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B29F" w14:textId="77777777" w:rsidR="006B4FFD" w:rsidRPr="00796C10" w:rsidRDefault="006B4FFD" w:rsidP="006B4FFD">
      <w:pPr>
        <w:pStyle w:val="Ttulo"/>
        <w:rPr>
          <w:szCs w:val="18"/>
        </w:rPr>
      </w:pPr>
      <w:r w:rsidRPr="00796C10">
        <w:rPr>
          <w:szCs w:val="18"/>
        </w:rPr>
        <w:fldChar w:fldCharType="begin"/>
      </w:r>
      <w:r w:rsidRPr="00796C10">
        <w:rPr>
          <w:szCs w:val="18"/>
        </w:rPr>
        <w:instrText>DOCVARIABLE szTITULO</w:instrText>
      </w:r>
      <w:r w:rsidRPr="00796C10">
        <w:rPr>
          <w:szCs w:val="18"/>
        </w:rPr>
        <w:fldChar w:fldCharType="separate"/>
      </w:r>
      <w:r>
        <w:rPr>
          <w:szCs w:val="18"/>
        </w:rPr>
        <w:t>CONCESSÃO DE CRÉDITO IMOBILIÁRIO PARA PESSOA FÍSICA – AQUISIÇÃO E CONSTRUÇÃO</w:t>
      </w:r>
      <w:r w:rsidRPr="00796C10">
        <w:rPr>
          <w:szCs w:val="18"/>
        </w:rPr>
        <w:fldChar w:fldCharType="end"/>
      </w:r>
      <w:r w:rsidRPr="00796C10">
        <w:rPr>
          <w:szCs w:val="18"/>
        </w:rPr>
        <w:t xml:space="preserve"> – REDE PARCEIRA</w:t>
      </w:r>
    </w:p>
    <w:p w14:paraId="4E94258C" w14:textId="77777777" w:rsidR="006B4FFD" w:rsidRPr="009B030C" w:rsidRDefault="006B4FFD" w:rsidP="006B4FFD">
      <w:pPr>
        <w:pStyle w:val="Prefcio"/>
        <w:rPr>
          <w:rFonts w:cs="Arial"/>
          <w:szCs w:val="18"/>
        </w:rPr>
      </w:pPr>
      <w:r w:rsidRPr="009B030C">
        <w:rPr>
          <w:rFonts w:cs="Arial"/>
        </w:rPr>
        <w:t>SUMÁRIO DA NORMA</w:t>
      </w:r>
    </w:p>
    <w:p w14:paraId="24715702" w14:textId="77777777" w:rsidR="006B4FFD" w:rsidRPr="009B030C" w:rsidRDefault="006B4FFD" w:rsidP="006B4FFD">
      <w:pPr>
        <w:spacing w:before="60"/>
        <w:jc w:val="left"/>
        <w:rPr>
          <w:rFonts w:cs="Arial"/>
        </w:rPr>
      </w:pPr>
    </w:p>
    <w:p w14:paraId="2B23B7D4" w14:textId="77777777" w:rsidR="006B4FFD" w:rsidRPr="00B039B1" w:rsidRDefault="006B4FFD" w:rsidP="006B4FFD">
      <w:pPr>
        <w:pStyle w:val="Sumrio1"/>
        <w:spacing w:before="60"/>
        <w:jc w:val="left"/>
        <w:rPr>
          <w:rFonts w:ascii="Aptos" w:hAnsi="Aptos"/>
          <w:caps w:val="0"/>
          <w:noProof/>
          <w:spacing w:val="0"/>
          <w:kern w:val="2"/>
          <w:sz w:val="24"/>
        </w:rPr>
      </w:pPr>
      <w:r w:rsidRPr="00965E9F">
        <w:rPr>
          <w:rFonts w:cs="Arial"/>
          <w:szCs w:val="18"/>
        </w:rPr>
        <w:fldChar w:fldCharType="begin"/>
      </w:r>
      <w:r w:rsidRPr="00965E9F">
        <w:rPr>
          <w:rFonts w:cs="Arial"/>
          <w:szCs w:val="18"/>
        </w:rPr>
        <w:instrText xml:space="preserve"> TOC \p "," \h \z \t "Título 1;1;Título 2;1;Título 3;1;Título 4;1;Título 5;1;Título 6;1;Título 7;1;Título 8;1" \* MERGEFORMAT </w:instrText>
      </w:r>
      <w:r w:rsidRPr="00965E9F">
        <w:rPr>
          <w:rFonts w:cs="Arial"/>
          <w:szCs w:val="18"/>
        </w:rPr>
        <w:fldChar w:fldCharType="separate"/>
      </w:r>
      <w:hyperlink w:anchor="_Toc214462474" w:history="1">
        <w:r w:rsidRPr="00965E9F">
          <w:rPr>
            <w:rStyle w:val="Hyperlink"/>
            <w:caps w:val="0"/>
            <w:noProof/>
          </w:rPr>
          <w:t>1</w:t>
        </w:r>
        <w:r w:rsidRPr="00B039B1">
          <w:rPr>
            <w:rFonts w:ascii="Aptos" w:hAnsi="Aptos"/>
            <w:caps w:val="0"/>
            <w:noProof/>
            <w:spacing w:val="0"/>
            <w:kern w:val="2"/>
            <w:sz w:val="24"/>
          </w:rPr>
          <w:tab/>
        </w:r>
        <w:r w:rsidRPr="00965E9F">
          <w:rPr>
            <w:rStyle w:val="Hyperlink"/>
            <w:caps w:val="0"/>
            <w:noProof/>
          </w:rPr>
          <w:t>FINALIDADE</w:t>
        </w:r>
        <w:r w:rsidRPr="00965E9F">
          <w:rPr>
            <w:caps w:val="0"/>
            <w:noProof/>
            <w:webHidden/>
          </w:rPr>
          <w:t>,</w:t>
        </w:r>
        <w:r w:rsidRPr="00965E9F">
          <w:rPr>
            <w:noProof/>
            <w:webHidden/>
          </w:rPr>
          <w:fldChar w:fldCharType="begin"/>
        </w:r>
        <w:r w:rsidRPr="00965E9F">
          <w:rPr>
            <w:noProof/>
            <w:webHidden/>
          </w:rPr>
          <w:instrText xml:space="preserve"> PAGEREF _Toc214462474 \h </w:instrText>
        </w:r>
        <w:r w:rsidRPr="00965E9F">
          <w:rPr>
            <w:noProof/>
            <w:webHidden/>
          </w:rPr>
        </w:r>
        <w:r w:rsidRPr="00965E9F">
          <w:rPr>
            <w:noProof/>
            <w:webHidden/>
          </w:rPr>
          <w:fldChar w:fldCharType="separate"/>
        </w:r>
        <w:r>
          <w:rPr>
            <w:noProof/>
            <w:webHidden/>
          </w:rPr>
          <w:t>7</w:t>
        </w:r>
        <w:r w:rsidRPr="00965E9F">
          <w:rPr>
            <w:noProof/>
            <w:webHidden/>
          </w:rPr>
          <w:fldChar w:fldCharType="end"/>
        </w:r>
      </w:hyperlink>
    </w:p>
    <w:p w14:paraId="144FFA2A"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75" w:history="1">
        <w:r w:rsidRPr="00965E9F">
          <w:rPr>
            <w:rStyle w:val="Hyperlink"/>
            <w:caps w:val="0"/>
            <w:noProof/>
          </w:rPr>
          <w:t>2</w:t>
        </w:r>
        <w:r w:rsidRPr="00B039B1">
          <w:rPr>
            <w:rFonts w:ascii="Aptos" w:hAnsi="Aptos"/>
            <w:caps w:val="0"/>
            <w:noProof/>
            <w:spacing w:val="0"/>
            <w:kern w:val="2"/>
            <w:sz w:val="24"/>
          </w:rPr>
          <w:tab/>
        </w:r>
        <w:r w:rsidRPr="00965E9F">
          <w:rPr>
            <w:rStyle w:val="Hyperlink"/>
            <w:caps w:val="0"/>
            <w:noProof/>
          </w:rPr>
          <w:t>DEFINIÇÕES</w:t>
        </w:r>
        <w:r w:rsidRPr="00965E9F">
          <w:rPr>
            <w:caps w:val="0"/>
            <w:noProof/>
            <w:webHidden/>
          </w:rPr>
          <w:t>,</w:t>
        </w:r>
        <w:r w:rsidRPr="00965E9F">
          <w:rPr>
            <w:noProof/>
            <w:webHidden/>
          </w:rPr>
          <w:fldChar w:fldCharType="begin"/>
        </w:r>
        <w:r w:rsidRPr="00965E9F">
          <w:rPr>
            <w:noProof/>
            <w:webHidden/>
          </w:rPr>
          <w:instrText xml:space="preserve"> PAGEREF _Toc214462475 \h </w:instrText>
        </w:r>
        <w:r w:rsidRPr="00965E9F">
          <w:rPr>
            <w:noProof/>
            <w:webHidden/>
          </w:rPr>
        </w:r>
        <w:r w:rsidRPr="00965E9F">
          <w:rPr>
            <w:noProof/>
            <w:webHidden/>
          </w:rPr>
          <w:fldChar w:fldCharType="separate"/>
        </w:r>
        <w:r>
          <w:rPr>
            <w:noProof/>
            <w:webHidden/>
          </w:rPr>
          <w:t>7</w:t>
        </w:r>
        <w:r w:rsidRPr="00965E9F">
          <w:rPr>
            <w:noProof/>
            <w:webHidden/>
          </w:rPr>
          <w:fldChar w:fldCharType="end"/>
        </w:r>
      </w:hyperlink>
    </w:p>
    <w:p w14:paraId="5B3CCEEF"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76" w:history="1">
        <w:r w:rsidRPr="00965E9F">
          <w:rPr>
            <w:rStyle w:val="Hyperlink"/>
            <w:caps w:val="0"/>
            <w:noProof/>
          </w:rPr>
          <w:t>3</w:t>
        </w:r>
        <w:r w:rsidRPr="00B039B1">
          <w:rPr>
            <w:rFonts w:ascii="Aptos" w:hAnsi="Aptos"/>
            <w:caps w:val="0"/>
            <w:noProof/>
            <w:spacing w:val="0"/>
            <w:kern w:val="2"/>
            <w:sz w:val="24"/>
          </w:rPr>
          <w:tab/>
        </w:r>
        <w:r w:rsidRPr="00965E9F">
          <w:rPr>
            <w:rStyle w:val="Hyperlink"/>
            <w:caps w:val="0"/>
            <w:noProof/>
          </w:rPr>
          <w:t>REGRAS</w:t>
        </w:r>
        <w:r w:rsidRPr="00965E9F">
          <w:rPr>
            <w:caps w:val="0"/>
            <w:noProof/>
            <w:webHidden/>
          </w:rPr>
          <w:t>,</w:t>
        </w:r>
        <w:r w:rsidRPr="00965E9F">
          <w:rPr>
            <w:noProof/>
            <w:webHidden/>
          </w:rPr>
          <w:fldChar w:fldCharType="begin"/>
        </w:r>
        <w:r w:rsidRPr="00965E9F">
          <w:rPr>
            <w:noProof/>
            <w:webHidden/>
          </w:rPr>
          <w:instrText xml:space="preserve"> PAGEREF _Toc214462476 \h </w:instrText>
        </w:r>
        <w:r w:rsidRPr="00965E9F">
          <w:rPr>
            <w:noProof/>
            <w:webHidden/>
          </w:rPr>
        </w:r>
        <w:r w:rsidRPr="00965E9F">
          <w:rPr>
            <w:noProof/>
            <w:webHidden/>
          </w:rPr>
          <w:fldChar w:fldCharType="separate"/>
        </w:r>
        <w:r>
          <w:rPr>
            <w:noProof/>
            <w:webHidden/>
          </w:rPr>
          <w:t>7</w:t>
        </w:r>
        <w:r w:rsidRPr="00965E9F">
          <w:rPr>
            <w:noProof/>
            <w:webHidden/>
          </w:rPr>
          <w:fldChar w:fldCharType="end"/>
        </w:r>
      </w:hyperlink>
    </w:p>
    <w:p w14:paraId="46DB9113"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77" w:history="1">
        <w:r w:rsidRPr="00965E9F">
          <w:rPr>
            <w:rStyle w:val="Hyperlink"/>
            <w:caps w:val="0"/>
            <w:noProof/>
          </w:rPr>
          <w:t>3.1</w:t>
        </w:r>
        <w:r w:rsidRPr="00B039B1">
          <w:rPr>
            <w:rFonts w:ascii="Aptos" w:hAnsi="Aptos"/>
            <w:caps w:val="0"/>
            <w:noProof/>
            <w:spacing w:val="0"/>
            <w:kern w:val="2"/>
            <w:sz w:val="24"/>
          </w:rPr>
          <w:tab/>
        </w:r>
        <w:r w:rsidRPr="00965E9F">
          <w:rPr>
            <w:rStyle w:val="Hyperlink"/>
            <w:caps w:val="0"/>
            <w:noProof/>
          </w:rPr>
          <w:t>PÚBLICO-ALVO</w:t>
        </w:r>
        <w:r w:rsidRPr="00965E9F">
          <w:rPr>
            <w:caps w:val="0"/>
            <w:noProof/>
            <w:webHidden/>
          </w:rPr>
          <w:t>,</w:t>
        </w:r>
        <w:r w:rsidRPr="00965E9F">
          <w:rPr>
            <w:noProof/>
            <w:webHidden/>
          </w:rPr>
          <w:fldChar w:fldCharType="begin"/>
        </w:r>
        <w:r w:rsidRPr="00965E9F">
          <w:rPr>
            <w:noProof/>
            <w:webHidden/>
          </w:rPr>
          <w:instrText xml:space="preserve"> PAGEREF _Toc214462477 \h </w:instrText>
        </w:r>
        <w:r w:rsidRPr="00965E9F">
          <w:rPr>
            <w:noProof/>
            <w:webHidden/>
          </w:rPr>
        </w:r>
        <w:r w:rsidRPr="00965E9F">
          <w:rPr>
            <w:noProof/>
            <w:webHidden/>
          </w:rPr>
          <w:fldChar w:fldCharType="separate"/>
        </w:r>
        <w:r>
          <w:rPr>
            <w:noProof/>
            <w:webHidden/>
          </w:rPr>
          <w:t>7</w:t>
        </w:r>
        <w:r w:rsidRPr="00965E9F">
          <w:rPr>
            <w:noProof/>
            <w:webHidden/>
          </w:rPr>
          <w:fldChar w:fldCharType="end"/>
        </w:r>
      </w:hyperlink>
    </w:p>
    <w:p w14:paraId="70594F1B"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78" w:history="1">
        <w:r w:rsidRPr="00965E9F">
          <w:rPr>
            <w:rStyle w:val="Hyperlink"/>
            <w:caps w:val="0"/>
            <w:noProof/>
          </w:rPr>
          <w:t>3.2</w:t>
        </w:r>
        <w:r w:rsidRPr="00B039B1">
          <w:rPr>
            <w:rFonts w:ascii="Aptos" w:hAnsi="Aptos"/>
            <w:caps w:val="0"/>
            <w:noProof/>
            <w:spacing w:val="0"/>
            <w:kern w:val="2"/>
            <w:sz w:val="24"/>
          </w:rPr>
          <w:tab/>
        </w:r>
        <w:r w:rsidRPr="00965E9F">
          <w:rPr>
            <w:rStyle w:val="Hyperlink"/>
            <w:caps w:val="0"/>
            <w:noProof/>
          </w:rPr>
          <w:t>SUSTENTABILIDADE</w:t>
        </w:r>
        <w:r w:rsidRPr="00965E9F">
          <w:rPr>
            <w:caps w:val="0"/>
            <w:noProof/>
            <w:webHidden/>
          </w:rPr>
          <w:t>,</w:t>
        </w:r>
        <w:r w:rsidRPr="00965E9F">
          <w:rPr>
            <w:noProof/>
            <w:webHidden/>
          </w:rPr>
          <w:fldChar w:fldCharType="begin"/>
        </w:r>
        <w:r w:rsidRPr="00965E9F">
          <w:rPr>
            <w:noProof/>
            <w:webHidden/>
          </w:rPr>
          <w:instrText xml:space="preserve"> PAGEREF _Toc214462478 \h </w:instrText>
        </w:r>
        <w:r w:rsidRPr="00965E9F">
          <w:rPr>
            <w:noProof/>
            <w:webHidden/>
          </w:rPr>
        </w:r>
        <w:r w:rsidRPr="00965E9F">
          <w:rPr>
            <w:noProof/>
            <w:webHidden/>
          </w:rPr>
          <w:fldChar w:fldCharType="separate"/>
        </w:r>
        <w:r>
          <w:rPr>
            <w:noProof/>
            <w:webHidden/>
          </w:rPr>
          <w:t>8</w:t>
        </w:r>
        <w:r w:rsidRPr="00965E9F">
          <w:rPr>
            <w:noProof/>
            <w:webHidden/>
          </w:rPr>
          <w:fldChar w:fldCharType="end"/>
        </w:r>
      </w:hyperlink>
    </w:p>
    <w:p w14:paraId="2D3CAA68"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79" w:history="1">
        <w:r w:rsidRPr="00965E9F">
          <w:rPr>
            <w:rStyle w:val="Hyperlink"/>
            <w:caps w:val="0"/>
            <w:noProof/>
          </w:rPr>
          <w:t>3.3</w:t>
        </w:r>
        <w:r w:rsidRPr="00B039B1">
          <w:rPr>
            <w:rFonts w:ascii="Aptos" w:hAnsi="Aptos"/>
            <w:caps w:val="0"/>
            <w:noProof/>
            <w:spacing w:val="0"/>
            <w:kern w:val="2"/>
            <w:sz w:val="24"/>
          </w:rPr>
          <w:tab/>
        </w:r>
        <w:r w:rsidRPr="00965E9F">
          <w:rPr>
            <w:rStyle w:val="Hyperlink"/>
            <w:caps w:val="0"/>
            <w:noProof/>
          </w:rPr>
          <w:t>EXIGÊNCIAS E IMPEDIMENTOS</w:t>
        </w:r>
        <w:r w:rsidRPr="00965E9F">
          <w:rPr>
            <w:caps w:val="0"/>
            <w:noProof/>
            <w:webHidden/>
          </w:rPr>
          <w:t>,</w:t>
        </w:r>
        <w:r w:rsidRPr="00965E9F">
          <w:rPr>
            <w:noProof/>
            <w:webHidden/>
          </w:rPr>
          <w:fldChar w:fldCharType="begin"/>
        </w:r>
        <w:r w:rsidRPr="00965E9F">
          <w:rPr>
            <w:noProof/>
            <w:webHidden/>
          </w:rPr>
          <w:instrText xml:space="preserve"> PAGEREF _Toc214462479 \h </w:instrText>
        </w:r>
        <w:r w:rsidRPr="00965E9F">
          <w:rPr>
            <w:noProof/>
            <w:webHidden/>
          </w:rPr>
        </w:r>
        <w:r w:rsidRPr="00965E9F">
          <w:rPr>
            <w:noProof/>
            <w:webHidden/>
          </w:rPr>
          <w:fldChar w:fldCharType="separate"/>
        </w:r>
        <w:r>
          <w:rPr>
            <w:noProof/>
            <w:webHidden/>
          </w:rPr>
          <w:t>8</w:t>
        </w:r>
        <w:r w:rsidRPr="00965E9F">
          <w:rPr>
            <w:noProof/>
            <w:webHidden/>
          </w:rPr>
          <w:fldChar w:fldCharType="end"/>
        </w:r>
      </w:hyperlink>
    </w:p>
    <w:p w14:paraId="0B622B54"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80" w:history="1">
        <w:r w:rsidRPr="00965E9F">
          <w:rPr>
            <w:rStyle w:val="Hyperlink"/>
            <w:caps w:val="0"/>
            <w:noProof/>
          </w:rPr>
          <w:t>3.3.1</w:t>
        </w:r>
        <w:r w:rsidRPr="00B039B1">
          <w:rPr>
            <w:rFonts w:ascii="Aptos" w:hAnsi="Aptos"/>
            <w:caps w:val="0"/>
            <w:noProof/>
            <w:spacing w:val="0"/>
            <w:kern w:val="2"/>
            <w:sz w:val="24"/>
          </w:rPr>
          <w:tab/>
        </w:r>
        <w:r w:rsidRPr="00965E9F">
          <w:rPr>
            <w:rStyle w:val="Hyperlink"/>
            <w:caps w:val="0"/>
            <w:noProof/>
          </w:rPr>
          <w:t>TOMADOR(ES)</w:t>
        </w:r>
        <w:r w:rsidRPr="00965E9F">
          <w:rPr>
            <w:caps w:val="0"/>
            <w:noProof/>
            <w:webHidden/>
          </w:rPr>
          <w:t>,</w:t>
        </w:r>
        <w:r w:rsidRPr="00965E9F">
          <w:rPr>
            <w:noProof/>
            <w:webHidden/>
          </w:rPr>
          <w:fldChar w:fldCharType="begin"/>
        </w:r>
        <w:r w:rsidRPr="00965E9F">
          <w:rPr>
            <w:noProof/>
            <w:webHidden/>
          </w:rPr>
          <w:instrText xml:space="preserve"> PAGEREF _Toc214462480 \h </w:instrText>
        </w:r>
        <w:r w:rsidRPr="00965E9F">
          <w:rPr>
            <w:noProof/>
            <w:webHidden/>
          </w:rPr>
        </w:r>
        <w:r w:rsidRPr="00965E9F">
          <w:rPr>
            <w:noProof/>
            <w:webHidden/>
          </w:rPr>
          <w:fldChar w:fldCharType="separate"/>
        </w:r>
        <w:r>
          <w:rPr>
            <w:noProof/>
            <w:webHidden/>
          </w:rPr>
          <w:t>8</w:t>
        </w:r>
        <w:r w:rsidRPr="00965E9F">
          <w:rPr>
            <w:noProof/>
            <w:webHidden/>
          </w:rPr>
          <w:fldChar w:fldCharType="end"/>
        </w:r>
      </w:hyperlink>
    </w:p>
    <w:p w14:paraId="5024FD4C"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81" w:history="1">
        <w:r w:rsidRPr="00965E9F">
          <w:rPr>
            <w:rStyle w:val="Hyperlink"/>
            <w:caps w:val="0"/>
            <w:noProof/>
          </w:rPr>
          <w:t>3.3.2</w:t>
        </w:r>
        <w:r w:rsidRPr="00B039B1">
          <w:rPr>
            <w:rFonts w:ascii="Aptos" w:hAnsi="Aptos"/>
            <w:caps w:val="0"/>
            <w:noProof/>
            <w:spacing w:val="0"/>
            <w:kern w:val="2"/>
            <w:sz w:val="24"/>
          </w:rPr>
          <w:tab/>
        </w:r>
        <w:r w:rsidRPr="00965E9F">
          <w:rPr>
            <w:rStyle w:val="Hyperlink"/>
            <w:caps w:val="0"/>
            <w:noProof/>
          </w:rPr>
          <w:t>VENDEDOR</w:t>
        </w:r>
        <w:r w:rsidRPr="00965E9F">
          <w:rPr>
            <w:caps w:val="0"/>
            <w:noProof/>
            <w:webHidden/>
          </w:rPr>
          <w:t>,</w:t>
        </w:r>
        <w:r w:rsidRPr="00965E9F">
          <w:rPr>
            <w:noProof/>
            <w:webHidden/>
          </w:rPr>
          <w:fldChar w:fldCharType="begin"/>
        </w:r>
        <w:r w:rsidRPr="00965E9F">
          <w:rPr>
            <w:noProof/>
            <w:webHidden/>
          </w:rPr>
          <w:instrText xml:space="preserve"> PAGEREF _Toc214462481 \h </w:instrText>
        </w:r>
        <w:r w:rsidRPr="00965E9F">
          <w:rPr>
            <w:noProof/>
            <w:webHidden/>
          </w:rPr>
        </w:r>
        <w:r w:rsidRPr="00965E9F">
          <w:rPr>
            <w:noProof/>
            <w:webHidden/>
          </w:rPr>
          <w:fldChar w:fldCharType="separate"/>
        </w:r>
        <w:r>
          <w:rPr>
            <w:noProof/>
            <w:webHidden/>
          </w:rPr>
          <w:t>9</w:t>
        </w:r>
        <w:r w:rsidRPr="00965E9F">
          <w:rPr>
            <w:noProof/>
            <w:webHidden/>
          </w:rPr>
          <w:fldChar w:fldCharType="end"/>
        </w:r>
      </w:hyperlink>
    </w:p>
    <w:p w14:paraId="361626E6"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82" w:history="1">
        <w:r w:rsidRPr="00965E9F">
          <w:rPr>
            <w:rStyle w:val="Hyperlink"/>
            <w:caps w:val="0"/>
            <w:noProof/>
          </w:rPr>
          <w:t>3.3.2.3</w:t>
        </w:r>
        <w:r w:rsidRPr="00B039B1">
          <w:rPr>
            <w:rFonts w:ascii="Aptos" w:hAnsi="Aptos"/>
            <w:caps w:val="0"/>
            <w:noProof/>
            <w:spacing w:val="0"/>
            <w:kern w:val="2"/>
            <w:sz w:val="24"/>
          </w:rPr>
          <w:tab/>
        </w:r>
        <w:r w:rsidRPr="00965E9F">
          <w:rPr>
            <w:rStyle w:val="Hyperlink"/>
            <w:caps w:val="0"/>
            <w:noProof/>
          </w:rPr>
          <w:t>IMÓVEL</w:t>
        </w:r>
        <w:r w:rsidRPr="00965E9F">
          <w:rPr>
            <w:caps w:val="0"/>
            <w:noProof/>
            <w:webHidden/>
          </w:rPr>
          <w:t>,</w:t>
        </w:r>
        <w:r w:rsidRPr="00965E9F">
          <w:rPr>
            <w:noProof/>
            <w:webHidden/>
          </w:rPr>
          <w:fldChar w:fldCharType="begin"/>
        </w:r>
        <w:r w:rsidRPr="00965E9F">
          <w:rPr>
            <w:noProof/>
            <w:webHidden/>
          </w:rPr>
          <w:instrText xml:space="preserve"> PAGEREF _Toc214462482 \h </w:instrText>
        </w:r>
        <w:r w:rsidRPr="00965E9F">
          <w:rPr>
            <w:noProof/>
            <w:webHidden/>
          </w:rPr>
        </w:r>
        <w:r w:rsidRPr="00965E9F">
          <w:rPr>
            <w:noProof/>
            <w:webHidden/>
          </w:rPr>
          <w:fldChar w:fldCharType="separate"/>
        </w:r>
        <w:r>
          <w:rPr>
            <w:noProof/>
            <w:webHidden/>
          </w:rPr>
          <w:t>9</w:t>
        </w:r>
        <w:r w:rsidRPr="00965E9F">
          <w:rPr>
            <w:noProof/>
            <w:webHidden/>
          </w:rPr>
          <w:fldChar w:fldCharType="end"/>
        </w:r>
      </w:hyperlink>
    </w:p>
    <w:p w14:paraId="0ADF1AAD"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83" w:history="1">
        <w:r w:rsidRPr="00965E9F">
          <w:rPr>
            <w:rStyle w:val="Hyperlink"/>
            <w:caps w:val="0"/>
            <w:noProof/>
          </w:rPr>
          <w:t>3.4</w:t>
        </w:r>
        <w:r w:rsidRPr="00B039B1">
          <w:rPr>
            <w:rFonts w:ascii="Aptos" w:hAnsi="Aptos"/>
            <w:caps w:val="0"/>
            <w:noProof/>
            <w:spacing w:val="0"/>
            <w:kern w:val="2"/>
            <w:sz w:val="24"/>
          </w:rPr>
          <w:tab/>
        </w:r>
        <w:r w:rsidRPr="00965E9F">
          <w:rPr>
            <w:rStyle w:val="Hyperlink"/>
            <w:caps w:val="0"/>
            <w:noProof/>
          </w:rPr>
          <w:t>EXIGÊNCIAS ESPECÍFICAS FGTS E PMCMV (RECURSOS FGTS, SBPE E FUNDO SOCIAL)</w:t>
        </w:r>
        <w:r w:rsidRPr="00965E9F">
          <w:rPr>
            <w:caps w:val="0"/>
            <w:noProof/>
            <w:webHidden/>
          </w:rPr>
          <w:t>,</w:t>
        </w:r>
        <w:r w:rsidRPr="00965E9F">
          <w:rPr>
            <w:noProof/>
            <w:webHidden/>
          </w:rPr>
          <w:fldChar w:fldCharType="begin"/>
        </w:r>
        <w:r w:rsidRPr="00965E9F">
          <w:rPr>
            <w:noProof/>
            <w:webHidden/>
          </w:rPr>
          <w:instrText xml:space="preserve"> PAGEREF _Toc214462483 \h </w:instrText>
        </w:r>
        <w:r w:rsidRPr="00965E9F">
          <w:rPr>
            <w:noProof/>
            <w:webHidden/>
          </w:rPr>
        </w:r>
        <w:r w:rsidRPr="00965E9F">
          <w:rPr>
            <w:noProof/>
            <w:webHidden/>
          </w:rPr>
          <w:fldChar w:fldCharType="separate"/>
        </w:r>
        <w:r>
          <w:rPr>
            <w:noProof/>
            <w:webHidden/>
          </w:rPr>
          <w:t>12</w:t>
        </w:r>
        <w:r w:rsidRPr="00965E9F">
          <w:rPr>
            <w:noProof/>
            <w:webHidden/>
          </w:rPr>
          <w:fldChar w:fldCharType="end"/>
        </w:r>
      </w:hyperlink>
    </w:p>
    <w:p w14:paraId="2C0F1F83"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84" w:history="1">
        <w:r w:rsidRPr="00965E9F">
          <w:rPr>
            <w:rStyle w:val="Hyperlink"/>
            <w:caps w:val="0"/>
            <w:noProof/>
          </w:rPr>
          <w:t>3.4.2</w:t>
        </w:r>
        <w:r w:rsidRPr="00B039B1">
          <w:rPr>
            <w:rFonts w:ascii="Aptos" w:hAnsi="Aptos"/>
            <w:caps w:val="0"/>
            <w:noProof/>
            <w:spacing w:val="0"/>
            <w:kern w:val="2"/>
            <w:sz w:val="24"/>
          </w:rPr>
          <w:tab/>
        </w:r>
        <w:r w:rsidRPr="00965E9F">
          <w:rPr>
            <w:rStyle w:val="Hyperlink"/>
            <w:caps w:val="0"/>
            <w:noProof/>
          </w:rPr>
          <w:t>SITUAÇÕES ESPECIAIS QUANTO À TITULARIDADE DE IMÓVEL – EXIGÊNCIA ESPECÍFICA FGTS E PMCMV (FGTS, SBPE E FUNDO SOCIAL)</w:t>
        </w:r>
        <w:r w:rsidRPr="00965E9F">
          <w:rPr>
            <w:caps w:val="0"/>
            <w:noProof/>
            <w:webHidden/>
          </w:rPr>
          <w:t>,</w:t>
        </w:r>
        <w:r w:rsidRPr="00965E9F">
          <w:rPr>
            <w:noProof/>
            <w:webHidden/>
          </w:rPr>
          <w:fldChar w:fldCharType="begin"/>
        </w:r>
        <w:r w:rsidRPr="00965E9F">
          <w:rPr>
            <w:noProof/>
            <w:webHidden/>
          </w:rPr>
          <w:instrText xml:space="preserve"> PAGEREF _Toc214462484 \h </w:instrText>
        </w:r>
        <w:r w:rsidRPr="00965E9F">
          <w:rPr>
            <w:noProof/>
            <w:webHidden/>
          </w:rPr>
        </w:r>
        <w:r w:rsidRPr="00965E9F">
          <w:rPr>
            <w:noProof/>
            <w:webHidden/>
          </w:rPr>
          <w:fldChar w:fldCharType="separate"/>
        </w:r>
        <w:r>
          <w:rPr>
            <w:noProof/>
            <w:webHidden/>
          </w:rPr>
          <w:t>13</w:t>
        </w:r>
        <w:r w:rsidRPr="00965E9F">
          <w:rPr>
            <w:noProof/>
            <w:webHidden/>
          </w:rPr>
          <w:fldChar w:fldCharType="end"/>
        </w:r>
      </w:hyperlink>
    </w:p>
    <w:p w14:paraId="5B38B510"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85" w:history="1">
        <w:r w:rsidRPr="00965E9F">
          <w:rPr>
            <w:rStyle w:val="Hyperlink"/>
            <w:caps w:val="0"/>
            <w:noProof/>
          </w:rPr>
          <w:t>3.4.3</w:t>
        </w:r>
        <w:r w:rsidRPr="00B039B1">
          <w:rPr>
            <w:rFonts w:ascii="Aptos" w:hAnsi="Aptos"/>
            <w:caps w:val="0"/>
            <w:noProof/>
            <w:spacing w:val="0"/>
            <w:kern w:val="2"/>
            <w:sz w:val="24"/>
          </w:rPr>
          <w:tab/>
        </w:r>
        <w:r w:rsidRPr="00965E9F">
          <w:rPr>
            <w:rStyle w:val="Hyperlink"/>
            <w:caps w:val="0"/>
            <w:noProof/>
          </w:rPr>
          <w:t>EXIGÊNCIAS ESPECÍFICAS DO IMÓVEL – FGTS E PMCMV (FGTS, SBPE E FUNDO SOCIAL)</w:t>
        </w:r>
        <w:r w:rsidRPr="00965E9F">
          <w:rPr>
            <w:caps w:val="0"/>
            <w:noProof/>
            <w:webHidden/>
          </w:rPr>
          <w:t>,</w:t>
        </w:r>
        <w:r w:rsidRPr="00965E9F">
          <w:rPr>
            <w:noProof/>
            <w:webHidden/>
          </w:rPr>
          <w:fldChar w:fldCharType="begin"/>
        </w:r>
        <w:r w:rsidRPr="00965E9F">
          <w:rPr>
            <w:noProof/>
            <w:webHidden/>
          </w:rPr>
          <w:instrText xml:space="preserve"> PAGEREF _Toc214462485 \h </w:instrText>
        </w:r>
        <w:r w:rsidRPr="00965E9F">
          <w:rPr>
            <w:noProof/>
            <w:webHidden/>
          </w:rPr>
        </w:r>
        <w:r w:rsidRPr="00965E9F">
          <w:rPr>
            <w:noProof/>
            <w:webHidden/>
          </w:rPr>
          <w:fldChar w:fldCharType="separate"/>
        </w:r>
        <w:r>
          <w:rPr>
            <w:noProof/>
            <w:webHidden/>
          </w:rPr>
          <w:t>13</w:t>
        </w:r>
        <w:r w:rsidRPr="00965E9F">
          <w:rPr>
            <w:noProof/>
            <w:webHidden/>
          </w:rPr>
          <w:fldChar w:fldCharType="end"/>
        </w:r>
      </w:hyperlink>
    </w:p>
    <w:p w14:paraId="298703CD"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86" w:history="1">
        <w:r w:rsidRPr="00965E9F">
          <w:rPr>
            <w:rStyle w:val="Hyperlink"/>
            <w:caps w:val="0"/>
            <w:noProof/>
          </w:rPr>
          <w:t>3.4.4</w:t>
        </w:r>
        <w:r w:rsidRPr="00B039B1">
          <w:rPr>
            <w:rFonts w:ascii="Aptos" w:hAnsi="Aptos"/>
            <w:caps w:val="0"/>
            <w:noProof/>
            <w:spacing w:val="0"/>
            <w:kern w:val="2"/>
            <w:sz w:val="24"/>
          </w:rPr>
          <w:tab/>
        </w:r>
        <w:r w:rsidRPr="00965E9F">
          <w:rPr>
            <w:rStyle w:val="Hyperlink"/>
            <w:caps w:val="0"/>
            <w:noProof/>
          </w:rPr>
          <w:t>QUALIFICAÇÃO/CERTIFICAÇÃO DO MATERIAL DE CONSTRUÇÃO UTILIZADO NA OBRA</w:t>
        </w:r>
        <w:r w:rsidRPr="00965E9F">
          <w:rPr>
            <w:caps w:val="0"/>
            <w:noProof/>
            <w:webHidden/>
          </w:rPr>
          <w:t>,</w:t>
        </w:r>
        <w:r w:rsidRPr="00965E9F">
          <w:rPr>
            <w:noProof/>
            <w:webHidden/>
          </w:rPr>
          <w:fldChar w:fldCharType="begin"/>
        </w:r>
        <w:r w:rsidRPr="00965E9F">
          <w:rPr>
            <w:noProof/>
            <w:webHidden/>
          </w:rPr>
          <w:instrText xml:space="preserve"> PAGEREF _Toc214462486 \h </w:instrText>
        </w:r>
        <w:r w:rsidRPr="00965E9F">
          <w:rPr>
            <w:noProof/>
            <w:webHidden/>
          </w:rPr>
        </w:r>
        <w:r w:rsidRPr="00965E9F">
          <w:rPr>
            <w:noProof/>
            <w:webHidden/>
          </w:rPr>
          <w:fldChar w:fldCharType="separate"/>
        </w:r>
        <w:r>
          <w:rPr>
            <w:noProof/>
            <w:webHidden/>
          </w:rPr>
          <w:t>15</w:t>
        </w:r>
        <w:r w:rsidRPr="00965E9F">
          <w:rPr>
            <w:noProof/>
            <w:webHidden/>
          </w:rPr>
          <w:fldChar w:fldCharType="end"/>
        </w:r>
      </w:hyperlink>
    </w:p>
    <w:p w14:paraId="3BA992E9"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87" w:history="1">
        <w:r w:rsidRPr="00965E9F">
          <w:rPr>
            <w:rStyle w:val="Hyperlink"/>
            <w:caps w:val="0"/>
            <w:noProof/>
          </w:rPr>
          <w:t>3.4.4.2</w:t>
        </w:r>
        <w:r w:rsidRPr="00B039B1">
          <w:rPr>
            <w:rFonts w:ascii="Aptos" w:hAnsi="Aptos"/>
            <w:caps w:val="0"/>
            <w:noProof/>
            <w:spacing w:val="0"/>
            <w:kern w:val="2"/>
            <w:sz w:val="24"/>
          </w:rPr>
          <w:tab/>
        </w:r>
        <w:r w:rsidRPr="00965E9F">
          <w:rPr>
            <w:rStyle w:val="Hyperlink"/>
            <w:caps w:val="0"/>
            <w:noProof/>
          </w:rPr>
          <w:t>ESPECIFICIDADES PARA UNIDADES VINCULADAS A EMPREENDIMENTO FGTS</w:t>
        </w:r>
        <w:r w:rsidRPr="00965E9F">
          <w:rPr>
            <w:caps w:val="0"/>
            <w:noProof/>
            <w:webHidden/>
          </w:rPr>
          <w:t>,</w:t>
        </w:r>
        <w:r w:rsidRPr="00965E9F">
          <w:rPr>
            <w:noProof/>
            <w:webHidden/>
          </w:rPr>
          <w:fldChar w:fldCharType="begin"/>
        </w:r>
        <w:r w:rsidRPr="00965E9F">
          <w:rPr>
            <w:noProof/>
            <w:webHidden/>
          </w:rPr>
          <w:instrText xml:space="preserve"> PAGEREF _Toc214462487 \h </w:instrText>
        </w:r>
        <w:r w:rsidRPr="00965E9F">
          <w:rPr>
            <w:noProof/>
            <w:webHidden/>
          </w:rPr>
        </w:r>
        <w:r w:rsidRPr="00965E9F">
          <w:rPr>
            <w:noProof/>
            <w:webHidden/>
          </w:rPr>
          <w:fldChar w:fldCharType="separate"/>
        </w:r>
        <w:r>
          <w:rPr>
            <w:noProof/>
            <w:webHidden/>
          </w:rPr>
          <w:t>15</w:t>
        </w:r>
        <w:r w:rsidRPr="00965E9F">
          <w:rPr>
            <w:noProof/>
            <w:webHidden/>
          </w:rPr>
          <w:fldChar w:fldCharType="end"/>
        </w:r>
      </w:hyperlink>
    </w:p>
    <w:p w14:paraId="7375BA66"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88" w:history="1">
        <w:r w:rsidRPr="00965E9F">
          <w:rPr>
            <w:rStyle w:val="Hyperlink"/>
            <w:caps w:val="0"/>
            <w:noProof/>
          </w:rPr>
          <w:t>3.5</w:t>
        </w:r>
        <w:r w:rsidRPr="00B039B1">
          <w:rPr>
            <w:rFonts w:ascii="Aptos" w:hAnsi="Aptos"/>
            <w:caps w:val="0"/>
            <w:noProof/>
            <w:spacing w:val="0"/>
            <w:kern w:val="2"/>
            <w:sz w:val="24"/>
          </w:rPr>
          <w:tab/>
        </w:r>
        <w:r w:rsidRPr="00965E9F">
          <w:rPr>
            <w:rStyle w:val="Hyperlink"/>
            <w:caps w:val="0"/>
            <w:noProof/>
          </w:rPr>
          <w:t>ESPECIFICIDADES PARA UNIDADES VINCULADAS A EMPREENDIMENTO SBPE</w:t>
        </w:r>
        <w:r w:rsidRPr="00965E9F">
          <w:rPr>
            <w:caps w:val="0"/>
            <w:noProof/>
            <w:webHidden/>
          </w:rPr>
          <w:t>,</w:t>
        </w:r>
        <w:r w:rsidRPr="00965E9F">
          <w:rPr>
            <w:noProof/>
            <w:webHidden/>
          </w:rPr>
          <w:fldChar w:fldCharType="begin"/>
        </w:r>
        <w:r w:rsidRPr="00965E9F">
          <w:rPr>
            <w:noProof/>
            <w:webHidden/>
          </w:rPr>
          <w:instrText xml:space="preserve"> PAGEREF _Toc214462488 \h </w:instrText>
        </w:r>
        <w:r w:rsidRPr="00965E9F">
          <w:rPr>
            <w:noProof/>
            <w:webHidden/>
          </w:rPr>
        </w:r>
        <w:r w:rsidRPr="00965E9F">
          <w:rPr>
            <w:noProof/>
            <w:webHidden/>
          </w:rPr>
          <w:fldChar w:fldCharType="separate"/>
        </w:r>
        <w:r>
          <w:rPr>
            <w:noProof/>
            <w:webHidden/>
          </w:rPr>
          <w:t>16</w:t>
        </w:r>
        <w:r w:rsidRPr="00965E9F">
          <w:rPr>
            <w:noProof/>
            <w:webHidden/>
          </w:rPr>
          <w:fldChar w:fldCharType="end"/>
        </w:r>
      </w:hyperlink>
    </w:p>
    <w:p w14:paraId="067CDF62"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89" w:history="1">
        <w:r w:rsidRPr="00965E9F">
          <w:rPr>
            <w:rStyle w:val="Hyperlink"/>
            <w:caps w:val="0"/>
            <w:noProof/>
          </w:rPr>
          <w:t>3.6</w:t>
        </w:r>
        <w:r w:rsidRPr="00B039B1">
          <w:rPr>
            <w:rFonts w:ascii="Aptos" w:hAnsi="Aptos"/>
            <w:caps w:val="0"/>
            <w:noProof/>
            <w:spacing w:val="0"/>
            <w:kern w:val="2"/>
            <w:sz w:val="24"/>
          </w:rPr>
          <w:tab/>
        </w:r>
        <w:r w:rsidRPr="00965E9F">
          <w:rPr>
            <w:rStyle w:val="Hyperlink"/>
            <w:caps w:val="0"/>
            <w:noProof/>
          </w:rPr>
          <w:t>PARÂMETROS/ORIENTAÇÕES PARA CONTRATAÇÃO DAS MODALIDADES DE CONSTRUÇÃO INDIVIDUAL, INCLUSIVE REFORMA</w:t>
        </w:r>
        <w:r w:rsidRPr="00965E9F">
          <w:rPr>
            <w:caps w:val="0"/>
            <w:noProof/>
            <w:webHidden/>
          </w:rPr>
          <w:t>,</w:t>
        </w:r>
        <w:r w:rsidRPr="00965E9F">
          <w:rPr>
            <w:noProof/>
            <w:webHidden/>
          </w:rPr>
          <w:fldChar w:fldCharType="begin"/>
        </w:r>
        <w:r w:rsidRPr="00965E9F">
          <w:rPr>
            <w:noProof/>
            <w:webHidden/>
          </w:rPr>
          <w:instrText xml:space="preserve"> PAGEREF _Toc214462489 \h </w:instrText>
        </w:r>
        <w:r w:rsidRPr="00965E9F">
          <w:rPr>
            <w:noProof/>
            <w:webHidden/>
          </w:rPr>
        </w:r>
        <w:r w:rsidRPr="00965E9F">
          <w:rPr>
            <w:noProof/>
            <w:webHidden/>
          </w:rPr>
          <w:fldChar w:fldCharType="separate"/>
        </w:r>
        <w:r>
          <w:rPr>
            <w:noProof/>
            <w:webHidden/>
          </w:rPr>
          <w:t>16</w:t>
        </w:r>
        <w:r w:rsidRPr="00965E9F">
          <w:rPr>
            <w:noProof/>
            <w:webHidden/>
          </w:rPr>
          <w:fldChar w:fldCharType="end"/>
        </w:r>
      </w:hyperlink>
    </w:p>
    <w:p w14:paraId="7F925DAF"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90" w:history="1">
        <w:r w:rsidRPr="00965E9F">
          <w:rPr>
            <w:rStyle w:val="Hyperlink"/>
            <w:caps w:val="0"/>
            <w:noProof/>
          </w:rPr>
          <w:t>3.6.1</w:t>
        </w:r>
        <w:r w:rsidRPr="00B039B1">
          <w:rPr>
            <w:rFonts w:ascii="Aptos" w:hAnsi="Aptos"/>
            <w:caps w:val="0"/>
            <w:noProof/>
            <w:spacing w:val="0"/>
            <w:kern w:val="2"/>
            <w:sz w:val="24"/>
          </w:rPr>
          <w:tab/>
        </w:r>
        <w:r w:rsidRPr="00965E9F">
          <w:rPr>
            <w:rStyle w:val="Hyperlink"/>
            <w:caps w:val="0"/>
            <w:noProof/>
          </w:rPr>
          <w:t>ORIENTAÇÕES ESPECÍFICAS DA CONSTRUÇÃO INDIVIDUAL</w:t>
        </w:r>
        <w:r w:rsidRPr="00965E9F">
          <w:rPr>
            <w:caps w:val="0"/>
            <w:noProof/>
            <w:webHidden/>
          </w:rPr>
          <w:t>,</w:t>
        </w:r>
        <w:r w:rsidRPr="00965E9F">
          <w:rPr>
            <w:noProof/>
            <w:webHidden/>
          </w:rPr>
          <w:fldChar w:fldCharType="begin"/>
        </w:r>
        <w:r w:rsidRPr="00965E9F">
          <w:rPr>
            <w:noProof/>
            <w:webHidden/>
          </w:rPr>
          <w:instrText xml:space="preserve"> PAGEREF _Toc214462490 \h </w:instrText>
        </w:r>
        <w:r w:rsidRPr="00965E9F">
          <w:rPr>
            <w:noProof/>
            <w:webHidden/>
          </w:rPr>
        </w:r>
        <w:r w:rsidRPr="00965E9F">
          <w:rPr>
            <w:noProof/>
            <w:webHidden/>
          </w:rPr>
          <w:fldChar w:fldCharType="separate"/>
        </w:r>
        <w:r>
          <w:rPr>
            <w:noProof/>
            <w:webHidden/>
          </w:rPr>
          <w:t>16</w:t>
        </w:r>
        <w:r w:rsidRPr="00965E9F">
          <w:rPr>
            <w:noProof/>
            <w:webHidden/>
          </w:rPr>
          <w:fldChar w:fldCharType="end"/>
        </w:r>
      </w:hyperlink>
    </w:p>
    <w:p w14:paraId="2D20ED6C"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91" w:history="1">
        <w:r w:rsidRPr="00965E9F">
          <w:rPr>
            <w:rStyle w:val="Hyperlink"/>
            <w:caps w:val="0"/>
            <w:noProof/>
          </w:rPr>
          <w:t>3.6.2</w:t>
        </w:r>
        <w:r w:rsidRPr="00B039B1">
          <w:rPr>
            <w:rFonts w:ascii="Aptos" w:hAnsi="Aptos"/>
            <w:caps w:val="0"/>
            <w:noProof/>
            <w:spacing w:val="0"/>
            <w:kern w:val="2"/>
            <w:sz w:val="24"/>
          </w:rPr>
          <w:tab/>
        </w:r>
        <w:r w:rsidRPr="00965E9F">
          <w:rPr>
            <w:rStyle w:val="Hyperlink"/>
            <w:caps w:val="0"/>
            <w:noProof/>
          </w:rPr>
          <w:t>DOCUMENTOS PARA CONTRATAÇÃO DA CONSTRUÇÃO INDIVIDUAL</w:t>
        </w:r>
        <w:r w:rsidRPr="00965E9F">
          <w:rPr>
            <w:caps w:val="0"/>
            <w:noProof/>
            <w:webHidden/>
          </w:rPr>
          <w:t>,</w:t>
        </w:r>
        <w:r w:rsidRPr="00965E9F">
          <w:rPr>
            <w:noProof/>
            <w:webHidden/>
          </w:rPr>
          <w:fldChar w:fldCharType="begin"/>
        </w:r>
        <w:r w:rsidRPr="00965E9F">
          <w:rPr>
            <w:noProof/>
            <w:webHidden/>
          </w:rPr>
          <w:instrText xml:space="preserve"> PAGEREF _Toc214462491 \h </w:instrText>
        </w:r>
        <w:r w:rsidRPr="00965E9F">
          <w:rPr>
            <w:noProof/>
            <w:webHidden/>
          </w:rPr>
        </w:r>
        <w:r w:rsidRPr="00965E9F">
          <w:rPr>
            <w:noProof/>
            <w:webHidden/>
          </w:rPr>
          <w:fldChar w:fldCharType="separate"/>
        </w:r>
        <w:r>
          <w:rPr>
            <w:noProof/>
            <w:webHidden/>
          </w:rPr>
          <w:t>16</w:t>
        </w:r>
        <w:r w:rsidRPr="00965E9F">
          <w:rPr>
            <w:noProof/>
            <w:webHidden/>
          </w:rPr>
          <w:fldChar w:fldCharType="end"/>
        </w:r>
      </w:hyperlink>
    </w:p>
    <w:p w14:paraId="634122F9"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92" w:history="1">
        <w:r w:rsidRPr="00965E9F">
          <w:rPr>
            <w:rStyle w:val="Hyperlink"/>
            <w:caps w:val="0"/>
            <w:noProof/>
          </w:rPr>
          <w:t>3.6.3</w:t>
        </w:r>
        <w:r w:rsidRPr="00B039B1">
          <w:rPr>
            <w:rFonts w:ascii="Aptos" w:hAnsi="Aptos"/>
            <w:caps w:val="0"/>
            <w:noProof/>
            <w:spacing w:val="0"/>
            <w:kern w:val="2"/>
            <w:sz w:val="24"/>
          </w:rPr>
          <w:tab/>
        </w:r>
        <w:r w:rsidRPr="00965E9F">
          <w:rPr>
            <w:rStyle w:val="Hyperlink"/>
            <w:caps w:val="0"/>
            <w:noProof/>
          </w:rPr>
          <w:t>ORIENTAÇÕES ESPECÍFICAS DA REFORMA E/OU AMPLIAÇÃO E REFORMA SEM AMPLIAÇÃO</w:t>
        </w:r>
        <w:r w:rsidRPr="00965E9F">
          <w:rPr>
            <w:caps w:val="0"/>
            <w:noProof/>
            <w:webHidden/>
          </w:rPr>
          <w:t>,</w:t>
        </w:r>
        <w:r w:rsidRPr="00965E9F">
          <w:rPr>
            <w:noProof/>
            <w:webHidden/>
          </w:rPr>
          <w:fldChar w:fldCharType="begin"/>
        </w:r>
        <w:r w:rsidRPr="00965E9F">
          <w:rPr>
            <w:noProof/>
            <w:webHidden/>
          </w:rPr>
          <w:instrText xml:space="preserve"> PAGEREF _Toc214462492 \h </w:instrText>
        </w:r>
        <w:r w:rsidRPr="00965E9F">
          <w:rPr>
            <w:noProof/>
            <w:webHidden/>
          </w:rPr>
        </w:r>
        <w:r w:rsidRPr="00965E9F">
          <w:rPr>
            <w:noProof/>
            <w:webHidden/>
          </w:rPr>
          <w:fldChar w:fldCharType="separate"/>
        </w:r>
        <w:r>
          <w:rPr>
            <w:noProof/>
            <w:webHidden/>
          </w:rPr>
          <w:t>16</w:t>
        </w:r>
        <w:r w:rsidRPr="00965E9F">
          <w:rPr>
            <w:noProof/>
            <w:webHidden/>
          </w:rPr>
          <w:fldChar w:fldCharType="end"/>
        </w:r>
      </w:hyperlink>
    </w:p>
    <w:p w14:paraId="54E78305"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93" w:history="1">
        <w:r w:rsidRPr="00965E9F">
          <w:rPr>
            <w:rStyle w:val="Hyperlink"/>
            <w:caps w:val="0"/>
            <w:noProof/>
          </w:rPr>
          <w:t>3.6.4</w:t>
        </w:r>
        <w:r w:rsidRPr="00B039B1">
          <w:rPr>
            <w:rFonts w:ascii="Aptos" w:hAnsi="Aptos"/>
            <w:caps w:val="0"/>
            <w:noProof/>
            <w:spacing w:val="0"/>
            <w:kern w:val="2"/>
            <w:sz w:val="24"/>
          </w:rPr>
          <w:tab/>
        </w:r>
        <w:r w:rsidRPr="00965E9F">
          <w:rPr>
            <w:rStyle w:val="Hyperlink"/>
            <w:caps w:val="0"/>
            <w:noProof/>
          </w:rPr>
          <w:t>DOCUMENTOS PARA CONTRATAÇÃO DA REFORMA E/OU AMPLIAÇÃO E REFORMA SEM AMPLIAÇÃO</w:t>
        </w:r>
        <w:r w:rsidRPr="00965E9F">
          <w:rPr>
            <w:caps w:val="0"/>
            <w:noProof/>
            <w:webHidden/>
          </w:rPr>
          <w:t>,</w:t>
        </w:r>
        <w:r w:rsidRPr="00965E9F">
          <w:rPr>
            <w:noProof/>
            <w:webHidden/>
          </w:rPr>
          <w:fldChar w:fldCharType="begin"/>
        </w:r>
        <w:r w:rsidRPr="00965E9F">
          <w:rPr>
            <w:noProof/>
            <w:webHidden/>
          </w:rPr>
          <w:instrText xml:space="preserve"> PAGEREF _Toc214462493 \h </w:instrText>
        </w:r>
        <w:r w:rsidRPr="00965E9F">
          <w:rPr>
            <w:noProof/>
            <w:webHidden/>
          </w:rPr>
        </w:r>
        <w:r w:rsidRPr="00965E9F">
          <w:rPr>
            <w:noProof/>
            <w:webHidden/>
          </w:rPr>
          <w:fldChar w:fldCharType="separate"/>
        </w:r>
        <w:r>
          <w:rPr>
            <w:noProof/>
            <w:webHidden/>
          </w:rPr>
          <w:t>17</w:t>
        </w:r>
        <w:r w:rsidRPr="00965E9F">
          <w:rPr>
            <w:noProof/>
            <w:webHidden/>
          </w:rPr>
          <w:fldChar w:fldCharType="end"/>
        </w:r>
      </w:hyperlink>
    </w:p>
    <w:p w14:paraId="509A4B7B"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94" w:history="1">
        <w:r w:rsidRPr="00965E9F">
          <w:rPr>
            <w:rStyle w:val="Hyperlink"/>
            <w:caps w:val="0"/>
            <w:noProof/>
          </w:rPr>
          <w:t>3.6.5</w:t>
        </w:r>
        <w:r w:rsidRPr="00B039B1">
          <w:rPr>
            <w:rFonts w:ascii="Aptos" w:hAnsi="Aptos"/>
            <w:caps w:val="0"/>
            <w:noProof/>
            <w:spacing w:val="0"/>
            <w:kern w:val="2"/>
            <w:sz w:val="24"/>
          </w:rPr>
          <w:tab/>
        </w:r>
        <w:r w:rsidRPr="00965E9F">
          <w:rPr>
            <w:rStyle w:val="Hyperlink"/>
            <w:caps w:val="0"/>
            <w:noProof/>
          </w:rPr>
          <w:t>RECURSOS PRÓPRIOS E USO DA CV FGTS</w:t>
        </w:r>
        <w:r w:rsidRPr="00965E9F">
          <w:rPr>
            <w:caps w:val="0"/>
            <w:noProof/>
            <w:webHidden/>
          </w:rPr>
          <w:t>,</w:t>
        </w:r>
        <w:r w:rsidRPr="00965E9F">
          <w:rPr>
            <w:noProof/>
            <w:webHidden/>
          </w:rPr>
          <w:fldChar w:fldCharType="begin"/>
        </w:r>
        <w:r w:rsidRPr="00965E9F">
          <w:rPr>
            <w:noProof/>
            <w:webHidden/>
          </w:rPr>
          <w:instrText xml:space="preserve"> PAGEREF _Toc214462494 \h </w:instrText>
        </w:r>
        <w:r w:rsidRPr="00965E9F">
          <w:rPr>
            <w:noProof/>
            <w:webHidden/>
          </w:rPr>
        </w:r>
        <w:r w:rsidRPr="00965E9F">
          <w:rPr>
            <w:noProof/>
            <w:webHidden/>
          </w:rPr>
          <w:fldChar w:fldCharType="separate"/>
        </w:r>
        <w:r>
          <w:rPr>
            <w:noProof/>
            <w:webHidden/>
          </w:rPr>
          <w:t>17</w:t>
        </w:r>
        <w:r w:rsidRPr="00965E9F">
          <w:rPr>
            <w:noProof/>
            <w:webHidden/>
          </w:rPr>
          <w:fldChar w:fldCharType="end"/>
        </w:r>
      </w:hyperlink>
    </w:p>
    <w:p w14:paraId="4A4E8067"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95" w:history="1">
        <w:r w:rsidRPr="00965E9F">
          <w:rPr>
            <w:rStyle w:val="Hyperlink"/>
            <w:caps w:val="0"/>
            <w:noProof/>
          </w:rPr>
          <w:t>3.6.6</w:t>
        </w:r>
        <w:r w:rsidRPr="00B039B1">
          <w:rPr>
            <w:rFonts w:ascii="Aptos" w:hAnsi="Aptos"/>
            <w:caps w:val="0"/>
            <w:noProof/>
            <w:spacing w:val="0"/>
            <w:kern w:val="2"/>
            <w:sz w:val="24"/>
          </w:rPr>
          <w:tab/>
        </w:r>
        <w:r w:rsidRPr="00965E9F">
          <w:rPr>
            <w:rStyle w:val="Hyperlink"/>
            <w:caps w:val="0"/>
            <w:noProof/>
          </w:rPr>
          <w:t>PRAZO DE CONSTRUÇÃO</w:t>
        </w:r>
        <w:r w:rsidRPr="00965E9F">
          <w:rPr>
            <w:caps w:val="0"/>
            <w:noProof/>
            <w:webHidden/>
          </w:rPr>
          <w:t>,</w:t>
        </w:r>
        <w:r w:rsidRPr="00965E9F">
          <w:rPr>
            <w:noProof/>
            <w:webHidden/>
          </w:rPr>
          <w:fldChar w:fldCharType="begin"/>
        </w:r>
        <w:r w:rsidRPr="00965E9F">
          <w:rPr>
            <w:noProof/>
            <w:webHidden/>
          </w:rPr>
          <w:instrText xml:space="preserve"> PAGEREF _Toc214462495 \h </w:instrText>
        </w:r>
        <w:r w:rsidRPr="00965E9F">
          <w:rPr>
            <w:noProof/>
            <w:webHidden/>
          </w:rPr>
        </w:r>
        <w:r w:rsidRPr="00965E9F">
          <w:rPr>
            <w:noProof/>
            <w:webHidden/>
          </w:rPr>
          <w:fldChar w:fldCharType="separate"/>
        </w:r>
        <w:r>
          <w:rPr>
            <w:noProof/>
            <w:webHidden/>
          </w:rPr>
          <w:t>17</w:t>
        </w:r>
        <w:r w:rsidRPr="00965E9F">
          <w:rPr>
            <w:noProof/>
            <w:webHidden/>
          </w:rPr>
          <w:fldChar w:fldCharType="end"/>
        </w:r>
      </w:hyperlink>
    </w:p>
    <w:p w14:paraId="40A0DDA3"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96" w:history="1">
        <w:r w:rsidRPr="00965E9F">
          <w:rPr>
            <w:rStyle w:val="Hyperlink"/>
            <w:caps w:val="0"/>
            <w:noProof/>
          </w:rPr>
          <w:t>3.6.7</w:t>
        </w:r>
        <w:r w:rsidRPr="00B039B1">
          <w:rPr>
            <w:rFonts w:ascii="Aptos" w:hAnsi="Aptos"/>
            <w:caps w:val="0"/>
            <w:noProof/>
            <w:spacing w:val="0"/>
            <w:kern w:val="2"/>
            <w:sz w:val="24"/>
          </w:rPr>
          <w:tab/>
        </w:r>
        <w:r w:rsidRPr="00965E9F">
          <w:rPr>
            <w:rStyle w:val="Hyperlink"/>
            <w:caps w:val="0"/>
            <w:noProof/>
          </w:rPr>
          <w:t>PRAZO DE AMORTIZAÇÃO</w:t>
        </w:r>
        <w:r w:rsidRPr="00965E9F">
          <w:rPr>
            <w:caps w:val="0"/>
            <w:noProof/>
            <w:webHidden/>
          </w:rPr>
          <w:t>,</w:t>
        </w:r>
        <w:r w:rsidRPr="00965E9F">
          <w:rPr>
            <w:noProof/>
            <w:webHidden/>
          </w:rPr>
          <w:fldChar w:fldCharType="begin"/>
        </w:r>
        <w:r w:rsidRPr="00965E9F">
          <w:rPr>
            <w:noProof/>
            <w:webHidden/>
          </w:rPr>
          <w:instrText xml:space="preserve"> PAGEREF _Toc214462496 \h </w:instrText>
        </w:r>
        <w:r w:rsidRPr="00965E9F">
          <w:rPr>
            <w:noProof/>
            <w:webHidden/>
          </w:rPr>
        </w:r>
        <w:r w:rsidRPr="00965E9F">
          <w:rPr>
            <w:noProof/>
            <w:webHidden/>
          </w:rPr>
          <w:fldChar w:fldCharType="separate"/>
        </w:r>
        <w:r>
          <w:rPr>
            <w:noProof/>
            <w:webHidden/>
          </w:rPr>
          <w:t>18</w:t>
        </w:r>
        <w:r w:rsidRPr="00965E9F">
          <w:rPr>
            <w:noProof/>
            <w:webHidden/>
          </w:rPr>
          <w:fldChar w:fldCharType="end"/>
        </w:r>
      </w:hyperlink>
    </w:p>
    <w:p w14:paraId="76639778"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97" w:history="1">
        <w:r w:rsidRPr="00965E9F">
          <w:rPr>
            <w:rStyle w:val="Hyperlink"/>
            <w:caps w:val="0"/>
            <w:noProof/>
          </w:rPr>
          <w:t>3.6.7.2</w:t>
        </w:r>
        <w:r w:rsidRPr="00B039B1">
          <w:rPr>
            <w:rFonts w:ascii="Aptos" w:hAnsi="Aptos"/>
            <w:caps w:val="0"/>
            <w:noProof/>
            <w:spacing w:val="0"/>
            <w:kern w:val="2"/>
            <w:sz w:val="24"/>
          </w:rPr>
          <w:tab/>
        </w:r>
        <w:r w:rsidRPr="00965E9F">
          <w:rPr>
            <w:rStyle w:val="Hyperlink"/>
            <w:caps w:val="0"/>
            <w:noProof/>
          </w:rPr>
          <w:t>PERCENTUAL DE EXECUÇÃO PARA ENQUADRAMENTO NA MODALIDADE CONCLUSÃO - FGTS</w:t>
        </w:r>
        <w:r w:rsidRPr="00965E9F">
          <w:rPr>
            <w:caps w:val="0"/>
            <w:noProof/>
            <w:webHidden/>
          </w:rPr>
          <w:t>,</w:t>
        </w:r>
        <w:r w:rsidRPr="00965E9F">
          <w:rPr>
            <w:noProof/>
            <w:webHidden/>
          </w:rPr>
          <w:fldChar w:fldCharType="begin"/>
        </w:r>
        <w:r w:rsidRPr="00965E9F">
          <w:rPr>
            <w:noProof/>
            <w:webHidden/>
          </w:rPr>
          <w:instrText xml:space="preserve"> PAGEREF _Toc214462497 \h </w:instrText>
        </w:r>
        <w:r w:rsidRPr="00965E9F">
          <w:rPr>
            <w:noProof/>
            <w:webHidden/>
          </w:rPr>
        </w:r>
        <w:r w:rsidRPr="00965E9F">
          <w:rPr>
            <w:noProof/>
            <w:webHidden/>
          </w:rPr>
          <w:fldChar w:fldCharType="separate"/>
        </w:r>
        <w:r>
          <w:rPr>
            <w:noProof/>
            <w:webHidden/>
          </w:rPr>
          <w:t>18</w:t>
        </w:r>
        <w:r w:rsidRPr="00965E9F">
          <w:rPr>
            <w:noProof/>
            <w:webHidden/>
          </w:rPr>
          <w:fldChar w:fldCharType="end"/>
        </w:r>
      </w:hyperlink>
    </w:p>
    <w:p w14:paraId="65B6CDF4"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98" w:history="1">
        <w:r w:rsidRPr="00965E9F">
          <w:rPr>
            <w:rStyle w:val="Hyperlink"/>
            <w:caps w:val="0"/>
            <w:noProof/>
          </w:rPr>
          <w:t>3.6.7.3</w:t>
        </w:r>
        <w:r w:rsidRPr="00B039B1">
          <w:rPr>
            <w:rFonts w:ascii="Aptos" w:hAnsi="Aptos"/>
            <w:caps w:val="0"/>
            <w:noProof/>
            <w:spacing w:val="0"/>
            <w:kern w:val="2"/>
            <w:sz w:val="24"/>
          </w:rPr>
          <w:tab/>
        </w:r>
        <w:r w:rsidRPr="00965E9F">
          <w:rPr>
            <w:rStyle w:val="Hyperlink"/>
            <w:caps w:val="0"/>
            <w:noProof/>
          </w:rPr>
          <w:t>FINANCIAMENTO DE OBRA EXECUTADA</w:t>
        </w:r>
        <w:r w:rsidRPr="00965E9F">
          <w:rPr>
            <w:caps w:val="0"/>
            <w:noProof/>
            <w:webHidden/>
          </w:rPr>
          <w:t>,</w:t>
        </w:r>
        <w:r w:rsidRPr="00965E9F">
          <w:rPr>
            <w:noProof/>
            <w:webHidden/>
          </w:rPr>
          <w:fldChar w:fldCharType="begin"/>
        </w:r>
        <w:r w:rsidRPr="00965E9F">
          <w:rPr>
            <w:noProof/>
            <w:webHidden/>
          </w:rPr>
          <w:instrText xml:space="preserve"> PAGEREF _Toc214462498 \h </w:instrText>
        </w:r>
        <w:r w:rsidRPr="00965E9F">
          <w:rPr>
            <w:noProof/>
            <w:webHidden/>
          </w:rPr>
        </w:r>
        <w:r w:rsidRPr="00965E9F">
          <w:rPr>
            <w:noProof/>
            <w:webHidden/>
          </w:rPr>
          <w:fldChar w:fldCharType="separate"/>
        </w:r>
        <w:r>
          <w:rPr>
            <w:noProof/>
            <w:webHidden/>
          </w:rPr>
          <w:t>18</w:t>
        </w:r>
        <w:r w:rsidRPr="00965E9F">
          <w:rPr>
            <w:noProof/>
            <w:webHidden/>
          </w:rPr>
          <w:fldChar w:fldCharType="end"/>
        </w:r>
      </w:hyperlink>
    </w:p>
    <w:p w14:paraId="3107F11E" w14:textId="77777777" w:rsidR="006B4FFD" w:rsidRPr="00B039B1" w:rsidRDefault="006B4FFD" w:rsidP="006B4FFD">
      <w:pPr>
        <w:pStyle w:val="Sumrio1"/>
        <w:spacing w:before="60"/>
        <w:jc w:val="left"/>
        <w:rPr>
          <w:rFonts w:ascii="Aptos" w:hAnsi="Aptos"/>
          <w:caps w:val="0"/>
          <w:noProof/>
          <w:spacing w:val="0"/>
          <w:kern w:val="2"/>
          <w:sz w:val="24"/>
        </w:rPr>
      </w:pPr>
      <w:hyperlink w:anchor="_Toc214462499" w:history="1">
        <w:r w:rsidRPr="00965E9F">
          <w:rPr>
            <w:rStyle w:val="Hyperlink"/>
            <w:caps w:val="0"/>
            <w:noProof/>
          </w:rPr>
          <w:t>3.6.7.4</w:t>
        </w:r>
        <w:r w:rsidRPr="00B039B1">
          <w:rPr>
            <w:rFonts w:ascii="Aptos" w:hAnsi="Aptos"/>
            <w:caps w:val="0"/>
            <w:noProof/>
            <w:spacing w:val="0"/>
            <w:kern w:val="2"/>
            <w:sz w:val="24"/>
          </w:rPr>
          <w:tab/>
        </w:r>
        <w:r w:rsidRPr="00965E9F">
          <w:rPr>
            <w:rStyle w:val="Hyperlink"/>
            <w:caps w:val="0"/>
            <w:noProof/>
          </w:rPr>
          <w:t>ITENS FINANCIÁVEIS NAS OPERAÇÕES DE CONSTRUÇÃO</w:t>
        </w:r>
        <w:r w:rsidRPr="00965E9F">
          <w:rPr>
            <w:caps w:val="0"/>
            <w:noProof/>
            <w:webHidden/>
          </w:rPr>
          <w:t>,</w:t>
        </w:r>
        <w:r w:rsidRPr="00965E9F">
          <w:rPr>
            <w:noProof/>
            <w:webHidden/>
          </w:rPr>
          <w:fldChar w:fldCharType="begin"/>
        </w:r>
        <w:r w:rsidRPr="00965E9F">
          <w:rPr>
            <w:noProof/>
            <w:webHidden/>
          </w:rPr>
          <w:instrText xml:space="preserve"> PAGEREF _Toc214462499 \h </w:instrText>
        </w:r>
        <w:r w:rsidRPr="00965E9F">
          <w:rPr>
            <w:noProof/>
            <w:webHidden/>
          </w:rPr>
        </w:r>
        <w:r w:rsidRPr="00965E9F">
          <w:rPr>
            <w:noProof/>
            <w:webHidden/>
          </w:rPr>
          <w:fldChar w:fldCharType="separate"/>
        </w:r>
        <w:r>
          <w:rPr>
            <w:noProof/>
            <w:webHidden/>
          </w:rPr>
          <w:t>18</w:t>
        </w:r>
        <w:r w:rsidRPr="00965E9F">
          <w:rPr>
            <w:noProof/>
            <w:webHidden/>
          </w:rPr>
          <w:fldChar w:fldCharType="end"/>
        </w:r>
      </w:hyperlink>
    </w:p>
    <w:p w14:paraId="18B9DFD2"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00" w:history="1">
        <w:r w:rsidRPr="00965E9F">
          <w:rPr>
            <w:rStyle w:val="Hyperlink"/>
            <w:caps w:val="0"/>
            <w:noProof/>
          </w:rPr>
          <w:t>3.6.8</w:t>
        </w:r>
        <w:r w:rsidRPr="00B039B1">
          <w:rPr>
            <w:rFonts w:ascii="Aptos" w:hAnsi="Aptos"/>
            <w:caps w:val="0"/>
            <w:noProof/>
            <w:spacing w:val="0"/>
            <w:kern w:val="2"/>
            <w:sz w:val="24"/>
          </w:rPr>
          <w:tab/>
        </w:r>
        <w:r w:rsidRPr="00965E9F">
          <w:rPr>
            <w:rStyle w:val="Hyperlink"/>
            <w:caps w:val="0"/>
            <w:noProof/>
          </w:rPr>
          <w:t>ANTECIPAÇÃO DOS RECURSOS DE OBRA A EXECUTAR - SBPE</w:t>
        </w:r>
        <w:r w:rsidRPr="00965E9F">
          <w:rPr>
            <w:caps w:val="0"/>
            <w:noProof/>
            <w:webHidden/>
          </w:rPr>
          <w:t>,</w:t>
        </w:r>
        <w:r w:rsidRPr="00965E9F">
          <w:rPr>
            <w:noProof/>
            <w:webHidden/>
          </w:rPr>
          <w:fldChar w:fldCharType="begin"/>
        </w:r>
        <w:r w:rsidRPr="00965E9F">
          <w:rPr>
            <w:noProof/>
            <w:webHidden/>
          </w:rPr>
          <w:instrText xml:space="preserve"> PAGEREF _Toc214462500 \h </w:instrText>
        </w:r>
        <w:r w:rsidRPr="00965E9F">
          <w:rPr>
            <w:noProof/>
            <w:webHidden/>
          </w:rPr>
        </w:r>
        <w:r w:rsidRPr="00965E9F">
          <w:rPr>
            <w:noProof/>
            <w:webHidden/>
          </w:rPr>
          <w:fldChar w:fldCharType="separate"/>
        </w:r>
        <w:r>
          <w:rPr>
            <w:noProof/>
            <w:webHidden/>
          </w:rPr>
          <w:t>19</w:t>
        </w:r>
        <w:r w:rsidRPr="00965E9F">
          <w:rPr>
            <w:noProof/>
            <w:webHidden/>
          </w:rPr>
          <w:fldChar w:fldCharType="end"/>
        </w:r>
      </w:hyperlink>
    </w:p>
    <w:p w14:paraId="2DCC3F8D"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01" w:history="1">
        <w:r w:rsidRPr="00965E9F">
          <w:rPr>
            <w:rStyle w:val="Hyperlink"/>
            <w:caps w:val="0"/>
            <w:noProof/>
          </w:rPr>
          <w:t>3.6.9</w:t>
        </w:r>
        <w:r w:rsidRPr="00B039B1">
          <w:rPr>
            <w:rFonts w:ascii="Aptos" w:hAnsi="Aptos"/>
            <w:caps w:val="0"/>
            <w:noProof/>
            <w:spacing w:val="0"/>
            <w:kern w:val="2"/>
            <w:sz w:val="24"/>
          </w:rPr>
          <w:tab/>
        </w:r>
        <w:r w:rsidRPr="00965E9F">
          <w:rPr>
            <w:rStyle w:val="Hyperlink"/>
            <w:caps w:val="0"/>
            <w:noProof/>
          </w:rPr>
          <w:t>ADESIVO DE OBRAS – MODELO CAIXA</w:t>
        </w:r>
        <w:r w:rsidRPr="00965E9F">
          <w:rPr>
            <w:caps w:val="0"/>
            <w:noProof/>
            <w:webHidden/>
          </w:rPr>
          <w:t>,</w:t>
        </w:r>
        <w:r w:rsidRPr="00965E9F">
          <w:rPr>
            <w:noProof/>
            <w:webHidden/>
          </w:rPr>
          <w:fldChar w:fldCharType="begin"/>
        </w:r>
        <w:r w:rsidRPr="00965E9F">
          <w:rPr>
            <w:noProof/>
            <w:webHidden/>
          </w:rPr>
          <w:instrText xml:space="preserve"> PAGEREF _Toc214462501 \h </w:instrText>
        </w:r>
        <w:r w:rsidRPr="00965E9F">
          <w:rPr>
            <w:noProof/>
            <w:webHidden/>
          </w:rPr>
        </w:r>
        <w:r w:rsidRPr="00965E9F">
          <w:rPr>
            <w:noProof/>
            <w:webHidden/>
          </w:rPr>
          <w:fldChar w:fldCharType="separate"/>
        </w:r>
        <w:r>
          <w:rPr>
            <w:noProof/>
            <w:webHidden/>
          </w:rPr>
          <w:t>19</w:t>
        </w:r>
        <w:r w:rsidRPr="00965E9F">
          <w:rPr>
            <w:noProof/>
            <w:webHidden/>
          </w:rPr>
          <w:fldChar w:fldCharType="end"/>
        </w:r>
      </w:hyperlink>
    </w:p>
    <w:p w14:paraId="0FAEC9E9"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02" w:history="1">
        <w:r w:rsidRPr="00965E9F">
          <w:rPr>
            <w:rStyle w:val="Hyperlink"/>
            <w:caps w:val="0"/>
            <w:noProof/>
          </w:rPr>
          <w:t>3.6.10</w:t>
        </w:r>
        <w:r w:rsidRPr="00B039B1">
          <w:rPr>
            <w:rFonts w:ascii="Aptos" w:hAnsi="Aptos"/>
            <w:caps w:val="0"/>
            <w:noProof/>
            <w:spacing w:val="0"/>
            <w:kern w:val="2"/>
            <w:sz w:val="24"/>
          </w:rPr>
          <w:tab/>
        </w:r>
        <w:r w:rsidRPr="00965E9F">
          <w:rPr>
            <w:rStyle w:val="Hyperlink"/>
            <w:caps w:val="0"/>
            <w:noProof/>
          </w:rPr>
          <w:t>CRONOGRAMA</w:t>
        </w:r>
        <w:r w:rsidRPr="00965E9F">
          <w:rPr>
            <w:caps w:val="0"/>
            <w:noProof/>
            <w:webHidden/>
          </w:rPr>
          <w:t>,</w:t>
        </w:r>
        <w:r w:rsidRPr="00965E9F">
          <w:rPr>
            <w:noProof/>
            <w:webHidden/>
          </w:rPr>
          <w:fldChar w:fldCharType="begin"/>
        </w:r>
        <w:r w:rsidRPr="00965E9F">
          <w:rPr>
            <w:noProof/>
            <w:webHidden/>
          </w:rPr>
          <w:instrText xml:space="preserve"> PAGEREF _Toc214462502 \h </w:instrText>
        </w:r>
        <w:r w:rsidRPr="00965E9F">
          <w:rPr>
            <w:noProof/>
            <w:webHidden/>
          </w:rPr>
        </w:r>
        <w:r w:rsidRPr="00965E9F">
          <w:rPr>
            <w:noProof/>
            <w:webHidden/>
          </w:rPr>
          <w:fldChar w:fldCharType="separate"/>
        </w:r>
        <w:r>
          <w:rPr>
            <w:noProof/>
            <w:webHidden/>
          </w:rPr>
          <w:t>19</w:t>
        </w:r>
        <w:r w:rsidRPr="00965E9F">
          <w:rPr>
            <w:noProof/>
            <w:webHidden/>
          </w:rPr>
          <w:fldChar w:fldCharType="end"/>
        </w:r>
      </w:hyperlink>
    </w:p>
    <w:p w14:paraId="3F84A046"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03" w:history="1">
        <w:r w:rsidRPr="00965E9F">
          <w:rPr>
            <w:rStyle w:val="Hyperlink"/>
            <w:caps w:val="0"/>
            <w:noProof/>
          </w:rPr>
          <w:t>3.6.10.1</w:t>
        </w:r>
        <w:r w:rsidRPr="00B039B1">
          <w:rPr>
            <w:rFonts w:ascii="Aptos" w:hAnsi="Aptos"/>
            <w:caps w:val="0"/>
            <w:noProof/>
            <w:spacing w:val="0"/>
            <w:kern w:val="2"/>
            <w:sz w:val="24"/>
          </w:rPr>
          <w:tab/>
        </w:r>
        <w:r w:rsidRPr="00965E9F">
          <w:rPr>
            <w:rStyle w:val="Hyperlink"/>
            <w:caps w:val="0"/>
            <w:noProof/>
          </w:rPr>
          <w:t>CRONOGRAMA FÍSICO-FINANCEIRO DA OBRA</w:t>
        </w:r>
        <w:r w:rsidRPr="00965E9F">
          <w:rPr>
            <w:caps w:val="0"/>
            <w:noProof/>
            <w:webHidden/>
          </w:rPr>
          <w:t>,</w:t>
        </w:r>
        <w:r w:rsidRPr="00965E9F">
          <w:rPr>
            <w:noProof/>
            <w:webHidden/>
          </w:rPr>
          <w:fldChar w:fldCharType="begin"/>
        </w:r>
        <w:r w:rsidRPr="00965E9F">
          <w:rPr>
            <w:noProof/>
            <w:webHidden/>
          </w:rPr>
          <w:instrText xml:space="preserve"> PAGEREF _Toc214462503 \h </w:instrText>
        </w:r>
        <w:r w:rsidRPr="00965E9F">
          <w:rPr>
            <w:noProof/>
            <w:webHidden/>
          </w:rPr>
        </w:r>
        <w:r w:rsidRPr="00965E9F">
          <w:rPr>
            <w:noProof/>
            <w:webHidden/>
          </w:rPr>
          <w:fldChar w:fldCharType="separate"/>
        </w:r>
        <w:r>
          <w:rPr>
            <w:noProof/>
            <w:webHidden/>
          </w:rPr>
          <w:t>19</w:t>
        </w:r>
        <w:r w:rsidRPr="00965E9F">
          <w:rPr>
            <w:noProof/>
            <w:webHidden/>
          </w:rPr>
          <w:fldChar w:fldCharType="end"/>
        </w:r>
      </w:hyperlink>
    </w:p>
    <w:p w14:paraId="5E0572D9"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04" w:history="1">
        <w:r w:rsidRPr="00965E9F">
          <w:rPr>
            <w:rStyle w:val="Hyperlink"/>
            <w:caps w:val="0"/>
            <w:noProof/>
          </w:rPr>
          <w:t>3.6.11</w:t>
        </w:r>
        <w:r w:rsidRPr="00B039B1">
          <w:rPr>
            <w:rFonts w:ascii="Aptos" w:hAnsi="Aptos"/>
            <w:caps w:val="0"/>
            <w:noProof/>
            <w:spacing w:val="0"/>
            <w:kern w:val="2"/>
            <w:sz w:val="24"/>
          </w:rPr>
          <w:tab/>
        </w:r>
        <w:r w:rsidRPr="00965E9F">
          <w:rPr>
            <w:rStyle w:val="Hyperlink"/>
            <w:caps w:val="0"/>
            <w:noProof/>
          </w:rPr>
          <w:t>LICENCIAMENTO DE OBRA DECLARATÓRIO</w:t>
        </w:r>
        <w:r w:rsidRPr="00965E9F">
          <w:rPr>
            <w:caps w:val="0"/>
            <w:noProof/>
            <w:webHidden/>
          </w:rPr>
          <w:t>,</w:t>
        </w:r>
        <w:r w:rsidRPr="00965E9F">
          <w:rPr>
            <w:noProof/>
            <w:webHidden/>
          </w:rPr>
          <w:fldChar w:fldCharType="begin"/>
        </w:r>
        <w:r w:rsidRPr="00965E9F">
          <w:rPr>
            <w:noProof/>
            <w:webHidden/>
          </w:rPr>
          <w:instrText xml:space="preserve"> PAGEREF _Toc214462504 \h </w:instrText>
        </w:r>
        <w:r w:rsidRPr="00965E9F">
          <w:rPr>
            <w:noProof/>
            <w:webHidden/>
          </w:rPr>
        </w:r>
        <w:r w:rsidRPr="00965E9F">
          <w:rPr>
            <w:noProof/>
            <w:webHidden/>
          </w:rPr>
          <w:fldChar w:fldCharType="separate"/>
        </w:r>
        <w:r>
          <w:rPr>
            <w:noProof/>
            <w:webHidden/>
          </w:rPr>
          <w:t>19</w:t>
        </w:r>
        <w:r w:rsidRPr="00965E9F">
          <w:rPr>
            <w:noProof/>
            <w:webHidden/>
          </w:rPr>
          <w:fldChar w:fldCharType="end"/>
        </w:r>
      </w:hyperlink>
    </w:p>
    <w:p w14:paraId="1213CB5F"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05" w:history="1">
        <w:r w:rsidRPr="00965E9F">
          <w:rPr>
            <w:rStyle w:val="Hyperlink"/>
            <w:caps w:val="0"/>
            <w:noProof/>
          </w:rPr>
          <w:t>3.6.12</w:t>
        </w:r>
        <w:r w:rsidRPr="00B039B1">
          <w:rPr>
            <w:rFonts w:ascii="Aptos" w:hAnsi="Aptos"/>
            <w:caps w:val="0"/>
            <w:noProof/>
            <w:spacing w:val="0"/>
            <w:kern w:val="2"/>
            <w:sz w:val="24"/>
          </w:rPr>
          <w:tab/>
        </w:r>
        <w:r w:rsidRPr="00965E9F">
          <w:rPr>
            <w:rStyle w:val="Hyperlink"/>
            <w:caps w:val="0"/>
            <w:noProof/>
          </w:rPr>
          <w:t>REPROGRAMAÇÃO DE CRONOGRAMA</w:t>
        </w:r>
        <w:r w:rsidRPr="00965E9F">
          <w:rPr>
            <w:caps w:val="0"/>
            <w:noProof/>
            <w:webHidden/>
          </w:rPr>
          <w:t>,</w:t>
        </w:r>
        <w:r w:rsidRPr="00965E9F">
          <w:rPr>
            <w:noProof/>
            <w:webHidden/>
          </w:rPr>
          <w:fldChar w:fldCharType="begin"/>
        </w:r>
        <w:r w:rsidRPr="00965E9F">
          <w:rPr>
            <w:noProof/>
            <w:webHidden/>
          </w:rPr>
          <w:instrText xml:space="preserve"> PAGEREF _Toc214462505 \h </w:instrText>
        </w:r>
        <w:r w:rsidRPr="00965E9F">
          <w:rPr>
            <w:noProof/>
            <w:webHidden/>
          </w:rPr>
        </w:r>
        <w:r w:rsidRPr="00965E9F">
          <w:rPr>
            <w:noProof/>
            <w:webHidden/>
          </w:rPr>
          <w:fldChar w:fldCharType="separate"/>
        </w:r>
        <w:r>
          <w:rPr>
            <w:noProof/>
            <w:webHidden/>
          </w:rPr>
          <w:t>20</w:t>
        </w:r>
        <w:r w:rsidRPr="00965E9F">
          <w:rPr>
            <w:noProof/>
            <w:webHidden/>
          </w:rPr>
          <w:fldChar w:fldCharType="end"/>
        </w:r>
      </w:hyperlink>
    </w:p>
    <w:p w14:paraId="1C6DBB81"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06" w:history="1">
        <w:r w:rsidRPr="00965E9F">
          <w:rPr>
            <w:rStyle w:val="Hyperlink"/>
            <w:caps w:val="0"/>
            <w:noProof/>
          </w:rPr>
          <w:t>3.6.13</w:t>
        </w:r>
        <w:r w:rsidRPr="00B039B1">
          <w:rPr>
            <w:rFonts w:ascii="Aptos" w:hAnsi="Aptos"/>
            <w:caps w:val="0"/>
            <w:noProof/>
            <w:spacing w:val="0"/>
            <w:kern w:val="2"/>
            <w:sz w:val="24"/>
          </w:rPr>
          <w:tab/>
        </w:r>
        <w:r w:rsidRPr="00965E9F">
          <w:rPr>
            <w:rStyle w:val="Hyperlink"/>
            <w:caps w:val="0"/>
            <w:noProof/>
          </w:rPr>
          <w:t>ACOMPANHAMENTO DAS OBRAS</w:t>
        </w:r>
        <w:r w:rsidRPr="00965E9F">
          <w:rPr>
            <w:caps w:val="0"/>
            <w:noProof/>
            <w:webHidden/>
          </w:rPr>
          <w:t>,</w:t>
        </w:r>
        <w:r w:rsidRPr="00965E9F">
          <w:rPr>
            <w:noProof/>
            <w:webHidden/>
          </w:rPr>
          <w:fldChar w:fldCharType="begin"/>
        </w:r>
        <w:r w:rsidRPr="00965E9F">
          <w:rPr>
            <w:noProof/>
            <w:webHidden/>
          </w:rPr>
          <w:instrText xml:space="preserve"> PAGEREF _Toc214462506 \h </w:instrText>
        </w:r>
        <w:r w:rsidRPr="00965E9F">
          <w:rPr>
            <w:noProof/>
            <w:webHidden/>
          </w:rPr>
        </w:r>
        <w:r w:rsidRPr="00965E9F">
          <w:rPr>
            <w:noProof/>
            <w:webHidden/>
          </w:rPr>
          <w:fldChar w:fldCharType="separate"/>
        </w:r>
        <w:r>
          <w:rPr>
            <w:noProof/>
            <w:webHidden/>
          </w:rPr>
          <w:t>20</w:t>
        </w:r>
        <w:r w:rsidRPr="00965E9F">
          <w:rPr>
            <w:noProof/>
            <w:webHidden/>
          </w:rPr>
          <w:fldChar w:fldCharType="end"/>
        </w:r>
      </w:hyperlink>
    </w:p>
    <w:p w14:paraId="38BEFBFC"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07" w:history="1">
        <w:r w:rsidRPr="00965E9F">
          <w:rPr>
            <w:rStyle w:val="Hyperlink"/>
            <w:caps w:val="0"/>
            <w:noProof/>
          </w:rPr>
          <w:t>3.6.14</w:t>
        </w:r>
        <w:r w:rsidRPr="00B039B1">
          <w:rPr>
            <w:rFonts w:ascii="Aptos" w:hAnsi="Aptos"/>
            <w:caps w:val="0"/>
            <w:noProof/>
            <w:spacing w:val="0"/>
            <w:kern w:val="2"/>
            <w:sz w:val="24"/>
          </w:rPr>
          <w:tab/>
        </w:r>
        <w:r w:rsidRPr="00965E9F">
          <w:rPr>
            <w:rStyle w:val="Hyperlink"/>
            <w:caps w:val="0"/>
            <w:noProof/>
          </w:rPr>
          <w:t>CONSTRUÇÃO INDIVIDUAL – ORIENTAÇÕES</w:t>
        </w:r>
        <w:r w:rsidRPr="00965E9F">
          <w:rPr>
            <w:caps w:val="0"/>
            <w:noProof/>
            <w:webHidden/>
          </w:rPr>
          <w:t>,</w:t>
        </w:r>
        <w:r w:rsidRPr="00965E9F">
          <w:rPr>
            <w:noProof/>
            <w:webHidden/>
          </w:rPr>
          <w:fldChar w:fldCharType="begin"/>
        </w:r>
        <w:r w:rsidRPr="00965E9F">
          <w:rPr>
            <w:noProof/>
            <w:webHidden/>
          </w:rPr>
          <w:instrText xml:space="preserve"> PAGEREF _Toc214462507 \h </w:instrText>
        </w:r>
        <w:r w:rsidRPr="00965E9F">
          <w:rPr>
            <w:noProof/>
            <w:webHidden/>
          </w:rPr>
        </w:r>
        <w:r w:rsidRPr="00965E9F">
          <w:rPr>
            <w:noProof/>
            <w:webHidden/>
          </w:rPr>
          <w:fldChar w:fldCharType="separate"/>
        </w:r>
        <w:r>
          <w:rPr>
            <w:noProof/>
            <w:webHidden/>
          </w:rPr>
          <w:t>20</w:t>
        </w:r>
        <w:r w:rsidRPr="00965E9F">
          <w:rPr>
            <w:noProof/>
            <w:webHidden/>
          </w:rPr>
          <w:fldChar w:fldCharType="end"/>
        </w:r>
      </w:hyperlink>
    </w:p>
    <w:p w14:paraId="11D5CE43"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08" w:history="1">
        <w:r w:rsidRPr="00965E9F">
          <w:rPr>
            <w:rStyle w:val="Hyperlink"/>
            <w:rFonts w:eastAsia="Arial"/>
            <w:caps w:val="0"/>
            <w:noProof/>
          </w:rPr>
          <w:t>3.6.15</w:t>
        </w:r>
        <w:r w:rsidRPr="00B039B1">
          <w:rPr>
            <w:rFonts w:ascii="Aptos" w:hAnsi="Aptos"/>
            <w:caps w:val="0"/>
            <w:noProof/>
            <w:spacing w:val="0"/>
            <w:kern w:val="2"/>
            <w:sz w:val="24"/>
          </w:rPr>
          <w:tab/>
        </w:r>
        <w:r w:rsidRPr="00965E9F">
          <w:rPr>
            <w:rStyle w:val="Hyperlink"/>
            <w:rFonts w:eastAsia="Arial"/>
            <w:caps w:val="0"/>
            <w:noProof/>
          </w:rPr>
          <w:t>FINANCIAMENTO DE OBRA EXECUTADA</w:t>
        </w:r>
        <w:r w:rsidRPr="00965E9F">
          <w:rPr>
            <w:caps w:val="0"/>
            <w:noProof/>
            <w:webHidden/>
          </w:rPr>
          <w:t>,</w:t>
        </w:r>
        <w:r w:rsidRPr="00965E9F">
          <w:rPr>
            <w:noProof/>
            <w:webHidden/>
          </w:rPr>
          <w:fldChar w:fldCharType="begin"/>
        </w:r>
        <w:r w:rsidRPr="00965E9F">
          <w:rPr>
            <w:noProof/>
            <w:webHidden/>
          </w:rPr>
          <w:instrText xml:space="preserve"> PAGEREF _Toc214462508 \h </w:instrText>
        </w:r>
        <w:r w:rsidRPr="00965E9F">
          <w:rPr>
            <w:noProof/>
            <w:webHidden/>
          </w:rPr>
        </w:r>
        <w:r w:rsidRPr="00965E9F">
          <w:rPr>
            <w:noProof/>
            <w:webHidden/>
          </w:rPr>
          <w:fldChar w:fldCharType="separate"/>
        </w:r>
        <w:r>
          <w:rPr>
            <w:noProof/>
            <w:webHidden/>
          </w:rPr>
          <w:t>20</w:t>
        </w:r>
        <w:r w:rsidRPr="00965E9F">
          <w:rPr>
            <w:noProof/>
            <w:webHidden/>
          </w:rPr>
          <w:fldChar w:fldCharType="end"/>
        </w:r>
      </w:hyperlink>
    </w:p>
    <w:p w14:paraId="5256A067"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09" w:history="1">
        <w:r w:rsidRPr="00965E9F">
          <w:rPr>
            <w:rStyle w:val="Hyperlink"/>
            <w:rFonts w:eastAsia="Arial"/>
            <w:caps w:val="0"/>
            <w:noProof/>
          </w:rPr>
          <w:t>3.6.16</w:t>
        </w:r>
        <w:r w:rsidRPr="00B039B1">
          <w:rPr>
            <w:rFonts w:ascii="Aptos" w:hAnsi="Aptos"/>
            <w:caps w:val="0"/>
            <w:noProof/>
            <w:spacing w:val="0"/>
            <w:kern w:val="2"/>
            <w:sz w:val="24"/>
          </w:rPr>
          <w:tab/>
        </w:r>
        <w:r w:rsidRPr="00965E9F">
          <w:rPr>
            <w:rStyle w:val="Hyperlink"/>
            <w:rFonts w:eastAsia="Arial"/>
            <w:caps w:val="0"/>
            <w:noProof/>
          </w:rPr>
          <w:t>ANTECIPAÇÃO DE RECURSO</w:t>
        </w:r>
        <w:r w:rsidRPr="00965E9F">
          <w:rPr>
            <w:caps w:val="0"/>
            <w:noProof/>
            <w:webHidden/>
          </w:rPr>
          <w:t>,</w:t>
        </w:r>
        <w:r w:rsidRPr="00965E9F">
          <w:rPr>
            <w:noProof/>
            <w:webHidden/>
          </w:rPr>
          <w:fldChar w:fldCharType="begin"/>
        </w:r>
        <w:r w:rsidRPr="00965E9F">
          <w:rPr>
            <w:noProof/>
            <w:webHidden/>
          </w:rPr>
          <w:instrText xml:space="preserve"> PAGEREF _Toc214462509 \h </w:instrText>
        </w:r>
        <w:r w:rsidRPr="00965E9F">
          <w:rPr>
            <w:noProof/>
            <w:webHidden/>
          </w:rPr>
        </w:r>
        <w:r w:rsidRPr="00965E9F">
          <w:rPr>
            <w:noProof/>
            <w:webHidden/>
          </w:rPr>
          <w:fldChar w:fldCharType="separate"/>
        </w:r>
        <w:r>
          <w:rPr>
            <w:noProof/>
            <w:webHidden/>
          </w:rPr>
          <w:t>21</w:t>
        </w:r>
        <w:r w:rsidRPr="00965E9F">
          <w:rPr>
            <w:noProof/>
            <w:webHidden/>
          </w:rPr>
          <w:fldChar w:fldCharType="end"/>
        </w:r>
      </w:hyperlink>
    </w:p>
    <w:p w14:paraId="605474DF"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10" w:history="1">
        <w:r w:rsidRPr="00965E9F">
          <w:rPr>
            <w:rStyle w:val="Hyperlink"/>
            <w:caps w:val="0"/>
            <w:noProof/>
          </w:rPr>
          <w:t>3.7</w:t>
        </w:r>
        <w:r w:rsidRPr="00B039B1">
          <w:rPr>
            <w:rFonts w:ascii="Aptos" w:hAnsi="Aptos"/>
            <w:caps w:val="0"/>
            <w:noProof/>
            <w:spacing w:val="0"/>
            <w:kern w:val="2"/>
            <w:sz w:val="24"/>
          </w:rPr>
          <w:tab/>
        </w:r>
        <w:r w:rsidRPr="00965E9F">
          <w:rPr>
            <w:rStyle w:val="Hyperlink"/>
            <w:caps w:val="0"/>
            <w:noProof/>
          </w:rPr>
          <w:t>PARÂMETROS DO FINANCIAMENTO</w:t>
        </w:r>
        <w:r w:rsidRPr="00965E9F">
          <w:rPr>
            <w:caps w:val="0"/>
            <w:noProof/>
            <w:webHidden/>
          </w:rPr>
          <w:t>,</w:t>
        </w:r>
        <w:r w:rsidRPr="00965E9F">
          <w:rPr>
            <w:noProof/>
            <w:webHidden/>
          </w:rPr>
          <w:fldChar w:fldCharType="begin"/>
        </w:r>
        <w:r w:rsidRPr="00965E9F">
          <w:rPr>
            <w:noProof/>
            <w:webHidden/>
          </w:rPr>
          <w:instrText xml:space="preserve"> PAGEREF _Toc214462510 \h </w:instrText>
        </w:r>
        <w:r w:rsidRPr="00965E9F">
          <w:rPr>
            <w:noProof/>
            <w:webHidden/>
          </w:rPr>
        </w:r>
        <w:r w:rsidRPr="00965E9F">
          <w:rPr>
            <w:noProof/>
            <w:webHidden/>
          </w:rPr>
          <w:fldChar w:fldCharType="separate"/>
        </w:r>
        <w:r>
          <w:rPr>
            <w:noProof/>
            <w:webHidden/>
          </w:rPr>
          <w:t>21</w:t>
        </w:r>
        <w:r w:rsidRPr="00965E9F">
          <w:rPr>
            <w:noProof/>
            <w:webHidden/>
          </w:rPr>
          <w:fldChar w:fldCharType="end"/>
        </w:r>
      </w:hyperlink>
    </w:p>
    <w:p w14:paraId="2314669B"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11" w:history="1">
        <w:r w:rsidRPr="00965E9F">
          <w:rPr>
            <w:rStyle w:val="Hyperlink"/>
            <w:caps w:val="0"/>
            <w:noProof/>
          </w:rPr>
          <w:t>3.8</w:t>
        </w:r>
        <w:r w:rsidRPr="00B039B1">
          <w:rPr>
            <w:rFonts w:ascii="Aptos" w:hAnsi="Aptos"/>
            <w:caps w:val="0"/>
            <w:noProof/>
            <w:spacing w:val="0"/>
            <w:kern w:val="2"/>
            <w:sz w:val="24"/>
          </w:rPr>
          <w:tab/>
        </w:r>
        <w:r w:rsidRPr="00965E9F">
          <w:rPr>
            <w:rStyle w:val="Hyperlink"/>
            <w:caps w:val="0"/>
            <w:noProof/>
          </w:rPr>
          <w:t>MODALIDADES DE TAXAS DE JUROS E INDEXADORES</w:t>
        </w:r>
        <w:r w:rsidRPr="00965E9F">
          <w:rPr>
            <w:caps w:val="0"/>
            <w:noProof/>
            <w:webHidden/>
          </w:rPr>
          <w:t>,</w:t>
        </w:r>
        <w:r w:rsidRPr="00965E9F">
          <w:rPr>
            <w:noProof/>
            <w:webHidden/>
          </w:rPr>
          <w:fldChar w:fldCharType="begin"/>
        </w:r>
        <w:r w:rsidRPr="00965E9F">
          <w:rPr>
            <w:noProof/>
            <w:webHidden/>
          </w:rPr>
          <w:instrText xml:space="preserve"> PAGEREF _Toc214462511 \h </w:instrText>
        </w:r>
        <w:r w:rsidRPr="00965E9F">
          <w:rPr>
            <w:noProof/>
            <w:webHidden/>
          </w:rPr>
        </w:r>
        <w:r w:rsidRPr="00965E9F">
          <w:rPr>
            <w:noProof/>
            <w:webHidden/>
          </w:rPr>
          <w:fldChar w:fldCharType="separate"/>
        </w:r>
        <w:r>
          <w:rPr>
            <w:noProof/>
            <w:webHidden/>
          </w:rPr>
          <w:t>21</w:t>
        </w:r>
        <w:r w:rsidRPr="00965E9F">
          <w:rPr>
            <w:noProof/>
            <w:webHidden/>
          </w:rPr>
          <w:fldChar w:fldCharType="end"/>
        </w:r>
      </w:hyperlink>
    </w:p>
    <w:p w14:paraId="60B108BF"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12" w:history="1">
        <w:r w:rsidRPr="00965E9F">
          <w:rPr>
            <w:rStyle w:val="Hyperlink"/>
            <w:rFonts w:eastAsia="Arial"/>
            <w:caps w:val="0"/>
            <w:noProof/>
          </w:rPr>
          <w:t>3.9</w:t>
        </w:r>
        <w:r w:rsidRPr="00B039B1">
          <w:rPr>
            <w:rFonts w:ascii="Aptos" w:hAnsi="Aptos"/>
            <w:caps w:val="0"/>
            <w:noProof/>
            <w:spacing w:val="0"/>
            <w:kern w:val="2"/>
            <w:sz w:val="24"/>
          </w:rPr>
          <w:tab/>
        </w:r>
        <w:r w:rsidRPr="00965E9F">
          <w:rPr>
            <w:rStyle w:val="Hyperlink"/>
            <w:rFonts w:eastAsia="Arial"/>
            <w:caps w:val="0"/>
            <w:noProof/>
          </w:rPr>
          <w:t>QUOTA DO FINANCIAMENTO</w:t>
        </w:r>
        <w:r w:rsidRPr="00965E9F">
          <w:rPr>
            <w:caps w:val="0"/>
            <w:noProof/>
            <w:webHidden/>
          </w:rPr>
          <w:t>,</w:t>
        </w:r>
        <w:r w:rsidRPr="00965E9F">
          <w:rPr>
            <w:noProof/>
            <w:webHidden/>
          </w:rPr>
          <w:fldChar w:fldCharType="begin"/>
        </w:r>
        <w:r w:rsidRPr="00965E9F">
          <w:rPr>
            <w:noProof/>
            <w:webHidden/>
          </w:rPr>
          <w:instrText xml:space="preserve"> PAGEREF _Toc214462512 \h </w:instrText>
        </w:r>
        <w:r w:rsidRPr="00965E9F">
          <w:rPr>
            <w:noProof/>
            <w:webHidden/>
          </w:rPr>
        </w:r>
        <w:r w:rsidRPr="00965E9F">
          <w:rPr>
            <w:noProof/>
            <w:webHidden/>
          </w:rPr>
          <w:fldChar w:fldCharType="separate"/>
        </w:r>
        <w:r>
          <w:rPr>
            <w:noProof/>
            <w:webHidden/>
          </w:rPr>
          <w:t>22</w:t>
        </w:r>
        <w:r w:rsidRPr="00965E9F">
          <w:rPr>
            <w:noProof/>
            <w:webHidden/>
          </w:rPr>
          <w:fldChar w:fldCharType="end"/>
        </w:r>
      </w:hyperlink>
    </w:p>
    <w:p w14:paraId="02A96952"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13" w:history="1">
        <w:r w:rsidRPr="00965E9F">
          <w:rPr>
            <w:rStyle w:val="Hyperlink"/>
            <w:caps w:val="0"/>
            <w:noProof/>
          </w:rPr>
          <w:t>3.10</w:t>
        </w:r>
        <w:r w:rsidRPr="00B039B1">
          <w:rPr>
            <w:rFonts w:ascii="Aptos" w:hAnsi="Aptos"/>
            <w:caps w:val="0"/>
            <w:noProof/>
            <w:spacing w:val="0"/>
            <w:kern w:val="2"/>
            <w:sz w:val="24"/>
          </w:rPr>
          <w:tab/>
        </w:r>
        <w:r w:rsidRPr="00965E9F">
          <w:rPr>
            <w:rStyle w:val="Hyperlink"/>
            <w:caps w:val="0"/>
            <w:noProof/>
          </w:rPr>
          <w:t>GARANTIA</w:t>
        </w:r>
        <w:r w:rsidRPr="00965E9F">
          <w:rPr>
            <w:caps w:val="0"/>
            <w:noProof/>
            <w:webHidden/>
          </w:rPr>
          <w:t>,</w:t>
        </w:r>
        <w:r w:rsidRPr="00965E9F">
          <w:rPr>
            <w:noProof/>
            <w:webHidden/>
          </w:rPr>
          <w:fldChar w:fldCharType="begin"/>
        </w:r>
        <w:r w:rsidRPr="00965E9F">
          <w:rPr>
            <w:noProof/>
            <w:webHidden/>
          </w:rPr>
          <w:instrText xml:space="preserve"> PAGEREF _Toc214462513 \h </w:instrText>
        </w:r>
        <w:r w:rsidRPr="00965E9F">
          <w:rPr>
            <w:noProof/>
            <w:webHidden/>
          </w:rPr>
        </w:r>
        <w:r w:rsidRPr="00965E9F">
          <w:rPr>
            <w:noProof/>
            <w:webHidden/>
          </w:rPr>
          <w:fldChar w:fldCharType="separate"/>
        </w:r>
        <w:r>
          <w:rPr>
            <w:noProof/>
            <w:webHidden/>
          </w:rPr>
          <w:t>22</w:t>
        </w:r>
        <w:r w:rsidRPr="00965E9F">
          <w:rPr>
            <w:noProof/>
            <w:webHidden/>
          </w:rPr>
          <w:fldChar w:fldCharType="end"/>
        </w:r>
      </w:hyperlink>
    </w:p>
    <w:p w14:paraId="383A31C7"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14" w:history="1">
        <w:r w:rsidRPr="00965E9F">
          <w:rPr>
            <w:rStyle w:val="Hyperlink"/>
            <w:caps w:val="0"/>
            <w:noProof/>
          </w:rPr>
          <w:t>3.11</w:t>
        </w:r>
        <w:r w:rsidRPr="00B039B1">
          <w:rPr>
            <w:rFonts w:ascii="Aptos" w:hAnsi="Aptos"/>
            <w:caps w:val="0"/>
            <w:noProof/>
            <w:spacing w:val="0"/>
            <w:kern w:val="2"/>
            <w:sz w:val="24"/>
          </w:rPr>
          <w:tab/>
        </w:r>
        <w:r w:rsidRPr="00965E9F">
          <w:rPr>
            <w:rStyle w:val="Hyperlink"/>
            <w:caps w:val="0"/>
            <w:noProof/>
          </w:rPr>
          <w:t>ESTRATÉGIAS DE CONTRATAÇÃO – SBPE/RECURSOS LIVRES</w:t>
        </w:r>
        <w:r w:rsidRPr="00965E9F">
          <w:rPr>
            <w:caps w:val="0"/>
            <w:noProof/>
            <w:webHidden/>
          </w:rPr>
          <w:t>,</w:t>
        </w:r>
        <w:r w:rsidRPr="00965E9F">
          <w:rPr>
            <w:noProof/>
            <w:webHidden/>
          </w:rPr>
          <w:fldChar w:fldCharType="begin"/>
        </w:r>
        <w:r w:rsidRPr="00965E9F">
          <w:rPr>
            <w:noProof/>
            <w:webHidden/>
          </w:rPr>
          <w:instrText xml:space="preserve"> PAGEREF _Toc214462514 \h </w:instrText>
        </w:r>
        <w:r w:rsidRPr="00965E9F">
          <w:rPr>
            <w:noProof/>
            <w:webHidden/>
          </w:rPr>
        </w:r>
        <w:r w:rsidRPr="00965E9F">
          <w:rPr>
            <w:noProof/>
            <w:webHidden/>
          </w:rPr>
          <w:fldChar w:fldCharType="separate"/>
        </w:r>
        <w:r>
          <w:rPr>
            <w:noProof/>
            <w:webHidden/>
          </w:rPr>
          <w:t>23</w:t>
        </w:r>
        <w:r w:rsidRPr="00965E9F">
          <w:rPr>
            <w:noProof/>
            <w:webHidden/>
          </w:rPr>
          <w:fldChar w:fldCharType="end"/>
        </w:r>
      </w:hyperlink>
    </w:p>
    <w:p w14:paraId="2B94619C"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15" w:history="1">
        <w:r w:rsidRPr="00965E9F">
          <w:rPr>
            <w:rStyle w:val="Hyperlink"/>
            <w:caps w:val="0"/>
            <w:noProof/>
          </w:rPr>
          <w:t>3.12</w:t>
        </w:r>
        <w:r w:rsidRPr="00B039B1">
          <w:rPr>
            <w:rFonts w:ascii="Aptos" w:hAnsi="Aptos"/>
            <w:caps w:val="0"/>
            <w:noProof/>
            <w:spacing w:val="0"/>
            <w:kern w:val="2"/>
            <w:sz w:val="24"/>
          </w:rPr>
          <w:tab/>
        </w:r>
        <w:r w:rsidRPr="00965E9F">
          <w:rPr>
            <w:rStyle w:val="Hyperlink"/>
            <w:caps w:val="0"/>
            <w:noProof/>
          </w:rPr>
          <w:t>TAXA CUSTOMIZADA</w:t>
        </w:r>
        <w:r w:rsidRPr="00965E9F">
          <w:rPr>
            <w:caps w:val="0"/>
            <w:noProof/>
            <w:webHidden/>
          </w:rPr>
          <w:t>,</w:t>
        </w:r>
        <w:r w:rsidRPr="00965E9F">
          <w:rPr>
            <w:noProof/>
            <w:webHidden/>
          </w:rPr>
          <w:fldChar w:fldCharType="begin"/>
        </w:r>
        <w:r w:rsidRPr="00965E9F">
          <w:rPr>
            <w:noProof/>
            <w:webHidden/>
          </w:rPr>
          <w:instrText xml:space="preserve"> PAGEREF _Toc214462515 \h </w:instrText>
        </w:r>
        <w:r w:rsidRPr="00965E9F">
          <w:rPr>
            <w:noProof/>
            <w:webHidden/>
          </w:rPr>
        </w:r>
        <w:r w:rsidRPr="00965E9F">
          <w:rPr>
            <w:noProof/>
            <w:webHidden/>
          </w:rPr>
          <w:fldChar w:fldCharType="separate"/>
        </w:r>
        <w:r>
          <w:rPr>
            <w:noProof/>
            <w:webHidden/>
          </w:rPr>
          <w:t>23</w:t>
        </w:r>
        <w:r w:rsidRPr="00965E9F">
          <w:rPr>
            <w:noProof/>
            <w:webHidden/>
          </w:rPr>
          <w:fldChar w:fldCharType="end"/>
        </w:r>
      </w:hyperlink>
    </w:p>
    <w:p w14:paraId="76715EA2"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16" w:history="1">
        <w:r w:rsidRPr="00965E9F">
          <w:rPr>
            <w:rStyle w:val="Hyperlink"/>
            <w:caps w:val="0"/>
            <w:noProof/>
          </w:rPr>
          <w:t>3.13</w:t>
        </w:r>
        <w:r w:rsidRPr="00B039B1">
          <w:rPr>
            <w:rFonts w:ascii="Aptos" w:hAnsi="Aptos"/>
            <w:caps w:val="0"/>
            <w:noProof/>
            <w:spacing w:val="0"/>
            <w:kern w:val="2"/>
            <w:sz w:val="24"/>
          </w:rPr>
          <w:tab/>
        </w:r>
        <w:r w:rsidRPr="00965E9F">
          <w:rPr>
            <w:rStyle w:val="Hyperlink"/>
            <w:caps w:val="0"/>
            <w:noProof/>
          </w:rPr>
          <w:t>CARÊNCIA</w:t>
        </w:r>
        <w:r w:rsidRPr="00965E9F">
          <w:rPr>
            <w:caps w:val="0"/>
            <w:noProof/>
            <w:webHidden/>
          </w:rPr>
          <w:t>,</w:t>
        </w:r>
        <w:r w:rsidRPr="00965E9F">
          <w:rPr>
            <w:noProof/>
            <w:webHidden/>
          </w:rPr>
          <w:fldChar w:fldCharType="begin"/>
        </w:r>
        <w:r w:rsidRPr="00965E9F">
          <w:rPr>
            <w:noProof/>
            <w:webHidden/>
          </w:rPr>
          <w:instrText xml:space="preserve"> PAGEREF _Toc214462516 \h </w:instrText>
        </w:r>
        <w:r w:rsidRPr="00965E9F">
          <w:rPr>
            <w:noProof/>
            <w:webHidden/>
          </w:rPr>
        </w:r>
        <w:r w:rsidRPr="00965E9F">
          <w:rPr>
            <w:noProof/>
            <w:webHidden/>
          </w:rPr>
          <w:fldChar w:fldCharType="separate"/>
        </w:r>
        <w:r>
          <w:rPr>
            <w:noProof/>
            <w:webHidden/>
          </w:rPr>
          <w:t>23</w:t>
        </w:r>
        <w:r w:rsidRPr="00965E9F">
          <w:rPr>
            <w:noProof/>
            <w:webHidden/>
          </w:rPr>
          <w:fldChar w:fldCharType="end"/>
        </w:r>
      </w:hyperlink>
    </w:p>
    <w:p w14:paraId="76485932"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17" w:history="1">
        <w:r w:rsidRPr="00965E9F">
          <w:rPr>
            <w:rStyle w:val="Hyperlink"/>
            <w:caps w:val="0"/>
            <w:noProof/>
          </w:rPr>
          <w:t>3.14</w:t>
        </w:r>
        <w:r w:rsidRPr="00B039B1">
          <w:rPr>
            <w:rFonts w:ascii="Aptos" w:hAnsi="Aptos"/>
            <w:caps w:val="0"/>
            <w:noProof/>
            <w:spacing w:val="0"/>
            <w:kern w:val="2"/>
            <w:sz w:val="24"/>
          </w:rPr>
          <w:tab/>
        </w:r>
        <w:r w:rsidRPr="00965E9F">
          <w:rPr>
            <w:rStyle w:val="Hyperlink"/>
            <w:caps w:val="0"/>
            <w:noProof/>
          </w:rPr>
          <w:t>FINANCIAMENTO DE DESPESAS ACESSÓRIAS OU CARTORÁRIAS</w:t>
        </w:r>
        <w:r w:rsidRPr="00965E9F">
          <w:rPr>
            <w:caps w:val="0"/>
            <w:noProof/>
            <w:webHidden/>
          </w:rPr>
          <w:t>,</w:t>
        </w:r>
        <w:r w:rsidRPr="00965E9F">
          <w:rPr>
            <w:noProof/>
            <w:webHidden/>
          </w:rPr>
          <w:fldChar w:fldCharType="begin"/>
        </w:r>
        <w:r w:rsidRPr="00965E9F">
          <w:rPr>
            <w:noProof/>
            <w:webHidden/>
          </w:rPr>
          <w:instrText xml:space="preserve"> PAGEREF _Toc214462517 \h </w:instrText>
        </w:r>
        <w:r w:rsidRPr="00965E9F">
          <w:rPr>
            <w:noProof/>
            <w:webHidden/>
          </w:rPr>
        </w:r>
        <w:r w:rsidRPr="00965E9F">
          <w:rPr>
            <w:noProof/>
            <w:webHidden/>
          </w:rPr>
          <w:fldChar w:fldCharType="separate"/>
        </w:r>
        <w:r>
          <w:rPr>
            <w:noProof/>
            <w:webHidden/>
          </w:rPr>
          <w:t>24</w:t>
        </w:r>
        <w:r w:rsidRPr="00965E9F">
          <w:rPr>
            <w:noProof/>
            <w:webHidden/>
          </w:rPr>
          <w:fldChar w:fldCharType="end"/>
        </w:r>
      </w:hyperlink>
    </w:p>
    <w:p w14:paraId="5092C62E"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18" w:history="1">
        <w:r w:rsidRPr="00965E9F">
          <w:rPr>
            <w:rStyle w:val="Hyperlink"/>
            <w:caps w:val="0"/>
            <w:noProof/>
          </w:rPr>
          <w:t>3.15</w:t>
        </w:r>
        <w:r w:rsidRPr="00B039B1">
          <w:rPr>
            <w:rFonts w:ascii="Aptos" w:hAnsi="Aptos"/>
            <w:caps w:val="0"/>
            <w:noProof/>
            <w:spacing w:val="0"/>
            <w:kern w:val="2"/>
            <w:sz w:val="24"/>
          </w:rPr>
          <w:tab/>
        </w:r>
        <w:r w:rsidRPr="00965E9F">
          <w:rPr>
            <w:rStyle w:val="Hyperlink"/>
            <w:caps w:val="0"/>
            <w:noProof/>
          </w:rPr>
          <w:t>DESCONTOS DO FGTS</w:t>
        </w:r>
        <w:r w:rsidRPr="00965E9F">
          <w:rPr>
            <w:caps w:val="0"/>
            <w:noProof/>
            <w:webHidden/>
          </w:rPr>
          <w:t>,</w:t>
        </w:r>
        <w:r w:rsidRPr="00965E9F">
          <w:rPr>
            <w:noProof/>
            <w:webHidden/>
          </w:rPr>
          <w:fldChar w:fldCharType="begin"/>
        </w:r>
        <w:r w:rsidRPr="00965E9F">
          <w:rPr>
            <w:noProof/>
            <w:webHidden/>
          </w:rPr>
          <w:instrText xml:space="preserve"> PAGEREF _Toc214462518 \h </w:instrText>
        </w:r>
        <w:r w:rsidRPr="00965E9F">
          <w:rPr>
            <w:noProof/>
            <w:webHidden/>
          </w:rPr>
        </w:r>
        <w:r w:rsidRPr="00965E9F">
          <w:rPr>
            <w:noProof/>
            <w:webHidden/>
          </w:rPr>
          <w:fldChar w:fldCharType="separate"/>
        </w:r>
        <w:r>
          <w:rPr>
            <w:noProof/>
            <w:webHidden/>
          </w:rPr>
          <w:t>24</w:t>
        </w:r>
        <w:r w:rsidRPr="00965E9F">
          <w:rPr>
            <w:noProof/>
            <w:webHidden/>
          </w:rPr>
          <w:fldChar w:fldCharType="end"/>
        </w:r>
      </w:hyperlink>
    </w:p>
    <w:p w14:paraId="29C9A5A9"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19" w:history="1">
        <w:r w:rsidRPr="00965E9F">
          <w:rPr>
            <w:rStyle w:val="Hyperlink"/>
            <w:caps w:val="0"/>
            <w:noProof/>
          </w:rPr>
          <w:t>3.16</w:t>
        </w:r>
        <w:r w:rsidRPr="00B039B1">
          <w:rPr>
            <w:rFonts w:ascii="Aptos" w:hAnsi="Aptos"/>
            <w:caps w:val="0"/>
            <w:noProof/>
            <w:spacing w:val="0"/>
            <w:kern w:val="2"/>
            <w:sz w:val="24"/>
          </w:rPr>
          <w:tab/>
        </w:r>
        <w:r w:rsidRPr="00965E9F">
          <w:rPr>
            <w:rStyle w:val="Hyperlink"/>
            <w:caps w:val="0"/>
            <w:noProof/>
          </w:rPr>
          <w:t>SUBSÍDIOS CONCEDIDOS</w:t>
        </w:r>
        <w:r w:rsidRPr="00965E9F">
          <w:rPr>
            <w:caps w:val="0"/>
            <w:noProof/>
            <w:webHidden/>
          </w:rPr>
          <w:t>,</w:t>
        </w:r>
        <w:r w:rsidRPr="00965E9F">
          <w:rPr>
            <w:noProof/>
            <w:webHidden/>
          </w:rPr>
          <w:fldChar w:fldCharType="begin"/>
        </w:r>
        <w:r w:rsidRPr="00965E9F">
          <w:rPr>
            <w:noProof/>
            <w:webHidden/>
          </w:rPr>
          <w:instrText xml:space="preserve"> PAGEREF _Toc214462519 \h </w:instrText>
        </w:r>
        <w:r w:rsidRPr="00965E9F">
          <w:rPr>
            <w:noProof/>
            <w:webHidden/>
          </w:rPr>
        </w:r>
        <w:r w:rsidRPr="00965E9F">
          <w:rPr>
            <w:noProof/>
            <w:webHidden/>
          </w:rPr>
          <w:fldChar w:fldCharType="separate"/>
        </w:r>
        <w:r>
          <w:rPr>
            <w:noProof/>
            <w:webHidden/>
          </w:rPr>
          <w:t>24</w:t>
        </w:r>
        <w:r w:rsidRPr="00965E9F">
          <w:rPr>
            <w:noProof/>
            <w:webHidden/>
          </w:rPr>
          <w:fldChar w:fldCharType="end"/>
        </w:r>
      </w:hyperlink>
    </w:p>
    <w:p w14:paraId="37E4FACB"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20" w:history="1">
        <w:r w:rsidRPr="00965E9F">
          <w:rPr>
            <w:rStyle w:val="Hyperlink"/>
            <w:caps w:val="0"/>
            <w:noProof/>
          </w:rPr>
          <w:t>3.17</w:t>
        </w:r>
        <w:r w:rsidRPr="00B039B1">
          <w:rPr>
            <w:rFonts w:ascii="Aptos" w:hAnsi="Aptos"/>
            <w:caps w:val="0"/>
            <w:noProof/>
            <w:spacing w:val="0"/>
            <w:kern w:val="2"/>
            <w:sz w:val="24"/>
          </w:rPr>
          <w:tab/>
        </w:r>
        <w:r w:rsidRPr="00965E9F">
          <w:rPr>
            <w:rStyle w:val="Hyperlink"/>
            <w:caps w:val="0"/>
            <w:noProof/>
          </w:rPr>
          <w:t>ACORDOS E CONVÊNIOS</w:t>
        </w:r>
        <w:r w:rsidRPr="00965E9F">
          <w:rPr>
            <w:caps w:val="0"/>
            <w:noProof/>
            <w:webHidden/>
          </w:rPr>
          <w:t>,</w:t>
        </w:r>
        <w:r w:rsidRPr="00965E9F">
          <w:rPr>
            <w:noProof/>
            <w:webHidden/>
          </w:rPr>
          <w:fldChar w:fldCharType="begin"/>
        </w:r>
        <w:r w:rsidRPr="00965E9F">
          <w:rPr>
            <w:noProof/>
            <w:webHidden/>
          </w:rPr>
          <w:instrText xml:space="preserve"> PAGEREF _Toc214462520 \h </w:instrText>
        </w:r>
        <w:r w:rsidRPr="00965E9F">
          <w:rPr>
            <w:noProof/>
            <w:webHidden/>
          </w:rPr>
        </w:r>
        <w:r w:rsidRPr="00965E9F">
          <w:rPr>
            <w:noProof/>
            <w:webHidden/>
          </w:rPr>
          <w:fldChar w:fldCharType="separate"/>
        </w:r>
        <w:r>
          <w:rPr>
            <w:noProof/>
            <w:webHidden/>
          </w:rPr>
          <w:t>25</w:t>
        </w:r>
        <w:r w:rsidRPr="00965E9F">
          <w:rPr>
            <w:noProof/>
            <w:webHidden/>
          </w:rPr>
          <w:fldChar w:fldCharType="end"/>
        </w:r>
      </w:hyperlink>
    </w:p>
    <w:p w14:paraId="667612A3"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21" w:history="1">
        <w:r w:rsidRPr="00965E9F">
          <w:rPr>
            <w:rStyle w:val="Hyperlink"/>
            <w:caps w:val="0"/>
            <w:noProof/>
          </w:rPr>
          <w:t>3.18</w:t>
        </w:r>
        <w:r w:rsidRPr="00B039B1">
          <w:rPr>
            <w:rFonts w:ascii="Aptos" w:hAnsi="Aptos"/>
            <w:caps w:val="0"/>
            <w:noProof/>
            <w:spacing w:val="0"/>
            <w:kern w:val="2"/>
            <w:sz w:val="24"/>
          </w:rPr>
          <w:tab/>
        </w:r>
        <w:r w:rsidRPr="00965E9F">
          <w:rPr>
            <w:rStyle w:val="Hyperlink"/>
            <w:caps w:val="0"/>
            <w:noProof/>
          </w:rPr>
          <w:t>OPERAÇÕES COM INTERVENIENTE QUITANTE</w:t>
        </w:r>
        <w:r w:rsidRPr="00965E9F">
          <w:rPr>
            <w:caps w:val="0"/>
            <w:noProof/>
            <w:webHidden/>
          </w:rPr>
          <w:t>,</w:t>
        </w:r>
        <w:r w:rsidRPr="00965E9F">
          <w:rPr>
            <w:noProof/>
            <w:webHidden/>
          </w:rPr>
          <w:fldChar w:fldCharType="begin"/>
        </w:r>
        <w:r w:rsidRPr="00965E9F">
          <w:rPr>
            <w:noProof/>
            <w:webHidden/>
          </w:rPr>
          <w:instrText xml:space="preserve"> PAGEREF _Toc214462521 \h </w:instrText>
        </w:r>
        <w:r w:rsidRPr="00965E9F">
          <w:rPr>
            <w:noProof/>
            <w:webHidden/>
          </w:rPr>
        </w:r>
        <w:r w:rsidRPr="00965E9F">
          <w:rPr>
            <w:noProof/>
            <w:webHidden/>
          </w:rPr>
          <w:fldChar w:fldCharType="separate"/>
        </w:r>
        <w:r>
          <w:rPr>
            <w:noProof/>
            <w:webHidden/>
          </w:rPr>
          <w:t>25</w:t>
        </w:r>
        <w:r w:rsidRPr="00965E9F">
          <w:rPr>
            <w:noProof/>
            <w:webHidden/>
          </w:rPr>
          <w:fldChar w:fldCharType="end"/>
        </w:r>
      </w:hyperlink>
    </w:p>
    <w:p w14:paraId="5AB5EFB3"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22" w:history="1">
        <w:r w:rsidRPr="00965E9F">
          <w:rPr>
            <w:rStyle w:val="Hyperlink"/>
            <w:caps w:val="0"/>
            <w:noProof/>
          </w:rPr>
          <w:t>3.19</w:t>
        </w:r>
        <w:r w:rsidRPr="00B039B1">
          <w:rPr>
            <w:rFonts w:ascii="Aptos" w:hAnsi="Aptos"/>
            <w:caps w:val="0"/>
            <w:noProof/>
            <w:spacing w:val="0"/>
            <w:kern w:val="2"/>
            <w:sz w:val="24"/>
          </w:rPr>
          <w:tab/>
        </w:r>
        <w:r w:rsidRPr="00965E9F">
          <w:rPr>
            <w:rStyle w:val="Hyperlink"/>
            <w:caps w:val="0"/>
            <w:noProof/>
          </w:rPr>
          <w:t>OPERAÇÕES ENVOLVENDO IMÓVEIS CAIXA/AMV (ADJUDICADOS, ARREMATADOS EM LEILÃO CAIXA E LOTE URBANIZADO PATRIMONIAL RESIDENCIAL), FINANCIAMENTO DE IMÓVEIS CAIXA/AMV (ADJUDICADOS CAIXA) NO SFI, NÃO CONTEMPLA A OPÇÃO POR LOTE URBANIZADO ADJUDICADO COMERCIAL.</w:t>
        </w:r>
        <w:r w:rsidRPr="00965E9F">
          <w:rPr>
            <w:caps w:val="0"/>
            <w:noProof/>
            <w:webHidden/>
          </w:rPr>
          <w:t>,</w:t>
        </w:r>
        <w:r w:rsidRPr="00965E9F">
          <w:rPr>
            <w:noProof/>
            <w:webHidden/>
          </w:rPr>
          <w:fldChar w:fldCharType="begin"/>
        </w:r>
        <w:r w:rsidRPr="00965E9F">
          <w:rPr>
            <w:noProof/>
            <w:webHidden/>
          </w:rPr>
          <w:instrText xml:space="preserve"> PAGEREF _Toc214462522 \h </w:instrText>
        </w:r>
        <w:r w:rsidRPr="00965E9F">
          <w:rPr>
            <w:noProof/>
            <w:webHidden/>
          </w:rPr>
        </w:r>
        <w:r w:rsidRPr="00965E9F">
          <w:rPr>
            <w:noProof/>
            <w:webHidden/>
          </w:rPr>
          <w:fldChar w:fldCharType="separate"/>
        </w:r>
        <w:r>
          <w:rPr>
            <w:noProof/>
            <w:webHidden/>
          </w:rPr>
          <w:t>26</w:t>
        </w:r>
        <w:r w:rsidRPr="00965E9F">
          <w:rPr>
            <w:noProof/>
            <w:webHidden/>
          </w:rPr>
          <w:fldChar w:fldCharType="end"/>
        </w:r>
      </w:hyperlink>
    </w:p>
    <w:p w14:paraId="10B982DE"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23" w:history="1">
        <w:r w:rsidRPr="00965E9F">
          <w:rPr>
            <w:rStyle w:val="Hyperlink"/>
            <w:caps w:val="0"/>
            <w:noProof/>
          </w:rPr>
          <w:t>3.20</w:t>
        </w:r>
        <w:r w:rsidRPr="00B039B1">
          <w:rPr>
            <w:rFonts w:ascii="Aptos" w:hAnsi="Aptos"/>
            <w:caps w:val="0"/>
            <w:noProof/>
            <w:spacing w:val="0"/>
            <w:kern w:val="2"/>
            <w:sz w:val="24"/>
          </w:rPr>
          <w:tab/>
        </w:r>
        <w:r w:rsidRPr="00965E9F">
          <w:rPr>
            <w:rStyle w:val="Hyperlink"/>
            <w:caps w:val="0"/>
            <w:noProof/>
          </w:rPr>
          <w:t>OPERAÇÕES ENVOLVENDO IMÓVEIS NO ÂMBITO DO PMCMV RECONSTRUÇÃO RIO GRANDE DO SUL.</w:t>
        </w:r>
        <w:r w:rsidRPr="00965E9F">
          <w:rPr>
            <w:caps w:val="0"/>
            <w:noProof/>
            <w:webHidden/>
          </w:rPr>
          <w:t>,</w:t>
        </w:r>
        <w:r w:rsidRPr="00965E9F">
          <w:rPr>
            <w:noProof/>
            <w:webHidden/>
          </w:rPr>
          <w:fldChar w:fldCharType="begin"/>
        </w:r>
        <w:r w:rsidRPr="00965E9F">
          <w:rPr>
            <w:noProof/>
            <w:webHidden/>
          </w:rPr>
          <w:instrText xml:space="preserve"> PAGEREF _Toc214462523 \h </w:instrText>
        </w:r>
        <w:r w:rsidRPr="00965E9F">
          <w:rPr>
            <w:noProof/>
            <w:webHidden/>
          </w:rPr>
        </w:r>
        <w:r w:rsidRPr="00965E9F">
          <w:rPr>
            <w:noProof/>
            <w:webHidden/>
          </w:rPr>
          <w:fldChar w:fldCharType="separate"/>
        </w:r>
        <w:r>
          <w:rPr>
            <w:noProof/>
            <w:webHidden/>
          </w:rPr>
          <w:t>26</w:t>
        </w:r>
        <w:r w:rsidRPr="00965E9F">
          <w:rPr>
            <w:noProof/>
            <w:webHidden/>
          </w:rPr>
          <w:fldChar w:fldCharType="end"/>
        </w:r>
      </w:hyperlink>
    </w:p>
    <w:p w14:paraId="37DE3426"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24" w:history="1">
        <w:r w:rsidRPr="00965E9F">
          <w:rPr>
            <w:rStyle w:val="Hyperlink"/>
            <w:caps w:val="0"/>
            <w:noProof/>
          </w:rPr>
          <w:t>3.21</w:t>
        </w:r>
        <w:r w:rsidRPr="00B039B1">
          <w:rPr>
            <w:rFonts w:ascii="Aptos" w:hAnsi="Aptos"/>
            <w:caps w:val="0"/>
            <w:noProof/>
            <w:spacing w:val="0"/>
            <w:kern w:val="2"/>
            <w:sz w:val="24"/>
          </w:rPr>
          <w:tab/>
        </w:r>
        <w:r w:rsidRPr="00965E9F">
          <w:rPr>
            <w:rStyle w:val="Hyperlink"/>
            <w:caps w:val="0"/>
            <w:noProof/>
          </w:rPr>
          <w:t>OPERAÇÕES ENVOLVENDO UNIDADES INDIVIDUAIS VINCULADAS A EMPREENDIMENTO</w:t>
        </w:r>
        <w:r w:rsidRPr="00965E9F">
          <w:rPr>
            <w:caps w:val="0"/>
            <w:noProof/>
            <w:webHidden/>
          </w:rPr>
          <w:t>,</w:t>
        </w:r>
        <w:r w:rsidRPr="00965E9F">
          <w:rPr>
            <w:noProof/>
            <w:webHidden/>
          </w:rPr>
          <w:fldChar w:fldCharType="begin"/>
        </w:r>
        <w:r w:rsidRPr="00965E9F">
          <w:rPr>
            <w:noProof/>
            <w:webHidden/>
          </w:rPr>
          <w:instrText xml:space="preserve"> PAGEREF _Toc214462524 \h </w:instrText>
        </w:r>
        <w:r w:rsidRPr="00965E9F">
          <w:rPr>
            <w:noProof/>
            <w:webHidden/>
          </w:rPr>
        </w:r>
        <w:r w:rsidRPr="00965E9F">
          <w:rPr>
            <w:noProof/>
            <w:webHidden/>
          </w:rPr>
          <w:fldChar w:fldCharType="separate"/>
        </w:r>
        <w:r>
          <w:rPr>
            <w:noProof/>
            <w:webHidden/>
          </w:rPr>
          <w:t>26</w:t>
        </w:r>
        <w:r w:rsidRPr="00965E9F">
          <w:rPr>
            <w:noProof/>
            <w:webHidden/>
          </w:rPr>
          <w:fldChar w:fldCharType="end"/>
        </w:r>
      </w:hyperlink>
    </w:p>
    <w:p w14:paraId="628363CE"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25" w:history="1">
        <w:r w:rsidRPr="00965E9F">
          <w:rPr>
            <w:rStyle w:val="Hyperlink"/>
            <w:caps w:val="0"/>
            <w:noProof/>
          </w:rPr>
          <w:t>3.22</w:t>
        </w:r>
        <w:r w:rsidRPr="00B039B1">
          <w:rPr>
            <w:rFonts w:ascii="Aptos" w:hAnsi="Aptos"/>
            <w:caps w:val="0"/>
            <w:noProof/>
            <w:spacing w:val="0"/>
            <w:kern w:val="2"/>
            <w:sz w:val="24"/>
          </w:rPr>
          <w:tab/>
        </w:r>
        <w:r w:rsidRPr="00965E9F">
          <w:rPr>
            <w:rStyle w:val="Hyperlink"/>
            <w:caps w:val="0"/>
            <w:noProof/>
          </w:rPr>
          <w:t>OPERAÇÕES PELO APLICATIVO – APP HABITAÇÃO CAIXA</w:t>
        </w:r>
        <w:r w:rsidRPr="00965E9F">
          <w:rPr>
            <w:caps w:val="0"/>
            <w:noProof/>
            <w:webHidden/>
          </w:rPr>
          <w:t>,</w:t>
        </w:r>
        <w:r w:rsidRPr="00965E9F">
          <w:rPr>
            <w:noProof/>
            <w:webHidden/>
          </w:rPr>
          <w:fldChar w:fldCharType="begin"/>
        </w:r>
        <w:r w:rsidRPr="00965E9F">
          <w:rPr>
            <w:noProof/>
            <w:webHidden/>
          </w:rPr>
          <w:instrText xml:space="preserve"> PAGEREF _Toc214462525 \h </w:instrText>
        </w:r>
        <w:r w:rsidRPr="00965E9F">
          <w:rPr>
            <w:noProof/>
            <w:webHidden/>
          </w:rPr>
        </w:r>
        <w:r w:rsidRPr="00965E9F">
          <w:rPr>
            <w:noProof/>
            <w:webHidden/>
          </w:rPr>
          <w:fldChar w:fldCharType="separate"/>
        </w:r>
        <w:r>
          <w:rPr>
            <w:noProof/>
            <w:webHidden/>
          </w:rPr>
          <w:t>26</w:t>
        </w:r>
        <w:r w:rsidRPr="00965E9F">
          <w:rPr>
            <w:noProof/>
            <w:webHidden/>
          </w:rPr>
          <w:fldChar w:fldCharType="end"/>
        </w:r>
      </w:hyperlink>
    </w:p>
    <w:p w14:paraId="6598B30B"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26" w:history="1">
        <w:r w:rsidRPr="00965E9F">
          <w:rPr>
            <w:rStyle w:val="Hyperlink"/>
            <w:caps w:val="0"/>
            <w:noProof/>
          </w:rPr>
          <w:t>3.23</w:t>
        </w:r>
        <w:r w:rsidRPr="00B039B1">
          <w:rPr>
            <w:rFonts w:ascii="Aptos" w:hAnsi="Aptos"/>
            <w:caps w:val="0"/>
            <w:noProof/>
            <w:spacing w:val="0"/>
            <w:kern w:val="2"/>
            <w:sz w:val="24"/>
          </w:rPr>
          <w:tab/>
        </w:r>
        <w:r w:rsidRPr="00965E9F">
          <w:rPr>
            <w:rStyle w:val="Hyperlink"/>
            <w:caps w:val="0"/>
            <w:noProof/>
          </w:rPr>
          <w:t>OPERAÇÕES COM CESSÃO DE DIREITOS CREDITÓRIOS DO FGTS FUTURO NA CONTA VINCULADA DO FGTS DO TRABALHADOR – OPERAÇÕES MCMV/FGTS</w:t>
        </w:r>
        <w:r w:rsidRPr="00965E9F">
          <w:rPr>
            <w:caps w:val="0"/>
            <w:noProof/>
            <w:webHidden/>
          </w:rPr>
          <w:t>,</w:t>
        </w:r>
        <w:r w:rsidRPr="00965E9F">
          <w:rPr>
            <w:noProof/>
            <w:webHidden/>
          </w:rPr>
          <w:fldChar w:fldCharType="begin"/>
        </w:r>
        <w:r w:rsidRPr="00965E9F">
          <w:rPr>
            <w:noProof/>
            <w:webHidden/>
          </w:rPr>
          <w:instrText xml:space="preserve"> PAGEREF _Toc214462526 \h </w:instrText>
        </w:r>
        <w:r w:rsidRPr="00965E9F">
          <w:rPr>
            <w:noProof/>
            <w:webHidden/>
          </w:rPr>
        </w:r>
        <w:r w:rsidRPr="00965E9F">
          <w:rPr>
            <w:noProof/>
            <w:webHidden/>
          </w:rPr>
          <w:fldChar w:fldCharType="separate"/>
        </w:r>
        <w:r>
          <w:rPr>
            <w:noProof/>
            <w:webHidden/>
          </w:rPr>
          <w:t>26</w:t>
        </w:r>
        <w:r w:rsidRPr="00965E9F">
          <w:rPr>
            <w:noProof/>
            <w:webHidden/>
          </w:rPr>
          <w:fldChar w:fldCharType="end"/>
        </w:r>
      </w:hyperlink>
    </w:p>
    <w:p w14:paraId="2E19ABB4"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27" w:history="1">
        <w:r w:rsidRPr="00965E9F">
          <w:rPr>
            <w:rStyle w:val="Hyperlink"/>
            <w:caps w:val="0"/>
            <w:noProof/>
          </w:rPr>
          <w:t>3.24</w:t>
        </w:r>
        <w:r w:rsidRPr="00B039B1">
          <w:rPr>
            <w:rFonts w:ascii="Aptos" w:hAnsi="Aptos"/>
            <w:caps w:val="0"/>
            <w:noProof/>
            <w:spacing w:val="0"/>
            <w:kern w:val="2"/>
            <w:sz w:val="24"/>
          </w:rPr>
          <w:tab/>
        </w:r>
        <w:r w:rsidRPr="00965E9F">
          <w:rPr>
            <w:rStyle w:val="Hyperlink"/>
            <w:caps w:val="0"/>
            <w:noProof/>
          </w:rPr>
          <w:t>RECURSOS PRÓPRIOS</w:t>
        </w:r>
        <w:r w:rsidRPr="00965E9F">
          <w:rPr>
            <w:caps w:val="0"/>
            <w:noProof/>
            <w:webHidden/>
          </w:rPr>
          <w:t>,</w:t>
        </w:r>
        <w:r w:rsidRPr="00965E9F">
          <w:rPr>
            <w:noProof/>
            <w:webHidden/>
          </w:rPr>
          <w:fldChar w:fldCharType="begin"/>
        </w:r>
        <w:r w:rsidRPr="00965E9F">
          <w:rPr>
            <w:noProof/>
            <w:webHidden/>
          </w:rPr>
          <w:instrText xml:space="preserve"> PAGEREF _Toc214462527 \h </w:instrText>
        </w:r>
        <w:r w:rsidRPr="00965E9F">
          <w:rPr>
            <w:noProof/>
            <w:webHidden/>
          </w:rPr>
        </w:r>
        <w:r w:rsidRPr="00965E9F">
          <w:rPr>
            <w:noProof/>
            <w:webHidden/>
          </w:rPr>
          <w:fldChar w:fldCharType="separate"/>
        </w:r>
        <w:r>
          <w:rPr>
            <w:noProof/>
            <w:webHidden/>
          </w:rPr>
          <w:t>27</w:t>
        </w:r>
        <w:r w:rsidRPr="00965E9F">
          <w:rPr>
            <w:noProof/>
            <w:webHidden/>
          </w:rPr>
          <w:fldChar w:fldCharType="end"/>
        </w:r>
      </w:hyperlink>
    </w:p>
    <w:p w14:paraId="29DCD1CA"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28" w:history="1">
        <w:r w:rsidRPr="00965E9F">
          <w:rPr>
            <w:rStyle w:val="Hyperlink"/>
            <w:caps w:val="0"/>
            <w:noProof/>
          </w:rPr>
          <w:t>3.25</w:t>
        </w:r>
        <w:r w:rsidRPr="00B039B1">
          <w:rPr>
            <w:rFonts w:ascii="Aptos" w:hAnsi="Aptos"/>
            <w:caps w:val="0"/>
            <w:noProof/>
            <w:spacing w:val="0"/>
            <w:kern w:val="2"/>
            <w:sz w:val="24"/>
          </w:rPr>
          <w:tab/>
        </w:r>
        <w:r w:rsidRPr="00965E9F">
          <w:rPr>
            <w:rStyle w:val="Hyperlink"/>
            <w:caps w:val="0"/>
            <w:noProof/>
          </w:rPr>
          <w:t>DOCUMENTAÇÃO</w:t>
        </w:r>
        <w:r w:rsidRPr="00965E9F">
          <w:rPr>
            <w:caps w:val="0"/>
            <w:noProof/>
            <w:webHidden/>
          </w:rPr>
          <w:t>,</w:t>
        </w:r>
        <w:r w:rsidRPr="00965E9F">
          <w:rPr>
            <w:noProof/>
            <w:webHidden/>
          </w:rPr>
          <w:fldChar w:fldCharType="begin"/>
        </w:r>
        <w:r w:rsidRPr="00965E9F">
          <w:rPr>
            <w:noProof/>
            <w:webHidden/>
          </w:rPr>
          <w:instrText xml:space="preserve"> PAGEREF _Toc214462528 \h </w:instrText>
        </w:r>
        <w:r w:rsidRPr="00965E9F">
          <w:rPr>
            <w:noProof/>
            <w:webHidden/>
          </w:rPr>
        </w:r>
        <w:r w:rsidRPr="00965E9F">
          <w:rPr>
            <w:noProof/>
            <w:webHidden/>
          </w:rPr>
          <w:fldChar w:fldCharType="separate"/>
        </w:r>
        <w:r>
          <w:rPr>
            <w:noProof/>
            <w:webHidden/>
          </w:rPr>
          <w:t>28</w:t>
        </w:r>
        <w:r w:rsidRPr="00965E9F">
          <w:rPr>
            <w:noProof/>
            <w:webHidden/>
          </w:rPr>
          <w:fldChar w:fldCharType="end"/>
        </w:r>
      </w:hyperlink>
    </w:p>
    <w:p w14:paraId="1768EB1B"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29" w:history="1">
        <w:r w:rsidRPr="00965E9F">
          <w:rPr>
            <w:rStyle w:val="Hyperlink"/>
            <w:caps w:val="0"/>
            <w:noProof/>
          </w:rPr>
          <w:t>3.26</w:t>
        </w:r>
        <w:r w:rsidRPr="00B039B1">
          <w:rPr>
            <w:rFonts w:ascii="Aptos" w:hAnsi="Aptos"/>
            <w:caps w:val="0"/>
            <w:noProof/>
            <w:spacing w:val="0"/>
            <w:kern w:val="2"/>
            <w:sz w:val="24"/>
          </w:rPr>
          <w:tab/>
        </w:r>
        <w:r w:rsidRPr="00965E9F">
          <w:rPr>
            <w:rStyle w:val="Hyperlink"/>
            <w:caps w:val="0"/>
            <w:noProof/>
          </w:rPr>
          <w:t>COMPROVAÇÃO DE RENDA</w:t>
        </w:r>
        <w:r w:rsidRPr="00965E9F">
          <w:rPr>
            <w:caps w:val="0"/>
            <w:noProof/>
            <w:webHidden/>
          </w:rPr>
          <w:t>,</w:t>
        </w:r>
        <w:r w:rsidRPr="00965E9F">
          <w:rPr>
            <w:noProof/>
            <w:webHidden/>
          </w:rPr>
          <w:fldChar w:fldCharType="begin"/>
        </w:r>
        <w:r w:rsidRPr="00965E9F">
          <w:rPr>
            <w:noProof/>
            <w:webHidden/>
          </w:rPr>
          <w:instrText xml:space="preserve"> PAGEREF _Toc214462529 \h </w:instrText>
        </w:r>
        <w:r w:rsidRPr="00965E9F">
          <w:rPr>
            <w:noProof/>
            <w:webHidden/>
          </w:rPr>
        </w:r>
        <w:r w:rsidRPr="00965E9F">
          <w:rPr>
            <w:noProof/>
            <w:webHidden/>
          </w:rPr>
          <w:fldChar w:fldCharType="separate"/>
        </w:r>
        <w:r>
          <w:rPr>
            <w:noProof/>
            <w:webHidden/>
          </w:rPr>
          <w:t>28</w:t>
        </w:r>
        <w:r w:rsidRPr="00965E9F">
          <w:rPr>
            <w:noProof/>
            <w:webHidden/>
          </w:rPr>
          <w:fldChar w:fldCharType="end"/>
        </w:r>
      </w:hyperlink>
    </w:p>
    <w:p w14:paraId="2F10318B"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30" w:history="1">
        <w:r w:rsidRPr="00965E9F">
          <w:rPr>
            <w:rStyle w:val="Hyperlink"/>
            <w:caps w:val="0"/>
            <w:noProof/>
          </w:rPr>
          <w:t>3.27</w:t>
        </w:r>
        <w:r w:rsidRPr="00B039B1">
          <w:rPr>
            <w:rFonts w:ascii="Aptos" w:hAnsi="Aptos"/>
            <w:caps w:val="0"/>
            <w:noProof/>
            <w:spacing w:val="0"/>
            <w:kern w:val="2"/>
            <w:sz w:val="24"/>
          </w:rPr>
          <w:tab/>
        </w:r>
        <w:r w:rsidRPr="00965E9F">
          <w:rPr>
            <w:rStyle w:val="Hyperlink"/>
            <w:caps w:val="0"/>
            <w:noProof/>
          </w:rPr>
          <w:t>PESQUISAS CADASTRAIS</w:t>
        </w:r>
        <w:r w:rsidRPr="00965E9F">
          <w:rPr>
            <w:caps w:val="0"/>
            <w:noProof/>
            <w:webHidden/>
          </w:rPr>
          <w:t>,</w:t>
        </w:r>
        <w:r w:rsidRPr="00965E9F">
          <w:rPr>
            <w:noProof/>
            <w:webHidden/>
          </w:rPr>
          <w:fldChar w:fldCharType="begin"/>
        </w:r>
        <w:r w:rsidRPr="00965E9F">
          <w:rPr>
            <w:noProof/>
            <w:webHidden/>
          </w:rPr>
          <w:instrText xml:space="preserve"> PAGEREF _Toc214462530 \h </w:instrText>
        </w:r>
        <w:r w:rsidRPr="00965E9F">
          <w:rPr>
            <w:noProof/>
            <w:webHidden/>
          </w:rPr>
        </w:r>
        <w:r w:rsidRPr="00965E9F">
          <w:rPr>
            <w:noProof/>
            <w:webHidden/>
          </w:rPr>
          <w:fldChar w:fldCharType="separate"/>
        </w:r>
        <w:r>
          <w:rPr>
            <w:noProof/>
            <w:webHidden/>
          </w:rPr>
          <w:t>29</w:t>
        </w:r>
        <w:r w:rsidRPr="00965E9F">
          <w:rPr>
            <w:noProof/>
            <w:webHidden/>
          </w:rPr>
          <w:fldChar w:fldCharType="end"/>
        </w:r>
      </w:hyperlink>
    </w:p>
    <w:p w14:paraId="1B4966F5"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31" w:history="1">
        <w:r w:rsidRPr="00965E9F">
          <w:rPr>
            <w:rStyle w:val="Hyperlink"/>
            <w:rFonts w:eastAsia="Arial"/>
            <w:caps w:val="0"/>
            <w:noProof/>
          </w:rPr>
          <w:t>3.28</w:t>
        </w:r>
        <w:r w:rsidRPr="00B039B1">
          <w:rPr>
            <w:rFonts w:ascii="Aptos" w:hAnsi="Aptos"/>
            <w:caps w:val="0"/>
            <w:noProof/>
            <w:spacing w:val="0"/>
            <w:kern w:val="2"/>
            <w:sz w:val="24"/>
          </w:rPr>
          <w:tab/>
        </w:r>
        <w:r w:rsidRPr="00965E9F">
          <w:rPr>
            <w:rStyle w:val="Hyperlink"/>
            <w:rFonts w:eastAsia="Arial"/>
            <w:caps w:val="0"/>
            <w:noProof/>
          </w:rPr>
          <w:t>DOCUMENTAÇÃO FATOR SOCIAL – PROGRAMA CARTA DE CRÉDITO FGTS/PMCMV</w:t>
        </w:r>
        <w:r w:rsidRPr="00965E9F">
          <w:rPr>
            <w:caps w:val="0"/>
            <w:noProof/>
            <w:webHidden/>
          </w:rPr>
          <w:t>,</w:t>
        </w:r>
        <w:r w:rsidRPr="00965E9F">
          <w:rPr>
            <w:noProof/>
            <w:webHidden/>
          </w:rPr>
          <w:fldChar w:fldCharType="begin"/>
        </w:r>
        <w:r w:rsidRPr="00965E9F">
          <w:rPr>
            <w:noProof/>
            <w:webHidden/>
          </w:rPr>
          <w:instrText xml:space="preserve"> PAGEREF _Toc214462531 \h </w:instrText>
        </w:r>
        <w:r w:rsidRPr="00965E9F">
          <w:rPr>
            <w:noProof/>
            <w:webHidden/>
          </w:rPr>
        </w:r>
        <w:r w:rsidRPr="00965E9F">
          <w:rPr>
            <w:noProof/>
            <w:webHidden/>
          </w:rPr>
          <w:fldChar w:fldCharType="separate"/>
        </w:r>
        <w:r>
          <w:rPr>
            <w:noProof/>
            <w:webHidden/>
          </w:rPr>
          <w:t>30</w:t>
        </w:r>
        <w:r w:rsidRPr="00965E9F">
          <w:rPr>
            <w:noProof/>
            <w:webHidden/>
          </w:rPr>
          <w:fldChar w:fldCharType="end"/>
        </w:r>
      </w:hyperlink>
    </w:p>
    <w:p w14:paraId="69FF8717"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32" w:history="1">
        <w:r w:rsidRPr="00965E9F">
          <w:rPr>
            <w:rStyle w:val="Hyperlink"/>
            <w:rFonts w:eastAsia="Arial"/>
            <w:caps w:val="0"/>
            <w:noProof/>
          </w:rPr>
          <w:t>3.29</w:t>
        </w:r>
        <w:r w:rsidRPr="00B039B1">
          <w:rPr>
            <w:rFonts w:ascii="Aptos" w:hAnsi="Aptos"/>
            <w:caps w:val="0"/>
            <w:noProof/>
            <w:spacing w:val="0"/>
            <w:kern w:val="2"/>
            <w:sz w:val="24"/>
          </w:rPr>
          <w:tab/>
        </w:r>
        <w:r w:rsidRPr="00965E9F">
          <w:rPr>
            <w:rStyle w:val="Hyperlink"/>
            <w:rFonts w:eastAsia="Arial"/>
            <w:caps w:val="0"/>
            <w:noProof/>
          </w:rPr>
          <w:t>COMPROVAÇÃO DE RESIDÊNCIA OU TRABALHO – FGTS</w:t>
        </w:r>
        <w:r w:rsidRPr="00965E9F">
          <w:rPr>
            <w:caps w:val="0"/>
            <w:noProof/>
            <w:webHidden/>
          </w:rPr>
          <w:t>,</w:t>
        </w:r>
        <w:r w:rsidRPr="00965E9F">
          <w:rPr>
            <w:noProof/>
            <w:webHidden/>
          </w:rPr>
          <w:fldChar w:fldCharType="begin"/>
        </w:r>
        <w:r w:rsidRPr="00965E9F">
          <w:rPr>
            <w:noProof/>
            <w:webHidden/>
          </w:rPr>
          <w:instrText xml:space="preserve"> PAGEREF _Toc214462532 \h </w:instrText>
        </w:r>
        <w:r w:rsidRPr="00965E9F">
          <w:rPr>
            <w:noProof/>
            <w:webHidden/>
          </w:rPr>
        </w:r>
        <w:r w:rsidRPr="00965E9F">
          <w:rPr>
            <w:noProof/>
            <w:webHidden/>
          </w:rPr>
          <w:fldChar w:fldCharType="separate"/>
        </w:r>
        <w:r>
          <w:rPr>
            <w:noProof/>
            <w:webHidden/>
          </w:rPr>
          <w:t>31</w:t>
        </w:r>
        <w:r w:rsidRPr="00965E9F">
          <w:rPr>
            <w:noProof/>
            <w:webHidden/>
          </w:rPr>
          <w:fldChar w:fldCharType="end"/>
        </w:r>
      </w:hyperlink>
    </w:p>
    <w:p w14:paraId="0AEE5F24"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33" w:history="1">
        <w:r w:rsidRPr="00965E9F">
          <w:rPr>
            <w:rStyle w:val="Hyperlink"/>
            <w:rFonts w:eastAsia="Arial"/>
            <w:caps w:val="0"/>
            <w:noProof/>
          </w:rPr>
          <w:t>3.30</w:t>
        </w:r>
        <w:r w:rsidRPr="00B039B1">
          <w:rPr>
            <w:rFonts w:ascii="Aptos" w:hAnsi="Aptos"/>
            <w:caps w:val="0"/>
            <w:noProof/>
            <w:spacing w:val="0"/>
            <w:kern w:val="2"/>
            <w:sz w:val="24"/>
          </w:rPr>
          <w:tab/>
        </w:r>
        <w:r w:rsidRPr="00965E9F">
          <w:rPr>
            <w:rStyle w:val="Hyperlink"/>
            <w:rFonts w:eastAsia="Arial"/>
            <w:caps w:val="0"/>
            <w:noProof/>
          </w:rPr>
          <w:t>TARIFA DE AVALIAÇÃO DE BENS RECEBIDOS EM GARANTIA</w:t>
        </w:r>
        <w:r w:rsidRPr="00965E9F">
          <w:rPr>
            <w:caps w:val="0"/>
            <w:noProof/>
            <w:webHidden/>
          </w:rPr>
          <w:t>,</w:t>
        </w:r>
        <w:r w:rsidRPr="00965E9F">
          <w:rPr>
            <w:noProof/>
            <w:webHidden/>
          </w:rPr>
          <w:fldChar w:fldCharType="begin"/>
        </w:r>
        <w:r w:rsidRPr="00965E9F">
          <w:rPr>
            <w:noProof/>
            <w:webHidden/>
          </w:rPr>
          <w:instrText xml:space="preserve"> PAGEREF _Toc214462533 \h </w:instrText>
        </w:r>
        <w:r w:rsidRPr="00965E9F">
          <w:rPr>
            <w:noProof/>
            <w:webHidden/>
          </w:rPr>
        </w:r>
        <w:r w:rsidRPr="00965E9F">
          <w:rPr>
            <w:noProof/>
            <w:webHidden/>
          </w:rPr>
          <w:fldChar w:fldCharType="separate"/>
        </w:r>
        <w:r>
          <w:rPr>
            <w:noProof/>
            <w:webHidden/>
          </w:rPr>
          <w:t>31</w:t>
        </w:r>
        <w:r w:rsidRPr="00965E9F">
          <w:rPr>
            <w:noProof/>
            <w:webHidden/>
          </w:rPr>
          <w:fldChar w:fldCharType="end"/>
        </w:r>
      </w:hyperlink>
    </w:p>
    <w:p w14:paraId="75C49D20"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34" w:history="1">
        <w:r w:rsidRPr="00965E9F">
          <w:rPr>
            <w:rStyle w:val="Hyperlink"/>
            <w:rFonts w:eastAsia="Arial"/>
            <w:caps w:val="0"/>
            <w:noProof/>
          </w:rPr>
          <w:t>3.31</w:t>
        </w:r>
        <w:r w:rsidRPr="00B039B1">
          <w:rPr>
            <w:rFonts w:ascii="Aptos" w:hAnsi="Aptos"/>
            <w:caps w:val="0"/>
            <w:noProof/>
            <w:spacing w:val="0"/>
            <w:kern w:val="2"/>
            <w:sz w:val="24"/>
          </w:rPr>
          <w:tab/>
        </w:r>
        <w:r w:rsidRPr="00965E9F">
          <w:rPr>
            <w:rStyle w:val="Hyperlink"/>
            <w:rFonts w:eastAsia="Arial"/>
            <w:caps w:val="0"/>
            <w:noProof/>
          </w:rPr>
          <w:t>TARIFA DE ACOMPANHAMENTO DA OPERAÇÃO – TAO – CONSTRUÇÃO FGTS/PMCMV</w:t>
        </w:r>
        <w:r w:rsidRPr="00965E9F">
          <w:rPr>
            <w:caps w:val="0"/>
            <w:noProof/>
            <w:webHidden/>
          </w:rPr>
          <w:t>,</w:t>
        </w:r>
        <w:r w:rsidRPr="00965E9F">
          <w:rPr>
            <w:noProof/>
            <w:webHidden/>
          </w:rPr>
          <w:fldChar w:fldCharType="begin"/>
        </w:r>
        <w:r w:rsidRPr="00965E9F">
          <w:rPr>
            <w:noProof/>
            <w:webHidden/>
          </w:rPr>
          <w:instrText xml:space="preserve"> PAGEREF _Toc214462534 \h </w:instrText>
        </w:r>
        <w:r w:rsidRPr="00965E9F">
          <w:rPr>
            <w:noProof/>
            <w:webHidden/>
          </w:rPr>
        </w:r>
        <w:r w:rsidRPr="00965E9F">
          <w:rPr>
            <w:noProof/>
            <w:webHidden/>
          </w:rPr>
          <w:fldChar w:fldCharType="separate"/>
        </w:r>
        <w:r>
          <w:rPr>
            <w:noProof/>
            <w:webHidden/>
          </w:rPr>
          <w:t>32</w:t>
        </w:r>
        <w:r w:rsidRPr="00965E9F">
          <w:rPr>
            <w:noProof/>
            <w:webHidden/>
          </w:rPr>
          <w:fldChar w:fldCharType="end"/>
        </w:r>
      </w:hyperlink>
    </w:p>
    <w:p w14:paraId="12CCC58C"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35" w:history="1">
        <w:r w:rsidRPr="00965E9F">
          <w:rPr>
            <w:rStyle w:val="Hyperlink"/>
            <w:caps w:val="0"/>
            <w:noProof/>
          </w:rPr>
          <w:t>3.32</w:t>
        </w:r>
        <w:r w:rsidRPr="00B039B1">
          <w:rPr>
            <w:rFonts w:ascii="Aptos" w:hAnsi="Aptos"/>
            <w:caps w:val="0"/>
            <w:noProof/>
            <w:spacing w:val="0"/>
            <w:kern w:val="2"/>
            <w:sz w:val="24"/>
          </w:rPr>
          <w:tab/>
        </w:r>
        <w:r w:rsidRPr="00965E9F">
          <w:rPr>
            <w:rStyle w:val="Hyperlink"/>
            <w:rFonts w:eastAsia="Arial"/>
            <w:caps w:val="0"/>
            <w:noProof/>
          </w:rPr>
          <w:t>TARIFA DE REAVALIAÇÃO DE BENS RECEBIDOS EM GARANTIA – SBPE</w:t>
        </w:r>
        <w:r w:rsidRPr="00965E9F">
          <w:rPr>
            <w:caps w:val="0"/>
            <w:noProof/>
            <w:webHidden/>
          </w:rPr>
          <w:t>,</w:t>
        </w:r>
        <w:r w:rsidRPr="00965E9F">
          <w:rPr>
            <w:noProof/>
            <w:webHidden/>
          </w:rPr>
          <w:fldChar w:fldCharType="begin"/>
        </w:r>
        <w:r w:rsidRPr="00965E9F">
          <w:rPr>
            <w:noProof/>
            <w:webHidden/>
          </w:rPr>
          <w:instrText xml:space="preserve"> PAGEREF _Toc214462535 \h </w:instrText>
        </w:r>
        <w:r w:rsidRPr="00965E9F">
          <w:rPr>
            <w:noProof/>
            <w:webHidden/>
          </w:rPr>
        </w:r>
        <w:r w:rsidRPr="00965E9F">
          <w:rPr>
            <w:noProof/>
            <w:webHidden/>
          </w:rPr>
          <w:fldChar w:fldCharType="separate"/>
        </w:r>
        <w:r>
          <w:rPr>
            <w:noProof/>
            <w:webHidden/>
          </w:rPr>
          <w:t>33</w:t>
        </w:r>
        <w:r w:rsidRPr="00965E9F">
          <w:rPr>
            <w:noProof/>
            <w:webHidden/>
          </w:rPr>
          <w:fldChar w:fldCharType="end"/>
        </w:r>
      </w:hyperlink>
    </w:p>
    <w:p w14:paraId="54C33525"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36" w:history="1">
        <w:r w:rsidRPr="00965E9F">
          <w:rPr>
            <w:rStyle w:val="Hyperlink"/>
            <w:rFonts w:eastAsia="Arial"/>
            <w:caps w:val="0"/>
            <w:noProof/>
          </w:rPr>
          <w:t>3.33</w:t>
        </w:r>
        <w:r w:rsidRPr="00B039B1">
          <w:rPr>
            <w:rFonts w:ascii="Aptos" w:hAnsi="Aptos"/>
            <w:caps w:val="0"/>
            <w:noProof/>
            <w:spacing w:val="0"/>
            <w:kern w:val="2"/>
            <w:sz w:val="24"/>
          </w:rPr>
          <w:tab/>
        </w:r>
        <w:r w:rsidRPr="00965E9F">
          <w:rPr>
            <w:rStyle w:val="Hyperlink"/>
            <w:rFonts w:eastAsia="Arial"/>
            <w:caps w:val="0"/>
            <w:noProof/>
          </w:rPr>
          <w:t>TARIFA PARA ANÁLISE DE APÓLICE INDIVIDUAL DE SEGUROS – MIP, DFI E DFC</w:t>
        </w:r>
        <w:r w:rsidRPr="00965E9F">
          <w:rPr>
            <w:caps w:val="0"/>
            <w:noProof/>
            <w:webHidden/>
          </w:rPr>
          <w:t>,</w:t>
        </w:r>
        <w:r w:rsidRPr="00965E9F">
          <w:rPr>
            <w:noProof/>
            <w:webHidden/>
          </w:rPr>
          <w:fldChar w:fldCharType="begin"/>
        </w:r>
        <w:r w:rsidRPr="00965E9F">
          <w:rPr>
            <w:noProof/>
            <w:webHidden/>
          </w:rPr>
          <w:instrText xml:space="preserve"> PAGEREF _Toc214462536 \h </w:instrText>
        </w:r>
        <w:r w:rsidRPr="00965E9F">
          <w:rPr>
            <w:noProof/>
            <w:webHidden/>
          </w:rPr>
        </w:r>
        <w:r w:rsidRPr="00965E9F">
          <w:rPr>
            <w:noProof/>
            <w:webHidden/>
          </w:rPr>
          <w:fldChar w:fldCharType="separate"/>
        </w:r>
        <w:r>
          <w:rPr>
            <w:noProof/>
            <w:webHidden/>
          </w:rPr>
          <w:t>33</w:t>
        </w:r>
        <w:r w:rsidRPr="00965E9F">
          <w:rPr>
            <w:noProof/>
            <w:webHidden/>
          </w:rPr>
          <w:fldChar w:fldCharType="end"/>
        </w:r>
      </w:hyperlink>
    </w:p>
    <w:p w14:paraId="5FDAA980"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37" w:history="1">
        <w:r w:rsidRPr="00965E9F">
          <w:rPr>
            <w:rStyle w:val="Hyperlink"/>
            <w:caps w:val="0"/>
            <w:noProof/>
          </w:rPr>
          <w:t>3.34</w:t>
        </w:r>
        <w:r w:rsidRPr="00B039B1">
          <w:rPr>
            <w:rFonts w:ascii="Aptos" w:hAnsi="Aptos"/>
            <w:caps w:val="0"/>
            <w:noProof/>
            <w:spacing w:val="0"/>
            <w:kern w:val="2"/>
            <w:sz w:val="24"/>
          </w:rPr>
          <w:tab/>
        </w:r>
        <w:r w:rsidRPr="00965E9F">
          <w:rPr>
            <w:rStyle w:val="Hyperlink"/>
            <w:rFonts w:eastAsia="Arial"/>
            <w:caps w:val="0"/>
            <w:noProof/>
          </w:rPr>
          <w:t>IOF</w:t>
        </w:r>
        <w:r w:rsidRPr="00965E9F">
          <w:rPr>
            <w:caps w:val="0"/>
            <w:noProof/>
            <w:webHidden/>
          </w:rPr>
          <w:t>,</w:t>
        </w:r>
        <w:r w:rsidRPr="00965E9F">
          <w:rPr>
            <w:noProof/>
            <w:webHidden/>
          </w:rPr>
          <w:fldChar w:fldCharType="begin"/>
        </w:r>
        <w:r w:rsidRPr="00965E9F">
          <w:rPr>
            <w:noProof/>
            <w:webHidden/>
          </w:rPr>
          <w:instrText xml:space="preserve"> PAGEREF _Toc214462537 \h </w:instrText>
        </w:r>
        <w:r w:rsidRPr="00965E9F">
          <w:rPr>
            <w:noProof/>
            <w:webHidden/>
          </w:rPr>
        </w:r>
        <w:r w:rsidRPr="00965E9F">
          <w:rPr>
            <w:noProof/>
            <w:webHidden/>
          </w:rPr>
          <w:fldChar w:fldCharType="separate"/>
        </w:r>
        <w:r>
          <w:rPr>
            <w:noProof/>
            <w:webHidden/>
          </w:rPr>
          <w:t>33</w:t>
        </w:r>
        <w:r w:rsidRPr="00965E9F">
          <w:rPr>
            <w:noProof/>
            <w:webHidden/>
          </w:rPr>
          <w:fldChar w:fldCharType="end"/>
        </w:r>
      </w:hyperlink>
    </w:p>
    <w:p w14:paraId="62A58444"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38" w:history="1">
        <w:r w:rsidRPr="00965E9F">
          <w:rPr>
            <w:rStyle w:val="Hyperlink"/>
            <w:caps w:val="0"/>
            <w:noProof/>
          </w:rPr>
          <w:t>3.35</w:t>
        </w:r>
        <w:r w:rsidRPr="00B039B1">
          <w:rPr>
            <w:rFonts w:ascii="Aptos" w:hAnsi="Aptos"/>
            <w:caps w:val="0"/>
            <w:noProof/>
            <w:spacing w:val="0"/>
            <w:kern w:val="2"/>
            <w:sz w:val="24"/>
          </w:rPr>
          <w:tab/>
        </w:r>
        <w:r w:rsidRPr="00965E9F">
          <w:rPr>
            <w:rStyle w:val="Hyperlink"/>
            <w:rFonts w:eastAsia="Arial"/>
            <w:caps w:val="0"/>
            <w:noProof/>
          </w:rPr>
          <w:t>PRIMEIROS PRÊMIOS DE SEGURO</w:t>
        </w:r>
        <w:r w:rsidRPr="00965E9F">
          <w:rPr>
            <w:caps w:val="0"/>
            <w:noProof/>
            <w:webHidden/>
          </w:rPr>
          <w:t>,</w:t>
        </w:r>
        <w:r w:rsidRPr="00965E9F">
          <w:rPr>
            <w:noProof/>
            <w:webHidden/>
          </w:rPr>
          <w:fldChar w:fldCharType="begin"/>
        </w:r>
        <w:r w:rsidRPr="00965E9F">
          <w:rPr>
            <w:noProof/>
            <w:webHidden/>
          </w:rPr>
          <w:instrText xml:space="preserve"> PAGEREF _Toc214462538 \h </w:instrText>
        </w:r>
        <w:r w:rsidRPr="00965E9F">
          <w:rPr>
            <w:noProof/>
            <w:webHidden/>
          </w:rPr>
        </w:r>
        <w:r w:rsidRPr="00965E9F">
          <w:rPr>
            <w:noProof/>
            <w:webHidden/>
          </w:rPr>
          <w:fldChar w:fldCharType="separate"/>
        </w:r>
        <w:r>
          <w:rPr>
            <w:noProof/>
            <w:webHidden/>
          </w:rPr>
          <w:t>33</w:t>
        </w:r>
        <w:r w:rsidRPr="00965E9F">
          <w:rPr>
            <w:noProof/>
            <w:webHidden/>
          </w:rPr>
          <w:fldChar w:fldCharType="end"/>
        </w:r>
      </w:hyperlink>
    </w:p>
    <w:p w14:paraId="02D00CB5"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39" w:history="1">
        <w:r w:rsidRPr="00965E9F">
          <w:rPr>
            <w:rStyle w:val="Hyperlink"/>
            <w:rFonts w:eastAsia="Arial"/>
            <w:caps w:val="0"/>
            <w:noProof/>
          </w:rPr>
          <w:t>3.36</w:t>
        </w:r>
        <w:r w:rsidRPr="00B039B1">
          <w:rPr>
            <w:rFonts w:ascii="Aptos" w:hAnsi="Aptos"/>
            <w:caps w:val="0"/>
            <w:noProof/>
            <w:spacing w:val="0"/>
            <w:kern w:val="2"/>
            <w:sz w:val="24"/>
          </w:rPr>
          <w:tab/>
        </w:r>
        <w:r w:rsidRPr="00965E9F">
          <w:rPr>
            <w:rStyle w:val="Hyperlink"/>
            <w:caps w:val="0"/>
            <w:noProof/>
          </w:rPr>
          <w:t>RESSARCIMENTO</w:t>
        </w:r>
        <w:r w:rsidRPr="00965E9F">
          <w:rPr>
            <w:caps w:val="0"/>
            <w:noProof/>
            <w:webHidden/>
          </w:rPr>
          <w:t>,</w:t>
        </w:r>
        <w:r w:rsidRPr="00965E9F">
          <w:rPr>
            <w:noProof/>
            <w:webHidden/>
          </w:rPr>
          <w:fldChar w:fldCharType="begin"/>
        </w:r>
        <w:r w:rsidRPr="00965E9F">
          <w:rPr>
            <w:noProof/>
            <w:webHidden/>
          </w:rPr>
          <w:instrText xml:space="preserve"> PAGEREF _Toc214462539 \h </w:instrText>
        </w:r>
        <w:r w:rsidRPr="00965E9F">
          <w:rPr>
            <w:noProof/>
            <w:webHidden/>
          </w:rPr>
        </w:r>
        <w:r w:rsidRPr="00965E9F">
          <w:rPr>
            <w:noProof/>
            <w:webHidden/>
          </w:rPr>
          <w:fldChar w:fldCharType="separate"/>
        </w:r>
        <w:r>
          <w:rPr>
            <w:noProof/>
            <w:webHidden/>
          </w:rPr>
          <w:t>33</w:t>
        </w:r>
        <w:r w:rsidRPr="00965E9F">
          <w:rPr>
            <w:noProof/>
            <w:webHidden/>
          </w:rPr>
          <w:fldChar w:fldCharType="end"/>
        </w:r>
      </w:hyperlink>
    </w:p>
    <w:p w14:paraId="028433BB"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40" w:history="1">
        <w:r w:rsidRPr="00965E9F">
          <w:rPr>
            <w:rStyle w:val="Hyperlink"/>
            <w:caps w:val="0"/>
            <w:noProof/>
          </w:rPr>
          <w:t>3.37</w:t>
        </w:r>
        <w:r w:rsidRPr="00B039B1">
          <w:rPr>
            <w:rFonts w:ascii="Aptos" w:hAnsi="Aptos"/>
            <w:caps w:val="0"/>
            <w:noProof/>
            <w:spacing w:val="0"/>
            <w:kern w:val="2"/>
            <w:sz w:val="24"/>
          </w:rPr>
          <w:tab/>
        </w:r>
        <w:r w:rsidRPr="00965E9F">
          <w:rPr>
            <w:rStyle w:val="Hyperlink"/>
            <w:caps w:val="0"/>
            <w:noProof/>
          </w:rPr>
          <w:t>ALÇADA</w:t>
        </w:r>
        <w:r w:rsidRPr="00965E9F">
          <w:rPr>
            <w:caps w:val="0"/>
            <w:noProof/>
            <w:webHidden/>
          </w:rPr>
          <w:t>,</w:t>
        </w:r>
        <w:r w:rsidRPr="00965E9F">
          <w:rPr>
            <w:noProof/>
            <w:webHidden/>
          </w:rPr>
          <w:fldChar w:fldCharType="begin"/>
        </w:r>
        <w:r w:rsidRPr="00965E9F">
          <w:rPr>
            <w:noProof/>
            <w:webHidden/>
          </w:rPr>
          <w:instrText xml:space="preserve"> PAGEREF _Toc214462540 \h </w:instrText>
        </w:r>
        <w:r w:rsidRPr="00965E9F">
          <w:rPr>
            <w:noProof/>
            <w:webHidden/>
          </w:rPr>
        </w:r>
        <w:r w:rsidRPr="00965E9F">
          <w:rPr>
            <w:noProof/>
            <w:webHidden/>
          </w:rPr>
          <w:fldChar w:fldCharType="separate"/>
        </w:r>
        <w:r>
          <w:rPr>
            <w:noProof/>
            <w:webHidden/>
          </w:rPr>
          <w:t>33</w:t>
        </w:r>
        <w:r w:rsidRPr="00965E9F">
          <w:rPr>
            <w:noProof/>
            <w:webHidden/>
          </w:rPr>
          <w:fldChar w:fldCharType="end"/>
        </w:r>
      </w:hyperlink>
    </w:p>
    <w:p w14:paraId="24C1345A"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41" w:history="1">
        <w:r w:rsidRPr="00965E9F">
          <w:rPr>
            <w:rStyle w:val="Hyperlink"/>
            <w:caps w:val="0"/>
            <w:noProof/>
          </w:rPr>
          <w:t>3.38</w:t>
        </w:r>
        <w:r w:rsidRPr="00B039B1">
          <w:rPr>
            <w:rFonts w:ascii="Aptos" w:hAnsi="Aptos"/>
            <w:caps w:val="0"/>
            <w:noProof/>
            <w:spacing w:val="0"/>
            <w:kern w:val="2"/>
            <w:sz w:val="24"/>
          </w:rPr>
          <w:tab/>
        </w:r>
        <w:r w:rsidRPr="00965E9F">
          <w:rPr>
            <w:rStyle w:val="Hyperlink"/>
            <w:caps w:val="0"/>
            <w:noProof/>
          </w:rPr>
          <w:t>FORMALIZAÇÃO DA CONTRATAÇÃO</w:t>
        </w:r>
        <w:r w:rsidRPr="00965E9F">
          <w:rPr>
            <w:caps w:val="0"/>
            <w:noProof/>
            <w:webHidden/>
          </w:rPr>
          <w:t>,</w:t>
        </w:r>
        <w:r w:rsidRPr="00965E9F">
          <w:rPr>
            <w:noProof/>
            <w:webHidden/>
          </w:rPr>
          <w:fldChar w:fldCharType="begin"/>
        </w:r>
        <w:r w:rsidRPr="00965E9F">
          <w:rPr>
            <w:noProof/>
            <w:webHidden/>
          </w:rPr>
          <w:instrText xml:space="preserve"> PAGEREF _Toc214462541 \h </w:instrText>
        </w:r>
        <w:r w:rsidRPr="00965E9F">
          <w:rPr>
            <w:noProof/>
            <w:webHidden/>
          </w:rPr>
        </w:r>
        <w:r w:rsidRPr="00965E9F">
          <w:rPr>
            <w:noProof/>
            <w:webHidden/>
          </w:rPr>
          <w:fldChar w:fldCharType="separate"/>
        </w:r>
        <w:r>
          <w:rPr>
            <w:noProof/>
            <w:webHidden/>
          </w:rPr>
          <w:t>34</w:t>
        </w:r>
        <w:r w:rsidRPr="00965E9F">
          <w:rPr>
            <w:noProof/>
            <w:webHidden/>
          </w:rPr>
          <w:fldChar w:fldCharType="end"/>
        </w:r>
      </w:hyperlink>
    </w:p>
    <w:p w14:paraId="230219A3"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42" w:history="1">
        <w:r w:rsidRPr="00965E9F">
          <w:rPr>
            <w:rStyle w:val="Hyperlink"/>
            <w:caps w:val="0"/>
            <w:noProof/>
          </w:rPr>
          <w:t>3.39</w:t>
        </w:r>
        <w:r w:rsidRPr="00B039B1">
          <w:rPr>
            <w:rFonts w:ascii="Aptos" w:hAnsi="Aptos"/>
            <w:caps w:val="0"/>
            <w:noProof/>
            <w:spacing w:val="0"/>
            <w:kern w:val="2"/>
            <w:sz w:val="24"/>
          </w:rPr>
          <w:tab/>
        </w:r>
        <w:r w:rsidRPr="00965E9F">
          <w:rPr>
            <w:rStyle w:val="Hyperlink"/>
            <w:caps w:val="0"/>
            <w:noProof/>
          </w:rPr>
          <w:t>NA AGÊNCIA E PA</w:t>
        </w:r>
        <w:r w:rsidRPr="00965E9F">
          <w:rPr>
            <w:caps w:val="0"/>
            <w:noProof/>
            <w:webHidden/>
          </w:rPr>
          <w:t>,</w:t>
        </w:r>
        <w:r w:rsidRPr="00965E9F">
          <w:rPr>
            <w:noProof/>
            <w:webHidden/>
          </w:rPr>
          <w:fldChar w:fldCharType="begin"/>
        </w:r>
        <w:r w:rsidRPr="00965E9F">
          <w:rPr>
            <w:noProof/>
            <w:webHidden/>
          </w:rPr>
          <w:instrText xml:space="preserve"> PAGEREF _Toc214462542 \h </w:instrText>
        </w:r>
        <w:r w:rsidRPr="00965E9F">
          <w:rPr>
            <w:noProof/>
            <w:webHidden/>
          </w:rPr>
        </w:r>
        <w:r w:rsidRPr="00965E9F">
          <w:rPr>
            <w:noProof/>
            <w:webHidden/>
          </w:rPr>
          <w:fldChar w:fldCharType="separate"/>
        </w:r>
        <w:r>
          <w:rPr>
            <w:noProof/>
            <w:webHidden/>
          </w:rPr>
          <w:t>34</w:t>
        </w:r>
        <w:r w:rsidRPr="00965E9F">
          <w:rPr>
            <w:noProof/>
            <w:webHidden/>
          </w:rPr>
          <w:fldChar w:fldCharType="end"/>
        </w:r>
      </w:hyperlink>
    </w:p>
    <w:p w14:paraId="229E5636"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43" w:history="1">
        <w:r w:rsidRPr="00965E9F">
          <w:rPr>
            <w:rStyle w:val="Hyperlink"/>
            <w:caps w:val="0"/>
            <w:noProof/>
          </w:rPr>
          <w:t>3.40</w:t>
        </w:r>
        <w:r w:rsidRPr="00B039B1">
          <w:rPr>
            <w:rFonts w:ascii="Aptos" w:hAnsi="Aptos"/>
            <w:caps w:val="0"/>
            <w:noProof/>
            <w:spacing w:val="0"/>
            <w:kern w:val="2"/>
            <w:sz w:val="24"/>
          </w:rPr>
          <w:tab/>
        </w:r>
        <w:r w:rsidRPr="00965E9F">
          <w:rPr>
            <w:rStyle w:val="Hyperlink"/>
            <w:caps w:val="0"/>
            <w:noProof/>
          </w:rPr>
          <w:t>ASSINATURA DAS PARTES</w:t>
        </w:r>
        <w:r w:rsidRPr="00965E9F">
          <w:rPr>
            <w:caps w:val="0"/>
            <w:noProof/>
            <w:webHidden/>
          </w:rPr>
          <w:t>,</w:t>
        </w:r>
        <w:r w:rsidRPr="00965E9F">
          <w:rPr>
            <w:noProof/>
            <w:webHidden/>
          </w:rPr>
          <w:fldChar w:fldCharType="begin"/>
        </w:r>
        <w:r w:rsidRPr="00965E9F">
          <w:rPr>
            <w:noProof/>
            <w:webHidden/>
          </w:rPr>
          <w:instrText xml:space="preserve"> PAGEREF _Toc214462543 \h </w:instrText>
        </w:r>
        <w:r w:rsidRPr="00965E9F">
          <w:rPr>
            <w:noProof/>
            <w:webHidden/>
          </w:rPr>
        </w:r>
        <w:r w:rsidRPr="00965E9F">
          <w:rPr>
            <w:noProof/>
            <w:webHidden/>
          </w:rPr>
          <w:fldChar w:fldCharType="separate"/>
        </w:r>
        <w:r>
          <w:rPr>
            <w:noProof/>
            <w:webHidden/>
          </w:rPr>
          <w:t>34</w:t>
        </w:r>
        <w:r w:rsidRPr="00965E9F">
          <w:rPr>
            <w:noProof/>
            <w:webHidden/>
          </w:rPr>
          <w:fldChar w:fldCharType="end"/>
        </w:r>
      </w:hyperlink>
    </w:p>
    <w:p w14:paraId="2F5E20D9"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44" w:history="1">
        <w:r w:rsidRPr="00965E9F">
          <w:rPr>
            <w:rStyle w:val="Hyperlink"/>
            <w:caps w:val="0"/>
            <w:noProof/>
          </w:rPr>
          <w:t>3.41</w:t>
        </w:r>
        <w:r w:rsidRPr="00B039B1">
          <w:rPr>
            <w:rFonts w:ascii="Aptos" w:hAnsi="Aptos"/>
            <w:caps w:val="0"/>
            <w:noProof/>
            <w:spacing w:val="0"/>
            <w:kern w:val="2"/>
            <w:sz w:val="24"/>
          </w:rPr>
          <w:tab/>
        </w:r>
        <w:r w:rsidRPr="00965E9F">
          <w:rPr>
            <w:rStyle w:val="Hyperlink"/>
            <w:caps w:val="0"/>
            <w:noProof/>
          </w:rPr>
          <w:t>VERIFICAÇÃO DA CONFORMIDADE</w:t>
        </w:r>
        <w:r w:rsidRPr="00965E9F">
          <w:rPr>
            <w:caps w:val="0"/>
            <w:noProof/>
            <w:webHidden/>
          </w:rPr>
          <w:t>,</w:t>
        </w:r>
        <w:r w:rsidRPr="00965E9F">
          <w:rPr>
            <w:noProof/>
            <w:webHidden/>
          </w:rPr>
          <w:fldChar w:fldCharType="begin"/>
        </w:r>
        <w:r w:rsidRPr="00965E9F">
          <w:rPr>
            <w:noProof/>
            <w:webHidden/>
          </w:rPr>
          <w:instrText xml:space="preserve"> PAGEREF _Toc214462544 \h </w:instrText>
        </w:r>
        <w:r w:rsidRPr="00965E9F">
          <w:rPr>
            <w:noProof/>
            <w:webHidden/>
          </w:rPr>
        </w:r>
        <w:r w:rsidRPr="00965E9F">
          <w:rPr>
            <w:noProof/>
            <w:webHidden/>
          </w:rPr>
          <w:fldChar w:fldCharType="separate"/>
        </w:r>
        <w:r>
          <w:rPr>
            <w:noProof/>
            <w:webHidden/>
          </w:rPr>
          <w:t>35</w:t>
        </w:r>
        <w:r w:rsidRPr="00965E9F">
          <w:rPr>
            <w:noProof/>
            <w:webHidden/>
          </w:rPr>
          <w:fldChar w:fldCharType="end"/>
        </w:r>
      </w:hyperlink>
    </w:p>
    <w:p w14:paraId="491EE665"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45" w:history="1">
        <w:r w:rsidRPr="00965E9F">
          <w:rPr>
            <w:rStyle w:val="Hyperlink"/>
            <w:caps w:val="0"/>
            <w:noProof/>
          </w:rPr>
          <w:t>3.42</w:t>
        </w:r>
        <w:r w:rsidRPr="00B039B1">
          <w:rPr>
            <w:rFonts w:ascii="Aptos" w:hAnsi="Aptos"/>
            <w:caps w:val="0"/>
            <w:noProof/>
            <w:spacing w:val="0"/>
            <w:kern w:val="2"/>
            <w:sz w:val="24"/>
          </w:rPr>
          <w:tab/>
        </w:r>
        <w:r w:rsidRPr="00965E9F">
          <w:rPr>
            <w:rStyle w:val="Hyperlink"/>
            <w:caps w:val="0"/>
            <w:noProof/>
          </w:rPr>
          <w:t>REGISTRO E AVERBAÇÃO DO CONTRATO</w:t>
        </w:r>
        <w:r w:rsidRPr="00965E9F">
          <w:rPr>
            <w:caps w:val="0"/>
            <w:noProof/>
            <w:webHidden/>
          </w:rPr>
          <w:t>,</w:t>
        </w:r>
        <w:r w:rsidRPr="00965E9F">
          <w:rPr>
            <w:noProof/>
            <w:webHidden/>
          </w:rPr>
          <w:fldChar w:fldCharType="begin"/>
        </w:r>
        <w:r w:rsidRPr="00965E9F">
          <w:rPr>
            <w:noProof/>
            <w:webHidden/>
          </w:rPr>
          <w:instrText xml:space="preserve"> PAGEREF _Toc214462545 \h </w:instrText>
        </w:r>
        <w:r w:rsidRPr="00965E9F">
          <w:rPr>
            <w:noProof/>
            <w:webHidden/>
          </w:rPr>
        </w:r>
        <w:r w:rsidRPr="00965E9F">
          <w:rPr>
            <w:noProof/>
            <w:webHidden/>
          </w:rPr>
          <w:fldChar w:fldCharType="separate"/>
        </w:r>
        <w:r>
          <w:rPr>
            <w:noProof/>
            <w:webHidden/>
          </w:rPr>
          <w:t>36</w:t>
        </w:r>
        <w:r w:rsidRPr="00965E9F">
          <w:rPr>
            <w:noProof/>
            <w:webHidden/>
          </w:rPr>
          <w:fldChar w:fldCharType="end"/>
        </w:r>
      </w:hyperlink>
    </w:p>
    <w:p w14:paraId="4179880F"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46" w:history="1">
        <w:r w:rsidRPr="00965E9F">
          <w:rPr>
            <w:rStyle w:val="Hyperlink"/>
            <w:caps w:val="0"/>
            <w:noProof/>
          </w:rPr>
          <w:t>3.42.1</w:t>
        </w:r>
        <w:r w:rsidRPr="00B039B1">
          <w:rPr>
            <w:rFonts w:ascii="Aptos" w:hAnsi="Aptos"/>
            <w:caps w:val="0"/>
            <w:noProof/>
            <w:spacing w:val="0"/>
            <w:kern w:val="2"/>
            <w:sz w:val="24"/>
          </w:rPr>
          <w:tab/>
        </w:r>
        <w:r w:rsidRPr="00965E9F">
          <w:rPr>
            <w:rStyle w:val="Hyperlink"/>
            <w:caps w:val="0"/>
            <w:noProof/>
          </w:rPr>
          <w:t>REGISTRO CONVENCIONAL –PMCMV, CCSBPE/RECURSOS LIVRES E PRÓ-COTISTA</w:t>
        </w:r>
        <w:r w:rsidRPr="00965E9F">
          <w:rPr>
            <w:caps w:val="0"/>
            <w:noProof/>
            <w:webHidden/>
          </w:rPr>
          <w:t>,</w:t>
        </w:r>
        <w:r w:rsidRPr="00965E9F">
          <w:rPr>
            <w:noProof/>
            <w:webHidden/>
          </w:rPr>
          <w:fldChar w:fldCharType="begin"/>
        </w:r>
        <w:r w:rsidRPr="00965E9F">
          <w:rPr>
            <w:noProof/>
            <w:webHidden/>
          </w:rPr>
          <w:instrText xml:space="preserve"> PAGEREF _Toc214462546 \h </w:instrText>
        </w:r>
        <w:r w:rsidRPr="00965E9F">
          <w:rPr>
            <w:noProof/>
            <w:webHidden/>
          </w:rPr>
        </w:r>
        <w:r w:rsidRPr="00965E9F">
          <w:rPr>
            <w:noProof/>
            <w:webHidden/>
          </w:rPr>
          <w:fldChar w:fldCharType="separate"/>
        </w:r>
        <w:r>
          <w:rPr>
            <w:noProof/>
            <w:webHidden/>
          </w:rPr>
          <w:t>36</w:t>
        </w:r>
        <w:r w:rsidRPr="00965E9F">
          <w:rPr>
            <w:noProof/>
            <w:webHidden/>
          </w:rPr>
          <w:fldChar w:fldCharType="end"/>
        </w:r>
      </w:hyperlink>
    </w:p>
    <w:p w14:paraId="6E657958"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47" w:history="1">
        <w:r w:rsidRPr="00965E9F">
          <w:rPr>
            <w:rStyle w:val="Hyperlink"/>
            <w:caps w:val="0"/>
            <w:noProof/>
          </w:rPr>
          <w:t>3.42.2</w:t>
        </w:r>
        <w:r w:rsidRPr="00B039B1">
          <w:rPr>
            <w:rFonts w:ascii="Aptos" w:hAnsi="Aptos"/>
            <w:caps w:val="0"/>
            <w:noProof/>
            <w:spacing w:val="0"/>
            <w:kern w:val="2"/>
            <w:sz w:val="24"/>
          </w:rPr>
          <w:tab/>
        </w:r>
        <w:r w:rsidRPr="00965E9F">
          <w:rPr>
            <w:rStyle w:val="Hyperlink"/>
            <w:caps w:val="0"/>
            <w:noProof/>
          </w:rPr>
          <w:t>REGISTRO ELETRÔNICO DO CONTRATO</w:t>
        </w:r>
        <w:r w:rsidRPr="00965E9F">
          <w:rPr>
            <w:caps w:val="0"/>
            <w:noProof/>
            <w:webHidden/>
          </w:rPr>
          <w:t>,</w:t>
        </w:r>
        <w:r w:rsidRPr="00965E9F">
          <w:rPr>
            <w:noProof/>
            <w:webHidden/>
          </w:rPr>
          <w:fldChar w:fldCharType="begin"/>
        </w:r>
        <w:r w:rsidRPr="00965E9F">
          <w:rPr>
            <w:noProof/>
            <w:webHidden/>
          </w:rPr>
          <w:instrText xml:space="preserve"> PAGEREF _Toc214462547 \h </w:instrText>
        </w:r>
        <w:r w:rsidRPr="00965E9F">
          <w:rPr>
            <w:noProof/>
            <w:webHidden/>
          </w:rPr>
        </w:r>
        <w:r w:rsidRPr="00965E9F">
          <w:rPr>
            <w:noProof/>
            <w:webHidden/>
          </w:rPr>
          <w:fldChar w:fldCharType="separate"/>
        </w:r>
        <w:r>
          <w:rPr>
            <w:noProof/>
            <w:webHidden/>
          </w:rPr>
          <w:t>36</w:t>
        </w:r>
        <w:r w:rsidRPr="00965E9F">
          <w:rPr>
            <w:noProof/>
            <w:webHidden/>
          </w:rPr>
          <w:fldChar w:fldCharType="end"/>
        </w:r>
      </w:hyperlink>
    </w:p>
    <w:p w14:paraId="45ED1343"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48" w:history="1">
        <w:r w:rsidRPr="00965E9F">
          <w:rPr>
            <w:rStyle w:val="Hyperlink"/>
            <w:caps w:val="0"/>
            <w:noProof/>
          </w:rPr>
          <w:t>3.42.3</w:t>
        </w:r>
        <w:r w:rsidRPr="00B039B1">
          <w:rPr>
            <w:rFonts w:ascii="Aptos" w:hAnsi="Aptos"/>
            <w:caps w:val="0"/>
            <w:noProof/>
            <w:spacing w:val="0"/>
            <w:kern w:val="2"/>
            <w:sz w:val="24"/>
          </w:rPr>
          <w:tab/>
        </w:r>
        <w:r w:rsidRPr="00965E9F">
          <w:rPr>
            <w:rStyle w:val="Hyperlink"/>
            <w:caps w:val="0"/>
            <w:noProof/>
          </w:rPr>
          <w:t>CONFORMIDADE DO REGISTRO DO CONTRATO</w:t>
        </w:r>
        <w:r w:rsidRPr="00965E9F">
          <w:rPr>
            <w:caps w:val="0"/>
            <w:noProof/>
            <w:webHidden/>
          </w:rPr>
          <w:t>,</w:t>
        </w:r>
        <w:r w:rsidRPr="00965E9F">
          <w:rPr>
            <w:noProof/>
            <w:webHidden/>
          </w:rPr>
          <w:fldChar w:fldCharType="begin"/>
        </w:r>
        <w:r w:rsidRPr="00965E9F">
          <w:rPr>
            <w:noProof/>
            <w:webHidden/>
          </w:rPr>
          <w:instrText xml:space="preserve"> PAGEREF _Toc214462548 \h </w:instrText>
        </w:r>
        <w:r w:rsidRPr="00965E9F">
          <w:rPr>
            <w:noProof/>
            <w:webHidden/>
          </w:rPr>
        </w:r>
        <w:r w:rsidRPr="00965E9F">
          <w:rPr>
            <w:noProof/>
            <w:webHidden/>
          </w:rPr>
          <w:fldChar w:fldCharType="separate"/>
        </w:r>
        <w:r>
          <w:rPr>
            <w:noProof/>
            <w:webHidden/>
          </w:rPr>
          <w:t>36</w:t>
        </w:r>
        <w:r w:rsidRPr="00965E9F">
          <w:rPr>
            <w:noProof/>
            <w:webHidden/>
          </w:rPr>
          <w:fldChar w:fldCharType="end"/>
        </w:r>
      </w:hyperlink>
    </w:p>
    <w:p w14:paraId="3308D991"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49" w:history="1">
        <w:r w:rsidRPr="00965E9F">
          <w:rPr>
            <w:rStyle w:val="Hyperlink"/>
            <w:caps w:val="0"/>
            <w:noProof/>
          </w:rPr>
          <w:t>3.43</w:t>
        </w:r>
        <w:r w:rsidRPr="00B039B1">
          <w:rPr>
            <w:rFonts w:ascii="Aptos" w:hAnsi="Aptos"/>
            <w:caps w:val="0"/>
            <w:noProof/>
            <w:spacing w:val="0"/>
            <w:kern w:val="2"/>
            <w:sz w:val="24"/>
          </w:rPr>
          <w:tab/>
        </w:r>
        <w:r w:rsidRPr="00965E9F">
          <w:rPr>
            <w:rStyle w:val="Hyperlink"/>
            <w:caps w:val="0"/>
            <w:noProof/>
          </w:rPr>
          <w:t>CRÉDITO DOS RECURSOS</w:t>
        </w:r>
        <w:r w:rsidRPr="00965E9F">
          <w:rPr>
            <w:caps w:val="0"/>
            <w:noProof/>
            <w:webHidden/>
          </w:rPr>
          <w:t>,</w:t>
        </w:r>
        <w:r w:rsidRPr="00965E9F">
          <w:rPr>
            <w:noProof/>
            <w:webHidden/>
          </w:rPr>
          <w:fldChar w:fldCharType="begin"/>
        </w:r>
        <w:r w:rsidRPr="00965E9F">
          <w:rPr>
            <w:noProof/>
            <w:webHidden/>
          </w:rPr>
          <w:instrText xml:space="preserve"> PAGEREF _Toc214462549 \h </w:instrText>
        </w:r>
        <w:r w:rsidRPr="00965E9F">
          <w:rPr>
            <w:noProof/>
            <w:webHidden/>
          </w:rPr>
        </w:r>
        <w:r w:rsidRPr="00965E9F">
          <w:rPr>
            <w:noProof/>
            <w:webHidden/>
          </w:rPr>
          <w:fldChar w:fldCharType="separate"/>
        </w:r>
        <w:r>
          <w:rPr>
            <w:noProof/>
            <w:webHidden/>
          </w:rPr>
          <w:t>36</w:t>
        </w:r>
        <w:r w:rsidRPr="00965E9F">
          <w:rPr>
            <w:noProof/>
            <w:webHidden/>
          </w:rPr>
          <w:fldChar w:fldCharType="end"/>
        </w:r>
      </w:hyperlink>
    </w:p>
    <w:p w14:paraId="758F5C8D"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50" w:history="1">
        <w:r w:rsidRPr="00965E9F">
          <w:rPr>
            <w:rStyle w:val="Hyperlink"/>
            <w:caps w:val="0"/>
            <w:noProof/>
          </w:rPr>
          <w:t>3.44</w:t>
        </w:r>
        <w:r w:rsidRPr="00B039B1">
          <w:rPr>
            <w:rFonts w:ascii="Aptos" w:hAnsi="Aptos"/>
            <w:caps w:val="0"/>
            <w:noProof/>
            <w:spacing w:val="0"/>
            <w:kern w:val="2"/>
            <w:sz w:val="24"/>
          </w:rPr>
          <w:tab/>
        </w:r>
        <w:r w:rsidRPr="00965E9F">
          <w:rPr>
            <w:rStyle w:val="Hyperlink"/>
            <w:caps w:val="0"/>
            <w:noProof/>
          </w:rPr>
          <w:t>MOVIMENTAÇÃO DOS RECURSOS NAS CONTAS</w:t>
        </w:r>
        <w:r w:rsidRPr="00965E9F">
          <w:rPr>
            <w:caps w:val="0"/>
            <w:noProof/>
            <w:webHidden/>
          </w:rPr>
          <w:t>,</w:t>
        </w:r>
        <w:r w:rsidRPr="00965E9F">
          <w:rPr>
            <w:noProof/>
            <w:webHidden/>
          </w:rPr>
          <w:fldChar w:fldCharType="begin"/>
        </w:r>
        <w:r w:rsidRPr="00965E9F">
          <w:rPr>
            <w:noProof/>
            <w:webHidden/>
          </w:rPr>
          <w:instrText xml:space="preserve"> PAGEREF _Toc214462550 \h </w:instrText>
        </w:r>
        <w:r w:rsidRPr="00965E9F">
          <w:rPr>
            <w:noProof/>
            <w:webHidden/>
          </w:rPr>
        </w:r>
        <w:r w:rsidRPr="00965E9F">
          <w:rPr>
            <w:noProof/>
            <w:webHidden/>
          </w:rPr>
          <w:fldChar w:fldCharType="separate"/>
        </w:r>
        <w:r>
          <w:rPr>
            <w:noProof/>
            <w:webHidden/>
          </w:rPr>
          <w:t>38</w:t>
        </w:r>
        <w:r w:rsidRPr="00965E9F">
          <w:rPr>
            <w:noProof/>
            <w:webHidden/>
          </w:rPr>
          <w:fldChar w:fldCharType="end"/>
        </w:r>
      </w:hyperlink>
    </w:p>
    <w:p w14:paraId="17DE7500"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51" w:history="1">
        <w:r w:rsidRPr="00965E9F">
          <w:rPr>
            <w:rStyle w:val="Hyperlink"/>
            <w:caps w:val="0"/>
            <w:noProof/>
          </w:rPr>
          <w:t>3.45</w:t>
        </w:r>
        <w:r w:rsidRPr="00B039B1">
          <w:rPr>
            <w:rFonts w:ascii="Aptos" w:hAnsi="Aptos"/>
            <w:caps w:val="0"/>
            <w:noProof/>
            <w:spacing w:val="0"/>
            <w:kern w:val="2"/>
            <w:sz w:val="24"/>
          </w:rPr>
          <w:tab/>
        </w:r>
        <w:r w:rsidRPr="00965E9F">
          <w:rPr>
            <w:rStyle w:val="Hyperlink"/>
            <w:caps w:val="0"/>
            <w:noProof/>
          </w:rPr>
          <w:t>SALDO DEVEDOR</w:t>
        </w:r>
        <w:r w:rsidRPr="00965E9F">
          <w:rPr>
            <w:caps w:val="0"/>
            <w:noProof/>
            <w:webHidden/>
          </w:rPr>
          <w:t>,</w:t>
        </w:r>
        <w:r w:rsidRPr="00965E9F">
          <w:rPr>
            <w:noProof/>
            <w:webHidden/>
          </w:rPr>
          <w:fldChar w:fldCharType="begin"/>
        </w:r>
        <w:r w:rsidRPr="00965E9F">
          <w:rPr>
            <w:noProof/>
            <w:webHidden/>
          </w:rPr>
          <w:instrText xml:space="preserve"> PAGEREF _Toc214462551 \h </w:instrText>
        </w:r>
        <w:r w:rsidRPr="00965E9F">
          <w:rPr>
            <w:noProof/>
            <w:webHidden/>
          </w:rPr>
        </w:r>
        <w:r w:rsidRPr="00965E9F">
          <w:rPr>
            <w:noProof/>
            <w:webHidden/>
          </w:rPr>
          <w:fldChar w:fldCharType="separate"/>
        </w:r>
        <w:r>
          <w:rPr>
            <w:noProof/>
            <w:webHidden/>
          </w:rPr>
          <w:t>38</w:t>
        </w:r>
        <w:r w:rsidRPr="00965E9F">
          <w:rPr>
            <w:noProof/>
            <w:webHidden/>
          </w:rPr>
          <w:fldChar w:fldCharType="end"/>
        </w:r>
      </w:hyperlink>
    </w:p>
    <w:p w14:paraId="4C3B4A81"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52" w:history="1">
        <w:r w:rsidRPr="00965E9F">
          <w:rPr>
            <w:rStyle w:val="Hyperlink"/>
            <w:caps w:val="0"/>
            <w:noProof/>
          </w:rPr>
          <w:t>3.46</w:t>
        </w:r>
        <w:r w:rsidRPr="00B039B1">
          <w:rPr>
            <w:rFonts w:ascii="Aptos" w:hAnsi="Aptos"/>
            <w:caps w:val="0"/>
            <w:noProof/>
            <w:spacing w:val="0"/>
            <w:kern w:val="2"/>
            <w:sz w:val="24"/>
          </w:rPr>
          <w:tab/>
        </w:r>
        <w:r w:rsidRPr="00965E9F">
          <w:rPr>
            <w:rStyle w:val="Hyperlink"/>
            <w:caps w:val="0"/>
            <w:noProof/>
          </w:rPr>
          <w:t>SUPLEMENTAÇÃO DE RECURSOS</w:t>
        </w:r>
        <w:r w:rsidRPr="00965E9F">
          <w:rPr>
            <w:caps w:val="0"/>
            <w:noProof/>
            <w:webHidden/>
          </w:rPr>
          <w:t>,</w:t>
        </w:r>
        <w:r w:rsidRPr="00965E9F">
          <w:rPr>
            <w:noProof/>
            <w:webHidden/>
          </w:rPr>
          <w:fldChar w:fldCharType="begin"/>
        </w:r>
        <w:r w:rsidRPr="00965E9F">
          <w:rPr>
            <w:noProof/>
            <w:webHidden/>
          </w:rPr>
          <w:instrText xml:space="preserve"> PAGEREF _Toc214462552 \h </w:instrText>
        </w:r>
        <w:r w:rsidRPr="00965E9F">
          <w:rPr>
            <w:noProof/>
            <w:webHidden/>
          </w:rPr>
        </w:r>
        <w:r w:rsidRPr="00965E9F">
          <w:rPr>
            <w:noProof/>
            <w:webHidden/>
          </w:rPr>
          <w:fldChar w:fldCharType="separate"/>
        </w:r>
        <w:r>
          <w:rPr>
            <w:noProof/>
            <w:webHidden/>
          </w:rPr>
          <w:t>38</w:t>
        </w:r>
        <w:r w:rsidRPr="00965E9F">
          <w:rPr>
            <w:noProof/>
            <w:webHidden/>
          </w:rPr>
          <w:fldChar w:fldCharType="end"/>
        </w:r>
      </w:hyperlink>
    </w:p>
    <w:p w14:paraId="19A617F9"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53" w:history="1">
        <w:r w:rsidRPr="00965E9F">
          <w:rPr>
            <w:rStyle w:val="Hyperlink"/>
            <w:caps w:val="0"/>
            <w:noProof/>
          </w:rPr>
          <w:t>3.47</w:t>
        </w:r>
        <w:r w:rsidRPr="00B039B1">
          <w:rPr>
            <w:rFonts w:ascii="Aptos" w:hAnsi="Aptos"/>
            <w:caps w:val="0"/>
            <w:noProof/>
            <w:spacing w:val="0"/>
            <w:kern w:val="2"/>
            <w:sz w:val="24"/>
          </w:rPr>
          <w:tab/>
        </w:r>
        <w:r w:rsidRPr="00965E9F">
          <w:rPr>
            <w:rStyle w:val="Hyperlink"/>
            <w:caps w:val="0"/>
            <w:noProof/>
          </w:rPr>
          <w:t>PLANO DE REAJUSTE E ENCARGO MENSAL</w:t>
        </w:r>
        <w:r w:rsidRPr="00965E9F">
          <w:rPr>
            <w:caps w:val="0"/>
            <w:noProof/>
            <w:webHidden/>
          </w:rPr>
          <w:t>,</w:t>
        </w:r>
        <w:r w:rsidRPr="00965E9F">
          <w:rPr>
            <w:noProof/>
            <w:webHidden/>
          </w:rPr>
          <w:fldChar w:fldCharType="begin"/>
        </w:r>
        <w:r w:rsidRPr="00965E9F">
          <w:rPr>
            <w:noProof/>
            <w:webHidden/>
          </w:rPr>
          <w:instrText xml:space="preserve"> PAGEREF _Toc214462553 \h </w:instrText>
        </w:r>
        <w:r w:rsidRPr="00965E9F">
          <w:rPr>
            <w:noProof/>
            <w:webHidden/>
          </w:rPr>
        </w:r>
        <w:r w:rsidRPr="00965E9F">
          <w:rPr>
            <w:noProof/>
            <w:webHidden/>
          </w:rPr>
          <w:fldChar w:fldCharType="separate"/>
        </w:r>
        <w:r>
          <w:rPr>
            <w:noProof/>
            <w:webHidden/>
          </w:rPr>
          <w:t>38</w:t>
        </w:r>
        <w:r w:rsidRPr="00965E9F">
          <w:rPr>
            <w:noProof/>
            <w:webHidden/>
          </w:rPr>
          <w:fldChar w:fldCharType="end"/>
        </w:r>
      </w:hyperlink>
    </w:p>
    <w:p w14:paraId="13F26E85"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54" w:history="1">
        <w:r w:rsidRPr="00965E9F">
          <w:rPr>
            <w:rStyle w:val="Hyperlink"/>
            <w:rFonts w:eastAsia="Arial"/>
            <w:caps w:val="0"/>
            <w:noProof/>
          </w:rPr>
          <w:t>3.48</w:t>
        </w:r>
        <w:r w:rsidRPr="00B039B1">
          <w:rPr>
            <w:rFonts w:ascii="Aptos" w:hAnsi="Aptos"/>
            <w:caps w:val="0"/>
            <w:noProof/>
            <w:spacing w:val="0"/>
            <w:kern w:val="2"/>
            <w:sz w:val="24"/>
          </w:rPr>
          <w:tab/>
        </w:r>
        <w:r w:rsidRPr="00965E9F">
          <w:rPr>
            <w:rStyle w:val="Hyperlink"/>
            <w:rFonts w:eastAsia="Arial"/>
            <w:caps w:val="0"/>
            <w:noProof/>
          </w:rPr>
          <w:t>PARCELA DE JUROS</w:t>
        </w:r>
        <w:r w:rsidRPr="00965E9F">
          <w:rPr>
            <w:caps w:val="0"/>
            <w:noProof/>
            <w:webHidden/>
          </w:rPr>
          <w:t>,</w:t>
        </w:r>
        <w:r w:rsidRPr="00965E9F">
          <w:rPr>
            <w:noProof/>
            <w:webHidden/>
          </w:rPr>
          <w:fldChar w:fldCharType="begin"/>
        </w:r>
        <w:r w:rsidRPr="00965E9F">
          <w:rPr>
            <w:noProof/>
            <w:webHidden/>
          </w:rPr>
          <w:instrText xml:space="preserve"> PAGEREF _Toc214462554 \h </w:instrText>
        </w:r>
        <w:r w:rsidRPr="00965E9F">
          <w:rPr>
            <w:noProof/>
            <w:webHidden/>
          </w:rPr>
        </w:r>
        <w:r w:rsidRPr="00965E9F">
          <w:rPr>
            <w:noProof/>
            <w:webHidden/>
          </w:rPr>
          <w:fldChar w:fldCharType="separate"/>
        </w:r>
        <w:r>
          <w:rPr>
            <w:noProof/>
            <w:webHidden/>
          </w:rPr>
          <w:t>38</w:t>
        </w:r>
        <w:r w:rsidRPr="00965E9F">
          <w:rPr>
            <w:noProof/>
            <w:webHidden/>
          </w:rPr>
          <w:fldChar w:fldCharType="end"/>
        </w:r>
      </w:hyperlink>
    </w:p>
    <w:p w14:paraId="5686AD98"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55" w:history="1">
        <w:r w:rsidRPr="00965E9F">
          <w:rPr>
            <w:rStyle w:val="Hyperlink"/>
            <w:rFonts w:eastAsia="Arial"/>
            <w:caps w:val="0"/>
            <w:noProof/>
          </w:rPr>
          <w:t>3.49</w:t>
        </w:r>
        <w:r w:rsidRPr="00B039B1">
          <w:rPr>
            <w:rFonts w:ascii="Aptos" w:hAnsi="Aptos"/>
            <w:caps w:val="0"/>
            <w:noProof/>
            <w:spacing w:val="0"/>
            <w:kern w:val="2"/>
            <w:sz w:val="24"/>
          </w:rPr>
          <w:tab/>
        </w:r>
        <w:r w:rsidRPr="00965E9F">
          <w:rPr>
            <w:rStyle w:val="Hyperlink"/>
            <w:rFonts w:eastAsia="Arial"/>
            <w:caps w:val="0"/>
            <w:noProof/>
          </w:rPr>
          <w:t>PARCELA DE AMORTIZAÇÃO – SAC</w:t>
        </w:r>
        <w:r w:rsidRPr="00965E9F">
          <w:rPr>
            <w:caps w:val="0"/>
            <w:noProof/>
            <w:webHidden/>
          </w:rPr>
          <w:t>,</w:t>
        </w:r>
        <w:r w:rsidRPr="00965E9F">
          <w:rPr>
            <w:noProof/>
            <w:webHidden/>
          </w:rPr>
          <w:fldChar w:fldCharType="begin"/>
        </w:r>
        <w:r w:rsidRPr="00965E9F">
          <w:rPr>
            <w:noProof/>
            <w:webHidden/>
          </w:rPr>
          <w:instrText xml:space="preserve"> PAGEREF _Toc214462555 \h </w:instrText>
        </w:r>
        <w:r w:rsidRPr="00965E9F">
          <w:rPr>
            <w:noProof/>
            <w:webHidden/>
          </w:rPr>
        </w:r>
        <w:r w:rsidRPr="00965E9F">
          <w:rPr>
            <w:noProof/>
            <w:webHidden/>
          </w:rPr>
          <w:fldChar w:fldCharType="separate"/>
        </w:r>
        <w:r>
          <w:rPr>
            <w:noProof/>
            <w:webHidden/>
          </w:rPr>
          <w:t>38</w:t>
        </w:r>
        <w:r w:rsidRPr="00965E9F">
          <w:rPr>
            <w:noProof/>
            <w:webHidden/>
          </w:rPr>
          <w:fldChar w:fldCharType="end"/>
        </w:r>
      </w:hyperlink>
    </w:p>
    <w:p w14:paraId="07BE92CA"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56" w:history="1">
        <w:r w:rsidRPr="00965E9F">
          <w:rPr>
            <w:rStyle w:val="Hyperlink"/>
            <w:rFonts w:eastAsia="Arial"/>
            <w:caps w:val="0"/>
            <w:noProof/>
          </w:rPr>
          <w:t>3.50</w:t>
        </w:r>
        <w:r w:rsidRPr="00B039B1">
          <w:rPr>
            <w:rFonts w:ascii="Aptos" w:hAnsi="Aptos"/>
            <w:caps w:val="0"/>
            <w:noProof/>
            <w:spacing w:val="0"/>
            <w:kern w:val="2"/>
            <w:sz w:val="24"/>
          </w:rPr>
          <w:tab/>
        </w:r>
        <w:r w:rsidRPr="00965E9F">
          <w:rPr>
            <w:rStyle w:val="Hyperlink"/>
            <w:rFonts w:eastAsia="Arial"/>
            <w:caps w:val="0"/>
            <w:noProof/>
          </w:rPr>
          <w:t>PARCELA DE AMORTIZAÇÃO – PRICE</w:t>
        </w:r>
        <w:r w:rsidRPr="00965E9F">
          <w:rPr>
            <w:caps w:val="0"/>
            <w:noProof/>
            <w:webHidden/>
          </w:rPr>
          <w:t>,</w:t>
        </w:r>
        <w:r w:rsidRPr="00965E9F">
          <w:rPr>
            <w:noProof/>
            <w:webHidden/>
          </w:rPr>
          <w:fldChar w:fldCharType="begin"/>
        </w:r>
        <w:r w:rsidRPr="00965E9F">
          <w:rPr>
            <w:noProof/>
            <w:webHidden/>
          </w:rPr>
          <w:instrText xml:space="preserve"> PAGEREF _Toc214462556 \h </w:instrText>
        </w:r>
        <w:r w:rsidRPr="00965E9F">
          <w:rPr>
            <w:noProof/>
            <w:webHidden/>
          </w:rPr>
        </w:r>
        <w:r w:rsidRPr="00965E9F">
          <w:rPr>
            <w:noProof/>
            <w:webHidden/>
          </w:rPr>
          <w:fldChar w:fldCharType="separate"/>
        </w:r>
        <w:r>
          <w:rPr>
            <w:noProof/>
            <w:webHidden/>
          </w:rPr>
          <w:t>39</w:t>
        </w:r>
        <w:r w:rsidRPr="00965E9F">
          <w:rPr>
            <w:noProof/>
            <w:webHidden/>
          </w:rPr>
          <w:fldChar w:fldCharType="end"/>
        </w:r>
      </w:hyperlink>
    </w:p>
    <w:p w14:paraId="3511F872"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57" w:history="1">
        <w:r w:rsidRPr="00965E9F">
          <w:rPr>
            <w:rStyle w:val="Hyperlink"/>
            <w:rFonts w:eastAsia="Arial"/>
            <w:caps w:val="0"/>
            <w:noProof/>
          </w:rPr>
          <w:t>3.51</w:t>
        </w:r>
        <w:r w:rsidRPr="00B039B1">
          <w:rPr>
            <w:rFonts w:ascii="Aptos" w:hAnsi="Aptos"/>
            <w:caps w:val="0"/>
            <w:noProof/>
            <w:spacing w:val="0"/>
            <w:kern w:val="2"/>
            <w:sz w:val="24"/>
          </w:rPr>
          <w:tab/>
        </w:r>
        <w:r w:rsidRPr="00965E9F">
          <w:rPr>
            <w:rStyle w:val="Hyperlink"/>
            <w:rFonts w:eastAsia="Arial"/>
            <w:caps w:val="0"/>
            <w:noProof/>
          </w:rPr>
          <w:t>TARIFA DE ADMINISTRAÇÃO DE CONTRATO – TA</w:t>
        </w:r>
        <w:r w:rsidRPr="00965E9F">
          <w:rPr>
            <w:caps w:val="0"/>
            <w:noProof/>
            <w:webHidden/>
          </w:rPr>
          <w:t>,</w:t>
        </w:r>
        <w:r w:rsidRPr="00965E9F">
          <w:rPr>
            <w:noProof/>
            <w:webHidden/>
          </w:rPr>
          <w:fldChar w:fldCharType="begin"/>
        </w:r>
        <w:r w:rsidRPr="00965E9F">
          <w:rPr>
            <w:noProof/>
            <w:webHidden/>
          </w:rPr>
          <w:instrText xml:space="preserve"> PAGEREF _Toc214462557 \h </w:instrText>
        </w:r>
        <w:r w:rsidRPr="00965E9F">
          <w:rPr>
            <w:noProof/>
            <w:webHidden/>
          </w:rPr>
        </w:r>
        <w:r w:rsidRPr="00965E9F">
          <w:rPr>
            <w:noProof/>
            <w:webHidden/>
          </w:rPr>
          <w:fldChar w:fldCharType="separate"/>
        </w:r>
        <w:r>
          <w:rPr>
            <w:noProof/>
            <w:webHidden/>
          </w:rPr>
          <w:t>39</w:t>
        </w:r>
        <w:r w:rsidRPr="00965E9F">
          <w:rPr>
            <w:noProof/>
            <w:webHidden/>
          </w:rPr>
          <w:fldChar w:fldCharType="end"/>
        </w:r>
      </w:hyperlink>
    </w:p>
    <w:p w14:paraId="0D74F593"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58" w:history="1">
        <w:r w:rsidRPr="00965E9F">
          <w:rPr>
            <w:rStyle w:val="Hyperlink"/>
            <w:rFonts w:eastAsia="Arial"/>
            <w:caps w:val="0"/>
            <w:noProof/>
          </w:rPr>
          <w:t>3.52</w:t>
        </w:r>
        <w:r w:rsidRPr="00B039B1">
          <w:rPr>
            <w:rFonts w:ascii="Aptos" w:hAnsi="Aptos"/>
            <w:caps w:val="0"/>
            <w:noProof/>
            <w:spacing w:val="0"/>
            <w:kern w:val="2"/>
            <w:sz w:val="24"/>
          </w:rPr>
          <w:tab/>
        </w:r>
        <w:r w:rsidRPr="00965E9F">
          <w:rPr>
            <w:rStyle w:val="Hyperlink"/>
            <w:rFonts w:eastAsia="Arial"/>
            <w:caps w:val="0"/>
            <w:noProof/>
          </w:rPr>
          <w:t>PRÊMIOS DE SEGUROS</w:t>
        </w:r>
        <w:r w:rsidRPr="00965E9F">
          <w:rPr>
            <w:caps w:val="0"/>
            <w:noProof/>
            <w:webHidden/>
          </w:rPr>
          <w:t>,</w:t>
        </w:r>
        <w:r w:rsidRPr="00965E9F">
          <w:rPr>
            <w:noProof/>
            <w:webHidden/>
          </w:rPr>
          <w:fldChar w:fldCharType="begin"/>
        </w:r>
        <w:r w:rsidRPr="00965E9F">
          <w:rPr>
            <w:noProof/>
            <w:webHidden/>
          </w:rPr>
          <w:instrText xml:space="preserve"> PAGEREF _Toc214462558 \h </w:instrText>
        </w:r>
        <w:r w:rsidRPr="00965E9F">
          <w:rPr>
            <w:noProof/>
            <w:webHidden/>
          </w:rPr>
        </w:r>
        <w:r w:rsidRPr="00965E9F">
          <w:rPr>
            <w:noProof/>
            <w:webHidden/>
          </w:rPr>
          <w:fldChar w:fldCharType="separate"/>
        </w:r>
        <w:r>
          <w:rPr>
            <w:noProof/>
            <w:webHidden/>
          </w:rPr>
          <w:t>39</w:t>
        </w:r>
        <w:r w:rsidRPr="00965E9F">
          <w:rPr>
            <w:noProof/>
            <w:webHidden/>
          </w:rPr>
          <w:fldChar w:fldCharType="end"/>
        </w:r>
      </w:hyperlink>
    </w:p>
    <w:p w14:paraId="5AFDB8CE"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59" w:history="1">
        <w:r w:rsidRPr="00965E9F">
          <w:rPr>
            <w:rStyle w:val="Hyperlink"/>
            <w:rFonts w:eastAsia="Arial"/>
            <w:caps w:val="0"/>
            <w:noProof/>
          </w:rPr>
          <w:t>3.53</w:t>
        </w:r>
        <w:r w:rsidRPr="00B039B1">
          <w:rPr>
            <w:rFonts w:ascii="Aptos" w:hAnsi="Aptos"/>
            <w:caps w:val="0"/>
            <w:noProof/>
            <w:spacing w:val="0"/>
            <w:kern w:val="2"/>
            <w:sz w:val="24"/>
          </w:rPr>
          <w:tab/>
        </w:r>
        <w:r w:rsidRPr="00965E9F">
          <w:rPr>
            <w:rStyle w:val="Hyperlink"/>
            <w:rFonts w:eastAsia="Arial"/>
            <w:caps w:val="0"/>
            <w:noProof/>
          </w:rPr>
          <w:t>COBRANÇA DO ENCARGO MENSAL</w:t>
        </w:r>
        <w:r w:rsidRPr="00965E9F">
          <w:rPr>
            <w:caps w:val="0"/>
            <w:noProof/>
            <w:webHidden/>
          </w:rPr>
          <w:t>,</w:t>
        </w:r>
        <w:r w:rsidRPr="00965E9F">
          <w:rPr>
            <w:noProof/>
            <w:webHidden/>
          </w:rPr>
          <w:fldChar w:fldCharType="begin"/>
        </w:r>
        <w:r w:rsidRPr="00965E9F">
          <w:rPr>
            <w:noProof/>
            <w:webHidden/>
          </w:rPr>
          <w:instrText xml:space="preserve"> PAGEREF _Toc214462559 \h </w:instrText>
        </w:r>
        <w:r w:rsidRPr="00965E9F">
          <w:rPr>
            <w:noProof/>
            <w:webHidden/>
          </w:rPr>
        </w:r>
        <w:r w:rsidRPr="00965E9F">
          <w:rPr>
            <w:noProof/>
            <w:webHidden/>
          </w:rPr>
          <w:fldChar w:fldCharType="separate"/>
        </w:r>
        <w:r>
          <w:rPr>
            <w:noProof/>
            <w:webHidden/>
          </w:rPr>
          <w:t>39</w:t>
        </w:r>
        <w:r w:rsidRPr="00965E9F">
          <w:rPr>
            <w:noProof/>
            <w:webHidden/>
          </w:rPr>
          <w:fldChar w:fldCharType="end"/>
        </w:r>
      </w:hyperlink>
    </w:p>
    <w:p w14:paraId="52A79DB6"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60" w:history="1">
        <w:r w:rsidRPr="00965E9F">
          <w:rPr>
            <w:rStyle w:val="Hyperlink"/>
            <w:caps w:val="0"/>
            <w:noProof/>
          </w:rPr>
          <w:t>3.54</w:t>
        </w:r>
        <w:r w:rsidRPr="00B039B1">
          <w:rPr>
            <w:rFonts w:ascii="Aptos" w:hAnsi="Aptos"/>
            <w:caps w:val="0"/>
            <w:noProof/>
            <w:spacing w:val="0"/>
            <w:kern w:val="2"/>
            <w:sz w:val="24"/>
          </w:rPr>
          <w:tab/>
        </w:r>
        <w:r w:rsidRPr="00965E9F">
          <w:rPr>
            <w:rStyle w:val="Hyperlink"/>
            <w:caps w:val="0"/>
            <w:noProof/>
          </w:rPr>
          <w:t>VENCIMENTO DO ENCARGO MENSAL</w:t>
        </w:r>
        <w:r w:rsidRPr="00965E9F">
          <w:rPr>
            <w:caps w:val="0"/>
            <w:noProof/>
            <w:webHidden/>
          </w:rPr>
          <w:t>,</w:t>
        </w:r>
        <w:r w:rsidRPr="00965E9F">
          <w:rPr>
            <w:noProof/>
            <w:webHidden/>
          </w:rPr>
          <w:fldChar w:fldCharType="begin"/>
        </w:r>
        <w:r w:rsidRPr="00965E9F">
          <w:rPr>
            <w:noProof/>
            <w:webHidden/>
          </w:rPr>
          <w:instrText xml:space="preserve"> PAGEREF _Toc214462560 \h </w:instrText>
        </w:r>
        <w:r w:rsidRPr="00965E9F">
          <w:rPr>
            <w:noProof/>
            <w:webHidden/>
          </w:rPr>
        </w:r>
        <w:r w:rsidRPr="00965E9F">
          <w:rPr>
            <w:noProof/>
            <w:webHidden/>
          </w:rPr>
          <w:fldChar w:fldCharType="separate"/>
        </w:r>
        <w:r>
          <w:rPr>
            <w:noProof/>
            <w:webHidden/>
          </w:rPr>
          <w:t>40</w:t>
        </w:r>
        <w:r w:rsidRPr="00965E9F">
          <w:rPr>
            <w:noProof/>
            <w:webHidden/>
          </w:rPr>
          <w:fldChar w:fldCharType="end"/>
        </w:r>
      </w:hyperlink>
    </w:p>
    <w:p w14:paraId="035A3805"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61" w:history="1">
        <w:r w:rsidRPr="00965E9F">
          <w:rPr>
            <w:rStyle w:val="Hyperlink"/>
            <w:caps w:val="0"/>
            <w:noProof/>
          </w:rPr>
          <w:t>3.55</w:t>
        </w:r>
        <w:r w:rsidRPr="00B039B1">
          <w:rPr>
            <w:rFonts w:ascii="Aptos" w:hAnsi="Aptos"/>
            <w:caps w:val="0"/>
            <w:noProof/>
            <w:spacing w:val="0"/>
            <w:kern w:val="2"/>
            <w:sz w:val="24"/>
          </w:rPr>
          <w:tab/>
        </w:r>
        <w:r w:rsidRPr="00965E9F">
          <w:rPr>
            <w:rStyle w:val="Hyperlink"/>
            <w:caps w:val="0"/>
            <w:noProof/>
          </w:rPr>
          <w:t>SALDO DEVEDOR RESIDUAL</w:t>
        </w:r>
        <w:r w:rsidRPr="00965E9F">
          <w:rPr>
            <w:caps w:val="0"/>
            <w:noProof/>
            <w:webHidden/>
          </w:rPr>
          <w:t>,</w:t>
        </w:r>
        <w:r w:rsidRPr="00965E9F">
          <w:rPr>
            <w:noProof/>
            <w:webHidden/>
          </w:rPr>
          <w:fldChar w:fldCharType="begin"/>
        </w:r>
        <w:r w:rsidRPr="00965E9F">
          <w:rPr>
            <w:noProof/>
            <w:webHidden/>
          </w:rPr>
          <w:instrText xml:space="preserve"> PAGEREF _Toc214462561 \h </w:instrText>
        </w:r>
        <w:r w:rsidRPr="00965E9F">
          <w:rPr>
            <w:noProof/>
            <w:webHidden/>
          </w:rPr>
        </w:r>
        <w:r w:rsidRPr="00965E9F">
          <w:rPr>
            <w:noProof/>
            <w:webHidden/>
          </w:rPr>
          <w:fldChar w:fldCharType="separate"/>
        </w:r>
        <w:r>
          <w:rPr>
            <w:noProof/>
            <w:webHidden/>
          </w:rPr>
          <w:t>40</w:t>
        </w:r>
        <w:r w:rsidRPr="00965E9F">
          <w:rPr>
            <w:noProof/>
            <w:webHidden/>
          </w:rPr>
          <w:fldChar w:fldCharType="end"/>
        </w:r>
      </w:hyperlink>
    </w:p>
    <w:p w14:paraId="3723D6AF"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62" w:history="1">
        <w:r w:rsidRPr="00965E9F">
          <w:rPr>
            <w:rStyle w:val="Hyperlink"/>
            <w:caps w:val="0"/>
            <w:noProof/>
          </w:rPr>
          <w:t>3.56</w:t>
        </w:r>
        <w:r w:rsidRPr="00B039B1">
          <w:rPr>
            <w:rFonts w:ascii="Aptos" w:hAnsi="Aptos"/>
            <w:caps w:val="0"/>
            <w:noProof/>
            <w:spacing w:val="0"/>
            <w:kern w:val="2"/>
            <w:sz w:val="24"/>
          </w:rPr>
          <w:tab/>
        </w:r>
        <w:r w:rsidRPr="00965E9F">
          <w:rPr>
            <w:rStyle w:val="Hyperlink"/>
            <w:caps w:val="0"/>
            <w:noProof/>
          </w:rPr>
          <w:t>ACOMPANHAMENTO DA PROPOSTA DE FINANCIAMENTO PELA INTERNET – PROPOSTAS CADASTRADAS NO SISTEMA SIOPI</w:t>
        </w:r>
        <w:r w:rsidRPr="00965E9F">
          <w:rPr>
            <w:caps w:val="0"/>
            <w:noProof/>
            <w:webHidden/>
          </w:rPr>
          <w:t>,</w:t>
        </w:r>
        <w:r w:rsidRPr="00965E9F">
          <w:rPr>
            <w:noProof/>
            <w:webHidden/>
          </w:rPr>
          <w:fldChar w:fldCharType="begin"/>
        </w:r>
        <w:r w:rsidRPr="00965E9F">
          <w:rPr>
            <w:noProof/>
            <w:webHidden/>
          </w:rPr>
          <w:instrText xml:space="preserve"> PAGEREF _Toc214462562 \h </w:instrText>
        </w:r>
        <w:r w:rsidRPr="00965E9F">
          <w:rPr>
            <w:noProof/>
            <w:webHidden/>
          </w:rPr>
        </w:r>
        <w:r w:rsidRPr="00965E9F">
          <w:rPr>
            <w:noProof/>
            <w:webHidden/>
          </w:rPr>
          <w:fldChar w:fldCharType="separate"/>
        </w:r>
        <w:r>
          <w:rPr>
            <w:noProof/>
            <w:webHidden/>
          </w:rPr>
          <w:t>40</w:t>
        </w:r>
        <w:r w:rsidRPr="00965E9F">
          <w:rPr>
            <w:noProof/>
            <w:webHidden/>
          </w:rPr>
          <w:fldChar w:fldCharType="end"/>
        </w:r>
      </w:hyperlink>
    </w:p>
    <w:p w14:paraId="74EFBA42"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63" w:history="1">
        <w:r w:rsidRPr="00965E9F">
          <w:rPr>
            <w:rStyle w:val="Hyperlink"/>
            <w:caps w:val="0"/>
            <w:noProof/>
          </w:rPr>
          <w:t>3.57</w:t>
        </w:r>
        <w:r w:rsidRPr="00B039B1">
          <w:rPr>
            <w:rFonts w:ascii="Aptos" w:hAnsi="Aptos"/>
            <w:caps w:val="0"/>
            <w:noProof/>
            <w:spacing w:val="0"/>
            <w:kern w:val="2"/>
            <w:sz w:val="24"/>
          </w:rPr>
          <w:tab/>
        </w:r>
        <w:r w:rsidRPr="00965E9F">
          <w:rPr>
            <w:rStyle w:val="Hyperlink"/>
            <w:caps w:val="0"/>
            <w:noProof/>
          </w:rPr>
          <w:t>OCORRÊNCIAS DE FALHA OPERACIONAL</w:t>
        </w:r>
        <w:r w:rsidRPr="00965E9F">
          <w:rPr>
            <w:caps w:val="0"/>
            <w:noProof/>
            <w:webHidden/>
          </w:rPr>
          <w:t>,</w:t>
        </w:r>
        <w:r w:rsidRPr="00965E9F">
          <w:rPr>
            <w:noProof/>
            <w:webHidden/>
          </w:rPr>
          <w:fldChar w:fldCharType="begin"/>
        </w:r>
        <w:r w:rsidRPr="00965E9F">
          <w:rPr>
            <w:noProof/>
            <w:webHidden/>
          </w:rPr>
          <w:instrText xml:space="preserve"> PAGEREF _Toc214462563 \h </w:instrText>
        </w:r>
        <w:r w:rsidRPr="00965E9F">
          <w:rPr>
            <w:noProof/>
            <w:webHidden/>
          </w:rPr>
        </w:r>
        <w:r w:rsidRPr="00965E9F">
          <w:rPr>
            <w:noProof/>
            <w:webHidden/>
          </w:rPr>
          <w:fldChar w:fldCharType="separate"/>
        </w:r>
        <w:r>
          <w:rPr>
            <w:noProof/>
            <w:webHidden/>
          </w:rPr>
          <w:t>41</w:t>
        </w:r>
        <w:r w:rsidRPr="00965E9F">
          <w:rPr>
            <w:noProof/>
            <w:webHidden/>
          </w:rPr>
          <w:fldChar w:fldCharType="end"/>
        </w:r>
      </w:hyperlink>
    </w:p>
    <w:p w14:paraId="2BC96925"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64" w:history="1">
        <w:r w:rsidRPr="00965E9F">
          <w:rPr>
            <w:rStyle w:val="Hyperlink"/>
            <w:caps w:val="0"/>
            <w:noProof/>
          </w:rPr>
          <w:t>3.58</w:t>
        </w:r>
        <w:r w:rsidRPr="00B039B1">
          <w:rPr>
            <w:rFonts w:ascii="Aptos" w:hAnsi="Aptos"/>
            <w:caps w:val="0"/>
            <w:noProof/>
            <w:spacing w:val="0"/>
            <w:kern w:val="2"/>
            <w:sz w:val="24"/>
          </w:rPr>
          <w:tab/>
        </w:r>
        <w:r w:rsidRPr="00965E9F">
          <w:rPr>
            <w:rStyle w:val="Hyperlink"/>
            <w:caps w:val="0"/>
            <w:noProof/>
          </w:rPr>
          <w:t>RISCO OPERACIONAL</w:t>
        </w:r>
        <w:r w:rsidRPr="00965E9F">
          <w:rPr>
            <w:caps w:val="0"/>
            <w:noProof/>
            <w:webHidden/>
          </w:rPr>
          <w:t>,</w:t>
        </w:r>
        <w:r w:rsidRPr="00965E9F">
          <w:rPr>
            <w:noProof/>
            <w:webHidden/>
          </w:rPr>
          <w:fldChar w:fldCharType="begin"/>
        </w:r>
        <w:r w:rsidRPr="00965E9F">
          <w:rPr>
            <w:noProof/>
            <w:webHidden/>
          </w:rPr>
          <w:instrText xml:space="preserve"> PAGEREF _Toc214462564 \h </w:instrText>
        </w:r>
        <w:r w:rsidRPr="00965E9F">
          <w:rPr>
            <w:noProof/>
            <w:webHidden/>
          </w:rPr>
        </w:r>
        <w:r w:rsidRPr="00965E9F">
          <w:rPr>
            <w:noProof/>
            <w:webHidden/>
          </w:rPr>
          <w:fldChar w:fldCharType="separate"/>
        </w:r>
        <w:r>
          <w:rPr>
            <w:noProof/>
            <w:webHidden/>
          </w:rPr>
          <w:t>41</w:t>
        </w:r>
        <w:r w:rsidRPr="00965E9F">
          <w:rPr>
            <w:noProof/>
            <w:webHidden/>
          </w:rPr>
          <w:fldChar w:fldCharType="end"/>
        </w:r>
      </w:hyperlink>
    </w:p>
    <w:p w14:paraId="68D36AF5"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65" w:history="1">
        <w:r w:rsidRPr="00965E9F">
          <w:rPr>
            <w:rStyle w:val="Hyperlink"/>
            <w:caps w:val="0"/>
            <w:noProof/>
          </w:rPr>
          <w:t>4</w:t>
        </w:r>
        <w:r w:rsidRPr="00B039B1">
          <w:rPr>
            <w:rFonts w:ascii="Aptos" w:hAnsi="Aptos"/>
            <w:caps w:val="0"/>
            <w:noProof/>
            <w:spacing w:val="0"/>
            <w:kern w:val="2"/>
            <w:sz w:val="24"/>
          </w:rPr>
          <w:tab/>
        </w:r>
        <w:r w:rsidRPr="00965E9F">
          <w:rPr>
            <w:rStyle w:val="Hyperlink"/>
            <w:caps w:val="0"/>
            <w:noProof/>
          </w:rPr>
          <w:t>PROCEDIMENTOS</w:t>
        </w:r>
        <w:r w:rsidRPr="00965E9F">
          <w:rPr>
            <w:caps w:val="0"/>
            <w:noProof/>
            <w:webHidden/>
          </w:rPr>
          <w:t>,</w:t>
        </w:r>
        <w:r w:rsidRPr="00965E9F">
          <w:rPr>
            <w:noProof/>
            <w:webHidden/>
          </w:rPr>
          <w:fldChar w:fldCharType="begin"/>
        </w:r>
        <w:r w:rsidRPr="00965E9F">
          <w:rPr>
            <w:noProof/>
            <w:webHidden/>
          </w:rPr>
          <w:instrText xml:space="preserve"> PAGEREF _Toc214462565 \h </w:instrText>
        </w:r>
        <w:r w:rsidRPr="00965E9F">
          <w:rPr>
            <w:noProof/>
            <w:webHidden/>
          </w:rPr>
        </w:r>
        <w:r w:rsidRPr="00965E9F">
          <w:rPr>
            <w:noProof/>
            <w:webHidden/>
          </w:rPr>
          <w:fldChar w:fldCharType="separate"/>
        </w:r>
        <w:r>
          <w:rPr>
            <w:noProof/>
            <w:webHidden/>
          </w:rPr>
          <w:t>41</w:t>
        </w:r>
        <w:r w:rsidRPr="00965E9F">
          <w:rPr>
            <w:noProof/>
            <w:webHidden/>
          </w:rPr>
          <w:fldChar w:fldCharType="end"/>
        </w:r>
      </w:hyperlink>
    </w:p>
    <w:p w14:paraId="11BB33E4"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66" w:history="1">
        <w:r w:rsidRPr="00965E9F">
          <w:rPr>
            <w:rStyle w:val="Hyperlink"/>
            <w:caps w:val="0"/>
            <w:noProof/>
          </w:rPr>
          <w:t>4.1</w:t>
        </w:r>
        <w:r w:rsidRPr="00B039B1">
          <w:rPr>
            <w:rFonts w:ascii="Aptos" w:hAnsi="Aptos"/>
            <w:caps w:val="0"/>
            <w:noProof/>
            <w:spacing w:val="0"/>
            <w:kern w:val="2"/>
            <w:sz w:val="24"/>
          </w:rPr>
          <w:tab/>
        </w:r>
        <w:r w:rsidRPr="00965E9F">
          <w:rPr>
            <w:rStyle w:val="Hyperlink"/>
            <w:caps w:val="0"/>
            <w:noProof/>
          </w:rPr>
          <w:t>ATENDIMENTO E RELACIONAMENTO COM O CLIENTE</w:t>
        </w:r>
        <w:r w:rsidRPr="00965E9F">
          <w:rPr>
            <w:caps w:val="0"/>
            <w:noProof/>
            <w:webHidden/>
          </w:rPr>
          <w:t>,</w:t>
        </w:r>
        <w:r w:rsidRPr="00965E9F">
          <w:rPr>
            <w:noProof/>
            <w:webHidden/>
          </w:rPr>
          <w:fldChar w:fldCharType="begin"/>
        </w:r>
        <w:r w:rsidRPr="00965E9F">
          <w:rPr>
            <w:noProof/>
            <w:webHidden/>
          </w:rPr>
          <w:instrText xml:space="preserve"> PAGEREF _Toc214462566 \h </w:instrText>
        </w:r>
        <w:r w:rsidRPr="00965E9F">
          <w:rPr>
            <w:noProof/>
            <w:webHidden/>
          </w:rPr>
        </w:r>
        <w:r w:rsidRPr="00965E9F">
          <w:rPr>
            <w:noProof/>
            <w:webHidden/>
          </w:rPr>
          <w:fldChar w:fldCharType="separate"/>
        </w:r>
        <w:r>
          <w:rPr>
            <w:noProof/>
            <w:webHidden/>
          </w:rPr>
          <w:t>41</w:t>
        </w:r>
        <w:r w:rsidRPr="00965E9F">
          <w:rPr>
            <w:noProof/>
            <w:webHidden/>
          </w:rPr>
          <w:fldChar w:fldCharType="end"/>
        </w:r>
      </w:hyperlink>
    </w:p>
    <w:p w14:paraId="55C2611B"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67" w:history="1">
        <w:r w:rsidRPr="00965E9F">
          <w:rPr>
            <w:rStyle w:val="Hyperlink"/>
            <w:caps w:val="0"/>
            <w:noProof/>
          </w:rPr>
          <w:t>4.2</w:t>
        </w:r>
        <w:r w:rsidRPr="00B039B1">
          <w:rPr>
            <w:rFonts w:ascii="Aptos" w:hAnsi="Aptos"/>
            <w:caps w:val="0"/>
            <w:noProof/>
            <w:spacing w:val="0"/>
            <w:kern w:val="2"/>
            <w:sz w:val="24"/>
          </w:rPr>
          <w:tab/>
        </w:r>
        <w:r w:rsidRPr="00965E9F">
          <w:rPr>
            <w:rStyle w:val="Hyperlink"/>
            <w:caps w:val="0"/>
            <w:noProof/>
          </w:rPr>
          <w:t>ACESSIBILIDADE</w:t>
        </w:r>
        <w:r w:rsidRPr="00965E9F">
          <w:rPr>
            <w:caps w:val="0"/>
            <w:noProof/>
            <w:webHidden/>
          </w:rPr>
          <w:t>,</w:t>
        </w:r>
        <w:r w:rsidRPr="00965E9F">
          <w:rPr>
            <w:noProof/>
            <w:webHidden/>
          </w:rPr>
          <w:fldChar w:fldCharType="begin"/>
        </w:r>
        <w:r w:rsidRPr="00965E9F">
          <w:rPr>
            <w:noProof/>
            <w:webHidden/>
          </w:rPr>
          <w:instrText xml:space="preserve"> PAGEREF _Toc214462567 \h </w:instrText>
        </w:r>
        <w:r w:rsidRPr="00965E9F">
          <w:rPr>
            <w:noProof/>
            <w:webHidden/>
          </w:rPr>
        </w:r>
        <w:r w:rsidRPr="00965E9F">
          <w:rPr>
            <w:noProof/>
            <w:webHidden/>
          </w:rPr>
          <w:fldChar w:fldCharType="separate"/>
        </w:r>
        <w:r>
          <w:rPr>
            <w:noProof/>
            <w:webHidden/>
          </w:rPr>
          <w:t>41</w:t>
        </w:r>
        <w:r w:rsidRPr="00965E9F">
          <w:rPr>
            <w:noProof/>
            <w:webHidden/>
          </w:rPr>
          <w:fldChar w:fldCharType="end"/>
        </w:r>
      </w:hyperlink>
    </w:p>
    <w:p w14:paraId="1D143A41"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68" w:history="1">
        <w:r w:rsidRPr="00965E9F">
          <w:rPr>
            <w:rStyle w:val="Hyperlink"/>
            <w:caps w:val="0"/>
            <w:noProof/>
          </w:rPr>
          <w:t>4.3</w:t>
        </w:r>
        <w:r w:rsidRPr="00B039B1">
          <w:rPr>
            <w:rFonts w:ascii="Aptos" w:hAnsi="Aptos"/>
            <w:caps w:val="0"/>
            <w:noProof/>
            <w:spacing w:val="0"/>
            <w:kern w:val="2"/>
            <w:sz w:val="24"/>
          </w:rPr>
          <w:tab/>
        </w:r>
        <w:r w:rsidRPr="00965E9F">
          <w:rPr>
            <w:rStyle w:val="Hyperlink"/>
            <w:caps w:val="0"/>
            <w:noProof/>
          </w:rPr>
          <w:t>COMPLIANCE</w:t>
        </w:r>
        <w:r w:rsidRPr="00965E9F">
          <w:rPr>
            <w:caps w:val="0"/>
            <w:noProof/>
            <w:webHidden/>
          </w:rPr>
          <w:t>,</w:t>
        </w:r>
        <w:r w:rsidRPr="00965E9F">
          <w:rPr>
            <w:noProof/>
            <w:webHidden/>
          </w:rPr>
          <w:fldChar w:fldCharType="begin"/>
        </w:r>
        <w:r w:rsidRPr="00965E9F">
          <w:rPr>
            <w:noProof/>
            <w:webHidden/>
          </w:rPr>
          <w:instrText xml:space="preserve"> PAGEREF _Toc214462568 \h </w:instrText>
        </w:r>
        <w:r w:rsidRPr="00965E9F">
          <w:rPr>
            <w:noProof/>
            <w:webHidden/>
          </w:rPr>
        </w:r>
        <w:r w:rsidRPr="00965E9F">
          <w:rPr>
            <w:noProof/>
            <w:webHidden/>
          </w:rPr>
          <w:fldChar w:fldCharType="separate"/>
        </w:r>
        <w:r>
          <w:rPr>
            <w:noProof/>
            <w:webHidden/>
          </w:rPr>
          <w:t>42</w:t>
        </w:r>
        <w:r w:rsidRPr="00965E9F">
          <w:rPr>
            <w:noProof/>
            <w:webHidden/>
          </w:rPr>
          <w:fldChar w:fldCharType="end"/>
        </w:r>
      </w:hyperlink>
    </w:p>
    <w:p w14:paraId="2C0B833E"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69" w:history="1">
        <w:r w:rsidRPr="00965E9F">
          <w:rPr>
            <w:rStyle w:val="Hyperlink"/>
            <w:caps w:val="0"/>
            <w:noProof/>
          </w:rPr>
          <w:t>4.3.1</w:t>
        </w:r>
        <w:r w:rsidRPr="00B039B1">
          <w:rPr>
            <w:rFonts w:ascii="Aptos" w:hAnsi="Aptos"/>
            <w:caps w:val="0"/>
            <w:noProof/>
            <w:spacing w:val="0"/>
            <w:kern w:val="2"/>
            <w:sz w:val="24"/>
          </w:rPr>
          <w:tab/>
        </w:r>
        <w:r w:rsidRPr="00965E9F">
          <w:rPr>
            <w:rStyle w:val="Hyperlink"/>
            <w:caps w:val="0"/>
            <w:noProof/>
          </w:rPr>
          <w:t>PREVENÇÃO À LAVAGEM DE DINHEIRO, AO FINANCIAMENTO DO TERRORISMO E DA PROLIFERAÇÃO DE ARMAS DE DESTRUIÇÃO EM MASSA</w:t>
        </w:r>
        <w:r w:rsidRPr="00965E9F">
          <w:rPr>
            <w:caps w:val="0"/>
            <w:noProof/>
            <w:webHidden/>
          </w:rPr>
          <w:t>,</w:t>
        </w:r>
        <w:r w:rsidRPr="00965E9F">
          <w:rPr>
            <w:noProof/>
            <w:webHidden/>
          </w:rPr>
          <w:fldChar w:fldCharType="begin"/>
        </w:r>
        <w:r w:rsidRPr="00965E9F">
          <w:rPr>
            <w:noProof/>
            <w:webHidden/>
          </w:rPr>
          <w:instrText xml:space="preserve"> PAGEREF _Toc214462569 \h </w:instrText>
        </w:r>
        <w:r w:rsidRPr="00965E9F">
          <w:rPr>
            <w:noProof/>
            <w:webHidden/>
          </w:rPr>
        </w:r>
        <w:r w:rsidRPr="00965E9F">
          <w:rPr>
            <w:noProof/>
            <w:webHidden/>
          </w:rPr>
          <w:fldChar w:fldCharType="separate"/>
        </w:r>
        <w:r>
          <w:rPr>
            <w:noProof/>
            <w:webHidden/>
          </w:rPr>
          <w:t>42</w:t>
        </w:r>
        <w:r w:rsidRPr="00965E9F">
          <w:rPr>
            <w:noProof/>
            <w:webHidden/>
          </w:rPr>
          <w:fldChar w:fldCharType="end"/>
        </w:r>
      </w:hyperlink>
    </w:p>
    <w:p w14:paraId="50B69AC5"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70" w:history="1">
        <w:r w:rsidRPr="00965E9F">
          <w:rPr>
            <w:rStyle w:val="Hyperlink"/>
            <w:caps w:val="0"/>
            <w:noProof/>
          </w:rPr>
          <w:t>4.3.2</w:t>
        </w:r>
        <w:r w:rsidRPr="00B039B1">
          <w:rPr>
            <w:rFonts w:ascii="Aptos" w:hAnsi="Aptos"/>
            <w:caps w:val="0"/>
            <w:noProof/>
            <w:spacing w:val="0"/>
            <w:kern w:val="2"/>
            <w:sz w:val="24"/>
          </w:rPr>
          <w:tab/>
        </w:r>
        <w:r w:rsidRPr="00965E9F">
          <w:rPr>
            <w:rStyle w:val="Hyperlink"/>
            <w:caps w:val="0"/>
            <w:noProof/>
          </w:rPr>
          <w:t>CONFLITO DE INTERESSE</w:t>
        </w:r>
        <w:r w:rsidRPr="00965E9F">
          <w:rPr>
            <w:caps w:val="0"/>
            <w:noProof/>
            <w:webHidden/>
          </w:rPr>
          <w:t>,</w:t>
        </w:r>
        <w:r w:rsidRPr="00965E9F">
          <w:rPr>
            <w:noProof/>
            <w:webHidden/>
          </w:rPr>
          <w:fldChar w:fldCharType="begin"/>
        </w:r>
        <w:r w:rsidRPr="00965E9F">
          <w:rPr>
            <w:noProof/>
            <w:webHidden/>
          </w:rPr>
          <w:instrText xml:space="preserve"> PAGEREF _Toc214462570 \h </w:instrText>
        </w:r>
        <w:r w:rsidRPr="00965E9F">
          <w:rPr>
            <w:noProof/>
            <w:webHidden/>
          </w:rPr>
        </w:r>
        <w:r w:rsidRPr="00965E9F">
          <w:rPr>
            <w:noProof/>
            <w:webHidden/>
          </w:rPr>
          <w:fldChar w:fldCharType="separate"/>
        </w:r>
        <w:r>
          <w:rPr>
            <w:noProof/>
            <w:webHidden/>
          </w:rPr>
          <w:t>42</w:t>
        </w:r>
        <w:r w:rsidRPr="00965E9F">
          <w:rPr>
            <w:noProof/>
            <w:webHidden/>
          </w:rPr>
          <w:fldChar w:fldCharType="end"/>
        </w:r>
      </w:hyperlink>
    </w:p>
    <w:p w14:paraId="085C48B8"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71" w:history="1">
        <w:r w:rsidRPr="00965E9F">
          <w:rPr>
            <w:rStyle w:val="Hyperlink"/>
            <w:caps w:val="0"/>
            <w:noProof/>
          </w:rPr>
          <w:t>4.3.3</w:t>
        </w:r>
        <w:r w:rsidRPr="00B039B1">
          <w:rPr>
            <w:rFonts w:ascii="Aptos" w:hAnsi="Aptos"/>
            <w:caps w:val="0"/>
            <w:noProof/>
            <w:spacing w:val="0"/>
            <w:kern w:val="2"/>
            <w:sz w:val="24"/>
          </w:rPr>
          <w:tab/>
        </w:r>
        <w:r w:rsidRPr="00965E9F">
          <w:rPr>
            <w:rStyle w:val="Hyperlink"/>
            <w:caps w:val="0"/>
            <w:noProof/>
          </w:rPr>
          <w:t>LEGITIMIDADE DA CONTRATAÇÃO/PRESTAÇÃO DE SERVIÇOS</w:t>
        </w:r>
        <w:r w:rsidRPr="00965E9F">
          <w:rPr>
            <w:caps w:val="0"/>
            <w:noProof/>
            <w:webHidden/>
          </w:rPr>
          <w:t>,</w:t>
        </w:r>
        <w:r w:rsidRPr="00965E9F">
          <w:rPr>
            <w:noProof/>
            <w:webHidden/>
          </w:rPr>
          <w:fldChar w:fldCharType="begin"/>
        </w:r>
        <w:r w:rsidRPr="00965E9F">
          <w:rPr>
            <w:noProof/>
            <w:webHidden/>
          </w:rPr>
          <w:instrText xml:space="preserve"> PAGEREF _Toc214462571 \h </w:instrText>
        </w:r>
        <w:r w:rsidRPr="00965E9F">
          <w:rPr>
            <w:noProof/>
            <w:webHidden/>
          </w:rPr>
        </w:r>
        <w:r w:rsidRPr="00965E9F">
          <w:rPr>
            <w:noProof/>
            <w:webHidden/>
          </w:rPr>
          <w:fldChar w:fldCharType="separate"/>
        </w:r>
        <w:r>
          <w:rPr>
            <w:noProof/>
            <w:webHidden/>
          </w:rPr>
          <w:t>42</w:t>
        </w:r>
        <w:r w:rsidRPr="00965E9F">
          <w:rPr>
            <w:noProof/>
            <w:webHidden/>
          </w:rPr>
          <w:fldChar w:fldCharType="end"/>
        </w:r>
      </w:hyperlink>
    </w:p>
    <w:p w14:paraId="575E6374"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72" w:history="1">
        <w:r w:rsidRPr="00965E9F">
          <w:rPr>
            <w:rStyle w:val="Hyperlink"/>
            <w:caps w:val="0"/>
            <w:noProof/>
          </w:rPr>
          <w:t>4.3.4</w:t>
        </w:r>
        <w:r w:rsidRPr="00B039B1">
          <w:rPr>
            <w:rFonts w:ascii="Aptos" w:hAnsi="Aptos"/>
            <w:caps w:val="0"/>
            <w:noProof/>
            <w:spacing w:val="0"/>
            <w:kern w:val="2"/>
            <w:sz w:val="24"/>
          </w:rPr>
          <w:tab/>
        </w:r>
        <w:r w:rsidRPr="00965E9F">
          <w:rPr>
            <w:rStyle w:val="Hyperlink"/>
            <w:caps w:val="0"/>
            <w:noProof/>
          </w:rPr>
          <w:t>REALIZAÇÃO DAS PESQUISAS CADASTRAIS</w:t>
        </w:r>
        <w:r w:rsidRPr="00965E9F">
          <w:rPr>
            <w:caps w:val="0"/>
            <w:noProof/>
            <w:webHidden/>
          </w:rPr>
          <w:t>,</w:t>
        </w:r>
        <w:r w:rsidRPr="00965E9F">
          <w:rPr>
            <w:noProof/>
            <w:webHidden/>
          </w:rPr>
          <w:fldChar w:fldCharType="begin"/>
        </w:r>
        <w:r w:rsidRPr="00965E9F">
          <w:rPr>
            <w:noProof/>
            <w:webHidden/>
          </w:rPr>
          <w:instrText xml:space="preserve"> PAGEREF _Toc214462572 \h </w:instrText>
        </w:r>
        <w:r w:rsidRPr="00965E9F">
          <w:rPr>
            <w:noProof/>
            <w:webHidden/>
          </w:rPr>
        </w:r>
        <w:r w:rsidRPr="00965E9F">
          <w:rPr>
            <w:noProof/>
            <w:webHidden/>
          </w:rPr>
          <w:fldChar w:fldCharType="separate"/>
        </w:r>
        <w:r>
          <w:rPr>
            <w:noProof/>
            <w:webHidden/>
          </w:rPr>
          <w:t>43</w:t>
        </w:r>
        <w:r w:rsidRPr="00965E9F">
          <w:rPr>
            <w:noProof/>
            <w:webHidden/>
          </w:rPr>
          <w:fldChar w:fldCharType="end"/>
        </w:r>
      </w:hyperlink>
    </w:p>
    <w:p w14:paraId="5B1A4436"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73" w:history="1">
        <w:r w:rsidRPr="00965E9F">
          <w:rPr>
            <w:rStyle w:val="Hyperlink"/>
            <w:caps w:val="0"/>
            <w:noProof/>
          </w:rPr>
          <w:t>4.4</w:t>
        </w:r>
        <w:r w:rsidRPr="00B039B1">
          <w:rPr>
            <w:rFonts w:ascii="Aptos" w:hAnsi="Aptos"/>
            <w:caps w:val="0"/>
            <w:noProof/>
            <w:spacing w:val="0"/>
            <w:kern w:val="2"/>
            <w:sz w:val="24"/>
          </w:rPr>
          <w:tab/>
        </w:r>
        <w:r w:rsidRPr="00965E9F">
          <w:rPr>
            <w:rStyle w:val="Hyperlink"/>
            <w:caps w:val="0"/>
            <w:noProof/>
          </w:rPr>
          <w:t>PROCEDIMENTOS GERAIS DE CONTRATAÇÃO – QUALIFICAÇÃO DA PROPOSTA</w:t>
        </w:r>
        <w:r w:rsidRPr="00965E9F">
          <w:rPr>
            <w:caps w:val="0"/>
            <w:noProof/>
            <w:webHidden/>
          </w:rPr>
          <w:t>,</w:t>
        </w:r>
        <w:r w:rsidRPr="00965E9F">
          <w:rPr>
            <w:noProof/>
            <w:webHidden/>
          </w:rPr>
          <w:fldChar w:fldCharType="begin"/>
        </w:r>
        <w:r w:rsidRPr="00965E9F">
          <w:rPr>
            <w:noProof/>
            <w:webHidden/>
          </w:rPr>
          <w:instrText xml:space="preserve"> PAGEREF _Toc214462573 \h </w:instrText>
        </w:r>
        <w:r w:rsidRPr="00965E9F">
          <w:rPr>
            <w:noProof/>
            <w:webHidden/>
          </w:rPr>
        </w:r>
        <w:r w:rsidRPr="00965E9F">
          <w:rPr>
            <w:noProof/>
            <w:webHidden/>
          </w:rPr>
          <w:fldChar w:fldCharType="separate"/>
        </w:r>
        <w:r>
          <w:rPr>
            <w:noProof/>
            <w:webHidden/>
          </w:rPr>
          <w:t>43</w:t>
        </w:r>
        <w:r w:rsidRPr="00965E9F">
          <w:rPr>
            <w:noProof/>
            <w:webHidden/>
          </w:rPr>
          <w:fldChar w:fldCharType="end"/>
        </w:r>
      </w:hyperlink>
    </w:p>
    <w:p w14:paraId="19B7BB1D"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74" w:history="1">
        <w:r w:rsidRPr="00965E9F">
          <w:rPr>
            <w:rStyle w:val="Hyperlink"/>
            <w:caps w:val="0"/>
            <w:noProof/>
          </w:rPr>
          <w:t>4.4.1</w:t>
        </w:r>
        <w:r w:rsidRPr="00B039B1">
          <w:rPr>
            <w:rFonts w:ascii="Aptos" w:hAnsi="Aptos"/>
            <w:caps w:val="0"/>
            <w:noProof/>
            <w:spacing w:val="0"/>
            <w:kern w:val="2"/>
            <w:sz w:val="24"/>
          </w:rPr>
          <w:tab/>
        </w:r>
        <w:r w:rsidRPr="00965E9F">
          <w:rPr>
            <w:rStyle w:val="Hyperlink"/>
            <w:caps w:val="0"/>
            <w:noProof/>
          </w:rPr>
          <w:t>OFERTA DO PRODUTO DE CRÉDITO IMOBILIÁRIO ADEQUADO AO CLIENTE</w:t>
        </w:r>
        <w:r w:rsidRPr="00965E9F">
          <w:rPr>
            <w:caps w:val="0"/>
            <w:noProof/>
            <w:webHidden/>
          </w:rPr>
          <w:t>,</w:t>
        </w:r>
        <w:r w:rsidRPr="00965E9F">
          <w:rPr>
            <w:noProof/>
            <w:webHidden/>
          </w:rPr>
          <w:fldChar w:fldCharType="begin"/>
        </w:r>
        <w:r w:rsidRPr="00965E9F">
          <w:rPr>
            <w:noProof/>
            <w:webHidden/>
          </w:rPr>
          <w:instrText xml:space="preserve"> PAGEREF _Toc214462574 \h </w:instrText>
        </w:r>
        <w:r w:rsidRPr="00965E9F">
          <w:rPr>
            <w:noProof/>
            <w:webHidden/>
          </w:rPr>
        </w:r>
        <w:r w:rsidRPr="00965E9F">
          <w:rPr>
            <w:noProof/>
            <w:webHidden/>
          </w:rPr>
          <w:fldChar w:fldCharType="separate"/>
        </w:r>
        <w:r>
          <w:rPr>
            <w:noProof/>
            <w:webHidden/>
          </w:rPr>
          <w:t>43</w:t>
        </w:r>
        <w:r w:rsidRPr="00965E9F">
          <w:rPr>
            <w:noProof/>
            <w:webHidden/>
          </w:rPr>
          <w:fldChar w:fldCharType="end"/>
        </w:r>
      </w:hyperlink>
    </w:p>
    <w:p w14:paraId="389205CD"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75" w:history="1">
        <w:r w:rsidRPr="00965E9F">
          <w:rPr>
            <w:rStyle w:val="Hyperlink"/>
            <w:caps w:val="0"/>
            <w:noProof/>
          </w:rPr>
          <w:t>4.4.2</w:t>
        </w:r>
        <w:r w:rsidRPr="00B039B1">
          <w:rPr>
            <w:rFonts w:ascii="Aptos" w:hAnsi="Aptos"/>
            <w:caps w:val="0"/>
            <w:noProof/>
            <w:spacing w:val="0"/>
            <w:kern w:val="2"/>
            <w:sz w:val="24"/>
          </w:rPr>
          <w:tab/>
        </w:r>
        <w:r w:rsidRPr="00965E9F">
          <w:rPr>
            <w:rStyle w:val="Hyperlink"/>
            <w:caps w:val="0"/>
            <w:noProof/>
          </w:rPr>
          <w:t>COMUNICAÇÃO AO CLIENTE</w:t>
        </w:r>
        <w:r w:rsidRPr="00965E9F">
          <w:rPr>
            <w:caps w:val="0"/>
            <w:noProof/>
            <w:webHidden/>
          </w:rPr>
          <w:t>,</w:t>
        </w:r>
        <w:r w:rsidRPr="00965E9F">
          <w:rPr>
            <w:noProof/>
            <w:webHidden/>
          </w:rPr>
          <w:fldChar w:fldCharType="begin"/>
        </w:r>
        <w:r w:rsidRPr="00965E9F">
          <w:rPr>
            <w:noProof/>
            <w:webHidden/>
          </w:rPr>
          <w:instrText xml:space="preserve"> PAGEREF _Toc214462575 \h </w:instrText>
        </w:r>
        <w:r w:rsidRPr="00965E9F">
          <w:rPr>
            <w:noProof/>
            <w:webHidden/>
          </w:rPr>
        </w:r>
        <w:r w:rsidRPr="00965E9F">
          <w:rPr>
            <w:noProof/>
            <w:webHidden/>
          </w:rPr>
          <w:fldChar w:fldCharType="separate"/>
        </w:r>
        <w:r>
          <w:rPr>
            <w:noProof/>
            <w:webHidden/>
          </w:rPr>
          <w:t>44</w:t>
        </w:r>
        <w:r w:rsidRPr="00965E9F">
          <w:rPr>
            <w:noProof/>
            <w:webHidden/>
          </w:rPr>
          <w:fldChar w:fldCharType="end"/>
        </w:r>
      </w:hyperlink>
    </w:p>
    <w:p w14:paraId="54F56123"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76" w:history="1">
        <w:r w:rsidRPr="00965E9F">
          <w:rPr>
            <w:rStyle w:val="Hyperlink"/>
            <w:caps w:val="0"/>
            <w:noProof/>
          </w:rPr>
          <w:t>4.4.2.9</w:t>
        </w:r>
        <w:r w:rsidRPr="00B039B1">
          <w:rPr>
            <w:rFonts w:ascii="Aptos" w:hAnsi="Aptos"/>
            <w:caps w:val="0"/>
            <w:noProof/>
            <w:spacing w:val="0"/>
            <w:kern w:val="2"/>
            <w:sz w:val="24"/>
          </w:rPr>
          <w:tab/>
        </w:r>
        <w:r w:rsidRPr="00965E9F">
          <w:rPr>
            <w:rStyle w:val="Hyperlink"/>
            <w:caps w:val="0"/>
            <w:noProof/>
          </w:rPr>
          <w:t>COBRANÇA DO ENCARGO MENSAL E TARIFAS</w:t>
        </w:r>
        <w:r w:rsidRPr="00965E9F">
          <w:rPr>
            <w:caps w:val="0"/>
            <w:noProof/>
            <w:webHidden/>
          </w:rPr>
          <w:t>,</w:t>
        </w:r>
        <w:r w:rsidRPr="00965E9F">
          <w:rPr>
            <w:noProof/>
            <w:webHidden/>
          </w:rPr>
          <w:fldChar w:fldCharType="begin"/>
        </w:r>
        <w:r w:rsidRPr="00965E9F">
          <w:rPr>
            <w:noProof/>
            <w:webHidden/>
          </w:rPr>
          <w:instrText xml:space="preserve"> PAGEREF _Toc214462576 \h </w:instrText>
        </w:r>
        <w:r w:rsidRPr="00965E9F">
          <w:rPr>
            <w:noProof/>
            <w:webHidden/>
          </w:rPr>
        </w:r>
        <w:r w:rsidRPr="00965E9F">
          <w:rPr>
            <w:noProof/>
            <w:webHidden/>
          </w:rPr>
          <w:fldChar w:fldCharType="separate"/>
        </w:r>
        <w:r>
          <w:rPr>
            <w:noProof/>
            <w:webHidden/>
          </w:rPr>
          <w:t>44</w:t>
        </w:r>
        <w:r w:rsidRPr="00965E9F">
          <w:rPr>
            <w:noProof/>
            <w:webHidden/>
          </w:rPr>
          <w:fldChar w:fldCharType="end"/>
        </w:r>
      </w:hyperlink>
    </w:p>
    <w:p w14:paraId="649C697C"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77" w:history="1">
        <w:r w:rsidRPr="00965E9F">
          <w:rPr>
            <w:rStyle w:val="Hyperlink"/>
            <w:caps w:val="0"/>
            <w:noProof/>
          </w:rPr>
          <w:t>4.4.3</w:t>
        </w:r>
        <w:r w:rsidRPr="00B039B1">
          <w:rPr>
            <w:rFonts w:ascii="Aptos" w:hAnsi="Aptos"/>
            <w:caps w:val="0"/>
            <w:noProof/>
            <w:spacing w:val="0"/>
            <w:kern w:val="2"/>
            <w:sz w:val="24"/>
          </w:rPr>
          <w:tab/>
        </w:r>
        <w:r w:rsidRPr="00965E9F">
          <w:rPr>
            <w:rStyle w:val="Hyperlink"/>
            <w:caps w:val="0"/>
            <w:noProof/>
          </w:rPr>
          <w:t>ENTREVISTA E CONSTATAÇÃO DA RENDA FAMILIAR BRUTA MENSAL E CONSTATAÇÃO DA RENDA FAMILIAR BRUTA MENSAL</w:t>
        </w:r>
        <w:r w:rsidRPr="00965E9F">
          <w:rPr>
            <w:caps w:val="0"/>
            <w:noProof/>
            <w:webHidden/>
          </w:rPr>
          <w:t>,</w:t>
        </w:r>
        <w:r w:rsidRPr="00965E9F">
          <w:rPr>
            <w:noProof/>
            <w:webHidden/>
          </w:rPr>
          <w:fldChar w:fldCharType="begin"/>
        </w:r>
        <w:r w:rsidRPr="00965E9F">
          <w:rPr>
            <w:noProof/>
            <w:webHidden/>
          </w:rPr>
          <w:instrText xml:space="preserve"> PAGEREF _Toc214462577 \h </w:instrText>
        </w:r>
        <w:r w:rsidRPr="00965E9F">
          <w:rPr>
            <w:noProof/>
            <w:webHidden/>
          </w:rPr>
        </w:r>
        <w:r w:rsidRPr="00965E9F">
          <w:rPr>
            <w:noProof/>
            <w:webHidden/>
          </w:rPr>
          <w:fldChar w:fldCharType="separate"/>
        </w:r>
        <w:r>
          <w:rPr>
            <w:noProof/>
            <w:webHidden/>
          </w:rPr>
          <w:t>44</w:t>
        </w:r>
        <w:r w:rsidRPr="00965E9F">
          <w:rPr>
            <w:noProof/>
            <w:webHidden/>
          </w:rPr>
          <w:fldChar w:fldCharType="end"/>
        </w:r>
      </w:hyperlink>
    </w:p>
    <w:p w14:paraId="5F8797DB"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78" w:history="1">
        <w:r w:rsidRPr="00965E9F">
          <w:rPr>
            <w:rStyle w:val="Hyperlink"/>
            <w:caps w:val="0"/>
            <w:noProof/>
          </w:rPr>
          <w:t>4.4.4</w:t>
        </w:r>
        <w:r w:rsidRPr="00B039B1">
          <w:rPr>
            <w:rFonts w:ascii="Aptos" w:hAnsi="Aptos"/>
            <w:caps w:val="0"/>
            <w:noProof/>
            <w:spacing w:val="0"/>
            <w:kern w:val="2"/>
            <w:sz w:val="24"/>
          </w:rPr>
          <w:tab/>
        </w:r>
        <w:r w:rsidRPr="00965E9F">
          <w:rPr>
            <w:rStyle w:val="Hyperlink"/>
            <w:caps w:val="0"/>
            <w:noProof/>
          </w:rPr>
          <w:t>RESPONSABILIDADE DO CORRESPONDENTE CAIXA AQUI NEGOCIAL</w:t>
        </w:r>
        <w:r w:rsidRPr="00965E9F">
          <w:rPr>
            <w:caps w:val="0"/>
            <w:noProof/>
            <w:webHidden/>
          </w:rPr>
          <w:t>,</w:t>
        </w:r>
        <w:r w:rsidRPr="00965E9F">
          <w:rPr>
            <w:noProof/>
            <w:webHidden/>
          </w:rPr>
          <w:fldChar w:fldCharType="begin"/>
        </w:r>
        <w:r w:rsidRPr="00965E9F">
          <w:rPr>
            <w:noProof/>
            <w:webHidden/>
          </w:rPr>
          <w:instrText xml:space="preserve"> PAGEREF _Toc214462578 \h </w:instrText>
        </w:r>
        <w:r w:rsidRPr="00965E9F">
          <w:rPr>
            <w:noProof/>
            <w:webHidden/>
          </w:rPr>
        </w:r>
        <w:r w:rsidRPr="00965E9F">
          <w:rPr>
            <w:noProof/>
            <w:webHidden/>
          </w:rPr>
          <w:fldChar w:fldCharType="separate"/>
        </w:r>
        <w:r>
          <w:rPr>
            <w:noProof/>
            <w:webHidden/>
          </w:rPr>
          <w:t>48</w:t>
        </w:r>
        <w:r w:rsidRPr="00965E9F">
          <w:rPr>
            <w:noProof/>
            <w:webHidden/>
          </w:rPr>
          <w:fldChar w:fldCharType="end"/>
        </w:r>
      </w:hyperlink>
    </w:p>
    <w:p w14:paraId="6FD99648"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79" w:history="1">
        <w:r w:rsidRPr="00965E9F">
          <w:rPr>
            <w:rStyle w:val="Hyperlink"/>
            <w:caps w:val="0"/>
            <w:noProof/>
          </w:rPr>
          <w:t>4.4.5</w:t>
        </w:r>
        <w:r w:rsidRPr="00B039B1">
          <w:rPr>
            <w:rFonts w:ascii="Aptos" w:hAnsi="Aptos"/>
            <w:caps w:val="0"/>
            <w:noProof/>
            <w:spacing w:val="0"/>
            <w:kern w:val="2"/>
            <w:sz w:val="24"/>
          </w:rPr>
          <w:tab/>
        </w:r>
        <w:r w:rsidRPr="00965E9F">
          <w:rPr>
            <w:rStyle w:val="Hyperlink"/>
            <w:caps w:val="0"/>
            <w:noProof/>
          </w:rPr>
          <w:t>SOLICITAÇÃO DE DÉBITO DOS RECURSOS DA CV FGTS</w:t>
        </w:r>
        <w:r w:rsidRPr="00965E9F">
          <w:rPr>
            <w:caps w:val="0"/>
            <w:noProof/>
            <w:webHidden/>
          </w:rPr>
          <w:t>,</w:t>
        </w:r>
        <w:r w:rsidRPr="00965E9F">
          <w:rPr>
            <w:noProof/>
            <w:webHidden/>
          </w:rPr>
          <w:fldChar w:fldCharType="begin"/>
        </w:r>
        <w:r w:rsidRPr="00965E9F">
          <w:rPr>
            <w:noProof/>
            <w:webHidden/>
          </w:rPr>
          <w:instrText xml:space="preserve"> PAGEREF _Toc214462579 \h </w:instrText>
        </w:r>
        <w:r w:rsidRPr="00965E9F">
          <w:rPr>
            <w:noProof/>
            <w:webHidden/>
          </w:rPr>
        </w:r>
        <w:r w:rsidRPr="00965E9F">
          <w:rPr>
            <w:noProof/>
            <w:webHidden/>
          </w:rPr>
          <w:fldChar w:fldCharType="separate"/>
        </w:r>
        <w:r>
          <w:rPr>
            <w:noProof/>
            <w:webHidden/>
          </w:rPr>
          <w:t>48</w:t>
        </w:r>
        <w:r w:rsidRPr="00965E9F">
          <w:rPr>
            <w:noProof/>
            <w:webHidden/>
          </w:rPr>
          <w:fldChar w:fldCharType="end"/>
        </w:r>
      </w:hyperlink>
    </w:p>
    <w:p w14:paraId="09672D50"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80" w:history="1">
        <w:r w:rsidRPr="00965E9F">
          <w:rPr>
            <w:rStyle w:val="Hyperlink"/>
            <w:caps w:val="0"/>
            <w:noProof/>
          </w:rPr>
          <w:t>4.4.6</w:t>
        </w:r>
        <w:r w:rsidRPr="00B039B1">
          <w:rPr>
            <w:rFonts w:ascii="Aptos" w:hAnsi="Aptos"/>
            <w:caps w:val="0"/>
            <w:noProof/>
            <w:spacing w:val="0"/>
            <w:kern w:val="2"/>
            <w:sz w:val="24"/>
          </w:rPr>
          <w:tab/>
        </w:r>
        <w:r w:rsidRPr="00965E9F">
          <w:rPr>
            <w:rStyle w:val="Hyperlink"/>
            <w:caps w:val="0"/>
            <w:noProof/>
          </w:rPr>
          <w:t>OPERAÇÕES COM INTERVENIENTE QUITANTE</w:t>
        </w:r>
        <w:r w:rsidRPr="00965E9F">
          <w:rPr>
            <w:caps w:val="0"/>
            <w:noProof/>
            <w:webHidden/>
          </w:rPr>
          <w:t>,</w:t>
        </w:r>
        <w:r w:rsidRPr="00965E9F">
          <w:rPr>
            <w:noProof/>
            <w:webHidden/>
          </w:rPr>
          <w:fldChar w:fldCharType="begin"/>
        </w:r>
        <w:r w:rsidRPr="00965E9F">
          <w:rPr>
            <w:noProof/>
            <w:webHidden/>
          </w:rPr>
          <w:instrText xml:space="preserve"> PAGEREF _Toc214462580 \h </w:instrText>
        </w:r>
        <w:r w:rsidRPr="00965E9F">
          <w:rPr>
            <w:noProof/>
            <w:webHidden/>
          </w:rPr>
        </w:r>
        <w:r w:rsidRPr="00965E9F">
          <w:rPr>
            <w:noProof/>
            <w:webHidden/>
          </w:rPr>
          <w:fldChar w:fldCharType="separate"/>
        </w:r>
        <w:r>
          <w:rPr>
            <w:noProof/>
            <w:webHidden/>
          </w:rPr>
          <w:t>50</w:t>
        </w:r>
        <w:r w:rsidRPr="00965E9F">
          <w:rPr>
            <w:noProof/>
            <w:webHidden/>
          </w:rPr>
          <w:fldChar w:fldCharType="end"/>
        </w:r>
      </w:hyperlink>
    </w:p>
    <w:p w14:paraId="564211EE"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81" w:history="1">
        <w:r w:rsidRPr="00965E9F">
          <w:rPr>
            <w:rStyle w:val="Hyperlink"/>
            <w:caps w:val="0"/>
            <w:noProof/>
          </w:rPr>
          <w:t>4.4.7</w:t>
        </w:r>
        <w:r w:rsidRPr="00B039B1">
          <w:rPr>
            <w:rFonts w:ascii="Aptos" w:hAnsi="Aptos"/>
            <w:caps w:val="0"/>
            <w:noProof/>
            <w:spacing w:val="0"/>
            <w:kern w:val="2"/>
            <w:sz w:val="24"/>
          </w:rPr>
          <w:tab/>
        </w:r>
        <w:r w:rsidRPr="00965E9F">
          <w:rPr>
            <w:rStyle w:val="Hyperlink"/>
            <w:caps w:val="0"/>
            <w:noProof/>
          </w:rPr>
          <w:t>IMÓVEIS CAIXA/AMV ADJUDICADOS/ARREMATADOS EM LEILÃO CAIXA E LOTE URBANIZADO PATRIMONIAL RESIDENCIAL</w:t>
        </w:r>
        <w:r w:rsidRPr="00965E9F">
          <w:rPr>
            <w:caps w:val="0"/>
            <w:noProof/>
            <w:webHidden/>
          </w:rPr>
          <w:t>,</w:t>
        </w:r>
        <w:r w:rsidRPr="00965E9F">
          <w:rPr>
            <w:noProof/>
            <w:webHidden/>
          </w:rPr>
          <w:fldChar w:fldCharType="begin"/>
        </w:r>
        <w:r w:rsidRPr="00965E9F">
          <w:rPr>
            <w:noProof/>
            <w:webHidden/>
          </w:rPr>
          <w:instrText xml:space="preserve"> PAGEREF _Toc214462581 \h </w:instrText>
        </w:r>
        <w:r w:rsidRPr="00965E9F">
          <w:rPr>
            <w:noProof/>
            <w:webHidden/>
          </w:rPr>
        </w:r>
        <w:r w:rsidRPr="00965E9F">
          <w:rPr>
            <w:noProof/>
            <w:webHidden/>
          </w:rPr>
          <w:fldChar w:fldCharType="separate"/>
        </w:r>
        <w:r>
          <w:rPr>
            <w:noProof/>
            <w:webHidden/>
          </w:rPr>
          <w:t>50</w:t>
        </w:r>
        <w:r w:rsidRPr="00965E9F">
          <w:rPr>
            <w:noProof/>
            <w:webHidden/>
          </w:rPr>
          <w:fldChar w:fldCharType="end"/>
        </w:r>
      </w:hyperlink>
    </w:p>
    <w:p w14:paraId="3FB6B652"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82" w:history="1">
        <w:r w:rsidRPr="00965E9F">
          <w:rPr>
            <w:rStyle w:val="Hyperlink"/>
            <w:caps w:val="0"/>
            <w:noProof/>
          </w:rPr>
          <w:t>4.4.8</w:t>
        </w:r>
        <w:r w:rsidRPr="00B039B1">
          <w:rPr>
            <w:rFonts w:ascii="Aptos" w:hAnsi="Aptos"/>
            <w:caps w:val="0"/>
            <w:noProof/>
            <w:spacing w:val="0"/>
            <w:kern w:val="2"/>
            <w:sz w:val="24"/>
          </w:rPr>
          <w:tab/>
        </w:r>
        <w:r w:rsidRPr="00965E9F">
          <w:rPr>
            <w:rStyle w:val="Hyperlink"/>
            <w:caps w:val="0"/>
            <w:noProof/>
          </w:rPr>
          <w:t>MODALIDADES DE CONSTRUÇÃO INDIVIDUAL</w:t>
        </w:r>
        <w:r w:rsidRPr="00965E9F">
          <w:rPr>
            <w:caps w:val="0"/>
            <w:noProof/>
            <w:webHidden/>
          </w:rPr>
          <w:t>,</w:t>
        </w:r>
        <w:r w:rsidRPr="00965E9F">
          <w:rPr>
            <w:noProof/>
            <w:webHidden/>
          </w:rPr>
          <w:fldChar w:fldCharType="begin"/>
        </w:r>
        <w:r w:rsidRPr="00965E9F">
          <w:rPr>
            <w:noProof/>
            <w:webHidden/>
          </w:rPr>
          <w:instrText xml:space="preserve"> PAGEREF _Toc214462582 \h </w:instrText>
        </w:r>
        <w:r w:rsidRPr="00965E9F">
          <w:rPr>
            <w:noProof/>
            <w:webHidden/>
          </w:rPr>
        </w:r>
        <w:r w:rsidRPr="00965E9F">
          <w:rPr>
            <w:noProof/>
            <w:webHidden/>
          </w:rPr>
          <w:fldChar w:fldCharType="separate"/>
        </w:r>
        <w:r>
          <w:rPr>
            <w:noProof/>
            <w:webHidden/>
          </w:rPr>
          <w:t>51</w:t>
        </w:r>
        <w:r w:rsidRPr="00965E9F">
          <w:rPr>
            <w:noProof/>
            <w:webHidden/>
          </w:rPr>
          <w:fldChar w:fldCharType="end"/>
        </w:r>
      </w:hyperlink>
    </w:p>
    <w:p w14:paraId="5F7D3FFA"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83" w:history="1">
        <w:r w:rsidRPr="00965E9F">
          <w:rPr>
            <w:rStyle w:val="Hyperlink"/>
            <w:rFonts w:eastAsia="Arial"/>
            <w:caps w:val="0"/>
            <w:noProof/>
          </w:rPr>
          <w:t>4.4.9</w:t>
        </w:r>
        <w:r w:rsidRPr="00B039B1">
          <w:rPr>
            <w:rFonts w:ascii="Aptos" w:hAnsi="Aptos"/>
            <w:caps w:val="0"/>
            <w:noProof/>
            <w:spacing w:val="0"/>
            <w:kern w:val="2"/>
            <w:sz w:val="24"/>
          </w:rPr>
          <w:tab/>
        </w:r>
        <w:r w:rsidRPr="00965E9F">
          <w:rPr>
            <w:rStyle w:val="Hyperlink"/>
            <w:caps w:val="0"/>
            <w:noProof/>
          </w:rPr>
          <w:t>APURAÇÃO DA RENDA E AVALIAÇÃO DE RISCO DO TOMADOR DO CRÉDITO HABITACIONAL</w:t>
        </w:r>
        <w:r w:rsidRPr="00965E9F">
          <w:rPr>
            <w:caps w:val="0"/>
            <w:noProof/>
            <w:webHidden/>
          </w:rPr>
          <w:t>,</w:t>
        </w:r>
        <w:r w:rsidRPr="00965E9F">
          <w:rPr>
            <w:noProof/>
            <w:webHidden/>
          </w:rPr>
          <w:fldChar w:fldCharType="begin"/>
        </w:r>
        <w:r w:rsidRPr="00965E9F">
          <w:rPr>
            <w:noProof/>
            <w:webHidden/>
          </w:rPr>
          <w:instrText xml:space="preserve"> PAGEREF _Toc214462583 \h </w:instrText>
        </w:r>
        <w:r w:rsidRPr="00965E9F">
          <w:rPr>
            <w:noProof/>
            <w:webHidden/>
          </w:rPr>
        </w:r>
        <w:r w:rsidRPr="00965E9F">
          <w:rPr>
            <w:noProof/>
            <w:webHidden/>
          </w:rPr>
          <w:fldChar w:fldCharType="separate"/>
        </w:r>
        <w:r>
          <w:rPr>
            <w:noProof/>
            <w:webHidden/>
          </w:rPr>
          <w:t>51</w:t>
        </w:r>
        <w:r w:rsidRPr="00965E9F">
          <w:rPr>
            <w:noProof/>
            <w:webHidden/>
          </w:rPr>
          <w:fldChar w:fldCharType="end"/>
        </w:r>
      </w:hyperlink>
    </w:p>
    <w:p w14:paraId="630C5201"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84" w:history="1">
        <w:r w:rsidRPr="00965E9F">
          <w:rPr>
            <w:rStyle w:val="Hyperlink"/>
            <w:rFonts w:eastAsia="Arial"/>
            <w:caps w:val="0"/>
            <w:noProof/>
          </w:rPr>
          <w:t>4.4.10</w:t>
        </w:r>
        <w:r w:rsidRPr="00B039B1">
          <w:rPr>
            <w:rFonts w:ascii="Aptos" w:hAnsi="Aptos"/>
            <w:caps w:val="0"/>
            <w:noProof/>
            <w:spacing w:val="0"/>
            <w:kern w:val="2"/>
            <w:sz w:val="24"/>
          </w:rPr>
          <w:tab/>
        </w:r>
        <w:r w:rsidRPr="00965E9F">
          <w:rPr>
            <w:rStyle w:val="Hyperlink"/>
            <w:rFonts w:eastAsia="Arial"/>
            <w:caps w:val="0"/>
            <w:noProof/>
          </w:rPr>
          <w:t>RECOLHIMENTO DA TARIFA DE AVALIAÇÃO DE BENS RECEBIDOS EM GARANTIA</w:t>
        </w:r>
        <w:r w:rsidRPr="00965E9F">
          <w:rPr>
            <w:caps w:val="0"/>
            <w:noProof/>
            <w:webHidden/>
          </w:rPr>
          <w:t>,</w:t>
        </w:r>
        <w:r w:rsidRPr="00965E9F">
          <w:rPr>
            <w:noProof/>
            <w:webHidden/>
          </w:rPr>
          <w:fldChar w:fldCharType="begin"/>
        </w:r>
        <w:r w:rsidRPr="00965E9F">
          <w:rPr>
            <w:noProof/>
            <w:webHidden/>
          </w:rPr>
          <w:instrText xml:space="preserve"> PAGEREF _Toc214462584 \h </w:instrText>
        </w:r>
        <w:r w:rsidRPr="00965E9F">
          <w:rPr>
            <w:noProof/>
            <w:webHidden/>
          </w:rPr>
        </w:r>
        <w:r w:rsidRPr="00965E9F">
          <w:rPr>
            <w:noProof/>
            <w:webHidden/>
          </w:rPr>
          <w:fldChar w:fldCharType="separate"/>
        </w:r>
        <w:r>
          <w:rPr>
            <w:noProof/>
            <w:webHidden/>
          </w:rPr>
          <w:t>52</w:t>
        </w:r>
        <w:r w:rsidRPr="00965E9F">
          <w:rPr>
            <w:noProof/>
            <w:webHidden/>
          </w:rPr>
          <w:fldChar w:fldCharType="end"/>
        </w:r>
      </w:hyperlink>
    </w:p>
    <w:p w14:paraId="6AB2D7B0"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85" w:history="1">
        <w:r w:rsidRPr="00965E9F">
          <w:rPr>
            <w:rStyle w:val="Hyperlink"/>
            <w:rFonts w:eastAsia="Arial"/>
            <w:caps w:val="0"/>
            <w:noProof/>
          </w:rPr>
          <w:t>4.4.11</w:t>
        </w:r>
        <w:r w:rsidRPr="00B039B1">
          <w:rPr>
            <w:rFonts w:ascii="Aptos" w:hAnsi="Aptos"/>
            <w:caps w:val="0"/>
            <w:noProof/>
            <w:spacing w:val="0"/>
            <w:kern w:val="2"/>
            <w:sz w:val="24"/>
          </w:rPr>
          <w:tab/>
        </w:r>
        <w:r w:rsidRPr="00965E9F">
          <w:rPr>
            <w:rStyle w:val="Hyperlink"/>
            <w:rFonts w:eastAsia="Arial"/>
            <w:caps w:val="0"/>
            <w:noProof/>
          </w:rPr>
          <w:t>AVALIAÇÃO DO IMÓVEL E ANÁLISE DO PROJETO</w:t>
        </w:r>
        <w:r w:rsidRPr="00965E9F">
          <w:rPr>
            <w:caps w:val="0"/>
            <w:noProof/>
            <w:webHidden/>
          </w:rPr>
          <w:t>,</w:t>
        </w:r>
        <w:r w:rsidRPr="00965E9F">
          <w:rPr>
            <w:noProof/>
            <w:webHidden/>
          </w:rPr>
          <w:fldChar w:fldCharType="begin"/>
        </w:r>
        <w:r w:rsidRPr="00965E9F">
          <w:rPr>
            <w:noProof/>
            <w:webHidden/>
          </w:rPr>
          <w:instrText xml:space="preserve"> PAGEREF _Toc214462585 \h </w:instrText>
        </w:r>
        <w:r w:rsidRPr="00965E9F">
          <w:rPr>
            <w:noProof/>
            <w:webHidden/>
          </w:rPr>
        </w:r>
        <w:r w:rsidRPr="00965E9F">
          <w:rPr>
            <w:noProof/>
            <w:webHidden/>
          </w:rPr>
          <w:fldChar w:fldCharType="separate"/>
        </w:r>
        <w:r>
          <w:rPr>
            <w:noProof/>
            <w:webHidden/>
          </w:rPr>
          <w:t>52</w:t>
        </w:r>
        <w:r w:rsidRPr="00965E9F">
          <w:rPr>
            <w:noProof/>
            <w:webHidden/>
          </w:rPr>
          <w:fldChar w:fldCharType="end"/>
        </w:r>
      </w:hyperlink>
    </w:p>
    <w:p w14:paraId="6A096748"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86" w:history="1">
        <w:r w:rsidRPr="00965E9F">
          <w:rPr>
            <w:rStyle w:val="Hyperlink"/>
            <w:rFonts w:eastAsia="Arial"/>
            <w:caps w:val="0"/>
            <w:noProof/>
          </w:rPr>
          <w:t>4.4.12</w:t>
        </w:r>
        <w:r w:rsidRPr="00B039B1">
          <w:rPr>
            <w:rFonts w:ascii="Aptos" w:hAnsi="Aptos"/>
            <w:caps w:val="0"/>
            <w:noProof/>
            <w:spacing w:val="0"/>
            <w:kern w:val="2"/>
            <w:sz w:val="24"/>
          </w:rPr>
          <w:tab/>
        </w:r>
        <w:r w:rsidRPr="00965E9F">
          <w:rPr>
            <w:rStyle w:val="Hyperlink"/>
            <w:rFonts w:eastAsia="Arial"/>
            <w:caps w:val="0"/>
            <w:noProof/>
          </w:rPr>
          <w:t>EMISSÃO DO RELATÓRIO DE VISTORIA</w:t>
        </w:r>
        <w:r w:rsidRPr="00965E9F">
          <w:rPr>
            <w:caps w:val="0"/>
            <w:noProof/>
            <w:webHidden/>
          </w:rPr>
          <w:t>,</w:t>
        </w:r>
        <w:r w:rsidRPr="00965E9F">
          <w:rPr>
            <w:noProof/>
            <w:webHidden/>
          </w:rPr>
          <w:fldChar w:fldCharType="begin"/>
        </w:r>
        <w:r w:rsidRPr="00965E9F">
          <w:rPr>
            <w:noProof/>
            <w:webHidden/>
          </w:rPr>
          <w:instrText xml:space="preserve"> PAGEREF _Toc214462586 \h </w:instrText>
        </w:r>
        <w:r w:rsidRPr="00965E9F">
          <w:rPr>
            <w:noProof/>
            <w:webHidden/>
          </w:rPr>
        </w:r>
        <w:r w:rsidRPr="00965E9F">
          <w:rPr>
            <w:noProof/>
            <w:webHidden/>
          </w:rPr>
          <w:fldChar w:fldCharType="separate"/>
        </w:r>
        <w:r>
          <w:rPr>
            <w:noProof/>
            <w:webHidden/>
          </w:rPr>
          <w:t>57</w:t>
        </w:r>
        <w:r w:rsidRPr="00965E9F">
          <w:rPr>
            <w:noProof/>
            <w:webHidden/>
          </w:rPr>
          <w:fldChar w:fldCharType="end"/>
        </w:r>
      </w:hyperlink>
    </w:p>
    <w:p w14:paraId="05CC2806"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87" w:history="1">
        <w:r w:rsidRPr="00965E9F">
          <w:rPr>
            <w:rStyle w:val="Hyperlink"/>
            <w:rFonts w:eastAsia="Arial"/>
            <w:caps w:val="0"/>
            <w:noProof/>
          </w:rPr>
          <w:t>4.4.13</w:t>
        </w:r>
        <w:r w:rsidRPr="00B039B1">
          <w:rPr>
            <w:rFonts w:ascii="Aptos" w:hAnsi="Aptos"/>
            <w:caps w:val="0"/>
            <w:noProof/>
            <w:spacing w:val="0"/>
            <w:kern w:val="2"/>
            <w:sz w:val="24"/>
          </w:rPr>
          <w:tab/>
        </w:r>
        <w:r w:rsidRPr="00965E9F">
          <w:rPr>
            <w:rStyle w:val="Hyperlink"/>
            <w:rFonts w:eastAsia="Arial"/>
            <w:caps w:val="0"/>
            <w:noProof/>
          </w:rPr>
          <w:t>REDUTOR DE 0,5% NA TAXA DE JUROS PARA COTISTA DO FGTS</w:t>
        </w:r>
        <w:r w:rsidRPr="00965E9F">
          <w:rPr>
            <w:caps w:val="0"/>
            <w:noProof/>
            <w:webHidden/>
          </w:rPr>
          <w:t>,</w:t>
        </w:r>
        <w:r w:rsidRPr="00965E9F">
          <w:rPr>
            <w:noProof/>
            <w:webHidden/>
          </w:rPr>
          <w:fldChar w:fldCharType="begin"/>
        </w:r>
        <w:r w:rsidRPr="00965E9F">
          <w:rPr>
            <w:noProof/>
            <w:webHidden/>
          </w:rPr>
          <w:instrText xml:space="preserve"> PAGEREF _Toc214462587 \h </w:instrText>
        </w:r>
        <w:r w:rsidRPr="00965E9F">
          <w:rPr>
            <w:noProof/>
            <w:webHidden/>
          </w:rPr>
        </w:r>
        <w:r w:rsidRPr="00965E9F">
          <w:rPr>
            <w:noProof/>
            <w:webHidden/>
          </w:rPr>
          <w:fldChar w:fldCharType="separate"/>
        </w:r>
        <w:r>
          <w:rPr>
            <w:noProof/>
            <w:webHidden/>
          </w:rPr>
          <w:t>58</w:t>
        </w:r>
        <w:r w:rsidRPr="00965E9F">
          <w:rPr>
            <w:noProof/>
            <w:webHidden/>
          </w:rPr>
          <w:fldChar w:fldCharType="end"/>
        </w:r>
      </w:hyperlink>
    </w:p>
    <w:p w14:paraId="0428331E"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88" w:history="1">
        <w:r w:rsidRPr="00965E9F">
          <w:rPr>
            <w:rStyle w:val="Hyperlink"/>
            <w:rFonts w:eastAsia="Arial"/>
            <w:caps w:val="0"/>
            <w:noProof/>
          </w:rPr>
          <w:t>4.4.14</w:t>
        </w:r>
        <w:r w:rsidRPr="00B039B1">
          <w:rPr>
            <w:rFonts w:ascii="Aptos" w:hAnsi="Aptos"/>
            <w:caps w:val="0"/>
            <w:noProof/>
            <w:spacing w:val="0"/>
            <w:kern w:val="2"/>
            <w:sz w:val="24"/>
          </w:rPr>
          <w:tab/>
        </w:r>
        <w:r w:rsidRPr="00965E9F">
          <w:rPr>
            <w:rStyle w:val="Hyperlink"/>
            <w:rFonts w:eastAsia="Arial"/>
            <w:caps w:val="0"/>
            <w:noProof/>
          </w:rPr>
          <w:t>ANÁLISE JURÍDICA</w:t>
        </w:r>
        <w:r w:rsidRPr="00965E9F">
          <w:rPr>
            <w:caps w:val="0"/>
            <w:noProof/>
            <w:webHidden/>
          </w:rPr>
          <w:t>,</w:t>
        </w:r>
        <w:r w:rsidRPr="00965E9F">
          <w:rPr>
            <w:noProof/>
            <w:webHidden/>
          </w:rPr>
          <w:fldChar w:fldCharType="begin"/>
        </w:r>
        <w:r w:rsidRPr="00965E9F">
          <w:rPr>
            <w:noProof/>
            <w:webHidden/>
          </w:rPr>
          <w:instrText xml:space="preserve"> PAGEREF _Toc214462588 \h </w:instrText>
        </w:r>
        <w:r w:rsidRPr="00965E9F">
          <w:rPr>
            <w:noProof/>
            <w:webHidden/>
          </w:rPr>
        </w:r>
        <w:r w:rsidRPr="00965E9F">
          <w:rPr>
            <w:noProof/>
            <w:webHidden/>
          </w:rPr>
          <w:fldChar w:fldCharType="separate"/>
        </w:r>
        <w:r>
          <w:rPr>
            <w:noProof/>
            <w:webHidden/>
          </w:rPr>
          <w:t>58</w:t>
        </w:r>
        <w:r w:rsidRPr="00965E9F">
          <w:rPr>
            <w:noProof/>
            <w:webHidden/>
          </w:rPr>
          <w:fldChar w:fldCharType="end"/>
        </w:r>
      </w:hyperlink>
    </w:p>
    <w:p w14:paraId="153DBD93"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89" w:history="1">
        <w:r w:rsidRPr="00965E9F">
          <w:rPr>
            <w:rStyle w:val="Hyperlink"/>
            <w:rFonts w:eastAsia="Arial"/>
            <w:caps w:val="0"/>
            <w:noProof/>
          </w:rPr>
          <w:t>4.4.15</w:t>
        </w:r>
        <w:r w:rsidRPr="00B039B1">
          <w:rPr>
            <w:rFonts w:ascii="Aptos" w:hAnsi="Aptos"/>
            <w:caps w:val="0"/>
            <w:noProof/>
            <w:spacing w:val="0"/>
            <w:kern w:val="2"/>
            <w:sz w:val="24"/>
          </w:rPr>
          <w:tab/>
        </w:r>
        <w:r w:rsidRPr="00965E9F">
          <w:rPr>
            <w:rStyle w:val="Hyperlink"/>
            <w:rFonts w:eastAsia="Arial"/>
            <w:caps w:val="0"/>
            <w:noProof/>
          </w:rPr>
          <w:t>AVALIAÇÃO DE RISCO DE CRÉDITO DA OPERAÇÃO</w:t>
        </w:r>
        <w:r w:rsidRPr="00965E9F">
          <w:rPr>
            <w:caps w:val="0"/>
            <w:noProof/>
            <w:webHidden/>
          </w:rPr>
          <w:t>,</w:t>
        </w:r>
        <w:r w:rsidRPr="00965E9F">
          <w:rPr>
            <w:noProof/>
            <w:webHidden/>
          </w:rPr>
          <w:fldChar w:fldCharType="begin"/>
        </w:r>
        <w:r w:rsidRPr="00965E9F">
          <w:rPr>
            <w:noProof/>
            <w:webHidden/>
          </w:rPr>
          <w:instrText xml:space="preserve"> PAGEREF _Toc214462589 \h </w:instrText>
        </w:r>
        <w:r w:rsidRPr="00965E9F">
          <w:rPr>
            <w:noProof/>
            <w:webHidden/>
          </w:rPr>
        </w:r>
        <w:r w:rsidRPr="00965E9F">
          <w:rPr>
            <w:noProof/>
            <w:webHidden/>
          </w:rPr>
          <w:fldChar w:fldCharType="separate"/>
        </w:r>
        <w:r>
          <w:rPr>
            <w:noProof/>
            <w:webHidden/>
          </w:rPr>
          <w:t>59</w:t>
        </w:r>
        <w:r w:rsidRPr="00965E9F">
          <w:rPr>
            <w:noProof/>
            <w:webHidden/>
          </w:rPr>
          <w:fldChar w:fldCharType="end"/>
        </w:r>
      </w:hyperlink>
    </w:p>
    <w:p w14:paraId="7C9E624D"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90" w:history="1">
        <w:r w:rsidRPr="00965E9F">
          <w:rPr>
            <w:rStyle w:val="Hyperlink"/>
            <w:rFonts w:eastAsia="Arial"/>
            <w:caps w:val="0"/>
            <w:noProof/>
          </w:rPr>
          <w:t>4.4.16</w:t>
        </w:r>
        <w:r w:rsidRPr="00B039B1">
          <w:rPr>
            <w:rFonts w:ascii="Aptos" w:hAnsi="Aptos"/>
            <w:caps w:val="0"/>
            <w:noProof/>
            <w:spacing w:val="0"/>
            <w:kern w:val="2"/>
            <w:sz w:val="24"/>
          </w:rPr>
          <w:tab/>
        </w:r>
        <w:r w:rsidRPr="00965E9F">
          <w:rPr>
            <w:rStyle w:val="Hyperlink"/>
            <w:rFonts w:eastAsia="Arial"/>
            <w:caps w:val="0"/>
            <w:noProof/>
          </w:rPr>
          <w:t>ANÁLISE DE ALÇADA DA OPERAÇÃO</w:t>
        </w:r>
        <w:r w:rsidRPr="00965E9F">
          <w:rPr>
            <w:caps w:val="0"/>
            <w:noProof/>
            <w:webHidden/>
          </w:rPr>
          <w:t>,</w:t>
        </w:r>
        <w:r w:rsidRPr="00965E9F">
          <w:rPr>
            <w:noProof/>
            <w:webHidden/>
          </w:rPr>
          <w:fldChar w:fldCharType="begin"/>
        </w:r>
        <w:r w:rsidRPr="00965E9F">
          <w:rPr>
            <w:noProof/>
            <w:webHidden/>
          </w:rPr>
          <w:instrText xml:space="preserve"> PAGEREF _Toc214462590 \h </w:instrText>
        </w:r>
        <w:r w:rsidRPr="00965E9F">
          <w:rPr>
            <w:noProof/>
            <w:webHidden/>
          </w:rPr>
        </w:r>
        <w:r w:rsidRPr="00965E9F">
          <w:rPr>
            <w:noProof/>
            <w:webHidden/>
          </w:rPr>
          <w:fldChar w:fldCharType="separate"/>
        </w:r>
        <w:r>
          <w:rPr>
            <w:noProof/>
            <w:webHidden/>
          </w:rPr>
          <w:t>59</w:t>
        </w:r>
        <w:r w:rsidRPr="00965E9F">
          <w:rPr>
            <w:noProof/>
            <w:webHidden/>
          </w:rPr>
          <w:fldChar w:fldCharType="end"/>
        </w:r>
      </w:hyperlink>
    </w:p>
    <w:p w14:paraId="632E2320"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91" w:history="1">
        <w:r w:rsidRPr="00965E9F">
          <w:rPr>
            <w:rStyle w:val="Hyperlink"/>
            <w:rFonts w:eastAsia="Arial"/>
            <w:caps w:val="0"/>
            <w:noProof/>
          </w:rPr>
          <w:t>4.4.17</w:t>
        </w:r>
        <w:r w:rsidRPr="00B039B1">
          <w:rPr>
            <w:rFonts w:ascii="Aptos" w:hAnsi="Aptos"/>
            <w:caps w:val="0"/>
            <w:noProof/>
            <w:spacing w:val="0"/>
            <w:kern w:val="2"/>
            <w:sz w:val="24"/>
          </w:rPr>
          <w:tab/>
        </w:r>
        <w:r w:rsidRPr="00965E9F">
          <w:rPr>
            <w:rStyle w:val="Hyperlink"/>
            <w:rFonts w:eastAsia="Arial"/>
            <w:caps w:val="0"/>
            <w:noProof/>
          </w:rPr>
          <w:t>DÉBITO DOS RECURSOS DA CV FGTS</w:t>
        </w:r>
        <w:r w:rsidRPr="00965E9F">
          <w:rPr>
            <w:caps w:val="0"/>
            <w:noProof/>
            <w:webHidden/>
          </w:rPr>
          <w:t>,</w:t>
        </w:r>
        <w:r w:rsidRPr="00965E9F">
          <w:rPr>
            <w:noProof/>
            <w:webHidden/>
          </w:rPr>
          <w:fldChar w:fldCharType="begin"/>
        </w:r>
        <w:r w:rsidRPr="00965E9F">
          <w:rPr>
            <w:noProof/>
            <w:webHidden/>
          </w:rPr>
          <w:instrText xml:space="preserve"> PAGEREF _Toc214462591 \h </w:instrText>
        </w:r>
        <w:r w:rsidRPr="00965E9F">
          <w:rPr>
            <w:noProof/>
            <w:webHidden/>
          </w:rPr>
        </w:r>
        <w:r w:rsidRPr="00965E9F">
          <w:rPr>
            <w:noProof/>
            <w:webHidden/>
          </w:rPr>
          <w:fldChar w:fldCharType="separate"/>
        </w:r>
        <w:r>
          <w:rPr>
            <w:noProof/>
            <w:webHidden/>
          </w:rPr>
          <w:t>59</w:t>
        </w:r>
        <w:r w:rsidRPr="00965E9F">
          <w:rPr>
            <w:noProof/>
            <w:webHidden/>
          </w:rPr>
          <w:fldChar w:fldCharType="end"/>
        </w:r>
      </w:hyperlink>
    </w:p>
    <w:p w14:paraId="7C0665E7"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92" w:history="1">
        <w:r w:rsidRPr="00965E9F">
          <w:rPr>
            <w:rStyle w:val="Hyperlink"/>
            <w:rFonts w:eastAsia="Arial"/>
            <w:caps w:val="0"/>
            <w:noProof/>
          </w:rPr>
          <w:t>4.4.18</w:t>
        </w:r>
        <w:r w:rsidRPr="00B039B1">
          <w:rPr>
            <w:rFonts w:ascii="Aptos" w:hAnsi="Aptos"/>
            <w:caps w:val="0"/>
            <w:noProof/>
            <w:spacing w:val="0"/>
            <w:kern w:val="2"/>
            <w:sz w:val="24"/>
          </w:rPr>
          <w:tab/>
        </w:r>
        <w:r w:rsidRPr="00965E9F">
          <w:rPr>
            <w:rStyle w:val="Hyperlink"/>
            <w:rFonts w:eastAsia="Arial"/>
            <w:caps w:val="0"/>
            <w:noProof/>
          </w:rPr>
          <w:t>CADASTRAMENTO DA PROPOSTA</w:t>
        </w:r>
        <w:r w:rsidRPr="00965E9F">
          <w:rPr>
            <w:caps w:val="0"/>
            <w:noProof/>
            <w:webHidden/>
          </w:rPr>
          <w:t>,</w:t>
        </w:r>
        <w:r w:rsidRPr="00965E9F">
          <w:rPr>
            <w:noProof/>
            <w:webHidden/>
          </w:rPr>
          <w:fldChar w:fldCharType="begin"/>
        </w:r>
        <w:r w:rsidRPr="00965E9F">
          <w:rPr>
            <w:noProof/>
            <w:webHidden/>
          </w:rPr>
          <w:instrText xml:space="preserve"> PAGEREF _Toc214462592 \h </w:instrText>
        </w:r>
        <w:r w:rsidRPr="00965E9F">
          <w:rPr>
            <w:noProof/>
            <w:webHidden/>
          </w:rPr>
        </w:r>
        <w:r w:rsidRPr="00965E9F">
          <w:rPr>
            <w:noProof/>
            <w:webHidden/>
          </w:rPr>
          <w:fldChar w:fldCharType="separate"/>
        </w:r>
        <w:r>
          <w:rPr>
            <w:noProof/>
            <w:webHidden/>
          </w:rPr>
          <w:t>59</w:t>
        </w:r>
        <w:r w:rsidRPr="00965E9F">
          <w:rPr>
            <w:noProof/>
            <w:webHidden/>
          </w:rPr>
          <w:fldChar w:fldCharType="end"/>
        </w:r>
      </w:hyperlink>
    </w:p>
    <w:p w14:paraId="1C80429C"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93" w:history="1">
        <w:r w:rsidRPr="00965E9F">
          <w:rPr>
            <w:rStyle w:val="Hyperlink"/>
            <w:rFonts w:eastAsia="Arial"/>
            <w:caps w:val="0"/>
            <w:noProof/>
          </w:rPr>
          <w:t>4.4.19</w:t>
        </w:r>
        <w:r w:rsidRPr="00B039B1">
          <w:rPr>
            <w:rFonts w:ascii="Aptos" w:hAnsi="Aptos"/>
            <w:caps w:val="0"/>
            <w:noProof/>
            <w:spacing w:val="0"/>
            <w:kern w:val="2"/>
            <w:sz w:val="24"/>
          </w:rPr>
          <w:tab/>
        </w:r>
        <w:r w:rsidRPr="00965E9F">
          <w:rPr>
            <w:rStyle w:val="Hyperlink"/>
            <w:rFonts w:eastAsia="Arial"/>
            <w:caps w:val="0"/>
            <w:noProof/>
          </w:rPr>
          <w:t>SIOPI</w:t>
        </w:r>
        <w:r w:rsidRPr="00965E9F">
          <w:rPr>
            <w:caps w:val="0"/>
            <w:noProof/>
            <w:webHidden/>
          </w:rPr>
          <w:t>,</w:t>
        </w:r>
        <w:r w:rsidRPr="00965E9F">
          <w:rPr>
            <w:noProof/>
            <w:webHidden/>
          </w:rPr>
          <w:fldChar w:fldCharType="begin"/>
        </w:r>
        <w:r w:rsidRPr="00965E9F">
          <w:rPr>
            <w:noProof/>
            <w:webHidden/>
          </w:rPr>
          <w:instrText xml:space="preserve"> PAGEREF _Toc214462593 \h </w:instrText>
        </w:r>
        <w:r w:rsidRPr="00965E9F">
          <w:rPr>
            <w:noProof/>
            <w:webHidden/>
          </w:rPr>
        </w:r>
        <w:r w:rsidRPr="00965E9F">
          <w:rPr>
            <w:noProof/>
            <w:webHidden/>
          </w:rPr>
          <w:fldChar w:fldCharType="separate"/>
        </w:r>
        <w:r>
          <w:rPr>
            <w:noProof/>
            <w:webHidden/>
          </w:rPr>
          <w:t>59</w:t>
        </w:r>
        <w:r w:rsidRPr="00965E9F">
          <w:rPr>
            <w:noProof/>
            <w:webHidden/>
          </w:rPr>
          <w:fldChar w:fldCharType="end"/>
        </w:r>
      </w:hyperlink>
    </w:p>
    <w:p w14:paraId="7F881F87"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94" w:history="1">
        <w:r w:rsidRPr="00965E9F">
          <w:rPr>
            <w:rStyle w:val="Hyperlink"/>
            <w:rFonts w:eastAsia="Arial"/>
            <w:caps w:val="0"/>
            <w:noProof/>
          </w:rPr>
          <w:t>4.4.20</w:t>
        </w:r>
        <w:r w:rsidRPr="00B039B1">
          <w:rPr>
            <w:rFonts w:ascii="Aptos" w:hAnsi="Aptos"/>
            <w:caps w:val="0"/>
            <w:noProof/>
            <w:spacing w:val="0"/>
            <w:kern w:val="2"/>
            <w:sz w:val="24"/>
          </w:rPr>
          <w:tab/>
        </w:r>
        <w:r w:rsidRPr="00965E9F">
          <w:rPr>
            <w:rStyle w:val="Hyperlink"/>
            <w:rFonts w:eastAsia="Arial"/>
            <w:caps w:val="0"/>
            <w:noProof/>
          </w:rPr>
          <w:t>CADASTRAMENTO DA PROPOSTA NO CIWEB – UNIDADES VINCULADAS A EMPREENDIMENTOS</w:t>
        </w:r>
        <w:r w:rsidRPr="00965E9F">
          <w:rPr>
            <w:caps w:val="0"/>
            <w:noProof/>
            <w:webHidden/>
          </w:rPr>
          <w:t>,</w:t>
        </w:r>
        <w:r w:rsidRPr="00965E9F">
          <w:rPr>
            <w:noProof/>
            <w:webHidden/>
          </w:rPr>
          <w:fldChar w:fldCharType="begin"/>
        </w:r>
        <w:r w:rsidRPr="00965E9F">
          <w:rPr>
            <w:noProof/>
            <w:webHidden/>
          </w:rPr>
          <w:instrText xml:space="preserve"> PAGEREF _Toc214462594 \h </w:instrText>
        </w:r>
        <w:r w:rsidRPr="00965E9F">
          <w:rPr>
            <w:noProof/>
            <w:webHidden/>
          </w:rPr>
        </w:r>
        <w:r w:rsidRPr="00965E9F">
          <w:rPr>
            <w:noProof/>
            <w:webHidden/>
          </w:rPr>
          <w:fldChar w:fldCharType="separate"/>
        </w:r>
        <w:r>
          <w:rPr>
            <w:noProof/>
            <w:webHidden/>
          </w:rPr>
          <w:t>60</w:t>
        </w:r>
        <w:r w:rsidRPr="00965E9F">
          <w:rPr>
            <w:noProof/>
            <w:webHidden/>
          </w:rPr>
          <w:fldChar w:fldCharType="end"/>
        </w:r>
      </w:hyperlink>
    </w:p>
    <w:p w14:paraId="242E7B7A"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95" w:history="1">
        <w:r w:rsidRPr="00965E9F">
          <w:rPr>
            <w:rStyle w:val="Hyperlink"/>
            <w:rFonts w:eastAsia="Arial"/>
            <w:caps w:val="0"/>
            <w:noProof/>
          </w:rPr>
          <w:t>4.4.21</w:t>
        </w:r>
        <w:r w:rsidRPr="00B039B1">
          <w:rPr>
            <w:rFonts w:ascii="Aptos" w:hAnsi="Aptos"/>
            <w:caps w:val="0"/>
            <w:noProof/>
            <w:spacing w:val="0"/>
            <w:kern w:val="2"/>
            <w:sz w:val="24"/>
          </w:rPr>
          <w:tab/>
        </w:r>
        <w:r w:rsidRPr="00965E9F">
          <w:rPr>
            <w:rStyle w:val="Hyperlink"/>
            <w:rFonts w:eastAsia="Arial"/>
            <w:caps w:val="0"/>
            <w:noProof/>
          </w:rPr>
          <w:t>ABERTURA DE CONTA</w:t>
        </w:r>
        <w:r w:rsidRPr="00965E9F">
          <w:rPr>
            <w:caps w:val="0"/>
            <w:noProof/>
            <w:webHidden/>
          </w:rPr>
          <w:t>,</w:t>
        </w:r>
        <w:r w:rsidRPr="00965E9F">
          <w:rPr>
            <w:noProof/>
            <w:webHidden/>
          </w:rPr>
          <w:fldChar w:fldCharType="begin"/>
        </w:r>
        <w:r w:rsidRPr="00965E9F">
          <w:rPr>
            <w:noProof/>
            <w:webHidden/>
          </w:rPr>
          <w:instrText xml:space="preserve"> PAGEREF _Toc214462595 \h </w:instrText>
        </w:r>
        <w:r w:rsidRPr="00965E9F">
          <w:rPr>
            <w:noProof/>
            <w:webHidden/>
          </w:rPr>
        </w:r>
        <w:r w:rsidRPr="00965E9F">
          <w:rPr>
            <w:noProof/>
            <w:webHidden/>
          </w:rPr>
          <w:fldChar w:fldCharType="separate"/>
        </w:r>
        <w:r>
          <w:rPr>
            <w:noProof/>
            <w:webHidden/>
          </w:rPr>
          <w:t>61</w:t>
        </w:r>
        <w:r w:rsidRPr="00965E9F">
          <w:rPr>
            <w:noProof/>
            <w:webHidden/>
          </w:rPr>
          <w:fldChar w:fldCharType="end"/>
        </w:r>
      </w:hyperlink>
    </w:p>
    <w:p w14:paraId="2643AD7F"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96" w:history="1">
        <w:r w:rsidRPr="00965E9F">
          <w:rPr>
            <w:rStyle w:val="Hyperlink"/>
            <w:rFonts w:eastAsia="Arial"/>
            <w:caps w:val="0"/>
            <w:noProof/>
          </w:rPr>
          <w:t>4.4.21.1</w:t>
        </w:r>
        <w:r w:rsidRPr="00B039B1">
          <w:rPr>
            <w:rFonts w:ascii="Aptos" w:hAnsi="Aptos"/>
            <w:caps w:val="0"/>
            <w:noProof/>
            <w:spacing w:val="0"/>
            <w:kern w:val="2"/>
            <w:sz w:val="24"/>
          </w:rPr>
          <w:tab/>
        </w:r>
        <w:r w:rsidRPr="00965E9F">
          <w:rPr>
            <w:rStyle w:val="Hyperlink"/>
            <w:rFonts w:eastAsia="Arial"/>
            <w:caps w:val="0"/>
            <w:noProof/>
          </w:rPr>
          <w:t>VENDEDOR(ES)</w:t>
        </w:r>
        <w:r w:rsidRPr="00965E9F">
          <w:rPr>
            <w:caps w:val="0"/>
            <w:noProof/>
            <w:webHidden/>
          </w:rPr>
          <w:t>,</w:t>
        </w:r>
        <w:r w:rsidRPr="00965E9F">
          <w:rPr>
            <w:noProof/>
            <w:webHidden/>
          </w:rPr>
          <w:fldChar w:fldCharType="begin"/>
        </w:r>
        <w:r w:rsidRPr="00965E9F">
          <w:rPr>
            <w:noProof/>
            <w:webHidden/>
          </w:rPr>
          <w:instrText xml:space="preserve"> PAGEREF _Toc214462596 \h </w:instrText>
        </w:r>
        <w:r w:rsidRPr="00965E9F">
          <w:rPr>
            <w:noProof/>
            <w:webHidden/>
          </w:rPr>
        </w:r>
        <w:r w:rsidRPr="00965E9F">
          <w:rPr>
            <w:noProof/>
            <w:webHidden/>
          </w:rPr>
          <w:fldChar w:fldCharType="separate"/>
        </w:r>
        <w:r>
          <w:rPr>
            <w:noProof/>
            <w:webHidden/>
          </w:rPr>
          <w:t>61</w:t>
        </w:r>
        <w:r w:rsidRPr="00965E9F">
          <w:rPr>
            <w:noProof/>
            <w:webHidden/>
          </w:rPr>
          <w:fldChar w:fldCharType="end"/>
        </w:r>
      </w:hyperlink>
    </w:p>
    <w:p w14:paraId="0D63A121"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97" w:history="1">
        <w:r w:rsidRPr="00965E9F">
          <w:rPr>
            <w:rStyle w:val="Hyperlink"/>
            <w:rFonts w:eastAsia="Arial"/>
            <w:caps w:val="0"/>
            <w:noProof/>
          </w:rPr>
          <w:t>4.4.21.2</w:t>
        </w:r>
        <w:r w:rsidRPr="00B039B1">
          <w:rPr>
            <w:rFonts w:ascii="Aptos" w:hAnsi="Aptos"/>
            <w:caps w:val="0"/>
            <w:noProof/>
            <w:spacing w:val="0"/>
            <w:kern w:val="2"/>
            <w:sz w:val="24"/>
          </w:rPr>
          <w:tab/>
        </w:r>
        <w:r w:rsidRPr="00965E9F">
          <w:rPr>
            <w:rStyle w:val="Hyperlink"/>
            <w:rFonts w:eastAsia="Arial"/>
            <w:caps w:val="0"/>
            <w:noProof/>
          </w:rPr>
          <w:t>PROPONENTE(S)</w:t>
        </w:r>
        <w:r w:rsidRPr="00965E9F">
          <w:rPr>
            <w:caps w:val="0"/>
            <w:noProof/>
            <w:webHidden/>
          </w:rPr>
          <w:t>,</w:t>
        </w:r>
        <w:r w:rsidRPr="00965E9F">
          <w:rPr>
            <w:noProof/>
            <w:webHidden/>
          </w:rPr>
          <w:fldChar w:fldCharType="begin"/>
        </w:r>
        <w:r w:rsidRPr="00965E9F">
          <w:rPr>
            <w:noProof/>
            <w:webHidden/>
          </w:rPr>
          <w:instrText xml:space="preserve"> PAGEREF _Toc214462597 \h </w:instrText>
        </w:r>
        <w:r w:rsidRPr="00965E9F">
          <w:rPr>
            <w:noProof/>
            <w:webHidden/>
          </w:rPr>
        </w:r>
        <w:r w:rsidRPr="00965E9F">
          <w:rPr>
            <w:noProof/>
            <w:webHidden/>
          </w:rPr>
          <w:fldChar w:fldCharType="separate"/>
        </w:r>
        <w:r>
          <w:rPr>
            <w:noProof/>
            <w:webHidden/>
          </w:rPr>
          <w:t>61</w:t>
        </w:r>
        <w:r w:rsidRPr="00965E9F">
          <w:rPr>
            <w:noProof/>
            <w:webHidden/>
          </w:rPr>
          <w:fldChar w:fldCharType="end"/>
        </w:r>
      </w:hyperlink>
    </w:p>
    <w:p w14:paraId="4229271C"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98" w:history="1">
        <w:r w:rsidRPr="00965E9F">
          <w:rPr>
            <w:rStyle w:val="Hyperlink"/>
            <w:caps w:val="0"/>
            <w:noProof/>
          </w:rPr>
          <w:t>4.4.22</w:t>
        </w:r>
        <w:r w:rsidRPr="00B039B1">
          <w:rPr>
            <w:rFonts w:ascii="Aptos" w:hAnsi="Aptos"/>
            <w:caps w:val="0"/>
            <w:noProof/>
            <w:spacing w:val="0"/>
            <w:kern w:val="2"/>
            <w:sz w:val="24"/>
          </w:rPr>
          <w:tab/>
        </w:r>
        <w:r w:rsidRPr="00965E9F">
          <w:rPr>
            <w:rStyle w:val="Hyperlink"/>
            <w:caps w:val="0"/>
            <w:noProof/>
          </w:rPr>
          <w:t>AUTORIZAÇÃO/CANCELAMENTO PARA DÉBITO DOS ENCARGOS DO FINANCIAMENTO EM CONTA NA CAIXA E AUTORIZAÇÃO DO DÉBITO DA TARIFA DE ENGENHARIA</w:t>
        </w:r>
        <w:r w:rsidRPr="00965E9F">
          <w:rPr>
            <w:caps w:val="0"/>
            <w:noProof/>
            <w:webHidden/>
          </w:rPr>
          <w:t>,</w:t>
        </w:r>
        <w:r w:rsidRPr="00965E9F">
          <w:rPr>
            <w:noProof/>
            <w:webHidden/>
          </w:rPr>
          <w:fldChar w:fldCharType="begin"/>
        </w:r>
        <w:r w:rsidRPr="00965E9F">
          <w:rPr>
            <w:noProof/>
            <w:webHidden/>
          </w:rPr>
          <w:instrText xml:space="preserve"> PAGEREF _Toc214462598 \h </w:instrText>
        </w:r>
        <w:r w:rsidRPr="00965E9F">
          <w:rPr>
            <w:noProof/>
            <w:webHidden/>
          </w:rPr>
        </w:r>
        <w:r w:rsidRPr="00965E9F">
          <w:rPr>
            <w:noProof/>
            <w:webHidden/>
          </w:rPr>
          <w:fldChar w:fldCharType="separate"/>
        </w:r>
        <w:r>
          <w:rPr>
            <w:noProof/>
            <w:webHidden/>
          </w:rPr>
          <w:t>61</w:t>
        </w:r>
        <w:r w:rsidRPr="00965E9F">
          <w:rPr>
            <w:noProof/>
            <w:webHidden/>
          </w:rPr>
          <w:fldChar w:fldCharType="end"/>
        </w:r>
      </w:hyperlink>
    </w:p>
    <w:p w14:paraId="3FCE38E2" w14:textId="77777777" w:rsidR="006B4FFD" w:rsidRPr="00B039B1" w:rsidRDefault="006B4FFD" w:rsidP="006B4FFD">
      <w:pPr>
        <w:pStyle w:val="Sumrio1"/>
        <w:spacing w:before="60"/>
        <w:jc w:val="left"/>
        <w:rPr>
          <w:rFonts w:ascii="Aptos" w:hAnsi="Aptos"/>
          <w:caps w:val="0"/>
          <w:noProof/>
          <w:spacing w:val="0"/>
          <w:kern w:val="2"/>
          <w:sz w:val="24"/>
        </w:rPr>
      </w:pPr>
      <w:hyperlink w:anchor="_Toc214462599" w:history="1">
        <w:r w:rsidRPr="00965E9F">
          <w:rPr>
            <w:rStyle w:val="Hyperlink"/>
            <w:rFonts w:eastAsia="Arial"/>
            <w:iCs/>
            <w:caps w:val="0"/>
            <w:noProof/>
          </w:rPr>
          <w:t>4.4.23</w:t>
        </w:r>
        <w:r w:rsidRPr="00B039B1">
          <w:rPr>
            <w:rFonts w:ascii="Aptos" w:hAnsi="Aptos"/>
            <w:caps w:val="0"/>
            <w:noProof/>
            <w:spacing w:val="0"/>
            <w:kern w:val="2"/>
            <w:sz w:val="24"/>
          </w:rPr>
          <w:tab/>
        </w:r>
        <w:r w:rsidRPr="00965E9F">
          <w:rPr>
            <w:rStyle w:val="Hyperlink"/>
            <w:rFonts w:eastAsia="Arial"/>
            <w:caps w:val="0"/>
            <w:noProof/>
          </w:rPr>
          <w:t>CONFORMIDADE PROATIVA</w:t>
        </w:r>
        <w:r w:rsidRPr="00965E9F">
          <w:rPr>
            <w:caps w:val="0"/>
            <w:noProof/>
            <w:webHidden/>
          </w:rPr>
          <w:t>,</w:t>
        </w:r>
        <w:r w:rsidRPr="00965E9F">
          <w:rPr>
            <w:noProof/>
            <w:webHidden/>
          </w:rPr>
          <w:fldChar w:fldCharType="begin"/>
        </w:r>
        <w:r w:rsidRPr="00965E9F">
          <w:rPr>
            <w:noProof/>
            <w:webHidden/>
          </w:rPr>
          <w:instrText xml:space="preserve"> PAGEREF _Toc214462599 \h </w:instrText>
        </w:r>
        <w:r w:rsidRPr="00965E9F">
          <w:rPr>
            <w:noProof/>
            <w:webHidden/>
          </w:rPr>
        </w:r>
        <w:r w:rsidRPr="00965E9F">
          <w:rPr>
            <w:noProof/>
            <w:webHidden/>
          </w:rPr>
          <w:fldChar w:fldCharType="separate"/>
        </w:r>
        <w:r>
          <w:rPr>
            <w:noProof/>
            <w:webHidden/>
          </w:rPr>
          <w:t>61</w:t>
        </w:r>
        <w:r w:rsidRPr="00965E9F">
          <w:rPr>
            <w:noProof/>
            <w:webHidden/>
          </w:rPr>
          <w:fldChar w:fldCharType="end"/>
        </w:r>
      </w:hyperlink>
    </w:p>
    <w:p w14:paraId="65691C87"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00" w:history="1">
        <w:r w:rsidRPr="00965E9F">
          <w:rPr>
            <w:rStyle w:val="Hyperlink"/>
            <w:caps w:val="0"/>
            <w:noProof/>
          </w:rPr>
          <w:t>4.5</w:t>
        </w:r>
        <w:r w:rsidRPr="00B039B1">
          <w:rPr>
            <w:rFonts w:ascii="Aptos" w:hAnsi="Aptos"/>
            <w:caps w:val="0"/>
            <w:noProof/>
            <w:spacing w:val="0"/>
            <w:kern w:val="2"/>
            <w:sz w:val="24"/>
          </w:rPr>
          <w:tab/>
        </w:r>
        <w:r w:rsidRPr="00965E9F">
          <w:rPr>
            <w:rStyle w:val="Hyperlink"/>
            <w:caps w:val="0"/>
            <w:noProof/>
          </w:rPr>
          <w:t>FORMALIZAÇÃO DA CONTRATAÇÃO</w:t>
        </w:r>
        <w:r w:rsidRPr="00965E9F">
          <w:rPr>
            <w:caps w:val="0"/>
            <w:noProof/>
            <w:webHidden/>
          </w:rPr>
          <w:t>,</w:t>
        </w:r>
        <w:r w:rsidRPr="00965E9F">
          <w:rPr>
            <w:noProof/>
            <w:webHidden/>
          </w:rPr>
          <w:fldChar w:fldCharType="begin"/>
        </w:r>
        <w:r w:rsidRPr="00965E9F">
          <w:rPr>
            <w:noProof/>
            <w:webHidden/>
          </w:rPr>
          <w:instrText xml:space="preserve"> PAGEREF _Toc214462600 \h </w:instrText>
        </w:r>
        <w:r w:rsidRPr="00965E9F">
          <w:rPr>
            <w:noProof/>
            <w:webHidden/>
          </w:rPr>
        </w:r>
        <w:r w:rsidRPr="00965E9F">
          <w:rPr>
            <w:noProof/>
            <w:webHidden/>
          </w:rPr>
          <w:fldChar w:fldCharType="separate"/>
        </w:r>
        <w:r>
          <w:rPr>
            <w:noProof/>
            <w:webHidden/>
          </w:rPr>
          <w:t>62</w:t>
        </w:r>
        <w:r w:rsidRPr="00965E9F">
          <w:rPr>
            <w:noProof/>
            <w:webHidden/>
          </w:rPr>
          <w:fldChar w:fldCharType="end"/>
        </w:r>
      </w:hyperlink>
    </w:p>
    <w:p w14:paraId="0C784C80"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01" w:history="1">
        <w:r w:rsidRPr="00965E9F">
          <w:rPr>
            <w:rStyle w:val="Hyperlink"/>
            <w:caps w:val="0"/>
            <w:noProof/>
          </w:rPr>
          <w:t>4.5.1</w:t>
        </w:r>
        <w:r w:rsidRPr="00B039B1">
          <w:rPr>
            <w:rFonts w:ascii="Aptos" w:hAnsi="Aptos"/>
            <w:caps w:val="0"/>
            <w:noProof/>
            <w:spacing w:val="0"/>
            <w:kern w:val="2"/>
            <w:sz w:val="24"/>
          </w:rPr>
          <w:tab/>
        </w:r>
        <w:r w:rsidRPr="00965E9F">
          <w:rPr>
            <w:rStyle w:val="Hyperlink"/>
            <w:caps w:val="0"/>
            <w:noProof/>
          </w:rPr>
          <w:t>PELO APLICATIVO – APP HABITAÇÃO CAIXA</w:t>
        </w:r>
        <w:r w:rsidRPr="00965E9F">
          <w:rPr>
            <w:caps w:val="0"/>
            <w:noProof/>
            <w:webHidden/>
          </w:rPr>
          <w:t>,</w:t>
        </w:r>
        <w:r w:rsidRPr="00965E9F">
          <w:rPr>
            <w:noProof/>
            <w:webHidden/>
          </w:rPr>
          <w:fldChar w:fldCharType="begin"/>
        </w:r>
        <w:r w:rsidRPr="00965E9F">
          <w:rPr>
            <w:noProof/>
            <w:webHidden/>
          </w:rPr>
          <w:instrText xml:space="preserve"> PAGEREF _Toc214462601 \h </w:instrText>
        </w:r>
        <w:r w:rsidRPr="00965E9F">
          <w:rPr>
            <w:noProof/>
            <w:webHidden/>
          </w:rPr>
        </w:r>
        <w:r w:rsidRPr="00965E9F">
          <w:rPr>
            <w:noProof/>
            <w:webHidden/>
          </w:rPr>
          <w:fldChar w:fldCharType="separate"/>
        </w:r>
        <w:r>
          <w:rPr>
            <w:noProof/>
            <w:webHidden/>
          </w:rPr>
          <w:t>62</w:t>
        </w:r>
        <w:r w:rsidRPr="00965E9F">
          <w:rPr>
            <w:noProof/>
            <w:webHidden/>
          </w:rPr>
          <w:fldChar w:fldCharType="end"/>
        </w:r>
      </w:hyperlink>
    </w:p>
    <w:p w14:paraId="7E1B7BB9"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02" w:history="1">
        <w:r w:rsidRPr="00965E9F">
          <w:rPr>
            <w:rStyle w:val="Hyperlink"/>
            <w:rFonts w:eastAsia="Arial"/>
            <w:caps w:val="0"/>
            <w:noProof/>
          </w:rPr>
          <w:t>4.6</w:t>
        </w:r>
        <w:r w:rsidRPr="00B039B1">
          <w:rPr>
            <w:rFonts w:ascii="Aptos" w:hAnsi="Aptos"/>
            <w:caps w:val="0"/>
            <w:noProof/>
            <w:spacing w:val="0"/>
            <w:kern w:val="2"/>
            <w:sz w:val="24"/>
          </w:rPr>
          <w:tab/>
        </w:r>
        <w:r w:rsidRPr="00965E9F">
          <w:rPr>
            <w:rStyle w:val="Hyperlink"/>
            <w:rFonts w:eastAsia="Arial"/>
            <w:caps w:val="0"/>
            <w:noProof/>
          </w:rPr>
          <w:t>ASSINATURA DO CONTRATO</w:t>
        </w:r>
        <w:r w:rsidRPr="00965E9F">
          <w:rPr>
            <w:caps w:val="0"/>
            <w:noProof/>
            <w:webHidden/>
          </w:rPr>
          <w:t>,</w:t>
        </w:r>
        <w:r w:rsidRPr="00965E9F">
          <w:rPr>
            <w:noProof/>
            <w:webHidden/>
          </w:rPr>
          <w:fldChar w:fldCharType="begin"/>
        </w:r>
        <w:r w:rsidRPr="00965E9F">
          <w:rPr>
            <w:noProof/>
            <w:webHidden/>
          </w:rPr>
          <w:instrText xml:space="preserve"> PAGEREF _Toc214462602 \h </w:instrText>
        </w:r>
        <w:r w:rsidRPr="00965E9F">
          <w:rPr>
            <w:noProof/>
            <w:webHidden/>
          </w:rPr>
        </w:r>
        <w:r w:rsidRPr="00965E9F">
          <w:rPr>
            <w:noProof/>
            <w:webHidden/>
          </w:rPr>
          <w:fldChar w:fldCharType="separate"/>
        </w:r>
        <w:r>
          <w:rPr>
            <w:noProof/>
            <w:webHidden/>
          </w:rPr>
          <w:t>62</w:t>
        </w:r>
        <w:r w:rsidRPr="00965E9F">
          <w:rPr>
            <w:noProof/>
            <w:webHidden/>
          </w:rPr>
          <w:fldChar w:fldCharType="end"/>
        </w:r>
      </w:hyperlink>
    </w:p>
    <w:p w14:paraId="7F66755E"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03" w:history="1">
        <w:r w:rsidRPr="00965E9F">
          <w:rPr>
            <w:rStyle w:val="Hyperlink"/>
            <w:caps w:val="0"/>
            <w:noProof/>
          </w:rPr>
          <w:t>4.7</w:t>
        </w:r>
        <w:r w:rsidRPr="00B039B1">
          <w:rPr>
            <w:rFonts w:ascii="Aptos" w:hAnsi="Aptos"/>
            <w:caps w:val="0"/>
            <w:noProof/>
            <w:spacing w:val="0"/>
            <w:kern w:val="2"/>
            <w:sz w:val="24"/>
          </w:rPr>
          <w:tab/>
        </w:r>
        <w:r w:rsidRPr="00965E9F">
          <w:rPr>
            <w:rStyle w:val="Hyperlink"/>
            <w:caps w:val="0"/>
            <w:noProof/>
          </w:rPr>
          <w:t>DOSSIÊ DIGITAL HABITACIONAL</w:t>
        </w:r>
        <w:r w:rsidRPr="00965E9F">
          <w:rPr>
            <w:caps w:val="0"/>
            <w:noProof/>
            <w:webHidden/>
          </w:rPr>
          <w:t>,</w:t>
        </w:r>
        <w:r w:rsidRPr="00965E9F">
          <w:rPr>
            <w:noProof/>
            <w:webHidden/>
          </w:rPr>
          <w:fldChar w:fldCharType="begin"/>
        </w:r>
        <w:r w:rsidRPr="00965E9F">
          <w:rPr>
            <w:noProof/>
            <w:webHidden/>
          </w:rPr>
          <w:instrText xml:space="preserve"> PAGEREF _Toc214462603 \h </w:instrText>
        </w:r>
        <w:r w:rsidRPr="00965E9F">
          <w:rPr>
            <w:noProof/>
            <w:webHidden/>
          </w:rPr>
        </w:r>
        <w:r w:rsidRPr="00965E9F">
          <w:rPr>
            <w:noProof/>
            <w:webHidden/>
          </w:rPr>
          <w:fldChar w:fldCharType="separate"/>
        </w:r>
        <w:r>
          <w:rPr>
            <w:noProof/>
            <w:webHidden/>
          </w:rPr>
          <w:t>63</w:t>
        </w:r>
        <w:r w:rsidRPr="00965E9F">
          <w:rPr>
            <w:noProof/>
            <w:webHidden/>
          </w:rPr>
          <w:fldChar w:fldCharType="end"/>
        </w:r>
      </w:hyperlink>
    </w:p>
    <w:p w14:paraId="18B19F72"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04" w:history="1">
        <w:r w:rsidRPr="00965E9F">
          <w:rPr>
            <w:rStyle w:val="Hyperlink"/>
            <w:caps w:val="0"/>
            <w:noProof/>
          </w:rPr>
          <w:t>4.8</w:t>
        </w:r>
        <w:r w:rsidRPr="00B039B1">
          <w:rPr>
            <w:rFonts w:ascii="Aptos" w:hAnsi="Aptos"/>
            <w:caps w:val="0"/>
            <w:noProof/>
            <w:spacing w:val="0"/>
            <w:kern w:val="2"/>
            <w:sz w:val="24"/>
          </w:rPr>
          <w:tab/>
        </w:r>
        <w:r w:rsidRPr="00965E9F">
          <w:rPr>
            <w:rStyle w:val="Hyperlink"/>
            <w:caps w:val="0"/>
            <w:noProof/>
          </w:rPr>
          <w:t>CONCESSÃO DE FINANCIAMENTO HABITACIONAL PELO APLICATIVO – APP HABITAÇÃO CAIXA</w:t>
        </w:r>
        <w:r w:rsidRPr="00965E9F">
          <w:rPr>
            <w:caps w:val="0"/>
            <w:noProof/>
            <w:webHidden/>
          </w:rPr>
          <w:t>,</w:t>
        </w:r>
        <w:r w:rsidRPr="00965E9F">
          <w:rPr>
            <w:noProof/>
            <w:webHidden/>
          </w:rPr>
          <w:fldChar w:fldCharType="begin"/>
        </w:r>
        <w:r w:rsidRPr="00965E9F">
          <w:rPr>
            <w:noProof/>
            <w:webHidden/>
          </w:rPr>
          <w:instrText xml:space="preserve"> PAGEREF _Toc214462604 \h </w:instrText>
        </w:r>
        <w:r w:rsidRPr="00965E9F">
          <w:rPr>
            <w:noProof/>
            <w:webHidden/>
          </w:rPr>
        </w:r>
        <w:r w:rsidRPr="00965E9F">
          <w:rPr>
            <w:noProof/>
            <w:webHidden/>
          </w:rPr>
          <w:fldChar w:fldCharType="separate"/>
        </w:r>
        <w:r>
          <w:rPr>
            <w:noProof/>
            <w:webHidden/>
          </w:rPr>
          <w:t>63</w:t>
        </w:r>
        <w:r w:rsidRPr="00965E9F">
          <w:rPr>
            <w:noProof/>
            <w:webHidden/>
          </w:rPr>
          <w:fldChar w:fldCharType="end"/>
        </w:r>
      </w:hyperlink>
    </w:p>
    <w:p w14:paraId="713E9B79"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05" w:history="1">
        <w:r w:rsidRPr="00965E9F">
          <w:rPr>
            <w:rStyle w:val="Hyperlink"/>
            <w:rFonts w:eastAsia="Arial"/>
            <w:caps w:val="0"/>
            <w:noProof/>
          </w:rPr>
          <w:t>4.9</w:t>
        </w:r>
        <w:r w:rsidRPr="00B039B1">
          <w:rPr>
            <w:rFonts w:ascii="Aptos" w:hAnsi="Aptos"/>
            <w:caps w:val="0"/>
            <w:noProof/>
            <w:spacing w:val="0"/>
            <w:kern w:val="2"/>
            <w:sz w:val="24"/>
          </w:rPr>
          <w:tab/>
        </w:r>
        <w:r w:rsidRPr="00965E9F">
          <w:rPr>
            <w:rStyle w:val="Hyperlink"/>
            <w:rFonts w:eastAsia="Arial"/>
            <w:caps w:val="0"/>
            <w:noProof/>
          </w:rPr>
          <w:t>REGISTRO DO CONTRATO</w:t>
        </w:r>
        <w:r w:rsidRPr="00965E9F">
          <w:rPr>
            <w:caps w:val="0"/>
            <w:noProof/>
            <w:webHidden/>
          </w:rPr>
          <w:t>,</w:t>
        </w:r>
        <w:r w:rsidRPr="00965E9F">
          <w:rPr>
            <w:noProof/>
            <w:webHidden/>
          </w:rPr>
          <w:fldChar w:fldCharType="begin"/>
        </w:r>
        <w:r w:rsidRPr="00965E9F">
          <w:rPr>
            <w:noProof/>
            <w:webHidden/>
          </w:rPr>
          <w:instrText xml:space="preserve"> PAGEREF _Toc214462605 \h </w:instrText>
        </w:r>
        <w:r w:rsidRPr="00965E9F">
          <w:rPr>
            <w:noProof/>
            <w:webHidden/>
          </w:rPr>
        </w:r>
        <w:r w:rsidRPr="00965E9F">
          <w:rPr>
            <w:noProof/>
            <w:webHidden/>
          </w:rPr>
          <w:fldChar w:fldCharType="separate"/>
        </w:r>
        <w:r>
          <w:rPr>
            <w:noProof/>
            <w:webHidden/>
          </w:rPr>
          <w:t>63</w:t>
        </w:r>
        <w:r w:rsidRPr="00965E9F">
          <w:rPr>
            <w:noProof/>
            <w:webHidden/>
          </w:rPr>
          <w:fldChar w:fldCharType="end"/>
        </w:r>
      </w:hyperlink>
    </w:p>
    <w:p w14:paraId="09DF609B"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06" w:history="1">
        <w:r w:rsidRPr="00965E9F">
          <w:rPr>
            <w:rStyle w:val="Hyperlink"/>
            <w:rFonts w:eastAsia="Arial"/>
            <w:caps w:val="0"/>
            <w:noProof/>
          </w:rPr>
          <w:t>4.9.1</w:t>
        </w:r>
        <w:r w:rsidRPr="00B039B1">
          <w:rPr>
            <w:rFonts w:ascii="Aptos" w:hAnsi="Aptos"/>
            <w:caps w:val="0"/>
            <w:noProof/>
            <w:spacing w:val="0"/>
            <w:kern w:val="2"/>
            <w:sz w:val="24"/>
          </w:rPr>
          <w:tab/>
        </w:r>
        <w:r w:rsidRPr="00965E9F">
          <w:rPr>
            <w:rStyle w:val="Hyperlink"/>
            <w:rFonts w:eastAsia="Arial"/>
            <w:caps w:val="0"/>
            <w:noProof/>
          </w:rPr>
          <w:t>REGISTRO CONVENCIONAL</w:t>
        </w:r>
        <w:r w:rsidRPr="00965E9F">
          <w:rPr>
            <w:caps w:val="0"/>
            <w:noProof/>
            <w:webHidden/>
          </w:rPr>
          <w:t>,</w:t>
        </w:r>
        <w:r w:rsidRPr="00965E9F">
          <w:rPr>
            <w:noProof/>
            <w:webHidden/>
          </w:rPr>
          <w:fldChar w:fldCharType="begin"/>
        </w:r>
        <w:r w:rsidRPr="00965E9F">
          <w:rPr>
            <w:noProof/>
            <w:webHidden/>
          </w:rPr>
          <w:instrText xml:space="preserve"> PAGEREF _Toc214462606 \h </w:instrText>
        </w:r>
        <w:r w:rsidRPr="00965E9F">
          <w:rPr>
            <w:noProof/>
            <w:webHidden/>
          </w:rPr>
        </w:r>
        <w:r w:rsidRPr="00965E9F">
          <w:rPr>
            <w:noProof/>
            <w:webHidden/>
          </w:rPr>
          <w:fldChar w:fldCharType="separate"/>
        </w:r>
        <w:r>
          <w:rPr>
            <w:noProof/>
            <w:webHidden/>
          </w:rPr>
          <w:t>63</w:t>
        </w:r>
        <w:r w:rsidRPr="00965E9F">
          <w:rPr>
            <w:noProof/>
            <w:webHidden/>
          </w:rPr>
          <w:fldChar w:fldCharType="end"/>
        </w:r>
      </w:hyperlink>
    </w:p>
    <w:p w14:paraId="5989C04C"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07" w:history="1">
        <w:r w:rsidRPr="00965E9F">
          <w:rPr>
            <w:rStyle w:val="Hyperlink"/>
            <w:rFonts w:eastAsia="Arial"/>
            <w:caps w:val="0"/>
            <w:noProof/>
          </w:rPr>
          <w:t>4.9.2</w:t>
        </w:r>
        <w:r w:rsidRPr="00B039B1">
          <w:rPr>
            <w:rFonts w:ascii="Aptos" w:hAnsi="Aptos"/>
            <w:caps w:val="0"/>
            <w:noProof/>
            <w:spacing w:val="0"/>
            <w:kern w:val="2"/>
            <w:sz w:val="24"/>
          </w:rPr>
          <w:tab/>
        </w:r>
        <w:r w:rsidRPr="00965E9F">
          <w:rPr>
            <w:rStyle w:val="Hyperlink"/>
            <w:rFonts w:eastAsia="Arial"/>
            <w:caps w:val="0"/>
            <w:noProof/>
          </w:rPr>
          <w:t>REGISTRO ELETRÔNICO</w:t>
        </w:r>
        <w:r w:rsidRPr="00965E9F">
          <w:rPr>
            <w:caps w:val="0"/>
            <w:noProof/>
            <w:webHidden/>
          </w:rPr>
          <w:t>,</w:t>
        </w:r>
        <w:r w:rsidRPr="00965E9F">
          <w:rPr>
            <w:noProof/>
            <w:webHidden/>
          </w:rPr>
          <w:fldChar w:fldCharType="begin"/>
        </w:r>
        <w:r w:rsidRPr="00965E9F">
          <w:rPr>
            <w:noProof/>
            <w:webHidden/>
          </w:rPr>
          <w:instrText xml:space="preserve"> PAGEREF _Toc214462607 \h </w:instrText>
        </w:r>
        <w:r w:rsidRPr="00965E9F">
          <w:rPr>
            <w:noProof/>
            <w:webHidden/>
          </w:rPr>
        </w:r>
        <w:r w:rsidRPr="00965E9F">
          <w:rPr>
            <w:noProof/>
            <w:webHidden/>
          </w:rPr>
          <w:fldChar w:fldCharType="separate"/>
        </w:r>
        <w:r>
          <w:rPr>
            <w:noProof/>
            <w:webHidden/>
          </w:rPr>
          <w:t>64</w:t>
        </w:r>
        <w:r w:rsidRPr="00965E9F">
          <w:rPr>
            <w:noProof/>
            <w:webHidden/>
          </w:rPr>
          <w:fldChar w:fldCharType="end"/>
        </w:r>
      </w:hyperlink>
    </w:p>
    <w:p w14:paraId="14A300F9"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08" w:history="1">
        <w:r w:rsidRPr="00965E9F">
          <w:rPr>
            <w:rStyle w:val="Hyperlink"/>
            <w:rFonts w:eastAsia="Arial"/>
            <w:caps w:val="0"/>
            <w:noProof/>
          </w:rPr>
          <w:t>4.9.3</w:t>
        </w:r>
        <w:r w:rsidRPr="00B039B1">
          <w:rPr>
            <w:rFonts w:ascii="Aptos" w:hAnsi="Aptos"/>
            <w:caps w:val="0"/>
            <w:noProof/>
            <w:spacing w:val="0"/>
            <w:kern w:val="2"/>
            <w:sz w:val="24"/>
          </w:rPr>
          <w:tab/>
        </w:r>
        <w:r w:rsidRPr="00965E9F">
          <w:rPr>
            <w:rStyle w:val="Hyperlink"/>
            <w:rFonts w:eastAsia="Arial"/>
            <w:caps w:val="0"/>
            <w:noProof/>
          </w:rPr>
          <w:t>CONFORMIDADE DO REGISTRO DO CONTRATO</w:t>
        </w:r>
        <w:r w:rsidRPr="00965E9F">
          <w:rPr>
            <w:caps w:val="0"/>
            <w:noProof/>
            <w:webHidden/>
          </w:rPr>
          <w:t>,</w:t>
        </w:r>
        <w:r w:rsidRPr="00965E9F">
          <w:rPr>
            <w:noProof/>
            <w:webHidden/>
          </w:rPr>
          <w:fldChar w:fldCharType="begin"/>
        </w:r>
        <w:r w:rsidRPr="00965E9F">
          <w:rPr>
            <w:noProof/>
            <w:webHidden/>
          </w:rPr>
          <w:instrText xml:space="preserve"> PAGEREF _Toc214462608 \h </w:instrText>
        </w:r>
        <w:r w:rsidRPr="00965E9F">
          <w:rPr>
            <w:noProof/>
            <w:webHidden/>
          </w:rPr>
        </w:r>
        <w:r w:rsidRPr="00965E9F">
          <w:rPr>
            <w:noProof/>
            <w:webHidden/>
          </w:rPr>
          <w:fldChar w:fldCharType="separate"/>
        </w:r>
        <w:r>
          <w:rPr>
            <w:noProof/>
            <w:webHidden/>
          </w:rPr>
          <w:t>64</w:t>
        </w:r>
        <w:r w:rsidRPr="00965E9F">
          <w:rPr>
            <w:noProof/>
            <w:webHidden/>
          </w:rPr>
          <w:fldChar w:fldCharType="end"/>
        </w:r>
      </w:hyperlink>
    </w:p>
    <w:p w14:paraId="4C69105F"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09" w:history="1">
        <w:r w:rsidRPr="00965E9F">
          <w:rPr>
            <w:rStyle w:val="Hyperlink"/>
            <w:caps w:val="0"/>
            <w:noProof/>
          </w:rPr>
          <w:t>4.10</w:t>
        </w:r>
        <w:r w:rsidRPr="00B039B1">
          <w:rPr>
            <w:rFonts w:ascii="Aptos" w:hAnsi="Aptos"/>
            <w:caps w:val="0"/>
            <w:noProof/>
            <w:spacing w:val="0"/>
            <w:kern w:val="2"/>
            <w:sz w:val="24"/>
          </w:rPr>
          <w:tab/>
        </w:r>
        <w:r w:rsidRPr="00965E9F">
          <w:rPr>
            <w:rStyle w:val="Hyperlink"/>
            <w:caps w:val="0"/>
            <w:noProof/>
          </w:rPr>
          <w:t>CANCELAMENTO DA PROPOSTA</w:t>
        </w:r>
        <w:r w:rsidRPr="00965E9F">
          <w:rPr>
            <w:caps w:val="0"/>
            <w:noProof/>
            <w:webHidden/>
          </w:rPr>
          <w:t>,</w:t>
        </w:r>
        <w:r w:rsidRPr="00965E9F">
          <w:rPr>
            <w:noProof/>
            <w:webHidden/>
          </w:rPr>
          <w:fldChar w:fldCharType="begin"/>
        </w:r>
        <w:r w:rsidRPr="00965E9F">
          <w:rPr>
            <w:noProof/>
            <w:webHidden/>
          </w:rPr>
          <w:instrText xml:space="preserve"> PAGEREF _Toc214462609 \h </w:instrText>
        </w:r>
        <w:r w:rsidRPr="00965E9F">
          <w:rPr>
            <w:noProof/>
            <w:webHidden/>
          </w:rPr>
        </w:r>
        <w:r w:rsidRPr="00965E9F">
          <w:rPr>
            <w:noProof/>
            <w:webHidden/>
          </w:rPr>
          <w:fldChar w:fldCharType="separate"/>
        </w:r>
        <w:r>
          <w:rPr>
            <w:noProof/>
            <w:webHidden/>
          </w:rPr>
          <w:t>65</w:t>
        </w:r>
        <w:r w:rsidRPr="00965E9F">
          <w:rPr>
            <w:noProof/>
            <w:webHidden/>
          </w:rPr>
          <w:fldChar w:fldCharType="end"/>
        </w:r>
      </w:hyperlink>
    </w:p>
    <w:p w14:paraId="75A5E406"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10" w:history="1">
        <w:r w:rsidRPr="00965E9F">
          <w:rPr>
            <w:rStyle w:val="Hyperlink"/>
            <w:caps w:val="0"/>
            <w:noProof/>
          </w:rPr>
          <w:t>4.11</w:t>
        </w:r>
        <w:r w:rsidRPr="00B039B1">
          <w:rPr>
            <w:rFonts w:ascii="Aptos" w:hAnsi="Aptos"/>
            <w:caps w:val="0"/>
            <w:noProof/>
            <w:spacing w:val="0"/>
            <w:kern w:val="2"/>
            <w:sz w:val="24"/>
          </w:rPr>
          <w:tab/>
        </w:r>
        <w:r w:rsidRPr="00965E9F">
          <w:rPr>
            <w:rStyle w:val="Hyperlink"/>
            <w:caps w:val="0"/>
            <w:noProof/>
          </w:rPr>
          <w:t>CONTINGÊNCIA</w:t>
        </w:r>
        <w:r w:rsidRPr="00965E9F">
          <w:rPr>
            <w:caps w:val="0"/>
            <w:noProof/>
            <w:webHidden/>
          </w:rPr>
          <w:t>,</w:t>
        </w:r>
        <w:r w:rsidRPr="00965E9F">
          <w:rPr>
            <w:noProof/>
            <w:webHidden/>
          </w:rPr>
          <w:fldChar w:fldCharType="begin"/>
        </w:r>
        <w:r w:rsidRPr="00965E9F">
          <w:rPr>
            <w:noProof/>
            <w:webHidden/>
          </w:rPr>
          <w:instrText xml:space="preserve"> PAGEREF _Toc214462610 \h </w:instrText>
        </w:r>
        <w:r w:rsidRPr="00965E9F">
          <w:rPr>
            <w:noProof/>
            <w:webHidden/>
          </w:rPr>
        </w:r>
        <w:r w:rsidRPr="00965E9F">
          <w:rPr>
            <w:noProof/>
            <w:webHidden/>
          </w:rPr>
          <w:fldChar w:fldCharType="separate"/>
        </w:r>
        <w:r>
          <w:rPr>
            <w:noProof/>
            <w:webHidden/>
          </w:rPr>
          <w:t>65</w:t>
        </w:r>
        <w:r w:rsidRPr="00965E9F">
          <w:rPr>
            <w:noProof/>
            <w:webHidden/>
          </w:rPr>
          <w:fldChar w:fldCharType="end"/>
        </w:r>
      </w:hyperlink>
    </w:p>
    <w:p w14:paraId="7829C060"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11" w:history="1">
        <w:r w:rsidRPr="00965E9F">
          <w:rPr>
            <w:rStyle w:val="Hyperlink"/>
            <w:caps w:val="0"/>
            <w:noProof/>
          </w:rPr>
          <w:t>4.12</w:t>
        </w:r>
        <w:r w:rsidRPr="00B039B1">
          <w:rPr>
            <w:rFonts w:ascii="Aptos" w:hAnsi="Aptos"/>
            <w:caps w:val="0"/>
            <w:noProof/>
            <w:spacing w:val="0"/>
            <w:kern w:val="2"/>
            <w:sz w:val="24"/>
          </w:rPr>
          <w:tab/>
        </w:r>
        <w:r w:rsidRPr="00965E9F">
          <w:rPr>
            <w:rStyle w:val="Hyperlink"/>
            <w:caps w:val="0"/>
            <w:noProof/>
          </w:rPr>
          <w:t>ATENDIMENTO DE DÚVIDAS/DISPONIBILIZAÇÃO DE INFORMES/ACIONAMENTOS</w:t>
        </w:r>
        <w:r w:rsidRPr="00965E9F">
          <w:rPr>
            <w:caps w:val="0"/>
            <w:noProof/>
            <w:webHidden/>
          </w:rPr>
          <w:t>,</w:t>
        </w:r>
        <w:r w:rsidRPr="00965E9F">
          <w:rPr>
            <w:noProof/>
            <w:webHidden/>
          </w:rPr>
          <w:fldChar w:fldCharType="begin"/>
        </w:r>
        <w:r w:rsidRPr="00965E9F">
          <w:rPr>
            <w:noProof/>
            <w:webHidden/>
          </w:rPr>
          <w:instrText xml:space="preserve"> PAGEREF _Toc214462611 \h </w:instrText>
        </w:r>
        <w:r w:rsidRPr="00965E9F">
          <w:rPr>
            <w:noProof/>
            <w:webHidden/>
          </w:rPr>
        </w:r>
        <w:r w:rsidRPr="00965E9F">
          <w:rPr>
            <w:noProof/>
            <w:webHidden/>
          </w:rPr>
          <w:fldChar w:fldCharType="separate"/>
        </w:r>
        <w:r>
          <w:rPr>
            <w:noProof/>
            <w:webHidden/>
          </w:rPr>
          <w:t>65</w:t>
        </w:r>
        <w:r w:rsidRPr="00965E9F">
          <w:rPr>
            <w:noProof/>
            <w:webHidden/>
          </w:rPr>
          <w:fldChar w:fldCharType="end"/>
        </w:r>
      </w:hyperlink>
    </w:p>
    <w:p w14:paraId="74C60900"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12" w:history="1">
        <w:r w:rsidRPr="00965E9F">
          <w:rPr>
            <w:rStyle w:val="Hyperlink"/>
            <w:caps w:val="0"/>
            <w:noProof/>
          </w:rPr>
          <w:t>4.13</w:t>
        </w:r>
        <w:r w:rsidRPr="00B039B1">
          <w:rPr>
            <w:rFonts w:ascii="Aptos" w:hAnsi="Aptos"/>
            <w:caps w:val="0"/>
            <w:noProof/>
            <w:spacing w:val="0"/>
            <w:kern w:val="2"/>
            <w:sz w:val="24"/>
          </w:rPr>
          <w:tab/>
        </w:r>
        <w:r w:rsidRPr="00965E9F">
          <w:rPr>
            <w:rStyle w:val="Hyperlink"/>
            <w:caps w:val="0"/>
            <w:noProof/>
          </w:rPr>
          <w:t>PROCEDIMENTOS DE RISCO OPERACIONAL</w:t>
        </w:r>
        <w:r w:rsidRPr="00965E9F">
          <w:rPr>
            <w:caps w:val="0"/>
            <w:noProof/>
            <w:webHidden/>
          </w:rPr>
          <w:t>,</w:t>
        </w:r>
        <w:r w:rsidRPr="00965E9F">
          <w:rPr>
            <w:noProof/>
            <w:webHidden/>
          </w:rPr>
          <w:fldChar w:fldCharType="begin"/>
        </w:r>
        <w:r w:rsidRPr="00965E9F">
          <w:rPr>
            <w:noProof/>
            <w:webHidden/>
          </w:rPr>
          <w:instrText xml:space="preserve"> PAGEREF _Toc214462612 \h </w:instrText>
        </w:r>
        <w:r w:rsidRPr="00965E9F">
          <w:rPr>
            <w:noProof/>
            <w:webHidden/>
          </w:rPr>
        </w:r>
        <w:r w:rsidRPr="00965E9F">
          <w:rPr>
            <w:noProof/>
            <w:webHidden/>
          </w:rPr>
          <w:fldChar w:fldCharType="separate"/>
        </w:r>
        <w:r>
          <w:rPr>
            <w:noProof/>
            <w:webHidden/>
          </w:rPr>
          <w:t>66</w:t>
        </w:r>
        <w:r w:rsidRPr="00965E9F">
          <w:rPr>
            <w:noProof/>
            <w:webHidden/>
          </w:rPr>
          <w:fldChar w:fldCharType="end"/>
        </w:r>
      </w:hyperlink>
    </w:p>
    <w:p w14:paraId="6C543504"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13" w:history="1">
        <w:r w:rsidRPr="00965E9F">
          <w:rPr>
            <w:rStyle w:val="Hyperlink"/>
            <w:caps w:val="0"/>
            <w:noProof/>
          </w:rPr>
          <w:t>4.13.1</w:t>
        </w:r>
        <w:r w:rsidRPr="00B039B1">
          <w:rPr>
            <w:rFonts w:ascii="Aptos" w:hAnsi="Aptos"/>
            <w:caps w:val="0"/>
            <w:noProof/>
            <w:spacing w:val="0"/>
            <w:kern w:val="2"/>
            <w:sz w:val="24"/>
          </w:rPr>
          <w:tab/>
        </w:r>
        <w:r w:rsidRPr="00965E9F">
          <w:rPr>
            <w:rStyle w:val="Hyperlink"/>
            <w:caps w:val="0"/>
            <w:noProof/>
          </w:rPr>
          <w:t>TRATAMENTO DE FALHA OPERACIONAL</w:t>
        </w:r>
        <w:r w:rsidRPr="00965E9F">
          <w:rPr>
            <w:caps w:val="0"/>
            <w:noProof/>
            <w:webHidden/>
          </w:rPr>
          <w:t>,</w:t>
        </w:r>
        <w:r w:rsidRPr="00965E9F">
          <w:rPr>
            <w:noProof/>
            <w:webHidden/>
          </w:rPr>
          <w:fldChar w:fldCharType="begin"/>
        </w:r>
        <w:r w:rsidRPr="00965E9F">
          <w:rPr>
            <w:noProof/>
            <w:webHidden/>
          </w:rPr>
          <w:instrText xml:space="preserve"> PAGEREF _Toc214462613 \h </w:instrText>
        </w:r>
        <w:r w:rsidRPr="00965E9F">
          <w:rPr>
            <w:noProof/>
            <w:webHidden/>
          </w:rPr>
        </w:r>
        <w:r w:rsidRPr="00965E9F">
          <w:rPr>
            <w:noProof/>
            <w:webHidden/>
          </w:rPr>
          <w:fldChar w:fldCharType="separate"/>
        </w:r>
        <w:r>
          <w:rPr>
            <w:noProof/>
            <w:webHidden/>
          </w:rPr>
          <w:t>66</w:t>
        </w:r>
        <w:r w:rsidRPr="00965E9F">
          <w:rPr>
            <w:noProof/>
            <w:webHidden/>
          </w:rPr>
          <w:fldChar w:fldCharType="end"/>
        </w:r>
      </w:hyperlink>
    </w:p>
    <w:p w14:paraId="7582C992" w14:textId="77777777" w:rsidR="006B4FFD" w:rsidRPr="00B039B1" w:rsidRDefault="006B4FFD" w:rsidP="006B4FFD">
      <w:pPr>
        <w:pStyle w:val="Sumrio1"/>
        <w:spacing w:before="60"/>
        <w:jc w:val="left"/>
        <w:rPr>
          <w:rFonts w:ascii="Aptos" w:hAnsi="Aptos"/>
          <w:caps w:val="0"/>
          <w:noProof/>
          <w:spacing w:val="0"/>
          <w:kern w:val="2"/>
          <w:sz w:val="24"/>
        </w:rPr>
      </w:pPr>
      <w:hyperlink w:anchor="_Toc214462614" w:history="1">
        <w:r w:rsidRPr="00965E9F">
          <w:rPr>
            <w:rStyle w:val="Hyperlink"/>
            <w:caps w:val="0"/>
            <w:noProof/>
          </w:rPr>
          <w:t>5</w:t>
        </w:r>
        <w:r w:rsidRPr="00B039B1">
          <w:rPr>
            <w:rFonts w:ascii="Aptos" w:hAnsi="Aptos"/>
            <w:caps w:val="0"/>
            <w:noProof/>
            <w:spacing w:val="0"/>
            <w:kern w:val="2"/>
            <w:sz w:val="24"/>
          </w:rPr>
          <w:tab/>
        </w:r>
        <w:r w:rsidRPr="00965E9F">
          <w:rPr>
            <w:rStyle w:val="Hyperlink"/>
            <w:caps w:val="0"/>
            <w:noProof/>
          </w:rPr>
          <w:t>ANEXOS</w:t>
        </w:r>
        <w:r w:rsidRPr="00965E9F">
          <w:rPr>
            <w:caps w:val="0"/>
            <w:noProof/>
            <w:webHidden/>
          </w:rPr>
          <w:t>,</w:t>
        </w:r>
        <w:r w:rsidRPr="00965E9F">
          <w:rPr>
            <w:noProof/>
            <w:webHidden/>
          </w:rPr>
          <w:fldChar w:fldCharType="begin"/>
        </w:r>
        <w:r w:rsidRPr="00965E9F">
          <w:rPr>
            <w:noProof/>
            <w:webHidden/>
          </w:rPr>
          <w:instrText xml:space="preserve"> PAGEREF _Toc214462614 \h </w:instrText>
        </w:r>
        <w:r w:rsidRPr="00965E9F">
          <w:rPr>
            <w:noProof/>
            <w:webHidden/>
          </w:rPr>
        </w:r>
        <w:r w:rsidRPr="00965E9F">
          <w:rPr>
            <w:noProof/>
            <w:webHidden/>
          </w:rPr>
          <w:fldChar w:fldCharType="separate"/>
        </w:r>
        <w:r>
          <w:rPr>
            <w:noProof/>
            <w:webHidden/>
          </w:rPr>
          <w:t>66</w:t>
        </w:r>
        <w:r w:rsidRPr="00965E9F">
          <w:rPr>
            <w:noProof/>
            <w:webHidden/>
          </w:rPr>
          <w:fldChar w:fldCharType="end"/>
        </w:r>
      </w:hyperlink>
    </w:p>
    <w:p w14:paraId="357BCE44" w14:textId="77777777" w:rsidR="006B4FFD" w:rsidRPr="009B030C" w:rsidRDefault="006B4FFD" w:rsidP="006B4FFD">
      <w:pPr>
        <w:spacing w:before="60"/>
        <w:jc w:val="left"/>
        <w:rPr>
          <w:rFonts w:cs="Arial"/>
          <w:szCs w:val="18"/>
        </w:rPr>
      </w:pPr>
      <w:r w:rsidRPr="00965E9F">
        <w:rPr>
          <w:rFonts w:cs="Arial"/>
          <w:szCs w:val="18"/>
        </w:rPr>
        <w:fldChar w:fldCharType="end"/>
      </w:r>
    </w:p>
    <w:p w14:paraId="69A4D3A7" w14:textId="77777777" w:rsidR="006B4FFD" w:rsidRPr="009B030C" w:rsidRDefault="006B4FFD" w:rsidP="006B4FFD">
      <w:pPr>
        <w:pStyle w:val="Prefcio"/>
        <w:rPr>
          <w:rFonts w:cs="Arial"/>
          <w:szCs w:val="18"/>
        </w:rPr>
      </w:pPr>
      <w:r w:rsidRPr="009B030C">
        <w:rPr>
          <w:rFonts w:cs="Arial"/>
          <w:szCs w:val="18"/>
        </w:rPr>
        <w:br w:type="page"/>
      </w:r>
      <w:r w:rsidRPr="009B030C">
        <w:rPr>
          <w:rFonts w:cs="Arial"/>
          <w:szCs w:val="18"/>
        </w:rPr>
        <w:lastRenderedPageBreak/>
        <w:t>PREFÁCIO</w:t>
      </w:r>
    </w:p>
    <w:p w14:paraId="73589C69" w14:textId="77777777" w:rsidR="006B4FFD" w:rsidRPr="009B030C" w:rsidRDefault="006B4FFD" w:rsidP="006B4FFD">
      <w:pPr>
        <w:pStyle w:val="Prefcio"/>
        <w:rPr>
          <w:rFonts w:cs="Arial"/>
          <w:szCs w:val="18"/>
        </w:rPr>
      </w:pPr>
      <w:r w:rsidRPr="009B030C">
        <w:rPr>
          <w:rFonts w:cs="Arial"/>
          <w:szCs w:val="18"/>
        </w:rPr>
        <w:t>TÍTULO</w:t>
      </w:r>
    </w:p>
    <w:p w14:paraId="297553D1" w14:textId="77777777" w:rsidR="006B4FFD" w:rsidRPr="009B030C" w:rsidRDefault="006B4FFD" w:rsidP="006B4FFD">
      <w:pPr>
        <w:pStyle w:val="Ttulo"/>
        <w:rPr>
          <w:szCs w:val="18"/>
        </w:rPr>
      </w:pPr>
      <w:r w:rsidRPr="009B030C">
        <w:rPr>
          <w:szCs w:val="18"/>
        </w:rPr>
        <w:fldChar w:fldCharType="begin"/>
      </w:r>
      <w:r w:rsidRPr="009B030C">
        <w:rPr>
          <w:szCs w:val="18"/>
        </w:rPr>
        <w:instrText>DOCVARIABLE szTITULO</w:instrText>
      </w:r>
      <w:r w:rsidRPr="009B030C">
        <w:rPr>
          <w:szCs w:val="18"/>
        </w:rPr>
        <w:fldChar w:fldCharType="separate"/>
      </w:r>
      <w:r>
        <w:rPr>
          <w:szCs w:val="18"/>
        </w:rPr>
        <w:t>CONCESSÃO DE CRÉDITO IMOBILIÁRIO PARA PESSOA FÍSICA – AQUISIÇÃO E CONSTRUÇÃO</w:t>
      </w:r>
      <w:r w:rsidRPr="009B030C">
        <w:rPr>
          <w:szCs w:val="18"/>
        </w:rPr>
        <w:fldChar w:fldCharType="end"/>
      </w:r>
      <w:r>
        <w:rPr>
          <w:szCs w:val="18"/>
        </w:rPr>
        <w:t xml:space="preserve"> – REDE PARCEIRA</w:t>
      </w:r>
    </w:p>
    <w:p w14:paraId="151D5384" w14:textId="77777777" w:rsidR="006B4FFD" w:rsidRPr="009B030C" w:rsidRDefault="006B4FFD" w:rsidP="006B4FFD">
      <w:pPr>
        <w:pStyle w:val="Prefcio"/>
        <w:rPr>
          <w:rFonts w:cs="Arial"/>
          <w:szCs w:val="18"/>
        </w:rPr>
      </w:pPr>
      <w:r w:rsidRPr="009B030C">
        <w:rPr>
          <w:rFonts w:cs="Arial"/>
          <w:szCs w:val="18"/>
        </w:rPr>
        <w:t xml:space="preserve">UNIDADE </w:t>
      </w:r>
      <w:r>
        <w:rPr>
          <w:rFonts w:cs="Arial"/>
          <w:szCs w:val="18"/>
        </w:rPr>
        <w:t>gestora</w:t>
      </w:r>
    </w:p>
    <w:p w14:paraId="2119B995" w14:textId="77777777" w:rsidR="006B4FFD" w:rsidRDefault="006B4FFD" w:rsidP="006B4FFD">
      <w:pPr>
        <w:pStyle w:val="Ttulo"/>
        <w:rPr>
          <w:szCs w:val="18"/>
        </w:rPr>
      </w:pPr>
      <w:r w:rsidRPr="009B030C">
        <w:rPr>
          <w:szCs w:val="18"/>
        </w:rPr>
        <w:fldChar w:fldCharType="begin"/>
      </w:r>
      <w:r w:rsidRPr="009B030C">
        <w:rPr>
          <w:szCs w:val="18"/>
        </w:rPr>
        <w:instrText xml:space="preserve"> DOCVARIABLE szGESTOR </w:instrText>
      </w:r>
      <w:r w:rsidRPr="009B030C">
        <w:rPr>
          <w:szCs w:val="18"/>
        </w:rPr>
        <w:fldChar w:fldCharType="separate"/>
      </w:r>
      <w:r>
        <w:rPr>
          <w:szCs w:val="18"/>
        </w:rPr>
        <w:t>GEHAP – GN HABITACAO POPULAR PESSOA FISICA</w:t>
      </w:r>
    </w:p>
    <w:p w14:paraId="72F15FAB" w14:textId="77777777" w:rsidR="006B4FFD" w:rsidRDefault="006B4FFD" w:rsidP="006B4FFD">
      <w:pPr>
        <w:pStyle w:val="Ttulo"/>
        <w:rPr>
          <w:szCs w:val="18"/>
        </w:rPr>
      </w:pPr>
      <w:r>
        <w:rPr>
          <w:szCs w:val="18"/>
        </w:rPr>
        <w:t>GEHAM – GN HABITACAO DE MERCADO PESSOA FISICA</w:t>
      </w:r>
    </w:p>
    <w:p w14:paraId="30F01B75" w14:textId="77777777" w:rsidR="006B4FFD" w:rsidRDefault="006B4FFD" w:rsidP="006B4FFD">
      <w:pPr>
        <w:pStyle w:val="Ttulo"/>
        <w:rPr>
          <w:szCs w:val="18"/>
        </w:rPr>
      </w:pPr>
      <w:r w:rsidRPr="009B030C">
        <w:rPr>
          <w:szCs w:val="18"/>
        </w:rPr>
        <w:fldChar w:fldCharType="end"/>
      </w:r>
      <w:r>
        <w:rPr>
          <w:szCs w:val="18"/>
        </w:rPr>
        <w:br/>
        <w:t xml:space="preserve">UNIDADE(S) </w:t>
      </w:r>
      <w:proofErr w:type="gramStart"/>
      <w:r>
        <w:rPr>
          <w:szCs w:val="18"/>
        </w:rPr>
        <w:t>corresponsável(</w:t>
      </w:r>
      <w:proofErr w:type="gramEnd"/>
      <w:r>
        <w:rPr>
          <w:szCs w:val="18"/>
        </w:rPr>
        <w:t>IS)</w:t>
      </w:r>
    </w:p>
    <w:p w14:paraId="065A268F" w14:textId="77777777" w:rsidR="006B4FFD" w:rsidRPr="0030243F" w:rsidRDefault="006B4FFD" w:rsidP="006B4FFD">
      <w:r>
        <w:t>Não se aplica</w:t>
      </w:r>
    </w:p>
    <w:p w14:paraId="4B85E143" w14:textId="77777777" w:rsidR="006B4FFD" w:rsidRDefault="006B4FFD" w:rsidP="006B4FFD">
      <w:pPr>
        <w:pStyle w:val="Ttulo"/>
        <w:rPr>
          <w:szCs w:val="18"/>
        </w:rPr>
      </w:pPr>
      <w:r>
        <w:rPr>
          <w:szCs w:val="18"/>
        </w:rPr>
        <w:br/>
      </w:r>
      <w:r w:rsidRPr="0030243F">
        <w:rPr>
          <w:szCs w:val="18"/>
        </w:rPr>
        <w:t>CLASSIFICAÇÃO</w:t>
      </w:r>
    </w:p>
    <w:p w14:paraId="6A1FB2B6" w14:textId="77777777" w:rsidR="006B4FFD" w:rsidRPr="0030243F" w:rsidRDefault="006B4FFD" w:rsidP="006B4FFD">
      <w:r>
        <w:t>Caderno de Orientação Operacional aos Correspondentes CAIXA AQUI</w:t>
      </w:r>
    </w:p>
    <w:p w14:paraId="5D17D51E" w14:textId="77777777" w:rsidR="006B4FFD" w:rsidRPr="009B030C" w:rsidRDefault="006B4FFD" w:rsidP="006B4FFD">
      <w:pPr>
        <w:pStyle w:val="Prefcio"/>
        <w:rPr>
          <w:rFonts w:cs="Arial"/>
          <w:szCs w:val="18"/>
        </w:rPr>
      </w:pPr>
      <w:r w:rsidRPr="009B030C">
        <w:rPr>
          <w:rFonts w:cs="Arial"/>
          <w:szCs w:val="18"/>
        </w:rPr>
        <w:t>PÚBLICO-ALVO</w:t>
      </w:r>
    </w:p>
    <w:p w14:paraId="7657DA67" w14:textId="77777777" w:rsidR="006B4FFD" w:rsidRPr="009B030C" w:rsidRDefault="006B4FFD" w:rsidP="006B4FFD">
      <w:r w:rsidRPr="009B030C">
        <w:t>Correspondente CAIXA AQUI negocial</w:t>
      </w:r>
    </w:p>
    <w:p w14:paraId="2362A0F3" w14:textId="77777777" w:rsidR="006B4FFD" w:rsidRDefault="006B4FFD" w:rsidP="006B4FFD">
      <w:pPr>
        <w:pStyle w:val="Prefcio"/>
        <w:rPr>
          <w:rFonts w:cs="Arial"/>
          <w:szCs w:val="18"/>
        </w:rPr>
      </w:pPr>
      <w:r w:rsidRPr="009B030C">
        <w:rPr>
          <w:rFonts w:cs="Arial"/>
          <w:szCs w:val="18"/>
        </w:rPr>
        <w:t>ALTERAÇÕES EM RELAÇÃO À VERSÃO ANTERIOR</w:t>
      </w:r>
    </w:p>
    <w:p w14:paraId="19C543C0" w14:textId="77777777" w:rsidR="006B4FFD" w:rsidRDefault="006B4FFD" w:rsidP="006B4FFD">
      <w:pPr>
        <w:pStyle w:val="Marcador1"/>
        <w:numPr>
          <w:ilvl w:val="0"/>
          <w:numId w:val="0"/>
        </w:numPr>
        <w:ind w:left="142" w:hanging="142"/>
        <w:rPr>
          <w:b/>
          <w:bCs/>
        </w:rPr>
      </w:pPr>
      <w:r>
        <w:rPr>
          <w:b/>
          <w:bCs/>
        </w:rPr>
        <w:t>ALTERAÇÃO</w:t>
      </w:r>
    </w:p>
    <w:p w14:paraId="3FC4DC70" w14:textId="77777777" w:rsidR="006B4FFD" w:rsidRPr="004D4F77" w:rsidRDefault="006B4FFD" w:rsidP="006B4FFD">
      <w:pPr>
        <w:pStyle w:val="Marcador1"/>
      </w:pPr>
      <w:r>
        <w:t xml:space="preserve">Item </w:t>
      </w:r>
      <w:hyperlink w:anchor="Item_3_1_1_1" w:history="1">
        <w:r w:rsidRPr="007F1AA8">
          <w:rPr>
            <w:rStyle w:val="Hyperlink"/>
          </w:rPr>
          <w:t>3.1.1.1</w:t>
        </w:r>
      </w:hyperlink>
      <w:r>
        <w:t xml:space="preserve"> – público-alvo – alteração do texto contemplando o fim da restrição do </w:t>
      </w:r>
      <w:r w:rsidRPr="00F63D0E">
        <w:t xml:space="preserve">encaminhamento de propostas habitacionais para vinculação às </w:t>
      </w:r>
      <w:r w:rsidRPr="00AC2322">
        <w:t xml:space="preserve">Agências Singulares, </w:t>
      </w:r>
      <w:r>
        <w:t>conforme pedido da unidade de Rede de Correspondentes CAIXA.</w:t>
      </w:r>
    </w:p>
    <w:p w14:paraId="7E499DA9" w14:textId="77777777" w:rsidR="006B4FFD" w:rsidRPr="0051774E" w:rsidRDefault="006B4FFD" w:rsidP="006B4FFD">
      <w:pPr>
        <w:pStyle w:val="Marcador1"/>
        <w:numPr>
          <w:ilvl w:val="0"/>
          <w:numId w:val="0"/>
        </w:numPr>
        <w:ind w:left="142" w:hanging="142"/>
        <w:rPr>
          <w:b/>
          <w:bCs/>
        </w:rPr>
      </w:pPr>
      <w:r>
        <w:rPr>
          <w:b/>
          <w:bCs/>
        </w:rPr>
        <w:t>EXCLUSÃO</w:t>
      </w:r>
    </w:p>
    <w:p w14:paraId="69324897" w14:textId="77777777" w:rsidR="006B4FFD" w:rsidRPr="005C2621" w:rsidRDefault="006B4FFD" w:rsidP="006B4FFD">
      <w:pPr>
        <w:pStyle w:val="Marcador1"/>
        <w:rPr>
          <w:rFonts w:cs="Arial"/>
          <w:b/>
          <w:bCs/>
          <w:szCs w:val="18"/>
        </w:rPr>
      </w:pPr>
      <w:r w:rsidRPr="005C2621">
        <w:tab/>
      </w:r>
      <w:r w:rsidRPr="005C2621">
        <w:tab/>
        <w:t>Ite</w:t>
      </w:r>
      <w:r>
        <w:t xml:space="preserve">m </w:t>
      </w:r>
      <w:r w:rsidRPr="005C2621">
        <w:t>3.3.1.</w:t>
      </w:r>
      <w:r>
        <w:t>6</w:t>
      </w:r>
      <w:r w:rsidRPr="005C2621">
        <w:t xml:space="preserve"> – exigências e impedimentos – tomador(es) – exclusão do texto contemplando o fim da restrição de financiamento de segundo imóvel nas contratações do programa SBPE: “</w:t>
      </w:r>
      <w:r w:rsidRPr="005C2621">
        <w:tab/>
      </w:r>
      <w:r w:rsidRPr="00C00CCF">
        <w:t>Para operações SBPE, os proponentes e cônjuges, independente do regime de casamento adotado, não podem possuir financiamento imobiliário ativo na CAIXA, exceto para contratação de unidades vinculadas a empreendimento CAIXA (inclusive Alocação de recursos) e aquisição de Imóveis CAIXA/AMV</w:t>
      </w:r>
      <w:r>
        <w:t>”.</w:t>
      </w:r>
    </w:p>
    <w:p w14:paraId="4917ADC9" w14:textId="77777777" w:rsidR="006B4FFD" w:rsidRDefault="006B4FFD" w:rsidP="006B4FFD">
      <w:pPr>
        <w:pStyle w:val="Marcador1"/>
        <w:numPr>
          <w:ilvl w:val="0"/>
          <w:numId w:val="0"/>
        </w:numPr>
      </w:pPr>
    </w:p>
    <w:p w14:paraId="2C72C532" w14:textId="77777777" w:rsidR="006B4FFD" w:rsidRPr="009B030C" w:rsidRDefault="006B4FFD" w:rsidP="006B4FFD">
      <w:pPr>
        <w:pStyle w:val="Marcador1"/>
        <w:numPr>
          <w:ilvl w:val="0"/>
          <w:numId w:val="0"/>
        </w:numPr>
        <w:rPr>
          <w:rFonts w:cs="Arial"/>
          <w:b/>
          <w:bCs/>
          <w:szCs w:val="18"/>
        </w:rPr>
      </w:pPr>
      <w:r w:rsidRPr="009B030C">
        <w:rPr>
          <w:rFonts w:cs="Arial"/>
          <w:b/>
          <w:bCs/>
          <w:szCs w:val="18"/>
        </w:rPr>
        <w:t>A</w:t>
      </w:r>
      <w:r>
        <w:rPr>
          <w:rFonts w:cs="Arial"/>
          <w:b/>
          <w:bCs/>
          <w:szCs w:val="18"/>
        </w:rPr>
        <w:t>NEXOS</w:t>
      </w:r>
      <w:r w:rsidRPr="009B030C">
        <w:rPr>
          <w:rFonts w:cs="Arial"/>
          <w:b/>
          <w:bCs/>
          <w:szCs w:val="18"/>
        </w:rPr>
        <w:t>:</w:t>
      </w:r>
    </w:p>
    <w:p w14:paraId="4A03EC73" w14:textId="77777777" w:rsidR="006B4FFD" w:rsidRPr="009B030C" w:rsidRDefault="006B4FFD" w:rsidP="006B4FFD">
      <w:pPr>
        <w:rPr>
          <w:rFonts w:cs="Arial"/>
          <w:szCs w:val="18"/>
        </w:rPr>
      </w:pPr>
      <w:r w:rsidRPr="009B030C">
        <w:rPr>
          <w:rFonts w:cs="Arial"/>
          <w:szCs w:val="18"/>
        </w:rPr>
        <w:t>Anexo I – Guia-Rápido</w:t>
      </w:r>
      <w:r>
        <w:rPr>
          <w:rFonts w:cs="Arial"/>
          <w:szCs w:val="18"/>
        </w:rPr>
        <w:t>: sem alterações</w:t>
      </w:r>
      <w:r w:rsidRPr="009B030C">
        <w:rPr>
          <w:rFonts w:cs="Arial"/>
          <w:szCs w:val="18"/>
        </w:rPr>
        <w:t>;</w:t>
      </w:r>
    </w:p>
    <w:p w14:paraId="1392D717" w14:textId="77777777" w:rsidR="006B4FFD" w:rsidRPr="009B030C" w:rsidRDefault="006B4FFD" w:rsidP="006B4FFD">
      <w:pPr>
        <w:rPr>
          <w:rFonts w:cs="Arial"/>
          <w:szCs w:val="18"/>
        </w:rPr>
      </w:pPr>
      <w:r w:rsidRPr="009B030C">
        <w:rPr>
          <w:rFonts w:cs="Arial"/>
          <w:szCs w:val="18"/>
        </w:rPr>
        <w:t>Anexo II – Caderno de Boas Práticas</w:t>
      </w:r>
      <w:r>
        <w:rPr>
          <w:rFonts w:cs="Arial"/>
          <w:szCs w:val="18"/>
        </w:rPr>
        <w:t xml:space="preserve">: sem </w:t>
      </w:r>
      <w:r>
        <w:t>alterações</w:t>
      </w:r>
      <w:r w:rsidRPr="009B030C">
        <w:rPr>
          <w:rFonts w:cs="Arial"/>
          <w:szCs w:val="18"/>
        </w:rPr>
        <w:t>;</w:t>
      </w:r>
    </w:p>
    <w:p w14:paraId="035242A2" w14:textId="77777777" w:rsidR="006B4FFD" w:rsidRPr="009B030C" w:rsidRDefault="006B4FFD" w:rsidP="006B4FFD">
      <w:pPr>
        <w:rPr>
          <w:rFonts w:cs="Arial"/>
          <w:szCs w:val="18"/>
        </w:rPr>
      </w:pPr>
      <w:r w:rsidRPr="009B030C">
        <w:rPr>
          <w:rFonts w:cs="Arial"/>
          <w:szCs w:val="18"/>
        </w:rPr>
        <w:t>Anexo III – Roteiro para Contratação dos Seguros</w:t>
      </w:r>
      <w:r>
        <w:rPr>
          <w:rFonts w:cs="Arial"/>
          <w:szCs w:val="18"/>
        </w:rPr>
        <w:t>: sem alterações</w:t>
      </w:r>
      <w:r w:rsidRPr="00CC4ADE">
        <w:rPr>
          <w:rFonts w:cs="Arial"/>
          <w:szCs w:val="18"/>
        </w:rPr>
        <w:t>;</w:t>
      </w:r>
    </w:p>
    <w:p w14:paraId="05D2F9F3" w14:textId="77777777" w:rsidR="006B4FFD" w:rsidRPr="009B030C" w:rsidRDefault="006B4FFD" w:rsidP="006B4FFD">
      <w:pPr>
        <w:rPr>
          <w:rFonts w:cs="Arial"/>
          <w:szCs w:val="18"/>
        </w:rPr>
      </w:pPr>
      <w:r w:rsidRPr="009B030C">
        <w:rPr>
          <w:rFonts w:cs="Arial"/>
          <w:szCs w:val="18"/>
        </w:rPr>
        <w:t>Anexo IV – Uso do FGTS</w:t>
      </w:r>
      <w:r>
        <w:rPr>
          <w:rFonts w:cs="Arial"/>
          <w:szCs w:val="18"/>
        </w:rPr>
        <w:t xml:space="preserve">: sem </w:t>
      </w:r>
      <w:r>
        <w:t>alterações</w:t>
      </w:r>
      <w:r w:rsidRPr="009B030C">
        <w:rPr>
          <w:rFonts w:cs="Arial"/>
          <w:szCs w:val="18"/>
        </w:rPr>
        <w:t>;</w:t>
      </w:r>
    </w:p>
    <w:p w14:paraId="09CBA27E" w14:textId="77777777" w:rsidR="006B4FFD" w:rsidRPr="00CC4ADE" w:rsidRDefault="006B4FFD" w:rsidP="006B4FFD">
      <w:pPr>
        <w:rPr>
          <w:rFonts w:cs="Arial"/>
          <w:szCs w:val="18"/>
        </w:rPr>
      </w:pPr>
      <w:r w:rsidRPr="009B030C">
        <w:rPr>
          <w:rFonts w:cs="Arial"/>
          <w:szCs w:val="18"/>
        </w:rPr>
        <w:t>Anexo V – Considerações sobre os documentos exigidos na operação</w:t>
      </w:r>
      <w:r>
        <w:rPr>
          <w:rFonts w:cs="Arial"/>
          <w:szCs w:val="18"/>
        </w:rPr>
        <w:t>: sem alterações</w:t>
      </w:r>
      <w:r w:rsidRPr="00CC4ADE">
        <w:rPr>
          <w:rFonts w:cs="Arial"/>
          <w:szCs w:val="18"/>
        </w:rPr>
        <w:t>;</w:t>
      </w:r>
    </w:p>
    <w:p w14:paraId="6425839E" w14:textId="77777777" w:rsidR="006B4FFD" w:rsidRPr="009B030C" w:rsidRDefault="006B4FFD" w:rsidP="006B4FFD">
      <w:pPr>
        <w:rPr>
          <w:rFonts w:cs="Arial"/>
          <w:szCs w:val="18"/>
        </w:rPr>
      </w:pPr>
      <w:r w:rsidRPr="009B030C">
        <w:rPr>
          <w:rFonts w:cs="Arial"/>
          <w:szCs w:val="18"/>
        </w:rPr>
        <w:t>Anexo VI – Códigos de Convênio e Empresa Securitária</w:t>
      </w:r>
      <w:r>
        <w:rPr>
          <w:rFonts w:cs="Arial"/>
          <w:szCs w:val="18"/>
        </w:rPr>
        <w:t>: sem alterações</w:t>
      </w:r>
      <w:r w:rsidRPr="009B030C">
        <w:rPr>
          <w:rFonts w:cs="Arial"/>
          <w:szCs w:val="18"/>
        </w:rPr>
        <w:t>;</w:t>
      </w:r>
    </w:p>
    <w:p w14:paraId="0E373CC4" w14:textId="77777777" w:rsidR="006B4FFD" w:rsidRPr="009B030C" w:rsidRDefault="006B4FFD" w:rsidP="006B4FFD">
      <w:pPr>
        <w:rPr>
          <w:rFonts w:cs="Arial"/>
          <w:szCs w:val="18"/>
        </w:rPr>
      </w:pPr>
      <w:r w:rsidRPr="009B030C">
        <w:rPr>
          <w:rFonts w:cs="Arial"/>
          <w:szCs w:val="18"/>
        </w:rPr>
        <w:t>Anexo VII – Resumo Modalidades e Operações</w:t>
      </w:r>
      <w:r>
        <w:rPr>
          <w:rFonts w:cs="Arial"/>
          <w:szCs w:val="18"/>
        </w:rPr>
        <w:t xml:space="preserve">: sem </w:t>
      </w:r>
      <w:r>
        <w:t>alterações</w:t>
      </w:r>
      <w:r>
        <w:rPr>
          <w:rFonts w:cs="Arial"/>
          <w:szCs w:val="18"/>
        </w:rPr>
        <w:t>;</w:t>
      </w:r>
    </w:p>
    <w:p w14:paraId="7822DB27" w14:textId="77777777" w:rsidR="006B4FFD" w:rsidRPr="009B030C" w:rsidRDefault="006B4FFD" w:rsidP="006B4FFD">
      <w:pPr>
        <w:rPr>
          <w:rFonts w:cs="Arial"/>
          <w:szCs w:val="18"/>
        </w:rPr>
      </w:pPr>
      <w:r w:rsidRPr="009B030C">
        <w:rPr>
          <w:rFonts w:cs="Arial"/>
          <w:szCs w:val="18"/>
        </w:rPr>
        <w:t>Anexo VIII – Definições</w:t>
      </w:r>
      <w:r>
        <w:rPr>
          <w:rFonts w:cs="Arial"/>
          <w:szCs w:val="18"/>
        </w:rPr>
        <w:t>: sem alterações;</w:t>
      </w:r>
    </w:p>
    <w:p w14:paraId="6C3E70F5" w14:textId="77777777" w:rsidR="006B4FFD" w:rsidRPr="009B030C" w:rsidRDefault="006B4FFD" w:rsidP="006B4FFD">
      <w:pPr>
        <w:rPr>
          <w:rFonts w:cs="Arial"/>
          <w:szCs w:val="18"/>
        </w:rPr>
      </w:pPr>
      <w:r w:rsidRPr="009B030C">
        <w:rPr>
          <w:rFonts w:cs="Arial"/>
          <w:szCs w:val="18"/>
        </w:rPr>
        <w:t>Anexo IX – Modelos de Declaração</w:t>
      </w:r>
      <w:r>
        <w:rPr>
          <w:rFonts w:cs="Arial"/>
          <w:szCs w:val="18"/>
        </w:rPr>
        <w:t xml:space="preserve">: sem </w:t>
      </w:r>
      <w:r>
        <w:t>alterações</w:t>
      </w:r>
      <w:r>
        <w:rPr>
          <w:rFonts w:cs="Arial"/>
          <w:szCs w:val="18"/>
        </w:rPr>
        <w:t>;</w:t>
      </w:r>
    </w:p>
    <w:p w14:paraId="328068B5" w14:textId="77777777" w:rsidR="006B4FFD" w:rsidRPr="009B030C" w:rsidRDefault="006B4FFD" w:rsidP="006B4FFD">
      <w:pPr>
        <w:rPr>
          <w:rFonts w:cs="Arial"/>
          <w:szCs w:val="18"/>
        </w:rPr>
      </w:pPr>
      <w:r w:rsidRPr="009B030C">
        <w:rPr>
          <w:rFonts w:cs="Arial"/>
          <w:szCs w:val="18"/>
        </w:rPr>
        <w:t>Anexo X – POP Concessão CCA</w:t>
      </w:r>
      <w:r>
        <w:rPr>
          <w:rFonts w:cs="Arial"/>
          <w:szCs w:val="18"/>
        </w:rPr>
        <w:t xml:space="preserve">: sem </w:t>
      </w:r>
      <w:r>
        <w:t>alterações</w:t>
      </w:r>
      <w:r>
        <w:rPr>
          <w:rFonts w:cs="Arial"/>
          <w:szCs w:val="18"/>
        </w:rPr>
        <w:t>;</w:t>
      </w:r>
    </w:p>
    <w:p w14:paraId="033DAB6B" w14:textId="77777777" w:rsidR="006B4FFD" w:rsidRDefault="006B4FFD" w:rsidP="006B4FFD">
      <w:pPr>
        <w:rPr>
          <w:rFonts w:cs="Arial"/>
          <w:szCs w:val="18"/>
        </w:rPr>
      </w:pPr>
      <w:r w:rsidRPr="009B030C">
        <w:rPr>
          <w:rFonts w:cs="Arial"/>
          <w:szCs w:val="18"/>
        </w:rPr>
        <w:t>Anexo XI – Fluxo do Processo</w:t>
      </w:r>
      <w:r>
        <w:rPr>
          <w:rFonts w:cs="Arial"/>
          <w:szCs w:val="18"/>
        </w:rPr>
        <w:t>: sem alterações;</w:t>
      </w:r>
    </w:p>
    <w:p w14:paraId="6FE5DC2B" w14:textId="77777777" w:rsidR="006B4FFD" w:rsidRDefault="006B4FFD" w:rsidP="006B4FFD">
      <w:pPr>
        <w:rPr>
          <w:rFonts w:cs="Arial"/>
          <w:szCs w:val="18"/>
        </w:rPr>
      </w:pPr>
      <w:r>
        <w:rPr>
          <w:rFonts w:cs="Arial"/>
          <w:szCs w:val="18"/>
        </w:rPr>
        <w:t>Anexo XII – Propostas Atendidas e não Atendidas pelo CCA: sem alterações;</w:t>
      </w:r>
    </w:p>
    <w:p w14:paraId="603C5595" w14:textId="77777777" w:rsidR="006B4FFD" w:rsidRDefault="006B4FFD" w:rsidP="006B4FFD">
      <w:pPr>
        <w:rPr>
          <w:rFonts w:cs="Arial"/>
          <w:szCs w:val="18"/>
        </w:rPr>
      </w:pPr>
      <w:r>
        <w:rPr>
          <w:rFonts w:cs="Arial"/>
          <w:szCs w:val="18"/>
        </w:rPr>
        <w:t>Anexo XIII – Modelo do Termo de Rerratificação de Contrato: sem alterações;</w:t>
      </w:r>
    </w:p>
    <w:p w14:paraId="05AC1E8F" w14:textId="77777777" w:rsidR="006B4FFD" w:rsidRDefault="006B4FFD" w:rsidP="006B4FFD">
      <w:pPr>
        <w:rPr>
          <w:rFonts w:cs="Arial"/>
          <w:szCs w:val="18"/>
        </w:rPr>
      </w:pPr>
      <w:r>
        <w:rPr>
          <w:rFonts w:cs="Arial"/>
          <w:szCs w:val="18"/>
        </w:rPr>
        <w:t xml:space="preserve">Anexo XIV – </w:t>
      </w:r>
      <w:r w:rsidRPr="00715991">
        <w:rPr>
          <w:rFonts w:cs="Arial"/>
          <w:szCs w:val="18"/>
        </w:rPr>
        <w:t xml:space="preserve">POP Contratação Imóveis CAIXA AMV: </w:t>
      </w:r>
      <w:r>
        <w:rPr>
          <w:rFonts w:cs="Arial"/>
          <w:szCs w:val="18"/>
        </w:rPr>
        <w:t>sem alterações.</w:t>
      </w:r>
    </w:p>
    <w:p w14:paraId="371CF6DE" w14:textId="77777777" w:rsidR="006B4FFD" w:rsidRPr="009B030C" w:rsidRDefault="006B4FFD" w:rsidP="006B4FFD">
      <w:pPr>
        <w:pStyle w:val="Prefcio"/>
        <w:rPr>
          <w:rFonts w:cs="Arial"/>
          <w:szCs w:val="18"/>
        </w:rPr>
      </w:pPr>
      <w:r>
        <w:rPr>
          <w:rFonts w:cs="Arial"/>
          <w:szCs w:val="18"/>
        </w:rPr>
        <w:t>GRAU DE SIGILO</w:t>
      </w:r>
    </w:p>
    <w:p w14:paraId="6D376ED9" w14:textId="77777777" w:rsidR="006B4FFD" w:rsidRPr="005A4A47" w:rsidRDefault="006B4FFD" w:rsidP="006B4FFD">
      <w:pPr>
        <w:rPr>
          <w:rFonts w:cs="Arial"/>
          <w:szCs w:val="18"/>
        </w:rPr>
      </w:pPr>
      <w:r>
        <w:rPr>
          <w:rFonts w:cs="Arial"/>
          <w:szCs w:val="18"/>
        </w:rPr>
        <w:t>#EXTERNO.CONFIDENCIAL</w:t>
      </w:r>
    </w:p>
    <w:p w14:paraId="02A470A0" w14:textId="77777777" w:rsidR="006B4FFD" w:rsidRPr="009B030C" w:rsidRDefault="006B4FFD" w:rsidP="006B4FFD">
      <w:pPr>
        <w:pStyle w:val="Prefcio"/>
        <w:rPr>
          <w:rFonts w:cs="Arial"/>
          <w:szCs w:val="18"/>
        </w:rPr>
      </w:pPr>
      <w:r>
        <w:rPr>
          <w:rFonts w:cs="Arial"/>
          <w:szCs w:val="18"/>
        </w:rPr>
        <w:t>vinculação</w:t>
      </w:r>
    </w:p>
    <w:p w14:paraId="79814BEA" w14:textId="77777777" w:rsidR="006B4FFD" w:rsidRPr="005A4A47" w:rsidRDefault="006B4FFD" w:rsidP="006B4FFD">
      <w:pPr>
        <w:rPr>
          <w:rFonts w:cs="Arial"/>
          <w:szCs w:val="18"/>
        </w:rPr>
      </w:pPr>
      <w:r>
        <w:rPr>
          <w:rFonts w:cs="Arial"/>
          <w:szCs w:val="18"/>
        </w:rPr>
        <w:t xml:space="preserve">Manual Normativo </w:t>
      </w:r>
      <w:hyperlink r:id="rId7" w:tgtFrame="_blank" w:tooltip="Exibe Manual: http://normas.caixa/normativo/HH200" w:history="1">
        <w:r>
          <w:rPr>
            <w:rStyle w:val="Hyperlink"/>
            <w:rFonts w:cs="Arial"/>
            <w:szCs w:val="18"/>
          </w:rPr>
          <w:t>HH200</w:t>
        </w:r>
      </w:hyperlink>
      <w:r w:rsidRPr="005A4A47">
        <w:rPr>
          <w:rFonts w:cs="Arial"/>
          <w:szCs w:val="18"/>
        </w:rPr>
        <w:t>.</w:t>
      </w:r>
    </w:p>
    <w:p w14:paraId="704A4D23" w14:textId="77777777" w:rsidR="006B4FFD" w:rsidRPr="009B030C" w:rsidRDefault="006B4FFD" w:rsidP="006B4FFD">
      <w:pPr>
        <w:pStyle w:val="Prefcio"/>
        <w:rPr>
          <w:rFonts w:cs="Arial"/>
          <w:szCs w:val="18"/>
        </w:rPr>
      </w:pPr>
      <w:r w:rsidRPr="009B030C">
        <w:rPr>
          <w:rFonts w:cs="Arial"/>
          <w:szCs w:val="18"/>
        </w:rPr>
        <w:t>ROTEIRO PADRÃO</w:t>
      </w:r>
    </w:p>
    <w:p w14:paraId="6D7E35AB" w14:textId="77777777" w:rsidR="006B4FFD" w:rsidRPr="005A4A47" w:rsidRDefault="006B4FFD" w:rsidP="006B4FFD">
      <w:pPr>
        <w:rPr>
          <w:rFonts w:cs="Arial"/>
          <w:szCs w:val="18"/>
        </w:rPr>
      </w:pPr>
      <w:r>
        <w:rPr>
          <w:rFonts w:cs="Arial"/>
          <w:szCs w:val="18"/>
        </w:rPr>
        <w:t>Não se aplica.</w:t>
      </w:r>
    </w:p>
    <w:p w14:paraId="1DDDC800" w14:textId="77777777" w:rsidR="006B4FFD" w:rsidRPr="009B030C" w:rsidRDefault="006B4FFD" w:rsidP="006B4FFD">
      <w:pPr>
        <w:pStyle w:val="Prefcio"/>
        <w:rPr>
          <w:rFonts w:cs="Arial"/>
          <w:szCs w:val="18"/>
        </w:rPr>
      </w:pPr>
      <w:r w:rsidRPr="009B030C">
        <w:rPr>
          <w:rFonts w:cs="Arial"/>
          <w:szCs w:val="18"/>
        </w:rPr>
        <w:t>NORMATIVOS REVOGADOS</w:t>
      </w:r>
    </w:p>
    <w:p w14:paraId="604E6A9C" w14:textId="77777777" w:rsidR="006B4FFD" w:rsidRPr="009B030C" w:rsidRDefault="006B4FFD" w:rsidP="006B4FFD">
      <w:pPr>
        <w:rPr>
          <w:rFonts w:cs="Arial"/>
          <w:szCs w:val="18"/>
        </w:rPr>
      </w:pPr>
      <w:r w:rsidRPr="009B030C">
        <w:rPr>
          <w:rFonts w:cs="Arial"/>
          <w:szCs w:val="18"/>
        </w:rPr>
        <w:t>Não se aplica.</w:t>
      </w:r>
    </w:p>
    <w:p w14:paraId="3B5CCEDE" w14:textId="77777777" w:rsidR="006B4FFD" w:rsidRPr="009B030C" w:rsidRDefault="006B4FFD" w:rsidP="006B4FFD">
      <w:pPr>
        <w:pStyle w:val="Prefcio"/>
        <w:rPr>
          <w:rFonts w:cs="Arial"/>
          <w:szCs w:val="18"/>
        </w:rPr>
      </w:pPr>
      <w:r w:rsidRPr="009B030C">
        <w:rPr>
          <w:rFonts w:cs="Arial"/>
          <w:szCs w:val="18"/>
        </w:rPr>
        <w:t>ATENDIMENTO DE DÚVIDAS</w:t>
      </w:r>
    </w:p>
    <w:p w14:paraId="7278FF93" w14:textId="77777777" w:rsidR="006B4FFD" w:rsidRPr="00DA07F0" w:rsidRDefault="006B4FFD" w:rsidP="006B4FFD">
      <w:pPr>
        <w:rPr>
          <w:rFonts w:cs="Arial"/>
          <w:b/>
          <w:bCs/>
          <w:caps/>
          <w:color w:val="0000FF"/>
          <w:szCs w:val="18"/>
        </w:rPr>
      </w:pPr>
      <w:r w:rsidRPr="00DA07F0">
        <w:rPr>
          <w:rFonts w:cs="Arial"/>
          <w:b/>
          <w:bCs/>
          <w:caps/>
          <w:color w:val="0000FF"/>
          <w:szCs w:val="18"/>
        </w:rPr>
        <w:t>GEHAP – GN HABITACAO POPULAR PESSOA FISICA</w:t>
      </w:r>
    </w:p>
    <w:p w14:paraId="26F19DF2" w14:textId="77777777" w:rsidR="006B4FFD" w:rsidRDefault="006B4FFD" w:rsidP="006B4FFD">
      <w:pPr>
        <w:rPr>
          <w:rFonts w:cs="Arial"/>
          <w:b/>
          <w:bCs/>
          <w:caps/>
          <w:color w:val="0000FF"/>
          <w:szCs w:val="32"/>
        </w:rPr>
      </w:pPr>
      <w:r w:rsidRPr="00DA07F0">
        <w:rPr>
          <w:rFonts w:cs="Arial"/>
          <w:b/>
          <w:bCs/>
          <w:caps/>
          <w:color w:val="0000FF"/>
          <w:szCs w:val="18"/>
        </w:rPr>
        <w:t>GEHAM – GN HABITACAO DE MERCADO PESSOA FISICA</w:t>
      </w:r>
      <w:r>
        <w:br w:type="page"/>
      </w:r>
    </w:p>
    <w:p w14:paraId="1E4503FD" w14:textId="77777777" w:rsidR="006B4FFD" w:rsidRPr="009B030C" w:rsidRDefault="006B4FFD" w:rsidP="006B4FFD">
      <w:pPr>
        <w:pStyle w:val="Ttulo"/>
      </w:pPr>
      <w:r w:rsidRPr="009B030C">
        <w:lastRenderedPageBreak/>
        <w:t xml:space="preserve">concessão de crédito imobiliário para pessoa física – </w:t>
      </w:r>
      <w:r>
        <w:t>NORMAS E PROCEDIMENTOS OPERACIONAIS</w:t>
      </w:r>
      <w:r w:rsidRPr="009B030C">
        <w:t xml:space="preserve"> – REDE PARCEIRA</w:t>
      </w:r>
    </w:p>
    <w:p w14:paraId="58B6C7CB" w14:textId="77777777" w:rsidR="006B4FFD" w:rsidRPr="009B030C" w:rsidRDefault="006B4FFD" w:rsidP="006B4FFD">
      <w:pPr>
        <w:pStyle w:val="Ttulo1"/>
        <w:numPr>
          <w:ilvl w:val="0"/>
          <w:numId w:val="1"/>
        </w:numPr>
        <w:tabs>
          <w:tab w:val="clear" w:pos="0"/>
        </w:tabs>
        <w:rPr>
          <w:szCs w:val="18"/>
        </w:rPr>
      </w:pPr>
      <w:bookmarkStart w:id="0" w:name="_Toc181351709"/>
      <w:bookmarkStart w:id="1" w:name="_Toc182401030"/>
      <w:bookmarkStart w:id="2" w:name="_Toc182401906"/>
      <w:bookmarkStart w:id="3" w:name="_Toc183421346"/>
      <w:bookmarkStart w:id="4" w:name="_Toc183511860"/>
      <w:bookmarkStart w:id="5" w:name="_Toc183595389"/>
      <w:bookmarkStart w:id="6" w:name="_Toc183596691"/>
      <w:bookmarkStart w:id="7" w:name="_Toc183596835"/>
      <w:bookmarkStart w:id="8" w:name="_Toc184141057"/>
      <w:bookmarkStart w:id="9" w:name="_Toc184200158"/>
      <w:bookmarkStart w:id="10" w:name="_Toc184279248"/>
      <w:bookmarkStart w:id="11" w:name="_Toc184279369"/>
      <w:bookmarkStart w:id="12" w:name="_Toc184279490"/>
      <w:bookmarkStart w:id="13" w:name="_Toc184279612"/>
      <w:bookmarkStart w:id="14" w:name="_Toc184279839"/>
      <w:bookmarkStart w:id="15" w:name="_Toc184279960"/>
      <w:bookmarkStart w:id="16" w:name="_Toc184280891"/>
      <w:bookmarkStart w:id="17" w:name="_Toc184281251"/>
      <w:bookmarkStart w:id="18" w:name="_Toc184283848"/>
      <w:bookmarkStart w:id="19" w:name="_Toc184289103"/>
      <w:bookmarkStart w:id="20" w:name="_Toc184584696"/>
      <w:bookmarkStart w:id="21" w:name="_Toc184648289"/>
      <w:bookmarkStart w:id="22" w:name="_Toc184650428"/>
      <w:bookmarkStart w:id="23" w:name="_Toc184657430"/>
      <w:bookmarkStart w:id="24" w:name="_Toc184721623"/>
      <w:bookmarkStart w:id="25" w:name="_Toc184722093"/>
      <w:bookmarkStart w:id="26" w:name="_Toc192067765"/>
      <w:bookmarkStart w:id="27" w:name="_Toc192755486"/>
      <w:bookmarkStart w:id="28" w:name="_Toc192755622"/>
      <w:bookmarkStart w:id="29" w:name="_Toc192755759"/>
      <w:bookmarkStart w:id="30" w:name="_Toc194494823"/>
      <w:bookmarkStart w:id="31" w:name="_Toc196469901"/>
      <w:bookmarkStart w:id="32" w:name="_Toc196905143"/>
      <w:bookmarkStart w:id="33" w:name="_Toc200015438"/>
      <w:bookmarkStart w:id="34" w:name="_Toc201578981"/>
      <w:bookmarkStart w:id="35" w:name="_Toc204930215"/>
      <w:bookmarkStart w:id="36" w:name="_Toc208500365"/>
      <w:bookmarkStart w:id="37" w:name="_Toc210658131"/>
      <w:bookmarkStart w:id="38" w:name="_Toc212559007"/>
      <w:bookmarkStart w:id="39" w:name="_Toc212650715"/>
      <w:bookmarkStart w:id="40" w:name="_Toc212739916"/>
      <w:bookmarkStart w:id="41" w:name="_Toc213345508"/>
      <w:bookmarkStart w:id="42" w:name="_Toc213345651"/>
      <w:bookmarkStart w:id="43" w:name="_Toc213346412"/>
      <w:bookmarkStart w:id="44" w:name="_Toc213349156"/>
      <w:bookmarkStart w:id="45" w:name="_Toc214462190"/>
      <w:bookmarkStart w:id="46" w:name="_Toc214462332"/>
      <w:bookmarkStart w:id="47" w:name="_Toc214462474"/>
      <w:r w:rsidRPr="009B030C">
        <w:rPr>
          <w:szCs w:val="18"/>
        </w:rPr>
        <w:t>FINALIDADE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771B8A23" w14:textId="77777777" w:rsidR="006B4FFD" w:rsidRPr="004557BD" w:rsidRDefault="006B4FFD" w:rsidP="006B4FFD">
      <w:pPr>
        <w:pStyle w:val="Normal2"/>
        <w:rPr>
          <w:rFonts w:cs="Arial"/>
          <w:color w:val="000000"/>
          <w:szCs w:val="18"/>
        </w:rPr>
      </w:pPr>
      <w:r w:rsidRPr="009B030C">
        <w:rPr>
          <w:szCs w:val="18"/>
        </w:rPr>
        <w:t>Estabelecer as normas e procedimentos a serem observados pela Rede Parceira no atendimento a pessoa física para:</w:t>
      </w:r>
    </w:p>
    <w:p w14:paraId="768F6748" w14:textId="77777777" w:rsidR="006B4FFD" w:rsidRPr="009B030C" w:rsidRDefault="006B4FFD" w:rsidP="006B4FFD">
      <w:pPr>
        <w:pStyle w:val="Marcador1"/>
      </w:pPr>
      <w:r w:rsidRPr="009B030C">
        <w:t xml:space="preserve">Concessão de financiamento imobiliário para aquisição, construção e reforma de imóveis urbanos. </w:t>
      </w:r>
    </w:p>
    <w:p w14:paraId="767A3E0C" w14:textId="77777777" w:rsidR="006B4FFD" w:rsidRPr="009B030C" w:rsidRDefault="006B4FFD" w:rsidP="006B4FFD">
      <w:pPr>
        <w:pStyle w:val="Marcador1"/>
      </w:pPr>
      <w:r w:rsidRPr="009B030C">
        <w:t xml:space="preserve">Concessão de descontos e subsídios do FGTS e/ou da União no Programa Minha Casa, Minha Vida. </w:t>
      </w:r>
    </w:p>
    <w:p w14:paraId="4AAB4D2B" w14:textId="77777777" w:rsidR="006B4FFD" w:rsidRPr="009B030C" w:rsidRDefault="006B4FFD" w:rsidP="006B4FFD">
      <w:pPr>
        <w:pStyle w:val="Ttulo1"/>
        <w:numPr>
          <w:ilvl w:val="0"/>
          <w:numId w:val="1"/>
        </w:numPr>
        <w:tabs>
          <w:tab w:val="clear" w:pos="0"/>
        </w:tabs>
        <w:rPr>
          <w:szCs w:val="18"/>
        </w:rPr>
      </w:pPr>
      <w:bookmarkStart w:id="48" w:name="_Toc181351710"/>
      <w:bookmarkStart w:id="49" w:name="_Toc182401031"/>
      <w:bookmarkStart w:id="50" w:name="_Toc182401907"/>
      <w:bookmarkStart w:id="51" w:name="_Toc183421347"/>
      <w:bookmarkStart w:id="52" w:name="_Toc183511861"/>
      <w:bookmarkStart w:id="53" w:name="_Toc183595390"/>
      <w:bookmarkStart w:id="54" w:name="_Toc183596692"/>
      <w:bookmarkStart w:id="55" w:name="_Toc183596836"/>
      <w:bookmarkStart w:id="56" w:name="_Toc184141058"/>
      <w:bookmarkStart w:id="57" w:name="_Toc184200159"/>
      <w:bookmarkStart w:id="58" w:name="_Toc184279249"/>
      <w:bookmarkStart w:id="59" w:name="_Toc184279370"/>
      <w:bookmarkStart w:id="60" w:name="_Toc184279491"/>
      <w:bookmarkStart w:id="61" w:name="_Toc184279613"/>
      <w:bookmarkStart w:id="62" w:name="_Toc184279840"/>
      <w:bookmarkStart w:id="63" w:name="_Toc184279961"/>
      <w:bookmarkStart w:id="64" w:name="_Toc184280892"/>
      <w:bookmarkStart w:id="65" w:name="_Toc184281252"/>
      <w:bookmarkStart w:id="66" w:name="_Toc184283849"/>
      <w:bookmarkStart w:id="67" w:name="_Toc184289104"/>
      <w:bookmarkStart w:id="68" w:name="_Toc184584697"/>
      <w:bookmarkStart w:id="69" w:name="_Toc184648290"/>
      <w:bookmarkStart w:id="70" w:name="_Toc184650429"/>
      <w:bookmarkStart w:id="71" w:name="_Toc184657431"/>
      <w:bookmarkStart w:id="72" w:name="_Toc184721624"/>
      <w:bookmarkStart w:id="73" w:name="_Toc184722094"/>
      <w:bookmarkStart w:id="74" w:name="_Toc184733860"/>
      <w:bookmarkStart w:id="75" w:name="_Toc192067766"/>
      <w:bookmarkStart w:id="76" w:name="_Toc192755487"/>
      <w:bookmarkStart w:id="77" w:name="_Toc192755623"/>
      <w:bookmarkStart w:id="78" w:name="_Toc192755760"/>
      <w:bookmarkStart w:id="79" w:name="_Toc194494824"/>
      <w:bookmarkStart w:id="80" w:name="_Toc196469902"/>
      <w:bookmarkStart w:id="81" w:name="_Toc196905144"/>
      <w:bookmarkStart w:id="82" w:name="_Toc200015439"/>
      <w:bookmarkStart w:id="83" w:name="_Toc201578982"/>
      <w:bookmarkStart w:id="84" w:name="_Toc204930216"/>
      <w:bookmarkStart w:id="85" w:name="_Toc208500366"/>
      <w:bookmarkStart w:id="86" w:name="_Toc210658132"/>
      <w:bookmarkStart w:id="87" w:name="_Toc212559008"/>
      <w:bookmarkStart w:id="88" w:name="_Toc212650716"/>
      <w:bookmarkStart w:id="89" w:name="_Toc212739917"/>
      <w:bookmarkStart w:id="90" w:name="_Toc213345509"/>
      <w:bookmarkStart w:id="91" w:name="_Toc213345652"/>
      <w:bookmarkStart w:id="92" w:name="_Toc213346413"/>
      <w:bookmarkStart w:id="93" w:name="_Toc213349157"/>
      <w:bookmarkStart w:id="94" w:name="_Toc214462191"/>
      <w:bookmarkStart w:id="95" w:name="_Toc214462333"/>
      <w:bookmarkStart w:id="96" w:name="_Toc214462475"/>
      <w:r w:rsidRPr="009B030C">
        <w:rPr>
          <w:szCs w:val="18"/>
        </w:rPr>
        <w:t>DEFINIÇÕES</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28BC395F" w14:textId="77777777" w:rsidR="006B4FFD" w:rsidRPr="009B030C" w:rsidRDefault="006B4FFD" w:rsidP="006B4FFD">
      <w:pPr>
        <w:pStyle w:val="Normal2"/>
        <w:rPr>
          <w:rFonts w:cs="Arial"/>
          <w:szCs w:val="18"/>
        </w:rPr>
      </w:pPr>
      <w:r w:rsidRPr="009B030C">
        <w:rPr>
          <w:rFonts w:cs="Arial"/>
          <w:szCs w:val="18"/>
        </w:rPr>
        <w:t>Disponível no Anexo VIII.</w:t>
      </w:r>
    </w:p>
    <w:p w14:paraId="57F1C7AE" w14:textId="77777777" w:rsidR="006B4FFD" w:rsidRPr="009B030C" w:rsidRDefault="006B4FFD" w:rsidP="006B4FFD">
      <w:pPr>
        <w:pStyle w:val="Ttulo1"/>
        <w:numPr>
          <w:ilvl w:val="0"/>
          <w:numId w:val="1"/>
        </w:numPr>
        <w:tabs>
          <w:tab w:val="clear" w:pos="0"/>
        </w:tabs>
        <w:rPr>
          <w:szCs w:val="18"/>
        </w:rPr>
      </w:pPr>
      <w:bookmarkStart w:id="97" w:name="_Toc181351711"/>
      <w:bookmarkStart w:id="98" w:name="_Toc182401032"/>
      <w:bookmarkStart w:id="99" w:name="_Toc182401908"/>
      <w:bookmarkStart w:id="100" w:name="_Toc183421348"/>
      <w:bookmarkStart w:id="101" w:name="_Toc183511862"/>
      <w:bookmarkStart w:id="102" w:name="_Toc183595391"/>
      <w:bookmarkStart w:id="103" w:name="_Toc183596693"/>
      <w:bookmarkStart w:id="104" w:name="_Toc183596837"/>
      <w:bookmarkStart w:id="105" w:name="_Toc184141059"/>
      <w:bookmarkStart w:id="106" w:name="_Toc184200160"/>
      <w:bookmarkStart w:id="107" w:name="_Toc184279250"/>
      <w:bookmarkStart w:id="108" w:name="_Toc184279371"/>
      <w:bookmarkStart w:id="109" w:name="_Toc184279492"/>
      <w:bookmarkStart w:id="110" w:name="_Toc184279614"/>
      <w:bookmarkStart w:id="111" w:name="_Toc184279841"/>
      <w:bookmarkStart w:id="112" w:name="_Toc184279962"/>
      <w:bookmarkStart w:id="113" w:name="_Toc184280893"/>
      <w:bookmarkStart w:id="114" w:name="_Toc184281253"/>
      <w:bookmarkStart w:id="115" w:name="_Toc184283850"/>
      <w:bookmarkStart w:id="116" w:name="_Toc184289105"/>
      <w:bookmarkStart w:id="117" w:name="_Toc184584698"/>
      <w:bookmarkStart w:id="118" w:name="_Toc184648291"/>
      <w:bookmarkStart w:id="119" w:name="_Toc184650430"/>
      <w:bookmarkStart w:id="120" w:name="_Toc184657432"/>
      <w:bookmarkStart w:id="121" w:name="_Toc184721625"/>
      <w:bookmarkStart w:id="122" w:name="_Toc184722095"/>
      <w:bookmarkStart w:id="123" w:name="_Toc192067767"/>
      <w:bookmarkStart w:id="124" w:name="_Toc192755488"/>
      <w:bookmarkStart w:id="125" w:name="_Toc192755624"/>
      <w:bookmarkStart w:id="126" w:name="_Toc192755761"/>
      <w:bookmarkStart w:id="127" w:name="_Toc194494825"/>
      <w:bookmarkStart w:id="128" w:name="_Toc196469903"/>
      <w:bookmarkStart w:id="129" w:name="_Toc196905145"/>
      <w:bookmarkStart w:id="130" w:name="_Toc200015440"/>
      <w:bookmarkStart w:id="131" w:name="_Toc201578983"/>
      <w:bookmarkStart w:id="132" w:name="_Toc204930217"/>
      <w:bookmarkStart w:id="133" w:name="_Toc208500367"/>
      <w:bookmarkStart w:id="134" w:name="_Toc210658133"/>
      <w:bookmarkStart w:id="135" w:name="_Toc212559009"/>
      <w:bookmarkStart w:id="136" w:name="_Toc212650717"/>
      <w:bookmarkStart w:id="137" w:name="_Toc212739918"/>
      <w:bookmarkStart w:id="138" w:name="_Toc213345510"/>
      <w:bookmarkStart w:id="139" w:name="_Toc213345653"/>
      <w:bookmarkStart w:id="140" w:name="_Toc213346414"/>
      <w:bookmarkStart w:id="141" w:name="_Toc213349158"/>
      <w:bookmarkStart w:id="142" w:name="_Toc214462192"/>
      <w:bookmarkStart w:id="143" w:name="_Toc214462334"/>
      <w:bookmarkStart w:id="144" w:name="_Toc214462476"/>
      <w:r w:rsidRPr="009B030C">
        <w:rPr>
          <w:szCs w:val="18"/>
        </w:rPr>
        <w:t>REGRAS</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718633B4" w14:textId="77777777" w:rsidR="006B4FFD" w:rsidRPr="009B030C" w:rsidRDefault="006B4FFD" w:rsidP="006B4FFD">
      <w:pPr>
        <w:pStyle w:val="Ttulo2"/>
        <w:numPr>
          <w:ilvl w:val="0"/>
          <w:numId w:val="1"/>
        </w:numPr>
        <w:tabs>
          <w:tab w:val="clear" w:pos="0"/>
        </w:tabs>
        <w:rPr>
          <w:szCs w:val="18"/>
        </w:rPr>
      </w:pPr>
      <w:bookmarkStart w:id="145" w:name="_Toc184141060"/>
      <w:bookmarkStart w:id="146" w:name="_Toc184200161"/>
      <w:bookmarkStart w:id="147" w:name="_Toc184279251"/>
      <w:bookmarkStart w:id="148" w:name="_Toc184279372"/>
      <w:bookmarkStart w:id="149" w:name="_Toc184279493"/>
      <w:bookmarkStart w:id="150" w:name="_Toc184279615"/>
      <w:bookmarkStart w:id="151" w:name="_Toc184279842"/>
      <w:bookmarkStart w:id="152" w:name="_Toc184279963"/>
      <w:bookmarkStart w:id="153" w:name="_Toc184280894"/>
      <w:bookmarkStart w:id="154" w:name="_Toc184281254"/>
      <w:bookmarkStart w:id="155" w:name="_Toc184283851"/>
      <w:bookmarkStart w:id="156" w:name="_Toc184289106"/>
      <w:bookmarkStart w:id="157" w:name="_Toc184584699"/>
      <w:bookmarkStart w:id="158" w:name="_Toc184648292"/>
      <w:bookmarkStart w:id="159" w:name="_Toc184650431"/>
      <w:bookmarkStart w:id="160" w:name="_Toc184657433"/>
      <w:bookmarkStart w:id="161" w:name="_Toc184721626"/>
      <w:bookmarkStart w:id="162" w:name="_Toc184722096"/>
      <w:bookmarkStart w:id="163" w:name="_Toc192067768"/>
      <w:bookmarkStart w:id="164" w:name="_Toc192755489"/>
      <w:bookmarkStart w:id="165" w:name="_Toc192755625"/>
      <w:bookmarkStart w:id="166" w:name="_Toc192755762"/>
      <w:bookmarkStart w:id="167" w:name="_Toc194494826"/>
      <w:bookmarkStart w:id="168" w:name="_Toc196469904"/>
      <w:bookmarkStart w:id="169" w:name="_Toc196905146"/>
      <w:bookmarkStart w:id="170" w:name="_Toc200015441"/>
      <w:bookmarkStart w:id="171" w:name="_Toc201578984"/>
      <w:bookmarkStart w:id="172" w:name="_Toc204930218"/>
      <w:bookmarkStart w:id="173" w:name="_Toc208500368"/>
      <w:bookmarkStart w:id="174" w:name="_Toc210658134"/>
      <w:bookmarkStart w:id="175" w:name="_Toc212559010"/>
      <w:bookmarkStart w:id="176" w:name="_Toc212650718"/>
      <w:bookmarkStart w:id="177" w:name="_Toc212739919"/>
      <w:bookmarkStart w:id="178" w:name="_Toc213345511"/>
      <w:bookmarkStart w:id="179" w:name="_Toc213345654"/>
      <w:bookmarkStart w:id="180" w:name="_Toc213346415"/>
      <w:bookmarkStart w:id="181" w:name="_Toc213349159"/>
      <w:bookmarkStart w:id="182" w:name="_Toc214462193"/>
      <w:bookmarkStart w:id="183" w:name="_Toc214462335"/>
      <w:bookmarkStart w:id="184" w:name="_Toc214462477"/>
      <w:r w:rsidRPr="009B030C">
        <w:rPr>
          <w:szCs w:val="18"/>
        </w:rPr>
        <w:t>PÚBLICO-ALVO</w:t>
      </w:r>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14:paraId="447A63E5" w14:textId="77777777" w:rsidR="006B4FFD" w:rsidRDefault="006B4FFD" w:rsidP="006B4FFD">
      <w:pPr>
        <w:pStyle w:val="Normal3"/>
        <w:rPr>
          <w:rFonts w:cs="Arial"/>
          <w:szCs w:val="18"/>
        </w:rPr>
      </w:pPr>
      <w:r w:rsidRPr="009B030C">
        <w:rPr>
          <w:rFonts w:cs="Arial"/>
          <w:szCs w:val="18"/>
        </w:rPr>
        <w:t>Os produtos dispostos nesta norma destinam-se aos clientes do segmento Mercado PF, com relacionamento realizado pela rede de atendimento Varejo e pelo canal parceiro.</w:t>
      </w:r>
    </w:p>
    <w:p w14:paraId="26572A6D" w14:textId="77777777" w:rsidR="006B4FFD" w:rsidRPr="00F63D0E" w:rsidRDefault="006B4FFD" w:rsidP="006B4FFD">
      <w:pPr>
        <w:pStyle w:val="Normal4"/>
      </w:pPr>
      <w:bookmarkStart w:id="185" w:name="Item_3_1_1_1"/>
      <w:bookmarkEnd w:id="185"/>
      <w:r w:rsidRPr="00F63D0E">
        <w:t>Não é permitido o encaminhamento de propostas habitacionais para vinculação às Agências Digitais.</w:t>
      </w:r>
    </w:p>
    <w:p w14:paraId="79035017" w14:textId="77777777" w:rsidR="006B4FFD" w:rsidRDefault="006B4FFD" w:rsidP="006B4FFD">
      <w:pPr>
        <w:pStyle w:val="Normal3"/>
        <w:rPr>
          <w:rFonts w:cs="Arial"/>
          <w:szCs w:val="18"/>
        </w:rPr>
      </w:pPr>
      <w:bookmarkStart w:id="186" w:name="Item_3_1_2"/>
      <w:bookmarkEnd w:id="186"/>
      <w:r w:rsidRPr="009B030C">
        <w:rPr>
          <w:rFonts w:cs="Arial"/>
          <w:szCs w:val="18"/>
        </w:rPr>
        <w:t>As modalidades e enquadramento nos programas estão relacionadas no quadro resumo abaixo:</w:t>
      </w:r>
    </w:p>
    <w:p w14:paraId="0F2480EA" w14:textId="77777777" w:rsidR="006B4FFD" w:rsidRDefault="006B4FFD" w:rsidP="006B4FFD"/>
    <w:tbl>
      <w:tblPr>
        <w:tblW w:w="10152" w:type="dxa"/>
        <w:tblCellMar>
          <w:left w:w="70" w:type="dxa"/>
          <w:right w:w="70" w:type="dxa"/>
        </w:tblCellMar>
        <w:tblLook w:val="04A0" w:firstRow="1" w:lastRow="0" w:firstColumn="1" w:lastColumn="0" w:noHBand="0" w:noVBand="1"/>
      </w:tblPr>
      <w:tblGrid>
        <w:gridCol w:w="1729"/>
        <w:gridCol w:w="4782"/>
        <w:gridCol w:w="3641"/>
      </w:tblGrid>
      <w:tr w:rsidR="006B4FFD" w:rsidRPr="009B030C" w14:paraId="20843C88" w14:textId="77777777" w:rsidTr="00C61CE0">
        <w:trPr>
          <w:trHeight w:val="310"/>
        </w:trPr>
        <w:tc>
          <w:tcPr>
            <w:tcW w:w="1729"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06723C8C" w14:textId="77777777" w:rsidR="006B4FFD" w:rsidRPr="009B030C" w:rsidRDefault="006B4FFD" w:rsidP="00C61CE0">
            <w:pPr>
              <w:spacing w:before="0"/>
              <w:jc w:val="center"/>
              <w:rPr>
                <w:rFonts w:cs="Arial"/>
                <w:b/>
                <w:bCs/>
                <w:color w:val="000000"/>
                <w:spacing w:val="0"/>
                <w:szCs w:val="18"/>
                <w:lang w:eastAsia="ja-JP"/>
              </w:rPr>
            </w:pPr>
            <w:bookmarkStart w:id="187" w:name="Item_3_1_1_3"/>
            <w:bookmarkEnd w:id="187"/>
            <w:r w:rsidRPr="009B030C">
              <w:rPr>
                <w:rFonts w:cs="Arial"/>
                <w:b/>
                <w:bCs/>
                <w:caps/>
                <w:spacing w:val="0"/>
                <w:szCs w:val="18"/>
                <w:lang w:eastAsia="ja-JP"/>
              </w:rPr>
              <w:t>PROGRAMA</w:t>
            </w:r>
          </w:p>
        </w:tc>
        <w:tc>
          <w:tcPr>
            <w:tcW w:w="4782"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6789686D" w14:textId="77777777" w:rsidR="006B4FFD" w:rsidRPr="009B030C" w:rsidRDefault="006B4FFD" w:rsidP="00C61CE0">
            <w:pPr>
              <w:spacing w:before="0"/>
              <w:jc w:val="center"/>
              <w:rPr>
                <w:rFonts w:cs="Arial"/>
                <w:b/>
                <w:bCs/>
                <w:caps/>
                <w:spacing w:val="0"/>
                <w:szCs w:val="18"/>
                <w:lang w:eastAsia="ja-JP"/>
              </w:rPr>
            </w:pPr>
            <w:r w:rsidRPr="009B030C">
              <w:rPr>
                <w:rFonts w:cs="Arial"/>
                <w:b/>
                <w:bCs/>
                <w:caps/>
                <w:spacing w:val="0"/>
                <w:szCs w:val="18"/>
                <w:lang w:eastAsia="ja-JP"/>
              </w:rPr>
              <w:t>OPERAÇÕES</w:t>
            </w:r>
          </w:p>
        </w:tc>
        <w:tc>
          <w:tcPr>
            <w:tcW w:w="3641"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1D7805D3" w14:textId="77777777" w:rsidR="006B4FFD" w:rsidRPr="009B030C" w:rsidRDefault="006B4FFD" w:rsidP="00C61CE0">
            <w:pPr>
              <w:spacing w:before="0"/>
              <w:jc w:val="center"/>
              <w:rPr>
                <w:rFonts w:cs="Arial"/>
                <w:b/>
                <w:bCs/>
                <w:color w:val="000000"/>
                <w:spacing w:val="0"/>
                <w:szCs w:val="18"/>
                <w:lang w:eastAsia="ja-JP"/>
              </w:rPr>
            </w:pPr>
            <w:r w:rsidRPr="009B030C">
              <w:rPr>
                <w:rFonts w:cs="Arial"/>
                <w:b/>
                <w:bCs/>
                <w:caps/>
                <w:spacing w:val="0"/>
                <w:szCs w:val="18"/>
                <w:lang w:eastAsia="ja-JP"/>
              </w:rPr>
              <w:t>ENQUADRAMENTO</w:t>
            </w:r>
          </w:p>
        </w:tc>
      </w:tr>
      <w:tr w:rsidR="006B4FFD" w:rsidRPr="009B030C" w14:paraId="29F475BB" w14:textId="77777777" w:rsidTr="00C61CE0">
        <w:trPr>
          <w:trHeight w:val="298"/>
        </w:trPr>
        <w:tc>
          <w:tcPr>
            <w:tcW w:w="1729" w:type="dxa"/>
            <w:vMerge w:val="restart"/>
            <w:tcBorders>
              <w:top w:val="single" w:sz="4" w:space="0" w:color="auto"/>
              <w:left w:val="single" w:sz="4" w:space="0" w:color="auto"/>
              <w:bottom w:val="single" w:sz="4" w:space="0" w:color="auto"/>
              <w:right w:val="single" w:sz="4" w:space="0" w:color="auto"/>
            </w:tcBorders>
            <w:vAlign w:val="center"/>
            <w:hideMark/>
          </w:tcPr>
          <w:p w14:paraId="0C12EED2" w14:textId="77777777" w:rsidR="006B4FFD" w:rsidRPr="009B030C" w:rsidRDefault="006B4FFD" w:rsidP="00C61CE0">
            <w:pPr>
              <w:spacing w:before="0"/>
              <w:jc w:val="center"/>
              <w:rPr>
                <w:rFonts w:cs="Arial"/>
                <w:spacing w:val="0"/>
                <w:szCs w:val="18"/>
                <w:lang w:eastAsia="ja-JP"/>
              </w:rPr>
            </w:pPr>
            <w:r w:rsidRPr="000B64B4">
              <w:rPr>
                <w:lang w:eastAsia="ja-JP"/>
              </w:rPr>
              <w:t>Programa Minha Casa,</w:t>
            </w:r>
            <w:r w:rsidRPr="000B64B4">
              <w:rPr>
                <w:lang w:eastAsia="ja-JP"/>
              </w:rPr>
              <w:br/>
              <w:t>Minha Vida</w:t>
            </w:r>
          </w:p>
        </w:tc>
        <w:tc>
          <w:tcPr>
            <w:tcW w:w="4782" w:type="dxa"/>
            <w:tcBorders>
              <w:top w:val="single" w:sz="4" w:space="0" w:color="auto"/>
              <w:left w:val="single" w:sz="4" w:space="0" w:color="auto"/>
              <w:right w:val="single" w:sz="4" w:space="0" w:color="auto"/>
            </w:tcBorders>
            <w:vAlign w:val="center"/>
            <w:hideMark/>
          </w:tcPr>
          <w:p w14:paraId="4D60B7B8" w14:textId="77777777" w:rsidR="006B4FFD" w:rsidRPr="009B030C" w:rsidRDefault="006B4FFD" w:rsidP="00C61CE0">
            <w:pPr>
              <w:spacing w:before="0"/>
              <w:jc w:val="left"/>
              <w:rPr>
                <w:rFonts w:cs="Arial"/>
                <w:color w:val="000000"/>
                <w:spacing w:val="0"/>
                <w:szCs w:val="18"/>
                <w:lang w:eastAsia="ja-JP"/>
              </w:rPr>
            </w:pPr>
            <w:r w:rsidRPr="000B64B4">
              <w:rPr>
                <w:lang w:eastAsia="ja-JP"/>
              </w:rPr>
              <w:t>Residencial Urbano:</w:t>
            </w:r>
          </w:p>
        </w:tc>
        <w:tc>
          <w:tcPr>
            <w:tcW w:w="3641" w:type="dxa"/>
            <w:vMerge w:val="restart"/>
            <w:tcBorders>
              <w:top w:val="single" w:sz="4" w:space="0" w:color="auto"/>
              <w:left w:val="single" w:sz="4" w:space="0" w:color="auto"/>
              <w:bottom w:val="single" w:sz="4" w:space="0" w:color="auto"/>
              <w:right w:val="single" w:sz="4" w:space="0" w:color="auto"/>
            </w:tcBorders>
            <w:vAlign w:val="center"/>
            <w:hideMark/>
          </w:tcPr>
          <w:p w14:paraId="1274E7FC" w14:textId="77777777" w:rsidR="006B4FFD" w:rsidRPr="009B030C" w:rsidRDefault="006B4FFD" w:rsidP="00C61CE0">
            <w:pPr>
              <w:spacing w:before="0"/>
              <w:rPr>
                <w:rFonts w:cs="Arial"/>
                <w:strike/>
                <w:color w:val="000000"/>
                <w:spacing w:val="0"/>
                <w:szCs w:val="18"/>
                <w:lang w:eastAsia="ja-JP"/>
              </w:rPr>
            </w:pPr>
            <w:r w:rsidRPr="00700D40">
              <w:rPr>
                <w:lang w:eastAsia="ja-JP"/>
              </w:rPr>
              <w:t xml:space="preserve">Determinado pelo valor do imóvel (valor de venda e compra ou investimento), recorte populacional/territorial, e renda familiar, conforme parâmetros do </w:t>
            </w:r>
            <w:r>
              <w:rPr>
                <w:lang w:eastAsia="ja-JP"/>
              </w:rPr>
              <w:t xml:space="preserve">[MN, </w:t>
            </w:r>
            <w:hyperlink r:id="rId8" w:tgtFrame="_blank" w:tooltip="Exibe Modelo: https://normas.caixa/normativo/MO30824" w:history="1">
              <w:r>
                <w:rPr>
                  <w:rStyle w:val="Hyperlink"/>
                  <w:lang w:eastAsia="ja-JP"/>
                </w:rPr>
                <w:t>MO30824</w:t>
              </w:r>
            </w:hyperlink>
            <w:r>
              <w:rPr>
                <w:lang w:eastAsia="ja-JP"/>
              </w:rPr>
              <w:t>]</w:t>
            </w:r>
            <w:r w:rsidRPr="00700D40">
              <w:rPr>
                <w:lang w:eastAsia="ja-JP"/>
              </w:rPr>
              <w:t>.</w:t>
            </w:r>
          </w:p>
        </w:tc>
      </w:tr>
      <w:tr w:rsidR="006B4FFD" w:rsidRPr="009B030C" w14:paraId="574601A4" w14:textId="77777777" w:rsidTr="00C61CE0">
        <w:trPr>
          <w:trHeight w:val="29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554FD7" w14:textId="77777777" w:rsidR="006B4FFD" w:rsidRPr="009B030C" w:rsidRDefault="006B4FFD" w:rsidP="00C61CE0">
            <w:pPr>
              <w:spacing w:before="0"/>
              <w:jc w:val="left"/>
              <w:rPr>
                <w:rFonts w:cs="Arial"/>
                <w:spacing w:val="0"/>
                <w:szCs w:val="18"/>
                <w:lang w:eastAsia="ja-JP"/>
              </w:rPr>
            </w:pPr>
          </w:p>
        </w:tc>
        <w:tc>
          <w:tcPr>
            <w:tcW w:w="4782" w:type="dxa"/>
            <w:tcBorders>
              <w:left w:val="single" w:sz="4" w:space="0" w:color="auto"/>
              <w:right w:val="single" w:sz="4" w:space="0" w:color="auto"/>
            </w:tcBorders>
            <w:vAlign w:val="center"/>
            <w:hideMark/>
          </w:tcPr>
          <w:p w14:paraId="3DE4BAD4" w14:textId="77777777" w:rsidR="006B4FFD" w:rsidRPr="009B030C" w:rsidRDefault="006B4FFD" w:rsidP="00C61CE0">
            <w:pPr>
              <w:pStyle w:val="Marcador1"/>
              <w:rPr>
                <w:lang w:eastAsia="ja-JP"/>
              </w:rPr>
            </w:pPr>
            <w:r w:rsidRPr="009B030C">
              <w:rPr>
                <w:lang w:eastAsia="ja-JP"/>
              </w:rPr>
              <w:t>Aquisição Imóvel Novo ou Usado</w:t>
            </w:r>
          </w:p>
        </w:tc>
        <w:tc>
          <w:tcPr>
            <w:tcW w:w="3641" w:type="dxa"/>
            <w:vMerge/>
            <w:tcBorders>
              <w:top w:val="single" w:sz="4" w:space="0" w:color="auto"/>
              <w:left w:val="single" w:sz="4" w:space="0" w:color="auto"/>
              <w:bottom w:val="single" w:sz="4" w:space="0" w:color="auto"/>
              <w:right w:val="single" w:sz="4" w:space="0" w:color="auto"/>
            </w:tcBorders>
            <w:vAlign w:val="center"/>
            <w:hideMark/>
          </w:tcPr>
          <w:p w14:paraId="0AE03B0C" w14:textId="77777777" w:rsidR="006B4FFD" w:rsidRPr="009B030C" w:rsidRDefault="006B4FFD" w:rsidP="00C61CE0">
            <w:pPr>
              <w:spacing w:before="0"/>
              <w:jc w:val="left"/>
              <w:rPr>
                <w:rFonts w:cs="Arial"/>
                <w:color w:val="000000"/>
                <w:spacing w:val="0"/>
                <w:szCs w:val="18"/>
                <w:lang w:eastAsia="ja-JP"/>
              </w:rPr>
            </w:pPr>
          </w:p>
        </w:tc>
      </w:tr>
      <w:tr w:rsidR="006B4FFD" w:rsidRPr="009B030C" w14:paraId="58F78F1A" w14:textId="77777777" w:rsidTr="00C61CE0">
        <w:trPr>
          <w:trHeight w:val="29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B9D8F4" w14:textId="77777777" w:rsidR="006B4FFD" w:rsidRPr="009B030C" w:rsidRDefault="006B4FFD" w:rsidP="00C61CE0">
            <w:pPr>
              <w:spacing w:before="0"/>
              <w:jc w:val="left"/>
              <w:rPr>
                <w:rFonts w:cs="Arial"/>
                <w:spacing w:val="0"/>
                <w:szCs w:val="18"/>
                <w:lang w:eastAsia="ja-JP"/>
              </w:rPr>
            </w:pPr>
          </w:p>
        </w:tc>
        <w:tc>
          <w:tcPr>
            <w:tcW w:w="4782" w:type="dxa"/>
            <w:tcBorders>
              <w:left w:val="single" w:sz="4" w:space="0" w:color="auto"/>
              <w:right w:val="single" w:sz="4" w:space="0" w:color="auto"/>
            </w:tcBorders>
            <w:vAlign w:val="center"/>
            <w:hideMark/>
          </w:tcPr>
          <w:p w14:paraId="7BC4E373" w14:textId="77777777" w:rsidR="006B4FFD" w:rsidRPr="009B030C" w:rsidRDefault="006B4FFD" w:rsidP="00C61CE0">
            <w:pPr>
              <w:pStyle w:val="Marcador1"/>
              <w:rPr>
                <w:lang w:eastAsia="ja-JP"/>
              </w:rPr>
            </w:pPr>
            <w:r w:rsidRPr="009B030C">
              <w:rPr>
                <w:lang w:eastAsia="ja-JP"/>
              </w:rPr>
              <w:t>Aquisição de Terreno e Construção</w:t>
            </w:r>
          </w:p>
        </w:tc>
        <w:tc>
          <w:tcPr>
            <w:tcW w:w="3641" w:type="dxa"/>
            <w:vMerge/>
            <w:tcBorders>
              <w:top w:val="single" w:sz="4" w:space="0" w:color="auto"/>
              <w:left w:val="single" w:sz="4" w:space="0" w:color="auto"/>
              <w:bottom w:val="single" w:sz="4" w:space="0" w:color="auto"/>
              <w:right w:val="single" w:sz="4" w:space="0" w:color="auto"/>
            </w:tcBorders>
            <w:vAlign w:val="center"/>
            <w:hideMark/>
          </w:tcPr>
          <w:p w14:paraId="4B56B8AD" w14:textId="77777777" w:rsidR="006B4FFD" w:rsidRPr="009B030C" w:rsidRDefault="006B4FFD" w:rsidP="00C61CE0">
            <w:pPr>
              <w:spacing w:before="0"/>
              <w:jc w:val="left"/>
              <w:rPr>
                <w:rFonts w:cs="Arial"/>
                <w:color w:val="000000"/>
                <w:spacing w:val="0"/>
                <w:szCs w:val="18"/>
                <w:lang w:eastAsia="ja-JP"/>
              </w:rPr>
            </w:pPr>
          </w:p>
        </w:tc>
      </w:tr>
      <w:tr w:rsidR="006B4FFD" w:rsidRPr="009B030C" w14:paraId="2EA6AFA3" w14:textId="77777777" w:rsidTr="00C61CE0">
        <w:trPr>
          <w:trHeight w:val="29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39B283" w14:textId="77777777" w:rsidR="006B4FFD" w:rsidRPr="009B030C" w:rsidRDefault="006B4FFD" w:rsidP="00C61CE0">
            <w:pPr>
              <w:spacing w:before="0"/>
              <w:jc w:val="left"/>
              <w:rPr>
                <w:rFonts w:cs="Arial"/>
                <w:spacing w:val="0"/>
                <w:szCs w:val="18"/>
                <w:lang w:eastAsia="ja-JP"/>
              </w:rPr>
            </w:pPr>
          </w:p>
        </w:tc>
        <w:tc>
          <w:tcPr>
            <w:tcW w:w="4782" w:type="dxa"/>
            <w:tcBorders>
              <w:left w:val="single" w:sz="4" w:space="0" w:color="auto"/>
              <w:right w:val="single" w:sz="4" w:space="0" w:color="auto"/>
            </w:tcBorders>
            <w:vAlign w:val="center"/>
            <w:hideMark/>
          </w:tcPr>
          <w:p w14:paraId="3C820BCE" w14:textId="77777777" w:rsidR="006B4FFD" w:rsidRPr="009B030C" w:rsidRDefault="006B4FFD" w:rsidP="00C61CE0">
            <w:pPr>
              <w:pStyle w:val="Marcador1"/>
              <w:rPr>
                <w:lang w:eastAsia="ja-JP"/>
              </w:rPr>
            </w:pPr>
            <w:r w:rsidRPr="009B030C">
              <w:rPr>
                <w:lang w:eastAsia="ja-JP"/>
              </w:rPr>
              <w:t xml:space="preserve">Construção em Terreno Próprio </w:t>
            </w:r>
          </w:p>
        </w:tc>
        <w:tc>
          <w:tcPr>
            <w:tcW w:w="3641" w:type="dxa"/>
            <w:vMerge/>
            <w:tcBorders>
              <w:top w:val="single" w:sz="4" w:space="0" w:color="auto"/>
              <w:left w:val="single" w:sz="4" w:space="0" w:color="auto"/>
              <w:bottom w:val="single" w:sz="4" w:space="0" w:color="auto"/>
              <w:right w:val="single" w:sz="4" w:space="0" w:color="auto"/>
            </w:tcBorders>
            <w:vAlign w:val="center"/>
            <w:hideMark/>
          </w:tcPr>
          <w:p w14:paraId="640BAADC" w14:textId="77777777" w:rsidR="006B4FFD" w:rsidRPr="009B030C" w:rsidRDefault="006B4FFD" w:rsidP="00C61CE0">
            <w:pPr>
              <w:spacing w:before="0"/>
              <w:jc w:val="left"/>
              <w:rPr>
                <w:rFonts w:cs="Arial"/>
                <w:color w:val="000000"/>
                <w:spacing w:val="0"/>
                <w:szCs w:val="18"/>
                <w:lang w:eastAsia="ja-JP"/>
              </w:rPr>
            </w:pPr>
          </w:p>
        </w:tc>
      </w:tr>
      <w:tr w:rsidR="006B4FFD" w:rsidRPr="009B030C" w14:paraId="7F5F5B29" w14:textId="77777777" w:rsidTr="00C61CE0">
        <w:trPr>
          <w:trHeight w:val="29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ACC167" w14:textId="77777777" w:rsidR="006B4FFD" w:rsidRPr="009B030C" w:rsidRDefault="006B4FFD" w:rsidP="00C61CE0">
            <w:pPr>
              <w:spacing w:before="0"/>
              <w:jc w:val="left"/>
              <w:rPr>
                <w:rFonts w:cs="Arial"/>
                <w:spacing w:val="0"/>
                <w:szCs w:val="18"/>
                <w:lang w:eastAsia="ja-JP"/>
              </w:rPr>
            </w:pPr>
          </w:p>
        </w:tc>
        <w:tc>
          <w:tcPr>
            <w:tcW w:w="4782" w:type="dxa"/>
            <w:tcBorders>
              <w:left w:val="single" w:sz="4" w:space="0" w:color="auto"/>
              <w:right w:val="single" w:sz="4" w:space="0" w:color="auto"/>
            </w:tcBorders>
            <w:vAlign w:val="center"/>
            <w:hideMark/>
          </w:tcPr>
          <w:p w14:paraId="3D84674E" w14:textId="77777777" w:rsidR="006B4FFD" w:rsidRPr="009B030C" w:rsidRDefault="006B4FFD" w:rsidP="00C61CE0">
            <w:pPr>
              <w:pStyle w:val="Marcador1"/>
              <w:rPr>
                <w:lang w:eastAsia="ja-JP"/>
              </w:rPr>
            </w:pPr>
            <w:r w:rsidRPr="009B030C">
              <w:rPr>
                <w:lang w:eastAsia="ja-JP"/>
              </w:rPr>
              <w:t>Conclusão, Ampliação, Reforma ou Melhoria</w:t>
            </w:r>
            <w:r>
              <w:rPr>
                <w:lang w:eastAsia="ja-JP"/>
              </w:rPr>
              <w:t xml:space="preserve"> (exceto Classe Média)</w:t>
            </w:r>
          </w:p>
        </w:tc>
        <w:tc>
          <w:tcPr>
            <w:tcW w:w="3641" w:type="dxa"/>
            <w:vMerge/>
            <w:tcBorders>
              <w:top w:val="single" w:sz="4" w:space="0" w:color="auto"/>
              <w:left w:val="single" w:sz="4" w:space="0" w:color="auto"/>
              <w:bottom w:val="single" w:sz="4" w:space="0" w:color="auto"/>
              <w:right w:val="single" w:sz="4" w:space="0" w:color="auto"/>
            </w:tcBorders>
            <w:vAlign w:val="center"/>
            <w:hideMark/>
          </w:tcPr>
          <w:p w14:paraId="1B7C01D7" w14:textId="77777777" w:rsidR="006B4FFD" w:rsidRPr="009B030C" w:rsidRDefault="006B4FFD" w:rsidP="00C61CE0">
            <w:pPr>
              <w:spacing w:before="0"/>
              <w:jc w:val="left"/>
              <w:rPr>
                <w:rFonts w:cs="Arial"/>
                <w:color w:val="000000"/>
                <w:spacing w:val="0"/>
                <w:szCs w:val="18"/>
                <w:lang w:eastAsia="ja-JP"/>
              </w:rPr>
            </w:pPr>
          </w:p>
        </w:tc>
      </w:tr>
      <w:tr w:rsidR="006B4FFD" w:rsidRPr="009B030C" w14:paraId="10CFFAA3" w14:textId="77777777" w:rsidTr="00C61CE0">
        <w:trPr>
          <w:trHeight w:val="310"/>
        </w:trPr>
        <w:tc>
          <w:tcPr>
            <w:tcW w:w="0" w:type="auto"/>
            <w:vMerge/>
            <w:tcBorders>
              <w:top w:val="single" w:sz="4" w:space="0" w:color="auto"/>
              <w:left w:val="single" w:sz="4" w:space="0" w:color="auto"/>
              <w:bottom w:val="single" w:sz="4" w:space="0" w:color="auto"/>
              <w:right w:val="single" w:sz="4" w:space="0" w:color="auto"/>
            </w:tcBorders>
            <w:vAlign w:val="center"/>
          </w:tcPr>
          <w:p w14:paraId="08392DBB" w14:textId="77777777" w:rsidR="006B4FFD" w:rsidRPr="009B030C" w:rsidRDefault="006B4FFD" w:rsidP="00C61CE0">
            <w:pPr>
              <w:spacing w:before="0"/>
              <w:jc w:val="left"/>
              <w:rPr>
                <w:rFonts w:cs="Arial"/>
                <w:spacing w:val="0"/>
                <w:szCs w:val="18"/>
                <w:lang w:eastAsia="ja-JP"/>
              </w:rPr>
            </w:pPr>
          </w:p>
        </w:tc>
        <w:tc>
          <w:tcPr>
            <w:tcW w:w="4782" w:type="dxa"/>
            <w:tcBorders>
              <w:left w:val="single" w:sz="4" w:space="0" w:color="auto"/>
              <w:right w:val="single" w:sz="4" w:space="0" w:color="auto"/>
            </w:tcBorders>
            <w:vAlign w:val="center"/>
          </w:tcPr>
          <w:p w14:paraId="149C1FE6" w14:textId="77777777" w:rsidR="006B4FFD" w:rsidRPr="009B030C" w:rsidRDefault="006B4FFD" w:rsidP="00C61CE0">
            <w:pPr>
              <w:pStyle w:val="Marcador1"/>
              <w:rPr>
                <w:lang w:eastAsia="ja-JP"/>
              </w:rPr>
            </w:pPr>
            <w:r w:rsidRPr="009B030C">
              <w:rPr>
                <w:rFonts w:eastAsia="Wingdings"/>
                <w:lang w:eastAsia="ja-JP"/>
              </w:rPr>
              <w:t>Reforma ou Melhoria</w:t>
            </w:r>
            <w:r>
              <w:rPr>
                <w:rFonts w:eastAsia="Wingdings"/>
                <w:lang w:eastAsia="ja-JP"/>
              </w:rPr>
              <w:t xml:space="preserve"> PCD</w:t>
            </w:r>
            <w:r w:rsidRPr="009B030C">
              <w:rPr>
                <w:rFonts w:eastAsia="Wingdings"/>
                <w:lang w:eastAsia="ja-JP"/>
              </w:rPr>
              <w:t xml:space="preserve"> </w:t>
            </w:r>
            <w:r>
              <w:rPr>
                <w:rFonts w:eastAsia="Wingdings"/>
                <w:lang w:eastAsia="ja-JP"/>
              </w:rPr>
              <w:t>(Exceto Classe Média)</w:t>
            </w:r>
          </w:p>
        </w:tc>
        <w:tc>
          <w:tcPr>
            <w:tcW w:w="3641" w:type="dxa"/>
            <w:vMerge/>
            <w:tcBorders>
              <w:top w:val="single" w:sz="4" w:space="0" w:color="auto"/>
              <w:left w:val="single" w:sz="4" w:space="0" w:color="auto"/>
              <w:bottom w:val="single" w:sz="4" w:space="0" w:color="auto"/>
              <w:right w:val="single" w:sz="4" w:space="0" w:color="auto"/>
            </w:tcBorders>
            <w:vAlign w:val="center"/>
          </w:tcPr>
          <w:p w14:paraId="4480808A" w14:textId="77777777" w:rsidR="006B4FFD" w:rsidRPr="009B030C" w:rsidRDefault="006B4FFD" w:rsidP="00C61CE0">
            <w:pPr>
              <w:spacing w:before="0"/>
              <w:jc w:val="left"/>
              <w:rPr>
                <w:rFonts w:cs="Arial"/>
                <w:color w:val="000000"/>
                <w:spacing w:val="0"/>
                <w:szCs w:val="18"/>
                <w:lang w:eastAsia="ja-JP"/>
              </w:rPr>
            </w:pPr>
          </w:p>
        </w:tc>
      </w:tr>
      <w:tr w:rsidR="006B4FFD" w:rsidRPr="009B030C" w14:paraId="452A404D" w14:textId="77777777" w:rsidTr="00C61CE0">
        <w:trPr>
          <w:trHeight w:val="31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CF0427" w14:textId="77777777" w:rsidR="006B4FFD" w:rsidRPr="009B030C" w:rsidRDefault="006B4FFD" w:rsidP="00C61CE0">
            <w:pPr>
              <w:spacing w:before="0"/>
              <w:jc w:val="left"/>
              <w:rPr>
                <w:rFonts w:cs="Arial"/>
                <w:spacing w:val="0"/>
                <w:szCs w:val="18"/>
                <w:lang w:eastAsia="ja-JP"/>
              </w:rPr>
            </w:pPr>
          </w:p>
        </w:tc>
        <w:tc>
          <w:tcPr>
            <w:tcW w:w="4782" w:type="dxa"/>
            <w:tcBorders>
              <w:left w:val="single" w:sz="4" w:space="0" w:color="auto"/>
              <w:bottom w:val="single" w:sz="4" w:space="0" w:color="auto"/>
              <w:right w:val="single" w:sz="4" w:space="0" w:color="auto"/>
            </w:tcBorders>
            <w:vAlign w:val="center"/>
            <w:hideMark/>
          </w:tcPr>
          <w:p w14:paraId="41DF03D7" w14:textId="77777777" w:rsidR="006B4FFD" w:rsidRPr="005B46A5" w:rsidRDefault="006B4FFD" w:rsidP="00C61CE0">
            <w:pPr>
              <w:pStyle w:val="Marcador1"/>
              <w:rPr>
                <w:lang w:eastAsia="ja-JP"/>
              </w:rPr>
            </w:pPr>
            <w:r w:rsidRPr="009B030C">
              <w:rPr>
                <w:rFonts w:eastAsia="Wingdings"/>
                <w:lang w:eastAsia="ja-JP"/>
              </w:rPr>
              <w:t>Imóveis Caixa/AMV (Adjudicados, arrematados em Leilão Caixa)</w:t>
            </w:r>
          </w:p>
        </w:tc>
        <w:tc>
          <w:tcPr>
            <w:tcW w:w="3641" w:type="dxa"/>
            <w:vMerge/>
            <w:tcBorders>
              <w:top w:val="single" w:sz="4" w:space="0" w:color="auto"/>
              <w:left w:val="single" w:sz="4" w:space="0" w:color="auto"/>
              <w:bottom w:val="single" w:sz="4" w:space="0" w:color="auto"/>
              <w:right w:val="single" w:sz="4" w:space="0" w:color="auto"/>
            </w:tcBorders>
            <w:vAlign w:val="center"/>
            <w:hideMark/>
          </w:tcPr>
          <w:p w14:paraId="23A32760" w14:textId="77777777" w:rsidR="006B4FFD" w:rsidRPr="009B030C" w:rsidRDefault="006B4FFD" w:rsidP="00C61CE0">
            <w:pPr>
              <w:spacing w:before="0"/>
              <w:jc w:val="left"/>
              <w:rPr>
                <w:rFonts w:cs="Arial"/>
                <w:color w:val="000000"/>
                <w:spacing w:val="0"/>
                <w:szCs w:val="18"/>
                <w:lang w:eastAsia="ja-JP"/>
              </w:rPr>
            </w:pPr>
          </w:p>
        </w:tc>
      </w:tr>
      <w:tr w:rsidR="006B4FFD" w:rsidRPr="009B030C" w14:paraId="36047BA7" w14:textId="77777777" w:rsidTr="00C61CE0">
        <w:trPr>
          <w:trHeight w:val="298"/>
        </w:trPr>
        <w:tc>
          <w:tcPr>
            <w:tcW w:w="1729" w:type="dxa"/>
            <w:tcBorders>
              <w:top w:val="single" w:sz="4" w:space="0" w:color="auto"/>
              <w:left w:val="single" w:sz="4" w:space="0" w:color="auto"/>
              <w:bottom w:val="single" w:sz="4" w:space="0" w:color="auto"/>
              <w:right w:val="single" w:sz="4" w:space="0" w:color="auto"/>
            </w:tcBorders>
            <w:vAlign w:val="center"/>
            <w:hideMark/>
          </w:tcPr>
          <w:p w14:paraId="00F1AD2F" w14:textId="77777777" w:rsidR="006B4FFD" w:rsidRPr="009B030C" w:rsidRDefault="006B4FFD" w:rsidP="00C61CE0">
            <w:pPr>
              <w:spacing w:before="0"/>
              <w:jc w:val="center"/>
              <w:rPr>
                <w:rFonts w:cs="Arial"/>
                <w:spacing w:val="0"/>
                <w:szCs w:val="18"/>
                <w:lang w:eastAsia="ja-JP"/>
              </w:rPr>
            </w:pPr>
            <w:r w:rsidRPr="000B64B4">
              <w:rPr>
                <w:lang w:eastAsia="ja-JP"/>
              </w:rPr>
              <w:t>Carta de Crédito FGTS /</w:t>
            </w:r>
            <w:r w:rsidRPr="000B64B4">
              <w:rPr>
                <w:lang w:eastAsia="ja-JP"/>
              </w:rPr>
              <w:br/>
              <w:t>Programa Pró-cotista</w:t>
            </w:r>
          </w:p>
        </w:tc>
        <w:tc>
          <w:tcPr>
            <w:tcW w:w="4782" w:type="dxa"/>
            <w:tcBorders>
              <w:top w:val="single" w:sz="4" w:space="0" w:color="auto"/>
              <w:left w:val="single" w:sz="4" w:space="0" w:color="auto"/>
              <w:bottom w:val="single" w:sz="4" w:space="0" w:color="auto"/>
              <w:right w:val="single" w:sz="4" w:space="0" w:color="auto"/>
            </w:tcBorders>
            <w:vAlign w:val="center"/>
            <w:hideMark/>
          </w:tcPr>
          <w:p w14:paraId="528D8411" w14:textId="77777777" w:rsidR="006B4FFD" w:rsidRDefault="006B4FFD" w:rsidP="00C61CE0">
            <w:pPr>
              <w:spacing w:before="0"/>
              <w:jc w:val="left"/>
              <w:rPr>
                <w:lang w:eastAsia="ja-JP"/>
              </w:rPr>
            </w:pPr>
            <w:r w:rsidRPr="000B64B4">
              <w:rPr>
                <w:lang w:eastAsia="ja-JP"/>
              </w:rPr>
              <w:t>Residencial Urbano:</w:t>
            </w:r>
          </w:p>
          <w:p w14:paraId="1A106F86" w14:textId="77777777" w:rsidR="006B4FFD" w:rsidRDefault="006B4FFD" w:rsidP="00C61CE0">
            <w:pPr>
              <w:pStyle w:val="Marcador1"/>
              <w:rPr>
                <w:lang w:eastAsia="ja-JP"/>
              </w:rPr>
            </w:pPr>
            <w:r>
              <w:rPr>
                <w:lang w:eastAsia="ja-JP"/>
              </w:rPr>
              <w:t>Aquisição Imóvel Novo ou Usado</w:t>
            </w:r>
          </w:p>
          <w:p w14:paraId="0393237A" w14:textId="77777777" w:rsidR="006B4FFD" w:rsidRDefault="006B4FFD" w:rsidP="00C61CE0">
            <w:pPr>
              <w:pStyle w:val="Marcador1"/>
              <w:rPr>
                <w:lang w:eastAsia="ja-JP"/>
              </w:rPr>
            </w:pPr>
            <w:r>
              <w:rPr>
                <w:lang w:eastAsia="ja-JP"/>
              </w:rPr>
              <w:t>Aquisição de Terreno e Construção</w:t>
            </w:r>
          </w:p>
          <w:p w14:paraId="3EC4B0D9" w14:textId="77777777" w:rsidR="006B4FFD" w:rsidRPr="000B64B4" w:rsidRDefault="006B4FFD" w:rsidP="00C61CE0">
            <w:pPr>
              <w:pStyle w:val="Marcador1"/>
              <w:rPr>
                <w:lang w:eastAsia="ja-JP"/>
              </w:rPr>
            </w:pPr>
            <w:r>
              <w:rPr>
                <w:lang w:eastAsia="ja-JP"/>
              </w:rPr>
              <w:t xml:space="preserve">Construção em Terreno Próprio </w:t>
            </w:r>
          </w:p>
        </w:tc>
        <w:tc>
          <w:tcPr>
            <w:tcW w:w="3641" w:type="dxa"/>
            <w:tcBorders>
              <w:top w:val="single" w:sz="4" w:space="0" w:color="auto"/>
              <w:left w:val="single" w:sz="4" w:space="0" w:color="auto"/>
              <w:bottom w:val="single" w:sz="4" w:space="0" w:color="auto"/>
              <w:right w:val="single" w:sz="4" w:space="0" w:color="auto"/>
            </w:tcBorders>
            <w:vAlign w:val="center"/>
            <w:hideMark/>
          </w:tcPr>
          <w:p w14:paraId="1AC15125" w14:textId="77777777" w:rsidR="006B4FFD" w:rsidRDefault="006B4FFD" w:rsidP="00C61CE0">
            <w:pPr>
              <w:spacing w:before="0"/>
              <w:jc w:val="left"/>
              <w:rPr>
                <w:lang w:eastAsia="ja-JP"/>
              </w:rPr>
            </w:pPr>
            <w:r w:rsidRPr="00700D40">
              <w:rPr>
                <w:lang w:eastAsia="ja-JP"/>
              </w:rPr>
              <w:t>Ser titular de CV FGTS com:</w:t>
            </w:r>
          </w:p>
          <w:p w14:paraId="0552C9E4" w14:textId="77777777" w:rsidR="006B4FFD" w:rsidRDefault="006B4FFD" w:rsidP="00C61CE0">
            <w:pPr>
              <w:pStyle w:val="Marcador1"/>
              <w:rPr>
                <w:rFonts w:eastAsia="Wingdings"/>
                <w:lang w:eastAsia="ja-JP"/>
              </w:rPr>
            </w:pPr>
            <w:r w:rsidRPr="009B030C">
              <w:rPr>
                <w:rFonts w:eastAsia="Wingdings"/>
                <w:lang w:eastAsia="ja-JP"/>
              </w:rPr>
              <w:t>mínimo de 3 anos de trabalho sob o regime do FGTS; e</w:t>
            </w:r>
          </w:p>
          <w:p w14:paraId="5417F450" w14:textId="77777777" w:rsidR="006B4FFD" w:rsidRPr="005B46A5" w:rsidRDefault="006B4FFD" w:rsidP="00C61CE0">
            <w:pPr>
              <w:pStyle w:val="Marcador1"/>
              <w:rPr>
                <w:lang w:eastAsia="ja-JP"/>
              </w:rPr>
            </w:pPr>
            <w:r>
              <w:rPr>
                <w:lang w:eastAsia="ja-JP"/>
              </w:rPr>
              <w:t xml:space="preserve"> </w:t>
            </w:r>
            <w:r w:rsidRPr="009B030C">
              <w:rPr>
                <w:rFonts w:eastAsia="Wingdings"/>
                <w:lang w:eastAsia="ja-JP"/>
              </w:rPr>
              <w:t>contrato de trabalho ativo sob regime do FGTS ou saldo em CV, de, no mínimo, 10% do valor da avaliação do imóvel.</w:t>
            </w:r>
          </w:p>
        </w:tc>
      </w:tr>
      <w:tr w:rsidR="006B4FFD" w:rsidRPr="009B030C" w14:paraId="2417F2BD" w14:textId="77777777" w:rsidTr="00C61CE0">
        <w:trPr>
          <w:trHeight w:val="298"/>
        </w:trPr>
        <w:tc>
          <w:tcPr>
            <w:tcW w:w="1729" w:type="dxa"/>
            <w:tcBorders>
              <w:top w:val="single" w:sz="4" w:space="0" w:color="auto"/>
              <w:left w:val="single" w:sz="4" w:space="0" w:color="auto"/>
              <w:bottom w:val="single" w:sz="4" w:space="0" w:color="auto"/>
              <w:right w:val="single" w:sz="4" w:space="0" w:color="auto"/>
            </w:tcBorders>
            <w:vAlign w:val="center"/>
          </w:tcPr>
          <w:p w14:paraId="6508804B" w14:textId="77777777" w:rsidR="006B4FFD" w:rsidRPr="009B030C" w:rsidRDefault="006B4FFD" w:rsidP="00C61CE0">
            <w:pPr>
              <w:spacing w:before="0"/>
              <w:jc w:val="center"/>
              <w:rPr>
                <w:rFonts w:cs="Arial"/>
                <w:color w:val="000000"/>
                <w:spacing w:val="0"/>
                <w:szCs w:val="18"/>
                <w:lang w:eastAsia="ja-JP"/>
              </w:rPr>
            </w:pPr>
            <w:r w:rsidRPr="000B64B4">
              <w:rPr>
                <w:lang w:eastAsia="ja-JP"/>
              </w:rPr>
              <w:t>Carta de Crédito SBPE</w:t>
            </w:r>
          </w:p>
        </w:tc>
        <w:tc>
          <w:tcPr>
            <w:tcW w:w="4782" w:type="dxa"/>
            <w:tcBorders>
              <w:top w:val="single" w:sz="4" w:space="0" w:color="auto"/>
              <w:left w:val="single" w:sz="4" w:space="0" w:color="auto"/>
              <w:bottom w:val="single" w:sz="4" w:space="0" w:color="auto"/>
              <w:right w:val="single" w:sz="4" w:space="0" w:color="auto"/>
            </w:tcBorders>
            <w:vAlign w:val="center"/>
          </w:tcPr>
          <w:p w14:paraId="122EBA28" w14:textId="77777777" w:rsidR="006B4FFD" w:rsidRPr="007626D9" w:rsidRDefault="006B4FFD" w:rsidP="00C61CE0">
            <w:pPr>
              <w:spacing w:before="0"/>
              <w:jc w:val="left"/>
              <w:rPr>
                <w:lang w:eastAsia="ja-JP"/>
              </w:rPr>
            </w:pPr>
            <w:r w:rsidRPr="007626D9">
              <w:rPr>
                <w:lang w:eastAsia="ja-JP"/>
              </w:rPr>
              <w:t>Residencial ou Comercial/Misto:</w:t>
            </w:r>
          </w:p>
          <w:p w14:paraId="25A83C24" w14:textId="77777777" w:rsidR="006B4FFD" w:rsidRPr="007626D9" w:rsidRDefault="006B4FFD" w:rsidP="00C61CE0">
            <w:pPr>
              <w:pStyle w:val="Marcador1"/>
              <w:rPr>
                <w:lang w:eastAsia="ja-JP"/>
              </w:rPr>
            </w:pPr>
            <w:r w:rsidRPr="007626D9">
              <w:rPr>
                <w:lang w:eastAsia="ja-JP"/>
              </w:rPr>
              <w:t>Aquisição de Imóvel Novo ou Usado</w:t>
            </w:r>
          </w:p>
          <w:p w14:paraId="4217FFFA" w14:textId="77777777" w:rsidR="006B4FFD" w:rsidRPr="007626D9" w:rsidRDefault="006B4FFD" w:rsidP="00C61CE0">
            <w:pPr>
              <w:pStyle w:val="Marcador1"/>
              <w:rPr>
                <w:lang w:eastAsia="ja-JP"/>
              </w:rPr>
            </w:pPr>
            <w:r w:rsidRPr="007626D9">
              <w:rPr>
                <w:lang w:eastAsia="ja-JP"/>
              </w:rPr>
              <w:t>Aquisição de Terreno e Construção (somente residencial)</w:t>
            </w:r>
          </w:p>
          <w:p w14:paraId="2DC3FDED" w14:textId="77777777" w:rsidR="006B4FFD" w:rsidRPr="007626D9" w:rsidRDefault="006B4FFD" w:rsidP="00C61CE0">
            <w:pPr>
              <w:pStyle w:val="Marcador1"/>
              <w:rPr>
                <w:lang w:eastAsia="ja-JP"/>
              </w:rPr>
            </w:pPr>
            <w:r w:rsidRPr="007626D9">
              <w:rPr>
                <w:lang w:eastAsia="ja-JP"/>
              </w:rPr>
              <w:lastRenderedPageBreak/>
              <w:t>Construção em Terreno Próprio (somente residencial)</w:t>
            </w:r>
          </w:p>
          <w:p w14:paraId="52F13A59" w14:textId="77777777" w:rsidR="006B4FFD" w:rsidRPr="007626D9" w:rsidRDefault="006B4FFD" w:rsidP="00C61CE0">
            <w:pPr>
              <w:pStyle w:val="Marcador1"/>
              <w:rPr>
                <w:lang w:eastAsia="ja-JP"/>
              </w:rPr>
            </w:pPr>
            <w:r w:rsidRPr="007626D9">
              <w:rPr>
                <w:lang w:eastAsia="ja-JP"/>
              </w:rPr>
              <w:t>Reforma Casa com Garantia de Imóvel (somente residencial)</w:t>
            </w:r>
          </w:p>
          <w:p w14:paraId="0B584C97" w14:textId="77777777" w:rsidR="006B4FFD" w:rsidRPr="007626D9" w:rsidRDefault="006B4FFD" w:rsidP="00C61CE0">
            <w:pPr>
              <w:pStyle w:val="Marcador1"/>
              <w:pBdr>
                <w:bottom w:val="single" w:sz="4" w:space="1" w:color="auto"/>
              </w:pBdr>
              <w:rPr>
                <w:lang w:eastAsia="ja-JP"/>
              </w:rPr>
            </w:pPr>
            <w:r w:rsidRPr="007626D9">
              <w:rPr>
                <w:lang w:eastAsia="ja-JP"/>
              </w:rPr>
              <w:t>Aquisição de Lote Urbanizado Alocação de Recursos (somente residencial)</w:t>
            </w:r>
          </w:p>
          <w:p w14:paraId="557EF1AE" w14:textId="77777777" w:rsidR="006B4FFD" w:rsidRPr="007626D9" w:rsidRDefault="006B4FFD" w:rsidP="00C61CE0">
            <w:pPr>
              <w:pStyle w:val="Marcador1"/>
              <w:pBdr>
                <w:bottom w:val="single" w:sz="4" w:space="1" w:color="auto"/>
              </w:pBdr>
              <w:rPr>
                <w:lang w:eastAsia="ja-JP"/>
              </w:rPr>
            </w:pPr>
            <w:r w:rsidRPr="007626D9">
              <w:rPr>
                <w:lang w:eastAsia="ja-JP"/>
              </w:rPr>
              <w:t>Aquisição de Imóvel CAIXA/AMV</w:t>
            </w:r>
          </w:p>
        </w:tc>
        <w:tc>
          <w:tcPr>
            <w:tcW w:w="3641" w:type="dxa"/>
            <w:tcBorders>
              <w:top w:val="single" w:sz="4" w:space="0" w:color="auto"/>
              <w:left w:val="single" w:sz="4" w:space="0" w:color="auto"/>
              <w:bottom w:val="single" w:sz="4" w:space="0" w:color="auto"/>
              <w:right w:val="single" w:sz="4" w:space="0" w:color="auto"/>
            </w:tcBorders>
            <w:vAlign w:val="center"/>
          </w:tcPr>
          <w:p w14:paraId="020A7C3A" w14:textId="77777777" w:rsidR="006B4FFD" w:rsidRPr="005B46A5" w:rsidRDefault="006B4FFD" w:rsidP="00C61CE0">
            <w:pPr>
              <w:spacing w:before="0"/>
              <w:jc w:val="center"/>
              <w:rPr>
                <w:lang w:eastAsia="ja-JP"/>
              </w:rPr>
            </w:pPr>
            <w:r w:rsidRPr="005B46A5">
              <w:rPr>
                <w:lang w:eastAsia="ja-JP"/>
              </w:rPr>
              <w:lastRenderedPageBreak/>
              <w:t>Não há critérios específicos para enquadramento.</w:t>
            </w:r>
          </w:p>
          <w:p w14:paraId="674C72A4" w14:textId="77777777" w:rsidR="006B4FFD" w:rsidRDefault="006B4FFD" w:rsidP="00C61CE0">
            <w:pPr>
              <w:spacing w:before="0"/>
              <w:jc w:val="center"/>
              <w:rPr>
                <w:rFonts w:cs="Arial"/>
                <w:color w:val="000000"/>
                <w:spacing w:val="0"/>
                <w:szCs w:val="18"/>
                <w:lang w:eastAsia="ja-JP"/>
              </w:rPr>
            </w:pPr>
          </w:p>
          <w:p w14:paraId="7AD6F8E9" w14:textId="77777777" w:rsidR="006B4FFD" w:rsidRPr="009B030C" w:rsidRDefault="006B4FFD" w:rsidP="00C61CE0">
            <w:pPr>
              <w:spacing w:before="0"/>
              <w:jc w:val="center"/>
              <w:rPr>
                <w:rFonts w:cs="Arial"/>
                <w:color w:val="000000"/>
                <w:spacing w:val="0"/>
                <w:szCs w:val="18"/>
                <w:lang w:eastAsia="ja-JP"/>
              </w:rPr>
            </w:pPr>
            <w:r>
              <w:rPr>
                <w:lang w:eastAsia="ja-JP"/>
              </w:rPr>
              <w:t xml:space="preserve">Demais parâmetros e modalidades vigentes no [MN, </w:t>
            </w:r>
            <w:hyperlink r:id="rId9" w:tgtFrame="_blank" w:tooltip="Exibe Modelo: https://normas.caixa/normativo/MO30769" w:history="1">
              <w:r>
                <w:rPr>
                  <w:rStyle w:val="Hyperlink"/>
                  <w:lang w:eastAsia="ja-JP"/>
                </w:rPr>
                <w:t>MO30769</w:t>
              </w:r>
            </w:hyperlink>
            <w:r>
              <w:rPr>
                <w:lang w:eastAsia="ja-JP"/>
              </w:rPr>
              <w:t>].</w:t>
            </w:r>
          </w:p>
        </w:tc>
      </w:tr>
      <w:tr w:rsidR="006B4FFD" w:rsidRPr="009B030C" w14:paraId="2449C304" w14:textId="77777777" w:rsidTr="00C61CE0">
        <w:trPr>
          <w:trHeight w:val="298"/>
        </w:trPr>
        <w:tc>
          <w:tcPr>
            <w:tcW w:w="1729" w:type="dxa"/>
            <w:vMerge w:val="restart"/>
            <w:tcBorders>
              <w:top w:val="single" w:sz="4" w:space="0" w:color="auto"/>
              <w:left w:val="single" w:sz="4" w:space="0" w:color="auto"/>
              <w:bottom w:val="single" w:sz="4" w:space="0" w:color="auto"/>
              <w:right w:val="single" w:sz="4" w:space="0" w:color="auto"/>
            </w:tcBorders>
            <w:vAlign w:val="center"/>
            <w:hideMark/>
          </w:tcPr>
          <w:p w14:paraId="45C80C4F" w14:textId="77777777" w:rsidR="006B4FFD" w:rsidRPr="009B030C" w:rsidRDefault="006B4FFD" w:rsidP="00C61CE0">
            <w:pPr>
              <w:spacing w:before="0"/>
              <w:jc w:val="center"/>
              <w:rPr>
                <w:rFonts w:cs="Arial"/>
                <w:color w:val="000000"/>
                <w:spacing w:val="0"/>
                <w:szCs w:val="18"/>
                <w:lang w:eastAsia="ja-JP"/>
              </w:rPr>
            </w:pPr>
            <w:r w:rsidRPr="000B64B4">
              <w:rPr>
                <w:lang w:eastAsia="ja-JP"/>
              </w:rPr>
              <w:t>Recursos Livres</w:t>
            </w:r>
          </w:p>
        </w:tc>
        <w:tc>
          <w:tcPr>
            <w:tcW w:w="4782" w:type="dxa"/>
            <w:tcBorders>
              <w:top w:val="single" w:sz="4" w:space="0" w:color="auto"/>
              <w:left w:val="single" w:sz="4" w:space="0" w:color="auto"/>
              <w:bottom w:val="nil"/>
              <w:right w:val="single" w:sz="4" w:space="0" w:color="auto"/>
            </w:tcBorders>
            <w:vAlign w:val="center"/>
            <w:hideMark/>
          </w:tcPr>
          <w:p w14:paraId="268D0FC3" w14:textId="77777777" w:rsidR="006B4FFD" w:rsidRPr="009B030C" w:rsidRDefault="006B4FFD" w:rsidP="00C61CE0">
            <w:pPr>
              <w:pStyle w:val="Marcador1"/>
              <w:rPr>
                <w:rFonts w:cs="Arial"/>
                <w:color w:val="000000"/>
                <w:spacing w:val="0"/>
                <w:szCs w:val="18"/>
                <w:lang w:eastAsia="ja-JP"/>
              </w:rPr>
            </w:pPr>
            <w:r w:rsidRPr="005B46A5">
              <w:rPr>
                <w:lang w:eastAsia="ja-JP"/>
              </w:rPr>
              <w:t>Residencial:</w:t>
            </w:r>
          </w:p>
        </w:tc>
        <w:tc>
          <w:tcPr>
            <w:tcW w:w="3641" w:type="dxa"/>
            <w:vMerge w:val="restart"/>
            <w:tcBorders>
              <w:top w:val="single" w:sz="4" w:space="0" w:color="auto"/>
              <w:left w:val="single" w:sz="4" w:space="0" w:color="auto"/>
              <w:bottom w:val="single" w:sz="4" w:space="0" w:color="auto"/>
              <w:right w:val="single" w:sz="4" w:space="0" w:color="auto"/>
            </w:tcBorders>
            <w:vAlign w:val="center"/>
            <w:hideMark/>
          </w:tcPr>
          <w:p w14:paraId="0CA2763F" w14:textId="77777777" w:rsidR="006B4FFD" w:rsidRPr="009B030C" w:rsidRDefault="006B4FFD" w:rsidP="00C61CE0">
            <w:pPr>
              <w:pStyle w:val="Marcador1"/>
              <w:rPr>
                <w:lang w:eastAsia="ja-JP"/>
              </w:rPr>
            </w:pPr>
            <w:r w:rsidRPr="009B030C">
              <w:rPr>
                <w:lang w:eastAsia="ja-JP"/>
              </w:rPr>
              <w:t>Imóveis com valor de avaliação acima de 1,5 milhão ou;</w:t>
            </w:r>
          </w:p>
          <w:p w14:paraId="4F9F1086" w14:textId="77777777" w:rsidR="006B4FFD" w:rsidRPr="009B030C" w:rsidRDefault="006B4FFD" w:rsidP="00C61CE0">
            <w:pPr>
              <w:pStyle w:val="Marcador1"/>
              <w:rPr>
                <w:lang w:eastAsia="ja-JP"/>
              </w:rPr>
            </w:pPr>
            <w:r w:rsidRPr="009B030C">
              <w:rPr>
                <w:lang w:eastAsia="ja-JP"/>
              </w:rPr>
              <w:t>Cliente que já possua financiamento imobiliário ativo na CAIXA, mesmo que o imóvel tenha valor de avaliação inferior a 1,5 milhão</w:t>
            </w:r>
          </w:p>
        </w:tc>
      </w:tr>
      <w:tr w:rsidR="006B4FFD" w:rsidRPr="009B030C" w14:paraId="0502D66C" w14:textId="77777777" w:rsidTr="00C61CE0">
        <w:trPr>
          <w:trHeight w:val="298"/>
        </w:trPr>
        <w:tc>
          <w:tcPr>
            <w:tcW w:w="0" w:type="auto"/>
            <w:vMerge/>
            <w:tcBorders>
              <w:top w:val="single" w:sz="12" w:space="0" w:color="auto"/>
              <w:left w:val="single" w:sz="4" w:space="0" w:color="auto"/>
              <w:bottom w:val="single" w:sz="4" w:space="0" w:color="auto"/>
              <w:right w:val="single" w:sz="4" w:space="0" w:color="auto"/>
            </w:tcBorders>
            <w:vAlign w:val="center"/>
            <w:hideMark/>
          </w:tcPr>
          <w:p w14:paraId="3CCB3E3B" w14:textId="77777777" w:rsidR="006B4FFD" w:rsidRPr="009B030C" w:rsidRDefault="006B4FFD" w:rsidP="00C61CE0">
            <w:pPr>
              <w:spacing w:before="0"/>
              <w:jc w:val="left"/>
              <w:rPr>
                <w:rFonts w:cs="Arial"/>
                <w:color w:val="000000"/>
                <w:spacing w:val="0"/>
                <w:szCs w:val="18"/>
                <w:lang w:eastAsia="ja-JP"/>
              </w:rPr>
            </w:pPr>
          </w:p>
        </w:tc>
        <w:tc>
          <w:tcPr>
            <w:tcW w:w="4782" w:type="dxa"/>
            <w:tcBorders>
              <w:top w:val="nil"/>
              <w:left w:val="single" w:sz="4" w:space="0" w:color="auto"/>
              <w:bottom w:val="nil"/>
              <w:right w:val="single" w:sz="4" w:space="0" w:color="auto"/>
            </w:tcBorders>
            <w:vAlign w:val="center"/>
            <w:hideMark/>
          </w:tcPr>
          <w:p w14:paraId="5C1F25BD" w14:textId="77777777" w:rsidR="006B4FFD" w:rsidRPr="009B030C" w:rsidRDefault="006B4FFD" w:rsidP="00C61CE0">
            <w:pPr>
              <w:pStyle w:val="Marcador1"/>
              <w:rPr>
                <w:lang w:eastAsia="ja-JP"/>
              </w:rPr>
            </w:pPr>
            <w:r w:rsidRPr="009B030C">
              <w:rPr>
                <w:lang w:eastAsia="ja-JP"/>
              </w:rPr>
              <w:t>Aquisição de Imóvel Novo ou Usado</w:t>
            </w:r>
          </w:p>
        </w:tc>
        <w:tc>
          <w:tcPr>
            <w:tcW w:w="3641" w:type="dxa"/>
            <w:vMerge/>
            <w:tcBorders>
              <w:top w:val="single" w:sz="4" w:space="0" w:color="auto"/>
              <w:left w:val="single" w:sz="4" w:space="0" w:color="auto"/>
              <w:bottom w:val="single" w:sz="4" w:space="0" w:color="auto"/>
              <w:right w:val="single" w:sz="4" w:space="0" w:color="auto"/>
            </w:tcBorders>
            <w:vAlign w:val="center"/>
            <w:hideMark/>
          </w:tcPr>
          <w:p w14:paraId="31F7A85D" w14:textId="77777777" w:rsidR="006B4FFD" w:rsidRPr="009B030C" w:rsidRDefault="006B4FFD" w:rsidP="00C61CE0">
            <w:pPr>
              <w:spacing w:before="0"/>
              <w:jc w:val="left"/>
              <w:rPr>
                <w:rFonts w:cs="Arial"/>
                <w:color w:val="000000"/>
                <w:spacing w:val="0"/>
                <w:szCs w:val="18"/>
                <w:lang w:eastAsia="ja-JP"/>
              </w:rPr>
            </w:pPr>
          </w:p>
        </w:tc>
      </w:tr>
      <w:tr w:rsidR="006B4FFD" w:rsidRPr="009B030C" w14:paraId="062EA9F1" w14:textId="77777777" w:rsidTr="00C61CE0">
        <w:trPr>
          <w:trHeight w:val="298"/>
        </w:trPr>
        <w:tc>
          <w:tcPr>
            <w:tcW w:w="0" w:type="auto"/>
            <w:vMerge/>
            <w:tcBorders>
              <w:top w:val="single" w:sz="12" w:space="0" w:color="auto"/>
              <w:left w:val="single" w:sz="4" w:space="0" w:color="auto"/>
              <w:bottom w:val="single" w:sz="4" w:space="0" w:color="auto"/>
              <w:right w:val="single" w:sz="4" w:space="0" w:color="auto"/>
            </w:tcBorders>
            <w:vAlign w:val="center"/>
            <w:hideMark/>
          </w:tcPr>
          <w:p w14:paraId="58E8B085" w14:textId="77777777" w:rsidR="006B4FFD" w:rsidRPr="009B030C" w:rsidRDefault="006B4FFD" w:rsidP="00C61CE0">
            <w:pPr>
              <w:spacing w:before="0"/>
              <w:jc w:val="left"/>
              <w:rPr>
                <w:rFonts w:cs="Arial"/>
                <w:color w:val="000000"/>
                <w:spacing w:val="0"/>
                <w:szCs w:val="18"/>
                <w:lang w:eastAsia="ja-JP"/>
              </w:rPr>
            </w:pPr>
          </w:p>
        </w:tc>
        <w:tc>
          <w:tcPr>
            <w:tcW w:w="4782" w:type="dxa"/>
            <w:tcBorders>
              <w:top w:val="nil"/>
              <w:left w:val="single" w:sz="4" w:space="0" w:color="auto"/>
              <w:bottom w:val="nil"/>
              <w:right w:val="single" w:sz="4" w:space="0" w:color="auto"/>
            </w:tcBorders>
            <w:vAlign w:val="center"/>
          </w:tcPr>
          <w:p w14:paraId="71C8BC80" w14:textId="77777777" w:rsidR="006B4FFD" w:rsidRPr="009B030C" w:rsidRDefault="006B4FFD" w:rsidP="00C61CE0">
            <w:pPr>
              <w:rPr>
                <w:lang w:eastAsia="ja-JP"/>
              </w:rPr>
            </w:pPr>
          </w:p>
        </w:tc>
        <w:tc>
          <w:tcPr>
            <w:tcW w:w="3641" w:type="dxa"/>
            <w:vMerge/>
            <w:tcBorders>
              <w:top w:val="single" w:sz="4" w:space="0" w:color="auto"/>
              <w:left w:val="single" w:sz="4" w:space="0" w:color="auto"/>
              <w:bottom w:val="single" w:sz="4" w:space="0" w:color="auto"/>
              <w:right w:val="single" w:sz="4" w:space="0" w:color="auto"/>
            </w:tcBorders>
            <w:vAlign w:val="center"/>
          </w:tcPr>
          <w:p w14:paraId="3CF460B4" w14:textId="77777777" w:rsidR="006B4FFD" w:rsidRPr="009B030C" w:rsidRDefault="006B4FFD" w:rsidP="00C61CE0">
            <w:pPr>
              <w:spacing w:before="0"/>
              <w:jc w:val="left"/>
              <w:rPr>
                <w:rFonts w:cs="Arial"/>
                <w:color w:val="000000"/>
                <w:spacing w:val="0"/>
                <w:szCs w:val="18"/>
                <w:lang w:eastAsia="ja-JP"/>
              </w:rPr>
            </w:pPr>
          </w:p>
        </w:tc>
      </w:tr>
      <w:tr w:rsidR="006B4FFD" w:rsidRPr="009B030C" w14:paraId="4D890D1C" w14:textId="77777777" w:rsidTr="00C61CE0">
        <w:trPr>
          <w:trHeight w:val="298"/>
        </w:trPr>
        <w:tc>
          <w:tcPr>
            <w:tcW w:w="0" w:type="auto"/>
            <w:vMerge/>
            <w:tcBorders>
              <w:top w:val="single" w:sz="12" w:space="0" w:color="auto"/>
              <w:left w:val="single" w:sz="4" w:space="0" w:color="auto"/>
              <w:bottom w:val="single" w:sz="4" w:space="0" w:color="auto"/>
              <w:right w:val="single" w:sz="4" w:space="0" w:color="auto"/>
            </w:tcBorders>
            <w:vAlign w:val="center"/>
            <w:hideMark/>
          </w:tcPr>
          <w:p w14:paraId="473A4024" w14:textId="77777777" w:rsidR="006B4FFD" w:rsidRPr="009B030C" w:rsidRDefault="006B4FFD" w:rsidP="00C61CE0">
            <w:pPr>
              <w:spacing w:before="0"/>
              <w:jc w:val="left"/>
              <w:rPr>
                <w:rFonts w:cs="Arial"/>
                <w:color w:val="000000"/>
                <w:spacing w:val="0"/>
                <w:szCs w:val="18"/>
                <w:lang w:eastAsia="ja-JP"/>
              </w:rPr>
            </w:pPr>
          </w:p>
        </w:tc>
        <w:tc>
          <w:tcPr>
            <w:tcW w:w="4782" w:type="dxa"/>
            <w:tcBorders>
              <w:top w:val="nil"/>
              <w:left w:val="single" w:sz="4" w:space="0" w:color="auto"/>
              <w:bottom w:val="nil"/>
              <w:right w:val="single" w:sz="4" w:space="0" w:color="auto"/>
            </w:tcBorders>
            <w:vAlign w:val="center"/>
          </w:tcPr>
          <w:p w14:paraId="20BB8AC2" w14:textId="77777777" w:rsidR="006B4FFD" w:rsidRPr="009B030C" w:rsidRDefault="006B4FFD" w:rsidP="00C61CE0">
            <w:pPr>
              <w:rPr>
                <w:lang w:eastAsia="ja-JP"/>
              </w:rPr>
            </w:pPr>
          </w:p>
        </w:tc>
        <w:tc>
          <w:tcPr>
            <w:tcW w:w="3641" w:type="dxa"/>
            <w:vMerge/>
            <w:tcBorders>
              <w:top w:val="single" w:sz="4" w:space="0" w:color="auto"/>
              <w:left w:val="single" w:sz="4" w:space="0" w:color="auto"/>
              <w:bottom w:val="single" w:sz="4" w:space="0" w:color="auto"/>
              <w:right w:val="single" w:sz="4" w:space="0" w:color="auto"/>
            </w:tcBorders>
            <w:vAlign w:val="center"/>
          </w:tcPr>
          <w:p w14:paraId="55C6FA9C" w14:textId="77777777" w:rsidR="006B4FFD" w:rsidRPr="009B030C" w:rsidRDefault="006B4FFD" w:rsidP="00C61CE0">
            <w:pPr>
              <w:spacing w:before="0"/>
              <w:jc w:val="left"/>
              <w:rPr>
                <w:rFonts w:cs="Arial"/>
                <w:color w:val="000000"/>
                <w:spacing w:val="0"/>
                <w:szCs w:val="18"/>
                <w:lang w:eastAsia="ja-JP"/>
              </w:rPr>
            </w:pPr>
          </w:p>
        </w:tc>
      </w:tr>
      <w:tr w:rsidR="006B4FFD" w:rsidRPr="009B030C" w14:paraId="6026F599" w14:textId="77777777" w:rsidTr="00C61CE0">
        <w:trPr>
          <w:trHeight w:val="298"/>
        </w:trPr>
        <w:tc>
          <w:tcPr>
            <w:tcW w:w="0" w:type="auto"/>
            <w:vMerge/>
            <w:tcBorders>
              <w:top w:val="single" w:sz="12" w:space="0" w:color="auto"/>
              <w:left w:val="single" w:sz="4" w:space="0" w:color="auto"/>
              <w:bottom w:val="single" w:sz="4" w:space="0" w:color="auto"/>
              <w:right w:val="single" w:sz="4" w:space="0" w:color="auto"/>
            </w:tcBorders>
            <w:vAlign w:val="center"/>
            <w:hideMark/>
          </w:tcPr>
          <w:p w14:paraId="1DC8CE3B" w14:textId="77777777" w:rsidR="006B4FFD" w:rsidRPr="009B030C" w:rsidRDefault="006B4FFD" w:rsidP="00C61CE0">
            <w:pPr>
              <w:spacing w:before="0"/>
              <w:jc w:val="left"/>
              <w:rPr>
                <w:rFonts w:cs="Arial"/>
                <w:color w:val="000000"/>
                <w:spacing w:val="0"/>
                <w:szCs w:val="18"/>
                <w:lang w:eastAsia="ja-JP"/>
              </w:rPr>
            </w:pPr>
          </w:p>
        </w:tc>
        <w:tc>
          <w:tcPr>
            <w:tcW w:w="4782" w:type="dxa"/>
            <w:tcBorders>
              <w:top w:val="nil"/>
              <w:left w:val="single" w:sz="4" w:space="0" w:color="auto"/>
              <w:bottom w:val="nil"/>
              <w:right w:val="single" w:sz="4" w:space="0" w:color="auto"/>
            </w:tcBorders>
            <w:vAlign w:val="center"/>
          </w:tcPr>
          <w:p w14:paraId="3B9C65DB" w14:textId="77777777" w:rsidR="006B4FFD" w:rsidRPr="009B030C" w:rsidRDefault="006B4FFD" w:rsidP="00C61CE0">
            <w:pPr>
              <w:rPr>
                <w:lang w:eastAsia="ja-JP"/>
              </w:rPr>
            </w:pPr>
          </w:p>
        </w:tc>
        <w:tc>
          <w:tcPr>
            <w:tcW w:w="3641" w:type="dxa"/>
            <w:vMerge/>
            <w:tcBorders>
              <w:top w:val="single" w:sz="4" w:space="0" w:color="auto"/>
              <w:left w:val="single" w:sz="4" w:space="0" w:color="auto"/>
              <w:bottom w:val="single" w:sz="4" w:space="0" w:color="auto"/>
              <w:right w:val="single" w:sz="4" w:space="0" w:color="auto"/>
            </w:tcBorders>
            <w:vAlign w:val="center"/>
          </w:tcPr>
          <w:p w14:paraId="79FC53C7" w14:textId="77777777" w:rsidR="006B4FFD" w:rsidRPr="009B030C" w:rsidRDefault="006B4FFD" w:rsidP="00C61CE0">
            <w:pPr>
              <w:spacing w:before="0"/>
              <w:jc w:val="left"/>
              <w:rPr>
                <w:rFonts w:cs="Arial"/>
                <w:color w:val="000000"/>
                <w:spacing w:val="0"/>
                <w:szCs w:val="18"/>
                <w:lang w:eastAsia="ja-JP"/>
              </w:rPr>
            </w:pPr>
          </w:p>
        </w:tc>
      </w:tr>
      <w:tr w:rsidR="006B4FFD" w:rsidRPr="009B030C" w14:paraId="5088A965" w14:textId="77777777" w:rsidTr="00C61CE0">
        <w:trPr>
          <w:trHeight w:val="298"/>
        </w:trPr>
        <w:tc>
          <w:tcPr>
            <w:tcW w:w="0" w:type="auto"/>
            <w:vMerge/>
            <w:tcBorders>
              <w:top w:val="single" w:sz="12" w:space="0" w:color="auto"/>
              <w:left w:val="single" w:sz="4" w:space="0" w:color="auto"/>
              <w:bottom w:val="single" w:sz="4" w:space="0" w:color="auto"/>
              <w:right w:val="single" w:sz="4" w:space="0" w:color="auto"/>
            </w:tcBorders>
            <w:vAlign w:val="center"/>
            <w:hideMark/>
          </w:tcPr>
          <w:p w14:paraId="51A8D59C" w14:textId="77777777" w:rsidR="006B4FFD" w:rsidRPr="009B030C" w:rsidRDefault="006B4FFD" w:rsidP="00C61CE0">
            <w:pPr>
              <w:spacing w:before="0"/>
              <w:jc w:val="left"/>
              <w:rPr>
                <w:rFonts w:cs="Arial"/>
                <w:color w:val="000000"/>
                <w:spacing w:val="0"/>
                <w:szCs w:val="18"/>
                <w:lang w:eastAsia="ja-JP"/>
              </w:rPr>
            </w:pPr>
          </w:p>
        </w:tc>
        <w:tc>
          <w:tcPr>
            <w:tcW w:w="4782" w:type="dxa"/>
            <w:tcBorders>
              <w:top w:val="nil"/>
              <w:left w:val="single" w:sz="4" w:space="0" w:color="auto"/>
              <w:bottom w:val="nil"/>
              <w:right w:val="single" w:sz="4" w:space="0" w:color="auto"/>
            </w:tcBorders>
            <w:vAlign w:val="center"/>
          </w:tcPr>
          <w:p w14:paraId="55179225" w14:textId="77777777" w:rsidR="006B4FFD" w:rsidRPr="009B030C" w:rsidRDefault="006B4FFD" w:rsidP="00C61CE0">
            <w:pPr>
              <w:rPr>
                <w:lang w:eastAsia="ja-JP"/>
              </w:rPr>
            </w:pPr>
          </w:p>
        </w:tc>
        <w:tc>
          <w:tcPr>
            <w:tcW w:w="3641" w:type="dxa"/>
            <w:vMerge/>
            <w:tcBorders>
              <w:top w:val="single" w:sz="4" w:space="0" w:color="auto"/>
              <w:left w:val="single" w:sz="4" w:space="0" w:color="auto"/>
              <w:bottom w:val="single" w:sz="4" w:space="0" w:color="auto"/>
              <w:right w:val="single" w:sz="4" w:space="0" w:color="auto"/>
            </w:tcBorders>
            <w:vAlign w:val="center"/>
          </w:tcPr>
          <w:p w14:paraId="044E726E" w14:textId="77777777" w:rsidR="006B4FFD" w:rsidRPr="009B030C" w:rsidRDefault="006B4FFD" w:rsidP="00C61CE0">
            <w:pPr>
              <w:spacing w:before="0"/>
              <w:jc w:val="left"/>
              <w:rPr>
                <w:rFonts w:cs="Arial"/>
                <w:color w:val="000000"/>
                <w:spacing w:val="0"/>
                <w:szCs w:val="18"/>
                <w:lang w:eastAsia="ja-JP"/>
              </w:rPr>
            </w:pPr>
          </w:p>
        </w:tc>
      </w:tr>
      <w:tr w:rsidR="006B4FFD" w:rsidRPr="009B030C" w14:paraId="3F68D4BB" w14:textId="77777777" w:rsidTr="00C61CE0">
        <w:trPr>
          <w:trHeight w:val="30"/>
        </w:trPr>
        <w:tc>
          <w:tcPr>
            <w:tcW w:w="0" w:type="auto"/>
            <w:vMerge/>
            <w:tcBorders>
              <w:top w:val="single" w:sz="12" w:space="0" w:color="auto"/>
              <w:left w:val="single" w:sz="4" w:space="0" w:color="auto"/>
              <w:bottom w:val="single" w:sz="4" w:space="0" w:color="auto"/>
              <w:right w:val="single" w:sz="4" w:space="0" w:color="auto"/>
            </w:tcBorders>
            <w:vAlign w:val="center"/>
            <w:hideMark/>
          </w:tcPr>
          <w:p w14:paraId="25D773D1" w14:textId="77777777" w:rsidR="006B4FFD" w:rsidRPr="009B030C" w:rsidRDefault="006B4FFD" w:rsidP="00C61CE0">
            <w:pPr>
              <w:spacing w:before="0"/>
              <w:jc w:val="left"/>
              <w:rPr>
                <w:rFonts w:cs="Arial"/>
                <w:color w:val="000000"/>
                <w:spacing w:val="0"/>
                <w:szCs w:val="18"/>
                <w:lang w:eastAsia="ja-JP"/>
              </w:rPr>
            </w:pPr>
          </w:p>
        </w:tc>
        <w:tc>
          <w:tcPr>
            <w:tcW w:w="4782" w:type="dxa"/>
            <w:tcBorders>
              <w:top w:val="nil"/>
              <w:left w:val="single" w:sz="4" w:space="0" w:color="auto"/>
              <w:bottom w:val="nil"/>
              <w:right w:val="single" w:sz="4" w:space="0" w:color="auto"/>
            </w:tcBorders>
            <w:vAlign w:val="center"/>
          </w:tcPr>
          <w:p w14:paraId="5582D086" w14:textId="77777777" w:rsidR="006B4FFD" w:rsidRPr="009B030C" w:rsidRDefault="006B4FFD" w:rsidP="00C61CE0">
            <w:pPr>
              <w:rPr>
                <w:lang w:eastAsia="ja-JP"/>
              </w:rPr>
            </w:pPr>
          </w:p>
        </w:tc>
        <w:tc>
          <w:tcPr>
            <w:tcW w:w="3641" w:type="dxa"/>
            <w:vMerge/>
            <w:tcBorders>
              <w:top w:val="single" w:sz="4" w:space="0" w:color="auto"/>
              <w:left w:val="single" w:sz="4" w:space="0" w:color="auto"/>
              <w:bottom w:val="single" w:sz="4" w:space="0" w:color="auto"/>
              <w:right w:val="single" w:sz="4" w:space="0" w:color="auto"/>
            </w:tcBorders>
            <w:vAlign w:val="center"/>
          </w:tcPr>
          <w:p w14:paraId="168675FB" w14:textId="77777777" w:rsidR="006B4FFD" w:rsidRPr="009B030C" w:rsidRDefault="006B4FFD" w:rsidP="00C61CE0">
            <w:pPr>
              <w:spacing w:before="0"/>
              <w:jc w:val="left"/>
              <w:rPr>
                <w:rFonts w:cs="Arial"/>
                <w:color w:val="000000"/>
                <w:spacing w:val="0"/>
                <w:szCs w:val="18"/>
                <w:lang w:eastAsia="ja-JP"/>
              </w:rPr>
            </w:pPr>
          </w:p>
        </w:tc>
      </w:tr>
      <w:tr w:rsidR="006B4FFD" w:rsidRPr="009B030C" w14:paraId="02A4F6CE" w14:textId="77777777" w:rsidTr="00C61CE0">
        <w:trPr>
          <w:trHeight w:val="30"/>
        </w:trPr>
        <w:tc>
          <w:tcPr>
            <w:tcW w:w="0" w:type="auto"/>
            <w:vMerge/>
            <w:tcBorders>
              <w:top w:val="single" w:sz="12" w:space="0" w:color="auto"/>
              <w:left w:val="single" w:sz="4" w:space="0" w:color="auto"/>
              <w:bottom w:val="single" w:sz="4" w:space="0" w:color="auto"/>
              <w:right w:val="single" w:sz="4" w:space="0" w:color="auto"/>
            </w:tcBorders>
            <w:vAlign w:val="center"/>
            <w:hideMark/>
          </w:tcPr>
          <w:p w14:paraId="33B5ECC4" w14:textId="77777777" w:rsidR="006B4FFD" w:rsidRPr="009B030C" w:rsidRDefault="006B4FFD" w:rsidP="00C61CE0">
            <w:pPr>
              <w:spacing w:before="0"/>
              <w:jc w:val="left"/>
              <w:rPr>
                <w:rFonts w:cs="Arial"/>
                <w:color w:val="000000"/>
                <w:spacing w:val="0"/>
                <w:szCs w:val="18"/>
                <w:lang w:eastAsia="ja-JP"/>
              </w:rPr>
            </w:pPr>
          </w:p>
        </w:tc>
        <w:tc>
          <w:tcPr>
            <w:tcW w:w="4782" w:type="dxa"/>
            <w:tcBorders>
              <w:top w:val="nil"/>
              <w:left w:val="single" w:sz="4" w:space="0" w:color="auto"/>
              <w:bottom w:val="single" w:sz="4" w:space="0" w:color="auto"/>
              <w:right w:val="single" w:sz="4" w:space="0" w:color="auto"/>
            </w:tcBorders>
            <w:vAlign w:val="center"/>
          </w:tcPr>
          <w:p w14:paraId="6548E515" w14:textId="77777777" w:rsidR="006B4FFD" w:rsidRPr="009B030C" w:rsidRDefault="006B4FFD" w:rsidP="00C61CE0">
            <w:pPr>
              <w:rPr>
                <w:lang w:eastAsia="ja-JP"/>
              </w:rPr>
            </w:pPr>
          </w:p>
        </w:tc>
        <w:tc>
          <w:tcPr>
            <w:tcW w:w="3641" w:type="dxa"/>
            <w:vMerge/>
            <w:tcBorders>
              <w:top w:val="single" w:sz="4" w:space="0" w:color="auto"/>
              <w:left w:val="single" w:sz="4" w:space="0" w:color="auto"/>
              <w:bottom w:val="single" w:sz="4" w:space="0" w:color="auto"/>
              <w:right w:val="single" w:sz="4" w:space="0" w:color="auto"/>
            </w:tcBorders>
            <w:vAlign w:val="center"/>
          </w:tcPr>
          <w:p w14:paraId="38893437" w14:textId="77777777" w:rsidR="006B4FFD" w:rsidRPr="009B030C" w:rsidRDefault="006B4FFD" w:rsidP="00C61CE0">
            <w:pPr>
              <w:spacing w:before="0"/>
              <w:jc w:val="left"/>
              <w:rPr>
                <w:rFonts w:cs="Arial"/>
                <w:color w:val="000000"/>
                <w:spacing w:val="0"/>
                <w:szCs w:val="18"/>
                <w:lang w:eastAsia="ja-JP"/>
              </w:rPr>
            </w:pPr>
          </w:p>
        </w:tc>
      </w:tr>
      <w:tr w:rsidR="006B4FFD" w:rsidRPr="009B030C" w14:paraId="56889815" w14:textId="77777777" w:rsidTr="00C61CE0">
        <w:trPr>
          <w:trHeight w:val="310"/>
        </w:trPr>
        <w:tc>
          <w:tcPr>
            <w:tcW w:w="10152" w:type="dxa"/>
            <w:gridSpan w:val="3"/>
            <w:tcBorders>
              <w:top w:val="single" w:sz="4" w:space="0" w:color="auto"/>
              <w:left w:val="single" w:sz="4" w:space="0" w:color="auto"/>
              <w:bottom w:val="single" w:sz="4" w:space="0" w:color="auto"/>
              <w:right w:val="single" w:sz="4" w:space="0" w:color="auto"/>
            </w:tcBorders>
            <w:vAlign w:val="center"/>
          </w:tcPr>
          <w:p w14:paraId="0D9CE1A1" w14:textId="77777777" w:rsidR="006B4FFD" w:rsidRPr="006850F1" w:rsidRDefault="006B4FFD" w:rsidP="00C61CE0">
            <w:pPr>
              <w:spacing w:before="0"/>
              <w:jc w:val="left"/>
              <w:rPr>
                <w:lang w:eastAsia="ja-JP"/>
              </w:rPr>
            </w:pPr>
            <w:r w:rsidRPr="006850F1">
              <w:rPr>
                <w:lang w:eastAsia="ja-JP"/>
              </w:rPr>
              <w:t>Obs.: * Construção – consideradas as propostas individuais com percentual de obra executada até 70%.</w:t>
            </w:r>
          </w:p>
        </w:tc>
      </w:tr>
    </w:tbl>
    <w:p w14:paraId="513F501E" w14:textId="77777777" w:rsidR="006B4FFD" w:rsidRPr="009B030C" w:rsidRDefault="006B4FFD" w:rsidP="006B4FFD">
      <w:pPr>
        <w:pStyle w:val="Normal3"/>
        <w:rPr>
          <w:rFonts w:cs="Arial"/>
          <w:szCs w:val="18"/>
        </w:rPr>
      </w:pPr>
      <w:r w:rsidRPr="009B030C">
        <w:rPr>
          <w:rFonts w:cs="Arial"/>
          <w:szCs w:val="18"/>
        </w:rPr>
        <w:t>As modalidades de Construção em Terreno Próprio e Aquisição de Terreno e Construção são destinadas exclusivamente à Pessoa Física, sendo vedada a concessão à empreendedor Pessoa Jurídica, devendo ser avaliado pela Agência concessora a possibilidade de enquadramento em operação PJ.</w:t>
      </w:r>
    </w:p>
    <w:p w14:paraId="04F17DB9" w14:textId="77777777" w:rsidR="006B4FFD" w:rsidRPr="009B030C" w:rsidRDefault="006B4FFD" w:rsidP="006B4FFD">
      <w:pPr>
        <w:pStyle w:val="Normal3"/>
        <w:rPr>
          <w:rFonts w:cs="Arial"/>
          <w:szCs w:val="18"/>
        </w:rPr>
      </w:pPr>
      <w:r w:rsidRPr="009B030C">
        <w:rPr>
          <w:rFonts w:cs="Arial"/>
          <w:szCs w:val="18"/>
        </w:rPr>
        <w:t>Não são permitidas contratações de unidades com características de empreendimento (unidades sendo construídas com projeto similar, de forma simultânea ou no mesmo empreendimento e/ou com o mesmo responsável técnico e vendedor, constantes no Laudo de Engenharia ou na PCI – Proposta de Construção Individual apresentada pelo cliente), situação em que deve ser direcionado para contratação no Programa normatizado.</w:t>
      </w:r>
    </w:p>
    <w:p w14:paraId="3F70C81F" w14:textId="77777777" w:rsidR="006B4FFD" w:rsidRPr="009B030C" w:rsidRDefault="006B4FFD" w:rsidP="006B4FFD">
      <w:pPr>
        <w:pStyle w:val="Normal3"/>
        <w:rPr>
          <w:rFonts w:cs="Arial"/>
        </w:rPr>
      </w:pPr>
      <w:r w:rsidRPr="009B030C">
        <w:rPr>
          <w:rFonts w:cs="Arial"/>
        </w:rPr>
        <w:t xml:space="preserve">Não é permitido o desvio da finalidade nem alteração do projeto originalmente aprovado pela CAIXA para a destinação diversa da contratada. </w:t>
      </w:r>
    </w:p>
    <w:p w14:paraId="64BA23A7" w14:textId="77777777" w:rsidR="006B4FFD" w:rsidRPr="009B030C" w:rsidRDefault="006B4FFD" w:rsidP="006B4FFD">
      <w:pPr>
        <w:pStyle w:val="Ttulo2"/>
        <w:numPr>
          <w:ilvl w:val="0"/>
          <w:numId w:val="1"/>
        </w:numPr>
        <w:tabs>
          <w:tab w:val="clear" w:pos="0"/>
        </w:tabs>
        <w:rPr>
          <w:szCs w:val="18"/>
        </w:rPr>
      </w:pPr>
      <w:bookmarkStart w:id="188" w:name="_Toc177973193"/>
      <w:bookmarkStart w:id="189" w:name="_Toc178677650"/>
      <w:bookmarkStart w:id="190" w:name="_Toc178677730"/>
      <w:bookmarkStart w:id="191" w:name="_Toc182401035"/>
      <w:bookmarkStart w:id="192" w:name="_Toc182401910"/>
      <w:bookmarkStart w:id="193" w:name="_Toc183421350"/>
      <w:bookmarkStart w:id="194" w:name="_Toc183511864"/>
      <w:bookmarkStart w:id="195" w:name="_Toc183595393"/>
      <w:bookmarkStart w:id="196" w:name="_Toc183596695"/>
      <w:bookmarkStart w:id="197" w:name="_Toc183596839"/>
      <w:bookmarkStart w:id="198" w:name="_Toc184141061"/>
      <w:bookmarkStart w:id="199" w:name="_Toc184200162"/>
      <w:bookmarkStart w:id="200" w:name="_Toc184279252"/>
      <w:bookmarkStart w:id="201" w:name="_Toc184279373"/>
      <w:bookmarkStart w:id="202" w:name="_Toc184279494"/>
      <w:bookmarkStart w:id="203" w:name="_Toc184279616"/>
      <w:bookmarkStart w:id="204" w:name="_Toc184279843"/>
      <w:bookmarkStart w:id="205" w:name="_Toc184279964"/>
      <w:bookmarkStart w:id="206" w:name="_Toc184280895"/>
      <w:bookmarkStart w:id="207" w:name="_Toc184281255"/>
      <w:bookmarkStart w:id="208" w:name="_Toc184283852"/>
      <w:bookmarkStart w:id="209" w:name="_Toc184289107"/>
      <w:bookmarkStart w:id="210" w:name="_Toc184584700"/>
      <w:bookmarkStart w:id="211" w:name="_Toc184648293"/>
      <w:bookmarkStart w:id="212" w:name="_Toc184650432"/>
      <w:bookmarkStart w:id="213" w:name="_Toc184657434"/>
      <w:bookmarkStart w:id="214" w:name="_Toc184721627"/>
      <w:bookmarkStart w:id="215" w:name="_Toc184722097"/>
      <w:bookmarkStart w:id="216" w:name="_Toc192067769"/>
      <w:bookmarkStart w:id="217" w:name="_Toc192755490"/>
      <w:bookmarkStart w:id="218" w:name="_Toc192755626"/>
      <w:bookmarkStart w:id="219" w:name="_Toc192755763"/>
      <w:bookmarkStart w:id="220" w:name="_Toc194494827"/>
      <w:bookmarkStart w:id="221" w:name="_Toc196469905"/>
      <w:bookmarkStart w:id="222" w:name="_Toc196905147"/>
      <w:bookmarkStart w:id="223" w:name="_Toc200015442"/>
      <w:bookmarkStart w:id="224" w:name="_Toc201578985"/>
      <w:bookmarkStart w:id="225" w:name="_Toc204930219"/>
      <w:bookmarkStart w:id="226" w:name="_Toc208500369"/>
      <w:bookmarkStart w:id="227" w:name="_Toc210658135"/>
      <w:bookmarkStart w:id="228" w:name="_Toc212559011"/>
      <w:bookmarkStart w:id="229" w:name="_Toc212650719"/>
      <w:bookmarkStart w:id="230" w:name="_Toc212739920"/>
      <w:bookmarkStart w:id="231" w:name="_Toc213345512"/>
      <w:bookmarkStart w:id="232" w:name="_Toc213345655"/>
      <w:bookmarkStart w:id="233" w:name="_Toc213346416"/>
      <w:bookmarkStart w:id="234" w:name="_Toc213349160"/>
      <w:bookmarkStart w:id="235" w:name="_Toc214462194"/>
      <w:bookmarkStart w:id="236" w:name="_Toc214462336"/>
      <w:bookmarkStart w:id="237" w:name="_Toc214462478"/>
      <w:r w:rsidRPr="009B030C">
        <w:rPr>
          <w:szCs w:val="18"/>
        </w:rPr>
        <w:t>SUSTENTABILIDADE</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53F6A811" w14:textId="77777777" w:rsidR="006B4FFD" w:rsidRPr="009B030C" w:rsidRDefault="006B4FFD" w:rsidP="006B4FFD">
      <w:pPr>
        <w:pStyle w:val="Normal3"/>
        <w:rPr>
          <w:rFonts w:cs="Arial"/>
          <w:szCs w:val="18"/>
        </w:rPr>
      </w:pPr>
      <w:r w:rsidRPr="009B030C">
        <w:rPr>
          <w:rFonts w:cs="Arial"/>
          <w:szCs w:val="18"/>
        </w:rPr>
        <w:t>Constituem estratégias adotadas pela Habitação Pessoa Física para promover a sustentabilidade do negócio:</w:t>
      </w:r>
    </w:p>
    <w:p w14:paraId="389A6B51" w14:textId="77777777" w:rsidR="006B4FFD" w:rsidRPr="009B030C" w:rsidRDefault="006B4FFD" w:rsidP="006B4FFD">
      <w:pPr>
        <w:pStyle w:val="Alinea"/>
        <w:numPr>
          <w:ilvl w:val="0"/>
          <w:numId w:val="9"/>
        </w:numPr>
        <w:rPr>
          <w:rFonts w:cs="Arial"/>
          <w:szCs w:val="18"/>
        </w:rPr>
      </w:pPr>
      <w:r w:rsidRPr="009B030C">
        <w:rPr>
          <w:rFonts w:cs="Arial"/>
          <w:szCs w:val="18"/>
        </w:rPr>
        <w:t>possibilidade de contratação com a Carência para pagamento dos encargos do financiamento nas contratações de unidades vinculadas ao empreendimento Ilha Pura;</w:t>
      </w:r>
    </w:p>
    <w:p w14:paraId="1713E5C9" w14:textId="77777777" w:rsidR="006B4FFD" w:rsidRPr="009B030C" w:rsidRDefault="006B4FFD" w:rsidP="006B4FFD">
      <w:pPr>
        <w:pStyle w:val="Alinea"/>
        <w:numPr>
          <w:ilvl w:val="0"/>
          <w:numId w:val="9"/>
        </w:numPr>
        <w:rPr>
          <w:rFonts w:cs="Arial"/>
          <w:szCs w:val="18"/>
        </w:rPr>
      </w:pPr>
      <w:r w:rsidRPr="009B030C">
        <w:rPr>
          <w:rFonts w:cs="Arial"/>
          <w:szCs w:val="18"/>
        </w:rPr>
        <w:t>possibilidade de financiamento das despesas cartorárias para registro do contrato;</w:t>
      </w:r>
    </w:p>
    <w:p w14:paraId="7162FDF3" w14:textId="77777777" w:rsidR="006B4FFD" w:rsidRPr="009B030C" w:rsidRDefault="006B4FFD" w:rsidP="006B4FFD">
      <w:pPr>
        <w:pStyle w:val="Alinea"/>
        <w:numPr>
          <w:ilvl w:val="0"/>
          <w:numId w:val="9"/>
        </w:numPr>
        <w:rPr>
          <w:rFonts w:cs="Arial"/>
          <w:szCs w:val="18"/>
        </w:rPr>
      </w:pPr>
      <w:r w:rsidRPr="009B030C">
        <w:rPr>
          <w:rFonts w:cs="Arial"/>
          <w:szCs w:val="18"/>
        </w:rPr>
        <w:t>disponibilização de simulador na internet com informações detalhadas para visualização e análise prévia pelos clientes das condições de financiamento, escolha de indexadores, diferenças entre eles, sistemas de amortização, taxas prefixadas, prazos de amortização, valores para contratação do seguro habitacional e respectivas seguradoras, dentre outras informações;</w:t>
      </w:r>
    </w:p>
    <w:p w14:paraId="7DB53A60" w14:textId="77777777" w:rsidR="006B4FFD" w:rsidRPr="009B030C" w:rsidRDefault="006B4FFD" w:rsidP="006B4FFD">
      <w:pPr>
        <w:pStyle w:val="Alinea"/>
        <w:numPr>
          <w:ilvl w:val="0"/>
          <w:numId w:val="9"/>
        </w:numPr>
        <w:rPr>
          <w:rFonts w:cs="Arial"/>
          <w:szCs w:val="18"/>
        </w:rPr>
      </w:pPr>
      <w:r w:rsidRPr="009B030C">
        <w:rPr>
          <w:rFonts w:cs="Arial"/>
          <w:szCs w:val="18"/>
        </w:rPr>
        <w:t xml:space="preserve">disponibilização de cartilha com orientações sobre financiamento habitacional em </w:t>
      </w:r>
      <w:hyperlink r:id="rId10">
        <w:r w:rsidRPr="009B030C">
          <w:rPr>
            <w:rStyle w:val="Hyperlink"/>
            <w:rFonts w:cs="Arial"/>
            <w:szCs w:val="18"/>
          </w:rPr>
          <w:t>https://www.caixa.gov.br/Downloads/habitacao-documentos-gerais/passos-indexadores-amortizacao.pdf</w:t>
        </w:r>
      </w:hyperlink>
      <w:r w:rsidRPr="009B030C">
        <w:rPr>
          <w:rFonts w:cs="Arial"/>
          <w:szCs w:val="18"/>
        </w:rPr>
        <w:t>;</w:t>
      </w:r>
    </w:p>
    <w:p w14:paraId="2C8D72AE" w14:textId="77777777" w:rsidR="006B4FFD" w:rsidRDefault="006B4FFD" w:rsidP="006B4FFD">
      <w:pPr>
        <w:pStyle w:val="Alinea"/>
        <w:numPr>
          <w:ilvl w:val="0"/>
          <w:numId w:val="9"/>
        </w:numPr>
        <w:rPr>
          <w:rFonts w:cs="Arial"/>
          <w:szCs w:val="18"/>
        </w:rPr>
      </w:pPr>
      <w:r w:rsidRPr="009B030C">
        <w:rPr>
          <w:rFonts w:cs="Arial"/>
          <w:szCs w:val="18"/>
        </w:rPr>
        <w:t xml:space="preserve">disponibilização ao cliente, quando da sua visita à Agência e PA da CAIXA ou parceiro CCA, em meio digital ou impresso, modelo </w:t>
      </w:r>
      <w:r>
        <w:rPr>
          <w:rFonts w:cs="Arial"/>
          <w:szCs w:val="18"/>
        </w:rPr>
        <w:t xml:space="preserve">[MN, </w:t>
      </w:r>
      <w:hyperlink r:id="rId11" w:tgtFrame="_blank" w:tooltip="Exibe Modelo: http://normas.caixa/normativo/MO30701" w:history="1">
        <w:r>
          <w:rPr>
            <w:rStyle w:val="Hyperlink"/>
            <w:rFonts w:cs="Arial"/>
            <w:szCs w:val="18"/>
          </w:rPr>
          <w:t>30701</w:t>
        </w:r>
      </w:hyperlink>
      <w:r>
        <w:rPr>
          <w:rFonts w:cs="Arial"/>
          <w:szCs w:val="18"/>
        </w:rPr>
        <w:t>]</w:t>
      </w:r>
      <w:r w:rsidRPr="009B030C">
        <w:rPr>
          <w:rFonts w:cs="Arial"/>
          <w:szCs w:val="18"/>
        </w:rPr>
        <w:t xml:space="preserve"> contendo orientações para auxiliar o cliente na escolha do programa de contratação, as condições de financiamento existentes, além dos cursos de Educação Financeira disponibilizados aos clientes pela CAIXA</w:t>
      </w:r>
      <w:r>
        <w:rPr>
          <w:rFonts w:cs="Arial"/>
          <w:szCs w:val="18"/>
        </w:rPr>
        <w:t>;</w:t>
      </w:r>
    </w:p>
    <w:p w14:paraId="49755627" w14:textId="77777777" w:rsidR="006B4FFD" w:rsidRPr="00C87B32" w:rsidRDefault="006B4FFD" w:rsidP="006B4FFD">
      <w:pPr>
        <w:pStyle w:val="Alinea"/>
      </w:pPr>
      <w:r w:rsidRPr="00C87B32">
        <w:tab/>
      </w:r>
      <w:bookmarkStart w:id="238" w:name="Item_3_2_1"/>
      <w:bookmarkEnd w:id="238"/>
      <w:r w:rsidRPr="00C87B32">
        <w:t>atentar, nas tratativas com o cliente, quanto ao atendimento do tema “Responsabilidade Social, Ambiental e Climática”</w:t>
      </w:r>
      <w:r>
        <w:t xml:space="preserve"> </w:t>
      </w:r>
      <w:r w:rsidRPr="00C87B32">
        <w:t xml:space="preserve">da [MN, </w:t>
      </w:r>
      <w:hyperlink r:id="rId12" w:history="1">
        <w:r w:rsidRPr="002B6413">
          <w:rPr>
            <w:rStyle w:val="Hyperlink"/>
          </w:rPr>
          <w:t>PO001</w:t>
        </w:r>
      </w:hyperlink>
      <w:r w:rsidRPr="00C87B32">
        <w:t>], assegurando responsabilidade com a sociedade e com o meio ambiente.</w:t>
      </w:r>
    </w:p>
    <w:p w14:paraId="3576E0F3" w14:textId="77777777" w:rsidR="006B4FFD" w:rsidRPr="009B030C" w:rsidRDefault="006B4FFD" w:rsidP="006B4FFD">
      <w:pPr>
        <w:pStyle w:val="Ttulo2"/>
        <w:numPr>
          <w:ilvl w:val="0"/>
          <w:numId w:val="1"/>
        </w:numPr>
        <w:tabs>
          <w:tab w:val="clear" w:pos="0"/>
        </w:tabs>
        <w:rPr>
          <w:szCs w:val="18"/>
        </w:rPr>
      </w:pPr>
      <w:bookmarkStart w:id="239" w:name="_Toc147507215"/>
      <w:bookmarkStart w:id="240" w:name="_Toc155632395"/>
      <w:bookmarkStart w:id="241" w:name="_Toc155719616"/>
      <w:bookmarkStart w:id="242" w:name="_Toc157181215"/>
      <w:bookmarkStart w:id="243" w:name="_Toc160790696"/>
      <w:bookmarkStart w:id="244" w:name="_Toc162445568"/>
      <w:bookmarkStart w:id="245" w:name="_Toc166657690"/>
      <w:bookmarkStart w:id="246" w:name="_Toc166658017"/>
      <w:bookmarkStart w:id="247" w:name="_Toc168575813"/>
      <w:bookmarkStart w:id="248" w:name="_Toc168576185"/>
      <w:bookmarkStart w:id="249" w:name="_Toc169015220"/>
      <w:bookmarkStart w:id="250" w:name="_Toc170191722"/>
      <w:bookmarkStart w:id="251" w:name="_Toc170219291"/>
      <w:bookmarkStart w:id="252" w:name="_Toc177973195"/>
      <w:bookmarkStart w:id="253" w:name="_Toc178677652"/>
      <w:bookmarkStart w:id="254" w:name="_Toc178677732"/>
      <w:bookmarkStart w:id="255" w:name="_Toc182401037"/>
      <w:bookmarkStart w:id="256" w:name="_Toc182401912"/>
      <w:bookmarkStart w:id="257" w:name="_Toc183421352"/>
      <w:bookmarkStart w:id="258" w:name="_Toc183511866"/>
      <w:bookmarkStart w:id="259" w:name="_Toc183595395"/>
      <w:bookmarkStart w:id="260" w:name="_Toc183596697"/>
      <w:bookmarkStart w:id="261" w:name="_Toc183596841"/>
      <w:bookmarkStart w:id="262" w:name="_Toc184141063"/>
      <w:bookmarkStart w:id="263" w:name="_Toc184200164"/>
      <w:bookmarkStart w:id="264" w:name="_Toc184279254"/>
      <w:bookmarkStart w:id="265" w:name="_Toc184279375"/>
      <w:bookmarkStart w:id="266" w:name="_Toc184279496"/>
      <w:bookmarkStart w:id="267" w:name="_Toc184279618"/>
      <w:bookmarkStart w:id="268" w:name="_Toc184279845"/>
      <w:bookmarkStart w:id="269" w:name="_Toc184279966"/>
      <w:bookmarkStart w:id="270" w:name="_Toc184280897"/>
      <w:bookmarkStart w:id="271" w:name="_Toc184281257"/>
      <w:bookmarkStart w:id="272" w:name="_Toc184283854"/>
      <w:bookmarkStart w:id="273" w:name="_Toc184289109"/>
      <w:bookmarkStart w:id="274" w:name="_Toc184584702"/>
      <w:bookmarkStart w:id="275" w:name="_Toc184648295"/>
      <w:bookmarkStart w:id="276" w:name="_Toc184650434"/>
      <w:bookmarkStart w:id="277" w:name="_Toc184657436"/>
      <w:bookmarkStart w:id="278" w:name="_Toc184721629"/>
      <w:bookmarkStart w:id="279" w:name="_Toc184722099"/>
      <w:bookmarkStart w:id="280" w:name="_Toc192067770"/>
      <w:bookmarkStart w:id="281" w:name="_Toc192755491"/>
      <w:bookmarkStart w:id="282" w:name="_Toc192755627"/>
      <w:bookmarkStart w:id="283" w:name="_Toc192755764"/>
      <w:bookmarkStart w:id="284" w:name="_Toc194494828"/>
      <w:bookmarkStart w:id="285" w:name="_Toc196469906"/>
      <w:bookmarkStart w:id="286" w:name="_Toc196905148"/>
      <w:bookmarkStart w:id="287" w:name="_Toc200015443"/>
      <w:bookmarkStart w:id="288" w:name="_Toc201578986"/>
      <w:bookmarkStart w:id="289" w:name="_Toc204930220"/>
      <w:bookmarkStart w:id="290" w:name="_Toc208500370"/>
      <w:bookmarkStart w:id="291" w:name="_Toc210658136"/>
      <w:bookmarkStart w:id="292" w:name="_Toc212559012"/>
      <w:bookmarkStart w:id="293" w:name="_Toc212650720"/>
      <w:bookmarkStart w:id="294" w:name="_Toc212739921"/>
      <w:bookmarkStart w:id="295" w:name="_Toc213345513"/>
      <w:bookmarkStart w:id="296" w:name="_Toc213345656"/>
      <w:bookmarkStart w:id="297" w:name="_Toc213346417"/>
      <w:bookmarkStart w:id="298" w:name="_Toc213349161"/>
      <w:bookmarkStart w:id="299" w:name="_Toc214462195"/>
      <w:bookmarkStart w:id="300" w:name="_Toc214462337"/>
      <w:bookmarkStart w:id="301" w:name="_Toc214462479"/>
      <w:r w:rsidRPr="009B030C">
        <w:rPr>
          <w:szCs w:val="18"/>
        </w:rPr>
        <w:t>EXIGÊNCIAS E IMPEDIMENTOS</w:t>
      </w:r>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14:paraId="2CA08865" w14:textId="77777777" w:rsidR="006B4FFD" w:rsidRDefault="006B4FFD" w:rsidP="006B4FFD">
      <w:pPr>
        <w:pStyle w:val="Ttulo3"/>
        <w:numPr>
          <w:ilvl w:val="0"/>
          <w:numId w:val="1"/>
        </w:numPr>
        <w:tabs>
          <w:tab w:val="clear" w:pos="0"/>
        </w:tabs>
        <w:rPr>
          <w:szCs w:val="18"/>
        </w:rPr>
      </w:pPr>
      <w:bookmarkStart w:id="302" w:name="Item_3_3_1"/>
      <w:bookmarkStart w:id="303" w:name="_Toc147507216"/>
      <w:bookmarkStart w:id="304" w:name="_Toc155632396"/>
      <w:bookmarkStart w:id="305" w:name="_Toc155719617"/>
      <w:bookmarkStart w:id="306" w:name="_Toc157181216"/>
      <w:bookmarkStart w:id="307" w:name="_Toc160790697"/>
      <w:bookmarkStart w:id="308" w:name="_Toc162445569"/>
      <w:bookmarkStart w:id="309" w:name="_Toc166657691"/>
      <w:bookmarkStart w:id="310" w:name="_Toc166658018"/>
      <w:bookmarkStart w:id="311" w:name="_Toc168575814"/>
      <w:bookmarkStart w:id="312" w:name="_Toc168576186"/>
      <w:bookmarkStart w:id="313" w:name="_Toc169015221"/>
      <w:bookmarkStart w:id="314" w:name="_Toc170191723"/>
      <w:bookmarkStart w:id="315" w:name="_Toc170219292"/>
      <w:bookmarkStart w:id="316" w:name="_Toc177973196"/>
      <w:bookmarkStart w:id="317" w:name="_Toc178677653"/>
      <w:bookmarkStart w:id="318" w:name="_Toc178677733"/>
      <w:bookmarkStart w:id="319" w:name="_Toc182401038"/>
      <w:bookmarkStart w:id="320" w:name="_Toc182401913"/>
      <w:bookmarkStart w:id="321" w:name="_Toc183421353"/>
      <w:bookmarkStart w:id="322" w:name="_Toc183511867"/>
      <w:bookmarkStart w:id="323" w:name="_Toc183595396"/>
      <w:bookmarkStart w:id="324" w:name="_Toc183596698"/>
      <w:bookmarkStart w:id="325" w:name="_Toc183596842"/>
      <w:bookmarkStart w:id="326" w:name="_Toc184141064"/>
      <w:bookmarkStart w:id="327" w:name="_Toc184200165"/>
      <w:bookmarkStart w:id="328" w:name="_Toc184279255"/>
      <w:bookmarkStart w:id="329" w:name="_Toc184279376"/>
      <w:bookmarkStart w:id="330" w:name="_Toc184279497"/>
      <w:bookmarkStart w:id="331" w:name="_Toc184279619"/>
      <w:bookmarkStart w:id="332" w:name="_Toc184279846"/>
      <w:bookmarkStart w:id="333" w:name="_Toc184279967"/>
      <w:bookmarkStart w:id="334" w:name="_Toc184280898"/>
      <w:bookmarkStart w:id="335" w:name="_Toc184281258"/>
      <w:bookmarkStart w:id="336" w:name="_Toc184283855"/>
      <w:bookmarkStart w:id="337" w:name="_Toc184289110"/>
      <w:bookmarkStart w:id="338" w:name="_Toc184584703"/>
      <w:bookmarkStart w:id="339" w:name="_Toc184648296"/>
      <w:bookmarkStart w:id="340" w:name="_Toc184650435"/>
      <w:bookmarkStart w:id="341" w:name="_Toc184657437"/>
      <w:bookmarkStart w:id="342" w:name="_Toc184721630"/>
      <w:bookmarkStart w:id="343" w:name="_Toc184722100"/>
      <w:bookmarkStart w:id="344" w:name="_Toc192067771"/>
      <w:bookmarkStart w:id="345" w:name="_Toc192755492"/>
      <w:bookmarkStart w:id="346" w:name="_Toc192755628"/>
      <w:bookmarkStart w:id="347" w:name="_Toc192755765"/>
      <w:bookmarkStart w:id="348" w:name="_Toc194494829"/>
      <w:bookmarkStart w:id="349" w:name="_Toc196469907"/>
      <w:bookmarkStart w:id="350" w:name="_Toc196905149"/>
      <w:bookmarkStart w:id="351" w:name="_Toc200015444"/>
      <w:bookmarkStart w:id="352" w:name="_Toc201578987"/>
      <w:bookmarkStart w:id="353" w:name="_Toc204930221"/>
      <w:bookmarkStart w:id="354" w:name="_Toc208500371"/>
      <w:bookmarkStart w:id="355" w:name="_Toc210658137"/>
      <w:bookmarkStart w:id="356" w:name="_Toc212559013"/>
      <w:bookmarkStart w:id="357" w:name="_Toc212650721"/>
      <w:bookmarkStart w:id="358" w:name="_Toc212739922"/>
      <w:bookmarkStart w:id="359" w:name="_Toc213345514"/>
      <w:bookmarkStart w:id="360" w:name="_Toc213345657"/>
      <w:bookmarkStart w:id="361" w:name="_Toc213346418"/>
      <w:bookmarkStart w:id="362" w:name="_Toc213349162"/>
      <w:bookmarkStart w:id="363" w:name="_Toc214462196"/>
      <w:bookmarkStart w:id="364" w:name="_Toc214462338"/>
      <w:bookmarkStart w:id="365" w:name="_Toc214462480"/>
      <w:bookmarkEnd w:id="302"/>
      <w:r w:rsidRPr="009B030C">
        <w:rPr>
          <w:szCs w:val="18"/>
        </w:rPr>
        <w:t>TOMADOR</w:t>
      </w:r>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r w:rsidRPr="009B030C">
        <w:rPr>
          <w:szCs w:val="18"/>
        </w:rPr>
        <w:t>(ES)</w:t>
      </w:r>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p>
    <w:p w14:paraId="259D546C" w14:textId="77777777" w:rsidR="006B4FFD" w:rsidRPr="009B030C" w:rsidRDefault="006B4FFD" w:rsidP="006B4FFD">
      <w:pPr>
        <w:pStyle w:val="Normal4"/>
      </w:pPr>
      <w:bookmarkStart w:id="366" w:name="Item_3_3_1_1"/>
      <w:bookmarkEnd w:id="366"/>
      <w:r>
        <w:t>O tomador deverá:</w:t>
      </w:r>
    </w:p>
    <w:p w14:paraId="1FBC82E3" w14:textId="77777777" w:rsidR="006B4FFD" w:rsidRPr="009B030C" w:rsidRDefault="006B4FFD" w:rsidP="006B4FFD">
      <w:pPr>
        <w:pStyle w:val="Alinea"/>
        <w:numPr>
          <w:ilvl w:val="0"/>
          <w:numId w:val="10"/>
        </w:numPr>
        <w:rPr>
          <w:rFonts w:cs="Arial"/>
          <w:szCs w:val="18"/>
        </w:rPr>
      </w:pPr>
      <w:r>
        <w:rPr>
          <w:rFonts w:cs="Arial"/>
          <w:szCs w:val="18"/>
        </w:rPr>
        <w:t>T</w:t>
      </w:r>
      <w:r w:rsidRPr="009B030C">
        <w:rPr>
          <w:rFonts w:cs="Arial"/>
          <w:szCs w:val="18"/>
        </w:rPr>
        <w:t>er idoneidade cadastral;</w:t>
      </w:r>
    </w:p>
    <w:p w14:paraId="1DF5F52A" w14:textId="77777777" w:rsidR="006B4FFD" w:rsidRDefault="006B4FFD" w:rsidP="006B4FFD">
      <w:pPr>
        <w:pStyle w:val="Alinea"/>
        <w:numPr>
          <w:ilvl w:val="0"/>
          <w:numId w:val="10"/>
        </w:numPr>
        <w:rPr>
          <w:rFonts w:cs="Arial"/>
          <w:szCs w:val="18"/>
        </w:rPr>
      </w:pPr>
      <w:r>
        <w:rPr>
          <w:rFonts w:cs="Arial"/>
          <w:szCs w:val="18"/>
        </w:rPr>
        <w:t>I</w:t>
      </w:r>
      <w:r w:rsidRPr="004168A9">
        <w:rPr>
          <w:rFonts w:cs="Arial"/>
          <w:szCs w:val="18"/>
        </w:rPr>
        <w:t xml:space="preserve">nscrição obrigatória no CPF com situação regular junto à Receita Federal do Brasil; </w:t>
      </w:r>
    </w:p>
    <w:p w14:paraId="7FCB16A8" w14:textId="77777777" w:rsidR="006B4FFD" w:rsidRPr="004168A9" w:rsidRDefault="006B4FFD" w:rsidP="006B4FFD">
      <w:pPr>
        <w:pStyle w:val="Alinea"/>
        <w:numPr>
          <w:ilvl w:val="0"/>
          <w:numId w:val="10"/>
        </w:numPr>
        <w:rPr>
          <w:rFonts w:cs="Arial"/>
          <w:szCs w:val="18"/>
        </w:rPr>
      </w:pPr>
      <w:r>
        <w:rPr>
          <w:rFonts w:cs="Arial"/>
          <w:szCs w:val="18"/>
        </w:rPr>
        <w:lastRenderedPageBreak/>
        <w:t>C</w:t>
      </w:r>
      <w:r w:rsidRPr="004168A9">
        <w:rPr>
          <w:rFonts w:cs="Arial"/>
          <w:szCs w:val="18"/>
        </w:rPr>
        <w:t>omprovar residência no Brasil;</w:t>
      </w:r>
    </w:p>
    <w:p w14:paraId="2D313965" w14:textId="77777777" w:rsidR="006B4FFD" w:rsidRDefault="006B4FFD" w:rsidP="006B4FFD">
      <w:pPr>
        <w:pStyle w:val="Alinea"/>
        <w:numPr>
          <w:ilvl w:val="0"/>
          <w:numId w:val="10"/>
        </w:numPr>
        <w:rPr>
          <w:rFonts w:cs="Arial"/>
          <w:szCs w:val="18"/>
        </w:rPr>
      </w:pPr>
      <w:r>
        <w:rPr>
          <w:rFonts w:cs="Arial"/>
          <w:szCs w:val="18"/>
        </w:rPr>
        <w:t>N</w:t>
      </w:r>
      <w:r w:rsidRPr="009B030C">
        <w:rPr>
          <w:rFonts w:cs="Arial"/>
          <w:szCs w:val="18"/>
        </w:rPr>
        <w:t>ão ser sócio ou dirigente de empresas da construção civil para aquisição de imóveis na planta objeto de incorporação ou construção da empresa da qual faz parte.</w:t>
      </w:r>
    </w:p>
    <w:p w14:paraId="5473B606" w14:textId="77777777" w:rsidR="006B4FFD" w:rsidRPr="00BB34F3" w:rsidRDefault="006B4FFD" w:rsidP="006B4FFD">
      <w:pPr>
        <w:pStyle w:val="Alinea"/>
        <w:numPr>
          <w:ilvl w:val="0"/>
          <w:numId w:val="10"/>
        </w:numPr>
        <w:rPr>
          <w:rFonts w:cs="Arial"/>
          <w:szCs w:val="18"/>
        </w:rPr>
      </w:pPr>
      <w:r w:rsidRPr="00232429">
        <w:rPr>
          <w:rFonts w:cs="Arial"/>
          <w:szCs w:val="18"/>
        </w:rPr>
        <w:t xml:space="preserve">Ser brasileiro nato ou naturalizado ou estrangeiro(s) detentor(es) de Carteira de Registro Nacional </w:t>
      </w:r>
      <w:r w:rsidRPr="00BB34F3">
        <w:rPr>
          <w:rFonts w:cs="Arial"/>
          <w:szCs w:val="18"/>
        </w:rPr>
        <w:t>Migratório - RNM ou Carteira de Registro Nacional de Estrangeiro - RNE válida e CPF regular junto à Receita Federal.</w:t>
      </w:r>
    </w:p>
    <w:p w14:paraId="761AF851" w14:textId="77777777" w:rsidR="006B4FFD" w:rsidRPr="00827BA1" w:rsidRDefault="006B4FFD" w:rsidP="006B4FFD">
      <w:pPr>
        <w:pStyle w:val="Normal4"/>
        <w:rPr>
          <w:rFonts w:cs="Arial"/>
          <w:szCs w:val="18"/>
        </w:rPr>
      </w:pPr>
      <w:bookmarkStart w:id="367" w:name="Item_3_3_1_2"/>
      <w:bookmarkEnd w:id="367"/>
      <w:r w:rsidRPr="00827BA1">
        <w:rPr>
          <w:rFonts w:cs="Arial"/>
          <w:szCs w:val="18"/>
        </w:rPr>
        <w:t>É vedado ao CCA atuar na contratação de propostas habitacionais e comerciais cuja comprovação de renda seja de emissão do próprio Correspondente CAIXA Aqui e sócios, exceto para abertura de contas correntes, com a finalidade de crédito salário.</w:t>
      </w:r>
    </w:p>
    <w:p w14:paraId="03B52A19" w14:textId="77777777" w:rsidR="006B4FFD" w:rsidRPr="009B030C" w:rsidRDefault="006B4FFD" w:rsidP="006B4FFD">
      <w:pPr>
        <w:pStyle w:val="Normal4"/>
        <w:rPr>
          <w:rFonts w:cs="Arial"/>
          <w:szCs w:val="18"/>
        </w:rPr>
      </w:pPr>
      <w:r w:rsidRPr="00BB34F3">
        <w:rPr>
          <w:rFonts w:cs="Arial"/>
          <w:szCs w:val="18"/>
        </w:rPr>
        <w:t>Para modalidade de construção, é permitido que o Responsável Técnico pela Obra figure como</w:t>
      </w:r>
      <w:r w:rsidRPr="009B030C">
        <w:rPr>
          <w:rFonts w:cs="Arial"/>
          <w:szCs w:val="18"/>
        </w:rPr>
        <w:t xml:space="preserve"> proponente ou cônjuge do proponente, devendo as vistorias de obra </w:t>
      </w:r>
      <w:proofErr w:type="gramStart"/>
      <w:r w:rsidRPr="009B030C">
        <w:rPr>
          <w:rFonts w:cs="Arial"/>
          <w:szCs w:val="18"/>
        </w:rPr>
        <w:t>ocorrer</w:t>
      </w:r>
      <w:proofErr w:type="gramEnd"/>
      <w:r w:rsidRPr="009B030C">
        <w:rPr>
          <w:rFonts w:cs="Arial"/>
          <w:szCs w:val="18"/>
        </w:rPr>
        <w:t xml:space="preserve"> obrigatoriamente na forma presencial, com emissão do RAE, não sendo permitida a opção pela vistoria por marcos.</w:t>
      </w:r>
    </w:p>
    <w:p w14:paraId="581CBF7F" w14:textId="77777777" w:rsidR="006B4FFD" w:rsidRPr="009B030C" w:rsidRDefault="006B4FFD" w:rsidP="006B4FFD">
      <w:pPr>
        <w:pStyle w:val="Normal4"/>
      </w:pPr>
      <w:r w:rsidRPr="009B030C">
        <w:rPr>
          <w:rFonts w:cs="Arial"/>
        </w:rPr>
        <w:t>É permitido financiamento à pessoa incapaz para os atos da vida civil, q</w:t>
      </w:r>
      <w:r w:rsidRPr="009B030C">
        <w:t>ue se encontre sob curatela, sendo considerada somente a renda do incapaz, vedada a aceitação da renda familiar do seu curador.</w:t>
      </w:r>
    </w:p>
    <w:p w14:paraId="61EB50BD" w14:textId="77777777" w:rsidR="006B4FFD" w:rsidRPr="009B030C" w:rsidRDefault="006B4FFD" w:rsidP="006B4FFD">
      <w:pPr>
        <w:pStyle w:val="Normal4"/>
      </w:pPr>
      <w:r w:rsidRPr="009B030C">
        <w:t>Admite-se a concessão de financiamento com utilização da renda familiar do proponente incapaz mediante a apresentação de autorização judicial, geralmente por meio de alvará, em que contemple as condições para o incapaz contrair o financiamento, devendo o CCA encaminhar o(s) proponente(s) à Agência/PA de vinculação.</w:t>
      </w:r>
    </w:p>
    <w:p w14:paraId="1B854831" w14:textId="77777777" w:rsidR="006B4FFD" w:rsidRPr="009B030C" w:rsidRDefault="006B4FFD" w:rsidP="006B4FFD">
      <w:pPr>
        <w:pStyle w:val="Ttulo3"/>
        <w:numPr>
          <w:ilvl w:val="0"/>
          <w:numId w:val="1"/>
        </w:numPr>
        <w:tabs>
          <w:tab w:val="clear" w:pos="0"/>
        </w:tabs>
        <w:rPr>
          <w:szCs w:val="18"/>
        </w:rPr>
      </w:pPr>
      <w:bookmarkStart w:id="368" w:name="_Toc147507217"/>
      <w:bookmarkStart w:id="369" w:name="_Toc155632397"/>
      <w:bookmarkStart w:id="370" w:name="_Toc155719618"/>
      <w:bookmarkStart w:id="371" w:name="_Toc157181217"/>
      <w:bookmarkStart w:id="372" w:name="_Toc160790698"/>
      <w:bookmarkStart w:id="373" w:name="_Toc162445570"/>
      <w:bookmarkStart w:id="374" w:name="_Toc166657692"/>
      <w:bookmarkStart w:id="375" w:name="_Toc166658019"/>
      <w:bookmarkStart w:id="376" w:name="_Toc168575815"/>
      <w:bookmarkStart w:id="377" w:name="_Toc168576187"/>
      <w:bookmarkStart w:id="378" w:name="_Toc169015222"/>
      <w:bookmarkStart w:id="379" w:name="_Toc170191724"/>
      <w:bookmarkStart w:id="380" w:name="_Toc170219293"/>
      <w:bookmarkStart w:id="381" w:name="_Toc177973197"/>
      <w:bookmarkStart w:id="382" w:name="_Toc178677654"/>
      <w:bookmarkStart w:id="383" w:name="_Toc178677734"/>
      <w:bookmarkStart w:id="384" w:name="_Toc182401039"/>
      <w:bookmarkStart w:id="385" w:name="_Toc182401914"/>
      <w:bookmarkStart w:id="386" w:name="_Toc183421354"/>
      <w:bookmarkStart w:id="387" w:name="_Toc183511868"/>
      <w:bookmarkStart w:id="388" w:name="_Toc183595397"/>
      <w:bookmarkStart w:id="389" w:name="_Toc183596699"/>
      <w:bookmarkStart w:id="390" w:name="_Toc183596843"/>
      <w:bookmarkStart w:id="391" w:name="_Toc184141065"/>
      <w:bookmarkStart w:id="392" w:name="_Toc184200166"/>
      <w:bookmarkStart w:id="393" w:name="_Toc184279256"/>
      <w:bookmarkStart w:id="394" w:name="_Toc184279377"/>
      <w:bookmarkStart w:id="395" w:name="_Toc184279498"/>
      <w:bookmarkStart w:id="396" w:name="_Toc184279620"/>
      <w:bookmarkStart w:id="397" w:name="_Toc184279847"/>
      <w:bookmarkStart w:id="398" w:name="_Toc184279968"/>
      <w:bookmarkStart w:id="399" w:name="_Toc184280899"/>
      <w:bookmarkStart w:id="400" w:name="_Toc184281259"/>
      <w:bookmarkStart w:id="401" w:name="_Toc184283856"/>
      <w:bookmarkStart w:id="402" w:name="_Toc184289111"/>
      <w:bookmarkStart w:id="403" w:name="_Toc184584704"/>
      <w:bookmarkStart w:id="404" w:name="_Toc184648297"/>
      <w:bookmarkStart w:id="405" w:name="_Toc184650436"/>
      <w:bookmarkStart w:id="406" w:name="_Toc184657438"/>
      <w:bookmarkStart w:id="407" w:name="_Toc184721631"/>
      <w:bookmarkStart w:id="408" w:name="_Toc184722101"/>
      <w:bookmarkStart w:id="409" w:name="_Toc192067772"/>
      <w:bookmarkStart w:id="410" w:name="_Toc192755493"/>
      <w:bookmarkStart w:id="411" w:name="_Toc192755629"/>
      <w:bookmarkStart w:id="412" w:name="_Toc192755766"/>
      <w:bookmarkStart w:id="413" w:name="_Toc194494830"/>
      <w:bookmarkStart w:id="414" w:name="_Toc196469908"/>
      <w:bookmarkStart w:id="415" w:name="_Toc196905150"/>
      <w:bookmarkStart w:id="416" w:name="_Toc200015445"/>
      <w:bookmarkStart w:id="417" w:name="_Toc201578988"/>
      <w:bookmarkStart w:id="418" w:name="_Toc204930222"/>
      <w:bookmarkStart w:id="419" w:name="_Toc208500372"/>
      <w:bookmarkStart w:id="420" w:name="_Toc210658138"/>
      <w:bookmarkStart w:id="421" w:name="_Toc212559014"/>
      <w:bookmarkStart w:id="422" w:name="_Toc212650722"/>
      <w:bookmarkStart w:id="423" w:name="_Toc212739923"/>
      <w:bookmarkStart w:id="424" w:name="_Toc213345515"/>
      <w:bookmarkStart w:id="425" w:name="_Toc213345658"/>
      <w:bookmarkStart w:id="426" w:name="_Toc213346419"/>
      <w:bookmarkStart w:id="427" w:name="_Toc213349163"/>
      <w:bookmarkStart w:id="428" w:name="_Toc214462197"/>
      <w:bookmarkStart w:id="429" w:name="_Toc214462339"/>
      <w:bookmarkStart w:id="430" w:name="_Toc214462481"/>
      <w:r w:rsidRPr="009B030C">
        <w:rPr>
          <w:szCs w:val="18"/>
        </w:rPr>
        <w:t>VENDEDOR</w:t>
      </w:r>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632F37FF" w14:textId="77777777" w:rsidR="006B4FFD" w:rsidRPr="009B030C" w:rsidRDefault="006B4FFD" w:rsidP="006B4FFD">
      <w:pPr>
        <w:pStyle w:val="NormalTtulo4"/>
      </w:pPr>
      <w:bookmarkStart w:id="431" w:name="_Toc182401040"/>
      <w:bookmarkStart w:id="432" w:name="_Toc182401915"/>
      <w:bookmarkStart w:id="433" w:name="_Toc183421355"/>
      <w:bookmarkStart w:id="434" w:name="_Toc183511869"/>
      <w:bookmarkStart w:id="435" w:name="_Toc183595398"/>
      <w:bookmarkStart w:id="436" w:name="_Toc183596700"/>
      <w:bookmarkStart w:id="437" w:name="_Toc183596844"/>
      <w:bookmarkStart w:id="438" w:name="_Toc183901087"/>
      <w:bookmarkStart w:id="439" w:name="_Toc184584705"/>
      <w:bookmarkStart w:id="440" w:name="_Toc184648298"/>
      <w:bookmarkStart w:id="441" w:name="_Toc184650437"/>
      <w:r w:rsidRPr="009B030C">
        <w:t>PESSOA FÍSICA</w:t>
      </w:r>
      <w:bookmarkEnd w:id="431"/>
      <w:bookmarkEnd w:id="432"/>
      <w:bookmarkEnd w:id="433"/>
      <w:bookmarkEnd w:id="434"/>
      <w:bookmarkEnd w:id="435"/>
      <w:bookmarkEnd w:id="436"/>
      <w:bookmarkEnd w:id="437"/>
      <w:bookmarkEnd w:id="438"/>
      <w:bookmarkEnd w:id="439"/>
      <w:bookmarkEnd w:id="440"/>
      <w:bookmarkEnd w:id="441"/>
    </w:p>
    <w:p w14:paraId="25841452" w14:textId="77777777" w:rsidR="006B4FFD" w:rsidRPr="009B030C" w:rsidRDefault="006B4FFD" w:rsidP="006B4FFD">
      <w:pPr>
        <w:pStyle w:val="Normal5"/>
      </w:pPr>
      <w:bookmarkStart w:id="442" w:name="Item_3_3_2_1_1"/>
      <w:bookmarkEnd w:id="442"/>
      <w:r w:rsidRPr="009B030C">
        <w:t>Para vendedor pessoa física:</w:t>
      </w:r>
    </w:p>
    <w:p w14:paraId="570C49BB" w14:textId="77777777" w:rsidR="006B4FFD" w:rsidRPr="009B030C" w:rsidRDefault="006B4FFD" w:rsidP="006B4FFD">
      <w:pPr>
        <w:pStyle w:val="Alinea"/>
        <w:numPr>
          <w:ilvl w:val="0"/>
          <w:numId w:val="25"/>
        </w:numPr>
        <w:ind w:left="426" w:hanging="284"/>
      </w:pPr>
      <w:r w:rsidRPr="009B030C">
        <w:t>ter capacidade civil;</w:t>
      </w:r>
    </w:p>
    <w:p w14:paraId="0D7570C4" w14:textId="77777777" w:rsidR="006B4FFD" w:rsidRPr="009B030C" w:rsidRDefault="006B4FFD" w:rsidP="006B4FFD">
      <w:pPr>
        <w:pStyle w:val="Alinea"/>
        <w:numPr>
          <w:ilvl w:val="0"/>
          <w:numId w:val="25"/>
        </w:numPr>
        <w:ind w:left="426" w:hanging="284"/>
      </w:pPr>
      <w:r>
        <w:t>ser maior de 18 anos</w:t>
      </w:r>
      <w:r w:rsidRPr="009B030C">
        <w:t xml:space="preserve"> ou ser menor emancipado com idade igual ou superior a 16 anos completos;</w:t>
      </w:r>
    </w:p>
    <w:p w14:paraId="6D73BCE8" w14:textId="77777777" w:rsidR="006B4FFD" w:rsidRPr="009B030C" w:rsidRDefault="006B4FFD" w:rsidP="006B4FFD">
      <w:pPr>
        <w:pStyle w:val="Alinea"/>
        <w:numPr>
          <w:ilvl w:val="0"/>
          <w:numId w:val="25"/>
        </w:numPr>
        <w:ind w:left="426" w:hanging="284"/>
      </w:pPr>
      <w:r w:rsidRPr="009B030C">
        <w:t>ter CPF com situação regular junto à Receita Federal do Brasil;</w:t>
      </w:r>
    </w:p>
    <w:p w14:paraId="0C2308D8" w14:textId="77777777" w:rsidR="006B4FFD" w:rsidRPr="009B030C" w:rsidRDefault="006B4FFD" w:rsidP="006B4FFD">
      <w:pPr>
        <w:pStyle w:val="Alinea"/>
        <w:numPr>
          <w:ilvl w:val="0"/>
          <w:numId w:val="25"/>
        </w:numPr>
        <w:ind w:left="426" w:hanging="284"/>
      </w:pPr>
      <w:r w:rsidRPr="009B030C">
        <w:t>comprovação de estado civil;</w:t>
      </w:r>
    </w:p>
    <w:p w14:paraId="371703FC" w14:textId="77777777" w:rsidR="006B4FFD" w:rsidRPr="009B030C" w:rsidRDefault="006B4FFD" w:rsidP="006B4FFD">
      <w:pPr>
        <w:pStyle w:val="Marcador2"/>
      </w:pPr>
      <w:r w:rsidRPr="009B030C">
        <w:t>se estrangeiro, na ausência da certidão de casamento ou registro de divórcio/anulação, é admitida declaração consular recente em que conste o estado civil do interessado e, caso redigida em idioma estrangeiro, exige-se tradução juramentada.</w:t>
      </w:r>
    </w:p>
    <w:p w14:paraId="0900B943" w14:textId="77777777" w:rsidR="006B4FFD" w:rsidRPr="009B030C" w:rsidRDefault="006B4FFD" w:rsidP="006B4FFD">
      <w:pPr>
        <w:pStyle w:val="Alinea"/>
        <w:numPr>
          <w:ilvl w:val="0"/>
          <w:numId w:val="25"/>
        </w:numPr>
        <w:ind w:left="426" w:hanging="284"/>
      </w:pPr>
      <w:r w:rsidRPr="009B030C">
        <w:t>se vendedor(es) emancipado(s) (idade entre 16 e 18 anos incompletos), analfabetos e deficientes visuais, que tenham endereço residencial ou comercial no exterior – encaminhar o cliente à Agência e PA de vinculação para contratação;</w:t>
      </w:r>
    </w:p>
    <w:p w14:paraId="7BCFE33A" w14:textId="77777777" w:rsidR="006B4FFD" w:rsidRDefault="006B4FFD" w:rsidP="006B4FFD">
      <w:pPr>
        <w:pStyle w:val="Alinea"/>
        <w:numPr>
          <w:ilvl w:val="0"/>
          <w:numId w:val="25"/>
        </w:numPr>
        <w:ind w:left="426" w:hanging="284"/>
      </w:pPr>
      <w:r w:rsidRPr="009B030C">
        <w:t>se vendedor(es) representado(s) por tutela, curatela ou por inventariante o CCA deve adotar os procedimentos constantes no item ANÁLISE JURÍDICA</w:t>
      </w:r>
      <w:r>
        <w:t>;</w:t>
      </w:r>
    </w:p>
    <w:p w14:paraId="714D287F" w14:textId="77777777" w:rsidR="006B4FFD" w:rsidRPr="004C0C8A" w:rsidRDefault="006B4FFD" w:rsidP="006B4FFD">
      <w:pPr>
        <w:pStyle w:val="Alinea"/>
        <w:numPr>
          <w:ilvl w:val="0"/>
          <w:numId w:val="25"/>
        </w:numPr>
        <w:ind w:left="426" w:hanging="284"/>
      </w:pPr>
      <w:r>
        <w:t xml:space="preserve">ser brasileiro nato, naturalizado ou </w:t>
      </w:r>
      <w:r>
        <w:tab/>
        <w:t>estrangeiro</w:t>
      </w:r>
      <w:r w:rsidRPr="002E4EC2">
        <w:t xml:space="preserve">(s) detentor(es) de Carteira de Registro Nacional </w:t>
      </w:r>
      <w:r w:rsidRPr="00BB34F3">
        <w:t>Migratório - RNM ou Carteira de Registro Nacional de Estrangeiro - RNE válida e CPF regular junto à Receita Federal;</w:t>
      </w:r>
    </w:p>
    <w:p w14:paraId="381776DD" w14:textId="77777777" w:rsidR="006B4FFD" w:rsidRPr="00CB14A8" w:rsidRDefault="006B4FFD" w:rsidP="006B4FFD">
      <w:pPr>
        <w:pStyle w:val="Alinea"/>
        <w:numPr>
          <w:ilvl w:val="0"/>
          <w:numId w:val="25"/>
        </w:numPr>
        <w:ind w:left="426" w:hanging="284"/>
      </w:pPr>
      <w:r>
        <w:t>se o(s) vendedor(es) for(em) ascendente(s) do comprador(es), deve ser encaminhado à Agência/PA de vinculação para contratação.</w:t>
      </w:r>
    </w:p>
    <w:p w14:paraId="7737D752" w14:textId="77777777" w:rsidR="006B4FFD" w:rsidRPr="009B030C" w:rsidRDefault="006B4FFD" w:rsidP="006B4FFD">
      <w:pPr>
        <w:pStyle w:val="NormalTtulo4"/>
      </w:pPr>
      <w:bookmarkStart w:id="443" w:name="_Toc182401041"/>
      <w:bookmarkStart w:id="444" w:name="_Toc182401916"/>
      <w:bookmarkStart w:id="445" w:name="_Toc183421356"/>
      <w:bookmarkStart w:id="446" w:name="_Toc183511870"/>
      <w:bookmarkStart w:id="447" w:name="_Toc183595399"/>
      <w:bookmarkStart w:id="448" w:name="_Toc183596701"/>
      <w:bookmarkStart w:id="449" w:name="_Toc183596845"/>
      <w:bookmarkStart w:id="450" w:name="_Toc183901088"/>
      <w:r w:rsidRPr="009B030C">
        <w:t>PESSOA JURÍDICA</w:t>
      </w:r>
      <w:bookmarkEnd w:id="443"/>
      <w:bookmarkEnd w:id="444"/>
      <w:bookmarkEnd w:id="445"/>
      <w:bookmarkEnd w:id="446"/>
      <w:bookmarkEnd w:id="447"/>
      <w:bookmarkEnd w:id="448"/>
      <w:bookmarkEnd w:id="449"/>
      <w:bookmarkEnd w:id="450"/>
    </w:p>
    <w:p w14:paraId="344C593B" w14:textId="77777777" w:rsidR="006B4FFD" w:rsidRPr="009B030C" w:rsidRDefault="006B4FFD" w:rsidP="006B4FFD">
      <w:pPr>
        <w:pStyle w:val="Normal5"/>
      </w:pPr>
      <w:bookmarkStart w:id="451" w:name="Item_3_3_2_2_1"/>
      <w:bookmarkEnd w:id="451"/>
      <w:r w:rsidRPr="009B030C">
        <w:t>Para vendedor pessoa jurídica:</w:t>
      </w:r>
    </w:p>
    <w:p w14:paraId="7007EA66" w14:textId="77777777" w:rsidR="006B4FFD" w:rsidRPr="009B030C" w:rsidRDefault="006B4FFD" w:rsidP="006B4FFD">
      <w:pPr>
        <w:pStyle w:val="Alinea"/>
        <w:numPr>
          <w:ilvl w:val="0"/>
          <w:numId w:val="49"/>
        </w:numPr>
      </w:pPr>
      <w:r w:rsidRPr="009B030C">
        <w:t>ter CNPJ com situação regular junto à Receita Federal do Brasil;</w:t>
      </w:r>
    </w:p>
    <w:p w14:paraId="7AB82D35" w14:textId="77777777" w:rsidR="006B4FFD" w:rsidRPr="009B030C" w:rsidRDefault="006B4FFD" w:rsidP="006B4FFD">
      <w:pPr>
        <w:pStyle w:val="Alinea"/>
      </w:pPr>
      <w:r w:rsidRPr="009B030C">
        <w:t>ter, para os fundos de Investimento, documento deliberando sobre a constituição do Fundo e regulamento, registrados em Cartório de Títulos e Documentos ou na CVM</w:t>
      </w:r>
      <w:r>
        <w:t>;</w:t>
      </w:r>
    </w:p>
    <w:p w14:paraId="06AB48A9" w14:textId="77777777" w:rsidR="006B4FFD" w:rsidRPr="009B030C" w:rsidRDefault="006B4FFD" w:rsidP="006B4FFD">
      <w:pPr>
        <w:pStyle w:val="Alinea"/>
      </w:pPr>
      <w:r w:rsidRPr="009B030C">
        <w:t xml:space="preserve">sócio/representante legal ser brasileiro nato ou naturalizado ou estrangeiro(s) detentor(es) de Carteira de Registro Nacional </w:t>
      </w:r>
      <w:r w:rsidRPr="00BB34F3">
        <w:t>Migratório - RNM ou Carteira de Registro Nacional de Estrangeiro - RNE válida</w:t>
      </w:r>
      <w:r w:rsidRPr="00330D40">
        <w:t xml:space="preserve"> </w:t>
      </w:r>
      <w:r w:rsidRPr="009B030C">
        <w:t>e CPF regular junto à Receita Federal.</w:t>
      </w:r>
    </w:p>
    <w:p w14:paraId="740F3F5A" w14:textId="77777777" w:rsidR="006B4FFD" w:rsidRPr="009B030C" w:rsidRDefault="006B4FFD" w:rsidP="006B4FFD">
      <w:pPr>
        <w:pStyle w:val="Ttulo4"/>
        <w:numPr>
          <w:ilvl w:val="0"/>
          <w:numId w:val="1"/>
        </w:numPr>
        <w:tabs>
          <w:tab w:val="clear" w:pos="0"/>
        </w:tabs>
      </w:pPr>
      <w:bookmarkStart w:id="452" w:name="Item_3_3_2_3"/>
      <w:bookmarkStart w:id="453" w:name="_Toc147507218"/>
      <w:bookmarkStart w:id="454" w:name="_Toc155632398"/>
      <w:bookmarkStart w:id="455" w:name="_Toc155719619"/>
      <w:bookmarkStart w:id="456" w:name="_Toc157181218"/>
      <w:bookmarkStart w:id="457" w:name="_Toc160790699"/>
      <w:bookmarkStart w:id="458" w:name="_Toc162445571"/>
      <w:bookmarkStart w:id="459" w:name="_Toc166657693"/>
      <w:bookmarkStart w:id="460" w:name="_Toc166658020"/>
      <w:bookmarkStart w:id="461" w:name="_Toc168575816"/>
      <w:bookmarkStart w:id="462" w:name="_Toc168576188"/>
      <w:bookmarkStart w:id="463" w:name="_Toc169015223"/>
      <w:bookmarkStart w:id="464" w:name="_Toc170191725"/>
      <w:bookmarkStart w:id="465" w:name="_Toc170219294"/>
      <w:bookmarkStart w:id="466" w:name="_Toc177973198"/>
      <w:bookmarkStart w:id="467" w:name="_Toc178677655"/>
      <w:bookmarkStart w:id="468" w:name="_Toc178677735"/>
      <w:bookmarkStart w:id="469" w:name="_Toc182401042"/>
      <w:bookmarkStart w:id="470" w:name="_Toc182401917"/>
      <w:bookmarkStart w:id="471" w:name="_Toc183421357"/>
      <w:bookmarkStart w:id="472" w:name="_Toc183511871"/>
      <w:bookmarkStart w:id="473" w:name="_Toc183595400"/>
      <w:bookmarkStart w:id="474" w:name="_Toc183596702"/>
      <w:bookmarkStart w:id="475" w:name="_Toc183596846"/>
      <w:bookmarkStart w:id="476" w:name="_Toc184141066"/>
      <w:bookmarkStart w:id="477" w:name="_Toc184200167"/>
      <w:bookmarkStart w:id="478" w:name="_Toc184279257"/>
      <w:bookmarkStart w:id="479" w:name="_Toc184279378"/>
      <w:bookmarkStart w:id="480" w:name="_Toc184279499"/>
      <w:bookmarkStart w:id="481" w:name="_Toc184279621"/>
      <w:bookmarkStart w:id="482" w:name="_Toc184279848"/>
      <w:bookmarkStart w:id="483" w:name="_Toc184279969"/>
      <w:bookmarkStart w:id="484" w:name="_Toc184280900"/>
      <w:bookmarkStart w:id="485" w:name="_Toc184281260"/>
      <w:bookmarkStart w:id="486" w:name="_Toc184283857"/>
      <w:bookmarkStart w:id="487" w:name="_Toc184289112"/>
      <w:bookmarkStart w:id="488" w:name="_Toc184584706"/>
      <w:bookmarkStart w:id="489" w:name="_Toc184648299"/>
      <w:bookmarkStart w:id="490" w:name="_Toc184650438"/>
      <w:bookmarkStart w:id="491" w:name="_Toc184657439"/>
      <w:bookmarkStart w:id="492" w:name="_Toc184721632"/>
      <w:bookmarkStart w:id="493" w:name="_Toc184722102"/>
      <w:bookmarkStart w:id="494" w:name="_Toc192067773"/>
      <w:bookmarkStart w:id="495" w:name="_Toc192755494"/>
      <w:bookmarkStart w:id="496" w:name="_Toc192755630"/>
      <w:bookmarkStart w:id="497" w:name="_Toc192755767"/>
      <w:bookmarkStart w:id="498" w:name="_Toc194494831"/>
      <w:bookmarkStart w:id="499" w:name="_Toc196469909"/>
      <w:bookmarkStart w:id="500" w:name="_Toc196905151"/>
      <w:bookmarkStart w:id="501" w:name="_Toc200015446"/>
      <w:bookmarkStart w:id="502" w:name="_Toc201578989"/>
      <w:bookmarkStart w:id="503" w:name="_Toc204930223"/>
      <w:bookmarkStart w:id="504" w:name="_Toc208500373"/>
      <w:bookmarkStart w:id="505" w:name="_Toc210658139"/>
      <w:bookmarkStart w:id="506" w:name="_Toc212559015"/>
      <w:bookmarkStart w:id="507" w:name="_Toc212650723"/>
      <w:bookmarkStart w:id="508" w:name="_Toc212739924"/>
      <w:bookmarkStart w:id="509" w:name="_Toc213345516"/>
      <w:bookmarkStart w:id="510" w:name="_Toc213345659"/>
      <w:bookmarkStart w:id="511" w:name="_Toc213346420"/>
      <w:bookmarkStart w:id="512" w:name="_Toc213349164"/>
      <w:bookmarkStart w:id="513" w:name="_Toc214462198"/>
      <w:bookmarkStart w:id="514" w:name="_Toc214462340"/>
      <w:bookmarkStart w:id="515" w:name="_Toc214462482"/>
      <w:bookmarkEnd w:id="452"/>
      <w:r w:rsidRPr="009B030C">
        <w:t>IMÓVEL</w:t>
      </w:r>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p>
    <w:p w14:paraId="07FE563C" w14:textId="77777777" w:rsidR="006B4FFD" w:rsidRPr="009B030C" w:rsidRDefault="006B4FFD" w:rsidP="006B4FFD">
      <w:pPr>
        <w:pStyle w:val="Normal5"/>
      </w:pPr>
      <w:r w:rsidRPr="009B030C">
        <w:t>São exigências relacionadas ao imóvel:</w:t>
      </w:r>
    </w:p>
    <w:p w14:paraId="433EFD0F" w14:textId="77777777" w:rsidR="006B4FFD" w:rsidRPr="009B030C" w:rsidRDefault="006B4FFD" w:rsidP="006B4FFD">
      <w:pPr>
        <w:pStyle w:val="Alinea"/>
        <w:numPr>
          <w:ilvl w:val="0"/>
          <w:numId w:val="26"/>
        </w:numPr>
        <w:ind w:left="426" w:hanging="284"/>
      </w:pPr>
      <w:bookmarkStart w:id="516" w:name="Item_3_2_3_1_1"/>
      <w:bookmarkEnd w:id="516"/>
      <w:r w:rsidRPr="009B030C">
        <w:t>estar localizado em área urbana;</w:t>
      </w:r>
    </w:p>
    <w:p w14:paraId="627F0A4E" w14:textId="77777777" w:rsidR="006B4FFD" w:rsidRPr="009B030C" w:rsidRDefault="006B4FFD" w:rsidP="006B4FFD">
      <w:pPr>
        <w:pStyle w:val="Alinea"/>
        <w:numPr>
          <w:ilvl w:val="0"/>
          <w:numId w:val="26"/>
        </w:numPr>
        <w:ind w:left="426" w:hanging="284"/>
      </w:pPr>
      <w:r w:rsidRPr="009B030C">
        <w:t>possuir vias de acesso, soluções para abastecimento de água, esgoto pluvial e sanitário e energia elétrica (pública e domiciliar);</w:t>
      </w:r>
    </w:p>
    <w:p w14:paraId="3EBB34B8" w14:textId="77777777" w:rsidR="006B4FFD" w:rsidRPr="009B030C" w:rsidRDefault="006B4FFD" w:rsidP="006B4FFD">
      <w:pPr>
        <w:pStyle w:val="Alinea"/>
        <w:numPr>
          <w:ilvl w:val="0"/>
          <w:numId w:val="26"/>
        </w:numPr>
        <w:ind w:left="426" w:hanging="284"/>
      </w:pPr>
      <w:r w:rsidRPr="009B030C">
        <w:lastRenderedPageBreak/>
        <w:t xml:space="preserve">estar livre e desembaraçado de quaisquer ônus, exceto se imóvel de propriedade da CAIXA “não de uso”, desde que a pendência não seja impeditiva de venda, ou quando se tratar de operações nas quais é permitido o Interveniente </w:t>
      </w:r>
      <w:proofErr w:type="spellStart"/>
      <w:r w:rsidRPr="009B030C">
        <w:t>Quitante</w:t>
      </w:r>
      <w:proofErr w:type="spellEnd"/>
      <w:r w:rsidRPr="009B030C">
        <w:t>, conforme item OPERAÇÕES COM INTERVENIENTE QUITANTE</w:t>
      </w:r>
      <w:r>
        <w:t>;</w:t>
      </w:r>
    </w:p>
    <w:p w14:paraId="2EE23D47" w14:textId="77777777" w:rsidR="006B4FFD" w:rsidRPr="009B030C" w:rsidRDefault="006B4FFD" w:rsidP="006B4FFD">
      <w:pPr>
        <w:pStyle w:val="Alinea"/>
        <w:numPr>
          <w:ilvl w:val="0"/>
          <w:numId w:val="26"/>
        </w:numPr>
        <w:ind w:left="426" w:hanging="284"/>
      </w:pPr>
      <w:r w:rsidRPr="009B030C">
        <w:t>possuir Certidão Individualizada e Atualizada de Inteiro Teor da Matrícula registrada junto ao RI;</w:t>
      </w:r>
    </w:p>
    <w:p w14:paraId="38559CBE" w14:textId="77777777" w:rsidR="006B4FFD" w:rsidRPr="009B030C" w:rsidRDefault="006B4FFD" w:rsidP="006B4FFD">
      <w:pPr>
        <w:pStyle w:val="Alinea"/>
        <w:numPr>
          <w:ilvl w:val="0"/>
          <w:numId w:val="26"/>
        </w:numPr>
        <w:ind w:left="426" w:hanging="284"/>
      </w:pPr>
      <w:r w:rsidRPr="009B030C">
        <w:t>se modalidade Construção em Terreno Próprio ou Reforma/Ampliação, estar registrado em nome de todos os proponentes, exceto:</w:t>
      </w:r>
    </w:p>
    <w:p w14:paraId="476AF798" w14:textId="77777777" w:rsidR="006B4FFD" w:rsidRPr="009B030C" w:rsidRDefault="006B4FFD" w:rsidP="006B4FFD">
      <w:pPr>
        <w:pStyle w:val="Marcador2"/>
        <w:rPr>
          <w:rFonts w:cs="Arial"/>
          <w:szCs w:val="18"/>
        </w:rPr>
      </w:pPr>
      <w:r w:rsidRPr="009B030C">
        <w:rPr>
          <w:rFonts w:cs="Arial"/>
          <w:szCs w:val="18"/>
        </w:rPr>
        <w:t xml:space="preserve">se contratação no programa SBPE/Recursos Livres em que o proponente seja cônjuge ou companheiro com escritura pública de união estável lavrada em cartório de notas, respeitado o regime de casamento constante item ASSINATURA DAS PARTES e orientações para cadastramento do contrato no </w:t>
      </w:r>
      <w:hyperlink r:id="rId13" w:history="1">
        <w:r w:rsidRPr="009B030C">
          <w:rPr>
            <w:rStyle w:val="Hyperlink"/>
            <w:rFonts w:cs="Arial"/>
            <w:szCs w:val="18"/>
          </w:rPr>
          <w:t>SIOPI</w:t>
        </w:r>
      </w:hyperlink>
      <w:r w:rsidRPr="009B030C">
        <w:rPr>
          <w:rFonts w:cs="Arial"/>
          <w:szCs w:val="18"/>
        </w:rPr>
        <w:t>.</w:t>
      </w:r>
    </w:p>
    <w:p w14:paraId="6DA96280" w14:textId="77777777" w:rsidR="006B4FFD" w:rsidRPr="009B030C" w:rsidRDefault="006B4FFD" w:rsidP="006B4FFD">
      <w:pPr>
        <w:pStyle w:val="Alinea"/>
        <w:numPr>
          <w:ilvl w:val="0"/>
          <w:numId w:val="26"/>
        </w:numPr>
        <w:ind w:left="426" w:hanging="284"/>
      </w:pPr>
      <w:r w:rsidRPr="009B030C">
        <w:t>se Lote Urbanizado, não ter edificação no terreno, averbada ou não</w:t>
      </w:r>
      <w:r>
        <w:t>;</w:t>
      </w:r>
    </w:p>
    <w:p w14:paraId="1634B200" w14:textId="77777777" w:rsidR="006B4FFD" w:rsidRPr="009B030C" w:rsidRDefault="006B4FFD" w:rsidP="006B4FFD">
      <w:pPr>
        <w:pStyle w:val="Alinea"/>
        <w:numPr>
          <w:ilvl w:val="0"/>
          <w:numId w:val="26"/>
        </w:numPr>
        <w:ind w:left="426" w:hanging="284"/>
      </w:pPr>
      <w:r w:rsidRPr="009B030C">
        <w:t>ser aceito pela CAIXA como garantia, informação constante no Laudo de Avaliação ou Relatório de Valoração dentro do prazo de validade.</w:t>
      </w:r>
    </w:p>
    <w:p w14:paraId="7E9D7A3F" w14:textId="77777777" w:rsidR="006B4FFD" w:rsidRPr="009B030C" w:rsidRDefault="006B4FFD" w:rsidP="006B4FFD">
      <w:pPr>
        <w:pStyle w:val="Normal5"/>
        <w:rPr>
          <w:rFonts w:cs="Arial"/>
          <w:szCs w:val="18"/>
        </w:rPr>
      </w:pPr>
      <w:bookmarkStart w:id="517" w:name="Item_3_2_3_1_2"/>
      <w:bookmarkStart w:id="518" w:name="Item_3_3_3_1_1"/>
      <w:bookmarkEnd w:id="517"/>
      <w:bookmarkEnd w:id="518"/>
      <w:r w:rsidRPr="009B030C">
        <w:rPr>
          <w:rFonts w:cs="Arial"/>
          <w:szCs w:val="18"/>
        </w:rPr>
        <w:t>São imóveis ou terreno aceitos pela CAIXA como garantia do financiamento:</w:t>
      </w:r>
    </w:p>
    <w:p w14:paraId="7A67B154" w14:textId="77777777" w:rsidR="006B4FFD" w:rsidRPr="009B030C" w:rsidRDefault="006B4FFD" w:rsidP="006B4FFD">
      <w:pPr>
        <w:pStyle w:val="Alinea"/>
        <w:numPr>
          <w:ilvl w:val="0"/>
          <w:numId w:val="41"/>
        </w:numPr>
      </w:pPr>
      <w:r w:rsidRPr="009B030C">
        <w:t>com parte de área edificada não averbada, desde que não haja comprometimento da garantia sob os aspectos físicos ou de mercado, sendo exigido que no Laudo de Avaliação ou Relatório de Valoração sejam informadas as áreas averbadas e/ou não averbadas;</w:t>
      </w:r>
    </w:p>
    <w:p w14:paraId="770AD9D3" w14:textId="77777777" w:rsidR="006B4FFD" w:rsidRPr="009B030C" w:rsidRDefault="006B4FFD" w:rsidP="006B4FFD">
      <w:pPr>
        <w:pStyle w:val="Alinea"/>
      </w:pPr>
      <w:r w:rsidRPr="009B030C">
        <w:t>com parte de área de uso comercial (imóvel misto), exclusivamente para casos permitidos pelas prefeituras e observados os requisitos abaixo, exceto para as contratações nas modalidades Construção em Terreno Próprio, Aquisição de Terreno e Construção, Aquisição de Lote Urbanizado e Reforma/Ampliação:</w:t>
      </w:r>
    </w:p>
    <w:p w14:paraId="76536CA9" w14:textId="77777777" w:rsidR="006B4FFD" w:rsidRPr="009B030C" w:rsidRDefault="006B4FFD" w:rsidP="006B4FFD">
      <w:pPr>
        <w:pStyle w:val="Marcador2"/>
      </w:pPr>
      <w:r w:rsidRPr="009B030C">
        <w:t>para operações no âmbito do SFH, o financiamento é destinado exclusivamente à parte residencial, ficando vedado o uso da CV FGTS para pagamento da parte comercial do imóvel;</w:t>
      </w:r>
    </w:p>
    <w:p w14:paraId="797C76B8" w14:textId="77777777" w:rsidR="006B4FFD" w:rsidRPr="009B030C" w:rsidRDefault="006B4FFD" w:rsidP="006B4FFD">
      <w:pPr>
        <w:pStyle w:val="Marcador2"/>
      </w:pPr>
      <w:r w:rsidRPr="009B030C">
        <w:t>para operações no SFI, o financiamento pode ser destinado para a parte residencial e/ou comercial, adotando-se os parâmetros definidos para o imóvel comercial e vedado o uso dos recursos da CV FGTS;</w:t>
      </w:r>
    </w:p>
    <w:p w14:paraId="36E35D44" w14:textId="77777777" w:rsidR="006B4FFD" w:rsidRPr="009B030C" w:rsidRDefault="006B4FFD" w:rsidP="006B4FFD">
      <w:pPr>
        <w:pStyle w:val="Marcador2"/>
      </w:pPr>
      <w:r w:rsidRPr="009B030C">
        <w:t>a qualificação de imóvel misto deve estar configurada na matrícula do imóvel, IPTU ou Laudo de Avaliação.</w:t>
      </w:r>
    </w:p>
    <w:p w14:paraId="4B7DCD3F" w14:textId="77777777" w:rsidR="006B4FFD" w:rsidRDefault="006B4FFD" w:rsidP="006B4FFD">
      <w:pPr>
        <w:pStyle w:val="Alinea"/>
      </w:pPr>
      <w:r w:rsidRPr="009B030C">
        <w:t>sob regime de enfiteuse</w:t>
      </w:r>
      <w:r>
        <w:t xml:space="preserve"> ou </w:t>
      </w:r>
      <w:r w:rsidRPr="009B030C">
        <w:t>aforamento de imóveis de particulares, desde que registrad</w:t>
      </w:r>
      <w:r>
        <w:t>o</w:t>
      </w:r>
      <w:r w:rsidRPr="009B030C">
        <w:t xml:space="preserve"> </w:t>
      </w:r>
      <w:r>
        <w:t>n</w:t>
      </w:r>
      <w:r w:rsidRPr="009B030C">
        <w:t>a matrícula do imóvel até 10/01/2003;</w:t>
      </w:r>
    </w:p>
    <w:p w14:paraId="3437D808" w14:textId="77777777" w:rsidR="006B4FFD" w:rsidRPr="00082C6B" w:rsidRDefault="006B4FFD" w:rsidP="006B4FFD">
      <w:pPr>
        <w:pStyle w:val="Marcador2"/>
        <w:rPr>
          <w:rFonts w:cs="Arial"/>
          <w:szCs w:val="18"/>
        </w:rPr>
      </w:pPr>
      <w:r>
        <w:t>s</w:t>
      </w:r>
      <w:r w:rsidRPr="00243DD9">
        <w:t>ão aceitos imóveis decorrentes de parcelamento de lote, ou fração ideal de condomínio, realizado em terreno obtido sob o regime enfitêutico, desde que a constituição da enfiteuse na matrícula originária seja anterior a 10/01/2003 e a transcrição conste expressamente da matrícula objeto do financiamento pretendido</w:t>
      </w:r>
      <w:r>
        <w:t>.</w:t>
      </w:r>
    </w:p>
    <w:p w14:paraId="5D678532" w14:textId="77777777" w:rsidR="006B4FFD" w:rsidRPr="009B030C" w:rsidRDefault="006B4FFD" w:rsidP="006B4FFD">
      <w:pPr>
        <w:pStyle w:val="Alinea"/>
      </w:pPr>
      <w:r w:rsidRPr="009B030C">
        <w:t>sob regime de enfiteuse administrativa/aforamento exclusivamente para os imóveis da União;</w:t>
      </w:r>
    </w:p>
    <w:p w14:paraId="676DA448" w14:textId="77777777" w:rsidR="006B4FFD" w:rsidRPr="009B030C" w:rsidRDefault="006B4FFD" w:rsidP="006B4FFD">
      <w:pPr>
        <w:pStyle w:val="Alinea"/>
      </w:pPr>
      <w:r w:rsidRPr="009B030C">
        <w:t>sob regime de aforamento exclusivamente para os terrenos de marinha e acrescidos;</w:t>
      </w:r>
    </w:p>
    <w:p w14:paraId="7444452E" w14:textId="77777777" w:rsidR="006B4FFD" w:rsidRPr="009B030C" w:rsidRDefault="006B4FFD" w:rsidP="006B4FFD">
      <w:pPr>
        <w:pStyle w:val="Alinea"/>
      </w:pPr>
      <w:r w:rsidRPr="009B030C">
        <w:t>imóvel de marinha com até 60% da área sob Regime de Ocupação, exclusivamente para o Programa SBPE/Recursos Livres, para propostas sem utilização dos recursos da CV do FGTS, se imóvel concluído localizado:</w:t>
      </w:r>
    </w:p>
    <w:p w14:paraId="7A1EEC8B" w14:textId="77777777" w:rsidR="006B4FFD" w:rsidRPr="009B030C" w:rsidRDefault="006B4FFD" w:rsidP="006B4FFD">
      <w:pPr>
        <w:pStyle w:val="Marcador2"/>
      </w:pPr>
      <w:r w:rsidRPr="009B030C">
        <w:t>no Estado de Pernambuco com contratação em uma das Agências vinculadas à SR Recife ou;</w:t>
      </w:r>
    </w:p>
    <w:p w14:paraId="0F659400" w14:textId="77777777" w:rsidR="006B4FFD" w:rsidRPr="009B030C" w:rsidRDefault="006B4FFD" w:rsidP="006B4FFD">
      <w:pPr>
        <w:pStyle w:val="Marcador2"/>
      </w:pPr>
      <w:r w:rsidRPr="009B030C">
        <w:t>no Estado do Rio de Janeiro com contratação em uma das Agências vinculadas à SR Sul Fluminense.</w:t>
      </w:r>
    </w:p>
    <w:p w14:paraId="46EB6F15" w14:textId="77777777" w:rsidR="006B4FFD" w:rsidRPr="009B030C" w:rsidRDefault="006B4FFD" w:rsidP="006B4FFD">
      <w:pPr>
        <w:pStyle w:val="Marcador2"/>
      </w:pPr>
      <w:r w:rsidRPr="009B030C">
        <w:t xml:space="preserve">o percentual sob Regime de Ocupação deve ser verificado na matrícula do imóvel ou nas Certidões de Situação de Ocupação e de Inteiro Teor do Imóvel, extraídas no site da Secretaria de Governança e Coordenação do Patrimônio da União – SPU em </w:t>
      </w:r>
      <w:hyperlink r:id="rId14" w:anchor="/conteudo/22" w:history="1">
        <w:r>
          <w:rPr>
            <w:rStyle w:val="Hyperlink"/>
            <w:rFonts w:cs="Arial"/>
            <w:szCs w:val="18"/>
          </w:rPr>
          <w:t>https://sistema.patrimoniodetodos.gov.br/#/conteudo/22</w:t>
        </w:r>
      </w:hyperlink>
      <w:r w:rsidRPr="009B030C">
        <w:t>.</w:t>
      </w:r>
    </w:p>
    <w:p w14:paraId="5111637A" w14:textId="77777777" w:rsidR="006B4FFD" w:rsidRPr="009B030C" w:rsidRDefault="006B4FFD" w:rsidP="006B4FFD">
      <w:pPr>
        <w:pStyle w:val="Alinea"/>
      </w:pPr>
      <w:r w:rsidRPr="009B030C">
        <w:t>oriundo de empreendimento financiado pela CAIXA decorrente de desligamento, unidades remanescentes ou alocação de recursos;</w:t>
      </w:r>
    </w:p>
    <w:p w14:paraId="232219E9" w14:textId="77777777" w:rsidR="006B4FFD" w:rsidRDefault="006B4FFD" w:rsidP="006B4FFD">
      <w:pPr>
        <w:pStyle w:val="Alinea"/>
      </w:pPr>
      <w:r w:rsidRPr="009B030C">
        <w:t xml:space="preserve">cujo vendedor ou doador do imóvel ou terreno objeto da proposta de financiamento seja o poder público local, para operações enquadradas no PMCMV </w:t>
      </w:r>
      <w:r>
        <w:t>ou</w:t>
      </w:r>
      <w:r w:rsidRPr="009B030C">
        <w:t xml:space="preserve"> em Recursos SBPE, oriundas de financiamentos de empreendimentos, inclusive parcerias financiadas pela CAIXA</w:t>
      </w:r>
      <w:r>
        <w:t>;</w:t>
      </w:r>
    </w:p>
    <w:p w14:paraId="6E48CA45" w14:textId="77777777" w:rsidR="006B4FFD" w:rsidRPr="00D87B52" w:rsidRDefault="006B4FFD" w:rsidP="006B4FFD">
      <w:pPr>
        <w:pStyle w:val="Alinea"/>
      </w:pPr>
      <w:r w:rsidRPr="00F84DF3">
        <w:t>com concessão de Direito Real de Uso (CDRU) concedida pelo poder público local, para operações enquadradas em Recursos SBPE, casos em que deve ser consultado o Jurídico Regional de vinculação, sendo que o parecer jurídico aceito para a aquisição individual é aceito nas demais operações individuais vinculadas à mesma operação de desligamento de empreendimento, nas parcerias financiadas pela CAIXA normatizadas no</w:t>
      </w:r>
      <w:r>
        <w:t xml:space="preserve"> [MN, </w:t>
      </w:r>
      <w:hyperlink r:id="rId15" w:tgtFrame="_blank" w:tooltip="Exibe Manual: http://normas.caixa/normativo/HH178" w:history="1">
        <w:r>
          <w:rPr>
            <w:rStyle w:val="Hyperlink"/>
            <w:rFonts w:cs="Arial"/>
            <w:szCs w:val="18"/>
          </w:rPr>
          <w:t>HH178</w:t>
        </w:r>
      </w:hyperlink>
      <w:r>
        <w:t>]</w:t>
      </w:r>
      <w:r w:rsidRPr="00F84DF3">
        <w:t xml:space="preserve"> e</w:t>
      </w:r>
      <w:r>
        <w:t xml:space="preserve"> [MN, </w:t>
      </w:r>
      <w:hyperlink r:id="rId16" w:tgtFrame="_blank" w:tooltip="Exibe Manual: https://normas.caixa/normativo/HH186" w:history="1">
        <w:r>
          <w:rPr>
            <w:rStyle w:val="Hyperlink"/>
            <w:rFonts w:cs="Arial"/>
            <w:szCs w:val="18"/>
          </w:rPr>
          <w:t>HH186</w:t>
        </w:r>
      </w:hyperlink>
      <w:r>
        <w:rPr>
          <w:rFonts w:cs="Arial"/>
          <w:szCs w:val="18"/>
        </w:rPr>
        <w:t>]</w:t>
      </w:r>
      <w:r w:rsidRPr="00F84DF3">
        <w:t>;</w:t>
      </w:r>
    </w:p>
    <w:p w14:paraId="7984B5F8" w14:textId="77777777" w:rsidR="006B4FFD" w:rsidRPr="009B030C" w:rsidRDefault="006B4FFD" w:rsidP="006B4FFD">
      <w:pPr>
        <w:pStyle w:val="Alinea"/>
      </w:pPr>
      <w:r w:rsidRPr="007E249C">
        <w:t>com “habite-se parcial”, desde que</w:t>
      </w:r>
      <w:r w:rsidRPr="009B030C">
        <w:t xml:space="preserve"> a unidade transacionada esteja contemplada no documento expedido pela Prefeitura local ou órgão competente, observando que caso a unidade não esteja contemplada no documento é exigido que o Jurídico Regional de vinculação seja consultado para prosseguimento ou não da operação;</w:t>
      </w:r>
    </w:p>
    <w:p w14:paraId="7345E380" w14:textId="77777777" w:rsidR="006B4FFD" w:rsidRPr="009B030C" w:rsidRDefault="006B4FFD" w:rsidP="006B4FFD">
      <w:pPr>
        <w:pStyle w:val="Alinea"/>
      </w:pPr>
      <w:r w:rsidRPr="009B030C">
        <w:t>submetido ao regime de afetação, com patrimônio de afetação averbado na matrícula;</w:t>
      </w:r>
    </w:p>
    <w:p w14:paraId="5B35A1CE" w14:textId="77777777" w:rsidR="006B4FFD" w:rsidRPr="009B030C" w:rsidRDefault="006B4FFD" w:rsidP="006B4FFD">
      <w:pPr>
        <w:pStyle w:val="Alinea"/>
      </w:pPr>
      <w:r w:rsidRPr="009B030C">
        <w:lastRenderedPageBreak/>
        <w:t>localizado em condomínio de lotes, desde que a infraestrutura condominial interna esteja concluída;</w:t>
      </w:r>
    </w:p>
    <w:p w14:paraId="338D42DD" w14:textId="77777777" w:rsidR="006B4FFD" w:rsidRPr="009B030C" w:rsidRDefault="006B4FFD" w:rsidP="006B4FFD">
      <w:pPr>
        <w:pStyle w:val="Alinea"/>
      </w:pPr>
      <w:r w:rsidRPr="009B030C">
        <w:t>localizado em condomínio de casas a serem construídas, desde que identificado em vistoria que o empreendimento possui características físicas similares aos condomínios de lotes e que a infraestrutura condominial interna esteja concluída;</w:t>
      </w:r>
    </w:p>
    <w:p w14:paraId="4D4AE8C2" w14:textId="77777777" w:rsidR="006B4FFD" w:rsidRPr="009B030C" w:rsidRDefault="006B4FFD" w:rsidP="006B4FFD">
      <w:pPr>
        <w:pStyle w:val="Alinea"/>
      </w:pPr>
      <w:r w:rsidRPr="009B030C">
        <w:t>Imóvel de propriedade da CAIXA, Imóvel CAIXA/AMV (adjudicado, arrematado e recebido em dação em pagamento, levado a leilão decorrente da consolidação da propriedade ou de execução promovidas pela CAIXA, oriundo do crédito imobiliário)</w:t>
      </w:r>
      <w:r>
        <w:t>;</w:t>
      </w:r>
    </w:p>
    <w:p w14:paraId="4DD03776" w14:textId="77777777" w:rsidR="006B4FFD" w:rsidRPr="00DD7E0F" w:rsidRDefault="006B4FFD" w:rsidP="006B4FFD">
      <w:pPr>
        <w:pStyle w:val="Alinea"/>
      </w:pPr>
      <w:r w:rsidRPr="00DD7E0F">
        <w:t>imóveis submetidos ao regime de afetação (patrimônio de afetação averbado na matrícula);</w:t>
      </w:r>
    </w:p>
    <w:p w14:paraId="47EC93AA" w14:textId="77777777" w:rsidR="006B4FFD" w:rsidRPr="00DD7E0F" w:rsidRDefault="006B4FFD" w:rsidP="006B4FFD">
      <w:pPr>
        <w:pStyle w:val="Alinea"/>
      </w:pPr>
      <w:r w:rsidRPr="00DD7E0F">
        <w:t>imóvel objeto da proposta oriundo de herança (ex.: Espólio);</w:t>
      </w:r>
    </w:p>
    <w:p w14:paraId="59E9CCE1" w14:textId="77777777" w:rsidR="006B4FFD" w:rsidRPr="00DD7E0F" w:rsidRDefault="006B4FFD" w:rsidP="006B4FFD">
      <w:pPr>
        <w:pStyle w:val="Alinea"/>
      </w:pPr>
      <w:r w:rsidRPr="00DD7E0F">
        <w:t>terreno gravado com ônus decorrente de financiamento para a produção do empreendimento, inclusive parcerias;</w:t>
      </w:r>
    </w:p>
    <w:p w14:paraId="7965B1B2" w14:textId="77777777" w:rsidR="006B4FFD" w:rsidRPr="00DD7E0F" w:rsidRDefault="006B4FFD" w:rsidP="006B4FFD">
      <w:pPr>
        <w:pStyle w:val="Alinea"/>
      </w:pPr>
      <w:r w:rsidRPr="00DD7E0F">
        <w:t>de madeira, casa pré-fabricada ou com outras tecnologias construtivas;</w:t>
      </w:r>
    </w:p>
    <w:p w14:paraId="4D5EF153" w14:textId="77777777" w:rsidR="006B4FFD" w:rsidRPr="00DD7E0F" w:rsidRDefault="006B4FFD" w:rsidP="006B4FFD">
      <w:pPr>
        <w:pStyle w:val="Alinea"/>
      </w:pPr>
      <w:r w:rsidRPr="00DD7E0F">
        <w:t>com concessão de Crédito Real Fácil CAIXA, CIP ou Aporte CAIXA, concedido na CAIXA, desde que o contrato esteja adimplente, não esteja em fase de construção e haja concomitante quitação do contrato, liberação do ônus sobre a garantia e concessão de novo financiamento</w:t>
      </w:r>
      <w:r>
        <w:t>;</w:t>
      </w:r>
    </w:p>
    <w:p w14:paraId="4E5CDA23" w14:textId="77777777" w:rsidR="006B4FFD" w:rsidRPr="00DD7E0F" w:rsidRDefault="006B4FFD" w:rsidP="006B4FFD">
      <w:pPr>
        <w:pStyle w:val="Alinea"/>
      </w:pPr>
      <w:r w:rsidRPr="00DD7E0F">
        <w:t>de propriedade da CAIXA, Imóvel CAIXA/AMV (adjudicado, arrematado e recebido em dação em pagamento);</w:t>
      </w:r>
    </w:p>
    <w:p w14:paraId="5B295A83" w14:textId="77777777" w:rsidR="006B4FFD" w:rsidRPr="00DD7E0F" w:rsidRDefault="006B4FFD" w:rsidP="006B4FFD">
      <w:pPr>
        <w:pStyle w:val="Alinea"/>
      </w:pPr>
      <w:r w:rsidRPr="00DD7E0F">
        <w:t>levado a leilão decorrente da consolidação da propriedade ou de execução promovidas pela CAIXA, oriundo do crédito imobiliário.</w:t>
      </w:r>
    </w:p>
    <w:p w14:paraId="5C823FB6" w14:textId="77777777" w:rsidR="006B4FFD" w:rsidRPr="00550A94" w:rsidRDefault="006B4FFD" w:rsidP="006B4FFD">
      <w:pPr>
        <w:pStyle w:val="Normal4"/>
        <w:rPr>
          <w:rFonts w:cs="Arial"/>
          <w:szCs w:val="18"/>
        </w:rPr>
      </w:pPr>
      <w:bookmarkStart w:id="519" w:name="Item_3_2_3_2"/>
      <w:bookmarkEnd w:id="519"/>
      <w:r w:rsidRPr="009B030C">
        <w:rPr>
          <w:rFonts w:cs="Arial"/>
          <w:szCs w:val="18"/>
        </w:rPr>
        <w:t xml:space="preserve">É permitida aquisição de </w:t>
      </w:r>
      <w:r w:rsidRPr="00550A94">
        <w:rPr>
          <w:rFonts w:cs="Arial"/>
          <w:szCs w:val="18"/>
        </w:rPr>
        <w:t>fração ideal de imóvel quitado, no percentual da não propriedade, pelo proponente que seja proprietário na mesma escritura aquisitiva.</w:t>
      </w:r>
    </w:p>
    <w:p w14:paraId="0BD30715" w14:textId="77777777" w:rsidR="006B4FFD" w:rsidRPr="00550A94" w:rsidRDefault="006B4FFD" w:rsidP="006B4FFD">
      <w:pPr>
        <w:pStyle w:val="Normal5"/>
        <w:rPr>
          <w:rFonts w:cs="Arial"/>
          <w:szCs w:val="18"/>
        </w:rPr>
      </w:pPr>
      <w:r w:rsidRPr="00550A94">
        <w:rPr>
          <w:rFonts w:cs="Arial"/>
          <w:szCs w:val="18"/>
        </w:rPr>
        <w:t>O valor de compra e venda é o valor da fração ideal a ser adquirida, sendo a quota aplicada a este valor.</w:t>
      </w:r>
    </w:p>
    <w:p w14:paraId="39C35B90" w14:textId="77777777" w:rsidR="006B4FFD" w:rsidRPr="00C9582D" w:rsidRDefault="006B4FFD" w:rsidP="006B4FFD">
      <w:pPr>
        <w:pStyle w:val="Normal5"/>
        <w:rPr>
          <w:szCs w:val="18"/>
        </w:rPr>
      </w:pPr>
      <w:r w:rsidRPr="00C9582D">
        <w:t xml:space="preserve">Se </w:t>
      </w:r>
      <w:r w:rsidRPr="00C9582D">
        <w:rPr>
          <w:szCs w:val="18"/>
        </w:rPr>
        <w:t>imóvel novo localizado no Distrito Federal e na região do Entorno do DF deve:</w:t>
      </w:r>
    </w:p>
    <w:p w14:paraId="169C803A" w14:textId="77777777" w:rsidR="006B4FFD" w:rsidRPr="00C9582D" w:rsidRDefault="006B4FFD" w:rsidP="006B4FFD">
      <w:pPr>
        <w:pStyle w:val="Marcador1"/>
      </w:pPr>
      <w:r w:rsidRPr="00C9582D">
        <w:t xml:space="preserve">apresentar a Declaração de Capacidade de Atendimento das Ligações Individuais emitida pela Concessionária de Abastecimento e Saneamento Básico vinculada à região em modelo próprio; </w:t>
      </w:r>
    </w:p>
    <w:p w14:paraId="0CEFED8A" w14:textId="77777777" w:rsidR="006B4FFD" w:rsidRPr="00C9582D" w:rsidRDefault="006B4FFD" w:rsidP="006B4FFD">
      <w:pPr>
        <w:pStyle w:val="Marcador1"/>
      </w:pPr>
      <w:r w:rsidRPr="00C9582D">
        <w:t xml:space="preserve">apresentar a Declaração de Execução de Elementos Construtivos – DEEC, que deve ser solicitada à Agência/PA de vinculação, de execução/existência dos elementos construtivos exigidos para essas regiões, se aquisição de Imóvel Novo de tipologia “Casa”; </w:t>
      </w:r>
    </w:p>
    <w:p w14:paraId="6B789103" w14:textId="77777777" w:rsidR="006B4FFD" w:rsidRPr="00C9582D" w:rsidRDefault="006B4FFD" w:rsidP="006B4FFD">
      <w:pPr>
        <w:pStyle w:val="Marcador1"/>
      </w:pPr>
      <w:r w:rsidRPr="00C9582D">
        <w:t xml:space="preserve">verificação, pela engenharia da CAIXA, do atendimento das exigências técnicas estabelecidas para os imóveis localizados no Distrito Federal e na região do Entorno do DF, no momento da vistoria do imóvel. </w:t>
      </w:r>
    </w:p>
    <w:p w14:paraId="0B5FFDAE" w14:textId="77777777" w:rsidR="006B4FFD" w:rsidRPr="00C9582D" w:rsidRDefault="006B4FFD" w:rsidP="006B4FFD">
      <w:pPr>
        <w:pStyle w:val="Normal4"/>
        <w:rPr>
          <w:rFonts w:cs="Arial"/>
          <w:szCs w:val="18"/>
        </w:rPr>
      </w:pPr>
      <w:r w:rsidRPr="00C9582D">
        <w:rPr>
          <w:rFonts w:cs="Arial"/>
          <w:szCs w:val="18"/>
        </w:rPr>
        <w:t>Para unidades enquadradas no Programa Alocação de Recursos SBPE, é obrigatória a existência de pavimentação definitiva, independentemente da quantidade de unidades.</w:t>
      </w:r>
    </w:p>
    <w:p w14:paraId="7C93AABD" w14:textId="77777777" w:rsidR="006B4FFD" w:rsidRPr="00C9582D" w:rsidRDefault="006B4FFD" w:rsidP="006B4FFD">
      <w:pPr>
        <w:pStyle w:val="Normal4"/>
      </w:pPr>
      <w:r w:rsidRPr="00C9582D">
        <w:t>Para financiamentos PMCMV e Pró-Cotista, observar as EXIGÊNCIAS ESPECÍFICAS DO IMÓVEL FGTS.</w:t>
      </w:r>
    </w:p>
    <w:p w14:paraId="480A0D25" w14:textId="77777777" w:rsidR="006B4FFD" w:rsidRPr="00C9582D" w:rsidRDefault="006B4FFD" w:rsidP="006B4FFD">
      <w:pPr>
        <w:pStyle w:val="Normal4"/>
      </w:pPr>
      <w:bookmarkStart w:id="520" w:name="Item_3_5_3_5"/>
      <w:bookmarkStart w:id="521" w:name="Item_3_3_3_5"/>
      <w:bookmarkEnd w:id="520"/>
      <w:bookmarkEnd w:id="521"/>
      <w:r w:rsidRPr="00C9582D">
        <w:t>S</w:t>
      </w:r>
      <w:bookmarkStart w:id="522" w:name="Item_3_2_3_2_1"/>
      <w:bookmarkEnd w:id="522"/>
      <w:r w:rsidRPr="00C9582D">
        <w:t>ão impedimentos para imóvel ou terreno objeto do financiamento:</w:t>
      </w:r>
    </w:p>
    <w:p w14:paraId="44A72147" w14:textId="77777777" w:rsidR="006B4FFD" w:rsidRPr="00C9582D" w:rsidRDefault="006B4FFD" w:rsidP="006B4FFD">
      <w:pPr>
        <w:pStyle w:val="Alinea"/>
        <w:numPr>
          <w:ilvl w:val="0"/>
          <w:numId w:val="42"/>
        </w:numPr>
      </w:pPr>
      <w:r w:rsidRPr="0056767A">
        <w:t xml:space="preserve">Possuir </w:t>
      </w:r>
      <w:r w:rsidRPr="00550A94">
        <w:t>características</w:t>
      </w:r>
      <w:r w:rsidRPr="00C9582D">
        <w:t xml:space="preserve"> descritas como Garantias Vedadas ou Não Aceitos pelas diretrizes para aceitação e manutenção de garantias de operações de crédito na CAIXA, sendo elas:</w:t>
      </w:r>
    </w:p>
    <w:p w14:paraId="5AB47CA7" w14:textId="77777777" w:rsidR="006B4FFD" w:rsidRPr="00C9582D" w:rsidRDefault="006B4FFD" w:rsidP="006B4FFD">
      <w:pPr>
        <w:pStyle w:val="Marcador2"/>
      </w:pPr>
      <w:r w:rsidRPr="00C9582D">
        <w:t>Bens ou imóveis com contaminação por substâncias químicas</w:t>
      </w:r>
      <w:r>
        <w:t>;</w:t>
      </w:r>
    </w:p>
    <w:p w14:paraId="591F0708" w14:textId="77777777" w:rsidR="006B4FFD" w:rsidRPr="00C9582D" w:rsidRDefault="006B4FFD" w:rsidP="006B4FFD">
      <w:pPr>
        <w:pStyle w:val="Marcador2"/>
      </w:pPr>
      <w:r w:rsidRPr="00C9582D">
        <w:t>Bens de hospitais filantrópicos e Santas Casas de Misericórdia</w:t>
      </w:r>
      <w:r>
        <w:t>;</w:t>
      </w:r>
    </w:p>
    <w:p w14:paraId="165D9B1F" w14:textId="77777777" w:rsidR="006B4FFD" w:rsidRPr="00C9582D" w:rsidRDefault="006B4FFD" w:rsidP="006B4FFD">
      <w:pPr>
        <w:pStyle w:val="Marcador2"/>
      </w:pPr>
      <w:r w:rsidRPr="00C9582D">
        <w:t>Propriedade(s) cuja(s) matrícula(s) haja averbação de cancelamento, suspensão ou bloqueio de matrícula</w:t>
      </w:r>
      <w:r>
        <w:t>;</w:t>
      </w:r>
    </w:p>
    <w:p w14:paraId="2014A63E" w14:textId="77777777" w:rsidR="006B4FFD" w:rsidRPr="00C9582D" w:rsidRDefault="006B4FFD" w:rsidP="006B4FFD">
      <w:pPr>
        <w:pStyle w:val="Marcador2"/>
      </w:pPr>
      <w:r w:rsidRPr="00C9582D">
        <w:t>Gravado com cláusula de usufruto, construído em terreno não desmembrado</w:t>
      </w:r>
      <w:r>
        <w:t>;</w:t>
      </w:r>
    </w:p>
    <w:p w14:paraId="533A51EB" w14:textId="77777777" w:rsidR="006B4FFD" w:rsidRPr="00C9582D" w:rsidRDefault="006B4FFD" w:rsidP="006B4FFD">
      <w:pPr>
        <w:pStyle w:val="Marcador2"/>
      </w:pPr>
      <w:r w:rsidRPr="00C9582D">
        <w:t>Tombado ou em fase de tombamento pelo Patrimônio Histórico e Artístico</w:t>
      </w:r>
      <w:r>
        <w:t>;</w:t>
      </w:r>
    </w:p>
    <w:p w14:paraId="7F658374" w14:textId="77777777" w:rsidR="006B4FFD" w:rsidRPr="00C9582D" w:rsidRDefault="006B4FFD" w:rsidP="006B4FFD">
      <w:pPr>
        <w:pStyle w:val="Marcador2"/>
      </w:pPr>
      <w:r w:rsidRPr="00C9582D">
        <w:t>Adquirido por meio de dote</w:t>
      </w:r>
      <w:r>
        <w:t>;</w:t>
      </w:r>
    </w:p>
    <w:p w14:paraId="7470E63C" w14:textId="77777777" w:rsidR="006B4FFD" w:rsidRPr="00C9582D" w:rsidRDefault="006B4FFD" w:rsidP="006B4FFD">
      <w:pPr>
        <w:pStyle w:val="Marcador2"/>
      </w:pPr>
      <w:r w:rsidRPr="00C9582D">
        <w:t>Ocupados por sede de delegação estrangeira; igrejas e templos de qualquer natureza; hospitais e clínicas instituição de ensino de qualquer natureza ou nível de atuação; sede de associações, clubes e sindicatos; casas de espetáculos ou similares; sedes de emissoras de rádio e televisão</w:t>
      </w:r>
      <w:r>
        <w:t>;</w:t>
      </w:r>
    </w:p>
    <w:p w14:paraId="2A3D779F" w14:textId="77777777" w:rsidR="006B4FFD" w:rsidRDefault="006B4FFD" w:rsidP="006B4FFD">
      <w:pPr>
        <w:pStyle w:val="Alinea"/>
      </w:pPr>
      <w:r w:rsidRPr="00C9582D">
        <w:t>alienado/hipotecado em garantia de operação de crédito na CAIXA ou em outra instituição, exceto operações de financiamento habitacional, conforme item OPERAÇÕES COM INTERVENIENTE QUITANTE;</w:t>
      </w:r>
    </w:p>
    <w:p w14:paraId="1322D0ED" w14:textId="77777777" w:rsidR="006B4FFD" w:rsidRPr="00B24F5E" w:rsidRDefault="006B4FFD" w:rsidP="006B4FFD">
      <w:pPr>
        <w:pStyle w:val="Marcador2"/>
      </w:pPr>
      <w:r w:rsidRPr="00874CFB">
        <w:tab/>
      </w:r>
      <w:r w:rsidRPr="00B24F5E">
        <w:t>é vedada a contratação se constar registro de alienação da propriedade superveniente na certidão/matrícula do imóvel, conforme Lei 14.711/2023.</w:t>
      </w:r>
    </w:p>
    <w:p w14:paraId="39B5D67C" w14:textId="77777777" w:rsidR="006B4FFD" w:rsidRPr="00C9582D" w:rsidRDefault="006B4FFD" w:rsidP="006B4FFD">
      <w:pPr>
        <w:pStyle w:val="Alinea"/>
      </w:pPr>
      <w:r w:rsidRPr="00C9582D">
        <w:t>gravado com cláusula de inalienabilidade ou outro ônus, exceto os casos de servidão, incomunicabilidade e/ou impenhorabilidade;</w:t>
      </w:r>
    </w:p>
    <w:p w14:paraId="0FF22A57" w14:textId="77777777" w:rsidR="006B4FFD" w:rsidRPr="00C9582D" w:rsidRDefault="006B4FFD" w:rsidP="006B4FFD">
      <w:pPr>
        <w:pStyle w:val="Marcador2"/>
      </w:pPr>
      <w:r w:rsidRPr="00C9582D">
        <w:lastRenderedPageBreak/>
        <w:t>no caso das operações de Construção em Terreno Próprio e Reforma/Ampliação, para viabilizar a contratação, a impenhorabilidade deve ser expressamente baixada e devidamente configurada na matrícula, antes da contratação do financiamento.</w:t>
      </w:r>
    </w:p>
    <w:p w14:paraId="584F1688" w14:textId="77777777" w:rsidR="006B4FFD" w:rsidRPr="00C9582D" w:rsidRDefault="006B4FFD" w:rsidP="006B4FFD">
      <w:pPr>
        <w:pStyle w:val="Alinea"/>
      </w:pPr>
      <w:r w:rsidRPr="00C9582D">
        <w:t>com destinação agrícola, inclusive sítios, glebas ou granjas;</w:t>
      </w:r>
    </w:p>
    <w:p w14:paraId="6D2051D2" w14:textId="77777777" w:rsidR="006B4FFD" w:rsidRPr="00C9582D" w:rsidRDefault="006B4FFD" w:rsidP="006B4FFD">
      <w:pPr>
        <w:pStyle w:val="Alinea"/>
      </w:pPr>
      <w:r w:rsidRPr="00C9582D">
        <w:t>com características de imóvel multifamiliar;</w:t>
      </w:r>
    </w:p>
    <w:p w14:paraId="0BEFCD25" w14:textId="77777777" w:rsidR="006B4FFD" w:rsidRPr="00C9582D" w:rsidRDefault="006B4FFD" w:rsidP="006B4FFD">
      <w:pPr>
        <w:pStyle w:val="Alinea"/>
      </w:pPr>
      <w:r w:rsidRPr="00C9582D">
        <w:t>próprio da União, Estado, Município ou Autarquia;</w:t>
      </w:r>
    </w:p>
    <w:p w14:paraId="099DAEA1" w14:textId="77777777" w:rsidR="006B4FFD" w:rsidRPr="00C9582D" w:rsidRDefault="006B4FFD" w:rsidP="006B4FFD">
      <w:pPr>
        <w:pStyle w:val="Alinea"/>
      </w:pPr>
      <w:r w:rsidRPr="00C9582D">
        <w:t>que já tenha sido de propriedade do proponente nos últimos 02 anos contados a partir da data de avaliação de risco da operação habitacional da proposta de financiamento a ser concedida na CAIXA até a data de registro do contrato/escritura na matrícula do imóvel;</w:t>
      </w:r>
    </w:p>
    <w:p w14:paraId="01411415" w14:textId="77777777" w:rsidR="006B4FFD" w:rsidRPr="00C9582D" w:rsidRDefault="006B4FFD" w:rsidP="006B4FFD">
      <w:pPr>
        <w:pStyle w:val="Alinea"/>
      </w:pPr>
      <w:r w:rsidRPr="00C9582D">
        <w:t>cujo vendedor do imóvel ou terreno seja pessoa jurídica e o proponente do financiamento seja sócio ou representante legal da empresa vendedora;</w:t>
      </w:r>
    </w:p>
    <w:p w14:paraId="38AC28F2" w14:textId="77777777" w:rsidR="006B4FFD" w:rsidRPr="00C9582D" w:rsidRDefault="006B4FFD" w:rsidP="006B4FFD">
      <w:pPr>
        <w:pStyle w:val="Alinea"/>
      </w:pPr>
      <w:r w:rsidRPr="00C9582D">
        <w:t>sem nenhuma área construída averbada, exceto se operação de aquisição de lote urbanizado;</w:t>
      </w:r>
    </w:p>
    <w:p w14:paraId="3FAB920C" w14:textId="77777777" w:rsidR="006B4FFD" w:rsidRPr="00C9582D" w:rsidRDefault="006B4FFD" w:rsidP="006B4FFD">
      <w:pPr>
        <w:pStyle w:val="Alinea"/>
      </w:pPr>
      <w:r w:rsidRPr="00C9582D">
        <w:t>localizado em condomínio com características de loteamento ou desmembramento irregulares;</w:t>
      </w:r>
    </w:p>
    <w:p w14:paraId="340EBC43" w14:textId="77777777" w:rsidR="006B4FFD" w:rsidRPr="00C9582D" w:rsidRDefault="006B4FFD" w:rsidP="006B4FFD">
      <w:pPr>
        <w:pStyle w:val="Alinea"/>
      </w:pPr>
      <w:r w:rsidRPr="00C9582D">
        <w:t>vinculado a empreendimento com infraestrutura condominial interna não concluída, exceto se enquadrada como Imóvel na Planta;</w:t>
      </w:r>
    </w:p>
    <w:p w14:paraId="34593161" w14:textId="77777777" w:rsidR="006B4FFD" w:rsidRPr="00C9582D" w:rsidRDefault="006B4FFD" w:rsidP="006B4FFD">
      <w:pPr>
        <w:pStyle w:val="Alinea"/>
      </w:pPr>
      <w:r w:rsidRPr="00C9582D">
        <w:t>imóvel relacionado, direta ou indiretamente, a operações enquadradas como empreendimento com obras paralisadas, sem perspectiva de continuidade ou com vício de construção pendente de solução;</w:t>
      </w:r>
    </w:p>
    <w:p w14:paraId="5CC82450" w14:textId="77777777" w:rsidR="006B4FFD" w:rsidRPr="00C9582D" w:rsidRDefault="006B4FFD" w:rsidP="006B4FFD">
      <w:pPr>
        <w:pStyle w:val="Alinea"/>
      </w:pPr>
      <w:r w:rsidRPr="00C9582D">
        <w:t>vinculado a empreendimento com problema, pertencente ao ativo UNIÃO;</w:t>
      </w:r>
    </w:p>
    <w:p w14:paraId="0525F53F" w14:textId="77777777" w:rsidR="006B4FFD" w:rsidRPr="00C9582D" w:rsidRDefault="006B4FFD" w:rsidP="006B4FFD">
      <w:pPr>
        <w:pStyle w:val="Alinea"/>
      </w:pPr>
      <w:r w:rsidRPr="00C9582D">
        <w:t>sob regime de ocupação</w:t>
      </w:r>
      <w:r>
        <w:t>;</w:t>
      </w:r>
    </w:p>
    <w:p w14:paraId="1C3E1FBF" w14:textId="77777777" w:rsidR="006B4FFD" w:rsidRPr="00C9582D" w:rsidRDefault="006B4FFD" w:rsidP="006B4FFD">
      <w:pPr>
        <w:pStyle w:val="Alinea"/>
      </w:pPr>
      <w:r w:rsidRPr="00C9582D">
        <w:t>registrados na matrícula como imóvel do tipo “Laje” ou com registro de “Direito Real de Laje”;</w:t>
      </w:r>
    </w:p>
    <w:p w14:paraId="16549C29" w14:textId="77777777" w:rsidR="006B4FFD" w:rsidRPr="00C9582D" w:rsidRDefault="006B4FFD" w:rsidP="006B4FFD">
      <w:pPr>
        <w:pStyle w:val="Alinea"/>
      </w:pPr>
      <w:r w:rsidRPr="00C9582D">
        <w:t>imóvel em construção para o qual não tenha sido fornecido o respectivo habite-se, exceto na operação de financiamento vinculada ao próprio imóvel em produção;</w:t>
      </w:r>
    </w:p>
    <w:p w14:paraId="46F78618" w14:textId="77777777" w:rsidR="006B4FFD" w:rsidRPr="00C9582D" w:rsidRDefault="006B4FFD" w:rsidP="006B4FFD">
      <w:pPr>
        <w:pStyle w:val="Alinea"/>
      </w:pPr>
      <w:r w:rsidRPr="00C9582D">
        <w:t>imóvel cuja edificação possua característica de hotel/apart hotel, salvo a unidade autônoma da edificação tipificada como hotel;</w:t>
      </w:r>
    </w:p>
    <w:p w14:paraId="20E01F36" w14:textId="77777777" w:rsidR="006B4FFD" w:rsidRPr="00C9582D" w:rsidRDefault="006B4FFD" w:rsidP="006B4FFD">
      <w:pPr>
        <w:pStyle w:val="Alinea"/>
      </w:pPr>
      <w:r w:rsidRPr="00C9582D">
        <w:t xml:space="preserve">sob regime de enfiteuse, enfiteuse administrativa ou aforamento que não estejam abrangidos nas situações excepcionalmente permitidas no item que descreve os imóveis que são aceitos. </w:t>
      </w:r>
    </w:p>
    <w:p w14:paraId="511A21F3" w14:textId="77777777" w:rsidR="006B4FFD" w:rsidRPr="00C9582D" w:rsidRDefault="006B4FFD" w:rsidP="006B4FFD">
      <w:pPr>
        <w:pStyle w:val="Normal5"/>
        <w:rPr>
          <w:rFonts w:cs="Arial"/>
          <w:szCs w:val="18"/>
        </w:rPr>
      </w:pPr>
      <w:r w:rsidRPr="00C9582D">
        <w:rPr>
          <w:rFonts w:cs="Arial"/>
          <w:szCs w:val="18"/>
        </w:rPr>
        <w:t>Não é permitida a doação de imóvel financiado na CAIXA por vontade das partes.</w:t>
      </w:r>
    </w:p>
    <w:p w14:paraId="72953E1E" w14:textId="77777777" w:rsidR="006B4FFD" w:rsidRPr="00C9582D" w:rsidRDefault="006B4FFD" w:rsidP="006B4FFD">
      <w:pPr>
        <w:pStyle w:val="Normal5"/>
        <w:rPr>
          <w:rFonts w:cs="Arial"/>
          <w:szCs w:val="18"/>
        </w:rPr>
      </w:pPr>
      <w:r w:rsidRPr="00C9582D">
        <w:rPr>
          <w:rFonts w:cs="Arial"/>
          <w:szCs w:val="18"/>
        </w:rPr>
        <w:t>Em caso de doação decorrente de sentença judicial por ação litigiosa, a anuência da CAIXA é precedida de análise conclusiva do advogado credenciado ou do quadro de empregados CAIXA e mediante concordância do Agente Operador, se recursos do FGTS.</w:t>
      </w:r>
    </w:p>
    <w:p w14:paraId="627CF2BE" w14:textId="77777777" w:rsidR="006B4FFD" w:rsidRPr="00C9582D" w:rsidRDefault="006B4FFD" w:rsidP="006B4FFD">
      <w:pPr>
        <w:pStyle w:val="Normal4"/>
      </w:pPr>
      <w:r w:rsidRPr="00C9582D">
        <w:t>É expressamente vedada a realização de obras de demolição, alteração ou acréscimo, sem prévio e expresso consentimento da CAIXA.</w:t>
      </w:r>
    </w:p>
    <w:p w14:paraId="6E7947F3" w14:textId="77777777" w:rsidR="006B4FFD" w:rsidRPr="00C9582D" w:rsidRDefault="006B4FFD" w:rsidP="006B4FFD">
      <w:pPr>
        <w:pStyle w:val="Normal4"/>
      </w:pPr>
      <w:r w:rsidRPr="00C9582D">
        <w:t>Os procedimentos para solicitação de alteração de projeto de imóvel financiado, bem como melhoria/reforma sem alteração de estrutura, deverão ser orientados pela Agência e PA, devendo o CCA encaminhar os devedores à Agência e PA de vinculação do contrato habitacional.</w:t>
      </w:r>
    </w:p>
    <w:p w14:paraId="3DCA28D1" w14:textId="77777777" w:rsidR="006B4FFD" w:rsidRPr="001B311D" w:rsidRDefault="006B4FFD" w:rsidP="006B4FFD">
      <w:pPr>
        <w:pStyle w:val="Ttulo2"/>
        <w:numPr>
          <w:ilvl w:val="0"/>
          <w:numId w:val="1"/>
        </w:numPr>
        <w:tabs>
          <w:tab w:val="clear" w:pos="0"/>
        </w:tabs>
      </w:pPr>
      <w:bookmarkStart w:id="523" w:name="Item_3_4_3_6"/>
      <w:bookmarkStart w:id="524" w:name="Item_3_4"/>
      <w:bookmarkStart w:id="525" w:name="_Toc192067774"/>
      <w:bookmarkStart w:id="526" w:name="_Toc192755495"/>
      <w:bookmarkStart w:id="527" w:name="_Toc192755631"/>
      <w:bookmarkStart w:id="528" w:name="_Toc192755768"/>
      <w:bookmarkStart w:id="529" w:name="_Toc194494832"/>
      <w:bookmarkStart w:id="530" w:name="_Toc196469910"/>
      <w:bookmarkStart w:id="531" w:name="_Toc196905152"/>
      <w:bookmarkStart w:id="532" w:name="_Toc200015447"/>
      <w:bookmarkStart w:id="533" w:name="_Toc201578990"/>
      <w:bookmarkStart w:id="534" w:name="_Toc204930224"/>
      <w:bookmarkStart w:id="535" w:name="_Toc208500374"/>
      <w:bookmarkStart w:id="536" w:name="_Toc210658140"/>
      <w:bookmarkStart w:id="537" w:name="_Toc212559016"/>
      <w:bookmarkStart w:id="538" w:name="_Toc212650724"/>
      <w:bookmarkStart w:id="539" w:name="_Toc212739925"/>
      <w:bookmarkStart w:id="540" w:name="_Toc213345517"/>
      <w:bookmarkStart w:id="541" w:name="_Toc213345660"/>
      <w:bookmarkStart w:id="542" w:name="_Toc213346421"/>
      <w:bookmarkStart w:id="543" w:name="_Toc213349165"/>
      <w:bookmarkStart w:id="544" w:name="_Toc214462199"/>
      <w:bookmarkStart w:id="545" w:name="_Toc214462341"/>
      <w:bookmarkStart w:id="546" w:name="_Toc214462483"/>
      <w:bookmarkEnd w:id="523"/>
      <w:bookmarkEnd w:id="524"/>
      <w:r w:rsidRPr="001B311D">
        <w:t>EXIGÊNCIAS ESPECÍFICAS FGTS</w:t>
      </w:r>
      <w:bookmarkEnd w:id="525"/>
      <w:bookmarkEnd w:id="526"/>
      <w:bookmarkEnd w:id="527"/>
      <w:bookmarkEnd w:id="528"/>
      <w:bookmarkEnd w:id="529"/>
      <w:bookmarkEnd w:id="530"/>
      <w:bookmarkEnd w:id="531"/>
      <w:r w:rsidRPr="001B311D">
        <w:t xml:space="preserve"> E </w:t>
      </w:r>
      <w:proofErr w:type="spellStart"/>
      <w:r w:rsidRPr="001B311D">
        <w:t>pmcmv</w:t>
      </w:r>
      <w:proofErr w:type="spellEnd"/>
      <w:r w:rsidRPr="001B311D">
        <w:t xml:space="preserve"> (recursos </w:t>
      </w:r>
      <w:proofErr w:type="spellStart"/>
      <w:r w:rsidRPr="001B311D">
        <w:t>fgts</w:t>
      </w:r>
      <w:proofErr w:type="spellEnd"/>
      <w:r w:rsidRPr="001B311D">
        <w:t xml:space="preserve">, </w:t>
      </w:r>
      <w:proofErr w:type="spellStart"/>
      <w:r w:rsidRPr="001B311D">
        <w:t>sbpe</w:t>
      </w:r>
      <w:proofErr w:type="spellEnd"/>
      <w:r w:rsidRPr="001B311D">
        <w:t xml:space="preserve"> e fundo social)</w:t>
      </w:r>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p>
    <w:p w14:paraId="0F8CB75D" w14:textId="77777777" w:rsidR="006B4FFD" w:rsidRPr="001B311D" w:rsidRDefault="006B4FFD" w:rsidP="006B4FFD">
      <w:pPr>
        <w:pStyle w:val="NormalTtulo3"/>
      </w:pPr>
      <w:bookmarkStart w:id="547" w:name="Item_3_4_1"/>
      <w:bookmarkEnd w:id="547"/>
      <w:r w:rsidRPr="001B311D">
        <w:t>PROPONENTE(S)/CÔNJUGE(S)/COMPANHEIRO(S)</w:t>
      </w:r>
    </w:p>
    <w:p w14:paraId="246331AB" w14:textId="77777777" w:rsidR="006B4FFD" w:rsidRPr="009B030C" w:rsidRDefault="006B4FFD" w:rsidP="006B4FFD">
      <w:pPr>
        <w:pStyle w:val="Normal4"/>
      </w:pPr>
      <w:r w:rsidRPr="009B030C">
        <w:t>Não ser detentor de financiamento habitacional ativo nas condições do SFH em qualquer parte do País, independente do percentual de propriedade.</w:t>
      </w:r>
    </w:p>
    <w:p w14:paraId="0C754085" w14:textId="77777777" w:rsidR="006B4FFD" w:rsidRPr="009B030C" w:rsidRDefault="006B4FFD" w:rsidP="006B4FFD">
      <w:pPr>
        <w:pStyle w:val="Normal4"/>
      </w:pPr>
      <w:r w:rsidRPr="009B030C">
        <w:t>Não ser titular de direito de aquisição de imóvel residencial urbano, concluído ou em construção, no atual local de domicílio nem onde pretenda fixá-lo, inclusive no PAR.</w:t>
      </w:r>
    </w:p>
    <w:p w14:paraId="0938E82A" w14:textId="77777777" w:rsidR="006B4FFD" w:rsidRPr="009B030C" w:rsidRDefault="006B4FFD" w:rsidP="006B4FFD">
      <w:pPr>
        <w:pStyle w:val="Normal4"/>
      </w:pPr>
      <w:r w:rsidRPr="009B030C">
        <w:t>Não ser proprietário, cessionário ou promitente comprador de outro imóvel residencial urbano ou rural, concluído ou em construção em um dos locais abaixo:</w:t>
      </w:r>
    </w:p>
    <w:p w14:paraId="672F4F6C" w14:textId="77777777" w:rsidR="006B4FFD" w:rsidRPr="009B030C" w:rsidRDefault="006B4FFD" w:rsidP="006B4FFD">
      <w:pPr>
        <w:pStyle w:val="Marcador1"/>
      </w:pPr>
      <w:r w:rsidRPr="009B030C">
        <w:t>em qualquer parte do território nacional, se imóvel com financiamento ativo no âmbito do SFH;</w:t>
      </w:r>
    </w:p>
    <w:p w14:paraId="1D06DCF8" w14:textId="77777777" w:rsidR="006B4FFD" w:rsidRPr="009B030C" w:rsidRDefault="006B4FFD" w:rsidP="006B4FFD">
      <w:pPr>
        <w:pStyle w:val="Marcador1"/>
      </w:pPr>
      <w:r w:rsidRPr="009B030C">
        <w:t>no município de domicílio, incluindo os limítrofes e integrantes da mesma região metropolitana;</w:t>
      </w:r>
    </w:p>
    <w:p w14:paraId="2B57DDCD" w14:textId="77777777" w:rsidR="006B4FFD" w:rsidRPr="009B030C" w:rsidRDefault="006B4FFD" w:rsidP="006B4FFD">
      <w:pPr>
        <w:pStyle w:val="Marcador1"/>
      </w:pPr>
      <w:r w:rsidRPr="009B030C">
        <w:t>no município de exercício de ocupação principal, incluindo os limítrofes e integrantes da mesma região metropolitana;</w:t>
      </w:r>
      <w:r w:rsidRPr="009B030C">
        <w:tab/>
      </w:r>
    </w:p>
    <w:p w14:paraId="64E4D4CA" w14:textId="77777777" w:rsidR="006B4FFD" w:rsidRPr="009B030C" w:rsidRDefault="006B4FFD" w:rsidP="006B4FFD">
      <w:pPr>
        <w:pStyle w:val="Marcador1"/>
      </w:pPr>
      <w:r w:rsidRPr="009B030C">
        <w:lastRenderedPageBreak/>
        <w:t>no município onde pretende trabalhar e/ou residir.</w:t>
      </w:r>
    </w:p>
    <w:p w14:paraId="39C448FD" w14:textId="77777777" w:rsidR="006B4FFD" w:rsidRPr="009B030C" w:rsidRDefault="006B4FFD" w:rsidP="006B4FFD">
      <w:pPr>
        <w:pStyle w:val="Normal4"/>
      </w:pPr>
      <w:r w:rsidRPr="009B030C">
        <w:t>Se proponente optar pela Cessão de Direitos Creditórios do FGTS Futuro é necessário, ainda, comprovar no mínimo 03 anos de trabalho sob o regime do FGTS.</w:t>
      </w:r>
    </w:p>
    <w:p w14:paraId="3A30D233" w14:textId="77777777" w:rsidR="006B4FFD" w:rsidRPr="009B030C" w:rsidRDefault="006B4FFD" w:rsidP="006B4FFD">
      <w:pPr>
        <w:pStyle w:val="Normal5"/>
      </w:pPr>
      <w:r w:rsidRPr="009B030C">
        <w:tab/>
        <w:t>A opção pela Cessão de Direitos Creditórios do FGTS Futuro pode ser feita na conta vinculada de todos os proponentes que se qualificarem e escolherem usar o recurso na data da contratação, dentro do limite da capacidade de pagamento.</w:t>
      </w:r>
    </w:p>
    <w:p w14:paraId="7DFCC285" w14:textId="77777777" w:rsidR="006B4FFD" w:rsidRPr="009B030C" w:rsidRDefault="006B4FFD" w:rsidP="006B4FFD">
      <w:pPr>
        <w:pStyle w:val="Normal4"/>
      </w:pPr>
      <w:r w:rsidRPr="009B030C">
        <w:t>Para operações do Programa Pró-cotista, pelo menos um dos participantes da operação tem que comprovar as condições abaixo:</w:t>
      </w:r>
    </w:p>
    <w:p w14:paraId="64BF59E8" w14:textId="77777777" w:rsidR="006B4FFD" w:rsidRPr="009B030C" w:rsidRDefault="006B4FFD" w:rsidP="006B4FFD">
      <w:pPr>
        <w:pStyle w:val="Marcador1"/>
        <w:numPr>
          <w:ilvl w:val="0"/>
          <w:numId w:val="7"/>
        </w:numPr>
        <w:rPr>
          <w:rFonts w:cs="Arial"/>
          <w:szCs w:val="18"/>
        </w:rPr>
      </w:pPr>
      <w:r w:rsidRPr="009B030C">
        <w:rPr>
          <w:rFonts w:cs="Arial"/>
          <w:szCs w:val="18"/>
        </w:rPr>
        <w:t>mínimo de 3 anos de trabalho sob o regime do FGTS, na mesma empresa ou em empresas diferentes, consecutivos ou não;</w:t>
      </w:r>
    </w:p>
    <w:p w14:paraId="1BE90136" w14:textId="77777777" w:rsidR="006B4FFD" w:rsidRPr="009B030C" w:rsidRDefault="006B4FFD" w:rsidP="006B4FFD">
      <w:pPr>
        <w:pStyle w:val="Marcador1"/>
        <w:numPr>
          <w:ilvl w:val="0"/>
          <w:numId w:val="7"/>
        </w:numPr>
        <w:rPr>
          <w:rFonts w:cs="Arial"/>
          <w:szCs w:val="18"/>
        </w:rPr>
      </w:pPr>
      <w:r w:rsidRPr="009B030C">
        <w:rPr>
          <w:rFonts w:cs="Arial"/>
          <w:szCs w:val="18"/>
        </w:rPr>
        <w:t>contrato de trabalho ativo sob regime do FGTS ou, se não atendida esta condição, saldo em CV FGTS, correspondente a, no mínimo, 10% do VA do imóvel na data de concessão do financiamento.</w:t>
      </w:r>
    </w:p>
    <w:p w14:paraId="54E0259F" w14:textId="77777777" w:rsidR="006B4FFD" w:rsidRPr="009B030C" w:rsidRDefault="006B4FFD" w:rsidP="006B4FFD">
      <w:pPr>
        <w:pStyle w:val="Normal4"/>
      </w:pPr>
      <w:r w:rsidRPr="009B030C">
        <w:t xml:space="preserve">Para trabalhador licenciado pelo INSS sem quebra de vínculo empregatício, o tempo é contado a partir da data de sua contratação pela empresa da qual se licenciou, podendo ser somado a períodos relativos a outros vínculos empregatícios. </w:t>
      </w:r>
    </w:p>
    <w:p w14:paraId="361016A9" w14:textId="77777777" w:rsidR="006B4FFD" w:rsidRPr="009B030C" w:rsidRDefault="006B4FFD" w:rsidP="006B4FFD">
      <w:pPr>
        <w:pStyle w:val="Ttulo3"/>
        <w:numPr>
          <w:ilvl w:val="0"/>
          <w:numId w:val="1"/>
        </w:numPr>
        <w:tabs>
          <w:tab w:val="clear" w:pos="0"/>
        </w:tabs>
      </w:pPr>
      <w:bookmarkStart w:id="548" w:name="_Toc192067775"/>
      <w:bookmarkStart w:id="549" w:name="_Toc192755496"/>
      <w:bookmarkStart w:id="550" w:name="_Toc192755632"/>
      <w:bookmarkStart w:id="551" w:name="_Toc192755769"/>
      <w:bookmarkStart w:id="552" w:name="_Toc194494833"/>
      <w:bookmarkStart w:id="553" w:name="_Toc196469911"/>
      <w:bookmarkStart w:id="554" w:name="_Toc196905153"/>
      <w:bookmarkStart w:id="555" w:name="_Toc200015448"/>
      <w:bookmarkStart w:id="556" w:name="_Toc201578991"/>
      <w:bookmarkStart w:id="557" w:name="_Toc204930225"/>
      <w:bookmarkStart w:id="558" w:name="_Toc208500375"/>
      <w:bookmarkStart w:id="559" w:name="_Toc210658141"/>
      <w:bookmarkStart w:id="560" w:name="_Toc212559017"/>
      <w:bookmarkStart w:id="561" w:name="_Toc212650725"/>
      <w:bookmarkStart w:id="562" w:name="_Toc212739926"/>
      <w:bookmarkStart w:id="563" w:name="_Toc213345518"/>
      <w:bookmarkStart w:id="564" w:name="_Toc213345661"/>
      <w:bookmarkStart w:id="565" w:name="_Toc213346422"/>
      <w:bookmarkStart w:id="566" w:name="_Toc213349166"/>
      <w:bookmarkStart w:id="567" w:name="_Toc214462200"/>
      <w:bookmarkStart w:id="568" w:name="_Toc214462342"/>
      <w:bookmarkStart w:id="569" w:name="_Toc214462484"/>
      <w:r w:rsidRPr="009B030C">
        <w:t xml:space="preserve">SITUAÇÕES ESPECIAIS QUANTO À TITULARIDADE DE IMÓVEL – exigência específica </w:t>
      </w:r>
      <w:proofErr w:type="spellStart"/>
      <w:r w:rsidRPr="009B030C">
        <w:t>fgts</w:t>
      </w:r>
      <w:bookmarkEnd w:id="548"/>
      <w:bookmarkEnd w:id="549"/>
      <w:bookmarkEnd w:id="550"/>
      <w:bookmarkEnd w:id="551"/>
      <w:bookmarkEnd w:id="552"/>
      <w:bookmarkEnd w:id="553"/>
      <w:bookmarkEnd w:id="554"/>
      <w:proofErr w:type="spellEnd"/>
      <w:r>
        <w:t xml:space="preserve"> E </w:t>
      </w:r>
      <w:proofErr w:type="spellStart"/>
      <w:r>
        <w:t>pmcmv</w:t>
      </w:r>
      <w:proofErr w:type="spellEnd"/>
      <w:r>
        <w:t xml:space="preserve"> (</w:t>
      </w:r>
      <w:proofErr w:type="spellStart"/>
      <w:r>
        <w:t>fgts</w:t>
      </w:r>
      <w:proofErr w:type="spellEnd"/>
      <w:r>
        <w:t xml:space="preserve">, </w:t>
      </w:r>
      <w:proofErr w:type="spellStart"/>
      <w:r>
        <w:t>sbpe</w:t>
      </w:r>
      <w:proofErr w:type="spellEnd"/>
      <w:r>
        <w:t xml:space="preserve"> e fundo social)</w:t>
      </w:r>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p>
    <w:p w14:paraId="22421954" w14:textId="77777777" w:rsidR="006B4FFD" w:rsidRPr="009B030C" w:rsidRDefault="006B4FFD" w:rsidP="006B4FFD">
      <w:pPr>
        <w:pStyle w:val="Normal4"/>
      </w:pPr>
      <w:r w:rsidRPr="009B030C">
        <w:t xml:space="preserve">É permitida a concessão de financiamento ao proponente que se enquadra nas situações abaixo: </w:t>
      </w:r>
    </w:p>
    <w:p w14:paraId="5CD26D60" w14:textId="77777777" w:rsidR="006B4FFD" w:rsidRPr="009B030C" w:rsidRDefault="006B4FFD" w:rsidP="006B4FFD">
      <w:pPr>
        <w:pStyle w:val="Marcador1"/>
        <w:rPr>
          <w:rFonts w:cs="Arial"/>
          <w:szCs w:val="18"/>
        </w:rPr>
      </w:pPr>
      <w:r w:rsidRPr="009B030C">
        <w:rPr>
          <w:rFonts w:cs="Arial"/>
          <w:szCs w:val="18"/>
        </w:rPr>
        <w:t>Proprietário de fração ideal igual ou inferior a 40% de imóvel residencial, considerando-se a participação em um único imóvel, isoladamente, inclusive no caso de casal.</w:t>
      </w:r>
    </w:p>
    <w:p w14:paraId="0FBAEF1E" w14:textId="77777777" w:rsidR="006B4FFD" w:rsidRPr="009B030C" w:rsidRDefault="006B4FFD" w:rsidP="006B4FFD">
      <w:pPr>
        <w:pStyle w:val="Marcador2"/>
      </w:pPr>
      <w:r w:rsidRPr="009B030C">
        <w:t>Na ausência de informação específica relativa ao percentual de propriedade na certidão de inteiro teor da matrícula do imóvel, nas situações de copropriedade entre um casal, casado sob o regime de comunhão parcial de bens ou comunhão universal, e outro indivíduo, é considerado o percentual de 50% da propriedade do imóvel para o casal e para o outro adquirente os 50% restantes.</w:t>
      </w:r>
    </w:p>
    <w:p w14:paraId="11741350" w14:textId="77777777" w:rsidR="006B4FFD" w:rsidRPr="009B030C" w:rsidRDefault="006B4FFD" w:rsidP="006B4FFD">
      <w:pPr>
        <w:pStyle w:val="Marcador1"/>
        <w:rPr>
          <w:rFonts w:cs="Arial"/>
          <w:szCs w:val="18"/>
        </w:rPr>
      </w:pPr>
      <w:r w:rsidRPr="009B030C">
        <w:rPr>
          <w:rFonts w:cs="Arial"/>
          <w:szCs w:val="18"/>
        </w:rPr>
        <w:t>A propriedade de fração ideal, no caso de imóvel financiado, pode ser distinta do percentual de responsabilidade representada pela pactuação de renda, conforme consignado no contrato ou na declaração do IR e, se não constar definição, é considerado o percentual de propriedade proporcional ao número de coproprietários</w:t>
      </w:r>
      <w:r>
        <w:rPr>
          <w:rFonts w:cs="Arial"/>
          <w:szCs w:val="18"/>
        </w:rPr>
        <w:t>.</w:t>
      </w:r>
    </w:p>
    <w:p w14:paraId="2D15AD7E" w14:textId="77777777" w:rsidR="006B4FFD" w:rsidRPr="009B030C" w:rsidRDefault="006B4FFD" w:rsidP="006B4FFD">
      <w:pPr>
        <w:pStyle w:val="Normal4"/>
      </w:pPr>
      <w:bookmarkStart w:id="570" w:name="Item_3_3_5_2"/>
      <w:bookmarkEnd w:id="570"/>
      <w:r w:rsidRPr="009B030C">
        <w:t>Nas situações abaixo, o CCA deve encaminhar o(s) proponente(s) à Agência/PA de vinculação:</w:t>
      </w:r>
    </w:p>
    <w:p w14:paraId="33AD94EA" w14:textId="77777777" w:rsidR="006B4FFD" w:rsidRPr="00EA519F" w:rsidRDefault="006B4FFD" w:rsidP="006B4FFD">
      <w:pPr>
        <w:pStyle w:val="Marcador1"/>
      </w:pPr>
      <w:r w:rsidRPr="00EA519F">
        <w:t>Cônjuge separado, proprietário de imóvel ou detentor de financiamento no SFH, desde que esteja consignada no formal de partilha e registrado no RI competente a perda do direito de residir no imóvel;</w:t>
      </w:r>
    </w:p>
    <w:p w14:paraId="25369C31" w14:textId="77777777" w:rsidR="006B4FFD" w:rsidRPr="009B030C" w:rsidRDefault="006B4FFD" w:rsidP="006B4FFD">
      <w:pPr>
        <w:pStyle w:val="Marcador1"/>
        <w:rPr>
          <w:rFonts w:cs="Arial"/>
          <w:szCs w:val="18"/>
        </w:rPr>
      </w:pPr>
      <w:r w:rsidRPr="009B030C">
        <w:rPr>
          <w:rFonts w:cs="Arial"/>
          <w:szCs w:val="18"/>
        </w:rPr>
        <w:t>Usufrutuário de imóvel residencial, desde que renuncie expressamente a essa condição, registrada no RI, em data anterior à assinatura do contrato de financiamento</w:t>
      </w:r>
      <w:r>
        <w:rPr>
          <w:rFonts w:cs="Arial"/>
          <w:szCs w:val="18"/>
        </w:rPr>
        <w:t>;</w:t>
      </w:r>
    </w:p>
    <w:p w14:paraId="3B12CCB5" w14:textId="77777777" w:rsidR="006B4FFD" w:rsidRPr="00BF6B3A" w:rsidRDefault="006B4FFD" w:rsidP="006B4FFD">
      <w:pPr>
        <w:pStyle w:val="Marcador1"/>
      </w:pPr>
      <w:r w:rsidRPr="009B030C">
        <w:rPr>
          <w:rFonts w:cs="Arial"/>
          <w:szCs w:val="18"/>
        </w:rPr>
        <w:t>Nu-</w:t>
      </w:r>
      <w:r w:rsidRPr="00BF6B3A">
        <w:t>proprietário: proponente detentor de imóvel residencial recebido por doação ou herança e gravado com cláusula de usufruto vitalício;</w:t>
      </w:r>
    </w:p>
    <w:p w14:paraId="5B440B7A" w14:textId="77777777" w:rsidR="006B4FFD" w:rsidRPr="009B030C" w:rsidRDefault="006B4FFD" w:rsidP="006B4FFD">
      <w:pPr>
        <w:pStyle w:val="Marcador1"/>
        <w:rPr>
          <w:rFonts w:cs="Arial"/>
          <w:szCs w:val="18"/>
        </w:rPr>
      </w:pPr>
      <w:r w:rsidRPr="009B030C">
        <w:rPr>
          <w:rFonts w:cs="Arial"/>
          <w:szCs w:val="18"/>
        </w:rPr>
        <w:t>Proponente que perder o direito de residir em seu próprio imóvel, financiado ou não, em decorrência de sinistro, mediante apresentação dos documentos que comprovem a ocorrência de sinistro e atestem a definitiva inabitabilidade do imóvel sinistrado</w:t>
      </w:r>
      <w:r>
        <w:rPr>
          <w:rFonts w:cs="Arial"/>
          <w:szCs w:val="18"/>
        </w:rPr>
        <w:t>;</w:t>
      </w:r>
    </w:p>
    <w:p w14:paraId="5C792B59" w14:textId="77777777" w:rsidR="006B4FFD" w:rsidRPr="009B030C" w:rsidRDefault="006B4FFD" w:rsidP="006B4FFD">
      <w:pPr>
        <w:pStyle w:val="Marcador1"/>
        <w:rPr>
          <w:rFonts w:cs="Arial"/>
          <w:szCs w:val="18"/>
        </w:rPr>
      </w:pPr>
      <w:r w:rsidRPr="00B73D39">
        <w:t>Proponente que tenha doado o imóvel impeditivo para filho maior de idade</w:t>
      </w:r>
      <w:r>
        <w:rPr>
          <w:rFonts w:cs="Arial"/>
          <w:szCs w:val="18"/>
        </w:rPr>
        <w:t>;</w:t>
      </w:r>
    </w:p>
    <w:p w14:paraId="2F80E1FB" w14:textId="77777777" w:rsidR="006B4FFD" w:rsidRPr="004243A6" w:rsidRDefault="006B4FFD" w:rsidP="006B4FFD">
      <w:pPr>
        <w:pStyle w:val="Marcador1"/>
        <w:rPr>
          <w:rFonts w:cs="Arial"/>
          <w:szCs w:val="18"/>
        </w:rPr>
      </w:pPr>
      <w:r w:rsidRPr="004243A6">
        <w:rPr>
          <w:rFonts w:cs="Arial"/>
          <w:szCs w:val="18"/>
        </w:rPr>
        <w:t xml:space="preserve">Nos casos em que houver doação para filho(s) menor(es), a situação se torna impeditiva, pois </w:t>
      </w:r>
      <w:r w:rsidRPr="009B030C">
        <w:rPr>
          <w:rFonts w:cs="Arial"/>
          <w:szCs w:val="18"/>
        </w:rPr>
        <w:t>não descaracteriza a propriedade do imóvel, uma vez que o pai e a mãe, no exercício do poder familiar, são usufrutuários dos bens dos filhos menores</w:t>
      </w:r>
      <w:r>
        <w:rPr>
          <w:rFonts w:cs="Arial"/>
          <w:szCs w:val="18"/>
        </w:rPr>
        <w:t>;</w:t>
      </w:r>
    </w:p>
    <w:p w14:paraId="7E6A1C31" w14:textId="77777777" w:rsidR="006B4FFD" w:rsidRPr="009B030C" w:rsidRDefault="006B4FFD" w:rsidP="006B4FFD">
      <w:pPr>
        <w:pStyle w:val="Marcador1"/>
        <w:rPr>
          <w:rFonts w:cs="Arial"/>
          <w:szCs w:val="18"/>
        </w:rPr>
      </w:pPr>
      <w:r>
        <w:rPr>
          <w:rFonts w:cs="Arial"/>
          <w:szCs w:val="18"/>
        </w:rPr>
        <w:t>Proponente detentor de quota de consórcio imobiliário, contemplada ou não.</w:t>
      </w:r>
    </w:p>
    <w:p w14:paraId="47C884FA" w14:textId="77777777" w:rsidR="006B4FFD" w:rsidRPr="009B030C" w:rsidRDefault="006B4FFD" w:rsidP="006B4FFD">
      <w:pPr>
        <w:pStyle w:val="Ttulo3"/>
        <w:numPr>
          <w:ilvl w:val="0"/>
          <w:numId w:val="1"/>
        </w:numPr>
        <w:tabs>
          <w:tab w:val="clear" w:pos="0"/>
        </w:tabs>
      </w:pPr>
      <w:bookmarkStart w:id="571" w:name="_Toc192067776"/>
      <w:bookmarkStart w:id="572" w:name="_Toc192755497"/>
      <w:bookmarkStart w:id="573" w:name="_Toc192755633"/>
      <w:bookmarkStart w:id="574" w:name="_Toc192755770"/>
      <w:bookmarkStart w:id="575" w:name="_Toc194494834"/>
      <w:bookmarkStart w:id="576" w:name="_Toc196469912"/>
      <w:bookmarkStart w:id="577" w:name="_Toc196905154"/>
      <w:bookmarkStart w:id="578" w:name="_Toc200015449"/>
      <w:bookmarkStart w:id="579" w:name="_Toc201578992"/>
      <w:bookmarkStart w:id="580" w:name="_Toc204930226"/>
      <w:bookmarkStart w:id="581" w:name="_Toc208500376"/>
      <w:bookmarkStart w:id="582" w:name="_Toc210658142"/>
      <w:bookmarkStart w:id="583" w:name="_Toc212559018"/>
      <w:bookmarkStart w:id="584" w:name="_Toc212650726"/>
      <w:bookmarkStart w:id="585" w:name="_Toc212739927"/>
      <w:bookmarkStart w:id="586" w:name="_Toc213345519"/>
      <w:bookmarkStart w:id="587" w:name="_Toc213345662"/>
      <w:bookmarkStart w:id="588" w:name="_Toc213346423"/>
      <w:bookmarkStart w:id="589" w:name="_Toc213349167"/>
      <w:bookmarkStart w:id="590" w:name="_Toc214462201"/>
      <w:bookmarkStart w:id="591" w:name="_Toc214462343"/>
      <w:bookmarkStart w:id="592" w:name="_Toc214462485"/>
      <w:r w:rsidRPr="009B030C">
        <w:t>EXIGÊNCIAS ESPECÍFICAS DO IMÓVEL – FGTS</w:t>
      </w:r>
      <w:bookmarkEnd w:id="571"/>
      <w:bookmarkEnd w:id="572"/>
      <w:bookmarkEnd w:id="573"/>
      <w:bookmarkEnd w:id="574"/>
      <w:bookmarkEnd w:id="575"/>
      <w:bookmarkEnd w:id="576"/>
      <w:bookmarkEnd w:id="577"/>
      <w:r>
        <w:t xml:space="preserve"> E </w:t>
      </w:r>
      <w:proofErr w:type="spellStart"/>
      <w:r>
        <w:t>pmcmv</w:t>
      </w:r>
      <w:proofErr w:type="spellEnd"/>
      <w:r>
        <w:t xml:space="preserve"> (</w:t>
      </w:r>
      <w:proofErr w:type="spellStart"/>
      <w:r>
        <w:t>fgts</w:t>
      </w:r>
      <w:proofErr w:type="spellEnd"/>
      <w:r>
        <w:t xml:space="preserve">, </w:t>
      </w:r>
      <w:proofErr w:type="spellStart"/>
      <w:r>
        <w:t>sbpe</w:t>
      </w:r>
      <w:proofErr w:type="spellEnd"/>
      <w:r>
        <w:t xml:space="preserve"> e fundo social)</w:t>
      </w:r>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p>
    <w:p w14:paraId="72A24A5A" w14:textId="77777777" w:rsidR="006B4FFD" w:rsidRPr="009B030C" w:rsidRDefault="006B4FFD" w:rsidP="006B4FFD">
      <w:pPr>
        <w:pStyle w:val="Normal4"/>
      </w:pPr>
      <w:r w:rsidRPr="009B030C">
        <w:t xml:space="preserve">Destinado à residência dos proponentes, conforme declaração firmada nos termos do </w:t>
      </w:r>
      <w:r>
        <w:t xml:space="preserve">[MN, </w:t>
      </w:r>
      <w:hyperlink r:id="rId17" w:tgtFrame="_blank" w:tooltip="Exibe Modelo: http://normas.caixa/normativo/MO29300" w:history="1">
        <w:r>
          <w:rPr>
            <w:rStyle w:val="Hyperlink"/>
          </w:rPr>
          <w:t>29300</w:t>
        </w:r>
      </w:hyperlink>
      <w:r>
        <w:t>]</w:t>
      </w:r>
      <w:r w:rsidRPr="009B030C">
        <w:t>.</w:t>
      </w:r>
    </w:p>
    <w:p w14:paraId="570B4F3D" w14:textId="77777777" w:rsidR="006B4FFD" w:rsidRPr="009B030C" w:rsidRDefault="006B4FFD" w:rsidP="006B4FFD">
      <w:pPr>
        <w:pStyle w:val="Normal4"/>
        <w:rPr>
          <w:rFonts w:eastAsia="Arial"/>
        </w:rPr>
      </w:pPr>
      <w:r w:rsidRPr="009B030C">
        <w:rPr>
          <w:rFonts w:eastAsia="Arial"/>
        </w:rPr>
        <w:t>No caso de divergência entre a matrícula e o IPTU da destinação do imóvel, prevalecerá aquela que for comprovada em vistoria técnica, consignada em laudo próprio.</w:t>
      </w:r>
    </w:p>
    <w:p w14:paraId="67EBAA67" w14:textId="77777777" w:rsidR="006B4FFD" w:rsidRPr="009B030C" w:rsidRDefault="006B4FFD" w:rsidP="006B4FFD">
      <w:pPr>
        <w:pStyle w:val="Normal4"/>
      </w:pPr>
      <w:r w:rsidRPr="009B030C">
        <w:t>Situado em área urbana e no município onde o proponente:</w:t>
      </w:r>
    </w:p>
    <w:p w14:paraId="56F52A0D" w14:textId="77777777" w:rsidR="006B4FFD" w:rsidRPr="00EA519F" w:rsidRDefault="006B4FFD" w:rsidP="006B4FFD">
      <w:pPr>
        <w:pStyle w:val="Marcador1"/>
      </w:pPr>
      <w:r w:rsidRPr="00EA519F">
        <w:t>trabalha, incluindo os municípios limítrofes ou integrantes da mesma região metropolitana e/ou;</w:t>
      </w:r>
    </w:p>
    <w:p w14:paraId="165B1F80" w14:textId="77777777" w:rsidR="006B4FFD" w:rsidRPr="009B030C" w:rsidRDefault="006B4FFD" w:rsidP="006B4FFD">
      <w:pPr>
        <w:pStyle w:val="Marcador1"/>
        <w:rPr>
          <w:rFonts w:cs="Arial"/>
          <w:szCs w:val="18"/>
        </w:rPr>
      </w:pPr>
      <w:r w:rsidRPr="009B030C">
        <w:rPr>
          <w:rFonts w:cs="Arial"/>
          <w:szCs w:val="18"/>
        </w:rPr>
        <w:t>reside, incluindo os municípios limítrofes ou integrantes da mesma região metropolitana e/ou</w:t>
      </w:r>
      <w:r>
        <w:rPr>
          <w:rFonts w:cs="Arial"/>
          <w:szCs w:val="18"/>
        </w:rPr>
        <w:t>;</w:t>
      </w:r>
    </w:p>
    <w:p w14:paraId="40D41EC2" w14:textId="77777777" w:rsidR="006B4FFD" w:rsidRPr="00EA519F" w:rsidRDefault="006B4FFD" w:rsidP="006B4FFD">
      <w:pPr>
        <w:pStyle w:val="Marcador1"/>
      </w:pPr>
      <w:r w:rsidRPr="00EA519F">
        <w:lastRenderedPageBreak/>
        <w:t>pretende trabalhar e/ou residir.</w:t>
      </w:r>
    </w:p>
    <w:p w14:paraId="24ACC73A" w14:textId="77777777" w:rsidR="006B4FFD" w:rsidRPr="009B030C" w:rsidRDefault="006B4FFD" w:rsidP="006B4FFD">
      <w:pPr>
        <w:pStyle w:val="Normal5"/>
        <w:rPr>
          <w:rFonts w:eastAsia="Arial"/>
        </w:rPr>
      </w:pPr>
      <w:r w:rsidRPr="009B030C">
        <w:t>No caso de imóvel localizado em município que o proponente pretende residir e/ou trabalhar, deverá ser apresentado um dos documentos listados no item PRETENSÃO DE RESIDÊNCIA OU TRABALHO – FGTS.</w:t>
      </w:r>
    </w:p>
    <w:p w14:paraId="1363D23E" w14:textId="77777777" w:rsidR="006B4FFD" w:rsidRPr="009B030C" w:rsidRDefault="006B4FFD" w:rsidP="006B4FFD">
      <w:pPr>
        <w:pStyle w:val="Normal4"/>
      </w:pPr>
      <w:bookmarkStart w:id="593" w:name="Item_3_3_6_3_2"/>
      <w:bookmarkEnd w:id="593"/>
      <w:r w:rsidRPr="009B030C">
        <w:t>Deve possuir, no mínimo, sala, dois quartos, banheiro e cozinha, quando tratar-se de unidade vinculada a empreendimento CAIXA adquirido por famílias com renda mensal bruta de até R$ 2.</w:t>
      </w:r>
      <w:r>
        <w:t>850</w:t>
      </w:r>
      <w:r w:rsidRPr="009B030C">
        <w:t>,00, exceto quando se tratar de:</w:t>
      </w:r>
    </w:p>
    <w:p w14:paraId="778543A6" w14:textId="77777777" w:rsidR="006B4FFD" w:rsidRPr="009B030C" w:rsidRDefault="006B4FFD" w:rsidP="006B4FFD">
      <w:pPr>
        <w:pStyle w:val="Alinea"/>
        <w:numPr>
          <w:ilvl w:val="0"/>
          <w:numId w:val="11"/>
        </w:numPr>
        <w:rPr>
          <w:rFonts w:cs="Arial"/>
          <w:szCs w:val="18"/>
        </w:rPr>
      </w:pPr>
      <w:r w:rsidRPr="009B030C">
        <w:rPr>
          <w:rFonts w:cs="Arial"/>
          <w:szCs w:val="18"/>
        </w:rPr>
        <w:tab/>
      </w:r>
      <w:r w:rsidRPr="00B73D39">
        <w:t>Unidade habitacional adaptada e adquirida por famílias com pelo menos um dos residentes declarado PCD – Pessoa com Deficiência cuja informação constará na minuta contratual</w:t>
      </w:r>
      <w:r>
        <w:rPr>
          <w:rFonts w:cs="Arial"/>
          <w:szCs w:val="18"/>
        </w:rPr>
        <w:t>;</w:t>
      </w:r>
    </w:p>
    <w:p w14:paraId="4E81412C" w14:textId="77777777" w:rsidR="006B4FFD" w:rsidRPr="009B030C" w:rsidRDefault="006B4FFD" w:rsidP="006B4FFD">
      <w:pPr>
        <w:pStyle w:val="PargrafodaLista"/>
        <w:numPr>
          <w:ilvl w:val="0"/>
          <w:numId w:val="11"/>
        </w:numPr>
        <w:spacing w:before="0"/>
        <w:contextualSpacing w:val="0"/>
        <w:jc w:val="left"/>
        <w:rPr>
          <w:rFonts w:cs="Arial"/>
          <w:szCs w:val="18"/>
        </w:rPr>
      </w:pPr>
      <w:r w:rsidRPr="009B030C">
        <w:rPr>
          <w:rFonts w:cs="Arial"/>
          <w:szCs w:val="18"/>
        </w:rPr>
        <w:t>Unidade habitacional vinculada a empreendimento não contempladas na alínea acima, cujo valor de venda ou investimento esteja limitado a 70% do lim</w:t>
      </w:r>
      <w:r w:rsidRPr="00EA519F">
        <w:rPr>
          <w:rFonts w:cs="Arial"/>
          <w:szCs w:val="18"/>
        </w:rPr>
        <w:t xml:space="preserve">ite do município estabelecido na Tabela de Municípios, disponível em </w:t>
      </w:r>
      <w:hyperlink r:id="rId18" w:history="1">
        <w:r w:rsidRPr="00EA519F">
          <w:rPr>
            <w:rStyle w:val="Hyperlink"/>
            <w:rFonts w:cs="Arial"/>
            <w:szCs w:val="18"/>
          </w:rPr>
          <w:t>https://www.caixa.gov.br/Paginas/home-caixa.aspx</w:t>
        </w:r>
      </w:hyperlink>
      <w:r w:rsidRPr="009B030C">
        <w:rPr>
          <w:rFonts w:cs="Arial"/>
          <w:szCs w:val="18"/>
        </w:rPr>
        <w:t>, menu superior à esquerda “Institucional”, “Downloads”, Categoria “FGTS – Tabela de Municípios”, acessando a última tabela publicada.</w:t>
      </w:r>
    </w:p>
    <w:p w14:paraId="4FAE1737" w14:textId="77777777" w:rsidR="006B4FFD" w:rsidRPr="009B030C" w:rsidRDefault="006B4FFD" w:rsidP="006B4FFD">
      <w:pPr>
        <w:pStyle w:val="Normal5"/>
      </w:pPr>
      <w:r w:rsidRPr="009B030C">
        <w:t xml:space="preserve">As exigências deste item, relacionadas à estrutura do imóvel, não se aplicam a operações do Programa Pró-cotista. </w:t>
      </w:r>
    </w:p>
    <w:p w14:paraId="64BD77D6" w14:textId="77777777" w:rsidR="006B4FFD" w:rsidRPr="009A55E8" w:rsidRDefault="006B4FFD" w:rsidP="006B4FFD">
      <w:pPr>
        <w:pStyle w:val="Normal4"/>
      </w:pPr>
      <w:bookmarkStart w:id="594" w:name="Item_3_3_6_4"/>
      <w:bookmarkStart w:id="595" w:name="Item_3_3_6_5"/>
      <w:bookmarkEnd w:id="594"/>
      <w:bookmarkEnd w:id="595"/>
      <w:r w:rsidRPr="007B46E9">
        <w:rPr>
          <w:highlight w:val="yellow"/>
        </w:rPr>
        <w:tab/>
      </w:r>
      <w:r w:rsidRPr="009A55E8">
        <w:t>Considera-se unidade habitacional nova o imóvel que esteja em fase de produção ou tenha até 180 dias de “habite-se”, ou documento equivalente, expedido por órgão público competente, ou, nos casos de prazo superior, se não tiver sido habitada ou transacionada. Além das exigências contempladas nos itens anteriores, deve:</w:t>
      </w:r>
    </w:p>
    <w:p w14:paraId="53AB4B4C" w14:textId="77777777" w:rsidR="006B4FFD" w:rsidRPr="009A55E8" w:rsidRDefault="006B4FFD" w:rsidP="006B4FFD">
      <w:pPr>
        <w:pStyle w:val="Normal5"/>
      </w:pPr>
      <w:r w:rsidRPr="009A55E8">
        <w:t>Possuir Alvará de Construção.</w:t>
      </w:r>
    </w:p>
    <w:p w14:paraId="6D74746E" w14:textId="77777777" w:rsidR="006B4FFD" w:rsidRPr="009B030C" w:rsidRDefault="006B4FFD" w:rsidP="006B4FFD">
      <w:pPr>
        <w:pStyle w:val="Normal5"/>
      </w:pPr>
      <w:r w:rsidRPr="009B030C">
        <w:t>Verificar a origem de produção/construção do imóvel por PJ do ramo da construção civil por meio da documentação abaixo:</w:t>
      </w:r>
    </w:p>
    <w:p w14:paraId="27A3874A" w14:textId="77777777" w:rsidR="006B4FFD" w:rsidRPr="009B030C" w:rsidRDefault="006B4FFD" w:rsidP="006B4FFD">
      <w:pPr>
        <w:pStyle w:val="Alinea"/>
        <w:numPr>
          <w:ilvl w:val="0"/>
          <w:numId w:val="12"/>
        </w:numPr>
        <w:rPr>
          <w:rFonts w:cs="Arial"/>
          <w:szCs w:val="18"/>
        </w:rPr>
      </w:pPr>
      <w:r w:rsidRPr="009B030C">
        <w:rPr>
          <w:rFonts w:cs="Arial"/>
          <w:szCs w:val="18"/>
        </w:rPr>
        <w:t>cartão do CNPJ, com o Código e Descrição da Atividade Econômica (CNAE), principal ou secundária: 41.20-4-00 Construção de Edifícios e situação cadastral ativa; e</w:t>
      </w:r>
    </w:p>
    <w:p w14:paraId="4789E7F1" w14:textId="77777777" w:rsidR="006B4FFD" w:rsidRPr="009B030C" w:rsidRDefault="006B4FFD" w:rsidP="006B4FFD">
      <w:pPr>
        <w:pStyle w:val="Alinea"/>
        <w:numPr>
          <w:ilvl w:val="0"/>
          <w:numId w:val="12"/>
        </w:numPr>
        <w:rPr>
          <w:rFonts w:cs="Arial"/>
          <w:szCs w:val="18"/>
        </w:rPr>
      </w:pPr>
      <w:r w:rsidRPr="009B030C">
        <w:rPr>
          <w:rFonts w:cs="Arial"/>
          <w:szCs w:val="18"/>
        </w:rPr>
        <w:tab/>
        <w:t>ART/RRT/TRT de execução da obra, emitido pelo órgão competente (CREA, CAU ou CRT/CFT), assinada pelos profissionais de Engenharia/Arquitetura/Técnicos em Edificações e entregue pelos proponentes/vendedores à Agência e PA.</w:t>
      </w:r>
    </w:p>
    <w:p w14:paraId="1093DC06" w14:textId="77777777" w:rsidR="006B4FFD" w:rsidRPr="009B030C" w:rsidRDefault="006B4FFD" w:rsidP="006B4FFD">
      <w:pPr>
        <w:pStyle w:val="Normal6"/>
      </w:pPr>
      <w:r w:rsidRPr="009B030C">
        <w:t xml:space="preserve">As orientações adicionais sobre a emissão, registro e tipos de ART/RRT/TRT estão disponíveis </w:t>
      </w:r>
      <w:r>
        <w:t>na</w:t>
      </w:r>
      <w:r w:rsidRPr="009B030C">
        <w:t xml:space="preserve"> </w:t>
      </w:r>
      <w:r>
        <w:t>“</w:t>
      </w:r>
      <w:r w:rsidRPr="009B030C">
        <w:t>Cartilha Orientações ART/RRT/TRT</w:t>
      </w:r>
      <w:r>
        <w:t>”</w:t>
      </w:r>
      <w:r w:rsidRPr="009B030C">
        <w:t>, localizad</w:t>
      </w:r>
      <w:r>
        <w:t>a</w:t>
      </w:r>
      <w:r w:rsidRPr="009B030C">
        <w:t xml:space="preserve"> na guia “acesso rápido”, opção “informativos” do </w:t>
      </w:r>
      <w:hyperlink r:id="rId19" w:history="1">
        <w:r w:rsidRPr="009B030C">
          <w:rPr>
            <w:rStyle w:val="Hyperlink"/>
            <w:rFonts w:cs="Arial"/>
            <w:szCs w:val="18"/>
          </w:rPr>
          <w:t>SIOPI</w:t>
        </w:r>
      </w:hyperlink>
      <w:r w:rsidRPr="009B030C">
        <w:t>.</w:t>
      </w:r>
    </w:p>
    <w:p w14:paraId="136C92FF" w14:textId="77777777" w:rsidR="006B4FFD" w:rsidRPr="009B030C" w:rsidRDefault="006B4FFD" w:rsidP="006B4FFD">
      <w:pPr>
        <w:pStyle w:val="Normal5"/>
      </w:pPr>
      <w:r w:rsidRPr="009B030C">
        <w:t>Possuir o recibo de comunicação do SCPO - Sistema de Comunicação Prévia de Obras.</w:t>
      </w:r>
    </w:p>
    <w:p w14:paraId="474FF8AF" w14:textId="77777777" w:rsidR="006B4FFD" w:rsidRPr="009B030C" w:rsidRDefault="006B4FFD" w:rsidP="006B4FFD">
      <w:pPr>
        <w:pStyle w:val="Normal5"/>
      </w:pPr>
      <w:r w:rsidRPr="009B030C">
        <w:t>Possuir Seguro de Responsabilidade Civil, Profissional e Material – RCPM, obrigatório para a modalidade Aquisição de Imóvel Novo, inclusive Alocação de Recursos, no PMCMV, conforme Anexo III – Seguros:</w:t>
      </w:r>
    </w:p>
    <w:p w14:paraId="62042651" w14:textId="77777777" w:rsidR="006B4FFD" w:rsidRPr="009B030C" w:rsidRDefault="006B4FFD" w:rsidP="006B4FFD">
      <w:pPr>
        <w:pStyle w:val="Alinea"/>
        <w:numPr>
          <w:ilvl w:val="0"/>
          <w:numId w:val="21"/>
        </w:numPr>
        <w:ind w:left="426" w:hanging="284"/>
      </w:pPr>
      <w:r>
        <w:t xml:space="preserve"> </w:t>
      </w:r>
      <w:r w:rsidRPr="009B030C">
        <w:t>O pagamento de indenizações previstas na apólice decorrentes de reclamações que tenham sido originadas a partir de vícios construtivos</w:t>
      </w:r>
      <w:r>
        <w:t>;</w:t>
      </w:r>
    </w:p>
    <w:p w14:paraId="543EDBF9" w14:textId="77777777" w:rsidR="006B4FFD" w:rsidRPr="009B030C" w:rsidRDefault="006B4FFD" w:rsidP="006B4FFD">
      <w:pPr>
        <w:pStyle w:val="Alinea"/>
        <w:numPr>
          <w:ilvl w:val="0"/>
          <w:numId w:val="21"/>
        </w:numPr>
        <w:ind w:left="426" w:hanging="284"/>
      </w:pPr>
      <w:r>
        <w:t xml:space="preserve"> </w:t>
      </w:r>
      <w:r w:rsidRPr="009B030C">
        <w:t>A apólice de Seguro RCPM deve contemplar as coberturas adicionais citadas abaixo:</w:t>
      </w:r>
    </w:p>
    <w:p w14:paraId="0A89C48A" w14:textId="77777777" w:rsidR="006B4FFD" w:rsidRPr="009B030C" w:rsidRDefault="006B4FFD" w:rsidP="006B4FFD">
      <w:pPr>
        <w:pStyle w:val="Marcador2"/>
      </w:pPr>
      <w:r w:rsidRPr="009B030C">
        <w:tab/>
        <w:t>impermeabilização e infiltrações e;</w:t>
      </w:r>
    </w:p>
    <w:p w14:paraId="624596E1" w14:textId="77777777" w:rsidR="006B4FFD" w:rsidRPr="009B030C" w:rsidRDefault="006B4FFD" w:rsidP="006B4FFD">
      <w:pPr>
        <w:pStyle w:val="Marcador2"/>
      </w:pPr>
      <w:r w:rsidRPr="009B030C">
        <w:tab/>
        <w:t>trincas e fissuras superficiais em estruturas principais e periféricas.</w:t>
      </w:r>
    </w:p>
    <w:p w14:paraId="22BA3126" w14:textId="77777777" w:rsidR="006B4FFD" w:rsidRPr="009B030C" w:rsidRDefault="006B4FFD" w:rsidP="006B4FFD">
      <w:pPr>
        <w:pStyle w:val="Alinea"/>
        <w:numPr>
          <w:ilvl w:val="0"/>
          <w:numId w:val="21"/>
        </w:numPr>
        <w:ind w:left="426" w:hanging="284"/>
        <w:rPr>
          <w:rFonts w:cs="Arial"/>
          <w:szCs w:val="18"/>
        </w:rPr>
      </w:pPr>
      <w:r>
        <w:rPr>
          <w:rFonts w:cs="Arial"/>
          <w:szCs w:val="18"/>
        </w:rPr>
        <w:t xml:space="preserve"> </w:t>
      </w:r>
      <w:r w:rsidRPr="009B030C">
        <w:rPr>
          <w:rFonts w:cs="Arial"/>
          <w:szCs w:val="18"/>
        </w:rPr>
        <w:t>As coberturas adicionais citadas acima podem ser substituídas pela contratação do Seguro de Danos Estruturais – SDE, desde que este contemple as coberturas detalhadas Anexo III - Seguros, permanecendo o RCPM obrigatório.</w:t>
      </w:r>
    </w:p>
    <w:p w14:paraId="5BFC3880" w14:textId="77777777" w:rsidR="006B4FFD" w:rsidRPr="009B030C" w:rsidRDefault="006B4FFD" w:rsidP="006B4FFD">
      <w:pPr>
        <w:pStyle w:val="Normal4"/>
      </w:pPr>
      <w:r w:rsidRPr="009B030C">
        <w:t>Se modalidade Construção em Terreno Próprio, Aquisição de Terreno e Construção e/ou Conclusão, Ampliação, Reforma ou Melhoria:</w:t>
      </w:r>
    </w:p>
    <w:p w14:paraId="76105B17" w14:textId="77777777" w:rsidR="006B4FFD" w:rsidRPr="009B030C" w:rsidRDefault="006B4FFD" w:rsidP="006B4FFD">
      <w:pPr>
        <w:pStyle w:val="Alinea"/>
        <w:numPr>
          <w:ilvl w:val="0"/>
          <w:numId w:val="22"/>
        </w:numPr>
        <w:ind w:left="426" w:hanging="284"/>
        <w:rPr>
          <w:rFonts w:cs="Arial"/>
          <w:szCs w:val="18"/>
        </w:rPr>
      </w:pPr>
      <w:r>
        <w:rPr>
          <w:rFonts w:cs="Arial"/>
          <w:szCs w:val="18"/>
        </w:rPr>
        <w:t xml:space="preserve"> </w:t>
      </w:r>
      <w:r w:rsidRPr="009B030C">
        <w:rPr>
          <w:rFonts w:cs="Arial"/>
          <w:szCs w:val="18"/>
        </w:rPr>
        <w:t>Não são permitidas as contratações de unidades com características de empreendimento, características estas constantes no Laudo de Engenharia ou na PCI – Proposta de Construção Individual apresentada pelo cliente que indiquem características de empreendimento (unidades sendo construídas com projeto similar, de forma simultânea, ou no mesmo empreendimento e/ou com o mesmo responsável técnico e vendedor), situações em que deve ser direcionado para contratação como unidade vinculada a empreendimento</w:t>
      </w:r>
      <w:r>
        <w:rPr>
          <w:rFonts w:cs="Arial"/>
          <w:szCs w:val="18"/>
        </w:rPr>
        <w:t>;</w:t>
      </w:r>
    </w:p>
    <w:p w14:paraId="6C838454" w14:textId="77777777" w:rsidR="006B4FFD" w:rsidRPr="009B030C" w:rsidRDefault="006B4FFD" w:rsidP="006B4FFD">
      <w:pPr>
        <w:pStyle w:val="Alinea"/>
        <w:numPr>
          <w:ilvl w:val="0"/>
          <w:numId w:val="22"/>
        </w:numPr>
        <w:ind w:left="426" w:hanging="284"/>
        <w:rPr>
          <w:rFonts w:cs="Arial"/>
          <w:szCs w:val="18"/>
        </w:rPr>
      </w:pPr>
      <w:r>
        <w:rPr>
          <w:rFonts w:cs="Arial"/>
          <w:szCs w:val="18"/>
        </w:rPr>
        <w:t xml:space="preserve"> </w:t>
      </w:r>
      <w:r w:rsidRPr="009B030C">
        <w:rPr>
          <w:rFonts w:cs="Arial"/>
          <w:szCs w:val="18"/>
        </w:rPr>
        <w:t>A propriedade do terreno deve estar registrada em nome dos proponentes;</w:t>
      </w:r>
    </w:p>
    <w:p w14:paraId="0C7877D7" w14:textId="77777777" w:rsidR="006B4FFD" w:rsidRPr="009B030C" w:rsidRDefault="006B4FFD" w:rsidP="006B4FFD">
      <w:pPr>
        <w:pStyle w:val="Alinea"/>
        <w:numPr>
          <w:ilvl w:val="0"/>
          <w:numId w:val="22"/>
        </w:numPr>
        <w:ind w:left="426" w:hanging="284"/>
        <w:rPr>
          <w:rFonts w:cs="Arial"/>
          <w:szCs w:val="18"/>
        </w:rPr>
      </w:pPr>
      <w:r>
        <w:rPr>
          <w:rFonts w:cs="Arial"/>
          <w:szCs w:val="18"/>
        </w:rPr>
        <w:t xml:space="preserve"> </w:t>
      </w:r>
      <w:r w:rsidRPr="009B030C">
        <w:rPr>
          <w:rFonts w:cs="Arial"/>
          <w:szCs w:val="18"/>
        </w:rPr>
        <w:t>Na modalidade Reforma ou Melhoria o imóvel objeto da reforma deve estar quitado;</w:t>
      </w:r>
    </w:p>
    <w:p w14:paraId="049A272F" w14:textId="77777777" w:rsidR="006B4FFD" w:rsidRPr="009B030C" w:rsidRDefault="006B4FFD" w:rsidP="006B4FFD">
      <w:pPr>
        <w:pStyle w:val="Alinea"/>
        <w:numPr>
          <w:ilvl w:val="0"/>
          <w:numId w:val="22"/>
        </w:numPr>
        <w:ind w:left="426" w:hanging="284"/>
        <w:rPr>
          <w:rFonts w:cs="Arial"/>
          <w:szCs w:val="18"/>
        </w:rPr>
      </w:pPr>
      <w:r>
        <w:rPr>
          <w:rFonts w:cs="Arial"/>
          <w:szCs w:val="18"/>
        </w:rPr>
        <w:t xml:space="preserve"> </w:t>
      </w:r>
      <w:r w:rsidRPr="009B030C">
        <w:rPr>
          <w:rFonts w:cs="Arial"/>
          <w:szCs w:val="18"/>
        </w:rPr>
        <w:t>Se houver edificação averbada ou não averbada na matrícula do terreno, deve atender as condições expressa,</w:t>
      </w:r>
      <w:r w:rsidRPr="009B030C">
        <w:rPr>
          <w:rFonts w:cs="Arial"/>
          <w:strike/>
          <w:szCs w:val="18"/>
        </w:rPr>
        <w:t xml:space="preserve"> </w:t>
      </w:r>
      <w:r w:rsidRPr="009B030C">
        <w:rPr>
          <w:rFonts w:cs="Arial"/>
          <w:szCs w:val="18"/>
        </w:rPr>
        <w:t>da engenharia da CAIXA</w:t>
      </w:r>
      <w:r>
        <w:rPr>
          <w:rFonts w:cs="Arial"/>
          <w:szCs w:val="18"/>
        </w:rPr>
        <w:t>;</w:t>
      </w:r>
    </w:p>
    <w:p w14:paraId="28DDF2C5" w14:textId="77777777" w:rsidR="006B4FFD" w:rsidRPr="009B030C" w:rsidRDefault="006B4FFD" w:rsidP="006B4FFD">
      <w:pPr>
        <w:pStyle w:val="Alinea"/>
        <w:numPr>
          <w:ilvl w:val="0"/>
          <w:numId w:val="22"/>
        </w:numPr>
        <w:ind w:left="426" w:hanging="284"/>
        <w:rPr>
          <w:rFonts w:cs="Arial"/>
          <w:szCs w:val="18"/>
        </w:rPr>
      </w:pPr>
      <w:r>
        <w:rPr>
          <w:rFonts w:cs="Arial"/>
          <w:szCs w:val="18"/>
        </w:rPr>
        <w:t xml:space="preserve"> </w:t>
      </w:r>
      <w:r w:rsidRPr="009B030C">
        <w:rPr>
          <w:rFonts w:cs="Arial"/>
          <w:szCs w:val="18"/>
        </w:rPr>
        <w:t>Ser destinada exclusivamente para concessão de financiamento à proponente Pessoa Física de unidade residencial unifamiliar, devendo ser observadas as condições abaixo:</w:t>
      </w:r>
    </w:p>
    <w:p w14:paraId="65B727FC" w14:textId="77777777" w:rsidR="006B4FFD" w:rsidRPr="009B030C" w:rsidRDefault="006B4FFD" w:rsidP="006B4FFD">
      <w:pPr>
        <w:pStyle w:val="Marcador2"/>
      </w:pPr>
      <w:r w:rsidRPr="009B030C">
        <w:t xml:space="preserve">Não é permitida a contratação de </w:t>
      </w:r>
      <w:r w:rsidRPr="009B030C">
        <w:tab/>
        <w:t>unidades com característica de uso multifamiliar;</w:t>
      </w:r>
    </w:p>
    <w:p w14:paraId="3E85E622" w14:textId="77777777" w:rsidR="006B4FFD" w:rsidRPr="009B030C" w:rsidRDefault="006B4FFD" w:rsidP="006B4FFD">
      <w:pPr>
        <w:pStyle w:val="Marcador2"/>
      </w:pPr>
      <w:r w:rsidRPr="009B030C">
        <w:lastRenderedPageBreak/>
        <w:t>Não é permitido o desvio da finalidade nem alteração do projeto originalmente aprovado pela CAIXA para a destinação comercial;</w:t>
      </w:r>
    </w:p>
    <w:p w14:paraId="31DA7C4C" w14:textId="77777777" w:rsidR="006B4FFD" w:rsidRPr="009B030C" w:rsidRDefault="006B4FFD" w:rsidP="006B4FFD">
      <w:pPr>
        <w:pStyle w:val="Marcador2"/>
      </w:pPr>
      <w:r w:rsidRPr="009B030C">
        <w:t xml:space="preserve">Se ainda restar dúvidas quanto ao enquadramento como unidade individual, a Agência/PA deve ser consultada para abrir requisição através de chamado no </w:t>
      </w:r>
      <w:proofErr w:type="spellStart"/>
      <w:r w:rsidRPr="009B030C">
        <w:t>Servicos.caixa</w:t>
      </w:r>
      <w:proofErr w:type="spellEnd"/>
      <w:r w:rsidRPr="009B030C">
        <w:t>.</w:t>
      </w:r>
    </w:p>
    <w:p w14:paraId="25DF3033" w14:textId="77777777" w:rsidR="006B4FFD" w:rsidRPr="009B030C" w:rsidRDefault="006B4FFD" w:rsidP="006B4FFD">
      <w:pPr>
        <w:pStyle w:val="Normal5"/>
      </w:pPr>
      <w:r w:rsidRPr="009B030C">
        <w:t xml:space="preserve">Apresentar o recibo de comunicação do SCPO - Sistema de Comunicação Prévia de Obras, </w:t>
      </w:r>
      <w:r w:rsidRPr="004557BD">
        <w:rPr>
          <w:color w:val="0D0D0D"/>
        </w:rPr>
        <w:t xml:space="preserve">emitido no sítio eletrônico do Ministério do Trabalho e Emprego – MTE: </w:t>
      </w:r>
      <w:hyperlink r:id="rId20" w:history="1">
        <w:r>
          <w:rPr>
            <w:rStyle w:val="Hyperlink"/>
            <w:rFonts w:cs="Arial"/>
            <w:szCs w:val="18"/>
          </w:rPr>
          <w:t>https://scpo.mte.gov.br/</w:t>
        </w:r>
      </w:hyperlink>
      <w:r w:rsidRPr="004557BD">
        <w:rPr>
          <w:color w:val="0D0D0D"/>
        </w:rPr>
        <w:t xml:space="preserve"> conforme regulamentad</w:t>
      </w:r>
      <w:r w:rsidRPr="009B030C">
        <w:t xml:space="preserve">o pela Portaria Ministério do Trabalho e Previdência nº 672, de 08 de novembro de 2021, devendo o documento entregue pelo cliente ser inserido no </w:t>
      </w:r>
      <w:hyperlink r:id="rId21" w:history="1">
        <w:r w:rsidRPr="009B030C">
          <w:rPr>
            <w:rStyle w:val="Hyperlink"/>
            <w:rFonts w:cs="Arial"/>
            <w:szCs w:val="18"/>
          </w:rPr>
          <w:t>SIOPI</w:t>
        </w:r>
      </w:hyperlink>
      <w:r w:rsidRPr="009B030C">
        <w:t xml:space="preserve"> pela agência, para fins de verificação e fiscalização pelo Agente Operador do FGTS;</w:t>
      </w:r>
    </w:p>
    <w:p w14:paraId="7E48DE07" w14:textId="77777777" w:rsidR="006B4FFD" w:rsidRPr="009B030C" w:rsidRDefault="006B4FFD" w:rsidP="006B4FFD">
      <w:pPr>
        <w:pStyle w:val="Normal5"/>
      </w:pPr>
      <w:r w:rsidRPr="009B030C">
        <w:t xml:space="preserve">Apresentar o Comprovante de Inscrição e Situação Cadastral no Cadastro Nacional de Obras – CNO, antiga matrícula CEI, emitido por meio do sítio da RFB, </w:t>
      </w:r>
      <w:hyperlink r:id="rId22" w:history="1">
        <w:r>
          <w:rPr>
            <w:rStyle w:val="Hyperlink"/>
            <w:rFonts w:cs="Arial"/>
            <w:szCs w:val="18"/>
          </w:rPr>
          <w:t>https://rfb.gov.br/</w:t>
        </w:r>
      </w:hyperlink>
      <w:r w:rsidRPr="009B030C">
        <w:t xml:space="preserve"> (ou em uma das unidades da RFB, independentemente da jurisdição, ou de ofício, pela RFB, por determinação judicial), exigido somente para contratação das modalidades Construção em Terreno Próprio e Aquisição de Terreno e Construção, sendo obrigatória a apresentação deste comprovante até a liberação da primeira parcela de obra; </w:t>
      </w:r>
    </w:p>
    <w:p w14:paraId="4C7ABA03" w14:textId="77777777" w:rsidR="006B4FFD" w:rsidRDefault="006B4FFD" w:rsidP="006B4FFD">
      <w:pPr>
        <w:pStyle w:val="Normal5"/>
      </w:pPr>
      <w:r w:rsidRPr="009B030C">
        <w:t>Apresentar a ART/RRT/TRT de execução da obra, emitido pelo órgão competente (CREA, CAU ou CRT/CFT), assinada pelos profissionais de Engenharia/Arquitetura/Técnicos em Edificações e entregue pelos proponentes/vendedores à Agência /PA.</w:t>
      </w:r>
    </w:p>
    <w:p w14:paraId="1B3EEE84" w14:textId="77777777" w:rsidR="006B4FFD" w:rsidRPr="001B311D" w:rsidRDefault="006B4FFD" w:rsidP="006B4FFD">
      <w:pPr>
        <w:pStyle w:val="Ttulo3"/>
        <w:numPr>
          <w:ilvl w:val="0"/>
          <w:numId w:val="1"/>
        </w:numPr>
        <w:tabs>
          <w:tab w:val="clear" w:pos="0"/>
        </w:tabs>
        <w:rPr>
          <w:szCs w:val="18"/>
        </w:rPr>
      </w:pPr>
      <w:bookmarkStart w:id="596" w:name="Item_3_4_4"/>
      <w:bookmarkStart w:id="597" w:name="_Toc130896136"/>
      <w:bookmarkStart w:id="598" w:name="_Toc130905641"/>
      <w:bookmarkStart w:id="599" w:name="_Toc130907500"/>
      <w:bookmarkStart w:id="600" w:name="_Toc133942827"/>
      <w:bookmarkStart w:id="601" w:name="_Toc135052343"/>
      <w:bookmarkStart w:id="602" w:name="_Toc136877883"/>
      <w:bookmarkStart w:id="603" w:name="_Toc137033080"/>
      <w:bookmarkStart w:id="604" w:name="_Toc137734343"/>
      <w:bookmarkStart w:id="605" w:name="_Toc137816338"/>
      <w:bookmarkStart w:id="606" w:name="_Toc138241990"/>
      <w:bookmarkStart w:id="607" w:name="_Toc138243733"/>
      <w:bookmarkStart w:id="608" w:name="_Toc139364486"/>
      <w:bookmarkStart w:id="609" w:name="_Toc139375360"/>
      <w:bookmarkStart w:id="610" w:name="_Toc139453299"/>
      <w:bookmarkStart w:id="611" w:name="_Toc140267336"/>
      <w:bookmarkStart w:id="612" w:name="_Toc141278729"/>
      <w:bookmarkStart w:id="613" w:name="_Toc145688918"/>
      <w:bookmarkStart w:id="614" w:name="_Toc148439538"/>
      <w:bookmarkStart w:id="615" w:name="_Toc148439739"/>
      <w:bookmarkStart w:id="616" w:name="_Toc148458369"/>
      <w:bookmarkStart w:id="617" w:name="_Toc148458476"/>
      <w:bookmarkStart w:id="618" w:name="_Toc149215022"/>
      <w:bookmarkStart w:id="619" w:name="_Toc149649380"/>
      <w:bookmarkStart w:id="620" w:name="_Toc153278620"/>
      <w:bookmarkStart w:id="621" w:name="_Toc153281796"/>
      <w:bookmarkStart w:id="622" w:name="_Toc160037990"/>
      <w:bookmarkStart w:id="623" w:name="_Toc161764769"/>
      <w:bookmarkStart w:id="624" w:name="_Toc162368641"/>
      <w:bookmarkStart w:id="625" w:name="_Toc162453484"/>
      <w:bookmarkStart w:id="626" w:name="_Toc164347269"/>
      <w:bookmarkStart w:id="627" w:name="_Toc164415033"/>
      <w:bookmarkStart w:id="628" w:name="_Toc164415123"/>
      <w:bookmarkStart w:id="629" w:name="_Toc164415214"/>
      <w:bookmarkStart w:id="630" w:name="_Toc164415305"/>
      <w:bookmarkStart w:id="631" w:name="_Toc164415395"/>
      <w:bookmarkStart w:id="632" w:name="_Toc164415485"/>
      <w:bookmarkStart w:id="633" w:name="_Toc164415575"/>
      <w:bookmarkStart w:id="634" w:name="_Toc164415805"/>
      <w:bookmarkStart w:id="635" w:name="_Toc164415895"/>
      <w:bookmarkStart w:id="636" w:name="_Toc164415985"/>
      <w:bookmarkStart w:id="637" w:name="_Toc164682026"/>
      <w:bookmarkStart w:id="638" w:name="_Toc164686049"/>
      <w:bookmarkStart w:id="639" w:name="_Toc164686142"/>
      <w:bookmarkStart w:id="640" w:name="_Toc164686407"/>
      <w:bookmarkStart w:id="641" w:name="_Toc164757661"/>
      <w:bookmarkStart w:id="642" w:name="_Toc164758553"/>
      <w:bookmarkStart w:id="643" w:name="_Toc164759561"/>
      <w:bookmarkStart w:id="644" w:name="_Toc165877953"/>
      <w:bookmarkStart w:id="645" w:name="_Toc166668564"/>
      <w:bookmarkStart w:id="646" w:name="_Toc177731550"/>
      <w:bookmarkStart w:id="647" w:name="_Toc177734719"/>
      <w:bookmarkStart w:id="648" w:name="_Toc177734894"/>
      <w:bookmarkStart w:id="649" w:name="_Toc177735187"/>
      <w:bookmarkStart w:id="650" w:name="_Toc177977973"/>
      <w:bookmarkStart w:id="651" w:name="_Toc177979934"/>
      <w:bookmarkStart w:id="652" w:name="_Toc177980283"/>
      <w:bookmarkStart w:id="653" w:name="_Toc177980857"/>
      <w:bookmarkStart w:id="654" w:name="_Toc181108084"/>
      <w:bookmarkStart w:id="655" w:name="_Toc182401048"/>
      <w:bookmarkStart w:id="656" w:name="_Toc182401923"/>
      <w:bookmarkStart w:id="657" w:name="_Toc183421364"/>
      <w:bookmarkStart w:id="658" w:name="_Toc183511878"/>
      <w:bookmarkStart w:id="659" w:name="_Toc183595407"/>
      <w:bookmarkStart w:id="660" w:name="_Toc183596709"/>
      <w:bookmarkStart w:id="661" w:name="_Toc183596853"/>
      <w:bookmarkStart w:id="662" w:name="_Toc184141071"/>
      <w:bookmarkStart w:id="663" w:name="_Toc184200172"/>
      <w:bookmarkStart w:id="664" w:name="_Toc184279262"/>
      <w:bookmarkStart w:id="665" w:name="_Toc184279383"/>
      <w:bookmarkStart w:id="666" w:name="_Toc184279504"/>
      <w:bookmarkStart w:id="667" w:name="_Toc184279626"/>
      <w:bookmarkStart w:id="668" w:name="_Toc184279853"/>
      <w:bookmarkStart w:id="669" w:name="_Toc184279974"/>
      <w:bookmarkStart w:id="670" w:name="_Toc184280905"/>
      <w:bookmarkStart w:id="671" w:name="_Toc184281265"/>
      <w:bookmarkStart w:id="672" w:name="_Toc184283862"/>
      <w:bookmarkStart w:id="673" w:name="_Toc184289117"/>
      <w:bookmarkStart w:id="674" w:name="_Toc184584711"/>
      <w:bookmarkStart w:id="675" w:name="_Toc184648304"/>
      <w:bookmarkStart w:id="676" w:name="_Toc184650443"/>
      <w:bookmarkStart w:id="677" w:name="_Toc184657444"/>
      <w:bookmarkStart w:id="678" w:name="_Toc184721637"/>
      <w:bookmarkStart w:id="679" w:name="_Toc184722107"/>
      <w:bookmarkStart w:id="680" w:name="_Toc184733873"/>
      <w:bookmarkStart w:id="681" w:name="_Toc185399808"/>
      <w:bookmarkStart w:id="682" w:name="_Toc185409565"/>
      <w:bookmarkStart w:id="683" w:name="_Toc185846090"/>
      <w:bookmarkStart w:id="684" w:name="_Toc188258314"/>
      <w:bookmarkStart w:id="685" w:name="_Toc188362092"/>
      <w:bookmarkStart w:id="686" w:name="_Toc192146047"/>
      <w:bookmarkStart w:id="687" w:name="_Toc196381524"/>
      <w:bookmarkStart w:id="688" w:name="_Toc198726797"/>
      <w:bookmarkStart w:id="689" w:name="_Toc200102850"/>
      <w:bookmarkStart w:id="690" w:name="_Toc201155190"/>
      <w:bookmarkStart w:id="691" w:name="_Toc201155305"/>
      <w:bookmarkStart w:id="692" w:name="_Toc204944072"/>
      <w:bookmarkStart w:id="693" w:name="_Toc205283069"/>
      <w:bookmarkStart w:id="694" w:name="_Toc208398967"/>
      <w:bookmarkStart w:id="695" w:name="_Toc210143181"/>
      <w:bookmarkStart w:id="696" w:name="_Toc212025399"/>
      <w:bookmarkStart w:id="697" w:name="_Toc212552197"/>
      <w:bookmarkStart w:id="698" w:name="_Toc213251375"/>
      <w:bookmarkStart w:id="699" w:name="_Toc213345520"/>
      <w:bookmarkStart w:id="700" w:name="_Toc213345663"/>
      <w:bookmarkStart w:id="701" w:name="_Toc213346424"/>
      <w:bookmarkStart w:id="702" w:name="_Toc213349168"/>
      <w:bookmarkStart w:id="703" w:name="_Toc214462202"/>
      <w:bookmarkStart w:id="704" w:name="_Toc214462344"/>
      <w:bookmarkStart w:id="705" w:name="_Toc214462486"/>
      <w:bookmarkStart w:id="706" w:name="_Toc184141072"/>
      <w:bookmarkStart w:id="707" w:name="_Toc184200173"/>
      <w:bookmarkStart w:id="708" w:name="_Toc184279263"/>
      <w:bookmarkStart w:id="709" w:name="_Toc184279384"/>
      <w:bookmarkStart w:id="710" w:name="_Toc184279505"/>
      <w:bookmarkStart w:id="711" w:name="_Toc184279627"/>
      <w:bookmarkStart w:id="712" w:name="_Toc184279854"/>
      <w:bookmarkStart w:id="713" w:name="_Toc184279975"/>
      <w:bookmarkStart w:id="714" w:name="_Toc184280906"/>
      <w:bookmarkStart w:id="715" w:name="_Toc184281266"/>
      <w:bookmarkStart w:id="716" w:name="_Toc184283863"/>
      <w:bookmarkStart w:id="717" w:name="_Toc184289118"/>
      <w:bookmarkStart w:id="718" w:name="_Toc184584712"/>
      <w:bookmarkStart w:id="719" w:name="_Toc184648305"/>
      <w:bookmarkStart w:id="720" w:name="_Toc184650444"/>
      <w:bookmarkStart w:id="721" w:name="_Toc184657445"/>
      <w:bookmarkStart w:id="722" w:name="_Toc184721638"/>
      <w:bookmarkStart w:id="723" w:name="_Toc184722108"/>
      <w:bookmarkStart w:id="724" w:name="_Toc192067778"/>
      <w:bookmarkStart w:id="725" w:name="_Toc192755499"/>
      <w:bookmarkStart w:id="726" w:name="_Toc192755635"/>
      <w:bookmarkStart w:id="727" w:name="_Toc192755772"/>
      <w:bookmarkStart w:id="728" w:name="_Toc194494836"/>
      <w:bookmarkStart w:id="729" w:name="_Toc196469913"/>
      <w:bookmarkStart w:id="730" w:name="_Toc196905155"/>
      <w:bookmarkStart w:id="731" w:name="_Toc200015450"/>
      <w:bookmarkStart w:id="732" w:name="_Toc201578993"/>
      <w:bookmarkStart w:id="733" w:name="_Toc204930227"/>
      <w:bookmarkStart w:id="734" w:name="_Toc208500377"/>
      <w:bookmarkStart w:id="735" w:name="_Toc210658143"/>
      <w:bookmarkStart w:id="736" w:name="_Toc212559019"/>
      <w:bookmarkStart w:id="737" w:name="_Toc212650727"/>
      <w:bookmarkStart w:id="738" w:name="_Toc212739928"/>
      <w:bookmarkEnd w:id="596"/>
      <w:r w:rsidRPr="001B311D">
        <w:rPr>
          <w:szCs w:val="18"/>
        </w:rPr>
        <w:t>QUALIFICAÇÃO/CERTIFICAÇÃO DO MATERIAL DE CONSTRUÇÃO UTILIZADO NA OBRA</w:t>
      </w:r>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p>
    <w:p w14:paraId="5851073B" w14:textId="77777777" w:rsidR="006B4FFD" w:rsidRPr="001B311D" w:rsidRDefault="006B4FFD" w:rsidP="006B4FFD">
      <w:pPr>
        <w:pStyle w:val="Normal4"/>
      </w:pPr>
      <w:bookmarkStart w:id="739" w:name="Item_3_4_4_1"/>
      <w:bookmarkEnd w:id="739"/>
      <w:r w:rsidRPr="001B311D">
        <w:t xml:space="preserve">Para as modalidades Aquisição de Imóvel Novo, Aquisição de Terreno e Construção, Construção em Terreno Próprio, </w:t>
      </w:r>
      <w:r w:rsidRPr="001B311D">
        <w:tab/>
        <w:t>Conclusão, Ampliação, Reforma ou Melhoria é exigida a utilização de materiais cujas especificações técnicas cumpram as normas fixadas pela Associação Brasileira de Normas Técnicas (ABNT) e, conforme regulamentação, sejam:</w:t>
      </w:r>
    </w:p>
    <w:p w14:paraId="378F5500" w14:textId="77777777" w:rsidR="006B4FFD" w:rsidRPr="001B311D" w:rsidRDefault="006B4FFD" w:rsidP="006B4FFD">
      <w:pPr>
        <w:pStyle w:val="Marcador1"/>
      </w:pPr>
      <w:r w:rsidRPr="001B311D">
        <w:tab/>
        <w:t>qualificados pelo Sistema de Qualificação de Materiais, Componentes e Sistemas Construtivos (</w:t>
      </w:r>
      <w:proofErr w:type="spellStart"/>
      <w:r w:rsidRPr="001B311D">
        <w:t>SiMaC</w:t>
      </w:r>
      <w:proofErr w:type="spellEnd"/>
      <w:r w:rsidRPr="001B311D">
        <w:t>), no âmbito do Programa Brasileiro de Qualidade e Produtividade do Habitat (PBQPH) da Secretaria Nacional de Habitação do Ministério do Desenvolvimento Regional; ou</w:t>
      </w:r>
    </w:p>
    <w:p w14:paraId="10BCB06D" w14:textId="77777777" w:rsidR="006B4FFD" w:rsidRPr="001B311D" w:rsidRDefault="006B4FFD" w:rsidP="006B4FFD">
      <w:pPr>
        <w:pStyle w:val="Marcador1"/>
      </w:pPr>
      <w:r w:rsidRPr="001B311D">
        <w:tab/>
        <w:t>certificados por Organismo de Certificação de Produto (OCP), acreditado pelo Instituto Nacional de Metrologia, Qualidade e Tecnologia (INMETRO), no âmbito do Sistema Brasileiro de Avaliação de Conformidade (SBAC).</w:t>
      </w:r>
    </w:p>
    <w:p w14:paraId="31C90DC1" w14:textId="77777777" w:rsidR="006B4FFD" w:rsidRPr="00BB34F3" w:rsidRDefault="006B4FFD" w:rsidP="006B4FFD">
      <w:pPr>
        <w:pStyle w:val="Normal5"/>
      </w:pPr>
      <w:bookmarkStart w:id="740" w:name="Item_3_4_4_1_1"/>
      <w:bookmarkEnd w:id="740"/>
      <w:r w:rsidRPr="001B311D">
        <w:t xml:space="preserve">As relações dos materiais qualificados ou certificados citados acima estão disponíveis, respectivamente, </w:t>
      </w:r>
      <w:r w:rsidRPr="00BB34F3">
        <w:t>nos sites:</w:t>
      </w:r>
    </w:p>
    <w:p w14:paraId="09217BE2" w14:textId="77777777" w:rsidR="006B4FFD" w:rsidRPr="00BB34F3" w:rsidRDefault="006B4FFD" w:rsidP="006B4FFD">
      <w:pPr>
        <w:pStyle w:val="Marcador1"/>
      </w:pPr>
      <w:r w:rsidRPr="00BB34F3">
        <w:tab/>
        <w:t xml:space="preserve">Ministério do Desenvolvimento Regional </w:t>
      </w:r>
      <w:hyperlink r:id="rId23" w:history="1">
        <w:r w:rsidRPr="00BB34F3">
          <w:rPr>
            <w:rStyle w:val="Hyperlink"/>
          </w:rPr>
          <w:t>https://pbqp-h.mdr.gov.br/</w:t>
        </w:r>
      </w:hyperlink>
      <w:r w:rsidRPr="00BB34F3">
        <w:t>, sendo a consulta pelo Responsável Técnico pela execução da obra, vendedor(es) ou proponente(s) efetuada na forma abaixo:</w:t>
      </w:r>
    </w:p>
    <w:p w14:paraId="649A4D9D" w14:textId="77777777" w:rsidR="006B4FFD" w:rsidRPr="00BB34F3" w:rsidRDefault="006B4FFD" w:rsidP="006B4FFD">
      <w:pPr>
        <w:pStyle w:val="Marcador2"/>
      </w:pPr>
      <w:r w:rsidRPr="00BB34F3">
        <w:tab/>
        <w:t xml:space="preserve">Opção “Consumidores”, opção “Materiais Avaliados”, seleciona no campo “Programas Setoriais de Qualidades – </w:t>
      </w:r>
      <w:proofErr w:type="spellStart"/>
      <w:r w:rsidRPr="00BB34F3">
        <w:t>PSQs</w:t>
      </w:r>
      <w:proofErr w:type="spellEnd"/>
      <w:r w:rsidRPr="00BB34F3">
        <w:t>” o material a ser consultado e no campo “Documentos Relacionados” abre o arquivo “Classificação das Empresas” ou, se não localizado este, o arquivo “Relatório Setorial” para consulta aos materiais e verificação da sua qualificação.</w:t>
      </w:r>
    </w:p>
    <w:p w14:paraId="0EA068F0" w14:textId="77777777" w:rsidR="006B4FFD" w:rsidRPr="00BB34F3" w:rsidRDefault="006B4FFD" w:rsidP="006B4FFD">
      <w:pPr>
        <w:pStyle w:val="Marcador1"/>
      </w:pPr>
      <w:r w:rsidRPr="00BB34F3">
        <w:tab/>
        <w:t xml:space="preserve">INMETRO </w:t>
      </w:r>
      <w:hyperlink r:id="rId24" w:history="1">
        <w:r w:rsidRPr="00BB34F3">
          <w:rPr>
            <w:rStyle w:val="Hyperlink"/>
          </w:rPr>
          <w:t>https://www.gov.br/inmetro/pt-br</w:t>
        </w:r>
      </w:hyperlink>
      <w:r w:rsidRPr="00BB34F3">
        <w:t>.</w:t>
      </w:r>
    </w:p>
    <w:p w14:paraId="3AE67E0E" w14:textId="77777777" w:rsidR="006B4FFD" w:rsidRPr="009B030C" w:rsidRDefault="006B4FFD" w:rsidP="006B4FFD">
      <w:pPr>
        <w:pStyle w:val="Ttulo4"/>
        <w:numPr>
          <w:ilvl w:val="0"/>
          <w:numId w:val="1"/>
        </w:numPr>
        <w:tabs>
          <w:tab w:val="clear" w:pos="0"/>
        </w:tabs>
      </w:pPr>
      <w:bookmarkStart w:id="741" w:name="_Toc213345521"/>
      <w:bookmarkStart w:id="742" w:name="_Toc213345664"/>
      <w:bookmarkStart w:id="743" w:name="_Toc213346425"/>
      <w:bookmarkStart w:id="744" w:name="_Toc213349169"/>
      <w:bookmarkStart w:id="745" w:name="_Toc214462203"/>
      <w:bookmarkStart w:id="746" w:name="_Toc214462345"/>
      <w:bookmarkStart w:id="747" w:name="_Toc214462487"/>
      <w:r w:rsidRPr="009B030C">
        <w:t>ESPECIFICIDADES PARA UNIDADES VINCULADAS A EMPREENDIMENTO FGTS</w:t>
      </w:r>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41"/>
      <w:bookmarkEnd w:id="742"/>
      <w:bookmarkEnd w:id="743"/>
      <w:bookmarkEnd w:id="744"/>
      <w:bookmarkEnd w:id="745"/>
      <w:bookmarkEnd w:id="746"/>
      <w:bookmarkEnd w:id="747"/>
    </w:p>
    <w:p w14:paraId="377EA1C6" w14:textId="77777777" w:rsidR="006B4FFD" w:rsidRPr="009B030C" w:rsidRDefault="006B4FFD" w:rsidP="006B4FFD">
      <w:pPr>
        <w:pStyle w:val="Normal5"/>
      </w:pPr>
      <w:r w:rsidRPr="009B030C">
        <w:t>Para as unidades habitacionais construídas em um empreendimento, é obrigatória a:</w:t>
      </w:r>
    </w:p>
    <w:p w14:paraId="1010F5BC" w14:textId="77777777" w:rsidR="006B4FFD" w:rsidRPr="009B030C" w:rsidRDefault="006B4FFD" w:rsidP="006B4FFD">
      <w:pPr>
        <w:pStyle w:val="Marcador1"/>
      </w:pPr>
      <w:r w:rsidRPr="009B030C">
        <w:t>existência ou compromisso do poder público local de instalação ou de ampliação dos equipamentos e serviços relacionados à educação, à saúde, ao lazer e ao transporte público;</w:t>
      </w:r>
    </w:p>
    <w:p w14:paraId="75AFE7BD" w14:textId="77777777" w:rsidR="006B4FFD" w:rsidRPr="009B030C" w:rsidRDefault="006B4FFD" w:rsidP="006B4FFD">
      <w:pPr>
        <w:pStyle w:val="Marcador1"/>
      </w:pPr>
      <w:r w:rsidRPr="009B030C">
        <w:t>produção por pessoas jurídicas do ramo da construção civil, excetuando-se os empreendimentos estruturados sob o amparo dos Programas de financiamento às pessoas físicas, contratados sob a forma associativa.</w:t>
      </w:r>
    </w:p>
    <w:p w14:paraId="785A3192" w14:textId="77777777" w:rsidR="006B4FFD" w:rsidRPr="009B030C" w:rsidRDefault="006B4FFD" w:rsidP="006B4FFD">
      <w:pPr>
        <w:pStyle w:val="Normal5"/>
        <w:rPr>
          <w:rFonts w:eastAsia="Arial"/>
        </w:rPr>
      </w:pPr>
      <w:bookmarkStart w:id="748" w:name="Item_3_3_7_2"/>
      <w:bookmarkEnd w:id="748"/>
      <w:r w:rsidRPr="009B030C">
        <w:rPr>
          <w:rFonts w:eastAsia="Arial"/>
        </w:rPr>
        <w:t>É exigida a pavimentação definitiva da via de acesso em unidades novas</w:t>
      </w:r>
      <w:r>
        <w:rPr>
          <w:rFonts w:eastAsia="Arial"/>
        </w:rPr>
        <w:t xml:space="preserve"> ou usadas</w:t>
      </w:r>
      <w:r w:rsidRPr="009B030C">
        <w:rPr>
          <w:rFonts w:eastAsia="Arial"/>
        </w:rPr>
        <w:t xml:space="preserve"> vinculadas a empreendimento.</w:t>
      </w:r>
    </w:p>
    <w:p w14:paraId="372CAE3E" w14:textId="77777777" w:rsidR="006B4FFD" w:rsidRDefault="006B4FFD" w:rsidP="006B4FFD">
      <w:pPr>
        <w:pStyle w:val="Normal6"/>
        <w:rPr>
          <w:rFonts w:eastAsia="Arial"/>
        </w:rPr>
      </w:pPr>
      <w:r w:rsidRPr="004557BD">
        <w:rPr>
          <w:rFonts w:eastAsia="Arial"/>
        </w:rPr>
        <w:t>A pavimentação definitiva é dispensada para imóveis que atendam aos critérios de porte do município, nº de unidades habitacionais e data de Habite-se do quadro a seguir:</w:t>
      </w:r>
    </w:p>
    <w:p w14:paraId="48255245" w14:textId="77777777" w:rsidR="006B4FFD" w:rsidRPr="004557BD" w:rsidRDefault="006B4FFD" w:rsidP="006B4FFD">
      <w:pPr>
        <w:rPr>
          <w:rFonts w:eastAsia="Arial" w:cs="Arial"/>
          <w:color w:val="000000"/>
          <w:szCs w:val="18"/>
        </w:rPr>
      </w:pPr>
    </w:p>
    <w:tbl>
      <w:tblPr>
        <w:tblW w:w="0" w:type="auto"/>
        <w:tblInd w:w="7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60"/>
        <w:gridCol w:w="2205"/>
        <w:gridCol w:w="2815"/>
        <w:gridCol w:w="3500"/>
      </w:tblGrid>
      <w:tr w:rsidR="006B4FFD" w:rsidRPr="009B030C" w14:paraId="135EAF36" w14:textId="77777777" w:rsidTr="00C61CE0">
        <w:trPr>
          <w:trHeight w:val="300"/>
        </w:trPr>
        <w:tc>
          <w:tcPr>
            <w:tcW w:w="1560" w:type="dxa"/>
            <w:tcBorders>
              <w:top w:val="single" w:sz="6" w:space="0" w:color="auto"/>
              <w:left w:val="single" w:sz="6" w:space="0" w:color="auto"/>
              <w:bottom w:val="nil"/>
              <w:right w:val="single" w:sz="6" w:space="0" w:color="auto"/>
            </w:tcBorders>
            <w:shd w:val="clear" w:color="auto" w:fill="E7E6E6"/>
            <w:tcMar>
              <w:left w:w="60" w:type="dxa"/>
              <w:right w:w="60" w:type="dxa"/>
            </w:tcMar>
            <w:vAlign w:val="center"/>
          </w:tcPr>
          <w:p w14:paraId="5AD2016C" w14:textId="77777777" w:rsidR="006B4FFD" w:rsidRPr="009B030C" w:rsidRDefault="006B4FFD" w:rsidP="00C61CE0">
            <w:pPr>
              <w:jc w:val="center"/>
              <w:rPr>
                <w:rFonts w:eastAsia="Arial" w:cs="Arial"/>
                <w:szCs w:val="18"/>
              </w:rPr>
            </w:pPr>
            <w:r w:rsidRPr="009B030C">
              <w:rPr>
                <w:rFonts w:eastAsia="Arial" w:cs="Arial"/>
                <w:b/>
                <w:szCs w:val="18"/>
              </w:rPr>
              <w:t>PORTE DO MUNICÍPIO</w:t>
            </w:r>
          </w:p>
        </w:tc>
        <w:tc>
          <w:tcPr>
            <w:tcW w:w="2205" w:type="dxa"/>
            <w:tcBorders>
              <w:top w:val="single" w:sz="6" w:space="0" w:color="auto"/>
              <w:left w:val="single" w:sz="6" w:space="0" w:color="auto"/>
              <w:bottom w:val="nil"/>
              <w:right w:val="nil"/>
            </w:tcBorders>
            <w:shd w:val="clear" w:color="auto" w:fill="E7E6E6"/>
            <w:tcMar>
              <w:left w:w="60" w:type="dxa"/>
              <w:right w:w="60" w:type="dxa"/>
            </w:tcMar>
            <w:vAlign w:val="center"/>
          </w:tcPr>
          <w:p w14:paraId="458D7CB4" w14:textId="77777777" w:rsidR="006B4FFD" w:rsidRPr="009B030C" w:rsidRDefault="006B4FFD" w:rsidP="00C61CE0">
            <w:pPr>
              <w:jc w:val="center"/>
              <w:rPr>
                <w:rFonts w:eastAsia="Arial" w:cs="Arial"/>
                <w:szCs w:val="18"/>
              </w:rPr>
            </w:pPr>
            <w:r w:rsidRPr="009B030C">
              <w:rPr>
                <w:rFonts w:eastAsia="Arial" w:cs="Arial"/>
                <w:b/>
                <w:szCs w:val="18"/>
              </w:rPr>
              <w:t>IMPLANTAÇÃO</w:t>
            </w:r>
          </w:p>
        </w:tc>
        <w:tc>
          <w:tcPr>
            <w:tcW w:w="2815" w:type="dxa"/>
            <w:tcBorders>
              <w:top w:val="single" w:sz="6" w:space="0" w:color="auto"/>
              <w:left w:val="single" w:sz="6" w:space="0" w:color="auto"/>
              <w:bottom w:val="nil"/>
              <w:right w:val="single" w:sz="6" w:space="0" w:color="auto"/>
            </w:tcBorders>
            <w:shd w:val="clear" w:color="auto" w:fill="E7E6E6"/>
            <w:tcMar>
              <w:left w:w="60" w:type="dxa"/>
              <w:right w:w="60" w:type="dxa"/>
            </w:tcMar>
            <w:vAlign w:val="center"/>
          </w:tcPr>
          <w:p w14:paraId="5FF5D184" w14:textId="77777777" w:rsidR="006B4FFD" w:rsidRPr="009B030C" w:rsidRDefault="006B4FFD" w:rsidP="00C61CE0">
            <w:pPr>
              <w:jc w:val="center"/>
              <w:rPr>
                <w:rFonts w:eastAsia="Arial" w:cs="Arial"/>
                <w:szCs w:val="18"/>
              </w:rPr>
            </w:pPr>
            <w:r w:rsidRPr="009B030C">
              <w:rPr>
                <w:rFonts w:eastAsia="Arial" w:cs="Arial"/>
                <w:b/>
                <w:szCs w:val="18"/>
              </w:rPr>
              <w:t>Nº DE UH</w:t>
            </w:r>
          </w:p>
        </w:tc>
        <w:tc>
          <w:tcPr>
            <w:tcW w:w="3500" w:type="dxa"/>
            <w:tcBorders>
              <w:top w:val="single" w:sz="6" w:space="0" w:color="auto"/>
              <w:left w:val="single" w:sz="6" w:space="0" w:color="auto"/>
              <w:bottom w:val="nil"/>
              <w:right w:val="single" w:sz="6" w:space="0" w:color="000000"/>
            </w:tcBorders>
            <w:shd w:val="clear" w:color="auto" w:fill="E7E6E6"/>
            <w:tcMar>
              <w:left w:w="60" w:type="dxa"/>
              <w:right w:w="60" w:type="dxa"/>
            </w:tcMar>
            <w:vAlign w:val="center"/>
          </w:tcPr>
          <w:p w14:paraId="7473A3C5" w14:textId="77777777" w:rsidR="006B4FFD" w:rsidRPr="009B030C" w:rsidRDefault="006B4FFD" w:rsidP="00C61CE0">
            <w:pPr>
              <w:jc w:val="center"/>
              <w:rPr>
                <w:rFonts w:eastAsia="Arial" w:cs="Arial"/>
                <w:szCs w:val="18"/>
              </w:rPr>
            </w:pPr>
            <w:r w:rsidRPr="009B030C">
              <w:rPr>
                <w:rFonts w:eastAsia="Arial" w:cs="Arial"/>
                <w:b/>
                <w:szCs w:val="18"/>
              </w:rPr>
              <w:t>PAVIMENTAÇÃO DEFINITIVA DISPENSADA</w:t>
            </w:r>
          </w:p>
        </w:tc>
      </w:tr>
      <w:tr w:rsidR="006B4FFD" w:rsidRPr="009B030C" w14:paraId="22ED3158" w14:textId="77777777" w:rsidTr="00C61CE0">
        <w:trPr>
          <w:trHeight w:val="300"/>
        </w:trPr>
        <w:tc>
          <w:tcPr>
            <w:tcW w:w="156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32745ACC"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Até 50 mil habitantes</w:t>
            </w:r>
          </w:p>
        </w:tc>
        <w:tc>
          <w:tcPr>
            <w:tcW w:w="2205" w:type="dxa"/>
            <w:tcBorders>
              <w:top w:val="single" w:sz="6" w:space="0" w:color="auto"/>
              <w:left w:val="single" w:sz="6" w:space="0" w:color="auto"/>
              <w:bottom w:val="single" w:sz="6" w:space="0" w:color="auto"/>
              <w:right w:val="nil"/>
            </w:tcBorders>
            <w:tcMar>
              <w:left w:w="60" w:type="dxa"/>
              <w:right w:w="60" w:type="dxa"/>
            </w:tcMar>
            <w:vAlign w:val="center"/>
          </w:tcPr>
          <w:p w14:paraId="34CC1615"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Condomínio ou loteamento</w:t>
            </w:r>
          </w:p>
        </w:tc>
        <w:tc>
          <w:tcPr>
            <w:tcW w:w="281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1477F288"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Todos</w:t>
            </w:r>
          </w:p>
        </w:tc>
        <w:tc>
          <w:tcPr>
            <w:tcW w:w="350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58A00925"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 xml:space="preserve">Habite-se até </w:t>
            </w:r>
          </w:p>
          <w:p w14:paraId="0E8BC40F"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30 NOV 2019</w:t>
            </w:r>
          </w:p>
        </w:tc>
      </w:tr>
      <w:tr w:rsidR="006B4FFD" w:rsidRPr="009B030C" w14:paraId="16170422" w14:textId="77777777" w:rsidTr="00C61CE0">
        <w:trPr>
          <w:trHeight w:val="300"/>
        </w:trPr>
        <w:tc>
          <w:tcPr>
            <w:tcW w:w="1560" w:type="dxa"/>
            <w:vMerge w:val="restart"/>
            <w:tcBorders>
              <w:top w:val="single" w:sz="6" w:space="0" w:color="auto"/>
              <w:left w:val="single" w:sz="6" w:space="0" w:color="auto"/>
              <w:right w:val="single" w:sz="6" w:space="0" w:color="auto"/>
            </w:tcBorders>
            <w:tcMar>
              <w:left w:w="60" w:type="dxa"/>
              <w:right w:w="60" w:type="dxa"/>
            </w:tcMar>
            <w:vAlign w:val="center"/>
          </w:tcPr>
          <w:p w14:paraId="008AB1CC"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Acima de 50 mil habitantes</w:t>
            </w:r>
          </w:p>
        </w:tc>
        <w:tc>
          <w:tcPr>
            <w:tcW w:w="2205" w:type="dxa"/>
            <w:vMerge w:val="restart"/>
            <w:tcBorders>
              <w:top w:val="single" w:sz="6" w:space="0" w:color="auto"/>
              <w:left w:val="single" w:sz="6" w:space="0" w:color="auto"/>
              <w:bottom w:val="single" w:sz="6" w:space="0" w:color="auto"/>
              <w:right w:val="nil"/>
            </w:tcBorders>
            <w:tcMar>
              <w:left w:w="60" w:type="dxa"/>
              <w:right w:w="60" w:type="dxa"/>
            </w:tcMar>
            <w:vAlign w:val="center"/>
          </w:tcPr>
          <w:p w14:paraId="63D394C2"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Condomínio ou loteamento</w:t>
            </w:r>
          </w:p>
        </w:tc>
        <w:tc>
          <w:tcPr>
            <w:tcW w:w="281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46FEB26A"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Até 6</w:t>
            </w:r>
          </w:p>
        </w:tc>
        <w:tc>
          <w:tcPr>
            <w:tcW w:w="350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340F6CF1"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 xml:space="preserve">Habite-se até </w:t>
            </w:r>
          </w:p>
          <w:p w14:paraId="4ED32A9F"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19 JUL 2019</w:t>
            </w:r>
          </w:p>
        </w:tc>
      </w:tr>
      <w:tr w:rsidR="006B4FFD" w:rsidRPr="009B030C" w14:paraId="65F81879" w14:textId="77777777" w:rsidTr="00C61CE0">
        <w:trPr>
          <w:trHeight w:val="300"/>
        </w:trPr>
        <w:tc>
          <w:tcPr>
            <w:tcW w:w="1560" w:type="dxa"/>
            <w:vMerge/>
            <w:tcBorders>
              <w:left w:val="single" w:sz="0" w:space="0" w:color="auto"/>
              <w:right w:val="single" w:sz="0" w:space="0" w:color="auto"/>
            </w:tcBorders>
            <w:vAlign w:val="center"/>
          </w:tcPr>
          <w:p w14:paraId="0C06552F" w14:textId="77777777" w:rsidR="006B4FFD" w:rsidRPr="009B030C" w:rsidRDefault="006B4FFD" w:rsidP="00C61CE0">
            <w:pPr>
              <w:rPr>
                <w:rFonts w:cs="Arial"/>
                <w:szCs w:val="18"/>
              </w:rPr>
            </w:pPr>
          </w:p>
        </w:tc>
        <w:tc>
          <w:tcPr>
            <w:tcW w:w="2205" w:type="dxa"/>
            <w:vMerge/>
            <w:tcBorders>
              <w:left w:val="single" w:sz="0" w:space="0" w:color="auto"/>
            </w:tcBorders>
            <w:vAlign w:val="center"/>
          </w:tcPr>
          <w:p w14:paraId="69FEB4D4" w14:textId="77777777" w:rsidR="006B4FFD" w:rsidRPr="009B030C" w:rsidRDefault="006B4FFD" w:rsidP="00C61CE0">
            <w:pPr>
              <w:rPr>
                <w:rFonts w:cs="Arial"/>
                <w:szCs w:val="18"/>
              </w:rPr>
            </w:pPr>
          </w:p>
        </w:tc>
        <w:tc>
          <w:tcPr>
            <w:tcW w:w="281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B6C112A"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De 7 a 12</w:t>
            </w:r>
          </w:p>
        </w:tc>
        <w:tc>
          <w:tcPr>
            <w:tcW w:w="350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2BDB6488"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 xml:space="preserve">Habite-se até </w:t>
            </w:r>
          </w:p>
          <w:p w14:paraId="1AAC7B04"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30 NOV 2018</w:t>
            </w:r>
          </w:p>
        </w:tc>
      </w:tr>
      <w:tr w:rsidR="006B4FFD" w:rsidRPr="009B030C" w14:paraId="27755F7A" w14:textId="77777777" w:rsidTr="00C61CE0">
        <w:trPr>
          <w:trHeight w:val="300"/>
        </w:trPr>
        <w:tc>
          <w:tcPr>
            <w:tcW w:w="1560" w:type="dxa"/>
            <w:vMerge/>
            <w:tcBorders>
              <w:top w:val="single" w:sz="0" w:space="0" w:color="auto"/>
              <w:left w:val="single" w:sz="0" w:space="0" w:color="auto"/>
              <w:right w:val="single" w:sz="0" w:space="0" w:color="auto"/>
            </w:tcBorders>
            <w:vAlign w:val="center"/>
          </w:tcPr>
          <w:p w14:paraId="79CFD9DB" w14:textId="77777777" w:rsidR="006B4FFD" w:rsidRPr="009B030C" w:rsidRDefault="006B4FFD" w:rsidP="00C61CE0">
            <w:pPr>
              <w:rPr>
                <w:rFonts w:cs="Arial"/>
                <w:szCs w:val="18"/>
              </w:rPr>
            </w:pPr>
          </w:p>
        </w:tc>
        <w:tc>
          <w:tcPr>
            <w:tcW w:w="2205" w:type="dxa"/>
            <w:vMerge/>
            <w:tcBorders>
              <w:top w:val="single" w:sz="0" w:space="0" w:color="auto"/>
              <w:left w:val="single" w:sz="0" w:space="0" w:color="auto"/>
              <w:bottom w:val="single" w:sz="0" w:space="0" w:color="auto"/>
            </w:tcBorders>
            <w:vAlign w:val="center"/>
          </w:tcPr>
          <w:p w14:paraId="35E5A916" w14:textId="77777777" w:rsidR="006B4FFD" w:rsidRPr="009B030C" w:rsidRDefault="006B4FFD" w:rsidP="00C61CE0">
            <w:pPr>
              <w:rPr>
                <w:rFonts w:cs="Arial"/>
                <w:szCs w:val="18"/>
              </w:rPr>
            </w:pPr>
          </w:p>
        </w:tc>
        <w:tc>
          <w:tcPr>
            <w:tcW w:w="281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469474A7"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13 ou mais</w:t>
            </w:r>
          </w:p>
        </w:tc>
        <w:tc>
          <w:tcPr>
            <w:tcW w:w="350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484C0555" w14:textId="77777777" w:rsidR="006B4FFD" w:rsidRPr="004557BD" w:rsidRDefault="006B4FFD" w:rsidP="00C61CE0">
            <w:pPr>
              <w:spacing w:before="0"/>
              <w:jc w:val="center"/>
              <w:rPr>
                <w:rFonts w:eastAsia="Arial" w:cs="Arial"/>
                <w:color w:val="000000"/>
                <w:szCs w:val="18"/>
              </w:rPr>
            </w:pPr>
            <w:r w:rsidRPr="004557BD">
              <w:rPr>
                <w:rFonts w:eastAsia="Arial" w:cs="Arial"/>
                <w:color w:val="000000"/>
                <w:szCs w:val="18"/>
              </w:rPr>
              <w:t>Não se aplica</w:t>
            </w:r>
          </w:p>
        </w:tc>
      </w:tr>
    </w:tbl>
    <w:p w14:paraId="5CDC9DBD" w14:textId="77777777" w:rsidR="006B4FFD" w:rsidRPr="004557BD" w:rsidRDefault="006B4FFD" w:rsidP="006B4FFD">
      <w:pPr>
        <w:pStyle w:val="Normal6"/>
        <w:rPr>
          <w:rFonts w:eastAsia="Arial"/>
        </w:rPr>
      </w:pPr>
      <w:r w:rsidRPr="004557BD">
        <w:rPr>
          <w:rFonts w:eastAsia="Arial"/>
        </w:rPr>
        <w:t>Para os casos que é dispensada a solução de pavimentação pode ser aceita a solução de drenagem (escoamento superficial), desde que as vias não apresentem sinais visíveis de erosão grave que possa comprometer as condições físicas, a estabilidade e a solidez dos imóveis, bem como as unidades habitacionais não sejam suscetíveis às situações de alagamento.</w:t>
      </w:r>
    </w:p>
    <w:p w14:paraId="169C545F" w14:textId="77777777" w:rsidR="006B4FFD" w:rsidRPr="004557BD" w:rsidRDefault="006B4FFD" w:rsidP="006B4FFD">
      <w:pPr>
        <w:pStyle w:val="Normal6"/>
        <w:rPr>
          <w:rFonts w:eastAsia="Arial"/>
        </w:rPr>
      </w:pPr>
      <w:r w:rsidRPr="004557BD">
        <w:rPr>
          <w:rFonts w:eastAsia="Arial"/>
        </w:rPr>
        <w:t>Para fins da contagem de unidades habitacionais vinculadas a empreendimento, consideram-se as unidades edificadas ou construídas dentro de um único lote ou condomínio e produzidas por um mesmo proprietário ou por uma mesma pessoa jurídica do ramo da construção civil.</w:t>
      </w:r>
    </w:p>
    <w:p w14:paraId="065D8BE5" w14:textId="77777777" w:rsidR="006B4FFD" w:rsidRPr="009B030C" w:rsidRDefault="006B4FFD" w:rsidP="006B4FFD">
      <w:pPr>
        <w:pStyle w:val="Ttulo2"/>
        <w:numPr>
          <w:ilvl w:val="0"/>
          <w:numId w:val="1"/>
        </w:numPr>
        <w:tabs>
          <w:tab w:val="clear" w:pos="0"/>
        </w:tabs>
      </w:pPr>
      <w:bookmarkStart w:id="749" w:name="Item_3_5"/>
      <w:bookmarkStart w:id="750" w:name="_Toc192067779"/>
      <w:bookmarkStart w:id="751" w:name="_Toc192755500"/>
      <w:bookmarkStart w:id="752" w:name="_Toc192755636"/>
      <w:bookmarkStart w:id="753" w:name="_Toc192755773"/>
      <w:bookmarkStart w:id="754" w:name="_Toc194494837"/>
      <w:bookmarkStart w:id="755" w:name="_Toc196469914"/>
      <w:bookmarkStart w:id="756" w:name="_Toc196905156"/>
      <w:bookmarkStart w:id="757" w:name="_Toc200015451"/>
      <w:bookmarkStart w:id="758" w:name="_Toc201578994"/>
      <w:bookmarkStart w:id="759" w:name="_Toc204930228"/>
      <w:bookmarkStart w:id="760" w:name="_Toc208500378"/>
      <w:bookmarkStart w:id="761" w:name="_Toc210658144"/>
      <w:bookmarkStart w:id="762" w:name="_Toc212559020"/>
      <w:bookmarkStart w:id="763" w:name="_Toc212650728"/>
      <w:bookmarkStart w:id="764" w:name="_Toc212739929"/>
      <w:bookmarkStart w:id="765" w:name="_Toc213345523"/>
      <w:bookmarkStart w:id="766" w:name="_Toc213345666"/>
      <w:bookmarkStart w:id="767" w:name="_Toc213346427"/>
      <w:bookmarkStart w:id="768" w:name="_Toc213349171"/>
      <w:bookmarkStart w:id="769" w:name="_Toc214462204"/>
      <w:bookmarkStart w:id="770" w:name="_Toc214462346"/>
      <w:bookmarkStart w:id="771" w:name="_Toc214462488"/>
      <w:bookmarkEnd w:id="749"/>
      <w:r w:rsidRPr="009B030C">
        <w:t>ESPECIFICIDADES PARA UNIDADES VINCULADAS A EMPREENDIMENTO SBPE</w:t>
      </w:r>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p>
    <w:p w14:paraId="4DCC7954" w14:textId="77777777" w:rsidR="006B4FFD" w:rsidRPr="009B030C" w:rsidRDefault="006B4FFD" w:rsidP="006B4FFD">
      <w:pPr>
        <w:pStyle w:val="Normal3"/>
      </w:pPr>
      <w:r w:rsidRPr="009B030C">
        <w:t>Para proponente (s) de operações de financiamento de unidades residenciais, comerciais ou mistas, concluídas ou em construção vinculadas a empreendimento financiado pela CAIXA nos moldes do Apoio a Produção, PEC e Imóvel na Planta Associativo.</w:t>
      </w:r>
    </w:p>
    <w:p w14:paraId="38575AA4" w14:textId="77777777" w:rsidR="006B4FFD" w:rsidRPr="009B030C" w:rsidRDefault="006B4FFD" w:rsidP="006B4FFD">
      <w:pPr>
        <w:pStyle w:val="Normal3"/>
      </w:pPr>
      <w:r w:rsidRPr="009B030C">
        <w:t>As operações de financiamento de unidades residenciais concluídas e em construção, vinculadas a empreendimento CAIXA nos moldes do construir CAIXA, Apoio a Produção, PEC e Imóvel na Planta Associativo, estão contemplados nos benefícios e condições de financiamento diferenciadas concedidas aos convênios e perfis de interesse.</w:t>
      </w:r>
    </w:p>
    <w:p w14:paraId="0A3D183A" w14:textId="77777777" w:rsidR="006B4FFD" w:rsidRPr="009B030C" w:rsidRDefault="006B4FFD" w:rsidP="006B4FFD">
      <w:pPr>
        <w:pStyle w:val="Ttulo2"/>
        <w:numPr>
          <w:ilvl w:val="0"/>
          <w:numId w:val="1"/>
        </w:numPr>
        <w:tabs>
          <w:tab w:val="clear" w:pos="0"/>
        </w:tabs>
      </w:pPr>
      <w:bookmarkStart w:id="772" w:name="_Toc192067780"/>
      <w:bookmarkStart w:id="773" w:name="_Toc192755501"/>
      <w:bookmarkStart w:id="774" w:name="_Toc192755637"/>
      <w:bookmarkStart w:id="775" w:name="_Toc192755774"/>
      <w:bookmarkStart w:id="776" w:name="_Toc194494838"/>
      <w:bookmarkStart w:id="777" w:name="_Toc196469915"/>
      <w:bookmarkStart w:id="778" w:name="_Toc196905157"/>
      <w:bookmarkStart w:id="779" w:name="_Toc200015452"/>
      <w:bookmarkStart w:id="780" w:name="_Toc201578995"/>
      <w:bookmarkStart w:id="781" w:name="_Toc204930229"/>
      <w:bookmarkStart w:id="782" w:name="_Toc208500379"/>
      <w:bookmarkStart w:id="783" w:name="_Toc210658145"/>
      <w:bookmarkStart w:id="784" w:name="_Toc212559021"/>
      <w:bookmarkStart w:id="785" w:name="_Toc212650729"/>
      <w:bookmarkStart w:id="786" w:name="_Toc212739930"/>
      <w:bookmarkStart w:id="787" w:name="_Toc213345524"/>
      <w:bookmarkStart w:id="788" w:name="_Toc213345667"/>
      <w:bookmarkStart w:id="789" w:name="_Toc213346428"/>
      <w:bookmarkStart w:id="790" w:name="_Toc213349172"/>
      <w:bookmarkStart w:id="791" w:name="_Toc214462205"/>
      <w:bookmarkStart w:id="792" w:name="_Toc214462347"/>
      <w:bookmarkStart w:id="793" w:name="_Toc214462489"/>
      <w:r w:rsidRPr="009B030C">
        <w:t xml:space="preserve">PARÂMETROS/ORIENTAÇÕES PARA CONTRATAÇÃO DAS </w:t>
      </w:r>
      <w:r>
        <w:t>MO</w:t>
      </w:r>
      <w:r w:rsidRPr="009B030C">
        <w:t>DALIDADES DE CONSTRUÇÃO INDIVIDUAL, INCLUSIVE REFORMA</w:t>
      </w:r>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p>
    <w:p w14:paraId="64D729F5" w14:textId="77777777" w:rsidR="006B4FFD" w:rsidRPr="009B030C" w:rsidRDefault="006B4FFD" w:rsidP="006B4FFD">
      <w:pPr>
        <w:pStyle w:val="Ttulo3"/>
        <w:numPr>
          <w:ilvl w:val="0"/>
          <w:numId w:val="1"/>
        </w:numPr>
        <w:tabs>
          <w:tab w:val="clear" w:pos="0"/>
        </w:tabs>
      </w:pPr>
      <w:bookmarkStart w:id="794" w:name="_Toc192067781"/>
      <w:bookmarkStart w:id="795" w:name="_Toc192755502"/>
      <w:bookmarkStart w:id="796" w:name="_Toc192755638"/>
      <w:bookmarkStart w:id="797" w:name="_Toc192755775"/>
      <w:bookmarkStart w:id="798" w:name="_Toc194494839"/>
      <w:bookmarkStart w:id="799" w:name="_Toc196469916"/>
      <w:bookmarkStart w:id="800" w:name="_Toc196905158"/>
      <w:bookmarkStart w:id="801" w:name="_Toc200015453"/>
      <w:bookmarkStart w:id="802" w:name="_Toc201578996"/>
      <w:bookmarkStart w:id="803" w:name="_Toc204930230"/>
      <w:bookmarkStart w:id="804" w:name="_Toc208500380"/>
      <w:bookmarkStart w:id="805" w:name="_Toc210658146"/>
      <w:bookmarkStart w:id="806" w:name="_Toc212559022"/>
      <w:bookmarkStart w:id="807" w:name="_Toc212650730"/>
      <w:bookmarkStart w:id="808" w:name="_Toc212739931"/>
      <w:bookmarkStart w:id="809" w:name="_Toc213345525"/>
      <w:bookmarkStart w:id="810" w:name="_Toc213345668"/>
      <w:bookmarkStart w:id="811" w:name="_Toc213346429"/>
      <w:bookmarkStart w:id="812" w:name="_Toc213349173"/>
      <w:bookmarkStart w:id="813" w:name="_Toc214462206"/>
      <w:bookmarkStart w:id="814" w:name="_Toc214462348"/>
      <w:bookmarkStart w:id="815" w:name="_Toc214462490"/>
      <w:r w:rsidRPr="009B030C">
        <w:t>ORIENTAÇÕES ESPECÍFICAS DA CONSTRUÇÃO INDIVIDUAL</w:t>
      </w:r>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r w:rsidRPr="009B030C">
        <w:t xml:space="preserve"> </w:t>
      </w:r>
    </w:p>
    <w:p w14:paraId="2D718162" w14:textId="77777777" w:rsidR="006B4FFD" w:rsidRPr="009B030C" w:rsidRDefault="006B4FFD" w:rsidP="006B4FFD">
      <w:pPr>
        <w:pStyle w:val="Normal4"/>
      </w:pPr>
      <w:r w:rsidRPr="009B030C">
        <w:t>Linha de crédito habitacional destinada à construção de unidade habitacional a ser contratada nas modalidades a seguir:</w:t>
      </w:r>
    </w:p>
    <w:p w14:paraId="767D5D39" w14:textId="77777777" w:rsidR="006B4FFD" w:rsidRPr="009B030C" w:rsidRDefault="006B4FFD" w:rsidP="006B4FF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51"/>
        <w:gridCol w:w="4851"/>
      </w:tblGrid>
      <w:tr w:rsidR="006B4FFD" w:rsidRPr="009B030C" w14:paraId="4423DABD" w14:textId="77777777" w:rsidTr="00C61CE0">
        <w:trPr>
          <w:trHeight w:val="84"/>
          <w:jc w:val="center"/>
        </w:trPr>
        <w:tc>
          <w:tcPr>
            <w:tcW w:w="4851" w:type="dxa"/>
            <w:vAlign w:val="center"/>
          </w:tcPr>
          <w:p w14:paraId="426E3EA1" w14:textId="77777777" w:rsidR="006B4FFD" w:rsidRPr="009B030C" w:rsidRDefault="006B4FFD" w:rsidP="00C61CE0">
            <w:pPr>
              <w:pStyle w:val="Default"/>
              <w:rPr>
                <w:b/>
                <w:bCs/>
                <w:sz w:val="18"/>
                <w:szCs w:val="18"/>
              </w:rPr>
            </w:pPr>
            <w:r w:rsidRPr="009B030C">
              <w:rPr>
                <w:b/>
                <w:bCs/>
                <w:sz w:val="18"/>
                <w:szCs w:val="18"/>
              </w:rPr>
              <w:t xml:space="preserve">MODALIDADE </w:t>
            </w:r>
          </w:p>
        </w:tc>
        <w:tc>
          <w:tcPr>
            <w:tcW w:w="4851" w:type="dxa"/>
            <w:vAlign w:val="center"/>
          </w:tcPr>
          <w:p w14:paraId="1A65881F" w14:textId="77777777" w:rsidR="006B4FFD" w:rsidRPr="009B030C" w:rsidRDefault="006B4FFD" w:rsidP="00C61CE0">
            <w:pPr>
              <w:pStyle w:val="Default"/>
              <w:rPr>
                <w:b/>
                <w:bCs/>
                <w:sz w:val="18"/>
                <w:szCs w:val="18"/>
              </w:rPr>
            </w:pPr>
            <w:r w:rsidRPr="009B030C">
              <w:rPr>
                <w:b/>
                <w:bCs/>
                <w:sz w:val="18"/>
                <w:szCs w:val="18"/>
              </w:rPr>
              <w:t xml:space="preserve">DESCRIÇÃO </w:t>
            </w:r>
          </w:p>
        </w:tc>
      </w:tr>
      <w:tr w:rsidR="006B4FFD" w:rsidRPr="009B030C" w14:paraId="49AB5DA7" w14:textId="77777777" w:rsidTr="00C61CE0">
        <w:trPr>
          <w:trHeight w:val="187"/>
          <w:jc w:val="center"/>
        </w:trPr>
        <w:tc>
          <w:tcPr>
            <w:tcW w:w="4851" w:type="dxa"/>
            <w:vAlign w:val="center"/>
          </w:tcPr>
          <w:p w14:paraId="2E8B5775" w14:textId="77777777" w:rsidR="006B4FFD" w:rsidRPr="009B030C" w:rsidRDefault="006B4FFD" w:rsidP="00C61CE0">
            <w:pPr>
              <w:pStyle w:val="Default"/>
              <w:rPr>
                <w:sz w:val="18"/>
                <w:szCs w:val="18"/>
              </w:rPr>
            </w:pPr>
            <w:r w:rsidRPr="00BE3D6C">
              <w:rPr>
                <w:rFonts w:cs="Times New Roman"/>
                <w:color w:val="auto"/>
                <w:spacing w:val="8"/>
                <w:sz w:val="18"/>
              </w:rPr>
              <w:t>Aquisição de Terreno e Construção</w:t>
            </w:r>
            <w:r w:rsidRPr="009B030C">
              <w:rPr>
                <w:sz w:val="18"/>
                <w:szCs w:val="18"/>
              </w:rPr>
              <w:t xml:space="preserve"> </w:t>
            </w:r>
          </w:p>
        </w:tc>
        <w:tc>
          <w:tcPr>
            <w:tcW w:w="4851" w:type="dxa"/>
            <w:vAlign w:val="center"/>
          </w:tcPr>
          <w:p w14:paraId="32A6F254" w14:textId="77777777" w:rsidR="006B4FFD" w:rsidRPr="009B030C" w:rsidRDefault="006B4FFD" w:rsidP="00C61CE0">
            <w:pPr>
              <w:pStyle w:val="Default"/>
              <w:rPr>
                <w:sz w:val="18"/>
                <w:szCs w:val="18"/>
              </w:rPr>
            </w:pPr>
            <w:r w:rsidRPr="00BE3D6C">
              <w:rPr>
                <w:rFonts w:cs="Times New Roman"/>
                <w:color w:val="auto"/>
                <w:spacing w:val="8"/>
                <w:sz w:val="18"/>
              </w:rPr>
              <w:t>Modalidade de financiamento destinada à compra de terreno e construção de unidade habitacional.</w:t>
            </w:r>
            <w:r w:rsidRPr="009B030C">
              <w:rPr>
                <w:sz w:val="18"/>
                <w:szCs w:val="18"/>
              </w:rPr>
              <w:t xml:space="preserve"> </w:t>
            </w:r>
          </w:p>
        </w:tc>
      </w:tr>
      <w:tr w:rsidR="006B4FFD" w:rsidRPr="009B030C" w14:paraId="733BE04C" w14:textId="77777777" w:rsidTr="00C61CE0">
        <w:trPr>
          <w:trHeight w:val="188"/>
          <w:jc w:val="center"/>
        </w:trPr>
        <w:tc>
          <w:tcPr>
            <w:tcW w:w="4851" w:type="dxa"/>
            <w:vAlign w:val="center"/>
          </w:tcPr>
          <w:p w14:paraId="4E34A10A" w14:textId="77777777" w:rsidR="006B4FFD" w:rsidRPr="00BE3D6C" w:rsidRDefault="006B4FFD" w:rsidP="00C61CE0">
            <w:pPr>
              <w:pStyle w:val="Default"/>
              <w:rPr>
                <w:rFonts w:cs="Times New Roman"/>
                <w:color w:val="auto"/>
                <w:spacing w:val="8"/>
                <w:sz w:val="18"/>
              </w:rPr>
            </w:pPr>
            <w:r w:rsidRPr="00BE3D6C">
              <w:rPr>
                <w:rFonts w:cs="Times New Roman"/>
                <w:color w:val="auto"/>
                <w:spacing w:val="8"/>
                <w:sz w:val="18"/>
              </w:rPr>
              <w:t xml:space="preserve">Construção em Terreno Próprio </w:t>
            </w:r>
          </w:p>
        </w:tc>
        <w:tc>
          <w:tcPr>
            <w:tcW w:w="4851" w:type="dxa"/>
            <w:vAlign w:val="center"/>
          </w:tcPr>
          <w:p w14:paraId="5412E083" w14:textId="77777777" w:rsidR="006B4FFD" w:rsidRPr="009B030C" w:rsidRDefault="006B4FFD" w:rsidP="00C61CE0">
            <w:pPr>
              <w:pStyle w:val="Default"/>
              <w:rPr>
                <w:sz w:val="18"/>
                <w:szCs w:val="18"/>
              </w:rPr>
            </w:pPr>
            <w:r w:rsidRPr="00BE3D6C">
              <w:rPr>
                <w:rFonts w:cs="Times New Roman"/>
                <w:color w:val="auto"/>
                <w:spacing w:val="8"/>
                <w:sz w:val="18"/>
              </w:rPr>
              <w:t>Modalidade de financiamento destinada à construção de unidade habitacional em terreno próprio do(s) proponente(s).</w:t>
            </w:r>
            <w:r w:rsidRPr="009B030C">
              <w:rPr>
                <w:sz w:val="18"/>
                <w:szCs w:val="18"/>
              </w:rPr>
              <w:t xml:space="preserve"> </w:t>
            </w:r>
          </w:p>
        </w:tc>
      </w:tr>
    </w:tbl>
    <w:p w14:paraId="5B18B43A" w14:textId="77777777" w:rsidR="006B4FFD" w:rsidRPr="009B030C" w:rsidRDefault="006B4FFD" w:rsidP="006B4FFD">
      <w:pPr>
        <w:pStyle w:val="Ttulo3"/>
        <w:numPr>
          <w:ilvl w:val="0"/>
          <w:numId w:val="1"/>
        </w:numPr>
        <w:tabs>
          <w:tab w:val="clear" w:pos="0"/>
        </w:tabs>
      </w:pPr>
      <w:bookmarkStart w:id="816" w:name="_Toc192067782"/>
      <w:bookmarkStart w:id="817" w:name="_Toc192755503"/>
      <w:bookmarkStart w:id="818" w:name="_Toc192755639"/>
      <w:bookmarkStart w:id="819" w:name="_Toc192755776"/>
      <w:bookmarkStart w:id="820" w:name="_Toc194494840"/>
      <w:bookmarkStart w:id="821" w:name="_Toc196469917"/>
      <w:bookmarkStart w:id="822" w:name="_Toc196905159"/>
      <w:bookmarkStart w:id="823" w:name="_Toc200015454"/>
      <w:bookmarkStart w:id="824" w:name="_Toc201578997"/>
      <w:bookmarkStart w:id="825" w:name="_Toc204930231"/>
      <w:bookmarkStart w:id="826" w:name="_Toc208500381"/>
      <w:bookmarkStart w:id="827" w:name="_Toc210658147"/>
      <w:bookmarkStart w:id="828" w:name="_Toc212559023"/>
      <w:bookmarkStart w:id="829" w:name="_Toc212650731"/>
      <w:bookmarkStart w:id="830" w:name="_Toc212739932"/>
      <w:bookmarkStart w:id="831" w:name="_Toc213345526"/>
      <w:bookmarkStart w:id="832" w:name="_Toc213345669"/>
      <w:bookmarkStart w:id="833" w:name="_Toc213346430"/>
      <w:bookmarkStart w:id="834" w:name="_Toc213349174"/>
      <w:bookmarkStart w:id="835" w:name="_Toc214462207"/>
      <w:bookmarkStart w:id="836" w:name="_Toc214462349"/>
      <w:bookmarkStart w:id="837" w:name="_Toc214462491"/>
      <w:r w:rsidRPr="009B030C">
        <w:t>DOCUMENTOS PARA CONTRATAÇÃO DA CONSTRUÇÃO INDIVIDUAL</w:t>
      </w:r>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r w:rsidRPr="009B030C">
        <w:t xml:space="preserve"> </w:t>
      </w:r>
    </w:p>
    <w:p w14:paraId="5DC6EF35" w14:textId="77777777" w:rsidR="006B4FFD" w:rsidRPr="009B030C" w:rsidRDefault="006B4FFD" w:rsidP="006B4FFD">
      <w:pPr>
        <w:pStyle w:val="Normal4"/>
      </w:pPr>
      <w:r w:rsidRPr="009B030C">
        <w:t xml:space="preserve">Para contratação das modalidades, Construção em Terreno Próprio e Aquisição de Terreno e Construção, é obrigatória a apresentação da documentação para contratação e acompanhamento de obra constantes no </w:t>
      </w:r>
      <w:r>
        <w:t xml:space="preserve">[MN, </w:t>
      </w:r>
      <w:hyperlink r:id="rId25" w:tgtFrame="_blank" w:tooltip="Exibe Modelo: http://normas.caixa/normativo/MO30344" w:history="1">
        <w:r>
          <w:rPr>
            <w:rStyle w:val="Hyperlink"/>
          </w:rPr>
          <w:t>MO30344</w:t>
        </w:r>
      </w:hyperlink>
      <w:r>
        <w:t>]</w:t>
      </w:r>
      <w:r w:rsidRPr="009B030C">
        <w:t>.</w:t>
      </w:r>
    </w:p>
    <w:p w14:paraId="33D3B1CD" w14:textId="77777777" w:rsidR="006B4FFD" w:rsidRPr="009B030C" w:rsidRDefault="006B4FFD" w:rsidP="006B4FFD">
      <w:pPr>
        <w:pStyle w:val="Normal4"/>
      </w:pPr>
      <w:r w:rsidRPr="009B030C">
        <w:t>As operações de financiamento de unidades residenciais em construção vinculadas a empreendimento CAIXA estão contempladas nos benefícios e condições de financiamento diferenciadas concedidas aos perfis de interesse.</w:t>
      </w:r>
    </w:p>
    <w:p w14:paraId="5B58CE60" w14:textId="77777777" w:rsidR="006B4FFD" w:rsidRPr="009B030C" w:rsidRDefault="006B4FFD" w:rsidP="006B4FFD">
      <w:pPr>
        <w:pStyle w:val="Ttulo3"/>
        <w:numPr>
          <w:ilvl w:val="0"/>
          <w:numId w:val="1"/>
        </w:numPr>
        <w:tabs>
          <w:tab w:val="clear" w:pos="0"/>
        </w:tabs>
      </w:pPr>
      <w:bookmarkStart w:id="838" w:name="_Toc192067783"/>
      <w:bookmarkStart w:id="839" w:name="_Toc192755504"/>
      <w:bookmarkStart w:id="840" w:name="_Toc192755640"/>
      <w:bookmarkStart w:id="841" w:name="_Toc192755777"/>
      <w:bookmarkStart w:id="842" w:name="_Toc194494841"/>
      <w:bookmarkStart w:id="843" w:name="_Toc196469918"/>
      <w:bookmarkStart w:id="844" w:name="_Toc196905160"/>
      <w:bookmarkStart w:id="845" w:name="_Toc200015455"/>
      <w:bookmarkStart w:id="846" w:name="_Toc201578998"/>
      <w:bookmarkStart w:id="847" w:name="_Toc204930232"/>
      <w:bookmarkStart w:id="848" w:name="_Toc208500382"/>
      <w:bookmarkStart w:id="849" w:name="_Toc210658148"/>
      <w:bookmarkStart w:id="850" w:name="_Toc212559024"/>
      <w:bookmarkStart w:id="851" w:name="_Toc212650732"/>
      <w:bookmarkStart w:id="852" w:name="_Toc212739933"/>
      <w:bookmarkStart w:id="853" w:name="_Toc213345527"/>
      <w:bookmarkStart w:id="854" w:name="_Toc213345670"/>
      <w:bookmarkStart w:id="855" w:name="_Toc213346431"/>
      <w:bookmarkStart w:id="856" w:name="_Toc213349175"/>
      <w:bookmarkStart w:id="857" w:name="_Toc214462208"/>
      <w:bookmarkStart w:id="858" w:name="_Toc214462350"/>
      <w:bookmarkStart w:id="859" w:name="_Toc214462492"/>
      <w:r w:rsidRPr="009B030C">
        <w:t>ORIENTAÇÕES ESPECÍFICAS DA REFORMA E/OU AMPLIAÇÃO E REFORMA SEM AMPLIAÇÃO</w:t>
      </w:r>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r w:rsidRPr="009B030C">
        <w:t xml:space="preserve"> </w:t>
      </w:r>
    </w:p>
    <w:p w14:paraId="78F22EF5" w14:textId="77777777" w:rsidR="006B4FFD" w:rsidRPr="009B030C" w:rsidRDefault="006B4FFD" w:rsidP="006B4FFD">
      <w:pPr>
        <w:pStyle w:val="Normal4"/>
      </w:pPr>
      <w:r w:rsidRPr="009B030C">
        <w:t>Linha de crédito habitacional destinada a Reforma de unidade habitacional a ser contratada nas modalidades a seguir:</w:t>
      </w:r>
    </w:p>
    <w:p w14:paraId="7E007765" w14:textId="77777777" w:rsidR="006B4FFD" w:rsidRPr="009B030C" w:rsidRDefault="006B4FFD" w:rsidP="006B4FF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75"/>
        <w:gridCol w:w="5834"/>
      </w:tblGrid>
      <w:tr w:rsidR="006B4FFD" w:rsidRPr="009B030C" w14:paraId="4F03AB0C" w14:textId="77777777" w:rsidTr="00C61CE0">
        <w:trPr>
          <w:trHeight w:val="84"/>
          <w:jc w:val="center"/>
        </w:trPr>
        <w:tc>
          <w:tcPr>
            <w:tcW w:w="2775" w:type="dxa"/>
            <w:tcBorders>
              <w:bottom w:val="single" w:sz="4" w:space="0" w:color="auto"/>
            </w:tcBorders>
            <w:vAlign w:val="center"/>
          </w:tcPr>
          <w:p w14:paraId="72F14A69" w14:textId="77777777" w:rsidR="006B4FFD" w:rsidRPr="009B030C" w:rsidRDefault="006B4FFD" w:rsidP="00C61CE0">
            <w:pPr>
              <w:pStyle w:val="Default"/>
              <w:rPr>
                <w:b/>
                <w:bCs/>
                <w:sz w:val="18"/>
                <w:szCs w:val="18"/>
              </w:rPr>
            </w:pPr>
            <w:r w:rsidRPr="009B030C">
              <w:rPr>
                <w:b/>
                <w:bCs/>
                <w:sz w:val="18"/>
                <w:szCs w:val="18"/>
              </w:rPr>
              <w:t xml:space="preserve">MODALIDADE </w:t>
            </w:r>
          </w:p>
        </w:tc>
        <w:tc>
          <w:tcPr>
            <w:tcW w:w="5834" w:type="dxa"/>
            <w:tcBorders>
              <w:bottom w:val="single" w:sz="4" w:space="0" w:color="auto"/>
            </w:tcBorders>
            <w:vAlign w:val="center"/>
          </w:tcPr>
          <w:p w14:paraId="2DC08D90" w14:textId="77777777" w:rsidR="006B4FFD" w:rsidRPr="009B030C" w:rsidRDefault="006B4FFD" w:rsidP="00C61CE0">
            <w:pPr>
              <w:pStyle w:val="Default"/>
              <w:rPr>
                <w:b/>
                <w:bCs/>
                <w:sz w:val="18"/>
                <w:szCs w:val="18"/>
              </w:rPr>
            </w:pPr>
            <w:r w:rsidRPr="009B030C">
              <w:rPr>
                <w:b/>
                <w:bCs/>
                <w:sz w:val="18"/>
                <w:szCs w:val="18"/>
              </w:rPr>
              <w:t xml:space="preserve">DESCRIÇÃO </w:t>
            </w:r>
          </w:p>
        </w:tc>
      </w:tr>
      <w:tr w:rsidR="006B4FFD" w:rsidRPr="009B030C" w14:paraId="6AC5EF3E" w14:textId="77777777" w:rsidTr="00C61CE0">
        <w:trPr>
          <w:trHeight w:val="558"/>
          <w:jc w:val="center"/>
        </w:trPr>
        <w:tc>
          <w:tcPr>
            <w:tcW w:w="2775" w:type="dxa"/>
            <w:tcBorders>
              <w:top w:val="single" w:sz="4" w:space="0" w:color="auto"/>
              <w:left w:val="single" w:sz="4" w:space="0" w:color="auto"/>
              <w:bottom w:val="single" w:sz="4" w:space="0" w:color="auto"/>
              <w:right w:val="single" w:sz="4" w:space="0" w:color="auto"/>
            </w:tcBorders>
            <w:vAlign w:val="center"/>
          </w:tcPr>
          <w:p w14:paraId="5AC5CE1D" w14:textId="77777777" w:rsidR="006B4FFD" w:rsidRPr="009B030C" w:rsidRDefault="006B4FFD" w:rsidP="00C61CE0">
            <w:pPr>
              <w:pStyle w:val="Default"/>
              <w:rPr>
                <w:sz w:val="18"/>
                <w:szCs w:val="18"/>
              </w:rPr>
            </w:pPr>
            <w:r w:rsidRPr="009E679A">
              <w:rPr>
                <w:rFonts w:cs="Times New Roman"/>
                <w:color w:val="auto"/>
                <w:spacing w:val="8"/>
                <w:sz w:val="18"/>
              </w:rPr>
              <w:t>Reforma e/ou Ampliação</w:t>
            </w:r>
            <w:r w:rsidRPr="009B030C">
              <w:rPr>
                <w:sz w:val="18"/>
                <w:szCs w:val="18"/>
              </w:rPr>
              <w:t xml:space="preserve"> </w:t>
            </w:r>
          </w:p>
        </w:tc>
        <w:tc>
          <w:tcPr>
            <w:tcW w:w="5834" w:type="dxa"/>
            <w:tcBorders>
              <w:top w:val="single" w:sz="4" w:space="0" w:color="auto"/>
              <w:left w:val="single" w:sz="4" w:space="0" w:color="auto"/>
              <w:bottom w:val="single" w:sz="4" w:space="0" w:color="auto"/>
              <w:right w:val="single" w:sz="4" w:space="0" w:color="auto"/>
            </w:tcBorders>
            <w:vAlign w:val="center"/>
          </w:tcPr>
          <w:p w14:paraId="718117CF" w14:textId="77777777" w:rsidR="006B4FFD" w:rsidRPr="009E679A" w:rsidRDefault="006B4FFD" w:rsidP="00C61CE0">
            <w:pPr>
              <w:pStyle w:val="Default"/>
              <w:jc w:val="both"/>
              <w:rPr>
                <w:rFonts w:cs="Times New Roman"/>
                <w:color w:val="auto"/>
                <w:spacing w:val="8"/>
                <w:sz w:val="18"/>
              </w:rPr>
            </w:pPr>
            <w:r w:rsidRPr="009E679A">
              <w:rPr>
                <w:rFonts w:cs="Times New Roman"/>
                <w:color w:val="auto"/>
                <w:spacing w:val="8"/>
                <w:sz w:val="18"/>
              </w:rPr>
              <w:t xml:space="preserve">Modalidade de financiamento destinada à reforma com previsão de alteração de estrutura e/ou ampliação do imóvel. </w:t>
            </w:r>
          </w:p>
          <w:p w14:paraId="007B41E9" w14:textId="77777777" w:rsidR="006B4FFD" w:rsidRPr="009E679A" w:rsidRDefault="006B4FFD" w:rsidP="00C61CE0">
            <w:pPr>
              <w:pStyle w:val="Default"/>
              <w:jc w:val="both"/>
              <w:rPr>
                <w:rFonts w:cs="Times New Roman"/>
                <w:color w:val="auto"/>
                <w:spacing w:val="8"/>
                <w:sz w:val="18"/>
              </w:rPr>
            </w:pPr>
            <w:r w:rsidRPr="009E679A">
              <w:rPr>
                <w:rFonts w:cs="Times New Roman"/>
                <w:color w:val="auto"/>
                <w:spacing w:val="8"/>
                <w:sz w:val="18"/>
              </w:rPr>
              <w:t>*Alteração de estrutura consiste em intervenções nos elementos estruturais da unidade (pilares, vigas, paredes estruturais etc.).</w:t>
            </w:r>
          </w:p>
          <w:p w14:paraId="139C35BA" w14:textId="77777777" w:rsidR="006B4FFD" w:rsidRPr="009B030C" w:rsidRDefault="006B4FFD" w:rsidP="00C61CE0">
            <w:pPr>
              <w:pStyle w:val="Default"/>
              <w:jc w:val="both"/>
              <w:rPr>
                <w:sz w:val="18"/>
                <w:szCs w:val="18"/>
              </w:rPr>
            </w:pPr>
            <w:r w:rsidRPr="009E679A">
              <w:rPr>
                <w:rFonts w:cs="Times New Roman"/>
                <w:color w:val="auto"/>
                <w:spacing w:val="8"/>
                <w:sz w:val="18"/>
              </w:rPr>
              <w:t>*Ampliação consiste em intervenções que alterem a área do imóvel.</w:t>
            </w:r>
          </w:p>
        </w:tc>
      </w:tr>
      <w:tr w:rsidR="006B4FFD" w:rsidRPr="009B030C" w14:paraId="51645966" w14:textId="77777777" w:rsidTr="00C61CE0">
        <w:trPr>
          <w:trHeight w:val="662"/>
          <w:jc w:val="center"/>
        </w:trPr>
        <w:tc>
          <w:tcPr>
            <w:tcW w:w="2775" w:type="dxa"/>
            <w:tcBorders>
              <w:top w:val="single" w:sz="4" w:space="0" w:color="auto"/>
              <w:left w:val="single" w:sz="4" w:space="0" w:color="auto"/>
              <w:bottom w:val="single" w:sz="4" w:space="0" w:color="auto"/>
              <w:right w:val="single" w:sz="4" w:space="0" w:color="auto"/>
            </w:tcBorders>
            <w:vAlign w:val="center"/>
          </w:tcPr>
          <w:p w14:paraId="46781E96" w14:textId="77777777" w:rsidR="006B4FFD" w:rsidRPr="009B030C" w:rsidRDefault="006B4FFD" w:rsidP="00C61CE0">
            <w:pPr>
              <w:pStyle w:val="Default"/>
              <w:rPr>
                <w:sz w:val="18"/>
                <w:szCs w:val="18"/>
              </w:rPr>
            </w:pPr>
            <w:r w:rsidRPr="009E679A">
              <w:rPr>
                <w:rFonts w:cs="Times New Roman"/>
                <w:color w:val="auto"/>
                <w:spacing w:val="8"/>
                <w:sz w:val="18"/>
              </w:rPr>
              <w:lastRenderedPageBreak/>
              <w:t>Reforma sem Ampliação</w:t>
            </w:r>
            <w:r w:rsidRPr="009B030C">
              <w:rPr>
                <w:sz w:val="18"/>
                <w:szCs w:val="18"/>
              </w:rPr>
              <w:t xml:space="preserve"> </w:t>
            </w:r>
          </w:p>
        </w:tc>
        <w:tc>
          <w:tcPr>
            <w:tcW w:w="5834" w:type="dxa"/>
            <w:tcBorders>
              <w:top w:val="single" w:sz="4" w:space="0" w:color="auto"/>
              <w:left w:val="single" w:sz="4" w:space="0" w:color="auto"/>
              <w:bottom w:val="single" w:sz="4" w:space="0" w:color="auto"/>
              <w:right w:val="single" w:sz="4" w:space="0" w:color="auto"/>
            </w:tcBorders>
            <w:vAlign w:val="center"/>
          </w:tcPr>
          <w:p w14:paraId="093A48DF" w14:textId="77777777" w:rsidR="006B4FFD" w:rsidRPr="009E679A" w:rsidRDefault="006B4FFD" w:rsidP="00C61CE0">
            <w:pPr>
              <w:pStyle w:val="Default"/>
              <w:jc w:val="both"/>
              <w:rPr>
                <w:rFonts w:cs="Times New Roman"/>
                <w:color w:val="auto"/>
                <w:spacing w:val="8"/>
                <w:sz w:val="18"/>
              </w:rPr>
            </w:pPr>
            <w:r w:rsidRPr="009E679A">
              <w:rPr>
                <w:rFonts w:cs="Times New Roman"/>
                <w:color w:val="auto"/>
                <w:spacing w:val="8"/>
                <w:sz w:val="18"/>
              </w:rPr>
              <w:t>Modalidade de financiamento destinada à reforma sem previsão de ampliação ou alteração de estrutura da unidade.</w:t>
            </w:r>
          </w:p>
          <w:p w14:paraId="1C0A4777" w14:textId="77777777" w:rsidR="006B4FFD" w:rsidRPr="009B030C" w:rsidRDefault="006B4FFD" w:rsidP="00C61CE0">
            <w:pPr>
              <w:pStyle w:val="Default"/>
              <w:jc w:val="both"/>
              <w:rPr>
                <w:sz w:val="18"/>
                <w:szCs w:val="18"/>
              </w:rPr>
            </w:pPr>
            <w:r w:rsidRPr="009E679A">
              <w:rPr>
                <w:rFonts w:cs="Times New Roman"/>
                <w:color w:val="auto"/>
                <w:spacing w:val="8"/>
                <w:sz w:val="18"/>
              </w:rPr>
              <w:t>*Inclui possibilidade de Reforma com reconfiguração do imóvel, desde que não tenha alteração de área e estrutura, como por exemplo: demolição de paredes não estruturais, alteração de número e tipos de cômodos sem alteração estrutura)</w:t>
            </w:r>
            <w:r>
              <w:rPr>
                <w:sz w:val="18"/>
                <w:szCs w:val="18"/>
              </w:rPr>
              <w:t>.</w:t>
            </w:r>
          </w:p>
        </w:tc>
      </w:tr>
    </w:tbl>
    <w:p w14:paraId="11C68E9A" w14:textId="77777777" w:rsidR="006B4FFD" w:rsidRPr="009B030C" w:rsidRDefault="006B4FFD" w:rsidP="006B4FFD">
      <w:pPr>
        <w:pStyle w:val="Ttulo3"/>
        <w:numPr>
          <w:ilvl w:val="0"/>
          <w:numId w:val="1"/>
        </w:numPr>
        <w:tabs>
          <w:tab w:val="clear" w:pos="0"/>
        </w:tabs>
      </w:pPr>
      <w:bookmarkStart w:id="860" w:name="_Toc192067784"/>
      <w:bookmarkStart w:id="861" w:name="_Toc192755505"/>
      <w:bookmarkStart w:id="862" w:name="_Toc192755641"/>
      <w:bookmarkStart w:id="863" w:name="_Toc192755778"/>
      <w:bookmarkStart w:id="864" w:name="_Toc194494842"/>
      <w:bookmarkStart w:id="865" w:name="_Toc196469919"/>
      <w:bookmarkStart w:id="866" w:name="_Toc196905161"/>
      <w:bookmarkStart w:id="867" w:name="_Toc200015456"/>
      <w:bookmarkStart w:id="868" w:name="_Toc201578999"/>
      <w:bookmarkStart w:id="869" w:name="_Toc204930233"/>
      <w:bookmarkStart w:id="870" w:name="_Toc208500383"/>
      <w:bookmarkStart w:id="871" w:name="_Toc210658149"/>
      <w:bookmarkStart w:id="872" w:name="_Toc212559025"/>
      <w:bookmarkStart w:id="873" w:name="_Toc212650733"/>
      <w:bookmarkStart w:id="874" w:name="_Toc212739934"/>
      <w:bookmarkStart w:id="875" w:name="_Toc213345528"/>
      <w:bookmarkStart w:id="876" w:name="_Toc213345671"/>
      <w:bookmarkStart w:id="877" w:name="_Toc213346432"/>
      <w:bookmarkStart w:id="878" w:name="_Toc213349176"/>
      <w:bookmarkStart w:id="879" w:name="_Toc214462209"/>
      <w:bookmarkStart w:id="880" w:name="_Toc214462351"/>
      <w:bookmarkStart w:id="881" w:name="_Toc214462493"/>
      <w:r w:rsidRPr="009B030C">
        <w:t>DOCUMENTOS PARA CONTRATAÇÃO DA REFORMA E/OU AMPLIAÇÃO E REFORMA SEM AMPLIAÇÃO</w:t>
      </w:r>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r w:rsidRPr="009B030C">
        <w:t xml:space="preserve"> </w:t>
      </w:r>
    </w:p>
    <w:p w14:paraId="095956AE" w14:textId="77777777" w:rsidR="006B4FFD" w:rsidRPr="009B030C" w:rsidRDefault="006B4FFD" w:rsidP="006B4FFD">
      <w:pPr>
        <w:pStyle w:val="Normal4"/>
      </w:pPr>
      <w:r w:rsidRPr="009B030C">
        <w:t xml:space="preserve">Para contratação das modalidades de Reforma, é obrigatória a apresentação da documentação abaixo: </w:t>
      </w:r>
    </w:p>
    <w:p w14:paraId="435F158C" w14:textId="77777777" w:rsidR="006B4FFD" w:rsidRPr="009B030C" w:rsidRDefault="006B4FFD" w:rsidP="006B4FFD">
      <w:pPr>
        <w:pStyle w:val="Normal5"/>
      </w:pPr>
      <w:r w:rsidRPr="009B030C">
        <w:t xml:space="preserve">Se modalidade Reforma e/ou Ampliação: </w:t>
      </w:r>
    </w:p>
    <w:p w14:paraId="31CA6883" w14:textId="77777777" w:rsidR="006B4FFD" w:rsidRPr="000E2A83" w:rsidRDefault="006B4FFD" w:rsidP="006B4FFD">
      <w:pPr>
        <w:pStyle w:val="Alinea"/>
        <w:numPr>
          <w:ilvl w:val="0"/>
          <w:numId w:val="43"/>
        </w:numPr>
      </w:pPr>
      <w:r w:rsidRPr="000E2A83">
        <w:t>PRM – Proposta de Reforma e Melhoria preenchida pelo Responsável Técnico pela Obra e assinada pelo Responsável Técnico e Proponente(s) em meio digital, extensão “.</w:t>
      </w:r>
      <w:proofErr w:type="spellStart"/>
      <w:r w:rsidRPr="000E2A83">
        <w:t>xls</w:t>
      </w:r>
      <w:proofErr w:type="spellEnd"/>
      <w:r w:rsidRPr="000E2A83">
        <w:t>” ou “.</w:t>
      </w:r>
      <w:proofErr w:type="spellStart"/>
      <w:r w:rsidRPr="000E2A83">
        <w:t>xlsx</w:t>
      </w:r>
      <w:proofErr w:type="spellEnd"/>
      <w:r w:rsidRPr="000E2A83">
        <w:t xml:space="preserve">”; </w:t>
      </w:r>
    </w:p>
    <w:p w14:paraId="3D183C76" w14:textId="77777777" w:rsidR="006B4FFD" w:rsidRPr="009B030C" w:rsidRDefault="006B4FFD" w:rsidP="006B4FFD">
      <w:pPr>
        <w:pStyle w:val="Alinea"/>
      </w:pPr>
      <w:r w:rsidRPr="000E2A83">
        <w:rPr>
          <w:rFonts w:cs="Arial"/>
          <w:szCs w:val="18"/>
        </w:rPr>
        <w:t>A apresentação dos demais documentos</w:t>
      </w:r>
      <w:r w:rsidRPr="009B030C">
        <w:t xml:space="preserve"> listados no </w:t>
      </w:r>
      <w:r>
        <w:t xml:space="preserve">[MN, </w:t>
      </w:r>
      <w:hyperlink r:id="rId26" w:tgtFrame="_blank" w:tooltip="Exibe Modelo: http://normas.caixa/normativo/MO30344" w:history="1">
        <w:r>
          <w:rPr>
            <w:rStyle w:val="Hyperlink"/>
          </w:rPr>
          <w:t>MO30344</w:t>
        </w:r>
      </w:hyperlink>
      <w:r>
        <w:t>]</w:t>
      </w:r>
      <w:r w:rsidRPr="009B030C">
        <w:t xml:space="preserve">. </w:t>
      </w:r>
    </w:p>
    <w:p w14:paraId="65D450A8" w14:textId="77777777" w:rsidR="006B4FFD" w:rsidRPr="009B030C" w:rsidRDefault="006B4FFD" w:rsidP="006B4FFD">
      <w:pPr>
        <w:pStyle w:val="Normal5"/>
      </w:pPr>
      <w:r w:rsidRPr="009B030C">
        <w:t xml:space="preserve">Se modalidade Reforma sem Ampliação: </w:t>
      </w:r>
    </w:p>
    <w:p w14:paraId="1D273C69" w14:textId="77777777" w:rsidR="006B4FFD" w:rsidRPr="009B030C" w:rsidRDefault="006B4FFD" w:rsidP="006B4FFD">
      <w:pPr>
        <w:pStyle w:val="Alinea"/>
        <w:numPr>
          <w:ilvl w:val="0"/>
          <w:numId w:val="44"/>
        </w:numPr>
      </w:pPr>
      <w:r w:rsidRPr="009B030C">
        <w:t>PRM – Proposta de Reforma e Melhoria preenchida pelo RT da obra, assinada pelo RT e Proponente(s) em meio digital, extensão “.xls ou .</w:t>
      </w:r>
      <w:proofErr w:type="spellStart"/>
      <w:r w:rsidRPr="009B030C">
        <w:t>xlsx</w:t>
      </w:r>
      <w:proofErr w:type="spellEnd"/>
      <w:r w:rsidRPr="009B030C">
        <w:t xml:space="preserve">”; </w:t>
      </w:r>
    </w:p>
    <w:p w14:paraId="054559E5" w14:textId="77777777" w:rsidR="006B4FFD" w:rsidRPr="009B030C" w:rsidRDefault="006B4FFD" w:rsidP="006B4FFD">
      <w:pPr>
        <w:pStyle w:val="Alinea"/>
      </w:pPr>
      <w:r w:rsidRPr="009B030C">
        <w:t xml:space="preserve">Certidão de inteiro teor da matrícula do imóvel objeto do financiamento, individualizada e atual; </w:t>
      </w:r>
    </w:p>
    <w:p w14:paraId="5096602F" w14:textId="77777777" w:rsidR="006B4FFD" w:rsidRPr="009B030C" w:rsidRDefault="006B4FFD" w:rsidP="006B4FFD">
      <w:pPr>
        <w:pStyle w:val="Alinea"/>
      </w:pPr>
      <w:r w:rsidRPr="009B030C">
        <w:t>ART/RRT/TRT de execução da obra, emitido pelo órgão competente (CREA, CAU ou CRT/CFT), assinada pelos profissionais de Engenharia/Arquitetura/Técnicos em Edificações e entregue pelos proponentes/vendedores ao Parceir</w:t>
      </w:r>
      <w:r>
        <w:t>o;</w:t>
      </w:r>
    </w:p>
    <w:p w14:paraId="33F4DB8B" w14:textId="77777777" w:rsidR="006B4FFD" w:rsidRPr="009B030C" w:rsidRDefault="006B4FFD" w:rsidP="006B4FFD">
      <w:pPr>
        <w:pStyle w:val="Alinea"/>
      </w:pPr>
      <w:r w:rsidRPr="009B030C">
        <w:t xml:space="preserve">Estudo preliminar de arquitetura, com informações sucintas e suficientes para a caracterização geral da concepção adotada conforme NBR nº 16.636/2017; </w:t>
      </w:r>
    </w:p>
    <w:p w14:paraId="53972F9F" w14:textId="77777777" w:rsidR="006B4FFD" w:rsidRPr="00E72206" w:rsidRDefault="006B4FFD" w:rsidP="006B4FFD">
      <w:pPr>
        <w:pStyle w:val="Alinea"/>
      </w:pPr>
      <w:r w:rsidRPr="009B030C">
        <w:t xml:space="preserve">Apresentação dos demais documentos listados no </w:t>
      </w:r>
      <w:r>
        <w:t xml:space="preserve">[MN, </w:t>
      </w:r>
      <w:hyperlink r:id="rId27" w:tgtFrame="_blank" w:tooltip="Exibe Modelo: http://normas.caixa/normativo/MO30344" w:history="1">
        <w:r>
          <w:rPr>
            <w:rStyle w:val="Hyperlink"/>
          </w:rPr>
          <w:t>MO30344</w:t>
        </w:r>
      </w:hyperlink>
      <w:r>
        <w:t>]</w:t>
      </w:r>
      <w:r w:rsidRPr="009B030C">
        <w:t>.</w:t>
      </w:r>
    </w:p>
    <w:p w14:paraId="6A0AD594" w14:textId="77777777" w:rsidR="006B4FFD" w:rsidRPr="009B030C" w:rsidRDefault="006B4FFD" w:rsidP="006B4FFD">
      <w:pPr>
        <w:pStyle w:val="Ttulo3"/>
        <w:numPr>
          <w:ilvl w:val="0"/>
          <w:numId w:val="1"/>
        </w:numPr>
        <w:tabs>
          <w:tab w:val="clear" w:pos="0"/>
        </w:tabs>
      </w:pPr>
      <w:bookmarkStart w:id="882" w:name="_Toc192067785"/>
      <w:bookmarkStart w:id="883" w:name="_Toc192755506"/>
      <w:bookmarkStart w:id="884" w:name="_Toc192755642"/>
      <w:bookmarkStart w:id="885" w:name="_Toc192755779"/>
      <w:bookmarkStart w:id="886" w:name="_Toc194494843"/>
      <w:bookmarkStart w:id="887" w:name="_Toc196469920"/>
      <w:bookmarkStart w:id="888" w:name="_Toc196905162"/>
      <w:bookmarkStart w:id="889" w:name="_Toc200015457"/>
      <w:bookmarkStart w:id="890" w:name="_Toc201579000"/>
      <w:bookmarkStart w:id="891" w:name="_Toc204930234"/>
      <w:bookmarkStart w:id="892" w:name="_Toc208500384"/>
      <w:bookmarkStart w:id="893" w:name="_Toc210658150"/>
      <w:bookmarkStart w:id="894" w:name="_Toc212559026"/>
      <w:bookmarkStart w:id="895" w:name="_Toc212650734"/>
      <w:bookmarkStart w:id="896" w:name="_Toc212739935"/>
      <w:bookmarkStart w:id="897" w:name="_Toc213345529"/>
      <w:bookmarkStart w:id="898" w:name="_Toc213345672"/>
      <w:bookmarkStart w:id="899" w:name="_Toc213346433"/>
      <w:bookmarkStart w:id="900" w:name="_Toc213349177"/>
      <w:bookmarkStart w:id="901" w:name="_Toc214462210"/>
      <w:bookmarkStart w:id="902" w:name="_Toc214462352"/>
      <w:bookmarkStart w:id="903" w:name="_Toc214462494"/>
      <w:r w:rsidRPr="009B030C">
        <w:t>RECURSOS PRÓPRIOS E USO DA CV FGTS</w:t>
      </w:r>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r w:rsidRPr="009B030C">
        <w:t xml:space="preserve"> </w:t>
      </w:r>
    </w:p>
    <w:p w14:paraId="3CB08168" w14:textId="77777777" w:rsidR="006B4FFD" w:rsidRPr="009B030C" w:rsidRDefault="006B4FFD" w:rsidP="006B4FFD">
      <w:pPr>
        <w:pStyle w:val="Normal4"/>
      </w:pPr>
      <w:r w:rsidRPr="009B030C">
        <w:t xml:space="preserve">Na Construção em Terreno Próprio e na Reforma e/ou Ampliação e Reforma sem Ampliação são representados pela diferença entre o orçamento aprovado pela CAIXA e o Valor de Financiamento. </w:t>
      </w:r>
    </w:p>
    <w:p w14:paraId="5A61492C" w14:textId="77777777" w:rsidR="006B4FFD" w:rsidRPr="009B030C" w:rsidRDefault="006B4FFD" w:rsidP="006B4FFD">
      <w:pPr>
        <w:pStyle w:val="Normal4"/>
      </w:pPr>
      <w:r w:rsidRPr="009B030C">
        <w:t xml:space="preserve">Na Aquisição de Terreno e Construção correspondem à diferença entre o Valor de Financiamento e o somatório entre o valor de venda e compra do terreno e do orçamento aprovado pela CAIXA. </w:t>
      </w:r>
    </w:p>
    <w:p w14:paraId="61410761" w14:textId="77777777" w:rsidR="006B4FFD" w:rsidRPr="009B030C" w:rsidRDefault="006B4FFD" w:rsidP="006B4FFD">
      <w:pPr>
        <w:pStyle w:val="Normal4"/>
      </w:pPr>
      <w:r w:rsidRPr="009B030C">
        <w:t>É permitida a utilização dos recursos da CV do FGTS nas modalidades Aquisição de Terreno e Construção e Construção em Terreno Próprio, no SFH, desde que atendidas as condições estabelecidas no Anexo IV – Uso do FGTS.</w:t>
      </w:r>
    </w:p>
    <w:p w14:paraId="16C511BF" w14:textId="77777777" w:rsidR="006B4FFD" w:rsidRPr="009B030C" w:rsidRDefault="006B4FFD" w:rsidP="006B4FFD">
      <w:pPr>
        <w:pStyle w:val="Normal4"/>
      </w:pPr>
      <w:r w:rsidRPr="009B030C">
        <w:t xml:space="preserve">Nas modalidades de Aquisição de Terreno e Construção e Construção em Terreno Próprio de imóveis residenciais com antecipação de recursos, não é permitida a utilização de FGTS. </w:t>
      </w:r>
    </w:p>
    <w:p w14:paraId="21468961" w14:textId="77777777" w:rsidR="006B4FFD" w:rsidRPr="009B030C" w:rsidRDefault="006B4FFD" w:rsidP="006B4FFD">
      <w:pPr>
        <w:pStyle w:val="Normal4"/>
        <w:rPr>
          <w:rFonts w:eastAsia="Arial"/>
        </w:rPr>
      </w:pPr>
      <w:r w:rsidRPr="009B030C">
        <w:t>Na modalidade Reforma e/ou Ampliação e Reforma sem Ampliação no SFH não é permitida a utilização dos recursos da CV do FGTS na contratação, sendo sua utilização permitida para amortização, liquidação e/ou pagamento de parte do valor da prestação.</w:t>
      </w:r>
    </w:p>
    <w:p w14:paraId="2A112289" w14:textId="77777777" w:rsidR="006B4FFD" w:rsidRDefault="006B4FFD" w:rsidP="006B4FFD">
      <w:pPr>
        <w:pStyle w:val="Ttulo3"/>
        <w:numPr>
          <w:ilvl w:val="0"/>
          <w:numId w:val="1"/>
        </w:numPr>
        <w:tabs>
          <w:tab w:val="clear" w:pos="0"/>
        </w:tabs>
      </w:pPr>
      <w:bookmarkStart w:id="904" w:name="_Toc192067786"/>
      <w:bookmarkStart w:id="905" w:name="_Toc192755507"/>
      <w:bookmarkStart w:id="906" w:name="_Toc192755643"/>
      <w:bookmarkStart w:id="907" w:name="_Toc192755780"/>
      <w:bookmarkStart w:id="908" w:name="_Toc194494844"/>
      <w:bookmarkStart w:id="909" w:name="_Toc196469921"/>
      <w:bookmarkStart w:id="910" w:name="_Toc196905163"/>
      <w:bookmarkStart w:id="911" w:name="_Toc200015458"/>
      <w:bookmarkStart w:id="912" w:name="_Toc201579001"/>
      <w:bookmarkStart w:id="913" w:name="_Toc204930235"/>
      <w:bookmarkStart w:id="914" w:name="_Toc208500385"/>
      <w:bookmarkStart w:id="915" w:name="_Toc210658151"/>
      <w:bookmarkStart w:id="916" w:name="_Toc212559027"/>
      <w:bookmarkStart w:id="917" w:name="_Toc212650735"/>
      <w:bookmarkStart w:id="918" w:name="_Toc212739936"/>
      <w:bookmarkStart w:id="919" w:name="_Toc213345530"/>
      <w:bookmarkStart w:id="920" w:name="_Toc213345673"/>
      <w:bookmarkStart w:id="921" w:name="_Toc213346434"/>
      <w:bookmarkStart w:id="922" w:name="_Toc213349178"/>
      <w:bookmarkStart w:id="923" w:name="_Toc214462211"/>
      <w:bookmarkStart w:id="924" w:name="_Toc214462353"/>
      <w:bookmarkStart w:id="925" w:name="_Toc214462495"/>
      <w:r w:rsidRPr="009B030C">
        <w:t>PRAZO DE CONSTRUÇÃO</w:t>
      </w:r>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p>
    <w:p w14:paraId="6E66A281" w14:textId="77777777" w:rsidR="006B4FFD" w:rsidRDefault="006B4FFD" w:rsidP="006B4FFD">
      <w:pPr>
        <w:pStyle w:val="Normal4"/>
      </w:pPr>
      <w:r>
        <w:t>Nas</w:t>
      </w:r>
      <w:r w:rsidRPr="0097383E">
        <w:t xml:space="preserve"> </w:t>
      </w:r>
      <w:r w:rsidRPr="009B030C">
        <w:t>modalidades de Aquisição de Terreno e Construção e de Construção em Terreno Próprio, o prazo é de 02 até 24 meses, contados da data da assinatura do contrato, podendo excepcionalmente ser prorrogado, desde que observado o prazo limite máximo de 36 meses, para FGTS e 30 meses para SBPE</w:t>
      </w:r>
      <w:r>
        <w:t>/Recursos Livres</w:t>
      </w:r>
      <w:r w:rsidRPr="009B030C">
        <w:t xml:space="preserve">. </w:t>
      </w:r>
    </w:p>
    <w:p w14:paraId="72752CAA" w14:textId="77777777" w:rsidR="006B4FFD" w:rsidRPr="00A90907" w:rsidRDefault="006B4FFD" w:rsidP="006B4FFD">
      <w:pPr>
        <w:pStyle w:val="Normal4"/>
      </w:pPr>
      <w:r>
        <w:t xml:space="preserve">Para </w:t>
      </w:r>
      <w:r w:rsidRPr="009B030C">
        <w:t>qualquer alteração no cronograma físico-financeiro, o CCA deverá encaminhar os devedores à Agência e PA de vinculação.</w:t>
      </w:r>
    </w:p>
    <w:p w14:paraId="143F7510" w14:textId="77777777" w:rsidR="006B4FFD" w:rsidRPr="009B030C" w:rsidRDefault="006B4FFD" w:rsidP="006B4FFD">
      <w:pPr>
        <w:pStyle w:val="Normal4"/>
      </w:pPr>
      <w:r w:rsidRPr="009B030C">
        <w:t>Para enquadramento na modalidade Construção em Terreno Próprio e Aquisição de Terreno e Construção o percentual de obra executado é igual ou inferior a 70%.</w:t>
      </w:r>
    </w:p>
    <w:p w14:paraId="617AB1AA" w14:textId="77777777" w:rsidR="006B4FFD" w:rsidRPr="009B030C" w:rsidRDefault="006B4FFD" w:rsidP="006B4FFD">
      <w:pPr>
        <w:pStyle w:val="Normal4"/>
      </w:pPr>
      <w:r w:rsidRPr="009B030C">
        <w:t>O(s) devedor(es) é (são) notificado(s) pela CAIXA:</w:t>
      </w:r>
    </w:p>
    <w:p w14:paraId="3AFEB235" w14:textId="77777777" w:rsidR="006B4FFD" w:rsidRPr="009B030C" w:rsidRDefault="006B4FFD" w:rsidP="006B4FFD">
      <w:pPr>
        <w:pStyle w:val="Alinea"/>
        <w:numPr>
          <w:ilvl w:val="0"/>
          <w:numId w:val="51"/>
        </w:numPr>
      </w:pPr>
      <w:r>
        <w:t xml:space="preserve"> </w:t>
      </w:r>
      <w:r w:rsidRPr="009B030C">
        <w:t xml:space="preserve">do descumprimento contratual, pelo recebimento do </w:t>
      </w:r>
      <w:r>
        <w:t xml:space="preserve">[MN, </w:t>
      </w:r>
      <w:hyperlink r:id="rId28" w:tgtFrame="_blank" w:tooltip="Exibe Modelo: http://normas.caixa/normativo/MO30733" w:history="1">
        <w:r w:rsidRPr="00D6561D">
          <w:rPr>
            <w:rStyle w:val="Hyperlink"/>
            <w:rFonts w:cs="Arial"/>
            <w:szCs w:val="18"/>
          </w:rPr>
          <w:t>MO30733</w:t>
        </w:r>
      </w:hyperlink>
      <w:r>
        <w:t>]</w:t>
      </w:r>
      <w:r w:rsidRPr="009B030C">
        <w:t xml:space="preserve"> – Notificação Descumprimento Contratual – Conclusão ou Averbação da Construção;</w:t>
      </w:r>
    </w:p>
    <w:p w14:paraId="580760DC" w14:textId="77777777" w:rsidR="006B4FFD" w:rsidRPr="009B030C" w:rsidRDefault="006B4FFD" w:rsidP="006B4FFD">
      <w:pPr>
        <w:pStyle w:val="Alinea"/>
        <w:rPr>
          <w:rFonts w:cs="Arial"/>
          <w:szCs w:val="18"/>
        </w:rPr>
      </w:pPr>
      <w:r>
        <w:rPr>
          <w:rFonts w:cs="Arial"/>
          <w:szCs w:val="18"/>
        </w:rPr>
        <w:t xml:space="preserve"> </w:t>
      </w:r>
      <w:r w:rsidRPr="009B030C">
        <w:rPr>
          <w:rFonts w:cs="Arial"/>
          <w:szCs w:val="18"/>
        </w:rPr>
        <w:t xml:space="preserve">do vencimento antecipado da dívida, pelo recebimento do </w:t>
      </w:r>
      <w:r>
        <w:rPr>
          <w:rFonts w:cs="Arial"/>
          <w:szCs w:val="18"/>
        </w:rPr>
        <w:t xml:space="preserve">[MN, </w:t>
      </w:r>
      <w:hyperlink r:id="rId29" w:tgtFrame="_blank" w:tooltip="Exibe Modelo: http://normas.caixa/normativo/MO30738" w:history="1">
        <w:r>
          <w:rPr>
            <w:rStyle w:val="Hyperlink"/>
            <w:rFonts w:cs="Arial"/>
            <w:szCs w:val="18"/>
          </w:rPr>
          <w:t>MO30738</w:t>
        </w:r>
      </w:hyperlink>
      <w:r>
        <w:rPr>
          <w:rFonts w:cs="Arial"/>
          <w:szCs w:val="18"/>
        </w:rPr>
        <w:t>]</w:t>
      </w:r>
      <w:r w:rsidRPr="009B030C">
        <w:rPr>
          <w:rFonts w:cs="Arial"/>
          <w:szCs w:val="18"/>
        </w:rPr>
        <w:t xml:space="preserve"> – Notificação de Vencimento Antecipado de Dívida.</w:t>
      </w:r>
    </w:p>
    <w:p w14:paraId="2E1BCE4F" w14:textId="77777777" w:rsidR="006B4FFD" w:rsidRPr="009B030C" w:rsidRDefault="006B4FFD" w:rsidP="006B4FFD">
      <w:pPr>
        <w:pStyle w:val="Normal4"/>
      </w:pPr>
      <w:r w:rsidRPr="009B030C">
        <w:lastRenderedPageBreak/>
        <w:t>As notificações citadas acima são enviadas pela Agência e PA de vinculação do parceiro, via carta registrada ou outro meio de comunicação que contemple AR – Aviso de Recebimento, ou ainda entregues presencialmente na Agência e PA, se verificado atraso no cronograma físico – financeiro previsto para a construção ou pela não regularização do objeto de descumprimento contratual no prazo estabelecido.</w:t>
      </w:r>
    </w:p>
    <w:p w14:paraId="7BC6863C" w14:textId="77777777" w:rsidR="006B4FFD" w:rsidRPr="009B030C" w:rsidRDefault="006B4FFD" w:rsidP="006B4FFD">
      <w:pPr>
        <w:pStyle w:val="Normal5"/>
      </w:pPr>
      <w:r w:rsidRPr="009B030C">
        <w:t>A CAIXA pode efetuar o vencimento antecipado da dívida e solicitar o pagamento à vista dos valores liberados para construção, conforme previsão contratual, caso não ocorra a conclusão da construção pelo(s) devedor(es) no prazo estabelecido.</w:t>
      </w:r>
    </w:p>
    <w:p w14:paraId="0A18AE53" w14:textId="77777777" w:rsidR="006B4FFD" w:rsidRPr="009B030C" w:rsidRDefault="006B4FFD" w:rsidP="006B4FFD">
      <w:pPr>
        <w:pStyle w:val="Ttulo3"/>
        <w:numPr>
          <w:ilvl w:val="0"/>
          <w:numId w:val="1"/>
        </w:numPr>
        <w:tabs>
          <w:tab w:val="clear" w:pos="0"/>
        </w:tabs>
      </w:pPr>
      <w:bookmarkStart w:id="926" w:name="_Toc192067787"/>
      <w:bookmarkStart w:id="927" w:name="_Toc192755508"/>
      <w:bookmarkStart w:id="928" w:name="_Toc192755644"/>
      <w:bookmarkStart w:id="929" w:name="_Toc192755781"/>
      <w:bookmarkStart w:id="930" w:name="_Toc194494845"/>
      <w:bookmarkStart w:id="931" w:name="_Toc196469922"/>
      <w:bookmarkStart w:id="932" w:name="_Toc196905164"/>
      <w:bookmarkStart w:id="933" w:name="_Toc200015459"/>
      <w:bookmarkStart w:id="934" w:name="_Toc201579002"/>
      <w:bookmarkStart w:id="935" w:name="_Toc204930236"/>
      <w:bookmarkStart w:id="936" w:name="_Toc208500386"/>
      <w:bookmarkStart w:id="937" w:name="_Toc210658152"/>
      <w:bookmarkStart w:id="938" w:name="_Toc212559028"/>
      <w:bookmarkStart w:id="939" w:name="_Toc212650736"/>
      <w:bookmarkStart w:id="940" w:name="_Toc212739937"/>
      <w:bookmarkStart w:id="941" w:name="_Toc213345531"/>
      <w:bookmarkStart w:id="942" w:name="_Toc213345674"/>
      <w:bookmarkStart w:id="943" w:name="_Toc213346435"/>
      <w:bookmarkStart w:id="944" w:name="_Toc213349179"/>
      <w:bookmarkStart w:id="945" w:name="_Toc214462212"/>
      <w:bookmarkStart w:id="946" w:name="_Toc214462354"/>
      <w:bookmarkStart w:id="947" w:name="_Toc214462496"/>
      <w:r w:rsidRPr="009B030C">
        <w:t>PRAZO DE AMORTIZAÇÃO</w:t>
      </w:r>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r w:rsidRPr="009B030C">
        <w:t xml:space="preserve"> </w:t>
      </w:r>
    </w:p>
    <w:p w14:paraId="6FE469CF" w14:textId="77777777" w:rsidR="006B4FFD" w:rsidRPr="009B030C" w:rsidRDefault="006B4FFD" w:rsidP="006B4FFD">
      <w:pPr>
        <w:pStyle w:val="Normal4"/>
      </w:pPr>
      <w:r w:rsidRPr="009B030C">
        <w:t>Nas modalidades de Construção, Reforma e/ou Ampliação e Reforma sem Ampliação o prazo de amortização é contado a partir do término do prazo de construção ou conclusão da obra, o que ocorrer primeiro.</w:t>
      </w:r>
    </w:p>
    <w:p w14:paraId="28BC2B3A" w14:textId="77777777" w:rsidR="006B4FFD" w:rsidRPr="009B030C" w:rsidRDefault="006B4FFD" w:rsidP="006B4FFD">
      <w:pPr>
        <w:pStyle w:val="Ttulo4"/>
        <w:numPr>
          <w:ilvl w:val="0"/>
          <w:numId w:val="1"/>
        </w:numPr>
        <w:tabs>
          <w:tab w:val="clear" w:pos="0"/>
        </w:tabs>
      </w:pPr>
      <w:bookmarkStart w:id="948" w:name="_Toc192067788"/>
      <w:bookmarkStart w:id="949" w:name="_Toc192755509"/>
      <w:bookmarkStart w:id="950" w:name="_Toc192755645"/>
      <w:bookmarkStart w:id="951" w:name="_Toc192755782"/>
      <w:bookmarkStart w:id="952" w:name="_Toc194494846"/>
      <w:bookmarkStart w:id="953" w:name="_Toc196469923"/>
      <w:bookmarkStart w:id="954" w:name="_Toc196905165"/>
      <w:bookmarkStart w:id="955" w:name="_Toc200015460"/>
      <w:bookmarkStart w:id="956" w:name="_Toc201579003"/>
      <w:bookmarkStart w:id="957" w:name="_Toc204930237"/>
      <w:bookmarkStart w:id="958" w:name="_Toc208500387"/>
      <w:bookmarkStart w:id="959" w:name="_Toc210658153"/>
      <w:bookmarkStart w:id="960" w:name="_Toc212559029"/>
      <w:bookmarkStart w:id="961" w:name="_Toc212650737"/>
      <w:bookmarkStart w:id="962" w:name="_Toc212739938"/>
      <w:bookmarkStart w:id="963" w:name="_Toc213345532"/>
      <w:bookmarkStart w:id="964" w:name="_Toc213345675"/>
      <w:bookmarkStart w:id="965" w:name="_Toc213346436"/>
      <w:bookmarkStart w:id="966" w:name="_Toc213349180"/>
      <w:bookmarkStart w:id="967" w:name="_Toc214462213"/>
      <w:bookmarkStart w:id="968" w:name="_Toc214462355"/>
      <w:bookmarkStart w:id="969" w:name="_Toc214462497"/>
      <w:r w:rsidRPr="009B030C">
        <w:t>PERCENTUAL DE EXECUÇÃO PARA ENQUADRAMENTO NA MODALIDADE CONCLUSÃO - FGTS</w:t>
      </w:r>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p>
    <w:p w14:paraId="55D321D1" w14:textId="77777777" w:rsidR="006B4FFD" w:rsidRPr="009B030C" w:rsidRDefault="006B4FFD" w:rsidP="006B4FFD">
      <w:pPr>
        <w:pStyle w:val="Normal5"/>
      </w:pPr>
      <w:r w:rsidRPr="009B030C">
        <w:t>Para enquadramento da proposta na modalidade conclusão, o percentual de obra executado deve ser superior a 70%.</w:t>
      </w:r>
    </w:p>
    <w:p w14:paraId="1FC52F49" w14:textId="77777777" w:rsidR="006B4FFD" w:rsidRPr="00985808" w:rsidRDefault="006B4FFD" w:rsidP="006B4FFD">
      <w:pPr>
        <w:pStyle w:val="Normal5"/>
      </w:pPr>
      <w:r w:rsidRPr="009B030C">
        <w:t>As propostas com percentual de obra executado igual ou inferior a 70% devem ser enquadradas na modalidade Aquisição de Terreno e Construção ou Construção em Terreno Próprio.</w:t>
      </w:r>
    </w:p>
    <w:p w14:paraId="6AB3CD9F" w14:textId="77777777" w:rsidR="006B4FFD" w:rsidRPr="009B030C" w:rsidRDefault="006B4FFD" w:rsidP="006B4FFD">
      <w:pPr>
        <w:pStyle w:val="Ttulo4"/>
        <w:numPr>
          <w:ilvl w:val="0"/>
          <w:numId w:val="1"/>
        </w:numPr>
        <w:tabs>
          <w:tab w:val="clear" w:pos="0"/>
        </w:tabs>
      </w:pPr>
      <w:bookmarkStart w:id="970" w:name="_Toc192067789"/>
      <w:bookmarkStart w:id="971" w:name="_Toc192755510"/>
      <w:bookmarkStart w:id="972" w:name="_Toc192755646"/>
      <w:bookmarkStart w:id="973" w:name="_Toc192755783"/>
      <w:bookmarkStart w:id="974" w:name="_Toc194494847"/>
      <w:bookmarkStart w:id="975" w:name="_Toc196469924"/>
      <w:bookmarkStart w:id="976" w:name="_Toc196905166"/>
      <w:bookmarkStart w:id="977" w:name="_Toc200015461"/>
      <w:bookmarkStart w:id="978" w:name="_Toc201579004"/>
      <w:bookmarkStart w:id="979" w:name="_Toc204930238"/>
      <w:bookmarkStart w:id="980" w:name="_Toc208500388"/>
      <w:bookmarkStart w:id="981" w:name="_Toc210658154"/>
      <w:bookmarkStart w:id="982" w:name="_Toc212559030"/>
      <w:bookmarkStart w:id="983" w:name="_Toc212650738"/>
      <w:bookmarkStart w:id="984" w:name="_Toc212739939"/>
      <w:bookmarkStart w:id="985" w:name="_Toc213345533"/>
      <w:bookmarkStart w:id="986" w:name="_Toc213345676"/>
      <w:bookmarkStart w:id="987" w:name="_Toc213346437"/>
      <w:bookmarkStart w:id="988" w:name="_Toc213349181"/>
      <w:bookmarkStart w:id="989" w:name="_Toc214462214"/>
      <w:bookmarkStart w:id="990" w:name="_Toc214462356"/>
      <w:bookmarkStart w:id="991" w:name="_Toc214462498"/>
      <w:r w:rsidRPr="009B030C">
        <w:t>FINANCIAMENTO DE OBRA EXECUTADA</w:t>
      </w:r>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p>
    <w:p w14:paraId="0EE43F41" w14:textId="77777777" w:rsidR="006B4FFD" w:rsidRPr="009B030C" w:rsidRDefault="006B4FFD" w:rsidP="006B4FFD">
      <w:pPr>
        <w:pStyle w:val="Normal5"/>
      </w:pPr>
      <w:r w:rsidRPr="009B030C">
        <w:t xml:space="preserve">Para as modalidades Aquisição de Terreno e Construção e Construção em Terreno Próprio o proponente deve apresentar o orçamento total da obra, incluindo os serviços já executados com indicação no cronograma físico-financeiro do percentual de obra executada, observando: </w:t>
      </w:r>
    </w:p>
    <w:p w14:paraId="655B6911" w14:textId="77777777" w:rsidR="006B4FFD" w:rsidRPr="009B030C" w:rsidRDefault="006B4FFD" w:rsidP="006B4FFD">
      <w:pPr>
        <w:pStyle w:val="Marcador1"/>
      </w:pPr>
      <w:r w:rsidRPr="009B030C">
        <w:t xml:space="preserve">que o limite máximo de obra executada admitido para contratação é de até 70%; </w:t>
      </w:r>
    </w:p>
    <w:p w14:paraId="7EDAA3D0" w14:textId="77777777" w:rsidR="006B4FFD" w:rsidRPr="009B030C" w:rsidRDefault="006B4FFD" w:rsidP="006B4FFD">
      <w:pPr>
        <w:pStyle w:val="Marcador1"/>
      </w:pPr>
      <w:r w:rsidRPr="009B030C">
        <w:t xml:space="preserve">que é permitido o financiamento de até 30% do percentual de obra executada, exceto para: os contratos que não apresentaram o Projeto Aprovado ou, em casos específicos, o Licenciamento de Obra Declaratório, mesmo que o projeto seja apresentado antes da primeira liberação de parcela. </w:t>
      </w:r>
    </w:p>
    <w:p w14:paraId="24CB5F52" w14:textId="77777777" w:rsidR="006B4FFD" w:rsidRPr="009B030C" w:rsidRDefault="006B4FFD" w:rsidP="006B4FFD">
      <w:pPr>
        <w:pStyle w:val="Normal5"/>
      </w:pPr>
      <w:r>
        <w:t xml:space="preserve">A </w:t>
      </w:r>
      <w:r w:rsidRPr="009B030C">
        <w:t xml:space="preserve">Análise é efetuada pelo Gerente Concessor da Agência e PA de vinculação de forma que o valor total do financiamento aprovado pela Caixa seja suficiente para o direcionamento dos recursos para a obra a ser realizada e, em segundo plano, o pagamento de até 30% da obra executada, observada ainda à quota aprovada na avaliação de risco, visto que o objetivo e a prioridade do crédito </w:t>
      </w:r>
      <w:r>
        <w:t>são</w:t>
      </w:r>
      <w:r w:rsidRPr="009B030C">
        <w:t xml:space="preserve"> para construção/finalização do imóvel. </w:t>
      </w:r>
    </w:p>
    <w:p w14:paraId="291490E7" w14:textId="77777777" w:rsidR="006B4FFD" w:rsidRPr="009B030C" w:rsidRDefault="006B4FFD" w:rsidP="006B4FFD">
      <w:pPr>
        <w:pStyle w:val="Normal5"/>
      </w:pPr>
      <w:r w:rsidRPr="009B030C">
        <w:t>Não há financiamento de obra executada para a modalidade de Reforma e /ou Ampliação e Reforma sem Ampliação</w:t>
      </w:r>
    </w:p>
    <w:p w14:paraId="1507A5AB" w14:textId="77777777" w:rsidR="006B4FFD" w:rsidRPr="009B030C" w:rsidRDefault="006B4FFD" w:rsidP="006B4FFD">
      <w:pPr>
        <w:pStyle w:val="Ttulo4"/>
        <w:numPr>
          <w:ilvl w:val="0"/>
          <w:numId w:val="1"/>
        </w:numPr>
        <w:tabs>
          <w:tab w:val="clear" w:pos="0"/>
        </w:tabs>
      </w:pPr>
      <w:bookmarkStart w:id="992" w:name="_Toc192067790"/>
      <w:bookmarkStart w:id="993" w:name="_Toc192755511"/>
      <w:bookmarkStart w:id="994" w:name="_Toc192755647"/>
      <w:bookmarkStart w:id="995" w:name="_Toc192755784"/>
      <w:bookmarkStart w:id="996" w:name="_Toc194494848"/>
      <w:bookmarkStart w:id="997" w:name="_Toc196469925"/>
      <w:bookmarkStart w:id="998" w:name="_Toc196905167"/>
      <w:bookmarkStart w:id="999" w:name="_Toc200015462"/>
      <w:bookmarkStart w:id="1000" w:name="_Toc201579005"/>
      <w:bookmarkStart w:id="1001" w:name="_Toc204930239"/>
      <w:bookmarkStart w:id="1002" w:name="_Toc208500389"/>
      <w:bookmarkStart w:id="1003" w:name="_Toc210658155"/>
      <w:bookmarkStart w:id="1004" w:name="_Toc212559031"/>
      <w:bookmarkStart w:id="1005" w:name="_Toc212650739"/>
      <w:bookmarkStart w:id="1006" w:name="_Toc212739940"/>
      <w:bookmarkStart w:id="1007" w:name="_Toc213345534"/>
      <w:bookmarkStart w:id="1008" w:name="_Toc213345677"/>
      <w:bookmarkStart w:id="1009" w:name="_Toc213346438"/>
      <w:bookmarkStart w:id="1010" w:name="_Toc213349182"/>
      <w:bookmarkStart w:id="1011" w:name="_Toc214462215"/>
      <w:bookmarkStart w:id="1012" w:name="_Toc214462357"/>
      <w:bookmarkStart w:id="1013" w:name="_Toc214462499"/>
      <w:r w:rsidRPr="009B030C">
        <w:t>ITENS FINANCIÁVEIS NAS OPERAÇÕES DE CONSTRUÇÃO</w:t>
      </w:r>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p>
    <w:p w14:paraId="616B49FD" w14:textId="77777777" w:rsidR="006B4FFD" w:rsidRPr="009B030C" w:rsidRDefault="006B4FFD" w:rsidP="006B4FFD">
      <w:pPr>
        <w:pStyle w:val="Normal5"/>
      </w:pPr>
      <w:r w:rsidRPr="009B030C">
        <w:t>É permitido financiar na Construção Individual, Conclusão, Ampliação ou Melhoria os itens abaixo, incluindo os custos com BDI – Benefícios e Despesas Indiretas descritos no orçamento/PLS entregue pelo(s) proponente(s) para análise pela Engenharia da CAIXA:</w:t>
      </w:r>
    </w:p>
    <w:p w14:paraId="6C0269F1" w14:textId="77777777" w:rsidR="006B4FFD" w:rsidRPr="009B030C" w:rsidRDefault="006B4FFD" w:rsidP="006B4FFD">
      <w:pPr>
        <w:pStyle w:val="Marcador1"/>
      </w:pPr>
      <w:r w:rsidRPr="009B030C">
        <w:t>componentes construtivos;</w:t>
      </w:r>
    </w:p>
    <w:p w14:paraId="33A72622" w14:textId="77777777" w:rsidR="006B4FFD" w:rsidRPr="009B030C" w:rsidRDefault="006B4FFD" w:rsidP="006B4FFD">
      <w:pPr>
        <w:pStyle w:val="Marcador1"/>
      </w:pPr>
      <w:r w:rsidRPr="009B030C">
        <w:t>materiais de construção, acabamento, melhoria da habitação;</w:t>
      </w:r>
    </w:p>
    <w:p w14:paraId="2E6EA944" w14:textId="77777777" w:rsidR="006B4FFD" w:rsidRPr="009B030C" w:rsidRDefault="006B4FFD" w:rsidP="006B4FFD">
      <w:pPr>
        <w:pStyle w:val="Marcador1"/>
      </w:pPr>
      <w:r w:rsidRPr="009B030C">
        <w:t>itens de sustentabilidade e segurança.</w:t>
      </w:r>
    </w:p>
    <w:p w14:paraId="6660510B" w14:textId="77777777" w:rsidR="006B4FFD" w:rsidRPr="009B030C" w:rsidRDefault="006B4FFD" w:rsidP="006B4FFD">
      <w:pPr>
        <w:pStyle w:val="Normal6"/>
      </w:pPr>
      <w:r w:rsidRPr="009B030C">
        <w:t>O valor liberado para o financiamento desses itens é deduzido do valor total de financiamento contratado.</w:t>
      </w:r>
    </w:p>
    <w:p w14:paraId="18120DCE" w14:textId="77777777" w:rsidR="006B4FFD" w:rsidRPr="009B030C" w:rsidRDefault="006B4FFD" w:rsidP="006B4FFD">
      <w:pPr>
        <w:pStyle w:val="Normal5"/>
      </w:pPr>
      <w:r w:rsidRPr="009B030C">
        <w:t>Todos os itens financiáveis devem constar nos documentos apresentados (projetos, memoriais, orçamentos) todos assinados por profissional especializado responsável pela elaboração, e apresentados pelo cliente e aprovados pela CAIXA, se comprovada a viabilidade técnica e econômica da proposta.</w:t>
      </w:r>
    </w:p>
    <w:p w14:paraId="07A86684" w14:textId="77777777" w:rsidR="006B4FFD" w:rsidRPr="009B030C" w:rsidRDefault="006B4FFD" w:rsidP="006B4FFD">
      <w:pPr>
        <w:pStyle w:val="Normal6"/>
      </w:pPr>
      <w:r w:rsidRPr="009B030C">
        <w:t xml:space="preserve">Para financiamentos SBPE, há a possibilidade de integrar o projeto de Construção Individual e Reforma, itens como piscina, churrasqueira, aquecedor solar, equipamentos de energia fotovoltaica e demais itens financiáveis constantes na Cartilha Habitação PF Construção, Conclusão, Reforma e Ampliação de Unidades Habitacionais, disponível em </w:t>
      </w:r>
      <w:hyperlink r:id="rId30" w:history="1">
        <w:r w:rsidRPr="009B030C">
          <w:rPr>
            <w:rStyle w:val="Hyperlink"/>
          </w:rPr>
          <w:t>www.caixa.gov.br</w:t>
        </w:r>
      </w:hyperlink>
      <w:r>
        <w:t xml:space="preserve">, </w:t>
      </w:r>
      <w:r w:rsidRPr="009B030C">
        <w:t>Downloads</w:t>
      </w:r>
      <w:r>
        <w:t xml:space="preserve">, </w:t>
      </w:r>
      <w:r w:rsidRPr="009B030C">
        <w:t>Habitação.</w:t>
      </w:r>
    </w:p>
    <w:p w14:paraId="62717ECA" w14:textId="77777777" w:rsidR="006B4FFD" w:rsidRPr="009B030C" w:rsidRDefault="006B4FFD" w:rsidP="006B4FFD">
      <w:pPr>
        <w:pStyle w:val="Normal5"/>
      </w:pPr>
      <w:r w:rsidRPr="009B030C">
        <w:t xml:space="preserve">Para a utilização de componentes, elementos ou sistemas construtivos inovadores, ou aqueles executados com aperfeiçoamento tecnológico e ainda sem normatização prescritiva, é necessária a comprovação de desempenho, conforme PBQP-H – </w:t>
      </w:r>
      <w:proofErr w:type="spellStart"/>
      <w:r w:rsidRPr="009B030C">
        <w:t>SiNAT</w:t>
      </w:r>
      <w:proofErr w:type="spellEnd"/>
      <w:r w:rsidRPr="009B030C">
        <w:t xml:space="preserve">, pela apresentação de </w:t>
      </w:r>
      <w:proofErr w:type="spellStart"/>
      <w:r w:rsidRPr="009B030C">
        <w:t>DATec</w:t>
      </w:r>
      <w:proofErr w:type="spellEnd"/>
      <w:r w:rsidRPr="009B030C">
        <w:t xml:space="preserve"> válido, e conforme regras estabelecidas nos manuais da Engenharia da CAIXA, para as quais deve ser consultada a Agência e PA de vinculação.</w:t>
      </w:r>
    </w:p>
    <w:p w14:paraId="3719E4FF" w14:textId="77777777" w:rsidR="006B4FFD" w:rsidRPr="009B030C" w:rsidRDefault="006B4FFD" w:rsidP="006B4FFD">
      <w:pPr>
        <w:pStyle w:val="Normal5"/>
      </w:pPr>
      <w:r w:rsidRPr="009B030C">
        <w:t>Podem ser solicitados projetos complementares para esclarecimento de dúvidas quanto às soluções técnicas necessárias, não identificáveis somente pelo projeto arquitetônico.</w:t>
      </w:r>
    </w:p>
    <w:p w14:paraId="7772EDC4" w14:textId="77777777" w:rsidR="006B4FFD" w:rsidRPr="009B030C" w:rsidRDefault="006B4FFD" w:rsidP="006B4FFD">
      <w:pPr>
        <w:pStyle w:val="Ttulo3"/>
        <w:numPr>
          <w:ilvl w:val="0"/>
          <w:numId w:val="1"/>
        </w:numPr>
        <w:tabs>
          <w:tab w:val="clear" w:pos="0"/>
        </w:tabs>
      </w:pPr>
      <w:bookmarkStart w:id="1014" w:name="_Toc192067791"/>
      <w:bookmarkStart w:id="1015" w:name="_Toc192755512"/>
      <w:bookmarkStart w:id="1016" w:name="_Toc192755648"/>
      <w:bookmarkStart w:id="1017" w:name="_Toc192755785"/>
      <w:bookmarkStart w:id="1018" w:name="_Toc194494849"/>
      <w:bookmarkStart w:id="1019" w:name="_Toc196469926"/>
      <w:bookmarkStart w:id="1020" w:name="_Toc196905168"/>
      <w:bookmarkStart w:id="1021" w:name="_Toc200015463"/>
      <w:bookmarkStart w:id="1022" w:name="_Toc201579006"/>
      <w:bookmarkStart w:id="1023" w:name="_Toc204930240"/>
      <w:bookmarkStart w:id="1024" w:name="_Toc208500390"/>
      <w:bookmarkStart w:id="1025" w:name="_Toc210658156"/>
      <w:bookmarkStart w:id="1026" w:name="_Toc212559032"/>
      <w:bookmarkStart w:id="1027" w:name="_Toc212650740"/>
      <w:bookmarkStart w:id="1028" w:name="_Toc212739941"/>
      <w:bookmarkStart w:id="1029" w:name="_Toc213345535"/>
      <w:bookmarkStart w:id="1030" w:name="_Toc213345678"/>
      <w:bookmarkStart w:id="1031" w:name="_Toc213346439"/>
      <w:bookmarkStart w:id="1032" w:name="_Toc213349183"/>
      <w:bookmarkStart w:id="1033" w:name="_Toc214462216"/>
      <w:bookmarkStart w:id="1034" w:name="_Toc214462358"/>
      <w:bookmarkStart w:id="1035" w:name="_Toc214462500"/>
      <w:r w:rsidRPr="009B030C">
        <w:lastRenderedPageBreak/>
        <w:t>ANTECIPAÇÃO DOS RECURSOS DE OBRA A EXECUTAR - SBPE</w:t>
      </w:r>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p>
    <w:p w14:paraId="0F185DF6" w14:textId="77777777" w:rsidR="006B4FFD" w:rsidRPr="009B030C" w:rsidRDefault="006B4FFD" w:rsidP="006B4FFD">
      <w:pPr>
        <w:pStyle w:val="Normal4"/>
      </w:pPr>
      <w:bookmarkStart w:id="1036" w:name="Item_3_4_8_1"/>
      <w:bookmarkEnd w:id="1036"/>
      <w:r w:rsidRPr="009B030C">
        <w:t>Para operações de Aquisição de Terreno e Construção</w:t>
      </w:r>
      <w:r>
        <w:t xml:space="preserve">, </w:t>
      </w:r>
      <w:r w:rsidRPr="009B030C">
        <w:t xml:space="preserve">Construção em Terreno </w:t>
      </w:r>
      <w:r w:rsidRPr="007077D2">
        <w:t xml:space="preserve">Próprio e </w:t>
      </w:r>
      <w:r w:rsidRPr="007077D2">
        <w:rPr>
          <w:rFonts w:eastAsia="Arial"/>
        </w:rPr>
        <w:t>Reforma Casa com Garantia de Imóvel</w:t>
      </w:r>
      <w:r w:rsidRPr="007077D2">
        <w:t xml:space="preserve"> com origem de recurso SBPE, é permitida a antecipação de recursos referen</w:t>
      </w:r>
      <w:r w:rsidRPr="009B030C">
        <w:t>te ao financiamento de obra a executar.</w:t>
      </w:r>
    </w:p>
    <w:p w14:paraId="34D94D42" w14:textId="77777777" w:rsidR="006B4FFD" w:rsidRPr="009B030C" w:rsidRDefault="006B4FFD" w:rsidP="006B4FFD">
      <w:pPr>
        <w:pStyle w:val="Normal4"/>
      </w:pPr>
      <w:r w:rsidRPr="009B030C">
        <w:t>Não é permitida a antecipação de recursos para os contratos concedidos sem a apresentação do Projeto Aprovado ou, em casos específicos, o Licenciamento de Obra Declaratório, mesmo que o projeto seja apresentado antes da primeira liberação de parcela.</w:t>
      </w:r>
    </w:p>
    <w:p w14:paraId="0F759ADF" w14:textId="77777777" w:rsidR="006B4FFD" w:rsidRPr="009B030C" w:rsidRDefault="006B4FFD" w:rsidP="006B4FFD">
      <w:pPr>
        <w:pStyle w:val="Normal4"/>
      </w:pPr>
      <w:r w:rsidRPr="009B030C">
        <w:t>É permitida antecipação de no máximo 20% do valor de financiamento da obra, limitado ao percentual da etapa e, esses 20% devem estar compreendidos entre a primeira e segunda parcelas do cronograma físico- financeiro.</w:t>
      </w:r>
    </w:p>
    <w:p w14:paraId="2DC311D6" w14:textId="77777777" w:rsidR="006B4FFD" w:rsidRPr="009B030C" w:rsidRDefault="006B4FFD" w:rsidP="006B4FFD">
      <w:pPr>
        <w:pStyle w:val="Normal4"/>
      </w:pPr>
      <w:r w:rsidRPr="009B030C">
        <w:t>É exigida a comprovação da execução da obra da etapa cujo valor já foi antecipado, seja por RAE, RAE+PLS ou PLS, a depender do fluxo de acompanhamento de obra do contrato, e sempre que tiver RAE suas informações prevalecem sobre a PLS.</w:t>
      </w:r>
    </w:p>
    <w:p w14:paraId="2F901AC1" w14:textId="77777777" w:rsidR="006B4FFD" w:rsidRPr="009B030C" w:rsidRDefault="006B4FFD" w:rsidP="006B4FFD">
      <w:pPr>
        <w:pStyle w:val="Normal4"/>
      </w:pPr>
      <w:r w:rsidRPr="009B030C">
        <w:t xml:space="preserve">Para contratos assinados a partir de </w:t>
      </w:r>
      <w:r w:rsidRPr="009B030C">
        <w:rPr>
          <w:b/>
          <w:bCs/>
        </w:rPr>
        <w:t>02 JAN 2023</w:t>
      </w:r>
      <w:r w:rsidRPr="009B030C">
        <w:t xml:space="preserve">, não é permitida antecipação de parcela intermediária, ou seja, após a antecipação inicial, os demais desembolsos de recursos devem ser efetivados somente após a confirmação da execução da obra por meio do RAE, RAE+PLS ou PLS, a depender do fluxo de acompanhamento de obra do contrato </w:t>
      </w:r>
    </w:p>
    <w:p w14:paraId="465F3A0D" w14:textId="77777777" w:rsidR="006B4FFD" w:rsidRPr="009B030C" w:rsidRDefault="006B4FFD" w:rsidP="006B4FFD">
      <w:pPr>
        <w:pStyle w:val="Normal4"/>
      </w:pPr>
      <w:r w:rsidRPr="009B030C">
        <w:t xml:space="preserve">Para contratos assinados até </w:t>
      </w:r>
      <w:r w:rsidRPr="009B030C">
        <w:rPr>
          <w:b/>
          <w:bCs/>
        </w:rPr>
        <w:t xml:space="preserve">30 DEZ 2022 </w:t>
      </w:r>
      <w:r w:rsidRPr="009B030C">
        <w:t>que tenham optado pela antecipação na data da contratação, marcados com SE 306 no SIOPI, é permitida a antecipação das parcelas intermediárias, limitado a no máximo 20% do valor de financiamento de obra, de acordo com o percentual da etapa do cronograma físico-financeiro, e mediante preenchimento pelos proponentes.</w:t>
      </w:r>
    </w:p>
    <w:p w14:paraId="4E42D9B1" w14:textId="77777777" w:rsidR="006B4FFD" w:rsidRPr="009B030C" w:rsidRDefault="006B4FFD" w:rsidP="006B4FFD">
      <w:pPr>
        <w:pStyle w:val="Normal4"/>
      </w:pPr>
      <w:bookmarkStart w:id="1037" w:name="Item_3_6_8_7"/>
      <w:bookmarkEnd w:id="1037"/>
      <w:r w:rsidRPr="009B030C">
        <w:t xml:space="preserve">Deve ser comandada a situação especial 306 – “Contrato </w:t>
      </w:r>
      <w:proofErr w:type="spellStart"/>
      <w:r w:rsidRPr="009B030C">
        <w:t>Aq</w:t>
      </w:r>
      <w:proofErr w:type="spellEnd"/>
      <w:r w:rsidRPr="009B030C">
        <w:t xml:space="preserve"> Ter e </w:t>
      </w:r>
      <w:proofErr w:type="spellStart"/>
      <w:r w:rsidRPr="009B030C">
        <w:t>Constr</w:t>
      </w:r>
      <w:proofErr w:type="spellEnd"/>
      <w:r w:rsidRPr="009B030C">
        <w:t>/</w:t>
      </w:r>
      <w:proofErr w:type="spellStart"/>
      <w:r w:rsidRPr="009B030C">
        <w:t>Constr</w:t>
      </w:r>
      <w:proofErr w:type="spellEnd"/>
      <w:r w:rsidRPr="009B030C">
        <w:t xml:space="preserve"> com antecipação 20% </w:t>
      </w:r>
      <w:proofErr w:type="spellStart"/>
      <w:r w:rsidRPr="009B030C">
        <w:t>financ</w:t>
      </w:r>
      <w:proofErr w:type="spellEnd"/>
      <w:r>
        <w:t>”</w:t>
      </w:r>
      <w:r w:rsidRPr="009B030C">
        <w:t>.</w:t>
      </w:r>
    </w:p>
    <w:p w14:paraId="75A63463" w14:textId="77777777" w:rsidR="006B4FFD" w:rsidRPr="009B030C" w:rsidRDefault="006B4FFD" w:rsidP="006B4FFD">
      <w:pPr>
        <w:pStyle w:val="Ttulo3"/>
        <w:numPr>
          <w:ilvl w:val="0"/>
          <w:numId w:val="1"/>
        </w:numPr>
        <w:tabs>
          <w:tab w:val="clear" w:pos="0"/>
        </w:tabs>
      </w:pPr>
      <w:bookmarkStart w:id="1038" w:name="_Toc192067792"/>
      <w:bookmarkStart w:id="1039" w:name="_Toc192755513"/>
      <w:bookmarkStart w:id="1040" w:name="_Toc192755649"/>
      <w:bookmarkStart w:id="1041" w:name="_Toc192755786"/>
      <w:bookmarkStart w:id="1042" w:name="_Toc194494850"/>
      <w:bookmarkStart w:id="1043" w:name="_Toc196469927"/>
      <w:bookmarkStart w:id="1044" w:name="_Toc196905169"/>
      <w:bookmarkStart w:id="1045" w:name="_Toc200015464"/>
      <w:bookmarkStart w:id="1046" w:name="_Toc201579007"/>
      <w:bookmarkStart w:id="1047" w:name="_Toc204930241"/>
      <w:bookmarkStart w:id="1048" w:name="_Toc208500391"/>
      <w:bookmarkStart w:id="1049" w:name="_Toc210658157"/>
      <w:bookmarkStart w:id="1050" w:name="_Toc212559033"/>
      <w:bookmarkStart w:id="1051" w:name="_Toc212650741"/>
      <w:bookmarkStart w:id="1052" w:name="_Toc212739942"/>
      <w:bookmarkStart w:id="1053" w:name="_Toc213345536"/>
      <w:bookmarkStart w:id="1054" w:name="_Toc213345679"/>
      <w:bookmarkStart w:id="1055" w:name="_Toc213346440"/>
      <w:bookmarkStart w:id="1056" w:name="_Toc213349184"/>
      <w:bookmarkStart w:id="1057" w:name="_Toc214462217"/>
      <w:bookmarkStart w:id="1058" w:name="_Toc214462359"/>
      <w:bookmarkStart w:id="1059" w:name="_Toc214462501"/>
      <w:r w:rsidRPr="009B030C">
        <w:t>ADESIVO DE OBRAS – MODELO CAIXA</w:t>
      </w:r>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p>
    <w:p w14:paraId="0434B90C" w14:textId="77777777" w:rsidR="006B4FFD" w:rsidRPr="009B030C" w:rsidRDefault="006B4FFD" w:rsidP="006B4FFD">
      <w:pPr>
        <w:pStyle w:val="Normal4"/>
      </w:pPr>
      <w:bookmarkStart w:id="1060" w:name="Item_3_4_9_1"/>
      <w:bookmarkEnd w:id="1060"/>
      <w:r w:rsidRPr="009B030C">
        <w:t>As obras contratadas nas modalidades de Construção Individual devem apresentar o Adesivo de Obra – Modelo CAIXA de identificação padrão, afixado em local visível e mantido em bom estado de conservação, preservadas as cores e medidas, podendo ser substituído se necessário ou por solicitação da CAIXA durante todo o período de execução da obra</w:t>
      </w:r>
      <w:r>
        <w:t xml:space="preserve">, </w:t>
      </w:r>
      <w:r w:rsidRPr="000C407E">
        <w:rPr>
          <w:rStyle w:val="ui-provider"/>
        </w:rPr>
        <w:t xml:space="preserve">exceto para </w:t>
      </w:r>
      <w:r w:rsidRPr="000C407E">
        <w:rPr>
          <w:rFonts w:eastAsia="Arial"/>
        </w:rPr>
        <w:t>Reforma Casa com Garantia de Imóvel</w:t>
      </w:r>
      <w:r w:rsidRPr="000C407E">
        <w:t xml:space="preserve"> </w:t>
      </w:r>
      <w:r w:rsidRPr="000C407E">
        <w:rPr>
          <w:rStyle w:val="ui-provider"/>
        </w:rPr>
        <w:t>com origem de recurso SBPE</w:t>
      </w:r>
      <w:r w:rsidRPr="009B030C">
        <w:t>.</w:t>
      </w:r>
    </w:p>
    <w:p w14:paraId="75ABB73B" w14:textId="77777777" w:rsidR="006B4FFD" w:rsidRPr="009B030C" w:rsidRDefault="006B4FFD" w:rsidP="006B4FFD">
      <w:pPr>
        <w:pStyle w:val="Normal5"/>
      </w:pPr>
      <w:r w:rsidRPr="009B030C">
        <w:t xml:space="preserve">O modelo para baixar em </w:t>
      </w:r>
      <w:hyperlink r:id="rId31" w:history="1">
        <w:r w:rsidRPr="009B030C">
          <w:rPr>
            <w:rStyle w:val="Hyperlink"/>
          </w:rPr>
          <w:t>https://www.caixa.gov.br/voce/habitacao/construcao/Paginas/default.aspx</w:t>
        </w:r>
      </w:hyperlink>
      <w:r w:rsidRPr="009B030C">
        <w:t>, no botão “adesivo de obra”.</w:t>
      </w:r>
    </w:p>
    <w:p w14:paraId="57A14346" w14:textId="77777777" w:rsidR="006B4FFD" w:rsidRPr="009B030C" w:rsidRDefault="006B4FFD" w:rsidP="006B4FFD">
      <w:pPr>
        <w:pStyle w:val="Normal4"/>
      </w:pPr>
      <w:bookmarkStart w:id="1061" w:name="Item_3_4_9_2"/>
      <w:bookmarkEnd w:id="1061"/>
      <w:r w:rsidRPr="009B030C">
        <w:t>A liberação das parcelas de obra está condicionada à fixação do adesivo, verificada na vistoria pela CAIXA e comprovação de sua existência anexando a imagem no RAE ou na PLS – Planilha de Levantamento de Serviços</w:t>
      </w:r>
      <w:r>
        <w:t xml:space="preserve">, </w:t>
      </w:r>
      <w:r w:rsidRPr="00B039B1">
        <w:rPr>
          <w:rFonts w:eastAsia="Arial" w:cs="Arial"/>
          <w:color w:val="000000"/>
          <w:szCs w:val="18"/>
        </w:rPr>
        <w:t>exceto para Reforma Casa com Garantia de Imóvel com origem de recurso SBPE</w:t>
      </w:r>
      <w:r w:rsidRPr="009B030C">
        <w:t>.</w:t>
      </w:r>
    </w:p>
    <w:p w14:paraId="609EC38C" w14:textId="77777777" w:rsidR="006B4FFD" w:rsidRPr="009B030C" w:rsidRDefault="006B4FFD" w:rsidP="006B4FFD">
      <w:pPr>
        <w:pStyle w:val="Ttulo3"/>
        <w:numPr>
          <w:ilvl w:val="0"/>
          <w:numId w:val="1"/>
        </w:numPr>
        <w:tabs>
          <w:tab w:val="clear" w:pos="0"/>
        </w:tabs>
      </w:pPr>
      <w:bookmarkStart w:id="1062" w:name="_Toc192067793"/>
      <w:bookmarkStart w:id="1063" w:name="_Toc192755514"/>
      <w:bookmarkStart w:id="1064" w:name="_Toc192755650"/>
      <w:bookmarkStart w:id="1065" w:name="_Toc192755787"/>
      <w:bookmarkStart w:id="1066" w:name="_Toc194494851"/>
      <w:bookmarkStart w:id="1067" w:name="_Toc196469928"/>
      <w:bookmarkStart w:id="1068" w:name="_Toc196905170"/>
      <w:bookmarkStart w:id="1069" w:name="_Toc200015465"/>
      <w:bookmarkStart w:id="1070" w:name="_Toc201579008"/>
      <w:bookmarkStart w:id="1071" w:name="_Toc204930242"/>
      <w:bookmarkStart w:id="1072" w:name="_Toc208500392"/>
      <w:bookmarkStart w:id="1073" w:name="_Toc210658158"/>
      <w:bookmarkStart w:id="1074" w:name="_Toc212559034"/>
      <w:bookmarkStart w:id="1075" w:name="_Toc212650742"/>
      <w:bookmarkStart w:id="1076" w:name="_Toc212739943"/>
      <w:bookmarkStart w:id="1077" w:name="_Toc213345537"/>
      <w:bookmarkStart w:id="1078" w:name="_Toc213345680"/>
      <w:bookmarkStart w:id="1079" w:name="_Toc213346441"/>
      <w:bookmarkStart w:id="1080" w:name="_Toc213349185"/>
      <w:bookmarkStart w:id="1081" w:name="_Toc214462218"/>
      <w:bookmarkStart w:id="1082" w:name="_Toc214462360"/>
      <w:bookmarkStart w:id="1083" w:name="_Toc214462502"/>
      <w:r w:rsidRPr="009B030C">
        <w:t>CRONOGRAMA</w:t>
      </w:r>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p>
    <w:p w14:paraId="45C0BA02" w14:textId="77777777" w:rsidR="006B4FFD" w:rsidRPr="009B030C" w:rsidRDefault="006B4FFD" w:rsidP="006B4FFD">
      <w:pPr>
        <w:pStyle w:val="Ttulo4"/>
        <w:numPr>
          <w:ilvl w:val="0"/>
          <w:numId w:val="1"/>
        </w:numPr>
        <w:tabs>
          <w:tab w:val="clear" w:pos="0"/>
        </w:tabs>
      </w:pPr>
      <w:bookmarkStart w:id="1084" w:name="_Toc192067794"/>
      <w:bookmarkStart w:id="1085" w:name="_Toc192755515"/>
      <w:bookmarkStart w:id="1086" w:name="_Toc192755651"/>
      <w:bookmarkStart w:id="1087" w:name="_Toc192755788"/>
      <w:bookmarkStart w:id="1088" w:name="_Toc194494852"/>
      <w:bookmarkStart w:id="1089" w:name="_Toc196469929"/>
      <w:bookmarkStart w:id="1090" w:name="_Toc196905171"/>
      <w:bookmarkStart w:id="1091" w:name="_Toc200015466"/>
      <w:bookmarkStart w:id="1092" w:name="_Toc201579009"/>
      <w:bookmarkStart w:id="1093" w:name="_Toc204930243"/>
      <w:bookmarkStart w:id="1094" w:name="_Toc208500393"/>
      <w:bookmarkStart w:id="1095" w:name="_Toc210658159"/>
      <w:bookmarkStart w:id="1096" w:name="_Toc212559035"/>
      <w:bookmarkStart w:id="1097" w:name="_Toc212650743"/>
      <w:bookmarkStart w:id="1098" w:name="_Toc212739944"/>
      <w:bookmarkStart w:id="1099" w:name="_Toc213345538"/>
      <w:bookmarkStart w:id="1100" w:name="_Toc213345681"/>
      <w:bookmarkStart w:id="1101" w:name="_Toc213346442"/>
      <w:bookmarkStart w:id="1102" w:name="_Toc213349186"/>
      <w:bookmarkStart w:id="1103" w:name="_Toc214462219"/>
      <w:bookmarkStart w:id="1104" w:name="_Toc214462361"/>
      <w:bookmarkStart w:id="1105" w:name="_Toc214462503"/>
      <w:r w:rsidRPr="009B030C">
        <w:t>CRONOGRAMA FÍSICO-FINANCEIRO DA OBRA</w:t>
      </w:r>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p>
    <w:p w14:paraId="0DACCB00" w14:textId="77777777" w:rsidR="006B4FFD" w:rsidRPr="009B030C" w:rsidRDefault="006B4FFD" w:rsidP="006B4FFD">
      <w:pPr>
        <w:pStyle w:val="Normal5"/>
      </w:pPr>
      <w:r w:rsidRPr="009B030C">
        <w:t>Aprovado pela Engenharia da CAIXA e deve espelhar a realidade da obra.</w:t>
      </w:r>
    </w:p>
    <w:p w14:paraId="38F48489" w14:textId="77777777" w:rsidR="006B4FFD" w:rsidRPr="009B030C" w:rsidRDefault="006B4FFD" w:rsidP="006B4FFD">
      <w:pPr>
        <w:pStyle w:val="Normal5"/>
      </w:pPr>
      <w:r w:rsidRPr="009B030C">
        <w:t>O cronograma é parte integrante do Dossiê do Financiamento Habitacional.</w:t>
      </w:r>
    </w:p>
    <w:p w14:paraId="178D44D4" w14:textId="77777777" w:rsidR="006B4FFD" w:rsidRPr="009B030C" w:rsidRDefault="006B4FFD" w:rsidP="006B4FFD">
      <w:pPr>
        <w:pStyle w:val="Normal5"/>
      </w:pPr>
      <w:r w:rsidRPr="009B030C">
        <w:t>Os percentuais de obra são distribuídos no cronograma físico-financeiro, cujo percentual da última parcela não pode ser inferior a 5%.</w:t>
      </w:r>
    </w:p>
    <w:p w14:paraId="21963051" w14:textId="77777777" w:rsidR="006B4FFD" w:rsidRPr="009B030C" w:rsidRDefault="006B4FFD" w:rsidP="006B4FFD">
      <w:pPr>
        <w:pStyle w:val="Ttulo3"/>
        <w:numPr>
          <w:ilvl w:val="0"/>
          <w:numId w:val="1"/>
        </w:numPr>
        <w:tabs>
          <w:tab w:val="clear" w:pos="0"/>
        </w:tabs>
      </w:pPr>
      <w:bookmarkStart w:id="1106" w:name="_Toc192067795"/>
      <w:bookmarkStart w:id="1107" w:name="_Toc192755516"/>
      <w:bookmarkStart w:id="1108" w:name="_Toc192755652"/>
      <w:bookmarkStart w:id="1109" w:name="_Toc192755789"/>
      <w:bookmarkStart w:id="1110" w:name="_Toc194494853"/>
      <w:bookmarkStart w:id="1111" w:name="_Toc196469930"/>
      <w:bookmarkStart w:id="1112" w:name="_Toc196905172"/>
      <w:bookmarkStart w:id="1113" w:name="_Toc200015467"/>
      <w:bookmarkStart w:id="1114" w:name="_Toc201579010"/>
      <w:bookmarkStart w:id="1115" w:name="_Toc204930244"/>
      <w:bookmarkStart w:id="1116" w:name="_Toc208500394"/>
      <w:bookmarkStart w:id="1117" w:name="_Toc210658160"/>
      <w:bookmarkStart w:id="1118" w:name="_Toc212559036"/>
      <w:bookmarkStart w:id="1119" w:name="_Toc212650744"/>
      <w:bookmarkStart w:id="1120" w:name="_Toc212739945"/>
      <w:bookmarkStart w:id="1121" w:name="_Toc213345539"/>
      <w:bookmarkStart w:id="1122" w:name="_Toc213345682"/>
      <w:bookmarkStart w:id="1123" w:name="_Toc213346443"/>
      <w:bookmarkStart w:id="1124" w:name="_Toc213349187"/>
      <w:bookmarkStart w:id="1125" w:name="_Toc214462220"/>
      <w:bookmarkStart w:id="1126" w:name="_Toc214462362"/>
      <w:bookmarkStart w:id="1127" w:name="_Toc214462504"/>
      <w:r w:rsidRPr="009B030C">
        <w:t>LICENCIAMENTO DE OBRA DECLARATÓRIO</w:t>
      </w:r>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p>
    <w:p w14:paraId="19C848DA" w14:textId="77777777" w:rsidR="006B4FFD" w:rsidRPr="009B030C" w:rsidRDefault="006B4FFD" w:rsidP="006B4FFD">
      <w:pPr>
        <w:pStyle w:val="Normal4"/>
      </w:pPr>
      <w:r w:rsidRPr="009B030C">
        <w:t>Nas modalidades de Construção Individual PF, para casos específicos em que o Município disponibiliza a opção de Licenciamento Declaratório com emissão de Alvará de Construção sem a prévia aprovação do projeto, mediante declaração de conformidade sob responsabilidade solidária do proprietário do imóvel e dos profissionais responsáveis técnicos pela elaboração do projeto e pela execução das obras, fica dispensada a apresentação do projeto legal aprovado.</w:t>
      </w:r>
    </w:p>
    <w:p w14:paraId="339F9A3A" w14:textId="77777777" w:rsidR="006B4FFD" w:rsidRPr="009B030C" w:rsidRDefault="006B4FFD" w:rsidP="006B4FFD">
      <w:pPr>
        <w:pStyle w:val="Normal4"/>
      </w:pPr>
      <w:r w:rsidRPr="009B030C">
        <w:t>Visando a garantia do cumprimento das regras de Compliance que envolvem a operação, faz-se necessário o registro de compromisso pelo cliente e responsável(</w:t>
      </w:r>
      <w:proofErr w:type="spellStart"/>
      <w:r w:rsidRPr="009B030C">
        <w:t>is</w:t>
      </w:r>
      <w:proofErr w:type="spellEnd"/>
      <w:r w:rsidRPr="009B030C">
        <w:t>) técnico(s) e a identificação da adoção do processo declaratório pelo órgão municipal vinculado ao imóvel.</w:t>
      </w:r>
    </w:p>
    <w:p w14:paraId="0CEC8468" w14:textId="77777777" w:rsidR="006B4FFD" w:rsidRPr="009B030C" w:rsidRDefault="006B4FFD" w:rsidP="006B4FFD">
      <w:pPr>
        <w:pStyle w:val="Normal4"/>
      </w:pPr>
      <w:r w:rsidRPr="009B030C">
        <w:t>Considerando o exposto, devem ser exigidos na etapa de análise:</w:t>
      </w:r>
    </w:p>
    <w:p w14:paraId="68A03B62" w14:textId="77777777" w:rsidR="006B4FFD" w:rsidRPr="009B030C" w:rsidRDefault="006B4FFD" w:rsidP="006B4FFD">
      <w:pPr>
        <w:pStyle w:val="Marcador1"/>
      </w:pPr>
      <w:r w:rsidRPr="009B030C">
        <w:t>Alvará enquadrado no rito de “Licenciamento de Obra Declaratório”, que para estes casos será exigido na contratação;</w:t>
      </w:r>
    </w:p>
    <w:p w14:paraId="661301E1" w14:textId="77777777" w:rsidR="006B4FFD" w:rsidRPr="009B030C" w:rsidRDefault="006B4FFD" w:rsidP="006B4FFD">
      <w:pPr>
        <w:pStyle w:val="Marcador1"/>
      </w:pPr>
      <w:r w:rsidRPr="009B030C">
        <w:t>Projeto submetido ao órgão com assinatura digital do RT e proponente;</w:t>
      </w:r>
    </w:p>
    <w:p w14:paraId="023C086F" w14:textId="77777777" w:rsidR="006B4FFD" w:rsidRPr="009B030C" w:rsidRDefault="006B4FFD" w:rsidP="006B4FFD">
      <w:pPr>
        <w:pStyle w:val="Marcador1"/>
      </w:pPr>
      <w:r w:rsidRPr="009B030C">
        <w:lastRenderedPageBreak/>
        <w:t>Protocolo de submissão do projeto na plataforma do órgão;</w:t>
      </w:r>
    </w:p>
    <w:p w14:paraId="541C28D2" w14:textId="77777777" w:rsidR="006B4FFD" w:rsidRPr="009B030C" w:rsidRDefault="006B4FFD" w:rsidP="006B4FFD">
      <w:pPr>
        <w:pStyle w:val="Marcador1"/>
      </w:pPr>
      <w:r w:rsidRPr="009B030C">
        <w:t>ART e/ou RRT e/ou TRT, conforme o caso;</w:t>
      </w:r>
    </w:p>
    <w:p w14:paraId="5756D75B" w14:textId="77777777" w:rsidR="006B4FFD" w:rsidRPr="009B030C" w:rsidRDefault="006B4FFD" w:rsidP="006B4FFD">
      <w:pPr>
        <w:pStyle w:val="Marcador1"/>
      </w:pPr>
      <w:r w:rsidRPr="009B030C">
        <w:t>Declaração do RT do Projeto, do RT de execução da obra e do Cliente de que o projeto apresentado é cópia fiel daquele submetido ao ente municipal para emissão do alvará;</w:t>
      </w:r>
    </w:p>
    <w:p w14:paraId="3990B173" w14:textId="77777777" w:rsidR="006B4FFD" w:rsidRPr="009B030C" w:rsidRDefault="006B4FFD" w:rsidP="006B4FFD">
      <w:pPr>
        <w:pStyle w:val="Marcador1"/>
      </w:pPr>
      <w:r w:rsidRPr="009B030C">
        <w:t>Declaração de compromisso de execução do projeto conforme apresentado ao órgão municipal manuscritas pelo RT de execução da obra e Cliente.</w:t>
      </w:r>
    </w:p>
    <w:p w14:paraId="7EF4581F" w14:textId="77777777" w:rsidR="006B4FFD" w:rsidRPr="009B030C" w:rsidRDefault="006B4FFD" w:rsidP="006B4FFD">
      <w:pPr>
        <w:pStyle w:val="Normal4"/>
      </w:pPr>
      <w:r w:rsidRPr="009B030C">
        <w:t>Os documentos devem apresentar coerência entre si e obrigatoriamente permitir identificação inequívoca e correlação com o imóvel objeto da proposta, descrevendo ao menos o endereço, tipologia e área.</w:t>
      </w:r>
    </w:p>
    <w:p w14:paraId="7EE5AB2C" w14:textId="77777777" w:rsidR="006B4FFD" w:rsidRPr="009B030C" w:rsidRDefault="006B4FFD" w:rsidP="006B4FFD">
      <w:pPr>
        <w:pStyle w:val="Ttulo3"/>
        <w:numPr>
          <w:ilvl w:val="0"/>
          <w:numId w:val="1"/>
        </w:numPr>
        <w:tabs>
          <w:tab w:val="clear" w:pos="0"/>
        </w:tabs>
      </w:pPr>
      <w:bookmarkStart w:id="1128" w:name="_Toc192067796"/>
      <w:bookmarkStart w:id="1129" w:name="_Toc192755517"/>
      <w:bookmarkStart w:id="1130" w:name="_Toc192755653"/>
      <w:bookmarkStart w:id="1131" w:name="_Toc192755790"/>
      <w:bookmarkStart w:id="1132" w:name="_Toc194494854"/>
      <w:bookmarkStart w:id="1133" w:name="_Toc196469931"/>
      <w:bookmarkStart w:id="1134" w:name="_Toc196905173"/>
      <w:bookmarkStart w:id="1135" w:name="_Toc200015468"/>
      <w:bookmarkStart w:id="1136" w:name="_Toc201579011"/>
      <w:bookmarkStart w:id="1137" w:name="_Toc204930245"/>
      <w:bookmarkStart w:id="1138" w:name="_Toc208500395"/>
      <w:bookmarkStart w:id="1139" w:name="_Toc210658161"/>
      <w:bookmarkStart w:id="1140" w:name="_Toc212559037"/>
      <w:bookmarkStart w:id="1141" w:name="_Toc212650745"/>
      <w:bookmarkStart w:id="1142" w:name="_Toc212739946"/>
      <w:bookmarkStart w:id="1143" w:name="_Toc213345540"/>
      <w:bookmarkStart w:id="1144" w:name="_Toc213345683"/>
      <w:bookmarkStart w:id="1145" w:name="_Toc213346444"/>
      <w:bookmarkStart w:id="1146" w:name="_Toc213349188"/>
      <w:bookmarkStart w:id="1147" w:name="_Toc214462221"/>
      <w:bookmarkStart w:id="1148" w:name="_Toc214462363"/>
      <w:bookmarkStart w:id="1149" w:name="_Toc214462505"/>
      <w:r w:rsidRPr="009B030C">
        <w:t>REPROGRAMAÇÃO DE CRONOGRAMA</w:t>
      </w:r>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p>
    <w:p w14:paraId="4BE4B863" w14:textId="77777777" w:rsidR="006B4FFD" w:rsidRPr="009B030C" w:rsidRDefault="006B4FFD" w:rsidP="006B4FFD">
      <w:pPr>
        <w:pStyle w:val="Normal4"/>
      </w:pPr>
      <w:r w:rsidRPr="009B030C">
        <w:t>A reprogramação do cronograma de obra pode ocorrer nas situações abaixo:</w:t>
      </w:r>
    </w:p>
    <w:p w14:paraId="20827C1E" w14:textId="77777777" w:rsidR="006B4FFD" w:rsidRPr="009B030C" w:rsidRDefault="006B4FFD" w:rsidP="006B4FFD">
      <w:pPr>
        <w:pStyle w:val="Marcador1"/>
      </w:pPr>
      <w:r w:rsidRPr="009B030C">
        <w:t>por solicitação do(s) proponente(s) com o objetivo de revisão do cronograma ou;</w:t>
      </w:r>
    </w:p>
    <w:p w14:paraId="48E04FAF" w14:textId="77777777" w:rsidR="006B4FFD" w:rsidRPr="009B030C" w:rsidRDefault="006B4FFD" w:rsidP="006B4FFD">
      <w:pPr>
        <w:pStyle w:val="Marcador1"/>
      </w:pPr>
      <w:r w:rsidRPr="009B030C">
        <w:t>quando a diferença entre o percentual acumulado aferido e o percentual acumulado previsto no cronograma for superior a 10 pontos percentuais, sendo que, neste caso, a referida informação deverá constar no campo observações do Relatório de Acompanhamento de Evolução de Obra – RAE emitido pela Engenharia ou;</w:t>
      </w:r>
    </w:p>
    <w:p w14:paraId="605DBCAC" w14:textId="77777777" w:rsidR="006B4FFD" w:rsidRPr="009B030C" w:rsidRDefault="006B4FFD" w:rsidP="006B4FFD">
      <w:pPr>
        <w:pStyle w:val="Marcador1"/>
      </w:pPr>
      <w:r w:rsidRPr="009B030C">
        <w:t>para contratos assinados até 18 JUL 2021, caso o cliente solicite uma liberação maior do que o previsto para a etapa, quando da liberação por cronograma ou;</w:t>
      </w:r>
    </w:p>
    <w:p w14:paraId="071BF2FF" w14:textId="77777777" w:rsidR="006B4FFD" w:rsidRPr="009B030C" w:rsidRDefault="006B4FFD" w:rsidP="006B4FFD">
      <w:pPr>
        <w:pStyle w:val="Marcador1"/>
      </w:pPr>
      <w:r w:rsidRPr="009B030C">
        <w:t>o cronograma estiver fora do prazo previsto para o término da obra.</w:t>
      </w:r>
    </w:p>
    <w:p w14:paraId="5645D250" w14:textId="77777777" w:rsidR="006B4FFD" w:rsidRPr="009B030C" w:rsidRDefault="006B4FFD" w:rsidP="006B4FFD">
      <w:pPr>
        <w:pStyle w:val="Normal4"/>
      </w:pPr>
      <w:r w:rsidRPr="009B030C">
        <w:t>Nas situações acima deverá ser apresentada Proposta de Reprogramação de Cronograma, a ser preenchida pelo Responsável Técnico pela obra contratado pelo(s) proponente(s), e entregue/encaminhado à Agência e PA.</w:t>
      </w:r>
    </w:p>
    <w:p w14:paraId="4FA2314F" w14:textId="77777777" w:rsidR="006B4FFD" w:rsidRPr="009B030C" w:rsidRDefault="006B4FFD" w:rsidP="006B4FFD">
      <w:pPr>
        <w:pStyle w:val="Normal4"/>
      </w:pPr>
      <w:r w:rsidRPr="009B030C">
        <w:t>Os formulários “PCI – Proposta de Construção Individual”, utilizado para as modalidades de construção ou “PRM – Proposta de Reforma e Melhoria”, utilizado para as modalidades de reforma, contendo as planilhas “</w:t>
      </w:r>
      <w:proofErr w:type="spellStart"/>
      <w:r w:rsidRPr="009B030C">
        <w:t>Reprog.Cronograma</w:t>
      </w:r>
      <w:proofErr w:type="spellEnd"/>
      <w:r w:rsidRPr="009B030C">
        <w:t xml:space="preserve">” e “PLS – Planilha de Levantamento de Serviços”, bem como o RAE – Relatório de Acompanhamento de Evolução de Obra, estão disponíveis no </w:t>
      </w:r>
      <w:hyperlink r:id="rId32" w:history="1">
        <w:r w:rsidRPr="009B030C">
          <w:rPr>
            <w:rStyle w:val="Hyperlink"/>
            <w:rFonts w:cs="Arial"/>
            <w:szCs w:val="18"/>
          </w:rPr>
          <w:t>Conexão Parceiros</w:t>
        </w:r>
      </w:hyperlink>
      <w:r>
        <w:t xml:space="preserve"> </w:t>
      </w:r>
      <w:r w:rsidRPr="009B030C">
        <w:t>ou podem ser obtidos junto à Agência e PA de vinculação.</w:t>
      </w:r>
    </w:p>
    <w:p w14:paraId="1C4A9345" w14:textId="77777777" w:rsidR="006B4FFD" w:rsidRPr="009B030C" w:rsidRDefault="006B4FFD" w:rsidP="006B4FFD">
      <w:pPr>
        <w:pStyle w:val="Normal4"/>
      </w:pPr>
      <w:r w:rsidRPr="009B030C">
        <w:t>A Proposta de Reprogramação de Cronograma preenchida pelo Responsável Técnico pela obra deve ser encaminhada à Agência e PA, para envio à CIHAR para análise e emissão de Parecer Técnico.</w:t>
      </w:r>
    </w:p>
    <w:p w14:paraId="7400834C" w14:textId="77777777" w:rsidR="006B4FFD" w:rsidRPr="009B030C" w:rsidRDefault="006B4FFD" w:rsidP="006B4FFD">
      <w:pPr>
        <w:pStyle w:val="Normal4"/>
      </w:pPr>
      <w:r w:rsidRPr="009B030C">
        <w:t>A cobrança de tarifa para análise da reprogramação pela engenharia, denominada Tarifa de Reavaliação de Bens Recebidos em Garantia (“Nova Análise por alteração do projeto” ou “Nova Análise referente à Reprogramação de Obra”), deve ser verificada com a Agência e PA de vinculação e cobrada conforme Tabela de Tarifas vigente.</w:t>
      </w:r>
    </w:p>
    <w:p w14:paraId="52B9F484" w14:textId="77777777" w:rsidR="006B4FFD" w:rsidRPr="009B030C" w:rsidRDefault="006B4FFD" w:rsidP="006B4FFD">
      <w:pPr>
        <w:pStyle w:val="Normal4"/>
      </w:pPr>
      <w:r w:rsidRPr="009B030C">
        <w:t>A obra será considerada paralisada caso o(s) proponente(s) não apresente(m) novo cronograma.</w:t>
      </w:r>
    </w:p>
    <w:p w14:paraId="42E65A2C" w14:textId="77777777" w:rsidR="006B4FFD" w:rsidRPr="009B030C" w:rsidRDefault="006B4FFD" w:rsidP="006B4FFD">
      <w:pPr>
        <w:pStyle w:val="Normal4"/>
      </w:pPr>
      <w:r w:rsidRPr="009B030C">
        <w:t>Quando houver o indicativo de reprogramação, quando a obra apresentar status de obra adiantada ou atrasada e houver outra(s) pendência(s) impeditiva(s) que necessitem de vistoria presencial, relatada pelo Engenheiro no RAE anterior, a solicitação de reprogramação do cronograma pela Agência e PA deverá ocorrer concomitante com a vistoria para aferição de evolução de obra.</w:t>
      </w:r>
    </w:p>
    <w:p w14:paraId="1A1E2B3E" w14:textId="77777777" w:rsidR="006B4FFD" w:rsidRPr="009B030C" w:rsidRDefault="006B4FFD" w:rsidP="006B4FFD">
      <w:pPr>
        <w:pStyle w:val="Ttulo3"/>
        <w:numPr>
          <w:ilvl w:val="0"/>
          <w:numId w:val="1"/>
        </w:numPr>
        <w:tabs>
          <w:tab w:val="clear" w:pos="0"/>
        </w:tabs>
      </w:pPr>
      <w:bookmarkStart w:id="1150" w:name="_Toc192067797"/>
      <w:bookmarkStart w:id="1151" w:name="_Toc192755518"/>
      <w:bookmarkStart w:id="1152" w:name="_Toc192755654"/>
      <w:bookmarkStart w:id="1153" w:name="_Toc192755791"/>
      <w:bookmarkStart w:id="1154" w:name="_Toc194494855"/>
      <w:bookmarkStart w:id="1155" w:name="_Toc196469932"/>
      <w:bookmarkStart w:id="1156" w:name="_Toc196905174"/>
      <w:bookmarkStart w:id="1157" w:name="_Toc200015469"/>
      <w:bookmarkStart w:id="1158" w:name="_Toc201579012"/>
      <w:bookmarkStart w:id="1159" w:name="_Toc204930246"/>
      <w:bookmarkStart w:id="1160" w:name="_Toc208500396"/>
      <w:bookmarkStart w:id="1161" w:name="_Toc210658162"/>
      <w:bookmarkStart w:id="1162" w:name="_Toc212559038"/>
      <w:bookmarkStart w:id="1163" w:name="_Toc212650746"/>
      <w:bookmarkStart w:id="1164" w:name="_Toc212739947"/>
      <w:bookmarkStart w:id="1165" w:name="_Toc213345541"/>
      <w:bookmarkStart w:id="1166" w:name="_Toc213345684"/>
      <w:bookmarkStart w:id="1167" w:name="_Toc213346445"/>
      <w:bookmarkStart w:id="1168" w:name="_Toc213349189"/>
      <w:bookmarkStart w:id="1169" w:name="_Toc214462222"/>
      <w:bookmarkStart w:id="1170" w:name="_Toc214462364"/>
      <w:bookmarkStart w:id="1171" w:name="_Toc214462506"/>
      <w:r w:rsidRPr="009B030C">
        <w:t>ACOMPANHAMENTO DAS OBRAS</w:t>
      </w:r>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p>
    <w:p w14:paraId="126DBA86" w14:textId="77777777" w:rsidR="006B4FFD" w:rsidRPr="009B030C" w:rsidRDefault="006B4FFD" w:rsidP="006B4FFD">
      <w:pPr>
        <w:pStyle w:val="Normal4"/>
      </w:pPr>
      <w:r w:rsidRPr="009B030C">
        <w:t>As orientações e procedimentos relacionados ao acompanhamento de obra, bem como a reprogramação ou qualquer outra alteração no cronograma, são realizadas pela Agência de vinculação do contrato, e o cliente deve ser orientado a procurar a agência de vinculação para demandas ao longo da fase de obra.</w:t>
      </w:r>
    </w:p>
    <w:p w14:paraId="169967B8" w14:textId="77777777" w:rsidR="006B4FFD" w:rsidRPr="0017209B" w:rsidRDefault="006B4FFD" w:rsidP="006B4FFD">
      <w:pPr>
        <w:pStyle w:val="Ttulo3"/>
        <w:numPr>
          <w:ilvl w:val="0"/>
          <w:numId w:val="1"/>
        </w:numPr>
        <w:tabs>
          <w:tab w:val="clear" w:pos="0"/>
        </w:tabs>
        <w:rPr>
          <w:rStyle w:val="cf01"/>
          <w:rFonts w:cs="Arial"/>
          <w:b/>
          <w:bCs/>
        </w:rPr>
      </w:pPr>
      <w:bookmarkStart w:id="1172" w:name="_Toc208500397"/>
      <w:bookmarkStart w:id="1173" w:name="_Toc210658163"/>
      <w:bookmarkStart w:id="1174" w:name="_Toc212559039"/>
      <w:bookmarkStart w:id="1175" w:name="_Toc212650747"/>
      <w:bookmarkStart w:id="1176" w:name="_Toc212739948"/>
      <w:bookmarkStart w:id="1177" w:name="_Toc213345542"/>
      <w:bookmarkStart w:id="1178" w:name="_Toc213345685"/>
      <w:bookmarkStart w:id="1179" w:name="_Toc213346446"/>
      <w:bookmarkStart w:id="1180" w:name="_Toc213349190"/>
      <w:bookmarkStart w:id="1181" w:name="_Toc214462223"/>
      <w:bookmarkStart w:id="1182" w:name="_Toc214462365"/>
      <w:bookmarkStart w:id="1183" w:name="_Toc214462507"/>
      <w:r w:rsidRPr="0017209B">
        <w:rPr>
          <w:rStyle w:val="cf01"/>
          <w:rFonts w:cs="Arial"/>
        </w:rPr>
        <w:t>CONSTRUÇÃO INDIVIDUAL – ORIENTAÇÕES</w:t>
      </w:r>
      <w:bookmarkEnd w:id="1172"/>
      <w:bookmarkEnd w:id="1173"/>
      <w:bookmarkEnd w:id="1174"/>
      <w:bookmarkEnd w:id="1175"/>
      <w:bookmarkEnd w:id="1176"/>
      <w:bookmarkEnd w:id="1177"/>
      <w:bookmarkEnd w:id="1178"/>
      <w:bookmarkEnd w:id="1179"/>
      <w:bookmarkEnd w:id="1180"/>
      <w:bookmarkEnd w:id="1181"/>
      <w:bookmarkEnd w:id="1182"/>
      <w:bookmarkEnd w:id="1183"/>
    </w:p>
    <w:p w14:paraId="162CCACC" w14:textId="77777777" w:rsidR="006B4FFD" w:rsidRPr="0017209B" w:rsidRDefault="006B4FFD" w:rsidP="006B4FFD">
      <w:pPr>
        <w:pStyle w:val="Normal4"/>
        <w:rPr>
          <w:rFonts w:cs="Arial"/>
        </w:rPr>
      </w:pPr>
      <w:r w:rsidRPr="0017209B">
        <w:rPr>
          <w:rFonts w:cs="Arial"/>
        </w:rPr>
        <w:t>As orientações e procedimentos relacionados ao acompanhamento de obra, bem como a reprogramação ou qualquer outra alteração no cronograma, são realizadas pela Agência de vinculação do contrato, e o cliente deve ser orientado a procurar a agência de vinculação ao longo da fase de obra.</w:t>
      </w:r>
    </w:p>
    <w:p w14:paraId="4F6CBC7D" w14:textId="77777777" w:rsidR="006B4FFD" w:rsidRPr="009B030C" w:rsidRDefault="006B4FFD" w:rsidP="006B4FFD">
      <w:pPr>
        <w:pStyle w:val="Ttulo3"/>
        <w:numPr>
          <w:ilvl w:val="0"/>
          <w:numId w:val="1"/>
        </w:numPr>
        <w:tabs>
          <w:tab w:val="clear" w:pos="0"/>
        </w:tabs>
        <w:rPr>
          <w:rFonts w:eastAsia="Arial"/>
        </w:rPr>
      </w:pPr>
      <w:bookmarkStart w:id="1184" w:name="_Toc192067801"/>
      <w:bookmarkStart w:id="1185" w:name="_Toc192755522"/>
      <w:bookmarkStart w:id="1186" w:name="_Toc192755658"/>
      <w:bookmarkStart w:id="1187" w:name="_Toc192755795"/>
      <w:bookmarkStart w:id="1188" w:name="_Toc194494859"/>
      <w:bookmarkStart w:id="1189" w:name="_Toc196469933"/>
      <w:bookmarkStart w:id="1190" w:name="_Toc196905175"/>
      <w:bookmarkStart w:id="1191" w:name="_Toc200015470"/>
      <w:bookmarkStart w:id="1192" w:name="_Toc201579013"/>
      <w:bookmarkStart w:id="1193" w:name="_Toc204930247"/>
      <w:bookmarkStart w:id="1194" w:name="_Toc208500398"/>
      <w:bookmarkStart w:id="1195" w:name="_Toc210658164"/>
      <w:bookmarkStart w:id="1196" w:name="_Toc212559040"/>
      <w:bookmarkStart w:id="1197" w:name="_Toc212650748"/>
      <w:bookmarkStart w:id="1198" w:name="_Toc212739949"/>
      <w:bookmarkStart w:id="1199" w:name="_Toc213345543"/>
      <w:bookmarkStart w:id="1200" w:name="_Toc213345686"/>
      <w:bookmarkStart w:id="1201" w:name="_Toc213346447"/>
      <w:bookmarkStart w:id="1202" w:name="_Toc213349191"/>
      <w:bookmarkStart w:id="1203" w:name="_Toc214462224"/>
      <w:bookmarkStart w:id="1204" w:name="_Toc214462366"/>
      <w:bookmarkStart w:id="1205" w:name="_Toc214462508"/>
      <w:r w:rsidRPr="009B030C">
        <w:rPr>
          <w:rFonts w:eastAsia="Arial"/>
        </w:rPr>
        <w:t>FINANCIAMENTO DE OBRA EXECUTADA</w:t>
      </w:r>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p>
    <w:p w14:paraId="1987F316" w14:textId="77777777" w:rsidR="006B4FFD" w:rsidRPr="009B030C" w:rsidRDefault="006B4FFD" w:rsidP="006B4FFD">
      <w:pPr>
        <w:pStyle w:val="Normal4"/>
        <w:rPr>
          <w:rFonts w:eastAsia="Arial"/>
        </w:rPr>
      </w:pPr>
      <w:r w:rsidRPr="009B030C">
        <w:rPr>
          <w:rFonts w:eastAsia="Arial"/>
        </w:rPr>
        <w:t>É permitida a contratação de operação SBPE nas modalidades Aquisição de Terreno e Construção e Construção em Terreno Próprio com até 70% de obra executada.</w:t>
      </w:r>
    </w:p>
    <w:p w14:paraId="0F854725" w14:textId="77777777" w:rsidR="006B4FFD" w:rsidRPr="009B030C" w:rsidRDefault="006B4FFD" w:rsidP="006B4FFD">
      <w:pPr>
        <w:pStyle w:val="Normal4"/>
      </w:pPr>
      <w:r w:rsidRPr="009B030C">
        <w:rPr>
          <w:rFonts w:eastAsia="Arial"/>
        </w:rPr>
        <w:t>O proponente deve apresentar orçamento total da obra, incluindo os serviços já executados no cronograma físico-financeiro.</w:t>
      </w:r>
    </w:p>
    <w:p w14:paraId="07071A1B" w14:textId="77777777" w:rsidR="006B4FFD" w:rsidRPr="009B030C" w:rsidRDefault="006B4FFD" w:rsidP="006B4FFD">
      <w:pPr>
        <w:pStyle w:val="Normal4"/>
      </w:pPr>
      <w:r w:rsidRPr="009B030C">
        <w:rPr>
          <w:rFonts w:eastAsia="Arial"/>
        </w:rPr>
        <w:lastRenderedPageBreak/>
        <w:t>Pode ser financiado até 30% do valor de obra executado, exceto para os contratos que não apresentaram o Projeto Aprovado ou, em casos específicos, o Licenciamento de Obra Declaratório, mesmo que o projeto ou licenciamento seja apresentado antes da primeira liberação de parcela.</w:t>
      </w:r>
    </w:p>
    <w:p w14:paraId="3681321C" w14:textId="77777777" w:rsidR="006B4FFD" w:rsidRPr="009B030C" w:rsidRDefault="006B4FFD" w:rsidP="006B4FFD">
      <w:pPr>
        <w:pStyle w:val="Normal4"/>
      </w:pPr>
      <w:r w:rsidRPr="009B030C">
        <w:rPr>
          <w:rFonts w:eastAsia="Arial"/>
        </w:rPr>
        <w:t>A Análise é efetuada pelo Gerente Concessor da Agência de forma que o VF total aprovado pela Caixa seja suficiente para o direcionamento dos recursos para a obra a ser realizada e, em segundo plano, o pagamento de até 30% da obra executada, observada ainda à quota aprovada no SIRIC.</w:t>
      </w:r>
    </w:p>
    <w:p w14:paraId="156C2DC6" w14:textId="77777777" w:rsidR="006B4FFD" w:rsidRPr="009B030C" w:rsidRDefault="006B4FFD" w:rsidP="006B4FFD">
      <w:pPr>
        <w:pStyle w:val="Normal4"/>
        <w:rPr>
          <w:rFonts w:eastAsia="Arial"/>
        </w:rPr>
      </w:pPr>
      <w:r w:rsidRPr="009B030C">
        <w:rPr>
          <w:rFonts w:eastAsia="Arial"/>
        </w:rPr>
        <w:t>Não há financiamento de obra executada para a Reforma.</w:t>
      </w:r>
    </w:p>
    <w:p w14:paraId="7224B0FC" w14:textId="77777777" w:rsidR="006B4FFD" w:rsidRPr="009B030C" w:rsidRDefault="006B4FFD" w:rsidP="006B4FFD">
      <w:pPr>
        <w:pStyle w:val="Ttulo3"/>
        <w:numPr>
          <w:ilvl w:val="0"/>
          <w:numId w:val="1"/>
        </w:numPr>
        <w:tabs>
          <w:tab w:val="clear" w:pos="0"/>
        </w:tabs>
        <w:rPr>
          <w:rFonts w:eastAsia="Arial"/>
        </w:rPr>
      </w:pPr>
      <w:bookmarkStart w:id="1206" w:name="_Toc192067802"/>
      <w:bookmarkStart w:id="1207" w:name="_Toc192755523"/>
      <w:bookmarkStart w:id="1208" w:name="_Toc192755659"/>
      <w:bookmarkStart w:id="1209" w:name="_Toc192755796"/>
      <w:bookmarkStart w:id="1210" w:name="_Toc194494860"/>
      <w:bookmarkStart w:id="1211" w:name="_Toc196469934"/>
      <w:bookmarkStart w:id="1212" w:name="_Toc196905176"/>
      <w:bookmarkStart w:id="1213" w:name="_Toc200015471"/>
      <w:bookmarkStart w:id="1214" w:name="_Toc201579014"/>
      <w:bookmarkStart w:id="1215" w:name="_Toc204930248"/>
      <w:bookmarkStart w:id="1216" w:name="_Toc208500399"/>
      <w:bookmarkStart w:id="1217" w:name="_Toc210658165"/>
      <w:bookmarkStart w:id="1218" w:name="_Toc212559041"/>
      <w:bookmarkStart w:id="1219" w:name="_Toc212650749"/>
      <w:bookmarkStart w:id="1220" w:name="_Toc212739950"/>
      <w:bookmarkStart w:id="1221" w:name="_Toc213345544"/>
      <w:bookmarkStart w:id="1222" w:name="_Toc213345687"/>
      <w:bookmarkStart w:id="1223" w:name="_Toc213346448"/>
      <w:bookmarkStart w:id="1224" w:name="_Toc213349192"/>
      <w:bookmarkStart w:id="1225" w:name="_Toc214462225"/>
      <w:bookmarkStart w:id="1226" w:name="_Toc214462367"/>
      <w:bookmarkStart w:id="1227" w:name="_Toc214462509"/>
      <w:r w:rsidRPr="009B030C">
        <w:rPr>
          <w:rFonts w:eastAsia="Arial"/>
        </w:rPr>
        <w:t>ANTECIPAÇÃO DE RECURSO</w:t>
      </w:r>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p>
    <w:p w14:paraId="04A6AC43" w14:textId="77777777" w:rsidR="006B4FFD" w:rsidRPr="009B030C" w:rsidRDefault="006B4FFD" w:rsidP="006B4FFD">
      <w:pPr>
        <w:pStyle w:val="Normal4"/>
      </w:pPr>
      <w:r w:rsidRPr="009B030C">
        <w:t>A antecipação de recurso é permitida nas modalidades Construção em Terreno Próprio – SBPE PF e Aquisição de Terreno e Construção – SBPE, limitada a até 20% do financiamento da obra e limitado ao percentual da primeira e segunda etapas do cronograma físico-financeiro da obra.</w:t>
      </w:r>
    </w:p>
    <w:p w14:paraId="092B2B6F" w14:textId="77777777" w:rsidR="006B4FFD" w:rsidRDefault="006B4FFD" w:rsidP="006B4FFD">
      <w:pPr>
        <w:pStyle w:val="Normal4"/>
      </w:pPr>
      <w:r w:rsidRPr="009B030C">
        <w:t>O valor referente ao 20% de antecipação está limitada ao valor de avaliação do terreno</w:t>
      </w:r>
      <w:r>
        <w:t>.</w:t>
      </w:r>
    </w:p>
    <w:p w14:paraId="582DF16D" w14:textId="77777777" w:rsidR="006B4FFD" w:rsidRPr="00362AD1" w:rsidRDefault="006B4FFD" w:rsidP="006B4FFD">
      <w:pPr>
        <w:pStyle w:val="Normal4"/>
      </w:pPr>
      <w:r w:rsidRPr="00BA5169">
        <w:tab/>
      </w:r>
      <w:bookmarkStart w:id="1228" w:name="Item_3_4_16_3"/>
      <w:bookmarkEnd w:id="1228"/>
      <w:r w:rsidRPr="00362AD1">
        <w:t xml:space="preserve">Para Reforma Casa com Garantia de Imóvel – CCSBPE, é possível a antecipação de 20% do valor de financiamento, devendo ser atendidas as exigências e documentações listadas no [MN, </w:t>
      </w:r>
      <w:hyperlink r:id="rId33" w:tgtFrame="_blank" w:tooltip="Exibe Modelo: https://normas.caixa/normativo/MO30344" w:history="1">
        <w:r w:rsidRPr="00362AD1">
          <w:rPr>
            <w:rStyle w:val="Hyperlink"/>
          </w:rPr>
          <w:t>MO30344</w:t>
        </w:r>
      </w:hyperlink>
      <w:r w:rsidRPr="00362AD1">
        <w:t>], bem como a inclusão da SE 682 após apresentação do projeto aprovado, se Reforma com alteração estrutural.</w:t>
      </w:r>
    </w:p>
    <w:p w14:paraId="7593D3F6" w14:textId="77777777" w:rsidR="006B4FFD" w:rsidRPr="009B030C" w:rsidRDefault="006B4FFD" w:rsidP="006B4FFD">
      <w:pPr>
        <w:pStyle w:val="Ttulo2"/>
        <w:numPr>
          <w:ilvl w:val="0"/>
          <w:numId w:val="1"/>
        </w:numPr>
        <w:tabs>
          <w:tab w:val="clear" w:pos="0"/>
        </w:tabs>
      </w:pPr>
      <w:bookmarkStart w:id="1229" w:name="_Toc196469935"/>
      <w:bookmarkStart w:id="1230" w:name="_Toc196905177"/>
      <w:bookmarkStart w:id="1231" w:name="_Toc200015472"/>
      <w:bookmarkStart w:id="1232" w:name="_Toc201579015"/>
      <w:bookmarkStart w:id="1233" w:name="_Toc204930249"/>
      <w:bookmarkStart w:id="1234" w:name="_Toc208500400"/>
      <w:bookmarkStart w:id="1235" w:name="_Toc210658166"/>
      <w:bookmarkStart w:id="1236" w:name="_Toc212559042"/>
      <w:bookmarkStart w:id="1237" w:name="_Toc212650750"/>
      <w:bookmarkStart w:id="1238" w:name="_Toc212739951"/>
      <w:bookmarkStart w:id="1239" w:name="_Toc213345545"/>
      <w:bookmarkStart w:id="1240" w:name="_Toc213345688"/>
      <w:bookmarkStart w:id="1241" w:name="_Toc213346449"/>
      <w:bookmarkStart w:id="1242" w:name="_Toc213349193"/>
      <w:bookmarkStart w:id="1243" w:name="_Toc214462226"/>
      <w:bookmarkStart w:id="1244" w:name="_Toc214462368"/>
      <w:bookmarkStart w:id="1245" w:name="_Toc214462510"/>
      <w:bookmarkStart w:id="1246" w:name="_Toc184141075"/>
      <w:bookmarkStart w:id="1247" w:name="_Toc184200176"/>
      <w:bookmarkStart w:id="1248" w:name="_Toc184279266"/>
      <w:bookmarkStart w:id="1249" w:name="_Toc184279387"/>
      <w:bookmarkStart w:id="1250" w:name="_Toc184279508"/>
      <w:bookmarkStart w:id="1251" w:name="_Toc184279630"/>
      <w:bookmarkStart w:id="1252" w:name="_Toc184279857"/>
      <w:bookmarkStart w:id="1253" w:name="_Toc184279978"/>
      <w:bookmarkStart w:id="1254" w:name="_Toc184280909"/>
      <w:bookmarkStart w:id="1255" w:name="_Toc184281269"/>
      <w:bookmarkStart w:id="1256" w:name="_Toc184283866"/>
      <w:bookmarkStart w:id="1257" w:name="_Toc184289121"/>
      <w:bookmarkStart w:id="1258" w:name="_Toc184584715"/>
      <w:bookmarkStart w:id="1259" w:name="_Toc184648308"/>
      <w:bookmarkStart w:id="1260" w:name="_Toc184650447"/>
      <w:bookmarkStart w:id="1261" w:name="_Toc184657448"/>
      <w:bookmarkStart w:id="1262" w:name="_Toc184721641"/>
      <w:bookmarkStart w:id="1263" w:name="_Toc184722111"/>
      <w:bookmarkStart w:id="1264" w:name="_Toc192067803"/>
      <w:bookmarkStart w:id="1265" w:name="_Toc192755524"/>
      <w:bookmarkStart w:id="1266" w:name="_Toc192755660"/>
      <w:bookmarkStart w:id="1267" w:name="_Toc192755797"/>
      <w:bookmarkStart w:id="1268" w:name="_Toc194494861"/>
      <w:r w:rsidRPr="009B030C">
        <w:t>PARÂMETROS DO FINANCIAMENTO</w:t>
      </w:r>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p>
    <w:p w14:paraId="43377DC0" w14:textId="77777777" w:rsidR="006B4FFD" w:rsidRPr="009B030C" w:rsidRDefault="006B4FFD" w:rsidP="006B4FFD">
      <w:pPr>
        <w:pStyle w:val="Normal3"/>
      </w:pPr>
      <w:r w:rsidRPr="009B030C">
        <w:tab/>
        <w:t>A definição dos parâmetros tais como sistemas de amortização, indexadores, comprometimento de renda, prazos, taxas, limites e quotas de financiamento estão descritos nos seguintes modelos:</w:t>
      </w:r>
    </w:p>
    <w:p w14:paraId="42E0127B" w14:textId="77777777" w:rsidR="006B4FFD" w:rsidRPr="009B030C" w:rsidRDefault="006B4FFD" w:rsidP="006B4FFD">
      <w:pPr>
        <w:pStyle w:val="Marcador1"/>
        <w:rPr>
          <w:rFonts w:cs="Arial"/>
          <w:szCs w:val="18"/>
        </w:rPr>
      </w:pPr>
      <w:r>
        <w:rPr>
          <w:rFonts w:cs="Arial"/>
          <w:szCs w:val="18"/>
        </w:rPr>
        <w:t xml:space="preserve">[MN, </w:t>
      </w:r>
      <w:hyperlink r:id="rId34" w:tgtFrame="_blank" w:tooltip="Exibe Modelo: http://normas.caixa/normativo/MO30769" w:history="1">
        <w:r>
          <w:rPr>
            <w:rStyle w:val="Hyperlink"/>
            <w:rFonts w:cs="Arial"/>
            <w:szCs w:val="18"/>
          </w:rPr>
          <w:t>MO30769</w:t>
        </w:r>
      </w:hyperlink>
      <w:r>
        <w:rPr>
          <w:rFonts w:cs="Arial"/>
          <w:szCs w:val="18"/>
        </w:rPr>
        <w:t>]</w:t>
      </w:r>
      <w:r w:rsidRPr="009B030C">
        <w:rPr>
          <w:rFonts w:cs="Arial"/>
          <w:szCs w:val="18"/>
        </w:rPr>
        <w:t xml:space="preserve"> – Para operações com recursos SBPE/Recursos Livres;</w:t>
      </w:r>
    </w:p>
    <w:p w14:paraId="2931C975" w14:textId="77777777" w:rsidR="006B4FFD" w:rsidRPr="009B030C" w:rsidRDefault="006B4FFD" w:rsidP="006B4FFD">
      <w:pPr>
        <w:pStyle w:val="Marcador1"/>
        <w:rPr>
          <w:rFonts w:cs="Arial"/>
          <w:szCs w:val="18"/>
        </w:rPr>
      </w:pPr>
      <w:r>
        <w:rPr>
          <w:rFonts w:cs="Arial"/>
          <w:szCs w:val="18"/>
        </w:rPr>
        <w:t xml:space="preserve">[MN, </w:t>
      </w:r>
      <w:hyperlink r:id="rId35" w:tgtFrame="_blank" w:tooltip="Exibe Modelo: http://normas.caixa/normativo/MO30824" w:history="1">
        <w:r>
          <w:rPr>
            <w:rStyle w:val="Hyperlink"/>
            <w:rFonts w:cs="Arial"/>
            <w:szCs w:val="18"/>
          </w:rPr>
          <w:t>MO30824</w:t>
        </w:r>
      </w:hyperlink>
      <w:r>
        <w:rPr>
          <w:rFonts w:cs="Arial"/>
          <w:szCs w:val="18"/>
        </w:rPr>
        <w:t>]</w:t>
      </w:r>
      <w:r w:rsidRPr="009B030C">
        <w:rPr>
          <w:rFonts w:cs="Arial"/>
          <w:szCs w:val="18"/>
        </w:rPr>
        <w:t xml:space="preserve"> – Para operações com recursos FGTS</w:t>
      </w:r>
      <w:r>
        <w:rPr>
          <w:rFonts w:cs="Arial"/>
          <w:szCs w:val="18"/>
        </w:rPr>
        <w:t xml:space="preserve"> e PMCMV (Recursos FGTS, SBPE e Fundo Social).</w:t>
      </w:r>
    </w:p>
    <w:p w14:paraId="760A5FFF" w14:textId="77777777" w:rsidR="006B4FFD" w:rsidRPr="009B030C" w:rsidRDefault="006B4FFD" w:rsidP="006B4FFD">
      <w:pPr>
        <w:pStyle w:val="Ttulo2"/>
        <w:numPr>
          <w:ilvl w:val="0"/>
          <w:numId w:val="1"/>
        </w:numPr>
        <w:tabs>
          <w:tab w:val="clear" w:pos="0"/>
        </w:tabs>
      </w:pPr>
      <w:bookmarkStart w:id="1269" w:name="_Toc196469936"/>
      <w:bookmarkStart w:id="1270" w:name="_Toc196905178"/>
      <w:bookmarkStart w:id="1271" w:name="_Toc200015473"/>
      <w:bookmarkStart w:id="1272" w:name="_Toc201579016"/>
      <w:bookmarkStart w:id="1273" w:name="_Toc204930250"/>
      <w:bookmarkStart w:id="1274" w:name="_Toc208500401"/>
      <w:bookmarkStart w:id="1275" w:name="_Toc210658167"/>
      <w:bookmarkStart w:id="1276" w:name="_Toc212559043"/>
      <w:bookmarkStart w:id="1277" w:name="_Toc212650751"/>
      <w:bookmarkStart w:id="1278" w:name="_Toc212739952"/>
      <w:bookmarkStart w:id="1279" w:name="_Toc213345546"/>
      <w:bookmarkStart w:id="1280" w:name="_Toc213345689"/>
      <w:bookmarkStart w:id="1281" w:name="_Toc213346450"/>
      <w:bookmarkStart w:id="1282" w:name="_Toc213349194"/>
      <w:bookmarkStart w:id="1283" w:name="_Toc214462227"/>
      <w:bookmarkStart w:id="1284" w:name="_Toc214462369"/>
      <w:bookmarkStart w:id="1285" w:name="_Toc214462511"/>
      <w:r w:rsidRPr="009B030C">
        <w:t>MODALIDADES DE TAXAS DE JUROS E INDEXADORES</w:t>
      </w:r>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p>
    <w:p w14:paraId="0711B951" w14:textId="77777777" w:rsidR="006B4FFD" w:rsidRPr="0056767A" w:rsidRDefault="006B4FFD" w:rsidP="006B4FFD">
      <w:pPr>
        <w:pStyle w:val="Normal3"/>
        <w:rPr>
          <w:rFonts w:eastAsia="Arial"/>
        </w:rPr>
      </w:pPr>
      <w:bookmarkStart w:id="1286" w:name="Item_3_6_1"/>
      <w:bookmarkEnd w:id="1286"/>
      <w:r w:rsidRPr="009B030C">
        <w:rPr>
          <w:rFonts w:eastAsia="Arial"/>
        </w:rPr>
        <w:t xml:space="preserve">Para contratos com origem de recursos </w:t>
      </w:r>
      <w:r w:rsidRPr="0056767A">
        <w:rPr>
          <w:rFonts w:eastAsia="Arial"/>
        </w:rPr>
        <w:t xml:space="preserve">FGTS </w:t>
      </w:r>
      <w:r w:rsidRPr="00C9582D">
        <w:rPr>
          <w:rFonts w:eastAsia="Arial"/>
        </w:rPr>
        <w:t>e Fundo Social</w:t>
      </w:r>
      <w:r w:rsidRPr="0056767A">
        <w:rPr>
          <w:rFonts w:eastAsia="Arial"/>
        </w:rPr>
        <w:t>, o saldo devedor é indexado ao coeficiente de atualização aplicável aos depósitos das CV FGTS.</w:t>
      </w:r>
    </w:p>
    <w:p w14:paraId="4DFF1FAF" w14:textId="77777777" w:rsidR="006B4FFD" w:rsidRPr="002850F1" w:rsidRDefault="006B4FFD" w:rsidP="006B4FFD">
      <w:pPr>
        <w:pStyle w:val="Normal3"/>
      </w:pPr>
      <w:bookmarkStart w:id="1287" w:name="Item_3_6_2"/>
      <w:bookmarkEnd w:id="1287"/>
      <w:r w:rsidRPr="009B030C">
        <w:t xml:space="preserve">Para as demais fontes de recursos, as taxas de juros e os indexadores são estabelecidos conforme cada operação, </w:t>
      </w:r>
      <w:r w:rsidRPr="00107453">
        <w:rPr>
          <w:rFonts w:cs="Arial"/>
          <w:szCs w:val="18"/>
        </w:rPr>
        <w:t xml:space="preserve">conforme </w:t>
      </w:r>
      <w:r>
        <w:rPr>
          <w:rFonts w:cs="Arial"/>
          <w:szCs w:val="18"/>
        </w:rPr>
        <w:t xml:space="preserve">parâmetros vigentes no [MN, </w:t>
      </w:r>
      <w:hyperlink r:id="rId36" w:tgtFrame="_blank" w:tooltip="Exibe Modelo: https://normas.caixa/normativo/MO30769" w:history="1">
        <w:r>
          <w:rPr>
            <w:rStyle w:val="Hyperlink"/>
            <w:rFonts w:cs="Arial"/>
            <w:szCs w:val="18"/>
          </w:rPr>
          <w:t>MO30769</w:t>
        </w:r>
      </w:hyperlink>
      <w:r>
        <w:rPr>
          <w:rFonts w:cs="Arial"/>
          <w:szCs w:val="18"/>
        </w:rPr>
        <w:t xml:space="preserve">] e </w:t>
      </w:r>
      <w:r w:rsidRPr="009B030C">
        <w:t>quadro resumo abaixo:</w:t>
      </w:r>
    </w:p>
    <w:p w14:paraId="4F6F4C72" w14:textId="77777777" w:rsidR="006B4FFD" w:rsidRPr="009B030C" w:rsidRDefault="006B4FFD" w:rsidP="006B4FFD">
      <w:pPr>
        <w:rPr>
          <w:rFonts w:cs="Arial"/>
          <w:strike/>
          <w:color w:val="FF0000"/>
          <w:szCs w:val="18"/>
        </w:rPr>
      </w:pPr>
    </w:p>
    <w:tbl>
      <w:tblPr>
        <w:tblW w:w="9843" w:type="dxa"/>
        <w:tblInd w:w="75" w:type="dxa"/>
        <w:tblLayout w:type="fixed"/>
        <w:tblCellMar>
          <w:left w:w="70" w:type="dxa"/>
          <w:right w:w="70" w:type="dxa"/>
        </w:tblCellMar>
        <w:tblLook w:val="04A0" w:firstRow="1" w:lastRow="0" w:firstColumn="1" w:lastColumn="0" w:noHBand="0" w:noVBand="1"/>
      </w:tblPr>
      <w:tblGrid>
        <w:gridCol w:w="1730"/>
        <w:gridCol w:w="1394"/>
        <w:gridCol w:w="1627"/>
        <w:gridCol w:w="5092"/>
      </w:tblGrid>
      <w:tr w:rsidR="006B4FFD" w:rsidRPr="009B030C" w14:paraId="33D00A95" w14:textId="77777777" w:rsidTr="00C61CE0">
        <w:trPr>
          <w:trHeight w:val="537"/>
        </w:trPr>
        <w:tc>
          <w:tcPr>
            <w:tcW w:w="1730"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BD4A360" w14:textId="77777777" w:rsidR="006B4FFD" w:rsidRPr="009B030C" w:rsidRDefault="006B4FFD" w:rsidP="00C61CE0">
            <w:pPr>
              <w:spacing w:before="0" w:line="216" w:lineRule="auto"/>
              <w:jc w:val="center"/>
              <w:rPr>
                <w:rFonts w:cs="Arial"/>
                <w:b/>
                <w:bCs/>
                <w:strike/>
                <w:spacing w:val="0"/>
                <w:szCs w:val="18"/>
              </w:rPr>
            </w:pPr>
            <w:r w:rsidRPr="009B030C">
              <w:rPr>
                <w:rFonts w:eastAsia="Arial" w:cs="Arial"/>
                <w:b/>
                <w:szCs w:val="18"/>
              </w:rPr>
              <w:t>MODALIDADES</w:t>
            </w:r>
          </w:p>
        </w:tc>
        <w:tc>
          <w:tcPr>
            <w:tcW w:w="1394" w:type="dxa"/>
            <w:tcBorders>
              <w:top w:val="single" w:sz="4" w:space="0" w:color="auto"/>
              <w:left w:val="nil"/>
              <w:bottom w:val="single" w:sz="4" w:space="0" w:color="auto"/>
              <w:right w:val="single" w:sz="4" w:space="0" w:color="auto"/>
            </w:tcBorders>
            <w:shd w:val="clear" w:color="000000" w:fill="E7E6E6"/>
            <w:vAlign w:val="center"/>
            <w:hideMark/>
          </w:tcPr>
          <w:p w14:paraId="278CA4A5" w14:textId="77777777" w:rsidR="006B4FFD" w:rsidRPr="009B030C" w:rsidRDefault="006B4FFD" w:rsidP="00C61CE0">
            <w:pPr>
              <w:spacing w:before="0" w:line="216" w:lineRule="auto"/>
              <w:jc w:val="center"/>
              <w:rPr>
                <w:rFonts w:cs="Arial"/>
                <w:b/>
                <w:bCs/>
                <w:color w:val="000000"/>
                <w:spacing w:val="0"/>
                <w:szCs w:val="18"/>
              </w:rPr>
            </w:pPr>
            <w:r w:rsidRPr="009B030C">
              <w:rPr>
                <w:rFonts w:cs="Arial"/>
                <w:b/>
                <w:bCs/>
                <w:color w:val="000000"/>
                <w:spacing w:val="0"/>
                <w:szCs w:val="18"/>
              </w:rPr>
              <w:t>COMPOSIÇÃO DE TAXA</w:t>
            </w:r>
          </w:p>
        </w:tc>
        <w:tc>
          <w:tcPr>
            <w:tcW w:w="1627" w:type="dxa"/>
            <w:tcBorders>
              <w:top w:val="single" w:sz="4" w:space="0" w:color="auto"/>
              <w:left w:val="nil"/>
              <w:bottom w:val="single" w:sz="4" w:space="0" w:color="auto"/>
              <w:right w:val="single" w:sz="4" w:space="0" w:color="auto"/>
            </w:tcBorders>
            <w:shd w:val="clear" w:color="auto" w:fill="D9D9D9"/>
            <w:vAlign w:val="center"/>
            <w:hideMark/>
          </w:tcPr>
          <w:p w14:paraId="599510B4" w14:textId="77777777" w:rsidR="006B4FFD" w:rsidRPr="000D1835" w:rsidRDefault="006B4FFD" w:rsidP="00C61CE0">
            <w:pPr>
              <w:spacing w:before="0" w:line="216" w:lineRule="auto"/>
              <w:jc w:val="center"/>
              <w:rPr>
                <w:rFonts w:eastAsia="Arial" w:cs="Arial"/>
                <w:b/>
                <w:szCs w:val="18"/>
              </w:rPr>
            </w:pPr>
            <w:r w:rsidRPr="000D1835">
              <w:rPr>
                <w:rFonts w:eastAsia="Arial" w:cs="Arial"/>
                <w:b/>
                <w:szCs w:val="18"/>
              </w:rPr>
              <w:t>INDEXADOR DO</w:t>
            </w:r>
            <w:r>
              <w:rPr>
                <w:rFonts w:eastAsia="Arial" w:cs="Arial"/>
                <w:b/>
                <w:szCs w:val="18"/>
              </w:rPr>
              <w:t xml:space="preserve"> </w:t>
            </w:r>
            <w:r w:rsidRPr="000D1835">
              <w:rPr>
                <w:rFonts w:eastAsia="Arial" w:cs="Arial"/>
                <w:b/>
                <w:szCs w:val="18"/>
              </w:rPr>
              <w:t>SD</w:t>
            </w:r>
          </w:p>
        </w:tc>
        <w:tc>
          <w:tcPr>
            <w:tcW w:w="5092" w:type="dxa"/>
            <w:tcBorders>
              <w:top w:val="single" w:sz="4" w:space="0" w:color="auto"/>
              <w:left w:val="nil"/>
              <w:bottom w:val="single" w:sz="4" w:space="0" w:color="auto"/>
              <w:right w:val="single" w:sz="4" w:space="0" w:color="auto"/>
            </w:tcBorders>
            <w:shd w:val="clear" w:color="auto" w:fill="D9D9D9"/>
            <w:vAlign w:val="center"/>
            <w:hideMark/>
          </w:tcPr>
          <w:p w14:paraId="46AE9D29" w14:textId="77777777" w:rsidR="006B4FFD" w:rsidRPr="000D1835" w:rsidRDefault="006B4FFD" w:rsidP="00C61CE0">
            <w:pPr>
              <w:spacing w:before="0" w:line="216" w:lineRule="auto"/>
              <w:jc w:val="center"/>
              <w:rPr>
                <w:rFonts w:eastAsia="Arial" w:cs="Arial"/>
                <w:b/>
                <w:szCs w:val="18"/>
              </w:rPr>
            </w:pPr>
            <w:r w:rsidRPr="009B030C">
              <w:rPr>
                <w:rFonts w:eastAsia="Arial" w:cs="Arial"/>
                <w:b/>
                <w:szCs w:val="18"/>
              </w:rPr>
              <w:t>OPERAÇÕES</w:t>
            </w:r>
          </w:p>
        </w:tc>
      </w:tr>
      <w:tr w:rsidR="006B4FFD" w:rsidRPr="009B030C" w14:paraId="57971C7F" w14:textId="77777777" w:rsidTr="00C61CE0">
        <w:trPr>
          <w:trHeight w:val="395"/>
        </w:trPr>
        <w:tc>
          <w:tcPr>
            <w:tcW w:w="1730" w:type="dxa"/>
            <w:tcBorders>
              <w:top w:val="nil"/>
              <w:left w:val="single" w:sz="4" w:space="0" w:color="auto"/>
              <w:bottom w:val="single" w:sz="4" w:space="0" w:color="auto"/>
              <w:right w:val="single" w:sz="4" w:space="0" w:color="auto"/>
            </w:tcBorders>
            <w:vAlign w:val="center"/>
            <w:hideMark/>
          </w:tcPr>
          <w:p w14:paraId="4F32C40E" w14:textId="77777777" w:rsidR="006B4FFD" w:rsidRPr="009B030C" w:rsidRDefault="006B4FFD" w:rsidP="00C61CE0">
            <w:pPr>
              <w:spacing w:before="0" w:line="216" w:lineRule="auto"/>
              <w:jc w:val="left"/>
              <w:rPr>
                <w:rFonts w:cs="Arial"/>
                <w:szCs w:val="18"/>
              </w:rPr>
            </w:pPr>
            <w:r w:rsidRPr="00BF290C">
              <w:rPr>
                <w:rFonts w:eastAsia="Arial"/>
              </w:rPr>
              <w:t>Crédito Imobiliário TR</w:t>
            </w:r>
          </w:p>
        </w:tc>
        <w:tc>
          <w:tcPr>
            <w:tcW w:w="1394" w:type="dxa"/>
            <w:tcBorders>
              <w:top w:val="nil"/>
              <w:left w:val="nil"/>
              <w:bottom w:val="single" w:sz="4" w:space="0" w:color="auto"/>
              <w:right w:val="single" w:sz="4" w:space="0" w:color="auto"/>
            </w:tcBorders>
            <w:vAlign w:val="center"/>
            <w:hideMark/>
          </w:tcPr>
          <w:p w14:paraId="69982354" w14:textId="77777777" w:rsidR="006B4FFD" w:rsidRPr="009B030C" w:rsidRDefault="006B4FFD" w:rsidP="00C61CE0">
            <w:pPr>
              <w:spacing w:before="0" w:line="216" w:lineRule="auto"/>
              <w:jc w:val="center"/>
              <w:rPr>
                <w:rFonts w:cs="Arial"/>
                <w:szCs w:val="18"/>
              </w:rPr>
            </w:pPr>
            <w:r w:rsidRPr="009B030C">
              <w:rPr>
                <w:rFonts w:cs="Arial"/>
                <w:szCs w:val="18"/>
              </w:rPr>
              <w:t>Taxa Fixa</w:t>
            </w:r>
          </w:p>
        </w:tc>
        <w:tc>
          <w:tcPr>
            <w:tcW w:w="1627" w:type="dxa"/>
            <w:tcBorders>
              <w:top w:val="nil"/>
              <w:left w:val="nil"/>
              <w:bottom w:val="single" w:sz="4" w:space="0" w:color="auto"/>
              <w:right w:val="single" w:sz="4" w:space="0" w:color="auto"/>
            </w:tcBorders>
            <w:vAlign w:val="center"/>
            <w:hideMark/>
          </w:tcPr>
          <w:p w14:paraId="0C9029FB" w14:textId="77777777" w:rsidR="006B4FFD" w:rsidRPr="009B030C" w:rsidRDefault="006B4FFD" w:rsidP="00C61CE0">
            <w:pPr>
              <w:spacing w:before="0" w:line="216" w:lineRule="auto"/>
              <w:jc w:val="center"/>
              <w:rPr>
                <w:rFonts w:cs="Arial"/>
                <w:szCs w:val="18"/>
              </w:rPr>
            </w:pPr>
            <w:r w:rsidRPr="009B030C">
              <w:rPr>
                <w:rFonts w:cs="Arial"/>
                <w:szCs w:val="18"/>
              </w:rPr>
              <w:t>TR</w:t>
            </w:r>
          </w:p>
        </w:tc>
        <w:tc>
          <w:tcPr>
            <w:tcW w:w="5092" w:type="dxa"/>
            <w:tcBorders>
              <w:top w:val="nil"/>
              <w:left w:val="nil"/>
              <w:bottom w:val="single" w:sz="4" w:space="0" w:color="auto"/>
              <w:right w:val="single" w:sz="4" w:space="0" w:color="auto"/>
            </w:tcBorders>
            <w:vAlign w:val="center"/>
            <w:hideMark/>
          </w:tcPr>
          <w:p w14:paraId="11A73B35" w14:textId="77777777" w:rsidR="006B4FFD" w:rsidRPr="009B030C" w:rsidRDefault="006B4FFD" w:rsidP="00C61CE0">
            <w:pPr>
              <w:spacing w:before="0" w:line="216" w:lineRule="auto"/>
              <w:jc w:val="left"/>
              <w:rPr>
                <w:rFonts w:cs="Arial"/>
                <w:szCs w:val="18"/>
              </w:rPr>
            </w:pPr>
            <w:r w:rsidRPr="009B030C">
              <w:rPr>
                <w:rFonts w:cs="Arial"/>
                <w:szCs w:val="18"/>
              </w:rPr>
              <w:t>Todas</w:t>
            </w:r>
          </w:p>
        </w:tc>
      </w:tr>
      <w:tr w:rsidR="006B4FFD" w:rsidRPr="009B030C" w14:paraId="618D212D" w14:textId="77777777" w:rsidTr="00C61CE0">
        <w:trPr>
          <w:trHeight w:val="1207"/>
        </w:trPr>
        <w:tc>
          <w:tcPr>
            <w:tcW w:w="1730" w:type="dxa"/>
            <w:tcBorders>
              <w:top w:val="nil"/>
              <w:left w:val="single" w:sz="4" w:space="0" w:color="auto"/>
              <w:bottom w:val="single" w:sz="4" w:space="0" w:color="auto"/>
              <w:right w:val="single" w:sz="4" w:space="0" w:color="auto"/>
            </w:tcBorders>
            <w:vAlign w:val="center"/>
            <w:hideMark/>
          </w:tcPr>
          <w:p w14:paraId="5B2D0F79" w14:textId="77777777" w:rsidR="006B4FFD" w:rsidRPr="009B030C" w:rsidRDefault="006B4FFD" w:rsidP="00C61CE0">
            <w:pPr>
              <w:spacing w:before="0" w:line="216" w:lineRule="auto"/>
              <w:jc w:val="left"/>
              <w:rPr>
                <w:rFonts w:cs="Arial"/>
                <w:szCs w:val="18"/>
              </w:rPr>
            </w:pPr>
            <w:r w:rsidRPr="009B030C">
              <w:rPr>
                <w:rFonts w:cs="Arial"/>
                <w:szCs w:val="18"/>
              </w:rPr>
              <w:t xml:space="preserve">Crédito Imobiliário Prefixado </w:t>
            </w:r>
          </w:p>
        </w:tc>
        <w:tc>
          <w:tcPr>
            <w:tcW w:w="1394" w:type="dxa"/>
            <w:tcBorders>
              <w:top w:val="nil"/>
              <w:left w:val="nil"/>
              <w:bottom w:val="single" w:sz="4" w:space="0" w:color="auto"/>
              <w:right w:val="single" w:sz="4" w:space="0" w:color="auto"/>
            </w:tcBorders>
            <w:vAlign w:val="center"/>
            <w:hideMark/>
          </w:tcPr>
          <w:p w14:paraId="6AB77EE7" w14:textId="77777777" w:rsidR="006B4FFD" w:rsidRPr="009B030C" w:rsidRDefault="006B4FFD" w:rsidP="00C61CE0">
            <w:pPr>
              <w:spacing w:before="0" w:line="216" w:lineRule="auto"/>
              <w:jc w:val="center"/>
              <w:rPr>
                <w:rFonts w:cs="Arial"/>
                <w:szCs w:val="18"/>
              </w:rPr>
            </w:pPr>
            <w:r w:rsidRPr="009B030C">
              <w:rPr>
                <w:rFonts w:cs="Arial"/>
                <w:szCs w:val="18"/>
              </w:rPr>
              <w:t>Taxa fixa</w:t>
            </w:r>
          </w:p>
        </w:tc>
        <w:tc>
          <w:tcPr>
            <w:tcW w:w="1627" w:type="dxa"/>
            <w:tcBorders>
              <w:top w:val="nil"/>
              <w:left w:val="nil"/>
              <w:bottom w:val="single" w:sz="4" w:space="0" w:color="auto"/>
              <w:right w:val="single" w:sz="4" w:space="0" w:color="auto"/>
            </w:tcBorders>
            <w:vAlign w:val="center"/>
            <w:hideMark/>
          </w:tcPr>
          <w:p w14:paraId="1C8C5DFB" w14:textId="77777777" w:rsidR="006B4FFD" w:rsidRPr="009B030C" w:rsidRDefault="006B4FFD" w:rsidP="00C61CE0">
            <w:pPr>
              <w:spacing w:before="0" w:line="216" w:lineRule="auto"/>
              <w:jc w:val="center"/>
              <w:rPr>
                <w:rFonts w:cs="Arial"/>
                <w:szCs w:val="18"/>
              </w:rPr>
            </w:pPr>
            <w:r w:rsidRPr="009B030C">
              <w:rPr>
                <w:rFonts w:cs="Arial"/>
                <w:szCs w:val="18"/>
              </w:rPr>
              <w:t>Não há</w:t>
            </w:r>
          </w:p>
        </w:tc>
        <w:tc>
          <w:tcPr>
            <w:tcW w:w="5092" w:type="dxa"/>
            <w:tcBorders>
              <w:top w:val="nil"/>
              <w:left w:val="nil"/>
              <w:bottom w:val="single" w:sz="4" w:space="0" w:color="auto"/>
              <w:right w:val="single" w:sz="4" w:space="0" w:color="auto"/>
            </w:tcBorders>
            <w:vAlign w:val="center"/>
            <w:hideMark/>
          </w:tcPr>
          <w:p w14:paraId="4FFE158A" w14:textId="77777777" w:rsidR="006B4FFD" w:rsidRPr="009B030C" w:rsidRDefault="006B4FFD" w:rsidP="00C61CE0">
            <w:pPr>
              <w:spacing w:before="0" w:line="216" w:lineRule="auto"/>
              <w:jc w:val="left"/>
              <w:rPr>
                <w:rFonts w:cs="Arial"/>
                <w:szCs w:val="18"/>
              </w:rPr>
            </w:pPr>
            <w:r w:rsidRPr="00BF290C">
              <w:rPr>
                <w:rFonts w:eastAsia="Arial"/>
              </w:rPr>
              <w:t>Para imóveis residenciais</w:t>
            </w:r>
            <w:r>
              <w:rPr>
                <w:rFonts w:eastAsia="Arial"/>
              </w:rPr>
              <w:t>:</w:t>
            </w:r>
            <w:r w:rsidRPr="00BF290C">
              <w:rPr>
                <w:rFonts w:eastAsia="Arial"/>
              </w:rPr>
              <w:br/>
              <w:t>- Aquisição de Imóvel Novo/Usado</w:t>
            </w:r>
            <w:r w:rsidRPr="00BF290C">
              <w:rPr>
                <w:rFonts w:eastAsia="Arial"/>
              </w:rPr>
              <w:br/>
              <w:t>- Imóveis CAIXA/AVM (Adjudicados/Leilão CAIXA)</w:t>
            </w:r>
            <w:r w:rsidRPr="00BF290C">
              <w:rPr>
                <w:rFonts w:eastAsia="Arial"/>
              </w:rPr>
              <w:br/>
              <w:t>- Aquisição de Terreno e Construção, Construção em Terreno Própri</w:t>
            </w:r>
            <w:r w:rsidRPr="00CD1CD5">
              <w:rPr>
                <w:rFonts w:eastAsia="Arial"/>
              </w:rPr>
              <w:t>o e Reforma Casa com Garantia de Imóvel</w:t>
            </w:r>
            <w:r w:rsidRPr="00BF290C">
              <w:rPr>
                <w:rFonts w:eastAsia="Arial"/>
              </w:rPr>
              <w:br/>
            </w:r>
            <w:r>
              <w:rPr>
                <w:rFonts w:eastAsia="Arial"/>
              </w:rPr>
              <w:t xml:space="preserve">- </w:t>
            </w:r>
            <w:r w:rsidRPr="00BF290C">
              <w:rPr>
                <w:rFonts w:eastAsia="Arial"/>
              </w:rPr>
              <w:t>Operações Vinculadas a - unidade de empreendimento</w:t>
            </w:r>
          </w:p>
        </w:tc>
      </w:tr>
      <w:tr w:rsidR="006B4FFD" w:rsidRPr="009B030C" w14:paraId="6E1AFB24" w14:textId="77777777" w:rsidTr="00C61CE0">
        <w:trPr>
          <w:trHeight w:val="1127"/>
        </w:trPr>
        <w:tc>
          <w:tcPr>
            <w:tcW w:w="1730" w:type="dxa"/>
            <w:tcBorders>
              <w:top w:val="nil"/>
              <w:left w:val="single" w:sz="4" w:space="0" w:color="auto"/>
              <w:bottom w:val="single" w:sz="4" w:space="0" w:color="auto"/>
              <w:right w:val="single" w:sz="4" w:space="0" w:color="auto"/>
            </w:tcBorders>
            <w:vAlign w:val="center"/>
            <w:hideMark/>
          </w:tcPr>
          <w:p w14:paraId="7E3EB793" w14:textId="77777777" w:rsidR="006B4FFD" w:rsidRPr="009B030C" w:rsidRDefault="006B4FFD" w:rsidP="00C61CE0">
            <w:pPr>
              <w:spacing w:before="0" w:line="216" w:lineRule="auto"/>
              <w:jc w:val="left"/>
              <w:rPr>
                <w:rFonts w:cs="Arial"/>
                <w:szCs w:val="18"/>
              </w:rPr>
            </w:pPr>
            <w:r w:rsidRPr="009B030C">
              <w:rPr>
                <w:rFonts w:cs="Arial"/>
                <w:szCs w:val="18"/>
              </w:rPr>
              <w:t>Crédito Imobiliário Poupança CAIXA</w:t>
            </w:r>
          </w:p>
        </w:tc>
        <w:tc>
          <w:tcPr>
            <w:tcW w:w="1394" w:type="dxa"/>
            <w:tcBorders>
              <w:top w:val="nil"/>
              <w:left w:val="nil"/>
              <w:bottom w:val="single" w:sz="4" w:space="0" w:color="auto"/>
              <w:right w:val="single" w:sz="4" w:space="0" w:color="auto"/>
            </w:tcBorders>
            <w:vAlign w:val="center"/>
            <w:hideMark/>
          </w:tcPr>
          <w:p w14:paraId="471588C0" w14:textId="77777777" w:rsidR="006B4FFD" w:rsidRPr="009B030C" w:rsidRDefault="006B4FFD" w:rsidP="00C61CE0">
            <w:pPr>
              <w:spacing w:before="0" w:line="216" w:lineRule="auto"/>
              <w:jc w:val="center"/>
              <w:rPr>
                <w:rFonts w:cs="Arial"/>
                <w:szCs w:val="18"/>
              </w:rPr>
            </w:pPr>
            <w:r w:rsidRPr="009B030C">
              <w:rPr>
                <w:rFonts w:cs="Arial"/>
                <w:szCs w:val="18"/>
              </w:rPr>
              <w:t>Taxa fixa + remuneração adicional da poupança</w:t>
            </w:r>
          </w:p>
        </w:tc>
        <w:tc>
          <w:tcPr>
            <w:tcW w:w="1627" w:type="dxa"/>
            <w:tcBorders>
              <w:top w:val="nil"/>
              <w:left w:val="nil"/>
              <w:bottom w:val="single" w:sz="4" w:space="0" w:color="auto"/>
              <w:right w:val="single" w:sz="4" w:space="0" w:color="auto"/>
            </w:tcBorders>
            <w:vAlign w:val="center"/>
            <w:hideMark/>
          </w:tcPr>
          <w:p w14:paraId="202BFB74" w14:textId="77777777" w:rsidR="006B4FFD" w:rsidRPr="009B030C" w:rsidRDefault="006B4FFD" w:rsidP="00C61CE0">
            <w:pPr>
              <w:spacing w:before="0" w:line="216" w:lineRule="auto"/>
              <w:jc w:val="center"/>
              <w:rPr>
                <w:rFonts w:cs="Arial"/>
                <w:szCs w:val="18"/>
              </w:rPr>
            </w:pPr>
            <w:r w:rsidRPr="009B030C">
              <w:rPr>
                <w:rFonts w:cs="Arial"/>
                <w:szCs w:val="18"/>
              </w:rPr>
              <w:t>TR</w:t>
            </w:r>
          </w:p>
        </w:tc>
        <w:tc>
          <w:tcPr>
            <w:tcW w:w="5092" w:type="dxa"/>
            <w:tcBorders>
              <w:top w:val="nil"/>
              <w:left w:val="nil"/>
              <w:bottom w:val="single" w:sz="4" w:space="0" w:color="auto"/>
              <w:right w:val="single" w:sz="4" w:space="0" w:color="auto"/>
            </w:tcBorders>
            <w:vAlign w:val="center"/>
            <w:hideMark/>
          </w:tcPr>
          <w:p w14:paraId="525A527A" w14:textId="77777777" w:rsidR="006B4FFD" w:rsidRPr="009B030C" w:rsidRDefault="006B4FFD" w:rsidP="00C61CE0">
            <w:pPr>
              <w:spacing w:before="0" w:line="216" w:lineRule="auto"/>
              <w:jc w:val="left"/>
              <w:rPr>
                <w:rFonts w:cs="Arial"/>
                <w:szCs w:val="18"/>
              </w:rPr>
            </w:pPr>
            <w:r w:rsidRPr="009B030C">
              <w:rPr>
                <w:rFonts w:cs="Arial"/>
                <w:szCs w:val="18"/>
              </w:rPr>
              <w:t>Para imóveis residenciais</w:t>
            </w:r>
            <w:r>
              <w:rPr>
                <w:rFonts w:cs="Arial"/>
                <w:szCs w:val="18"/>
              </w:rPr>
              <w:t>:</w:t>
            </w:r>
            <w:r w:rsidRPr="009B030C">
              <w:rPr>
                <w:rFonts w:cs="Arial"/>
                <w:strike/>
                <w:color w:val="FF0000"/>
                <w:szCs w:val="18"/>
              </w:rPr>
              <w:br/>
            </w:r>
            <w:r w:rsidRPr="009B030C">
              <w:rPr>
                <w:rFonts w:cs="Arial"/>
                <w:szCs w:val="18"/>
              </w:rPr>
              <w:t>- Aquisição de Imóvel Novo/Usado</w:t>
            </w:r>
            <w:r w:rsidRPr="009B030C">
              <w:rPr>
                <w:rFonts w:cs="Arial"/>
                <w:szCs w:val="18"/>
              </w:rPr>
              <w:br/>
              <w:t>- Imóveis CAIXA/AVM (Adjudicados/Leilão CAIXA)</w:t>
            </w:r>
            <w:r w:rsidRPr="009B030C">
              <w:rPr>
                <w:rFonts w:cs="Arial"/>
                <w:szCs w:val="18"/>
              </w:rPr>
              <w:br/>
              <w:t xml:space="preserve">- Operações vinculadas a - unidade de empreendimento concluída </w:t>
            </w:r>
          </w:p>
        </w:tc>
      </w:tr>
      <w:tr w:rsidR="006B4FFD" w:rsidRPr="009B030C" w14:paraId="5F1A35E1" w14:textId="77777777" w:rsidTr="00C61CE0">
        <w:trPr>
          <w:trHeight w:val="1127"/>
        </w:trPr>
        <w:tc>
          <w:tcPr>
            <w:tcW w:w="1730" w:type="dxa"/>
            <w:tcBorders>
              <w:top w:val="single" w:sz="4" w:space="0" w:color="auto"/>
              <w:left w:val="single" w:sz="4" w:space="0" w:color="auto"/>
              <w:bottom w:val="single" w:sz="4" w:space="0" w:color="auto"/>
              <w:right w:val="single" w:sz="4" w:space="0" w:color="auto"/>
            </w:tcBorders>
            <w:vAlign w:val="center"/>
          </w:tcPr>
          <w:p w14:paraId="1C2198B4" w14:textId="77777777" w:rsidR="006B4FFD" w:rsidRPr="009B030C" w:rsidRDefault="006B4FFD" w:rsidP="00C61CE0">
            <w:pPr>
              <w:spacing w:before="0" w:line="216" w:lineRule="auto"/>
              <w:jc w:val="left"/>
              <w:rPr>
                <w:rFonts w:cs="Arial"/>
                <w:szCs w:val="18"/>
              </w:rPr>
            </w:pPr>
            <w:r w:rsidRPr="009B030C">
              <w:rPr>
                <w:rFonts w:cs="Arial"/>
                <w:szCs w:val="18"/>
              </w:rPr>
              <w:t>Crédito Imobiliário CDI</w:t>
            </w:r>
          </w:p>
        </w:tc>
        <w:tc>
          <w:tcPr>
            <w:tcW w:w="1394" w:type="dxa"/>
            <w:tcBorders>
              <w:top w:val="single" w:sz="4" w:space="0" w:color="auto"/>
              <w:left w:val="nil"/>
              <w:bottom w:val="single" w:sz="4" w:space="0" w:color="auto"/>
              <w:right w:val="single" w:sz="4" w:space="0" w:color="auto"/>
            </w:tcBorders>
            <w:vAlign w:val="center"/>
          </w:tcPr>
          <w:p w14:paraId="4FEBF859" w14:textId="77777777" w:rsidR="006B4FFD" w:rsidRPr="009B030C" w:rsidRDefault="006B4FFD" w:rsidP="00C61CE0">
            <w:pPr>
              <w:spacing w:before="0" w:line="216" w:lineRule="auto"/>
              <w:jc w:val="center"/>
              <w:rPr>
                <w:rFonts w:cs="Arial"/>
                <w:szCs w:val="18"/>
              </w:rPr>
            </w:pPr>
            <w:r w:rsidRPr="009B030C">
              <w:rPr>
                <w:rFonts w:cs="Arial"/>
                <w:szCs w:val="18"/>
              </w:rPr>
              <w:t>Percentual da taxa média diária do CDI</w:t>
            </w:r>
          </w:p>
        </w:tc>
        <w:tc>
          <w:tcPr>
            <w:tcW w:w="1627" w:type="dxa"/>
            <w:tcBorders>
              <w:top w:val="single" w:sz="4" w:space="0" w:color="auto"/>
              <w:left w:val="nil"/>
              <w:bottom w:val="single" w:sz="4" w:space="0" w:color="auto"/>
              <w:right w:val="single" w:sz="4" w:space="0" w:color="auto"/>
            </w:tcBorders>
            <w:vAlign w:val="center"/>
          </w:tcPr>
          <w:p w14:paraId="2AA348B2" w14:textId="77777777" w:rsidR="006B4FFD" w:rsidRPr="009B030C" w:rsidRDefault="006B4FFD" w:rsidP="00C61CE0">
            <w:pPr>
              <w:spacing w:before="0" w:line="216" w:lineRule="auto"/>
              <w:jc w:val="center"/>
              <w:rPr>
                <w:rFonts w:cs="Arial"/>
                <w:szCs w:val="18"/>
              </w:rPr>
            </w:pPr>
            <w:r w:rsidRPr="009B030C">
              <w:rPr>
                <w:rFonts w:cs="Arial"/>
                <w:szCs w:val="18"/>
              </w:rPr>
              <w:t>Crédito Imobiliário - CDI</w:t>
            </w:r>
          </w:p>
        </w:tc>
        <w:tc>
          <w:tcPr>
            <w:tcW w:w="5092" w:type="dxa"/>
            <w:tcBorders>
              <w:top w:val="single" w:sz="4" w:space="0" w:color="auto"/>
              <w:left w:val="nil"/>
              <w:bottom w:val="single" w:sz="4" w:space="0" w:color="auto"/>
              <w:right w:val="single" w:sz="4" w:space="0" w:color="auto"/>
            </w:tcBorders>
            <w:vAlign w:val="center"/>
          </w:tcPr>
          <w:p w14:paraId="5528B0C0" w14:textId="77777777" w:rsidR="006B4FFD" w:rsidRDefault="006B4FFD" w:rsidP="00C61CE0">
            <w:pPr>
              <w:spacing w:before="0" w:line="216" w:lineRule="auto"/>
              <w:jc w:val="left"/>
              <w:rPr>
                <w:rFonts w:cs="Arial"/>
                <w:szCs w:val="18"/>
              </w:rPr>
            </w:pPr>
            <w:r w:rsidRPr="009B030C">
              <w:rPr>
                <w:rFonts w:cs="Arial"/>
                <w:szCs w:val="18"/>
              </w:rPr>
              <w:t>Para imóveis residenciais</w:t>
            </w:r>
            <w:r>
              <w:rPr>
                <w:rFonts w:cs="Arial"/>
                <w:szCs w:val="18"/>
              </w:rPr>
              <w:t>:</w:t>
            </w:r>
          </w:p>
          <w:p w14:paraId="151198A9" w14:textId="77777777" w:rsidR="006B4FFD" w:rsidRPr="009B030C" w:rsidRDefault="006B4FFD" w:rsidP="00C61CE0">
            <w:pPr>
              <w:spacing w:before="0" w:line="216" w:lineRule="auto"/>
              <w:jc w:val="left"/>
              <w:rPr>
                <w:rFonts w:cs="Arial"/>
                <w:szCs w:val="18"/>
              </w:rPr>
            </w:pPr>
            <w:r w:rsidRPr="009B030C">
              <w:rPr>
                <w:rFonts w:cs="Arial"/>
                <w:szCs w:val="18"/>
              </w:rPr>
              <w:t>- Aquisição de Imóvel Novo/Usado</w:t>
            </w:r>
          </w:p>
        </w:tc>
      </w:tr>
    </w:tbl>
    <w:p w14:paraId="0B91D235" w14:textId="77777777" w:rsidR="006B4FFD" w:rsidRPr="009B030C" w:rsidRDefault="006B4FFD" w:rsidP="006B4FFD">
      <w:pPr>
        <w:pStyle w:val="Normal3"/>
      </w:pPr>
      <w:r w:rsidRPr="009B030C">
        <w:t xml:space="preserve">A escolha do indexador é feita pelo cliente que pode simular a operação em </w:t>
      </w:r>
      <w:hyperlink r:id="rId37" w:history="1">
        <w:r>
          <w:rPr>
            <w:rStyle w:val="Hyperlink"/>
            <w:rFonts w:cs="Arial"/>
            <w:szCs w:val="18"/>
          </w:rPr>
          <w:t>https://www8.caixa.gov.br/</w:t>
        </w:r>
      </w:hyperlink>
      <w:r w:rsidRPr="009B030C">
        <w:t>.</w:t>
      </w:r>
    </w:p>
    <w:p w14:paraId="7439EA15" w14:textId="77777777" w:rsidR="006B4FFD" w:rsidRPr="009B030C" w:rsidRDefault="006B4FFD" w:rsidP="006B4FFD">
      <w:pPr>
        <w:pStyle w:val="Normal3"/>
      </w:pPr>
      <w:r w:rsidRPr="009B030C">
        <w:t xml:space="preserve">As variações dos indexadores TR e CDI podem ser consultadas nos portais do IBGE e BACEN. </w:t>
      </w:r>
    </w:p>
    <w:p w14:paraId="6CD6159F" w14:textId="77777777" w:rsidR="006B4FFD" w:rsidRPr="009B030C" w:rsidRDefault="006B4FFD" w:rsidP="006B4FFD">
      <w:pPr>
        <w:pStyle w:val="Normal3"/>
      </w:pPr>
      <w:r w:rsidRPr="009B030C">
        <w:t>No Crédito imobiliário Poupança CAIXA a taxa de juros é composta por um percentual fixo, conforme perfil do cliente e uma taxa adicional, que corresponde à remuneração da Poupança, calculada conforme abaixo:</w:t>
      </w:r>
    </w:p>
    <w:p w14:paraId="6C086779" w14:textId="77777777" w:rsidR="006B4FFD" w:rsidRPr="009B030C" w:rsidRDefault="006B4FFD" w:rsidP="006B4FFD">
      <w:pPr>
        <w:pStyle w:val="Marcador1"/>
        <w:rPr>
          <w:rFonts w:cs="Arial"/>
          <w:szCs w:val="18"/>
        </w:rPr>
      </w:pPr>
      <w:r w:rsidRPr="009B030C">
        <w:rPr>
          <w:rFonts w:cs="Arial"/>
          <w:szCs w:val="18"/>
        </w:rPr>
        <w:tab/>
        <w:t xml:space="preserve">70% da meta da taxa Selic ao ano, definida pelo BACEN, </w:t>
      </w:r>
      <w:proofErr w:type="spellStart"/>
      <w:r w:rsidRPr="009B030C">
        <w:rPr>
          <w:rFonts w:cs="Arial"/>
          <w:szCs w:val="18"/>
        </w:rPr>
        <w:t>mensalizada</w:t>
      </w:r>
      <w:proofErr w:type="spellEnd"/>
      <w:r w:rsidRPr="009B030C">
        <w:rPr>
          <w:rFonts w:cs="Arial"/>
          <w:szCs w:val="18"/>
        </w:rPr>
        <w:t>, vigente na data de início do período de rendimento, caso a Selic seja menor ou igual a 8,5%;</w:t>
      </w:r>
    </w:p>
    <w:p w14:paraId="197690C2" w14:textId="77777777" w:rsidR="006B4FFD" w:rsidRPr="009B030C" w:rsidRDefault="006B4FFD" w:rsidP="006B4FFD">
      <w:pPr>
        <w:pStyle w:val="Marcador1"/>
      </w:pPr>
      <w:r w:rsidRPr="009B030C">
        <w:rPr>
          <w:rFonts w:cs="Arial"/>
          <w:szCs w:val="18"/>
        </w:rPr>
        <w:lastRenderedPageBreak/>
        <w:tab/>
      </w:r>
      <w:r w:rsidRPr="009B030C">
        <w:rPr>
          <w:rFonts w:cs="Arial"/>
        </w:rPr>
        <w:t>6,17% ao ano, caso a meta da taxa Selic ao ano, definida pelo BACEN, seja superior a 8,5%.</w:t>
      </w:r>
    </w:p>
    <w:p w14:paraId="749C296E" w14:textId="77777777" w:rsidR="006B4FFD" w:rsidRPr="009B030C" w:rsidRDefault="006B4FFD" w:rsidP="006B4FFD">
      <w:pPr>
        <w:pStyle w:val="Ttulo2"/>
        <w:numPr>
          <w:ilvl w:val="0"/>
          <w:numId w:val="1"/>
        </w:numPr>
        <w:tabs>
          <w:tab w:val="clear" w:pos="0"/>
        </w:tabs>
        <w:rPr>
          <w:rFonts w:eastAsia="Arial"/>
        </w:rPr>
      </w:pPr>
      <w:bookmarkStart w:id="1288" w:name="_Toc196469937"/>
      <w:bookmarkStart w:id="1289" w:name="_Toc196905179"/>
      <w:bookmarkStart w:id="1290" w:name="_Toc200015474"/>
      <w:bookmarkStart w:id="1291" w:name="_Toc201579017"/>
      <w:bookmarkStart w:id="1292" w:name="_Toc204930251"/>
      <w:bookmarkStart w:id="1293" w:name="_Toc208500402"/>
      <w:bookmarkStart w:id="1294" w:name="_Toc210658168"/>
      <w:bookmarkStart w:id="1295" w:name="_Toc212559044"/>
      <w:bookmarkStart w:id="1296" w:name="_Toc212650752"/>
      <w:bookmarkStart w:id="1297" w:name="_Toc212739953"/>
      <w:bookmarkStart w:id="1298" w:name="_Toc213345547"/>
      <w:bookmarkStart w:id="1299" w:name="_Toc213345690"/>
      <w:bookmarkStart w:id="1300" w:name="_Toc213346451"/>
      <w:bookmarkStart w:id="1301" w:name="_Toc213349195"/>
      <w:bookmarkStart w:id="1302" w:name="_Toc214462228"/>
      <w:bookmarkStart w:id="1303" w:name="_Toc214462370"/>
      <w:bookmarkStart w:id="1304" w:name="_Toc214462512"/>
      <w:r w:rsidRPr="009B030C">
        <w:rPr>
          <w:rFonts w:eastAsia="Arial"/>
        </w:rPr>
        <w:t>QUOTA DO FINANCIAMENTO</w:t>
      </w:r>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p>
    <w:p w14:paraId="25EE61B1" w14:textId="77777777" w:rsidR="006B4FFD" w:rsidRPr="009B030C" w:rsidRDefault="006B4FFD" w:rsidP="006B4FFD">
      <w:pPr>
        <w:pStyle w:val="Normal3"/>
      </w:pPr>
      <w:r w:rsidRPr="009B030C">
        <w:rPr>
          <w:rFonts w:cs="Arial"/>
          <w:szCs w:val="18"/>
        </w:rPr>
        <w:t xml:space="preserve">A quota máxima é definida por modalidade, conforme </w:t>
      </w:r>
      <w:r>
        <w:rPr>
          <w:rFonts w:cs="Arial"/>
          <w:szCs w:val="18"/>
        </w:rPr>
        <w:t xml:space="preserve">[MN, </w:t>
      </w:r>
      <w:hyperlink r:id="rId38" w:tgtFrame="_blank" w:tooltip="Exibe Modelo: http://normas.caixa/normativo/MO30769" w:history="1">
        <w:r>
          <w:rPr>
            <w:rStyle w:val="Hyperlink"/>
            <w:rFonts w:cs="Arial"/>
            <w:szCs w:val="18"/>
          </w:rPr>
          <w:t>MO30769</w:t>
        </w:r>
      </w:hyperlink>
      <w:r>
        <w:rPr>
          <w:rFonts w:cs="Arial"/>
          <w:szCs w:val="18"/>
        </w:rPr>
        <w:t>]</w:t>
      </w:r>
      <w:r w:rsidRPr="009B030C">
        <w:rPr>
          <w:rFonts w:cs="Arial"/>
          <w:szCs w:val="18"/>
        </w:rPr>
        <w:t xml:space="preserve"> </w:t>
      </w:r>
      <w:r w:rsidRPr="009B030C">
        <w:rPr>
          <w:rFonts w:cs="Arial"/>
          <w:color w:val="000000"/>
          <w:spacing w:val="0"/>
          <w:szCs w:val="18"/>
        </w:rPr>
        <w:t xml:space="preserve">e </w:t>
      </w:r>
      <w:r>
        <w:rPr>
          <w:rFonts w:cs="Arial"/>
          <w:color w:val="000000"/>
          <w:spacing w:val="0"/>
          <w:szCs w:val="18"/>
        </w:rPr>
        <w:t xml:space="preserve">[MN, </w:t>
      </w:r>
      <w:hyperlink r:id="rId39" w:tgtFrame="_blank" w:tooltip="Exibe Modelo: http://normas.caixa/normativo/MO30824" w:history="1">
        <w:r>
          <w:rPr>
            <w:rStyle w:val="Hyperlink"/>
            <w:rFonts w:cs="Arial"/>
            <w:szCs w:val="18"/>
          </w:rPr>
          <w:t>MO30824</w:t>
        </w:r>
      </w:hyperlink>
      <w:r>
        <w:rPr>
          <w:rFonts w:cs="Arial"/>
          <w:szCs w:val="18"/>
        </w:rPr>
        <w:t>]</w:t>
      </w:r>
      <w:r w:rsidRPr="009B030C">
        <w:rPr>
          <w:rFonts w:cs="Arial"/>
          <w:szCs w:val="18"/>
        </w:rPr>
        <w:t>, limitada, ainda, à quota do SIRIC.</w:t>
      </w:r>
    </w:p>
    <w:p w14:paraId="4526792D" w14:textId="77777777" w:rsidR="006B4FFD" w:rsidRPr="009B030C" w:rsidRDefault="006B4FFD" w:rsidP="006B4FFD">
      <w:pPr>
        <w:pStyle w:val="Normal3"/>
        <w:rPr>
          <w:rFonts w:cs="Arial"/>
          <w:szCs w:val="18"/>
        </w:rPr>
      </w:pPr>
      <w:bookmarkStart w:id="1305" w:name="Item_3_7_2"/>
      <w:bookmarkEnd w:id="1305"/>
      <w:r w:rsidRPr="009B030C">
        <w:rPr>
          <w:rFonts w:cs="Arial"/>
          <w:szCs w:val="18"/>
        </w:rPr>
        <w:t>Os percentuais de quota em operações SBPE, FGTS e CDI, são aplicados conforme abaixo:</w:t>
      </w:r>
    </w:p>
    <w:p w14:paraId="70037DD3" w14:textId="77777777" w:rsidR="006B4FFD" w:rsidRPr="009B030C" w:rsidRDefault="006B4FFD" w:rsidP="006B4FFD">
      <w:pPr>
        <w:pStyle w:val="PargrafodaLista"/>
        <w:rPr>
          <w:rFonts w:cs="Arial"/>
          <w:szCs w:val="18"/>
        </w:rPr>
      </w:pPr>
    </w:p>
    <w:tbl>
      <w:tblPr>
        <w:tblW w:w="10064" w:type="dxa"/>
        <w:tblInd w:w="137" w:type="dxa"/>
        <w:tblCellMar>
          <w:left w:w="70" w:type="dxa"/>
          <w:right w:w="70" w:type="dxa"/>
        </w:tblCellMar>
        <w:tblLook w:val="04A0" w:firstRow="1" w:lastRow="0" w:firstColumn="1" w:lastColumn="0" w:noHBand="0" w:noVBand="1"/>
      </w:tblPr>
      <w:tblGrid>
        <w:gridCol w:w="1701"/>
        <w:gridCol w:w="8363"/>
      </w:tblGrid>
      <w:tr w:rsidR="006B4FFD" w:rsidRPr="009B030C" w14:paraId="470323D7" w14:textId="77777777" w:rsidTr="00C61CE0">
        <w:trPr>
          <w:trHeight w:val="350"/>
        </w:trPr>
        <w:tc>
          <w:tcPr>
            <w:tcW w:w="1701"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50FEF69F" w14:textId="77777777" w:rsidR="006B4FFD" w:rsidRPr="009B030C" w:rsidRDefault="006B4FFD" w:rsidP="00C61CE0">
            <w:pPr>
              <w:spacing w:before="0"/>
              <w:jc w:val="center"/>
              <w:rPr>
                <w:rFonts w:cs="Arial"/>
                <w:b/>
                <w:bCs/>
                <w:color w:val="000000"/>
                <w:spacing w:val="0"/>
                <w:szCs w:val="18"/>
              </w:rPr>
            </w:pPr>
            <w:r w:rsidRPr="009B030C">
              <w:rPr>
                <w:rFonts w:cs="Arial"/>
                <w:b/>
                <w:bCs/>
                <w:color w:val="000000"/>
                <w:spacing w:val="0"/>
                <w:szCs w:val="18"/>
              </w:rPr>
              <w:t xml:space="preserve">MODALIDADE </w:t>
            </w:r>
          </w:p>
        </w:tc>
        <w:tc>
          <w:tcPr>
            <w:tcW w:w="8363" w:type="dxa"/>
            <w:tcBorders>
              <w:top w:val="single" w:sz="4" w:space="0" w:color="auto"/>
              <w:left w:val="nil"/>
              <w:bottom w:val="single" w:sz="4" w:space="0" w:color="auto"/>
              <w:right w:val="single" w:sz="4" w:space="0" w:color="auto"/>
            </w:tcBorders>
            <w:shd w:val="clear" w:color="000000" w:fill="A6A6A6"/>
            <w:vAlign w:val="center"/>
            <w:hideMark/>
          </w:tcPr>
          <w:p w14:paraId="60480C0C" w14:textId="77777777" w:rsidR="006B4FFD" w:rsidRPr="009B030C" w:rsidRDefault="006B4FFD" w:rsidP="00C61CE0">
            <w:pPr>
              <w:spacing w:before="0"/>
              <w:jc w:val="center"/>
              <w:rPr>
                <w:rFonts w:cs="Arial"/>
                <w:b/>
                <w:bCs/>
                <w:color w:val="000000"/>
                <w:spacing w:val="0"/>
                <w:szCs w:val="18"/>
              </w:rPr>
            </w:pPr>
            <w:r w:rsidRPr="009B030C">
              <w:rPr>
                <w:rFonts w:cs="Arial"/>
                <w:b/>
                <w:bCs/>
                <w:color w:val="000000"/>
                <w:spacing w:val="0"/>
                <w:szCs w:val="18"/>
              </w:rPr>
              <w:t>REGRA PARA CÁLCULO DA QUOTA NO SIRIC</w:t>
            </w:r>
          </w:p>
        </w:tc>
      </w:tr>
      <w:tr w:rsidR="006B4FFD" w:rsidRPr="009B030C" w14:paraId="17A55C04" w14:textId="77777777" w:rsidTr="00C61CE0">
        <w:trPr>
          <w:trHeight w:val="417"/>
        </w:trPr>
        <w:tc>
          <w:tcPr>
            <w:tcW w:w="1701" w:type="dxa"/>
            <w:tcBorders>
              <w:top w:val="nil"/>
              <w:left w:val="single" w:sz="4" w:space="0" w:color="auto"/>
              <w:bottom w:val="single" w:sz="4" w:space="0" w:color="auto"/>
              <w:right w:val="single" w:sz="4" w:space="0" w:color="auto"/>
            </w:tcBorders>
            <w:vAlign w:val="center"/>
            <w:hideMark/>
          </w:tcPr>
          <w:p w14:paraId="5E82D621" w14:textId="77777777" w:rsidR="006B4FFD" w:rsidRPr="009B030C" w:rsidRDefault="006B4FFD" w:rsidP="00C61CE0">
            <w:pPr>
              <w:spacing w:before="0"/>
              <w:jc w:val="left"/>
              <w:rPr>
                <w:rFonts w:cs="Arial"/>
                <w:b/>
                <w:bCs/>
                <w:color w:val="000000"/>
                <w:spacing w:val="0"/>
                <w:szCs w:val="18"/>
              </w:rPr>
            </w:pPr>
            <w:r w:rsidRPr="009B030C">
              <w:rPr>
                <w:rFonts w:cs="Arial"/>
                <w:b/>
                <w:bCs/>
                <w:color w:val="000000"/>
                <w:spacing w:val="0"/>
                <w:szCs w:val="18"/>
              </w:rPr>
              <w:t>Aquisição de Imóvel Novo ou Usado</w:t>
            </w:r>
          </w:p>
        </w:tc>
        <w:tc>
          <w:tcPr>
            <w:tcW w:w="8363" w:type="dxa"/>
            <w:tcBorders>
              <w:top w:val="nil"/>
              <w:left w:val="nil"/>
              <w:bottom w:val="single" w:sz="4" w:space="0" w:color="auto"/>
              <w:right w:val="single" w:sz="4" w:space="0" w:color="auto"/>
            </w:tcBorders>
            <w:vAlign w:val="center"/>
            <w:hideMark/>
          </w:tcPr>
          <w:p w14:paraId="5C5DA6D3" w14:textId="77777777" w:rsidR="006B4FFD" w:rsidRPr="009B030C" w:rsidRDefault="006B4FFD" w:rsidP="00C61CE0">
            <w:pPr>
              <w:pStyle w:val="PargrafodaLista"/>
              <w:ind w:left="-302" w:firstLine="302"/>
              <w:rPr>
                <w:rFonts w:cs="Arial"/>
                <w:szCs w:val="18"/>
              </w:rPr>
            </w:pPr>
            <w:r w:rsidRPr="009B030C">
              <w:rPr>
                <w:rFonts w:cs="Arial"/>
                <w:szCs w:val="18"/>
              </w:rPr>
              <w:t>Menor Valor entre valor de compra e venda e o valor de avaliação efetuado pela CAIXA.</w:t>
            </w:r>
          </w:p>
          <w:p w14:paraId="0FD5C9A4" w14:textId="77777777" w:rsidR="006B4FFD" w:rsidRPr="009B030C" w:rsidRDefault="006B4FFD" w:rsidP="00C61CE0">
            <w:pPr>
              <w:spacing w:before="0"/>
              <w:ind w:right="7581"/>
              <w:rPr>
                <w:rFonts w:cs="Arial"/>
                <w:color w:val="000000"/>
                <w:spacing w:val="0"/>
                <w:szCs w:val="18"/>
              </w:rPr>
            </w:pPr>
          </w:p>
        </w:tc>
      </w:tr>
      <w:tr w:rsidR="006B4FFD" w:rsidRPr="009B030C" w14:paraId="21D7510A" w14:textId="77777777" w:rsidTr="00C61CE0">
        <w:trPr>
          <w:trHeight w:val="851"/>
        </w:trPr>
        <w:tc>
          <w:tcPr>
            <w:tcW w:w="1701" w:type="dxa"/>
            <w:tcBorders>
              <w:top w:val="nil"/>
              <w:left w:val="single" w:sz="4" w:space="0" w:color="auto"/>
              <w:bottom w:val="single" w:sz="4" w:space="0" w:color="auto"/>
              <w:right w:val="single" w:sz="4" w:space="0" w:color="auto"/>
            </w:tcBorders>
            <w:vAlign w:val="center"/>
            <w:hideMark/>
          </w:tcPr>
          <w:p w14:paraId="3DC7CB36" w14:textId="77777777" w:rsidR="006B4FFD" w:rsidRPr="00780125" w:rsidRDefault="006B4FFD" w:rsidP="00C61CE0">
            <w:pPr>
              <w:spacing w:before="0"/>
              <w:jc w:val="left"/>
              <w:rPr>
                <w:rFonts w:cs="Arial"/>
                <w:b/>
                <w:bCs/>
                <w:color w:val="000000"/>
                <w:spacing w:val="0"/>
                <w:szCs w:val="18"/>
              </w:rPr>
            </w:pPr>
            <w:r w:rsidRPr="00780125">
              <w:rPr>
                <w:rFonts w:cs="Arial"/>
                <w:b/>
                <w:bCs/>
                <w:color w:val="000000"/>
                <w:spacing w:val="0"/>
                <w:szCs w:val="18"/>
              </w:rPr>
              <w:t xml:space="preserve">Construção em Terreno Próprio e Reforma </w:t>
            </w:r>
          </w:p>
        </w:tc>
        <w:tc>
          <w:tcPr>
            <w:tcW w:w="8363" w:type="dxa"/>
            <w:tcBorders>
              <w:top w:val="nil"/>
              <w:left w:val="nil"/>
              <w:bottom w:val="single" w:sz="4" w:space="0" w:color="auto"/>
              <w:right w:val="single" w:sz="4" w:space="0" w:color="auto"/>
            </w:tcBorders>
            <w:noWrap/>
            <w:vAlign w:val="center"/>
            <w:hideMark/>
          </w:tcPr>
          <w:p w14:paraId="34CBB494" w14:textId="77777777" w:rsidR="006B4FFD" w:rsidRPr="00780125" w:rsidRDefault="006B4FFD" w:rsidP="00C61CE0">
            <w:pPr>
              <w:pStyle w:val="PargrafodaLista"/>
              <w:ind w:left="0"/>
              <w:rPr>
                <w:rFonts w:cs="Arial"/>
                <w:szCs w:val="18"/>
              </w:rPr>
            </w:pPr>
            <w:r w:rsidRPr="00780125">
              <w:rPr>
                <w:rFonts w:cs="Arial"/>
                <w:szCs w:val="18"/>
              </w:rPr>
              <w:t>Menor valor entre o valor de avaliação do imóvel como se pronto estivesse e o somatório dos valores do terreno e do orçamento aprovado pela CAIXA.</w:t>
            </w:r>
          </w:p>
          <w:p w14:paraId="05DB6311" w14:textId="77777777" w:rsidR="006B4FFD" w:rsidRPr="00780125" w:rsidRDefault="006B4FFD" w:rsidP="00C61CE0">
            <w:pPr>
              <w:pStyle w:val="PargrafodaLista"/>
              <w:ind w:left="0"/>
              <w:rPr>
                <w:rFonts w:cs="Arial"/>
                <w:szCs w:val="18"/>
              </w:rPr>
            </w:pPr>
            <w:r w:rsidRPr="00780125">
              <w:rPr>
                <w:rFonts w:cs="Arial"/>
                <w:szCs w:val="18"/>
              </w:rPr>
              <w:t xml:space="preserve">* Sendo o valor final do financiamento, inclusive despesas cartorárias, se </w:t>
            </w:r>
            <w:proofErr w:type="gramStart"/>
            <w:r w:rsidRPr="00780125">
              <w:rPr>
                <w:rFonts w:cs="Arial"/>
                <w:szCs w:val="18"/>
              </w:rPr>
              <w:t>houver, limitado</w:t>
            </w:r>
            <w:proofErr w:type="gramEnd"/>
            <w:r w:rsidRPr="00780125">
              <w:rPr>
                <w:rFonts w:cs="Arial"/>
                <w:szCs w:val="18"/>
              </w:rPr>
              <w:t xml:space="preserve"> ao valor do orçamento aprovado pela CAIXA.</w:t>
            </w:r>
          </w:p>
          <w:p w14:paraId="4C7439B9" w14:textId="77777777" w:rsidR="006B4FFD" w:rsidRPr="00780125" w:rsidRDefault="006B4FFD" w:rsidP="00C61CE0">
            <w:pPr>
              <w:pStyle w:val="PargrafodaLista"/>
              <w:ind w:left="0"/>
              <w:rPr>
                <w:rFonts w:cs="Arial"/>
                <w:color w:val="000000"/>
                <w:szCs w:val="18"/>
              </w:rPr>
            </w:pPr>
          </w:p>
        </w:tc>
      </w:tr>
      <w:tr w:rsidR="006B4FFD" w:rsidRPr="009B030C" w14:paraId="1458E3F5" w14:textId="77777777" w:rsidTr="00C61CE0">
        <w:trPr>
          <w:trHeight w:val="990"/>
        </w:trPr>
        <w:tc>
          <w:tcPr>
            <w:tcW w:w="1701" w:type="dxa"/>
            <w:tcBorders>
              <w:top w:val="nil"/>
              <w:left w:val="single" w:sz="4" w:space="0" w:color="auto"/>
              <w:bottom w:val="single" w:sz="4" w:space="0" w:color="auto"/>
              <w:right w:val="single" w:sz="4" w:space="0" w:color="auto"/>
            </w:tcBorders>
            <w:vAlign w:val="center"/>
            <w:hideMark/>
          </w:tcPr>
          <w:p w14:paraId="5C4CB683" w14:textId="77777777" w:rsidR="006B4FFD" w:rsidRPr="009B030C" w:rsidRDefault="006B4FFD" w:rsidP="00C61CE0">
            <w:pPr>
              <w:spacing w:before="0"/>
              <w:jc w:val="left"/>
              <w:rPr>
                <w:rFonts w:cs="Arial"/>
                <w:b/>
                <w:bCs/>
                <w:color w:val="000000"/>
                <w:spacing w:val="0"/>
                <w:szCs w:val="18"/>
              </w:rPr>
            </w:pPr>
            <w:r w:rsidRPr="009B030C">
              <w:rPr>
                <w:rFonts w:cs="Arial"/>
                <w:b/>
                <w:bCs/>
                <w:color w:val="000000"/>
                <w:spacing w:val="0"/>
                <w:szCs w:val="18"/>
              </w:rPr>
              <w:t>Aquisição de Terreno e Construção</w:t>
            </w:r>
          </w:p>
        </w:tc>
        <w:tc>
          <w:tcPr>
            <w:tcW w:w="8363" w:type="dxa"/>
            <w:tcBorders>
              <w:top w:val="nil"/>
              <w:left w:val="nil"/>
              <w:bottom w:val="single" w:sz="4" w:space="0" w:color="auto"/>
              <w:right w:val="single" w:sz="4" w:space="0" w:color="auto"/>
            </w:tcBorders>
            <w:vAlign w:val="center"/>
            <w:hideMark/>
          </w:tcPr>
          <w:p w14:paraId="06029D2E" w14:textId="77777777" w:rsidR="006B4FFD" w:rsidRPr="009B030C" w:rsidRDefault="006B4FFD" w:rsidP="00C61CE0">
            <w:pPr>
              <w:pStyle w:val="PargrafodaLista"/>
              <w:ind w:left="0"/>
              <w:rPr>
                <w:rFonts w:cs="Arial"/>
                <w:szCs w:val="18"/>
              </w:rPr>
            </w:pPr>
            <w:r w:rsidRPr="009B030C">
              <w:rPr>
                <w:rFonts w:cs="Arial"/>
                <w:szCs w:val="18"/>
              </w:rPr>
              <w:t>Valor do orçamento de obra aprovado pela CAIXA acrescido do menor dos valores atribuídos ao terreno: seja o valor de compra e venda ou o valor de avaliação (disposto no laudo de avaliação).</w:t>
            </w:r>
          </w:p>
          <w:p w14:paraId="2D549C2B" w14:textId="77777777" w:rsidR="006B4FFD" w:rsidRPr="009B030C" w:rsidRDefault="006B4FFD" w:rsidP="00C61CE0">
            <w:pPr>
              <w:pStyle w:val="PargrafodaLista"/>
              <w:ind w:left="0"/>
              <w:rPr>
                <w:rFonts w:cs="Arial"/>
                <w:szCs w:val="18"/>
              </w:rPr>
            </w:pPr>
            <w:r w:rsidRPr="009B030C">
              <w:rPr>
                <w:rFonts w:cs="Arial"/>
                <w:szCs w:val="18"/>
              </w:rPr>
              <w:t>*O valor calculado acima está limitado ao valor de avaliação do imóvel pela CAIXA considerado pronto.</w:t>
            </w:r>
          </w:p>
          <w:p w14:paraId="21F7E8C7" w14:textId="77777777" w:rsidR="006B4FFD" w:rsidRPr="009B030C" w:rsidRDefault="006B4FFD" w:rsidP="00C61CE0">
            <w:pPr>
              <w:pStyle w:val="PargrafodaLista"/>
              <w:ind w:left="0"/>
              <w:rPr>
                <w:rFonts w:cs="Arial"/>
                <w:szCs w:val="18"/>
              </w:rPr>
            </w:pPr>
            <w:r w:rsidRPr="009B030C">
              <w:rPr>
                <w:rFonts w:cs="Arial"/>
                <w:szCs w:val="18"/>
              </w:rPr>
              <w:t xml:space="preserve"> ** O valor destinado ao financiamento do terreno é limitado a 80% do menor dos valores: entre o valor de venda e compra e o valor de avaliação.</w:t>
            </w:r>
          </w:p>
          <w:p w14:paraId="3EA9D4E3" w14:textId="77777777" w:rsidR="006B4FFD" w:rsidRPr="009B030C" w:rsidRDefault="006B4FFD" w:rsidP="00C61CE0">
            <w:pPr>
              <w:spacing w:before="0"/>
              <w:rPr>
                <w:rFonts w:cs="Arial"/>
                <w:color w:val="000000"/>
                <w:spacing w:val="0"/>
                <w:szCs w:val="18"/>
              </w:rPr>
            </w:pPr>
          </w:p>
        </w:tc>
      </w:tr>
      <w:tr w:rsidR="006B4FFD" w:rsidRPr="009B030C" w14:paraId="238F7B96" w14:textId="77777777" w:rsidTr="00C61CE0">
        <w:trPr>
          <w:trHeight w:val="509"/>
        </w:trPr>
        <w:tc>
          <w:tcPr>
            <w:tcW w:w="1701" w:type="dxa"/>
            <w:tcBorders>
              <w:top w:val="nil"/>
              <w:left w:val="single" w:sz="4" w:space="0" w:color="auto"/>
              <w:bottom w:val="single" w:sz="4" w:space="0" w:color="auto"/>
              <w:right w:val="single" w:sz="4" w:space="0" w:color="auto"/>
            </w:tcBorders>
            <w:vAlign w:val="center"/>
            <w:hideMark/>
          </w:tcPr>
          <w:p w14:paraId="312DD92A" w14:textId="77777777" w:rsidR="006B4FFD" w:rsidRPr="009B030C" w:rsidRDefault="006B4FFD" w:rsidP="00C61CE0">
            <w:pPr>
              <w:rPr>
                <w:rFonts w:cs="Arial"/>
                <w:b/>
                <w:bCs/>
                <w:color w:val="000000"/>
                <w:spacing w:val="0"/>
                <w:szCs w:val="18"/>
              </w:rPr>
            </w:pPr>
            <w:r w:rsidRPr="009B030C">
              <w:rPr>
                <w:rFonts w:cs="Arial"/>
                <w:b/>
                <w:bCs/>
                <w:color w:val="000000"/>
                <w:spacing w:val="0"/>
                <w:szCs w:val="18"/>
              </w:rPr>
              <w:t>Imóvel CAIXA/AMV</w:t>
            </w:r>
          </w:p>
        </w:tc>
        <w:tc>
          <w:tcPr>
            <w:tcW w:w="8363" w:type="dxa"/>
            <w:tcBorders>
              <w:top w:val="nil"/>
              <w:left w:val="nil"/>
              <w:bottom w:val="single" w:sz="4" w:space="0" w:color="auto"/>
              <w:right w:val="single" w:sz="4" w:space="0" w:color="auto"/>
            </w:tcBorders>
            <w:vAlign w:val="center"/>
            <w:hideMark/>
          </w:tcPr>
          <w:p w14:paraId="46F0EBB6" w14:textId="77777777" w:rsidR="006B4FFD" w:rsidRPr="009B030C" w:rsidRDefault="006B4FFD" w:rsidP="00C61CE0">
            <w:pPr>
              <w:rPr>
                <w:rFonts w:cs="Arial"/>
                <w:color w:val="000000"/>
                <w:spacing w:val="0"/>
                <w:szCs w:val="18"/>
              </w:rPr>
            </w:pPr>
            <w:r w:rsidRPr="009B030C">
              <w:rPr>
                <w:rFonts w:eastAsia="Calibri" w:cs="Arial"/>
                <w:spacing w:val="0"/>
                <w:szCs w:val="18"/>
                <w:lang w:eastAsia="en-US"/>
              </w:rPr>
              <w:t>A quota máxima é aplicada ao Valor de Compra e Venda, limitado às quotas máximas de cada produto/indexador referentes ao Valor de Avaliação.</w:t>
            </w:r>
          </w:p>
        </w:tc>
      </w:tr>
    </w:tbl>
    <w:p w14:paraId="5284F47F" w14:textId="77777777" w:rsidR="006B4FFD" w:rsidRPr="009B030C" w:rsidRDefault="006B4FFD" w:rsidP="006B4FFD">
      <w:pPr>
        <w:pStyle w:val="Ttulo2"/>
        <w:numPr>
          <w:ilvl w:val="0"/>
          <w:numId w:val="1"/>
        </w:numPr>
        <w:tabs>
          <w:tab w:val="clear" w:pos="0"/>
        </w:tabs>
      </w:pPr>
      <w:bookmarkStart w:id="1306" w:name="_Toc196469938"/>
      <w:bookmarkStart w:id="1307" w:name="_Toc196905180"/>
      <w:bookmarkStart w:id="1308" w:name="_Toc200015475"/>
      <w:bookmarkStart w:id="1309" w:name="_Toc201579018"/>
      <w:bookmarkStart w:id="1310" w:name="_Toc204930252"/>
      <w:bookmarkStart w:id="1311" w:name="_Toc208500403"/>
      <w:bookmarkStart w:id="1312" w:name="_Toc210658169"/>
      <w:bookmarkStart w:id="1313" w:name="_Toc212559045"/>
      <w:bookmarkStart w:id="1314" w:name="_Toc212650753"/>
      <w:bookmarkStart w:id="1315" w:name="_Toc212739954"/>
      <w:bookmarkStart w:id="1316" w:name="_Toc213345548"/>
      <w:bookmarkStart w:id="1317" w:name="_Toc213345691"/>
      <w:bookmarkStart w:id="1318" w:name="_Toc213346452"/>
      <w:bookmarkStart w:id="1319" w:name="_Toc213349196"/>
      <w:bookmarkStart w:id="1320" w:name="_Toc214462229"/>
      <w:bookmarkStart w:id="1321" w:name="_Toc214462371"/>
      <w:bookmarkStart w:id="1322" w:name="_Toc214462513"/>
      <w:r w:rsidRPr="009B030C">
        <w:t>GARANTIA</w:t>
      </w:r>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p>
    <w:p w14:paraId="51A47F28" w14:textId="77777777" w:rsidR="006B4FFD" w:rsidRPr="009B030C" w:rsidRDefault="006B4FFD" w:rsidP="006B4FFD">
      <w:pPr>
        <w:pStyle w:val="Normal3"/>
        <w:rPr>
          <w:rFonts w:cs="Arial"/>
          <w:szCs w:val="18"/>
        </w:rPr>
      </w:pPr>
      <w:r w:rsidRPr="009B030C">
        <w:rPr>
          <w:rFonts w:cs="Arial"/>
          <w:szCs w:val="18"/>
        </w:rPr>
        <w:t>A garantia do financiamento nos programas PMCMV, PRÓ-COTISTA, SBPE/RECURSOS LIVRES e se dá por alienação fiduciária do imóvel, constituída pelo terreno e benfeitorias existentes ou a serem construídas, com código de garantia e controle CAIXA, constante na Matriz de Classificação Ranking de Garantias:</w:t>
      </w:r>
    </w:p>
    <w:p w14:paraId="2EAF0543" w14:textId="77777777" w:rsidR="006B4FFD" w:rsidRPr="009B030C" w:rsidRDefault="006B4FFD" w:rsidP="006B4FFD">
      <w:pPr>
        <w:pStyle w:val="Marcador1"/>
      </w:pPr>
      <w:r w:rsidRPr="009B030C">
        <w:t>0426 - 00: Imóveis residenciais;</w:t>
      </w:r>
    </w:p>
    <w:p w14:paraId="0B69AC1E" w14:textId="77777777" w:rsidR="006B4FFD" w:rsidRPr="009B030C" w:rsidRDefault="006B4FFD" w:rsidP="006B4FFD">
      <w:pPr>
        <w:pStyle w:val="Marcador1"/>
      </w:pPr>
      <w:r w:rsidRPr="009B030C">
        <w:t>0427 - 01: Imóveis comerciais;</w:t>
      </w:r>
    </w:p>
    <w:p w14:paraId="6FFCA707" w14:textId="77777777" w:rsidR="006B4FFD" w:rsidRPr="009B030C" w:rsidRDefault="006B4FFD" w:rsidP="006B4FFD">
      <w:pPr>
        <w:pStyle w:val="Marcador1"/>
      </w:pPr>
      <w:r w:rsidRPr="009B030C">
        <w:t>0427 - 04: Imóveis mistos híbridos (residenciais/comerciais);</w:t>
      </w:r>
    </w:p>
    <w:p w14:paraId="4AA0B738" w14:textId="77777777" w:rsidR="006B4FFD" w:rsidRPr="009B030C" w:rsidRDefault="006B4FFD" w:rsidP="006B4FFD">
      <w:pPr>
        <w:pStyle w:val="Marcador1"/>
      </w:pPr>
      <w:r w:rsidRPr="009B030C">
        <w:t>0427 - 03: Lote.</w:t>
      </w:r>
    </w:p>
    <w:p w14:paraId="12A1CCF8" w14:textId="77777777" w:rsidR="006B4FFD" w:rsidRPr="009B030C" w:rsidRDefault="006B4FFD" w:rsidP="006B4FFD">
      <w:pPr>
        <w:pStyle w:val="Normal3"/>
        <w:rPr>
          <w:rFonts w:cs="Arial"/>
          <w:szCs w:val="18"/>
        </w:rPr>
      </w:pPr>
      <w:r w:rsidRPr="009B030C">
        <w:rPr>
          <w:rFonts w:cs="Arial"/>
          <w:szCs w:val="18"/>
        </w:rPr>
        <w:t>A atualização da garantia do imóvel é realizada mensalmente, na data de vencimento do encargo mensal, independente da periodicidade de atualização da CV FGTS:</w:t>
      </w:r>
    </w:p>
    <w:p w14:paraId="6440EF9A" w14:textId="77777777" w:rsidR="006B4FFD" w:rsidRPr="009B030C" w:rsidRDefault="006B4FFD" w:rsidP="006B4FFD">
      <w:pPr>
        <w:pStyle w:val="Alinea"/>
        <w:numPr>
          <w:ilvl w:val="0"/>
          <w:numId w:val="16"/>
        </w:numPr>
        <w:ind w:left="426" w:hanging="284"/>
        <w:rPr>
          <w:rFonts w:cs="Arial"/>
          <w:szCs w:val="18"/>
        </w:rPr>
      </w:pPr>
      <w:r w:rsidRPr="009B030C">
        <w:rPr>
          <w:rFonts w:cs="Arial"/>
          <w:szCs w:val="18"/>
        </w:rPr>
        <w:t xml:space="preserve">em operação com recursos do FGTS, de forma automática pelo </w:t>
      </w:r>
      <w:hyperlink r:id="rId40">
        <w:r w:rsidRPr="009B030C">
          <w:rPr>
            <w:rFonts w:cs="Arial"/>
            <w:szCs w:val="18"/>
          </w:rPr>
          <w:t>CIWEB</w:t>
        </w:r>
      </w:hyperlink>
      <w:r w:rsidRPr="009B030C">
        <w:rPr>
          <w:rFonts w:cs="Arial"/>
          <w:szCs w:val="18"/>
        </w:rPr>
        <w:t>, pelo mesmo coeficiente de atualização aplicável às contas vinculadas do FGTS e, na hipótese de extinção deste coeficiente, a atualização será efetuada por índice determinado em legislação específica.</w:t>
      </w:r>
    </w:p>
    <w:p w14:paraId="2A34D8EA" w14:textId="77777777" w:rsidR="006B4FFD" w:rsidRPr="009B030C" w:rsidRDefault="006B4FFD" w:rsidP="006B4FFD">
      <w:pPr>
        <w:pStyle w:val="Alinea"/>
        <w:numPr>
          <w:ilvl w:val="0"/>
          <w:numId w:val="16"/>
        </w:numPr>
        <w:ind w:left="426" w:hanging="284"/>
        <w:rPr>
          <w:rFonts w:cs="Arial"/>
          <w:szCs w:val="18"/>
        </w:rPr>
      </w:pPr>
      <w:r w:rsidRPr="009B030C">
        <w:rPr>
          <w:rFonts w:cs="Arial"/>
          <w:szCs w:val="18"/>
        </w:rPr>
        <w:t xml:space="preserve">Em operação com recursos SBPE/Recursos Livres, a atualização ocorre pelo índice de atualização da remuneração básica aplicável aos depósitos de poupança, de forma automática pelo </w:t>
      </w:r>
      <w:hyperlink r:id="rId41" w:history="1">
        <w:r w:rsidRPr="009B030C">
          <w:rPr>
            <w:rStyle w:val="Hyperlink"/>
            <w:rFonts w:cs="Arial"/>
            <w:szCs w:val="18"/>
          </w:rPr>
          <w:t>CIWEB</w:t>
        </w:r>
      </w:hyperlink>
      <w:r w:rsidRPr="009B030C">
        <w:rPr>
          <w:rFonts w:cs="Arial"/>
          <w:szCs w:val="18"/>
        </w:rPr>
        <w:t>;</w:t>
      </w:r>
    </w:p>
    <w:p w14:paraId="4872470C" w14:textId="77777777" w:rsidR="006B4FFD" w:rsidRPr="009B030C" w:rsidRDefault="006B4FFD" w:rsidP="006B4FFD">
      <w:pPr>
        <w:pStyle w:val="Normal3"/>
        <w:rPr>
          <w:rFonts w:cs="Arial"/>
          <w:szCs w:val="18"/>
        </w:rPr>
      </w:pPr>
      <w:r w:rsidRPr="009B030C">
        <w:rPr>
          <w:rFonts w:cs="Arial"/>
          <w:szCs w:val="18"/>
        </w:rPr>
        <w:t>É observado o item de exigências e impedimentos para o imóvel.</w:t>
      </w:r>
    </w:p>
    <w:p w14:paraId="631C807B" w14:textId="77777777" w:rsidR="006B4FFD" w:rsidRDefault="006B4FFD" w:rsidP="006B4FFD">
      <w:pPr>
        <w:pStyle w:val="Normal3"/>
        <w:rPr>
          <w:rFonts w:cs="Arial"/>
          <w:szCs w:val="18"/>
        </w:rPr>
      </w:pPr>
      <w:r w:rsidRPr="009B030C">
        <w:rPr>
          <w:rFonts w:cs="Arial"/>
          <w:szCs w:val="18"/>
        </w:rPr>
        <w:t>É expressamente vedada a realização de obras de demolição, alteração ou acréscimo no imóvel financiado objeto da garantia, sem prévio e expresso consentimento da CAIXA.</w:t>
      </w:r>
    </w:p>
    <w:p w14:paraId="5779E8D1" w14:textId="77777777" w:rsidR="006B4FFD" w:rsidRPr="00B60006" w:rsidRDefault="006B4FFD" w:rsidP="006B4FFD">
      <w:pPr>
        <w:pStyle w:val="Normal3"/>
      </w:pPr>
      <w:r w:rsidRPr="009B030C">
        <w:t>Os procedimentos para solicitação de alteração de projeto de imóvel financiado, bem como melhoria/reforma sem alteração de estrutura, deverão ser orientados pela Agência e PA, devendo o CCA encaminhar os devedores à Agência e PA de vinculação do contrato habitacional.</w:t>
      </w:r>
    </w:p>
    <w:p w14:paraId="7AE5769C" w14:textId="77777777" w:rsidR="006B4FFD" w:rsidRPr="009B030C" w:rsidRDefault="006B4FFD" w:rsidP="006B4FFD">
      <w:pPr>
        <w:pStyle w:val="Normal3"/>
        <w:rPr>
          <w:rFonts w:cs="Arial"/>
          <w:color w:val="FF0000"/>
          <w:szCs w:val="18"/>
        </w:rPr>
      </w:pPr>
      <w:r w:rsidRPr="009B030C">
        <w:rPr>
          <w:rFonts w:cs="Arial"/>
          <w:szCs w:val="18"/>
        </w:rPr>
        <w:t>As operações contratadas no programa PMCMV, com opção pela Cessão de Direitos Creditórios do FGTS Futuro, possuem uma garantia adicional constituída pela caução dos créditos futuros realizados na conta vinculada do FGTS do trabalhador a partir da data de assinatura do contrato de financiamento. O prazo de amortização da caução é de 120 meses, independentemente do prazo de amortização do financiamento contratado.</w:t>
      </w:r>
    </w:p>
    <w:p w14:paraId="500432F6" w14:textId="77777777" w:rsidR="006B4FFD" w:rsidRDefault="006B4FFD" w:rsidP="006B4FFD">
      <w:pPr>
        <w:pStyle w:val="Ttulo2"/>
        <w:numPr>
          <w:ilvl w:val="0"/>
          <w:numId w:val="1"/>
        </w:numPr>
        <w:tabs>
          <w:tab w:val="clear" w:pos="0"/>
        </w:tabs>
        <w:rPr>
          <w:szCs w:val="18"/>
        </w:rPr>
      </w:pPr>
      <w:bookmarkStart w:id="1323" w:name="_Toc196469939"/>
      <w:bookmarkStart w:id="1324" w:name="_Toc196905181"/>
      <w:bookmarkStart w:id="1325" w:name="_Toc200015476"/>
      <w:bookmarkStart w:id="1326" w:name="_Toc201579019"/>
      <w:bookmarkStart w:id="1327" w:name="_Toc204930253"/>
      <w:bookmarkStart w:id="1328" w:name="_Toc208500404"/>
      <w:bookmarkStart w:id="1329" w:name="_Toc210658170"/>
      <w:bookmarkStart w:id="1330" w:name="_Toc212559046"/>
      <w:bookmarkStart w:id="1331" w:name="_Toc212650754"/>
      <w:bookmarkStart w:id="1332" w:name="_Toc212739955"/>
      <w:bookmarkStart w:id="1333" w:name="_Toc213345549"/>
      <w:bookmarkStart w:id="1334" w:name="_Toc213345692"/>
      <w:bookmarkStart w:id="1335" w:name="_Toc213346453"/>
      <w:bookmarkStart w:id="1336" w:name="_Toc213349197"/>
      <w:bookmarkStart w:id="1337" w:name="_Toc214462230"/>
      <w:bookmarkStart w:id="1338" w:name="_Toc214462372"/>
      <w:bookmarkStart w:id="1339" w:name="_Toc214462514"/>
      <w:r w:rsidRPr="009B030C">
        <w:rPr>
          <w:szCs w:val="18"/>
        </w:rPr>
        <w:t>ESTRATÉGIAS DE CONTRATAÇÃO – SBPE/</w:t>
      </w:r>
      <w:r>
        <w:rPr>
          <w:szCs w:val="18"/>
        </w:rPr>
        <w:t>RECURSOS LIVRES</w:t>
      </w:r>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p>
    <w:p w14:paraId="4C23DD9C" w14:textId="77777777" w:rsidR="006B4FFD" w:rsidRPr="002850F1" w:rsidRDefault="006B4FFD" w:rsidP="006B4FFD">
      <w:pPr>
        <w:pStyle w:val="Normal3"/>
      </w:pPr>
      <w:r>
        <w:t xml:space="preserve">As </w:t>
      </w:r>
      <w:r w:rsidRPr="009B030C">
        <w:rPr>
          <w:rFonts w:cs="Arial"/>
          <w:szCs w:val="18"/>
        </w:rPr>
        <w:t xml:space="preserve">condições das estratégias com os redutores das taxas de juros estão dispostas no </w:t>
      </w:r>
      <w:r>
        <w:rPr>
          <w:rFonts w:cs="Arial"/>
          <w:szCs w:val="18"/>
        </w:rPr>
        <w:t xml:space="preserve">[MN, </w:t>
      </w:r>
      <w:hyperlink r:id="rId42" w:tgtFrame="_blank" w:tooltip="Exibe Modelo: http://normas.caixa/normativo/MO30769" w:history="1">
        <w:r>
          <w:rPr>
            <w:rStyle w:val="Hyperlink"/>
            <w:rFonts w:cs="Arial"/>
            <w:szCs w:val="18"/>
          </w:rPr>
          <w:t>MO30769</w:t>
        </w:r>
      </w:hyperlink>
      <w:r>
        <w:rPr>
          <w:rFonts w:cs="Arial"/>
          <w:szCs w:val="18"/>
        </w:rPr>
        <w:t>]</w:t>
      </w:r>
      <w:r w:rsidRPr="009B030C">
        <w:rPr>
          <w:rFonts w:cs="Arial"/>
          <w:szCs w:val="18"/>
        </w:rPr>
        <w:t>.</w:t>
      </w:r>
    </w:p>
    <w:p w14:paraId="16F98623" w14:textId="77777777" w:rsidR="006B4FFD" w:rsidRPr="009B030C" w:rsidRDefault="006B4FFD" w:rsidP="006B4FFD">
      <w:pPr>
        <w:pStyle w:val="Normal3"/>
      </w:pPr>
      <w:r w:rsidRPr="009B030C">
        <w:lastRenderedPageBreak/>
        <w:t>Para imóvel misto são aplicadas as mesmas condições de imóvel comercial, cuja qualificação deve estar configurada na matrícula, IPTU ou Laudo de Engenharia.</w:t>
      </w:r>
    </w:p>
    <w:p w14:paraId="7D9BA5BB" w14:textId="77777777" w:rsidR="006B4FFD" w:rsidRPr="009B030C" w:rsidRDefault="006B4FFD" w:rsidP="006B4FFD">
      <w:pPr>
        <w:pStyle w:val="Normal3"/>
        <w:rPr>
          <w:rFonts w:cs="Arial"/>
          <w:szCs w:val="18"/>
        </w:rPr>
      </w:pPr>
      <w:r w:rsidRPr="009B030C">
        <w:rPr>
          <w:rFonts w:cs="Arial"/>
          <w:szCs w:val="18"/>
        </w:rPr>
        <w:t>A contratação dos produtos/serviços vinculados às estratégias deve ocorrer até a assinatura do contrato e mantidos durante a vigência do financiamento.</w:t>
      </w:r>
    </w:p>
    <w:p w14:paraId="5731FFE7" w14:textId="77777777" w:rsidR="006B4FFD" w:rsidRPr="009B030C" w:rsidRDefault="006B4FFD" w:rsidP="006B4FFD">
      <w:pPr>
        <w:pStyle w:val="Normal3"/>
      </w:pPr>
      <w:r w:rsidRPr="009B030C">
        <w:tab/>
        <w:t>A taxa de juros a ser considerada na avaliação de risco é a nominal de balcão.</w:t>
      </w:r>
    </w:p>
    <w:p w14:paraId="34331C42" w14:textId="77777777" w:rsidR="006B4FFD" w:rsidRPr="009B030C" w:rsidRDefault="006B4FFD" w:rsidP="006B4FFD">
      <w:pPr>
        <w:pStyle w:val="Normal3"/>
        <w:rPr>
          <w:rFonts w:cs="Arial"/>
          <w:szCs w:val="18"/>
        </w:rPr>
      </w:pPr>
      <w:r w:rsidRPr="009B030C">
        <w:rPr>
          <w:rFonts w:cs="Arial"/>
          <w:szCs w:val="18"/>
        </w:rPr>
        <w:t xml:space="preserve">O devedor pode perder as condições previstas na Estratégia de Relacionamento, passando a ser aplicada ao contrato a taxa de juros de balcão, nas ocorrências: </w:t>
      </w:r>
    </w:p>
    <w:p w14:paraId="27CFD390" w14:textId="77777777" w:rsidR="006B4FFD" w:rsidRPr="009B030C" w:rsidRDefault="006B4FFD" w:rsidP="006B4FFD">
      <w:pPr>
        <w:pStyle w:val="Marcador1"/>
        <w:rPr>
          <w:rFonts w:cs="Arial"/>
          <w:szCs w:val="18"/>
        </w:rPr>
      </w:pPr>
      <w:r w:rsidRPr="009B030C">
        <w:rPr>
          <w:rFonts w:cs="Arial"/>
          <w:szCs w:val="18"/>
        </w:rPr>
        <w:tab/>
        <w:t>cancelamento de qualquer dos produtos que integram a estratégia, se for o caso;</w:t>
      </w:r>
    </w:p>
    <w:p w14:paraId="6AF40F01" w14:textId="77777777" w:rsidR="006B4FFD" w:rsidRPr="009B030C" w:rsidRDefault="006B4FFD" w:rsidP="006B4FFD">
      <w:pPr>
        <w:pStyle w:val="Marcador1"/>
        <w:rPr>
          <w:rFonts w:cs="Arial"/>
          <w:szCs w:val="18"/>
        </w:rPr>
      </w:pPr>
      <w:r w:rsidRPr="009B030C">
        <w:rPr>
          <w:rFonts w:cs="Arial"/>
          <w:szCs w:val="18"/>
        </w:rPr>
        <w:tab/>
        <w:t>cancelamento do débito dos encargos do financiamento em conta corrente;</w:t>
      </w:r>
    </w:p>
    <w:p w14:paraId="2FF09572" w14:textId="77777777" w:rsidR="006B4FFD" w:rsidRPr="009B030C" w:rsidRDefault="006B4FFD" w:rsidP="006B4FFD">
      <w:pPr>
        <w:pStyle w:val="Marcador1"/>
        <w:rPr>
          <w:rFonts w:cs="Arial"/>
          <w:szCs w:val="18"/>
        </w:rPr>
      </w:pPr>
      <w:r w:rsidRPr="009B030C">
        <w:rPr>
          <w:rFonts w:cs="Arial"/>
          <w:szCs w:val="18"/>
        </w:rPr>
        <w:tab/>
        <w:t>não pagamento do encargo mensal do financiamento até o dia imediatamente anterior ao vencimento do próximo.</w:t>
      </w:r>
    </w:p>
    <w:p w14:paraId="3BA20876" w14:textId="77777777" w:rsidR="006B4FFD" w:rsidRPr="009B030C" w:rsidRDefault="006B4FFD" w:rsidP="006B4FFD">
      <w:pPr>
        <w:pStyle w:val="Normal3"/>
        <w:rPr>
          <w:rFonts w:cs="Arial"/>
          <w:szCs w:val="18"/>
        </w:rPr>
      </w:pPr>
      <w:r w:rsidRPr="009B030C">
        <w:rPr>
          <w:rFonts w:cs="Arial"/>
          <w:szCs w:val="18"/>
        </w:rPr>
        <w:t>Na impossibilidade de débito do encargo mensal na conta corrente do devedor ele deve efetuar o seu pagamento até o vencimento do encargo subsequente via boleto, mediante emissão da 2ª via de carnê de pagamento.</w:t>
      </w:r>
    </w:p>
    <w:p w14:paraId="522B6CBC" w14:textId="77777777" w:rsidR="006B4FFD" w:rsidRPr="009B030C" w:rsidRDefault="006B4FFD" w:rsidP="006B4FFD">
      <w:pPr>
        <w:pStyle w:val="Normal3"/>
        <w:rPr>
          <w:rFonts w:cs="Arial"/>
          <w:szCs w:val="18"/>
        </w:rPr>
      </w:pPr>
      <w:r w:rsidRPr="009B030C">
        <w:rPr>
          <w:rFonts w:cs="Arial"/>
          <w:szCs w:val="18"/>
        </w:rPr>
        <w:tab/>
      </w:r>
      <w:bookmarkStart w:id="1340" w:name="Item_3_4_7_7"/>
      <w:bookmarkEnd w:id="1340"/>
      <w:r w:rsidRPr="009B030C">
        <w:rPr>
          <w:rFonts w:cs="Arial"/>
          <w:szCs w:val="18"/>
        </w:rPr>
        <w:t xml:space="preserve">Na perda do redutor por inadimplência, a condição pode ser readquirida, sem efeito retroativo, mediante requerimento formal dos proponentes e após a comprovação de adimplência dos seis últimos encargos mensais. </w:t>
      </w:r>
    </w:p>
    <w:p w14:paraId="66F74847" w14:textId="77777777" w:rsidR="006B4FFD" w:rsidRPr="009B030C" w:rsidRDefault="006B4FFD" w:rsidP="006B4FFD">
      <w:pPr>
        <w:pStyle w:val="Normal3"/>
        <w:rPr>
          <w:rFonts w:cs="Arial"/>
          <w:spacing w:val="0"/>
          <w:szCs w:val="18"/>
        </w:rPr>
      </w:pPr>
      <w:bookmarkStart w:id="1341" w:name="Item_3_4_7_8"/>
      <w:bookmarkEnd w:id="1341"/>
      <w:r w:rsidRPr="009B030C">
        <w:rPr>
          <w:rFonts w:cs="Arial"/>
          <w:szCs w:val="18"/>
        </w:rPr>
        <w:t>Na perda do redutor por exclusão do débito em conta, a condição pode ser readquirida com a comprovação de 3 (três) meses do retorno do débito em conta e verificação se o contrato está adimplente, mediante requerimento formal dos proponentes.</w:t>
      </w:r>
    </w:p>
    <w:p w14:paraId="379CBFC8" w14:textId="77777777" w:rsidR="006B4FFD" w:rsidRPr="006E5E1C" w:rsidRDefault="006B4FFD" w:rsidP="006B4FFD">
      <w:pPr>
        <w:pStyle w:val="Normal3"/>
      </w:pPr>
      <w:bookmarkStart w:id="1342" w:name="Item_3_4_7_9"/>
      <w:bookmarkEnd w:id="1342"/>
      <w:r w:rsidRPr="00985808">
        <w:rPr>
          <w:rFonts w:cs="Arial"/>
          <w:szCs w:val="18"/>
        </w:rPr>
        <w:t>Na perda do redutor por cancelamento de qualquer dos produtos da estratégia, a condição pode ser readquirida imediatamente após a recontratação do produto integrante da estratégia, mediante requerimento formal dos proponentes.</w:t>
      </w:r>
      <w:bookmarkStart w:id="1343" w:name="Item_3_4_7_9_1"/>
      <w:bookmarkEnd w:id="1343"/>
    </w:p>
    <w:p w14:paraId="13763C64" w14:textId="77777777" w:rsidR="006B4FFD" w:rsidRPr="009B030C" w:rsidRDefault="006B4FFD" w:rsidP="006B4FFD">
      <w:pPr>
        <w:pStyle w:val="Ttulo2"/>
        <w:numPr>
          <w:ilvl w:val="0"/>
          <w:numId w:val="1"/>
        </w:numPr>
        <w:tabs>
          <w:tab w:val="clear" w:pos="0"/>
        </w:tabs>
      </w:pPr>
      <w:bookmarkStart w:id="1344" w:name="_Toc192067804"/>
      <w:bookmarkStart w:id="1345" w:name="_Toc192755525"/>
      <w:bookmarkStart w:id="1346" w:name="_Toc192755661"/>
      <w:bookmarkStart w:id="1347" w:name="_Toc192755798"/>
      <w:bookmarkStart w:id="1348" w:name="_Toc194494862"/>
      <w:bookmarkStart w:id="1349" w:name="_Toc196469940"/>
      <w:bookmarkStart w:id="1350" w:name="_Toc196905182"/>
      <w:bookmarkStart w:id="1351" w:name="_Toc200015477"/>
      <w:bookmarkStart w:id="1352" w:name="_Toc201579020"/>
      <w:bookmarkStart w:id="1353" w:name="_Toc204930254"/>
      <w:bookmarkStart w:id="1354" w:name="_Toc208500405"/>
      <w:bookmarkStart w:id="1355" w:name="_Toc210658171"/>
      <w:bookmarkStart w:id="1356" w:name="_Toc212559047"/>
      <w:bookmarkStart w:id="1357" w:name="_Toc212650755"/>
      <w:bookmarkStart w:id="1358" w:name="_Toc212739956"/>
      <w:bookmarkStart w:id="1359" w:name="_Toc213345550"/>
      <w:bookmarkStart w:id="1360" w:name="_Toc213345693"/>
      <w:bookmarkStart w:id="1361" w:name="_Toc213346454"/>
      <w:bookmarkStart w:id="1362" w:name="_Toc213349198"/>
      <w:bookmarkStart w:id="1363" w:name="_Toc214462231"/>
      <w:bookmarkStart w:id="1364" w:name="_Toc214462373"/>
      <w:bookmarkStart w:id="1365" w:name="_Toc214462515"/>
      <w:r w:rsidRPr="009B030C">
        <w:t>TAXA CUSTOMIZADA</w:t>
      </w:r>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r w:rsidRPr="009B030C">
        <w:t xml:space="preserve"> </w:t>
      </w:r>
    </w:p>
    <w:p w14:paraId="39F78EE9" w14:textId="77777777" w:rsidR="006B4FFD" w:rsidRPr="009B030C" w:rsidRDefault="006B4FFD" w:rsidP="006B4FFD">
      <w:pPr>
        <w:pStyle w:val="Normal3"/>
      </w:pPr>
      <w:r w:rsidRPr="009B030C">
        <w:t xml:space="preserve">Os critérios para concessão de Taxa Customizada são parametrizados pela área gestora do produto e utiliza como parâmetro principal o MPC - Matriz de Pontuação do Cliente. </w:t>
      </w:r>
    </w:p>
    <w:p w14:paraId="69325E87" w14:textId="77777777" w:rsidR="006B4FFD" w:rsidRPr="009B030C" w:rsidRDefault="006B4FFD" w:rsidP="006B4FFD">
      <w:pPr>
        <w:pStyle w:val="Normal3"/>
      </w:pPr>
      <w:r w:rsidRPr="009B030C">
        <w:t xml:space="preserve">O acesso à simulação é restrito a empregado(s) da Agência e PA com perfil gerencial, devendo o parceiro CCA encaminhar o(s) cliente(s) à agência de vinculação. </w:t>
      </w:r>
    </w:p>
    <w:p w14:paraId="4C6151BC" w14:textId="77777777" w:rsidR="006B4FFD" w:rsidRPr="009B030C" w:rsidRDefault="006B4FFD" w:rsidP="006B4FFD">
      <w:pPr>
        <w:pStyle w:val="Normal3"/>
      </w:pPr>
      <w:r w:rsidRPr="009B030C">
        <w:t xml:space="preserve">O documento gerado ao final da simulação é de uso interno da CAIXA e não deve ser entregue ao cliente em nenhuma hipótese, devendo ser realizado e inserido no SIOPI pela Agência/PA de vinculação para consulta e verificação pelo Parceiro CCA quanto ao atendimento dos requisitos pelo(s) cliente(s) e posterior envio digitalizado à Conformidade e arquivamento no dossiê pelo Parceiro. </w:t>
      </w:r>
    </w:p>
    <w:p w14:paraId="4C897A54" w14:textId="77777777" w:rsidR="006B4FFD" w:rsidRPr="009B030C" w:rsidRDefault="006B4FFD" w:rsidP="006B4FFD">
      <w:pPr>
        <w:pStyle w:val="Normal3"/>
      </w:pPr>
      <w:r w:rsidRPr="009B030C">
        <w:t>A simulação tem validade de 30 dias contados da data da sua execução, data expressa no documento gerado ao final do procedimento pela Agência e PA de vinculação do CCA.</w:t>
      </w:r>
    </w:p>
    <w:p w14:paraId="5126CAF8" w14:textId="77777777" w:rsidR="006B4FFD" w:rsidRPr="009B030C" w:rsidRDefault="006B4FFD" w:rsidP="006B4FFD">
      <w:pPr>
        <w:pStyle w:val="Ttulo2"/>
        <w:numPr>
          <w:ilvl w:val="0"/>
          <w:numId w:val="1"/>
        </w:numPr>
        <w:tabs>
          <w:tab w:val="clear" w:pos="0"/>
        </w:tabs>
      </w:pPr>
      <w:bookmarkStart w:id="1366" w:name="_Toc184141076"/>
      <w:bookmarkStart w:id="1367" w:name="_Toc184200177"/>
      <w:bookmarkStart w:id="1368" w:name="_Toc184279267"/>
      <w:bookmarkStart w:id="1369" w:name="_Toc184279388"/>
      <w:bookmarkStart w:id="1370" w:name="_Toc184279509"/>
      <w:bookmarkStart w:id="1371" w:name="_Toc184279631"/>
      <w:bookmarkStart w:id="1372" w:name="_Toc184279858"/>
      <w:bookmarkStart w:id="1373" w:name="_Toc184279979"/>
      <w:bookmarkStart w:id="1374" w:name="_Toc184280910"/>
      <w:bookmarkStart w:id="1375" w:name="_Toc184281270"/>
      <w:bookmarkStart w:id="1376" w:name="_Toc184283867"/>
      <w:bookmarkStart w:id="1377" w:name="_Toc184289122"/>
      <w:bookmarkStart w:id="1378" w:name="_Toc184584716"/>
      <w:bookmarkStart w:id="1379" w:name="_Toc184648309"/>
      <w:bookmarkStart w:id="1380" w:name="_Toc184650448"/>
      <w:bookmarkStart w:id="1381" w:name="_Toc184657449"/>
      <w:bookmarkStart w:id="1382" w:name="_Toc184721642"/>
      <w:bookmarkStart w:id="1383" w:name="_Toc184722112"/>
      <w:bookmarkStart w:id="1384" w:name="_Toc192067805"/>
      <w:bookmarkStart w:id="1385" w:name="_Toc192755526"/>
      <w:bookmarkStart w:id="1386" w:name="_Toc192755662"/>
      <w:bookmarkStart w:id="1387" w:name="_Toc192755799"/>
      <w:bookmarkStart w:id="1388" w:name="_Toc194494863"/>
      <w:bookmarkStart w:id="1389" w:name="_Toc196469941"/>
      <w:bookmarkStart w:id="1390" w:name="_Toc196905183"/>
      <w:bookmarkStart w:id="1391" w:name="_Toc200015478"/>
      <w:bookmarkStart w:id="1392" w:name="_Toc201579021"/>
      <w:bookmarkStart w:id="1393" w:name="_Toc204930255"/>
      <w:bookmarkStart w:id="1394" w:name="_Toc208500406"/>
      <w:bookmarkStart w:id="1395" w:name="_Toc210658172"/>
      <w:bookmarkStart w:id="1396" w:name="_Toc212559048"/>
      <w:bookmarkStart w:id="1397" w:name="_Toc212650756"/>
      <w:bookmarkStart w:id="1398" w:name="_Toc212739957"/>
      <w:bookmarkStart w:id="1399" w:name="_Toc213345551"/>
      <w:bookmarkStart w:id="1400" w:name="_Toc213345694"/>
      <w:bookmarkStart w:id="1401" w:name="_Toc213346455"/>
      <w:bookmarkStart w:id="1402" w:name="_Toc213349199"/>
      <w:bookmarkStart w:id="1403" w:name="_Toc214462232"/>
      <w:bookmarkStart w:id="1404" w:name="_Toc214462374"/>
      <w:bookmarkStart w:id="1405" w:name="_Toc214462516"/>
      <w:r w:rsidRPr="009B030C">
        <w:t>CARÊNCIA</w:t>
      </w:r>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p>
    <w:p w14:paraId="58457FDB" w14:textId="77777777" w:rsidR="006B4FFD" w:rsidRPr="009B030C" w:rsidRDefault="006B4FFD" w:rsidP="006B4FFD">
      <w:pPr>
        <w:pStyle w:val="Normal3"/>
      </w:pPr>
      <w:r w:rsidRPr="009B030C">
        <w:t xml:space="preserve">É permitida carência de até seis meses para aquisição de unidades do empreendimento Ilha Pura e excepcionalmente para operações contratadas em localidades nas quais está decretado estado de calamidade. </w:t>
      </w:r>
    </w:p>
    <w:p w14:paraId="7D46E6BF" w14:textId="77777777" w:rsidR="006B4FFD" w:rsidRPr="009B030C" w:rsidRDefault="006B4FFD" w:rsidP="006B4FFD">
      <w:pPr>
        <w:pStyle w:val="Normal4"/>
      </w:pPr>
      <w:r w:rsidRPr="009B030C">
        <w:t xml:space="preserve">Essas operações terão a quota máxima prevista no </w:t>
      </w:r>
      <w:r>
        <w:t xml:space="preserve">[MN, </w:t>
      </w:r>
      <w:hyperlink r:id="rId43" w:tgtFrame="_blank" w:tooltip="Exibe Modelo: http://normas.caixa/normativo/MO30769" w:history="1">
        <w:r>
          <w:rPr>
            <w:rStyle w:val="Hyperlink"/>
          </w:rPr>
          <w:t>MO30769</w:t>
        </w:r>
      </w:hyperlink>
      <w:r>
        <w:t>]</w:t>
      </w:r>
      <w:r w:rsidRPr="009B030C">
        <w:t xml:space="preserve"> reduzida em 3 pontos percentuais.</w:t>
      </w:r>
    </w:p>
    <w:p w14:paraId="240F26B3" w14:textId="77777777" w:rsidR="006B4FFD" w:rsidRPr="009B030C" w:rsidRDefault="006B4FFD" w:rsidP="006B4FFD">
      <w:pPr>
        <w:pStyle w:val="Normal3"/>
        <w:rPr>
          <w:rStyle w:val="ui-provider"/>
          <w:rFonts w:cs="Arial"/>
          <w:szCs w:val="18"/>
        </w:rPr>
      </w:pPr>
      <w:r w:rsidRPr="009B030C">
        <w:rPr>
          <w:rStyle w:val="ui-provider"/>
          <w:rFonts w:cs="Arial"/>
          <w:szCs w:val="18"/>
        </w:rPr>
        <w:t xml:space="preserve"> </w:t>
      </w:r>
      <w:r w:rsidRPr="009B030C">
        <w:t xml:space="preserve">É permitida carência de até seis meses </w:t>
      </w:r>
      <w:r w:rsidRPr="009B030C">
        <w:rPr>
          <w:rStyle w:val="ui-provider"/>
          <w:rFonts w:cs="Arial"/>
          <w:szCs w:val="18"/>
        </w:rPr>
        <w:t xml:space="preserve">em virtude do estado de calamidade pública decretado para o Estado do Rio Grande do Sul, para as contratações de imóveis localizados neste Estado, nos programas </w:t>
      </w:r>
      <w:r w:rsidRPr="009B030C">
        <w:t xml:space="preserve">SBPE, </w:t>
      </w:r>
      <w:r w:rsidRPr="009B030C">
        <w:rPr>
          <w:rStyle w:val="ui-provider"/>
          <w:rFonts w:cs="Arial"/>
          <w:szCs w:val="18"/>
        </w:rPr>
        <w:t>CCFGTS e PMCMV (este último com exceção para as operações com contratação de FGTS Futuro) que tenham optado pelo débito em conta na CAIXA dos encargos do financiamento, nas modalidades:</w:t>
      </w:r>
    </w:p>
    <w:p w14:paraId="744C577F" w14:textId="77777777" w:rsidR="006B4FFD" w:rsidRPr="009B030C" w:rsidRDefault="006B4FFD" w:rsidP="006B4FFD">
      <w:pPr>
        <w:pStyle w:val="Normal4"/>
        <w:numPr>
          <w:ilvl w:val="0"/>
          <w:numId w:val="0"/>
        </w:numPr>
        <w:rPr>
          <w:rStyle w:val="ui-provider"/>
          <w:rFonts w:cs="Arial"/>
          <w:szCs w:val="18"/>
        </w:rPr>
      </w:pPr>
      <w:r w:rsidRPr="009B030C">
        <w:rPr>
          <w:rStyle w:val="ui-provider"/>
          <w:rFonts w:cs="Arial"/>
          <w:szCs w:val="18"/>
        </w:rPr>
        <w:t>▪ imóvel residencial novo Individual concluído ou em construção;</w:t>
      </w:r>
    </w:p>
    <w:p w14:paraId="2FC5A55D" w14:textId="77777777" w:rsidR="006B4FFD" w:rsidRPr="009B030C" w:rsidRDefault="006B4FFD" w:rsidP="006B4FFD">
      <w:pPr>
        <w:pStyle w:val="Normal4"/>
        <w:numPr>
          <w:ilvl w:val="0"/>
          <w:numId w:val="0"/>
        </w:numPr>
        <w:rPr>
          <w:rStyle w:val="ui-provider"/>
          <w:rFonts w:cs="Arial"/>
          <w:szCs w:val="18"/>
        </w:rPr>
      </w:pPr>
      <w:r w:rsidRPr="009B030C">
        <w:rPr>
          <w:rStyle w:val="ui-provider"/>
          <w:rFonts w:cs="Arial"/>
          <w:szCs w:val="18"/>
        </w:rPr>
        <w:t>▪ unidade vinculada a empreendimento durante a fase de obra ou concluída, inclusive Alocação de Recursos;</w:t>
      </w:r>
    </w:p>
    <w:p w14:paraId="4C65AEEF" w14:textId="77777777" w:rsidR="006B4FFD" w:rsidRPr="009B030C" w:rsidRDefault="006B4FFD" w:rsidP="006B4FFD">
      <w:pPr>
        <w:pStyle w:val="Normal4"/>
        <w:numPr>
          <w:ilvl w:val="0"/>
          <w:numId w:val="0"/>
        </w:numPr>
        <w:rPr>
          <w:rStyle w:val="ui-provider"/>
          <w:rFonts w:cs="Arial"/>
          <w:szCs w:val="18"/>
        </w:rPr>
      </w:pPr>
      <w:r w:rsidRPr="009B030C">
        <w:rPr>
          <w:rStyle w:val="ui-provider"/>
          <w:rFonts w:cs="Arial"/>
          <w:szCs w:val="18"/>
        </w:rPr>
        <w:t>▪ imóvel residencial usado inclusive Adjudicado/Arrematado em Leilão CAIXA/EMGEA.</w:t>
      </w:r>
    </w:p>
    <w:p w14:paraId="73F4F1F8" w14:textId="77777777" w:rsidR="006B4FFD" w:rsidRPr="009B030C" w:rsidRDefault="006B4FFD" w:rsidP="006B4FFD">
      <w:pPr>
        <w:pStyle w:val="Normal4"/>
        <w:rPr>
          <w:rStyle w:val="ui-provider"/>
          <w:rFonts w:cs="Arial"/>
          <w:szCs w:val="18"/>
        </w:rPr>
      </w:pPr>
      <w:r w:rsidRPr="009B030C">
        <w:rPr>
          <w:rStyle w:val="ui-provider"/>
          <w:rFonts w:cs="Arial"/>
          <w:szCs w:val="18"/>
        </w:rPr>
        <w:t>O prazo de carência acrescido do prazo de amortização não pode ultrapassar o prazo máximo de amortização estabelecido para a operação.</w:t>
      </w:r>
    </w:p>
    <w:p w14:paraId="16F3AD8F" w14:textId="77777777" w:rsidR="006B4FFD" w:rsidRPr="009B030C" w:rsidRDefault="006B4FFD" w:rsidP="006B4FFD">
      <w:pPr>
        <w:pStyle w:val="Normal4"/>
        <w:rPr>
          <w:rStyle w:val="ui-provider"/>
          <w:rFonts w:cs="Arial"/>
          <w:szCs w:val="18"/>
        </w:rPr>
      </w:pPr>
      <w:r w:rsidRPr="009B030C">
        <w:rPr>
          <w:rStyle w:val="ui-provider"/>
          <w:rFonts w:cs="Arial"/>
          <w:szCs w:val="18"/>
        </w:rPr>
        <w:t>Durante a carência não é permitido o uso dos recursos da CV FGTS para pagamento de encargos mensais.</w:t>
      </w:r>
    </w:p>
    <w:p w14:paraId="1D56012C" w14:textId="77777777" w:rsidR="006B4FFD" w:rsidRPr="009B030C" w:rsidRDefault="006B4FFD" w:rsidP="006B4FFD">
      <w:pPr>
        <w:pStyle w:val="Normal4"/>
        <w:rPr>
          <w:rStyle w:val="ui-provider"/>
          <w:rFonts w:cs="Arial"/>
          <w:szCs w:val="18"/>
        </w:rPr>
      </w:pPr>
      <w:r w:rsidRPr="009B030C">
        <w:rPr>
          <w:rStyle w:val="ui-provider"/>
          <w:rFonts w:cs="Arial"/>
          <w:szCs w:val="18"/>
        </w:rPr>
        <w:t>No período de carência pela calamidade somente é devido o pagamento de:</w:t>
      </w:r>
    </w:p>
    <w:p w14:paraId="0777ADA2" w14:textId="77777777" w:rsidR="006B4FFD" w:rsidRPr="009B030C" w:rsidRDefault="006B4FFD" w:rsidP="006B4FFD">
      <w:pPr>
        <w:pStyle w:val="Marcador1"/>
        <w:rPr>
          <w:rFonts w:cs="Arial"/>
          <w:szCs w:val="18"/>
        </w:rPr>
      </w:pPr>
      <w:r w:rsidRPr="009B030C">
        <w:rPr>
          <w:rFonts w:cs="Arial"/>
          <w:szCs w:val="18"/>
        </w:rPr>
        <w:lastRenderedPageBreak/>
        <w:t xml:space="preserve">seguros DFI, DFC e o DFC Ampliado, estes últimos se opção pelos proponentes (exceto contratos PF de empreendimentos em fase de obra); </w:t>
      </w:r>
    </w:p>
    <w:p w14:paraId="154CDF9E" w14:textId="77777777" w:rsidR="006B4FFD" w:rsidRPr="009B030C" w:rsidRDefault="006B4FFD" w:rsidP="006B4FFD">
      <w:pPr>
        <w:pStyle w:val="Marcador1"/>
        <w:rPr>
          <w:rFonts w:cs="Arial"/>
          <w:szCs w:val="18"/>
        </w:rPr>
      </w:pPr>
      <w:r w:rsidRPr="009B030C">
        <w:rPr>
          <w:rFonts w:cs="Arial"/>
          <w:szCs w:val="18"/>
        </w:rPr>
        <w:t>Seguro MIP;</w:t>
      </w:r>
    </w:p>
    <w:p w14:paraId="412B79FA" w14:textId="77777777" w:rsidR="006B4FFD" w:rsidRPr="009B030C" w:rsidRDefault="006B4FFD" w:rsidP="006B4FFD">
      <w:pPr>
        <w:pStyle w:val="Marcador1"/>
        <w:rPr>
          <w:rFonts w:cs="Arial"/>
          <w:szCs w:val="18"/>
        </w:rPr>
      </w:pPr>
      <w:r w:rsidRPr="009B030C">
        <w:rPr>
          <w:rFonts w:cs="Arial"/>
          <w:szCs w:val="18"/>
        </w:rPr>
        <w:t>tarifa de administração do contrato mensal – TA, se operação no SFH.</w:t>
      </w:r>
    </w:p>
    <w:p w14:paraId="3BF353E5" w14:textId="77777777" w:rsidR="006B4FFD" w:rsidRPr="009B030C" w:rsidRDefault="006B4FFD" w:rsidP="006B4FFD">
      <w:pPr>
        <w:pStyle w:val="Normal4"/>
        <w:rPr>
          <w:rStyle w:val="ui-provider"/>
          <w:rFonts w:cs="Arial"/>
          <w:szCs w:val="18"/>
        </w:rPr>
      </w:pPr>
      <w:r w:rsidRPr="009B030C">
        <w:rPr>
          <w:rStyle w:val="ui-provider"/>
          <w:rFonts w:cs="Arial"/>
          <w:szCs w:val="18"/>
        </w:rPr>
        <w:t>Não são cobradas as seguintes parcelas:</w:t>
      </w:r>
    </w:p>
    <w:p w14:paraId="00E65D80" w14:textId="77777777" w:rsidR="006B4FFD" w:rsidRPr="009B030C" w:rsidRDefault="006B4FFD" w:rsidP="006B4FFD">
      <w:pPr>
        <w:pStyle w:val="Marcador1"/>
        <w:rPr>
          <w:rStyle w:val="ui-provider"/>
          <w:rFonts w:cs="Arial"/>
          <w:szCs w:val="18"/>
        </w:rPr>
      </w:pPr>
      <w:r w:rsidRPr="009B030C">
        <w:rPr>
          <w:rStyle w:val="ui-provider"/>
          <w:rFonts w:cs="Arial"/>
          <w:szCs w:val="18"/>
        </w:rPr>
        <w:t>atualização monetária e juros – para contratos em fase de construção;</w:t>
      </w:r>
    </w:p>
    <w:p w14:paraId="209D9ACB" w14:textId="77777777" w:rsidR="006B4FFD" w:rsidRPr="009B030C" w:rsidRDefault="006B4FFD" w:rsidP="006B4FFD">
      <w:pPr>
        <w:pStyle w:val="Marcador1"/>
        <w:rPr>
          <w:rStyle w:val="ui-provider"/>
          <w:rFonts w:cs="Arial"/>
          <w:szCs w:val="18"/>
        </w:rPr>
      </w:pPr>
      <w:r w:rsidRPr="009B030C">
        <w:rPr>
          <w:rStyle w:val="ui-provider"/>
          <w:rFonts w:cs="Arial"/>
          <w:szCs w:val="18"/>
        </w:rPr>
        <w:t>juros e parcela de amortização – para contratos em fase de amortização.</w:t>
      </w:r>
    </w:p>
    <w:p w14:paraId="5948266D" w14:textId="77777777" w:rsidR="006B4FFD" w:rsidRPr="009B030C" w:rsidRDefault="006B4FFD" w:rsidP="006B4FFD">
      <w:pPr>
        <w:pStyle w:val="Normal3"/>
      </w:pPr>
      <w:r w:rsidRPr="009B030C">
        <w:rPr>
          <w:rStyle w:val="ui-provider"/>
          <w:rFonts w:cs="Arial"/>
          <w:szCs w:val="18"/>
        </w:rPr>
        <w:t>Os valores suspensos durante a fase de carência serão incorporados ao saldo devedor.</w:t>
      </w:r>
    </w:p>
    <w:p w14:paraId="3FF71048" w14:textId="77777777" w:rsidR="006B4FFD" w:rsidRPr="009B030C" w:rsidRDefault="006B4FFD" w:rsidP="006B4FFD">
      <w:pPr>
        <w:pStyle w:val="Normal3"/>
        <w:rPr>
          <w:color w:val="FF0000"/>
        </w:rPr>
      </w:pPr>
      <w:r w:rsidRPr="009B030C">
        <w:rPr>
          <w:rStyle w:val="ui-provider"/>
          <w:rFonts w:cs="Arial"/>
          <w:szCs w:val="18"/>
        </w:rPr>
        <w:t>O cálculo da parcela de amortização, mesmo para os contratos assinados com o prazo de carência, é realizado na forma do subitem PARCELA DE AMORTIZAÇÃO – PRICE.</w:t>
      </w:r>
    </w:p>
    <w:p w14:paraId="043872E0" w14:textId="77777777" w:rsidR="006B4FFD" w:rsidRPr="009B030C" w:rsidRDefault="006B4FFD" w:rsidP="006B4FFD">
      <w:pPr>
        <w:pStyle w:val="Normal3"/>
        <w:rPr>
          <w:rStyle w:val="ui-provider"/>
          <w:rFonts w:cs="Arial"/>
          <w:szCs w:val="18"/>
        </w:rPr>
      </w:pPr>
      <w:r w:rsidRPr="009B030C">
        <w:rPr>
          <w:rStyle w:val="ui-provider"/>
          <w:rFonts w:cs="Arial"/>
          <w:szCs w:val="18"/>
        </w:rPr>
        <w:t>Ao término do prazo de carência:</w:t>
      </w:r>
    </w:p>
    <w:p w14:paraId="049BB141" w14:textId="77777777" w:rsidR="006B4FFD" w:rsidRPr="009B030C" w:rsidRDefault="006B4FFD" w:rsidP="006B4FFD">
      <w:pPr>
        <w:pStyle w:val="Marcador1"/>
        <w:rPr>
          <w:rStyle w:val="ui-provider"/>
          <w:rFonts w:cs="Arial"/>
          <w:szCs w:val="18"/>
        </w:rPr>
      </w:pPr>
      <w:r w:rsidRPr="009B030C">
        <w:rPr>
          <w:rStyle w:val="ui-provider"/>
          <w:rFonts w:cs="Arial"/>
          <w:szCs w:val="18"/>
        </w:rPr>
        <w:t>os prêmios de seguro são ajustados com base nas condições vigentes para a apólice;</w:t>
      </w:r>
    </w:p>
    <w:p w14:paraId="63EBAEBA" w14:textId="77777777" w:rsidR="006B4FFD" w:rsidRPr="009B030C" w:rsidRDefault="006B4FFD" w:rsidP="006B4FFD">
      <w:pPr>
        <w:pStyle w:val="Marcador1"/>
        <w:rPr>
          <w:rStyle w:val="ui-provider"/>
          <w:rFonts w:cs="Arial"/>
          <w:szCs w:val="18"/>
        </w:rPr>
      </w:pPr>
      <w:r w:rsidRPr="009B030C">
        <w:rPr>
          <w:rStyle w:val="ui-provider"/>
          <w:rFonts w:cs="Arial"/>
          <w:szCs w:val="18"/>
        </w:rPr>
        <w:t>para contrato com sistema de amortização SAC ou SFA/TP: a prestação de amortização e juros é recalculada em função do saldo devedor atualizado pro rata die, sistema de amortização, taxa de juros e prazo do contrato.</w:t>
      </w:r>
    </w:p>
    <w:p w14:paraId="639B048A" w14:textId="77777777" w:rsidR="006B4FFD" w:rsidRDefault="006B4FFD" w:rsidP="006B4FFD">
      <w:pPr>
        <w:pStyle w:val="Normal3"/>
        <w:rPr>
          <w:rStyle w:val="ui-provider"/>
          <w:rFonts w:cs="Arial"/>
          <w:szCs w:val="18"/>
        </w:rPr>
      </w:pPr>
      <w:r w:rsidRPr="009B030C">
        <w:rPr>
          <w:rStyle w:val="ui-provider"/>
          <w:rFonts w:cs="Arial"/>
          <w:szCs w:val="18"/>
        </w:rPr>
        <w:t>Para as operações de construção individual e PF vinculadas a empreendimento durante a fase de obra, a parcela de amortização é cobrada somente após o término de obra.</w:t>
      </w:r>
    </w:p>
    <w:p w14:paraId="4D09FC59" w14:textId="77777777" w:rsidR="006B4FFD" w:rsidRPr="00EE5BAD" w:rsidRDefault="006B4FFD" w:rsidP="006B4FFD">
      <w:pPr>
        <w:pStyle w:val="Ttulo2"/>
        <w:numPr>
          <w:ilvl w:val="0"/>
          <w:numId w:val="1"/>
        </w:numPr>
        <w:tabs>
          <w:tab w:val="clear" w:pos="0"/>
        </w:tabs>
      </w:pPr>
      <w:bookmarkStart w:id="1406" w:name="Item_3_4_24"/>
      <w:bookmarkStart w:id="1407" w:name="_Toc194494864"/>
      <w:bookmarkStart w:id="1408" w:name="_Toc196469942"/>
      <w:bookmarkStart w:id="1409" w:name="_Toc196905184"/>
      <w:bookmarkStart w:id="1410" w:name="_Toc200015479"/>
      <w:bookmarkStart w:id="1411" w:name="_Toc201579022"/>
      <w:bookmarkStart w:id="1412" w:name="_Toc204930256"/>
      <w:bookmarkStart w:id="1413" w:name="_Toc208500407"/>
      <w:bookmarkStart w:id="1414" w:name="_Toc210658173"/>
      <w:bookmarkStart w:id="1415" w:name="_Toc212559049"/>
      <w:bookmarkStart w:id="1416" w:name="_Toc212650757"/>
      <w:bookmarkStart w:id="1417" w:name="_Toc212739958"/>
      <w:bookmarkStart w:id="1418" w:name="_Toc213345552"/>
      <w:bookmarkStart w:id="1419" w:name="_Toc213345695"/>
      <w:bookmarkStart w:id="1420" w:name="_Toc213346456"/>
      <w:bookmarkStart w:id="1421" w:name="_Toc213349200"/>
      <w:bookmarkStart w:id="1422" w:name="_Toc214462233"/>
      <w:bookmarkStart w:id="1423" w:name="_Toc214462375"/>
      <w:bookmarkStart w:id="1424" w:name="_Toc214462517"/>
      <w:bookmarkEnd w:id="1406"/>
      <w:r w:rsidRPr="00EE5BAD">
        <w:t>FINANCIAMENTO DE DESPESAS ACESSÓRIAS OU CARTORÁRIAS</w:t>
      </w:r>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p>
    <w:p w14:paraId="1322B07C" w14:textId="77777777" w:rsidR="006B4FFD" w:rsidRPr="00AE45B9" w:rsidRDefault="006B4FFD" w:rsidP="006B4FFD">
      <w:pPr>
        <w:pStyle w:val="Normal3"/>
      </w:pPr>
      <w:r w:rsidRPr="00AE45B9">
        <w:t>Destinado para pagamento das despesas acessórias/cartorárias para registro do contrato, limitado a 5% do VF, sendo este valor deduzido do valor total do financiamento.</w:t>
      </w:r>
    </w:p>
    <w:p w14:paraId="34D949D5" w14:textId="77777777" w:rsidR="006B4FFD" w:rsidRPr="00AE45B9" w:rsidRDefault="006B4FFD" w:rsidP="006B4FFD">
      <w:pPr>
        <w:pStyle w:val="Normal3"/>
      </w:pPr>
      <w:r w:rsidRPr="00AE45B9">
        <w:t>Di</w:t>
      </w:r>
      <w:r w:rsidRPr="005A2092">
        <w:t>sponível</w:t>
      </w:r>
      <w:r w:rsidRPr="00AE45B9">
        <w:t xml:space="preserve"> para Aquisição de imóvel novo/usado, Construção em Terreno Próprio, Aquisição de Terreno e Construção e CAIXA/AMV (Adjudicados, Arrematados em Leilão CAIXA).</w:t>
      </w:r>
    </w:p>
    <w:p w14:paraId="0EF2407B" w14:textId="77777777" w:rsidR="006B4FFD" w:rsidRPr="00ED14F8" w:rsidRDefault="006B4FFD" w:rsidP="006B4FFD">
      <w:pPr>
        <w:pStyle w:val="Normal3"/>
      </w:pPr>
      <w:r w:rsidRPr="00ED14F8">
        <w:t>Não é permitido para operações no SFI com indexador TR</w:t>
      </w:r>
      <w:r>
        <w:t xml:space="preserve"> </w:t>
      </w:r>
      <w:r w:rsidRPr="00ED14F8">
        <w:t>ou Taxa Prefixada.</w:t>
      </w:r>
    </w:p>
    <w:p w14:paraId="7EA068D3" w14:textId="77777777" w:rsidR="006B4FFD" w:rsidRPr="009B030C" w:rsidRDefault="006B4FFD" w:rsidP="006B4FFD">
      <w:pPr>
        <w:pStyle w:val="Ttulo2"/>
        <w:numPr>
          <w:ilvl w:val="0"/>
          <w:numId w:val="1"/>
        </w:numPr>
        <w:tabs>
          <w:tab w:val="clear" w:pos="0"/>
        </w:tabs>
      </w:pPr>
      <w:bookmarkStart w:id="1425" w:name="_Toc192067806"/>
      <w:bookmarkStart w:id="1426" w:name="_Toc192755527"/>
      <w:bookmarkStart w:id="1427" w:name="_Toc192755663"/>
      <w:bookmarkStart w:id="1428" w:name="_Toc192755800"/>
      <w:bookmarkStart w:id="1429" w:name="_Toc194494865"/>
      <w:bookmarkStart w:id="1430" w:name="_Toc196469943"/>
      <w:bookmarkStart w:id="1431" w:name="_Toc196905185"/>
      <w:bookmarkStart w:id="1432" w:name="_Toc200015480"/>
      <w:bookmarkStart w:id="1433" w:name="_Toc201579023"/>
      <w:bookmarkStart w:id="1434" w:name="_Toc204930257"/>
      <w:bookmarkStart w:id="1435" w:name="_Toc208500408"/>
      <w:bookmarkStart w:id="1436" w:name="_Toc210658174"/>
      <w:bookmarkStart w:id="1437" w:name="_Toc212559050"/>
      <w:bookmarkStart w:id="1438" w:name="_Toc212650758"/>
      <w:bookmarkStart w:id="1439" w:name="_Toc212739959"/>
      <w:bookmarkStart w:id="1440" w:name="_Toc213345553"/>
      <w:bookmarkStart w:id="1441" w:name="_Toc213345696"/>
      <w:bookmarkStart w:id="1442" w:name="_Toc213346457"/>
      <w:bookmarkStart w:id="1443" w:name="_Toc213349201"/>
      <w:bookmarkStart w:id="1444" w:name="_Toc214462234"/>
      <w:bookmarkStart w:id="1445" w:name="_Toc214462376"/>
      <w:bookmarkStart w:id="1446" w:name="_Toc214462518"/>
      <w:r w:rsidRPr="009B030C">
        <w:t>DESCONTOS DO FGTS</w:t>
      </w:r>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p>
    <w:p w14:paraId="6AE2650E" w14:textId="77777777" w:rsidR="006B4FFD" w:rsidRPr="009B030C" w:rsidRDefault="006B4FFD" w:rsidP="006B4FFD">
      <w:pPr>
        <w:pStyle w:val="Normal3"/>
      </w:pPr>
      <w:bookmarkStart w:id="1447" w:name="Item_3_13_1"/>
      <w:bookmarkEnd w:id="1447"/>
      <w:r w:rsidRPr="009B030C">
        <w:t>São beneficiários de desconto as pessoas físicas com renda de até R$ 4.</w:t>
      </w:r>
      <w:r>
        <w:t>7</w:t>
      </w:r>
      <w:r w:rsidRPr="009B030C">
        <w:t xml:space="preserve">00,00. </w:t>
      </w:r>
    </w:p>
    <w:p w14:paraId="0A4BB46A" w14:textId="77777777" w:rsidR="006B4FFD" w:rsidRPr="009B030C" w:rsidRDefault="006B4FFD" w:rsidP="006B4FFD">
      <w:pPr>
        <w:pStyle w:val="Normal3"/>
      </w:pPr>
      <w:r w:rsidRPr="009B030C">
        <w:t xml:space="preserve">Os valores e as condições para concessão do desconto para redução no valor das prestações e do desconto para pagamento de parte do valor do imóvel estão estabelecidas no </w:t>
      </w:r>
      <w:r>
        <w:t xml:space="preserve">[MN, </w:t>
      </w:r>
      <w:hyperlink r:id="rId44" w:tgtFrame="_blank" w:tooltip="Exibe Modelo: http://normas.caixa/normativo/MO30824" w:history="1">
        <w:r>
          <w:rPr>
            <w:rStyle w:val="Hyperlink"/>
          </w:rPr>
          <w:t>MO30824</w:t>
        </w:r>
      </w:hyperlink>
      <w:r>
        <w:t>]</w:t>
      </w:r>
      <w:r w:rsidRPr="009B030C">
        <w:t xml:space="preserve">. </w:t>
      </w:r>
    </w:p>
    <w:p w14:paraId="1554F065" w14:textId="77777777" w:rsidR="006B4FFD" w:rsidRPr="009B030C" w:rsidRDefault="006B4FFD" w:rsidP="006B4FFD">
      <w:pPr>
        <w:pStyle w:val="Normal3"/>
      </w:pPr>
      <w:r w:rsidRPr="009B030C">
        <w:t xml:space="preserve">Caso o proponente já tenha registro no referido aplicativo como beneficiário de desconto do FGTS, </w:t>
      </w:r>
      <w:proofErr w:type="gramStart"/>
      <w:r w:rsidRPr="009B030C">
        <w:t>o mesmo</w:t>
      </w:r>
      <w:proofErr w:type="gramEnd"/>
      <w:r w:rsidRPr="009B030C">
        <w:t xml:space="preserve"> fica impedido de receber novo desconto no financiamento pretendido. </w:t>
      </w:r>
    </w:p>
    <w:p w14:paraId="76971AC5" w14:textId="77777777" w:rsidR="006B4FFD" w:rsidRPr="009B030C" w:rsidRDefault="006B4FFD" w:rsidP="006B4FFD">
      <w:pPr>
        <w:pStyle w:val="Normal3"/>
      </w:pPr>
      <w:r w:rsidRPr="009B030C">
        <w:t xml:space="preserve">O valor de desconto apurado será concedido, integralmente, se: </w:t>
      </w:r>
    </w:p>
    <w:p w14:paraId="1DEAEDBB" w14:textId="77777777" w:rsidR="006B4FFD" w:rsidRPr="009B030C" w:rsidRDefault="006B4FFD" w:rsidP="006B4FFD">
      <w:pPr>
        <w:pStyle w:val="Marcador1"/>
      </w:pPr>
      <w:r w:rsidRPr="009B030C">
        <w:t xml:space="preserve">houver mais de 01 proponente no financiamento; ou </w:t>
      </w:r>
    </w:p>
    <w:p w14:paraId="58AEE3A4" w14:textId="77777777" w:rsidR="006B4FFD" w:rsidRPr="009B030C" w:rsidRDefault="006B4FFD" w:rsidP="006B4FFD">
      <w:pPr>
        <w:pStyle w:val="Marcador1"/>
      </w:pPr>
      <w:r w:rsidRPr="009B030C">
        <w:t xml:space="preserve">houver 01 proponente no financiamento e possuir dependente. </w:t>
      </w:r>
    </w:p>
    <w:p w14:paraId="485FFA12" w14:textId="77777777" w:rsidR="006B4FFD" w:rsidRPr="009B030C" w:rsidRDefault="006B4FFD" w:rsidP="006B4FFD">
      <w:pPr>
        <w:pStyle w:val="Normal3"/>
      </w:pPr>
      <w:r w:rsidRPr="009B030C">
        <w:t xml:space="preserve">Nos financiamentos com 01 proponente, e este não possuir dependente, o desconto apurado será reduzido em 70%. </w:t>
      </w:r>
    </w:p>
    <w:p w14:paraId="2509692B" w14:textId="77777777" w:rsidR="006B4FFD" w:rsidRDefault="006B4FFD" w:rsidP="006B4FFD">
      <w:pPr>
        <w:pStyle w:val="Normal3"/>
      </w:pPr>
      <w:r w:rsidRPr="009B030C">
        <w:t>Em caso de transferência, amortização extraordinária, redução do prazo de amortização ou liquidação antecipada do financiamento habitacional, até o 5º ano de vigência do contrato, o desconto complemento recebido deverá ser restituído proporcionalmente.</w:t>
      </w:r>
    </w:p>
    <w:p w14:paraId="75146E49" w14:textId="77777777" w:rsidR="006B4FFD" w:rsidRPr="009B030C" w:rsidRDefault="006B4FFD" w:rsidP="006B4FFD">
      <w:pPr>
        <w:pStyle w:val="Ttulo2"/>
        <w:numPr>
          <w:ilvl w:val="0"/>
          <w:numId w:val="1"/>
        </w:numPr>
        <w:tabs>
          <w:tab w:val="clear" w:pos="0"/>
        </w:tabs>
      </w:pPr>
      <w:bookmarkStart w:id="1448" w:name="_Toc192067807"/>
      <w:bookmarkStart w:id="1449" w:name="_Toc192755528"/>
      <w:bookmarkStart w:id="1450" w:name="_Toc192755664"/>
      <w:bookmarkStart w:id="1451" w:name="_Toc192755801"/>
      <w:bookmarkStart w:id="1452" w:name="_Toc194494866"/>
      <w:bookmarkStart w:id="1453" w:name="_Toc196469944"/>
      <w:bookmarkStart w:id="1454" w:name="_Toc196905186"/>
      <w:bookmarkStart w:id="1455" w:name="_Toc200015481"/>
      <w:bookmarkStart w:id="1456" w:name="_Toc201579024"/>
      <w:bookmarkStart w:id="1457" w:name="_Toc204930258"/>
      <w:bookmarkStart w:id="1458" w:name="_Toc208500409"/>
      <w:bookmarkStart w:id="1459" w:name="_Toc210658175"/>
      <w:bookmarkStart w:id="1460" w:name="_Toc212559051"/>
      <w:bookmarkStart w:id="1461" w:name="_Toc212650759"/>
      <w:bookmarkStart w:id="1462" w:name="_Toc212739960"/>
      <w:bookmarkStart w:id="1463" w:name="_Toc213345554"/>
      <w:bookmarkStart w:id="1464" w:name="_Toc213345697"/>
      <w:bookmarkStart w:id="1465" w:name="_Toc213346458"/>
      <w:bookmarkStart w:id="1466" w:name="_Toc213349202"/>
      <w:bookmarkStart w:id="1467" w:name="_Toc214462235"/>
      <w:bookmarkStart w:id="1468" w:name="_Toc214462377"/>
      <w:bookmarkStart w:id="1469" w:name="_Toc214462519"/>
      <w:r w:rsidRPr="009B030C">
        <w:t>SUBSÍDIOS CONCEDIDOS</w:t>
      </w:r>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r w:rsidRPr="009B030C">
        <w:t xml:space="preserve"> </w:t>
      </w:r>
    </w:p>
    <w:p w14:paraId="2BD7D44B" w14:textId="77777777" w:rsidR="006B4FFD" w:rsidRPr="009B030C" w:rsidRDefault="006B4FFD" w:rsidP="006B4FFD">
      <w:pPr>
        <w:pStyle w:val="Normal3"/>
        <w:rPr>
          <w:rFonts w:eastAsia="Arial"/>
        </w:rPr>
      </w:pPr>
      <w:bookmarkStart w:id="1470" w:name="Item_3_14_1"/>
      <w:bookmarkEnd w:id="1470"/>
      <w:r w:rsidRPr="009B030C">
        <w:rPr>
          <w:rFonts w:eastAsia="Arial"/>
        </w:rPr>
        <w:t xml:space="preserve">Para que o(s) proponente(s) que possua(m) o direito para o desconto do subsídio, após efetuar a pesquisa no SIOPI, conforme orientações </w:t>
      </w:r>
      <w:r w:rsidRPr="004557BD">
        <w:rPr>
          <w:rFonts w:eastAsia="Arial"/>
          <w:color w:val="000000"/>
        </w:rPr>
        <w:t>disponíveis no item PESQUISAS SUBSÍDIOS existente no “</w:t>
      </w:r>
      <w:r w:rsidRPr="00324EEC">
        <w:rPr>
          <w:rFonts w:eastAsia="Arial"/>
          <w:color w:val="000000"/>
        </w:rPr>
        <w:t>Roteiro Inclusão de Proposta Individual PF</w:t>
      </w:r>
      <w:r w:rsidRPr="004557BD">
        <w:rPr>
          <w:rFonts w:eastAsia="Arial"/>
          <w:color w:val="000000"/>
        </w:rPr>
        <w:t xml:space="preserve">”, disponível no </w:t>
      </w:r>
      <w:hyperlink r:id="rId45">
        <w:r w:rsidRPr="009B030C">
          <w:rPr>
            <w:rStyle w:val="Hyperlink"/>
            <w:rFonts w:eastAsia="Arial" w:cs="Arial"/>
            <w:szCs w:val="18"/>
          </w:rPr>
          <w:t>SIOPI</w:t>
        </w:r>
      </w:hyperlink>
      <w:r w:rsidRPr="004557BD">
        <w:rPr>
          <w:rFonts w:eastAsia="Arial"/>
          <w:color w:val="000000"/>
        </w:rPr>
        <w:t>, página inicial, opção “Acesso Rápido”, link “Informativos”, deve-se apurar os status de resultado de pesquisa:</w:t>
      </w:r>
    </w:p>
    <w:p w14:paraId="11F7F8C5" w14:textId="77777777" w:rsidR="006B4FFD" w:rsidRPr="004557BD" w:rsidRDefault="006B4FFD" w:rsidP="006B4FFD">
      <w:pPr>
        <w:pStyle w:val="Marcador1"/>
        <w:rPr>
          <w:rFonts w:eastAsia="Arial" w:cs="Arial"/>
          <w:color w:val="000000"/>
          <w:szCs w:val="18"/>
        </w:rPr>
      </w:pPr>
      <w:r w:rsidRPr="004557BD">
        <w:rPr>
          <w:rFonts w:eastAsia="Arial" w:cs="Arial"/>
          <w:color w:val="000000"/>
          <w:szCs w:val="18"/>
        </w:rPr>
        <w:t>Não consta subsídio;</w:t>
      </w:r>
    </w:p>
    <w:p w14:paraId="710F67E5" w14:textId="77777777" w:rsidR="006B4FFD" w:rsidRPr="004557BD" w:rsidRDefault="006B4FFD" w:rsidP="006B4FFD">
      <w:pPr>
        <w:pStyle w:val="Marcador1"/>
        <w:rPr>
          <w:rFonts w:eastAsia="Arial" w:cs="Arial"/>
          <w:color w:val="000000"/>
          <w:szCs w:val="18"/>
        </w:rPr>
      </w:pPr>
      <w:r w:rsidRPr="004557BD">
        <w:rPr>
          <w:rFonts w:eastAsia="Arial" w:cs="Arial"/>
          <w:color w:val="000000"/>
          <w:szCs w:val="18"/>
        </w:rPr>
        <w:t>Consta subsídio não impeditivo;</w:t>
      </w:r>
    </w:p>
    <w:p w14:paraId="77119D38" w14:textId="77777777" w:rsidR="006B4FFD" w:rsidRPr="004557BD" w:rsidRDefault="006B4FFD" w:rsidP="006B4FFD">
      <w:pPr>
        <w:pStyle w:val="Marcador1"/>
        <w:rPr>
          <w:rFonts w:eastAsia="Arial" w:cs="Arial"/>
          <w:color w:val="000000"/>
          <w:szCs w:val="18"/>
        </w:rPr>
      </w:pPr>
      <w:r w:rsidRPr="004557BD">
        <w:rPr>
          <w:rFonts w:eastAsia="Arial" w:cs="Arial"/>
          <w:color w:val="000000"/>
          <w:szCs w:val="18"/>
        </w:rPr>
        <w:t>Consta subsídio impeditivo.</w:t>
      </w:r>
    </w:p>
    <w:p w14:paraId="79C9763C" w14:textId="77777777" w:rsidR="006B4FFD" w:rsidRPr="009B030C" w:rsidRDefault="006B4FFD" w:rsidP="006B4FFD">
      <w:pPr>
        <w:pStyle w:val="Normal4"/>
        <w:rPr>
          <w:rFonts w:eastAsia="Arial"/>
        </w:rPr>
      </w:pPr>
      <w:r w:rsidRPr="009B030C">
        <w:rPr>
          <w:rFonts w:eastAsia="Arial"/>
        </w:rPr>
        <w:t>Se resultado “Consta subsídio não impeditivo”, o desconto anterior foi concedido para beneficiário:</w:t>
      </w:r>
    </w:p>
    <w:p w14:paraId="40C9D69B" w14:textId="77777777" w:rsidR="006B4FFD" w:rsidRPr="004557BD" w:rsidRDefault="006B4FFD" w:rsidP="006B4FFD">
      <w:pPr>
        <w:pStyle w:val="Marcador1"/>
        <w:rPr>
          <w:rFonts w:eastAsia="Arial" w:cs="Arial"/>
          <w:color w:val="000000"/>
          <w:szCs w:val="18"/>
        </w:rPr>
      </w:pPr>
      <w:r w:rsidRPr="004557BD">
        <w:rPr>
          <w:rFonts w:eastAsia="Arial" w:cs="Arial"/>
          <w:color w:val="000000"/>
          <w:szCs w:val="18"/>
        </w:rPr>
        <w:t>de modalidade Material de Construção;</w:t>
      </w:r>
    </w:p>
    <w:p w14:paraId="1A3AC710" w14:textId="77777777" w:rsidR="006B4FFD" w:rsidRPr="004557BD" w:rsidRDefault="006B4FFD" w:rsidP="006B4FFD">
      <w:pPr>
        <w:pStyle w:val="Marcador1"/>
        <w:rPr>
          <w:rFonts w:eastAsia="Arial" w:cs="Arial"/>
          <w:color w:val="000000"/>
          <w:szCs w:val="18"/>
        </w:rPr>
      </w:pPr>
      <w:r w:rsidRPr="004557BD">
        <w:rPr>
          <w:rFonts w:eastAsia="Arial" w:cs="Arial"/>
          <w:color w:val="000000"/>
          <w:szCs w:val="18"/>
        </w:rPr>
        <w:lastRenderedPageBreak/>
        <w:t>de contrato antes de 02/05/2005;</w:t>
      </w:r>
    </w:p>
    <w:p w14:paraId="5BF3609E" w14:textId="77777777" w:rsidR="006B4FFD" w:rsidRPr="004557BD" w:rsidRDefault="006B4FFD" w:rsidP="006B4FFD">
      <w:pPr>
        <w:pStyle w:val="Marcador1"/>
        <w:rPr>
          <w:rFonts w:eastAsia="Arial" w:cs="Arial"/>
          <w:color w:val="000000"/>
          <w:szCs w:val="18"/>
        </w:rPr>
      </w:pPr>
      <w:r w:rsidRPr="004557BD">
        <w:rPr>
          <w:rFonts w:eastAsia="Arial" w:cs="Arial"/>
          <w:color w:val="000000"/>
          <w:szCs w:val="18"/>
        </w:rPr>
        <w:t>de contrato cancelado.</w:t>
      </w:r>
    </w:p>
    <w:p w14:paraId="22CE62E5" w14:textId="77777777" w:rsidR="006B4FFD" w:rsidRPr="009B030C" w:rsidRDefault="006B4FFD" w:rsidP="006B4FFD">
      <w:pPr>
        <w:pStyle w:val="Normal4"/>
        <w:rPr>
          <w:rFonts w:eastAsia="Arial"/>
        </w:rPr>
      </w:pPr>
      <w:r w:rsidRPr="009B030C">
        <w:rPr>
          <w:rFonts w:eastAsia="Arial"/>
        </w:rPr>
        <w:t>Se resultado “Consta subsídio impeditivo”, o desconto anterior foi concedido para beneficiário:</w:t>
      </w:r>
    </w:p>
    <w:p w14:paraId="62B4A855" w14:textId="77777777" w:rsidR="006B4FFD" w:rsidRPr="004557BD" w:rsidRDefault="006B4FFD" w:rsidP="006B4FFD">
      <w:pPr>
        <w:pStyle w:val="Marcador1"/>
        <w:rPr>
          <w:rFonts w:eastAsia="Arial" w:cs="Arial"/>
          <w:color w:val="000000"/>
          <w:szCs w:val="18"/>
        </w:rPr>
      </w:pPr>
      <w:r w:rsidRPr="004557BD">
        <w:rPr>
          <w:rFonts w:eastAsia="Arial" w:cs="Arial"/>
          <w:color w:val="000000"/>
          <w:szCs w:val="18"/>
        </w:rPr>
        <w:t>de contrato a partir de 02/05/2005;</w:t>
      </w:r>
    </w:p>
    <w:p w14:paraId="47AAA71C" w14:textId="77777777" w:rsidR="006B4FFD" w:rsidRPr="004557BD" w:rsidRDefault="006B4FFD" w:rsidP="006B4FFD">
      <w:pPr>
        <w:pStyle w:val="Marcador1"/>
        <w:rPr>
          <w:rFonts w:eastAsia="Arial" w:cs="Arial"/>
          <w:color w:val="000000"/>
          <w:szCs w:val="18"/>
        </w:rPr>
      </w:pPr>
      <w:r w:rsidRPr="004557BD">
        <w:rPr>
          <w:rFonts w:eastAsia="Arial" w:cs="Arial"/>
          <w:color w:val="000000"/>
          <w:szCs w:val="18"/>
        </w:rPr>
        <w:t>de contrato ativo.</w:t>
      </w:r>
    </w:p>
    <w:p w14:paraId="78D9BC07" w14:textId="77777777" w:rsidR="006B4FFD" w:rsidRPr="009B030C" w:rsidRDefault="006B4FFD" w:rsidP="006B4FFD">
      <w:pPr>
        <w:pStyle w:val="Normal3"/>
        <w:rPr>
          <w:rFonts w:eastAsia="Arial"/>
        </w:rPr>
      </w:pPr>
      <w:r w:rsidRPr="009B030C">
        <w:rPr>
          <w:rFonts w:eastAsia="Arial"/>
        </w:rPr>
        <w:t xml:space="preserve">Outra forma de confirmar se o cliente recebeu ou não subsídios, basta consultar o CPF no endereço: </w:t>
      </w:r>
      <w:hyperlink r:id="rId46" w:history="1">
        <w:r w:rsidRPr="009B030C">
          <w:rPr>
            <w:rStyle w:val="Hyperlink"/>
            <w:rFonts w:eastAsia="Arial" w:cs="Arial"/>
            <w:szCs w:val="18"/>
          </w:rPr>
          <w:t>https://www.fgts.gov.br/</w:t>
        </w:r>
      </w:hyperlink>
      <w:r>
        <w:t xml:space="preserve">, </w:t>
      </w:r>
      <w:proofErr w:type="gramStart"/>
      <w:r w:rsidRPr="009B030C">
        <w:rPr>
          <w:rFonts w:eastAsia="Arial"/>
        </w:rPr>
        <w:t>Sobre</w:t>
      </w:r>
      <w:proofErr w:type="gramEnd"/>
      <w:r w:rsidRPr="009B030C">
        <w:rPr>
          <w:rFonts w:eastAsia="Arial"/>
        </w:rPr>
        <w:t xml:space="preserve"> o FGTS</w:t>
      </w:r>
      <w:r>
        <w:rPr>
          <w:rFonts w:eastAsia="Arial"/>
        </w:rPr>
        <w:t xml:space="preserve">, </w:t>
      </w:r>
      <w:r w:rsidRPr="009B030C">
        <w:rPr>
          <w:rFonts w:eastAsia="Arial"/>
        </w:rPr>
        <w:t>Institucional</w:t>
      </w:r>
      <w:r>
        <w:rPr>
          <w:rFonts w:eastAsia="Arial"/>
        </w:rPr>
        <w:t xml:space="preserve">, </w:t>
      </w:r>
      <w:r w:rsidRPr="009B030C">
        <w:rPr>
          <w:rFonts w:eastAsia="Arial"/>
        </w:rPr>
        <w:t>Agentes Financeiros</w:t>
      </w:r>
      <w:r>
        <w:rPr>
          <w:rFonts w:eastAsia="Arial"/>
        </w:rPr>
        <w:t xml:space="preserve">, </w:t>
      </w:r>
      <w:r w:rsidRPr="009B030C">
        <w:rPr>
          <w:rFonts w:eastAsia="Arial"/>
        </w:rPr>
        <w:t>Consulta de Beneficiários de Desconto Concedido pelo FGTS, inserindo o CPF a ser consultado.</w:t>
      </w:r>
      <w:r w:rsidRPr="009B030C">
        <w:t xml:space="preserve"> </w:t>
      </w:r>
    </w:p>
    <w:p w14:paraId="540F5719" w14:textId="77777777" w:rsidR="006B4FFD" w:rsidRPr="009B030C" w:rsidRDefault="006B4FFD" w:rsidP="006B4FFD">
      <w:pPr>
        <w:pStyle w:val="Normal3"/>
        <w:rPr>
          <w:rFonts w:eastAsia="Arial"/>
        </w:rPr>
      </w:pPr>
      <w:r w:rsidRPr="009B030C">
        <w:rPr>
          <w:rFonts w:eastAsia="Arial"/>
        </w:rPr>
        <w:t xml:space="preserve">A depender do resultado da pesquisa, utilizar as Situações Especiais contidas </w:t>
      </w:r>
      <w:r w:rsidRPr="004557BD">
        <w:rPr>
          <w:rFonts w:eastAsia="Arial"/>
          <w:color w:val="000000"/>
        </w:rPr>
        <w:t xml:space="preserve">“Roteiro Operacional SIOPI - Inclusão de Proposta Individual PF” e [MN, </w:t>
      </w:r>
      <w:hyperlink r:id="rId47" w:tgtFrame="_blank" w:tooltip="Exibe Modelo: http://normas.caixa/normativo/MO30824" w:history="1">
        <w:r>
          <w:rPr>
            <w:rStyle w:val="Hyperlink"/>
            <w:rFonts w:eastAsia="Arial"/>
          </w:rPr>
          <w:t>MO30824</w:t>
        </w:r>
      </w:hyperlink>
      <w:r w:rsidRPr="004557BD">
        <w:rPr>
          <w:rFonts w:eastAsia="Arial"/>
          <w:color w:val="000000"/>
        </w:rPr>
        <w:t>].</w:t>
      </w:r>
    </w:p>
    <w:p w14:paraId="6B8D2BFA" w14:textId="77777777" w:rsidR="006B4FFD" w:rsidRPr="009B030C" w:rsidRDefault="006B4FFD" w:rsidP="006B4FFD">
      <w:pPr>
        <w:pStyle w:val="Ttulo2"/>
        <w:numPr>
          <w:ilvl w:val="0"/>
          <w:numId w:val="1"/>
        </w:numPr>
        <w:tabs>
          <w:tab w:val="clear" w:pos="0"/>
        </w:tabs>
      </w:pPr>
      <w:bookmarkStart w:id="1471" w:name="_Toc184141077"/>
      <w:bookmarkStart w:id="1472" w:name="_Toc184200178"/>
      <w:bookmarkStart w:id="1473" w:name="_Toc184279268"/>
      <w:bookmarkStart w:id="1474" w:name="_Toc184279389"/>
      <w:bookmarkStart w:id="1475" w:name="_Toc184279510"/>
      <w:bookmarkStart w:id="1476" w:name="_Toc184279632"/>
      <w:bookmarkStart w:id="1477" w:name="_Toc184279859"/>
      <w:bookmarkStart w:id="1478" w:name="_Toc184279980"/>
      <w:bookmarkStart w:id="1479" w:name="_Toc184280911"/>
      <w:bookmarkStart w:id="1480" w:name="_Toc184281271"/>
      <w:bookmarkStart w:id="1481" w:name="_Toc184283868"/>
      <w:bookmarkStart w:id="1482" w:name="_Toc184289123"/>
      <w:bookmarkStart w:id="1483" w:name="_Toc184584717"/>
      <w:bookmarkStart w:id="1484" w:name="_Toc184648310"/>
      <w:bookmarkStart w:id="1485" w:name="_Toc184650449"/>
      <w:bookmarkStart w:id="1486" w:name="_Toc184657450"/>
      <w:bookmarkStart w:id="1487" w:name="_Toc184721643"/>
      <w:bookmarkStart w:id="1488" w:name="_Toc184722113"/>
      <w:bookmarkStart w:id="1489" w:name="_Toc192067808"/>
      <w:bookmarkStart w:id="1490" w:name="_Toc192755529"/>
      <w:bookmarkStart w:id="1491" w:name="_Toc192755665"/>
      <w:bookmarkStart w:id="1492" w:name="_Toc192755802"/>
      <w:bookmarkStart w:id="1493" w:name="_Toc194494867"/>
      <w:bookmarkStart w:id="1494" w:name="_Toc196469945"/>
      <w:bookmarkStart w:id="1495" w:name="_Toc196905187"/>
      <w:bookmarkStart w:id="1496" w:name="_Toc200015482"/>
      <w:bookmarkStart w:id="1497" w:name="_Toc201579025"/>
      <w:bookmarkStart w:id="1498" w:name="_Toc204930259"/>
      <w:bookmarkStart w:id="1499" w:name="_Toc208500410"/>
      <w:bookmarkStart w:id="1500" w:name="_Toc210658176"/>
      <w:bookmarkStart w:id="1501" w:name="_Toc212559052"/>
      <w:bookmarkStart w:id="1502" w:name="_Toc212650760"/>
      <w:bookmarkStart w:id="1503" w:name="_Toc212739961"/>
      <w:bookmarkStart w:id="1504" w:name="_Toc213345555"/>
      <w:bookmarkStart w:id="1505" w:name="_Toc213345698"/>
      <w:bookmarkStart w:id="1506" w:name="_Toc213346459"/>
      <w:bookmarkStart w:id="1507" w:name="_Toc213349203"/>
      <w:bookmarkStart w:id="1508" w:name="_Toc214462236"/>
      <w:bookmarkStart w:id="1509" w:name="_Toc214462378"/>
      <w:bookmarkStart w:id="1510" w:name="_Toc214462520"/>
      <w:r w:rsidRPr="009B030C">
        <w:t>ACORDOS E CONVÊNIOS</w:t>
      </w:r>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r w:rsidRPr="009B030C">
        <w:t xml:space="preserve"> </w:t>
      </w:r>
    </w:p>
    <w:p w14:paraId="21DD041E" w14:textId="77777777" w:rsidR="006B4FFD" w:rsidRPr="009B030C" w:rsidRDefault="006B4FFD" w:rsidP="006B4FFD">
      <w:pPr>
        <w:pStyle w:val="Normal3"/>
      </w:pPr>
      <w:r w:rsidRPr="009B030C">
        <w:t xml:space="preserve">Estão disponíveis convênios para concessão habitacional PF, conforme </w:t>
      </w:r>
      <w:r>
        <w:t xml:space="preserve">[MN, </w:t>
      </w:r>
      <w:hyperlink r:id="rId48" w:tgtFrame="_blank" w:tooltip="Exibe Modelo: http://normas.caixa/normativo/MO43092" w:history="1">
        <w:r>
          <w:rPr>
            <w:rStyle w:val="Hyperlink"/>
          </w:rPr>
          <w:t>MO43092</w:t>
        </w:r>
      </w:hyperlink>
      <w:r>
        <w:t>]</w:t>
      </w:r>
      <w:r w:rsidRPr="009B030C">
        <w:t>.</w:t>
      </w:r>
    </w:p>
    <w:p w14:paraId="36F3B4C3" w14:textId="77777777" w:rsidR="006B4FFD" w:rsidRDefault="006B4FFD" w:rsidP="006B4FFD">
      <w:pPr>
        <w:pStyle w:val="Normal3"/>
      </w:pPr>
      <w:r w:rsidRPr="009B030C">
        <w:t xml:space="preserve"> Os códigos de convênio e empresa secundária relacionados a Recursos SBPE/RECURSOS LIVRES constam no Anexo VII – Códigos de Convênio SIOPI e Empresa Secundária.</w:t>
      </w:r>
    </w:p>
    <w:p w14:paraId="3E6A69B7" w14:textId="77777777" w:rsidR="006B4FFD" w:rsidRPr="009B030C" w:rsidRDefault="006B4FFD" w:rsidP="006B4FFD">
      <w:pPr>
        <w:pStyle w:val="Ttulo2"/>
        <w:numPr>
          <w:ilvl w:val="0"/>
          <w:numId w:val="1"/>
        </w:numPr>
        <w:tabs>
          <w:tab w:val="clear" w:pos="0"/>
        </w:tabs>
      </w:pPr>
      <w:bookmarkStart w:id="1511" w:name="_Toc177973199"/>
      <w:bookmarkStart w:id="1512" w:name="_Toc178677656"/>
      <w:bookmarkStart w:id="1513" w:name="_Toc178677736"/>
      <w:bookmarkStart w:id="1514" w:name="_Toc182401058"/>
      <w:bookmarkStart w:id="1515" w:name="_Toc182401933"/>
      <w:bookmarkStart w:id="1516" w:name="_Toc183421365"/>
      <w:bookmarkStart w:id="1517" w:name="_Toc183511879"/>
      <w:bookmarkStart w:id="1518" w:name="_Toc183595408"/>
      <w:bookmarkStart w:id="1519" w:name="_Toc183596710"/>
      <w:bookmarkStart w:id="1520" w:name="_Toc183596854"/>
      <w:bookmarkStart w:id="1521" w:name="_Toc184141078"/>
      <w:bookmarkStart w:id="1522" w:name="_Toc184200179"/>
      <w:bookmarkStart w:id="1523" w:name="_Toc184279269"/>
      <w:bookmarkStart w:id="1524" w:name="_Toc184279390"/>
      <w:bookmarkStart w:id="1525" w:name="_Toc184279511"/>
      <w:bookmarkStart w:id="1526" w:name="_Toc184279633"/>
      <w:bookmarkStart w:id="1527" w:name="_Toc184279860"/>
      <w:bookmarkStart w:id="1528" w:name="_Toc184279981"/>
      <w:bookmarkStart w:id="1529" w:name="_Toc184280912"/>
      <w:bookmarkStart w:id="1530" w:name="_Toc184281272"/>
      <w:bookmarkStart w:id="1531" w:name="_Toc184283869"/>
      <w:bookmarkStart w:id="1532" w:name="_Toc184289124"/>
      <w:bookmarkStart w:id="1533" w:name="_Toc184584719"/>
      <w:bookmarkStart w:id="1534" w:name="_Toc184648311"/>
      <w:bookmarkStart w:id="1535" w:name="_Toc184650450"/>
      <w:bookmarkStart w:id="1536" w:name="_Toc184657451"/>
      <w:bookmarkStart w:id="1537" w:name="_Toc184721644"/>
      <w:bookmarkStart w:id="1538" w:name="_Toc184722114"/>
      <w:bookmarkStart w:id="1539" w:name="_Toc192067809"/>
      <w:bookmarkStart w:id="1540" w:name="_Toc192755530"/>
      <w:bookmarkStart w:id="1541" w:name="_Toc192755666"/>
      <w:bookmarkStart w:id="1542" w:name="_Toc192755803"/>
      <w:bookmarkStart w:id="1543" w:name="_Toc194494868"/>
      <w:bookmarkStart w:id="1544" w:name="_Toc196469946"/>
      <w:bookmarkStart w:id="1545" w:name="_Toc196905188"/>
      <w:bookmarkStart w:id="1546" w:name="_Toc200015483"/>
      <w:bookmarkStart w:id="1547" w:name="_Toc201579026"/>
      <w:bookmarkStart w:id="1548" w:name="_Toc204930260"/>
      <w:bookmarkStart w:id="1549" w:name="_Toc208500411"/>
      <w:bookmarkStart w:id="1550" w:name="_Toc210658177"/>
      <w:bookmarkStart w:id="1551" w:name="_Toc212559053"/>
      <w:bookmarkStart w:id="1552" w:name="_Toc212650761"/>
      <w:bookmarkStart w:id="1553" w:name="_Toc212739962"/>
      <w:bookmarkStart w:id="1554" w:name="_Toc213345556"/>
      <w:bookmarkStart w:id="1555" w:name="_Toc213345699"/>
      <w:bookmarkStart w:id="1556" w:name="_Toc213346460"/>
      <w:bookmarkStart w:id="1557" w:name="_Toc213349204"/>
      <w:bookmarkStart w:id="1558" w:name="_Toc214462237"/>
      <w:bookmarkStart w:id="1559" w:name="_Toc214462379"/>
      <w:bookmarkStart w:id="1560" w:name="_Toc214462521"/>
      <w:r w:rsidRPr="009B030C">
        <w:t>OPERAÇÕES COM INTERVENIENTE QUITANTE</w:t>
      </w:r>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p>
    <w:p w14:paraId="13667942" w14:textId="77777777" w:rsidR="006B4FFD" w:rsidRPr="009B030C" w:rsidRDefault="006B4FFD" w:rsidP="006B4FFD">
      <w:pPr>
        <w:pStyle w:val="Normal3"/>
      </w:pPr>
      <w:r w:rsidRPr="009B030C">
        <w:t xml:space="preserve">Como regra geral, o imóvel objeto de financiamento na CAIXA deve estar livre e desembaraçado de quaisquer ônus, sendo a realização de operações com Interveniente </w:t>
      </w:r>
      <w:proofErr w:type="spellStart"/>
      <w:r w:rsidRPr="009B030C">
        <w:t>Quitante</w:t>
      </w:r>
      <w:proofErr w:type="spellEnd"/>
      <w:r w:rsidRPr="009B030C">
        <w:t xml:space="preserve"> de natureza excepcional, permitida exclusivamente nas condições descritas nos itens subsequentes. </w:t>
      </w:r>
    </w:p>
    <w:p w14:paraId="5D46A268" w14:textId="77777777" w:rsidR="006B4FFD" w:rsidRPr="009B030C" w:rsidRDefault="006B4FFD" w:rsidP="006B4FFD">
      <w:pPr>
        <w:pStyle w:val="Normal3"/>
      </w:pPr>
      <w:r w:rsidRPr="009B030C">
        <w:t xml:space="preserve">A liberação do ônus sobre a garantia deve ocorrer de forma concomitante à concessão do novo financiamento e a adimplência do contrato. </w:t>
      </w:r>
    </w:p>
    <w:p w14:paraId="79D149EB" w14:textId="77777777" w:rsidR="006B4FFD" w:rsidRPr="009B030C" w:rsidRDefault="006B4FFD" w:rsidP="006B4FFD">
      <w:pPr>
        <w:pStyle w:val="Normal3"/>
      </w:pPr>
      <w:r w:rsidRPr="009B030C">
        <w:t>A nova contratação deve ser de Aquisição de Imóvel Novo, Aquisição de Imóvel Usado ou Aquisição de Lote Urbanizado, não sendo aceitas modalidades de Construção/Reforma.</w:t>
      </w:r>
    </w:p>
    <w:p w14:paraId="6D0DA9EA" w14:textId="77777777" w:rsidR="006B4FFD" w:rsidRPr="009B030C" w:rsidRDefault="006B4FFD" w:rsidP="006B4FFD">
      <w:pPr>
        <w:pStyle w:val="Normal3"/>
      </w:pPr>
      <w:r w:rsidRPr="009B030C">
        <w:t xml:space="preserve">Podem ser liquidadas operações ativas na CAIXA ou em outra IF bancária ou não bancária de Aquisição de imóvel Novo ou Usado e Aquisição de Lote Urbanizado (CAIXA ou de outras IF) e operações de </w:t>
      </w:r>
      <w:r w:rsidRPr="009B030C">
        <w:rPr>
          <w:i/>
        </w:rPr>
        <w:t xml:space="preserve">Home </w:t>
      </w:r>
      <w:proofErr w:type="spellStart"/>
      <w:r w:rsidRPr="009B030C">
        <w:rPr>
          <w:i/>
        </w:rPr>
        <w:t>Equity</w:t>
      </w:r>
      <w:proofErr w:type="spellEnd"/>
      <w:r w:rsidRPr="009B030C">
        <w:t xml:space="preserve"> da CAIXA e operações de crédito firmada em outra IF para produção de empreendimentos, na forma de CCB ou produto semelhante cujo propósito seja atrelado à construção civil. </w:t>
      </w:r>
    </w:p>
    <w:p w14:paraId="403C656D" w14:textId="77777777" w:rsidR="006B4FFD" w:rsidRPr="009B030C" w:rsidRDefault="006B4FFD" w:rsidP="006B4FFD">
      <w:pPr>
        <w:pStyle w:val="Normal4"/>
      </w:pPr>
      <w:r w:rsidRPr="009B030C">
        <w:tab/>
      </w:r>
      <w:r w:rsidRPr="009B030C">
        <w:tab/>
        <w:t xml:space="preserve">Não é permitida a liquidação de contratos através de Interveniente </w:t>
      </w:r>
      <w:proofErr w:type="spellStart"/>
      <w:r w:rsidRPr="009B030C">
        <w:t>Quitante</w:t>
      </w:r>
      <w:proofErr w:type="spellEnd"/>
      <w:r w:rsidRPr="009B030C">
        <w:t>:</w:t>
      </w:r>
    </w:p>
    <w:p w14:paraId="680BE455" w14:textId="77777777" w:rsidR="006B4FFD" w:rsidRPr="009B030C" w:rsidRDefault="006B4FFD" w:rsidP="006B4FFD">
      <w:pPr>
        <w:pStyle w:val="Alinea"/>
        <w:numPr>
          <w:ilvl w:val="0"/>
          <w:numId w:val="23"/>
        </w:numPr>
        <w:ind w:left="426" w:hanging="284"/>
        <w:rPr>
          <w:rFonts w:cs="Arial"/>
          <w:strike/>
          <w:szCs w:val="18"/>
        </w:rPr>
      </w:pPr>
      <w:r>
        <w:rPr>
          <w:rFonts w:cs="Arial"/>
          <w:szCs w:val="18"/>
        </w:rPr>
        <w:t xml:space="preserve"> d</w:t>
      </w:r>
      <w:r w:rsidRPr="009B030C">
        <w:rPr>
          <w:rFonts w:cs="Arial"/>
          <w:szCs w:val="18"/>
        </w:rPr>
        <w:t>e operações das modalidades Construção em Terreno Próprio, Aquisição de Terreno e Construção e Conclusão, Ampliação, Reforma e/ou Melhoria, antes que ocorra o término da obra, efetivado com o comando do TP104 no</w:t>
      </w:r>
      <w:r w:rsidRPr="009B030C">
        <w:rPr>
          <w:rFonts w:eastAsia="Calibri" w:cs="Arial"/>
          <w:color w:val="000000"/>
          <w:szCs w:val="18"/>
        </w:rPr>
        <w:t xml:space="preserve"> </w:t>
      </w:r>
      <w:r w:rsidRPr="009B030C">
        <w:rPr>
          <w:rFonts w:eastAsia="Calibri" w:cs="Arial"/>
          <w:szCs w:val="18"/>
        </w:rPr>
        <w:t>SIACI/CIWEB antes do término de obra;</w:t>
      </w:r>
    </w:p>
    <w:p w14:paraId="2B4373A3" w14:textId="77777777" w:rsidR="006B4FFD" w:rsidRPr="009B030C" w:rsidRDefault="006B4FFD" w:rsidP="006B4FFD">
      <w:pPr>
        <w:pStyle w:val="Alinea"/>
        <w:numPr>
          <w:ilvl w:val="0"/>
          <w:numId w:val="23"/>
        </w:numPr>
        <w:ind w:left="426" w:hanging="284"/>
        <w:rPr>
          <w:rFonts w:cs="Arial"/>
          <w:szCs w:val="18"/>
        </w:rPr>
      </w:pPr>
      <w:r>
        <w:rPr>
          <w:rFonts w:cs="Arial"/>
          <w:szCs w:val="18"/>
        </w:rPr>
        <w:t xml:space="preserve"> </w:t>
      </w:r>
      <w:r w:rsidRPr="009B030C">
        <w:rPr>
          <w:rFonts w:cs="Arial"/>
          <w:szCs w:val="18"/>
        </w:rPr>
        <w:t>com marcação de SE no CIWEB, sem a regularização do impedimento</w:t>
      </w:r>
      <w:r>
        <w:rPr>
          <w:rFonts w:cs="Arial"/>
          <w:szCs w:val="18"/>
        </w:rPr>
        <w:t>;</w:t>
      </w:r>
    </w:p>
    <w:p w14:paraId="55B7F720" w14:textId="77777777" w:rsidR="006B4FFD" w:rsidRPr="009B030C" w:rsidRDefault="006B4FFD" w:rsidP="006B4FFD">
      <w:pPr>
        <w:pStyle w:val="Alinea"/>
        <w:numPr>
          <w:ilvl w:val="0"/>
          <w:numId w:val="23"/>
        </w:numPr>
        <w:ind w:left="426" w:hanging="284"/>
        <w:rPr>
          <w:rFonts w:cs="Arial"/>
          <w:strike/>
          <w:szCs w:val="18"/>
        </w:rPr>
      </w:pPr>
      <w:r>
        <w:rPr>
          <w:rFonts w:cs="Arial"/>
          <w:szCs w:val="18"/>
        </w:rPr>
        <w:t xml:space="preserve"> </w:t>
      </w:r>
      <w:r w:rsidRPr="009B030C">
        <w:rPr>
          <w:rFonts w:cs="Arial"/>
          <w:szCs w:val="18"/>
        </w:rPr>
        <w:t xml:space="preserve">operações </w:t>
      </w:r>
      <w:r w:rsidRPr="009B030C">
        <w:rPr>
          <w:rFonts w:cs="Arial"/>
          <w:szCs w:val="18"/>
        </w:rPr>
        <w:tab/>
        <w:t>FAR ou FDS vinculados ao PMCMV.</w:t>
      </w:r>
    </w:p>
    <w:p w14:paraId="0D906856" w14:textId="77777777" w:rsidR="006B4FFD" w:rsidRPr="009B030C" w:rsidRDefault="006B4FFD" w:rsidP="006B4FFD">
      <w:pPr>
        <w:pStyle w:val="Normal3"/>
      </w:pPr>
      <w:r w:rsidRPr="009B030C">
        <w:t xml:space="preserve">A operação a ser liquidada deve ser de crédito imobiliário concedida ao(s) proprietário(s) da unidade (vendedor) para aquisição do imóvel objeto do contrato ou para obtenção de crédito pessoal através de operações de </w:t>
      </w:r>
      <w:r w:rsidRPr="009B030C">
        <w:rPr>
          <w:i/>
        </w:rPr>
        <w:t xml:space="preserve">Home </w:t>
      </w:r>
      <w:proofErr w:type="spellStart"/>
      <w:r w:rsidRPr="009B030C">
        <w:rPr>
          <w:i/>
        </w:rPr>
        <w:t>Equity</w:t>
      </w:r>
      <w:proofErr w:type="spellEnd"/>
      <w:r w:rsidRPr="009B030C">
        <w:t xml:space="preserve">. </w:t>
      </w:r>
    </w:p>
    <w:p w14:paraId="77FF5952" w14:textId="77777777" w:rsidR="006B4FFD" w:rsidRPr="009B030C" w:rsidRDefault="006B4FFD" w:rsidP="006B4FFD">
      <w:pPr>
        <w:pStyle w:val="Normal4"/>
      </w:pPr>
      <w:r w:rsidRPr="009B030C">
        <w:t xml:space="preserve">A exigência acima é verificada através da análise do ônus gravado na matrícula do imóvel, devendo este se referir exclusivamente a operações de crédito imobiliário ou </w:t>
      </w:r>
      <w:r w:rsidRPr="009B030C">
        <w:rPr>
          <w:i/>
        </w:rPr>
        <w:t xml:space="preserve">Home </w:t>
      </w:r>
      <w:proofErr w:type="spellStart"/>
      <w:r w:rsidRPr="009B030C">
        <w:rPr>
          <w:i/>
        </w:rPr>
        <w:t>Equity</w:t>
      </w:r>
      <w:proofErr w:type="spellEnd"/>
      <w:r w:rsidRPr="009B030C">
        <w:t xml:space="preserve"> vinculadas à unidade habitacional objeto do financiamento. </w:t>
      </w:r>
    </w:p>
    <w:p w14:paraId="1A1293D4" w14:textId="77777777" w:rsidR="006B4FFD" w:rsidRPr="003426E5" w:rsidRDefault="006B4FFD" w:rsidP="006B4FFD">
      <w:pPr>
        <w:pStyle w:val="Normal3"/>
      </w:pPr>
      <w:r w:rsidRPr="009B030C">
        <w:rPr>
          <w:rFonts w:cs="Arial"/>
          <w:szCs w:val="18"/>
        </w:rPr>
        <w:tab/>
      </w:r>
      <w:bookmarkStart w:id="1561" w:name="Item_3_16_6"/>
      <w:bookmarkEnd w:id="1561"/>
      <w:r w:rsidRPr="003426E5">
        <w:t>A soma do FINANCIAMENTO+FGTS do contrato a ser firmado na CAIXA deve ser maior ou igual ao valor do SD do contrato a ser liquidado junto ao IQ. O valor remanescente após a liquidação do SD junto ao IQ, se houver, é repassado ao(s) vendedor(es) após a entrega do contrato registrado.</w:t>
      </w:r>
    </w:p>
    <w:p w14:paraId="55BDFB5D" w14:textId="77777777" w:rsidR="006B4FFD" w:rsidRPr="009B030C" w:rsidRDefault="006B4FFD" w:rsidP="006B4FFD">
      <w:pPr>
        <w:pStyle w:val="Normal3"/>
      </w:pPr>
      <w:r w:rsidRPr="009B030C">
        <w:t>Não é permitida a contratação:</w:t>
      </w:r>
    </w:p>
    <w:p w14:paraId="74610655" w14:textId="77777777" w:rsidR="006B4FFD" w:rsidRPr="009B030C" w:rsidRDefault="006B4FFD" w:rsidP="006B4FFD">
      <w:pPr>
        <w:pStyle w:val="Marcador1"/>
      </w:pPr>
      <w:r w:rsidRPr="009B030C">
        <w:t xml:space="preserve">da modalidade Aquisição de Imóvel Novo ou Usado com a liquidação de contrato com Interveniente </w:t>
      </w:r>
      <w:proofErr w:type="spellStart"/>
      <w:r w:rsidRPr="009B030C">
        <w:t>Quitante</w:t>
      </w:r>
      <w:proofErr w:type="spellEnd"/>
      <w:r w:rsidRPr="009B030C">
        <w:t xml:space="preserve"> das modalidades Construção em Terreno Próprio, Aquisição de Terreno e Construção e Conclusão, Ampliação e/ou Melhoria, antes que ocorra o término da obra, efetivado com o comando do TP104 no SIACI/CIWEB;</w:t>
      </w:r>
    </w:p>
    <w:p w14:paraId="493CEC21" w14:textId="77777777" w:rsidR="006B4FFD" w:rsidRPr="009B030C" w:rsidRDefault="006B4FFD" w:rsidP="006B4FFD">
      <w:pPr>
        <w:pStyle w:val="Marcador1"/>
      </w:pPr>
      <w:r w:rsidRPr="009B030C">
        <w:t xml:space="preserve">da modalidade Aquisição de Terreno e Construção, Construção em Terreno Próprio e Conclusão, Ampliação e/ou Melhoria para quitação de financiamento do Terreno com Interveniente </w:t>
      </w:r>
      <w:proofErr w:type="spellStart"/>
      <w:r w:rsidRPr="009B030C">
        <w:t>Quitante</w:t>
      </w:r>
      <w:proofErr w:type="spellEnd"/>
      <w:r w:rsidRPr="009B030C">
        <w:t>;</w:t>
      </w:r>
    </w:p>
    <w:p w14:paraId="413B9491" w14:textId="77777777" w:rsidR="006B4FFD" w:rsidRPr="009B030C" w:rsidRDefault="006B4FFD" w:rsidP="006B4FFD">
      <w:pPr>
        <w:pStyle w:val="Marcador1"/>
      </w:pPr>
      <w:r w:rsidRPr="009B030C">
        <w:t xml:space="preserve">com Interveniente </w:t>
      </w:r>
      <w:proofErr w:type="spellStart"/>
      <w:r w:rsidRPr="009B030C">
        <w:t>Quitante</w:t>
      </w:r>
      <w:proofErr w:type="spellEnd"/>
      <w:r w:rsidRPr="009B030C">
        <w:t xml:space="preserve"> CAIXA de contratos com marcação no CIWEB de situação especial impeditiva, sem que ocorra a devida regularização do impedimento;</w:t>
      </w:r>
    </w:p>
    <w:p w14:paraId="25BF4BB4" w14:textId="77777777" w:rsidR="006B4FFD" w:rsidRPr="009B030C" w:rsidRDefault="006B4FFD" w:rsidP="006B4FFD">
      <w:pPr>
        <w:pStyle w:val="Marcador1"/>
      </w:pPr>
      <w:r w:rsidRPr="009B030C">
        <w:t xml:space="preserve">com Interveniente </w:t>
      </w:r>
      <w:proofErr w:type="spellStart"/>
      <w:r w:rsidRPr="009B030C">
        <w:t>Quitante</w:t>
      </w:r>
      <w:proofErr w:type="spellEnd"/>
      <w:r w:rsidRPr="009B030C">
        <w:t xml:space="preserve"> para liquidação de contratos FAR vinculados ao PMCMV;</w:t>
      </w:r>
    </w:p>
    <w:p w14:paraId="36C807BE" w14:textId="77777777" w:rsidR="006B4FFD" w:rsidRPr="009B030C" w:rsidRDefault="006B4FFD" w:rsidP="006B4FFD">
      <w:pPr>
        <w:pStyle w:val="Marcador1"/>
      </w:pPr>
      <w:r w:rsidRPr="009B030C">
        <w:lastRenderedPageBreak/>
        <w:t xml:space="preserve">com Interveniente </w:t>
      </w:r>
      <w:proofErr w:type="spellStart"/>
      <w:r w:rsidRPr="009B030C">
        <w:t>Quitante</w:t>
      </w:r>
      <w:proofErr w:type="spellEnd"/>
      <w:r w:rsidRPr="009B030C">
        <w:t xml:space="preserve"> para liquidação de contratos FDS vinculados ao PMCMV-Entidades.</w:t>
      </w:r>
    </w:p>
    <w:p w14:paraId="32DDC536" w14:textId="77777777" w:rsidR="006B4FFD" w:rsidRPr="009B030C" w:rsidRDefault="006B4FFD" w:rsidP="006B4FFD">
      <w:pPr>
        <w:pStyle w:val="Ttulo2"/>
        <w:numPr>
          <w:ilvl w:val="0"/>
          <w:numId w:val="1"/>
        </w:numPr>
        <w:tabs>
          <w:tab w:val="clear" w:pos="0"/>
        </w:tabs>
      </w:pPr>
      <w:bookmarkStart w:id="1562" w:name="_Toc192067810"/>
      <w:bookmarkStart w:id="1563" w:name="_Toc192755531"/>
      <w:bookmarkStart w:id="1564" w:name="_Toc192755667"/>
      <w:bookmarkStart w:id="1565" w:name="_Toc192755804"/>
      <w:bookmarkStart w:id="1566" w:name="_Toc194494869"/>
      <w:bookmarkStart w:id="1567" w:name="_Toc196469947"/>
      <w:bookmarkStart w:id="1568" w:name="_Toc196905189"/>
      <w:bookmarkStart w:id="1569" w:name="_Toc200015484"/>
      <w:bookmarkStart w:id="1570" w:name="_Toc201579027"/>
      <w:bookmarkStart w:id="1571" w:name="_Toc204930261"/>
      <w:bookmarkStart w:id="1572" w:name="_Toc208500412"/>
      <w:bookmarkStart w:id="1573" w:name="_Toc210658178"/>
      <w:bookmarkStart w:id="1574" w:name="_Toc212559054"/>
      <w:bookmarkStart w:id="1575" w:name="_Toc212650762"/>
      <w:bookmarkStart w:id="1576" w:name="_Toc212739963"/>
      <w:bookmarkStart w:id="1577" w:name="_Toc213345557"/>
      <w:bookmarkStart w:id="1578" w:name="_Toc213345700"/>
      <w:bookmarkStart w:id="1579" w:name="_Toc213346461"/>
      <w:bookmarkStart w:id="1580" w:name="_Toc213349205"/>
      <w:bookmarkStart w:id="1581" w:name="_Toc214462238"/>
      <w:bookmarkStart w:id="1582" w:name="_Toc214462380"/>
      <w:bookmarkStart w:id="1583" w:name="_Toc214462522"/>
      <w:r w:rsidRPr="009B030C">
        <w:t>OPERAÇÕES ENVOLVENDO IMÓVEIS CAIXA/AMV (ADJUDICADOS, ARREMATADOS EM LEILÃO CAIXA E LOTE URBANIZADO PATRIMONIAL RESIDENCIAL), FINANCIAMENTO DE IMÓVEIS CAIXA/AMV (ADJUDICADOS CAIXA) NO SFI, NÃO CONTEMPLA A OPÇÃO POR LOTE URBANIZADO ADJUDICADO COMERCIAL.</w:t>
      </w:r>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p>
    <w:p w14:paraId="00E38382" w14:textId="77777777" w:rsidR="006B4FFD" w:rsidRPr="009B030C" w:rsidRDefault="006B4FFD" w:rsidP="006B4FFD">
      <w:pPr>
        <w:pStyle w:val="Normal3"/>
      </w:pPr>
      <w:bookmarkStart w:id="1584" w:name="Item_3_17_1"/>
      <w:bookmarkStart w:id="1585" w:name="_Toc184141079"/>
      <w:bookmarkStart w:id="1586" w:name="_Toc184200180"/>
      <w:bookmarkStart w:id="1587" w:name="_Toc184279270"/>
      <w:bookmarkStart w:id="1588" w:name="_Toc184279391"/>
      <w:bookmarkStart w:id="1589" w:name="_Toc184279512"/>
      <w:bookmarkStart w:id="1590" w:name="_Toc184279634"/>
      <w:bookmarkStart w:id="1591" w:name="_Toc184279861"/>
      <w:bookmarkStart w:id="1592" w:name="_Toc184279982"/>
      <w:bookmarkStart w:id="1593" w:name="_Toc184280913"/>
      <w:bookmarkStart w:id="1594" w:name="_Toc184281273"/>
      <w:bookmarkStart w:id="1595" w:name="_Toc184283870"/>
      <w:bookmarkStart w:id="1596" w:name="_Toc184289125"/>
      <w:bookmarkStart w:id="1597" w:name="_Toc184584720"/>
      <w:bookmarkStart w:id="1598" w:name="_Toc184648312"/>
      <w:bookmarkStart w:id="1599" w:name="_Toc184650451"/>
      <w:bookmarkStart w:id="1600" w:name="_Toc184657452"/>
      <w:bookmarkStart w:id="1601" w:name="_Toc184721645"/>
      <w:bookmarkStart w:id="1602" w:name="_Toc184722115"/>
      <w:bookmarkEnd w:id="1584"/>
      <w:r w:rsidRPr="009B030C">
        <w:t>Os procedimentos detalhados para contratação de Imóvel CAIXA/AMV (Adjudicado CAIXA, Arrematado em Leilão CAIXA) constam no</w:t>
      </w:r>
      <w:r>
        <w:t xml:space="preserve"> </w:t>
      </w:r>
      <w:r w:rsidRPr="0048122F">
        <w:t>Anexo XIV “Procedimento Operacional Padrão (CCA) Contratação Imóveis CAIXA/AMV”.</w:t>
      </w:r>
    </w:p>
    <w:p w14:paraId="3338D25E" w14:textId="77777777" w:rsidR="006B4FFD" w:rsidRPr="009B030C" w:rsidRDefault="006B4FFD" w:rsidP="006B4FFD">
      <w:pPr>
        <w:pStyle w:val="Ttulo2"/>
        <w:numPr>
          <w:ilvl w:val="0"/>
          <w:numId w:val="1"/>
        </w:numPr>
        <w:tabs>
          <w:tab w:val="clear" w:pos="0"/>
        </w:tabs>
      </w:pPr>
      <w:bookmarkStart w:id="1603" w:name="_Toc192067811"/>
      <w:bookmarkStart w:id="1604" w:name="_Toc192755532"/>
      <w:bookmarkStart w:id="1605" w:name="_Toc192755668"/>
      <w:bookmarkStart w:id="1606" w:name="_Toc192755805"/>
      <w:bookmarkStart w:id="1607" w:name="_Toc194494870"/>
      <w:bookmarkStart w:id="1608" w:name="_Toc196469948"/>
      <w:bookmarkStart w:id="1609" w:name="_Toc196905190"/>
      <w:bookmarkStart w:id="1610" w:name="_Toc200015485"/>
      <w:bookmarkStart w:id="1611" w:name="_Toc201579028"/>
      <w:bookmarkStart w:id="1612" w:name="_Toc204930262"/>
      <w:bookmarkStart w:id="1613" w:name="_Toc208500413"/>
      <w:bookmarkStart w:id="1614" w:name="_Toc210658179"/>
      <w:bookmarkStart w:id="1615" w:name="_Toc212559055"/>
      <w:bookmarkStart w:id="1616" w:name="_Toc212650763"/>
      <w:bookmarkStart w:id="1617" w:name="_Toc212739964"/>
      <w:bookmarkStart w:id="1618" w:name="_Toc213345558"/>
      <w:bookmarkStart w:id="1619" w:name="_Toc213345701"/>
      <w:bookmarkStart w:id="1620" w:name="_Toc213346462"/>
      <w:bookmarkStart w:id="1621" w:name="_Toc213349206"/>
      <w:bookmarkStart w:id="1622" w:name="_Toc214462239"/>
      <w:bookmarkStart w:id="1623" w:name="_Toc214462381"/>
      <w:bookmarkStart w:id="1624" w:name="_Toc214462523"/>
      <w:r w:rsidRPr="009B030C">
        <w:t>OPERAÇÕES ENVOLVENDO IMÓVEIS NO ÂMBITO DO PMCMV RECONSTRUÇÃO RIO GRANDE DO SUL.</w:t>
      </w:r>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p>
    <w:p w14:paraId="25EB2636" w14:textId="77777777" w:rsidR="006B4FFD" w:rsidRDefault="006B4FFD" w:rsidP="006B4FFD">
      <w:pPr>
        <w:pStyle w:val="Normal3"/>
      </w:pPr>
      <w:r w:rsidRPr="009B030C">
        <w:t>Os procedimentos para contratação dos imóveis no âmbito do PMCMV Reconstrução Rio Grande do Sul constam no apensado “Cartilha Contratação PMCMV Reconstrução – Subvenção Econômica FAR”, disponível nos informativos do SIOPI.</w:t>
      </w:r>
    </w:p>
    <w:p w14:paraId="49259E3A" w14:textId="77777777" w:rsidR="006B4FFD" w:rsidRPr="009B030C" w:rsidRDefault="006B4FFD" w:rsidP="006B4FFD">
      <w:pPr>
        <w:pStyle w:val="Ttulo2"/>
        <w:numPr>
          <w:ilvl w:val="0"/>
          <w:numId w:val="1"/>
        </w:numPr>
        <w:tabs>
          <w:tab w:val="clear" w:pos="0"/>
        </w:tabs>
      </w:pPr>
      <w:bookmarkStart w:id="1625" w:name="_Toc192067812"/>
      <w:bookmarkStart w:id="1626" w:name="_Toc192755533"/>
      <w:bookmarkStart w:id="1627" w:name="_Toc192755669"/>
      <w:bookmarkStart w:id="1628" w:name="_Toc192755806"/>
      <w:bookmarkStart w:id="1629" w:name="_Toc194494871"/>
      <w:bookmarkStart w:id="1630" w:name="_Toc196469949"/>
      <w:bookmarkStart w:id="1631" w:name="_Toc196905191"/>
      <w:bookmarkStart w:id="1632" w:name="_Toc200015486"/>
      <w:bookmarkStart w:id="1633" w:name="_Toc201579029"/>
      <w:bookmarkStart w:id="1634" w:name="_Toc204930263"/>
      <w:bookmarkStart w:id="1635" w:name="_Toc208500414"/>
      <w:bookmarkStart w:id="1636" w:name="_Toc210658180"/>
      <w:bookmarkStart w:id="1637" w:name="_Toc212559056"/>
      <w:bookmarkStart w:id="1638" w:name="_Toc212650764"/>
      <w:bookmarkStart w:id="1639" w:name="_Toc212739965"/>
      <w:bookmarkStart w:id="1640" w:name="_Toc213345559"/>
      <w:bookmarkStart w:id="1641" w:name="_Toc213345702"/>
      <w:bookmarkStart w:id="1642" w:name="_Toc213346463"/>
      <w:bookmarkStart w:id="1643" w:name="_Toc213349207"/>
      <w:bookmarkStart w:id="1644" w:name="_Toc214462240"/>
      <w:bookmarkStart w:id="1645" w:name="_Toc214462382"/>
      <w:bookmarkStart w:id="1646" w:name="_Toc214462524"/>
      <w:r w:rsidRPr="009B030C">
        <w:t>OPERAÇÕES ENVOLVENDO UNIDADES INDIVIDUAIS VINCULADAS A EMPREENDIMENTO</w:t>
      </w:r>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p>
    <w:p w14:paraId="4333E688" w14:textId="77777777" w:rsidR="006B4FFD" w:rsidRPr="009B030C" w:rsidRDefault="006B4FFD" w:rsidP="006B4FFD">
      <w:pPr>
        <w:pStyle w:val="Normal3"/>
      </w:pPr>
      <w:r w:rsidRPr="009B030C">
        <w:t>A definição se o imóvel será financiado na modalidade Individual ou Alocação de Recursos é prerrogativa do Empreendedor, orientado pelo CCA ou Agência e PA.</w:t>
      </w:r>
    </w:p>
    <w:p w14:paraId="391FCE44" w14:textId="77777777" w:rsidR="006B4FFD" w:rsidRPr="009B030C" w:rsidRDefault="006B4FFD" w:rsidP="006B4FFD">
      <w:pPr>
        <w:pStyle w:val="Normal3"/>
      </w:pPr>
      <w:r w:rsidRPr="009B030C">
        <w:t xml:space="preserve">A partir de </w:t>
      </w:r>
      <w:r w:rsidRPr="008151CA">
        <w:t>26 JUN 2023</w:t>
      </w:r>
      <w:r w:rsidRPr="009B030C">
        <w:t>, as unidades remanescentes de empreendimentos - CCSBPE, originados no SIACI até NOV/2017, deverão ser contratadas como Imóvel Individual, diretamente no SIOPI, uma vez que, os referidos produtos foram desabilitados no SIACI/CIWEB Concessão.</w:t>
      </w:r>
    </w:p>
    <w:p w14:paraId="1438DEE6" w14:textId="77777777" w:rsidR="006B4FFD" w:rsidRPr="009B030C" w:rsidRDefault="006B4FFD" w:rsidP="006B4FFD">
      <w:pPr>
        <w:pStyle w:val="Ttulo2"/>
        <w:numPr>
          <w:ilvl w:val="0"/>
          <w:numId w:val="1"/>
        </w:numPr>
        <w:tabs>
          <w:tab w:val="clear" w:pos="0"/>
        </w:tabs>
      </w:pPr>
      <w:bookmarkStart w:id="1647" w:name="_Toc192067813"/>
      <w:bookmarkStart w:id="1648" w:name="_Toc192755534"/>
      <w:bookmarkStart w:id="1649" w:name="_Toc192755670"/>
      <w:bookmarkStart w:id="1650" w:name="_Toc192755807"/>
      <w:bookmarkStart w:id="1651" w:name="_Toc194494872"/>
      <w:bookmarkStart w:id="1652" w:name="_Toc196469950"/>
      <w:bookmarkStart w:id="1653" w:name="_Toc196905192"/>
      <w:bookmarkStart w:id="1654" w:name="_Toc200015487"/>
      <w:bookmarkStart w:id="1655" w:name="_Toc201579030"/>
      <w:bookmarkStart w:id="1656" w:name="_Toc204930264"/>
      <w:bookmarkStart w:id="1657" w:name="_Toc208500415"/>
      <w:bookmarkStart w:id="1658" w:name="_Toc210658181"/>
      <w:bookmarkStart w:id="1659" w:name="_Toc212559057"/>
      <w:bookmarkStart w:id="1660" w:name="_Toc212650765"/>
      <w:bookmarkStart w:id="1661" w:name="_Toc212739966"/>
      <w:bookmarkStart w:id="1662" w:name="_Toc213345560"/>
      <w:bookmarkStart w:id="1663" w:name="_Toc213345703"/>
      <w:bookmarkStart w:id="1664" w:name="_Toc213346464"/>
      <w:bookmarkStart w:id="1665" w:name="_Toc213349208"/>
      <w:bookmarkStart w:id="1666" w:name="_Toc214462241"/>
      <w:bookmarkStart w:id="1667" w:name="_Toc214462383"/>
      <w:bookmarkStart w:id="1668" w:name="_Toc214462525"/>
      <w:r w:rsidRPr="009B030C">
        <w:t>OPERAÇÕES PELO APLICATIVO – APP HABITAÇÃO CAIXA</w:t>
      </w:r>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p>
    <w:p w14:paraId="64CBC903" w14:textId="77777777" w:rsidR="006B4FFD" w:rsidRPr="009B030C" w:rsidRDefault="006B4FFD" w:rsidP="006B4FFD">
      <w:pPr>
        <w:pStyle w:val="Normal3"/>
      </w:pPr>
      <w:r w:rsidRPr="009B030C">
        <w:t>Trata-se da participação dos CCA para continuidade das concessões de financiamento habitacional originadas no Aplicativo APP Habitação Caixa, até a sua efetiva contratação.</w:t>
      </w:r>
    </w:p>
    <w:p w14:paraId="78EB5F6A" w14:textId="77777777" w:rsidR="006B4FFD" w:rsidRPr="009B030C" w:rsidRDefault="006B4FFD" w:rsidP="006B4FFD">
      <w:pPr>
        <w:pStyle w:val="Normal4"/>
      </w:pPr>
      <w:r w:rsidRPr="009B030C">
        <w:t>As orientações para recebimento da proposta pelo CCA e demais procedimentos constam no FORMALIZAÇÃO DA CONTRATAÇÃO.</w:t>
      </w:r>
    </w:p>
    <w:p w14:paraId="78B851DA" w14:textId="77777777" w:rsidR="006B4FFD" w:rsidRPr="009B030C" w:rsidRDefault="006B4FFD" w:rsidP="006B4FFD">
      <w:pPr>
        <w:pStyle w:val="Ttulo2"/>
        <w:numPr>
          <w:ilvl w:val="0"/>
          <w:numId w:val="1"/>
        </w:numPr>
        <w:tabs>
          <w:tab w:val="clear" w:pos="0"/>
        </w:tabs>
      </w:pPr>
      <w:bookmarkStart w:id="1669" w:name="_Toc192067814"/>
      <w:bookmarkStart w:id="1670" w:name="_Toc192755535"/>
      <w:bookmarkStart w:id="1671" w:name="_Toc192755671"/>
      <w:bookmarkStart w:id="1672" w:name="_Toc192755808"/>
      <w:bookmarkStart w:id="1673" w:name="_Toc194494873"/>
      <w:bookmarkStart w:id="1674" w:name="_Toc196469951"/>
      <w:bookmarkStart w:id="1675" w:name="_Toc196905193"/>
      <w:bookmarkStart w:id="1676" w:name="_Toc200015488"/>
      <w:bookmarkStart w:id="1677" w:name="_Toc201579031"/>
      <w:bookmarkStart w:id="1678" w:name="_Toc204930265"/>
      <w:bookmarkStart w:id="1679" w:name="_Toc208500416"/>
      <w:bookmarkStart w:id="1680" w:name="_Toc210658182"/>
      <w:bookmarkStart w:id="1681" w:name="_Toc212559058"/>
      <w:bookmarkStart w:id="1682" w:name="_Toc212650766"/>
      <w:bookmarkStart w:id="1683" w:name="_Toc212739967"/>
      <w:bookmarkStart w:id="1684" w:name="_Toc213345561"/>
      <w:bookmarkStart w:id="1685" w:name="_Toc213345704"/>
      <w:bookmarkStart w:id="1686" w:name="_Toc213346465"/>
      <w:bookmarkStart w:id="1687" w:name="_Toc213349209"/>
      <w:bookmarkStart w:id="1688" w:name="_Toc214462242"/>
      <w:bookmarkStart w:id="1689" w:name="_Toc214462384"/>
      <w:bookmarkStart w:id="1690" w:name="_Toc214462526"/>
      <w:r w:rsidRPr="009B030C">
        <w:t>OPERAÇÕES COM CESSÃO DE DIREITOS CREDITÓRIOS DO FGTS FUTURO NA CONTA VINCULADA DO FGTS DO TRABALHADOR – OPERAÇÕES MCMV/FGTS</w:t>
      </w:r>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p>
    <w:p w14:paraId="52290B36" w14:textId="77777777" w:rsidR="006B4FFD" w:rsidRPr="009B030C" w:rsidRDefault="006B4FFD" w:rsidP="006B4FFD">
      <w:pPr>
        <w:pStyle w:val="Normal3"/>
      </w:pPr>
      <w:r w:rsidRPr="009B030C">
        <w:t>Disponíveis para proponentes</w:t>
      </w:r>
      <w:r w:rsidRPr="009B030C">
        <w:rPr>
          <w:color w:val="FF0000"/>
        </w:rPr>
        <w:t xml:space="preserve"> </w:t>
      </w:r>
      <w:r w:rsidRPr="009B030C">
        <w:t>que atendam, na data da contratação do financiamento na modalidade PMCMV/FGTS, às condições para uso do valor da conta de FGTS, conforme Anexo IV – Uso do FGTS, para contratação nas modalidades abaixo:</w:t>
      </w:r>
    </w:p>
    <w:p w14:paraId="0B9FE991" w14:textId="77777777" w:rsidR="006B4FFD" w:rsidRPr="009B030C" w:rsidRDefault="006B4FFD" w:rsidP="006B4FFD">
      <w:pPr>
        <w:pStyle w:val="Marcador1"/>
        <w:rPr>
          <w:rFonts w:cs="Arial"/>
          <w:szCs w:val="18"/>
        </w:rPr>
      </w:pPr>
      <w:r w:rsidRPr="009B030C">
        <w:rPr>
          <w:rFonts w:cs="Arial"/>
          <w:szCs w:val="18"/>
        </w:rPr>
        <w:t>Aquisição de Imóvel residencial urbano novo;</w:t>
      </w:r>
    </w:p>
    <w:p w14:paraId="10D01614" w14:textId="77777777" w:rsidR="006B4FFD" w:rsidRPr="009B030C" w:rsidRDefault="006B4FFD" w:rsidP="006B4FFD">
      <w:pPr>
        <w:pStyle w:val="Marcador1"/>
        <w:rPr>
          <w:rFonts w:cs="Arial"/>
          <w:szCs w:val="18"/>
        </w:rPr>
      </w:pPr>
      <w:r w:rsidRPr="009B030C">
        <w:rPr>
          <w:rFonts w:cs="Arial"/>
          <w:szCs w:val="18"/>
        </w:rPr>
        <w:t>Aquisição de Imóvel residencial urbano usado;</w:t>
      </w:r>
    </w:p>
    <w:p w14:paraId="19EBABCC" w14:textId="77777777" w:rsidR="006B4FFD" w:rsidRPr="009B030C" w:rsidRDefault="006B4FFD" w:rsidP="006B4FFD">
      <w:pPr>
        <w:pStyle w:val="Marcador1"/>
        <w:rPr>
          <w:rFonts w:cs="Arial"/>
          <w:szCs w:val="18"/>
        </w:rPr>
      </w:pPr>
      <w:r w:rsidRPr="009B030C">
        <w:rPr>
          <w:rFonts w:cs="Arial"/>
          <w:szCs w:val="18"/>
        </w:rPr>
        <w:t>Aquisição de Unidades Individuais vinculadas a empreendimento em construção.</w:t>
      </w:r>
    </w:p>
    <w:p w14:paraId="012A833C" w14:textId="77777777" w:rsidR="006B4FFD" w:rsidRPr="009B030C" w:rsidRDefault="006B4FFD" w:rsidP="006B4FFD">
      <w:pPr>
        <w:pStyle w:val="Normal3"/>
      </w:pPr>
      <w:r w:rsidRPr="009B030C">
        <w:t>As avaliações APROVADAS pelo SIRIC, com capacidade de pagamento maior que 20% e menor que 30%, poderão ter o valor da prestação e o valor do financiamento supridos pela Cessão de Direitos Creditórios do FGTS Futuro, desde que o percentual não ultrapasse os 30% de comprometimento de renda.</w:t>
      </w:r>
    </w:p>
    <w:p w14:paraId="56F94B45" w14:textId="77777777" w:rsidR="006B4FFD" w:rsidRPr="009B030C" w:rsidRDefault="006B4FFD" w:rsidP="006B4FFD">
      <w:pPr>
        <w:pStyle w:val="Normal3"/>
        <w:rPr>
          <w:rFonts w:cs="Arial"/>
          <w:szCs w:val="18"/>
        </w:rPr>
      </w:pPr>
      <w:r w:rsidRPr="009B030C">
        <w:rPr>
          <w:rFonts w:cs="Arial"/>
          <w:szCs w:val="18"/>
        </w:rPr>
        <w:t>Os requisitos para contratação com Cessão de Direitos Creditórios do FGTS Futuro constam do Anexo IV – Uso do FGTS, além dos seguintes:</w:t>
      </w:r>
    </w:p>
    <w:p w14:paraId="34C971EE" w14:textId="77777777" w:rsidR="006B4FFD" w:rsidRPr="009B030C" w:rsidRDefault="006B4FFD" w:rsidP="006B4FFD">
      <w:pPr>
        <w:pStyle w:val="Alinea"/>
        <w:numPr>
          <w:ilvl w:val="0"/>
          <w:numId w:val="8"/>
        </w:numPr>
        <w:ind w:left="426" w:hanging="284"/>
      </w:pPr>
      <w:r w:rsidRPr="009B030C">
        <w:t>Proponentes com renda familiar mensal bruta de até R$ 2.640,00 e que atendam, na data da contratação do financiamento, às condições para uso do valor da conta de FGTS;</w:t>
      </w:r>
    </w:p>
    <w:p w14:paraId="2F2490ED" w14:textId="77777777" w:rsidR="006B4FFD" w:rsidRPr="009B030C" w:rsidRDefault="006B4FFD" w:rsidP="006B4FFD">
      <w:pPr>
        <w:pStyle w:val="Alinea"/>
      </w:pPr>
      <w:r w:rsidRPr="009B030C">
        <w:t>Comprometimento de Renda: maior ou igual a 20% e menor que 30%;</w:t>
      </w:r>
    </w:p>
    <w:p w14:paraId="28D8A94B" w14:textId="77777777" w:rsidR="006B4FFD" w:rsidRPr="009B030C" w:rsidRDefault="006B4FFD" w:rsidP="006B4FFD">
      <w:pPr>
        <w:pStyle w:val="Alinea"/>
      </w:pPr>
      <w:r w:rsidRPr="009B030C">
        <w:t>Avaliação do imóvel;</w:t>
      </w:r>
    </w:p>
    <w:p w14:paraId="1AE369E1" w14:textId="77777777" w:rsidR="006B4FFD" w:rsidRPr="009B030C" w:rsidRDefault="006B4FFD" w:rsidP="006B4FFD">
      <w:pPr>
        <w:pStyle w:val="Alinea"/>
        <w:numPr>
          <w:ilvl w:val="0"/>
          <w:numId w:val="8"/>
        </w:numPr>
        <w:ind w:left="426" w:hanging="284"/>
        <w:rPr>
          <w:rFonts w:eastAsia="Arial" w:cs="Arial"/>
          <w:szCs w:val="18"/>
        </w:rPr>
      </w:pPr>
      <w:r w:rsidRPr="009B030C">
        <w:rPr>
          <w:rFonts w:eastAsia="Arial" w:cs="Arial"/>
          <w:szCs w:val="18"/>
        </w:rPr>
        <w:lastRenderedPageBreak/>
        <w:t>Valor de Financiamento mínimo: R$2.000,00</w:t>
      </w:r>
    </w:p>
    <w:p w14:paraId="2161A918" w14:textId="77777777" w:rsidR="006B4FFD" w:rsidRPr="009B030C" w:rsidRDefault="006B4FFD" w:rsidP="006B4FFD">
      <w:pPr>
        <w:pStyle w:val="Alinea"/>
        <w:numPr>
          <w:ilvl w:val="0"/>
          <w:numId w:val="8"/>
        </w:numPr>
        <w:ind w:left="426" w:hanging="284"/>
        <w:rPr>
          <w:rFonts w:eastAsia="Arial" w:cs="Arial"/>
          <w:szCs w:val="18"/>
        </w:rPr>
      </w:pPr>
      <w:r w:rsidRPr="009B030C">
        <w:rPr>
          <w:rFonts w:eastAsia="Arial" w:cs="Arial"/>
          <w:szCs w:val="18"/>
        </w:rPr>
        <w:t>Prazo de amortização da Cessão de Direitos Creditórios do FGTS Futuro é de 120 meses, independentemente do prazo contratado no financiamento habitacional que pode ser de até 420 meses;</w:t>
      </w:r>
    </w:p>
    <w:p w14:paraId="3AA0B4B7" w14:textId="77777777" w:rsidR="006B4FFD" w:rsidRPr="009B030C" w:rsidRDefault="006B4FFD" w:rsidP="006B4FFD">
      <w:pPr>
        <w:pStyle w:val="Alinea"/>
        <w:rPr>
          <w:rFonts w:eastAsia="Arial"/>
        </w:rPr>
      </w:pPr>
      <w:r w:rsidRPr="009B030C">
        <w:rPr>
          <w:rFonts w:eastAsia="Arial"/>
        </w:rPr>
        <w:t>É necessário ter no mínimo 6 depósitos na conta vinculada do FGTS nos últimos 12 meses, sendo a média dos depósitos calculada com base no total de depósitos realizados nos últimos 12 meses;</w:t>
      </w:r>
    </w:p>
    <w:p w14:paraId="4241B6C2" w14:textId="77777777" w:rsidR="006B4FFD" w:rsidRPr="009B030C" w:rsidRDefault="006B4FFD" w:rsidP="006B4FFD">
      <w:pPr>
        <w:pStyle w:val="Alinea"/>
        <w:numPr>
          <w:ilvl w:val="0"/>
          <w:numId w:val="8"/>
        </w:numPr>
        <w:ind w:left="426" w:hanging="284"/>
      </w:pPr>
      <w:r w:rsidRPr="009B030C">
        <w:t>Os parâmetros do financiamento devem atender às condições de enquadramento no âmbito do SFH;</w:t>
      </w:r>
    </w:p>
    <w:p w14:paraId="6E0D07FE" w14:textId="77777777" w:rsidR="006B4FFD" w:rsidRPr="009B030C" w:rsidRDefault="006B4FFD" w:rsidP="006B4FFD">
      <w:pPr>
        <w:pStyle w:val="Normal3"/>
      </w:pPr>
      <w:r w:rsidRPr="009B030C">
        <w:t>O titular da conta vinculada do FGTS deve autorizar o Agente financeiro responsável pelo financiamento habitacional, a realizar a caução por meio do aplicativo FGTS, App CAIXA ou Internet Banking, menu “Serviços ao Cidadão”.</w:t>
      </w:r>
    </w:p>
    <w:p w14:paraId="04F87B1C" w14:textId="77777777" w:rsidR="006B4FFD" w:rsidRPr="009B030C" w:rsidRDefault="006B4FFD" w:rsidP="006B4FFD">
      <w:pPr>
        <w:pStyle w:val="Normal3"/>
      </w:pPr>
      <w:r w:rsidRPr="009B030C">
        <w:tab/>
        <w:t>Todo crédito ocorrido na conta vinculada do FGTS dos devedores, a partir da opção pela cessão e assinatura do contrato, será utilizado para amortizar o saldo devedor relativo ao FGTS Futuro, até sua liquidação.</w:t>
      </w:r>
    </w:p>
    <w:p w14:paraId="4B97A0EF" w14:textId="77777777" w:rsidR="006B4FFD" w:rsidRPr="009B030C" w:rsidRDefault="006B4FFD" w:rsidP="006B4FFD">
      <w:pPr>
        <w:pStyle w:val="Normal4"/>
      </w:pPr>
      <w:r w:rsidRPr="009B030C">
        <w:tab/>
        <w:t>Em caso de insuficiência de saldo na conta vinculada do FGTS do proponente por até 6 meses, pela falta de crédito ou rescisão contratual, não ocorrerá a amortização e, os juros e atualização monetária serão incorporados ao saldo devedor do FGTS Futuro.</w:t>
      </w:r>
    </w:p>
    <w:p w14:paraId="1305E0C5" w14:textId="77777777" w:rsidR="006B4FFD" w:rsidRPr="009B030C" w:rsidRDefault="006B4FFD" w:rsidP="006B4FFD">
      <w:pPr>
        <w:pStyle w:val="Normal4"/>
      </w:pPr>
      <w:r w:rsidRPr="009B030C">
        <w:t xml:space="preserve">Na ausência de crédito na(s) conta(s) vinculada(s) do FGTS dos devedores no período superior a 6 meses, o encargo mensal será cobrado integralmente dos proponentes. </w:t>
      </w:r>
    </w:p>
    <w:p w14:paraId="638CA747" w14:textId="77777777" w:rsidR="006B4FFD" w:rsidRPr="009B030C" w:rsidRDefault="006B4FFD" w:rsidP="006B4FFD">
      <w:pPr>
        <w:pStyle w:val="Normal3"/>
      </w:pPr>
      <w:r w:rsidRPr="009B030C">
        <w:tab/>
        <w:t xml:space="preserve">Nas operações de financiamento com Cessão de Direitos Creditórios do FGTS Futuro na modalidade “Aquisição de Unidades Individuais vinculadas a empreendimento em construção”, a amortização do saldo devedor referente ao FGTS Futuro se inicia na fase de obra com a utilização dos créditos bloqueados na(s) conta(s) vinculada(s) do FGTS do(s) DEVEDOR(ES), podendo esta amortização do saldo devedor do FGTS Futuro adentrar a fase de amortização da operação, respeitado o prazo do FGTS Futuro contratado. </w:t>
      </w:r>
    </w:p>
    <w:p w14:paraId="25FA3419" w14:textId="77777777" w:rsidR="006B4FFD" w:rsidRPr="009B030C" w:rsidRDefault="006B4FFD" w:rsidP="006B4FFD">
      <w:pPr>
        <w:pStyle w:val="Normal4"/>
      </w:pPr>
      <w:r w:rsidRPr="009B030C">
        <w:t>O saldo devedor constituído durante a fase de obra que for atribuído à dívida do FGTS Futuro, será amortizado pelo(s) valor(es) caucionado(s) e debitado(s) da(s) conta(s) vinculada(s) do FGTS do trabalhador, até sua liquidação ou decurso de prazo contratual.</w:t>
      </w:r>
    </w:p>
    <w:p w14:paraId="0AAD6CBD" w14:textId="77777777" w:rsidR="006B4FFD" w:rsidRPr="009B030C" w:rsidRDefault="006B4FFD" w:rsidP="006B4FFD">
      <w:pPr>
        <w:pStyle w:val="Normal4"/>
      </w:pPr>
      <w:r w:rsidRPr="009B030C">
        <w:t>Não está disponível a contratação com a carência Calamidade RS descrita no normativo principal, para contratos com FGTS Futuro.</w:t>
      </w:r>
    </w:p>
    <w:p w14:paraId="3A315757" w14:textId="77777777" w:rsidR="006B4FFD" w:rsidRPr="009B030C" w:rsidRDefault="006B4FFD" w:rsidP="006B4FFD">
      <w:pPr>
        <w:pStyle w:val="Ttulo2"/>
        <w:numPr>
          <w:ilvl w:val="0"/>
          <w:numId w:val="1"/>
        </w:numPr>
        <w:tabs>
          <w:tab w:val="clear" w:pos="0"/>
        </w:tabs>
      </w:pPr>
      <w:bookmarkStart w:id="1691" w:name="_Toc192067815"/>
      <w:bookmarkStart w:id="1692" w:name="_Toc192755536"/>
      <w:bookmarkStart w:id="1693" w:name="_Toc192755672"/>
      <w:bookmarkStart w:id="1694" w:name="_Toc192755809"/>
      <w:bookmarkStart w:id="1695" w:name="_Toc194494874"/>
      <w:bookmarkStart w:id="1696" w:name="_Toc196469952"/>
      <w:bookmarkStart w:id="1697" w:name="_Toc196905194"/>
      <w:bookmarkStart w:id="1698" w:name="_Toc200015489"/>
      <w:bookmarkStart w:id="1699" w:name="_Toc201579032"/>
      <w:bookmarkStart w:id="1700" w:name="_Toc204930266"/>
      <w:bookmarkStart w:id="1701" w:name="_Toc208500417"/>
      <w:bookmarkStart w:id="1702" w:name="_Toc210658183"/>
      <w:bookmarkStart w:id="1703" w:name="_Toc212559059"/>
      <w:bookmarkStart w:id="1704" w:name="_Toc212650767"/>
      <w:bookmarkStart w:id="1705" w:name="_Toc212739968"/>
      <w:bookmarkStart w:id="1706" w:name="_Toc213345562"/>
      <w:bookmarkStart w:id="1707" w:name="_Toc213345705"/>
      <w:bookmarkStart w:id="1708" w:name="_Toc213346466"/>
      <w:bookmarkStart w:id="1709" w:name="_Toc213349210"/>
      <w:bookmarkStart w:id="1710" w:name="_Toc214462243"/>
      <w:bookmarkStart w:id="1711" w:name="_Toc214462385"/>
      <w:bookmarkStart w:id="1712" w:name="_Toc214462527"/>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r w:rsidRPr="009B030C">
        <w:t>RECURSOS PRÓPRIOS</w:t>
      </w:r>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p>
    <w:p w14:paraId="11F085CA" w14:textId="77777777" w:rsidR="006B4FFD" w:rsidRPr="009B030C" w:rsidRDefault="006B4FFD" w:rsidP="006B4FFD">
      <w:pPr>
        <w:pStyle w:val="Normal3"/>
      </w:pPr>
      <w:r w:rsidRPr="009B030C">
        <w:t>Constituem recursos próprios:</w:t>
      </w:r>
    </w:p>
    <w:p w14:paraId="53496069" w14:textId="77777777" w:rsidR="006B4FFD" w:rsidRPr="009B030C" w:rsidRDefault="006B4FFD" w:rsidP="006B4FFD">
      <w:pPr>
        <w:pStyle w:val="Alinea"/>
        <w:numPr>
          <w:ilvl w:val="0"/>
          <w:numId w:val="27"/>
        </w:numPr>
        <w:ind w:left="426" w:hanging="284"/>
        <w:rPr>
          <w:rFonts w:cs="Arial"/>
          <w:szCs w:val="18"/>
        </w:rPr>
      </w:pPr>
      <w:r w:rsidRPr="009B030C">
        <w:rPr>
          <w:rFonts w:cs="Arial"/>
          <w:szCs w:val="18"/>
        </w:rPr>
        <w:t>moeda corrente nacional;</w:t>
      </w:r>
    </w:p>
    <w:p w14:paraId="410487AB" w14:textId="77777777" w:rsidR="006B4FFD" w:rsidRPr="009B030C" w:rsidRDefault="006B4FFD" w:rsidP="006B4FFD">
      <w:pPr>
        <w:pStyle w:val="Alinea"/>
        <w:numPr>
          <w:ilvl w:val="0"/>
          <w:numId w:val="27"/>
        </w:numPr>
        <w:ind w:left="426" w:hanging="284"/>
        <w:rPr>
          <w:rFonts w:cs="Arial"/>
          <w:szCs w:val="18"/>
        </w:rPr>
      </w:pPr>
      <w:r w:rsidRPr="009B030C">
        <w:rPr>
          <w:rFonts w:cs="Arial"/>
          <w:szCs w:val="18"/>
        </w:rPr>
        <w:t>recursos da CV FGTS, conforme Anexo IV – Uso do FGTS, se houver;</w:t>
      </w:r>
    </w:p>
    <w:p w14:paraId="65D577B2" w14:textId="77777777" w:rsidR="006B4FFD" w:rsidRPr="009B030C" w:rsidRDefault="006B4FFD" w:rsidP="006B4FFD">
      <w:pPr>
        <w:pStyle w:val="Alinea"/>
        <w:numPr>
          <w:ilvl w:val="0"/>
          <w:numId w:val="27"/>
        </w:numPr>
        <w:ind w:left="426" w:hanging="284"/>
        <w:rPr>
          <w:rFonts w:cs="Arial"/>
          <w:szCs w:val="18"/>
        </w:rPr>
      </w:pPr>
      <w:r w:rsidRPr="009B030C">
        <w:rPr>
          <w:rFonts w:cs="Arial"/>
          <w:szCs w:val="18"/>
        </w:rPr>
        <w:t>subsídio FGTS e/ou União, se houver;</w:t>
      </w:r>
    </w:p>
    <w:p w14:paraId="495DD9EE" w14:textId="77777777" w:rsidR="006B4FFD" w:rsidRPr="009B030C" w:rsidRDefault="006B4FFD" w:rsidP="006B4FFD">
      <w:pPr>
        <w:pStyle w:val="Alinea"/>
        <w:numPr>
          <w:ilvl w:val="0"/>
          <w:numId w:val="27"/>
        </w:numPr>
        <w:ind w:left="426" w:hanging="284"/>
        <w:rPr>
          <w:rFonts w:cs="Arial"/>
          <w:szCs w:val="18"/>
        </w:rPr>
      </w:pPr>
      <w:r w:rsidRPr="009B030C">
        <w:rPr>
          <w:rFonts w:cs="Arial"/>
          <w:szCs w:val="18"/>
        </w:rPr>
        <w:t>adicionalmente, para modalidade de construção: aporte dos recursos próprios na obra, conforme previsto no cronograma físico-financeiro.</w:t>
      </w:r>
    </w:p>
    <w:p w14:paraId="307E5960" w14:textId="77777777" w:rsidR="006B4FFD" w:rsidRPr="009B030C" w:rsidRDefault="006B4FFD" w:rsidP="006B4FFD">
      <w:pPr>
        <w:pStyle w:val="Normal3"/>
        <w:rPr>
          <w:rFonts w:eastAsia="Arial"/>
        </w:rPr>
      </w:pPr>
      <w:r w:rsidRPr="009B030C">
        <w:rPr>
          <w:rFonts w:eastAsia="Arial"/>
        </w:rPr>
        <w:t>O valor dos recursos próprios é representado pelas diferenças entre os valores abaixo:</w:t>
      </w:r>
    </w:p>
    <w:p w14:paraId="7A379083" w14:textId="77777777" w:rsidR="006B4FFD" w:rsidRPr="009B030C" w:rsidRDefault="006B4FFD" w:rsidP="006B4FFD"/>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95"/>
        <w:gridCol w:w="4884"/>
      </w:tblGrid>
      <w:tr w:rsidR="006B4FFD" w:rsidRPr="009B030C" w14:paraId="1C2FC8AD" w14:textId="77777777" w:rsidTr="00C61CE0">
        <w:trPr>
          <w:trHeight w:val="84"/>
        </w:trPr>
        <w:tc>
          <w:tcPr>
            <w:tcW w:w="4295" w:type="dxa"/>
            <w:vAlign w:val="center"/>
          </w:tcPr>
          <w:p w14:paraId="40AFED39" w14:textId="77777777" w:rsidR="006B4FFD" w:rsidRPr="009B030C" w:rsidRDefault="006B4FFD" w:rsidP="00C61CE0">
            <w:pPr>
              <w:pStyle w:val="Default"/>
              <w:rPr>
                <w:sz w:val="18"/>
                <w:szCs w:val="18"/>
              </w:rPr>
            </w:pPr>
            <w:r w:rsidRPr="009B030C">
              <w:rPr>
                <w:b/>
                <w:bCs/>
                <w:sz w:val="18"/>
                <w:szCs w:val="18"/>
              </w:rPr>
              <w:t xml:space="preserve">Modalidade </w:t>
            </w:r>
          </w:p>
        </w:tc>
        <w:tc>
          <w:tcPr>
            <w:tcW w:w="4884" w:type="dxa"/>
            <w:vAlign w:val="center"/>
          </w:tcPr>
          <w:p w14:paraId="382C7275" w14:textId="77777777" w:rsidR="006B4FFD" w:rsidRPr="009B030C" w:rsidRDefault="006B4FFD" w:rsidP="00C61CE0">
            <w:pPr>
              <w:pStyle w:val="Default"/>
              <w:rPr>
                <w:sz w:val="18"/>
                <w:szCs w:val="18"/>
              </w:rPr>
            </w:pPr>
            <w:r w:rsidRPr="009B030C">
              <w:rPr>
                <w:b/>
                <w:bCs/>
                <w:sz w:val="18"/>
                <w:szCs w:val="18"/>
              </w:rPr>
              <w:t xml:space="preserve">Recursos Próprios </w:t>
            </w:r>
          </w:p>
        </w:tc>
      </w:tr>
      <w:tr w:rsidR="006B4FFD" w:rsidRPr="009B030C" w14:paraId="25AD9F63" w14:textId="77777777" w:rsidTr="00C61CE0">
        <w:trPr>
          <w:trHeight w:val="187"/>
        </w:trPr>
        <w:tc>
          <w:tcPr>
            <w:tcW w:w="4295" w:type="dxa"/>
            <w:vAlign w:val="center"/>
          </w:tcPr>
          <w:p w14:paraId="703243FA" w14:textId="77777777" w:rsidR="006B4FFD" w:rsidRPr="009B030C" w:rsidRDefault="006B4FFD" w:rsidP="00C61CE0">
            <w:pPr>
              <w:pStyle w:val="Default"/>
              <w:rPr>
                <w:sz w:val="18"/>
                <w:szCs w:val="18"/>
              </w:rPr>
            </w:pPr>
            <w:r w:rsidRPr="009B030C">
              <w:rPr>
                <w:sz w:val="18"/>
                <w:szCs w:val="18"/>
              </w:rPr>
              <w:t xml:space="preserve">Aquisição de imóvel novo ou usado </w:t>
            </w:r>
          </w:p>
        </w:tc>
        <w:tc>
          <w:tcPr>
            <w:tcW w:w="4884" w:type="dxa"/>
            <w:vAlign w:val="center"/>
          </w:tcPr>
          <w:p w14:paraId="5366B153" w14:textId="77777777" w:rsidR="006B4FFD" w:rsidRPr="009B030C" w:rsidRDefault="006B4FFD" w:rsidP="00C61CE0">
            <w:pPr>
              <w:pStyle w:val="Default"/>
              <w:spacing w:before="60" w:after="60"/>
              <w:jc w:val="both"/>
              <w:rPr>
                <w:sz w:val="18"/>
                <w:szCs w:val="18"/>
              </w:rPr>
            </w:pPr>
            <w:r w:rsidRPr="009B030C">
              <w:rPr>
                <w:sz w:val="18"/>
                <w:szCs w:val="18"/>
              </w:rPr>
              <w:t xml:space="preserve">Venda e compra – valor de financiamento – subsídio (se houver) – CV FGTS (se houver) </w:t>
            </w:r>
          </w:p>
        </w:tc>
      </w:tr>
      <w:tr w:rsidR="006B4FFD" w:rsidRPr="009B030C" w14:paraId="7D44B544" w14:textId="77777777" w:rsidTr="00C61CE0">
        <w:trPr>
          <w:trHeight w:val="187"/>
        </w:trPr>
        <w:tc>
          <w:tcPr>
            <w:tcW w:w="4295" w:type="dxa"/>
            <w:vAlign w:val="center"/>
          </w:tcPr>
          <w:p w14:paraId="10C85177" w14:textId="77777777" w:rsidR="006B4FFD" w:rsidRPr="009B030C" w:rsidRDefault="006B4FFD" w:rsidP="00C61CE0">
            <w:pPr>
              <w:pStyle w:val="Default"/>
              <w:rPr>
                <w:sz w:val="18"/>
                <w:szCs w:val="18"/>
              </w:rPr>
            </w:pPr>
            <w:r w:rsidRPr="009B030C">
              <w:rPr>
                <w:sz w:val="18"/>
                <w:szCs w:val="18"/>
              </w:rPr>
              <w:t xml:space="preserve">Construção em terreno próprio </w:t>
            </w:r>
          </w:p>
        </w:tc>
        <w:tc>
          <w:tcPr>
            <w:tcW w:w="4884" w:type="dxa"/>
            <w:vAlign w:val="center"/>
          </w:tcPr>
          <w:p w14:paraId="6FE9F40E" w14:textId="77777777" w:rsidR="006B4FFD" w:rsidRPr="009B030C" w:rsidRDefault="006B4FFD" w:rsidP="00C61CE0">
            <w:pPr>
              <w:pStyle w:val="Default"/>
              <w:spacing w:before="60" w:after="60"/>
              <w:jc w:val="both"/>
              <w:rPr>
                <w:sz w:val="18"/>
                <w:szCs w:val="18"/>
              </w:rPr>
            </w:pPr>
            <w:r w:rsidRPr="009B030C">
              <w:rPr>
                <w:sz w:val="18"/>
                <w:szCs w:val="18"/>
              </w:rPr>
              <w:t xml:space="preserve">Orçamento aprovado pela CAIXA – valor de financiamento – subsídio (se houver) – CV FGTS (se houver) </w:t>
            </w:r>
          </w:p>
        </w:tc>
      </w:tr>
      <w:tr w:rsidR="006B4FFD" w:rsidRPr="009B030C" w14:paraId="17821839" w14:textId="77777777" w:rsidTr="00C61CE0">
        <w:trPr>
          <w:trHeight w:val="136"/>
        </w:trPr>
        <w:tc>
          <w:tcPr>
            <w:tcW w:w="4295" w:type="dxa"/>
            <w:vAlign w:val="center"/>
          </w:tcPr>
          <w:p w14:paraId="4FEAFF64" w14:textId="77777777" w:rsidR="006B4FFD" w:rsidRPr="009B030C" w:rsidRDefault="006B4FFD" w:rsidP="00C61CE0">
            <w:pPr>
              <w:pStyle w:val="Default"/>
              <w:rPr>
                <w:sz w:val="18"/>
                <w:szCs w:val="18"/>
              </w:rPr>
            </w:pPr>
            <w:r w:rsidRPr="009B030C">
              <w:rPr>
                <w:sz w:val="18"/>
                <w:szCs w:val="18"/>
              </w:rPr>
              <w:t xml:space="preserve">Aquisição de terreno e construção </w:t>
            </w:r>
          </w:p>
        </w:tc>
        <w:tc>
          <w:tcPr>
            <w:tcW w:w="4884" w:type="dxa"/>
            <w:vAlign w:val="center"/>
          </w:tcPr>
          <w:p w14:paraId="05548BC1" w14:textId="77777777" w:rsidR="006B4FFD" w:rsidRPr="009B030C" w:rsidRDefault="006B4FFD" w:rsidP="00C61CE0">
            <w:pPr>
              <w:pStyle w:val="Default"/>
              <w:spacing w:before="60" w:after="60"/>
              <w:jc w:val="both"/>
              <w:rPr>
                <w:sz w:val="18"/>
                <w:szCs w:val="18"/>
              </w:rPr>
            </w:pPr>
            <w:r w:rsidRPr="009B030C">
              <w:rPr>
                <w:sz w:val="18"/>
                <w:szCs w:val="18"/>
              </w:rPr>
              <w:t xml:space="preserve">Venda e compra Terreno + orçamento aprovado pela CAIXA – Valor </w:t>
            </w:r>
          </w:p>
        </w:tc>
      </w:tr>
      <w:tr w:rsidR="006B4FFD" w:rsidRPr="009B030C" w14:paraId="46F6F3C0" w14:textId="77777777" w:rsidTr="00C61CE0">
        <w:trPr>
          <w:trHeight w:val="136"/>
        </w:trPr>
        <w:tc>
          <w:tcPr>
            <w:tcW w:w="4295" w:type="dxa"/>
            <w:vAlign w:val="center"/>
          </w:tcPr>
          <w:p w14:paraId="74E80384" w14:textId="77777777" w:rsidR="006B4FFD" w:rsidRPr="009B030C" w:rsidRDefault="006B4FFD" w:rsidP="00C61CE0">
            <w:pPr>
              <w:pStyle w:val="Default"/>
              <w:spacing w:before="60" w:after="60"/>
              <w:rPr>
                <w:sz w:val="18"/>
                <w:szCs w:val="18"/>
              </w:rPr>
            </w:pPr>
            <w:r w:rsidRPr="009B030C">
              <w:rPr>
                <w:sz w:val="18"/>
                <w:szCs w:val="18"/>
              </w:rPr>
              <w:t xml:space="preserve">Aquisição de Lote Urbanizado Residencial; </w:t>
            </w:r>
          </w:p>
          <w:p w14:paraId="03DBE3BB" w14:textId="77777777" w:rsidR="006B4FFD" w:rsidRPr="009B030C" w:rsidRDefault="006B4FFD" w:rsidP="00C61CE0">
            <w:pPr>
              <w:pStyle w:val="Default"/>
              <w:spacing w:before="60" w:after="60"/>
              <w:rPr>
                <w:sz w:val="18"/>
                <w:szCs w:val="18"/>
              </w:rPr>
            </w:pPr>
            <w:r w:rsidRPr="009B030C">
              <w:rPr>
                <w:sz w:val="18"/>
                <w:szCs w:val="18"/>
              </w:rPr>
              <w:t xml:space="preserve">Aquisição de Lote Urbanizado Residencial Alocação de Recursos; </w:t>
            </w:r>
          </w:p>
          <w:p w14:paraId="25BC2B51" w14:textId="77777777" w:rsidR="006B4FFD" w:rsidRPr="009B030C" w:rsidRDefault="006B4FFD" w:rsidP="00C61CE0">
            <w:pPr>
              <w:pStyle w:val="Default"/>
              <w:spacing w:before="60" w:after="60"/>
              <w:rPr>
                <w:sz w:val="18"/>
                <w:szCs w:val="18"/>
              </w:rPr>
            </w:pPr>
            <w:r w:rsidRPr="009B030C">
              <w:rPr>
                <w:sz w:val="18"/>
                <w:szCs w:val="18"/>
              </w:rPr>
              <w:t xml:space="preserve">Aquisição de Lote Urbanizado Adjudicado/Leilão CAIXA Residencial </w:t>
            </w:r>
          </w:p>
        </w:tc>
        <w:tc>
          <w:tcPr>
            <w:tcW w:w="4884" w:type="dxa"/>
            <w:vAlign w:val="center"/>
          </w:tcPr>
          <w:p w14:paraId="3ED6869C" w14:textId="77777777" w:rsidR="006B4FFD" w:rsidRPr="009B030C" w:rsidRDefault="006B4FFD" w:rsidP="00C61CE0">
            <w:pPr>
              <w:pStyle w:val="Default"/>
              <w:rPr>
                <w:szCs w:val="18"/>
              </w:rPr>
            </w:pPr>
            <w:r w:rsidRPr="009B030C">
              <w:rPr>
                <w:sz w:val="18"/>
                <w:szCs w:val="18"/>
              </w:rPr>
              <w:t xml:space="preserve">Venda e compra – valor de financiamento </w:t>
            </w:r>
          </w:p>
        </w:tc>
      </w:tr>
    </w:tbl>
    <w:p w14:paraId="0AF1E7DE" w14:textId="77777777" w:rsidR="006B4FFD" w:rsidRPr="00A90907" w:rsidRDefault="006B4FFD" w:rsidP="006B4FFD">
      <w:pPr>
        <w:pStyle w:val="Normal4"/>
        <w:rPr>
          <w:rFonts w:eastAsia="Arial"/>
        </w:rPr>
      </w:pPr>
      <w:r>
        <w:rPr>
          <w:rFonts w:eastAsia="Arial"/>
        </w:rPr>
        <w:t xml:space="preserve">É </w:t>
      </w:r>
      <w:r w:rsidRPr="009B030C">
        <w:rPr>
          <w:rFonts w:eastAsia="Arial" w:cs="Arial"/>
          <w:szCs w:val="18"/>
        </w:rPr>
        <w:t>permitida a utilização dos recursos da CV FGTS, desde que sejam atendidas as condições descritas no Anexo IV – Uso do FGTS</w:t>
      </w:r>
      <w:r>
        <w:rPr>
          <w:rFonts w:eastAsia="Arial"/>
        </w:rPr>
        <w:t>.</w:t>
      </w:r>
    </w:p>
    <w:p w14:paraId="7D58DE53" w14:textId="77777777" w:rsidR="006B4FFD" w:rsidRPr="009B030C" w:rsidRDefault="006B4FFD" w:rsidP="006B4FFD">
      <w:pPr>
        <w:pStyle w:val="Normal4"/>
        <w:rPr>
          <w:rFonts w:eastAsia="Arial" w:cs="Arial"/>
          <w:szCs w:val="18"/>
        </w:rPr>
      </w:pPr>
      <w:r w:rsidRPr="009B030C">
        <w:rPr>
          <w:rFonts w:eastAsia="Arial" w:cs="Arial"/>
          <w:szCs w:val="18"/>
        </w:rPr>
        <w:t xml:space="preserve">Não pode utilizar recursos da CV FGTS: </w:t>
      </w:r>
    </w:p>
    <w:p w14:paraId="55561C93" w14:textId="77777777" w:rsidR="006B4FFD" w:rsidRPr="009B030C" w:rsidRDefault="006B4FFD" w:rsidP="006B4FFD">
      <w:pPr>
        <w:pStyle w:val="Marcador1"/>
        <w:rPr>
          <w:rFonts w:cs="Arial"/>
          <w:szCs w:val="18"/>
        </w:rPr>
      </w:pPr>
      <w:r w:rsidRPr="009B030C">
        <w:rPr>
          <w:rFonts w:eastAsia="Arial" w:cs="Arial"/>
          <w:szCs w:val="18"/>
        </w:rPr>
        <w:lastRenderedPageBreak/>
        <w:t xml:space="preserve">Se </w:t>
      </w:r>
      <w:r w:rsidRPr="009B030C">
        <w:rPr>
          <w:rFonts w:cs="Arial"/>
          <w:szCs w:val="18"/>
        </w:rPr>
        <w:t>Aquisição de Terreno e Construção e Construção em Terreno Próprio no SFH – SBPE com antecipação de recurso</w:t>
      </w:r>
      <w:r w:rsidRPr="009B030C">
        <w:rPr>
          <w:rFonts w:cs="Arial"/>
          <w:strike/>
          <w:szCs w:val="18"/>
        </w:rPr>
        <w:t>.</w:t>
      </w:r>
    </w:p>
    <w:p w14:paraId="63930825" w14:textId="77777777" w:rsidR="006B4FFD" w:rsidRPr="009B030C" w:rsidRDefault="006B4FFD" w:rsidP="006B4FFD">
      <w:pPr>
        <w:pStyle w:val="Marcador1"/>
        <w:rPr>
          <w:rFonts w:cs="Arial"/>
          <w:szCs w:val="18"/>
        </w:rPr>
      </w:pPr>
      <w:r w:rsidRPr="009B030C">
        <w:rPr>
          <w:rFonts w:cs="Arial"/>
          <w:szCs w:val="18"/>
        </w:rPr>
        <w:tab/>
      </w:r>
      <w:r w:rsidRPr="009B030C">
        <w:rPr>
          <w:rFonts w:cs="Arial"/>
          <w:szCs w:val="18"/>
        </w:rPr>
        <w:tab/>
        <w:t>Para Reforma com ou sem Ampliação no SFH – SBPE, sendo permitida apenas para amortização, liquidação e/ou pagamento de parte do valor da prestação.</w:t>
      </w:r>
    </w:p>
    <w:p w14:paraId="1AAC5DFE" w14:textId="77777777" w:rsidR="006B4FFD" w:rsidRPr="009B030C" w:rsidRDefault="006B4FFD" w:rsidP="006B4FFD">
      <w:pPr>
        <w:pStyle w:val="Ttulo2"/>
        <w:numPr>
          <w:ilvl w:val="0"/>
          <w:numId w:val="1"/>
        </w:numPr>
        <w:tabs>
          <w:tab w:val="clear" w:pos="0"/>
        </w:tabs>
        <w:rPr>
          <w:szCs w:val="18"/>
        </w:rPr>
      </w:pPr>
      <w:bookmarkStart w:id="1713" w:name="Item_3_11"/>
      <w:bookmarkStart w:id="1714" w:name="_Toc147507219"/>
      <w:bookmarkStart w:id="1715" w:name="_Toc155632399"/>
      <w:bookmarkStart w:id="1716" w:name="_Toc155719620"/>
      <w:bookmarkStart w:id="1717" w:name="_Toc157181219"/>
      <w:bookmarkStart w:id="1718" w:name="_Toc160790700"/>
      <w:bookmarkStart w:id="1719" w:name="_Toc162445572"/>
      <w:bookmarkStart w:id="1720" w:name="_Toc166657694"/>
      <w:bookmarkStart w:id="1721" w:name="_Toc166658021"/>
      <w:bookmarkStart w:id="1722" w:name="_Toc168575817"/>
      <w:bookmarkStart w:id="1723" w:name="_Toc168576189"/>
      <w:bookmarkStart w:id="1724" w:name="_Toc169015224"/>
      <w:bookmarkStart w:id="1725" w:name="_Toc170191726"/>
      <w:bookmarkStart w:id="1726" w:name="_Toc170219295"/>
      <w:bookmarkStart w:id="1727" w:name="_Toc177973200"/>
      <w:bookmarkStart w:id="1728" w:name="_Toc178677657"/>
      <w:bookmarkStart w:id="1729" w:name="_Toc178677737"/>
      <w:bookmarkStart w:id="1730" w:name="_Toc182401062"/>
      <w:bookmarkStart w:id="1731" w:name="_Toc182401937"/>
      <w:bookmarkStart w:id="1732" w:name="_Toc183421367"/>
      <w:bookmarkStart w:id="1733" w:name="_Toc183511881"/>
      <w:bookmarkStart w:id="1734" w:name="_Toc183595410"/>
      <w:bookmarkStart w:id="1735" w:name="_Toc183596712"/>
      <w:bookmarkStart w:id="1736" w:name="_Toc183596856"/>
      <w:bookmarkStart w:id="1737" w:name="_Toc184141080"/>
      <w:bookmarkStart w:id="1738" w:name="_Toc184200181"/>
      <w:bookmarkStart w:id="1739" w:name="_Toc184279271"/>
      <w:bookmarkStart w:id="1740" w:name="_Toc184279392"/>
      <w:bookmarkStart w:id="1741" w:name="_Toc184279513"/>
      <w:bookmarkStart w:id="1742" w:name="_Toc184279635"/>
      <w:bookmarkStart w:id="1743" w:name="_Toc184279862"/>
      <w:bookmarkStart w:id="1744" w:name="_Toc184279983"/>
      <w:bookmarkStart w:id="1745" w:name="_Toc184280914"/>
      <w:bookmarkStart w:id="1746" w:name="_Toc184281274"/>
      <w:bookmarkStart w:id="1747" w:name="_Toc184283871"/>
      <w:bookmarkStart w:id="1748" w:name="_Toc184289126"/>
      <w:bookmarkStart w:id="1749" w:name="_Toc184584721"/>
      <w:bookmarkStart w:id="1750" w:name="_Toc184648313"/>
      <w:bookmarkStart w:id="1751" w:name="_Toc184650452"/>
      <w:bookmarkStart w:id="1752" w:name="_Toc184657453"/>
      <w:bookmarkStart w:id="1753" w:name="_Toc184721646"/>
      <w:bookmarkStart w:id="1754" w:name="_Toc184722116"/>
      <w:bookmarkStart w:id="1755" w:name="_Toc192067816"/>
      <w:bookmarkStart w:id="1756" w:name="_Toc192755537"/>
      <w:bookmarkStart w:id="1757" w:name="_Toc192755673"/>
      <w:bookmarkStart w:id="1758" w:name="_Toc192755810"/>
      <w:bookmarkStart w:id="1759" w:name="_Toc194494875"/>
      <w:bookmarkStart w:id="1760" w:name="_Toc196469953"/>
      <w:bookmarkStart w:id="1761" w:name="_Toc196905195"/>
      <w:bookmarkStart w:id="1762" w:name="_Toc200015490"/>
      <w:bookmarkStart w:id="1763" w:name="_Toc201579033"/>
      <w:bookmarkStart w:id="1764" w:name="_Toc204930267"/>
      <w:bookmarkStart w:id="1765" w:name="_Toc208500418"/>
      <w:bookmarkStart w:id="1766" w:name="_Toc210658184"/>
      <w:bookmarkStart w:id="1767" w:name="_Toc212559060"/>
      <w:bookmarkStart w:id="1768" w:name="_Toc212650768"/>
      <w:bookmarkStart w:id="1769" w:name="_Toc212739969"/>
      <w:bookmarkStart w:id="1770" w:name="_Toc213345563"/>
      <w:bookmarkStart w:id="1771" w:name="_Toc213345706"/>
      <w:bookmarkStart w:id="1772" w:name="_Toc213346467"/>
      <w:bookmarkStart w:id="1773" w:name="_Toc213349211"/>
      <w:bookmarkStart w:id="1774" w:name="_Toc214462244"/>
      <w:bookmarkStart w:id="1775" w:name="_Toc214462386"/>
      <w:bookmarkStart w:id="1776" w:name="_Toc214462528"/>
      <w:bookmarkEnd w:id="1713"/>
      <w:r w:rsidRPr="009B030C">
        <w:rPr>
          <w:szCs w:val="18"/>
        </w:rPr>
        <w:t>DOCUMENTAÇÃO</w:t>
      </w:r>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p>
    <w:p w14:paraId="619E97FD" w14:textId="77777777" w:rsidR="006B4FFD" w:rsidRPr="009B030C" w:rsidRDefault="006B4FFD" w:rsidP="006B4FFD">
      <w:pPr>
        <w:pStyle w:val="Normal3"/>
        <w:rPr>
          <w:rFonts w:cs="Arial"/>
          <w:szCs w:val="18"/>
        </w:rPr>
      </w:pPr>
      <w:r w:rsidRPr="009B030C">
        <w:rPr>
          <w:rFonts w:cs="Arial"/>
          <w:szCs w:val="18"/>
        </w:rPr>
        <w:t xml:space="preserve">São observados os documentos exigidos para contratação e formulários exigidos para proponente, vendedor e imóvel nos </w:t>
      </w:r>
      <w:r>
        <w:rPr>
          <w:rFonts w:cs="Arial"/>
          <w:szCs w:val="18"/>
        </w:rPr>
        <w:t xml:space="preserve">[MN, </w:t>
      </w:r>
      <w:hyperlink r:id="rId49" w:tgtFrame="_blank" w:tooltip="Exibe Modelo: http://normas.caixa/normativo/MO30344" w:history="1">
        <w:r>
          <w:rPr>
            <w:rStyle w:val="Hyperlink"/>
            <w:rFonts w:cs="Arial"/>
            <w:szCs w:val="18"/>
          </w:rPr>
          <w:t>MO30344</w:t>
        </w:r>
      </w:hyperlink>
      <w:r>
        <w:rPr>
          <w:rFonts w:cs="Arial"/>
          <w:szCs w:val="18"/>
        </w:rPr>
        <w:t>]</w:t>
      </w:r>
      <w:r w:rsidRPr="009B030C">
        <w:rPr>
          <w:rFonts w:cs="Arial"/>
          <w:szCs w:val="18"/>
        </w:rPr>
        <w:t xml:space="preserve"> e </w:t>
      </w:r>
      <w:r>
        <w:rPr>
          <w:rFonts w:cs="Arial"/>
          <w:szCs w:val="18"/>
        </w:rPr>
        <w:t xml:space="preserve">[MN, </w:t>
      </w:r>
      <w:hyperlink r:id="rId50" w:tgtFrame="_blank" w:tooltip="Exibe Modelo: http://normas.caixa/normativo/MO30341" w:history="1">
        <w:r>
          <w:rPr>
            <w:rStyle w:val="Hyperlink"/>
            <w:rFonts w:cs="Arial"/>
            <w:szCs w:val="18"/>
          </w:rPr>
          <w:t>MO30341</w:t>
        </w:r>
      </w:hyperlink>
      <w:r>
        <w:rPr>
          <w:rFonts w:cs="Arial"/>
          <w:szCs w:val="18"/>
        </w:rPr>
        <w:t>]</w:t>
      </w:r>
      <w:r w:rsidRPr="009B030C">
        <w:rPr>
          <w:rFonts w:cs="Arial"/>
          <w:szCs w:val="18"/>
        </w:rPr>
        <w:t xml:space="preserve"> bem como documentos específicos para cada operação.</w:t>
      </w:r>
      <w:bookmarkStart w:id="1777" w:name="Item_3_3_1_1_1"/>
      <w:bookmarkEnd w:id="1777"/>
    </w:p>
    <w:p w14:paraId="1C39A007" w14:textId="77777777" w:rsidR="006B4FFD" w:rsidRPr="009B030C" w:rsidRDefault="006B4FFD" w:rsidP="006B4FFD">
      <w:pPr>
        <w:pStyle w:val="Normal3"/>
        <w:rPr>
          <w:rFonts w:cs="Arial"/>
          <w:szCs w:val="18"/>
        </w:rPr>
      </w:pPr>
      <w:r w:rsidRPr="009B030C">
        <w:rPr>
          <w:rFonts w:cs="Arial"/>
          <w:szCs w:val="18"/>
        </w:rPr>
        <w:tab/>
        <w:t>As relações de documentos, formulários e checklist encontram-se disponibilizadas nos MO abaixo:</w:t>
      </w:r>
    </w:p>
    <w:p w14:paraId="69BCDB39" w14:textId="77777777" w:rsidR="006B4FFD" w:rsidRPr="009B030C" w:rsidRDefault="006B4FFD" w:rsidP="006B4FFD">
      <w:pPr>
        <w:pStyle w:val="Marcador1"/>
        <w:rPr>
          <w:rFonts w:cs="Arial"/>
          <w:szCs w:val="18"/>
        </w:rPr>
      </w:pPr>
      <w:r w:rsidRPr="009B030C">
        <w:rPr>
          <w:rFonts w:cs="Arial"/>
          <w:strike/>
          <w:szCs w:val="18"/>
        </w:rPr>
        <w:tab/>
      </w:r>
      <w:r w:rsidRPr="009B030C">
        <w:rPr>
          <w:rFonts w:cs="Arial"/>
          <w:szCs w:val="18"/>
        </w:rPr>
        <w:t xml:space="preserve">relação de formulários – </w:t>
      </w:r>
      <w:r>
        <w:rPr>
          <w:rFonts w:cs="Arial"/>
          <w:szCs w:val="18"/>
        </w:rPr>
        <w:t xml:space="preserve">[MN, </w:t>
      </w:r>
      <w:hyperlink r:id="rId51" w:tgtFrame="_blank" w:tooltip="Exibe Modelo: http://normas.caixa/normativo/MO30341" w:history="1">
        <w:r>
          <w:rPr>
            <w:rStyle w:val="Hyperlink"/>
            <w:rFonts w:cs="Arial"/>
            <w:szCs w:val="18"/>
          </w:rPr>
          <w:t>MO30341</w:t>
        </w:r>
      </w:hyperlink>
      <w:r>
        <w:rPr>
          <w:rFonts w:cs="Arial"/>
          <w:szCs w:val="18"/>
        </w:rPr>
        <w:t>]</w:t>
      </w:r>
      <w:r w:rsidRPr="009B030C">
        <w:rPr>
          <w:rFonts w:cs="Arial"/>
          <w:szCs w:val="18"/>
        </w:rPr>
        <w:t>;</w:t>
      </w:r>
    </w:p>
    <w:p w14:paraId="0D32F9C5" w14:textId="77777777" w:rsidR="006B4FFD" w:rsidRPr="009B030C" w:rsidRDefault="006B4FFD" w:rsidP="006B4FFD">
      <w:pPr>
        <w:pStyle w:val="Marcador1"/>
        <w:rPr>
          <w:rFonts w:cs="Arial"/>
          <w:szCs w:val="18"/>
        </w:rPr>
      </w:pPr>
      <w:r w:rsidRPr="009B030C">
        <w:rPr>
          <w:rFonts w:cs="Arial"/>
          <w:szCs w:val="18"/>
        </w:rPr>
        <w:tab/>
        <w:t xml:space="preserve">checklist – </w:t>
      </w:r>
      <w:r>
        <w:rPr>
          <w:rFonts w:cs="Arial"/>
          <w:szCs w:val="18"/>
        </w:rPr>
        <w:t xml:space="preserve">[MN, </w:t>
      </w:r>
      <w:hyperlink r:id="rId52" w:tgtFrame="_blank" w:tooltip="Exibe Modelo: http://normas.caixa/normativo/MO30341" w:history="1">
        <w:r>
          <w:rPr>
            <w:rStyle w:val="Hyperlink"/>
            <w:rFonts w:cs="Arial"/>
            <w:szCs w:val="18"/>
          </w:rPr>
          <w:t>MO30341</w:t>
        </w:r>
      </w:hyperlink>
      <w:r>
        <w:rPr>
          <w:rFonts w:cs="Arial"/>
          <w:szCs w:val="18"/>
        </w:rPr>
        <w:t>]</w:t>
      </w:r>
      <w:r w:rsidRPr="009B030C">
        <w:rPr>
          <w:rFonts w:cs="Arial"/>
          <w:szCs w:val="18"/>
        </w:rPr>
        <w:t>;</w:t>
      </w:r>
    </w:p>
    <w:p w14:paraId="77A4A8CB" w14:textId="77777777" w:rsidR="006B4FFD" w:rsidRPr="009B030C" w:rsidRDefault="006B4FFD" w:rsidP="006B4FFD">
      <w:pPr>
        <w:pStyle w:val="Marcador1"/>
        <w:rPr>
          <w:rFonts w:cs="Arial"/>
          <w:szCs w:val="18"/>
        </w:rPr>
      </w:pPr>
      <w:r w:rsidRPr="009B030C">
        <w:rPr>
          <w:rFonts w:cs="Arial"/>
          <w:szCs w:val="18"/>
        </w:rPr>
        <w:tab/>
        <w:t xml:space="preserve">minutas contratuais – </w:t>
      </w:r>
      <w:r>
        <w:rPr>
          <w:rFonts w:cs="Arial"/>
          <w:szCs w:val="18"/>
        </w:rPr>
        <w:t xml:space="preserve">[MN, </w:t>
      </w:r>
      <w:hyperlink r:id="rId53" w:tgtFrame="_blank" w:tooltip="Exibe Modelo: http://normas.caixa/normativo/MO30337" w:history="1">
        <w:r>
          <w:rPr>
            <w:rStyle w:val="Hyperlink"/>
            <w:rFonts w:cs="Arial"/>
            <w:szCs w:val="18"/>
          </w:rPr>
          <w:t>MO30337</w:t>
        </w:r>
      </w:hyperlink>
      <w:r>
        <w:rPr>
          <w:rFonts w:cs="Arial"/>
          <w:szCs w:val="18"/>
        </w:rPr>
        <w:t>]</w:t>
      </w:r>
      <w:r w:rsidRPr="009B030C">
        <w:rPr>
          <w:rFonts w:cs="Arial"/>
          <w:szCs w:val="18"/>
        </w:rPr>
        <w:t>.</w:t>
      </w:r>
    </w:p>
    <w:p w14:paraId="02EC76BA" w14:textId="77777777" w:rsidR="006B4FFD" w:rsidRDefault="006B4FFD" w:rsidP="006B4FFD">
      <w:pPr>
        <w:pStyle w:val="Normal3"/>
        <w:rPr>
          <w:rFonts w:cs="Arial"/>
          <w:szCs w:val="18"/>
        </w:rPr>
      </w:pPr>
      <w:bookmarkStart w:id="1778" w:name="item_3_11_3"/>
      <w:bookmarkStart w:id="1779" w:name="item_3_23_3"/>
      <w:bookmarkStart w:id="1780" w:name="_Toc182401064"/>
      <w:bookmarkStart w:id="1781" w:name="_Toc182401939"/>
      <w:bookmarkStart w:id="1782" w:name="_Toc183421368"/>
      <w:bookmarkStart w:id="1783" w:name="_Toc183511882"/>
      <w:bookmarkStart w:id="1784" w:name="_Toc183595411"/>
      <w:bookmarkStart w:id="1785" w:name="_Toc183596713"/>
      <w:bookmarkStart w:id="1786" w:name="_Toc183596857"/>
      <w:bookmarkEnd w:id="1778"/>
      <w:bookmarkEnd w:id="1779"/>
      <w:r w:rsidRPr="001608A0">
        <w:rPr>
          <w:rFonts w:cs="Arial"/>
          <w:szCs w:val="18"/>
        </w:rPr>
        <w:t>Para viabilizar a jornada à distância para o cliente, é permitida a assinatura dos formulários e minutas contratuais por meio de certificado digital</w:t>
      </w:r>
      <w:r>
        <w:rPr>
          <w:rFonts w:cs="Arial"/>
          <w:szCs w:val="18"/>
        </w:rPr>
        <w:t xml:space="preserve"> nos padrões:</w:t>
      </w:r>
    </w:p>
    <w:p w14:paraId="44935E2A" w14:textId="77777777" w:rsidR="006B4FFD" w:rsidRPr="00A0283E" w:rsidRDefault="006B4FFD" w:rsidP="006B4FFD">
      <w:pPr>
        <w:pStyle w:val="Marcador1"/>
        <w:rPr>
          <w:spacing w:val="0"/>
          <w:sz w:val="22"/>
          <w:szCs w:val="22"/>
        </w:rPr>
      </w:pPr>
      <w:r w:rsidRPr="00A0283E">
        <w:t>ICP-Brasi</w:t>
      </w:r>
      <w:r>
        <w:t>l;</w:t>
      </w:r>
      <w:r>
        <w:rPr>
          <w:strike/>
          <w:color w:val="FF0000"/>
        </w:rPr>
        <w:t xml:space="preserve"> </w:t>
      </w:r>
    </w:p>
    <w:p w14:paraId="64904B9F" w14:textId="77777777" w:rsidR="006B4FFD" w:rsidRPr="00A0283E" w:rsidRDefault="006B4FFD" w:rsidP="006B4FFD">
      <w:pPr>
        <w:pStyle w:val="Marcador1"/>
      </w:pPr>
      <w:r w:rsidRPr="00A0283E">
        <w:t>Gov.br, nível ouro ou prata;</w:t>
      </w:r>
    </w:p>
    <w:p w14:paraId="0EB205DB" w14:textId="77777777" w:rsidR="006B4FFD" w:rsidRDefault="006B4FFD" w:rsidP="006B4FFD">
      <w:pPr>
        <w:pStyle w:val="Marcador1"/>
      </w:pPr>
      <w:r w:rsidRPr="00A0283E">
        <w:t>E- Notariado</w:t>
      </w:r>
      <w:r>
        <w:t>;</w:t>
      </w:r>
    </w:p>
    <w:p w14:paraId="5E975608" w14:textId="77777777" w:rsidR="006B4FFD" w:rsidRPr="00EF2B6A" w:rsidRDefault="006B4FFD" w:rsidP="006B4FFD">
      <w:pPr>
        <w:pStyle w:val="Marcador1"/>
      </w:pPr>
      <w:r>
        <w:t>SIAVL (somente formulários).</w:t>
      </w:r>
    </w:p>
    <w:p w14:paraId="6ECC68F0" w14:textId="77777777" w:rsidR="006B4FFD" w:rsidRDefault="006B4FFD" w:rsidP="006B4FFD">
      <w:pPr>
        <w:pStyle w:val="Normal4"/>
      </w:pPr>
      <w:r>
        <w:t>Deve ser apresentado o manifesto de assinaturas para todos os formulários e contratos assinados digitalmente nos padrões ICP-Brasil e e-notariado, dispensado o manifesto para o padrão gov.br.</w:t>
      </w:r>
    </w:p>
    <w:p w14:paraId="32E2BEF1" w14:textId="77777777" w:rsidR="006B4FFD" w:rsidRDefault="006B4FFD" w:rsidP="006B4FFD">
      <w:pPr>
        <w:pStyle w:val="Normal5"/>
      </w:pPr>
      <w:r>
        <w:t>O Manifesto</w:t>
      </w:r>
      <w:r w:rsidRPr="001853E1">
        <w:t xml:space="preserve"> </w:t>
      </w:r>
      <w:r>
        <w:t>de Assinaturas deve conter a confirmação de assinatura/nome de todas as partes cuja assinatura é necessária.</w:t>
      </w:r>
    </w:p>
    <w:p w14:paraId="3FC3F1DA" w14:textId="77777777" w:rsidR="006B4FFD" w:rsidRDefault="006B4FFD" w:rsidP="006B4FFD">
      <w:pPr>
        <w:pStyle w:val="Normal5"/>
      </w:pPr>
      <w:bookmarkStart w:id="1787" w:name="Item_3_23_3_1_2"/>
      <w:bookmarkEnd w:id="1787"/>
      <w:r w:rsidRPr="009625A0">
        <w:t>Caso seja de interesse a assinatura através da ferramenta SIAVL, a unidade poderá submeter os formulários em PDF na nota de negociação respectiva e anexar o documento assinado pelo cliente no respectivo campo do SIOPI. A FICHA CADASTRO deverá ser encaminhada através da assinatura da nota TERMO DE ABERTURA DE CRÉDITO</w:t>
      </w:r>
      <w:r>
        <w:t>.</w:t>
      </w:r>
    </w:p>
    <w:p w14:paraId="5B220AEA" w14:textId="77777777" w:rsidR="006B4FFD" w:rsidRPr="0018309D" w:rsidRDefault="006B4FFD" w:rsidP="006B4FFD">
      <w:pPr>
        <w:pStyle w:val="Normal5"/>
      </w:pPr>
      <w:bookmarkStart w:id="1788" w:name="Item_3_23_3_1_3"/>
      <w:bookmarkEnd w:id="1788"/>
      <w:r w:rsidRPr="00717D2B">
        <w:t>A rotina de assinaturas via SIAVL está disponível somente para agências físicas e digitais, conforme OR069 e OR140.</w:t>
      </w:r>
    </w:p>
    <w:p w14:paraId="4409A13A" w14:textId="77777777" w:rsidR="006B4FFD" w:rsidRDefault="006B4FFD" w:rsidP="006B4FFD">
      <w:pPr>
        <w:pStyle w:val="Normal4"/>
      </w:pPr>
      <w:r>
        <w:t>Nos documentos assinados por meio do assinador do ICP-BRASIL, não é necessária a representação gráfica da assinatura. Estes documentos apresentam a indicação “Documento assinado no Assinador Registro de Imóveis” e são enviados juntamente com o manifesto de assinaturas e para os documentos assinados através do gov.br e e-notariado deverá constar a representação gráfica da assinatura.</w:t>
      </w:r>
    </w:p>
    <w:p w14:paraId="407B0F54" w14:textId="77777777" w:rsidR="006B4FFD" w:rsidRDefault="006B4FFD" w:rsidP="006B4FFD">
      <w:pPr>
        <w:pStyle w:val="Normal5"/>
      </w:pPr>
      <w:bookmarkStart w:id="1789" w:name="Item_3_23_3_2_1"/>
      <w:bookmarkEnd w:id="1789"/>
      <w:r w:rsidRPr="00430689">
        <w:t>Os documentos assinados devem ser validados e estarem íntegros antes do envio para análise de conformidade e arquivamento no SIOPI.</w:t>
      </w:r>
    </w:p>
    <w:p w14:paraId="4C07DA83" w14:textId="77777777" w:rsidR="006B4FFD" w:rsidRPr="00765322" w:rsidRDefault="006B4FFD" w:rsidP="006B4FFD">
      <w:pPr>
        <w:pStyle w:val="Normal4"/>
      </w:pPr>
      <w:r>
        <w:t xml:space="preserve">As </w:t>
      </w:r>
      <w:r w:rsidRPr="001608A0">
        <w:t>assinaturas digitais estão previstas para propostas Nato-Digital conforme Roteiro Nato-Digital Empreendimento e Roteiro Nato-Digital Individual</w:t>
      </w:r>
      <w:r>
        <w:t xml:space="preserve">, </w:t>
      </w:r>
      <w:r w:rsidRPr="001608A0">
        <w:t>disponíveis no SIOPI</w:t>
      </w:r>
      <w:r>
        <w:t xml:space="preserve">, </w:t>
      </w:r>
      <w:r w:rsidRPr="001608A0">
        <w:t>Acesso rápido</w:t>
      </w:r>
      <w:r>
        <w:t xml:space="preserve">, </w:t>
      </w:r>
      <w:r w:rsidRPr="001608A0">
        <w:t>Informativos.</w:t>
      </w:r>
    </w:p>
    <w:p w14:paraId="6456BAFD" w14:textId="77777777" w:rsidR="006B4FFD" w:rsidRDefault="006B4FFD" w:rsidP="006B4FFD">
      <w:pPr>
        <w:pStyle w:val="Normal5"/>
      </w:pPr>
      <w:bookmarkStart w:id="1790" w:name="Item_3_23_3_3_1"/>
      <w:bookmarkEnd w:id="1790"/>
      <w:r w:rsidRPr="009B030C">
        <w:tab/>
        <w:t xml:space="preserve">Os documentos emitidos pela engenharia para avaliação do imóvel </w:t>
      </w:r>
      <w:r>
        <w:t xml:space="preserve">para </w:t>
      </w:r>
      <w:r w:rsidRPr="009B030C">
        <w:t>garantia da operação de financiamento, também podem ser assinados digitalmente pelo</w:t>
      </w:r>
      <w:r>
        <w:t xml:space="preserve"> profissional</w:t>
      </w:r>
      <w:r w:rsidRPr="009B030C">
        <w:t xml:space="preserve"> do quadro próprio CAIXA ou da empresa</w:t>
      </w:r>
      <w:r>
        <w:t xml:space="preserve"> credenciada</w:t>
      </w:r>
      <w:r w:rsidRPr="009B030C">
        <w:t xml:space="preserve"> responsável pela Avaliação.</w:t>
      </w:r>
    </w:p>
    <w:p w14:paraId="6E506F39" w14:textId="77777777" w:rsidR="006B4FFD" w:rsidRDefault="006B4FFD" w:rsidP="006B4FFD">
      <w:pPr>
        <w:pStyle w:val="Normal5"/>
      </w:pPr>
      <w:bookmarkStart w:id="1791" w:name="Item_3_23_3_3_2"/>
      <w:bookmarkEnd w:id="1791"/>
      <w:r>
        <w:t>A assinatura digital do cliente dispensa a assinatura da agência nos formulários. Entretanto, se constar, as assinaturas deverão ser digitais.</w:t>
      </w:r>
    </w:p>
    <w:p w14:paraId="1EC7CC74" w14:textId="77777777" w:rsidR="006B4FFD" w:rsidRPr="00FE635D" w:rsidRDefault="006B4FFD" w:rsidP="006B4FFD">
      <w:pPr>
        <w:pStyle w:val="Normal5"/>
      </w:pPr>
      <w:r w:rsidRPr="0023558E">
        <w:t>Para as propostas que possuam a SE791 - NATO-DIGITAL, todos os documentos que compõem o dossiê devem possuir assinatura digital, não sendo aceita assinatura híbrida nos documentos, ou seja, assinatura física e assinatura digital em um mesmo documento arquivado.</w:t>
      </w:r>
    </w:p>
    <w:p w14:paraId="71FB4399" w14:textId="77777777" w:rsidR="006B4FFD" w:rsidRDefault="006B4FFD" w:rsidP="006B4FFD">
      <w:pPr>
        <w:pStyle w:val="Normal4"/>
      </w:pPr>
      <w:r>
        <w:t xml:space="preserve">Para </w:t>
      </w:r>
      <w:r w:rsidRPr="00443550">
        <w:t>dossiês do fluxo físico, ou seja, sem SE 791, a assinatura digital é permitida apenas nos formulários/documentos</w:t>
      </w:r>
      <w:r>
        <w:t xml:space="preserve"> </w:t>
      </w:r>
      <w:r w:rsidRPr="00443550">
        <w:t>com tal indicação nos</w:t>
      </w:r>
      <w:r>
        <w:t xml:space="preserve"> [MN, </w:t>
      </w:r>
      <w:hyperlink r:id="rId54" w:tgtFrame="_blank" w:tooltip="Exibe Modelo: http://normas.caixa/normativo/MO30341" w:history="1">
        <w:r>
          <w:rPr>
            <w:rStyle w:val="Hyperlink"/>
          </w:rPr>
          <w:t>MO30341</w:t>
        </w:r>
      </w:hyperlink>
      <w:r>
        <w:t>]</w:t>
      </w:r>
      <w:r w:rsidRPr="00443550">
        <w:t xml:space="preserve"> e </w:t>
      </w:r>
      <w:r>
        <w:t xml:space="preserve">[MN, </w:t>
      </w:r>
      <w:hyperlink r:id="rId55" w:tgtFrame="_blank" w:tooltip="Exibe Modelo: http://normas.caixa/normativo/MO30340" w:history="1">
        <w:r>
          <w:rPr>
            <w:rStyle w:val="Hyperlink"/>
          </w:rPr>
          <w:t>MO30340</w:t>
        </w:r>
      </w:hyperlink>
      <w:r>
        <w:t>]</w:t>
      </w:r>
      <w:r w:rsidRPr="00443550">
        <w:t>.</w:t>
      </w:r>
    </w:p>
    <w:p w14:paraId="4F5D2D08" w14:textId="77777777" w:rsidR="006B4FFD" w:rsidRPr="009B030C" w:rsidRDefault="006B4FFD" w:rsidP="006B4FFD">
      <w:pPr>
        <w:pStyle w:val="Ttulo2"/>
        <w:numPr>
          <w:ilvl w:val="0"/>
          <w:numId w:val="1"/>
        </w:numPr>
        <w:tabs>
          <w:tab w:val="clear" w:pos="0"/>
        </w:tabs>
      </w:pPr>
      <w:bookmarkStart w:id="1792" w:name="_Toc184141081"/>
      <w:bookmarkStart w:id="1793" w:name="_Toc184200182"/>
      <w:bookmarkStart w:id="1794" w:name="_Toc184279272"/>
      <w:bookmarkStart w:id="1795" w:name="_Toc184279393"/>
      <w:bookmarkStart w:id="1796" w:name="_Toc184279514"/>
      <w:bookmarkStart w:id="1797" w:name="_Toc184279636"/>
      <w:bookmarkStart w:id="1798" w:name="_Toc184279863"/>
      <w:bookmarkStart w:id="1799" w:name="_Toc184279984"/>
      <w:bookmarkStart w:id="1800" w:name="_Toc184280915"/>
      <w:bookmarkStart w:id="1801" w:name="_Toc184281275"/>
      <w:bookmarkStart w:id="1802" w:name="_Toc184283872"/>
      <w:bookmarkStart w:id="1803" w:name="_Toc184289127"/>
      <w:bookmarkStart w:id="1804" w:name="_Toc184584722"/>
      <w:bookmarkStart w:id="1805" w:name="_Toc184648314"/>
      <w:bookmarkStart w:id="1806" w:name="_Toc184650453"/>
      <w:bookmarkStart w:id="1807" w:name="_Toc184657454"/>
      <w:bookmarkStart w:id="1808" w:name="_Toc184721647"/>
      <w:bookmarkStart w:id="1809" w:name="_Toc184722117"/>
      <w:bookmarkStart w:id="1810" w:name="_Toc192067817"/>
      <w:bookmarkStart w:id="1811" w:name="_Toc192755538"/>
      <w:bookmarkStart w:id="1812" w:name="_Toc192755674"/>
      <w:bookmarkStart w:id="1813" w:name="_Toc192755811"/>
      <w:bookmarkStart w:id="1814" w:name="_Toc194494876"/>
      <w:bookmarkStart w:id="1815" w:name="_Toc196469954"/>
      <w:bookmarkStart w:id="1816" w:name="_Toc196905196"/>
      <w:bookmarkStart w:id="1817" w:name="_Toc200015491"/>
      <w:bookmarkStart w:id="1818" w:name="_Toc201579034"/>
      <w:bookmarkStart w:id="1819" w:name="_Toc204930268"/>
      <w:bookmarkStart w:id="1820" w:name="_Toc208500419"/>
      <w:bookmarkStart w:id="1821" w:name="_Toc210658185"/>
      <w:bookmarkStart w:id="1822" w:name="_Toc212559061"/>
      <w:bookmarkStart w:id="1823" w:name="_Toc212650769"/>
      <w:bookmarkStart w:id="1824" w:name="_Toc212739970"/>
      <w:bookmarkStart w:id="1825" w:name="_Toc213345564"/>
      <w:bookmarkStart w:id="1826" w:name="_Toc213345707"/>
      <w:bookmarkStart w:id="1827" w:name="_Toc213346468"/>
      <w:bookmarkStart w:id="1828" w:name="_Toc213349212"/>
      <w:bookmarkStart w:id="1829" w:name="_Toc214462245"/>
      <w:bookmarkStart w:id="1830" w:name="_Toc214462387"/>
      <w:bookmarkStart w:id="1831" w:name="_Toc214462529"/>
      <w:r w:rsidRPr="009B030C">
        <w:t>COMPROVAÇÃO DE RENDA</w:t>
      </w:r>
      <w:bookmarkEnd w:id="1780"/>
      <w:bookmarkEnd w:id="1781"/>
      <w:bookmarkEnd w:id="1782"/>
      <w:bookmarkEnd w:id="1783"/>
      <w:bookmarkEnd w:id="1784"/>
      <w:bookmarkEnd w:id="1785"/>
      <w:bookmarkEnd w:id="1786"/>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p>
    <w:p w14:paraId="44956DD6" w14:textId="77777777" w:rsidR="006B4FFD" w:rsidRPr="009B030C" w:rsidRDefault="006B4FFD" w:rsidP="006B4FFD">
      <w:pPr>
        <w:pStyle w:val="Normal3"/>
      </w:pPr>
      <w:r w:rsidRPr="009B030C">
        <w:t xml:space="preserve">Adota o somatório da renda bruta mensal dos participantes da operação, sem qualquer dedução, auferida no mês da apuração de sua capacidade de pagamento ou, no máximo, a do segundo mês anterior à apuração. conforme </w:t>
      </w:r>
      <w:r>
        <w:t xml:space="preserve">[MN, </w:t>
      </w:r>
      <w:hyperlink r:id="rId56" w:tgtFrame="_blank" w:tooltip="Exibe Modelo: http://normas.caixa/normativo/MO43062" w:history="1">
        <w:r>
          <w:rPr>
            <w:rStyle w:val="Hyperlink"/>
          </w:rPr>
          <w:t>MO43062</w:t>
        </w:r>
      </w:hyperlink>
      <w:r>
        <w:t>]</w:t>
      </w:r>
      <w:r w:rsidRPr="009B030C">
        <w:t>.</w:t>
      </w:r>
    </w:p>
    <w:p w14:paraId="33A39418" w14:textId="77777777" w:rsidR="006B4FFD" w:rsidRPr="009B030C" w:rsidRDefault="006B4FFD" w:rsidP="006B4FFD">
      <w:pPr>
        <w:pStyle w:val="Normal4"/>
      </w:pPr>
      <w:r w:rsidRPr="009B030C">
        <w:t xml:space="preserve">O prazo de validade do enquadramento da renda é estabelecido no </w:t>
      </w:r>
      <w:r>
        <w:t xml:space="preserve">[MN, </w:t>
      </w:r>
      <w:hyperlink r:id="rId57" w:tgtFrame="_blank" w:tooltip="Exibe Modelo: http://normas.caixa/normativo/MO43062" w:history="1">
        <w:r>
          <w:rPr>
            <w:rStyle w:val="Hyperlink"/>
          </w:rPr>
          <w:t>MO43062</w:t>
        </w:r>
      </w:hyperlink>
      <w:r>
        <w:t>]</w:t>
      </w:r>
      <w:r w:rsidRPr="009B030C">
        <w:t>.</w:t>
      </w:r>
    </w:p>
    <w:p w14:paraId="25751F08" w14:textId="77777777" w:rsidR="006B4FFD" w:rsidRPr="009B030C" w:rsidRDefault="006B4FFD" w:rsidP="006B4FFD">
      <w:pPr>
        <w:pStyle w:val="Normal4"/>
      </w:pPr>
      <w:r w:rsidRPr="009B030C">
        <w:lastRenderedPageBreak/>
        <w:t>Decorrido esse prazo ou na alteração de dados na avaliação de risco referentes à capacidade de pagamento do tomador, deve solicitar atualização dos documentos comprobatórios de renda do(s) proponente(s) e promover novo enquadramento.</w:t>
      </w:r>
    </w:p>
    <w:p w14:paraId="1934463B" w14:textId="77777777" w:rsidR="006B4FFD" w:rsidRPr="009B030C" w:rsidRDefault="006B4FFD" w:rsidP="006B4FFD">
      <w:pPr>
        <w:pStyle w:val="Normal3"/>
      </w:pPr>
      <w:r w:rsidRPr="009B030C">
        <w:t xml:space="preserve">A apuração de renda para proponente com vínculo empregatício deve ser, nos casos de financiamento FGTS/PMCMV, obrigatoriamente, efetuada por meio de contracheque, sem qualquer dedução de renda. </w:t>
      </w:r>
    </w:p>
    <w:p w14:paraId="0577147D" w14:textId="77777777" w:rsidR="006B4FFD" w:rsidRPr="009B030C" w:rsidRDefault="006B4FFD" w:rsidP="006B4FFD">
      <w:pPr>
        <w:pStyle w:val="Normal4"/>
      </w:pPr>
      <w:r w:rsidRPr="009B030C">
        <w:t xml:space="preserve">Quando apresentado contracheque para comprovação de renda, o cliente deve ser questionado quanto à existência de mais de um documento (contracheque) da mesma competência e mesma ocupação e, em caso positivo, adotar os procedimentos constantes no </w:t>
      </w:r>
      <w:r>
        <w:t xml:space="preserve">[MN, </w:t>
      </w:r>
      <w:hyperlink r:id="rId58" w:tgtFrame="_blank" w:tooltip="Exibe Modelo: http://normas.caixa/normativo/MO43062" w:history="1">
        <w:r>
          <w:rPr>
            <w:rStyle w:val="Hyperlink"/>
          </w:rPr>
          <w:t>MO43062</w:t>
        </w:r>
      </w:hyperlink>
      <w:r>
        <w:t>]</w:t>
      </w:r>
      <w:r w:rsidRPr="009B030C">
        <w:t xml:space="preserve">. </w:t>
      </w:r>
    </w:p>
    <w:p w14:paraId="4459A4B9" w14:textId="77777777" w:rsidR="006B4FFD" w:rsidRPr="009B030C" w:rsidRDefault="006B4FFD" w:rsidP="006B4FFD">
      <w:pPr>
        <w:pStyle w:val="Normal4"/>
      </w:pPr>
      <w:r w:rsidRPr="009B030C">
        <w:t xml:space="preserve">A existência de vínculo empregatício pode ser constatada pela Declaração de Imposto de Renda, Carteira de trabalho ou extrato de FGTS. </w:t>
      </w:r>
    </w:p>
    <w:p w14:paraId="3E113894" w14:textId="77777777" w:rsidR="006B4FFD" w:rsidRPr="009B030C" w:rsidRDefault="006B4FFD" w:rsidP="006B4FFD">
      <w:pPr>
        <w:pStyle w:val="Normal5"/>
      </w:pPr>
      <w:r w:rsidRPr="009B030C">
        <w:t xml:space="preserve">Em caso de Declaração de Imposto de Renda, será constatado o vínculo empregatício quando o campo Rendimentos Tributáveis recebidos de Pessoa Jurídica pelo Titular contiver lançamento de valor referente a 13º salário. </w:t>
      </w:r>
    </w:p>
    <w:p w14:paraId="35B46AC5" w14:textId="77777777" w:rsidR="006B4FFD" w:rsidRPr="009B030C" w:rsidRDefault="006B4FFD" w:rsidP="006B4FFD">
      <w:pPr>
        <w:pStyle w:val="Normal4"/>
      </w:pPr>
      <w:r w:rsidRPr="009B030C">
        <w:t xml:space="preserve">Caso haja mais de uma renda, com ou sem vínculo empregatício, deve ser considerado o total das rendas brutas, observando: </w:t>
      </w:r>
    </w:p>
    <w:p w14:paraId="6570DBB5" w14:textId="77777777" w:rsidR="006B4FFD" w:rsidRPr="009B030C" w:rsidRDefault="006B4FFD" w:rsidP="006B4FFD">
      <w:pPr>
        <w:pStyle w:val="Marcador1"/>
      </w:pPr>
      <w:r w:rsidRPr="009B030C">
        <w:t xml:space="preserve">para renda proveniente de vínculo empregatício, o somatório do(s) contracheque(s); </w:t>
      </w:r>
    </w:p>
    <w:p w14:paraId="35A9AE48" w14:textId="77777777" w:rsidR="006B4FFD" w:rsidRPr="009B030C" w:rsidRDefault="006B4FFD" w:rsidP="006B4FFD">
      <w:pPr>
        <w:pStyle w:val="Marcador1"/>
      </w:pPr>
      <w:r w:rsidRPr="009B030C">
        <w:t xml:space="preserve">para renda proveniente de atividade sem vínculo empregatício, obrigatoriamente a Declaração de Imposto de Renda, quando atender as regras de obrigatoriedade de Declaração à Receita Federal, de acordo com a legislação vigente. </w:t>
      </w:r>
    </w:p>
    <w:p w14:paraId="498FDFD7" w14:textId="77777777" w:rsidR="006B4FFD" w:rsidRPr="009B030C" w:rsidRDefault="006B4FFD" w:rsidP="006B4FFD">
      <w:pPr>
        <w:pStyle w:val="Marcador1"/>
      </w:pPr>
      <w:r w:rsidRPr="009B030C">
        <w:t xml:space="preserve">Caso a Declaração de Imposto de Renda apresentada não atenda aos requisitos de obrigatoriedade de entrega à Receita Federal, a renda deverá ser cadastrada tendo como base algum outro tipo de documento aceito, conforme </w:t>
      </w:r>
      <w:r>
        <w:t xml:space="preserve">[MN, </w:t>
      </w:r>
      <w:hyperlink r:id="rId59" w:tgtFrame="_blank" w:tooltip="Exibe Modelo: http://normas.caixa/normativo/MO43062" w:history="1">
        <w:r>
          <w:rPr>
            <w:rStyle w:val="Hyperlink"/>
          </w:rPr>
          <w:t>MO43062</w:t>
        </w:r>
      </w:hyperlink>
      <w:r>
        <w:t>]</w:t>
      </w:r>
      <w:r w:rsidRPr="009B030C">
        <w:rPr>
          <w:color w:val="0000FF"/>
        </w:rPr>
        <w:t xml:space="preserve"> </w:t>
      </w:r>
      <w:r w:rsidRPr="009B030C">
        <w:t xml:space="preserve">e, ainda, na inexistência de outro documento comprobatório, a renda deverá ser cadastrada como renda informal, de acordo com as orientações descritas no </w:t>
      </w:r>
      <w:r>
        <w:t xml:space="preserve">[MN, </w:t>
      </w:r>
      <w:hyperlink r:id="rId60" w:tgtFrame="_blank" w:tooltip="Exibe Modelo: http://normas.caixa/normativo/MO43062" w:history="1">
        <w:r>
          <w:rPr>
            <w:rStyle w:val="Hyperlink"/>
          </w:rPr>
          <w:t>MO43062</w:t>
        </w:r>
      </w:hyperlink>
      <w:r>
        <w:t>]</w:t>
      </w:r>
      <w:r w:rsidRPr="009B030C">
        <w:t xml:space="preserve">. Esta regra deve ser adotada para as Avaliações de Risco do Tomador do Crédito realizadas a partir de 26 JUN 2023. </w:t>
      </w:r>
    </w:p>
    <w:p w14:paraId="2F8B1339" w14:textId="77777777" w:rsidR="006B4FFD" w:rsidRPr="009B030C" w:rsidRDefault="006B4FFD" w:rsidP="006B4FFD">
      <w:pPr>
        <w:pStyle w:val="Normal4"/>
      </w:pPr>
      <w:r w:rsidRPr="009B030C">
        <w:t xml:space="preserve">A existência de vínculo empregatício também deve ser verificada nos casos em que o(s) proponente(s) for(em) isento(s) de declarar Imposto de Renda. Neste caso a apuração da renda é efetuada por meio de contracheque, sem qualquer dedução de renda, observando as demais condições estabelecidas no </w:t>
      </w:r>
      <w:r>
        <w:t xml:space="preserve">[MN, </w:t>
      </w:r>
      <w:hyperlink r:id="rId61" w:tgtFrame="_blank" w:tooltip="Exibe Modelo: http://normas.caixa/normativo/MO43062" w:history="1">
        <w:r>
          <w:rPr>
            <w:rStyle w:val="Hyperlink"/>
          </w:rPr>
          <w:t>MO43062</w:t>
        </w:r>
      </w:hyperlink>
      <w:r>
        <w:t>]</w:t>
      </w:r>
      <w:r w:rsidRPr="009B030C">
        <w:t xml:space="preserve">. </w:t>
      </w:r>
    </w:p>
    <w:p w14:paraId="056D3C90" w14:textId="77777777" w:rsidR="006B4FFD" w:rsidRDefault="006B4FFD" w:rsidP="006B4FFD">
      <w:pPr>
        <w:pStyle w:val="Normal4"/>
      </w:pPr>
      <w:r w:rsidRPr="009B030C">
        <w:t xml:space="preserve">Para fins de enquadramento na modalidade PMCMV, caso conste na Declaração de Imposto de Renda Pessoa Física, alguma fonte de renda de natureza descontinuada sem vínculo empregatício, o proponente deve apresentar declaração de próprio punho com firma reconhecida em Cartório, na qual confirme essa descontinuidade de renda. </w:t>
      </w:r>
    </w:p>
    <w:p w14:paraId="4AB92565" w14:textId="77777777" w:rsidR="006B4FFD" w:rsidRPr="0032058E" w:rsidRDefault="006B4FFD" w:rsidP="006B4FFD">
      <w:pPr>
        <w:pStyle w:val="Normal5"/>
      </w:pPr>
      <w:bookmarkStart w:id="1832" w:name="Item_3_24_2_5_1"/>
      <w:bookmarkEnd w:id="1832"/>
      <w:r w:rsidRPr="0032058E">
        <w:t>Fica dispensada a apresentação da declaração de próprio punho com firma reconhecida em Cartório nos casos em que as rendas de natureza descontinuada sem vínculo empregatício constante na DIRPF somem até R$ 600,00 anual, desde que a renda familiar mensal bruta não ultrapasse R$11.950,00 mensais.</w:t>
      </w:r>
    </w:p>
    <w:p w14:paraId="3BDC7FAA" w14:textId="77777777" w:rsidR="006B4FFD" w:rsidRDefault="006B4FFD" w:rsidP="006B4FFD">
      <w:pPr>
        <w:pStyle w:val="Normal5"/>
      </w:pPr>
      <w:bookmarkStart w:id="1833" w:name="Item_3_24_2_6"/>
      <w:bookmarkEnd w:id="1833"/>
      <w:r w:rsidRPr="009B030C">
        <w:t>Caso a renda de natureza descontinuada seja proveniente de vínculo empregatício, deve ser apresentada a Carteira de Trabalho e/ou Termo de Rescisão de Contrato de Trabalho (TRCT).</w:t>
      </w:r>
    </w:p>
    <w:p w14:paraId="151A6CC9" w14:textId="77777777" w:rsidR="006B4FFD" w:rsidRPr="00921315" w:rsidRDefault="006B4FFD" w:rsidP="006B4FFD">
      <w:pPr>
        <w:pStyle w:val="Normal5"/>
      </w:pPr>
      <w:bookmarkStart w:id="1834" w:name="Item_3_12_2_7"/>
      <w:bookmarkEnd w:id="1834"/>
      <w:r w:rsidRPr="00AE45B9">
        <w:t>No caso de dossiê Nato-digital, para fins de Enquadramento, caso conste na Declaração de Imposto de Renda Pessoa Física, alguma fonte de renda de natureza descontinuada sem vínculo empregatício, o proponente deve apresentar declaração assinada digitalmente, na qual confirme essa descontinuidade de renda.</w:t>
      </w:r>
    </w:p>
    <w:p w14:paraId="31CC0E32" w14:textId="77777777" w:rsidR="006B4FFD" w:rsidRPr="009B030C" w:rsidRDefault="006B4FFD" w:rsidP="006B4FFD">
      <w:pPr>
        <w:pStyle w:val="Ttulo2"/>
        <w:numPr>
          <w:ilvl w:val="0"/>
          <w:numId w:val="1"/>
        </w:numPr>
        <w:tabs>
          <w:tab w:val="clear" w:pos="0"/>
        </w:tabs>
      </w:pPr>
      <w:bookmarkStart w:id="1835" w:name="Item_3_7_5"/>
      <w:bookmarkStart w:id="1836" w:name="_Toc177973202"/>
      <w:bookmarkStart w:id="1837" w:name="_Toc178677659"/>
      <w:bookmarkStart w:id="1838" w:name="_Toc178677739"/>
      <w:bookmarkStart w:id="1839" w:name="_Toc182401065"/>
      <w:bookmarkStart w:id="1840" w:name="_Toc182401940"/>
      <w:bookmarkStart w:id="1841" w:name="_Toc183421369"/>
      <w:bookmarkStart w:id="1842" w:name="_Toc183511883"/>
      <w:bookmarkStart w:id="1843" w:name="_Toc183595412"/>
      <w:bookmarkStart w:id="1844" w:name="_Toc183596714"/>
      <w:bookmarkStart w:id="1845" w:name="_Toc183596858"/>
      <w:bookmarkStart w:id="1846" w:name="_Toc184141082"/>
      <w:bookmarkStart w:id="1847" w:name="_Toc184200183"/>
      <w:bookmarkStart w:id="1848" w:name="_Toc184279273"/>
      <w:bookmarkStart w:id="1849" w:name="_Toc184279394"/>
      <w:bookmarkStart w:id="1850" w:name="_Toc184279515"/>
      <w:bookmarkStart w:id="1851" w:name="_Toc184279637"/>
      <w:bookmarkStart w:id="1852" w:name="_Toc184279864"/>
      <w:bookmarkStart w:id="1853" w:name="_Toc184279985"/>
      <w:bookmarkStart w:id="1854" w:name="_Toc184280916"/>
      <w:bookmarkStart w:id="1855" w:name="_Toc184281276"/>
      <w:bookmarkStart w:id="1856" w:name="_Toc184283873"/>
      <w:bookmarkStart w:id="1857" w:name="_Toc184289128"/>
      <w:bookmarkStart w:id="1858" w:name="_Toc184584723"/>
      <w:bookmarkStart w:id="1859" w:name="_Toc184648315"/>
      <w:bookmarkStart w:id="1860" w:name="_Toc184650454"/>
      <w:bookmarkStart w:id="1861" w:name="_Toc184657455"/>
      <w:bookmarkStart w:id="1862" w:name="_Toc184721648"/>
      <w:bookmarkStart w:id="1863" w:name="_Toc184722118"/>
      <w:bookmarkStart w:id="1864" w:name="_Toc192067818"/>
      <w:bookmarkStart w:id="1865" w:name="_Toc192755539"/>
      <w:bookmarkStart w:id="1866" w:name="_Toc192755675"/>
      <w:bookmarkStart w:id="1867" w:name="_Toc192755812"/>
      <w:bookmarkStart w:id="1868" w:name="_Toc194494877"/>
      <w:bookmarkStart w:id="1869" w:name="_Toc196469955"/>
      <w:bookmarkStart w:id="1870" w:name="_Toc196905197"/>
      <w:bookmarkStart w:id="1871" w:name="_Toc200015492"/>
      <w:bookmarkStart w:id="1872" w:name="_Toc201579035"/>
      <w:bookmarkStart w:id="1873" w:name="_Toc204930269"/>
      <w:bookmarkStart w:id="1874" w:name="_Toc208500420"/>
      <w:bookmarkStart w:id="1875" w:name="_Toc210658186"/>
      <w:bookmarkStart w:id="1876" w:name="_Toc212559062"/>
      <w:bookmarkStart w:id="1877" w:name="_Toc212650770"/>
      <w:bookmarkStart w:id="1878" w:name="_Toc212739971"/>
      <w:bookmarkStart w:id="1879" w:name="_Toc213345565"/>
      <w:bookmarkStart w:id="1880" w:name="_Toc213345708"/>
      <w:bookmarkStart w:id="1881" w:name="_Toc213346469"/>
      <w:bookmarkStart w:id="1882" w:name="_Toc213349213"/>
      <w:bookmarkStart w:id="1883" w:name="_Toc214462246"/>
      <w:bookmarkStart w:id="1884" w:name="_Toc214462388"/>
      <w:bookmarkStart w:id="1885" w:name="_Toc214462530"/>
      <w:bookmarkStart w:id="1886" w:name="_Toc147507221"/>
      <w:bookmarkStart w:id="1887" w:name="_Toc155632401"/>
      <w:bookmarkStart w:id="1888" w:name="_Toc155719622"/>
      <w:bookmarkStart w:id="1889" w:name="_Toc157181221"/>
      <w:bookmarkStart w:id="1890" w:name="_Toc160790702"/>
      <w:bookmarkStart w:id="1891" w:name="_Toc162445574"/>
      <w:bookmarkStart w:id="1892" w:name="_Toc166657696"/>
      <w:bookmarkStart w:id="1893" w:name="_Toc166658023"/>
      <w:bookmarkStart w:id="1894" w:name="_Toc168575819"/>
      <w:bookmarkStart w:id="1895" w:name="_Toc168576191"/>
      <w:bookmarkStart w:id="1896" w:name="_Toc169015226"/>
      <w:bookmarkStart w:id="1897" w:name="_Toc170191728"/>
      <w:bookmarkStart w:id="1898" w:name="_Toc170219297"/>
      <w:bookmarkEnd w:id="1835"/>
      <w:r w:rsidRPr="009B030C">
        <w:t>PESQUISAS CADASTRAIS</w:t>
      </w:r>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p>
    <w:p w14:paraId="7C497053" w14:textId="77777777" w:rsidR="006B4FFD" w:rsidRDefault="006B4FFD" w:rsidP="006B4FFD">
      <w:pPr>
        <w:pStyle w:val="Normal3"/>
      </w:pPr>
      <w:bookmarkStart w:id="1899" w:name="Item_3_25_1"/>
      <w:bookmarkEnd w:id="1899"/>
      <w:r w:rsidRPr="009B030C">
        <w:t xml:space="preserve">As pesquisas cadastrais necessárias para cada participante, modalidade e programa constam do quadro abaixo: </w:t>
      </w:r>
    </w:p>
    <w:p w14:paraId="28670A07" w14:textId="77777777" w:rsidR="006B4FFD" w:rsidRPr="009B030C" w:rsidRDefault="006B4FFD" w:rsidP="006B4FFD">
      <w:pPr>
        <w:rPr>
          <w:rFonts w:cs="Arial"/>
          <w:szCs w:val="18"/>
        </w:rPr>
      </w:pPr>
    </w:p>
    <w:tbl>
      <w:tblPr>
        <w:tblW w:w="10195" w:type="dxa"/>
        <w:tblLayout w:type="fixed"/>
        <w:tblCellMar>
          <w:left w:w="70" w:type="dxa"/>
          <w:right w:w="70" w:type="dxa"/>
        </w:tblCellMar>
        <w:tblLook w:val="04A0" w:firstRow="1" w:lastRow="0" w:firstColumn="1" w:lastColumn="0" w:noHBand="0" w:noVBand="1"/>
      </w:tblPr>
      <w:tblGrid>
        <w:gridCol w:w="1554"/>
        <w:gridCol w:w="1841"/>
        <w:gridCol w:w="1842"/>
        <w:gridCol w:w="4958"/>
      </w:tblGrid>
      <w:tr w:rsidR="006B4FFD" w:rsidRPr="009B030C" w14:paraId="5908B280" w14:textId="77777777" w:rsidTr="00C61CE0">
        <w:trPr>
          <w:trHeight w:val="483"/>
        </w:trPr>
        <w:tc>
          <w:tcPr>
            <w:tcW w:w="1554" w:type="dxa"/>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13F87B59" w14:textId="77777777" w:rsidR="006B4FFD" w:rsidRPr="009B030C" w:rsidRDefault="006B4FFD" w:rsidP="00C61CE0">
            <w:pPr>
              <w:spacing w:before="0"/>
              <w:jc w:val="center"/>
              <w:rPr>
                <w:rFonts w:cs="Arial"/>
                <w:b/>
                <w:color w:val="000000"/>
                <w:spacing w:val="0"/>
                <w:szCs w:val="18"/>
              </w:rPr>
            </w:pPr>
            <w:r w:rsidRPr="009B030C">
              <w:rPr>
                <w:rFonts w:cs="Arial"/>
                <w:b/>
                <w:color w:val="000000"/>
                <w:spacing w:val="0"/>
                <w:szCs w:val="18"/>
              </w:rPr>
              <w:t>PESQUISA / SISTEMA</w:t>
            </w:r>
          </w:p>
        </w:tc>
        <w:tc>
          <w:tcPr>
            <w:tcW w:w="1841" w:type="dxa"/>
            <w:tcBorders>
              <w:top w:val="single" w:sz="4" w:space="0" w:color="auto"/>
              <w:left w:val="nil"/>
              <w:bottom w:val="single" w:sz="4" w:space="0" w:color="auto"/>
              <w:right w:val="single" w:sz="4" w:space="0" w:color="auto"/>
            </w:tcBorders>
            <w:shd w:val="clear" w:color="000000" w:fill="E7E6E6"/>
            <w:noWrap/>
            <w:vAlign w:val="center"/>
            <w:hideMark/>
          </w:tcPr>
          <w:p w14:paraId="3EA0BFC7" w14:textId="77777777" w:rsidR="006B4FFD" w:rsidRPr="009B030C" w:rsidRDefault="006B4FFD" w:rsidP="00C61CE0">
            <w:pPr>
              <w:spacing w:before="0"/>
              <w:jc w:val="center"/>
              <w:rPr>
                <w:rFonts w:cs="Arial"/>
                <w:b/>
                <w:color w:val="000000"/>
                <w:spacing w:val="0"/>
                <w:szCs w:val="18"/>
              </w:rPr>
            </w:pPr>
            <w:r w:rsidRPr="009B030C">
              <w:rPr>
                <w:rFonts w:cs="Arial"/>
                <w:b/>
                <w:color w:val="000000"/>
                <w:spacing w:val="0"/>
                <w:szCs w:val="18"/>
              </w:rPr>
              <w:t>A QUEM SE APLICA</w:t>
            </w:r>
          </w:p>
        </w:tc>
        <w:tc>
          <w:tcPr>
            <w:tcW w:w="1842" w:type="dxa"/>
            <w:tcBorders>
              <w:top w:val="single" w:sz="4" w:space="0" w:color="auto"/>
              <w:left w:val="nil"/>
              <w:bottom w:val="single" w:sz="4" w:space="0" w:color="auto"/>
              <w:right w:val="single" w:sz="4" w:space="0" w:color="auto"/>
            </w:tcBorders>
            <w:shd w:val="clear" w:color="000000" w:fill="E7E6E6"/>
            <w:vAlign w:val="center"/>
            <w:hideMark/>
          </w:tcPr>
          <w:p w14:paraId="37EA02D8" w14:textId="77777777" w:rsidR="006B4FFD" w:rsidRPr="009B030C" w:rsidRDefault="006B4FFD" w:rsidP="00C61CE0">
            <w:pPr>
              <w:spacing w:before="0"/>
              <w:jc w:val="center"/>
              <w:rPr>
                <w:rFonts w:cs="Arial"/>
                <w:b/>
                <w:color w:val="000000"/>
                <w:spacing w:val="0"/>
                <w:szCs w:val="18"/>
              </w:rPr>
            </w:pPr>
            <w:r w:rsidRPr="009B030C">
              <w:rPr>
                <w:rFonts w:cs="Arial"/>
                <w:b/>
                <w:color w:val="000000"/>
                <w:spacing w:val="0"/>
                <w:szCs w:val="18"/>
              </w:rPr>
              <w:t>PRODUTOS</w:t>
            </w:r>
            <w:r w:rsidRPr="009B030C">
              <w:rPr>
                <w:rFonts w:cs="Arial"/>
                <w:b/>
                <w:color w:val="000000"/>
                <w:spacing w:val="0"/>
                <w:szCs w:val="18"/>
              </w:rPr>
              <w:br/>
              <w:t>OU MODALIDADES</w:t>
            </w:r>
          </w:p>
        </w:tc>
        <w:tc>
          <w:tcPr>
            <w:tcW w:w="4957" w:type="dxa"/>
            <w:tcBorders>
              <w:top w:val="single" w:sz="4" w:space="0" w:color="auto"/>
              <w:left w:val="nil"/>
              <w:bottom w:val="single" w:sz="4" w:space="0" w:color="auto"/>
              <w:right w:val="single" w:sz="4" w:space="0" w:color="auto"/>
            </w:tcBorders>
            <w:shd w:val="clear" w:color="000000" w:fill="E7E6E6"/>
            <w:noWrap/>
            <w:vAlign w:val="center"/>
            <w:hideMark/>
          </w:tcPr>
          <w:p w14:paraId="277BF23C" w14:textId="77777777" w:rsidR="006B4FFD" w:rsidRPr="009B030C" w:rsidRDefault="006B4FFD" w:rsidP="00C61CE0">
            <w:pPr>
              <w:spacing w:before="0"/>
              <w:jc w:val="center"/>
              <w:rPr>
                <w:rFonts w:cs="Arial"/>
                <w:b/>
                <w:color w:val="000000"/>
                <w:spacing w:val="0"/>
                <w:szCs w:val="18"/>
              </w:rPr>
            </w:pPr>
            <w:r w:rsidRPr="009B030C">
              <w:rPr>
                <w:rFonts w:cs="Arial"/>
                <w:b/>
                <w:color w:val="000000"/>
                <w:spacing w:val="0"/>
                <w:szCs w:val="18"/>
              </w:rPr>
              <w:t>VERIFICAÇÃO A SER REALIZADA / IMPEDIMENTOS</w:t>
            </w:r>
          </w:p>
        </w:tc>
      </w:tr>
      <w:tr w:rsidR="006B4FFD" w:rsidRPr="009B030C" w14:paraId="17C421CF" w14:textId="77777777" w:rsidTr="00C61CE0">
        <w:trPr>
          <w:trHeight w:val="737"/>
        </w:trPr>
        <w:tc>
          <w:tcPr>
            <w:tcW w:w="1554" w:type="dxa"/>
            <w:tcBorders>
              <w:top w:val="nil"/>
              <w:left w:val="single" w:sz="4" w:space="0" w:color="auto"/>
              <w:bottom w:val="single" w:sz="4" w:space="0" w:color="auto"/>
              <w:right w:val="single" w:sz="4" w:space="0" w:color="auto"/>
            </w:tcBorders>
            <w:vAlign w:val="center"/>
            <w:hideMark/>
          </w:tcPr>
          <w:p w14:paraId="3DB4B603" w14:textId="77777777" w:rsidR="006B4FFD" w:rsidRPr="009B030C" w:rsidRDefault="006B4FFD" w:rsidP="00C61CE0">
            <w:pPr>
              <w:spacing w:before="0"/>
              <w:jc w:val="center"/>
              <w:rPr>
                <w:rFonts w:cs="Arial"/>
                <w:b/>
                <w:color w:val="000000"/>
                <w:spacing w:val="0"/>
                <w:szCs w:val="18"/>
              </w:rPr>
            </w:pPr>
            <w:r w:rsidRPr="009B030C">
              <w:rPr>
                <w:rFonts w:cs="Arial"/>
                <w:b/>
                <w:color w:val="000000"/>
                <w:spacing w:val="0"/>
                <w:szCs w:val="18"/>
              </w:rPr>
              <w:t>PESQUISA COMPLETA</w:t>
            </w:r>
            <w:r w:rsidRPr="009B030C">
              <w:rPr>
                <w:rFonts w:cs="Arial"/>
                <w:b/>
                <w:color w:val="000000"/>
                <w:spacing w:val="0"/>
                <w:szCs w:val="18"/>
              </w:rPr>
              <w:br/>
              <w:t>SIRIC</w:t>
            </w:r>
            <w:r w:rsidRPr="009B030C">
              <w:rPr>
                <w:rFonts w:cs="Arial"/>
                <w:b/>
                <w:color w:val="000000"/>
                <w:spacing w:val="0"/>
                <w:szCs w:val="18"/>
              </w:rPr>
              <w:br/>
            </w:r>
            <w:hyperlink r:id="rId62" w:history="1">
              <w:r>
                <w:rPr>
                  <w:rStyle w:val="Hyperlink"/>
                  <w:rFonts w:cs="Arial"/>
                  <w:spacing w:val="0"/>
                  <w:szCs w:val="18"/>
                </w:rPr>
                <w:t>https://siric.caixa</w:t>
              </w:r>
            </w:hyperlink>
          </w:p>
        </w:tc>
        <w:tc>
          <w:tcPr>
            <w:tcW w:w="1841" w:type="dxa"/>
            <w:tcBorders>
              <w:top w:val="nil"/>
              <w:left w:val="nil"/>
              <w:bottom w:val="single" w:sz="4" w:space="0" w:color="auto"/>
              <w:right w:val="single" w:sz="4" w:space="0" w:color="auto"/>
            </w:tcBorders>
            <w:vAlign w:val="center"/>
            <w:hideMark/>
          </w:tcPr>
          <w:p w14:paraId="58B75EF0" w14:textId="77777777" w:rsidR="006B4FFD" w:rsidRPr="009B030C" w:rsidRDefault="006B4FFD" w:rsidP="006B4FFD">
            <w:pPr>
              <w:pStyle w:val="PargrafodaLista"/>
              <w:numPr>
                <w:ilvl w:val="0"/>
                <w:numId w:val="5"/>
              </w:numPr>
              <w:spacing w:before="0"/>
              <w:ind w:left="113" w:hanging="113"/>
              <w:contextualSpacing w:val="0"/>
              <w:jc w:val="left"/>
              <w:rPr>
                <w:rFonts w:cs="Arial"/>
                <w:color w:val="000000"/>
                <w:szCs w:val="18"/>
              </w:rPr>
            </w:pPr>
            <w:r w:rsidRPr="009B030C">
              <w:rPr>
                <w:rFonts w:cs="Arial"/>
                <w:color w:val="000000"/>
                <w:szCs w:val="18"/>
              </w:rPr>
              <w:t>Proponentes e Cônjuges/ Companheiros</w:t>
            </w:r>
          </w:p>
        </w:tc>
        <w:tc>
          <w:tcPr>
            <w:tcW w:w="1842" w:type="dxa"/>
            <w:tcBorders>
              <w:top w:val="nil"/>
              <w:left w:val="nil"/>
              <w:bottom w:val="single" w:sz="4" w:space="0" w:color="auto"/>
              <w:right w:val="single" w:sz="4" w:space="0" w:color="auto"/>
            </w:tcBorders>
            <w:vAlign w:val="center"/>
            <w:hideMark/>
          </w:tcPr>
          <w:p w14:paraId="0DC212D4" w14:textId="77777777" w:rsidR="006B4FFD" w:rsidRPr="009B030C" w:rsidRDefault="006B4FFD" w:rsidP="00C61CE0">
            <w:pPr>
              <w:spacing w:before="0"/>
              <w:jc w:val="center"/>
              <w:rPr>
                <w:rFonts w:cs="Arial"/>
                <w:color w:val="000000"/>
                <w:spacing w:val="0"/>
                <w:szCs w:val="18"/>
              </w:rPr>
            </w:pPr>
            <w:r w:rsidRPr="009B030C">
              <w:rPr>
                <w:rFonts w:cs="Arial"/>
                <w:color w:val="000000"/>
                <w:spacing w:val="0"/>
                <w:szCs w:val="18"/>
              </w:rPr>
              <w:t>Todas</w:t>
            </w:r>
          </w:p>
        </w:tc>
        <w:tc>
          <w:tcPr>
            <w:tcW w:w="4957" w:type="dxa"/>
            <w:tcBorders>
              <w:top w:val="nil"/>
              <w:left w:val="nil"/>
              <w:bottom w:val="single" w:sz="4" w:space="0" w:color="auto"/>
              <w:right w:val="single" w:sz="4" w:space="0" w:color="auto"/>
            </w:tcBorders>
            <w:vAlign w:val="center"/>
            <w:hideMark/>
          </w:tcPr>
          <w:p w14:paraId="6959093C" w14:textId="77777777" w:rsidR="006B4FFD" w:rsidRPr="009B030C" w:rsidRDefault="006B4FFD" w:rsidP="00C61CE0">
            <w:pPr>
              <w:spacing w:before="0"/>
              <w:rPr>
                <w:rFonts w:cs="Arial"/>
                <w:color w:val="000000"/>
                <w:spacing w:val="0"/>
                <w:szCs w:val="18"/>
              </w:rPr>
            </w:pPr>
            <w:r w:rsidRPr="009B030C">
              <w:rPr>
                <w:rFonts w:cs="Arial"/>
                <w:color w:val="000000"/>
                <w:spacing w:val="0"/>
                <w:szCs w:val="18"/>
              </w:rPr>
              <w:t xml:space="preserve">Restrições impeditivas para contratação impactarão automaticamente na avaliação de risco, impedindo sua aprovação. Não é necessária nenhuma conferência manual. Essa pesquisa abrange SINAD, CONRES, SICOW, CADIN, SERASA SCPC além de sistemas corporativos internos. </w:t>
            </w:r>
          </w:p>
        </w:tc>
      </w:tr>
      <w:tr w:rsidR="006B4FFD" w:rsidRPr="009B030C" w14:paraId="1B3F3EFD" w14:textId="77777777" w:rsidTr="00C61CE0">
        <w:trPr>
          <w:trHeight w:val="633"/>
        </w:trPr>
        <w:tc>
          <w:tcPr>
            <w:tcW w:w="1554" w:type="dxa"/>
            <w:tcBorders>
              <w:top w:val="nil"/>
              <w:left w:val="single" w:sz="4" w:space="0" w:color="auto"/>
              <w:bottom w:val="single" w:sz="4" w:space="0" w:color="auto"/>
              <w:right w:val="single" w:sz="4" w:space="0" w:color="auto"/>
            </w:tcBorders>
            <w:vAlign w:val="center"/>
            <w:hideMark/>
          </w:tcPr>
          <w:p w14:paraId="5A51C1F6" w14:textId="77777777" w:rsidR="006B4FFD" w:rsidRPr="009B030C" w:rsidRDefault="006B4FFD" w:rsidP="00C61CE0">
            <w:pPr>
              <w:spacing w:before="0"/>
              <w:jc w:val="center"/>
              <w:rPr>
                <w:rFonts w:cs="Arial"/>
                <w:b/>
                <w:color w:val="000000"/>
                <w:spacing w:val="0"/>
                <w:szCs w:val="18"/>
              </w:rPr>
            </w:pPr>
            <w:r w:rsidRPr="009B030C">
              <w:rPr>
                <w:rFonts w:cs="Arial"/>
                <w:b/>
                <w:color w:val="000000"/>
                <w:spacing w:val="0"/>
                <w:szCs w:val="18"/>
              </w:rPr>
              <w:t>CADIN</w:t>
            </w:r>
            <w:r w:rsidRPr="009B030C">
              <w:rPr>
                <w:rFonts w:cs="Arial"/>
                <w:b/>
                <w:color w:val="000000"/>
                <w:spacing w:val="0"/>
                <w:szCs w:val="18"/>
              </w:rPr>
              <w:br/>
            </w:r>
            <w:hyperlink r:id="rId63" w:history="1">
              <w:r>
                <w:rPr>
                  <w:rStyle w:val="Hyperlink"/>
                  <w:rFonts w:cs="Arial"/>
                  <w:spacing w:val="0"/>
                  <w:szCs w:val="18"/>
                </w:rPr>
                <w:t>https://sipes.caixa/sipes-web/</w:t>
              </w:r>
            </w:hyperlink>
          </w:p>
        </w:tc>
        <w:tc>
          <w:tcPr>
            <w:tcW w:w="1841" w:type="dxa"/>
            <w:vMerge w:val="restart"/>
            <w:tcBorders>
              <w:top w:val="nil"/>
              <w:left w:val="nil"/>
              <w:right w:val="single" w:sz="4" w:space="0" w:color="auto"/>
            </w:tcBorders>
            <w:vAlign w:val="center"/>
            <w:hideMark/>
          </w:tcPr>
          <w:p w14:paraId="0D8AEA50" w14:textId="77777777" w:rsidR="006B4FFD" w:rsidRPr="009B030C" w:rsidRDefault="006B4FFD" w:rsidP="006B4FFD">
            <w:pPr>
              <w:pStyle w:val="PargrafodaLista"/>
              <w:numPr>
                <w:ilvl w:val="0"/>
                <w:numId w:val="5"/>
              </w:numPr>
              <w:spacing w:before="0"/>
              <w:ind w:left="113" w:hanging="113"/>
              <w:contextualSpacing w:val="0"/>
              <w:jc w:val="left"/>
              <w:rPr>
                <w:rFonts w:cs="Arial"/>
                <w:color w:val="000000"/>
                <w:szCs w:val="18"/>
              </w:rPr>
            </w:pPr>
            <w:r w:rsidRPr="009B030C">
              <w:rPr>
                <w:rFonts w:cs="Arial"/>
                <w:color w:val="000000"/>
                <w:szCs w:val="18"/>
              </w:rPr>
              <w:t>Vendedor PF e Cônjuges</w:t>
            </w:r>
          </w:p>
          <w:p w14:paraId="254BC0C7" w14:textId="77777777" w:rsidR="006B4FFD" w:rsidRPr="009B030C" w:rsidRDefault="006B4FFD" w:rsidP="006B4FFD">
            <w:pPr>
              <w:pStyle w:val="PargrafodaLista"/>
              <w:numPr>
                <w:ilvl w:val="0"/>
                <w:numId w:val="5"/>
              </w:numPr>
              <w:spacing w:before="0"/>
              <w:ind w:left="113" w:hanging="113"/>
              <w:contextualSpacing w:val="0"/>
              <w:jc w:val="left"/>
              <w:rPr>
                <w:rFonts w:cs="Arial"/>
                <w:color w:val="000000"/>
                <w:szCs w:val="18"/>
              </w:rPr>
            </w:pPr>
            <w:r w:rsidRPr="009B030C">
              <w:rPr>
                <w:rFonts w:cs="Arial"/>
                <w:color w:val="000000"/>
                <w:szCs w:val="18"/>
              </w:rPr>
              <w:lastRenderedPageBreak/>
              <w:t>Vendedor PJ e seu(s) Responsável(eis</w:t>
            </w:r>
            <w:proofErr w:type="gramStart"/>
            <w:r w:rsidRPr="009B030C">
              <w:rPr>
                <w:rFonts w:cs="Arial"/>
                <w:color w:val="000000"/>
                <w:szCs w:val="18"/>
              </w:rPr>
              <w:t>) Legal</w:t>
            </w:r>
            <w:proofErr w:type="gramEnd"/>
            <w:r w:rsidRPr="009B030C">
              <w:rPr>
                <w:rFonts w:cs="Arial"/>
                <w:color w:val="000000"/>
                <w:szCs w:val="18"/>
              </w:rPr>
              <w:t>(ais)</w:t>
            </w:r>
          </w:p>
          <w:p w14:paraId="662F513B" w14:textId="77777777" w:rsidR="006B4FFD" w:rsidRPr="009B030C" w:rsidRDefault="006B4FFD" w:rsidP="006B4FFD">
            <w:pPr>
              <w:pStyle w:val="PargrafodaLista"/>
              <w:numPr>
                <w:ilvl w:val="0"/>
                <w:numId w:val="5"/>
              </w:numPr>
              <w:spacing w:before="0"/>
              <w:ind w:left="113" w:hanging="113"/>
              <w:contextualSpacing w:val="0"/>
              <w:jc w:val="left"/>
              <w:rPr>
                <w:rFonts w:cs="Arial"/>
                <w:color w:val="000000"/>
                <w:szCs w:val="18"/>
              </w:rPr>
            </w:pPr>
            <w:r w:rsidRPr="009B030C">
              <w:rPr>
                <w:rFonts w:cs="Arial"/>
                <w:color w:val="000000"/>
                <w:szCs w:val="18"/>
              </w:rPr>
              <w:t xml:space="preserve">Responsável Técnico pela </w:t>
            </w:r>
            <w:r w:rsidRPr="009B030C">
              <w:rPr>
                <w:rFonts w:cs="Arial"/>
                <w:color w:val="000000"/>
                <w:szCs w:val="18"/>
              </w:rPr>
              <w:br/>
              <w:t>Execução de Obra**</w:t>
            </w:r>
          </w:p>
          <w:p w14:paraId="404C3474" w14:textId="77777777" w:rsidR="006B4FFD" w:rsidRPr="009B030C" w:rsidRDefault="006B4FFD" w:rsidP="00C61CE0">
            <w:pPr>
              <w:pStyle w:val="PargrafodaLista"/>
              <w:ind w:left="113"/>
              <w:rPr>
                <w:rFonts w:cs="Arial"/>
                <w:color w:val="000000"/>
                <w:szCs w:val="18"/>
              </w:rPr>
            </w:pPr>
            <w:r w:rsidRPr="009B030C">
              <w:rPr>
                <w:rFonts w:cs="Arial"/>
                <w:color w:val="000000"/>
                <w:szCs w:val="18"/>
              </w:rPr>
              <w:t>Construtora**</w:t>
            </w:r>
          </w:p>
        </w:tc>
        <w:tc>
          <w:tcPr>
            <w:tcW w:w="1842" w:type="dxa"/>
            <w:vMerge w:val="restart"/>
            <w:tcBorders>
              <w:top w:val="nil"/>
              <w:left w:val="single" w:sz="4" w:space="0" w:color="auto"/>
              <w:bottom w:val="single" w:sz="4" w:space="0" w:color="000000"/>
              <w:right w:val="single" w:sz="4" w:space="0" w:color="auto"/>
            </w:tcBorders>
            <w:vAlign w:val="center"/>
            <w:hideMark/>
          </w:tcPr>
          <w:p w14:paraId="46850ED2" w14:textId="77777777" w:rsidR="006B4FFD" w:rsidRPr="009B030C" w:rsidRDefault="006B4FFD" w:rsidP="00C61CE0">
            <w:pPr>
              <w:spacing w:before="0"/>
              <w:jc w:val="center"/>
              <w:rPr>
                <w:rFonts w:cs="Arial"/>
                <w:color w:val="000000"/>
                <w:spacing w:val="0"/>
                <w:szCs w:val="18"/>
              </w:rPr>
            </w:pPr>
            <w:r w:rsidRPr="009B030C">
              <w:rPr>
                <w:rFonts w:cs="Arial"/>
                <w:color w:val="000000"/>
                <w:spacing w:val="0"/>
                <w:szCs w:val="18"/>
              </w:rPr>
              <w:lastRenderedPageBreak/>
              <w:t>Todas*</w:t>
            </w:r>
          </w:p>
        </w:tc>
        <w:tc>
          <w:tcPr>
            <w:tcW w:w="4957" w:type="dxa"/>
            <w:tcBorders>
              <w:top w:val="nil"/>
              <w:left w:val="nil"/>
              <w:bottom w:val="single" w:sz="4" w:space="0" w:color="auto"/>
              <w:right w:val="single" w:sz="4" w:space="0" w:color="auto"/>
            </w:tcBorders>
            <w:vAlign w:val="center"/>
            <w:hideMark/>
          </w:tcPr>
          <w:p w14:paraId="79966F78" w14:textId="77777777" w:rsidR="006B4FFD" w:rsidRPr="009B030C" w:rsidRDefault="006B4FFD" w:rsidP="00C61CE0">
            <w:pPr>
              <w:spacing w:before="0"/>
              <w:jc w:val="left"/>
              <w:rPr>
                <w:rFonts w:cs="Arial"/>
                <w:color w:val="000000"/>
                <w:spacing w:val="0"/>
                <w:szCs w:val="18"/>
              </w:rPr>
            </w:pPr>
            <w:r w:rsidRPr="009B030C">
              <w:rPr>
                <w:rFonts w:cs="Arial"/>
                <w:color w:val="000000"/>
                <w:spacing w:val="0"/>
                <w:szCs w:val="18"/>
              </w:rPr>
              <w:t>Qualquer apontamento é restritivo à contratação. Em caso de restrição, pode ser aceita a Certidão Negativa ou Certidão Positiva com efeitos de negativa.</w:t>
            </w:r>
          </w:p>
        </w:tc>
      </w:tr>
      <w:tr w:rsidR="006B4FFD" w:rsidRPr="009B030C" w14:paraId="52E91993" w14:textId="77777777" w:rsidTr="00C61CE0">
        <w:trPr>
          <w:trHeight w:val="1701"/>
        </w:trPr>
        <w:tc>
          <w:tcPr>
            <w:tcW w:w="1554" w:type="dxa"/>
            <w:tcBorders>
              <w:top w:val="nil"/>
              <w:left w:val="single" w:sz="4" w:space="0" w:color="auto"/>
              <w:bottom w:val="single" w:sz="4" w:space="0" w:color="auto"/>
              <w:right w:val="single" w:sz="4" w:space="0" w:color="auto"/>
            </w:tcBorders>
            <w:vAlign w:val="center"/>
            <w:hideMark/>
          </w:tcPr>
          <w:p w14:paraId="64603511" w14:textId="77777777" w:rsidR="006B4FFD" w:rsidRPr="009B030C" w:rsidRDefault="006B4FFD" w:rsidP="00C61CE0">
            <w:pPr>
              <w:spacing w:before="0"/>
              <w:jc w:val="center"/>
              <w:rPr>
                <w:rFonts w:cs="Arial"/>
                <w:color w:val="000000"/>
                <w:spacing w:val="0"/>
                <w:szCs w:val="18"/>
              </w:rPr>
            </w:pPr>
            <w:r w:rsidRPr="009B030C">
              <w:rPr>
                <w:rFonts w:cs="Arial"/>
                <w:b/>
                <w:color w:val="000000"/>
                <w:spacing w:val="0"/>
                <w:szCs w:val="18"/>
              </w:rPr>
              <w:lastRenderedPageBreak/>
              <w:t>SICOW</w:t>
            </w:r>
            <w:r w:rsidRPr="009B030C">
              <w:rPr>
                <w:rFonts w:cs="Arial"/>
                <w:color w:val="000000"/>
                <w:spacing w:val="0"/>
                <w:szCs w:val="18"/>
              </w:rPr>
              <w:br/>
            </w:r>
            <w:r w:rsidRPr="009B030C">
              <w:rPr>
                <w:rFonts w:cs="Arial"/>
                <w:color w:val="000000"/>
                <w:spacing w:val="0"/>
                <w:szCs w:val="18"/>
              </w:rPr>
              <w:br/>
            </w:r>
            <w:hyperlink r:id="rId64" w:history="1">
              <w:r>
                <w:rPr>
                  <w:rStyle w:val="Hyperlink"/>
                  <w:rFonts w:cs="Arial"/>
                  <w:spacing w:val="0"/>
                  <w:szCs w:val="18"/>
                </w:rPr>
                <w:t>https://sipes.caixa/sipes-web/</w:t>
              </w:r>
            </w:hyperlink>
            <w:r>
              <w:t xml:space="preserve"> </w:t>
            </w:r>
            <w:r w:rsidRPr="009B030C">
              <w:rPr>
                <w:rFonts w:cs="Arial"/>
                <w:color w:val="000000"/>
                <w:spacing w:val="0"/>
                <w:szCs w:val="18"/>
              </w:rPr>
              <w:t>ou</w:t>
            </w:r>
            <w:r w:rsidRPr="009B030C">
              <w:rPr>
                <w:rFonts w:cs="Arial"/>
                <w:color w:val="000000"/>
                <w:spacing w:val="0"/>
                <w:szCs w:val="18"/>
              </w:rPr>
              <w:br/>
            </w:r>
            <w:hyperlink r:id="rId65" w:history="1">
              <w:r>
                <w:rPr>
                  <w:rStyle w:val="Hyperlink"/>
                  <w:rFonts w:cs="Arial"/>
                  <w:spacing w:val="0"/>
                  <w:szCs w:val="18"/>
                </w:rPr>
                <w:t>https://pld.caixa/</w:t>
              </w:r>
            </w:hyperlink>
          </w:p>
        </w:tc>
        <w:tc>
          <w:tcPr>
            <w:tcW w:w="1841" w:type="dxa"/>
            <w:vMerge/>
            <w:tcBorders>
              <w:left w:val="nil"/>
              <w:bottom w:val="single" w:sz="4" w:space="0" w:color="auto"/>
              <w:right w:val="single" w:sz="4" w:space="0" w:color="auto"/>
            </w:tcBorders>
            <w:vAlign w:val="center"/>
            <w:hideMark/>
          </w:tcPr>
          <w:p w14:paraId="59E0C01D" w14:textId="77777777" w:rsidR="006B4FFD" w:rsidRPr="009B030C" w:rsidRDefault="006B4FFD" w:rsidP="006B4FFD">
            <w:pPr>
              <w:pStyle w:val="PargrafodaLista"/>
              <w:numPr>
                <w:ilvl w:val="0"/>
                <w:numId w:val="5"/>
              </w:numPr>
              <w:spacing w:before="0"/>
              <w:ind w:left="113" w:hanging="113"/>
              <w:contextualSpacing w:val="0"/>
              <w:jc w:val="left"/>
              <w:rPr>
                <w:rFonts w:cs="Arial"/>
                <w:color w:val="000000"/>
                <w:szCs w:val="18"/>
              </w:rPr>
            </w:pPr>
          </w:p>
        </w:tc>
        <w:tc>
          <w:tcPr>
            <w:tcW w:w="1842" w:type="dxa"/>
            <w:vMerge/>
            <w:tcBorders>
              <w:top w:val="nil"/>
              <w:left w:val="single" w:sz="4" w:space="0" w:color="auto"/>
              <w:bottom w:val="single" w:sz="4" w:space="0" w:color="000000"/>
              <w:right w:val="single" w:sz="4" w:space="0" w:color="auto"/>
            </w:tcBorders>
            <w:vAlign w:val="center"/>
            <w:hideMark/>
          </w:tcPr>
          <w:p w14:paraId="1E370ACE" w14:textId="77777777" w:rsidR="006B4FFD" w:rsidRPr="009B030C" w:rsidRDefault="006B4FFD" w:rsidP="00C61CE0">
            <w:pPr>
              <w:spacing w:before="0"/>
              <w:jc w:val="left"/>
              <w:rPr>
                <w:rFonts w:cs="Arial"/>
                <w:color w:val="000000"/>
                <w:spacing w:val="0"/>
                <w:szCs w:val="18"/>
              </w:rPr>
            </w:pPr>
          </w:p>
        </w:tc>
        <w:tc>
          <w:tcPr>
            <w:tcW w:w="4957" w:type="dxa"/>
            <w:tcBorders>
              <w:top w:val="nil"/>
              <w:left w:val="nil"/>
              <w:bottom w:val="single" w:sz="4" w:space="0" w:color="auto"/>
              <w:right w:val="single" w:sz="4" w:space="0" w:color="auto"/>
            </w:tcBorders>
            <w:vAlign w:val="center"/>
            <w:hideMark/>
          </w:tcPr>
          <w:p w14:paraId="40A63463" w14:textId="77777777" w:rsidR="006B4FFD" w:rsidRPr="009B030C" w:rsidRDefault="006B4FFD" w:rsidP="00C61CE0">
            <w:pPr>
              <w:spacing w:before="0"/>
              <w:jc w:val="left"/>
              <w:rPr>
                <w:rFonts w:cs="Arial"/>
                <w:color w:val="000000"/>
                <w:spacing w:val="0"/>
                <w:szCs w:val="18"/>
              </w:rPr>
            </w:pPr>
            <w:r w:rsidRPr="009B030C">
              <w:rPr>
                <w:rFonts w:cs="Arial"/>
                <w:b/>
                <w:color w:val="000000"/>
                <w:spacing w:val="0"/>
                <w:szCs w:val="18"/>
                <w:u w:val="single"/>
              </w:rPr>
              <w:t>IMPEDITIVO:</w:t>
            </w:r>
            <w:r w:rsidRPr="009B030C">
              <w:rPr>
                <w:rFonts w:cs="Arial"/>
                <w:color w:val="000000"/>
                <w:spacing w:val="0"/>
                <w:szCs w:val="18"/>
              </w:rPr>
              <w:br/>
              <w:t xml:space="preserve">▪ Proibido de contratar com o Poder Público; </w:t>
            </w:r>
            <w:r w:rsidRPr="009B030C">
              <w:rPr>
                <w:rFonts w:cs="Arial"/>
                <w:color w:val="000000"/>
                <w:spacing w:val="0"/>
                <w:szCs w:val="18"/>
              </w:rPr>
              <w:br/>
              <w:t xml:space="preserve">▪ Interdição judicial; </w:t>
            </w:r>
            <w:r w:rsidRPr="009B030C">
              <w:rPr>
                <w:rFonts w:cs="Arial"/>
                <w:color w:val="000000"/>
                <w:spacing w:val="0"/>
                <w:szCs w:val="18"/>
              </w:rPr>
              <w:br/>
              <w:t xml:space="preserve">▪ Empregadores envolvidos com trabalho escravo; </w:t>
            </w:r>
            <w:r w:rsidRPr="009B030C">
              <w:rPr>
                <w:rFonts w:cs="Arial"/>
                <w:color w:val="000000"/>
                <w:spacing w:val="0"/>
                <w:szCs w:val="18"/>
              </w:rPr>
              <w:br/>
              <w:t xml:space="preserve">▪ CPF/CNPJ de conta credora de fraude/golpe; </w:t>
            </w:r>
          </w:p>
          <w:p w14:paraId="4334929B" w14:textId="77777777" w:rsidR="006B4FFD" w:rsidRPr="009B030C" w:rsidRDefault="006B4FFD" w:rsidP="00C61CE0">
            <w:pPr>
              <w:spacing w:before="0"/>
              <w:jc w:val="left"/>
              <w:rPr>
                <w:rFonts w:cs="Arial"/>
                <w:color w:val="000000"/>
                <w:spacing w:val="0"/>
                <w:szCs w:val="18"/>
              </w:rPr>
            </w:pPr>
            <w:r w:rsidRPr="009B030C">
              <w:rPr>
                <w:rFonts w:cs="Arial"/>
                <w:b/>
                <w:color w:val="000000"/>
                <w:spacing w:val="0"/>
                <w:szCs w:val="18"/>
              </w:rPr>
              <w:t>NÃO IMPEDITIVO:</w:t>
            </w:r>
            <w:r w:rsidRPr="009B030C">
              <w:rPr>
                <w:rFonts w:cs="Arial"/>
                <w:b/>
                <w:color w:val="000000"/>
                <w:spacing w:val="0"/>
                <w:szCs w:val="18"/>
              </w:rPr>
              <w:br/>
            </w:r>
            <w:r w:rsidRPr="009B030C">
              <w:rPr>
                <w:rFonts w:cs="Arial"/>
                <w:color w:val="000000"/>
                <w:spacing w:val="0"/>
                <w:szCs w:val="18"/>
              </w:rPr>
              <w:t xml:space="preserve">▪ Participante classificado como PEP </w:t>
            </w:r>
            <w:r w:rsidRPr="009B030C">
              <w:rPr>
                <w:rFonts w:cs="Arial"/>
                <w:color w:val="000000"/>
                <w:spacing w:val="0"/>
                <w:szCs w:val="18"/>
              </w:rPr>
              <w:br/>
              <w:t xml:space="preserve">▪ CPF/CNPJ vinculado a utilização de documentação com indícios de fraude. </w:t>
            </w:r>
          </w:p>
        </w:tc>
      </w:tr>
      <w:tr w:rsidR="006B4FFD" w:rsidRPr="009B030C" w14:paraId="34C9B4D7" w14:textId="77777777" w:rsidTr="00C61CE0">
        <w:trPr>
          <w:trHeight w:val="532"/>
        </w:trPr>
        <w:tc>
          <w:tcPr>
            <w:tcW w:w="1554" w:type="dxa"/>
            <w:tcBorders>
              <w:top w:val="nil"/>
              <w:left w:val="single" w:sz="4" w:space="0" w:color="auto"/>
              <w:bottom w:val="single" w:sz="4" w:space="0" w:color="auto"/>
              <w:right w:val="single" w:sz="4" w:space="0" w:color="auto"/>
            </w:tcBorders>
            <w:vAlign w:val="center"/>
            <w:hideMark/>
          </w:tcPr>
          <w:p w14:paraId="5387115D" w14:textId="77777777" w:rsidR="006B4FFD" w:rsidRPr="009B030C" w:rsidRDefault="006B4FFD" w:rsidP="00C61CE0">
            <w:pPr>
              <w:spacing w:before="0"/>
              <w:jc w:val="center"/>
              <w:rPr>
                <w:rFonts w:cs="Arial"/>
                <w:color w:val="000000"/>
                <w:spacing w:val="0"/>
                <w:szCs w:val="18"/>
              </w:rPr>
            </w:pPr>
            <w:r w:rsidRPr="009B030C">
              <w:rPr>
                <w:rFonts w:cs="Arial"/>
                <w:b/>
                <w:color w:val="000000"/>
                <w:spacing w:val="0"/>
                <w:szCs w:val="18"/>
              </w:rPr>
              <w:t xml:space="preserve">CRF </w:t>
            </w:r>
            <w:r w:rsidRPr="009B030C">
              <w:rPr>
                <w:rFonts w:cs="Arial"/>
                <w:color w:val="000000"/>
                <w:spacing w:val="0"/>
                <w:szCs w:val="18"/>
              </w:rPr>
              <w:br/>
            </w:r>
            <w:hyperlink r:id="rId66" w:history="1">
              <w:r w:rsidRPr="009B030C">
                <w:rPr>
                  <w:rStyle w:val="Hyperlink"/>
                  <w:rFonts w:cs="Arial"/>
                  <w:spacing w:val="0"/>
                  <w:szCs w:val="18"/>
                </w:rPr>
                <w:t>https://consulta-crf.caixa.gov.br/</w:t>
              </w:r>
            </w:hyperlink>
          </w:p>
        </w:tc>
        <w:tc>
          <w:tcPr>
            <w:tcW w:w="1841" w:type="dxa"/>
            <w:tcBorders>
              <w:top w:val="nil"/>
              <w:left w:val="nil"/>
              <w:bottom w:val="single" w:sz="4" w:space="0" w:color="auto"/>
              <w:right w:val="single" w:sz="4" w:space="0" w:color="auto"/>
            </w:tcBorders>
            <w:vAlign w:val="center"/>
            <w:hideMark/>
          </w:tcPr>
          <w:p w14:paraId="7FB20B60" w14:textId="77777777" w:rsidR="006B4FFD" w:rsidRPr="009B030C" w:rsidRDefault="006B4FFD" w:rsidP="006B4FFD">
            <w:pPr>
              <w:pStyle w:val="PargrafodaLista"/>
              <w:numPr>
                <w:ilvl w:val="0"/>
                <w:numId w:val="5"/>
              </w:numPr>
              <w:spacing w:before="0"/>
              <w:ind w:left="113" w:hanging="113"/>
              <w:contextualSpacing w:val="0"/>
              <w:jc w:val="left"/>
              <w:rPr>
                <w:rFonts w:cs="Arial"/>
                <w:color w:val="000000"/>
                <w:szCs w:val="18"/>
              </w:rPr>
            </w:pPr>
            <w:r w:rsidRPr="009B030C">
              <w:rPr>
                <w:rFonts w:cs="Arial"/>
                <w:color w:val="000000"/>
                <w:szCs w:val="18"/>
              </w:rPr>
              <w:t>Vendedor PJ</w:t>
            </w:r>
          </w:p>
        </w:tc>
        <w:tc>
          <w:tcPr>
            <w:tcW w:w="1842" w:type="dxa"/>
            <w:vMerge/>
            <w:tcBorders>
              <w:top w:val="nil"/>
              <w:left w:val="single" w:sz="4" w:space="0" w:color="auto"/>
              <w:bottom w:val="single" w:sz="4" w:space="0" w:color="000000"/>
              <w:right w:val="single" w:sz="4" w:space="0" w:color="auto"/>
            </w:tcBorders>
            <w:vAlign w:val="center"/>
            <w:hideMark/>
          </w:tcPr>
          <w:p w14:paraId="6C6B65F9" w14:textId="77777777" w:rsidR="006B4FFD" w:rsidRPr="009B030C" w:rsidRDefault="006B4FFD" w:rsidP="00C61CE0">
            <w:pPr>
              <w:spacing w:before="0"/>
              <w:jc w:val="left"/>
              <w:rPr>
                <w:rFonts w:cs="Arial"/>
                <w:color w:val="000000"/>
                <w:spacing w:val="0"/>
                <w:szCs w:val="18"/>
              </w:rPr>
            </w:pPr>
          </w:p>
        </w:tc>
        <w:tc>
          <w:tcPr>
            <w:tcW w:w="4957" w:type="dxa"/>
            <w:tcBorders>
              <w:top w:val="nil"/>
              <w:left w:val="nil"/>
              <w:bottom w:val="single" w:sz="4" w:space="0" w:color="auto"/>
              <w:right w:val="single" w:sz="4" w:space="0" w:color="auto"/>
            </w:tcBorders>
            <w:vAlign w:val="center"/>
            <w:hideMark/>
          </w:tcPr>
          <w:p w14:paraId="6F33E449" w14:textId="77777777" w:rsidR="006B4FFD" w:rsidRPr="009B030C" w:rsidRDefault="006B4FFD" w:rsidP="00C61CE0">
            <w:pPr>
              <w:spacing w:before="0"/>
              <w:jc w:val="left"/>
              <w:rPr>
                <w:rFonts w:cs="Arial"/>
                <w:color w:val="000000"/>
                <w:spacing w:val="0"/>
                <w:szCs w:val="18"/>
              </w:rPr>
            </w:pPr>
            <w:r w:rsidRPr="009B030C">
              <w:rPr>
                <w:rFonts w:cs="Arial"/>
                <w:color w:val="000000"/>
                <w:spacing w:val="0"/>
                <w:szCs w:val="18"/>
              </w:rPr>
              <w:t xml:space="preserve">A empresa deve ser identificada como REGULAR perante o FGTS, e deve ser emitido o Certificado de Regularidade do FGTS, verificando a data de validade. </w:t>
            </w:r>
          </w:p>
        </w:tc>
      </w:tr>
      <w:tr w:rsidR="006B4FFD" w:rsidRPr="009B030C" w14:paraId="485DF48E" w14:textId="77777777" w:rsidTr="00C61CE0">
        <w:trPr>
          <w:trHeight w:val="1814"/>
        </w:trPr>
        <w:tc>
          <w:tcPr>
            <w:tcW w:w="1554" w:type="dxa"/>
            <w:tcBorders>
              <w:top w:val="nil"/>
              <w:left w:val="single" w:sz="4" w:space="0" w:color="auto"/>
              <w:bottom w:val="single" w:sz="4" w:space="0" w:color="auto"/>
              <w:right w:val="single" w:sz="4" w:space="0" w:color="auto"/>
            </w:tcBorders>
            <w:vAlign w:val="center"/>
            <w:hideMark/>
          </w:tcPr>
          <w:p w14:paraId="392B5A5F" w14:textId="77777777" w:rsidR="006B4FFD" w:rsidRPr="009B030C" w:rsidRDefault="006B4FFD" w:rsidP="00C61CE0">
            <w:pPr>
              <w:spacing w:before="0"/>
              <w:jc w:val="center"/>
              <w:rPr>
                <w:rFonts w:cs="Arial"/>
                <w:color w:val="000000"/>
                <w:spacing w:val="0"/>
                <w:szCs w:val="18"/>
              </w:rPr>
            </w:pPr>
            <w:r w:rsidRPr="009B030C">
              <w:rPr>
                <w:rFonts w:cs="Arial"/>
                <w:b/>
                <w:color w:val="000000"/>
                <w:spacing w:val="0"/>
                <w:szCs w:val="18"/>
              </w:rPr>
              <w:t>CONRES</w:t>
            </w:r>
            <w:r w:rsidRPr="009B030C">
              <w:rPr>
                <w:rFonts w:cs="Arial"/>
                <w:color w:val="000000"/>
                <w:spacing w:val="0"/>
                <w:szCs w:val="18"/>
              </w:rPr>
              <w:br/>
            </w:r>
            <w:hyperlink r:id="rId67" w:history="1">
              <w:r>
                <w:rPr>
                  <w:rStyle w:val="Hyperlink"/>
                  <w:rFonts w:cs="Arial"/>
                  <w:spacing w:val="0"/>
                  <w:szCs w:val="18"/>
                </w:rPr>
                <w:t>https://sipes.caixa/sipes-web/</w:t>
              </w:r>
            </w:hyperlink>
            <w:r w:rsidRPr="009B030C">
              <w:rPr>
                <w:rFonts w:cs="Arial"/>
                <w:color w:val="000000"/>
                <w:spacing w:val="0"/>
                <w:szCs w:val="18"/>
              </w:rPr>
              <w:t xml:space="preserve"> ou</w:t>
            </w:r>
            <w:r w:rsidRPr="009B030C">
              <w:rPr>
                <w:rFonts w:cs="Arial"/>
                <w:color w:val="000000"/>
                <w:spacing w:val="0"/>
                <w:szCs w:val="18"/>
              </w:rPr>
              <w:br/>
            </w:r>
            <w:hyperlink r:id="rId68" w:history="1">
              <w:r>
                <w:rPr>
                  <w:rStyle w:val="Hyperlink"/>
                  <w:rFonts w:cs="Arial"/>
                  <w:spacing w:val="0"/>
                  <w:szCs w:val="18"/>
                </w:rPr>
                <w:t>https://pld.caixa/</w:t>
              </w:r>
            </w:hyperlink>
          </w:p>
        </w:tc>
        <w:tc>
          <w:tcPr>
            <w:tcW w:w="1841" w:type="dxa"/>
            <w:tcBorders>
              <w:top w:val="nil"/>
              <w:left w:val="nil"/>
              <w:bottom w:val="single" w:sz="4" w:space="0" w:color="auto"/>
              <w:right w:val="single" w:sz="4" w:space="0" w:color="auto"/>
            </w:tcBorders>
            <w:vAlign w:val="center"/>
            <w:hideMark/>
          </w:tcPr>
          <w:p w14:paraId="4F36C62D" w14:textId="77777777" w:rsidR="006B4FFD" w:rsidRPr="009B030C" w:rsidRDefault="006B4FFD" w:rsidP="006B4FFD">
            <w:pPr>
              <w:pStyle w:val="PargrafodaLista"/>
              <w:numPr>
                <w:ilvl w:val="0"/>
                <w:numId w:val="5"/>
              </w:numPr>
              <w:spacing w:before="0"/>
              <w:ind w:left="113" w:hanging="113"/>
              <w:contextualSpacing w:val="0"/>
              <w:jc w:val="left"/>
              <w:rPr>
                <w:rFonts w:cs="Arial"/>
                <w:color w:val="000000"/>
                <w:szCs w:val="18"/>
              </w:rPr>
            </w:pPr>
            <w:r w:rsidRPr="009B030C">
              <w:rPr>
                <w:rFonts w:cs="Arial"/>
                <w:color w:val="000000"/>
                <w:szCs w:val="18"/>
              </w:rPr>
              <w:t>Vendedor PF e Cônjuges</w:t>
            </w:r>
          </w:p>
          <w:p w14:paraId="035D9A1F" w14:textId="77777777" w:rsidR="006B4FFD" w:rsidRPr="009B030C" w:rsidRDefault="006B4FFD" w:rsidP="006B4FFD">
            <w:pPr>
              <w:pStyle w:val="PargrafodaLista"/>
              <w:numPr>
                <w:ilvl w:val="0"/>
                <w:numId w:val="5"/>
              </w:numPr>
              <w:spacing w:before="0"/>
              <w:ind w:left="113" w:hanging="113"/>
              <w:contextualSpacing w:val="0"/>
              <w:jc w:val="left"/>
              <w:rPr>
                <w:rFonts w:cs="Arial"/>
                <w:color w:val="000000"/>
                <w:szCs w:val="18"/>
              </w:rPr>
            </w:pPr>
            <w:r w:rsidRPr="009B030C">
              <w:rPr>
                <w:rFonts w:cs="Arial"/>
                <w:color w:val="000000"/>
                <w:szCs w:val="18"/>
              </w:rPr>
              <w:t xml:space="preserve">Vendedor PJ e seu(s) </w:t>
            </w:r>
            <w:r w:rsidRPr="009B030C">
              <w:rPr>
                <w:rFonts w:cs="Arial"/>
                <w:color w:val="000000"/>
                <w:szCs w:val="18"/>
              </w:rPr>
              <w:br/>
              <w:t>Responsável(eis</w:t>
            </w:r>
            <w:proofErr w:type="gramStart"/>
            <w:r w:rsidRPr="009B030C">
              <w:rPr>
                <w:rFonts w:cs="Arial"/>
                <w:color w:val="000000"/>
                <w:szCs w:val="18"/>
              </w:rPr>
              <w:t>) Legal</w:t>
            </w:r>
            <w:proofErr w:type="gramEnd"/>
            <w:r w:rsidRPr="009B030C">
              <w:rPr>
                <w:rFonts w:cs="Arial"/>
                <w:color w:val="000000"/>
                <w:szCs w:val="18"/>
              </w:rPr>
              <w:t>(ais)</w:t>
            </w:r>
          </w:p>
          <w:p w14:paraId="38EE4EB6" w14:textId="77777777" w:rsidR="006B4FFD" w:rsidRPr="009B030C" w:rsidRDefault="006B4FFD" w:rsidP="006B4FFD">
            <w:pPr>
              <w:pStyle w:val="PargrafodaLista"/>
              <w:numPr>
                <w:ilvl w:val="0"/>
                <w:numId w:val="5"/>
              </w:numPr>
              <w:spacing w:before="0"/>
              <w:ind w:left="113" w:hanging="113"/>
              <w:contextualSpacing w:val="0"/>
              <w:jc w:val="left"/>
              <w:rPr>
                <w:rFonts w:cs="Arial"/>
                <w:color w:val="000000"/>
                <w:szCs w:val="18"/>
              </w:rPr>
            </w:pPr>
            <w:r w:rsidRPr="009B030C">
              <w:rPr>
                <w:rFonts w:cs="Arial"/>
                <w:color w:val="000000"/>
                <w:szCs w:val="18"/>
              </w:rPr>
              <w:t xml:space="preserve">Responsável Técnico pela </w:t>
            </w:r>
            <w:r w:rsidRPr="009B030C">
              <w:rPr>
                <w:rFonts w:cs="Arial"/>
                <w:color w:val="000000"/>
                <w:szCs w:val="18"/>
              </w:rPr>
              <w:br/>
              <w:t>Execução de Obra**</w:t>
            </w:r>
          </w:p>
          <w:p w14:paraId="294E5F7B" w14:textId="77777777" w:rsidR="006B4FFD" w:rsidRPr="009B030C" w:rsidRDefault="006B4FFD" w:rsidP="006B4FFD">
            <w:pPr>
              <w:pStyle w:val="PargrafodaLista"/>
              <w:numPr>
                <w:ilvl w:val="0"/>
                <w:numId w:val="5"/>
              </w:numPr>
              <w:spacing w:before="0"/>
              <w:ind w:left="113" w:hanging="113"/>
              <w:contextualSpacing w:val="0"/>
              <w:jc w:val="left"/>
              <w:rPr>
                <w:rFonts w:cs="Arial"/>
                <w:color w:val="000000"/>
                <w:szCs w:val="18"/>
              </w:rPr>
            </w:pPr>
            <w:r w:rsidRPr="009B030C">
              <w:rPr>
                <w:rFonts w:cs="Arial"/>
                <w:color w:val="000000"/>
                <w:szCs w:val="18"/>
              </w:rPr>
              <w:t>Construtora**</w:t>
            </w:r>
          </w:p>
        </w:tc>
        <w:tc>
          <w:tcPr>
            <w:tcW w:w="1842" w:type="dxa"/>
            <w:tcBorders>
              <w:top w:val="nil"/>
              <w:left w:val="nil"/>
              <w:bottom w:val="single" w:sz="4" w:space="0" w:color="auto"/>
              <w:right w:val="single" w:sz="4" w:space="0" w:color="auto"/>
            </w:tcBorders>
            <w:vAlign w:val="center"/>
            <w:hideMark/>
          </w:tcPr>
          <w:p w14:paraId="3EB1B079" w14:textId="77777777" w:rsidR="006B4FFD" w:rsidRPr="009B030C" w:rsidRDefault="006B4FFD" w:rsidP="00C61CE0">
            <w:pPr>
              <w:spacing w:before="0"/>
              <w:jc w:val="left"/>
              <w:rPr>
                <w:rFonts w:cs="Arial"/>
                <w:color w:val="000000"/>
                <w:spacing w:val="0"/>
                <w:szCs w:val="18"/>
              </w:rPr>
            </w:pPr>
            <w:r w:rsidRPr="009B030C">
              <w:rPr>
                <w:rFonts w:cs="Arial"/>
                <w:color w:val="000000"/>
                <w:spacing w:val="0"/>
                <w:szCs w:val="18"/>
              </w:rPr>
              <w:t>▪ Aquisição de Imóvel Novo</w:t>
            </w:r>
            <w:r w:rsidRPr="009B030C">
              <w:rPr>
                <w:rFonts w:cs="Arial"/>
                <w:color w:val="000000"/>
                <w:spacing w:val="0"/>
                <w:szCs w:val="18"/>
              </w:rPr>
              <w:br/>
              <w:t>▪ Aquisição de Terreno e Construção</w:t>
            </w:r>
            <w:r w:rsidRPr="009B030C">
              <w:rPr>
                <w:rFonts w:cs="Arial"/>
                <w:color w:val="000000"/>
                <w:spacing w:val="0"/>
                <w:szCs w:val="18"/>
              </w:rPr>
              <w:br/>
              <w:t>▪ Construção em Terreno Próprio</w:t>
            </w:r>
            <w:r w:rsidRPr="009B030C">
              <w:rPr>
                <w:rFonts w:cs="Arial"/>
                <w:color w:val="000000"/>
                <w:spacing w:val="0"/>
                <w:szCs w:val="18"/>
              </w:rPr>
              <w:br/>
              <w:t xml:space="preserve">▪ </w:t>
            </w:r>
            <w:r w:rsidRPr="00B659CA">
              <w:rPr>
                <w:rFonts w:cs="Arial"/>
                <w:color w:val="000000"/>
                <w:spacing w:val="0"/>
                <w:szCs w:val="18"/>
              </w:rPr>
              <w:t>Reforma Casa com Garantia de Imóvel</w:t>
            </w:r>
            <w:r w:rsidRPr="003B6B6A">
              <w:rPr>
                <w:rFonts w:cs="Arial"/>
                <w:color w:val="000000"/>
                <w:spacing w:val="0"/>
                <w:szCs w:val="18"/>
              </w:rPr>
              <w:t xml:space="preserve"> </w:t>
            </w:r>
          </w:p>
        </w:tc>
        <w:tc>
          <w:tcPr>
            <w:tcW w:w="4957" w:type="dxa"/>
            <w:tcBorders>
              <w:top w:val="nil"/>
              <w:left w:val="nil"/>
              <w:bottom w:val="single" w:sz="4" w:space="0" w:color="auto"/>
              <w:right w:val="single" w:sz="4" w:space="0" w:color="auto"/>
            </w:tcBorders>
            <w:vAlign w:val="center"/>
            <w:hideMark/>
          </w:tcPr>
          <w:p w14:paraId="41CBF40A" w14:textId="77777777" w:rsidR="006B4FFD" w:rsidRPr="009B030C" w:rsidRDefault="006B4FFD" w:rsidP="00C61CE0">
            <w:pPr>
              <w:spacing w:before="0"/>
              <w:jc w:val="left"/>
              <w:rPr>
                <w:rFonts w:cs="Arial"/>
                <w:color w:val="000000"/>
                <w:spacing w:val="0"/>
                <w:szCs w:val="18"/>
              </w:rPr>
            </w:pPr>
            <w:r w:rsidRPr="009B030C">
              <w:rPr>
                <w:rFonts w:cs="Arial"/>
                <w:b/>
                <w:color w:val="000000"/>
                <w:spacing w:val="0"/>
                <w:szCs w:val="18"/>
                <w:u w:val="single"/>
              </w:rPr>
              <w:t>IMPEDITIVO</w:t>
            </w:r>
            <w:r w:rsidRPr="009B030C">
              <w:rPr>
                <w:rFonts w:cs="Arial"/>
                <w:b/>
                <w:color w:val="000000"/>
                <w:spacing w:val="0"/>
                <w:szCs w:val="18"/>
              </w:rPr>
              <w:t xml:space="preserve"> PARA CONTRATAR:</w:t>
            </w:r>
            <w:r w:rsidRPr="009B030C">
              <w:rPr>
                <w:rFonts w:cs="Arial"/>
                <w:color w:val="000000"/>
                <w:spacing w:val="0"/>
                <w:szCs w:val="18"/>
              </w:rPr>
              <w:br/>
              <w:t>▪217750376– Empreendimento Problema–Urbanas e Rural;</w:t>
            </w:r>
            <w:r w:rsidRPr="009B030C">
              <w:rPr>
                <w:rFonts w:cs="Arial"/>
                <w:color w:val="000000"/>
                <w:spacing w:val="0"/>
                <w:szCs w:val="18"/>
              </w:rPr>
              <w:br/>
              <w:t>▪431166–Empreendimento Problema;</w:t>
            </w:r>
            <w:r w:rsidRPr="009B030C">
              <w:rPr>
                <w:rFonts w:cs="Arial"/>
                <w:color w:val="000000"/>
                <w:spacing w:val="0"/>
                <w:szCs w:val="18"/>
              </w:rPr>
              <w:br/>
              <w:t>▪472365–Descumprimento Contratual;</w:t>
            </w:r>
            <w:r w:rsidRPr="009B030C">
              <w:rPr>
                <w:rFonts w:cs="Arial"/>
                <w:color w:val="000000"/>
                <w:spacing w:val="0"/>
                <w:szCs w:val="18"/>
              </w:rPr>
              <w:br/>
              <w:t>▪472988–Vícios Pendentes Graves;</w:t>
            </w:r>
            <w:r w:rsidRPr="009B030C">
              <w:rPr>
                <w:rFonts w:cs="Arial"/>
                <w:color w:val="000000"/>
                <w:spacing w:val="0"/>
                <w:szCs w:val="18"/>
              </w:rPr>
              <w:br/>
              <w:t>▪473001–Vícios Pendentes Simples;</w:t>
            </w:r>
            <w:r w:rsidRPr="009B030C">
              <w:rPr>
                <w:rFonts w:cs="Arial"/>
                <w:color w:val="000000"/>
                <w:spacing w:val="0"/>
                <w:szCs w:val="18"/>
              </w:rPr>
              <w:br/>
              <w:t>▪141949987–De Olho na Qualidade;</w:t>
            </w:r>
            <w:r w:rsidRPr="009B030C">
              <w:rPr>
                <w:rFonts w:cs="Arial"/>
                <w:color w:val="000000"/>
                <w:spacing w:val="0"/>
                <w:szCs w:val="18"/>
              </w:rPr>
              <w:br/>
              <w:t>▪193997931 –Habitação–Outras Ocorrências.</w:t>
            </w:r>
          </w:p>
        </w:tc>
      </w:tr>
      <w:tr w:rsidR="006B4FFD" w:rsidRPr="009B030C" w14:paraId="3C396029" w14:textId="77777777" w:rsidTr="00C61CE0">
        <w:trPr>
          <w:trHeight w:val="850"/>
        </w:trPr>
        <w:tc>
          <w:tcPr>
            <w:tcW w:w="1554" w:type="dxa"/>
            <w:tcBorders>
              <w:top w:val="nil"/>
              <w:left w:val="single" w:sz="4" w:space="0" w:color="auto"/>
              <w:bottom w:val="single" w:sz="4" w:space="0" w:color="auto"/>
              <w:right w:val="single" w:sz="4" w:space="0" w:color="auto"/>
            </w:tcBorders>
            <w:vAlign w:val="center"/>
            <w:hideMark/>
          </w:tcPr>
          <w:p w14:paraId="577BCC04" w14:textId="77777777" w:rsidR="006B4FFD" w:rsidRPr="009B030C" w:rsidRDefault="006B4FFD" w:rsidP="00C61CE0">
            <w:pPr>
              <w:spacing w:before="0"/>
              <w:jc w:val="center"/>
              <w:rPr>
                <w:rFonts w:cs="Arial"/>
                <w:color w:val="000000"/>
                <w:spacing w:val="0"/>
                <w:szCs w:val="18"/>
              </w:rPr>
            </w:pPr>
            <w:r w:rsidRPr="009B030C">
              <w:rPr>
                <w:rFonts w:cs="Arial"/>
                <w:b/>
                <w:color w:val="000000"/>
                <w:spacing w:val="0"/>
                <w:szCs w:val="18"/>
              </w:rPr>
              <w:t>SIJUR</w:t>
            </w:r>
            <w:r w:rsidRPr="009B030C">
              <w:rPr>
                <w:rFonts w:cs="Arial"/>
                <w:color w:val="000000"/>
                <w:spacing w:val="0"/>
                <w:szCs w:val="18"/>
              </w:rPr>
              <w:br/>
            </w:r>
            <w:hyperlink r:id="rId69" w:history="1">
              <w:r>
                <w:rPr>
                  <w:rStyle w:val="Hyperlink"/>
                  <w:rFonts w:cs="Arial"/>
                  <w:spacing w:val="0"/>
                  <w:szCs w:val="18"/>
                </w:rPr>
                <w:t>https://www.portal.dijur.caixa/</w:t>
              </w:r>
            </w:hyperlink>
          </w:p>
        </w:tc>
        <w:tc>
          <w:tcPr>
            <w:tcW w:w="1841" w:type="dxa"/>
            <w:tcBorders>
              <w:top w:val="nil"/>
              <w:left w:val="nil"/>
              <w:bottom w:val="single" w:sz="4" w:space="0" w:color="auto"/>
              <w:right w:val="single" w:sz="4" w:space="0" w:color="auto"/>
            </w:tcBorders>
            <w:vAlign w:val="center"/>
            <w:hideMark/>
          </w:tcPr>
          <w:p w14:paraId="434EACE4" w14:textId="77777777" w:rsidR="006B4FFD" w:rsidRPr="009B030C" w:rsidRDefault="006B4FFD" w:rsidP="00C61CE0">
            <w:pPr>
              <w:spacing w:before="0"/>
              <w:jc w:val="left"/>
              <w:rPr>
                <w:rFonts w:cs="Arial"/>
                <w:color w:val="000000"/>
                <w:spacing w:val="0"/>
                <w:szCs w:val="18"/>
              </w:rPr>
            </w:pPr>
            <w:r w:rsidRPr="009B030C">
              <w:rPr>
                <w:rFonts w:cs="Arial"/>
                <w:color w:val="000000"/>
                <w:spacing w:val="0"/>
                <w:szCs w:val="18"/>
              </w:rPr>
              <w:t xml:space="preserve">▪ Proponentes e Cônjuges </w:t>
            </w:r>
            <w:r w:rsidRPr="009B030C">
              <w:rPr>
                <w:rFonts w:cs="Arial"/>
                <w:color w:val="000000"/>
                <w:spacing w:val="0"/>
                <w:szCs w:val="18"/>
              </w:rPr>
              <w:br/>
              <w:t>▪ Vendedor PF e Cônjuges</w:t>
            </w:r>
            <w:r w:rsidRPr="009B030C">
              <w:rPr>
                <w:rFonts w:cs="Arial"/>
                <w:color w:val="000000"/>
                <w:spacing w:val="0"/>
                <w:szCs w:val="18"/>
              </w:rPr>
              <w:br/>
              <w:t>▪ Vendedor PJ</w:t>
            </w:r>
          </w:p>
        </w:tc>
        <w:tc>
          <w:tcPr>
            <w:tcW w:w="1842" w:type="dxa"/>
            <w:tcBorders>
              <w:top w:val="nil"/>
              <w:left w:val="nil"/>
              <w:bottom w:val="single" w:sz="4" w:space="0" w:color="auto"/>
              <w:right w:val="single" w:sz="4" w:space="0" w:color="auto"/>
            </w:tcBorders>
            <w:vAlign w:val="center"/>
            <w:hideMark/>
          </w:tcPr>
          <w:p w14:paraId="3C4B6ED6" w14:textId="77777777" w:rsidR="006B4FFD" w:rsidRPr="009B030C" w:rsidRDefault="006B4FFD" w:rsidP="00C61CE0">
            <w:pPr>
              <w:spacing w:before="0"/>
              <w:jc w:val="left"/>
              <w:rPr>
                <w:rFonts w:cs="Arial"/>
                <w:color w:val="000000"/>
                <w:spacing w:val="0"/>
                <w:szCs w:val="18"/>
              </w:rPr>
            </w:pPr>
            <w:r w:rsidRPr="009B030C">
              <w:rPr>
                <w:rFonts w:cs="Arial"/>
                <w:color w:val="000000"/>
                <w:spacing w:val="0"/>
                <w:szCs w:val="18"/>
              </w:rPr>
              <w:t xml:space="preserve">Propostas </w:t>
            </w:r>
            <w:r w:rsidRPr="009B030C">
              <w:rPr>
                <w:rFonts w:cs="Arial"/>
                <w:szCs w:val="18"/>
              </w:rPr>
              <w:t>SBPE/Recursos Livres</w:t>
            </w:r>
            <w:r w:rsidRPr="009B030C">
              <w:rPr>
                <w:rFonts w:cs="Arial"/>
                <w:color w:val="000000"/>
                <w:spacing w:val="0"/>
                <w:szCs w:val="18"/>
              </w:rPr>
              <w:t xml:space="preserve"> cujo valor de avaliação do imóvel for igual ou maior que R$ 2 milhões</w:t>
            </w:r>
          </w:p>
        </w:tc>
        <w:tc>
          <w:tcPr>
            <w:tcW w:w="4957" w:type="dxa"/>
            <w:tcBorders>
              <w:top w:val="nil"/>
              <w:left w:val="nil"/>
              <w:bottom w:val="single" w:sz="4" w:space="0" w:color="auto"/>
              <w:right w:val="single" w:sz="4" w:space="0" w:color="auto"/>
            </w:tcBorders>
            <w:vAlign w:val="center"/>
            <w:hideMark/>
          </w:tcPr>
          <w:p w14:paraId="34E7D093" w14:textId="77777777" w:rsidR="006B4FFD" w:rsidRPr="009B030C" w:rsidRDefault="006B4FFD" w:rsidP="00C61CE0">
            <w:pPr>
              <w:spacing w:before="0"/>
              <w:jc w:val="left"/>
              <w:rPr>
                <w:rFonts w:cs="Arial"/>
                <w:color w:val="000000"/>
                <w:spacing w:val="0"/>
                <w:szCs w:val="18"/>
              </w:rPr>
            </w:pPr>
            <w:r w:rsidRPr="009B030C">
              <w:rPr>
                <w:rFonts w:cs="Arial"/>
                <w:color w:val="000000"/>
                <w:spacing w:val="0"/>
                <w:szCs w:val="18"/>
              </w:rPr>
              <w:t xml:space="preserve">Caso a pesquisa retorne apontamento de processo com situação ATIVO, a proposta só poderá prosseguir com parecer do Jurídico autorizando a operação. </w:t>
            </w:r>
          </w:p>
        </w:tc>
      </w:tr>
      <w:tr w:rsidR="006B4FFD" w:rsidRPr="009B030C" w14:paraId="0414ED7C" w14:textId="77777777" w:rsidTr="00C61CE0">
        <w:trPr>
          <w:trHeight w:val="777"/>
        </w:trPr>
        <w:tc>
          <w:tcPr>
            <w:tcW w:w="10195" w:type="dxa"/>
            <w:gridSpan w:val="4"/>
            <w:tcBorders>
              <w:top w:val="single" w:sz="4" w:space="0" w:color="auto"/>
              <w:left w:val="single" w:sz="4" w:space="0" w:color="auto"/>
              <w:bottom w:val="single" w:sz="4" w:space="0" w:color="auto"/>
              <w:right w:val="single" w:sz="4" w:space="0" w:color="000000"/>
            </w:tcBorders>
            <w:vAlign w:val="center"/>
            <w:hideMark/>
          </w:tcPr>
          <w:p w14:paraId="002AC6B0" w14:textId="77777777" w:rsidR="006B4FFD" w:rsidRPr="009B030C" w:rsidRDefault="006B4FFD" w:rsidP="00C61CE0">
            <w:pPr>
              <w:spacing w:before="0"/>
              <w:jc w:val="left"/>
              <w:rPr>
                <w:rFonts w:cs="Arial"/>
                <w:color w:val="000000"/>
                <w:spacing w:val="0"/>
                <w:szCs w:val="18"/>
              </w:rPr>
            </w:pPr>
            <w:r w:rsidRPr="009B030C">
              <w:rPr>
                <w:rFonts w:cs="Arial"/>
                <w:color w:val="000000"/>
                <w:spacing w:val="0"/>
                <w:szCs w:val="18"/>
              </w:rPr>
              <w:t xml:space="preserve">*Modalidades que possuem vendedor, ou seja, não se aplica à Construção em Terreno Próprio e Reforma </w:t>
            </w:r>
            <w:r w:rsidRPr="009B030C">
              <w:rPr>
                <w:rFonts w:cs="Arial"/>
                <w:color w:val="000000"/>
                <w:spacing w:val="0"/>
                <w:szCs w:val="18"/>
              </w:rPr>
              <w:br/>
              <w:t>** O cadastramento do Responsável Técnico e suas respectivas pesquisas é obrigatório para as modalidades de construção individual</w:t>
            </w:r>
            <w:r>
              <w:rPr>
                <w:rFonts w:cs="Arial"/>
                <w:color w:val="000000"/>
                <w:spacing w:val="0"/>
                <w:szCs w:val="18"/>
              </w:rPr>
              <w:t xml:space="preserve">, </w:t>
            </w:r>
            <w:r w:rsidRPr="009B030C">
              <w:rPr>
                <w:rFonts w:cs="Arial"/>
                <w:color w:val="000000"/>
                <w:spacing w:val="0"/>
                <w:szCs w:val="18"/>
              </w:rPr>
              <w:t xml:space="preserve">tanto para FGTS como para </w:t>
            </w:r>
            <w:r w:rsidRPr="009B030C">
              <w:rPr>
                <w:rFonts w:cs="Arial"/>
                <w:szCs w:val="18"/>
              </w:rPr>
              <w:t>SBPE/Recursos Livres</w:t>
            </w:r>
            <w:r>
              <w:rPr>
                <w:rFonts w:cs="Arial"/>
                <w:szCs w:val="18"/>
              </w:rPr>
              <w:t xml:space="preserve"> e </w:t>
            </w:r>
            <w:r w:rsidRPr="009B030C">
              <w:rPr>
                <w:rFonts w:cs="Arial"/>
                <w:color w:val="000000"/>
                <w:spacing w:val="0"/>
                <w:szCs w:val="18"/>
              </w:rPr>
              <w:t>Reforma</w:t>
            </w:r>
            <w:r>
              <w:rPr>
                <w:rFonts w:cs="Arial"/>
                <w:color w:val="000000"/>
                <w:spacing w:val="0"/>
                <w:szCs w:val="18"/>
              </w:rPr>
              <w:t xml:space="preserve"> </w:t>
            </w:r>
            <w:r w:rsidRPr="001B359C">
              <w:rPr>
                <w:rFonts w:cs="Arial"/>
                <w:color w:val="000000"/>
                <w:spacing w:val="0"/>
                <w:szCs w:val="18"/>
              </w:rPr>
              <w:t>Casa com Garantia de Imóvel</w:t>
            </w:r>
            <w:r w:rsidRPr="009B030C">
              <w:rPr>
                <w:rFonts w:cs="Arial"/>
                <w:color w:val="000000"/>
                <w:spacing w:val="0"/>
                <w:szCs w:val="18"/>
              </w:rPr>
              <w:t>. Esses papéis também são obrigatórios no caso de Imóvel Novo para propostas FGTS.</w:t>
            </w:r>
            <w:r w:rsidRPr="009B030C">
              <w:rPr>
                <w:rFonts w:cs="Arial"/>
                <w:color w:val="000000"/>
                <w:spacing w:val="0"/>
                <w:szCs w:val="18"/>
              </w:rPr>
              <w:br/>
              <w:t xml:space="preserve">*** O cadastramento da Construtora e respectiva pesquisa é obrigatório apenas para Aquisição de Imóvel Novo, propostas FGTS </w:t>
            </w:r>
          </w:p>
        </w:tc>
      </w:tr>
    </w:tbl>
    <w:p w14:paraId="31E77395" w14:textId="77777777" w:rsidR="006B4FFD" w:rsidRDefault="006B4FFD" w:rsidP="006B4FFD">
      <w:pPr>
        <w:pStyle w:val="Normal3"/>
      </w:pPr>
      <w:bookmarkStart w:id="1900" w:name="Item_3_3_2_2"/>
      <w:bookmarkEnd w:id="1900"/>
      <w:r w:rsidRPr="009B030C">
        <w:t>São dispensadas as pesquisas cadastrais em nome de Pessoa Jurídica de Direito Público (CAIXA, Estados, Distrito Federal, Municípios e suas Autarquias).</w:t>
      </w:r>
    </w:p>
    <w:p w14:paraId="1749F28F" w14:textId="77777777" w:rsidR="006B4FFD" w:rsidRPr="009B030C" w:rsidRDefault="006B4FFD" w:rsidP="006B4FFD">
      <w:pPr>
        <w:pStyle w:val="Normal3"/>
      </w:pPr>
      <w:bookmarkStart w:id="1901" w:name="Item_3_13_3"/>
      <w:bookmarkEnd w:id="1901"/>
      <w:r w:rsidRPr="009B030C">
        <w:t xml:space="preserve">A validade das pesquisas dos proponentes devem observar o estabelecido no </w:t>
      </w:r>
      <w:r>
        <w:t xml:space="preserve">[MN, </w:t>
      </w:r>
      <w:hyperlink r:id="rId70" w:tgtFrame="_blank" w:tooltip="Exibe Modelo: http://normas.caixa/normativo/MO43062" w:history="1">
        <w:r>
          <w:rPr>
            <w:rStyle w:val="Hyperlink"/>
          </w:rPr>
          <w:t>MO43062</w:t>
        </w:r>
      </w:hyperlink>
      <w:r>
        <w:t>]</w:t>
      </w:r>
      <w:r w:rsidRPr="009B030C">
        <w:t xml:space="preserve"> e dos demais participantes a validade das pesquisas é de 30 dias. </w:t>
      </w:r>
    </w:p>
    <w:p w14:paraId="0AEB19ED" w14:textId="77777777" w:rsidR="006B4FFD" w:rsidRPr="009B030C" w:rsidRDefault="006B4FFD" w:rsidP="006B4FFD">
      <w:pPr>
        <w:pStyle w:val="Normal3"/>
      </w:pPr>
      <w:r w:rsidRPr="009B030C">
        <w:t>Se proposta com Vendedor PJ, é obrigatório cadastrar no SIOPI o seu(s) Responsável(eis)/Representante(es) Legal(ais) e serem realizas as pesquisas nesses papéis. Não é necessário realizar pesquisa para Procurador(es).</w:t>
      </w:r>
    </w:p>
    <w:p w14:paraId="784E5D3E" w14:textId="77777777" w:rsidR="006B4FFD" w:rsidRPr="009B030C" w:rsidRDefault="006B4FFD" w:rsidP="006B4FFD">
      <w:pPr>
        <w:pStyle w:val="Ttulo2"/>
        <w:numPr>
          <w:ilvl w:val="0"/>
          <w:numId w:val="1"/>
        </w:numPr>
        <w:tabs>
          <w:tab w:val="clear" w:pos="0"/>
        </w:tabs>
        <w:rPr>
          <w:rFonts w:eastAsia="Arial"/>
        </w:rPr>
      </w:pPr>
      <w:bookmarkStart w:id="1902" w:name="_Toc184141083"/>
      <w:bookmarkStart w:id="1903" w:name="_Toc184200184"/>
      <w:bookmarkStart w:id="1904" w:name="_Toc184279274"/>
      <w:bookmarkStart w:id="1905" w:name="_Toc184279395"/>
      <w:bookmarkStart w:id="1906" w:name="_Toc184279516"/>
      <w:bookmarkStart w:id="1907" w:name="_Toc184279638"/>
      <w:bookmarkStart w:id="1908" w:name="_Toc184279865"/>
      <w:bookmarkStart w:id="1909" w:name="_Toc184279986"/>
      <w:bookmarkStart w:id="1910" w:name="_Toc184280917"/>
      <w:bookmarkStart w:id="1911" w:name="_Toc184281277"/>
      <w:bookmarkStart w:id="1912" w:name="_Toc184283874"/>
      <w:bookmarkStart w:id="1913" w:name="_Toc184289129"/>
      <w:bookmarkStart w:id="1914" w:name="_Toc184584724"/>
      <w:bookmarkStart w:id="1915" w:name="_Toc184648316"/>
      <w:bookmarkStart w:id="1916" w:name="_Toc184650455"/>
      <w:bookmarkStart w:id="1917" w:name="_Toc184657456"/>
      <w:bookmarkStart w:id="1918" w:name="_Toc184721649"/>
      <w:bookmarkStart w:id="1919" w:name="_Toc184722119"/>
      <w:bookmarkStart w:id="1920" w:name="_Toc192067819"/>
      <w:bookmarkStart w:id="1921" w:name="_Toc192755540"/>
      <w:bookmarkStart w:id="1922" w:name="_Toc192755676"/>
      <w:bookmarkStart w:id="1923" w:name="_Toc192755813"/>
      <w:bookmarkStart w:id="1924" w:name="_Toc194494878"/>
      <w:bookmarkStart w:id="1925" w:name="_Toc196469956"/>
      <w:bookmarkStart w:id="1926" w:name="_Toc196905198"/>
      <w:bookmarkStart w:id="1927" w:name="_Toc200015493"/>
      <w:bookmarkStart w:id="1928" w:name="_Toc201579036"/>
      <w:bookmarkStart w:id="1929" w:name="_Toc204930270"/>
      <w:bookmarkStart w:id="1930" w:name="_Toc208500421"/>
      <w:bookmarkStart w:id="1931" w:name="_Toc210658187"/>
      <w:bookmarkStart w:id="1932" w:name="_Toc212559063"/>
      <w:bookmarkStart w:id="1933" w:name="_Toc212650771"/>
      <w:bookmarkStart w:id="1934" w:name="_Toc212739972"/>
      <w:bookmarkStart w:id="1935" w:name="_Toc213345566"/>
      <w:bookmarkStart w:id="1936" w:name="_Toc213345709"/>
      <w:bookmarkStart w:id="1937" w:name="_Toc213346470"/>
      <w:bookmarkStart w:id="1938" w:name="_Toc213349214"/>
      <w:bookmarkStart w:id="1939" w:name="_Toc214462247"/>
      <w:bookmarkStart w:id="1940" w:name="_Toc214462389"/>
      <w:bookmarkStart w:id="1941" w:name="_Toc214462531"/>
      <w:r w:rsidRPr="009B030C">
        <w:rPr>
          <w:rFonts w:eastAsia="Arial"/>
        </w:rPr>
        <w:t>DOCUMENTAÇÃO FATOR SOCIAL – PROGRAMA CARTA DE CRÉDITO FGTS</w:t>
      </w:r>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r w:rsidRPr="009B030C">
        <w:rPr>
          <w:rFonts w:eastAsia="Arial"/>
        </w:rPr>
        <w:t>/PMCMV</w:t>
      </w:r>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p>
    <w:p w14:paraId="715C084C" w14:textId="77777777" w:rsidR="006B4FFD" w:rsidRPr="009B030C" w:rsidRDefault="006B4FFD" w:rsidP="006B4FFD">
      <w:pPr>
        <w:pStyle w:val="Normal3"/>
        <w:rPr>
          <w:rFonts w:eastAsia="Arial"/>
        </w:rPr>
      </w:pPr>
      <w:r w:rsidRPr="009B030C">
        <w:rPr>
          <w:rFonts w:eastAsia="Arial"/>
        </w:rPr>
        <w:t>Para direito a 100% de desconto, é necessária a participação de pelos menos dois proponentes no financiamento.</w:t>
      </w:r>
    </w:p>
    <w:p w14:paraId="72B73C13" w14:textId="77777777" w:rsidR="006B4FFD" w:rsidRPr="009B030C" w:rsidRDefault="006B4FFD" w:rsidP="006B4FFD">
      <w:pPr>
        <w:pStyle w:val="Normal3"/>
        <w:rPr>
          <w:rFonts w:eastAsia="Arial"/>
        </w:rPr>
      </w:pPr>
      <w:bookmarkStart w:id="1942" w:name="Item_3_26_2"/>
      <w:bookmarkEnd w:id="1942"/>
      <w:r w:rsidRPr="009B030C">
        <w:rPr>
          <w:rFonts w:eastAsia="Arial"/>
        </w:rPr>
        <w:t>A descaracterização de família unipessoal (quando há apenas um participante no financiamento) ocorrerá com a apresentação dos seguintes documentos:</w:t>
      </w:r>
    </w:p>
    <w:p w14:paraId="7A889777" w14:textId="77777777" w:rsidR="006B4FFD" w:rsidRPr="004557BD" w:rsidRDefault="006B4FFD" w:rsidP="006B4FFD">
      <w:pPr>
        <w:pStyle w:val="Normal4"/>
        <w:rPr>
          <w:rFonts w:eastAsia="Arial"/>
        </w:rPr>
      </w:pPr>
      <w:r>
        <w:rPr>
          <w:rFonts w:eastAsia="Arial"/>
        </w:rPr>
        <w:t>S</w:t>
      </w:r>
      <w:r w:rsidRPr="004557BD">
        <w:rPr>
          <w:rFonts w:eastAsia="Arial"/>
        </w:rPr>
        <w:t>e casado:</w:t>
      </w:r>
    </w:p>
    <w:p w14:paraId="6527A617" w14:textId="77777777" w:rsidR="006B4FFD" w:rsidRPr="004557BD" w:rsidRDefault="006B4FFD" w:rsidP="006B4FFD">
      <w:pPr>
        <w:pStyle w:val="Marcador1"/>
        <w:rPr>
          <w:rFonts w:eastAsia="Arial"/>
        </w:rPr>
      </w:pPr>
      <w:r w:rsidRPr="004557BD">
        <w:rPr>
          <w:rFonts w:eastAsia="Arial"/>
        </w:rPr>
        <w:t>certidão de casamento atualizada e;</w:t>
      </w:r>
    </w:p>
    <w:p w14:paraId="3D1BB5EB" w14:textId="77777777" w:rsidR="006B4FFD" w:rsidRPr="004557BD" w:rsidRDefault="006B4FFD" w:rsidP="006B4FFD">
      <w:pPr>
        <w:pStyle w:val="Marcador1"/>
        <w:rPr>
          <w:rFonts w:eastAsia="Arial"/>
        </w:rPr>
      </w:pPr>
      <w:r w:rsidRPr="004557BD">
        <w:rPr>
          <w:rFonts w:eastAsia="Arial"/>
        </w:rPr>
        <w:t>documento pessoal de identificação do(a) Cônjuge.</w:t>
      </w:r>
    </w:p>
    <w:p w14:paraId="6B1ED1FC" w14:textId="77777777" w:rsidR="006B4FFD" w:rsidRPr="004557BD" w:rsidRDefault="006B4FFD" w:rsidP="006B4FFD">
      <w:pPr>
        <w:pStyle w:val="Normal4"/>
        <w:rPr>
          <w:rFonts w:eastAsia="Arial"/>
        </w:rPr>
      </w:pPr>
      <w:r>
        <w:rPr>
          <w:rFonts w:eastAsia="Arial"/>
        </w:rPr>
        <w:t>S</w:t>
      </w:r>
      <w:r w:rsidRPr="004557BD">
        <w:rPr>
          <w:rFonts w:eastAsia="Arial"/>
        </w:rPr>
        <w:t>e união estável reconhecida em cartório:</w:t>
      </w:r>
    </w:p>
    <w:p w14:paraId="186A93AE" w14:textId="77777777" w:rsidR="006B4FFD" w:rsidRPr="004557BD" w:rsidRDefault="006B4FFD" w:rsidP="006B4FFD">
      <w:pPr>
        <w:pStyle w:val="Marcador1"/>
        <w:rPr>
          <w:rFonts w:eastAsia="Arial"/>
        </w:rPr>
      </w:pPr>
      <w:r w:rsidRPr="004557BD">
        <w:rPr>
          <w:rFonts w:eastAsia="Arial"/>
        </w:rPr>
        <w:t>escritura de união estável e;</w:t>
      </w:r>
    </w:p>
    <w:p w14:paraId="4BB039AD" w14:textId="77777777" w:rsidR="006B4FFD" w:rsidRPr="004557BD" w:rsidRDefault="006B4FFD" w:rsidP="006B4FFD">
      <w:pPr>
        <w:pStyle w:val="Marcador1"/>
        <w:rPr>
          <w:rFonts w:eastAsia="Arial"/>
        </w:rPr>
      </w:pPr>
      <w:r w:rsidRPr="004557BD">
        <w:rPr>
          <w:rFonts w:eastAsia="Arial"/>
        </w:rPr>
        <w:t>documento pessoal de identificação do(a) companheiro(a) e;</w:t>
      </w:r>
    </w:p>
    <w:p w14:paraId="42A175EB" w14:textId="77777777" w:rsidR="006B4FFD" w:rsidRPr="004557BD" w:rsidRDefault="006B4FFD" w:rsidP="006B4FFD">
      <w:pPr>
        <w:pStyle w:val="Marcador1"/>
        <w:rPr>
          <w:rFonts w:eastAsia="Arial"/>
        </w:rPr>
      </w:pPr>
      <w:r w:rsidRPr="004557BD">
        <w:rPr>
          <w:rFonts w:eastAsia="Arial"/>
        </w:rPr>
        <w:t>declaração firmada por ambos declarando a manutenção da união estável.</w:t>
      </w:r>
    </w:p>
    <w:p w14:paraId="47358A91" w14:textId="77777777" w:rsidR="006B4FFD" w:rsidRPr="004557BD" w:rsidRDefault="006B4FFD" w:rsidP="006B4FFD">
      <w:pPr>
        <w:pStyle w:val="Normal4"/>
        <w:rPr>
          <w:rFonts w:eastAsia="Arial"/>
        </w:rPr>
      </w:pPr>
      <w:r>
        <w:rPr>
          <w:rFonts w:eastAsia="Arial"/>
        </w:rPr>
        <w:t>S</w:t>
      </w:r>
      <w:r w:rsidRPr="004557BD">
        <w:rPr>
          <w:rFonts w:eastAsia="Arial"/>
        </w:rPr>
        <w:t>e filho menor de 18 anos:</w:t>
      </w:r>
    </w:p>
    <w:p w14:paraId="6C11C07A" w14:textId="77777777" w:rsidR="006B4FFD" w:rsidRPr="004557BD" w:rsidRDefault="006B4FFD" w:rsidP="006B4FFD">
      <w:pPr>
        <w:pStyle w:val="Marcador1"/>
        <w:rPr>
          <w:rFonts w:eastAsia="Arial"/>
        </w:rPr>
      </w:pPr>
      <w:r w:rsidRPr="004557BD">
        <w:rPr>
          <w:rFonts w:eastAsia="Arial"/>
        </w:rPr>
        <w:t>certidão de nascimento e;</w:t>
      </w:r>
    </w:p>
    <w:p w14:paraId="0012066E" w14:textId="77777777" w:rsidR="006B4FFD" w:rsidRPr="004557BD" w:rsidRDefault="006B4FFD" w:rsidP="006B4FFD">
      <w:pPr>
        <w:pStyle w:val="Marcador1"/>
        <w:rPr>
          <w:rFonts w:eastAsia="Arial"/>
        </w:rPr>
      </w:pPr>
      <w:r w:rsidRPr="004557BD">
        <w:rPr>
          <w:rFonts w:eastAsia="Arial"/>
        </w:rPr>
        <w:lastRenderedPageBreak/>
        <w:t>termo de reconhecimento de Filho, nos casos em que não conste o nome do pai na certidão de nascimento.</w:t>
      </w:r>
    </w:p>
    <w:p w14:paraId="4E8D520C" w14:textId="77777777" w:rsidR="006B4FFD" w:rsidRPr="004557BD" w:rsidRDefault="006B4FFD" w:rsidP="006B4FFD">
      <w:pPr>
        <w:pStyle w:val="Normal4"/>
        <w:rPr>
          <w:rFonts w:eastAsia="Arial"/>
        </w:rPr>
      </w:pPr>
      <w:r>
        <w:rPr>
          <w:rFonts w:eastAsia="Arial"/>
        </w:rPr>
        <w:t>S</w:t>
      </w:r>
      <w:r w:rsidRPr="004557BD">
        <w:rPr>
          <w:rFonts w:eastAsia="Arial"/>
        </w:rPr>
        <w:t>e guarda judicial:</w:t>
      </w:r>
    </w:p>
    <w:p w14:paraId="1E917705" w14:textId="77777777" w:rsidR="006B4FFD" w:rsidRPr="004557BD" w:rsidRDefault="006B4FFD" w:rsidP="006B4FFD">
      <w:pPr>
        <w:pStyle w:val="Marcador1"/>
        <w:rPr>
          <w:rFonts w:eastAsia="Arial"/>
        </w:rPr>
      </w:pPr>
      <w:r w:rsidRPr="004557BD">
        <w:rPr>
          <w:rFonts w:eastAsia="Arial"/>
        </w:rPr>
        <w:t>decisão judicial de concessão da guarda;</w:t>
      </w:r>
    </w:p>
    <w:p w14:paraId="4D8FC811" w14:textId="77777777" w:rsidR="006B4FFD" w:rsidRDefault="006B4FFD" w:rsidP="006B4FFD">
      <w:pPr>
        <w:pStyle w:val="Normal4"/>
        <w:rPr>
          <w:rFonts w:eastAsia="Arial"/>
        </w:rPr>
      </w:pPr>
      <w:bookmarkStart w:id="1943" w:name="Item_3_26_2_5"/>
      <w:bookmarkEnd w:id="1943"/>
      <w:r>
        <w:rPr>
          <w:rFonts w:eastAsia="Arial"/>
        </w:rPr>
        <w:t>S</w:t>
      </w:r>
      <w:r w:rsidRPr="004557BD">
        <w:rPr>
          <w:rFonts w:eastAsia="Arial"/>
        </w:rPr>
        <w:t>e residência compartilhada com parente até 3º grau, conforme documentos descritos no item PRETENSÃO DE RESIDÊNCIA OU TRABALHO- FGTS, observando o quadro abaixo:</w:t>
      </w:r>
    </w:p>
    <w:p w14:paraId="1FFB186F" w14:textId="77777777" w:rsidR="006B4FFD" w:rsidRDefault="006B4FFD" w:rsidP="006B4FFD">
      <w:pPr>
        <w:rPr>
          <w:rFonts w:eastAsia="Arial"/>
        </w:rPr>
      </w:pPr>
    </w:p>
    <w:tbl>
      <w:tblPr>
        <w:tblW w:w="8334" w:type="dxa"/>
        <w:tblInd w:w="58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683"/>
        <w:gridCol w:w="2980"/>
        <w:gridCol w:w="1417"/>
        <w:gridCol w:w="1418"/>
        <w:gridCol w:w="1836"/>
      </w:tblGrid>
      <w:tr w:rsidR="006B4FFD" w:rsidRPr="00107453" w14:paraId="1312FC2F" w14:textId="77777777" w:rsidTr="00C61CE0">
        <w:trPr>
          <w:trHeight w:val="599"/>
        </w:trPr>
        <w:tc>
          <w:tcPr>
            <w:tcW w:w="683" w:type="dxa"/>
            <w:tcMar>
              <w:left w:w="60" w:type="dxa"/>
              <w:right w:w="60" w:type="dxa"/>
            </w:tcMar>
            <w:vAlign w:val="center"/>
          </w:tcPr>
          <w:p w14:paraId="7EE50F25"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Grau</w:t>
            </w:r>
          </w:p>
        </w:tc>
        <w:tc>
          <w:tcPr>
            <w:tcW w:w="2980" w:type="dxa"/>
            <w:tcMar>
              <w:left w:w="60" w:type="dxa"/>
              <w:right w:w="60" w:type="dxa"/>
            </w:tcMar>
            <w:vAlign w:val="center"/>
          </w:tcPr>
          <w:p w14:paraId="348300D1"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Parentesco</w:t>
            </w:r>
          </w:p>
        </w:tc>
        <w:tc>
          <w:tcPr>
            <w:tcW w:w="1417" w:type="dxa"/>
            <w:tcMar>
              <w:left w:w="60" w:type="dxa"/>
              <w:right w:w="60" w:type="dxa"/>
            </w:tcMar>
            <w:vAlign w:val="center"/>
          </w:tcPr>
          <w:p w14:paraId="20C32DDD"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Documentos Pessoais</w:t>
            </w:r>
          </w:p>
        </w:tc>
        <w:tc>
          <w:tcPr>
            <w:tcW w:w="1418" w:type="dxa"/>
            <w:tcMar>
              <w:left w:w="60" w:type="dxa"/>
              <w:right w:w="60" w:type="dxa"/>
            </w:tcMar>
            <w:vAlign w:val="center"/>
          </w:tcPr>
          <w:p w14:paraId="7AC34C40"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Comprovante Residência de até 6 meses</w:t>
            </w:r>
          </w:p>
        </w:tc>
        <w:tc>
          <w:tcPr>
            <w:tcW w:w="1836" w:type="dxa"/>
            <w:tcMar>
              <w:left w:w="60" w:type="dxa"/>
              <w:right w:w="60" w:type="dxa"/>
            </w:tcMar>
            <w:vAlign w:val="center"/>
          </w:tcPr>
          <w:p w14:paraId="315132B4"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 xml:space="preserve">Declaração de parentesco, residência e ausência de rendimentos </w:t>
            </w:r>
          </w:p>
        </w:tc>
      </w:tr>
      <w:tr w:rsidR="006B4FFD" w:rsidRPr="00107453" w14:paraId="4EF230D8" w14:textId="77777777" w:rsidTr="00C61CE0">
        <w:trPr>
          <w:trHeight w:val="321"/>
        </w:trPr>
        <w:tc>
          <w:tcPr>
            <w:tcW w:w="683" w:type="dxa"/>
            <w:vMerge w:val="restart"/>
            <w:tcMar>
              <w:left w:w="60" w:type="dxa"/>
              <w:right w:w="60" w:type="dxa"/>
            </w:tcMar>
            <w:vAlign w:val="center"/>
          </w:tcPr>
          <w:p w14:paraId="5A6153EA"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1º</w:t>
            </w:r>
          </w:p>
        </w:tc>
        <w:tc>
          <w:tcPr>
            <w:tcW w:w="2980" w:type="dxa"/>
            <w:tcMar>
              <w:left w:w="60" w:type="dxa"/>
              <w:right w:w="60" w:type="dxa"/>
            </w:tcMar>
            <w:vAlign w:val="center"/>
          </w:tcPr>
          <w:p w14:paraId="62DD24BA" w14:textId="77777777" w:rsidR="006B4FFD" w:rsidRPr="00B039B1" w:rsidRDefault="006B4FFD" w:rsidP="00C61CE0">
            <w:pPr>
              <w:spacing w:before="0"/>
              <w:jc w:val="left"/>
              <w:rPr>
                <w:rFonts w:eastAsia="Arial" w:cs="Arial"/>
                <w:color w:val="000000"/>
                <w:szCs w:val="18"/>
              </w:rPr>
            </w:pPr>
            <w:r w:rsidRPr="00B039B1">
              <w:rPr>
                <w:rFonts w:eastAsia="Arial" w:cs="Arial"/>
                <w:color w:val="000000"/>
                <w:szCs w:val="18"/>
              </w:rPr>
              <w:t>Pai, Mãe, Sogro, Sogra</w:t>
            </w:r>
          </w:p>
        </w:tc>
        <w:tc>
          <w:tcPr>
            <w:tcW w:w="1417" w:type="dxa"/>
            <w:vMerge w:val="restart"/>
            <w:tcMar>
              <w:left w:w="60" w:type="dxa"/>
              <w:right w:w="60" w:type="dxa"/>
            </w:tcMar>
            <w:vAlign w:val="center"/>
          </w:tcPr>
          <w:p w14:paraId="58D6E2EA"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apresentar</w:t>
            </w:r>
          </w:p>
        </w:tc>
        <w:tc>
          <w:tcPr>
            <w:tcW w:w="1418" w:type="dxa"/>
            <w:tcMar>
              <w:left w:w="60" w:type="dxa"/>
              <w:right w:w="60" w:type="dxa"/>
            </w:tcMar>
            <w:vAlign w:val="center"/>
          </w:tcPr>
          <w:p w14:paraId="46CC01B3"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apresentar</w:t>
            </w:r>
          </w:p>
        </w:tc>
        <w:tc>
          <w:tcPr>
            <w:tcW w:w="1836" w:type="dxa"/>
            <w:tcMar>
              <w:left w:w="60" w:type="dxa"/>
              <w:right w:w="60" w:type="dxa"/>
            </w:tcMar>
            <w:vAlign w:val="center"/>
          </w:tcPr>
          <w:p w14:paraId="1B6A0FF0"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apresentar</w:t>
            </w:r>
          </w:p>
        </w:tc>
      </w:tr>
      <w:tr w:rsidR="006B4FFD" w:rsidRPr="00107453" w14:paraId="0FA43564" w14:textId="77777777" w:rsidTr="00C61CE0">
        <w:trPr>
          <w:trHeight w:val="295"/>
        </w:trPr>
        <w:tc>
          <w:tcPr>
            <w:tcW w:w="683" w:type="dxa"/>
            <w:vMerge/>
            <w:vAlign w:val="center"/>
          </w:tcPr>
          <w:p w14:paraId="3C48B353" w14:textId="77777777" w:rsidR="006B4FFD" w:rsidRPr="00807640" w:rsidRDefault="006B4FFD" w:rsidP="00C61CE0">
            <w:pPr>
              <w:spacing w:before="0"/>
              <w:rPr>
                <w:rFonts w:cs="Arial"/>
                <w:szCs w:val="18"/>
              </w:rPr>
            </w:pPr>
          </w:p>
        </w:tc>
        <w:tc>
          <w:tcPr>
            <w:tcW w:w="2980" w:type="dxa"/>
            <w:tcMar>
              <w:left w:w="60" w:type="dxa"/>
              <w:right w:w="60" w:type="dxa"/>
            </w:tcMar>
            <w:vAlign w:val="center"/>
          </w:tcPr>
          <w:p w14:paraId="4C143D5C" w14:textId="77777777" w:rsidR="006B4FFD" w:rsidRPr="00B039B1" w:rsidRDefault="006B4FFD" w:rsidP="00C61CE0">
            <w:pPr>
              <w:spacing w:before="0"/>
              <w:jc w:val="left"/>
              <w:rPr>
                <w:rFonts w:eastAsia="Arial" w:cs="Arial"/>
                <w:color w:val="000000"/>
                <w:szCs w:val="18"/>
              </w:rPr>
            </w:pPr>
            <w:r w:rsidRPr="00B039B1">
              <w:rPr>
                <w:rFonts w:eastAsia="Arial" w:cs="Arial"/>
                <w:color w:val="000000"/>
                <w:szCs w:val="18"/>
              </w:rPr>
              <w:t>Filho menor 18 anos</w:t>
            </w:r>
          </w:p>
        </w:tc>
        <w:tc>
          <w:tcPr>
            <w:tcW w:w="1417" w:type="dxa"/>
            <w:vMerge/>
            <w:vAlign w:val="center"/>
          </w:tcPr>
          <w:p w14:paraId="3F82D3D4" w14:textId="77777777" w:rsidR="006B4FFD" w:rsidRPr="00807640" w:rsidRDefault="006B4FFD" w:rsidP="00C61CE0">
            <w:pPr>
              <w:spacing w:before="0"/>
              <w:rPr>
                <w:rFonts w:cs="Arial"/>
                <w:szCs w:val="18"/>
              </w:rPr>
            </w:pPr>
          </w:p>
        </w:tc>
        <w:tc>
          <w:tcPr>
            <w:tcW w:w="1418" w:type="dxa"/>
            <w:tcMar>
              <w:left w:w="60" w:type="dxa"/>
              <w:right w:w="60" w:type="dxa"/>
            </w:tcMar>
            <w:vAlign w:val="center"/>
          </w:tcPr>
          <w:p w14:paraId="19054AF4"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 xml:space="preserve">não se aplica </w:t>
            </w:r>
          </w:p>
        </w:tc>
        <w:tc>
          <w:tcPr>
            <w:tcW w:w="1836" w:type="dxa"/>
            <w:tcMar>
              <w:left w:w="60" w:type="dxa"/>
              <w:right w:w="60" w:type="dxa"/>
            </w:tcMar>
            <w:vAlign w:val="center"/>
          </w:tcPr>
          <w:p w14:paraId="7B192B6F"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 xml:space="preserve">não se aplica </w:t>
            </w:r>
          </w:p>
        </w:tc>
      </w:tr>
      <w:tr w:rsidR="006B4FFD" w:rsidRPr="00107453" w14:paraId="2C82C851" w14:textId="77777777" w:rsidTr="00C61CE0">
        <w:trPr>
          <w:trHeight w:val="295"/>
        </w:trPr>
        <w:tc>
          <w:tcPr>
            <w:tcW w:w="683" w:type="dxa"/>
            <w:vMerge/>
            <w:vAlign w:val="center"/>
          </w:tcPr>
          <w:p w14:paraId="29A0FEBE" w14:textId="77777777" w:rsidR="006B4FFD" w:rsidRPr="00807640" w:rsidRDefault="006B4FFD" w:rsidP="00C61CE0">
            <w:pPr>
              <w:spacing w:before="0"/>
              <w:rPr>
                <w:rFonts w:cs="Arial"/>
                <w:szCs w:val="18"/>
              </w:rPr>
            </w:pPr>
          </w:p>
        </w:tc>
        <w:tc>
          <w:tcPr>
            <w:tcW w:w="2980" w:type="dxa"/>
            <w:tcMar>
              <w:left w:w="60" w:type="dxa"/>
              <w:right w:w="60" w:type="dxa"/>
            </w:tcMar>
            <w:vAlign w:val="center"/>
          </w:tcPr>
          <w:p w14:paraId="20598875" w14:textId="77777777" w:rsidR="006B4FFD" w:rsidRPr="00B039B1" w:rsidRDefault="006B4FFD" w:rsidP="00C61CE0">
            <w:pPr>
              <w:spacing w:before="0"/>
              <w:jc w:val="left"/>
              <w:rPr>
                <w:rFonts w:eastAsia="Arial" w:cs="Arial"/>
                <w:color w:val="000000"/>
                <w:szCs w:val="18"/>
              </w:rPr>
            </w:pPr>
            <w:r w:rsidRPr="00B039B1">
              <w:rPr>
                <w:rFonts w:eastAsia="Arial" w:cs="Arial"/>
                <w:color w:val="000000"/>
                <w:szCs w:val="18"/>
              </w:rPr>
              <w:t>Filho acima de 18 anos</w:t>
            </w:r>
          </w:p>
        </w:tc>
        <w:tc>
          <w:tcPr>
            <w:tcW w:w="1417" w:type="dxa"/>
            <w:vMerge/>
            <w:vAlign w:val="center"/>
          </w:tcPr>
          <w:p w14:paraId="25D4A448" w14:textId="77777777" w:rsidR="006B4FFD" w:rsidRPr="00807640" w:rsidRDefault="006B4FFD" w:rsidP="00C61CE0">
            <w:pPr>
              <w:spacing w:before="0"/>
              <w:rPr>
                <w:rFonts w:cs="Arial"/>
                <w:szCs w:val="18"/>
              </w:rPr>
            </w:pPr>
          </w:p>
        </w:tc>
        <w:tc>
          <w:tcPr>
            <w:tcW w:w="1418" w:type="dxa"/>
            <w:tcMar>
              <w:left w:w="60" w:type="dxa"/>
              <w:right w:w="60" w:type="dxa"/>
            </w:tcMar>
            <w:vAlign w:val="center"/>
          </w:tcPr>
          <w:p w14:paraId="69AF2556"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apresentar</w:t>
            </w:r>
          </w:p>
        </w:tc>
        <w:tc>
          <w:tcPr>
            <w:tcW w:w="1836" w:type="dxa"/>
            <w:tcMar>
              <w:left w:w="60" w:type="dxa"/>
              <w:right w:w="60" w:type="dxa"/>
            </w:tcMar>
            <w:vAlign w:val="center"/>
          </w:tcPr>
          <w:p w14:paraId="7F384382"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apresentar</w:t>
            </w:r>
          </w:p>
        </w:tc>
      </w:tr>
      <w:tr w:rsidR="006B4FFD" w:rsidRPr="00107453" w14:paraId="62C7A036" w14:textId="77777777" w:rsidTr="00C61CE0">
        <w:trPr>
          <w:trHeight w:val="375"/>
        </w:trPr>
        <w:tc>
          <w:tcPr>
            <w:tcW w:w="683" w:type="dxa"/>
            <w:tcMar>
              <w:left w:w="60" w:type="dxa"/>
              <w:right w:w="60" w:type="dxa"/>
            </w:tcMar>
            <w:vAlign w:val="center"/>
          </w:tcPr>
          <w:p w14:paraId="304B8918"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2º</w:t>
            </w:r>
          </w:p>
        </w:tc>
        <w:tc>
          <w:tcPr>
            <w:tcW w:w="2980" w:type="dxa"/>
            <w:tcMar>
              <w:left w:w="60" w:type="dxa"/>
              <w:right w:w="60" w:type="dxa"/>
            </w:tcMar>
            <w:vAlign w:val="center"/>
          </w:tcPr>
          <w:p w14:paraId="5CD72400" w14:textId="77777777" w:rsidR="006B4FFD" w:rsidRPr="00B039B1" w:rsidRDefault="006B4FFD" w:rsidP="00C61CE0">
            <w:pPr>
              <w:spacing w:before="0"/>
              <w:jc w:val="left"/>
              <w:rPr>
                <w:rFonts w:eastAsia="Arial" w:cs="Arial"/>
                <w:color w:val="000000"/>
                <w:szCs w:val="18"/>
              </w:rPr>
            </w:pPr>
            <w:r w:rsidRPr="00B039B1">
              <w:rPr>
                <w:rFonts w:eastAsia="Arial" w:cs="Arial"/>
                <w:color w:val="000000"/>
                <w:szCs w:val="18"/>
              </w:rPr>
              <w:t xml:space="preserve">Avô, Avó, Irmão, Irmã, Cunhado, Cunhada, Neto, </w:t>
            </w:r>
            <w:proofErr w:type="gramStart"/>
            <w:r w:rsidRPr="00B039B1">
              <w:rPr>
                <w:rFonts w:eastAsia="Arial" w:cs="Arial"/>
                <w:color w:val="000000"/>
                <w:szCs w:val="18"/>
              </w:rPr>
              <w:t>Neta</w:t>
            </w:r>
            <w:proofErr w:type="gramEnd"/>
          </w:p>
        </w:tc>
        <w:tc>
          <w:tcPr>
            <w:tcW w:w="1417" w:type="dxa"/>
            <w:vMerge/>
            <w:vAlign w:val="center"/>
          </w:tcPr>
          <w:p w14:paraId="448CFC60" w14:textId="77777777" w:rsidR="006B4FFD" w:rsidRPr="00107453" w:rsidRDefault="006B4FFD" w:rsidP="00C61CE0">
            <w:pPr>
              <w:spacing w:before="0"/>
              <w:rPr>
                <w:rFonts w:cs="Arial"/>
                <w:szCs w:val="18"/>
              </w:rPr>
            </w:pPr>
          </w:p>
        </w:tc>
        <w:tc>
          <w:tcPr>
            <w:tcW w:w="1418" w:type="dxa"/>
            <w:tcMar>
              <w:left w:w="60" w:type="dxa"/>
              <w:right w:w="60" w:type="dxa"/>
            </w:tcMar>
            <w:vAlign w:val="center"/>
          </w:tcPr>
          <w:p w14:paraId="6FBAC9AF"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apresentar</w:t>
            </w:r>
          </w:p>
        </w:tc>
        <w:tc>
          <w:tcPr>
            <w:tcW w:w="1836" w:type="dxa"/>
            <w:tcMar>
              <w:left w:w="60" w:type="dxa"/>
              <w:right w:w="60" w:type="dxa"/>
            </w:tcMar>
            <w:vAlign w:val="center"/>
          </w:tcPr>
          <w:p w14:paraId="6BD84478"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apresentar</w:t>
            </w:r>
          </w:p>
        </w:tc>
      </w:tr>
      <w:tr w:rsidR="006B4FFD" w:rsidRPr="00107453" w14:paraId="3CAF15F3" w14:textId="77777777" w:rsidTr="00C61CE0">
        <w:trPr>
          <w:trHeight w:val="348"/>
        </w:trPr>
        <w:tc>
          <w:tcPr>
            <w:tcW w:w="683" w:type="dxa"/>
            <w:tcMar>
              <w:left w:w="60" w:type="dxa"/>
              <w:right w:w="60" w:type="dxa"/>
            </w:tcMar>
            <w:vAlign w:val="center"/>
          </w:tcPr>
          <w:p w14:paraId="1F5A11C2"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3º</w:t>
            </w:r>
          </w:p>
        </w:tc>
        <w:tc>
          <w:tcPr>
            <w:tcW w:w="2980" w:type="dxa"/>
            <w:tcMar>
              <w:left w:w="60" w:type="dxa"/>
              <w:right w:w="60" w:type="dxa"/>
            </w:tcMar>
            <w:vAlign w:val="center"/>
          </w:tcPr>
          <w:p w14:paraId="5D6806A8" w14:textId="77777777" w:rsidR="006B4FFD" w:rsidRPr="00B039B1" w:rsidRDefault="006B4FFD" w:rsidP="00C61CE0">
            <w:pPr>
              <w:spacing w:before="0"/>
              <w:jc w:val="left"/>
              <w:rPr>
                <w:rFonts w:eastAsia="Arial" w:cs="Arial"/>
                <w:color w:val="000000"/>
                <w:szCs w:val="18"/>
              </w:rPr>
            </w:pPr>
            <w:r w:rsidRPr="00B039B1">
              <w:rPr>
                <w:rFonts w:eastAsia="Arial" w:cs="Arial"/>
                <w:color w:val="000000"/>
                <w:szCs w:val="18"/>
              </w:rPr>
              <w:t>Bisavô, Bisavó, Tio, Tia, Sobrinho, Sobrinha, Bisneto, Bisneta</w:t>
            </w:r>
          </w:p>
        </w:tc>
        <w:tc>
          <w:tcPr>
            <w:tcW w:w="1417" w:type="dxa"/>
            <w:vMerge/>
            <w:vAlign w:val="center"/>
          </w:tcPr>
          <w:p w14:paraId="7AD44A4C" w14:textId="77777777" w:rsidR="006B4FFD" w:rsidRPr="00107453" w:rsidRDefault="006B4FFD" w:rsidP="00C61CE0">
            <w:pPr>
              <w:spacing w:before="0"/>
              <w:rPr>
                <w:rFonts w:cs="Arial"/>
                <w:szCs w:val="18"/>
              </w:rPr>
            </w:pPr>
          </w:p>
        </w:tc>
        <w:tc>
          <w:tcPr>
            <w:tcW w:w="1418" w:type="dxa"/>
            <w:tcMar>
              <w:left w:w="60" w:type="dxa"/>
              <w:right w:w="60" w:type="dxa"/>
            </w:tcMar>
            <w:vAlign w:val="center"/>
          </w:tcPr>
          <w:p w14:paraId="3D333BB2"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apresentar</w:t>
            </w:r>
          </w:p>
        </w:tc>
        <w:tc>
          <w:tcPr>
            <w:tcW w:w="1836" w:type="dxa"/>
            <w:tcMar>
              <w:left w:w="60" w:type="dxa"/>
              <w:right w:w="60" w:type="dxa"/>
            </w:tcMar>
            <w:vAlign w:val="center"/>
          </w:tcPr>
          <w:p w14:paraId="7185FFB1" w14:textId="77777777" w:rsidR="006B4FFD" w:rsidRPr="00B039B1" w:rsidRDefault="006B4FFD" w:rsidP="00C61CE0">
            <w:pPr>
              <w:spacing w:before="0"/>
              <w:jc w:val="center"/>
              <w:rPr>
                <w:rFonts w:eastAsia="Arial" w:cs="Arial"/>
                <w:color w:val="000000"/>
                <w:szCs w:val="18"/>
              </w:rPr>
            </w:pPr>
            <w:r w:rsidRPr="00B039B1">
              <w:rPr>
                <w:rFonts w:eastAsia="Arial" w:cs="Arial"/>
                <w:color w:val="000000"/>
                <w:szCs w:val="18"/>
              </w:rPr>
              <w:t>apresentar</w:t>
            </w:r>
          </w:p>
        </w:tc>
      </w:tr>
    </w:tbl>
    <w:p w14:paraId="23E9CD71" w14:textId="77777777" w:rsidR="006B4FFD" w:rsidRPr="009B4E31" w:rsidRDefault="006B4FFD" w:rsidP="006B4FFD">
      <w:pPr>
        <w:pStyle w:val="Normal5"/>
        <w:rPr>
          <w:rFonts w:eastAsia="Arial"/>
        </w:rPr>
      </w:pPr>
      <w:bookmarkStart w:id="1944" w:name="Item_3_3_2_1"/>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944"/>
      <w:r w:rsidRPr="00976FF3">
        <w:rPr>
          <w:rFonts w:eastAsia="Arial"/>
        </w:rPr>
        <w:tab/>
      </w:r>
      <w:r>
        <w:rPr>
          <w:rFonts w:eastAsia="Arial"/>
        </w:rPr>
        <w:tab/>
      </w:r>
      <w:bookmarkStart w:id="1945" w:name="Item_3_26_2_5_1"/>
      <w:bookmarkEnd w:id="1945"/>
      <w:r w:rsidRPr="009B4E31">
        <w:rPr>
          <w:rFonts w:eastAsia="Arial"/>
        </w:rPr>
        <w:t>Fica dispensada a apresentação de comprovante de residência quando for apresentada a Declaração de parentesco, residência e ausência de rendimentos constante no Anexo IX – Modelos de Declaração, firmada pelo proponente e pelo parente, sob as penas da Lei n.º 7.115/1983.</w:t>
      </w:r>
    </w:p>
    <w:p w14:paraId="5B7B2A70" w14:textId="77777777" w:rsidR="006B4FFD" w:rsidRDefault="006B4FFD" w:rsidP="006B4FFD">
      <w:pPr>
        <w:pStyle w:val="Normal4"/>
        <w:rPr>
          <w:rFonts w:eastAsia="Arial"/>
        </w:rPr>
      </w:pPr>
      <w:r>
        <w:rPr>
          <w:rFonts w:eastAsia="Arial"/>
        </w:rPr>
        <w:t>S</w:t>
      </w:r>
      <w:r w:rsidRPr="009B030C">
        <w:rPr>
          <w:rFonts w:eastAsia="Arial"/>
        </w:rPr>
        <w:t>e residência compartilhada com pessoa da qual o proponente seja tutor ou curador</w:t>
      </w:r>
      <w:r>
        <w:rPr>
          <w:rFonts w:eastAsia="Arial"/>
        </w:rPr>
        <w:t>:</w:t>
      </w:r>
    </w:p>
    <w:p w14:paraId="1F17E1FB" w14:textId="77777777" w:rsidR="006B4FFD" w:rsidRPr="009B030C" w:rsidRDefault="006B4FFD" w:rsidP="006B4FFD">
      <w:pPr>
        <w:pStyle w:val="Marcador1"/>
        <w:rPr>
          <w:rFonts w:eastAsia="Arial"/>
        </w:rPr>
      </w:pPr>
      <w:r w:rsidRPr="009B030C">
        <w:rPr>
          <w:rFonts w:eastAsia="Arial"/>
        </w:rPr>
        <w:t>decisão judicial que tenha nomeado o proponente tutor/curador.</w:t>
      </w:r>
    </w:p>
    <w:p w14:paraId="7245251C" w14:textId="77777777" w:rsidR="006B4FFD" w:rsidRPr="00210078" w:rsidRDefault="006B4FFD" w:rsidP="006B4FFD">
      <w:pPr>
        <w:pStyle w:val="Normal4"/>
        <w:rPr>
          <w:rFonts w:eastAsia="Arial"/>
        </w:rPr>
      </w:pPr>
      <w:r w:rsidRPr="00210078">
        <w:rPr>
          <w:rFonts w:eastAsia="Arial"/>
        </w:rPr>
        <w:t>Se aquisição de imóvel em conjunto com uma ou mais pessoas, com quem o(s) proponente(s) compartilhe(m) ou pretenda(m) compartilhar residência, todos devem participar da operação como coobrigados, sendo obrigatória a composição de renda, inclusive do cônjuge/companheiro(a), não sendo necessário, nesses casos, apresentação de documentação de dependência.</w:t>
      </w:r>
    </w:p>
    <w:p w14:paraId="61AD9596" w14:textId="77777777" w:rsidR="006B4FFD" w:rsidRPr="00EF601F" w:rsidRDefault="006B4FFD" w:rsidP="006B4FFD">
      <w:pPr>
        <w:pStyle w:val="Ttulo2"/>
        <w:numPr>
          <w:ilvl w:val="0"/>
          <w:numId w:val="1"/>
        </w:numPr>
        <w:tabs>
          <w:tab w:val="clear" w:pos="0"/>
        </w:tabs>
        <w:rPr>
          <w:rFonts w:eastAsia="Arial"/>
        </w:rPr>
      </w:pPr>
      <w:bookmarkStart w:id="1946" w:name="Item_3_27"/>
      <w:bookmarkStart w:id="1947" w:name="_Toc184141084"/>
      <w:bookmarkStart w:id="1948" w:name="_Toc184200185"/>
      <w:bookmarkStart w:id="1949" w:name="_Toc184279275"/>
      <w:bookmarkStart w:id="1950" w:name="_Toc184279396"/>
      <w:bookmarkStart w:id="1951" w:name="_Toc184279517"/>
      <w:bookmarkStart w:id="1952" w:name="_Toc184279639"/>
      <w:bookmarkStart w:id="1953" w:name="_Toc184279866"/>
      <w:bookmarkStart w:id="1954" w:name="_Toc184279987"/>
      <w:bookmarkStart w:id="1955" w:name="_Toc184280918"/>
      <w:bookmarkStart w:id="1956" w:name="_Toc184281278"/>
      <w:bookmarkStart w:id="1957" w:name="_Toc184283875"/>
      <w:bookmarkStart w:id="1958" w:name="_Toc184289130"/>
      <w:bookmarkStart w:id="1959" w:name="_Toc184584725"/>
      <w:bookmarkStart w:id="1960" w:name="_Toc184648317"/>
      <w:bookmarkStart w:id="1961" w:name="_Toc184650456"/>
      <w:bookmarkStart w:id="1962" w:name="_Toc184657457"/>
      <w:bookmarkStart w:id="1963" w:name="_Toc184721650"/>
      <w:bookmarkStart w:id="1964" w:name="_Toc184722120"/>
      <w:bookmarkStart w:id="1965" w:name="_Toc192067820"/>
      <w:bookmarkStart w:id="1966" w:name="_Toc192755541"/>
      <w:bookmarkStart w:id="1967" w:name="_Toc192755677"/>
      <w:bookmarkStart w:id="1968" w:name="_Toc192755814"/>
      <w:bookmarkStart w:id="1969" w:name="_Toc194494879"/>
      <w:bookmarkStart w:id="1970" w:name="_Toc196469957"/>
      <w:bookmarkStart w:id="1971" w:name="_Toc196905199"/>
      <w:bookmarkStart w:id="1972" w:name="_Toc200015494"/>
      <w:bookmarkStart w:id="1973" w:name="_Toc201579037"/>
      <w:bookmarkStart w:id="1974" w:name="_Toc204930271"/>
      <w:bookmarkStart w:id="1975" w:name="_Toc208500422"/>
      <w:bookmarkStart w:id="1976" w:name="_Toc210658188"/>
      <w:bookmarkStart w:id="1977" w:name="_Toc212559064"/>
      <w:bookmarkStart w:id="1978" w:name="_Toc212650772"/>
      <w:bookmarkStart w:id="1979" w:name="_Toc212739973"/>
      <w:bookmarkStart w:id="1980" w:name="_Toc213345567"/>
      <w:bookmarkStart w:id="1981" w:name="_Toc213345710"/>
      <w:bookmarkStart w:id="1982" w:name="_Toc213346471"/>
      <w:bookmarkStart w:id="1983" w:name="_Toc213349215"/>
      <w:bookmarkStart w:id="1984" w:name="_Toc214462248"/>
      <w:bookmarkStart w:id="1985" w:name="_Toc214462390"/>
      <w:bookmarkStart w:id="1986" w:name="_Toc214462532"/>
      <w:bookmarkEnd w:id="1946"/>
      <w:r w:rsidRPr="00EF601F">
        <w:rPr>
          <w:rFonts w:eastAsia="Arial"/>
          <w:szCs w:val="18"/>
        </w:rPr>
        <w:t xml:space="preserve">comprovação </w:t>
      </w:r>
      <w:r w:rsidRPr="00EF601F">
        <w:rPr>
          <w:rFonts w:eastAsia="Arial"/>
        </w:rPr>
        <w:t>DE RESIDÊNCIA OU TRABALHO – FGT</w:t>
      </w:r>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r w:rsidRPr="00EF601F">
        <w:rPr>
          <w:rFonts w:eastAsia="Arial"/>
        </w:rPr>
        <w:t>S</w:t>
      </w:r>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p>
    <w:p w14:paraId="5B50836B" w14:textId="77777777" w:rsidR="006B4FFD" w:rsidRPr="009B030C" w:rsidRDefault="006B4FFD" w:rsidP="006B4FFD">
      <w:pPr>
        <w:pStyle w:val="Normal3"/>
        <w:rPr>
          <w:rFonts w:eastAsia="Arial"/>
        </w:rPr>
      </w:pPr>
      <w:bookmarkStart w:id="1987" w:name="Item_3_27_1"/>
      <w:bookmarkEnd w:id="1987"/>
      <w:r w:rsidRPr="00070619">
        <w:rPr>
          <w:rFonts w:eastAsia="Arial"/>
        </w:rPr>
        <w:t xml:space="preserve">Para comprovação </w:t>
      </w:r>
      <w:r w:rsidRPr="00070619">
        <w:rPr>
          <w:rFonts w:eastAsia="Arial" w:cs="Arial"/>
          <w:szCs w:val="18"/>
        </w:rPr>
        <w:t xml:space="preserve">que o atual local de domicílio ou trabalho ou onde pretende fixar residência e/ou trabalho é o mesmo do imóvel a ser adquirido, </w:t>
      </w:r>
      <w:r w:rsidRPr="00070619">
        <w:rPr>
          <w:rFonts w:eastAsia="Arial"/>
        </w:rPr>
        <w:t>deve</w:t>
      </w:r>
      <w:r w:rsidRPr="009B030C">
        <w:rPr>
          <w:rFonts w:eastAsia="Arial"/>
        </w:rPr>
        <w:t xml:space="preserve"> ser apresentado um dos seguintes documentos: </w:t>
      </w:r>
    </w:p>
    <w:p w14:paraId="3ACE773D" w14:textId="77777777" w:rsidR="006B4FFD" w:rsidRPr="00A04A75" w:rsidRDefault="006B4FFD" w:rsidP="006B4FFD">
      <w:pPr>
        <w:pStyle w:val="Marcador1"/>
        <w:rPr>
          <w:rFonts w:eastAsia="Arial"/>
        </w:rPr>
      </w:pPr>
      <w:r w:rsidRPr="00A04A75">
        <w:rPr>
          <w:rFonts w:eastAsia="Arial"/>
        </w:rPr>
        <w:t>correspondência do INSS, Receita Federal ou Justiça Eleitoral;</w:t>
      </w:r>
    </w:p>
    <w:p w14:paraId="1DC1310F" w14:textId="77777777" w:rsidR="006B4FFD" w:rsidRPr="00B263C9" w:rsidRDefault="006B4FFD" w:rsidP="006B4FFD">
      <w:pPr>
        <w:pStyle w:val="Marcador1"/>
        <w:rPr>
          <w:rFonts w:eastAsia="Arial"/>
        </w:rPr>
      </w:pPr>
      <w:r w:rsidRPr="00B263C9">
        <w:rPr>
          <w:rFonts w:eastAsia="Arial"/>
        </w:rPr>
        <w:t>notificações, boletos ou recibos de escolas ou universidades;</w:t>
      </w:r>
    </w:p>
    <w:p w14:paraId="1783D462" w14:textId="77777777" w:rsidR="006B4FFD" w:rsidRPr="003C7B5B" w:rsidRDefault="006B4FFD" w:rsidP="006B4FFD">
      <w:pPr>
        <w:pStyle w:val="Marcador1"/>
        <w:rPr>
          <w:rFonts w:eastAsia="Arial" w:cs="Arial"/>
          <w:color w:val="000000"/>
          <w:szCs w:val="18"/>
        </w:rPr>
      </w:pPr>
      <w:r w:rsidRPr="003C7B5B">
        <w:rPr>
          <w:rFonts w:eastAsia="Arial" w:cs="Arial"/>
          <w:color w:val="000000"/>
          <w:szCs w:val="18"/>
        </w:rPr>
        <w:t>recibo de condomínio ou aluguel acompanhado do contrato de locação registrado;</w:t>
      </w:r>
    </w:p>
    <w:p w14:paraId="37777577" w14:textId="77777777" w:rsidR="006B4FFD" w:rsidRPr="008F5162" w:rsidRDefault="006B4FFD" w:rsidP="006B4FFD">
      <w:pPr>
        <w:pStyle w:val="Marcador1"/>
        <w:rPr>
          <w:rFonts w:eastAsia="Arial" w:cs="Arial"/>
          <w:color w:val="000000"/>
          <w:szCs w:val="18"/>
        </w:rPr>
      </w:pPr>
      <w:r w:rsidRPr="008F5162">
        <w:rPr>
          <w:rFonts w:eastAsia="Arial" w:cs="Arial"/>
          <w:color w:val="000000"/>
          <w:szCs w:val="18"/>
        </w:rPr>
        <w:t>conta de água, luz, telefone fixo, celular, gás, internet ou TV por assinatura, extrato de conta bancária, de cooperativa de crédito ou declaração de instituição financeira, fatura de cartão de crédito;</w:t>
      </w:r>
    </w:p>
    <w:p w14:paraId="7CE2231A" w14:textId="77777777" w:rsidR="006B4FFD" w:rsidRPr="004557BD" w:rsidRDefault="006B4FFD" w:rsidP="006B4FFD">
      <w:pPr>
        <w:pStyle w:val="Marcador1"/>
        <w:rPr>
          <w:rFonts w:eastAsia="Arial" w:cs="Arial"/>
          <w:color w:val="000000"/>
          <w:szCs w:val="18"/>
        </w:rPr>
      </w:pPr>
      <w:r w:rsidRPr="004557BD">
        <w:rPr>
          <w:rFonts w:eastAsia="Arial" w:cs="Arial"/>
          <w:color w:val="000000"/>
          <w:szCs w:val="18"/>
        </w:rPr>
        <w:t>contracheque ou comprovante de rendimento mensal;</w:t>
      </w:r>
    </w:p>
    <w:p w14:paraId="0A69AA96" w14:textId="77777777" w:rsidR="006B4FFD" w:rsidRPr="004557BD" w:rsidRDefault="006B4FFD" w:rsidP="006B4FFD">
      <w:pPr>
        <w:pStyle w:val="Marcador1"/>
        <w:rPr>
          <w:rFonts w:eastAsia="Arial" w:cs="Arial"/>
          <w:color w:val="000000"/>
          <w:szCs w:val="18"/>
        </w:rPr>
      </w:pPr>
      <w:r w:rsidRPr="004557BD">
        <w:rPr>
          <w:rFonts w:eastAsia="Arial" w:cs="Arial"/>
          <w:color w:val="000000"/>
          <w:szCs w:val="18"/>
        </w:rPr>
        <w:t>carteira de trabalho - folhas da identificação civil e do contrato de trabalho;</w:t>
      </w:r>
    </w:p>
    <w:p w14:paraId="12C20600" w14:textId="77777777" w:rsidR="006B4FFD" w:rsidRPr="004557BD" w:rsidRDefault="006B4FFD" w:rsidP="006B4FFD">
      <w:pPr>
        <w:pStyle w:val="Marcador1"/>
        <w:rPr>
          <w:rFonts w:eastAsia="Arial" w:cs="Arial"/>
          <w:color w:val="000000"/>
          <w:szCs w:val="18"/>
        </w:rPr>
      </w:pPr>
      <w:r w:rsidRPr="004557BD">
        <w:rPr>
          <w:rFonts w:eastAsia="Arial" w:cs="Arial"/>
          <w:color w:val="000000"/>
          <w:szCs w:val="18"/>
        </w:rPr>
        <w:t>declaração do empregador com endereço/telefone da empresa e se empregador for Pessoa Física, anexar à declaração a cópia da carteira de trabalho – parte que comprove o vínculo empregatício com a assinatura do empregador.</w:t>
      </w:r>
    </w:p>
    <w:p w14:paraId="386CE8BF" w14:textId="77777777" w:rsidR="006B4FFD" w:rsidRPr="009B030C" w:rsidRDefault="006B4FFD" w:rsidP="006B4FFD">
      <w:pPr>
        <w:pStyle w:val="Normal3"/>
        <w:rPr>
          <w:rFonts w:eastAsia="Arial"/>
        </w:rPr>
      </w:pPr>
      <w:r w:rsidRPr="009B030C">
        <w:rPr>
          <w:rFonts w:eastAsia="Arial"/>
        </w:rPr>
        <w:t>A data de emissão do documento deve ser de até 02 meses anteriores à data de avaliação do Cliente/Grupo Habitacional.</w:t>
      </w:r>
    </w:p>
    <w:p w14:paraId="4529AA73" w14:textId="77777777" w:rsidR="006B4FFD" w:rsidRPr="009B030C" w:rsidRDefault="006B4FFD" w:rsidP="006B4FFD">
      <w:pPr>
        <w:pStyle w:val="Ttulo2"/>
        <w:numPr>
          <w:ilvl w:val="0"/>
          <w:numId w:val="1"/>
        </w:numPr>
        <w:tabs>
          <w:tab w:val="clear" w:pos="0"/>
        </w:tabs>
        <w:rPr>
          <w:rFonts w:eastAsia="Arial"/>
        </w:rPr>
      </w:pPr>
      <w:bookmarkStart w:id="1988" w:name="Item_3_4_9"/>
      <w:bookmarkStart w:id="1989" w:name="_UNIDADES_INDIVIDUAIS_VINCULADAS"/>
      <w:bookmarkStart w:id="1990" w:name="Item_3_5_7"/>
      <w:bookmarkStart w:id="1991" w:name="_Toc184141088"/>
      <w:bookmarkStart w:id="1992" w:name="_Toc184200189"/>
      <w:bookmarkStart w:id="1993" w:name="_Toc184279279"/>
      <w:bookmarkStart w:id="1994" w:name="_Toc184279400"/>
      <w:bookmarkStart w:id="1995" w:name="_Toc184279521"/>
      <w:bookmarkStart w:id="1996" w:name="_Toc184279643"/>
      <w:bookmarkStart w:id="1997" w:name="_Toc184279870"/>
      <w:bookmarkStart w:id="1998" w:name="_Toc184279991"/>
      <w:bookmarkStart w:id="1999" w:name="_Toc184280922"/>
      <w:bookmarkStart w:id="2000" w:name="_Toc184281282"/>
      <w:bookmarkStart w:id="2001" w:name="_Toc184283879"/>
      <w:bookmarkStart w:id="2002" w:name="_Toc184289134"/>
      <w:bookmarkStart w:id="2003" w:name="_Toc184584728"/>
      <w:bookmarkStart w:id="2004" w:name="_Toc184648321"/>
      <w:bookmarkStart w:id="2005" w:name="_Toc184650460"/>
      <w:bookmarkStart w:id="2006" w:name="_Toc184657460"/>
      <w:bookmarkStart w:id="2007" w:name="_Toc184721653"/>
      <w:bookmarkStart w:id="2008" w:name="_Toc184722123"/>
      <w:bookmarkStart w:id="2009" w:name="_Toc192067821"/>
      <w:bookmarkStart w:id="2010" w:name="_Toc192755542"/>
      <w:bookmarkStart w:id="2011" w:name="_Toc192755678"/>
      <w:bookmarkStart w:id="2012" w:name="_Toc192755815"/>
      <w:bookmarkStart w:id="2013" w:name="_Toc194494880"/>
      <w:bookmarkStart w:id="2014" w:name="_Toc196469958"/>
      <w:bookmarkStart w:id="2015" w:name="_Toc196905200"/>
      <w:bookmarkStart w:id="2016" w:name="_Toc200015495"/>
      <w:bookmarkStart w:id="2017" w:name="_Toc201579038"/>
      <w:bookmarkStart w:id="2018" w:name="_Toc204930272"/>
      <w:bookmarkStart w:id="2019" w:name="_Toc208500423"/>
      <w:bookmarkStart w:id="2020" w:name="_Toc210658189"/>
      <w:bookmarkStart w:id="2021" w:name="_Toc212559065"/>
      <w:bookmarkStart w:id="2022" w:name="_Toc212650773"/>
      <w:bookmarkStart w:id="2023" w:name="_Toc212739974"/>
      <w:bookmarkStart w:id="2024" w:name="_Toc213345568"/>
      <w:bookmarkStart w:id="2025" w:name="_Toc213345711"/>
      <w:bookmarkStart w:id="2026" w:name="_Toc213346472"/>
      <w:bookmarkStart w:id="2027" w:name="_Toc213349216"/>
      <w:bookmarkStart w:id="2028" w:name="_Toc214462249"/>
      <w:bookmarkStart w:id="2029" w:name="_Toc214462391"/>
      <w:bookmarkStart w:id="2030" w:name="_Toc214462533"/>
      <w:bookmarkEnd w:id="1988"/>
      <w:bookmarkEnd w:id="1989"/>
      <w:bookmarkEnd w:id="1990"/>
      <w:r w:rsidRPr="009B030C">
        <w:rPr>
          <w:rFonts w:eastAsia="Arial"/>
        </w:rPr>
        <w:t>TARIFA DE AVALIAÇÃO DE BENS RECEBIDOS EM GARANTIA</w:t>
      </w:r>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p>
    <w:p w14:paraId="6A7CC70E" w14:textId="77777777" w:rsidR="006B4FFD" w:rsidRDefault="006B4FFD" w:rsidP="006B4FFD">
      <w:pPr>
        <w:pStyle w:val="Normal3"/>
      </w:pPr>
      <w:r w:rsidRPr="009B030C">
        <w:tab/>
        <w:t xml:space="preserve">Os valores constam na Tabela de Tarifas da CAIXA, disponível em </w:t>
      </w:r>
      <w:hyperlink r:id="rId71" w:history="1">
        <w:r w:rsidRPr="009B030C">
          <w:rPr>
            <w:rStyle w:val="Hyperlink"/>
            <w:rFonts w:cs="Arial"/>
            <w:szCs w:val="18"/>
          </w:rPr>
          <w:t>www.caixa.gov.br/</w:t>
        </w:r>
      </w:hyperlink>
      <w:r w:rsidRPr="009B030C">
        <w:t xml:space="preserve"> - Downloads – Tabela de Tarifas – Pessoas Física e Jurídica.</w:t>
      </w:r>
    </w:p>
    <w:p w14:paraId="4FED56A7" w14:textId="77777777" w:rsidR="006B4FFD" w:rsidRPr="000C5813" w:rsidRDefault="006B4FFD" w:rsidP="006B4FFD">
      <w:pPr>
        <w:pStyle w:val="Normal3"/>
      </w:pPr>
      <w:r>
        <w:t>É exigida</w:t>
      </w:r>
      <w:r w:rsidRPr="000C5813">
        <w:rPr>
          <w:rFonts w:eastAsia="Arial" w:cs="Arial"/>
          <w:szCs w:val="18"/>
        </w:rPr>
        <w:t xml:space="preserve"> </w:t>
      </w:r>
      <w:r w:rsidRPr="009B030C">
        <w:rPr>
          <w:rFonts w:eastAsia="Arial" w:cs="Arial"/>
          <w:szCs w:val="18"/>
        </w:rPr>
        <w:t xml:space="preserve">a anuência do proponente à cobrança da tarifa pela prestação do serviço de avaliação, por meio do </w:t>
      </w:r>
      <w:r>
        <w:rPr>
          <w:rFonts w:eastAsia="Arial" w:cs="Arial"/>
          <w:szCs w:val="18"/>
        </w:rPr>
        <w:t xml:space="preserve">[MN, </w:t>
      </w:r>
      <w:hyperlink r:id="rId72" w:tgtFrame="_blank" w:tooltip="Exibe Modelo: http://normas.caixa/normativo/MO30844" w:history="1">
        <w:r>
          <w:rPr>
            <w:rStyle w:val="Hyperlink"/>
            <w:rFonts w:eastAsia="Arial" w:cs="Arial"/>
            <w:szCs w:val="18"/>
          </w:rPr>
          <w:t>MO30844</w:t>
        </w:r>
      </w:hyperlink>
      <w:r>
        <w:rPr>
          <w:rFonts w:eastAsia="Arial" w:cs="Arial"/>
          <w:szCs w:val="18"/>
        </w:rPr>
        <w:t>]</w:t>
      </w:r>
      <w:r w:rsidRPr="009B030C">
        <w:rPr>
          <w:rFonts w:eastAsia="Arial" w:cs="Arial"/>
          <w:szCs w:val="18"/>
        </w:rPr>
        <w:t>.</w:t>
      </w:r>
    </w:p>
    <w:p w14:paraId="5F221417" w14:textId="77777777" w:rsidR="006B4FFD" w:rsidRDefault="006B4FFD" w:rsidP="006B4FFD">
      <w:pPr>
        <w:pStyle w:val="Normal3"/>
      </w:pPr>
      <w:bookmarkStart w:id="2031" w:name="Item_3_28_3"/>
      <w:bookmarkEnd w:id="2031"/>
      <w:r w:rsidRPr="009B030C">
        <w:t>É vedada a cobrança de tarifa manual por DLE ou Guia de Recolhimento de Tarifa.</w:t>
      </w:r>
    </w:p>
    <w:p w14:paraId="3969A4E0" w14:textId="77777777" w:rsidR="006B4FFD" w:rsidRPr="00322309" w:rsidRDefault="006B4FFD" w:rsidP="006B4FFD">
      <w:pPr>
        <w:pStyle w:val="Normal3"/>
      </w:pPr>
      <w:r>
        <w:lastRenderedPageBreak/>
        <w:t>É devida</w:t>
      </w:r>
      <w:r w:rsidRPr="00322309">
        <w:rPr>
          <w:rFonts w:eastAsia="Arial"/>
        </w:rPr>
        <w:t xml:space="preserve"> </w:t>
      </w:r>
      <w:r w:rsidRPr="009B030C">
        <w:rPr>
          <w:rFonts w:eastAsia="Arial"/>
        </w:rPr>
        <w:t>pela prestação do serviço de avaliação do imóvel oferecido em garantia de acordo com modalidade/origem de recurso escolhidos.</w:t>
      </w:r>
    </w:p>
    <w:p w14:paraId="24E6FC25" w14:textId="77777777" w:rsidR="006B4FFD" w:rsidRPr="007A126C" w:rsidRDefault="006B4FFD" w:rsidP="006B4FFD">
      <w:pPr>
        <w:pStyle w:val="Normal3"/>
        <w:rPr>
          <w:rFonts w:eastAsia="Arial"/>
        </w:rPr>
      </w:pPr>
      <w:bookmarkStart w:id="2032" w:name="Item_3_28_5"/>
      <w:bookmarkEnd w:id="2032"/>
      <w:r w:rsidRPr="009B030C">
        <w:rPr>
          <w:rFonts w:eastAsia="Arial"/>
        </w:rPr>
        <w:t xml:space="preserve">Para </w:t>
      </w:r>
      <w:r w:rsidRPr="007A126C">
        <w:rPr>
          <w:rFonts w:eastAsia="Arial"/>
        </w:rPr>
        <w:t xml:space="preserve">OR SBPE é devida na: </w:t>
      </w:r>
    </w:p>
    <w:p w14:paraId="4C63D7F4" w14:textId="77777777" w:rsidR="006B4FFD" w:rsidRPr="007A126C" w:rsidRDefault="006B4FFD" w:rsidP="006B4FFD">
      <w:pPr>
        <w:pStyle w:val="Marcador1"/>
        <w:rPr>
          <w:rFonts w:eastAsia="Arial"/>
        </w:rPr>
      </w:pPr>
      <w:r w:rsidRPr="007A126C">
        <w:rPr>
          <w:rFonts w:eastAsia="Arial"/>
        </w:rPr>
        <w:t>Aquisição de Imóvel Residencial Novo ou Usado;</w:t>
      </w:r>
    </w:p>
    <w:p w14:paraId="2D60948B" w14:textId="77777777" w:rsidR="006B4FFD" w:rsidRPr="007A126C" w:rsidRDefault="006B4FFD" w:rsidP="006B4FFD">
      <w:pPr>
        <w:pStyle w:val="Marcador1"/>
        <w:rPr>
          <w:rFonts w:eastAsia="Arial"/>
        </w:rPr>
      </w:pPr>
      <w:r w:rsidRPr="007A126C">
        <w:rPr>
          <w:rFonts w:eastAsia="Arial"/>
        </w:rPr>
        <w:t>Aquisição de Terreno e Construção;</w:t>
      </w:r>
    </w:p>
    <w:p w14:paraId="6D2F575C" w14:textId="77777777" w:rsidR="006B4FFD" w:rsidRPr="007224FB" w:rsidRDefault="006B4FFD" w:rsidP="006B4FFD">
      <w:pPr>
        <w:pStyle w:val="Marcador1"/>
        <w:rPr>
          <w:rFonts w:eastAsia="Arial"/>
        </w:rPr>
      </w:pPr>
      <w:r w:rsidRPr="007224FB">
        <w:rPr>
          <w:rFonts w:eastAsia="Arial"/>
        </w:rPr>
        <w:t>Reforma Casa com Garantia de Imóvel;</w:t>
      </w:r>
    </w:p>
    <w:p w14:paraId="4C374D79" w14:textId="77777777" w:rsidR="006B4FFD" w:rsidRPr="007224FB" w:rsidRDefault="006B4FFD" w:rsidP="006B4FFD">
      <w:pPr>
        <w:pStyle w:val="Marcador1"/>
        <w:rPr>
          <w:rFonts w:eastAsia="Arial"/>
        </w:rPr>
      </w:pPr>
      <w:r w:rsidRPr="007224FB">
        <w:rPr>
          <w:rFonts w:eastAsia="Arial"/>
        </w:rPr>
        <w:t>Construção em terreno próprio (exceto PMCMV Faixa 4);</w:t>
      </w:r>
    </w:p>
    <w:p w14:paraId="00A3E7EA" w14:textId="77777777" w:rsidR="006B4FFD" w:rsidRPr="007A126C" w:rsidRDefault="006B4FFD" w:rsidP="006B4FFD">
      <w:pPr>
        <w:pStyle w:val="Marcador1"/>
        <w:rPr>
          <w:rFonts w:eastAsia="Arial"/>
        </w:rPr>
      </w:pPr>
      <w:r w:rsidRPr="007A126C">
        <w:rPr>
          <w:rFonts w:eastAsia="Arial"/>
        </w:rPr>
        <w:t>Aquisição de Imóvel Comercial;</w:t>
      </w:r>
    </w:p>
    <w:p w14:paraId="2B049E07" w14:textId="77777777" w:rsidR="006B4FFD" w:rsidRPr="007A126C" w:rsidRDefault="006B4FFD" w:rsidP="006B4FFD">
      <w:pPr>
        <w:pStyle w:val="Marcador1"/>
        <w:rPr>
          <w:rFonts w:eastAsia="Arial"/>
        </w:rPr>
      </w:pPr>
      <w:r w:rsidRPr="007A126C">
        <w:rPr>
          <w:rFonts w:eastAsia="Arial"/>
        </w:rPr>
        <w:t>Aquisição de Imóveis Caixa.</w:t>
      </w:r>
    </w:p>
    <w:p w14:paraId="6B2F37DA" w14:textId="77777777" w:rsidR="006B4FFD" w:rsidRPr="0056767A" w:rsidRDefault="006B4FFD" w:rsidP="006B4FFD">
      <w:pPr>
        <w:pStyle w:val="Normal3"/>
        <w:rPr>
          <w:rFonts w:eastAsia="Arial"/>
        </w:rPr>
      </w:pPr>
      <w:r w:rsidRPr="007A126C">
        <w:rPr>
          <w:rFonts w:eastAsia="Arial"/>
        </w:rPr>
        <w:t>Não é devida para contratação de unidades residenciais vinculadas a empreendimento Caixa</w:t>
      </w:r>
      <w:r w:rsidRPr="007A126C">
        <w:t xml:space="preserve"> </w:t>
      </w:r>
      <w:r w:rsidRPr="007A126C">
        <w:rPr>
          <w:rFonts w:eastAsia="Arial"/>
        </w:rPr>
        <w:t>e Alocação de recursos contratados com SBP</w:t>
      </w:r>
      <w:r>
        <w:rPr>
          <w:rFonts w:eastAsia="Arial"/>
        </w:rPr>
        <w:t>/</w:t>
      </w:r>
      <w:r w:rsidRPr="0056767A">
        <w:rPr>
          <w:rFonts w:eastAsia="Arial"/>
        </w:rPr>
        <w:t>RECURSOS LIVRES.E.</w:t>
      </w:r>
    </w:p>
    <w:p w14:paraId="0D7E8C37" w14:textId="77777777" w:rsidR="006B4FFD" w:rsidRPr="0056767A" w:rsidRDefault="006B4FFD" w:rsidP="006B4FFD">
      <w:pPr>
        <w:pStyle w:val="Normal3"/>
        <w:rPr>
          <w:rFonts w:eastAsia="Arial"/>
        </w:rPr>
      </w:pPr>
      <w:r w:rsidRPr="0056767A">
        <w:rPr>
          <w:rFonts w:eastAsia="Arial"/>
        </w:rPr>
        <w:t xml:space="preserve">Para OR RECURSOS LIVRES é devida na: </w:t>
      </w:r>
    </w:p>
    <w:p w14:paraId="4AD5C5F7" w14:textId="77777777" w:rsidR="006B4FFD" w:rsidRPr="0056767A" w:rsidRDefault="006B4FFD" w:rsidP="006B4FFD">
      <w:pPr>
        <w:pStyle w:val="Marcador1"/>
        <w:rPr>
          <w:rFonts w:eastAsia="Arial"/>
        </w:rPr>
      </w:pPr>
      <w:r w:rsidRPr="0056767A">
        <w:rPr>
          <w:rFonts w:eastAsia="Arial"/>
        </w:rPr>
        <w:t>Aquisição de Imóvel Residencial Novo ou Usado.</w:t>
      </w:r>
    </w:p>
    <w:p w14:paraId="0618601D" w14:textId="77777777" w:rsidR="006B4FFD" w:rsidRPr="0056767A" w:rsidRDefault="006B4FFD" w:rsidP="006B4FFD">
      <w:pPr>
        <w:pStyle w:val="Normal3"/>
        <w:rPr>
          <w:rFonts w:eastAsia="Arial"/>
        </w:rPr>
      </w:pPr>
      <w:bookmarkStart w:id="2033" w:name="Item_3_28_8"/>
      <w:bookmarkEnd w:id="2033"/>
      <w:r w:rsidRPr="0056767A">
        <w:rPr>
          <w:rFonts w:eastAsia="Arial"/>
        </w:rPr>
        <w:t xml:space="preserve">Para OR FGTS </w:t>
      </w:r>
      <w:r w:rsidRPr="00C9582D">
        <w:rPr>
          <w:rFonts w:eastAsia="Arial"/>
        </w:rPr>
        <w:t>e OR Fundo Social</w:t>
      </w:r>
      <w:r w:rsidRPr="0056767A">
        <w:rPr>
          <w:rFonts w:eastAsia="Arial"/>
        </w:rPr>
        <w:t xml:space="preserve"> é devida na:</w:t>
      </w:r>
    </w:p>
    <w:p w14:paraId="702BE1AB" w14:textId="77777777" w:rsidR="006B4FFD" w:rsidRPr="009B030C" w:rsidRDefault="006B4FFD" w:rsidP="006B4FFD">
      <w:pPr>
        <w:pStyle w:val="Marcador1"/>
        <w:rPr>
          <w:rFonts w:eastAsia="Arial"/>
        </w:rPr>
      </w:pPr>
      <w:r w:rsidRPr="0056767A">
        <w:rPr>
          <w:rFonts w:eastAsia="Arial"/>
        </w:rPr>
        <w:t>Aquisição de Imóvel Residencial Novo ou Usado</w:t>
      </w:r>
      <w:r w:rsidRPr="009B030C">
        <w:rPr>
          <w:rFonts w:eastAsia="Arial"/>
        </w:rPr>
        <w:t>;</w:t>
      </w:r>
    </w:p>
    <w:p w14:paraId="5E7D529B" w14:textId="77777777" w:rsidR="006B4FFD" w:rsidRPr="009B030C" w:rsidRDefault="006B4FFD" w:rsidP="006B4FFD">
      <w:pPr>
        <w:pStyle w:val="Marcador1"/>
        <w:rPr>
          <w:rFonts w:eastAsia="Arial"/>
        </w:rPr>
      </w:pPr>
      <w:r w:rsidRPr="009B030C">
        <w:rPr>
          <w:rFonts w:eastAsia="Arial"/>
        </w:rPr>
        <w:t>Alocação de Recursos;</w:t>
      </w:r>
    </w:p>
    <w:p w14:paraId="08D6FD52" w14:textId="77777777" w:rsidR="006B4FFD" w:rsidRPr="009B030C" w:rsidRDefault="006B4FFD" w:rsidP="006B4FFD">
      <w:pPr>
        <w:pStyle w:val="Marcador1"/>
        <w:rPr>
          <w:rFonts w:eastAsia="Arial"/>
        </w:rPr>
      </w:pPr>
      <w:r w:rsidRPr="009B030C">
        <w:rPr>
          <w:rFonts w:eastAsia="Arial"/>
        </w:rPr>
        <w:t>Aquisição de terreno e construção</w:t>
      </w:r>
      <w:r>
        <w:rPr>
          <w:rFonts w:eastAsia="Arial"/>
        </w:rPr>
        <w:t xml:space="preserve"> (exceto Fundo Social)</w:t>
      </w:r>
      <w:r w:rsidRPr="009B030C">
        <w:rPr>
          <w:rFonts w:eastAsia="Arial"/>
        </w:rPr>
        <w:t>;</w:t>
      </w:r>
    </w:p>
    <w:p w14:paraId="3AC0F3AD" w14:textId="77777777" w:rsidR="006B4FFD" w:rsidRDefault="006B4FFD" w:rsidP="006B4FFD">
      <w:pPr>
        <w:pStyle w:val="Marcador1"/>
        <w:rPr>
          <w:rFonts w:eastAsia="Arial"/>
        </w:rPr>
      </w:pPr>
      <w:r w:rsidRPr="009B030C">
        <w:rPr>
          <w:rFonts w:eastAsia="Arial"/>
        </w:rPr>
        <w:t>Aquisição de Imóveis Caixa.</w:t>
      </w:r>
    </w:p>
    <w:p w14:paraId="1751193A" w14:textId="77777777" w:rsidR="006B4FFD" w:rsidRDefault="006B4FFD" w:rsidP="006B4FFD">
      <w:pPr>
        <w:pStyle w:val="Normal3"/>
        <w:rPr>
          <w:rFonts w:eastAsia="Arial"/>
        </w:rPr>
      </w:pPr>
      <w:r>
        <w:rPr>
          <w:rFonts w:eastAsia="Arial"/>
        </w:rPr>
        <w:t>Para OR FS é devida na:</w:t>
      </w:r>
    </w:p>
    <w:p w14:paraId="1D4196B2" w14:textId="77777777" w:rsidR="006B4FFD" w:rsidRPr="009B030C" w:rsidRDefault="006B4FFD" w:rsidP="006B4FFD">
      <w:pPr>
        <w:pStyle w:val="Marcador1"/>
        <w:rPr>
          <w:rFonts w:eastAsia="Arial"/>
        </w:rPr>
      </w:pPr>
      <w:r>
        <w:rPr>
          <w:rFonts w:eastAsia="Arial"/>
        </w:rPr>
        <w:t>Aquisi</w:t>
      </w:r>
      <w:r w:rsidRPr="009B030C">
        <w:rPr>
          <w:rFonts w:eastAsia="Arial"/>
        </w:rPr>
        <w:t>ção de Imóvel Residencial Novo ou Usado;</w:t>
      </w:r>
    </w:p>
    <w:p w14:paraId="783EEF38" w14:textId="77777777" w:rsidR="006B4FFD" w:rsidRDefault="006B4FFD" w:rsidP="006B4FFD">
      <w:pPr>
        <w:pStyle w:val="Marcador1"/>
        <w:rPr>
          <w:rFonts w:eastAsia="Arial"/>
        </w:rPr>
      </w:pPr>
      <w:r w:rsidRPr="009B030C">
        <w:rPr>
          <w:rFonts w:eastAsia="Arial"/>
        </w:rPr>
        <w:t>Aquisição de terreno e construção;</w:t>
      </w:r>
    </w:p>
    <w:p w14:paraId="216C3F44" w14:textId="77777777" w:rsidR="006B4FFD" w:rsidRPr="00350754" w:rsidRDefault="006B4FFD" w:rsidP="006B4FFD">
      <w:pPr>
        <w:pStyle w:val="Marcador1"/>
        <w:rPr>
          <w:rFonts w:eastAsia="Arial"/>
        </w:rPr>
      </w:pPr>
      <w:r>
        <w:rPr>
          <w:rFonts w:eastAsia="Arial"/>
        </w:rPr>
        <w:t>Construção em terreno próprio;</w:t>
      </w:r>
    </w:p>
    <w:p w14:paraId="50C3DA5C" w14:textId="77777777" w:rsidR="006B4FFD" w:rsidRPr="005434C0" w:rsidRDefault="006B4FFD" w:rsidP="006B4FFD">
      <w:pPr>
        <w:pStyle w:val="Marcador1"/>
        <w:rPr>
          <w:rFonts w:eastAsia="Arial"/>
        </w:rPr>
      </w:pPr>
      <w:r w:rsidRPr="009B030C">
        <w:rPr>
          <w:rFonts w:eastAsia="Arial"/>
        </w:rPr>
        <w:t>Aquisição de Imóveis Caixa.</w:t>
      </w:r>
    </w:p>
    <w:p w14:paraId="049CE048" w14:textId="77777777" w:rsidR="006B4FFD" w:rsidRPr="009B030C" w:rsidRDefault="006B4FFD" w:rsidP="006B4FFD">
      <w:pPr>
        <w:pStyle w:val="Normal3"/>
        <w:rPr>
          <w:rFonts w:eastAsia="Arial"/>
        </w:rPr>
      </w:pPr>
      <w:r w:rsidRPr="009B030C">
        <w:rPr>
          <w:rFonts w:eastAsia="Arial"/>
        </w:rPr>
        <w:t>Não é devida para contratação de unidades residenciais vinculadas a empreendimento CAIXA e Construção em terreno próprio, com recursos FGTS.</w:t>
      </w:r>
    </w:p>
    <w:p w14:paraId="1154CA01" w14:textId="77777777" w:rsidR="006B4FFD" w:rsidRPr="009B030C" w:rsidRDefault="006B4FFD" w:rsidP="006B4FFD">
      <w:pPr>
        <w:pStyle w:val="Normal3"/>
        <w:rPr>
          <w:rFonts w:eastAsia="Arial"/>
        </w:rPr>
      </w:pPr>
      <w:r w:rsidRPr="009B030C">
        <w:rPr>
          <w:rFonts w:eastAsia="Arial"/>
        </w:rPr>
        <w:t>A cobrança ocorre em duas etapas:</w:t>
      </w:r>
    </w:p>
    <w:p w14:paraId="7CD64367" w14:textId="77777777" w:rsidR="006B4FFD" w:rsidRPr="009B030C" w:rsidRDefault="006B4FFD" w:rsidP="006B4FFD">
      <w:pPr>
        <w:pStyle w:val="Marcador1"/>
        <w:rPr>
          <w:rFonts w:eastAsia="Arial" w:cs="Arial"/>
          <w:szCs w:val="18"/>
        </w:rPr>
      </w:pPr>
      <w:r w:rsidRPr="009B030C">
        <w:rPr>
          <w:rFonts w:eastAsia="Arial" w:cs="Arial"/>
          <w:szCs w:val="18"/>
        </w:rPr>
        <w:t>R$ 750,00 após a aprovação de risco de crédito, por meio de boleto de cobrança;</w:t>
      </w:r>
    </w:p>
    <w:p w14:paraId="42E4CBB7" w14:textId="77777777" w:rsidR="006B4FFD" w:rsidRPr="009B030C" w:rsidRDefault="006B4FFD" w:rsidP="006B4FFD">
      <w:pPr>
        <w:pStyle w:val="Marcador1"/>
        <w:rPr>
          <w:rFonts w:eastAsia="Arial" w:cs="Arial"/>
          <w:szCs w:val="18"/>
        </w:rPr>
      </w:pPr>
      <w:r w:rsidRPr="009B030C">
        <w:rPr>
          <w:rFonts w:eastAsia="Arial" w:cs="Arial"/>
          <w:szCs w:val="18"/>
        </w:rPr>
        <w:t>valor remanescente na data de assinatura do contrato, na emissão da taxa à vista;</w:t>
      </w:r>
    </w:p>
    <w:p w14:paraId="5E680AB6" w14:textId="77777777" w:rsidR="006B4FFD" w:rsidRPr="009B030C" w:rsidRDefault="006B4FFD" w:rsidP="006B4FFD">
      <w:pPr>
        <w:pStyle w:val="Normal4"/>
        <w:rPr>
          <w:rFonts w:eastAsia="Arial"/>
        </w:rPr>
      </w:pPr>
      <w:r w:rsidRPr="009B030C">
        <w:rPr>
          <w:rFonts w:eastAsia="Arial"/>
        </w:rPr>
        <w:t>A cobrança ocorre de forma integral na data de assinatura do contrato para as modalidades:</w:t>
      </w:r>
    </w:p>
    <w:p w14:paraId="586FE326" w14:textId="77777777" w:rsidR="006B4FFD" w:rsidRPr="009B030C" w:rsidRDefault="006B4FFD" w:rsidP="006B4FFD">
      <w:pPr>
        <w:pStyle w:val="Marcador1"/>
        <w:rPr>
          <w:rFonts w:eastAsia="Arial" w:cs="Arial"/>
          <w:szCs w:val="18"/>
        </w:rPr>
      </w:pPr>
      <w:r w:rsidRPr="009B030C">
        <w:rPr>
          <w:rFonts w:eastAsia="Arial" w:cs="Arial"/>
          <w:szCs w:val="18"/>
        </w:rPr>
        <w:t>imóveis CAIXA/AMV (Adjudicado e Arrematado em Leilão CAIXA), independente da OR;</w:t>
      </w:r>
    </w:p>
    <w:p w14:paraId="576A0C62" w14:textId="77777777" w:rsidR="006B4FFD" w:rsidRPr="009B030C" w:rsidRDefault="006B4FFD" w:rsidP="006B4FFD">
      <w:pPr>
        <w:pStyle w:val="Marcador1"/>
        <w:rPr>
          <w:rFonts w:eastAsia="Arial" w:cs="Arial"/>
          <w:szCs w:val="18"/>
        </w:rPr>
      </w:pPr>
      <w:r w:rsidRPr="009B030C">
        <w:rPr>
          <w:rFonts w:eastAsia="Arial" w:cs="Arial"/>
          <w:szCs w:val="18"/>
        </w:rPr>
        <w:t xml:space="preserve">unidades individuais PF vinculadas a empreendimento financiado pela CAIXA no programa </w:t>
      </w:r>
      <w:r>
        <w:rPr>
          <w:rFonts w:eastAsia="Arial" w:cs="Arial"/>
          <w:szCs w:val="18"/>
        </w:rPr>
        <w:t>CCFGTS</w:t>
      </w:r>
      <w:r w:rsidRPr="009B030C">
        <w:rPr>
          <w:rFonts w:eastAsia="Arial" w:cs="Arial"/>
          <w:szCs w:val="18"/>
        </w:rPr>
        <w:t>, na modalidade Alocação de Recursos.</w:t>
      </w:r>
    </w:p>
    <w:p w14:paraId="1A69F4CE" w14:textId="77777777" w:rsidR="006B4FFD" w:rsidRPr="009B030C" w:rsidRDefault="006B4FFD" w:rsidP="006B4FFD">
      <w:pPr>
        <w:pStyle w:val="Marcador1"/>
        <w:rPr>
          <w:rFonts w:eastAsia="Arial" w:cs="Arial"/>
          <w:szCs w:val="18"/>
        </w:rPr>
      </w:pPr>
      <w:r w:rsidRPr="009B030C">
        <w:rPr>
          <w:rFonts w:eastAsia="Arial" w:cs="Arial"/>
          <w:szCs w:val="18"/>
        </w:rPr>
        <w:t xml:space="preserve">Aquisição de Terreno e Construção FGTS, calculada sobre o valor do Terreno e obra executada. </w:t>
      </w:r>
    </w:p>
    <w:p w14:paraId="6DE13735" w14:textId="77777777" w:rsidR="006B4FFD" w:rsidRPr="009B030C" w:rsidRDefault="006B4FFD" w:rsidP="006B4FFD">
      <w:pPr>
        <w:pStyle w:val="Normal3"/>
        <w:rPr>
          <w:rFonts w:eastAsia="Arial"/>
        </w:rPr>
      </w:pPr>
      <w:r w:rsidRPr="009B030C">
        <w:rPr>
          <w:rFonts w:eastAsia="Arial"/>
        </w:rPr>
        <w:t>Para as modalidades em que o recolhimento é efetuado de forma integral na data de assinatura do contrato, ocorre a emissão de documento no SIOPI para pagamento à vista sendo isenta, portanto, a cobrança da 1ª parcela da tarifa.</w:t>
      </w:r>
    </w:p>
    <w:p w14:paraId="740FEB2E" w14:textId="77777777" w:rsidR="006B4FFD" w:rsidRPr="004557BD" w:rsidRDefault="006B4FFD" w:rsidP="006B4FFD">
      <w:pPr>
        <w:pStyle w:val="Normal4"/>
        <w:rPr>
          <w:rFonts w:eastAsia="Arial"/>
          <w:color w:val="000000"/>
        </w:rPr>
      </w:pPr>
      <w:r w:rsidRPr="009B030C">
        <w:rPr>
          <w:rFonts w:eastAsia="Arial"/>
        </w:rPr>
        <w:t xml:space="preserve">Na hipótese de não pagamento das tarifas à vista na data de assinatura do contrato, composta pelo valor integral ou remanescente da Tarifa de Avaliação de Bens Recebidos em Garantia e pelos primeiros prêmios de </w:t>
      </w:r>
      <w:r w:rsidRPr="004557BD">
        <w:rPr>
          <w:rFonts w:eastAsia="Arial"/>
          <w:color w:val="000000"/>
        </w:rPr>
        <w:t>seguro, esses valores serão lançados como diferença de prestação junto com o primeiro encargo mensal.</w:t>
      </w:r>
    </w:p>
    <w:p w14:paraId="21BE3887" w14:textId="77777777" w:rsidR="006B4FFD" w:rsidRPr="00BE7E50" w:rsidRDefault="006B4FFD" w:rsidP="006B4FFD">
      <w:pPr>
        <w:pStyle w:val="Normal5"/>
      </w:pPr>
      <w:bookmarkStart w:id="2034" w:name="Item_3_28_13"/>
      <w:bookmarkStart w:id="2035" w:name="Item_3_28_12_1_1"/>
      <w:bookmarkEnd w:id="2034"/>
      <w:bookmarkEnd w:id="2035"/>
      <w:r w:rsidRPr="00BE7E50">
        <w:rPr>
          <w:rFonts w:eastAsia="Arial"/>
        </w:rPr>
        <w:t>Para a modalidade Reforma Casa com Garantia de Imóvel, é realizada a cobrança somente da primeira etapa de R$ 750,00, e isenção da cobrança referente a segunda etapa do valor remanescente.</w:t>
      </w:r>
    </w:p>
    <w:p w14:paraId="198B4D6A" w14:textId="77777777" w:rsidR="006B4FFD" w:rsidRPr="009B030C" w:rsidRDefault="006B4FFD" w:rsidP="006B4FFD">
      <w:pPr>
        <w:pStyle w:val="Normal3"/>
      </w:pPr>
      <w:r w:rsidRPr="004557BD">
        <w:rPr>
          <w:rFonts w:eastAsia="Arial"/>
          <w:color w:val="000000"/>
        </w:rPr>
        <w:t xml:space="preserve">Não é permitida </w:t>
      </w:r>
      <w:r w:rsidRPr="009B030C">
        <w:rPr>
          <w:rFonts w:eastAsia="Arial"/>
        </w:rPr>
        <w:t>a devolução da tarifa ao(s) proponente(s) que desistir(em) da operação</w:t>
      </w:r>
    </w:p>
    <w:p w14:paraId="1025A218" w14:textId="77777777" w:rsidR="006B4FFD" w:rsidRPr="009B030C" w:rsidRDefault="006B4FFD" w:rsidP="006B4FFD">
      <w:pPr>
        <w:pStyle w:val="Normal3"/>
      </w:pPr>
      <w:r w:rsidRPr="009B030C">
        <w:t>As demais solicitações de devolução devem ser encaminhadas à Agência e PA de vinculação para análise e orientação se são passíveis de devolução “Cobrança do Encargo Mensal e Tarifas”.</w:t>
      </w:r>
    </w:p>
    <w:p w14:paraId="0EC82A3E" w14:textId="77777777" w:rsidR="006B4FFD" w:rsidRPr="009B030C" w:rsidRDefault="006B4FFD" w:rsidP="006B4FFD">
      <w:pPr>
        <w:pStyle w:val="Ttulo2"/>
        <w:numPr>
          <w:ilvl w:val="0"/>
          <w:numId w:val="1"/>
        </w:numPr>
        <w:tabs>
          <w:tab w:val="clear" w:pos="0"/>
        </w:tabs>
        <w:rPr>
          <w:rFonts w:eastAsia="Arial"/>
        </w:rPr>
      </w:pPr>
      <w:bookmarkStart w:id="2036" w:name="_Toc192067822"/>
      <w:bookmarkStart w:id="2037" w:name="_Toc192755543"/>
      <w:bookmarkStart w:id="2038" w:name="_Toc192755679"/>
      <w:bookmarkStart w:id="2039" w:name="_Toc192755816"/>
      <w:bookmarkStart w:id="2040" w:name="_Toc194494881"/>
      <w:bookmarkStart w:id="2041" w:name="_Toc196469959"/>
      <w:bookmarkStart w:id="2042" w:name="_Toc196905201"/>
      <w:bookmarkStart w:id="2043" w:name="_Toc200015496"/>
      <w:bookmarkStart w:id="2044" w:name="_Toc201579039"/>
      <w:bookmarkStart w:id="2045" w:name="_Toc204930273"/>
      <w:bookmarkStart w:id="2046" w:name="_Toc208500424"/>
      <w:bookmarkStart w:id="2047" w:name="_Toc210658190"/>
      <w:bookmarkStart w:id="2048" w:name="_Toc212559066"/>
      <w:bookmarkStart w:id="2049" w:name="_Toc212650774"/>
      <w:bookmarkStart w:id="2050" w:name="_Toc212739975"/>
      <w:bookmarkStart w:id="2051" w:name="_Toc213345569"/>
      <w:bookmarkStart w:id="2052" w:name="_Toc213345712"/>
      <w:bookmarkStart w:id="2053" w:name="_Toc213346473"/>
      <w:bookmarkStart w:id="2054" w:name="_Toc213349217"/>
      <w:bookmarkStart w:id="2055" w:name="_Toc214462250"/>
      <w:bookmarkStart w:id="2056" w:name="_Toc214462392"/>
      <w:bookmarkStart w:id="2057" w:name="_Toc214462534"/>
      <w:r w:rsidRPr="009B030C">
        <w:rPr>
          <w:rFonts w:eastAsia="Arial"/>
        </w:rPr>
        <w:lastRenderedPageBreak/>
        <w:t>TARIFA DE ACOMPANHAMENTO DA OPERAÇÃO – TAO – CONSTRUÇÃO FGTS/PMCMV</w:t>
      </w:r>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p>
    <w:p w14:paraId="300956DB" w14:textId="77777777" w:rsidR="006B4FFD" w:rsidRPr="009B030C" w:rsidRDefault="006B4FFD" w:rsidP="006B4FFD">
      <w:pPr>
        <w:pStyle w:val="Normal3"/>
        <w:rPr>
          <w:rFonts w:eastAsia="Arial"/>
        </w:rPr>
      </w:pPr>
      <w:r w:rsidRPr="009B030C">
        <w:rPr>
          <w:rFonts w:eastAsia="Arial"/>
        </w:rPr>
        <w:t xml:space="preserve">Devida para as modalidades de Construção em Terreno Próprio e Aquisição de Terreno e Construção, no percentual estabelecido na Tabela de Tarifas da CAIXA, disponível no endereço </w:t>
      </w:r>
      <w:hyperlink r:id="rId73" w:history="1">
        <w:r>
          <w:rPr>
            <w:rStyle w:val="Hyperlink"/>
            <w:rFonts w:eastAsia="Arial" w:cs="Arial"/>
            <w:szCs w:val="18"/>
          </w:rPr>
          <w:t>https://www.caixa.gov.br/Paginas/home-caixa.aspx</w:t>
        </w:r>
      </w:hyperlink>
      <w:r w:rsidRPr="009B030C">
        <w:rPr>
          <w:rFonts w:eastAsia="Arial"/>
        </w:rPr>
        <w:t>, menu superior à esquerda “Institucional”, “Downloads”, Categoria “Tabela de Tarifas Pessoa Física”, item “Habitação”, o qual incide sobre o valor da parcela de financiamento liberada para pagamento do terreno.</w:t>
      </w:r>
    </w:p>
    <w:p w14:paraId="7155CA3A" w14:textId="77777777" w:rsidR="006B4FFD" w:rsidRPr="009B030C" w:rsidRDefault="006B4FFD" w:rsidP="006B4FFD">
      <w:pPr>
        <w:pStyle w:val="Normal3"/>
        <w:rPr>
          <w:rFonts w:eastAsia="Arial"/>
        </w:rPr>
      </w:pPr>
      <w:r w:rsidRPr="009B030C">
        <w:t>O cliente deve depositar a TAO na respectiva conta para débito, até a data da contratação.</w:t>
      </w:r>
    </w:p>
    <w:p w14:paraId="033BF588" w14:textId="77777777" w:rsidR="006B4FFD" w:rsidRPr="009B030C" w:rsidRDefault="006B4FFD" w:rsidP="006B4FFD">
      <w:pPr>
        <w:pStyle w:val="Ttulo2"/>
        <w:numPr>
          <w:ilvl w:val="0"/>
          <w:numId w:val="1"/>
        </w:numPr>
        <w:tabs>
          <w:tab w:val="clear" w:pos="0"/>
        </w:tabs>
      </w:pPr>
      <w:bookmarkStart w:id="2058" w:name="_Toc192067823"/>
      <w:bookmarkStart w:id="2059" w:name="_Toc192755544"/>
      <w:bookmarkStart w:id="2060" w:name="_Toc192755680"/>
      <w:bookmarkStart w:id="2061" w:name="_Toc192755817"/>
      <w:bookmarkStart w:id="2062" w:name="_Toc194494882"/>
      <w:bookmarkStart w:id="2063" w:name="_Toc196469960"/>
      <w:bookmarkStart w:id="2064" w:name="_Toc196905202"/>
      <w:bookmarkStart w:id="2065" w:name="_Toc200015497"/>
      <w:bookmarkStart w:id="2066" w:name="_Toc201579040"/>
      <w:bookmarkStart w:id="2067" w:name="_Toc204930274"/>
      <w:bookmarkStart w:id="2068" w:name="_Toc208500425"/>
      <w:bookmarkStart w:id="2069" w:name="_Toc210658191"/>
      <w:bookmarkStart w:id="2070" w:name="_Toc212559067"/>
      <w:bookmarkStart w:id="2071" w:name="_Toc212650775"/>
      <w:bookmarkStart w:id="2072" w:name="_Toc212739976"/>
      <w:bookmarkStart w:id="2073" w:name="_Toc213345570"/>
      <w:bookmarkStart w:id="2074" w:name="_Toc213345713"/>
      <w:bookmarkStart w:id="2075" w:name="_Toc213346474"/>
      <w:bookmarkStart w:id="2076" w:name="_Toc213349218"/>
      <w:bookmarkStart w:id="2077" w:name="_Toc214462251"/>
      <w:bookmarkStart w:id="2078" w:name="_Toc214462393"/>
      <w:bookmarkStart w:id="2079" w:name="_Toc214462535"/>
      <w:r w:rsidRPr="009B030C">
        <w:rPr>
          <w:rFonts w:eastAsia="Arial"/>
        </w:rPr>
        <w:t>TARIFA DE REAVALIAÇÃO DE BENS RECEBIDOS EM GARANTIA – SBPE</w:t>
      </w:r>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p>
    <w:p w14:paraId="2E470998" w14:textId="77777777" w:rsidR="006B4FFD" w:rsidRPr="009B030C" w:rsidRDefault="006B4FFD" w:rsidP="006B4FFD">
      <w:pPr>
        <w:pStyle w:val="Normal3"/>
      </w:pPr>
      <w:r w:rsidRPr="009B030C">
        <w:t>Devido para as modalidades SBPE, a cada vistoria para aferição da obra, debitada automaticamente na conta corrente após apresentação do RAE pela engenharia.</w:t>
      </w:r>
    </w:p>
    <w:p w14:paraId="7647E5FB" w14:textId="77777777" w:rsidR="006B4FFD" w:rsidRPr="009B030C" w:rsidRDefault="006B4FFD" w:rsidP="006B4FFD">
      <w:pPr>
        <w:pStyle w:val="Normal3"/>
      </w:pPr>
      <w:r w:rsidRPr="009B030C">
        <w:t xml:space="preserve">Para vistorias extras é devido o pagamento da tarifa, à parte, recolhida via </w:t>
      </w:r>
      <w:hyperlink r:id="rId74" w:history="1">
        <w:r w:rsidRPr="009B030C">
          <w:rPr>
            <w:rStyle w:val="Hyperlink"/>
            <w:rFonts w:cs="Arial"/>
            <w:szCs w:val="18"/>
          </w:rPr>
          <w:t>SIRTA</w:t>
        </w:r>
      </w:hyperlink>
      <w:r w:rsidRPr="009B030C">
        <w:t xml:space="preserve">, conforme </w:t>
      </w:r>
      <w:r>
        <w:t xml:space="preserve">[MN, </w:t>
      </w:r>
      <w:hyperlink r:id="rId75" w:tgtFrame="_blank" w:tooltip="Exibe Manual: https://normas.caixa/normativo/AE044" w:history="1">
        <w:r>
          <w:rPr>
            <w:rStyle w:val="Hyperlink"/>
            <w:rFonts w:cs="Arial"/>
            <w:szCs w:val="18"/>
          </w:rPr>
          <w:t>AE044</w:t>
        </w:r>
      </w:hyperlink>
      <w:r>
        <w:rPr>
          <w:rFonts w:cs="Arial"/>
          <w:szCs w:val="18"/>
        </w:rPr>
        <w:t>]</w:t>
      </w:r>
    </w:p>
    <w:p w14:paraId="3F4ED641" w14:textId="77777777" w:rsidR="006B4FFD" w:rsidRPr="009B030C" w:rsidRDefault="006B4FFD" w:rsidP="006B4FFD">
      <w:pPr>
        <w:pStyle w:val="Normal3"/>
      </w:pPr>
      <w:r w:rsidRPr="009B030C">
        <w:t>A necessidade de vistorias extras no período de construção, para as modalidades de Construção Individual (construção em terreno próprio ou aquisição de terreno e construção) pela engenharia da CAIXA, pelos motivos abaixo, enseja, para cada vistoria realizada, deve ocorrer o pagamento da tarifa referente ao pedido:</w:t>
      </w:r>
    </w:p>
    <w:p w14:paraId="4E7E500F" w14:textId="77777777" w:rsidR="006B4FFD" w:rsidRPr="009B030C" w:rsidRDefault="006B4FFD" w:rsidP="006B4FFD">
      <w:pPr>
        <w:pStyle w:val="Alinea"/>
        <w:numPr>
          <w:ilvl w:val="0"/>
          <w:numId w:val="19"/>
        </w:numPr>
        <w:ind w:left="426" w:hanging="284"/>
        <w:rPr>
          <w:rFonts w:cs="Arial"/>
          <w:szCs w:val="18"/>
        </w:rPr>
      </w:pPr>
      <w:r w:rsidRPr="009B030C">
        <w:rPr>
          <w:rFonts w:cs="Arial"/>
          <w:szCs w:val="18"/>
        </w:rPr>
        <w:t xml:space="preserve">Nova análise pela engenharia devido à alteração do projeto; </w:t>
      </w:r>
    </w:p>
    <w:p w14:paraId="5ED21E1F" w14:textId="77777777" w:rsidR="006B4FFD" w:rsidRPr="009B030C" w:rsidRDefault="006B4FFD" w:rsidP="006B4FFD">
      <w:pPr>
        <w:pStyle w:val="Alinea"/>
        <w:numPr>
          <w:ilvl w:val="0"/>
          <w:numId w:val="8"/>
        </w:numPr>
        <w:ind w:left="426" w:hanging="284"/>
        <w:rPr>
          <w:rFonts w:cs="Arial"/>
          <w:szCs w:val="18"/>
        </w:rPr>
      </w:pPr>
      <w:r w:rsidRPr="009B030C">
        <w:rPr>
          <w:rFonts w:cs="Arial"/>
          <w:szCs w:val="18"/>
        </w:rPr>
        <w:t xml:space="preserve">Nova análise pela engenharia para reprogramação de obra; </w:t>
      </w:r>
    </w:p>
    <w:p w14:paraId="3DDA80D3" w14:textId="77777777" w:rsidR="006B4FFD" w:rsidRPr="009B030C" w:rsidRDefault="006B4FFD" w:rsidP="006B4FFD">
      <w:pPr>
        <w:pStyle w:val="Alinea"/>
        <w:numPr>
          <w:ilvl w:val="0"/>
          <w:numId w:val="8"/>
        </w:numPr>
        <w:ind w:left="426" w:hanging="284"/>
        <w:rPr>
          <w:rFonts w:cs="Arial"/>
          <w:szCs w:val="18"/>
        </w:rPr>
      </w:pPr>
      <w:r w:rsidRPr="009B030C">
        <w:rPr>
          <w:rFonts w:cs="Arial"/>
          <w:szCs w:val="18"/>
        </w:rPr>
        <w:t>Vistoria extraordinária não programada.</w:t>
      </w:r>
    </w:p>
    <w:p w14:paraId="028CF845" w14:textId="77777777" w:rsidR="006B4FFD" w:rsidRDefault="006B4FFD" w:rsidP="006B4FFD">
      <w:pPr>
        <w:pStyle w:val="Ttulo2"/>
        <w:numPr>
          <w:ilvl w:val="0"/>
          <w:numId w:val="1"/>
        </w:numPr>
        <w:tabs>
          <w:tab w:val="clear" w:pos="0"/>
        </w:tabs>
        <w:rPr>
          <w:rFonts w:eastAsia="Arial"/>
        </w:rPr>
      </w:pPr>
      <w:bookmarkStart w:id="2080" w:name="_Toc183596732"/>
      <w:bookmarkStart w:id="2081" w:name="_Toc183596876"/>
      <w:bookmarkStart w:id="2082" w:name="_Toc184141090"/>
      <w:bookmarkStart w:id="2083" w:name="_Toc184200191"/>
      <w:bookmarkStart w:id="2084" w:name="_Toc184279281"/>
      <w:bookmarkStart w:id="2085" w:name="_Toc184279402"/>
      <w:bookmarkStart w:id="2086" w:name="_Toc184279523"/>
      <w:bookmarkStart w:id="2087" w:name="_Toc184279645"/>
      <w:bookmarkStart w:id="2088" w:name="_Toc184279872"/>
      <w:bookmarkStart w:id="2089" w:name="_Toc184279993"/>
      <w:bookmarkStart w:id="2090" w:name="_Toc184280924"/>
      <w:bookmarkStart w:id="2091" w:name="_Toc184281284"/>
      <w:bookmarkStart w:id="2092" w:name="_Toc184283881"/>
      <w:bookmarkStart w:id="2093" w:name="_Toc184289136"/>
      <w:bookmarkStart w:id="2094" w:name="_Toc184584730"/>
      <w:bookmarkStart w:id="2095" w:name="_Toc184648323"/>
      <w:bookmarkStart w:id="2096" w:name="_Toc184650462"/>
      <w:bookmarkStart w:id="2097" w:name="_Toc184657462"/>
      <w:bookmarkStart w:id="2098" w:name="_Toc184721655"/>
      <w:bookmarkStart w:id="2099" w:name="_Toc184722125"/>
      <w:bookmarkStart w:id="2100" w:name="_Toc192067824"/>
      <w:bookmarkStart w:id="2101" w:name="_Toc192755545"/>
      <w:bookmarkStart w:id="2102" w:name="_Toc192755681"/>
      <w:bookmarkStart w:id="2103" w:name="_Toc192755818"/>
      <w:bookmarkStart w:id="2104" w:name="_Toc194494883"/>
      <w:bookmarkStart w:id="2105" w:name="_Toc196469961"/>
      <w:bookmarkStart w:id="2106" w:name="_Toc196905203"/>
      <w:bookmarkStart w:id="2107" w:name="_Toc200015498"/>
      <w:bookmarkStart w:id="2108" w:name="_Toc201579041"/>
      <w:bookmarkStart w:id="2109" w:name="_Toc204930275"/>
      <w:bookmarkStart w:id="2110" w:name="_Toc208500426"/>
      <w:bookmarkStart w:id="2111" w:name="_Toc210658192"/>
      <w:bookmarkStart w:id="2112" w:name="_Toc212559068"/>
      <w:bookmarkStart w:id="2113" w:name="_Toc212650776"/>
      <w:bookmarkStart w:id="2114" w:name="_Toc212739977"/>
      <w:bookmarkStart w:id="2115" w:name="_Toc213345571"/>
      <w:bookmarkStart w:id="2116" w:name="_Toc213345714"/>
      <w:bookmarkStart w:id="2117" w:name="_Toc213346475"/>
      <w:bookmarkStart w:id="2118" w:name="_Toc213349219"/>
      <w:bookmarkStart w:id="2119" w:name="_Toc214462252"/>
      <w:bookmarkStart w:id="2120" w:name="_Toc214462394"/>
      <w:bookmarkStart w:id="2121" w:name="_Toc214462536"/>
      <w:r w:rsidRPr="009B030C">
        <w:rPr>
          <w:rFonts w:eastAsia="Arial"/>
        </w:rPr>
        <w:t>TARIFA PARA ANÁLISE DE APÓLICE INDIVIDUAL DE SEGUROS – MIP, DFI E DFC</w:t>
      </w:r>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p>
    <w:p w14:paraId="751D2BD5" w14:textId="77777777" w:rsidR="006B4FFD" w:rsidRPr="00063895" w:rsidRDefault="006B4FFD" w:rsidP="006B4FFD">
      <w:pPr>
        <w:pStyle w:val="Normal3"/>
        <w:rPr>
          <w:rFonts w:eastAsia="Arial"/>
        </w:rPr>
      </w:pPr>
      <w:r>
        <w:rPr>
          <w:rFonts w:eastAsia="Arial"/>
        </w:rPr>
        <w:t xml:space="preserve">Devida </w:t>
      </w:r>
      <w:r w:rsidRPr="009B030C">
        <w:rPr>
          <w:rFonts w:eastAsia="Arial"/>
        </w:rPr>
        <w:t>na opção de apólice que não seja CAIXA Residencial, Tokio Marine</w:t>
      </w:r>
      <w:r>
        <w:rPr>
          <w:rFonts w:eastAsia="Arial"/>
        </w:rPr>
        <w:t>.</w:t>
      </w:r>
    </w:p>
    <w:p w14:paraId="7B277021" w14:textId="77777777" w:rsidR="006B4FFD" w:rsidRPr="009B030C" w:rsidRDefault="006B4FFD" w:rsidP="006B4FFD">
      <w:pPr>
        <w:pStyle w:val="Ttulo2"/>
        <w:numPr>
          <w:ilvl w:val="0"/>
          <w:numId w:val="1"/>
        </w:numPr>
        <w:tabs>
          <w:tab w:val="clear" w:pos="0"/>
        </w:tabs>
      </w:pPr>
      <w:r w:rsidRPr="009B030C">
        <w:rPr>
          <w:rFonts w:eastAsia="Arial"/>
        </w:rPr>
        <w:tab/>
      </w:r>
      <w:bookmarkStart w:id="2122" w:name="_Toc184141091"/>
      <w:bookmarkStart w:id="2123" w:name="_Toc184200192"/>
      <w:bookmarkStart w:id="2124" w:name="_Toc184279282"/>
      <w:bookmarkStart w:id="2125" w:name="_Toc184279403"/>
      <w:bookmarkStart w:id="2126" w:name="_Toc184279524"/>
      <w:bookmarkStart w:id="2127" w:name="_Toc184279646"/>
      <w:bookmarkStart w:id="2128" w:name="_Toc184279873"/>
      <w:bookmarkStart w:id="2129" w:name="_Toc184279994"/>
      <w:bookmarkStart w:id="2130" w:name="_Toc184280925"/>
      <w:bookmarkStart w:id="2131" w:name="_Toc184281285"/>
      <w:bookmarkStart w:id="2132" w:name="_Toc184283882"/>
      <w:bookmarkStart w:id="2133" w:name="_Toc184289137"/>
      <w:bookmarkStart w:id="2134" w:name="_Toc184584731"/>
      <w:bookmarkStart w:id="2135" w:name="_Toc184648324"/>
      <w:bookmarkStart w:id="2136" w:name="_Toc184650463"/>
      <w:bookmarkStart w:id="2137" w:name="_Toc184657463"/>
      <w:bookmarkStart w:id="2138" w:name="_Toc184721656"/>
      <w:bookmarkStart w:id="2139" w:name="_Toc184722126"/>
      <w:bookmarkStart w:id="2140" w:name="_Toc192067825"/>
      <w:bookmarkStart w:id="2141" w:name="_Toc192755546"/>
      <w:bookmarkStart w:id="2142" w:name="_Toc192755682"/>
      <w:bookmarkStart w:id="2143" w:name="_Toc192755819"/>
      <w:bookmarkStart w:id="2144" w:name="_Toc194494884"/>
      <w:bookmarkStart w:id="2145" w:name="_Toc196469962"/>
      <w:bookmarkStart w:id="2146" w:name="_Toc196905204"/>
      <w:bookmarkStart w:id="2147" w:name="_Toc200015499"/>
      <w:bookmarkStart w:id="2148" w:name="_Toc201579042"/>
      <w:bookmarkStart w:id="2149" w:name="_Toc204930276"/>
      <w:bookmarkStart w:id="2150" w:name="_Toc208500427"/>
      <w:bookmarkStart w:id="2151" w:name="_Toc210658193"/>
      <w:bookmarkStart w:id="2152" w:name="_Toc212559069"/>
      <w:bookmarkStart w:id="2153" w:name="_Toc212650777"/>
      <w:bookmarkStart w:id="2154" w:name="_Toc212739978"/>
      <w:bookmarkStart w:id="2155" w:name="_Toc213345572"/>
      <w:bookmarkStart w:id="2156" w:name="_Toc213345715"/>
      <w:bookmarkStart w:id="2157" w:name="_Toc213346476"/>
      <w:bookmarkStart w:id="2158" w:name="_Toc213349220"/>
      <w:bookmarkStart w:id="2159" w:name="_Toc214462253"/>
      <w:bookmarkStart w:id="2160" w:name="_Toc214462395"/>
      <w:bookmarkStart w:id="2161" w:name="_Toc214462537"/>
      <w:r w:rsidRPr="009B030C">
        <w:rPr>
          <w:rFonts w:eastAsia="Arial"/>
        </w:rPr>
        <w:t>IOF</w:t>
      </w:r>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p>
    <w:p w14:paraId="3305AC88" w14:textId="77777777" w:rsidR="006B4FFD" w:rsidRPr="009B030C" w:rsidRDefault="006B4FFD" w:rsidP="006B4FFD">
      <w:pPr>
        <w:pStyle w:val="Normal3"/>
      </w:pPr>
      <w:r w:rsidRPr="009B030C">
        <w:t>D</w:t>
      </w:r>
      <w:bookmarkStart w:id="2162" w:name="Item_3_4_10_2_1"/>
      <w:bookmarkEnd w:id="2162"/>
      <w:r w:rsidRPr="009B030C">
        <w:t>evido para financiamento de imóvel comercial, inclusive em unidade comercial vinculada a Empreendimento e cobrado conforme abaixo:</w:t>
      </w:r>
    </w:p>
    <w:p w14:paraId="7BB8B1B2" w14:textId="77777777" w:rsidR="006B4FFD" w:rsidRPr="009B030C" w:rsidRDefault="006B4FFD" w:rsidP="006B4FFD">
      <w:pPr>
        <w:pStyle w:val="Alinea"/>
        <w:numPr>
          <w:ilvl w:val="0"/>
          <w:numId w:val="50"/>
        </w:numPr>
      </w:pPr>
      <w:r w:rsidRPr="009B030C">
        <w:t>à vista, no ato da contratação, para as modalidades de Aquisição;</w:t>
      </w:r>
    </w:p>
    <w:p w14:paraId="77860720" w14:textId="77777777" w:rsidR="006B4FFD" w:rsidRPr="009B030C" w:rsidRDefault="006B4FFD" w:rsidP="006B4FFD">
      <w:pPr>
        <w:pStyle w:val="Alinea"/>
      </w:pPr>
      <w:r w:rsidRPr="009B030C">
        <w:t>parcelado, na liberação das parcelas de obra, para as modalidades de Construção de unidade vinculada a empreendimento.</w:t>
      </w:r>
    </w:p>
    <w:p w14:paraId="6BCC546D" w14:textId="77777777" w:rsidR="006B4FFD" w:rsidRPr="009B030C" w:rsidRDefault="006B4FFD" w:rsidP="006B4FFD">
      <w:pPr>
        <w:pStyle w:val="Normal3"/>
      </w:pPr>
      <w:r w:rsidRPr="009B030C">
        <w:tab/>
      </w:r>
      <w:r w:rsidRPr="009B030C">
        <w:tab/>
        <w:t>Há in</w:t>
      </w:r>
      <w:bookmarkStart w:id="2163" w:name="Item_3_4_10_2_2"/>
      <w:bookmarkEnd w:id="2163"/>
      <w:r w:rsidRPr="009B030C">
        <w:t>cidência de IOF nas operações de Seguros aplicadas aos prêmios mensais de seguro MIP, DFI e DFC para financiamento de imóvel comercial e no seguro DFC, se contratado.</w:t>
      </w:r>
    </w:p>
    <w:p w14:paraId="18CFD8E7" w14:textId="77777777" w:rsidR="006B4FFD" w:rsidRPr="009B030C" w:rsidRDefault="006B4FFD" w:rsidP="006B4FFD">
      <w:pPr>
        <w:pStyle w:val="Normal3"/>
      </w:pPr>
      <w:r w:rsidRPr="009B030C">
        <w:tab/>
        <w:t>O IOF devido nas operações de Seguro já está incluído nos prêmios de seguro pagos mensalmente pelos devedores.</w:t>
      </w:r>
    </w:p>
    <w:p w14:paraId="78C0E0C5" w14:textId="77777777" w:rsidR="006B4FFD" w:rsidRPr="009B030C" w:rsidRDefault="006B4FFD" w:rsidP="006B4FFD">
      <w:pPr>
        <w:pStyle w:val="Ttulo2"/>
        <w:numPr>
          <w:ilvl w:val="0"/>
          <w:numId w:val="1"/>
        </w:numPr>
        <w:tabs>
          <w:tab w:val="clear" w:pos="0"/>
        </w:tabs>
      </w:pPr>
      <w:bookmarkStart w:id="2164" w:name="_Toc192067826"/>
      <w:bookmarkStart w:id="2165" w:name="_Toc192755547"/>
      <w:bookmarkStart w:id="2166" w:name="_Toc192755683"/>
      <w:bookmarkStart w:id="2167" w:name="_Toc192755820"/>
      <w:bookmarkStart w:id="2168" w:name="_Toc194494885"/>
      <w:bookmarkStart w:id="2169" w:name="_Toc196469963"/>
      <w:bookmarkStart w:id="2170" w:name="_Toc196905205"/>
      <w:bookmarkStart w:id="2171" w:name="_Toc200015500"/>
      <w:bookmarkStart w:id="2172" w:name="_Toc201579043"/>
      <w:bookmarkStart w:id="2173" w:name="_Toc204930277"/>
      <w:bookmarkStart w:id="2174" w:name="_Toc208500428"/>
      <w:bookmarkStart w:id="2175" w:name="_Toc210658194"/>
      <w:bookmarkStart w:id="2176" w:name="_Toc212559070"/>
      <w:bookmarkStart w:id="2177" w:name="_Toc212650778"/>
      <w:bookmarkStart w:id="2178" w:name="_Toc212739979"/>
      <w:bookmarkStart w:id="2179" w:name="_Toc213345573"/>
      <w:bookmarkStart w:id="2180" w:name="_Toc213345716"/>
      <w:bookmarkStart w:id="2181" w:name="_Toc213346477"/>
      <w:bookmarkStart w:id="2182" w:name="_Toc213349221"/>
      <w:bookmarkStart w:id="2183" w:name="_Toc214462254"/>
      <w:bookmarkStart w:id="2184" w:name="_Toc214462396"/>
      <w:bookmarkStart w:id="2185" w:name="_Toc214462538"/>
      <w:r w:rsidRPr="009B030C">
        <w:rPr>
          <w:rFonts w:eastAsia="Arial"/>
        </w:rPr>
        <w:t>PRIMEIROS</w:t>
      </w:r>
      <w:bookmarkStart w:id="2186" w:name="_Toc184721657"/>
      <w:bookmarkStart w:id="2187" w:name="_Toc184722127"/>
      <w:r w:rsidRPr="009B030C">
        <w:rPr>
          <w:rFonts w:eastAsia="Arial"/>
        </w:rPr>
        <w:t xml:space="preserve"> PRÊMIOS DE SEGURO</w:t>
      </w:r>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r w:rsidRPr="009B030C">
        <w:rPr>
          <w:rFonts w:eastAsia="Arial"/>
        </w:rPr>
        <w:t xml:space="preserve"> </w:t>
      </w:r>
    </w:p>
    <w:p w14:paraId="1A7BD104" w14:textId="77777777" w:rsidR="006B4FFD" w:rsidRPr="009B030C" w:rsidRDefault="006B4FFD" w:rsidP="006B4FFD">
      <w:pPr>
        <w:pStyle w:val="Normal3"/>
      </w:pPr>
      <w:r w:rsidRPr="009B030C">
        <w:tab/>
        <w:t>Devid</w:t>
      </w:r>
      <w:bookmarkStart w:id="2188" w:name="Item_3_4_10_3_1"/>
      <w:bookmarkEnd w:id="2188"/>
      <w:r w:rsidRPr="009B030C">
        <w:t>os na contratação, composto pelos seguros MIP, DFI, DFC e DFC Ampliado, estes últimos se optado pelos devedores, conforme Anexo III– Seguros.</w:t>
      </w:r>
    </w:p>
    <w:p w14:paraId="1B0E4C37" w14:textId="77777777" w:rsidR="006B4FFD" w:rsidRPr="009B030C" w:rsidRDefault="006B4FFD" w:rsidP="006B4FFD">
      <w:pPr>
        <w:pStyle w:val="Ttulo2"/>
        <w:numPr>
          <w:ilvl w:val="0"/>
          <w:numId w:val="1"/>
        </w:numPr>
        <w:tabs>
          <w:tab w:val="clear" w:pos="0"/>
        </w:tabs>
        <w:rPr>
          <w:rFonts w:eastAsia="Arial"/>
        </w:rPr>
      </w:pPr>
      <w:bookmarkStart w:id="2189" w:name="_Toc184141094"/>
      <w:bookmarkStart w:id="2190" w:name="_Toc184200195"/>
      <w:bookmarkStart w:id="2191" w:name="_Toc184279285"/>
      <w:bookmarkStart w:id="2192" w:name="_Toc184279406"/>
      <w:bookmarkStart w:id="2193" w:name="_Toc184279527"/>
      <w:bookmarkStart w:id="2194" w:name="_Toc184279649"/>
      <w:bookmarkStart w:id="2195" w:name="_Toc184279876"/>
      <w:bookmarkStart w:id="2196" w:name="_Toc184279997"/>
      <w:bookmarkStart w:id="2197" w:name="_Toc184280928"/>
      <w:bookmarkStart w:id="2198" w:name="_Toc184281288"/>
      <w:bookmarkStart w:id="2199" w:name="_Toc184283885"/>
      <w:bookmarkStart w:id="2200" w:name="_Toc184289140"/>
      <w:bookmarkStart w:id="2201" w:name="_Toc184584734"/>
      <w:bookmarkStart w:id="2202" w:name="_Toc184648327"/>
      <w:bookmarkStart w:id="2203" w:name="_Toc184650466"/>
      <w:bookmarkStart w:id="2204" w:name="_Toc184657466"/>
      <w:bookmarkStart w:id="2205" w:name="_Toc184721662"/>
      <w:bookmarkStart w:id="2206" w:name="_Toc184722132"/>
      <w:bookmarkStart w:id="2207" w:name="_Toc192067827"/>
      <w:bookmarkStart w:id="2208" w:name="_Toc192755548"/>
      <w:bookmarkStart w:id="2209" w:name="_Toc192755684"/>
      <w:bookmarkStart w:id="2210" w:name="_Toc192755821"/>
      <w:bookmarkStart w:id="2211" w:name="_Toc194494886"/>
      <w:bookmarkStart w:id="2212" w:name="_Toc196469964"/>
      <w:bookmarkStart w:id="2213" w:name="_Toc196905206"/>
      <w:bookmarkStart w:id="2214" w:name="_Toc200015501"/>
      <w:bookmarkStart w:id="2215" w:name="_Toc201579044"/>
      <w:bookmarkStart w:id="2216" w:name="_Toc204930278"/>
      <w:bookmarkStart w:id="2217" w:name="_Toc208500429"/>
      <w:bookmarkStart w:id="2218" w:name="_Toc210658195"/>
      <w:bookmarkStart w:id="2219" w:name="_Toc212559071"/>
      <w:bookmarkStart w:id="2220" w:name="_Toc212650779"/>
      <w:bookmarkStart w:id="2221" w:name="_Toc212739980"/>
      <w:bookmarkStart w:id="2222" w:name="_Toc213345574"/>
      <w:bookmarkStart w:id="2223" w:name="_Toc213345717"/>
      <w:bookmarkStart w:id="2224" w:name="_Toc213346478"/>
      <w:bookmarkStart w:id="2225" w:name="_Toc213349222"/>
      <w:bookmarkStart w:id="2226" w:name="_Toc214462255"/>
      <w:bookmarkStart w:id="2227" w:name="_Toc214462397"/>
      <w:bookmarkStart w:id="2228" w:name="_Toc214462539"/>
      <w:r w:rsidRPr="009B030C">
        <w:t>RESSARCIMENTO</w:t>
      </w:r>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p>
    <w:p w14:paraId="0E8E9195" w14:textId="77777777" w:rsidR="006B4FFD" w:rsidRPr="009B030C" w:rsidRDefault="006B4FFD" w:rsidP="006B4FFD">
      <w:pPr>
        <w:pStyle w:val="Normal3"/>
      </w:pPr>
      <w:r w:rsidRPr="009B030C">
        <w:t>Caso ocorra cancelamento/interrupção da negociação, é prevista a devolução de tarifas que serão solicitadas pelo cliente na agência de vinculação do financiamento pleiteado.</w:t>
      </w:r>
    </w:p>
    <w:p w14:paraId="0E73AC11" w14:textId="77777777" w:rsidR="006B4FFD" w:rsidRPr="009B030C" w:rsidRDefault="006B4FFD" w:rsidP="006B4FFD">
      <w:pPr>
        <w:pStyle w:val="Ttulo2"/>
        <w:numPr>
          <w:ilvl w:val="0"/>
          <w:numId w:val="1"/>
        </w:numPr>
        <w:tabs>
          <w:tab w:val="clear" w:pos="0"/>
        </w:tabs>
      </w:pPr>
      <w:bookmarkStart w:id="2229" w:name="_Toc192067828"/>
      <w:bookmarkStart w:id="2230" w:name="_Toc192755549"/>
      <w:bookmarkStart w:id="2231" w:name="_Toc192755685"/>
      <w:bookmarkStart w:id="2232" w:name="_Toc192755822"/>
      <w:bookmarkStart w:id="2233" w:name="_Toc194494887"/>
      <w:bookmarkStart w:id="2234" w:name="_Toc196469965"/>
      <w:bookmarkStart w:id="2235" w:name="_Toc196905207"/>
      <w:bookmarkStart w:id="2236" w:name="_Toc200015502"/>
      <w:bookmarkStart w:id="2237" w:name="_Toc201579045"/>
      <w:bookmarkStart w:id="2238" w:name="_Toc204930279"/>
      <w:bookmarkStart w:id="2239" w:name="_Toc208500430"/>
      <w:bookmarkStart w:id="2240" w:name="_Toc210658196"/>
      <w:bookmarkStart w:id="2241" w:name="_Toc212559072"/>
      <w:bookmarkStart w:id="2242" w:name="_Toc212650780"/>
      <w:bookmarkStart w:id="2243" w:name="_Toc212739981"/>
      <w:bookmarkStart w:id="2244" w:name="_Toc213345575"/>
      <w:bookmarkStart w:id="2245" w:name="_Toc213345718"/>
      <w:bookmarkStart w:id="2246" w:name="_Toc213346479"/>
      <w:bookmarkStart w:id="2247" w:name="_Toc213349223"/>
      <w:bookmarkStart w:id="2248" w:name="_Toc214462256"/>
      <w:bookmarkStart w:id="2249" w:name="_Toc214462398"/>
      <w:bookmarkStart w:id="2250" w:name="_Toc214462540"/>
      <w:r w:rsidRPr="009B030C">
        <w:t>ALÇADA</w:t>
      </w:r>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r w:rsidRPr="009B030C">
        <w:t xml:space="preserve"> </w:t>
      </w:r>
    </w:p>
    <w:p w14:paraId="069CBEBA" w14:textId="77777777" w:rsidR="006B4FFD" w:rsidRPr="009B030C" w:rsidRDefault="006B4FFD" w:rsidP="006B4FFD">
      <w:pPr>
        <w:pStyle w:val="Normal3"/>
      </w:pPr>
      <w:r w:rsidRPr="009B030C">
        <w:t xml:space="preserve">Constitui o conjunto de valores que definem os limites atribuídos à decisão da autoridade competente nas operações de Crédito Imobiliário. </w:t>
      </w:r>
    </w:p>
    <w:p w14:paraId="464DA20A" w14:textId="77777777" w:rsidR="006B4FFD" w:rsidRPr="009B030C" w:rsidRDefault="006B4FFD" w:rsidP="006B4FFD">
      <w:pPr>
        <w:pStyle w:val="Normal3"/>
      </w:pPr>
      <w:r w:rsidRPr="009B030C">
        <w:t xml:space="preserve">É atribuída as categorias Residencial e Comercial para as modalidades de Aquisição Individual ou Vinculada a Empreendimento em todos os programas CCFGTS, Pró-Cotista, CCSBPE e Recursos Livres. </w:t>
      </w:r>
    </w:p>
    <w:p w14:paraId="2B4E2384" w14:textId="77777777" w:rsidR="006B4FFD" w:rsidRPr="009B030C" w:rsidRDefault="006B4FFD" w:rsidP="006B4FFD">
      <w:pPr>
        <w:pStyle w:val="Normal3"/>
      </w:pPr>
      <w:r w:rsidRPr="009B030C">
        <w:lastRenderedPageBreak/>
        <w:t xml:space="preserve">Para fins de enquadramento nos limites de alçada é considerado, para uma mesma Pessoa Física, o somatório dos saldos devedores das operações firmadas no âmbito do crédito Imobiliário, acrescido do valor decorrente da proposta em aprovação. </w:t>
      </w:r>
    </w:p>
    <w:p w14:paraId="6FB5362C" w14:textId="77777777" w:rsidR="006B4FFD" w:rsidRPr="009B030C" w:rsidRDefault="006B4FFD" w:rsidP="006B4FFD">
      <w:pPr>
        <w:pStyle w:val="Normal3"/>
      </w:pPr>
      <w:r w:rsidRPr="009B030C">
        <w:t xml:space="preserve">As propostas a serem submetidas à avaliação de alçada pela Agência e PA apresentam no SIOPI, tela Concessão – Avaliação da Operação, campo “Bloqueada” com a informação “Sim”. </w:t>
      </w:r>
    </w:p>
    <w:p w14:paraId="15EC312B" w14:textId="77777777" w:rsidR="006B4FFD" w:rsidRPr="009B030C" w:rsidRDefault="006B4FFD" w:rsidP="006B4FFD">
      <w:pPr>
        <w:pStyle w:val="Normal3"/>
      </w:pPr>
      <w:r w:rsidRPr="009B030C">
        <w:t>Os procedimentos a serem adotados na situação acima estão descritos no item LIBERAÇÃO DE ALÇADA.</w:t>
      </w:r>
    </w:p>
    <w:p w14:paraId="212709C7" w14:textId="77777777" w:rsidR="006B4FFD" w:rsidRPr="009B030C" w:rsidRDefault="006B4FFD" w:rsidP="006B4FFD">
      <w:pPr>
        <w:pStyle w:val="Ttulo2"/>
        <w:numPr>
          <w:ilvl w:val="0"/>
          <w:numId w:val="1"/>
        </w:numPr>
        <w:tabs>
          <w:tab w:val="clear" w:pos="0"/>
        </w:tabs>
      </w:pPr>
      <w:bookmarkStart w:id="2251" w:name="_Toc192067829"/>
      <w:bookmarkStart w:id="2252" w:name="_Toc192755550"/>
      <w:bookmarkStart w:id="2253" w:name="_Toc192755686"/>
      <w:bookmarkStart w:id="2254" w:name="_Toc192755823"/>
      <w:bookmarkStart w:id="2255" w:name="_Toc194494888"/>
      <w:bookmarkStart w:id="2256" w:name="_Toc196469966"/>
      <w:bookmarkStart w:id="2257" w:name="_Toc196905208"/>
      <w:bookmarkStart w:id="2258" w:name="_Toc200015503"/>
      <w:bookmarkStart w:id="2259" w:name="_Toc201579046"/>
      <w:bookmarkStart w:id="2260" w:name="_Toc204930280"/>
      <w:bookmarkStart w:id="2261" w:name="_Toc208500431"/>
      <w:bookmarkStart w:id="2262" w:name="_Toc210658197"/>
      <w:bookmarkStart w:id="2263" w:name="_Toc212559073"/>
      <w:bookmarkStart w:id="2264" w:name="_Toc212650781"/>
      <w:bookmarkStart w:id="2265" w:name="_Toc212739982"/>
      <w:bookmarkStart w:id="2266" w:name="_Toc213345576"/>
      <w:bookmarkStart w:id="2267" w:name="_Toc213345719"/>
      <w:bookmarkStart w:id="2268" w:name="_Toc213346480"/>
      <w:bookmarkStart w:id="2269" w:name="_Toc213349224"/>
      <w:bookmarkStart w:id="2270" w:name="_Toc214462257"/>
      <w:bookmarkStart w:id="2271" w:name="_Toc214462399"/>
      <w:bookmarkStart w:id="2272" w:name="_Toc214462541"/>
      <w:r w:rsidRPr="009B030C">
        <w:t>FORMALIZAÇÃO DA CONTRATAÇÃO</w:t>
      </w:r>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p>
    <w:p w14:paraId="71AED1E2" w14:textId="77777777" w:rsidR="006B4FFD" w:rsidRPr="009B030C" w:rsidRDefault="006B4FFD" w:rsidP="006B4FFD">
      <w:pPr>
        <w:pStyle w:val="Normal3"/>
      </w:pPr>
      <w:r w:rsidRPr="009B030C">
        <w:t>A formalização da contratação ocorre na Agência e PA de vinculação do Canal Parceiro ou escolhida pelo cliente.</w:t>
      </w:r>
    </w:p>
    <w:p w14:paraId="5AB6CCF3" w14:textId="77777777" w:rsidR="006B4FFD" w:rsidRPr="009B030C" w:rsidRDefault="006B4FFD" w:rsidP="006B4FFD">
      <w:pPr>
        <w:pStyle w:val="Ttulo2"/>
        <w:numPr>
          <w:ilvl w:val="0"/>
          <w:numId w:val="1"/>
        </w:numPr>
        <w:tabs>
          <w:tab w:val="clear" w:pos="0"/>
        </w:tabs>
      </w:pPr>
      <w:bookmarkStart w:id="2273" w:name="_Toc192067830"/>
      <w:bookmarkStart w:id="2274" w:name="_Toc192755551"/>
      <w:bookmarkStart w:id="2275" w:name="_Toc192755687"/>
      <w:bookmarkStart w:id="2276" w:name="_Toc192755824"/>
      <w:bookmarkStart w:id="2277" w:name="_Toc194494889"/>
      <w:bookmarkStart w:id="2278" w:name="_Toc196469967"/>
      <w:bookmarkStart w:id="2279" w:name="_Toc196905209"/>
      <w:bookmarkStart w:id="2280" w:name="_Toc200015504"/>
      <w:bookmarkStart w:id="2281" w:name="_Toc201579047"/>
      <w:bookmarkStart w:id="2282" w:name="_Toc204930281"/>
      <w:bookmarkStart w:id="2283" w:name="_Toc208500432"/>
      <w:bookmarkStart w:id="2284" w:name="_Toc210658198"/>
      <w:bookmarkStart w:id="2285" w:name="_Toc212559074"/>
      <w:bookmarkStart w:id="2286" w:name="_Toc212650782"/>
      <w:bookmarkStart w:id="2287" w:name="_Toc212739983"/>
      <w:bookmarkStart w:id="2288" w:name="_Toc213345577"/>
      <w:bookmarkStart w:id="2289" w:name="_Toc213345720"/>
      <w:bookmarkStart w:id="2290" w:name="_Toc213346481"/>
      <w:bookmarkStart w:id="2291" w:name="_Toc213349225"/>
      <w:bookmarkStart w:id="2292" w:name="_Toc214462258"/>
      <w:bookmarkStart w:id="2293" w:name="_Toc214462400"/>
      <w:bookmarkStart w:id="2294" w:name="_Toc214462542"/>
      <w:r w:rsidRPr="009B030C">
        <w:t>NA AGÊNCIA E PA</w:t>
      </w:r>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r w:rsidRPr="009B030C">
        <w:t xml:space="preserve"> </w:t>
      </w:r>
    </w:p>
    <w:p w14:paraId="31E17E3D" w14:textId="77777777" w:rsidR="006B4FFD" w:rsidRPr="009B030C" w:rsidRDefault="006B4FFD" w:rsidP="006B4FFD">
      <w:pPr>
        <w:pStyle w:val="Normal3"/>
      </w:pPr>
      <w:r w:rsidRPr="009B030C">
        <w:t xml:space="preserve">Agendar com o(s) proponente(s) e Agência e PA, a data para contratação dos produtos da área comercial, se houver, após a aprovação e validação da proposta pela Conformidade. </w:t>
      </w:r>
    </w:p>
    <w:p w14:paraId="32B4BC95" w14:textId="77777777" w:rsidR="006B4FFD" w:rsidRPr="009B030C" w:rsidRDefault="006B4FFD" w:rsidP="006B4FFD">
      <w:pPr>
        <w:pStyle w:val="Normal3"/>
      </w:pPr>
      <w:r w:rsidRPr="009B030C">
        <w:t xml:space="preserve">Agendar com o(s) proponente(s), vendedor(es), participante(s), cônjuge(s) e Agência e PA, a data para a assinatura do contrato habitacional, após a emissão do parecer conforme, observando a data de validade do parecer. </w:t>
      </w:r>
    </w:p>
    <w:p w14:paraId="5AB37279" w14:textId="77777777" w:rsidR="006B4FFD" w:rsidRPr="009B030C" w:rsidRDefault="006B4FFD" w:rsidP="006B4FFD">
      <w:pPr>
        <w:pStyle w:val="Normal3"/>
      </w:pPr>
      <w:r w:rsidRPr="009B030C">
        <w:t xml:space="preserve">No caso de proposta vinculada a empreendimento, inclusive parcerias, verifica com a Agência e PA a data definida para a assinatura. </w:t>
      </w:r>
    </w:p>
    <w:p w14:paraId="313B7DB3" w14:textId="77777777" w:rsidR="006B4FFD" w:rsidRPr="009B030C" w:rsidRDefault="006B4FFD" w:rsidP="006B4FFD">
      <w:pPr>
        <w:pStyle w:val="Normal3"/>
      </w:pPr>
      <w:r w:rsidRPr="009B030C">
        <w:t xml:space="preserve">O contrato habitacional é emitido em 3 vias pela Agência e PA como Contrato Particular de venda e compra com efeito de escritura pública ou por meio de escritura pública lavrada no Cartório de Notas, à opção do(s) devedor(es). </w:t>
      </w:r>
    </w:p>
    <w:p w14:paraId="52520B87" w14:textId="77777777" w:rsidR="006B4FFD" w:rsidRPr="009B030C" w:rsidRDefault="006B4FFD" w:rsidP="006B4FFD">
      <w:pPr>
        <w:pStyle w:val="Normal3"/>
      </w:pPr>
      <w:r w:rsidRPr="009B030C">
        <w:t xml:space="preserve">Para contratações no programa CCSBPE/Recursos Livres, modalidades de Aquisição é emitida a CCI, que deve ser levada com o contrato ao RI para registro. </w:t>
      </w:r>
    </w:p>
    <w:p w14:paraId="3091092B" w14:textId="77777777" w:rsidR="006B4FFD" w:rsidRPr="009B030C" w:rsidRDefault="006B4FFD" w:rsidP="006B4FFD">
      <w:pPr>
        <w:pStyle w:val="Normal3"/>
      </w:pPr>
      <w:r w:rsidRPr="009B030C">
        <w:t xml:space="preserve">O(s) proponente(s) impossibilitado(s) de comparecer(em) à Agência e PA para assinar o contrato deve(m) ser representado(s) por procuração pública com menos de 1 ano da data do traslado ou da certidão do ato, devendo ser apresentada a via original e cópia. </w:t>
      </w:r>
    </w:p>
    <w:p w14:paraId="47198944" w14:textId="77777777" w:rsidR="006B4FFD" w:rsidRPr="009B030C" w:rsidRDefault="006B4FFD" w:rsidP="006B4FFD">
      <w:pPr>
        <w:pStyle w:val="Normal3"/>
      </w:pPr>
      <w:r w:rsidRPr="009B030C">
        <w:t>Proponentes com deficiência visual devem ser acompanhados de testemunha para leitura, em voz alta, dos termos do contrato, antes da assinatura do documento.</w:t>
      </w:r>
    </w:p>
    <w:p w14:paraId="39B3DCF4" w14:textId="77777777" w:rsidR="006B4FFD" w:rsidRPr="009B030C" w:rsidRDefault="006B4FFD" w:rsidP="006B4FFD">
      <w:pPr>
        <w:pStyle w:val="Ttulo2"/>
        <w:numPr>
          <w:ilvl w:val="0"/>
          <w:numId w:val="1"/>
        </w:numPr>
        <w:tabs>
          <w:tab w:val="clear" w:pos="0"/>
        </w:tabs>
        <w:rPr>
          <w:szCs w:val="18"/>
        </w:rPr>
      </w:pPr>
      <w:bookmarkStart w:id="2295" w:name="_Toc177973203"/>
      <w:bookmarkStart w:id="2296" w:name="_Toc178677660"/>
      <w:bookmarkStart w:id="2297" w:name="_Toc178677740"/>
      <w:bookmarkStart w:id="2298" w:name="_Toc182401067"/>
      <w:bookmarkStart w:id="2299" w:name="_Toc182401942"/>
      <w:bookmarkStart w:id="2300" w:name="_Toc183421370"/>
      <w:bookmarkStart w:id="2301" w:name="_Toc183511884"/>
      <w:bookmarkStart w:id="2302" w:name="_Toc183595413"/>
      <w:bookmarkStart w:id="2303" w:name="_Toc183596715"/>
      <w:bookmarkStart w:id="2304" w:name="_Toc183596859"/>
      <w:bookmarkStart w:id="2305" w:name="_Toc184141095"/>
      <w:bookmarkStart w:id="2306" w:name="_Toc184200196"/>
      <w:bookmarkStart w:id="2307" w:name="_Toc184279286"/>
      <w:bookmarkStart w:id="2308" w:name="_Toc184279407"/>
      <w:bookmarkStart w:id="2309" w:name="_Toc184279528"/>
      <w:bookmarkStart w:id="2310" w:name="_Toc184279650"/>
      <w:bookmarkStart w:id="2311" w:name="_Toc184279877"/>
      <w:bookmarkStart w:id="2312" w:name="_Toc184279998"/>
      <w:bookmarkStart w:id="2313" w:name="_Toc184280929"/>
      <w:bookmarkStart w:id="2314" w:name="_Toc184281289"/>
      <w:bookmarkStart w:id="2315" w:name="_Toc184283886"/>
      <w:bookmarkStart w:id="2316" w:name="_Toc184289141"/>
      <w:bookmarkStart w:id="2317" w:name="_Toc184584735"/>
      <w:bookmarkStart w:id="2318" w:name="_Toc184648328"/>
      <w:bookmarkStart w:id="2319" w:name="_Toc184650467"/>
      <w:bookmarkStart w:id="2320" w:name="_Toc184657467"/>
      <w:bookmarkStart w:id="2321" w:name="_Toc184721663"/>
      <w:bookmarkStart w:id="2322" w:name="_Toc184722133"/>
      <w:bookmarkStart w:id="2323" w:name="_Toc192067831"/>
      <w:bookmarkStart w:id="2324" w:name="_Toc192755552"/>
      <w:bookmarkStart w:id="2325" w:name="_Toc192755688"/>
      <w:bookmarkStart w:id="2326" w:name="_Toc192755825"/>
      <w:bookmarkStart w:id="2327" w:name="_Toc194494890"/>
      <w:bookmarkStart w:id="2328" w:name="_Toc196469968"/>
      <w:bookmarkStart w:id="2329" w:name="_Toc196905210"/>
      <w:bookmarkStart w:id="2330" w:name="_Toc200015505"/>
      <w:bookmarkStart w:id="2331" w:name="_Toc201579048"/>
      <w:bookmarkStart w:id="2332" w:name="_Toc204930282"/>
      <w:bookmarkStart w:id="2333" w:name="_Toc208500433"/>
      <w:bookmarkStart w:id="2334" w:name="_Toc210658199"/>
      <w:bookmarkStart w:id="2335" w:name="_Toc212559075"/>
      <w:bookmarkStart w:id="2336" w:name="_Toc212650783"/>
      <w:bookmarkStart w:id="2337" w:name="_Toc212739984"/>
      <w:bookmarkStart w:id="2338" w:name="_Toc213345578"/>
      <w:bookmarkStart w:id="2339" w:name="_Toc213345721"/>
      <w:bookmarkStart w:id="2340" w:name="_Toc213346482"/>
      <w:bookmarkStart w:id="2341" w:name="_Toc213349226"/>
      <w:bookmarkStart w:id="2342" w:name="_Toc214462259"/>
      <w:bookmarkStart w:id="2343" w:name="_Toc214462401"/>
      <w:bookmarkStart w:id="2344" w:name="_Toc214462543"/>
      <w:r w:rsidRPr="009B030C">
        <w:rPr>
          <w:szCs w:val="18"/>
        </w:rPr>
        <w:t>ASSINATURA DAS PARTES</w:t>
      </w:r>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p>
    <w:p w14:paraId="44306205" w14:textId="77777777" w:rsidR="006B4FFD" w:rsidRPr="009B030C" w:rsidRDefault="006B4FFD" w:rsidP="006B4FFD">
      <w:pPr>
        <w:pStyle w:val="Normal3"/>
      </w:pPr>
      <w:r w:rsidRPr="009B030C">
        <w:rPr>
          <w:rFonts w:cs="Arial"/>
          <w:szCs w:val="18"/>
        </w:rPr>
        <w:t>Para as operações PMCMV, Pró-cotista, SBPE/Recursos Livres, são exigidas as assinaturas das partes no contrato consoante o regime de casamento/sociedade conjugal, conforme quadro:</w:t>
      </w:r>
    </w:p>
    <w:p w14:paraId="0F2D2A71" w14:textId="77777777" w:rsidR="006B4FFD" w:rsidRPr="009B030C" w:rsidRDefault="006B4FFD" w:rsidP="006B4FFD">
      <w:pPr>
        <w:rPr>
          <w:rFonts w:cs="Arial"/>
          <w:szCs w:val="18"/>
        </w:rPr>
      </w:pPr>
    </w:p>
    <w:tbl>
      <w:tblPr>
        <w:tblW w:w="463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E0" w:firstRow="1" w:lastRow="1" w:firstColumn="1" w:lastColumn="1" w:noHBand="0" w:noVBand="1"/>
      </w:tblPr>
      <w:tblGrid>
        <w:gridCol w:w="2362"/>
        <w:gridCol w:w="2363"/>
        <w:gridCol w:w="2362"/>
        <w:gridCol w:w="2363"/>
      </w:tblGrid>
      <w:tr w:rsidR="006B4FFD" w:rsidRPr="009B030C" w14:paraId="1734E1EB" w14:textId="77777777" w:rsidTr="00C61CE0">
        <w:trPr>
          <w:trHeight w:val="70"/>
        </w:trPr>
        <w:tc>
          <w:tcPr>
            <w:tcW w:w="2362" w:type="dxa"/>
            <w:shd w:val="clear" w:color="auto" w:fill="CCCCCC"/>
            <w:vAlign w:val="center"/>
          </w:tcPr>
          <w:p w14:paraId="52C1F59C" w14:textId="77777777" w:rsidR="006B4FFD" w:rsidRPr="009B030C" w:rsidRDefault="006B4FFD" w:rsidP="00C61CE0">
            <w:pPr>
              <w:spacing w:before="0"/>
              <w:jc w:val="center"/>
              <w:rPr>
                <w:rFonts w:cs="Arial"/>
                <w:b/>
                <w:bCs/>
                <w:szCs w:val="18"/>
              </w:rPr>
            </w:pPr>
            <w:r w:rsidRPr="009B030C">
              <w:rPr>
                <w:rFonts w:cs="Arial"/>
                <w:b/>
                <w:bCs/>
                <w:szCs w:val="18"/>
              </w:rPr>
              <w:t>Sociedade conjugal</w:t>
            </w:r>
          </w:p>
        </w:tc>
        <w:tc>
          <w:tcPr>
            <w:tcW w:w="2363" w:type="dxa"/>
            <w:shd w:val="clear" w:color="auto" w:fill="CCCCCC"/>
            <w:vAlign w:val="center"/>
          </w:tcPr>
          <w:p w14:paraId="75F8433A" w14:textId="77777777" w:rsidR="006B4FFD" w:rsidRPr="009B030C" w:rsidRDefault="006B4FFD" w:rsidP="00C61CE0">
            <w:pPr>
              <w:spacing w:before="0"/>
              <w:jc w:val="center"/>
              <w:rPr>
                <w:rFonts w:cs="Arial"/>
                <w:b/>
                <w:bCs/>
                <w:szCs w:val="18"/>
              </w:rPr>
            </w:pPr>
            <w:r w:rsidRPr="009B030C">
              <w:rPr>
                <w:rFonts w:cs="Arial"/>
                <w:b/>
                <w:bCs/>
                <w:szCs w:val="18"/>
              </w:rPr>
              <w:t>Comunicação dos bens e fundamento legal</w:t>
            </w:r>
          </w:p>
        </w:tc>
        <w:tc>
          <w:tcPr>
            <w:tcW w:w="2362" w:type="dxa"/>
            <w:shd w:val="clear" w:color="auto" w:fill="CCCCCC"/>
            <w:vAlign w:val="center"/>
          </w:tcPr>
          <w:p w14:paraId="5037F4F1" w14:textId="77777777" w:rsidR="006B4FFD" w:rsidRPr="009B030C" w:rsidRDefault="006B4FFD" w:rsidP="00C61CE0">
            <w:pPr>
              <w:spacing w:before="0"/>
              <w:jc w:val="center"/>
              <w:rPr>
                <w:rFonts w:cs="Arial"/>
                <w:b/>
                <w:bCs/>
                <w:szCs w:val="18"/>
              </w:rPr>
            </w:pPr>
            <w:r w:rsidRPr="009B030C">
              <w:rPr>
                <w:rFonts w:cs="Arial"/>
                <w:b/>
                <w:bCs/>
                <w:szCs w:val="18"/>
              </w:rPr>
              <w:t>Assinatura dos vendedores</w:t>
            </w:r>
          </w:p>
        </w:tc>
        <w:tc>
          <w:tcPr>
            <w:tcW w:w="2363" w:type="dxa"/>
            <w:shd w:val="clear" w:color="auto" w:fill="CCCCCC"/>
            <w:vAlign w:val="center"/>
          </w:tcPr>
          <w:p w14:paraId="0DBC988C" w14:textId="77777777" w:rsidR="006B4FFD" w:rsidRPr="009B030C" w:rsidRDefault="006B4FFD" w:rsidP="00C61CE0">
            <w:pPr>
              <w:spacing w:before="0"/>
              <w:jc w:val="center"/>
              <w:rPr>
                <w:rFonts w:cs="Arial"/>
                <w:b/>
                <w:bCs/>
                <w:szCs w:val="18"/>
              </w:rPr>
            </w:pPr>
            <w:r w:rsidRPr="009B030C">
              <w:rPr>
                <w:rFonts w:cs="Arial"/>
                <w:b/>
                <w:bCs/>
                <w:szCs w:val="18"/>
              </w:rPr>
              <w:t>Assinatura dos compradores</w:t>
            </w:r>
          </w:p>
        </w:tc>
      </w:tr>
      <w:tr w:rsidR="006B4FFD" w:rsidRPr="009B030C" w14:paraId="40091D88" w14:textId="77777777" w:rsidTr="00C61CE0">
        <w:trPr>
          <w:trHeight w:val="1757"/>
        </w:trPr>
        <w:tc>
          <w:tcPr>
            <w:tcW w:w="2362" w:type="dxa"/>
            <w:vAlign w:val="center"/>
          </w:tcPr>
          <w:p w14:paraId="62CBAA8B" w14:textId="77777777" w:rsidR="006B4FFD" w:rsidRPr="009B030C" w:rsidRDefault="006B4FFD" w:rsidP="00C61CE0">
            <w:pPr>
              <w:spacing w:before="0"/>
              <w:rPr>
                <w:rFonts w:cs="Arial"/>
                <w:spacing w:val="0"/>
                <w:szCs w:val="18"/>
              </w:rPr>
            </w:pPr>
            <w:r w:rsidRPr="009B030C">
              <w:rPr>
                <w:rFonts w:cs="Arial"/>
                <w:spacing w:val="0"/>
                <w:szCs w:val="18"/>
              </w:rPr>
              <w:t>União Estável</w:t>
            </w:r>
          </w:p>
        </w:tc>
        <w:tc>
          <w:tcPr>
            <w:tcW w:w="2363" w:type="dxa"/>
            <w:vAlign w:val="center"/>
          </w:tcPr>
          <w:p w14:paraId="3A5A7CD9" w14:textId="77777777" w:rsidR="006B4FFD" w:rsidRPr="009B030C" w:rsidRDefault="006B4FFD" w:rsidP="00C61CE0">
            <w:pPr>
              <w:spacing w:before="0"/>
              <w:rPr>
                <w:rFonts w:cs="Arial"/>
                <w:szCs w:val="18"/>
              </w:rPr>
            </w:pPr>
            <w:r w:rsidRPr="009B030C">
              <w:rPr>
                <w:rFonts w:cs="Arial"/>
                <w:spacing w:val="0"/>
                <w:szCs w:val="18"/>
              </w:rPr>
              <w:t>Há comunicação de todos os bens adquiridos na constância da união, exceto se existir Escritura Pública Declaratória de União Estável, lavrada em Cartório de Notas, estabelecendo regime de bens diferente da Comunhão Parcial. (Art. 1.725 do Código Civil).</w:t>
            </w:r>
          </w:p>
        </w:tc>
        <w:tc>
          <w:tcPr>
            <w:tcW w:w="2362" w:type="dxa"/>
            <w:vAlign w:val="center"/>
          </w:tcPr>
          <w:p w14:paraId="3C746F51" w14:textId="77777777" w:rsidR="006B4FFD" w:rsidRPr="009B030C" w:rsidRDefault="006B4FFD" w:rsidP="00C61CE0">
            <w:pPr>
              <w:pStyle w:val="Marcador1"/>
              <w:spacing w:before="0"/>
              <w:rPr>
                <w:rFonts w:cs="Arial"/>
                <w:szCs w:val="18"/>
              </w:rPr>
            </w:pPr>
            <w:r w:rsidRPr="009B030C">
              <w:rPr>
                <w:rFonts w:cs="Arial"/>
                <w:szCs w:val="18"/>
              </w:rPr>
              <w:t>Se bem adquirido na constância do casamento, ambos assinam como vendedores.</w:t>
            </w:r>
          </w:p>
          <w:p w14:paraId="59DF5223" w14:textId="77777777" w:rsidR="006B4FFD" w:rsidRPr="009B030C" w:rsidRDefault="006B4FFD" w:rsidP="00C61CE0">
            <w:pPr>
              <w:pStyle w:val="Marcador1"/>
              <w:spacing w:before="0"/>
              <w:rPr>
                <w:rFonts w:cs="Arial"/>
                <w:szCs w:val="18"/>
              </w:rPr>
            </w:pPr>
            <w:r w:rsidRPr="009B030C">
              <w:rPr>
                <w:rFonts w:cs="Arial"/>
                <w:szCs w:val="18"/>
              </w:rPr>
              <w:t>Se bem anterior ao casamento, cônjuge assina como anuente.</w:t>
            </w:r>
          </w:p>
        </w:tc>
        <w:tc>
          <w:tcPr>
            <w:tcW w:w="2363" w:type="dxa"/>
            <w:vAlign w:val="center"/>
          </w:tcPr>
          <w:p w14:paraId="675EEF24" w14:textId="77777777" w:rsidR="006B4FFD" w:rsidRPr="009B030C" w:rsidRDefault="006B4FFD" w:rsidP="00C61CE0">
            <w:pPr>
              <w:pStyle w:val="Marcador1"/>
              <w:numPr>
                <w:ilvl w:val="0"/>
                <w:numId w:val="0"/>
              </w:numPr>
              <w:spacing w:before="0"/>
              <w:rPr>
                <w:rFonts w:cs="Arial"/>
                <w:szCs w:val="18"/>
              </w:rPr>
            </w:pPr>
            <w:r w:rsidRPr="009B030C">
              <w:rPr>
                <w:rFonts w:cs="Arial"/>
                <w:szCs w:val="18"/>
              </w:rPr>
              <w:t>Ambos assinam como compradores.</w:t>
            </w:r>
          </w:p>
        </w:tc>
      </w:tr>
      <w:tr w:rsidR="006B4FFD" w:rsidRPr="009B030C" w14:paraId="7D8EA235" w14:textId="77777777" w:rsidTr="00C61CE0">
        <w:trPr>
          <w:trHeight w:val="244"/>
        </w:trPr>
        <w:tc>
          <w:tcPr>
            <w:tcW w:w="2362" w:type="dxa"/>
            <w:shd w:val="clear" w:color="auto" w:fill="CCCCCC"/>
            <w:vAlign w:val="center"/>
          </w:tcPr>
          <w:p w14:paraId="38BEC200" w14:textId="77777777" w:rsidR="006B4FFD" w:rsidRPr="009B030C" w:rsidRDefault="006B4FFD" w:rsidP="00C61CE0">
            <w:pPr>
              <w:spacing w:before="0"/>
              <w:jc w:val="center"/>
              <w:rPr>
                <w:rFonts w:cs="Arial"/>
                <w:b/>
                <w:bCs/>
                <w:szCs w:val="18"/>
              </w:rPr>
            </w:pPr>
            <w:r w:rsidRPr="009B030C">
              <w:rPr>
                <w:rFonts w:cs="Arial"/>
                <w:b/>
                <w:bCs/>
                <w:szCs w:val="18"/>
              </w:rPr>
              <w:t>Regime de casamento</w:t>
            </w:r>
          </w:p>
        </w:tc>
        <w:tc>
          <w:tcPr>
            <w:tcW w:w="2363" w:type="dxa"/>
            <w:shd w:val="clear" w:color="auto" w:fill="CCCCCC"/>
            <w:vAlign w:val="center"/>
          </w:tcPr>
          <w:p w14:paraId="09253A71" w14:textId="77777777" w:rsidR="006B4FFD" w:rsidRPr="009B030C" w:rsidRDefault="006B4FFD" w:rsidP="00C61CE0">
            <w:pPr>
              <w:spacing w:before="0"/>
              <w:jc w:val="center"/>
              <w:rPr>
                <w:rFonts w:cs="Arial"/>
                <w:szCs w:val="18"/>
              </w:rPr>
            </w:pPr>
            <w:r w:rsidRPr="009B030C">
              <w:rPr>
                <w:rFonts w:cs="Arial"/>
                <w:b/>
                <w:bCs/>
                <w:szCs w:val="18"/>
              </w:rPr>
              <w:t>Comunicação dos bens e fundamento legal</w:t>
            </w:r>
          </w:p>
        </w:tc>
        <w:tc>
          <w:tcPr>
            <w:tcW w:w="2362" w:type="dxa"/>
            <w:shd w:val="clear" w:color="auto" w:fill="CCCCCC"/>
            <w:vAlign w:val="center"/>
          </w:tcPr>
          <w:p w14:paraId="743FBC9E" w14:textId="77777777" w:rsidR="006B4FFD" w:rsidRPr="009B030C" w:rsidRDefault="006B4FFD" w:rsidP="00C61CE0">
            <w:pPr>
              <w:spacing w:before="0"/>
              <w:jc w:val="center"/>
              <w:rPr>
                <w:rFonts w:cs="Arial"/>
                <w:b/>
                <w:bCs/>
                <w:spacing w:val="0"/>
                <w:szCs w:val="18"/>
              </w:rPr>
            </w:pPr>
            <w:r w:rsidRPr="009B030C">
              <w:rPr>
                <w:rFonts w:cs="Arial"/>
                <w:b/>
                <w:bCs/>
                <w:szCs w:val="18"/>
              </w:rPr>
              <w:t>Assinatura dos vendedores</w:t>
            </w:r>
          </w:p>
        </w:tc>
        <w:tc>
          <w:tcPr>
            <w:tcW w:w="2363" w:type="dxa"/>
            <w:shd w:val="clear" w:color="auto" w:fill="CCCCCC"/>
            <w:vAlign w:val="center"/>
          </w:tcPr>
          <w:p w14:paraId="4C33E2BF" w14:textId="77777777" w:rsidR="006B4FFD" w:rsidRPr="009B030C" w:rsidRDefault="006B4FFD" w:rsidP="00C61CE0">
            <w:pPr>
              <w:spacing w:before="0"/>
              <w:jc w:val="center"/>
              <w:rPr>
                <w:rFonts w:cs="Arial"/>
                <w:b/>
                <w:bCs/>
                <w:spacing w:val="0"/>
                <w:szCs w:val="18"/>
              </w:rPr>
            </w:pPr>
            <w:r w:rsidRPr="009B030C">
              <w:rPr>
                <w:rFonts w:cs="Arial"/>
                <w:b/>
                <w:bCs/>
                <w:szCs w:val="18"/>
              </w:rPr>
              <w:t>Assinatura dos compradores</w:t>
            </w:r>
          </w:p>
        </w:tc>
      </w:tr>
      <w:tr w:rsidR="006B4FFD" w:rsidRPr="009B030C" w14:paraId="3061BF65" w14:textId="77777777" w:rsidTr="00C61CE0">
        <w:trPr>
          <w:trHeight w:val="1320"/>
        </w:trPr>
        <w:tc>
          <w:tcPr>
            <w:tcW w:w="2362" w:type="dxa"/>
            <w:vAlign w:val="center"/>
          </w:tcPr>
          <w:p w14:paraId="63F1CFE0" w14:textId="77777777" w:rsidR="006B4FFD" w:rsidRPr="009B030C" w:rsidRDefault="006B4FFD" w:rsidP="00C61CE0">
            <w:pPr>
              <w:spacing w:before="0"/>
              <w:rPr>
                <w:rFonts w:cs="Arial"/>
                <w:szCs w:val="18"/>
              </w:rPr>
            </w:pPr>
            <w:r w:rsidRPr="009B030C">
              <w:rPr>
                <w:rFonts w:cs="Arial"/>
                <w:spacing w:val="0"/>
                <w:szCs w:val="18"/>
              </w:rPr>
              <w:t>Comunhão Universal/Total de Bens</w:t>
            </w:r>
          </w:p>
        </w:tc>
        <w:tc>
          <w:tcPr>
            <w:tcW w:w="2363" w:type="dxa"/>
            <w:vAlign w:val="center"/>
          </w:tcPr>
          <w:p w14:paraId="4EC0B1B2" w14:textId="77777777" w:rsidR="006B4FFD" w:rsidRPr="009B030C" w:rsidRDefault="006B4FFD" w:rsidP="00C61CE0">
            <w:pPr>
              <w:spacing w:before="0"/>
              <w:rPr>
                <w:rFonts w:cs="Arial"/>
                <w:szCs w:val="18"/>
              </w:rPr>
            </w:pPr>
            <w:r w:rsidRPr="009B030C">
              <w:rPr>
                <w:rFonts w:cs="Arial"/>
                <w:szCs w:val="18"/>
              </w:rPr>
              <w:t>Há comunicação de todos os bens dos cônjuges, independente da época da aquisição, exceto os casos previstos no Código Civil. (</w:t>
            </w:r>
            <w:proofErr w:type="spellStart"/>
            <w:r w:rsidRPr="009B030C">
              <w:rPr>
                <w:rFonts w:cs="Arial"/>
                <w:szCs w:val="18"/>
              </w:rPr>
              <w:t>Arts</w:t>
            </w:r>
            <w:proofErr w:type="spellEnd"/>
            <w:r w:rsidRPr="009B030C">
              <w:rPr>
                <w:rFonts w:cs="Arial"/>
                <w:szCs w:val="18"/>
              </w:rPr>
              <w:t xml:space="preserve">. 1.647, 1.667 e 1.668, I a V </w:t>
            </w:r>
            <w:r w:rsidRPr="009B030C">
              <w:rPr>
                <w:rFonts w:cs="Arial"/>
                <w:spacing w:val="0"/>
                <w:szCs w:val="18"/>
              </w:rPr>
              <w:t xml:space="preserve">– hipóteses </w:t>
            </w:r>
            <w:r w:rsidRPr="009B030C">
              <w:rPr>
                <w:rFonts w:cs="Arial"/>
                <w:spacing w:val="0"/>
                <w:szCs w:val="18"/>
              </w:rPr>
              <w:lastRenderedPageBreak/>
              <w:t>de exceção –</w:t>
            </w:r>
            <w:r w:rsidRPr="009B030C">
              <w:rPr>
                <w:rFonts w:cs="Arial"/>
                <w:szCs w:val="18"/>
              </w:rPr>
              <w:t xml:space="preserve">, </w:t>
            </w:r>
            <w:r w:rsidRPr="009B030C">
              <w:rPr>
                <w:rFonts w:cs="Arial"/>
                <w:spacing w:val="0"/>
                <w:szCs w:val="18"/>
              </w:rPr>
              <w:t>do Código Civil</w:t>
            </w:r>
            <w:r w:rsidRPr="009B030C">
              <w:rPr>
                <w:rFonts w:cs="Arial"/>
                <w:szCs w:val="18"/>
              </w:rPr>
              <w:t>).</w:t>
            </w:r>
          </w:p>
        </w:tc>
        <w:tc>
          <w:tcPr>
            <w:tcW w:w="2362" w:type="dxa"/>
            <w:vAlign w:val="center"/>
          </w:tcPr>
          <w:p w14:paraId="516DD407" w14:textId="77777777" w:rsidR="006B4FFD" w:rsidRPr="009B030C" w:rsidRDefault="006B4FFD" w:rsidP="00C61CE0">
            <w:pPr>
              <w:pStyle w:val="Marcador1"/>
              <w:numPr>
                <w:ilvl w:val="0"/>
                <w:numId w:val="0"/>
              </w:numPr>
              <w:spacing w:before="0"/>
              <w:ind w:left="142" w:hanging="142"/>
              <w:rPr>
                <w:rFonts w:cs="Arial"/>
                <w:szCs w:val="18"/>
              </w:rPr>
            </w:pPr>
            <w:r w:rsidRPr="009B030C">
              <w:rPr>
                <w:rFonts w:cs="Arial"/>
                <w:szCs w:val="18"/>
              </w:rPr>
              <w:lastRenderedPageBreak/>
              <w:t>Ambos assinam como vendedores.</w:t>
            </w:r>
          </w:p>
        </w:tc>
        <w:tc>
          <w:tcPr>
            <w:tcW w:w="2363" w:type="dxa"/>
            <w:vAlign w:val="center"/>
          </w:tcPr>
          <w:p w14:paraId="7D6BECA0" w14:textId="77777777" w:rsidR="006B4FFD" w:rsidRPr="009B030C" w:rsidRDefault="006B4FFD" w:rsidP="00C61CE0">
            <w:pPr>
              <w:pStyle w:val="Marcador1"/>
              <w:numPr>
                <w:ilvl w:val="0"/>
                <w:numId w:val="0"/>
              </w:numPr>
              <w:spacing w:before="0"/>
              <w:rPr>
                <w:rFonts w:cs="Arial"/>
                <w:szCs w:val="18"/>
              </w:rPr>
            </w:pPr>
            <w:r w:rsidRPr="009B030C">
              <w:rPr>
                <w:rFonts w:cs="Arial"/>
                <w:szCs w:val="18"/>
              </w:rPr>
              <w:t>Ambos assinam como compradores.</w:t>
            </w:r>
          </w:p>
        </w:tc>
      </w:tr>
      <w:tr w:rsidR="006B4FFD" w:rsidRPr="009B030C" w14:paraId="1FF4E924" w14:textId="77777777" w:rsidTr="00C61CE0">
        <w:trPr>
          <w:trHeight w:val="1320"/>
        </w:trPr>
        <w:tc>
          <w:tcPr>
            <w:tcW w:w="2362" w:type="dxa"/>
            <w:vAlign w:val="center"/>
          </w:tcPr>
          <w:p w14:paraId="30F8568A" w14:textId="77777777" w:rsidR="006B4FFD" w:rsidRPr="009B030C" w:rsidRDefault="006B4FFD" w:rsidP="00C61CE0">
            <w:pPr>
              <w:spacing w:before="0"/>
              <w:rPr>
                <w:rFonts w:cs="Arial"/>
                <w:spacing w:val="0"/>
                <w:szCs w:val="18"/>
              </w:rPr>
            </w:pPr>
            <w:r w:rsidRPr="009B030C">
              <w:rPr>
                <w:rFonts w:cs="Arial"/>
                <w:spacing w:val="0"/>
                <w:szCs w:val="18"/>
              </w:rPr>
              <w:t>Comunhão Parcial de Bens</w:t>
            </w:r>
          </w:p>
        </w:tc>
        <w:tc>
          <w:tcPr>
            <w:tcW w:w="2363" w:type="dxa"/>
            <w:vAlign w:val="center"/>
          </w:tcPr>
          <w:p w14:paraId="421CC599" w14:textId="77777777" w:rsidR="006B4FFD" w:rsidRPr="009B030C" w:rsidRDefault="006B4FFD" w:rsidP="00C61CE0">
            <w:pPr>
              <w:spacing w:before="0"/>
              <w:rPr>
                <w:rFonts w:cs="Arial"/>
                <w:szCs w:val="18"/>
              </w:rPr>
            </w:pPr>
            <w:r w:rsidRPr="009B030C">
              <w:rPr>
                <w:rFonts w:cs="Arial"/>
                <w:spacing w:val="0"/>
                <w:szCs w:val="18"/>
              </w:rPr>
              <w:t xml:space="preserve">Há comunicação de todos os bens adquiridos na constância do casamento, exceto os casos previstos no </w:t>
            </w:r>
            <w:r w:rsidRPr="009B030C">
              <w:rPr>
                <w:rFonts w:cs="Arial"/>
                <w:szCs w:val="18"/>
              </w:rPr>
              <w:t>Código Civil</w:t>
            </w:r>
            <w:r w:rsidRPr="009B030C">
              <w:rPr>
                <w:rFonts w:cs="Arial"/>
                <w:spacing w:val="0"/>
                <w:szCs w:val="18"/>
              </w:rPr>
              <w:t>. (</w:t>
            </w:r>
            <w:proofErr w:type="spellStart"/>
            <w:r w:rsidRPr="009B030C">
              <w:rPr>
                <w:rFonts w:cs="Arial"/>
                <w:spacing w:val="0"/>
                <w:szCs w:val="18"/>
              </w:rPr>
              <w:t>Arts</w:t>
            </w:r>
            <w:proofErr w:type="spellEnd"/>
            <w:r w:rsidRPr="009B030C">
              <w:rPr>
                <w:rFonts w:cs="Arial"/>
                <w:spacing w:val="0"/>
                <w:szCs w:val="18"/>
              </w:rPr>
              <w:t>. 1.647, 1.658, 1.659, I a VII – hipóteses de exceção –, 1.660, I a V, e 1.664 do Código Civil).</w:t>
            </w:r>
          </w:p>
        </w:tc>
        <w:tc>
          <w:tcPr>
            <w:tcW w:w="2362" w:type="dxa"/>
            <w:vAlign w:val="center"/>
          </w:tcPr>
          <w:p w14:paraId="64D553C6" w14:textId="77777777" w:rsidR="006B4FFD" w:rsidRPr="009B030C" w:rsidRDefault="006B4FFD" w:rsidP="00C61CE0">
            <w:pPr>
              <w:pStyle w:val="Marcador1"/>
              <w:spacing w:before="0"/>
              <w:rPr>
                <w:rFonts w:cs="Arial"/>
                <w:szCs w:val="18"/>
              </w:rPr>
            </w:pPr>
            <w:r w:rsidRPr="009B030C">
              <w:rPr>
                <w:rFonts w:cs="Arial"/>
                <w:szCs w:val="18"/>
              </w:rPr>
              <w:t>Se bem adquirido na constância do casamento, ambos assinam como vendedores.</w:t>
            </w:r>
          </w:p>
          <w:p w14:paraId="66FBC0EC" w14:textId="77777777" w:rsidR="006B4FFD" w:rsidRPr="009B030C" w:rsidRDefault="006B4FFD" w:rsidP="00C61CE0">
            <w:pPr>
              <w:pStyle w:val="Marcador1"/>
              <w:spacing w:before="0"/>
              <w:rPr>
                <w:rFonts w:cs="Arial"/>
                <w:szCs w:val="18"/>
              </w:rPr>
            </w:pPr>
            <w:r w:rsidRPr="009B030C">
              <w:rPr>
                <w:rFonts w:cs="Arial"/>
                <w:szCs w:val="18"/>
              </w:rPr>
              <w:t>Se bem anterior ao casamento, cônjuge não proprietário assina como anuente.</w:t>
            </w:r>
          </w:p>
        </w:tc>
        <w:tc>
          <w:tcPr>
            <w:tcW w:w="2363" w:type="dxa"/>
            <w:vAlign w:val="center"/>
          </w:tcPr>
          <w:p w14:paraId="63251073" w14:textId="77777777" w:rsidR="006B4FFD" w:rsidRPr="009B030C" w:rsidRDefault="006B4FFD" w:rsidP="00C61CE0">
            <w:pPr>
              <w:pStyle w:val="Marcador1"/>
              <w:numPr>
                <w:ilvl w:val="0"/>
                <w:numId w:val="0"/>
              </w:numPr>
              <w:spacing w:before="0"/>
              <w:rPr>
                <w:rFonts w:cs="Arial"/>
                <w:szCs w:val="18"/>
              </w:rPr>
            </w:pPr>
            <w:r w:rsidRPr="009B030C">
              <w:rPr>
                <w:rFonts w:cs="Arial"/>
                <w:szCs w:val="18"/>
              </w:rPr>
              <w:t>Ambos assinam como compradores.</w:t>
            </w:r>
          </w:p>
        </w:tc>
      </w:tr>
      <w:tr w:rsidR="006B4FFD" w:rsidRPr="009B030C" w14:paraId="684D89AB" w14:textId="77777777" w:rsidTr="00C61CE0">
        <w:trPr>
          <w:trHeight w:val="1020"/>
        </w:trPr>
        <w:tc>
          <w:tcPr>
            <w:tcW w:w="2362" w:type="dxa"/>
            <w:vAlign w:val="center"/>
          </w:tcPr>
          <w:p w14:paraId="11A0C9FF" w14:textId="77777777" w:rsidR="006B4FFD" w:rsidRPr="009B030C" w:rsidRDefault="006B4FFD" w:rsidP="00C61CE0">
            <w:pPr>
              <w:spacing w:before="0"/>
              <w:rPr>
                <w:rFonts w:cs="Arial"/>
                <w:spacing w:val="0"/>
                <w:szCs w:val="18"/>
              </w:rPr>
            </w:pPr>
            <w:r w:rsidRPr="009B030C">
              <w:rPr>
                <w:rFonts w:cs="Arial"/>
                <w:spacing w:val="0"/>
                <w:szCs w:val="18"/>
              </w:rPr>
              <w:t>Separação de Bens (convencional/voluntária)</w:t>
            </w:r>
          </w:p>
        </w:tc>
        <w:tc>
          <w:tcPr>
            <w:tcW w:w="2363" w:type="dxa"/>
            <w:vAlign w:val="center"/>
          </w:tcPr>
          <w:p w14:paraId="6071ECCA" w14:textId="77777777" w:rsidR="006B4FFD" w:rsidRPr="009B030C" w:rsidRDefault="006B4FFD" w:rsidP="00C61CE0">
            <w:pPr>
              <w:spacing w:before="0"/>
              <w:rPr>
                <w:rFonts w:cs="Arial"/>
                <w:spacing w:val="0"/>
                <w:szCs w:val="18"/>
              </w:rPr>
            </w:pPr>
            <w:r w:rsidRPr="009B030C">
              <w:rPr>
                <w:rFonts w:cs="Arial"/>
                <w:spacing w:val="0"/>
                <w:szCs w:val="18"/>
              </w:rPr>
              <w:t>Conforme convencionado no Pacto Antenupcial, não há comunicação de bens entre o casal. (</w:t>
            </w:r>
            <w:proofErr w:type="spellStart"/>
            <w:r w:rsidRPr="009B030C">
              <w:rPr>
                <w:rFonts w:cs="Arial"/>
                <w:spacing w:val="0"/>
                <w:szCs w:val="18"/>
              </w:rPr>
              <w:t>Arts</w:t>
            </w:r>
            <w:proofErr w:type="spellEnd"/>
            <w:r w:rsidRPr="009B030C">
              <w:rPr>
                <w:rFonts w:cs="Arial"/>
                <w:spacing w:val="0"/>
                <w:szCs w:val="18"/>
              </w:rPr>
              <w:t>. 1.647, 1.687 e 1.688 do Código Civil).</w:t>
            </w:r>
          </w:p>
        </w:tc>
        <w:tc>
          <w:tcPr>
            <w:tcW w:w="2362" w:type="dxa"/>
            <w:vAlign w:val="center"/>
          </w:tcPr>
          <w:p w14:paraId="0D95E138" w14:textId="77777777" w:rsidR="006B4FFD" w:rsidRPr="009B030C" w:rsidRDefault="006B4FFD" w:rsidP="00C61CE0">
            <w:pPr>
              <w:pStyle w:val="Marcador1"/>
              <w:spacing w:before="0"/>
              <w:rPr>
                <w:rFonts w:cs="Arial"/>
                <w:szCs w:val="18"/>
              </w:rPr>
            </w:pPr>
            <w:r w:rsidRPr="009B030C">
              <w:rPr>
                <w:rFonts w:cs="Arial"/>
                <w:szCs w:val="18"/>
              </w:rPr>
              <w:t>Se ambos são proprietários do imóvel, ambos assinam.</w:t>
            </w:r>
          </w:p>
          <w:p w14:paraId="49EDE108" w14:textId="77777777" w:rsidR="006B4FFD" w:rsidRPr="009B030C" w:rsidRDefault="006B4FFD" w:rsidP="00C61CE0">
            <w:pPr>
              <w:pStyle w:val="Marcador1"/>
              <w:spacing w:before="0"/>
              <w:rPr>
                <w:rFonts w:cs="Arial"/>
                <w:strike/>
                <w:szCs w:val="18"/>
              </w:rPr>
            </w:pPr>
            <w:r w:rsidRPr="009B030C">
              <w:rPr>
                <w:rFonts w:cs="Arial"/>
                <w:szCs w:val="18"/>
              </w:rPr>
              <w:t>Se somente um dos cônjuges for proprietário do imóvel, o cônjuge não proprietário não assina como vendedor.</w:t>
            </w:r>
          </w:p>
        </w:tc>
        <w:tc>
          <w:tcPr>
            <w:tcW w:w="2363" w:type="dxa"/>
            <w:vAlign w:val="center"/>
          </w:tcPr>
          <w:p w14:paraId="45DED8E1" w14:textId="77777777" w:rsidR="006B4FFD" w:rsidRPr="009B030C" w:rsidRDefault="006B4FFD" w:rsidP="00C61CE0">
            <w:pPr>
              <w:rPr>
                <w:rFonts w:cs="Arial"/>
                <w:b/>
                <w:bCs/>
                <w:szCs w:val="18"/>
              </w:rPr>
            </w:pPr>
            <w:r w:rsidRPr="009B030C">
              <w:rPr>
                <w:rFonts w:cs="Arial"/>
                <w:szCs w:val="18"/>
              </w:rPr>
              <w:t>SBPE/Recursos Livres</w:t>
            </w:r>
            <w:r w:rsidRPr="009B030C">
              <w:rPr>
                <w:rFonts w:cs="Arial"/>
                <w:b/>
                <w:bCs/>
                <w:szCs w:val="18"/>
              </w:rPr>
              <w:t xml:space="preserve"> e Pró-Cotista:</w:t>
            </w:r>
          </w:p>
          <w:p w14:paraId="11331BF0" w14:textId="77777777" w:rsidR="006B4FFD" w:rsidRPr="009B030C" w:rsidRDefault="006B4FFD" w:rsidP="00C61CE0">
            <w:pPr>
              <w:pStyle w:val="Marcador2"/>
              <w:spacing w:before="0"/>
              <w:ind w:left="142"/>
              <w:rPr>
                <w:rFonts w:cs="Arial"/>
                <w:szCs w:val="18"/>
              </w:rPr>
            </w:pPr>
            <w:r w:rsidRPr="009B030C">
              <w:rPr>
                <w:rFonts w:cs="Arial"/>
                <w:szCs w:val="18"/>
              </w:rPr>
              <w:t>Se ambos constam como compradores do imóvel, ambos assinam como compradores.</w:t>
            </w:r>
          </w:p>
          <w:p w14:paraId="70C384C0" w14:textId="77777777" w:rsidR="006B4FFD" w:rsidRPr="009B030C" w:rsidRDefault="006B4FFD" w:rsidP="00C61CE0">
            <w:pPr>
              <w:pStyle w:val="Marcador2"/>
              <w:spacing w:before="0"/>
              <w:ind w:left="142"/>
              <w:rPr>
                <w:rFonts w:cs="Arial"/>
                <w:szCs w:val="18"/>
              </w:rPr>
            </w:pPr>
            <w:r w:rsidRPr="009B030C">
              <w:rPr>
                <w:rFonts w:cs="Arial"/>
                <w:szCs w:val="18"/>
              </w:rPr>
              <w:t>Se somente um dos cônjuges constar como comprador do imóvel, o cônjuge não comprador não assina, conforme detalhado nesta Norma.</w:t>
            </w:r>
          </w:p>
          <w:p w14:paraId="17C8AD4B" w14:textId="77777777" w:rsidR="006B4FFD" w:rsidRPr="009B030C" w:rsidRDefault="006B4FFD" w:rsidP="00C61CE0">
            <w:pPr>
              <w:rPr>
                <w:rFonts w:cs="Arial"/>
                <w:b/>
                <w:bCs/>
                <w:szCs w:val="18"/>
              </w:rPr>
            </w:pPr>
            <w:r w:rsidRPr="009B030C">
              <w:rPr>
                <w:rFonts w:cs="Arial"/>
                <w:b/>
                <w:bCs/>
                <w:szCs w:val="18"/>
              </w:rPr>
              <w:t>PMCMV e CCFGTS:</w:t>
            </w:r>
          </w:p>
          <w:p w14:paraId="08ACCD52" w14:textId="77777777" w:rsidR="006B4FFD" w:rsidRPr="009B030C" w:rsidRDefault="006B4FFD" w:rsidP="00C61CE0">
            <w:pPr>
              <w:pStyle w:val="Marcador1"/>
            </w:pPr>
            <w:r w:rsidRPr="009B030C">
              <w:t>Todos assinam</w:t>
            </w:r>
          </w:p>
        </w:tc>
      </w:tr>
      <w:tr w:rsidR="006B4FFD" w:rsidRPr="009B030C" w14:paraId="12044B2D" w14:textId="77777777" w:rsidTr="00C61CE0">
        <w:trPr>
          <w:trHeight w:val="20"/>
        </w:trPr>
        <w:tc>
          <w:tcPr>
            <w:tcW w:w="2362" w:type="dxa"/>
            <w:vAlign w:val="center"/>
          </w:tcPr>
          <w:p w14:paraId="01A75EE2" w14:textId="77777777" w:rsidR="006B4FFD" w:rsidRPr="009B030C" w:rsidRDefault="006B4FFD" w:rsidP="00C61CE0">
            <w:pPr>
              <w:spacing w:before="0"/>
              <w:rPr>
                <w:rFonts w:cs="Arial"/>
                <w:spacing w:val="0"/>
                <w:szCs w:val="18"/>
              </w:rPr>
            </w:pPr>
            <w:r w:rsidRPr="009B030C">
              <w:rPr>
                <w:rFonts w:cs="Arial"/>
                <w:spacing w:val="0"/>
                <w:szCs w:val="18"/>
              </w:rPr>
              <w:t>Separação Obrigatória de Bens (legal)</w:t>
            </w:r>
          </w:p>
        </w:tc>
        <w:tc>
          <w:tcPr>
            <w:tcW w:w="2363" w:type="dxa"/>
            <w:vAlign w:val="center"/>
          </w:tcPr>
          <w:p w14:paraId="0CEFBDF3" w14:textId="77777777" w:rsidR="006B4FFD" w:rsidRPr="009B030C" w:rsidRDefault="006B4FFD" w:rsidP="00C61CE0">
            <w:pPr>
              <w:spacing w:before="0"/>
              <w:rPr>
                <w:rFonts w:cs="Arial"/>
                <w:spacing w:val="0"/>
                <w:szCs w:val="18"/>
              </w:rPr>
            </w:pPr>
            <w:r w:rsidRPr="009B030C">
              <w:rPr>
                <w:rFonts w:cs="Arial"/>
                <w:spacing w:val="0"/>
                <w:szCs w:val="18"/>
              </w:rPr>
              <w:t>Há comunicação de todos os bens adquiridos na constância do casamento. (Jurisprudência do STJ, Art.1.647, I a III, e 1.641, do Código Civil, Súmula 377 do STF).</w:t>
            </w:r>
          </w:p>
        </w:tc>
        <w:tc>
          <w:tcPr>
            <w:tcW w:w="2362" w:type="dxa"/>
            <w:vAlign w:val="center"/>
          </w:tcPr>
          <w:p w14:paraId="6456CF72" w14:textId="77777777" w:rsidR="006B4FFD" w:rsidRPr="009B030C" w:rsidRDefault="006B4FFD" w:rsidP="00C61CE0">
            <w:pPr>
              <w:pStyle w:val="Marcador1"/>
              <w:spacing w:before="0"/>
              <w:rPr>
                <w:rFonts w:cs="Arial"/>
                <w:szCs w:val="18"/>
              </w:rPr>
            </w:pPr>
            <w:r w:rsidRPr="009B030C">
              <w:rPr>
                <w:rFonts w:cs="Arial"/>
                <w:szCs w:val="18"/>
              </w:rPr>
              <w:t>Se bem adquirido na constância do casamento, ambos assinam como vendedores.</w:t>
            </w:r>
          </w:p>
          <w:p w14:paraId="71612848" w14:textId="77777777" w:rsidR="006B4FFD" w:rsidRPr="009B030C" w:rsidRDefault="006B4FFD" w:rsidP="00C61CE0">
            <w:pPr>
              <w:pStyle w:val="Marcador1"/>
              <w:spacing w:before="0"/>
              <w:rPr>
                <w:rFonts w:cs="Arial"/>
                <w:szCs w:val="18"/>
              </w:rPr>
            </w:pPr>
            <w:r w:rsidRPr="009B030C">
              <w:rPr>
                <w:rFonts w:cs="Arial"/>
                <w:szCs w:val="18"/>
              </w:rPr>
              <w:t>Se bem anterior ao casamento, cônjuge não proprietário assina como anuente.</w:t>
            </w:r>
          </w:p>
        </w:tc>
        <w:tc>
          <w:tcPr>
            <w:tcW w:w="2363" w:type="dxa"/>
            <w:vAlign w:val="center"/>
          </w:tcPr>
          <w:p w14:paraId="37534ED6" w14:textId="77777777" w:rsidR="006B4FFD" w:rsidRPr="009B030C" w:rsidRDefault="006B4FFD" w:rsidP="00C61CE0">
            <w:pPr>
              <w:pStyle w:val="Marcador1"/>
              <w:numPr>
                <w:ilvl w:val="0"/>
                <w:numId w:val="0"/>
              </w:numPr>
              <w:spacing w:before="0"/>
              <w:rPr>
                <w:rFonts w:cs="Arial"/>
                <w:szCs w:val="18"/>
              </w:rPr>
            </w:pPr>
            <w:r w:rsidRPr="009B030C">
              <w:rPr>
                <w:rFonts w:cs="Arial"/>
                <w:szCs w:val="18"/>
              </w:rPr>
              <w:t>Ambos assinam como compradores</w:t>
            </w:r>
          </w:p>
        </w:tc>
      </w:tr>
      <w:tr w:rsidR="006B4FFD" w:rsidRPr="009B030C" w14:paraId="0D3FB580" w14:textId="77777777" w:rsidTr="00C61CE0">
        <w:trPr>
          <w:trHeight w:val="548"/>
        </w:trPr>
        <w:tc>
          <w:tcPr>
            <w:tcW w:w="2362" w:type="dxa"/>
            <w:vAlign w:val="center"/>
          </w:tcPr>
          <w:p w14:paraId="49C4B23F" w14:textId="77777777" w:rsidR="006B4FFD" w:rsidRPr="009B030C" w:rsidRDefault="006B4FFD" w:rsidP="00C61CE0">
            <w:pPr>
              <w:spacing w:before="0"/>
              <w:rPr>
                <w:rFonts w:cs="Arial"/>
                <w:spacing w:val="0"/>
                <w:szCs w:val="18"/>
              </w:rPr>
            </w:pPr>
            <w:r w:rsidRPr="009B030C">
              <w:rPr>
                <w:rFonts w:cs="Arial"/>
                <w:spacing w:val="0"/>
                <w:szCs w:val="18"/>
              </w:rPr>
              <w:t>Participação Final</w:t>
            </w:r>
          </w:p>
          <w:p w14:paraId="19F6FDDF" w14:textId="77777777" w:rsidR="006B4FFD" w:rsidRPr="009B030C" w:rsidRDefault="006B4FFD" w:rsidP="00C61CE0">
            <w:pPr>
              <w:spacing w:before="0"/>
              <w:rPr>
                <w:rFonts w:cs="Arial"/>
                <w:spacing w:val="0"/>
                <w:szCs w:val="18"/>
              </w:rPr>
            </w:pPr>
            <w:r w:rsidRPr="009B030C">
              <w:rPr>
                <w:rFonts w:cs="Arial"/>
                <w:spacing w:val="0"/>
                <w:szCs w:val="18"/>
              </w:rPr>
              <w:t>nos Aquestos</w:t>
            </w:r>
          </w:p>
        </w:tc>
        <w:tc>
          <w:tcPr>
            <w:tcW w:w="2363" w:type="dxa"/>
            <w:vAlign w:val="center"/>
          </w:tcPr>
          <w:p w14:paraId="33760577" w14:textId="77777777" w:rsidR="006B4FFD" w:rsidRPr="009B030C" w:rsidRDefault="006B4FFD" w:rsidP="00C61CE0">
            <w:pPr>
              <w:spacing w:before="0"/>
              <w:rPr>
                <w:rFonts w:cs="Arial"/>
                <w:spacing w:val="0"/>
                <w:szCs w:val="18"/>
              </w:rPr>
            </w:pPr>
            <w:r w:rsidRPr="009B030C">
              <w:rPr>
                <w:rFonts w:cs="Arial"/>
                <w:spacing w:val="0"/>
                <w:szCs w:val="18"/>
              </w:rPr>
              <w:t>Só há comunicação de bens entre o casal quando ambos comparecem como proprietários na matrícula do imóvel. (</w:t>
            </w:r>
            <w:proofErr w:type="spellStart"/>
            <w:r w:rsidRPr="009B030C">
              <w:rPr>
                <w:rFonts w:cs="Arial"/>
                <w:spacing w:val="0"/>
                <w:szCs w:val="18"/>
              </w:rPr>
              <w:t>Arts</w:t>
            </w:r>
            <w:proofErr w:type="spellEnd"/>
            <w:r w:rsidRPr="009B030C">
              <w:rPr>
                <w:rFonts w:cs="Arial"/>
                <w:spacing w:val="0"/>
                <w:szCs w:val="18"/>
              </w:rPr>
              <w:t>. 1.647, 1.672, 1.673, 1.681 e 1.682 do Código Civil),</w:t>
            </w:r>
          </w:p>
        </w:tc>
        <w:tc>
          <w:tcPr>
            <w:tcW w:w="2362" w:type="dxa"/>
            <w:vAlign w:val="center"/>
          </w:tcPr>
          <w:p w14:paraId="51BC7B93" w14:textId="77777777" w:rsidR="006B4FFD" w:rsidRPr="009B030C" w:rsidRDefault="006B4FFD" w:rsidP="00C61CE0">
            <w:pPr>
              <w:pStyle w:val="Marcador1"/>
              <w:spacing w:before="0"/>
              <w:rPr>
                <w:rFonts w:cs="Arial"/>
                <w:szCs w:val="18"/>
              </w:rPr>
            </w:pPr>
            <w:r w:rsidRPr="009B030C">
              <w:rPr>
                <w:rFonts w:cs="Arial"/>
                <w:szCs w:val="18"/>
              </w:rPr>
              <w:t xml:space="preserve">Se ambos constam como proprietários, ambos assinam. </w:t>
            </w:r>
          </w:p>
          <w:p w14:paraId="46DD8BF8" w14:textId="77777777" w:rsidR="006B4FFD" w:rsidRPr="009B030C" w:rsidRDefault="006B4FFD" w:rsidP="00C61CE0">
            <w:pPr>
              <w:pStyle w:val="Marcador1"/>
              <w:spacing w:before="0"/>
              <w:rPr>
                <w:rFonts w:cs="Arial"/>
                <w:szCs w:val="18"/>
              </w:rPr>
            </w:pPr>
            <w:r w:rsidRPr="009B030C">
              <w:rPr>
                <w:rFonts w:cs="Arial"/>
                <w:szCs w:val="18"/>
              </w:rPr>
              <w:t>Se bem anterior ao casamento ou adquirido na constância deste, e se somente o nome de um dos cônjuges consta como proprietário, o outro cônjuge assina como anuente.</w:t>
            </w:r>
          </w:p>
        </w:tc>
        <w:tc>
          <w:tcPr>
            <w:tcW w:w="2363" w:type="dxa"/>
            <w:vAlign w:val="center"/>
          </w:tcPr>
          <w:p w14:paraId="3C4F9391" w14:textId="77777777" w:rsidR="006B4FFD" w:rsidRPr="009B030C" w:rsidRDefault="006B4FFD" w:rsidP="00C61CE0">
            <w:pPr>
              <w:rPr>
                <w:rFonts w:cs="Arial"/>
                <w:b/>
                <w:bCs/>
                <w:szCs w:val="18"/>
              </w:rPr>
            </w:pPr>
            <w:r w:rsidRPr="009B030C">
              <w:rPr>
                <w:rFonts w:cs="Arial"/>
                <w:szCs w:val="18"/>
              </w:rPr>
              <w:t>SBPE/Recursos Livres</w:t>
            </w:r>
            <w:r w:rsidRPr="009B030C">
              <w:rPr>
                <w:rFonts w:cs="Arial"/>
                <w:b/>
                <w:bCs/>
                <w:szCs w:val="18"/>
              </w:rPr>
              <w:t>, Pró-Cotista:</w:t>
            </w:r>
          </w:p>
          <w:p w14:paraId="53DCFFC9" w14:textId="77777777" w:rsidR="006B4FFD" w:rsidRPr="009B030C" w:rsidRDefault="006B4FFD" w:rsidP="00C61CE0">
            <w:pPr>
              <w:pStyle w:val="Marcador2"/>
              <w:spacing w:before="0"/>
              <w:ind w:left="142"/>
              <w:rPr>
                <w:rFonts w:cs="Arial"/>
                <w:szCs w:val="18"/>
              </w:rPr>
            </w:pPr>
            <w:r w:rsidRPr="009B030C">
              <w:rPr>
                <w:rFonts w:cs="Arial"/>
                <w:szCs w:val="18"/>
              </w:rPr>
              <w:t>Se ambos constam como compradores, ambos assinam.</w:t>
            </w:r>
          </w:p>
          <w:p w14:paraId="604DA140" w14:textId="77777777" w:rsidR="006B4FFD" w:rsidRPr="009B030C" w:rsidRDefault="006B4FFD" w:rsidP="00C61CE0">
            <w:pPr>
              <w:pStyle w:val="Marcador2"/>
              <w:spacing w:before="0"/>
              <w:ind w:left="142"/>
              <w:rPr>
                <w:rFonts w:cs="Arial"/>
                <w:szCs w:val="18"/>
              </w:rPr>
            </w:pPr>
            <w:r w:rsidRPr="009B030C">
              <w:rPr>
                <w:rFonts w:cs="Arial"/>
                <w:szCs w:val="18"/>
              </w:rPr>
              <w:t>Se somente um dos cônjuges constar como comprador, o outro cônjuge assina como anuente.</w:t>
            </w:r>
          </w:p>
          <w:p w14:paraId="1D300F49" w14:textId="77777777" w:rsidR="006B4FFD" w:rsidRPr="009B030C" w:rsidRDefault="006B4FFD" w:rsidP="00C61CE0">
            <w:pPr>
              <w:rPr>
                <w:rFonts w:cs="Arial"/>
                <w:b/>
                <w:bCs/>
                <w:szCs w:val="18"/>
              </w:rPr>
            </w:pPr>
            <w:r w:rsidRPr="009B030C">
              <w:rPr>
                <w:rFonts w:cs="Arial"/>
                <w:b/>
                <w:bCs/>
                <w:szCs w:val="18"/>
              </w:rPr>
              <w:t>PMCMV e CCFGTS:</w:t>
            </w:r>
          </w:p>
          <w:p w14:paraId="57C720BC" w14:textId="77777777" w:rsidR="006B4FFD" w:rsidRPr="009B030C" w:rsidRDefault="006B4FFD" w:rsidP="00C61CE0">
            <w:pPr>
              <w:pStyle w:val="Marcador2"/>
              <w:spacing w:before="0"/>
              <w:ind w:left="142"/>
              <w:rPr>
                <w:rFonts w:cs="Arial"/>
                <w:szCs w:val="18"/>
              </w:rPr>
            </w:pPr>
            <w:r w:rsidRPr="009B030C">
              <w:rPr>
                <w:rFonts w:cs="Arial"/>
                <w:szCs w:val="18"/>
              </w:rPr>
              <w:t>Todos assinam</w:t>
            </w:r>
          </w:p>
        </w:tc>
      </w:tr>
    </w:tbl>
    <w:p w14:paraId="6022A3E0" w14:textId="77777777" w:rsidR="006B4FFD" w:rsidRDefault="006B4FFD" w:rsidP="006B4FFD">
      <w:pPr>
        <w:pStyle w:val="Normal3"/>
        <w:rPr>
          <w:rFonts w:cs="Arial"/>
          <w:szCs w:val="18"/>
        </w:rPr>
      </w:pPr>
      <w:r w:rsidRPr="009B030C">
        <w:rPr>
          <w:rFonts w:cs="Arial"/>
          <w:szCs w:val="18"/>
        </w:rPr>
        <w:t>Para PMCMV, uma vez que para enquadramento nos programas é obrigatória a apuração da renda familiar bruta mensal sem deduções, o contrato é assinado pelo devedor/comprador, cônjuge/companheiro e demais participantes, independentemente do regime de casamento adotado, sendo exigido que todas as partes sejam qualificadas no contrato como devedor, comprador e coobrigado.</w:t>
      </w:r>
      <w:r w:rsidRPr="009B030C">
        <w:rPr>
          <w:rFonts w:cs="Arial"/>
          <w:szCs w:val="18"/>
        </w:rPr>
        <w:tab/>
      </w:r>
    </w:p>
    <w:p w14:paraId="2BF5A0F1" w14:textId="77777777" w:rsidR="006B4FFD" w:rsidRPr="00E728F3" w:rsidRDefault="006B4FFD" w:rsidP="006B4FFD">
      <w:pPr>
        <w:pStyle w:val="Normal3"/>
      </w:pPr>
      <w:r>
        <w:t xml:space="preserve">Após </w:t>
      </w:r>
      <w:r w:rsidRPr="009B030C">
        <w:t>a assinatura do contrato, a CAIXA fica com 01 via do contrato e o(s) devedor(es) recebe(m) 2 vias para providências de registro no Cartório de Registro de Imóveis.</w:t>
      </w:r>
    </w:p>
    <w:p w14:paraId="092C0BDB" w14:textId="77777777" w:rsidR="006B4FFD" w:rsidRPr="009B030C" w:rsidRDefault="006B4FFD" w:rsidP="006B4FFD">
      <w:pPr>
        <w:pStyle w:val="Ttulo2"/>
        <w:numPr>
          <w:ilvl w:val="0"/>
          <w:numId w:val="1"/>
        </w:numPr>
        <w:tabs>
          <w:tab w:val="clear" w:pos="0"/>
        </w:tabs>
      </w:pPr>
      <w:bookmarkStart w:id="2345" w:name="_Toc192067833"/>
      <w:bookmarkStart w:id="2346" w:name="_Toc192755553"/>
      <w:bookmarkStart w:id="2347" w:name="_Toc192755689"/>
      <w:bookmarkStart w:id="2348" w:name="_Toc192755826"/>
      <w:bookmarkStart w:id="2349" w:name="_Toc194494891"/>
      <w:bookmarkStart w:id="2350" w:name="_Toc196469969"/>
      <w:bookmarkStart w:id="2351" w:name="_Toc196905211"/>
      <w:bookmarkStart w:id="2352" w:name="_Toc200015506"/>
      <w:bookmarkStart w:id="2353" w:name="_Toc201579049"/>
      <w:bookmarkStart w:id="2354" w:name="_Toc204930283"/>
      <w:bookmarkStart w:id="2355" w:name="_Toc208500434"/>
      <w:bookmarkStart w:id="2356" w:name="_Toc210658200"/>
      <w:bookmarkStart w:id="2357" w:name="_Toc212559076"/>
      <w:bookmarkStart w:id="2358" w:name="_Toc212650784"/>
      <w:bookmarkStart w:id="2359" w:name="_Toc212739985"/>
      <w:bookmarkStart w:id="2360" w:name="_Toc213345579"/>
      <w:bookmarkStart w:id="2361" w:name="_Toc213345722"/>
      <w:bookmarkStart w:id="2362" w:name="_Toc213346483"/>
      <w:bookmarkStart w:id="2363" w:name="_Toc213349227"/>
      <w:bookmarkStart w:id="2364" w:name="_Toc214462260"/>
      <w:bookmarkStart w:id="2365" w:name="_Toc214462402"/>
      <w:bookmarkStart w:id="2366" w:name="_Toc214462544"/>
      <w:r w:rsidRPr="009B030C">
        <w:t>VERIFICAÇÃO DA CONFORMIDADE</w:t>
      </w:r>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p>
    <w:p w14:paraId="79CF7CEA" w14:textId="77777777" w:rsidR="006B4FFD" w:rsidRPr="009B030C" w:rsidRDefault="006B4FFD" w:rsidP="006B4FFD">
      <w:pPr>
        <w:pStyle w:val="Normal3"/>
      </w:pPr>
      <w:r w:rsidRPr="009B030C">
        <w:t>É obrigatória a existência de Parecer Conforme emitido pelas unidades responsáveis pela verificação da conformidade.</w:t>
      </w:r>
    </w:p>
    <w:p w14:paraId="27F80B3B" w14:textId="77777777" w:rsidR="006B4FFD" w:rsidRPr="009B030C" w:rsidRDefault="006B4FFD" w:rsidP="006B4FFD">
      <w:pPr>
        <w:rPr>
          <w:szCs w:val="18"/>
        </w:rPr>
      </w:pPr>
      <w:r w:rsidRPr="009B030C">
        <w:rPr>
          <w:b/>
          <w:bCs/>
          <w:color w:val="0000FF"/>
          <w:szCs w:val="18"/>
        </w:rPr>
        <w:lastRenderedPageBreak/>
        <w:t xml:space="preserve">3.10.2 </w:t>
      </w:r>
      <w:r w:rsidRPr="009B030C">
        <w:rPr>
          <w:szCs w:val="18"/>
        </w:rPr>
        <w:t>A Verificação da Conformidade ocorre em dois momentos, na concessão (proativa) e contratação (Registro do Contrato).</w:t>
      </w:r>
    </w:p>
    <w:p w14:paraId="71D39166" w14:textId="77777777" w:rsidR="006B4FFD" w:rsidRPr="009B030C" w:rsidRDefault="006B4FFD" w:rsidP="006B4FFD">
      <w:pPr>
        <w:pStyle w:val="Ttulo2"/>
        <w:numPr>
          <w:ilvl w:val="0"/>
          <w:numId w:val="1"/>
        </w:numPr>
        <w:tabs>
          <w:tab w:val="clear" w:pos="0"/>
        </w:tabs>
      </w:pPr>
      <w:bookmarkStart w:id="2367" w:name="_Toc147507237"/>
      <w:bookmarkStart w:id="2368" w:name="_Toc155632417"/>
      <w:bookmarkStart w:id="2369" w:name="_Toc155719638"/>
      <w:bookmarkStart w:id="2370" w:name="_Toc157181237"/>
      <w:bookmarkStart w:id="2371" w:name="_Toc160790718"/>
      <w:bookmarkStart w:id="2372" w:name="_Toc162445590"/>
      <w:bookmarkStart w:id="2373" w:name="_Toc166657713"/>
      <w:bookmarkStart w:id="2374" w:name="_Toc166658040"/>
      <w:bookmarkStart w:id="2375" w:name="_Toc168575836"/>
      <w:bookmarkStart w:id="2376" w:name="_Toc168576208"/>
      <w:bookmarkStart w:id="2377" w:name="_Toc169015243"/>
      <w:bookmarkStart w:id="2378" w:name="_Toc170191745"/>
      <w:bookmarkStart w:id="2379" w:name="_Toc170219314"/>
      <w:bookmarkStart w:id="2380" w:name="_Toc177973220"/>
      <w:bookmarkStart w:id="2381" w:name="_Toc178677677"/>
      <w:bookmarkStart w:id="2382" w:name="_Toc178677757"/>
      <w:bookmarkStart w:id="2383" w:name="_Toc182401103"/>
      <w:bookmarkStart w:id="2384" w:name="_Toc182401978"/>
      <w:bookmarkStart w:id="2385" w:name="_Toc183421388"/>
      <w:bookmarkStart w:id="2386" w:name="_Toc183511902"/>
      <w:bookmarkStart w:id="2387" w:name="_Toc183595431"/>
      <w:bookmarkStart w:id="2388" w:name="_Toc183596758"/>
      <w:bookmarkStart w:id="2389" w:name="_Toc183596900"/>
      <w:bookmarkStart w:id="2390" w:name="_Toc184141096"/>
      <w:bookmarkStart w:id="2391" w:name="_Toc184200197"/>
      <w:bookmarkStart w:id="2392" w:name="_Toc184279287"/>
      <w:bookmarkStart w:id="2393" w:name="_Toc184279408"/>
      <w:bookmarkStart w:id="2394" w:name="_Toc184279529"/>
      <w:bookmarkStart w:id="2395" w:name="_Toc184279651"/>
      <w:bookmarkStart w:id="2396" w:name="_Toc184279878"/>
      <w:bookmarkStart w:id="2397" w:name="_Toc184279999"/>
      <w:bookmarkStart w:id="2398" w:name="_Toc184280930"/>
      <w:bookmarkStart w:id="2399" w:name="_Toc184281290"/>
      <w:bookmarkStart w:id="2400" w:name="_Toc184283887"/>
      <w:bookmarkStart w:id="2401" w:name="_Toc184289142"/>
      <w:bookmarkStart w:id="2402" w:name="_Toc184584736"/>
      <w:bookmarkStart w:id="2403" w:name="_Toc184648329"/>
      <w:bookmarkStart w:id="2404" w:name="_Toc184650468"/>
      <w:bookmarkStart w:id="2405" w:name="_Toc184657468"/>
      <w:bookmarkStart w:id="2406" w:name="_Toc184721664"/>
      <w:bookmarkStart w:id="2407" w:name="_Toc184722134"/>
      <w:bookmarkStart w:id="2408" w:name="_Toc192067834"/>
      <w:bookmarkStart w:id="2409" w:name="_Toc192755554"/>
      <w:bookmarkStart w:id="2410" w:name="_Toc192755690"/>
      <w:bookmarkStart w:id="2411" w:name="_Toc192755827"/>
      <w:bookmarkStart w:id="2412" w:name="_Toc194494892"/>
      <w:bookmarkStart w:id="2413" w:name="_Toc196469970"/>
      <w:bookmarkStart w:id="2414" w:name="_Toc196905212"/>
      <w:bookmarkStart w:id="2415" w:name="_Toc200015507"/>
      <w:bookmarkStart w:id="2416" w:name="_Toc201579050"/>
      <w:bookmarkStart w:id="2417" w:name="_Toc204930284"/>
      <w:bookmarkStart w:id="2418" w:name="_Toc208500435"/>
      <w:bookmarkStart w:id="2419" w:name="_Toc210658201"/>
      <w:bookmarkStart w:id="2420" w:name="_Toc212559077"/>
      <w:bookmarkStart w:id="2421" w:name="_Toc212650785"/>
      <w:bookmarkStart w:id="2422" w:name="_Toc212739986"/>
      <w:bookmarkStart w:id="2423" w:name="_Toc213345580"/>
      <w:bookmarkStart w:id="2424" w:name="_Toc213345723"/>
      <w:bookmarkStart w:id="2425" w:name="_Toc213346484"/>
      <w:bookmarkStart w:id="2426" w:name="_Toc213349228"/>
      <w:bookmarkStart w:id="2427" w:name="_Toc214462261"/>
      <w:bookmarkStart w:id="2428" w:name="_Toc214462403"/>
      <w:bookmarkStart w:id="2429" w:name="_Toc214462545"/>
      <w:r w:rsidRPr="009B030C">
        <w:rPr>
          <w:szCs w:val="18"/>
        </w:rPr>
        <w:t>REGISTRO E AVERBAÇÃO</w:t>
      </w:r>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r w:rsidRPr="009B030C">
        <w:rPr>
          <w:szCs w:val="18"/>
        </w:rPr>
        <w:t xml:space="preserve"> </w:t>
      </w:r>
      <w:r w:rsidRPr="009B030C">
        <w:t>DO CONTRATO</w:t>
      </w:r>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p>
    <w:p w14:paraId="5C7DF462" w14:textId="77777777" w:rsidR="006B4FFD" w:rsidRPr="009B030C" w:rsidRDefault="006B4FFD" w:rsidP="006B4FFD">
      <w:pPr>
        <w:pStyle w:val="Ttulo3"/>
        <w:numPr>
          <w:ilvl w:val="0"/>
          <w:numId w:val="1"/>
        </w:numPr>
        <w:tabs>
          <w:tab w:val="clear" w:pos="0"/>
        </w:tabs>
      </w:pPr>
      <w:bookmarkStart w:id="2430" w:name="_Toc192067835"/>
      <w:bookmarkStart w:id="2431" w:name="_Toc192755555"/>
      <w:bookmarkStart w:id="2432" w:name="_Toc192755691"/>
      <w:bookmarkStart w:id="2433" w:name="_Toc192755828"/>
      <w:bookmarkStart w:id="2434" w:name="_Toc194494893"/>
      <w:bookmarkStart w:id="2435" w:name="_Toc196469971"/>
      <w:bookmarkStart w:id="2436" w:name="_Toc196905213"/>
      <w:bookmarkStart w:id="2437" w:name="_Toc200015508"/>
      <w:bookmarkStart w:id="2438" w:name="_Toc201579051"/>
      <w:bookmarkStart w:id="2439" w:name="_Toc204930285"/>
      <w:bookmarkStart w:id="2440" w:name="_Toc208500436"/>
      <w:bookmarkStart w:id="2441" w:name="_Toc210658202"/>
      <w:bookmarkStart w:id="2442" w:name="_Toc212559078"/>
      <w:bookmarkStart w:id="2443" w:name="_Toc212650786"/>
      <w:bookmarkStart w:id="2444" w:name="_Toc212739987"/>
      <w:bookmarkStart w:id="2445" w:name="_Toc213345581"/>
      <w:bookmarkStart w:id="2446" w:name="_Toc213345724"/>
      <w:bookmarkStart w:id="2447" w:name="_Toc213346485"/>
      <w:bookmarkStart w:id="2448" w:name="_Toc213349229"/>
      <w:bookmarkStart w:id="2449" w:name="_Toc214462262"/>
      <w:bookmarkStart w:id="2450" w:name="_Toc214462404"/>
      <w:bookmarkStart w:id="2451" w:name="_Toc214462546"/>
      <w:r w:rsidRPr="009B030C">
        <w:t>REGISTRO CONVENCIONAL –PMCMV, CCSBPE/recursos livres E PRÓ-COTISTA</w:t>
      </w:r>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p>
    <w:p w14:paraId="67153708" w14:textId="77777777" w:rsidR="006B4FFD" w:rsidRPr="009B030C" w:rsidRDefault="006B4FFD" w:rsidP="006B4FFD">
      <w:pPr>
        <w:pStyle w:val="Normal4"/>
      </w:pPr>
      <w:r w:rsidRPr="009B030C">
        <w:t>O contrato ou escritura deve ser registrado no RI, no prazo de até 30 dias contados da data de assinatura, prorrogável em até 15 dias se apresentado protocolo do registro.</w:t>
      </w:r>
    </w:p>
    <w:p w14:paraId="33ED092C" w14:textId="77777777" w:rsidR="006B4FFD" w:rsidRPr="009B030C" w:rsidRDefault="006B4FFD" w:rsidP="006B4FFD">
      <w:pPr>
        <w:pStyle w:val="Normal4"/>
      </w:pPr>
      <w:r w:rsidRPr="009B030C">
        <w:t>Em caso de discordância do RI em efetuar o registro de contrato que envolve imóvel com área averbada e não averbada, o devedor deve providenciar a regularização da área não averbada.</w:t>
      </w:r>
    </w:p>
    <w:p w14:paraId="2785999A" w14:textId="77777777" w:rsidR="006B4FFD" w:rsidRPr="009B030C" w:rsidRDefault="006B4FFD" w:rsidP="006B4FFD">
      <w:pPr>
        <w:pStyle w:val="Normal4"/>
      </w:pPr>
      <w:r w:rsidRPr="009B030C">
        <w:t>Se o endereço do imóvel estiver desatualizado/incompleto na matrícula/certidão de ônus, a averbação do endereço atual deve ser realizada juntamente com o registro da garantia, sendo que em caso de impossibilidade é aceita:</w:t>
      </w:r>
    </w:p>
    <w:p w14:paraId="4B6280C3" w14:textId="77777777" w:rsidR="006B4FFD" w:rsidRPr="009B030C" w:rsidRDefault="006B4FFD" w:rsidP="006B4FFD">
      <w:pPr>
        <w:pStyle w:val="Alinea"/>
        <w:numPr>
          <w:ilvl w:val="0"/>
          <w:numId w:val="15"/>
        </w:numPr>
        <w:ind w:left="357" w:hanging="357"/>
        <w:rPr>
          <w:rFonts w:cs="Arial"/>
          <w:szCs w:val="18"/>
        </w:rPr>
      </w:pPr>
      <w:r w:rsidRPr="009B030C">
        <w:rPr>
          <w:rFonts w:cs="Arial"/>
          <w:szCs w:val="18"/>
        </w:rPr>
        <w:t>declaração/certidão emitida pela prefeitura/administração em papel timbrado contendo assinatura sob carimbo do responsável (opção preferencial) ou;</w:t>
      </w:r>
    </w:p>
    <w:p w14:paraId="1CF28E30" w14:textId="77777777" w:rsidR="006B4FFD" w:rsidRPr="009B030C" w:rsidRDefault="006B4FFD" w:rsidP="006B4FFD">
      <w:pPr>
        <w:pStyle w:val="Alinea"/>
        <w:ind w:left="357" w:hanging="357"/>
        <w:rPr>
          <w:rFonts w:cs="Arial"/>
          <w:szCs w:val="18"/>
        </w:rPr>
      </w:pPr>
      <w:r w:rsidRPr="009B030C">
        <w:rPr>
          <w:rFonts w:cs="Arial"/>
          <w:szCs w:val="18"/>
        </w:rPr>
        <w:t xml:space="preserve">declaração/certidão emitida por meio digital (internet) ou IPTU do ano vigente com o endereço completo e Inscrição do imóvel, desde que conste a inscrição cadastral/fiscal do imóvel averbada na matrícula e o endereço seja igual ao incluído no </w:t>
      </w:r>
      <w:hyperlink r:id="rId76" w:history="1">
        <w:r w:rsidRPr="009B030C">
          <w:rPr>
            <w:rStyle w:val="Hyperlink"/>
            <w:rFonts w:cs="Arial"/>
            <w:szCs w:val="18"/>
          </w:rPr>
          <w:t>CIWEB</w:t>
        </w:r>
      </w:hyperlink>
      <w:r w:rsidRPr="009B030C">
        <w:rPr>
          <w:rStyle w:val="Hyperlink"/>
          <w:rFonts w:cs="Arial"/>
          <w:szCs w:val="18"/>
        </w:rPr>
        <w:t>.</w:t>
      </w:r>
    </w:p>
    <w:p w14:paraId="204576A5" w14:textId="77777777" w:rsidR="006B4FFD" w:rsidRPr="009B030C" w:rsidRDefault="006B4FFD" w:rsidP="006B4FFD">
      <w:pPr>
        <w:pStyle w:val="Normal4"/>
        <w:rPr>
          <w:color w:val="FF0000"/>
        </w:rPr>
      </w:pPr>
      <w:r w:rsidRPr="009B030C">
        <w:t>É facultado registro eletrônico para PMCMV, Pró-Cotista, SBPE</w:t>
      </w:r>
      <w:r w:rsidRPr="00ED14F8">
        <w:rPr>
          <w:color w:val="FF0000"/>
        </w:rPr>
        <w:t xml:space="preserve"> </w:t>
      </w:r>
      <w:r w:rsidRPr="009B030C">
        <w:t>e com contratação de unidade vinculada a empreendimento em fase de obra em que a construtora/incorporadora tenha cadastro/convênio no CORI-BR.</w:t>
      </w:r>
    </w:p>
    <w:p w14:paraId="23E55C0E" w14:textId="77777777" w:rsidR="006B4FFD" w:rsidRPr="009B030C" w:rsidRDefault="006B4FFD" w:rsidP="006B4FFD">
      <w:pPr>
        <w:pStyle w:val="Ttulo3"/>
        <w:numPr>
          <w:ilvl w:val="0"/>
          <w:numId w:val="1"/>
        </w:numPr>
        <w:tabs>
          <w:tab w:val="clear" w:pos="0"/>
        </w:tabs>
      </w:pPr>
      <w:bookmarkStart w:id="2452" w:name="Item_3_9_6"/>
      <w:bookmarkStart w:id="2453" w:name="_Toc192067836"/>
      <w:bookmarkStart w:id="2454" w:name="_Toc192755556"/>
      <w:bookmarkStart w:id="2455" w:name="_Toc192755692"/>
      <w:bookmarkStart w:id="2456" w:name="_Toc192755829"/>
      <w:bookmarkStart w:id="2457" w:name="_Toc194494894"/>
      <w:bookmarkStart w:id="2458" w:name="_Toc196469972"/>
      <w:bookmarkStart w:id="2459" w:name="_Toc196905214"/>
      <w:bookmarkStart w:id="2460" w:name="_Toc200015509"/>
      <w:bookmarkStart w:id="2461" w:name="_Toc201579052"/>
      <w:bookmarkStart w:id="2462" w:name="_Toc204930286"/>
      <w:bookmarkStart w:id="2463" w:name="_Toc208500437"/>
      <w:bookmarkStart w:id="2464" w:name="_Toc210658203"/>
      <w:bookmarkStart w:id="2465" w:name="_Toc212559079"/>
      <w:bookmarkStart w:id="2466" w:name="_Toc212650787"/>
      <w:bookmarkStart w:id="2467" w:name="_Toc212739988"/>
      <w:bookmarkStart w:id="2468" w:name="_Toc213345582"/>
      <w:bookmarkStart w:id="2469" w:name="_Toc213345725"/>
      <w:bookmarkStart w:id="2470" w:name="_Toc213346486"/>
      <w:bookmarkStart w:id="2471" w:name="_Toc213349230"/>
      <w:bookmarkStart w:id="2472" w:name="_Toc214462263"/>
      <w:bookmarkStart w:id="2473" w:name="_Toc214462405"/>
      <w:bookmarkStart w:id="2474" w:name="_Toc214462547"/>
      <w:bookmarkEnd w:id="2452"/>
      <w:r w:rsidRPr="009B030C">
        <w:t>REGISTRO ELETRÔNICO DO CONTRATO</w:t>
      </w:r>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r w:rsidRPr="009B030C">
        <w:t xml:space="preserve"> </w:t>
      </w:r>
    </w:p>
    <w:p w14:paraId="31093CD5" w14:textId="77777777" w:rsidR="006B4FFD" w:rsidRPr="009B030C" w:rsidRDefault="006B4FFD" w:rsidP="006B4FFD">
      <w:pPr>
        <w:pStyle w:val="Normal4"/>
      </w:pPr>
      <w:r w:rsidRPr="009B030C">
        <w:t xml:space="preserve">O(s) devedor(es) pode(m) solicitar o Registro Eletrônico do contrato no Cartório de Registro de Imóveis – CRI, desde que atendidas as condições abaixo: </w:t>
      </w:r>
    </w:p>
    <w:p w14:paraId="4A6F969D" w14:textId="77777777" w:rsidR="006B4FFD" w:rsidRPr="009B030C" w:rsidRDefault="006B4FFD" w:rsidP="006B4FFD">
      <w:pPr>
        <w:pStyle w:val="Marcador1"/>
      </w:pPr>
      <w:r w:rsidRPr="009B030C">
        <w:t xml:space="preserve">contratação de unidade vinculada a empreendimento, em fase de obra nos programas PMCMV, CCSBPE e Pró-Cotista; </w:t>
      </w:r>
    </w:p>
    <w:p w14:paraId="35F1D9B4" w14:textId="77777777" w:rsidR="006B4FFD" w:rsidRPr="009B030C" w:rsidRDefault="006B4FFD" w:rsidP="006B4FFD">
      <w:pPr>
        <w:pStyle w:val="Marcador1"/>
      </w:pPr>
      <w:r w:rsidRPr="009B030C">
        <w:t xml:space="preserve">a construtora/incorporadora do empreendimento tenha cadastro/convênio no Colégio do Registro de Imóveis do Brasil – CORI-BR. </w:t>
      </w:r>
    </w:p>
    <w:p w14:paraId="1A39B1F9" w14:textId="77777777" w:rsidR="006B4FFD" w:rsidRPr="009B030C" w:rsidRDefault="006B4FFD" w:rsidP="006B4FFD">
      <w:pPr>
        <w:pStyle w:val="Normal4"/>
      </w:pPr>
      <w:r w:rsidRPr="009B030C">
        <w:t xml:space="preserve">Atendidas as condições acima, a solicitação de Registro Eletrônico deve ser precedida da assinatura do(s) devedor(es) no </w:t>
      </w:r>
      <w:r>
        <w:t xml:space="preserve">[MN, </w:t>
      </w:r>
      <w:hyperlink r:id="rId77" w:tgtFrame="_blank" w:tooltip="Exibe Modelo: http://normas.caixa/normativo/MO30678" w:history="1">
        <w:r>
          <w:rPr>
            <w:rStyle w:val="Hyperlink"/>
          </w:rPr>
          <w:t>MO30678</w:t>
        </w:r>
      </w:hyperlink>
      <w:r>
        <w:t>]</w:t>
      </w:r>
      <w:r w:rsidRPr="009B030C">
        <w:t xml:space="preserve"> - Termo de Solicitação do Registro Eletrônico de Contrato de Financiamento Imobiliário, que deve ser encaminhado à Agência e PA de vinculação do CCA para que a Agência faça o upload do referido formulário e do contrato assinado pelas partes e encaminhe à CEOPF para prosseguimento das tratativas de registro do contrato.</w:t>
      </w:r>
    </w:p>
    <w:p w14:paraId="326D604B" w14:textId="77777777" w:rsidR="006B4FFD" w:rsidRPr="009B030C" w:rsidRDefault="006B4FFD" w:rsidP="006B4FFD">
      <w:pPr>
        <w:pStyle w:val="Normal4"/>
      </w:pPr>
      <w:r w:rsidRPr="009B030C">
        <w:t xml:space="preserve">Os procedimentos a serem adotados pelo CCA quando da opção por essa modalidade de registro estão detalhados no item </w:t>
      </w:r>
      <w:r w:rsidRPr="009B030C">
        <w:rPr>
          <w:caps/>
        </w:rPr>
        <w:t>Registro Eletrônico</w:t>
      </w:r>
      <w:r w:rsidRPr="009B030C">
        <w:t>.</w:t>
      </w:r>
    </w:p>
    <w:p w14:paraId="2913F7FC" w14:textId="77777777" w:rsidR="006B4FFD" w:rsidRPr="009B030C" w:rsidRDefault="006B4FFD" w:rsidP="006B4FFD">
      <w:pPr>
        <w:pStyle w:val="Ttulo3"/>
        <w:numPr>
          <w:ilvl w:val="0"/>
          <w:numId w:val="1"/>
        </w:numPr>
        <w:tabs>
          <w:tab w:val="clear" w:pos="0"/>
        </w:tabs>
      </w:pPr>
      <w:bookmarkStart w:id="2475" w:name="_Toc192067837"/>
      <w:bookmarkStart w:id="2476" w:name="_Toc192755557"/>
      <w:bookmarkStart w:id="2477" w:name="_Toc192755693"/>
      <w:bookmarkStart w:id="2478" w:name="_Toc192755830"/>
      <w:bookmarkStart w:id="2479" w:name="_Toc194494895"/>
      <w:bookmarkStart w:id="2480" w:name="_Toc196469973"/>
      <w:bookmarkStart w:id="2481" w:name="_Toc196905215"/>
      <w:bookmarkStart w:id="2482" w:name="_Toc200015510"/>
      <w:bookmarkStart w:id="2483" w:name="_Toc201579053"/>
      <w:bookmarkStart w:id="2484" w:name="_Toc204930287"/>
      <w:bookmarkStart w:id="2485" w:name="_Toc208500438"/>
      <w:bookmarkStart w:id="2486" w:name="_Toc210658204"/>
      <w:bookmarkStart w:id="2487" w:name="_Toc212559080"/>
      <w:bookmarkStart w:id="2488" w:name="_Toc212650788"/>
      <w:bookmarkStart w:id="2489" w:name="_Toc212739989"/>
      <w:bookmarkStart w:id="2490" w:name="_Toc213345583"/>
      <w:bookmarkStart w:id="2491" w:name="_Toc213345726"/>
      <w:bookmarkStart w:id="2492" w:name="_Toc213346487"/>
      <w:bookmarkStart w:id="2493" w:name="_Toc213349231"/>
      <w:bookmarkStart w:id="2494" w:name="_Toc214462264"/>
      <w:bookmarkStart w:id="2495" w:name="_Toc214462406"/>
      <w:bookmarkStart w:id="2496" w:name="_Toc214462548"/>
      <w:r w:rsidRPr="009B030C">
        <w:t>CONFORMIDADE DO REGISTRO DO CONTRATO</w:t>
      </w:r>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p>
    <w:p w14:paraId="7E1D571C" w14:textId="77777777" w:rsidR="006B4FFD" w:rsidRPr="009B030C" w:rsidRDefault="006B4FFD" w:rsidP="006B4FFD">
      <w:pPr>
        <w:pStyle w:val="Normal4"/>
      </w:pPr>
      <w:r w:rsidRPr="009B030C">
        <w:t>Ocorre após a assinatura e registro do contrato e enseja a liberação dos recursos ao vendedor.</w:t>
      </w:r>
    </w:p>
    <w:p w14:paraId="46A3C1D6" w14:textId="77777777" w:rsidR="006B4FFD" w:rsidRPr="009B030C" w:rsidRDefault="006B4FFD" w:rsidP="006B4FFD">
      <w:pPr>
        <w:pStyle w:val="Normal4"/>
      </w:pPr>
      <w:r w:rsidRPr="009B030C">
        <w:t>O contrato registrado e a matrícula do imóvel devem ser entregues à Agência ou ao CCA pelos devedores, visto que o trâmite realizado no Cartório não é de responsabilidade do Parceiro.</w:t>
      </w:r>
    </w:p>
    <w:p w14:paraId="1350018A" w14:textId="77777777" w:rsidR="006B4FFD" w:rsidRPr="009B030C" w:rsidRDefault="006B4FFD" w:rsidP="006B4FFD">
      <w:pPr>
        <w:pStyle w:val="Normal4"/>
      </w:pPr>
      <w:r w:rsidRPr="009B030C">
        <w:t>Os procedimentos para encaminhamento da documentação pelo Parceiro à CEOPE/CEOPF, unidades responsáveis pela Verificação da Conformidade, deve ser feito conforme item CONFORMIDADE DO REGISTRO DO CONTRATO</w:t>
      </w:r>
    </w:p>
    <w:p w14:paraId="7F57D9F4" w14:textId="77777777" w:rsidR="006B4FFD" w:rsidRDefault="006B4FFD" w:rsidP="006B4FFD">
      <w:pPr>
        <w:pStyle w:val="Normal5"/>
      </w:pPr>
      <w:r w:rsidRPr="009B030C">
        <w:t>O envio da documentação contida no item CONFORMIDADE DO REGISTRO DO CONTRATO deve ser, obrigatoriamente, oriunda de propostas prospectadas pelo próprio Parceiro, não sendo permitido o envio de documentos cujos contratos não tenham sido prospectados por eles.</w:t>
      </w:r>
    </w:p>
    <w:p w14:paraId="68516923" w14:textId="77777777" w:rsidR="006B4FFD" w:rsidRPr="009B030C" w:rsidRDefault="006B4FFD" w:rsidP="006B4FFD">
      <w:pPr>
        <w:pStyle w:val="Ttulo2"/>
        <w:numPr>
          <w:ilvl w:val="0"/>
          <w:numId w:val="1"/>
        </w:numPr>
        <w:tabs>
          <w:tab w:val="clear" w:pos="0"/>
        </w:tabs>
        <w:rPr>
          <w:szCs w:val="18"/>
        </w:rPr>
      </w:pPr>
      <w:bookmarkStart w:id="2497" w:name="_Toc147507235"/>
      <w:bookmarkStart w:id="2498" w:name="_Toc155632415"/>
      <w:bookmarkStart w:id="2499" w:name="_Toc155719636"/>
      <w:bookmarkStart w:id="2500" w:name="_Toc157181235"/>
      <w:bookmarkStart w:id="2501" w:name="_Toc160790716"/>
      <w:bookmarkStart w:id="2502" w:name="_Toc162445588"/>
      <w:bookmarkStart w:id="2503" w:name="_Toc166657711"/>
      <w:bookmarkStart w:id="2504" w:name="_Toc166658038"/>
      <w:bookmarkStart w:id="2505" w:name="_Toc168575834"/>
      <w:bookmarkStart w:id="2506" w:name="_Toc168576206"/>
      <w:bookmarkStart w:id="2507" w:name="_Toc169015241"/>
      <w:bookmarkStart w:id="2508" w:name="_Toc170191743"/>
      <w:bookmarkStart w:id="2509" w:name="_Toc170219312"/>
      <w:bookmarkStart w:id="2510" w:name="_Toc177973218"/>
      <w:bookmarkStart w:id="2511" w:name="_Toc178677675"/>
      <w:bookmarkStart w:id="2512" w:name="_Toc178677755"/>
      <w:bookmarkStart w:id="2513" w:name="_Toc182401101"/>
      <w:bookmarkStart w:id="2514" w:name="_Toc182401976"/>
      <w:bookmarkStart w:id="2515" w:name="_Toc183421386"/>
      <w:bookmarkStart w:id="2516" w:name="_Toc183511900"/>
      <w:bookmarkStart w:id="2517" w:name="_Toc183595429"/>
      <w:bookmarkStart w:id="2518" w:name="_Toc183596756"/>
      <w:bookmarkStart w:id="2519" w:name="_Toc183596898"/>
      <w:bookmarkStart w:id="2520" w:name="_Toc184141097"/>
      <w:bookmarkStart w:id="2521" w:name="_Toc184200198"/>
      <w:bookmarkStart w:id="2522" w:name="_Toc184279288"/>
      <w:bookmarkStart w:id="2523" w:name="_Toc184279409"/>
      <w:bookmarkStart w:id="2524" w:name="_Toc184279530"/>
      <w:bookmarkStart w:id="2525" w:name="_Toc184279652"/>
      <w:bookmarkStart w:id="2526" w:name="_Toc184279879"/>
      <w:bookmarkStart w:id="2527" w:name="_Toc184280000"/>
      <w:bookmarkStart w:id="2528" w:name="_Toc184280931"/>
      <w:bookmarkStart w:id="2529" w:name="_Toc184281291"/>
      <w:bookmarkStart w:id="2530" w:name="_Toc184283888"/>
      <w:bookmarkStart w:id="2531" w:name="_Toc184289143"/>
      <w:bookmarkStart w:id="2532" w:name="_Toc184584737"/>
      <w:bookmarkStart w:id="2533" w:name="_Toc184648330"/>
      <w:bookmarkStart w:id="2534" w:name="_Toc184650469"/>
      <w:bookmarkStart w:id="2535" w:name="_Toc184657469"/>
      <w:bookmarkStart w:id="2536" w:name="_Toc184721665"/>
      <w:bookmarkStart w:id="2537" w:name="_Toc184722135"/>
      <w:bookmarkStart w:id="2538" w:name="_Toc192067838"/>
      <w:bookmarkStart w:id="2539" w:name="_Toc192755558"/>
      <w:bookmarkStart w:id="2540" w:name="_Toc192755694"/>
      <w:bookmarkStart w:id="2541" w:name="_Toc192755831"/>
      <w:bookmarkStart w:id="2542" w:name="_Toc194494896"/>
      <w:bookmarkStart w:id="2543" w:name="_Toc196469974"/>
      <w:bookmarkStart w:id="2544" w:name="_Toc196905216"/>
      <w:bookmarkStart w:id="2545" w:name="_Toc200015511"/>
      <w:bookmarkStart w:id="2546" w:name="_Toc201579054"/>
      <w:bookmarkStart w:id="2547" w:name="_Toc204930288"/>
      <w:bookmarkStart w:id="2548" w:name="_Toc208500439"/>
      <w:bookmarkStart w:id="2549" w:name="_Toc210658205"/>
      <w:bookmarkStart w:id="2550" w:name="_Toc212559081"/>
      <w:bookmarkStart w:id="2551" w:name="_Toc212650789"/>
      <w:bookmarkStart w:id="2552" w:name="_Toc212739990"/>
      <w:bookmarkStart w:id="2553" w:name="_Toc213345584"/>
      <w:bookmarkStart w:id="2554" w:name="_Toc213345727"/>
      <w:bookmarkStart w:id="2555" w:name="_Toc213346488"/>
      <w:bookmarkStart w:id="2556" w:name="_Toc213349232"/>
      <w:bookmarkStart w:id="2557" w:name="_Toc214462265"/>
      <w:bookmarkStart w:id="2558" w:name="_Toc214462407"/>
      <w:bookmarkStart w:id="2559" w:name="_Toc214462549"/>
      <w:r w:rsidRPr="009B030C">
        <w:rPr>
          <w:szCs w:val="18"/>
        </w:rPr>
        <w:t>CRÉDITO DOS RECURSOS</w:t>
      </w:r>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p>
    <w:p w14:paraId="163B5B87" w14:textId="77777777" w:rsidR="006B4FFD" w:rsidRPr="004465EF" w:rsidRDefault="006B4FFD" w:rsidP="006B4FFD">
      <w:pPr>
        <w:pStyle w:val="Normal3"/>
      </w:pPr>
      <w:r>
        <w:t>O</w:t>
      </w:r>
      <w:r w:rsidRPr="009B030C">
        <w:t>s recursos do financiamento são liberados em conta de titularidade do vendedor, mediante apresentação do contrato registrado e após verificação da conformidade do registro do contrato pela CEOPE/CEOPF.</w:t>
      </w:r>
    </w:p>
    <w:p w14:paraId="7E330E86" w14:textId="77777777" w:rsidR="006B4FFD" w:rsidRPr="009B030C" w:rsidRDefault="006B4FFD" w:rsidP="006B4FFD">
      <w:pPr>
        <w:pStyle w:val="Normal3"/>
        <w:rPr>
          <w:rFonts w:cs="Arial"/>
          <w:szCs w:val="18"/>
        </w:rPr>
      </w:pPr>
      <w:r w:rsidRPr="009B030C">
        <w:rPr>
          <w:rFonts w:cs="Arial"/>
          <w:szCs w:val="18"/>
        </w:rPr>
        <w:t>A conta CAIXA do vendedor for na CAIXA pode ser conta PF, conta PJ, poupança PF ou poupança PJ, não sendo permitida Poupança Social Digital CAIXA, Poupança CAIXA Tem ou Poupança CAIXA Fácil.</w:t>
      </w:r>
    </w:p>
    <w:p w14:paraId="07C12BA3" w14:textId="77777777" w:rsidR="006B4FFD" w:rsidRPr="009B030C" w:rsidRDefault="006B4FFD" w:rsidP="006B4FFD">
      <w:pPr>
        <w:pStyle w:val="Normal4"/>
      </w:pPr>
      <w:r w:rsidRPr="009B030C">
        <w:lastRenderedPageBreak/>
        <w:t>Nos casos de Construção, é obrigatória que a conta seja na CAIXA, para recebimento do crédito/pagamento do valor relativo ao terreno.</w:t>
      </w:r>
    </w:p>
    <w:p w14:paraId="18B3B08F" w14:textId="77777777" w:rsidR="006B4FFD" w:rsidRPr="009B030C" w:rsidRDefault="006B4FFD" w:rsidP="006B4FFD">
      <w:pPr>
        <w:pStyle w:val="Normal3"/>
        <w:rPr>
          <w:rFonts w:cs="Arial"/>
          <w:szCs w:val="18"/>
        </w:rPr>
      </w:pPr>
      <w:r w:rsidRPr="009B030C">
        <w:rPr>
          <w:rFonts w:cs="Arial"/>
          <w:szCs w:val="18"/>
        </w:rPr>
        <w:t xml:space="preserve">Para PMCMV, Pró-Cotista, recurso SBPE/Recursos Livres, na modalidade Imóvel Novo </w:t>
      </w:r>
      <w:r w:rsidRPr="009B030C">
        <w:rPr>
          <w:rFonts w:cs="Arial"/>
          <w:szCs w:val="18"/>
        </w:rPr>
        <w:tab/>
        <w:t xml:space="preserve">ou Usado, o crédito do VF + recursos CV FGTS é realizado após a inclusão no </w:t>
      </w:r>
      <w:hyperlink r:id="rId78">
        <w:r w:rsidRPr="009B030C">
          <w:rPr>
            <w:rStyle w:val="Hyperlink"/>
            <w:rFonts w:cs="Arial"/>
            <w:szCs w:val="18"/>
          </w:rPr>
          <w:t>CIWEB</w:t>
        </w:r>
      </w:hyperlink>
      <w:r w:rsidRPr="009B030C">
        <w:rPr>
          <w:rFonts w:cs="Arial"/>
          <w:szCs w:val="18"/>
        </w:rPr>
        <w:t xml:space="preserve"> das informações do registro do contrato:</w:t>
      </w:r>
    </w:p>
    <w:p w14:paraId="40891519" w14:textId="77777777" w:rsidR="006B4FFD" w:rsidRPr="009B030C" w:rsidRDefault="006B4FFD" w:rsidP="006B4FFD">
      <w:pPr>
        <w:pStyle w:val="Alinea"/>
        <w:numPr>
          <w:ilvl w:val="0"/>
          <w:numId w:val="13"/>
        </w:numPr>
        <w:ind w:left="426" w:hanging="284"/>
        <w:rPr>
          <w:rFonts w:cs="Arial"/>
          <w:szCs w:val="18"/>
        </w:rPr>
      </w:pPr>
      <w:r w:rsidRPr="009B030C">
        <w:rPr>
          <w:rFonts w:cs="Arial"/>
          <w:szCs w:val="18"/>
        </w:rPr>
        <w:t>o crédito é realizado em/por:</w:t>
      </w:r>
    </w:p>
    <w:p w14:paraId="65FB2DEE" w14:textId="77777777" w:rsidR="006B4FFD" w:rsidRPr="009B030C" w:rsidRDefault="006B4FFD" w:rsidP="006B4FFD">
      <w:pPr>
        <w:pStyle w:val="Marcador1"/>
      </w:pPr>
      <w:r w:rsidRPr="009B030C">
        <w:t>conta CAIXA de titularidade do vendedor;</w:t>
      </w:r>
    </w:p>
    <w:p w14:paraId="701DF919" w14:textId="77777777" w:rsidR="006B4FFD" w:rsidRPr="009B030C" w:rsidRDefault="006B4FFD" w:rsidP="006B4FFD">
      <w:pPr>
        <w:pStyle w:val="Marcador1"/>
      </w:pPr>
      <w:r w:rsidRPr="009B030C">
        <w:t>transferência de valores;</w:t>
      </w:r>
    </w:p>
    <w:p w14:paraId="48EA14AA" w14:textId="77777777" w:rsidR="006B4FFD" w:rsidRPr="009B030C" w:rsidRDefault="006B4FFD" w:rsidP="006B4FFD">
      <w:pPr>
        <w:pStyle w:val="Marcador1"/>
      </w:pPr>
      <w:r w:rsidRPr="009B030C">
        <w:t xml:space="preserve">transferência bancária com montagem automática da TED em conta de outra IF bancária de titularidade do vendedor, sendo os dados da conta informados no </w:t>
      </w:r>
      <w:hyperlink r:id="rId79" w:history="1">
        <w:r w:rsidRPr="009B030C">
          <w:rPr>
            <w:rStyle w:val="Hyperlink"/>
            <w:rFonts w:cs="Arial"/>
            <w:szCs w:val="18"/>
          </w:rPr>
          <w:t>SIOPI</w:t>
        </w:r>
      </w:hyperlink>
      <w:r w:rsidRPr="009B030C">
        <w:t xml:space="preserve"> durante a contratação;</w:t>
      </w:r>
    </w:p>
    <w:p w14:paraId="57279CD7" w14:textId="77777777" w:rsidR="006B4FFD" w:rsidRPr="009B030C" w:rsidRDefault="006B4FFD" w:rsidP="006B4FFD">
      <w:pPr>
        <w:pStyle w:val="Marcador1"/>
      </w:pPr>
      <w:r w:rsidRPr="009B030C">
        <w:t>destinação integral à quitação da dívida de contrato executado, se aquisição de imóvel levado a leilão decorrente de execução pela CAIXA;</w:t>
      </w:r>
    </w:p>
    <w:p w14:paraId="25B8D134" w14:textId="77777777" w:rsidR="006B4FFD" w:rsidRPr="009B030C" w:rsidRDefault="006B4FFD" w:rsidP="006B4FFD">
      <w:pPr>
        <w:pStyle w:val="Marcador1"/>
      </w:pPr>
      <w:r w:rsidRPr="009B030C">
        <w:t>apropriação pela CAIXA se imóvel CAIXA/AMV e se Lote Urbanizado Patrimonial Residencial, devendo ser consultada a agência de vinculação do contrato;</w:t>
      </w:r>
    </w:p>
    <w:p w14:paraId="3E3E7D59" w14:textId="77777777" w:rsidR="006B4FFD" w:rsidRPr="009B030C" w:rsidRDefault="006B4FFD" w:rsidP="006B4FFD">
      <w:pPr>
        <w:pStyle w:val="Marcador1"/>
      </w:pPr>
      <w:r w:rsidRPr="009B030C">
        <w:t>para quitação da dívida junto ao credor nas operações de aquisição de imóvel financiado em outra IF bancária/não bancária, construtora ou Agente Fiduciário, com crédito dos recursos realizados na forma abaixo, observando que o valor que suplantar a dívida do credor é creditado na conta do vendedor:</w:t>
      </w:r>
    </w:p>
    <w:p w14:paraId="7E5BA7C7" w14:textId="77777777" w:rsidR="006B4FFD" w:rsidRPr="009B030C" w:rsidRDefault="006B4FFD" w:rsidP="006B4FFD">
      <w:pPr>
        <w:pStyle w:val="Marcador2"/>
      </w:pPr>
      <w:r w:rsidRPr="009B030C">
        <w:t>se financiado em outra IF Bancária – crédito dos recursos efetuado na data da contratação;</w:t>
      </w:r>
    </w:p>
    <w:p w14:paraId="1D408571" w14:textId="77777777" w:rsidR="006B4FFD" w:rsidRPr="009B030C" w:rsidRDefault="006B4FFD" w:rsidP="006B4FFD">
      <w:pPr>
        <w:pStyle w:val="Marcador2"/>
      </w:pPr>
      <w:r w:rsidRPr="009B030C">
        <w:t>se financiado em IF não bancária, construtora ou Agente Fiduciário – crédito dos recursos após a apresentação do contrato registrado.</w:t>
      </w:r>
    </w:p>
    <w:p w14:paraId="4F4BF52D" w14:textId="77777777" w:rsidR="006B4FFD" w:rsidRPr="009B030C" w:rsidRDefault="006B4FFD" w:rsidP="006B4FFD">
      <w:pPr>
        <w:pStyle w:val="Alinea"/>
        <w:numPr>
          <w:ilvl w:val="0"/>
          <w:numId w:val="13"/>
        </w:numPr>
        <w:ind w:left="426" w:hanging="284"/>
        <w:rPr>
          <w:rFonts w:cs="Arial"/>
          <w:szCs w:val="18"/>
        </w:rPr>
      </w:pPr>
      <w:r w:rsidRPr="009B030C">
        <w:rPr>
          <w:rFonts w:cs="Arial"/>
          <w:szCs w:val="18"/>
        </w:rPr>
        <w:t>são devidos aos vendedores juros e atualização monetária sobre o VF e sobre recursos CV FGTS, subsídios/desconto PMCMV, calculados às mesmas taxas aplicadas à caderneta de poupança, no período compreendido entre a data da contratação e a data da liberação dos recursos, sendo que sobre o valor de juros e atualização monetária incide IR para alíquotas variáveis em função do prazo de permanência dos recursos, definidas para aplicações financeiras em renda fixa;</w:t>
      </w:r>
    </w:p>
    <w:p w14:paraId="300990DF" w14:textId="77777777" w:rsidR="006B4FFD" w:rsidRPr="009B030C" w:rsidRDefault="006B4FFD" w:rsidP="006B4FFD">
      <w:pPr>
        <w:pStyle w:val="Marcador1"/>
        <w:numPr>
          <w:ilvl w:val="0"/>
          <w:numId w:val="13"/>
        </w:numPr>
        <w:ind w:left="426" w:hanging="284"/>
      </w:pPr>
      <w:r w:rsidRPr="009B030C">
        <w:t>se houver financiamento das despesas acessórias, o valor é deduzido do VF, sendo creditado na conta CAIXA PF do devedor, sob bloqueio na assinatura do contrato e liberado após a conformidade do registro do contrato.</w:t>
      </w:r>
    </w:p>
    <w:p w14:paraId="7A078676" w14:textId="77777777" w:rsidR="006B4FFD" w:rsidRPr="009B030C" w:rsidRDefault="006B4FFD" w:rsidP="006B4FFD">
      <w:pPr>
        <w:pStyle w:val="Normal3"/>
        <w:rPr>
          <w:rFonts w:cs="Arial"/>
          <w:szCs w:val="18"/>
        </w:rPr>
      </w:pPr>
      <w:bookmarkStart w:id="2560" w:name="Item_3_29_4"/>
      <w:bookmarkStart w:id="2561" w:name="Item_3_41_4"/>
      <w:bookmarkEnd w:id="2560"/>
      <w:bookmarkEnd w:id="2561"/>
      <w:r w:rsidRPr="009B030C">
        <w:rPr>
          <w:rFonts w:cs="Arial"/>
          <w:szCs w:val="18"/>
        </w:rPr>
        <w:t xml:space="preserve">Nas modalidades Aquisição de Terreno e Construção, Construção em Terreno Próprio, Conclusão, Ampliação, Reforma ou Melhoria e </w:t>
      </w:r>
      <w:r w:rsidRPr="00D90842">
        <w:t>Reforma Casa com Garantia de Imóvel</w:t>
      </w:r>
      <w:r w:rsidRPr="00D90842">
        <w:rPr>
          <w:rFonts w:cs="Arial"/>
          <w:szCs w:val="18"/>
        </w:rPr>
        <w:t>:</w:t>
      </w:r>
    </w:p>
    <w:p w14:paraId="0DBE59B3" w14:textId="77777777" w:rsidR="006B4FFD" w:rsidRPr="009B030C" w:rsidRDefault="006B4FFD" w:rsidP="006B4FFD">
      <w:pPr>
        <w:pStyle w:val="Alinea"/>
        <w:numPr>
          <w:ilvl w:val="0"/>
          <w:numId w:val="14"/>
        </w:numPr>
        <w:ind w:left="426" w:hanging="284"/>
        <w:rPr>
          <w:rFonts w:cs="Arial"/>
          <w:szCs w:val="18"/>
        </w:rPr>
      </w:pPr>
      <w:r w:rsidRPr="009B030C">
        <w:rPr>
          <w:rFonts w:cs="Arial"/>
          <w:szCs w:val="18"/>
        </w:rPr>
        <w:t>para Aquisição de Terreno e Construção de imóvel residencial, o valor do terreno é creditado em conta CAIXA do vendedor e o valor da parcela de obra executada e de antecipação de recursos do financiamento (CCSBPE), se houver, é creditado na conta CAIXA PF do devedor, ambos sob bloqueio na data da assinatura do contrato e liberados após a conformidade do registro do contrato;</w:t>
      </w:r>
    </w:p>
    <w:p w14:paraId="5A83F32E" w14:textId="77777777" w:rsidR="006B4FFD" w:rsidRPr="009B030C" w:rsidRDefault="006B4FFD" w:rsidP="006B4FFD">
      <w:pPr>
        <w:pStyle w:val="Normal3"/>
        <w:numPr>
          <w:ilvl w:val="0"/>
          <w:numId w:val="14"/>
        </w:numPr>
        <w:ind w:left="426" w:hanging="284"/>
      </w:pPr>
      <w:r w:rsidRPr="009B030C">
        <w:t>para contratação em que o devedor optou pelo registro eletrônico do contrato, o valor do terreno é creditado em conta CAIXA do vendedor e o valor da parcela de obra executada é creditado na conta CAIXA PJ da Construtora, ambos sob bloqueio na assinatura do contrato e liberados após a conformidade do registro do contrato disponibilização da matrícula eletrônica pela CEOPF na plataforma do CORI-BR;</w:t>
      </w:r>
    </w:p>
    <w:p w14:paraId="13150CAC" w14:textId="77777777" w:rsidR="006B4FFD" w:rsidRPr="009B030C" w:rsidRDefault="006B4FFD" w:rsidP="006B4FFD">
      <w:pPr>
        <w:pStyle w:val="Alinea"/>
        <w:numPr>
          <w:ilvl w:val="0"/>
          <w:numId w:val="14"/>
        </w:numPr>
        <w:ind w:left="426" w:hanging="284"/>
        <w:rPr>
          <w:rFonts w:cs="Arial"/>
          <w:szCs w:val="18"/>
        </w:rPr>
      </w:pPr>
      <w:r w:rsidRPr="009B030C">
        <w:rPr>
          <w:rFonts w:cs="Arial"/>
          <w:szCs w:val="18"/>
        </w:rPr>
        <w:t>o somatório do Valor de Financiamento do Imóvel e recursos da CV FGTS, se houver, é liberado para a conta de livre movimentação do devedor em parcelas mensais, em dia correspondente ao de assinatura do contrato, mediante comprovação da execução do percentual de obra previsto no cronograma físico-financeiro e apresentação dos documentos exigidos para a liberação das parcelas;</w:t>
      </w:r>
    </w:p>
    <w:p w14:paraId="2993D79C" w14:textId="77777777" w:rsidR="006B4FFD" w:rsidRDefault="006B4FFD" w:rsidP="006B4FFD">
      <w:pPr>
        <w:pStyle w:val="Alinea"/>
        <w:numPr>
          <w:ilvl w:val="0"/>
          <w:numId w:val="14"/>
        </w:numPr>
        <w:ind w:left="426" w:hanging="284"/>
        <w:rPr>
          <w:rFonts w:cs="Arial"/>
          <w:szCs w:val="18"/>
        </w:rPr>
      </w:pPr>
      <w:r w:rsidRPr="009B030C">
        <w:rPr>
          <w:rFonts w:cs="Arial"/>
          <w:szCs w:val="18"/>
        </w:rPr>
        <w:t>os recursos da CV do FGTS são remunerados pelo mesmo índice aplicado aos depósitos de poupança a partir da data do ressarcimento até a liberação da última parcela de obra, sendo a remuneração utilizada para dedução do encargo mensal;</w:t>
      </w:r>
    </w:p>
    <w:p w14:paraId="27C34D32" w14:textId="77777777" w:rsidR="006B4FFD" w:rsidRPr="00C35A0C" w:rsidRDefault="006B4FFD" w:rsidP="006B4FFD">
      <w:pPr>
        <w:pStyle w:val="Alinea"/>
      </w:pPr>
      <w:r>
        <w:t xml:space="preserve">se </w:t>
      </w:r>
      <w:r w:rsidRPr="009B030C">
        <w:rPr>
          <w:rFonts w:cs="Arial"/>
          <w:szCs w:val="18"/>
        </w:rPr>
        <w:t>verificado atraso na execução das obras superior a 10%, os devedores são convocados para apresentação de novo cronograma, que é analisado pela engenharia da CAIXA e, se aprovado, é comandada pela Agência a alteração no cronograma físico-financeiro, admitindo-se o crédito das parcelas, inclusive da última, em data diferente da assinatura do contrato</w:t>
      </w:r>
      <w:r>
        <w:rPr>
          <w:rFonts w:cs="Arial"/>
          <w:szCs w:val="18"/>
        </w:rPr>
        <w:t xml:space="preserve">, </w:t>
      </w:r>
      <w:r w:rsidRPr="00C35A0C">
        <w:rPr>
          <w:rFonts w:cs="Arial"/>
          <w:szCs w:val="18"/>
        </w:rPr>
        <w:t>exceto para Reforma Casa com Garantia de Imóvel;</w:t>
      </w:r>
    </w:p>
    <w:p w14:paraId="0A75429F" w14:textId="77777777" w:rsidR="006B4FFD" w:rsidRPr="009B030C" w:rsidRDefault="006B4FFD" w:rsidP="006B4FFD">
      <w:pPr>
        <w:pStyle w:val="Alinea"/>
        <w:numPr>
          <w:ilvl w:val="0"/>
          <w:numId w:val="14"/>
        </w:numPr>
        <w:ind w:left="426" w:hanging="284"/>
        <w:rPr>
          <w:rFonts w:cs="Arial"/>
          <w:szCs w:val="18"/>
        </w:rPr>
      </w:pPr>
      <w:r w:rsidRPr="009B030C">
        <w:rPr>
          <w:rFonts w:cs="Arial"/>
          <w:szCs w:val="18"/>
        </w:rPr>
        <w:t xml:space="preserve">os recursos próprios são aplicados diretamente na obra e o valor correspondente deve constar no </w:t>
      </w:r>
      <w:hyperlink r:id="rId80">
        <w:r w:rsidRPr="009B030C">
          <w:t>SIOPI</w:t>
        </w:r>
      </w:hyperlink>
      <w:r w:rsidRPr="009B030C">
        <w:rPr>
          <w:rFonts w:cs="Arial"/>
          <w:szCs w:val="18"/>
        </w:rPr>
        <w:t xml:space="preserve"> e </w:t>
      </w:r>
      <w:hyperlink r:id="rId81">
        <w:r w:rsidRPr="009B030C">
          <w:t>CIWEB</w:t>
        </w:r>
      </w:hyperlink>
      <w:r w:rsidRPr="009B030C">
        <w:rPr>
          <w:rFonts w:cs="Arial"/>
          <w:szCs w:val="18"/>
        </w:rPr>
        <w:t xml:space="preserve"> como recursos próprios aportados;</w:t>
      </w:r>
    </w:p>
    <w:p w14:paraId="4F897DDD" w14:textId="77777777" w:rsidR="006B4FFD" w:rsidRPr="009B030C" w:rsidRDefault="006B4FFD" w:rsidP="006B4FFD">
      <w:pPr>
        <w:pStyle w:val="Alinea"/>
        <w:numPr>
          <w:ilvl w:val="0"/>
          <w:numId w:val="14"/>
        </w:numPr>
        <w:ind w:left="426" w:hanging="284"/>
        <w:rPr>
          <w:rFonts w:cs="Arial"/>
          <w:szCs w:val="18"/>
        </w:rPr>
      </w:pPr>
      <w:r w:rsidRPr="009B030C">
        <w:rPr>
          <w:rFonts w:cs="Arial"/>
          <w:szCs w:val="18"/>
        </w:rPr>
        <w:t>para recursos SBPE</w:t>
      </w:r>
      <w:r w:rsidRPr="00ED14F8">
        <w:rPr>
          <w:rFonts w:cs="Arial"/>
          <w:color w:val="FF0000"/>
          <w:szCs w:val="18"/>
        </w:rPr>
        <w:t xml:space="preserve"> </w:t>
      </w:r>
      <w:r w:rsidRPr="009B030C">
        <w:rPr>
          <w:rFonts w:cs="Arial"/>
          <w:szCs w:val="18"/>
        </w:rPr>
        <w:t>Imóvel Residencial em que há antecipação de parcelas, verificar a regra.</w:t>
      </w:r>
    </w:p>
    <w:p w14:paraId="68AE78A6" w14:textId="77777777" w:rsidR="006B4FFD" w:rsidRPr="009B030C" w:rsidRDefault="006B4FFD" w:rsidP="006B4FFD">
      <w:pPr>
        <w:pStyle w:val="Normal3"/>
        <w:rPr>
          <w:rFonts w:cs="Arial"/>
          <w:szCs w:val="18"/>
        </w:rPr>
      </w:pPr>
      <w:bookmarkStart w:id="2562" w:name="Item_3_29_5"/>
      <w:bookmarkStart w:id="2563" w:name="Item_3_41_5"/>
      <w:bookmarkEnd w:id="2562"/>
      <w:bookmarkEnd w:id="2563"/>
      <w:r w:rsidRPr="009B030C">
        <w:rPr>
          <w:rFonts w:cs="Arial"/>
          <w:szCs w:val="18"/>
        </w:rPr>
        <w:t xml:space="preserve">Para operação de </w:t>
      </w:r>
      <w:r w:rsidRPr="00C84041">
        <w:rPr>
          <w:rFonts w:cs="Arial"/>
          <w:szCs w:val="18"/>
        </w:rPr>
        <w:t>construção e Reforma Casa com Garantia de Imóvel, a conta</w:t>
      </w:r>
      <w:r w:rsidRPr="009B030C">
        <w:rPr>
          <w:rFonts w:cs="Arial"/>
          <w:szCs w:val="18"/>
        </w:rPr>
        <w:t xml:space="preserve"> CAIXA PF ou poupança CAIXA PF tem as seguintes movimentações:</w:t>
      </w:r>
    </w:p>
    <w:p w14:paraId="085771B1" w14:textId="77777777" w:rsidR="006B4FFD" w:rsidRPr="00C84041" w:rsidRDefault="006B4FFD" w:rsidP="006B4FFD">
      <w:pPr>
        <w:pStyle w:val="Alinea"/>
        <w:numPr>
          <w:ilvl w:val="0"/>
          <w:numId w:val="30"/>
        </w:numPr>
        <w:ind w:left="426" w:hanging="284"/>
        <w:rPr>
          <w:rFonts w:cs="Arial"/>
          <w:szCs w:val="18"/>
        </w:rPr>
      </w:pPr>
      <w:r w:rsidRPr="009B030C">
        <w:rPr>
          <w:rFonts w:cs="Arial"/>
          <w:szCs w:val="18"/>
        </w:rPr>
        <w:t xml:space="preserve">crédito das parcelas do financiamento, de acordo com cronograma físico-financeiro da </w:t>
      </w:r>
      <w:r w:rsidRPr="00C84041">
        <w:rPr>
          <w:rFonts w:cs="Arial"/>
          <w:szCs w:val="18"/>
        </w:rPr>
        <w:t>obra (quando exigido o cronograma);</w:t>
      </w:r>
    </w:p>
    <w:p w14:paraId="1DB150AB" w14:textId="77777777" w:rsidR="006B4FFD" w:rsidRPr="009B030C" w:rsidRDefault="006B4FFD" w:rsidP="006B4FFD">
      <w:pPr>
        <w:pStyle w:val="Normal1"/>
        <w:numPr>
          <w:ilvl w:val="0"/>
          <w:numId w:val="30"/>
        </w:numPr>
        <w:ind w:left="426" w:hanging="284"/>
        <w:rPr>
          <w:rFonts w:cs="Arial"/>
          <w:color w:val="auto"/>
          <w:szCs w:val="18"/>
        </w:rPr>
      </w:pPr>
      <w:r w:rsidRPr="009B030C">
        <w:rPr>
          <w:rFonts w:cs="Arial"/>
          <w:color w:val="auto"/>
          <w:szCs w:val="18"/>
        </w:rPr>
        <w:lastRenderedPageBreak/>
        <w:t>crédito das parcelas dos recursos da CV FGTS, quando houver, de acordo com cronograma físico-financeiro da obra;</w:t>
      </w:r>
    </w:p>
    <w:p w14:paraId="367080E5" w14:textId="77777777" w:rsidR="006B4FFD" w:rsidRPr="009B030C" w:rsidRDefault="006B4FFD" w:rsidP="006B4FFD">
      <w:pPr>
        <w:pStyle w:val="Normal1"/>
        <w:numPr>
          <w:ilvl w:val="0"/>
          <w:numId w:val="30"/>
        </w:numPr>
        <w:ind w:left="426" w:hanging="284"/>
        <w:rPr>
          <w:rFonts w:cs="Arial"/>
          <w:color w:val="auto"/>
          <w:szCs w:val="18"/>
        </w:rPr>
      </w:pPr>
      <w:r w:rsidRPr="009B030C">
        <w:rPr>
          <w:rFonts w:cs="Arial"/>
          <w:color w:val="auto"/>
          <w:szCs w:val="18"/>
        </w:rPr>
        <w:t>se PMCMV e Pró-Cotista, débito dos encargos mensais e TAO na fase de construção;</w:t>
      </w:r>
    </w:p>
    <w:p w14:paraId="150DA3B1" w14:textId="77777777" w:rsidR="006B4FFD" w:rsidRPr="009B030C" w:rsidRDefault="006B4FFD" w:rsidP="006B4FFD">
      <w:pPr>
        <w:pStyle w:val="Normal1"/>
        <w:numPr>
          <w:ilvl w:val="0"/>
          <w:numId w:val="30"/>
        </w:numPr>
        <w:ind w:left="426" w:hanging="284"/>
        <w:rPr>
          <w:rFonts w:cs="Arial"/>
          <w:color w:val="auto"/>
          <w:szCs w:val="18"/>
        </w:rPr>
      </w:pPr>
      <w:r w:rsidRPr="009B030C">
        <w:rPr>
          <w:rFonts w:cs="Arial"/>
          <w:color w:val="auto"/>
          <w:szCs w:val="18"/>
        </w:rPr>
        <w:t>se Recursos SBPE, débito dos encargos mensais e Tarifa de Reavaliação de Bens Recebidos em Garantia se vistoria presencial.</w:t>
      </w:r>
    </w:p>
    <w:p w14:paraId="474D7040" w14:textId="77777777" w:rsidR="006B4FFD" w:rsidRPr="009B030C" w:rsidRDefault="006B4FFD" w:rsidP="006B4FFD">
      <w:pPr>
        <w:pStyle w:val="Ttulo2"/>
        <w:numPr>
          <w:ilvl w:val="0"/>
          <w:numId w:val="1"/>
        </w:numPr>
        <w:tabs>
          <w:tab w:val="clear" w:pos="0"/>
        </w:tabs>
      </w:pPr>
      <w:bookmarkStart w:id="2564" w:name="_Toc192067839"/>
      <w:bookmarkStart w:id="2565" w:name="_Toc192755559"/>
      <w:bookmarkStart w:id="2566" w:name="_Toc192755695"/>
      <w:bookmarkStart w:id="2567" w:name="_Toc192755832"/>
      <w:bookmarkStart w:id="2568" w:name="_Toc194494897"/>
      <w:bookmarkStart w:id="2569" w:name="_Toc196469975"/>
      <w:bookmarkStart w:id="2570" w:name="_Toc196905217"/>
      <w:bookmarkStart w:id="2571" w:name="_Toc200015512"/>
      <w:bookmarkStart w:id="2572" w:name="_Toc201579055"/>
      <w:bookmarkStart w:id="2573" w:name="_Toc204930289"/>
      <w:bookmarkStart w:id="2574" w:name="_Toc208500440"/>
      <w:bookmarkStart w:id="2575" w:name="_Toc210658206"/>
      <w:bookmarkStart w:id="2576" w:name="_Toc212559082"/>
      <w:bookmarkStart w:id="2577" w:name="_Toc212650790"/>
      <w:bookmarkStart w:id="2578" w:name="_Toc212739991"/>
      <w:bookmarkStart w:id="2579" w:name="_Toc213345585"/>
      <w:bookmarkStart w:id="2580" w:name="_Toc213345728"/>
      <w:bookmarkStart w:id="2581" w:name="_Toc213346489"/>
      <w:bookmarkStart w:id="2582" w:name="_Toc213349233"/>
      <w:bookmarkStart w:id="2583" w:name="_Toc214462266"/>
      <w:bookmarkStart w:id="2584" w:name="_Toc214462408"/>
      <w:bookmarkStart w:id="2585" w:name="_Toc214462550"/>
      <w:r w:rsidRPr="009B030C">
        <w:t>MOVIMENTAÇÃO DOS RECURSOS NAS CONTAS</w:t>
      </w:r>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p>
    <w:p w14:paraId="00D834E0" w14:textId="77777777" w:rsidR="006B4FFD" w:rsidRPr="009B030C" w:rsidRDefault="006B4FFD" w:rsidP="006B4FFD">
      <w:pPr>
        <w:pStyle w:val="Normal3"/>
      </w:pPr>
      <w:r w:rsidRPr="009B030C">
        <w:t>As contas correntes ou poupança, PF ou PJ, tem as seguintes movimentações:</w:t>
      </w:r>
    </w:p>
    <w:p w14:paraId="01711EE4" w14:textId="77777777" w:rsidR="006B4FFD" w:rsidRPr="009B030C" w:rsidRDefault="006B4FFD" w:rsidP="006B4FFD">
      <w:pPr>
        <w:pStyle w:val="Marcador1"/>
        <w:numPr>
          <w:ilvl w:val="0"/>
          <w:numId w:val="31"/>
        </w:numPr>
        <w:ind w:left="426" w:hanging="284"/>
      </w:pPr>
      <w:r w:rsidRPr="009B030C">
        <w:t>crédito das parcelas do financiamento e subsídio/desconto PMCMV, se houver de acordo com cronograma físico-financeiro da obra;</w:t>
      </w:r>
    </w:p>
    <w:p w14:paraId="6BBAB611" w14:textId="77777777" w:rsidR="006B4FFD" w:rsidRPr="009B030C" w:rsidRDefault="006B4FFD" w:rsidP="006B4FFD">
      <w:pPr>
        <w:pStyle w:val="Marcador1"/>
        <w:numPr>
          <w:ilvl w:val="0"/>
          <w:numId w:val="31"/>
        </w:numPr>
        <w:ind w:left="426" w:hanging="284"/>
      </w:pPr>
      <w:r w:rsidRPr="009B030C">
        <w:t>crédito das parcelas dos recursos da CV FGTS, se houver, de acordo com cronograma físico-financeiro da obra;</w:t>
      </w:r>
    </w:p>
    <w:p w14:paraId="74E79A13" w14:textId="77777777" w:rsidR="006B4FFD" w:rsidRPr="009B030C" w:rsidRDefault="006B4FFD" w:rsidP="006B4FFD">
      <w:pPr>
        <w:pStyle w:val="Marcador1"/>
        <w:numPr>
          <w:ilvl w:val="0"/>
          <w:numId w:val="31"/>
        </w:numPr>
        <w:ind w:left="426" w:hanging="284"/>
      </w:pPr>
      <w:r w:rsidRPr="009B030C">
        <w:t>débito dos encargos mensais e TAO na fase de construção para programas PMCMV e Pró-Cotista;</w:t>
      </w:r>
    </w:p>
    <w:p w14:paraId="740ED225" w14:textId="77777777" w:rsidR="006B4FFD" w:rsidRPr="009B030C" w:rsidRDefault="006B4FFD" w:rsidP="006B4FFD">
      <w:pPr>
        <w:pStyle w:val="Marcador1"/>
        <w:numPr>
          <w:ilvl w:val="0"/>
          <w:numId w:val="31"/>
        </w:numPr>
        <w:ind w:left="426" w:hanging="284"/>
      </w:pPr>
      <w:r w:rsidRPr="009B030C">
        <w:t>débito dos encargos mensais e Tarifa de Reavaliação de Bens Recebidos em Garantia, para o Programa CCSBPE, sendo que, nestes casos, o débito é feito obrigatoriamente na conta corrente PF, para operações contratadas na Estratégia Habitação Mais Relacionamento ou Estratégia Habitação Mais Negócios.</w:t>
      </w:r>
    </w:p>
    <w:p w14:paraId="77A0D065" w14:textId="77777777" w:rsidR="006B4FFD" w:rsidRPr="009B030C" w:rsidRDefault="006B4FFD" w:rsidP="006B4FFD">
      <w:pPr>
        <w:pStyle w:val="Ttulo2"/>
        <w:numPr>
          <w:ilvl w:val="0"/>
          <w:numId w:val="1"/>
        </w:numPr>
        <w:tabs>
          <w:tab w:val="clear" w:pos="0"/>
        </w:tabs>
      </w:pPr>
      <w:bookmarkStart w:id="2586" w:name="_Toc192067840"/>
      <w:bookmarkStart w:id="2587" w:name="_Toc192755560"/>
      <w:bookmarkStart w:id="2588" w:name="_Toc192755696"/>
      <w:bookmarkStart w:id="2589" w:name="_Toc192755833"/>
      <w:bookmarkStart w:id="2590" w:name="_Toc194494898"/>
      <w:bookmarkStart w:id="2591" w:name="_Toc196469976"/>
      <w:bookmarkStart w:id="2592" w:name="_Toc196905218"/>
      <w:bookmarkStart w:id="2593" w:name="_Toc200015513"/>
      <w:bookmarkStart w:id="2594" w:name="_Toc201579056"/>
      <w:bookmarkStart w:id="2595" w:name="_Toc204930290"/>
      <w:bookmarkStart w:id="2596" w:name="_Toc208500441"/>
      <w:bookmarkStart w:id="2597" w:name="_Toc210658207"/>
      <w:bookmarkStart w:id="2598" w:name="_Toc212559083"/>
      <w:bookmarkStart w:id="2599" w:name="_Toc212650791"/>
      <w:bookmarkStart w:id="2600" w:name="_Toc212739992"/>
      <w:bookmarkStart w:id="2601" w:name="_Toc213345586"/>
      <w:bookmarkStart w:id="2602" w:name="_Toc213345729"/>
      <w:bookmarkStart w:id="2603" w:name="_Toc213346490"/>
      <w:bookmarkStart w:id="2604" w:name="_Toc213349234"/>
      <w:bookmarkStart w:id="2605" w:name="_Toc214462267"/>
      <w:bookmarkStart w:id="2606" w:name="_Toc214462409"/>
      <w:bookmarkStart w:id="2607" w:name="_Toc214462551"/>
      <w:bookmarkStart w:id="2608" w:name="_Toc184141098"/>
      <w:bookmarkStart w:id="2609" w:name="_Toc184200199"/>
      <w:bookmarkStart w:id="2610" w:name="_Toc184279289"/>
      <w:bookmarkStart w:id="2611" w:name="_Toc184279410"/>
      <w:bookmarkStart w:id="2612" w:name="_Toc184279531"/>
      <w:bookmarkStart w:id="2613" w:name="_Toc184279653"/>
      <w:bookmarkStart w:id="2614" w:name="_Toc184279880"/>
      <w:bookmarkStart w:id="2615" w:name="_Toc184280001"/>
      <w:bookmarkStart w:id="2616" w:name="_Toc184280932"/>
      <w:bookmarkStart w:id="2617" w:name="_Toc184281292"/>
      <w:bookmarkStart w:id="2618" w:name="_Toc184283889"/>
      <w:bookmarkStart w:id="2619" w:name="_Toc184289144"/>
      <w:bookmarkStart w:id="2620" w:name="_Toc184584738"/>
      <w:bookmarkStart w:id="2621" w:name="_Toc184648331"/>
      <w:bookmarkStart w:id="2622" w:name="_Toc184650470"/>
      <w:bookmarkStart w:id="2623" w:name="_Toc184657470"/>
      <w:bookmarkStart w:id="2624" w:name="_Toc184721666"/>
      <w:bookmarkStart w:id="2625" w:name="_Toc184722136"/>
      <w:r w:rsidRPr="009B030C">
        <w:t>SALDO DEVEDOR</w:t>
      </w:r>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r w:rsidRPr="009B030C">
        <w:t xml:space="preserve"> </w:t>
      </w:r>
    </w:p>
    <w:p w14:paraId="6F67B5BD" w14:textId="77777777" w:rsidR="006B4FFD" w:rsidRPr="009B030C" w:rsidRDefault="006B4FFD" w:rsidP="006B4FFD">
      <w:pPr>
        <w:pStyle w:val="Normal3"/>
      </w:pPr>
      <w:r w:rsidRPr="009B030C">
        <w:t xml:space="preserve">Nas modalidades de construção, o SD é constituído ao longo das liberações das parcelas previstas no cronograma físico-financeiro e integralizado com a liberação da última parcela do cronograma de obras. </w:t>
      </w:r>
    </w:p>
    <w:p w14:paraId="78B40805" w14:textId="77777777" w:rsidR="006B4FFD" w:rsidRPr="009B030C" w:rsidRDefault="006B4FFD" w:rsidP="006B4FFD">
      <w:pPr>
        <w:pStyle w:val="Normal3"/>
      </w:pPr>
      <w:r w:rsidRPr="009B030C">
        <w:t>O SD é atualizado mensalmente, no dia correspondente ao aniversário do contrato, pelo índice de remuneração básica aplicado aos depósitos da conta de poupança, se CCSBPE, Recursos Livres ou da CV FGTS, se PMCMV, ou PRÓ-COTISTA.</w:t>
      </w:r>
    </w:p>
    <w:p w14:paraId="2DA4AB78" w14:textId="77777777" w:rsidR="006B4FFD" w:rsidRPr="009B030C" w:rsidRDefault="006B4FFD" w:rsidP="006B4FFD">
      <w:pPr>
        <w:pStyle w:val="Ttulo2"/>
        <w:numPr>
          <w:ilvl w:val="0"/>
          <w:numId w:val="1"/>
        </w:numPr>
        <w:tabs>
          <w:tab w:val="clear" w:pos="0"/>
        </w:tabs>
      </w:pPr>
      <w:bookmarkStart w:id="2626" w:name="_Toc192067841"/>
      <w:bookmarkStart w:id="2627" w:name="_Toc192755561"/>
      <w:bookmarkStart w:id="2628" w:name="_Toc192755697"/>
      <w:bookmarkStart w:id="2629" w:name="_Toc192755834"/>
      <w:bookmarkStart w:id="2630" w:name="_Toc194494899"/>
      <w:bookmarkStart w:id="2631" w:name="_Toc196469977"/>
      <w:bookmarkStart w:id="2632" w:name="_Toc196905219"/>
      <w:bookmarkStart w:id="2633" w:name="_Toc200015514"/>
      <w:bookmarkStart w:id="2634" w:name="_Toc201579057"/>
      <w:bookmarkStart w:id="2635" w:name="_Toc204930291"/>
      <w:bookmarkStart w:id="2636" w:name="_Toc208500442"/>
      <w:bookmarkStart w:id="2637" w:name="_Toc210658208"/>
      <w:bookmarkStart w:id="2638" w:name="_Toc212559084"/>
      <w:bookmarkStart w:id="2639" w:name="_Toc212650792"/>
      <w:bookmarkStart w:id="2640" w:name="_Toc212739993"/>
      <w:bookmarkStart w:id="2641" w:name="_Toc213345587"/>
      <w:bookmarkStart w:id="2642" w:name="_Toc213345730"/>
      <w:bookmarkStart w:id="2643" w:name="_Toc213346491"/>
      <w:bookmarkStart w:id="2644" w:name="_Toc213349235"/>
      <w:bookmarkStart w:id="2645" w:name="_Toc214462268"/>
      <w:bookmarkStart w:id="2646" w:name="_Toc214462410"/>
      <w:bookmarkStart w:id="2647" w:name="_Toc214462552"/>
      <w:r w:rsidRPr="009B030C">
        <w:t>SUPLEMENTAÇÃO DE RECURSOS</w:t>
      </w:r>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r w:rsidRPr="009B030C">
        <w:t xml:space="preserve"> </w:t>
      </w:r>
    </w:p>
    <w:p w14:paraId="2152D39E" w14:textId="77777777" w:rsidR="006B4FFD" w:rsidRPr="009B030C" w:rsidRDefault="006B4FFD" w:rsidP="006B4FFD">
      <w:pPr>
        <w:pStyle w:val="Normal3"/>
      </w:pPr>
      <w:r w:rsidRPr="009B030C">
        <w:t>É vedada a concessão de valor complementar ao financiamento original, mesmo quando houver alteração do projeto ou substituição de material.</w:t>
      </w:r>
    </w:p>
    <w:p w14:paraId="018D10A5" w14:textId="77777777" w:rsidR="006B4FFD" w:rsidRPr="009B030C" w:rsidRDefault="006B4FFD" w:rsidP="006B4FFD">
      <w:pPr>
        <w:pStyle w:val="Ttulo2"/>
        <w:numPr>
          <w:ilvl w:val="0"/>
          <w:numId w:val="1"/>
        </w:numPr>
        <w:tabs>
          <w:tab w:val="clear" w:pos="0"/>
        </w:tabs>
      </w:pPr>
      <w:bookmarkStart w:id="2648" w:name="_Toc192067842"/>
      <w:bookmarkStart w:id="2649" w:name="_Toc192755562"/>
      <w:bookmarkStart w:id="2650" w:name="_Toc192755698"/>
      <w:bookmarkStart w:id="2651" w:name="_Toc192755835"/>
      <w:bookmarkStart w:id="2652" w:name="_Toc194494900"/>
      <w:bookmarkStart w:id="2653" w:name="_Toc196469978"/>
      <w:bookmarkStart w:id="2654" w:name="_Toc196905220"/>
      <w:bookmarkStart w:id="2655" w:name="_Toc200015515"/>
      <w:bookmarkStart w:id="2656" w:name="_Toc201579058"/>
      <w:bookmarkStart w:id="2657" w:name="_Toc204930292"/>
      <w:bookmarkStart w:id="2658" w:name="_Toc208500443"/>
      <w:bookmarkStart w:id="2659" w:name="_Toc210658209"/>
      <w:bookmarkStart w:id="2660" w:name="_Toc212559085"/>
      <w:bookmarkStart w:id="2661" w:name="_Toc212650793"/>
      <w:bookmarkStart w:id="2662" w:name="_Toc212739994"/>
      <w:bookmarkStart w:id="2663" w:name="_Toc213345588"/>
      <w:bookmarkStart w:id="2664" w:name="_Toc213345731"/>
      <w:bookmarkStart w:id="2665" w:name="_Toc213346492"/>
      <w:bookmarkStart w:id="2666" w:name="_Toc213349236"/>
      <w:bookmarkStart w:id="2667" w:name="_Toc214462269"/>
      <w:bookmarkStart w:id="2668" w:name="_Toc214462411"/>
      <w:bookmarkStart w:id="2669" w:name="_Toc214462553"/>
      <w:r w:rsidRPr="009B030C">
        <w:t>PLANO DE REAJUSTE E ENCARGO MENSAL</w:t>
      </w:r>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r w:rsidRPr="009B030C">
        <w:t xml:space="preserve"> </w:t>
      </w:r>
    </w:p>
    <w:p w14:paraId="1BC43EEB" w14:textId="77777777" w:rsidR="006B4FFD" w:rsidRPr="009B030C" w:rsidRDefault="006B4FFD" w:rsidP="006B4FFD">
      <w:pPr>
        <w:pStyle w:val="Normal3"/>
      </w:pPr>
      <w:r w:rsidRPr="009B030C">
        <w:t xml:space="preserve">O saldo devedor (SD) é atualizado mensalmente mediante aplicação do indexador, conforme cada modalidade descrita no item MODALIDADES DE TAXAS DE JUROS E INDEXADORES, no dia correspondente à data de aniversário do contrato. </w:t>
      </w:r>
    </w:p>
    <w:p w14:paraId="52AE80F5" w14:textId="77777777" w:rsidR="006B4FFD" w:rsidRPr="009B030C" w:rsidRDefault="006B4FFD" w:rsidP="006B4FFD">
      <w:pPr>
        <w:pStyle w:val="Normal3"/>
      </w:pPr>
      <w:r w:rsidRPr="009B030C">
        <w:t>Nas modalidades de construção individual o SD é constituído ao longo das liberações das parcelas previstas no cronograma físico-financeiro e integralizado com a liberação da última parcela.</w:t>
      </w:r>
    </w:p>
    <w:p w14:paraId="0B961634" w14:textId="77777777" w:rsidR="006B4FFD" w:rsidRDefault="006B4FFD" w:rsidP="006B4FFD">
      <w:pPr>
        <w:pStyle w:val="Normal3"/>
      </w:pPr>
      <w:r w:rsidRPr="009B030C">
        <w:t>O encargo mensal é composto pela soma das parcelas de Juros, Amortização, Tarifa de Administração (TA) e Prêmios de Seguro.</w:t>
      </w:r>
    </w:p>
    <w:p w14:paraId="17DE86EF" w14:textId="77777777" w:rsidR="006B4FFD" w:rsidRPr="00336F41" w:rsidRDefault="006B4FFD" w:rsidP="006B4FFD"/>
    <w:p w14:paraId="4EEB4196" w14:textId="77777777" w:rsidR="006B4FFD" w:rsidRPr="00FF69E2" w:rsidRDefault="006B4FFD" w:rsidP="006B4FFD">
      <w:pPr>
        <w:pStyle w:val="Marcador1"/>
        <w:numPr>
          <w:ilvl w:val="0"/>
          <w:numId w:val="0"/>
        </w:numPr>
        <w:ind w:left="142" w:firstLine="567"/>
        <w:rPr>
          <w:rFonts w:eastAsia="Yu Mincho" w:cs="Arial"/>
          <w:szCs w:val="18"/>
        </w:rPr>
      </w:pPr>
      <m:oMathPara>
        <m:oMath>
          <m:r>
            <w:rPr>
              <w:rFonts w:ascii="Cambria Math" w:hAnsi="Cambria Math" w:cs="Arial"/>
              <w:szCs w:val="18"/>
            </w:rPr>
            <m:t>ENCARGO MENSAL=Parcela de Juros+Parcela de Amortização+TA+Prêmios de Seguro</m:t>
          </m:r>
        </m:oMath>
      </m:oMathPara>
    </w:p>
    <w:p w14:paraId="323FEB43" w14:textId="77777777" w:rsidR="006B4FFD" w:rsidRPr="009B030C" w:rsidRDefault="006B4FFD" w:rsidP="006B4FFD">
      <w:pPr>
        <w:pStyle w:val="Normal4"/>
      </w:pPr>
      <w:r w:rsidRPr="009B030C">
        <w:t xml:space="preserve">Nas operações que possuem fase de obra, durante esse período não há Parcela de Amortização. </w:t>
      </w:r>
    </w:p>
    <w:p w14:paraId="59314606" w14:textId="77777777" w:rsidR="006B4FFD" w:rsidRPr="009B030C" w:rsidRDefault="006B4FFD" w:rsidP="006B4FFD">
      <w:pPr>
        <w:pStyle w:val="Ttulo2"/>
        <w:numPr>
          <w:ilvl w:val="0"/>
          <w:numId w:val="1"/>
        </w:numPr>
        <w:tabs>
          <w:tab w:val="clear" w:pos="0"/>
        </w:tabs>
        <w:rPr>
          <w:rFonts w:eastAsia="Arial"/>
        </w:rPr>
      </w:pPr>
      <w:bookmarkStart w:id="2670" w:name="_Toc183596739"/>
      <w:bookmarkStart w:id="2671" w:name="_Toc183596883"/>
      <w:bookmarkStart w:id="2672" w:name="_Toc192067843"/>
      <w:bookmarkStart w:id="2673" w:name="_Toc192755563"/>
      <w:bookmarkStart w:id="2674" w:name="_Toc192755699"/>
      <w:bookmarkStart w:id="2675" w:name="_Toc192755836"/>
      <w:bookmarkStart w:id="2676" w:name="_Toc194494901"/>
      <w:bookmarkStart w:id="2677" w:name="_Toc196469979"/>
      <w:bookmarkStart w:id="2678" w:name="_Toc196905221"/>
      <w:bookmarkStart w:id="2679" w:name="_Toc200015516"/>
      <w:bookmarkStart w:id="2680" w:name="_Toc201579059"/>
      <w:bookmarkStart w:id="2681" w:name="_Toc204930293"/>
      <w:bookmarkStart w:id="2682" w:name="_Toc208500444"/>
      <w:bookmarkStart w:id="2683" w:name="_Toc210658210"/>
      <w:bookmarkStart w:id="2684" w:name="_Toc212559086"/>
      <w:bookmarkStart w:id="2685" w:name="_Toc212650794"/>
      <w:bookmarkStart w:id="2686" w:name="_Toc212739995"/>
      <w:bookmarkStart w:id="2687" w:name="_Toc213345589"/>
      <w:bookmarkStart w:id="2688" w:name="_Toc213345732"/>
      <w:bookmarkStart w:id="2689" w:name="_Toc213346493"/>
      <w:bookmarkStart w:id="2690" w:name="_Toc213349237"/>
      <w:bookmarkStart w:id="2691" w:name="_Toc214462270"/>
      <w:bookmarkStart w:id="2692" w:name="_Toc214462412"/>
      <w:bookmarkStart w:id="2693" w:name="_Toc214462554"/>
      <w:r w:rsidRPr="009B030C">
        <w:rPr>
          <w:rFonts w:eastAsia="Arial"/>
        </w:rPr>
        <w:t>PARCELA DE JUROS</w:t>
      </w:r>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r w:rsidRPr="009B030C">
        <w:rPr>
          <w:rFonts w:eastAsia="Arial"/>
        </w:rPr>
        <w:t xml:space="preserve"> </w:t>
      </w:r>
    </w:p>
    <w:p w14:paraId="52584878" w14:textId="77777777" w:rsidR="006B4FFD" w:rsidRPr="009B030C" w:rsidRDefault="006B4FFD" w:rsidP="006B4FFD">
      <w:pPr>
        <w:pStyle w:val="Normal3"/>
        <w:rPr>
          <w:rFonts w:eastAsia="Arial"/>
        </w:rPr>
      </w:pPr>
      <w:r w:rsidRPr="009B030C">
        <w:rPr>
          <w:rFonts w:eastAsia="Arial"/>
        </w:rPr>
        <w:t>Calculada pela multiplicação da taxa de juros mensal pelo SD atualizado, conforme fórmula abaixo:</w:t>
      </w:r>
    </w:p>
    <w:p w14:paraId="1FE0F9D7" w14:textId="77777777" w:rsidR="006B4FFD" w:rsidRPr="00FF69E2" w:rsidRDefault="006B4FFD" w:rsidP="006B4FFD">
      <w:pPr>
        <w:pStyle w:val="Marcador1"/>
        <w:numPr>
          <w:ilvl w:val="0"/>
          <w:numId w:val="0"/>
        </w:numPr>
        <w:ind w:left="142"/>
        <w:rPr>
          <w:rFonts w:eastAsia="Yu Mincho" w:cs="Arial"/>
          <w:szCs w:val="18"/>
        </w:rPr>
      </w:pPr>
      <m:oMathPara>
        <m:oMathParaPr>
          <m:jc m:val="center"/>
        </m:oMathParaPr>
        <m:oMath>
          <m:r>
            <w:rPr>
              <w:rFonts w:ascii="Cambria Math" w:hAnsi="Cambria Math" w:cs="Arial"/>
              <w:szCs w:val="18"/>
            </w:rPr>
            <m:t>JUROS=(SD+AM)x</m:t>
          </m:r>
          <m:f>
            <m:fPr>
              <m:ctrlPr>
                <w:rPr>
                  <w:rFonts w:ascii="Cambria Math" w:hAnsi="Cambria Math" w:cs="Arial"/>
                  <w:szCs w:val="18"/>
                </w:rPr>
              </m:ctrlPr>
            </m:fPr>
            <m:num>
              <m:r>
                <m:rPr>
                  <m:sty m:val="p"/>
                </m:rPr>
                <w:rPr>
                  <w:rFonts w:ascii="Cambria Math" w:hAnsi="Cambria Math" w:cs="Arial"/>
                  <w:szCs w:val="18"/>
                </w:rPr>
                <m:t>i</m:t>
              </m:r>
            </m:num>
            <m:den>
              <m:r>
                <w:rPr>
                  <w:rFonts w:ascii="Cambria Math" w:hAnsi="Cambria Math" w:cs="Arial"/>
                  <w:szCs w:val="18"/>
                </w:rPr>
                <m:t>1200</m:t>
              </m:r>
            </m:den>
          </m:f>
        </m:oMath>
      </m:oMathPara>
    </w:p>
    <w:p w14:paraId="14DD6335" w14:textId="77777777" w:rsidR="006B4FFD" w:rsidRPr="009B030C" w:rsidRDefault="006B4FFD" w:rsidP="006B4FFD">
      <w:pPr>
        <w:pStyle w:val="Marcador1"/>
        <w:rPr>
          <w:rFonts w:eastAsia="Arial"/>
        </w:rPr>
      </w:pPr>
      <w:r w:rsidRPr="009B030C">
        <w:rPr>
          <w:rFonts w:eastAsia="Arial"/>
        </w:rPr>
        <w:t>SD = saldo devedor.</w:t>
      </w:r>
    </w:p>
    <w:p w14:paraId="0C33A147" w14:textId="77777777" w:rsidR="006B4FFD" w:rsidRPr="009B030C" w:rsidRDefault="006B4FFD" w:rsidP="006B4FFD">
      <w:pPr>
        <w:pStyle w:val="Marcador1"/>
        <w:rPr>
          <w:rFonts w:eastAsia="Arial"/>
        </w:rPr>
      </w:pPr>
      <w:r w:rsidRPr="009B030C">
        <w:rPr>
          <w:rFonts w:eastAsia="Arial"/>
        </w:rPr>
        <w:t>AM = Valor referente à atualização monetária do SD, se houver.</w:t>
      </w:r>
    </w:p>
    <w:p w14:paraId="33BEDD09" w14:textId="77777777" w:rsidR="006B4FFD" w:rsidRPr="009B030C" w:rsidRDefault="006B4FFD" w:rsidP="006B4FFD">
      <w:pPr>
        <w:pStyle w:val="Marcador1"/>
        <w:rPr>
          <w:rFonts w:eastAsia="Arial"/>
        </w:rPr>
      </w:pPr>
      <w:r w:rsidRPr="009B030C">
        <w:rPr>
          <w:rFonts w:eastAsia="Arial"/>
          <w:i/>
        </w:rPr>
        <w:t xml:space="preserve"> i</w:t>
      </w:r>
      <w:r w:rsidRPr="009B030C">
        <w:rPr>
          <w:rFonts w:eastAsia="Arial"/>
        </w:rPr>
        <w:t xml:space="preserve"> = taxa de juros anual nominal definida para o contrato.</w:t>
      </w:r>
    </w:p>
    <w:p w14:paraId="3C327D9C" w14:textId="77777777" w:rsidR="006B4FFD" w:rsidRPr="009B030C" w:rsidRDefault="006B4FFD" w:rsidP="006B4FFD">
      <w:pPr>
        <w:pStyle w:val="Ttulo2"/>
        <w:numPr>
          <w:ilvl w:val="0"/>
          <w:numId w:val="1"/>
        </w:numPr>
        <w:tabs>
          <w:tab w:val="clear" w:pos="0"/>
        </w:tabs>
        <w:rPr>
          <w:rFonts w:eastAsia="Arial"/>
        </w:rPr>
      </w:pPr>
      <w:bookmarkStart w:id="2694" w:name="_Toc192067844"/>
      <w:bookmarkStart w:id="2695" w:name="_Toc192755564"/>
      <w:bookmarkStart w:id="2696" w:name="_Toc192755700"/>
      <w:bookmarkStart w:id="2697" w:name="_Toc192755837"/>
      <w:bookmarkStart w:id="2698" w:name="_Toc194494902"/>
      <w:bookmarkStart w:id="2699" w:name="_Toc196469980"/>
      <w:bookmarkStart w:id="2700" w:name="_Toc196905222"/>
      <w:bookmarkStart w:id="2701" w:name="_Toc200015517"/>
      <w:bookmarkStart w:id="2702" w:name="_Toc201579060"/>
      <w:bookmarkStart w:id="2703" w:name="_Toc204930294"/>
      <w:bookmarkStart w:id="2704" w:name="_Toc208500445"/>
      <w:bookmarkStart w:id="2705" w:name="_Toc210658211"/>
      <w:bookmarkStart w:id="2706" w:name="_Toc212559087"/>
      <w:bookmarkStart w:id="2707" w:name="_Toc212650795"/>
      <w:bookmarkStart w:id="2708" w:name="_Toc212739996"/>
      <w:bookmarkStart w:id="2709" w:name="_Toc213345590"/>
      <w:bookmarkStart w:id="2710" w:name="_Toc213345733"/>
      <w:bookmarkStart w:id="2711" w:name="_Toc213346494"/>
      <w:bookmarkStart w:id="2712" w:name="_Toc213349238"/>
      <w:bookmarkStart w:id="2713" w:name="_Toc214462271"/>
      <w:bookmarkStart w:id="2714" w:name="_Toc214462413"/>
      <w:bookmarkStart w:id="2715" w:name="_Toc214462555"/>
      <w:r w:rsidRPr="009B030C">
        <w:rPr>
          <w:rFonts w:eastAsia="Arial"/>
        </w:rPr>
        <w:t>PARCELA DE AMORTIZAÇÃO – SAC</w:t>
      </w:r>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p>
    <w:p w14:paraId="78098D41" w14:textId="77777777" w:rsidR="006B4FFD" w:rsidRPr="009B030C" w:rsidRDefault="006B4FFD" w:rsidP="006B4FFD">
      <w:pPr>
        <w:pStyle w:val="Normal3"/>
      </w:pPr>
      <w:r w:rsidRPr="009B030C">
        <w:tab/>
        <w:t>Estabelecida na data da contratação com base no valor de financiamento e no prazo de amortização contratados.</w:t>
      </w:r>
    </w:p>
    <w:p w14:paraId="217CF0AC" w14:textId="77777777" w:rsidR="006B4FFD" w:rsidRPr="009B030C" w:rsidRDefault="006B4FFD" w:rsidP="006B4FFD">
      <w:pPr>
        <w:pStyle w:val="Normal3"/>
      </w:pPr>
      <w:r w:rsidRPr="009B030C">
        <w:lastRenderedPageBreak/>
        <w:t>A parcela é recalculada mediante a divisão do SD atualizado pelo prazo remanescente, conforme fórmula abaixo:</w:t>
      </w:r>
    </w:p>
    <w:p w14:paraId="5129CC47" w14:textId="77777777" w:rsidR="006B4FFD" w:rsidRPr="00FF69E2" w:rsidRDefault="006B4FFD" w:rsidP="006B4FFD">
      <w:pPr>
        <w:rPr>
          <w:rFonts w:eastAsia="Arial" w:cs="Arial"/>
          <w:szCs w:val="18"/>
        </w:rPr>
      </w:pPr>
      <m:oMathPara>
        <m:oMathParaPr>
          <m:jc m:val="center"/>
        </m:oMathParaPr>
        <m:oMath>
          <m:r>
            <w:rPr>
              <w:rFonts w:ascii="Cambria Math" w:hAnsi="Cambria Math" w:cs="Arial"/>
              <w:szCs w:val="18"/>
            </w:rPr>
            <m:t>AM=</m:t>
          </m:r>
          <m:d>
            <m:dPr>
              <m:ctrlPr>
                <w:rPr>
                  <w:rFonts w:ascii="Cambria Math" w:hAnsi="Cambria Math" w:cs="Arial"/>
                  <w:i/>
                  <w:szCs w:val="18"/>
                </w:rPr>
              </m:ctrlPr>
            </m:dPr>
            <m:e>
              <m:f>
                <m:fPr>
                  <m:ctrlPr>
                    <w:rPr>
                      <w:rFonts w:ascii="Cambria Math" w:hAnsi="Cambria Math" w:cs="Arial"/>
                      <w:i/>
                      <w:szCs w:val="18"/>
                    </w:rPr>
                  </m:ctrlPr>
                </m:fPr>
                <m:num>
                  <m:r>
                    <w:rPr>
                      <w:rFonts w:ascii="Cambria Math" w:hAnsi="Cambria Math" w:cs="Arial"/>
                      <w:szCs w:val="18"/>
                    </w:rPr>
                    <m:t>SD</m:t>
                  </m:r>
                </m:num>
                <m:den>
                  <m:r>
                    <w:rPr>
                      <w:rFonts w:ascii="Cambria Math" w:hAnsi="Cambria Math" w:cs="Arial"/>
                      <w:szCs w:val="18"/>
                    </w:rPr>
                    <m:t>N</m:t>
                  </m:r>
                </m:den>
              </m:f>
            </m:e>
          </m:d>
        </m:oMath>
      </m:oMathPara>
    </w:p>
    <w:p w14:paraId="4B8E98CF" w14:textId="77777777" w:rsidR="006B4FFD" w:rsidRPr="009B030C" w:rsidRDefault="006B4FFD" w:rsidP="006B4FFD">
      <w:pPr>
        <w:rPr>
          <w:rFonts w:eastAsia="Arial" w:cs="Arial"/>
          <w:szCs w:val="18"/>
        </w:rPr>
      </w:pPr>
      <w:r w:rsidRPr="009B030C">
        <w:rPr>
          <w:rFonts w:eastAsia="Arial" w:cs="Arial"/>
          <w:szCs w:val="18"/>
        </w:rPr>
        <w:t>sendo:</w:t>
      </w:r>
    </w:p>
    <w:p w14:paraId="38890EF2" w14:textId="77777777" w:rsidR="006B4FFD" w:rsidRPr="009B030C" w:rsidRDefault="006B4FFD" w:rsidP="006B4FFD">
      <w:pPr>
        <w:pStyle w:val="Marcador1"/>
        <w:rPr>
          <w:rFonts w:eastAsia="Arial"/>
        </w:rPr>
      </w:pPr>
      <w:r w:rsidRPr="009B030C">
        <w:rPr>
          <w:rFonts w:eastAsia="Arial"/>
        </w:rPr>
        <w:t>AM = valor referente à parcela mensal de amortização.</w:t>
      </w:r>
    </w:p>
    <w:p w14:paraId="7D0F3A45" w14:textId="77777777" w:rsidR="006B4FFD" w:rsidRPr="009B030C" w:rsidRDefault="006B4FFD" w:rsidP="006B4FFD">
      <w:pPr>
        <w:pStyle w:val="Marcador1"/>
        <w:rPr>
          <w:rFonts w:eastAsia="Arial"/>
        </w:rPr>
      </w:pPr>
      <w:r w:rsidRPr="009B030C">
        <w:rPr>
          <w:rFonts w:eastAsia="Arial"/>
        </w:rPr>
        <w:t>SD = saldo devedor na data do recalculo.</w:t>
      </w:r>
    </w:p>
    <w:p w14:paraId="4C3B5989" w14:textId="77777777" w:rsidR="006B4FFD" w:rsidRPr="009B030C" w:rsidRDefault="006B4FFD" w:rsidP="006B4FFD">
      <w:pPr>
        <w:pStyle w:val="Marcador1"/>
        <w:rPr>
          <w:rFonts w:eastAsia="Arial"/>
        </w:rPr>
      </w:pPr>
      <w:r w:rsidRPr="009B030C">
        <w:rPr>
          <w:rFonts w:eastAsia="Arial"/>
        </w:rPr>
        <w:t>N = prazo remanescente.</w:t>
      </w:r>
    </w:p>
    <w:p w14:paraId="1BE6A8F9" w14:textId="77777777" w:rsidR="006B4FFD" w:rsidRPr="009B030C" w:rsidRDefault="006B4FFD" w:rsidP="006B4FFD">
      <w:pPr>
        <w:pStyle w:val="Ttulo2"/>
        <w:numPr>
          <w:ilvl w:val="0"/>
          <w:numId w:val="1"/>
        </w:numPr>
        <w:tabs>
          <w:tab w:val="clear" w:pos="0"/>
        </w:tabs>
        <w:rPr>
          <w:rFonts w:eastAsia="Arial"/>
        </w:rPr>
      </w:pPr>
      <w:bookmarkStart w:id="2716" w:name="_Toc192067845"/>
      <w:bookmarkStart w:id="2717" w:name="_Toc192755565"/>
      <w:bookmarkStart w:id="2718" w:name="_Toc192755701"/>
      <w:bookmarkStart w:id="2719" w:name="_Toc192755838"/>
      <w:bookmarkStart w:id="2720" w:name="_Toc194494903"/>
      <w:bookmarkStart w:id="2721" w:name="_Toc196469981"/>
      <w:bookmarkStart w:id="2722" w:name="_Toc196905223"/>
      <w:bookmarkStart w:id="2723" w:name="_Toc200015518"/>
      <w:bookmarkStart w:id="2724" w:name="_Toc201579061"/>
      <w:bookmarkStart w:id="2725" w:name="_Toc204930295"/>
      <w:bookmarkStart w:id="2726" w:name="_Toc208500446"/>
      <w:bookmarkStart w:id="2727" w:name="_Toc210658212"/>
      <w:bookmarkStart w:id="2728" w:name="_Toc212559088"/>
      <w:bookmarkStart w:id="2729" w:name="_Toc212650796"/>
      <w:bookmarkStart w:id="2730" w:name="_Toc212739997"/>
      <w:bookmarkStart w:id="2731" w:name="_Toc213345591"/>
      <w:bookmarkStart w:id="2732" w:name="_Toc213345734"/>
      <w:bookmarkStart w:id="2733" w:name="_Toc213346495"/>
      <w:bookmarkStart w:id="2734" w:name="_Toc213349239"/>
      <w:bookmarkStart w:id="2735" w:name="_Toc214462272"/>
      <w:bookmarkStart w:id="2736" w:name="_Toc214462414"/>
      <w:bookmarkStart w:id="2737" w:name="_Toc214462556"/>
      <w:r w:rsidRPr="009B030C">
        <w:rPr>
          <w:rFonts w:eastAsia="Arial"/>
        </w:rPr>
        <w:t>PARCELA DE AMORTIZAÇÃO – PRICE</w:t>
      </w:r>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p>
    <w:p w14:paraId="7AED27E1" w14:textId="77777777" w:rsidR="006B4FFD" w:rsidRPr="009B030C" w:rsidRDefault="006B4FFD" w:rsidP="006B4FFD">
      <w:pPr>
        <w:pStyle w:val="Normal3"/>
      </w:pPr>
      <w:r w:rsidRPr="009B030C">
        <w:tab/>
        <w:t xml:space="preserve">Para contrato com sistema de amortização </w:t>
      </w:r>
      <w:proofErr w:type="spellStart"/>
      <w:r w:rsidRPr="009B030C">
        <w:t>Price</w:t>
      </w:r>
      <w:proofErr w:type="spellEnd"/>
      <w:r w:rsidRPr="009B030C">
        <w:t>, a prestação mensal (A+J) é estabelecida na data da contratação com base no valor de financiamento e prazo de amortização contratados.</w:t>
      </w:r>
    </w:p>
    <w:p w14:paraId="771FD141" w14:textId="77777777" w:rsidR="006B4FFD" w:rsidRPr="009B030C" w:rsidRDefault="006B4FFD" w:rsidP="006B4FFD">
      <w:pPr>
        <w:pStyle w:val="Normal3"/>
      </w:pPr>
      <w:r w:rsidRPr="009B030C">
        <w:t>Ao longo da vigência do contrato, a prestação mensal é recalculada com base no SD atualizado pelo prazo remanescente. Após o recálculo da prestação, deduz-se a parcela de juros devida para o mês e a diferença resultante é o valor da parcela de amortização.</w:t>
      </w:r>
    </w:p>
    <w:p w14:paraId="1AABA7D2" w14:textId="77777777" w:rsidR="006B4FFD" w:rsidRPr="00FF69E2" w:rsidRDefault="006B4FFD" w:rsidP="006B4FFD">
      <w:pPr>
        <w:rPr>
          <w:rFonts w:eastAsia="Arial" w:cs="Arial"/>
          <w:szCs w:val="18"/>
        </w:rPr>
      </w:pPr>
      <m:oMathPara>
        <m:oMathParaPr>
          <m:jc m:val="center"/>
        </m:oMathParaPr>
        <m:oMath>
          <m:r>
            <w:rPr>
              <w:rFonts w:ascii="Cambria Math" w:hAnsi="Cambria Math" w:cs="Arial"/>
              <w:szCs w:val="18"/>
            </w:rPr>
            <m:t xml:space="preserve">Prestação= </m:t>
          </m:r>
          <m:f>
            <m:fPr>
              <m:ctrlPr>
                <w:rPr>
                  <w:rFonts w:ascii="Cambria Math" w:hAnsi="Cambria Math" w:cs="Arial"/>
                  <w:i/>
                  <w:szCs w:val="18"/>
                </w:rPr>
              </m:ctrlPr>
            </m:fPr>
            <m:num>
              <m:r>
                <w:rPr>
                  <w:rFonts w:ascii="Cambria Math" w:eastAsia="Yu Mincho" w:hAnsi="Cambria Math" w:cs="Arial"/>
                  <w:szCs w:val="18"/>
                </w:rPr>
                <m:t xml:space="preserve">SDa x i x </m:t>
              </m:r>
              <m:sSup>
                <m:sSupPr>
                  <m:ctrlPr>
                    <w:rPr>
                      <w:rFonts w:ascii="Cambria Math" w:eastAsia="Yu Mincho" w:hAnsi="Cambria Math" w:cs="Arial"/>
                      <w:szCs w:val="18"/>
                    </w:rPr>
                  </m:ctrlPr>
                </m:sSupPr>
                <m:e>
                  <m:r>
                    <w:rPr>
                      <w:rFonts w:ascii="Cambria Math" w:eastAsia="Yu Mincho" w:hAnsi="Cambria Math" w:cs="Arial"/>
                      <w:szCs w:val="18"/>
                    </w:rPr>
                    <m:t>(1+i)</m:t>
                  </m:r>
                </m:e>
                <m:sup>
                  <m:r>
                    <w:rPr>
                      <w:rFonts w:ascii="Cambria Math" w:eastAsia="Yu Mincho" w:hAnsi="Cambria Math" w:cs="Arial"/>
                      <w:szCs w:val="18"/>
                    </w:rPr>
                    <m:t>n</m:t>
                  </m:r>
                </m:sup>
              </m:sSup>
            </m:num>
            <m:den>
              <m:r>
                <w:rPr>
                  <w:rFonts w:ascii="Cambria Math" w:eastAsia="Yu Mincho" w:hAnsi="Cambria Math" w:cs="Arial"/>
                  <w:szCs w:val="18"/>
                </w:rPr>
                <m:t>[(1+i)</m:t>
              </m:r>
              <m:sSup>
                <m:sSupPr>
                  <m:ctrlPr>
                    <w:rPr>
                      <w:rFonts w:ascii="Cambria Math" w:eastAsia="Yu Mincho" w:hAnsi="Cambria Math" w:cs="Arial"/>
                      <w:szCs w:val="18"/>
                    </w:rPr>
                  </m:ctrlPr>
                </m:sSupPr>
                <m:e>
                  <m:r>
                    <w:rPr>
                      <w:rFonts w:ascii="Cambria Math" w:eastAsia="Yu Mincho" w:hAnsi="Cambria Math" w:cs="Arial"/>
                      <w:szCs w:val="18"/>
                    </w:rPr>
                    <m:t>]</m:t>
                  </m:r>
                </m:e>
                <m:sup>
                  <m:r>
                    <w:rPr>
                      <w:rFonts w:ascii="Cambria Math" w:eastAsia="Yu Mincho" w:hAnsi="Cambria Math" w:cs="Arial"/>
                      <w:szCs w:val="18"/>
                    </w:rPr>
                    <m:t>n-1</m:t>
                  </m:r>
                </m:sup>
              </m:sSup>
            </m:den>
          </m:f>
        </m:oMath>
      </m:oMathPara>
    </w:p>
    <w:p w14:paraId="4651EAD8" w14:textId="77777777" w:rsidR="006B4FFD" w:rsidRPr="009B030C" w:rsidRDefault="006B4FFD" w:rsidP="006B4FFD">
      <w:pPr>
        <w:pStyle w:val="Marcador1"/>
        <w:rPr>
          <w:rFonts w:eastAsia="Arial"/>
        </w:rPr>
      </w:pPr>
      <w:proofErr w:type="spellStart"/>
      <w:r w:rsidRPr="009B030C">
        <w:rPr>
          <w:rFonts w:eastAsia="Arial"/>
          <w:i/>
        </w:rPr>
        <w:t>SDa</w:t>
      </w:r>
      <w:proofErr w:type="spellEnd"/>
      <w:r w:rsidRPr="009B030C">
        <w:rPr>
          <w:rFonts w:eastAsia="Arial"/>
        </w:rPr>
        <w:t xml:space="preserve"> é o saldo devedor atualizado.</w:t>
      </w:r>
    </w:p>
    <w:p w14:paraId="4FAB4C37" w14:textId="77777777" w:rsidR="006B4FFD" w:rsidRPr="009B030C" w:rsidRDefault="006B4FFD" w:rsidP="006B4FFD">
      <w:pPr>
        <w:pStyle w:val="Marcador1"/>
        <w:rPr>
          <w:rFonts w:eastAsia="Arial"/>
        </w:rPr>
      </w:pPr>
      <w:r w:rsidRPr="009B030C">
        <w:rPr>
          <w:rFonts w:eastAsia="Arial"/>
          <w:i/>
        </w:rPr>
        <w:t>i</w:t>
      </w:r>
      <w:r w:rsidRPr="009B030C">
        <w:rPr>
          <w:rFonts w:eastAsia="Arial"/>
        </w:rPr>
        <w:t xml:space="preserve"> é a taxa de juros mensal.</w:t>
      </w:r>
    </w:p>
    <w:p w14:paraId="7997BB76" w14:textId="77777777" w:rsidR="006B4FFD" w:rsidRPr="009B030C" w:rsidRDefault="006B4FFD" w:rsidP="006B4FFD">
      <w:pPr>
        <w:pStyle w:val="Marcador1"/>
        <w:rPr>
          <w:rFonts w:eastAsia="Arial"/>
        </w:rPr>
      </w:pPr>
      <w:r w:rsidRPr="009B030C">
        <w:rPr>
          <w:rFonts w:eastAsia="Arial"/>
          <w:i/>
        </w:rPr>
        <w:t>n</w:t>
      </w:r>
      <w:r w:rsidRPr="009B030C">
        <w:rPr>
          <w:rFonts w:eastAsia="Arial"/>
        </w:rPr>
        <w:t xml:space="preserve"> é o número de meses que faltam até o fim do contrato.</w:t>
      </w:r>
    </w:p>
    <w:p w14:paraId="4CFF83C5" w14:textId="77777777" w:rsidR="006B4FFD" w:rsidRPr="009B030C" w:rsidRDefault="006B4FFD" w:rsidP="006B4FFD">
      <w:pPr>
        <w:pStyle w:val="Ttulo2"/>
        <w:numPr>
          <w:ilvl w:val="0"/>
          <w:numId w:val="1"/>
        </w:numPr>
        <w:tabs>
          <w:tab w:val="clear" w:pos="0"/>
        </w:tabs>
        <w:rPr>
          <w:rFonts w:eastAsia="Arial"/>
        </w:rPr>
      </w:pPr>
      <w:bookmarkStart w:id="2738" w:name="_Toc192067846"/>
      <w:bookmarkStart w:id="2739" w:name="_Toc192755566"/>
      <w:bookmarkStart w:id="2740" w:name="_Toc192755702"/>
      <w:bookmarkStart w:id="2741" w:name="_Toc192755839"/>
      <w:bookmarkStart w:id="2742" w:name="_Toc194494904"/>
      <w:bookmarkStart w:id="2743" w:name="_Toc196469982"/>
      <w:bookmarkStart w:id="2744" w:name="_Toc196905224"/>
      <w:bookmarkStart w:id="2745" w:name="_Toc200015519"/>
      <w:bookmarkStart w:id="2746" w:name="_Toc201579062"/>
      <w:bookmarkStart w:id="2747" w:name="_Toc204930296"/>
      <w:bookmarkStart w:id="2748" w:name="_Toc208500447"/>
      <w:bookmarkStart w:id="2749" w:name="_Toc210658213"/>
      <w:bookmarkStart w:id="2750" w:name="_Toc212559089"/>
      <w:bookmarkStart w:id="2751" w:name="_Toc212650797"/>
      <w:bookmarkStart w:id="2752" w:name="_Toc212739998"/>
      <w:bookmarkStart w:id="2753" w:name="_Toc213345592"/>
      <w:bookmarkStart w:id="2754" w:name="_Toc213345735"/>
      <w:bookmarkStart w:id="2755" w:name="_Toc213346496"/>
      <w:bookmarkStart w:id="2756" w:name="_Toc213349240"/>
      <w:bookmarkStart w:id="2757" w:name="_Toc214462273"/>
      <w:bookmarkStart w:id="2758" w:name="_Toc214462415"/>
      <w:bookmarkStart w:id="2759" w:name="_Toc214462557"/>
      <w:r w:rsidRPr="009B030C">
        <w:rPr>
          <w:rFonts w:eastAsia="Arial"/>
        </w:rPr>
        <w:t>TARIFA DE ADMINISTRAÇÃO DE CONTRATO – TA</w:t>
      </w:r>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p>
    <w:p w14:paraId="016EF79C" w14:textId="77777777" w:rsidR="006B4FFD" w:rsidRPr="009B030C" w:rsidRDefault="006B4FFD" w:rsidP="006B4FFD">
      <w:pPr>
        <w:pStyle w:val="Normal3"/>
      </w:pPr>
      <w:r w:rsidRPr="009B030C">
        <w:t xml:space="preserve">Devida mensalmente para contratações no SFH, no valor estabelecido na </w:t>
      </w:r>
      <w:r w:rsidRPr="009B030C">
        <w:rPr>
          <w:rFonts w:cs="Arial"/>
          <w:szCs w:val="18"/>
        </w:rPr>
        <w:t>Tabela de Tarifas</w:t>
      </w:r>
      <w:r w:rsidRPr="009B030C">
        <w:t xml:space="preserve"> - disponível em</w:t>
      </w:r>
      <w:r>
        <w:t xml:space="preserve"> </w:t>
      </w:r>
      <w:hyperlink r:id="rId82" w:tgtFrame="_blank" w:tooltip="http://www.caixa.gov.br/" w:history="1">
        <w:r w:rsidRPr="009B030C">
          <w:rPr>
            <w:rStyle w:val="Hyperlink"/>
          </w:rPr>
          <w:t>www.caixa.gov.br/</w:t>
        </w:r>
      </w:hyperlink>
      <w:r w:rsidRPr="009B030C">
        <w:t xml:space="preserve"> - Downloads – Tabela de Tarifas – Pessoas Física e Jurídica</w:t>
      </w:r>
      <w:r w:rsidRPr="009B030C">
        <w:rPr>
          <w:rStyle w:val="Hyperlink"/>
          <w:rFonts w:cs="Arial"/>
          <w:szCs w:val="18"/>
        </w:rPr>
        <w:t xml:space="preserve"> </w:t>
      </w:r>
      <w:r w:rsidRPr="009B030C">
        <w:t>da CAIXA, e não há reajuste durante o prazo de vigência do contrato.</w:t>
      </w:r>
    </w:p>
    <w:p w14:paraId="191DC363" w14:textId="77777777" w:rsidR="006B4FFD" w:rsidRPr="009B030C" w:rsidRDefault="006B4FFD" w:rsidP="006B4FFD">
      <w:pPr>
        <w:pStyle w:val="Normal3"/>
        <w:rPr>
          <w:rFonts w:eastAsia="Arial"/>
          <w:color w:val="FF0000"/>
        </w:rPr>
      </w:pPr>
      <w:r w:rsidRPr="004557BD">
        <w:rPr>
          <w:rFonts w:eastAsia="Arial"/>
          <w:color w:val="000000"/>
        </w:rPr>
        <w:t xml:space="preserve">Para PMCMV, o valor da TA pode ser suportado pelo FGTS na forma estipulada no [MN, </w:t>
      </w:r>
      <w:hyperlink r:id="rId83" w:tgtFrame="_blank" w:tooltip="Exibe Modelo: http://normas.caixa/normativo/MO30824" w:history="1">
        <w:r>
          <w:rPr>
            <w:rStyle w:val="Hyperlink"/>
            <w:rFonts w:eastAsia="Arial" w:cs="Arial"/>
            <w:szCs w:val="18"/>
          </w:rPr>
          <w:t>MO30824</w:t>
        </w:r>
      </w:hyperlink>
      <w:r>
        <w:rPr>
          <w:rFonts w:eastAsia="Arial" w:cs="Arial"/>
          <w:szCs w:val="18"/>
        </w:rPr>
        <w:t>]</w:t>
      </w:r>
      <w:r>
        <w:rPr>
          <w:rFonts w:eastAsia="Arial"/>
          <w:color w:val="000000"/>
        </w:rPr>
        <w:t>.</w:t>
      </w:r>
    </w:p>
    <w:p w14:paraId="25DD6AC9" w14:textId="77777777" w:rsidR="006B4FFD" w:rsidRPr="004557BD" w:rsidRDefault="006B4FFD" w:rsidP="006B4FFD">
      <w:pPr>
        <w:pStyle w:val="Ttulo2"/>
        <w:numPr>
          <w:ilvl w:val="0"/>
          <w:numId w:val="1"/>
        </w:numPr>
        <w:tabs>
          <w:tab w:val="clear" w:pos="0"/>
        </w:tabs>
        <w:rPr>
          <w:rFonts w:eastAsia="Arial"/>
          <w:color w:val="000000"/>
        </w:rPr>
      </w:pPr>
      <w:bookmarkStart w:id="2760" w:name="_Toc184650471"/>
      <w:bookmarkStart w:id="2761" w:name="_Toc184657471"/>
      <w:bookmarkStart w:id="2762" w:name="_Toc184721667"/>
      <w:bookmarkStart w:id="2763" w:name="_Toc184722137"/>
      <w:bookmarkStart w:id="2764" w:name="_Toc192067847"/>
      <w:bookmarkStart w:id="2765" w:name="_Toc192755567"/>
      <w:bookmarkStart w:id="2766" w:name="_Toc192755703"/>
      <w:bookmarkStart w:id="2767" w:name="_Toc192755840"/>
      <w:bookmarkStart w:id="2768" w:name="_Toc194494905"/>
      <w:bookmarkStart w:id="2769" w:name="_Toc196469983"/>
      <w:bookmarkStart w:id="2770" w:name="_Toc196905225"/>
      <w:bookmarkStart w:id="2771" w:name="_Toc200015520"/>
      <w:bookmarkStart w:id="2772" w:name="_Toc201579063"/>
      <w:bookmarkStart w:id="2773" w:name="_Toc204930297"/>
      <w:bookmarkStart w:id="2774" w:name="_Toc208500448"/>
      <w:bookmarkStart w:id="2775" w:name="_Toc210658214"/>
      <w:bookmarkStart w:id="2776" w:name="_Toc212559090"/>
      <w:bookmarkStart w:id="2777" w:name="_Toc212650798"/>
      <w:bookmarkStart w:id="2778" w:name="_Toc212739999"/>
      <w:bookmarkStart w:id="2779" w:name="_Toc213345593"/>
      <w:bookmarkStart w:id="2780" w:name="_Toc213345736"/>
      <w:bookmarkStart w:id="2781" w:name="_Toc213346497"/>
      <w:bookmarkStart w:id="2782" w:name="_Toc213349241"/>
      <w:bookmarkStart w:id="2783" w:name="_Toc214462274"/>
      <w:bookmarkStart w:id="2784" w:name="_Toc214462416"/>
      <w:bookmarkStart w:id="2785" w:name="_Toc214462558"/>
      <w:bookmarkStart w:id="2786" w:name="_Toc183596741"/>
      <w:bookmarkStart w:id="2787" w:name="_Toc183596885"/>
      <w:bookmarkStart w:id="2788" w:name="_Toc184141099"/>
      <w:bookmarkStart w:id="2789" w:name="_Toc184200200"/>
      <w:bookmarkStart w:id="2790" w:name="_Toc184279290"/>
      <w:bookmarkStart w:id="2791" w:name="_Toc184279411"/>
      <w:bookmarkStart w:id="2792" w:name="_Toc184279532"/>
      <w:bookmarkStart w:id="2793" w:name="_Toc184279654"/>
      <w:bookmarkStart w:id="2794" w:name="_Toc184279881"/>
      <w:bookmarkStart w:id="2795" w:name="_Toc184280002"/>
      <w:bookmarkStart w:id="2796" w:name="_Toc184280933"/>
      <w:bookmarkStart w:id="2797" w:name="_Toc184281293"/>
      <w:bookmarkStart w:id="2798" w:name="_Toc184283890"/>
      <w:bookmarkStart w:id="2799" w:name="_Toc184289145"/>
      <w:bookmarkStart w:id="2800" w:name="_Toc184584739"/>
      <w:bookmarkStart w:id="2801" w:name="_Toc184648332"/>
      <w:r w:rsidRPr="009B030C">
        <w:rPr>
          <w:rFonts w:eastAsia="Arial"/>
        </w:rPr>
        <w:t>PRÊMIOS DE SEGUROS</w:t>
      </w:r>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r w:rsidRPr="009B030C">
        <w:rPr>
          <w:rFonts w:eastAsia="Arial"/>
        </w:rPr>
        <w:t xml:space="preserve"> </w:t>
      </w:r>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p>
    <w:p w14:paraId="3A565A61" w14:textId="77777777" w:rsidR="006B4FFD" w:rsidRPr="009B030C" w:rsidRDefault="006B4FFD" w:rsidP="006B4FFD">
      <w:pPr>
        <w:pStyle w:val="Normal3"/>
      </w:pPr>
      <w:r w:rsidRPr="009B030C">
        <w:rPr>
          <w:rFonts w:eastAsia="Arial"/>
        </w:rPr>
        <w:t>Recalculado mensalmente mediante aplicação das alíquotas, da seguinte forma</w:t>
      </w:r>
      <w:r w:rsidRPr="009B030C">
        <w:t>:</w:t>
      </w:r>
    </w:p>
    <w:p w14:paraId="1DD603A9" w14:textId="77777777" w:rsidR="006B4FFD" w:rsidRPr="009B030C" w:rsidRDefault="006B4FFD" w:rsidP="006B4FFD">
      <w:pPr>
        <w:pStyle w:val="Marcador1"/>
      </w:pPr>
      <w:r w:rsidRPr="009B030C">
        <w:tab/>
        <w:t>MIP: Aplicação da alíquota sobre o SD atualizado;</w:t>
      </w:r>
    </w:p>
    <w:p w14:paraId="3657200B" w14:textId="77777777" w:rsidR="006B4FFD" w:rsidRPr="009B030C" w:rsidRDefault="006B4FFD" w:rsidP="006B4FFD">
      <w:pPr>
        <w:pStyle w:val="Marcador1"/>
      </w:pPr>
      <w:r w:rsidRPr="009B030C">
        <w:tab/>
        <w:t>DFI e DFC: Aplicação da alíquota sobre valor da garantia;</w:t>
      </w:r>
    </w:p>
    <w:p w14:paraId="477521EF" w14:textId="77777777" w:rsidR="006B4FFD" w:rsidRPr="009B030C" w:rsidRDefault="006B4FFD" w:rsidP="006B4FFD">
      <w:pPr>
        <w:pStyle w:val="Normal3"/>
      </w:pPr>
      <w:r w:rsidRPr="009B030C">
        <w:t>As alíquotas de cada seguro e apólice constam no Anexo III - Seguros.</w:t>
      </w:r>
    </w:p>
    <w:p w14:paraId="73A3A2CA" w14:textId="77777777" w:rsidR="006B4FFD" w:rsidRPr="009B030C" w:rsidRDefault="006B4FFD" w:rsidP="006B4FFD">
      <w:pPr>
        <w:pStyle w:val="Normal3"/>
      </w:pPr>
      <w:r w:rsidRPr="009B030C">
        <w:tab/>
        <w:t>Para unidades vinculadas a empreendimento é cobrado somente o MIP na fase de construção, sendo a cobrança do DFI iniciada a partir da fase de amortização do contrato.</w:t>
      </w:r>
    </w:p>
    <w:p w14:paraId="67A91ED5" w14:textId="77777777" w:rsidR="006B4FFD" w:rsidRPr="004557BD" w:rsidRDefault="006B4FFD" w:rsidP="006B4FFD">
      <w:pPr>
        <w:pStyle w:val="Normal3"/>
        <w:rPr>
          <w:rFonts w:eastAsia="Arial"/>
          <w:color w:val="000000"/>
        </w:rPr>
      </w:pPr>
      <w:r w:rsidRPr="004557BD">
        <w:rPr>
          <w:rFonts w:eastAsia="Arial"/>
          <w:color w:val="000000"/>
        </w:rPr>
        <w:t>Para as operações de unidades individuais é cobrado o MIP e DFI conforme alíquotas estabelecidas no Anexo III – Seguros.</w:t>
      </w:r>
    </w:p>
    <w:p w14:paraId="5E10D088" w14:textId="77777777" w:rsidR="006B4FFD" w:rsidRPr="009B030C" w:rsidRDefault="006B4FFD" w:rsidP="006B4FFD">
      <w:pPr>
        <w:pStyle w:val="Ttulo2"/>
        <w:numPr>
          <w:ilvl w:val="0"/>
          <w:numId w:val="1"/>
        </w:numPr>
        <w:tabs>
          <w:tab w:val="clear" w:pos="0"/>
        </w:tabs>
        <w:rPr>
          <w:rFonts w:eastAsia="Arial"/>
        </w:rPr>
      </w:pPr>
      <w:bookmarkStart w:id="2802" w:name="_Toc183596737"/>
      <w:bookmarkStart w:id="2803" w:name="_Toc183596881"/>
      <w:bookmarkStart w:id="2804" w:name="_Toc184141100"/>
      <w:bookmarkStart w:id="2805" w:name="_Toc184200201"/>
      <w:bookmarkStart w:id="2806" w:name="_Toc184279291"/>
      <w:bookmarkStart w:id="2807" w:name="_Toc184279412"/>
      <w:bookmarkStart w:id="2808" w:name="_Toc184279533"/>
      <w:bookmarkStart w:id="2809" w:name="_Toc184279655"/>
      <w:bookmarkStart w:id="2810" w:name="_Toc184279882"/>
      <w:bookmarkStart w:id="2811" w:name="_Toc184280003"/>
      <w:bookmarkStart w:id="2812" w:name="_Toc184280934"/>
      <w:bookmarkStart w:id="2813" w:name="_Toc184281294"/>
      <w:bookmarkStart w:id="2814" w:name="_Toc184283891"/>
      <w:bookmarkStart w:id="2815" w:name="_Toc184289146"/>
      <w:bookmarkStart w:id="2816" w:name="_Toc184584740"/>
      <w:bookmarkStart w:id="2817" w:name="_Toc184648333"/>
      <w:bookmarkStart w:id="2818" w:name="_Toc184650472"/>
      <w:bookmarkStart w:id="2819" w:name="_Toc184657472"/>
      <w:bookmarkStart w:id="2820" w:name="_Toc184721668"/>
      <w:bookmarkStart w:id="2821" w:name="_Toc184722138"/>
      <w:bookmarkStart w:id="2822" w:name="_Toc192067848"/>
      <w:bookmarkStart w:id="2823" w:name="_Toc192755568"/>
      <w:bookmarkStart w:id="2824" w:name="_Toc192755704"/>
      <w:bookmarkStart w:id="2825" w:name="_Toc192755841"/>
      <w:bookmarkStart w:id="2826" w:name="_Toc194494906"/>
      <w:bookmarkStart w:id="2827" w:name="_Toc196469984"/>
      <w:bookmarkStart w:id="2828" w:name="_Toc196905226"/>
      <w:bookmarkStart w:id="2829" w:name="_Toc200015521"/>
      <w:bookmarkStart w:id="2830" w:name="_Toc201579064"/>
      <w:bookmarkStart w:id="2831" w:name="_Toc204930298"/>
      <w:bookmarkStart w:id="2832" w:name="_Toc208500449"/>
      <w:bookmarkStart w:id="2833" w:name="_Toc210658215"/>
      <w:bookmarkStart w:id="2834" w:name="_Toc212559091"/>
      <w:bookmarkStart w:id="2835" w:name="_Toc212650799"/>
      <w:bookmarkStart w:id="2836" w:name="_Toc212740000"/>
      <w:bookmarkStart w:id="2837" w:name="_Toc213345594"/>
      <w:bookmarkStart w:id="2838" w:name="_Toc213345737"/>
      <w:bookmarkStart w:id="2839" w:name="_Toc213346498"/>
      <w:bookmarkStart w:id="2840" w:name="_Toc213349242"/>
      <w:bookmarkStart w:id="2841" w:name="_Toc214462275"/>
      <w:bookmarkStart w:id="2842" w:name="_Toc214462417"/>
      <w:bookmarkStart w:id="2843" w:name="_Toc214462559"/>
      <w:bookmarkStart w:id="2844" w:name="_Hlk184145174"/>
      <w:r w:rsidRPr="009B030C">
        <w:rPr>
          <w:rFonts w:eastAsia="Arial"/>
        </w:rPr>
        <w:t>COBRANÇA DO ENCARGO MENSAL</w:t>
      </w:r>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p>
    <w:bookmarkEnd w:id="2844"/>
    <w:p w14:paraId="461CD49C" w14:textId="77777777" w:rsidR="006B4FFD" w:rsidRPr="009B030C" w:rsidRDefault="006B4FFD" w:rsidP="006B4FFD">
      <w:pPr>
        <w:pStyle w:val="Normal3"/>
      </w:pPr>
      <w:r w:rsidRPr="009B030C">
        <w:t>A cobrança do encargo mensal é realizada por:</w:t>
      </w:r>
    </w:p>
    <w:p w14:paraId="5B155164" w14:textId="77777777" w:rsidR="006B4FFD" w:rsidRPr="009B030C" w:rsidRDefault="006B4FFD" w:rsidP="006B4FFD">
      <w:pPr>
        <w:pStyle w:val="Alinea"/>
        <w:numPr>
          <w:ilvl w:val="0"/>
          <w:numId w:val="24"/>
        </w:numPr>
        <w:ind w:left="426" w:hanging="284"/>
        <w:rPr>
          <w:rFonts w:cs="Arial"/>
          <w:szCs w:val="18"/>
        </w:rPr>
      </w:pPr>
      <w:r w:rsidRPr="009B030C">
        <w:rPr>
          <w:rFonts w:cs="Arial"/>
          <w:szCs w:val="18"/>
        </w:rPr>
        <w:t>débito em conta CAIXA PF ou poupança CAIXA PF de titularidade do proponente;</w:t>
      </w:r>
    </w:p>
    <w:p w14:paraId="5BE058AC" w14:textId="77777777" w:rsidR="006B4FFD" w:rsidRPr="009B030C" w:rsidRDefault="006B4FFD" w:rsidP="006B4FFD">
      <w:pPr>
        <w:pStyle w:val="Alinea"/>
        <w:numPr>
          <w:ilvl w:val="0"/>
          <w:numId w:val="24"/>
        </w:numPr>
        <w:ind w:left="426" w:hanging="284"/>
        <w:rPr>
          <w:rFonts w:cs="Arial"/>
          <w:szCs w:val="18"/>
        </w:rPr>
      </w:pPr>
      <w:r w:rsidRPr="009B030C">
        <w:rPr>
          <w:rFonts w:cs="Arial"/>
          <w:szCs w:val="18"/>
        </w:rPr>
        <w:t>boleto bancário;</w:t>
      </w:r>
    </w:p>
    <w:p w14:paraId="48B6952D" w14:textId="77777777" w:rsidR="006B4FFD" w:rsidRPr="009B030C" w:rsidRDefault="006B4FFD" w:rsidP="006B4FFD">
      <w:pPr>
        <w:pStyle w:val="Alinea"/>
        <w:numPr>
          <w:ilvl w:val="0"/>
          <w:numId w:val="24"/>
        </w:numPr>
        <w:ind w:left="426" w:hanging="284"/>
        <w:rPr>
          <w:rFonts w:cs="Arial"/>
          <w:szCs w:val="18"/>
        </w:rPr>
      </w:pPr>
      <w:r w:rsidRPr="009B030C">
        <w:rPr>
          <w:rFonts w:cs="Arial"/>
          <w:szCs w:val="18"/>
        </w:rPr>
        <w:t xml:space="preserve">débito em conta corrente CAIXA PF de titularidade do proponente, se recurso SBPE/Recursos Livres com opção por qualquer Estratégia de Relacionamento com redutor de taxas de juros constante no </w:t>
      </w:r>
      <w:r>
        <w:rPr>
          <w:rFonts w:cs="Arial"/>
          <w:szCs w:val="18"/>
        </w:rPr>
        <w:t xml:space="preserve">[MN, </w:t>
      </w:r>
      <w:hyperlink r:id="rId84" w:tgtFrame="_blank" w:tooltip="Exibe Modelo: http://normas.caixa/normativo/MO30769" w:history="1">
        <w:r>
          <w:rPr>
            <w:rStyle w:val="Hyperlink"/>
            <w:rFonts w:cs="Arial"/>
            <w:szCs w:val="18"/>
          </w:rPr>
          <w:t>MO30769</w:t>
        </w:r>
      </w:hyperlink>
      <w:r>
        <w:rPr>
          <w:rFonts w:cs="Arial"/>
          <w:szCs w:val="18"/>
        </w:rPr>
        <w:t>]</w:t>
      </w:r>
      <w:r w:rsidRPr="009B030C">
        <w:rPr>
          <w:rFonts w:cs="Arial"/>
          <w:szCs w:val="18"/>
        </w:rPr>
        <w:t>.</w:t>
      </w:r>
    </w:p>
    <w:p w14:paraId="1F85BF42" w14:textId="77777777" w:rsidR="006B4FFD" w:rsidRPr="009B030C" w:rsidRDefault="006B4FFD" w:rsidP="006B4FFD">
      <w:pPr>
        <w:pStyle w:val="Normal4"/>
      </w:pPr>
      <w:bookmarkStart w:id="2845" w:name="Item_3_39_1_1"/>
      <w:bookmarkEnd w:id="2845"/>
      <w:r>
        <w:t>Para os contratos com recurso SBPE, d</w:t>
      </w:r>
      <w:r w:rsidRPr="009B030C">
        <w:t xml:space="preserve">urante a fase de obra, o valor </w:t>
      </w:r>
      <w:r>
        <w:t xml:space="preserve">do encargo </w:t>
      </w:r>
      <w:r w:rsidRPr="009B030C">
        <w:t>a ser cobrado será limitado ao comprometimento de renda apurado na avaliação de risco, observando:</w:t>
      </w:r>
    </w:p>
    <w:p w14:paraId="69070DA2" w14:textId="77777777" w:rsidR="006B4FFD" w:rsidRPr="009B030C" w:rsidRDefault="006B4FFD" w:rsidP="006B4FFD">
      <w:pPr>
        <w:pStyle w:val="Marcador1"/>
      </w:pPr>
      <w:r w:rsidRPr="009B030C">
        <w:tab/>
        <w:t>Se o encargo apurado ultrapassar o valor máximo do comprometimento de renda do cliente, o valor remanescente será cobrado como diferença de prestação no próximo encargo;</w:t>
      </w:r>
    </w:p>
    <w:p w14:paraId="4EA2E4B4" w14:textId="77777777" w:rsidR="006B4FFD" w:rsidRPr="009B030C" w:rsidRDefault="006B4FFD" w:rsidP="006B4FFD">
      <w:pPr>
        <w:pStyle w:val="Marcador1"/>
      </w:pPr>
      <w:r w:rsidRPr="009B030C">
        <w:tab/>
        <w:t>No término de obra se o contrato possuir diferença de prestação, este valor será incorporado ao SD.</w:t>
      </w:r>
    </w:p>
    <w:p w14:paraId="5A2CB9F6" w14:textId="77777777" w:rsidR="006B4FFD" w:rsidRPr="009B030C" w:rsidRDefault="006B4FFD" w:rsidP="006B4FFD">
      <w:pPr>
        <w:pStyle w:val="Normal4"/>
      </w:pPr>
      <w:r w:rsidRPr="009B030C">
        <w:lastRenderedPageBreak/>
        <w:t>Para unidades vinculadas a empreendimento implantado sob a forma de loteamento, cujas unidades isoladas possuam habite-se, o cliente pode optar por iniciar o pagamento da parcela de amortização com o empreendimento ainda em construção.</w:t>
      </w:r>
    </w:p>
    <w:p w14:paraId="00E6F3C7" w14:textId="77777777" w:rsidR="006B4FFD" w:rsidRPr="009B030C" w:rsidRDefault="006B4FFD" w:rsidP="006B4FFD">
      <w:pPr>
        <w:pStyle w:val="Ttulo2"/>
        <w:numPr>
          <w:ilvl w:val="0"/>
          <w:numId w:val="1"/>
        </w:numPr>
        <w:tabs>
          <w:tab w:val="clear" w:pos="0"/>
        </w:tabs>
      </w:pPr>
      <w:bookmarkStart w:id="2846" w:name="_Toc147507229"/>
      <w:bookmarkStart w:id="2847" w:name="_Toc155632409"/>
      <w:bookmarkStart w:id="2848" w:name="_Toc155719630"/>
      <w:bookmarkStart w:id="2849" w:name="_Toc157181229"/>
      <w:bookmarkStart w:id="2850" w:name="_Toc160790710"/>
      <w:bookmarkStart w:id="2851" w:name="_Toc162445582"/>
      <w:bookmarkStart w:id="2852" w:name="_Toc166657704"/>
      <w:bookmarkStart w:id="2853" w:name="_Toc166658031"/>
      <w:bookmarkStart w:id="2854" w:name="_Toc168575827"/>
      <w:bookmarkStart w:id="2855" w:name="_Toc168576199"/>
      <w:bookmarkStart w:id="2856" w:name="_Toc169015234"/>
      <w:bookmarkStart w:id="2857" w:name="_Toc170191736"/>
      <w:bookmarkStart w:id="2858" w:name="_Toc170219305"/>
      <w:bookmarkStart w:id="2859" w:name="_Toc177973211"/>
      <w:bookmarkStart w:id="2860" w:name="_Toc178677668"/>
      <w:bookmarkStart w:id="2861" w:name="_Toc178677748"/>
      <w:bookmarkStart w:id="2862" w:name="_Toc182401075"/>
      <w:bookmarkStart w:id="2863" w:name="_Toc182401950"/>
      <w:bookmarkStart w:id="2864" w:name="_Toc183421380"/>
      <w:bookmarkStart w:id="2865" w:name="_Toc183511894"/>
      <w:bookmarkStart w:id="2866" w:name="_Toc183595423"/>
      <w:bookmarkStart w:id="2867" w:name="_Toc183596725"/>
      <w:bookmarkStart w:id="2868" w:name="_Toc183596869"/>
      <w:bookmarkStart w:id="2869" w:name="_Toc184141101"/>
      <w:bookmarkStart w:id="2870" w:name="_Toc184200202"/>
      <w:bookmarkStart w:id="2871" w:name="_Toc184279292"/>
      <w:bookmarkStart w:id="2872" w:name="_Toc184279413"/>
      <w:bookmarkStart w:id="2873" w:name="_Toc184279534"/>
      <w:bookmarkStart w:id="2874" w:name="_Toc184279656"/>
      <w:bookmarkStart w:id="2875" w:name="_Toc184279883"/>
      <w:bookmarkStart w:id="2876" w:name="_Toc184280004"/>
      <w:bookmarkStart w:id="2877" w:name="_Toc184280935"/>
      <w:bookmarkStart w:id="2878" w:name="_Toc184281295"/>
      <w:bookmarkStart w:id="2879" w:name="_Toc184283892"/>
      <w:bookmarkStart w:id="2880" w:name="_Toc184289147"/>
      <w:bookmarkStart w:id="2881" w:name="_Toc184584741"/>
      <w:bookmarkStart w:id="2882" w:name="_Toc184648334"/>
      <w:bookmarkStart w:id="2883" w:name="_Toc184650473"/>
      <w:bookmarkStart w:id="2884" w:name="_Toc184657473"/>
      <w:bookmarkStart w:id="2885" w:name="_Toc184721669"/>
      <w:bookmarkStart w:id="2886" w:name="_Toc184722139"/>
      <w:bookmarkStart w:id="2887" w:name="_Toc192067849"/>
      <w:bookmarkStart w:id="2888" w:name="_Toc192755569"/>
      <w:bookmarkStart w:id="2889" w:name="_Toc192755705"/>
      <w:bookmarkStart w:id="2890" w:name="_Toc192755842"/>
      <w:bookmarkStart w:id="2891" w:name="_Toc194494907"/>
      <w:bookmarkStart w:id="2892" w:name="_Toc196469985"/>
      <w:bookmarkStart w:id="2893" w:name="_Toc196905227"/>
      <w:bookmarkStart w:id="2894" w:name="_Toc200015522"/>
      <w:bookmarkStart w:id="2895" w:name="_Toc201579065"/>
      <w:bookmarkStart w:id="2896" w:name="_Toc204930299"/>
      <w:bookmarkStart w:id="2897" w:name="_Toc208500450"/>
      <w:bookmarkStart w:id="2898" w:name="_Toc210658216"/>
      <w:bookmarkStart w:id="2899" w:name="_Toc212559092"/>
      <w:bookmarkStart w:id="2900" w:name="_Toc212650800"/>
      <w:bookmarkStart w:id="2901" w:name="_Toc212740001"/>
      <w:bookmarkStart w:id="2902" w:name="_Toc213345595"/>
      <w:bookmarkStart w:id="2903" w:name="_Toc213345738"/>
      <w:bookmarkStart w:id="2904" w:name="_Toc213346499"/>
      <w:bookmarkStart w:id="2905" w:name="_Toc213349243"/>
      <w:bookmarkStart w:id="2906" w:name="_Toc214462276"/>
      <w:bookmarkStart w:id="2907" w:name="_Toc214462418"/>
      <w:bookmarkStart w:id="2908" w:name="_Toc214462560"/>
      <w:r w:rsidRPr="009B030C">
        <w:t>VENCIMENTO DO ENCARGO MENSAL</w:t>
      </w:r>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p>
    <w:p w14:paraId="3722D1DD" w14:textId="77777777" w:rsidR="006B4FFD" w:rsidRPr="009B030C" w:rsidRDefault="006B4FFD" w:rsidP="006B4FFD">
      <w:pPr>
        <w:pStyle w:val="Normal3"/>
        <w:rPr>
          <w:color w:val="FF0000"/>
        </w:rPr>
      </w:pPr>
      <w:r w:rsidRPr="009B030C">
        <w:t xml:space="preserve">Para contratos indexados pela TR ou SBPE - Crédito Imobiliário Poupança CAIXA, com data de assinatura entre os dias 01 e </w:t>
      </w:r>
      <w:smartTag w:uri="urn:schemas-microsoft-com:office:smarttags" w:element="metricconverter">
        <w:smartTagPr>
          <w:attr w:name="ProductID" w:val="25, a"/>
        </w:smartTagPr>
        <w:r w:rsidRPr="009B030C">
          <w:t>25, a</w:t>
        </w:r>
      </w:smartTag>
      <w:r w:rsidRPr="009B030C">
        <w:t xml:space="preserve"> data de vencimento do encargo mensal é o dia correspondente ao da assinatura do contrato, devido a partir do mês subsequente ao da contratação. Se a assinatura ocorrer entre os dias 26 e 31, é necessária a opção pela data de vencimento dos encargos entres os dias 01 e 25. </w:t>
      </w:r>
    </w:p>
    <w:p w14:paraId="4DD9EA72" w14:textId="77777777" w:rsidR="006B4FFD" w:rsidRPr="009B030C" w:rsidRDefault="006B4FFD" w:rsidP="006B4FFD">
      <w:pPr>
        <w:pStyle w:val="Normal3"/>
      </w:pPr>
      <w:r w:rsidRPr="009B030C">
        <w:t>Para contratos nas modalidades Crédito Imobiliário CDI, a data de vencimento do encargo mensal é correspondente ao da assinatura do contrato a partir do mês subsequente ao da contratação, devendo a assinatura estar compreendida entre os dias 05 e 25.</w:t>
      </w:r>
    </w:p>
    <w:p w14:paraId="3C03F094" w14:textId="77777777" w:rsidR="006B4FFD" w:rsidRDefault="006B4FFD" w:rsidP="006B4FFD">
      <w:pPr>
        <w:pStyle w:val="Normal4"/>
      </w:pPr>
      <w:r w:rsidRPr="009B030C">
        <w:t xml:space="preserve">Não há possibilidade de alteração da data de vencimento do primeiro encargo. </w:t>
      </w:r>
    </w:p>
    <w:p w14:paraId="7E313D72" w14:textId="77777777" w:rsidR="006B4FFD" w:rsidRPr="00BE6A5F" w:rsidRDefault="006B4FFD" w:rsidP="006B4FFD">
      <w:pPr>
        <w:pStyle w:val="Normal3"/>
      </w:pPr>
      <w:r>
        <w:t>O devedor pode optar por data de vencimento diferente daquela da assinatura do contrato.</w:t>
      </w:r>
    </w:p>
    <w:p w14:paraId="420F3CE5" w14:textId="77777777" w:rsidR="006B4FFD" w:rsidRPr="009B030C" w:rsidRDefault="006B4FFD" w:rsidP="006B4FFD">
      <w:pPr>
        <w:pStyle w:val="Alinea"/>
        <w:numPr>
          <w:ilvl w:val="0"/>
          <w:numId w:val="40"/>
        </w:numPr>
        <w:rPr>
          <w:rFonts w:cs="Arial"/>
          <w:szCs w:val="18"/>
        </w:rPr>
      </w:pPr>
      <w:r w:rsidRPr="009B030C">
        <w:rPr>
          <w:rFonts w:cs="Arial"/>
          <w:szCs w:val="18"/>
        </w:rPr>
        <w:t>O novo vencimento ocorre no mínimo 10 dias após a data de assinatura do contrato e no máximo 40 dias após a data de assinatura do contrato;</w:t>
      </w:r>
    </w:p>
    <w:p w14:paraId="5D9FE80B" w14:textId="77777777" w:rsidR="006B4FFD" w:rsidRPr="009B030C" w:rsidRDefault="006B4FFD" w:rsidP="006B4FFD">
      <w:pPr>
        <w:pStyle w:val="Alinea"/>
        <w:numPr>
          <w:ilvl w:val="0"/>
          <w:numId w:val="40"/>
        </w:numPr>
        <w:rPr>
          <w:rFonts w:cs="Arial"/>
          <w:szCs w:val="18"/>
        </w:rPr>
      </w:pPr>
      <w:r w:rsidRPr="009B030C">
        <w:rPr>
          <w:rFonts w:cs="Arial"/>
          <w:szCs w:val="18"/>
        </w:rPr>
        <w:t>A data de aniversário do contrato, para fins de atualização do SD e dos encargos mensais, passa a ser a nova data escolhida pelo cliente;</w:t>
      </w:r>
    </w:p>
    <w:p w14:paraId="5A95D971" w14:textId="77777777" w:rsidR="006B4FFD" w:rsidRPr="009B030C" w:rsidRDefault="006B4FFD" w:rsidP="006B4FFD">
      <w:pPr>
        <w:pStyle w:val="Alinea"/>
        <w:numPr>
          <w:ilvl w:val="0"/>
          <w:numId w:val="40"/>
        </w:numPr>
        <w:rPr>
          <w:rFonts w:cs="Arial"/>
          <w:szCs w:val="18"/>
        </w:rPr>
      </w:pPr>
      <w:r w:rsidRPr="009B030C">
        <w:rPr>
          <w:rFonts w:cs="Arial"/>
          <w:szCs w:val="18"/>
        </w:rPr>
        <w:t>Se contrato de imóvel comercial, a alteração de data de vencimento do encargo mensal só pode ocorrer após o pagamento do 12º encargo mensal da fase de amortização, a partir do 13º encargo;</w:t>
      </w:r>
    </w:p>
    <w:p w14:paraId="41C3B006" w14:textId="77777777" w:rsidR="006B4FFD" w:rsidRPr="009B030C" w:rsidRDefault="006B4FFD" w:rsidP="006B4FFD">
      <w:pPr>
        <w:pStyle w:val="Alinea"/>
        <w:numPr>
          <w:ilvl w:val="0"/>
          <w:numId w:val="40"/>
        </w:numPr>
        <w:rPr>
          <w:rFonts w:cs="Arial"/>
          <w:szCs w:val="18"/>
        </w:rPr>
      </w:pPr>
      <w:r w:rsidRPr="009B030C">
        <w:rPr>
          <w:rFonts w:cs="Arial"/>
          <w:szCs w:val="18"/>
        </w:rPr>
        <w:t>Não é permitida alteração de data de vencimento em contrato vinculado a convênio;</w:t>
      </w:r>
    </w:p>
    <w:p w14:paraId="0B44A635" w14:textId="77777777" w:rsidR="006B4FFD" w:rsidRPr="009B030C" w:rsidRDefault="006B4FFD" w:rsidP="006B4FFD">
      <w:pPr>
        <w:pStyle w:val="Alinea"/>
        <w:numPr>
          <w:ilvl w:val="0"/>
          <w:numId w:val="40"/>
        </w:numPr>
        <w:rPr>
          <w:rFonts w:cs="Arial"/>
          <w:szCs w:val="18"/>
        </w:rPr>
      </w:pPr>
      <w:r w:rsidRPr="009B030C">
        <w:rPr>
          <w:rFonts w:cs="Arial"/>
          <w:szCs w:val="18"/>
        </w:rPr>
        <w:t xml:space="preserve">No caso de </w:t>
      </w:r>
      <w:proofErr w:type="spellStart"/>
      <w:r w:rsidRPr="009B030C">
        <w:rPr>
          <w:rFonts w:cs="Arial"/>
          <w:szCs w:val="18"/>
        </w:rPr>
        <w:t>postecipação</w:t>
      </w:r>
      <w:proofErr w:type="spellEnd"/>
      <w:r w:rsidRPr="009B030C">
        <w:rPr>
          <w:rFonts w:cs="Arial"/>
          <w:szCs w:val="18"/>
        </w:rPr>
        <w:t>, é cobrado no primeiro encargo: o valor da correção monetária devida no período entre a data de assinatura do contrato e a data de vencimento, o valor de juros pelo período de dias postecipados calculado considerando atualização monetária, bem como prêmios de seguro ou comissão pecuniária mensal relativos ao mês em que não ocorreu vencimento de encargo mensal (se a nova data de vencimento do 1º encargo ocorrer somente no 2º mês subsequente à assinatura);</w:t>
      </w:r>
    </w:p>
    <w:p w14:paraId="63A8F26E" w14:textId="77777777" w:rsidR="006B4FFD" w:rsidRPr="009B030C" w:rsidRDefault="006B4FFD" w:rsidP="006B4FFD">
      <w:pPr>
        <w:pStyle w:val="Alinea"/>
        <w:numPr>
          <w:ilvl w:val="0"/>
          <w:numId w:val="40"/>
        </w:numPr>
        <w:rPr>
          <w:rFonts w:cs="Arial"/>
          <w:szCs w:val="18"/>
        </w:rPr>
      </w:pPr>
      <w:r w:rsidRPr="009B030C">
        <w:rPr>
          <w:rFonts w:cs="Arial"/>
          <w:szCs w:val="18"/>
        </w:rPr>
        <w:t>No caso de antecipação, é cobrado o valor normal do encargo mensal, sendo devidos juros contratuais pelo período entre a data de assinatura do contrato e a data do primeiro vencimento, tomando-se por base o SD atualizado até a data do primeiro vencimento do encargo mensal;</w:t>
      </w:r>
    </w:p>
    <w:p w14:paraId="6369421F" w14:textId="77777777" w:rsidR="006B4FFD" w:rsidRPr="009B030C" w:rsidRDefault="006B4FFD" w:rsidP="006B4FFD">
      <w:pPr>
        <w:pStyle w:val="Alinea"/>
        <w:numPr>
          <w:ilvl w:val="0"/>
          <w:numId w:val="40"/>
        </w:numPr>
        <w:rPr>
          <w:rFonts w:cs="Arial"/>
          <w:szCs w:val="18"/>
        </w:rPr>
      </w:pPr>
      <w:r w:rsidRPr="009B030C">
        <w:rPr>
          <w:rFonts w:cs="Arial"/>
          <w:szCs w:val="18"/>
        </w:rPr>
        <w:t>A diferença verificada entre a prestação de amortização e juros paga pelo mutuário e os juros contratuais calculados é apropriada como amortização do SD.</w:t>
      </w:r>
    </w:p>
    <w:p w14:paraId="581A8922" w14:textId="77777777" w:rsidR="006B4FFD" w:rsidRPr="00985808" w:rsidRDefault="006B4FFD" w:rsidP="006B4FFD">
      <w:pPr>
        <w:pStyle w:val="Normal3"/>
      </w:pPr>
      <w:r w:rsidRPr="009B030C">
        <w:t>Na contratação de unidades vinculadas a empreendimento implantado sob a forma de loteamento, em que as unidades isoladas possuem habite-se, o cliente poderá optar por iniciar o pagamento da parcela de amortização com o empreendimento ainda em construção.</w:t>
      </w:r>
    </w:p>
    <w:p w14:paraId="0D0BD072" w14:textId="77777777" w:rsidR="006B4FFD" w:rsidRPr="009B030C" w:rsidRDefault="006B4FFD" w:rsidP="006B4FFD">
      <w:pPr>
        <w:pStyle w:val="Ttulo2"/>
        <w:numPr>
          <w:ilvl w:val="0"/>
          <w:numId w:val="1"/>
        </w:numPr>
        <w:tabs>
          <w:tab w:val="clear" w:pos="0"/>
        </w:tabs>
      </w:pPr>
      <w:bookmarkStart w:id="2909" w:name="_Toc147507232"/>
      <w:bookmarkStart w:id="2910" w:name="_Toc155632412"/>
      <w:bookmarkStart w:id="2911" w:name="_Toc155719633"/>
      <w:bookmarkStart w:id="2912" w:name="_Toc157181232"/>
      <w:bookmarkStart w:id="2913" w:name="_Toc160790713"/>
      <w:bookmarkStart w:id="2914" w:name="_Toc162445585"/>
      <w:bookmarkStart w:id="2915" w:name="_Toc166657708"/>
      <w:bookmarkStart w:id="2916" w:name="_Toc166658035"/>
      <w:bookmarkStart w:id="2917" w:name="_Toc168575831"/>
      <w:bookmarkStart w:id="2918" w:name="_Toc168576203"/>
      <w:bookmarkStart w:id="2919" w:name="_Toc169015238"/>
      <w:bookmarkStart w:id="2920" w:name="_Toc170191740"/>
      <w:bookmarkStart w:id="2921" w:name="_Toc170219309"/>
      <w:bookmarkStart w:id="2922" w:name="_Toc177973215"/>
      <w:bookmarkStart w:id="2923" w:name="_Toc178677672"/>
      <w:bookmarkStart w:id="2924" w:name="_Toc178677752"/>
      <w:bookmarkStart w:id="2925" w:name="_Toc182401098"/>
      <w:bookmarkStart w:id="2926" w:name="_Toc182401973"/>
      <w:bookmarkStart w:id="2927" w:name="_Toc183421383"/>
      <w:bookmarkStart w:id="2928" w:name="_Toc183511897"/>
      <w:bookmarkStart w:id="2929" w:name="_Toc183595426"/>
      <w:bookmarkStart w:id="2930" w:name="_Toc183596728"/>
      <w:bookmarkStart w:id="2931" w:name="_Toc183596872"/>
      <w:bookmarkStart w:id="2932" w:name="_Toc184141102"/>
      <w:bookmarkStart w:id="2933" w:name="_Toc184200203"/>
      <w:bookmarkStart w:id="2934" w:name="_Toc184279293"/>
      <w:bookmarkStart w:id="2935" w:name="_Toc192067850"/>
      <w:bookmarkStart w:id="2936" w:name="_Toc192755570"/>
      <w:bookmarkStart w:id="2937" w:name="_Toc192755706"/>
      <w:bookmarkStart w:id="2938" w:name="_Toc192755843"/>
      <w:bookmarkStart w:id="2939" w:name="_Toc194494908"/>
      <w:bookmarkStart w:id="2940" w:name="_Toc196469986"/>
      <w:bookmarkStart w:id="2941" w:name="_Toc196905228"/>
      <w:bookmarkStart w:id="2942" w:name="_Toc200015523"/>
      <w:bookmarkStart w:id="2943" w:name="_Toc201579066"/>
      <w:bookmarkStart w:id="2944" w:name="_Toc204930300"/>
      <w:bookmarkStart w:id="2945" w:name="_Toc208500451"/>
      <w:bookmarkStart w:id="2946" w:name="_Toc210658217"/>
      <w:bookmarkStart w:id="2947" w:name="_Toc212559093"/>
      <w:bookmarkStart w:id="2948" w:name="_Toc212650801"/>
      <w:bookmarkStart w:id="2949" w:name="_Toc212740002"/>
      <w:bookmarkStart w:id="2950" w:name="_Toc213345596"/>
      <w:bookmarkStart w:id="2951" w:name="_Toc213345739"/>
      <w:bookmarkStart w:id="2952" w:name="_Toc213346500"/>
      <w:bookmarkStart w:id="2953" w:name="_Toc213349244"/>
      <w:bookmarkStart w:id="2954" w:name="_Toc214462277"/>
      <w:bookmarkStart w:id="2955" w:name="_Toc214462419"/>
      <w:bookmarkStart w:id="2956" w:name="_Toc214462561"/>
      <w:bookmarkStart w:id="2957" w:name="_Toc184279414"/>
      <w:bookmarkStart w:id="2958" w:name="_Toc184279535"/>
      <w:bookmarkStart w:id="2959" w:name="_Toc184279657"/>
      <w:bookmarkStart w:id="2960" w:name="_Toc184279884"/>
      <w:bookmarkStart w:id="2961" w:name="_Toc184280005"/>
      <w:bookmarkStart w:id="2962" w:name="_Toc184280936"/>
      <w:bookmarkStart w:id="2963" w:name="_Toc184281296"/>
      <w:bookmarkStart w:id="2964" w:name="_Toc184283893"/>
      <w:bookmarkStart w:id="2965" w:name="_Toc184289148"/>
      <w:bookmarkStart w:id="2966" w:name="_Toc184584742"/>
      <w:bookmarkStart w:id="2967" w:name="_Toc184648335"/>
      <w:bookmarkStart w:id="2968" w:name="_Toc184650474"/>
      <w:bookmarkStart w:id="2969" w:name="_Toc184657474"/>
      <w:bookmarkStart w:id="2970" w:name="_Toc184721670"/>
      <w:bookmarkStart w:id="2971" w:name="_Toc184722140"/>
      <w:r w:rsidRPr="009B030C">
        <w:t>SALDO DEVEDOR RESIDUAL</w:t>
      </w:r>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r w:rsidRPr="009B030C">
        <w:t xml:space="preserve"> </w:t>
      </w:r>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p>
    <w:p w14:paraId="194858E4" w14:textId="77777777" w:rsidR="006B4FFD" w:rsidRDefault="006B4FFD" w:rsidP="006B4FFD">
      <w:pPr>
        <w:pStyle w:val="Normal3"/>
      </w:pPr>
      <w:r w:rsidRPr="009B030C">
        <w:t>O saldo apurado após o término do prazo de amortização deve ser pago em até 30 dias após o vencimento do último encargo mensal.</w:t>
      </w:r>
    </w:p>
    <w:p w14:paraId="0786F481" w14:textId="77777777" w:rsidR="006B4FFD" w:rsidRPr="009B030C" w:rsidRDefault="006B4FFD" w:rsidP="006B4FFD">
      <w:pPr>
        <w:pStyle w:val="Ttulo2"/>
        <w:numPr>
          <w:ilvl w:val="0"/>
          <w:numId w:val="1"/>
        </w:numPr>
        <w:tabs>
          <w:tab w:val="clear" w:pos="0"/>
        </w:tabs>
      </w:pPr>
      <w:bookmarkStart w:id="2972" w:name="_Toc192067851"/>
      <w:bookmarkStart w:id="2973" w:name="_Toc192755571"/>
      <w:bookmarkStart w:id="2974" w:name="_Toc192755707"/>
      <w:bookmarkStart w:id="2975" w:name="_Toc192755844"/>
      <w:bookmarkStart w:id="2976" w:name="_Toc194494909"/>
      <w:bookmarkStart w:id="2977" w:name="_Toc196469987"/>
      <w:bookmarkStart w:id="2978" w:name="_Toc196905229"/>
      <w:bookmarkStart w:id="2979" w:name="_Toc200015524"/>
      <w:bookmarkStart w:id="2980" w:name="_Toc201579067"/>
      <w:bookmarkStart w:id="2981" w:name="_Toc204930301"/>
      <w:bookmarkStart w:id="2982" w:name="_Toc208500452"/>
      <w:bookmarkStart w:id="2983" w:name="_Toc210658218"/>
      <w:bookmarkStart w:id="2984" w:name="_Toc212559094"/>
      <w:bookmarkStart w:id="2985" w:name="_Toc212650802"/>
      <w:bookmarkStart w:id="2986" w:name="_Toc212740003"/>
      <w:bookmarkStart w:id="2987" w:name="_Toc213345597"/>
      <w:bookmarkStart w:id="2988" w:name="_Toc213345740"/>
      <w:bookmarkStart w:id="2989" w:name="_Toc213346501"/>
      <w:bookmarkStart w:id="2990" w:name="_Toc213349245"/>
      <w:bookmarkStart w:id="2991" w:name="_Toc214462278"/>
      <w:bookmarkStart w:id="2992" w:name="_Toc214462420"/>
      <w:bookmarkStart w:id="2993" w:name="_Toc214462562"/>
      <w:r w:rsidRPr="009B030C">
        <w:t>ACOMPANHAMENTO DA PROPOSTA DE FINANCIAMENTO PELA INTERNET – PROPOSTAS CADASTRADAS NO SISTEMA SIOPI</w:t>
      </w:r>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r w:rsidRPr="009B030C">
        <w:t xml:space="preserve"> </w:t>
      </w:r>
    </w:p>
    <w:p w14:paraId="5F5EABE3" w14:textId="77777777" w:rsidR="006B4FFD" w:rsidRPr="009B030C" w:rsidRDefault="006B4FFD" w:rsidP="006B4FFD">
      <w:pPr>
        <w:pStyle w:val="Normal3"/>
      </w:pPr>
      <w:r w:rsidRPr="009B030C">
        <w:t xml:space="preserve">Informa ao(s) proponente(s) a possibilidade de acompanhar a sua proposta de financiamento pela Internet, pelo endereço: </w:t>
      </w:r>
      <w:hyperlink r:id="rId85" w:history="1">
        <w:r w:rsidRPr="00BE695C">
          <w:rPr>
            <w:rStyle w:val="Hyperlink"/>
          </w:rPr>
          <w:t>https://habitacao.caixa.gov.br</w:t>
        </w:r>
      </w:hyperlink>
      <w:r w:rsidRPr="009B030C">
        <w:rPr>
          <w:color w:val="0000FF"/>
        </w:rPr>
        <w:t xml:space="preserve"> </w:t>
      </w:r>
      <w:r w:rsidRPr="009B030C">
        <w:t xml:space="preserve">ou </w:t>
      </w:r>
      <w:hyperlink r:id="rId86" w:history="1">
        <w:r w:rsidRPr="003B71AE">
          <w:rPr>
            <w:rStyle w:val="Hyperlink"/>
          </w:rPr>
          <w:t>https://www.caixa.gov.br/voce/habitacao/Paginas/default.aspx</w:t>
        </w:r>
      </w:hyperlink>
      <w:r w:rsidRPr="009B030C">
        <w:t xml:space="preserve">, acessando a opção “Acompanhe sua proposta” na parte inferior da página e preenchendo os dados solicitados. </w:t>
      </w:r>
    </w:p>
    <w:p w14:paraId="4DF5180E" w14:textId="77777777" w:rsidR="006B4FFD" w:rsidRPr="009B030C" w:rsidRDefault="006B4FFD" w:rsidP="006B4FFD">
      <w:pPr>
        <w:pStyle w:val="Normal3"/>
      </w:pPr>
      <w:r w:rsidRPr="009B030C">
        <w:t xml:space="preserve">Para o proponente visualizar as etapas de sua proposta é pré-requisito que o CCA responsável pela prospecção do financiamento tenha cadastrado o e-mail pessoal do proponente para migração para o Sistema de Cadastro de Clientes e a proposta de financiamento tenha sido criada no SIOPI. </w:t>
      </w:r>
    </w:p>
    <w:p w14:paraId="4EA89CD6" w14:textId="77777777" w:rsidR="006B4FFD" w:rsidRPr="009B030C" w:rsidRDefault="006B4FFD" w:rsidP="006B4FFD">
      <w:pPr>
        <w:pStyle w:val="Normal3"/>
      </w:pPr>
      <w:r w:rsidRPr="009B030C">
        <w:t xml:space="preserve">Propostas operacionalizadas no SIACI/CIWEB – Portal de Empreendimentos – não podem ser acompanhadas pela Internet. </w:t>
      </w:r>
    </w:p>
    <w:p w14:paraId="3595B015" w14:textId="77777777" w:rsidR="006B4FFD" w:rsidRPr="009B030C" w:rsidRDefault="006B4FFD" w:rsidP="006B4FFD">
      <w:pPr>
        <w:pStyle w:val="Normal3"/>
      </w:pPr>
      <w:r w:rsidRPr="009B030C">
        <w:t xml:space="preserve">A partir da criação da proposta no SIOPI, o cliente recebe automaticamente o código da proposta, bem como orientações para acompanhamento. </w:t>
      </w:r>
    </w:p>
    <w:p w14:paraId="4A90F683" w14:textId="77777777" w:rsidR="006B4FFD" w:rsidRPr="009B030C" w:rsidRDefault="006B4FFD" w:rsidP="006B4FFD">
      <w:pPr>
        <w:pStyle w:val="Normal4"/>
      </w:pPr>
      <w:r w:rsidRPr="009B030C">
        <w:t xml:space="preserve">O proponente acessa a página de acompanhamento informando, na tela de acesso, o número de sua proposta de financiamento recebida no e-mail, CPF e data de nascimento. </w:t>
      </w:r>
    </w:p>
    <w:p w14:paraId="364DD41C" w14:textId="77777777" w:rsidR="006B4FFD" w:rsidRPr="009B030C" w:rsidRDefault="006B4FFD" w:rsidP="006B4FFD">
      <w:pPr>
        <w:pStyle w:val="Normal4"/>
      </w:pPr>
      <w:r w:rsidRPr="009B030C">
        <w:lastRenderedPageBreak/>
        <w:t>Para o esclarecimento de dúvidas sobre as informações constantes na página de “Acompanhamento da Proposta de Financiamento”, o(s) proponente(s) poderá(ao) acessar a cartilha disponível na página inicial ou, persistindo as dúvidas, deverá(ao) entrar em contato com o CCA onde entregou a sua documentação.</w:t>
      </w:r>
    </w:p>
    <w:p w14:paraId="62CF0BD0" w14:textId="77777777" w:rsidR="006B4FFD" w:rsidRPr="009B030C" w:rsidRDefault="006B4FFD" w:rsidP="006B4FFD">
      <w:pPr>
        <w:pStyle w:val="Ttulo2"/>
        <w:numPr>
          <w:ilvl w:val="0"/>
          <w:numId w:val="1"/>
        </w:numPr>
        <w:tabs>
          <w:tab w:val="clear" w:pos="0"/>
        </w:tabs>
      </w:pPr>
      <w:bookmarkStart w:id="2994" w:name="_Toc192067852"/>
      <w:bookmarkStart w:id="2995" w:name="_Toc192755572"/>
      <w:bookmarkStart w:id="2996" w:name="_Toc192755708"/>
      <w:bookmarkStart w:id="2997" w:name="_Toc192755845"/>
      <w:bookmarkStart w:id="2998" w:name="_Toc194494910"/>
      <w:bookmarkStart w:id="2999" w:name="_Toc196469988"/>
      <w:bookmarkStart w:id="3000" w:name="_Toc196905230"/>
      <w:bookmarkStart w:id="3001" w:name="_Toc200015525"/>
      <w:bookmarkStart w:id="3002" w:name="_Toc201579068"/>
      <w:bookmarkStart w:id="3003" w:name="_Toc204930302"/>
      <w:bookmarkStart w:id="3004" w:name="_Toc208500453"/>
      <w:bookmarkStart w:id="3005" w:name="_Toc210658219"/>
      <w:bookmarkStart w:id="3006" w:name="_Toc212559095"/>
      <w:bookmarkStart w:id="3007" w:name="_Toc212650803"/>
      <w:bookmarkStart w:id="3008" w:name="_Toc212740004"/>
      <w:bookmarkStart w:id="3009" w:name="_Toc213345598"/>
      <w:bookmarkStart w:id="3010" w:name="_Toc213345741"/>
      <w:bookmarkStart w:id="3011" w:name="_Toc213346502"/>
      <w:bookmarkStart w:id="3012" w:name="_Toc213349246"/>
      <w:bookmarkStart w:id="3013" w:name="_Toc214462279"/>
      <w:bookmarkStart w:id="3014" w:name="_Toc214462421"/>
      <w:bookmarkStart w:id="3015" w:name="_Toc214462563"/>
      <w:r w:rsidRPr="009B030C">
        <w:t>OCORRÊNCIAS DE FALHA OPERACIONAL</w:t>
      </w:r>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r w:rsidRPr="009B030C">
        <w:t xml:space="preserve"> </w:t>
      </w:r>
    </w:p>
    <w:p w14:paraId="3C051C01" w14:textId="77777777" w:rsidR="006B4FFD" w:rsidRPr="009B030C" w:rsidRDefault="006B4FFD" w:rsidP="006B4FFD">
      <w:pPr>
        <w:pStyle w:val="Normal3"/>
      </w:pPr>
      <w:r w:rsidRPr="009B030C">
        <w:t>Na ocorrência de falha operacional na execução das atividades deste Modelo pelo Parceiro, bem como falhas ocorridas na concessão do financiamento, a Agência e PA de vinculação do Parceiro deve ser comunicada tempestivamente do fato, conforme procedimentos descritos no item TRATAMENTO DAS IRREGULARIDADES IDENTIFICADAS.</w:t>
      </w:r>
    </w:p>
    <w:p w14:paraId="2B102C5B" w14:textId="77777777" w:rsidR="006B4FFD" w:rsidRPr="009B030C" w:rsidRDefault="006B4FFD" w:rsidP="006B4FFD">
      <w:pPr>
        <w:pStyle w:val="Normal3"/>
      </w:pPr>
      <w:r w:rsidRPr="009B030C">
        <w:t>O Parceiro CCA deve adotar tempestivamente os procedimentos que estiverem ao seu alcance para correção da falha operacional, e dar suporte à Agência e PA de vinculação para análise da ocorrência.</w:t>
      </w:r>
    </w:p>
    <w:p w14:paraId="2682584E" w14:textId="77777777" w:rsidR="006B4FFD" w:rsidRPr="009B030C" w:rsidRDefault="006B4FFD" w:rsidP="006B4FFD">
      <w:pPr>
        <w:pStyle w:val="Normal3"/>
      </w:pPr>
      <w:r w:rsidRPr="009B030C">
        <w:t>Toda a documentação que evidencie a ocorrência da falha deve ser encaminhada à Agência e PA de vinculação.</w:t>
      </w:r>
    </w:p>
    <w:p w14:paraId="7182797B" w14:textId="77777777" w:rsidR="006B4FFD" w:rsidRPr="009B030C" w:rsidRDefault="006B4FFD" w:rsidP="006B4FFD">
      <w:pPr>
        <w:pStyle w:val="Normal3"/>
      </w:pPr>
      <w:r w:rsidRPr="009B030C">
        <w:t>Após análise pela Agência e PA e comprovado que houve erro operacional do Parceiro na execução dos procedimentos descritos neste Modelo, o Parceiro CCA fica sujeito às sanções contratuais.</w:t>
      </w:r>
    </w:p>
    <w:p w14:paraId="357B5906" w14:textId="77777777" w:rsidR="006B4FFD" w:rsidRPr="009B030C" w:rsidRDefault="006B4FFD" w:rsidP="006B4FFD">
      <w:pPr>
        <w:pStyle w:val="Ttulo2"/>
        <w:numPr>
          <w:ilvl w:val="0"/>
          <w:numId w:val="1"/>
        </w:numPr>
        <w:tabs>
          <w:tab w:val="clear" w:pos="0"/>
        </w:tabs>
      </w:pPr>
      <w:bookmarkStart w:id="3016" w:name="_Toc147507241"/>
      <w:bookmarkStart w:id="3017" w:name="_Toc155632421"/>
      <w:bookmarkStart w:id="3018" w:name="_Toc155719642"/>
      <w:bookmarkStart w:id="3019" w:name="_Toc157181241"/>
      <w:bookmarkStart w:id="3020" w:name="_Toc160790722"/>
      <w:bookmarkStart w:id="3021" w:name="_Toc162445594"/>
      <w:bookmarkStart w:id="3022" w:name="_Toc166657717"/>
      <w:bookmarkStart w:id="3023" w:name="_Toc166658044"/>
      <w:bookmarkStart w:id="3024" w:name="_Toc168575840"/>
      <w:bookmarkStart w:id="3025" w:name="_Toc168576212"/>
      <w:bookmarkStart w:id="3026" w:name="_Toc169015247"/>
      <w:bookmarkStart w:id="3027" w:name="_Toc170191749"/>
      <w:bookmarkStart w:id="3028" w:name="_Toc170219318"/>
      <w:bookmarkStart w:id="3029" w:name="_Toc177973224"/>
      <w:bookmarkStart w:id="3030" w:name="_Toc178677680"/>
      <w:bookmarkStart w:id="3031" w:name="_Toc178677760"/>
      <w:bookmarkStart w:id="3032" w:name="_Toc182401108"/>
      <w:bookmarkStart w:id="3033" w:name="_Toc182401983"/>
      <w:bookmarkStart w:id="3034" w:name="_Toc183421390"/>
      <w:bookmarkStart w:id="3035" w:name="_Toc183511904"/>
      <w:bookmarkStart w:id="3036" w:name="_Toc183595433"/>
      <w:bookmarkStart w:id="3037" w:name="_Toc183596760"/>
      <w:bookmarkStart w:id="3038" w:name="_Toc183596902"/>
      <w:bookmarkStart w:id="3039" w:name="_Toc184141109"/>
      <w:bookmarkStart w:id="3040" w:name="_Toc184200210"/>
      <w:bookmarkStart w:id="3041" w:name="_Toc184279300"/>
      <w:bookmarkStart w:id="3042" w:name="_Toc184279421"/>
      <w:bookmarkStart w:id="3043" w:name="_Toc184279542"/>
      <w:bookmarkStart w:id="3044" w:name="_Toc184279664"/>
      <w:bookmarkStart w:id="3045" w:name="_Toc184279891"/>
      <w:bookmarkStart w:id="3046" w:name="_Toc184280012"/>
      <w:bookmarkStart w:id="3047" w:name="_Toc184280943"/>
      <w:bookmarkStart w:id="3048" w:name="_Toc184281303"/>
      <w:bookmarkStart w:id="3049" w:name="_Toc184283900"/>
      <w:bookmarkStart w:id="3050" w:name="_Toc184289155"/>
      <w:bookmarkStart w:id="3051" w:name="_Toc184584750"/>
      <w:bookmarkStart w:id="3052" w:name="_Toc184648343"/>
      <w:bookmarkStart w:id="3053" w:name="_Toc184650482"/>
      <w:bookmarkStart w:id="3054" w:name="_Toc184657482"/>
      <w:bookmarkStart w:id="3055" w:name="_Toc184721678"/>
      <w:bookmarkStart w:id="3056" w:name="_Toc184722148"/>
      <w:bookmarkStart w:id="3057" w:name="_Toc192067853"/>
      <w:bookmarkStart w:id="3058" w:name="_Toc192755573"/>
      <w:bookmarkStart w:id="3059" w:name="_Toc192755709"/>
      <w:bookmarkStart w:id="3060" w:name="_Toc192755846"/>
      <w:bookmarkStart w:id="3061" w:name="_Toc194494911"/>
      <w:bookmarkStart w:id="3062" w:name="_Toc196469989"/>
      <w:bookmarkStart w:id="3063" w:name="_Toc196905231"/>
      <w:bookmarkStart w:id="3064" w:name="_Toc200015526"/>
      <w:bookmarkStart w:id="3065" w:name="_Toc201579069"/>
      <w:bookmarkStart w:id="3066" w:name="_Toc204930303"/>
      <w:bookmarkStart w:id="3067" w:name="_Toc208500454"/>
      <w:bookmarkStart w:id="3068" w:name="_Toc210658220"/>
      <w:bookmarkStart w:id="3069" w:name="_Toc212559096"/>
      <w:bookmarkStart w:id="3070" w:name="_Toc212650804"/>
      <w:bookmarkStart w:id="3071" w:name="_Toc212740005"/>
      <w:bookmarkStart w:id="3072" w:name="_Toc213345599"/>
      <w:bookmarkStart w:id="3073" w:name="_Toc213345742"/>
      <w:bookmarkStart w:id="3074" w:name="_Toc213346503"/>
      <w:bookmarkStart w:id="3075" w:name="_Toc213349247"/>
      <w:bookmarkStart w:id="3076" w:name="_Toc214462280"/>
      <w:bookmarkStart w:id="3077" w:name="_Toc214462422"/>
      <w:bookmarkStart w:id="3078" w:name="_Toc214462564"/>
      <w:r w:rsidRPr="009B030C">
        <w:t>RISCO OPERACIONAL</w:t>
      </w:r>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r w:rsidRPr="009B030C">
        <w:t xml:space="preserve"> </w:t>
      </w:r>
    </w:p>
    <w:p w14:paraId="5813000A" w14:textId="77777777" w:rsidR="006B4FFD" w:rsidRPr="009B030C" w:rsidRDefault="006B4FFD" w:rsidP="006B4FFD">
      <w:pPr>
        <w:pStyle w:val="Normal3"/>
        <w:rPr>
          <w:color w:val="FF0000"/>
        </w:rPr>
      </w:pPr>
      <w:r w:rsidRPr="009B030C">
        <w:t>Falhas operacionais na concessão do crédito imobiliário constantes nesta Norma, prospectada pelo Parceiro CCA, que resultem em perdas para a CAIXA decorrentes de risco operacional devem ser analisadas, juntada a documentação pertinente que comprove a falha e adotados os procedimentos descritos no item PROCEDIMENTOS DE RISCO OPERACIONAL.</w:t>
      </w:r>
      <w:r w:rsidRPr="009B030C">
        <w:rPr>
          <w:color w:val="FF0000"/>
        </w:rPr>
        <w:t xml:space="preserve"> </w:t>
      </w:r>
    </w:p>
    <w:p w14:paraId="6BF556B2" w14:textId="77777777" w:rsidR="006B4FFD" w:rsidRPr="009B030C" w:rsidRDefault="006B4FFD" w:rsidP="006B4FFD">
      <w:pPr>
        <w:pStyle w:val="Normal3"/>
      </w:pPr>
      <w:r w:rsidRPr="009B030C">
        <w:rPr>
          <w:color w:val="000000"/>
        </w:rPr>
        <w:t>O Parceiro CCA deve adotar tempestivamente os procedimentos que estiverem ao seu alcance para correção da falha operacional, e dar suporte à Agência/PA de vinculação para análise da ocorrência.</w:t>
      </w:r>
    </w:p>
    <w:p w14:paraId="3E0BED6A" w14:textId="77777777" w:rsidR="006B4FFD" w:rsidRPr="009B030C" w:rsidRDefault="006B4FFD" w:rsidP="006B4FFD">
      <w:pPr>
        <w:pStyle w:val="Normal3"/>
      </w:pPr>
      <w:r w:rsidRPr="009B030C">
        <w:rPr>
          <w:color w:val="000000"/>
        </w:rPr>
        <w:t>Ap</w:t>
      </w:r>
      <w:bookmarkStart w:id="3079" w:name="Item_3_22_4"/>
      <w:bookmarkEnd w:id="3079"/>
      <w:r w:rsidRPr="009B030C">
        <w:rPr>
          <w:color w:val="000000"/>
        </w:rPr>
        <w:t>ós análise pela Agência/PA e comprovado que houve erro operacional do Parceiro na execução dos procedimentos descritos neste Modelo, o Parceiro CCA fica sujeito às sanções contratuais.</w:t>
      </w:r>
    </w:p>
    <w:p w14:paraId="6A9FD3FF" w14:textId="77777777" w:rsidR="006B4FFD" w:rsidRPr="009B030C" w:rsidRDefault="006B4FFD" w:rsidP="006B4FFD">
      <w:pPr>
        <w:pStyle w:val="Ttulo1"/>
        <w:numPr>
          <w:ilvl w:val="0"/>
          <w:numId w:val="1"/>
        </w:numPr>
        <w:tabs>
          <w:tab w:val="clear" w:pos="0"/>
        </w:tabs>
      </w:pPr>
      <w:bookmarkStart w:id="3080" w:name="_Toc181351712"/>
      <w:bookmarkStart w:id="3081" w:name="_Toc182401136"/>
      <w:bookmarkStart w:id="3082" w:name="_Toc182402011"/>
      <w:bookmarkStart w:id="3083" w:name="_Toc183421424"/>
      <w:bookmarkStart w:id="3084" w:name="_Toc183511938"/>
      <w:bookmarkStart w:id="3085" w:name="_Toc183595434"/>
      <w:bookmarkStart w:id="3086" w:name="_Toc183596761"/>
      <w:bookmarkStart w:id="3087" w:name="_Toc183596903"/>
      <w:bookmarkStart w:id="3088" w:name="_Toc184141103"/>
      <w:bookmarkStart w:id="3089" w:name="_Toc184200204"/>
      <w:bookmarkStart w:id="3090" w:name="_Toc184279294"/>
      <w:bookmarkStart w:id="3091" w:name="_Toc184279415"/>
      <w:bookmarkStart w:id="3092" w:name="_Toc184279536"/>
      <w:bookmarkStart w:id="3093" w:name="_Toc184279658"/>
      <w:bookmarkStart w:id="3094" w:name="_Toc184279885"/>
      <w:bookmarkStart w:id="3095" w:name="_Toc184280006"/>
      <w:bookmarkStart w:id="3096" w:name="_Toc184280937"/>
      <w:bookmarkStart w:id="3097" w:name="_Toc184281297"/>
      <w:bookmarkStart w:id="3098" w:name="_Toc184283894"/>
      <w:bookmarkStart w:id="3099" w:name="_Toc184289149"/>
      <w:bookmarkStart w:id="3100" w:name="_Toc184584743"/>
      <w:bookmarkStart w:id="3101" w:name="_Toc184648336"/>
      <w:bookmarkStart w:id="3102" w:name="_Toc184650475"/>
      <w:bookmarkStart w:id="3103" w:name="_Toc184657475"/>
      <w:bookmarkStart w:id="3104" w:name="_Toc184721671"/>
      <w:bookmarkStart w:id="3105" w:name="_Toc184722141"/>
      <w:bookmarkStart w:id="3106" w:name="_Toc192067854"/>
      <w:bookmarkStart w:id="3107" w:name="_Toc192755574"/>
      <w:bookmarkStart w:id="3108" w:name="_Toc192755710"/>
      <w:bookmarkStart w:id="3109" w:name="_Toc192755847"/>
      <w:bookmarkStart w:id="3110" w:name="_Toc194494912"/>
      <w:bookmarkStart w:id="3111" w:name="_Toc196469990"/>
      <w:bookmarkStart w:id="3112" w:name="_Toc196905232"/>
      <w:bookmarkStart w:id="3113" w:name="_Toc200015527"/>
      <w:bookmarkStart w:id="3114" w:name="_Toc201579070"/>
      <w:bookmarkStart w:id="3115" w:name="_Toc204930304"/>
      <w:bookmarkStart w:id="3116" w:name="_Toc208500455"/>
      <w:bookmarkStart w:id="3117" w:name="_Toc210658221"/>
      <w:bookmarkStart w:id="3118" w:name="_Toc212559097"/>
      <w:bookmarkStart w:id="3119" w:name="_Toc212650805"/>
      <w:bookmarkStart w:id="3120" w:name="_Toc212740006"/>
      <w:bookmarkStart w:id="3121" w:name="_Toc213345600"/>
      <w:bookmarkStart w:id="3122" w:name="_Toc213345743"/>
      <w:bookmarkStart w:id="3123" w:name="_Toc213346504"/>
      <w:bookmarkStart w:id="3124" w:name="_Toc213349248"/>
      <w:bookmarkStart w:id="3125" w:name="_Toc214462281"/>
      <w:bookmarkStart w:id="3126" w:name="_Toc214462423"/>
      <w:bookmarkStart w:id="3127" w:name="_Toc214462565"/>
      <w:r w:rsidRPr="009B030C">
        <w:t>PROCEDIMENTOS</w:t>
      </w:r>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p>
    <w:p w14:paraId="1094CB56" w14:textId="77777777" w:rsidR="006B4FFD" w:rsidRDefault="006B4FFD" w:rsidP="006B4FFD">
      <w:pPr>
        <w:pStyle w:val="Ttulo2"/>
        <w:numPr>
          <w:ilvl w:val="0"/>
          <w:numId w:val="1"/>
        </w:numPr>
        <w:tabs>
          <w:tab w:val="clear" w:pos="0"/>
        </w:tabs>
      </w:pPr>
      <w:bookmarkStart w:id="3128" w:name="_Toc184584744"/>
      <w:bookmarkStart w:id="3129" w:name="_Toc184648337"/>
      <w:bookmarkStart w:id="3130" w:name="_Toc184650476"/>
      <w:bookmarkStart w:id="3131" w:name="_Toc184657476"/>
      <w:bookmarkStart w:id="3132" w:name="_Toc184721672"/>
      <w:bookmarkStart w:id="3133" w:name="_Toc184722142"/>
      <w:bookmarkStart w:id="3134" w:name="_Toc192067855"/>
      <w:bookmarkStart w:id="3135" w:name="_Toc192755575"/>
      <w:bookmarkStart w:id="3136" w:name="_Toc192755711"/>
      <w:bookmarkStart w:id="3137" w:name="_Toc192755848"/>
      <w:bookmarkStart w:id="3138" w:name="_Toc194494913"/>
      <w:bookmarkStart w:id="3139" w:name="_Toc196469991"/>
      <w:bookmarkStart w:id="3140" w:name="_Toc196905233"/>
      <w:bookmarkStart w:id="3141" w:name="_Toc200015528"/>
      <w:bookmarkStart w:id="3142" w:name="_Toc201579071"/>
      <w:bookmarkStart w:id="3143" w:name="_Toc204930305"/>
      <w:bookmarkStart w:id="3144" w:name="_Toc208500456"/>
      <w:bookmarkStart w:id="3145" w:name="_Toc210658222"/>
      <w:bookmarkStart w:id="3146" w:name="_Toc212559098"/>
      <w:bookmarkStart w:id="3147" w:name="_Toc212650806"/>
      <w:bookmarkStart w:id="3148" w:name="_Toc212740007"/>
      <w:bookmarkStart w:id="3149" w:name="_Toc213345601"/>
      <w:bookmarkStart w:id="3150" w:name="_Toc213345744"/>
      <w:bookmarkStart w:id="3151" w:name="_Toc213346505"/>
      <w:bookmarkStart w:id="3152" w:name="_Toc213349249"/>
      <w:bookmarkStart w:id="3153" w:name="_Toc214462282"/>
      <w:bookmarkStart w:id="3154" w:name="_Toc214462424"/>
      <w:bookmarkStart w:id="3155" w:name="_Toc214462566"/>
      <w:r w:rsidRPr="009B030C">
        <w:t>ATENDIMENTO E RELACIONAMENTO COM O CLIENTE</w:t>
      </w:r>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p>
    <w:p w14:paraId="374952B9" w14:textId="77777777" w:rsidR="006B4FFD" w:rsidRDefault="006B4FFD" w:rsidP="006B4FFD">
      <w:pPr>
        <w:pStyle w:val="Normal3"/>
        <w:rPr>
          <w:rFonts w:cs="Arial"/>
          <w:szCs w:val="18"/>
        </w:rPr>
      </w:pPr>
      <w:r>
        <w:t xml:space="preserve">O Parceiro </w:t>
      </w:r>
      <w:r w:rsidRPr="009B030C">
        <w:rPr>
          <w:rFonts w:cs="Arial"/>
          <w:szCs w:val="18"/>
        </w:rPr>
        <w:t xml:space="preserve">CAIXA deve sempre observar as diretrizes de privacidade e proteção de dados pessoais </w:t>
      </w:r>
      <w:r w:rsidRPr="009B030C">
        <w:t>as quais devem ser mantidas em sigilo, incluindo a observância da Lei Geral de Proteção de Dados Pessoais (LGPD - n.º 13.709</w:t>
      </w:r>
      <w:r w:rsidRPr="009B030C">
        <w:rPr>
          <w:rFonts w:cs="Arial"/>
          <w:szCs w:val="18"/>
        </w:rPr>
        <w:t>.</w:t>
      </w:r>
    </w:p>
    <w:p w14:paraId="12F74AB1" w14:textId="77777777" w:rsidR="006B4FFD" w:rsidRPr="00652868" w:rsidRDefault="006B4FFD" w:rsidP="006B4FFD">
      <w:pPr>
        <w:pStyle w:val="Normal3"/>
      </w:pPr>
      <w:r>
        <w:t xml:space="preserve">Em caso </w:t>
      </w:r>
      <w:r w:rsidRPr="009B030C">
        <w:rPr>
          <w:rFonts w:cs="Arial"/>
          <w:szCs w:val="18"/>
        </w:rPr>
        <w:t xml:space="preserve">de identificar cliente em situação de vulnerabilidade, ainda que transitória, presta esclarecimentos suficientes pautados pelos princípios de </w:t>
      </w:r>
      <w:proofErr w:type="spellStart"/>
      <w:r w:rsidRPr="009B030C">
        <w:rPr>
          <w:rFonts w:cs="Arial"/>
          <w:i/>
          <w:iCs/>
          <w:szCs w:val="18"/>
        </w:rPr>
        <w:t>Suitability</w:t>
      </w:r>
      <w:proofErr w:type="spellEnd"/>
      <w:r w:rsidRPr="009B030C">
        <w:rPr>
          <w:rFonts w:cs="Arial"/>
          <w:szCs w:val="18"/>
        </w:rPr>
        <w:t xml:space="preserve"> e respeito às especificidades desse público, realiza atendimento acolhedor e utilizando-se de linguagem clara, de forma transparente e eficaz.</w:t>
      </w:r>
    </w:p>
    <w:p w14:paraId="33F926B8" w14:textId="77777777" w:rsidR="006B4FFD" w:rsidRPr="009B030C" w:rsidRDefault="006B4FFD" w:rsidP="006B4FFD">
      <w:pPr>
        <w:pStyle w:val="Ttulo2"/>
        <w:numPr>
          <w:ilvl w:val="0"/>
          <w:numId w:val="1"/>
        </w:numPr>
        <w:tabs>
          <w:tab w:val="clear" w:pos="0"/>
        </w:tabs>
      </w:pPr>
      <w:bookmarkStart w:id="3156" w:name="_Toc184584745"/>
      <w:bookmarkStart w:id="3157" w:name="_Toc184648338"/>
      <w:bookmarkStart w:id="3158" w:name="_Toc184650477"/>
      <w:bookmarkStart w:id="3159" w:name="_Toc184657477"/>
      <w:bookmarkStart w:id="3160" w:name="_Toc184721673"/>
      <w:bookmarkStart w:id="3161" w:name="_Toc184722143"/>
      <w:bookmarkStart w:id="3162" w:name="_Toc192067856"/>
      <w:bookmarkStart w:id="3163" w:name="_Toc192755576"/>
      <w:bookmarkStart w:id="3164" w:name="_Toc192755712"/>
      <w:bookmarkStart w:id="3165" w:name="_Toc192755849"/>
      <w:bookmarkStart w:id="3166" w:name="_Toc194494914"/>
      <w:bookmarkStart w:id="3167" w:name="_Toc196469992"/>
      <w:bookmarkStart w:id="3168" w:name="_Toc196905234"/>
      <w:bookmarkStart w:id="3169" w:name="_Toc200015529"/>
      <w:bookmarkStart w:id="3170" w:name="_Toc201579072"/>
      <w:bookmarkStart w:id="3171" w:name="_Toc204930306"/>
      <w:bookmarkStart w:id="3172" w:name="_Toc208500457"/>
      <w:bookmarkStart w:id="3173" w:name="_Toc210658223"/>
      <w:bookmarkStart w:id="3174" w:name="_Toc212559099"/>
      <w:bookmarkStart w:id="3175" w:name="_Toc212650807"/>
      <w:bookmarkStart w:id="3176" w:name="_Toc212740008"/>
      <w:bookmarkStart w:id="3177" w:name="_Toc213345602"/>
      <w:bookmarkStart w:id="3178" w:name="_Toc213345745"/>
      <w:bookmarkStart w:id="3179" w:name="_Toc213346506"/>
      <w:bookmarkStart w:id="3180" w:name="_Toc213349250"/>
      <w:bookmarkStart w:id="3181" w:name="_Toc214462283"/>
      <w:bookmarkStart w:id="3182" w:name="_Toc214462425"/>
      <w:bookmarkStart w:id="3183" w:name="_Toc214462567"/>
      <w:r w:rsidRPr="009B030C">
        <w:t>ACESSIBILIDADE</w:t>
      </w:r>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p>
    <w:p w14:paraId="784F2015" w14:textId="77777777" w:rsidR="006B4FFD" w:rsidRPr="009B030C" w:rsidRDefault="006B4FFD" w:rsidP="006B4FFD">
      <w:pPr>
        <w:pStyle w:val="Normal3"/>
      </w:pPr>
      <w:r w:rsidRPr="009B030C">
        <w:t>Nos casos de participante com deficiência visual, o Parceiro CCA informa que a contratação será feita exclusivamente nas Agências da CAIXA. Nos casos deste público e os de clientes analfabetos ou com dificuldades para leitura, informar que a Caixa disponibiliza, antes da data da assinatura, uma via do contrato a ser assinada pelas partes, em formato PDF, em e-mail encaminhado ao cliente, para leitura em aplicativo de sua escolha.</w:t>
      </w:r>
    </w:p>
    <w:p w14:paraId="0E8EAB29" w14:textId="77777777" w:rsidR="006B4FFD" w:rsidRPr="009B030C" w:rsidRDefault="006B4FFD" w:rsidP="006B4FFD">
      <w:pPr>
        <w:pStyle w:val="Normal4"/>
      </w:pPr>
      <w:r w:rsidRPr="009B030C">
        <w:t>Para os casos de dificuldade de visualização, também pode ser disponibilizada a via em fonte ampliada e em negrito.</w:t>
      </w:r>
    </w:p>
    <w:p w14:paraId="1248FC2B" w14:textId="77777777" w:rsidR="006B4FFD" w:rsidRPr="009B030C" w:rsidRDefault="006B4FFD" w:rsidP="006B4FFD">
      <w:pPr>
        <w:pStyle w:val="Normal3"/>
      </w:pPr>
      <w:r w:rsidRPr="009B030C">
        <w:t>Para o participante com deficiência visual o Parceiro CCA também informa que será disponibilizado uma via do contrato registrada em Cartório de Registro de Imóveis, impresso em Braille, desde que solicitada expressamente na Agência, no momento da assinatura.</w:t>
      </w:r>
    </w:p>
    <w:p w14:paraId="14FEC0E9" w14:textId="77777777" w:rsidR="006B4FFD" w:rsidRPr="00D15DB9" w:rsidRDefault="006B4FFD" w:rsidP="006B4FFD">
      <w:pPr>
        <w:pStyle w:val="Normal4"/>
      </w:pPr>
      <w:bookmarkStart w:id="3184" w:name="Item_4_2_2_1"/>
      <w:bookmarkEnd w:id="3184"/>
      <w:r w:rsidRPr="009B030C">
        <w:t xml:space="preserve">Em caso de participante com deficiência auditiva, o Parceiro informa possibilidade de a Agência/PA utilizar o serviço de suporte, em que é realizada tradução simultânea com colaborador terceirizado especialista em LIBRAS, por chamada de vídeo e, também, informa que a CAIXA dispõe de atendimento </w:t>
      </w:r>
      <w:r w:rsidRPr="00D15DB9">
        <w:t xml:space="preserve">especializado em Libras, no endereço </w:t>
      </w:r>
      <w:hyperlink r:id="rId87" w:history="1">
        <w:r w:rsidRPr="00D15DB9">
          <w:rPr>
            <w:rStyle w:val="Hyperlink"/>
          </w:rPr>
          <w:t>https://www.caixa.gov.br/atendimento/libras/Paginas/default.aspx</w:t>
        </w:r>
      </w:hyperlink>
      <w:r w:rsidRPr="00D15DB9">
        <w:t>.</w:t>
      </w:r>
    </w:p>
    <w:p w14:paraId="0C3B6278" w14:textId="77777777" w:rsidR="006B4FFD" w:rsidRPr="009B030C" w:rsidRDefault="006B4FFD" w:rsidP="006B4FFD">
      <w:pPr>
        <w:pStyle w:val="Ttulo2"/>
        <w:numPr>
          <w:ilvl w:val="0"/>
          <w:numId w:val="1"/>
        </w:numPr>
        <w:tabs>
          <w:tab w:val="clear" w:pos="0"/>
        </w:tabs>
      </w:pPr>
      <w:bookmarkStart w:id="3185" w:name="_Toc147507243"/>
      <w:bookmarkStart w:id="3186" w:name="_Toc155632423"/>
      <w:bookmarkStart w:id="3187" w:name="_Toc155719644"/>
      <w:bookmarkStart w:id="3188" w:name="_Toc157181243"/>
      <w:bookmarkStart w:id="3189" w:name="_Toc160790724"/>
      <w:bookmarkStart w:id="3190" w:name="_Toc162445596"/>
      <w:bookmarkStart w:id="3191" w:name="_Toc166657719"/>
      <w:bookmarkStart w:id="3192" w:name="_Toc166658046"/>
      <w:bookmarkStart w:id="3193" w:name="_Toc168575842"/>
      <w:bookmarkStart w:id="3194" w:name="_Toc168576214"/>
      <w:bookmarkStart w:id="3195" w:name="_Toc169015249"/>
      <w:bookmarkStart w:id="3196" w:name="_Toc170191751"/>
      <w:bookmarkStart w:id="3197" w:name="_Toc170219320"/>
      <w:bookmarkStart w:id="3198" w:name="_Toc177973226"/>
      <w:bookmarkStart w:id="3199" w:name="_Toc178677682"/>
      <w:bookmarkStart w:id="3200" w:name="_Toc178677762"/>
      <w:bookmarkStart w:id="3201" w:name="_Toc182401137"/>
      <w:bookmarkStart w:id="3202" w:name="_Toc182402012"/>
      <w:bookmarkStart w:id="3203" w:name="_Toc183421425"/>
      <w:bookmarkStart w:id="3204" w:name="_Toc183511939"/>
      <w:bookmarkStart w:id="3205" w:name="_Toc183595435"/>
      <w:bookmarkStart w:id="3206" w:name="_Toc183596762"/>
      <w:bookmarkStart w:id="3207" w:name="_Toc183596904"/>
      <w:bookmarkStart w:id="3208" w:name="_Toc184141104"/>
      <w:bookmarkStart w:id="3209" w:name="_Toc184200205"/>
      <w:bookmarkStart w:id="3210" w:name="_Toc184279295"/>
      <w:bookmarkStart w:id="3211" w:name="_Toc184279416"/>
      <w:bookmarkStart w:id="3212" w:name="_Toc184279537"/>
      <w:bookmarkStart w:id="3213" w:name="_Toc184279659"/>
      <w:bookmarkStart w:id="3214" w:name="_Toc184279886"/>
      <w:bookmarkStart w:id="3215" w:name="_Toc184280007"/>
      <w:bookmarkStart w:id="3216" w:name="_Toc184280938"/>
      <w:bookmarkStart w:id="3217" w:name="_Toc184281298"/>
      <w:bookmarkStart w:id="3218" w:name="_Toc184283895"/>
      <w:bookmarkStart w:id="3219" w:name="_Toc184289150"/>
      <w:bookmarkStart w:id="3220" w:name="_Toc184584746"/>
      <w:bookmarkStart w:id="3221" w:name="_Toc184648339"/>
      <w:bookmarkStart w:id="3222" w:name="_Toc184650478"/>
      <w:bookmarkStart w:id="3223" w:name="_Toc184657478"/>
      <w:bookmarkStart w:id="3224" w:name="_Toc184721674"/>
      <w:bookmarkStart w:id="3225" w:name="_Toc184722144"/>
      <w:bookmarkStart w:id="3226" w:name="_Toc192067857"/>
      <w:bookmarkStart w:id="3227" w:name="_Toc192755577"/>
      <w:bookmarkStart w:id="3228" w:name="_Toc192755713"/>
      <w:bookmarkStart w:id="3229" w:name="_Toc192755850"/>
      <w:bookmarkStart w:id="3230" w:name="_Toc194494915"/>
      <w:bookmarkStart w:id="3231" w:name="_Toc196469993"/>
      <w:bookmarkStart w:id="3232" w:name="_Toc196905235"/>
      <w:bookmarkStart w:id="3233" w:name="_Toc200015530"/>
      <w:bookmarkStart w:id="3234" w:name="_Toc201579073"/>
      <w:bookmarkStart w:id="3235" w:name="_Toc204930307"/>
      <w:bookmarkStart w:id="3236" w:name="_Toc208500458"/>
      <w:bookmarkStart w:id="3237" w:name="_Toc210658224"/>
      <w:bookmarkStart w:id="3238" w:name="_Toc212559100"/>
      <w:bookmarkStart w:id="3239" w:name="_Toc212650808"/>
      <w:bookmarkStart w:id="3240" w:name="_Toc212740009"/>
      <w:bookmarkStart w:id="3241" w:name="_Toc213345603"/>
      <w:bookmarkStart w:id="3242" w:name="_Toc213345746"/>
      <w:bookmarkStart w:id="3243" w:name="_Toc213346507"/>
      <w:bookmarkStart w:id="3244" w:name="_Toc213349251"/>
      <w:bookmarkStart w:id="3245" w:name="_Toc214462284"/>
      <w:bookmarkStart w:id="3246" w:name="_Toc214462426"/>
      <w:bookmarkStart w:id="3247" w:name="_Toc214462568"/>
      <w:r w:rsidRPr="009B030C">
        <w:lastRenderedPageBreak/>
        <w:t>COMPLIANCE</w:t>
      </w:r>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p>
    <w:p w14:paraId="5D3D556E" w14:textId="77777777" w:rsidR="006B4FFD" w:rsidRPr="009B030C" w:rsidRDefault="006B4FFD" w:rsidP="006B4FFD">
      <w:pPr>
        <w:pStyle w:val="Ttulo3"/>
        <w:numPr>
          <w:ilvl w:val="2"/>
          <w:numId w:val="1"/>
        </w:numPr>
        <w:tabs>
          <w:tab w:val="clear" w:pos="0"/>
          <w:tab w:val="num" w:pos="2160"/>
        </w:tabs>
        <w:ind w:left="2160" w:hanging="180"/>
        <w:rPr>
          <w:szCs w:val="18"/>
        </w:rPr>
      </w:pPr>
      <w:bookmarkStart w:id="3248" w:name="_Toc147507244"/>
      <w:bookmarkStart w:id="3249" w:name="_Toc155632424"/>
      <w:bookmarkStart w:id="3250" w:name="_Toc155719645"/>
      <w:bookmarkStart w:id="3251" w:name="_Toc157181244"/>
      <w:bookmarkStart w:id="3252" w:name="_Toc160790725"/>
      <w:bookmarkStart w:id="3253" w:name="_Toc162445597"/>
      <w:bookmarkStart w:id="3254" w:name="_Toc166657720"/>
      <w:bookmarkStart w:id="3255" w:name="_Toc166658047"/>
      <w:bookmarkStart w:id="3256" w:name="_Toc168575843"/>
      <w:bookmarkStart w:id="3257" w:name="_Toc168576215"/>
      <w:bookmarkStart w:id="3258" w:name="_Toc169015250"/>
      <w:bookmarkStart w:id="3259" w:name="_Toc170191752"/>
      <w:bookmarkStart w:id="3260" w:name="_Toc170219321"/>
      <w:bookmarkStart w:id="3261" w:name="_Toc177973227"/>
      <w:bookmarkStart w:id="3262" w:name="_Toc178677683"/>
      <w:bookmarkStart w:id="3263" w:name="_Toc178677763"/>
      <w:bookmarkStart w:id="3264" w:name="_Toc182401138"/>
      <w:bookmarkStart w:id="3265" w:name="_Toc182402013"/>
      <w:bookmarkStart w:id="3266" w:name="_Toc183421426"/>
      <w:bookmarkStart w:id="3267" w:name="_Toc183511940"/>
      <w:bookmarkStart w:id="3268" w:name="_Toc183595436"/>
      <w:bookmarkStart w:id="3269" w:name="_Toc183596763"/>
      <w:bookmarkStart w:id="3270" w:name="_Toc183596905"/>
      <w:bookmarkStart w:id="3271" w:name="_Toc184141105"/>
      <w:bookmarkStart w:id="3272" w:name="_Toc184200206"/>
      <w:bookmarkStart w:id="3273" w:name="_Toc184279296"/>
      <w:bookmarkStart w:id="3274" w:name="_Toc184279417"/>
      <w:bookmarkStart w:id="3275" w:name="_Toc184279538"/>
      <w:bookmarkStart w:id="3276" w:name="_Toc184279660"/>
      <w:bookmarkStart w:id="3277" w:name="_Toc184279887"/>
      <w:bookmarkStart w:id="3278" w:name="_Toc184280008"/>
      <w:bookmarkStart w:id="3279" w:name="_Toc184280939"/>
      <w:bookmarkStart w:id="3280" w:name="_Toc184281299"/>
      <w:bookmarkStart w:id="3281" w:name="_Toc184283896"/>
      <w:bookmarkStart w:id="3282" w:name="_Toc184289151"/>
      <w:bookmarkStart w:id="3283" w:name="_Toc184584747"/>
      <w:bookmarkStart w:id="3284" w:name="_Toc184648340"/>
      <w:bookmarkStart w:id="3285" w:name="_Toc184650479"/>
      <w:bookmarkStart w:id="3286" w:name="_Toc184657479"/>
      <w:bookmarkStart w:id="3287" w:name="_Toc184721675"/>
      <w:bookmarkStart w:id="3288" w:name="_Toc184722145"/>
      <w:bookmarkStart w:id="3289" w:name="_Toc192067858"/>
      <w:bookmarkStart w:id="3290" w:name="_Toc192755578"/>
      <w:bookmarkStart w:id="3291" w:name="_Toc192755714"/>
      <w:bookmarkStart w:id="3292" w:name="_Toc192755851"/>
      <w:bookmarkStart w:id="3293" w:name="_Toc194494916"/>
      <w:bookmarkStart w:id="3294" w:name="_Toc196469994"/>
      <w:bookmarkStart w:id="3295" w:name="_Toc196905236"/>
      <w:bookmarkStart w:id="3296" w:name="_Toc200015531"/>
      <w:bookmarkStart w:id="3297" w:name="_Toc201579074"/>
      <w:bookmarkStart w:id="3298" w:name="_Toc204930308"/>
      <w:bookmarkStart w:id="3299" w:name="_Toc208500459"/>
      <w:bookmarkStart w:id="3300" w:name="_Toc210658225"/>
      <w:bookmarkStart w:id="3301" w:name="_Toc212559101"/>
      <w:bookmarkStart w:id="3302" w:name="_Toc212650809"/>
      <w:bookmarkStart w:id="3303" w:name="_Toc212740010"/>
      <w:bookmarkStart w:id="3304" w:name="_Toc213345604"/>
      <w:bookmarkStart w:id="3305" w:name="_Toc213345747"/>
      <w:bookmarkStart w:id="3306" w:name="_Toc213346508"/>
      <w:bookmarkStart w:id="3307" w:name="_Toc213349252"/>
      <w:bookmarkStart w:id="3308" w:name="_Toc214462285"/>
      <w:bookmarkStart w:id="3309" w:name="_Toc214462427"/>
      <w:bookmarkStart w:id="3310" w:name="_Toc214462569"/>
      <w:r w:rsidRPr="009B030C">
        <w:rPr>
          <w:szCs w:val="18"/>
        </w:rPr>
        <w:t>PREVENÇÃO À LAVAGEM DE DINHEIRO, AO FINANCIAMENTO DO TERRORISMO</w:t>
      </w:r>
      <w:bookmarkEnd w:id="3248"/>
      <w:r w:rsidRPr="009B030C">
        <w:rPr>
          <w:szCs w:val="18"/>
        </w:rPr>
        <w:t xml:space="preserve"> E DA PROLIFERAÇÃO DE ARMAS DE DESTRUIÇÃO EM MASSA</w:t>
      </w:r>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p>
    <w:p w14:paraId="150353E0" w14:textId="77777777" w:rsidR="006B4FFD" w:rsidRPr="009B030C" w:rsidRDefault="006B4FFD" w:rsidP="006B4FFD">
      <w:pPr>
        <w:pStyle w:val="Normal4"/>
        <w:rPr>
          <w:rFonts w:cs="Arial"/>
          <w:szCs w:val="18"/>
        </w:rPr>
      </w:pPr>
      <w:r w:rsidRPr="009B030C">
        <w:rPr>
          <w:rFonts w:cs="Arial"/>
          <w:szCs w:val="18"/>
        </w:rPr>
        <w:t xml:space="preserve">Observa as disposições constantes </w:t>
      </w:r>
      <w:r w:rsidRPr="009B030C">
        <w:t xml:space="preserve">na Cartilha de Prevenção à Lavagem de Dinheiro, ao Financiamento do Terrorismo e da Proliferação de Armas de Destruição em Massa </w:t>
      </w:r>
      <w:r>
        <w:t xml:space="preserve">[MN, </w:t>
      </w:r>
      <w:hyperlink r:id="rId88" w:tgtFrame="_blank" w:tooltip="Exibe Modelo: http://normas.caixa/normativo/MO43030" w:history="1">
        <w:r>
          <w:rPr>
            <w:rStyle w:val="Hyperlink"/>
          </w:rPr>
          <w:t>MO43030</w:t>
        </w:r>
      </w:hyperlink>
      <w:r>
        <w:t>]</w:t>
      </w:r>
      <w:r w:rsidRPr="009B030C">
        <w:t xml:space="preserve"> e atentar às obrigações e responsabilidades dispostas no </w:t>
      </w:r>
      <w:r>
        <w:t xml:space="preserve">[MN, </w:t>
      </w:r>
      <w:hyperlink r:id="rId89" w:tgtFrame="_blank" w:tooltip="Exibe Modelo: http://normas.caixa/normativo/MO37631" w:history="1">
        <w:r>
          <w:rPr>
            <w:rStyle w:val="Hyperlink"/>
          </w:rPr>
          <w:t>MO37631</w:t>
        </w:r>
      </w:hyperlink>
      <w:r>
        <w:t>]</w:t>
      </w:r>
      <w:r w:rsidRPr="009B030C">
        <w:t xml:space="preserve">. </w:t>
      </w:r>
    </w:p>
    <w:p w14:paraId="3BB575F7" w14:textId="77777777" w:rsidR="006B4FFD" w:rsidRPr="009B030C" w:rsidRDefault="006B4FFD" w:rsidP="006B4FFD">
      <w:pPr>
        <w:pStyle w:val="Normal4"/>
        <w:rPr>
          <w:rFonts w:cs="Arial"/>
          <w:szCs w:val="18"/>
        </w:rPr>
      </w:pPr>
      <w:r w:rsidRPr="009B030C">
        <w:rPr>
          <w:rFonts w:cs="Arial"/>
          <w:szCs w:val="18"/>
        </w:rPr>
        <w:t xml:space="preserve">Informa à Agência de relacionamento/vinculação em situação suspeita, relacionada à operação habitacional, conforme abaixo: </w:t>
      </w:r>
    </w:p>
    <w:p w14:paraId="3B7B6A69" w14:textId="77777777" w:rsidR="006B4FFD" w:rsidRPr="009B030C" w:rsidRDefault="006B4FFD" w:rsidP="006B4FFD">
      <w:pPr>
        <w:pStyle w:val="Alinea"/>
        <w:numPr>
          <w:ilvl w:val="0"/>
          <w:numId w:val="17"/>
        </w:numPr>
        <w:ind w:left="426" w:hanging="284"/>
        <w:rPr>
          <w:rFonts w:cs="Arial"/>
          <w:szCs w:val="18"/>
        </w:rPr>
      </w:pPr>
      <w:r w:rsidRPr="009B030C">
        <w:rPr>
          <w:rFonts w:cs="Arial"/>
          <w:szCs w:val="18"/>
        </w:rPr>
        <w:t>Aparente superfaturamento ou subfaturamento do valor do imóvel;</w:t>
      </w:r>
    </w:p>
    <w:p w14:paraId="08AE0448" w14:textId="77777777" w:rsidR="006B4FFD" w:rsidRPr="009B030C" w:rsidRDefault="006B4FFD" w:rsidP="006B4FFD">
      <w:pPr>
        <w:pStyle w:val="Alinea"/>
        <w:numPr>
          <w:ilvl w:val="0"/>
          <w:numId w:val="17"/>
        </w:numPr>
        <w:ind w:left="426" w:hanging="284"/>
        <w:rPr>
          <w:rFonts w:cs="Arial"/>
          <w:szCs w:val="18"/>
        </w:rPr>
      </w:pPr>
      <w:r w:rsidRPr="009B030C">
        <w:rPr>
          <w:rFonts w:cs="Arial"/>
          <w:szCs w:val="18"/>
        </w:rPr>
        <w:t>Propostas que, por suas características, no que se refere às partes envolvidas, valores, forma de realização, instrumentos utilizados ou, pela falta de fundamento econômico ou legal, possam configurar indícios de crime de lavagem de dinheiro ou com eles se relacionarem;</w:t>
      </w:r>
    </w:p>
    <w:p w14:paraId="16E6F23C" w14:textId="77777777" w:rsidR="006B4FFD" w:rsidRPr="009B030C" w:rsidRDefault="006B4FFD" w:rsidP="006B4FFD">
      <w:pPr>
        <w:pStyle w:val="Alinea"/>
        <w:numPr>
          <w:ilvl w:val="0"/>
          <w:numId w:val="17"/>
        </w:numPr>
        <w:ind w:left="426" w:hanging="284"/>
        <w:rPr>
          <w:rFonts w:cs="Arial"/>
          <w:szCs w:val="18"/>
        </w:rPr>
      </w:pPr>
      <w:r w:rsidRPr="009B030C">
        <w:rPr>
          <w:rFonts w:cs="Arial"/>
          <w:szCs w:val="18"/>
        </w:rPr>
        <w:t>Transação imobiliária incompatível com o patrimônio, atividade econômica ou capacidade financeira presumida das partes;</w:t>
      </w:r>
    </w:p>
    <w:p w14:paraId="34E7A47D" w14:textId="77777777" w:rsidR="006B4FFD" w:rsidRPr="009B030C" w:rsidRDefault="006B4FFD" w:rsidP="006B4FFD">
      <w:pPr>
        <w:pStyle w:val="Alinea"/>
        <w:numPr>
          <w:ilvl w:val="0"/>
          <w:numId w:val="17"/>
        </w:numPr>
        <w:ind w:left="426" w:hanging="284"/>
        <w:rPr>
          <w:rFonts w:cs="Arial"/>
          <w:szCs w:val="18"/>
        </w:rPr>
      </w:pPr>
      <w:r w:rsidRPr="009B030C">
        <w:rPr>
          <w:rFonts w:cs="Arial"/>
          <w:szCs w:val="18"/>
        </w:rPr>
        <w:t>Resistência em facilitar as informações necessárias para a formalização da transação imobiliária ou do cadastro, prestação de informação falsa ou de difícil/onerosa verificação;</w:t>
      </w:r>
    </w:p>
    <w:p w14:paraId="359E2E32" w14:textId="77777777" w:rsidR="006B4FFD" w:rsidRPr="009B030C" w:rsidRDefault="006B4FFD" w:rsidP="006B4FFD">
      <w:pPr>
        <w:pStyle w:val="Alinea"/>
        <w:numPr>
          <w:ilvl w:val="0"/>
          <w:numId w:val="17"/>
        </w:numPr>
        <w:ind w:left="426" w:hanging="284"/>
        <w:rPr>
          <w:rFonts w:cs="Arial"/>
          <w:szCs w:val="18"/>
        </w:rPr>
      </w:pPr>
      <w:r w:rsidRPr="009B030C">
        <w:rPr>
          <w:rFonts w:cs="Arial"/>
          <w:szCs w:val="18"/>
        </w:rPr>
        <w:t>Transação imobiliária cujo valor em contrato se mostre divergente da base de cálculo do ITBI recolhido;</w:t>
      </w:r>
    </w:p>
    <w:p w14:paraId="105F0564" w14:textId="77777777" w:rsidR="006B4FFD" w:rsidRPr="009B030C" w:rsidRDefault="006B4FFD" w:rsidP="006B4FFD">
      <w:pPr>
        <w:pStyle w:val="Alinea"/>
        <w:numPr>
          <w:ilvl w:val="0"/>
          <w:numId w:val="17"/>
        </w:numPr>
        <w:ind w:left="426" w:hanging="284"/>
        <w:rPr>
          <w:rFonts w:cs="Arial"/>
          <w:szCs w:val="18"/>
        </w:rPr>
      </w:pPr>
      <w:r w:rsidRPr="009B030C">
        <w:rPr>
          <w:rFonts w:cs="Arial"/>
          <w:szCs w:val="18"/>
        </w:rPr>
        <w:t>Transação imobiliária cujo pagamento ou recebimento sejam realizados por terceiros;</w:t>
      </w:r>
    </w:p>
    <w:p w14:paraId="285E7CE9" w14:textId="77777777" w:rsidR="006B4FFD" w:rsidRPr="009B030C" w:rsidRDefault="006B4FFD" w:rsidP="006B4FFD">
      <w:pPr>
        <w:pStyle w:val="Alinea"/>
        <w:numPr>
          <w:ilvl w:val="0"/>
          <w:numId w:val="17"/>
        </w:numPr>
        <w:ind w:left="426" w:hanging="284"/>
        <w:rPr>
          <w:rFonts w:cs="Arial"/>
          <w:szCs w:val="18"/>
        </w:rPr>
      </w:pPr>
      <w:r w:rsidRPr="009B030C">
        <w:rPr>
          <w:rFonts w:cs="Arial"/>
          <w:szCs w:val="18"/>
        </w:rPr>
        <w:t>Transação imobiliária ou proposta cujo comprador tenha sido anteriormente dono do mesmo imóvel;</w:t>
      </w:r>
    </w:p>
    <w:p w14:paraId="4BEAB73B" w14:textId="77777777" w:rsidR="006B4FFD" w:rsidRPr="009B030C" w:rsidRDefault="006B4FFD" w:rsidP="006B4FFD">
      <w:pPr>
        <w:pStyle w:val="Alinea"/>
        <w:numPr>
          <w:ilvl w:val="0"/>
          <w:numId w:val="17"/>
        </w:numPr>
        <w:ind w:left="426" w:hanging="284"/>
        <w:rPr>
          <w:rFonts w:cs="Arial"/>
          <w:szCs w:val="18"/>
        </w:rPr>
      </w:pPr>
      <w:r w:rsidRPr="009B030C">
        <w:rPr>
          <w:rFonts w:cs="Arial"/>
          <w:szCs w:val="18"/>
        </w:rPr>
        <w:t>Transação imobiliária cujo pagamento ou recebimento envolva pessoa física ou jurídica estrangeira ou com domicílio/sede em outro país;</w:t>
      </w:r>
    </w:p>
    <w:p w14:paraId="0684424E" w14:textId="77777777" w:rsidR="006B4FFD" w:rsidRPr="009B030C" w:rsidRDefault="006B4FFD" w:rsidP="006B4FFD">
      <w:pPr>
        <w:pStyle w:val="Alinea"/>
        <w:numPr>
          <w:ilvl w:val="0"/>
          <w:numId w:val="17"/>
        </w:numPr>
        <w:ind w:left="426" w:hanging="284"/>
        <w:rPr>
          <w:rFonts w:cs="Arial"/>
          <w:szCs w:val="18"/>
        </w:rPr>
      </w:pPr>
      <w:r w:rsidRPr="009B030C">
        <w:rPr>
          <w:rFonts w:cs="Arial"/>
          <w:szCs w:val="18"/>
        </w:rPr>
        <w:t>Liquidação de empréstimo antecipadamente cujo valor seja superior a R$ 10 mil, pagos em espécie e/ou sem aparente explicação para origem do recurso;</w:t>
      </w:r>
    </w:p>
    <w:p w14:paraId="1AF06515" w14:textId="77777777" w:rsidR="006B4FFD" w:rsidRPr="009B030C" w:rsidRDefault="006B4FFD" w:rsidP="006B4FFD">
      <w:pPr>
        <w:pStyle w:val="Alinea"/>
        <w:numPr>
          <w:ilvl w:val="0"/>
          <w:numId w:val="17"/>
        </w:numPr>
        <w:ind w:left="426" w:hanging="284"/>
        <w:rPr>
          <w:rFonts w:cs="Arial"/>
          <w:szCs w:val="18"/>
        </w:rPr>
      </w:pPr>
      <w:r w:rsidRPr="009B030C">
        <w:rPr>
          <w:rFonts w:cs="Arial"/>
          <w:szCs w:val="18"/>
        </w:rPr>
        <w:t xml:space="preserve">Operação em que o proponente não se dispõe a cumprir as exigências cadastrais ou tente induzir os responsáveis pelo negócio a não </w:t>
      </w:r>
      <w:proofErr w:type="gramStart"/>
      <w:r w:rsidRPr="009B030C">
        <w:rPr>
          <w:rFonts w:cs="Arial"/>
          <w:szCs w:val="18"/>
        </w:rPr>
        <w:t>manter</w:t>
      </w:r>
      <w:proofErr w:type="gramEnd"/>
      <w:r w:rsidRPr="009B030C">
        <w:rPr>
          <w:rFonts w:cs="Arial"/>
          <w:szCs w:val="18"/>
        </w:rPr>
        <w:t xml:space="preserve"> em arquivo registros que possam reconstruir a operação pactuada;</w:t>
      </w:r>
    </w:p>
    <w:p w14:paraId="136299B1" w14:textId="77777777" w:rsidR="006B4FFD" w:rsidRPr="009B030C" w:rsidRDefault="006B4FFD" w:rsidP="006B4FFD">
      <w:pPr>
        <w:pStyle w:val="Alinea"/>
        <w:numPr>
          <w:ilvl w:val="0"/>
          <w:numId w:val="17"/>
        </w:numPr>
        <w:ind w:left="426" w:hanging="284"/>
        <w:rPr>
          <w:rFonts w:cs="Arial"/>
          <w:szCs w:val="18"/>
        </w:rPr>
      </w:pPr>
      <w:r w:rsidRPr="009B030C">
        <w:rPr>
          <w:rFonts w:cs="Arial"/>
          <w:szCs w:val="18"/>
        </w:rPr>
        <w:t>Operação em que o proponente não aparente possuir condições financeiras para sua concretização, configurando a possibilidade de tratar-se de “laranja”, como são conhecidas as pessoas que emprestam seus nomes para operações escusas.</w:t>
      </w:r>
    </w:p>
    <w:p w14:paraId="48AEE495" w14:textId="77777777" w:rsidR="006B4FFD" w:rsidRDefault="006B4FFD" w:rsidP="006B4FFD">
      <w:pPr>
        <w:pStyle w:val="Normal4"/>
        <w:rPr>
          <w:rFonts w:cs="Arial"/>
          <w:szCs w:val="18"/>
        </w:rPr>
      </w:pPr>
      <w:r w:rsidRPr="009B030C">
        <w:rPr>
          <w:rFonts w:cs="Arial"/>
          <w:szCs w:val="18"/>
        </w:rPr>
        <w:t>Esses aspectos devem ser observados ao realizar a entrevista com o cliente, e ao longo de todas as interações.</w:t>
      </w:r>
    </w:p>
    <w:p w14:paraId="7883F454" w14:textId="77777777" w:rsidR="006B4FFD" w:rsidRPr="00E57903" w:rsidRDefault="006B4FFD" w:rsidP="006B4FFD">
      <w:pPr>
        <w:pStyle w:val="Normal4"/>
      </w:pPr>
      <w:bookmarkStart w:id="3311" w:name="Item_4_3_1_4"/>
      <w:bookmarkEnd w:id="3311"/>
      <w:r w:rsidRPr="00E57903">
        <w:t>O parceiro mantém sigilo e discrição durante a execução dos procedimentos de PLD/FTP.</w:t>
      </w:r>
    </w:p>
    <w:p w14:paraId="7941304D" w14:textId="77777777" w:rsidR="006B4FFD" w:rsidRPr="00E57903" w:rsidRDefault="006B4FFD" w:rsidP="006B4FFD">
      <w:pPr>
        <w:pStyle w:val="Normal4"/>
      </w:pPr>
      <w:r w:rsidRPr="00E57903">
        <w:t>A avaliação para início ou manutenção do relacionamento com cliente classificado como PEP - Pessoa Politicamente Exposta, representante, familiar ou estreito colaborador, é feita de forma centralizada pela CAIXA, em rotina automática e em atendimento às exigências regulatórias.</w:t>
      </w:r>
    </w:p>
    <w:p w14:paraId="54E6E87E" w14:textId="77777777" w:rsidR="006B4FFD" w:rsidRPr="00E57903" w:rsidRDefault="006B4FFD" w:rsidP="006B4FFD">
      <w:pPr>
        <w:pStyle w:val="Normal4"/>
      </w:pPr>
      <w:r w:rsidRPr="00E57903">
        <w:t>Os procedimentos adotados pela CAIXA para avaliação do cliente classificado como PEP atendem à regulação de PLD/FTP e não podem ser compartilhados com o cliente ou qualquer outra pessoa.</w:t>
      </w:r>
    </w:p>
    <w:p w14:paraId="3972009E" w14:textId="77777777" w:rsidR="006B4FFD" w:rsidRPr="00E57903" w:rsidRDefault="006B4FFD" w:rsidP="006B4FFD">
      <w:pPr>
        <w:pStyle w:val="Normal4"/>
      </w:pPr>
      <w:bookmarkStart w:id="3312" w:name="Item_4_3_1_7"/>
      <w:bookmarkEnd w:id="3312"/>
      <w:r w:rsidRPr="00E57903">
        <w:t xml:space="preserve">O parceiro deve atuar continuamente para o atendimento dos procedimentos de “Conheça seu Cliente”, e comunicar </w:t>
      </w:r>
      <w:r w:rsidRPr="00E57903">
        <w:rPr>
          <w:rFonts w:cs="Arial"/>
          <w:szCs w:val="18"/>
        </w:rPr>
        <w:t xml:space="preserve">à Agência de relacionamento/vinculação, para comunicação com a unidade de PLD/FTP, </w:t>
      </w:r>
      <w:r w:rsidRPr="00E57903">
        <w:t>sempre que for identificada qualquer situação atípica.</w:t>
      </w:r>
    </w:p>
    <w:p w14:paraId="658E74E1" w14:textId="77777777" w:rsidR="006B4FFD" w:rsidRPr="009B030C" w:rsidRDefault="006B4FFD" w:rsidP="006B4FFD">
      <w:pPr>
        <w:pStyle w:val="Ttulo3"/>
        <w:numPr>
          <w:ilvl w:val="2"/>
          <w:numId w:val="1"/>
        </w:numPr>
        <w:tabs>
          <w:tab w:val="clear" w:pos="0"/>
          <w:tab w:val="num" w:pos="2160"/>
        </w:tabs>
        <w:ind w:left="2160" w:hanging="180"/>
        <w:rPr>
          <w:szCs w:val="18"/>
        </w:rPr>
      </w:pPr>
      <w:bookmarkStart w:id="3313" w:name="_Toc147507246"/>
      <w:bookmarkStart w:id="3314" w:name="_Toc155632426"/>
      <w:bookmarkStart w:id="3315" w:name="_Toc155719647"/>
      <w:bookmarkStart w:id="3316" w:name="_Toc157181246"/>
      <w:bookmarkStart w:id="3317" w:name="_Toc160790727"/>
      <w:bookmarkStart w:id="3318" w:name="_Toc162445599"/>
      <w:bookmarkStart w:id="3319" w:name="_Toc166657722"/>
      <w:bookmarkStart w:id="3320" w:name="_Toc166658049"/>
      <w:bookmarkStart w:id="3321" w:name="_Toc168575845"/>
      <w:bookmarkStart w:id="3322" w:name="_Toc168576217"/>
      <w:bookmarkStart w:id="3323" w:name="_Toc169015252"/>
      <w:bookmarkStart w:id="3324" w:name="_Toc170191754"/>
      <w:bookmarkStart w:id="3325" w:name="_Toc170219323"/>
      <w:bookmarkStart w:id="3326" w:name="_Toc177973229"/>
      <w:bookmarkStart w:id="3327" w:name="_Toc178677685"/>
      <w:bookmarkStart w:id="3328" w:name="_Toc178677765"/>
      <w:bookmarkStart w:id="3329" w:name="_Toc182401142"/>
      <w:bookmarkStart w:id="3330" w:name="_Toc182402017"/>
      <w:bookmarkStart w:id="3331" w:name="_Toc183421430"/>
      <w:bookmarkStart w:id="3332" w:name="_Toc183511942"/>
      <w:bookmarkStart w:id="3333" w:name="_Toc183595438"/>
      <w:bookmarkStart w:id="3334" w:name="_Toc183596765"/>
      <w:bookmarkStart w:id="3335" w:name="_Toc183596907"/>
      <w:bookmarkStart w:id="3336" w:name="_Toc184141107"/>
      <w:bookmarkStart w:id="3337" w:name="_Toc184200208"/>
      <w:bookmarkStart w:id="3338" w:name="_Toc184279298"/>
      <w:bookmarkStart w:id="3339" w:name="_Toc184279419"/>
      <w:bookmarkStart w:id="3340" w:name="_Toc184279540"/>
      <w:bookmarkStart w:id="3341" w:name="_Toc184279662"/>
      <w:bookmarkStart w:id="3342" w:name="_Toc184279889"/>
      <w:bookmarkStart w:id="3343" w:name="_Toc184280010"/>
      <w:bookmarkStart w:id="3344" w:name="_Toc184280941"/>
      <w:bookmarkStart w:id="3345" w:name="_Toc184281301"/>
      <w:bookmarkStart w:id="3346" w:name="_Toc184283898"/>
      <w:bookmarkStart w:id="3347" w:name="_Toc184289153"/>
      <w:bookmarkStart w:id="3348" w:name="_Toc184584748"/>
      <w:bookmarkStart w:id="3349" w:name="_Toc184648341"/>
      <w:bookmarkStart w:id="3350" w:name="_Toc184650480"/>
      <w:bookmarkStart w:id="3351" w:name="_Toc184657480"/>
      <w:bookmarkStart w:id="3352" w:name="_Toc184721676"/>
      <w:bookmarkStart w:id="3353" w:name="_Toc184722146"/>
      <w:bookmarkStart w:id="3354" w:name="_Toc192067859"/>
      <w:bookmarkStart w:id="3355" w:name="_Toc192755579"/>
      <w:bookmarkStart w:id="3356" w:name="_Toc192755715"/>
      <w:bookmarkStart w:id="3357" w:name="_Toc192755852"/>
      <w:bookmarkStart w:id="3358" w:name="_Toc194494917"/>
      <w:bookmarkStart w:id="3359" w:name="_Toc196469995"/>
      <w:bookmarkStart w:id="3360" w:name="_Toc196905237"/>
      <w:bookmarkStart w:id="3361" w:name="_Toc200015532"/>
      <w:bookmarkStart w:id="3362" w:name="_Toc201579075"/>
      <w:bookmarkStart w:id="3363" w:name="_Toc204930309"/>
      <w:bookmarkStart w:id="3364" w:name="_Toc208500460"/>
      <w:bookmarkStart w:id="3365" w:name="_Toc210658226"/>
      <w:bookmarkStart w:id="3366" w:name="_Toc212559102"/>
      <w:bookmarkStart w:id="3367" w:name="_Toc212650810"/>
      <w:bookmarkStart w:id="3368" w:name="_Toc212740011"/>
      <w:bookmarkStart w:id="3369" w:name="_Toc213345605"/>
      <w:bookmarkStart w:id="3370" w:name="_Toc213345748"/>
      <w:bookmarkStart w:id="3371" w:name="_Toc213346509"/>
      <w:bookmarkStart w:id="3372" w:name="_Toc213349253"/>
      <w:bookmarkStart w:id="3373" w:name="_Toc214462286"/>
      <w:bookmarkStart w:id="3374" w:name="_Toc214462428"/>
      <w:bookmarkStart w:id="3375" w:name="_Toc214462570"/>
      <w:r w:rsidRPr="009B030C">
        <w:rPr>
          <w:szCs w:val="18"/>
        </w:rPr>
        <w:t>CONFLITO DE INTERESSE</w:t>
      </w:r>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p>
    <w:p w14:paraId="2526C085" w14:textId="77777777" w:rsidR="006B4FFD" w:rsidRPr="009B030C" w:rsidRDefault="006B4FFD" w:rsidP="006B4FFD">
      <w:pPr>
        <w:pStyle w:val="Normal4"/>
        <w:rPr>
          <w:rFonts w:cs="Arial"/>
          <w:szCs w:val="18"/>
        </w:rPr>
      </w:pPr>
      <w:bookmarkStart w:id="3376" w:name="Item_4_1_3_1"/>
      <w:bookmarkEnd w:id="3376"/>
      <w:r w:rsidRPr="009B030C">
        <w:rPr>
          <w:rFonts w:cs="Arial"/>
          <w:szCs w:val="18"/>
        </w:rPr>
        <w:t>Atenta para os impedimentos:</w:t>
      </w:r>
    </w:p>
    <w:p w14:paraId="5AB46D8E" w14:textId="77777777" w:rsidR="006B4FFD" w:rsidRPr="009B030C" w:rsidRDefault="006B4FFD" w:rsidP="006B4FFD">
      <w:pPr>
        <w:pStyle w:val="Alinea"/>
        <w:numPr>
          <w:ilvl w:val="0"/>
          <w:numId w:val="18"/>
        </w:numPr>
        <w:ind w:left="426" w:hanging="284"/>
        <w:rPr>
          <w:rFonts w:cs="Arial"/>
          <w:szCs w:val="18"/>
        </w:rPr>
      </w:pPr>
      <w:r w:rsidRPr="009B030C">
        <w:rPr>
          <w:rFonts w:cs="Arial"/>
          <w:szCs w:val="18"/>
        </w:rPr>
        <w:t>uso de informações privilegiadas por empregado CAIXA para beneficiar terceiros nas operações contratadas com a CAIXA;</w:t>
      </w:r>
    </w:p>
    <w:p w14:paraId="56DBC61D" w14:textId="77777777" w:rsidR="006B4FFD" w:rsidRPr="009B030C" w:rsidRDefault="006B4FFD" w:rsidP="006B4FFD">
      <w:pPr>
        <w:pStyle w:val="Alinea"/>
        <w:numPr>
          <w:ilvl w:val="0"/>
          <w:numId w:val="18"/>
        </w:numPr>
        <w:ind w:left="426" w:hanging="284"/>
        <w:rPr>
          <w:rFonts w:cs="Arial"/>
          <w:szCs w:val="18"/>
        </w:rPr>
      </w:pPr>
      <w:r w:rsidRPr="009B030C">
        <w:rPr>
          <w:rFonts w:cs="Arial"/>
          <w:szCs w:val="18"/>
        </w:rPr>
        <w:t>operacionalização do contrato e realização de avaliação de risco por empregado que figure como proponente, cônjuge do proponente, vendedor ou cônjuge do vendedor na proposta;</w:t>
      </w:r>
    </w:p>
    <w:p w14:paraId="484C2518" w14:textId="77777777" w:rsidR="006B4FFD" w:rsidRPr="009B030C" w:rsidRDefault="006B4FFD" w:rsidP="006B4FFD">
      <w:pPr>
        <w:pStyle w:val="Alinea"/>
        <w:numPr>
          <w:ilvl w:val="0"/>
          <w:numId w:val="18"/>
        </w:numPr>
        <w:ind w:left="426" w:hanging="284"/>
        <w:rPr>
          <w:rFonts w:cs="Arial"/>
          <w:szCs w:val="18"/>
        </w:rPr>
      </w:pPr>
      <w:r w:rsidRPr="009B030C">
        <w:rPr>
          <w:rFonts w:cs="Arial"/>
          <w:szCs w:val="18"/>
        </w:rPr>
        <w:t>avaliação do Imóvel e vistorias de obra por profissional de engenharia do quadro próprio CAIXA ou de empresa credenciada que figure como proponente, cônjuge do proponente, vendedor ou cônjuge do vendedor na proposta.</w:t>
      </w:r>
    </w:p>
    <w:p w14:paraId="2C37EC67" w14:textId="77777777" w:rsidR="006B4FFD" w:rsidRPr="009B030C" w:rsidRDefault="006B4FFD" w:rsidP="006B4FFD">
      <w:pPr>
        <w:pStyle w:val="Ttulo3"/>
        <w:numPr>
          <w:ilvl w:val="0"/>
          <w:numId w:val="1"/>
        </w:numPr>
        <w:tabs>
          <w:tab w:val="clear" w:pos="0"/>
        </w:tabs>
        <w:rPr>
          <w:szCs w:val="18"/>
        </w:rPr>
      </w:pPr>
      <w:bookmarkStart w:id="3377" w:name="_Toc192067860"/>
      <w:bookmarkStart w:id="3378" w:name="_Toc192755580"/>
      <w:bookmarkStart w:id="3379" w:name="_Toc192755716"/>
      <w:bookmarkStart w:id="3380" w:name="_Toc192755853"/>
      <w:bookmarkStart w:id="3381" w:name="_Toc194494918"/>
      <w:bookmarkStart w:id="3382" w:name="_Toc196469996"/>
      <w:bookmarkStart w:id="3383" w:name="_Toc196905238"/>
      <w:bookmarkStart w:id="3384" w:name="_Toc200015533"/>
      <w:bookmarkStart w:id="3385" w:name="_Toc201579076"/>
      <w:bookmarkStart w:id="3386" w:name="_Toc204930310"/>
      <w:bookmarkStart w:id="3387" w:name="_Toc208500461"/>
      <w:bookmarkStart w:id="3388" w:name="_Toc210658227"/>
      <w:bookmarkStart w:id="3389" w:name="_Toc212559103"/>
      <w:bookmarkStart w:id="3390" w:name="_Toc212650811"/>
      <w:bookmarkStart w:id="3391" w:name="_Toc212740012"/>
      <w:bookmarkStart w:id="3392" w:name="_Toc213345606"/>
      <w:bookmarkStart w:id="3393" w:name="_Toc213345749"/>
      <w:bookmarkStart w:id="3394" w:name="_Toc213346510"/>
      <w:bookmarkStart w:id="3395" w:name="_Toc213349254"/>
      <w:bookmarkStart w:id="3396" w:name="_Toc214462287"/>
      <w:bookmarkStart w:id="3397" w:name="_Toc214462429"/>
      <w:bookmarkStart w:id="3398" w:name="_Toc214462571"/>
      <w:r w:rsidRPr="009B030C">
        <w:rPr>
          <w:szCs w:val="18"/>
        </w:rPr>
        <w:lastRenderedPageBreak/>
        <w:t>LEGITIMIDADE DA CONTRATAÇÃO/PRESTAÇÃO DE SERVIÇOS</w:t>
      </w:r>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p>
    <w:p w14:paraId="7874E75C" w14:textId="77777777" w:rsidR="006B4FFD" w:rsidRPr="009B030C" w:rsidRDefault="006B4FFD" w:rsidP="006B4FFD">
      <w:pPr>
        <w:pStyle w:val="Normal4"/>
        <w:rPr>
          <w:rFonts w:cs="Arial"/>
          <w:szCs w:val="18"/>
        </w:rPr>
      </w:pPr>
      <w:r w:rsidRPr="009B030C">
        <w:rPr>
          <w:rFonts w:cs="Arial"/>
          <w:szCs w:val="18"/>
        </w:rPr>
        <w:t>Ao assinar os documentos dos checklists exigidos nesta modelo, o cliente legitima a operação, autorizando o CCA/Agência a efetuar consultas de dados cadastrais, a pesquisar dados sigilosos e restritivos, a efetuar saques e consultas de saldos da CV do FGTS, quando houver a utilização na composição do financiamento e/ou enquadramento nas modalidades do FGTS.</w:t>
      </w:r>
    </w:p>
    <w:p w14:paraId="37DC9A40" w14:textId="77777777" w:rsidR="006B4FFD" w:rsidRPr="009B030C" w:rsidRDefault="006B4FFD" w:rsidP="006B4FFD">
      <w:pPr>
        <w:pStyle w:val="Ttulo3"/>
        <w:numPr>
          <w:ilvl w:val="0"/>
          <w:numId w:val="1"/>
        </w:numPr>
        <w:tabs>
          <w:tab w:val="clear" w:pos="0"/>
        </w:tabs>
      </w:pPr>
      <w:bookmarkStart w:id="3399" w:name="_Toc184141108"/>
      <w:bookmarkStart w:id="3400" w:name="_Toc184200209"/>
      <w:bookmarkStart w:id="3401" w:name="_Toc184279299"/>
      <w:bookmarkStart w:id="3402" w:name="_Toc184279420"/>
      <w:bookmarkStart w:id="3403" w:name="_Toc184279541"/>
      <w:bookmarkStart w:id="3404" w:name="_Toc184279663"/>
      <w:bookmarkStart w:id="3405" w:name="_Toc184279890"/>
      <w:bookmarkStart w:id="3406" w:name="_Toc184280011"/>
      <w:bookmarkStart w:id="3407" w:name="_Toc184280942"/>
      <w:bookmarkStart w:id="3408" w:name="_Toc184281302"/>
      <w:bookmarkStart w:id="3409" w:name="_Toc184283899"/>
      <w:bookmarkStart w:id="3410" w:name="_Toc184289154"/>
      <w:bookmarkStart w:id="3411" w:name="_Toc184584749"/>
      <w:bookmarkStart w:id="3412" w:name="_Toc184648342"/>
      <w:bookmarkStart w:id="3413" w:name="_Toc184650481"/>
      <w:bookmarkStart w:id="3414" w:name="_Toc184657481"/>
      <w:bookmarkStart w:id="3415" w:name="_Toc184721677"/>
      <w:bookmarkStart w:id="3416" w:name="_Toc184722147"/>
      <w:bookmarkStart w:id="3417" w:name="_Toc192067861"/>
      <w:bookmarkStart w:id="3418" w:name="_Toc192755581"/>
      <w:bookmarkStart w:id="3419" w:name="_Toc192755717"/>
      <w:bookmarkStart w:id="3420" w:name="_Toc192755854"/>
      <w:bookmarkStart w:id="3421" w:name="_Toc194494919"/>
      <w:bookmarkStart w:id="3422" w:name="_Toc196469997"/>
      <w:bookmarkStart w:id="3423" w:name="_Toc196905239"/>
      <w:bookmarkStart w:id="3424" w:name="_Toc200015534"/>
      <w:bookmarkStart w:id="3425" w:name="_Toc201579077"/>
      <w:bookmarkStart w:id="3426" w:name="_Toc204930311"/>
      <w:bookmarkStart w:id="3427" w:name="_Toc208500462"/>
      <w:bookmarkStart w:id="3428" w:name="_Toc210658228"/>
      <w:bookmarkStart w:id="3429" w:name="_Toc212559104"/>
      <w:bookmarkStart w:id="3430" w:name="_Toc212650812"/>
      <w:bookmarkStart w:id="3431" w:name="_Toc212740013"/>
      <w:bookmarkStart w:id="3432" w:name="_Toc213345607"/>
      <w:bookmarkStart w:id="3433" w:name="_Toc213345750"/>
      <w:bookmarkStart w:id="3434" w:name="_Toc213346511"/>
      <w:bookmarkStart w:id="3435" w:name="_Toc213349255"/>
      <w:bookmarkStart w:id="3436" w:name="_Toc214462288"/>
      <w:bookmarkStart w:id="3437" w:name="_Toc214462430"/>
      <w:bookmarkStart w:id="3438" w:name="_Toc214462572"/>
      <w:r w:rsidRPr="009B030C">
        <w:t>REALIZAÇÃO DAS PESQUISAS CADASTRAIS</w:t>
      </w:r>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r w:rsidRPr="009B030C">
        <w:t xml:space="preserve"> </w:t>
      </w:r>
    </w:p>
    <w:p w14:paraId="25165D65" w14:textId="77777777" w:rsidR="006B4FFD" w:rsidRPr="009B030C" w:rsidRDefault="006B4FFD" w:rsidP="006B4FFD">
      <w:pPr>
        <w:pStyle w:val="Normal4"/>
      </w:pPr>
      <w:r w:rsidRPr="009B030C">
        <w:t xml:space="preserve">Solicita aos vendedores, responsáveis técnicos e construtora, a depender da modalidade o preenchimento e assinatura da autorização à CAIXA para realização da pesquisa cadastral pelo </w:t>
      </w:r>
      <w:r>
        <w:t xml:space="preserve">[MN, </w:t>
      </w:r>
      <w:hyperlink r:id="rId90" w:tgtFrame="_blank" w:tooltip="Exibe Modelo: http://normas.caixa/normativo/MO33377" w:history="1">
        <w:r>
          <w:rPr>
            <w:rStyle w:val="Hyperlink"/>
          </w:rPr>
          <w:t>MO33377</w:t>
        </w:r>
      </w:hyperlink>
      <w:r>
        <w:t>]</w:t>
      </w:r>
      <w:r w:rsidRPr="009B030C">
        <w:t>.</w:t>
      </w:r>
    </w:p>
    <w:p w14:paraId="6609C4DB" w14:textId="77777777" w:rsidR="006B4FFD" w:rsidRPr="009B030C" w:rsidRDefault="006B4FFD" w:rsidP="006B4FFD">
      <w:pPr>
        <w:pStyle w:val="Normal4"/>
      </w:pPr>
      <w:r w:rsidRPr="009B030C">
        <w:t>Realiza as pesquisas para todos os participantes, conforme item PESQUISAS CADASTRAIS, analisando também os itens de PLD/FTP.</w:t>
      </w:r>
    </w:p>
    <w:p w14:paraId="1FD1E53F" w14:textId="77777777" w:rsidR="006B4FFD" w:rsidRPr="009B030C" w:rsidRDefault="006B4FFD" w:rsidP="006B4FFD">
      <w:pPr>
        <w:pStyle w:val="Normal4"/>
      </w:pPr>
      <w:bookmarkStart w:id="3439" w:name="Item_4_3_4_3"/>
      <w:bookmarkEnd w:id="3439"/>
      <w:r w:rsidRPr="009B030C">
        <w:t xml:space="preserve">Verifica </w:t>
      </w:r>
      <w:r w:rsidRPr="00F3405D">
        <w:t>no SICOW e/ou SIPES se a contratação envolve participantes, inclusive vendedores, enquadrados como Partes Relacionadas definidas no Anexo VIII – Definições.</w:t>
      </w:r>
    </w:p>
    <w:p w14:paraId="525453A3" w14:textId="77777777" w:rsidR="006B4FFD" w:rsidRDefault="006B4FFD" w:rsidP="006B4FFD">
      <w:pPr>
        <w:pStyle w:val="Normal5"/>
      </w:pPr>
      <w:bookmarkStart w:id="3440" w:name="Item_4_1_2_1_1"/>
      <w:bookmarkEnd w:id="3440"/>
      <w:r w:rsidRPr="009B030C">
        <w:t>Se enquadrados como Partes Relacionadas, orientá-lo(s) a procurar(em) uma Agência e PA da CAIXA para contratação e, em caso de dúvidas relativas ao enquadramento como Parte Relacionada, a Agência e PA de vinculação deverá ser acionada para esclarecer.</w:t>
      </w:r>
    </w:p>
    <w:p w14:paraId="0819856F" w14:textId="77777777" w:rsidR="006B4FFD" w:rsidRPr="004879C8" w:rsidRDefault="006B4FFD" w:rsidP="006B4FFD">
      <w:pPr>
        <w:pStyle w:val="Normal4"/>
      </w:pPr>
      <w:bookmarkStart w:id="3441" w:name="Item_4_3_4_4"/>
      <w:bookmarkEnd w:id="3441"/>
      <w:r w:rsidRPr="004879C8">
        <w:t>Para certificação da classificação do(s) participantes(s) como PEP, adota os procedimentos abaixo:</w:t>
      </w:r>
    </w:p>
    <w:p w14:paraId="5620B868" w14:textId="77777777" w:rsidR="006B4FFD" w:rsidRPr="009B030C" w:rsidRDefault="006B4FFD" w:rsidP="006B4FFD">
      <w:pPr>
        <w:pStyle w:val="Marcador1"/>
        <w:rPr>
          <w:rFonts w:eastAsia="Arial"/>
          <w:szCs w:val="18"/>
        </w:rPr>
      </w:pPr>
      <w:r w:rsidRPr="009B030C">
        <w:rPr>
          <w:rFonts w:eastAsia="Arial"/>
          <w:szCs w:val="18"/>
        </w:rPr>
        <w:t xml:space="preserve">insere no </w:t>
      </w:r>
      <w:hyperlink r:id="rId91">
        <w:r w:rsidRPr="009B030C">
          <w:rPr>
            <w:rStyle w:val="Hyperlink"/>
            <w:rFonts w:eastAsia="Arial" w:cs="Arial"/>
            <w:szCs w:val="18"/>
          </w:rPr>
          <w:t>SIOPI</w:t>
        </w:r>
      </w:hyperlink>
      <w:r w:rsidRPr="009B030C">
        <w:rPr>
          <w:rFonts w:eastAsia="Arial"/>
          <w:szCs w:val="18"/>
        </w:rPr>
        <w:t xml:space="preserve"> o </w:t>
      </w:r>
      <w:r>
        <w:rPr>
          <w:rFonts w:eastAsia="Arial"/>
          <w:szCs w:val="18"/>
        </w:rPr>
        <w:t xml:space="preserve">[MN, </w:t>
      </w:r>
      <w:hyperlink r:id="rId92" w:tgtFrame="_blank" w:tooltip="Exibe Modelo: http://normas.caixa/normativo/MO30679" w:history="1">
        <w:r>
          <w:rPr>
            <w:rStyle w:val="Hyperlink"/>
            <w:rFonts w:eastAsia="Arial"/>
            <w:szCs w:val="18"/>
          </w:rPr>
          <w:t>MO30679</w:t>
        </w:r>
      </w:hyperlink>
      <w:r>
        <w:rPr>
          <w:rFonts w:eastAsia="Arial"/>
          <w:szCs w:val="18"/>
        </w:rPr>
        <w:t>]</w:t>
      </w:r>
      <w:r w:rsidRPr="009B030C">
        <w:rPr>
          <w:rFonts w:eastAsia="Arial"/>
          <w:szCs w:val="18"/>
        </w:rPr>
        <w:t xml:space="preserve">, na aba “Documentos”, </w:t>
      </w:r>
      <w:r w:rsidRPr="00C32749">
        <w:rPr>
          <w:rFonts w:eastAsia="Arial"/>
          <w:szCs w:val="18"/>
        </w:rPr>
        <w:t>anexada no campo “Documentos Operação”;</w:t>
      </w:r>
      <w:r w:rsidRPr="00C32749">
        <w:t xml:space="preserve"> clica em “novo”, seleciona categoria: ”Análise Jurídica ou Cadastral - Proponentes”, tipo de documento: “Análise Jurídica ou Cadastral – Proponentes”, clica em próximo, preenche o campo “Data de Emissão do Arquivo”, seleciona o arquivo do [MN, </w:t>
      </w:r>
      <w:hyperlink r:id="rId93" w:tgtFrame="_blank" w:tooltip="Exibe Modelo: http://normas.caixa/normativo/MO30679" w:history="1">
        <w:r w:rsidRPr="00C32749">
          <w:rPr>
            <w:rStyle w:val="Hyperlink"/>
          </w:rPr>
          <w:t>MO30679</w:t>
        </w:r>
      </w:hyperlink>
      <w:r w:rsidRPr="00C32749">
        <w:t>] digitalizado ou gravado em computador, marca</w:t>
      </w:r>
      <w:r w:rsidRPr="009B030C">
        <w:t xml:space="preserve"> “Confere com o Original”, salva</w:t>
      </w:r>
      <w:r>
        <w:t>;</w:t>
      </w:r>
    </w:p>
    <w:p w14:paraId="404F59C1" w14:textId="77777777" w:rsidR="006B4FFD" w:rsidRPr="009B030C" w:rsidRDefault="006B4FFD" w:rsidP="006B4FFD">
      <w:pPr>
        <w:pStyle w:val="Marcador1"/>
        <w:rPr>
          <w:rFonts w:eastAsia="Arial"/>
          <w:szCs w:val="18"/>
        </w:rPr>
      </w:pPr>
      <w:bookmarkStart w:id="3442" w:name="Item_4_2_3_1"/>
      <w:bookmarkEnd w:id="3442"/>
      <w:r w:rsidRPr="009B030C">
        <w:rPr>
          <w:rFonts w:eastAsia="Arial"/>
          <w:szCs w:val="18"/>
        </w:rPr>
        <w:t xml:space="preserve">envia à Agência/PA o </w:t>
      </w:r>
      <w:r>
        <w:rPr>
          <w:rFonts w:eastAsia="Arial"/>
          <w:szCs w:val="18"/>
        </w:rPr>
        <w:t xml:space="preserve">[MN, </w:t>
      </w:r>
      <w:hyperlink r:id="rId94" w:tgtFrame="_blank" w:tooltip="Exibe Modelo: http://normas.caixa/normativo/MO30679" w:history="1">
        <w:r>
          <w:rPr>
            <w:rStyle w:val="Hyperlink"/>
            <w:rFonts w:eastAsia="Arial"/>
            <w:szCs w:val="18"/>
          </w:rPr>
          <w:t>MO30679</w:t>
        </w:r>
      </w:hyperlink>
      <w:r>
        <w:rPr>
          <w:rFonts w:eastAsia="Arial"/>
          <w:szCs w:val="18"/>
        </w:rPr>
        <w:t>]</w:t>
      </w:r>
      <w:r w:rsidRPr="009B030C">
        <w:rPr>
          <w:rFonts w:eastAsia="Arial"/>
          <w:szCs w:val="18"/>
        </w:rPr>
        <w:t xml:space="preserve">, por meio de mensagem eletrônica, se proposta cadastrada no </w:t>
      </w:r>
      <w:hyperlink r:id="rId95">
        <w:r w:rsidRPr="009B030C">
          <w:rPr>
            <w:rStyle w:val="Hyperlink"/>
            <w:rFonts w:eastAsia="Arial" w:cs="Arial"/>
            <w:szCs w:val="18"/>
          </w:rPr>
          <w:t>SIACI/CIWEB</w:t>
        </w:r>
      </w:hyperlink>
      <w:r>
        <w:rPr>
          <w:rFonts w:eastAsia="Arial"/>
          <w:szCs w:val="18"/>
        </w:rPr>
        <w:t>;</w:t>
      </w:r>
    </w:p>
    <w:p w14:paraId="3F331123" w14:textId="77777777" w:rsidR="006B4FFD" w:rsidRPr="0086046B" w:rsidRDefault="006B4FFD" w:rsidP="006B4FFD">
      <w:pPr>
        <w:pStyle w:val="Normal5"/>
      </w:pPr>
      <w:bookmarkStart w:id="3443" w:name="Item_4_3_4_4_1"/>
      <w:bookmarkEnd w:id="3443"/>
      <w:r w:rsidRPr="0086046B">
        <w:t>A avaliação do início e manutenção do relacionamento com o cliente qualificado como PEP ou seu representante, familiar ou estreito colaborador é realizada de forma centralizada pela unidade CAIXA responsável pela prevenção e lavagem de dinheiro, por meio de rotina automática, devendo ser acionada a Agência de vinculação sempre que for identificada qualquer situação atípica de LD/FTP.</w:t>
      </w:r>
    </w:p>
    <w:p w14:paraId="25254542" w14:textId="77777777" w:rsidR="006B4FFD" w:rsidRPr="009B030C" w:rsidRDefault="006B4FFD" w:rsidP="006B4FFD">
      <w:pPr>
        <w:pStyle w:val="Normal4"/>
        <w:rPr>
          <w:rFonts w:cs="Arial"/>
          <w:szCs w:val="18"/>
        </w:rPr>
      </w:pPr>
      <w:r w:rsidRPr="009B030C">
        <w:t>Para código ocorrência no SICOW motivo 500 - CPF/CNPJ de conta credora de fraude/golpe, encaminha mensage</w:t>
      </w:r>
      <w:r>
        <w:t>m</w:t>
      </w:r>
      <w:r w:rsidRPr="009B030C">
        <w:t xml:space="preserve"> para a Agência de vinculação para avaliação da possibilidade </w:t>
      </w:r>
      <w:r w:rsidRPr="009B030C">
        <w:rPr>
          <w:rFonts w:cs="Arial"/>
          <w:szCs w:val="18"/>
        </w:rPr>
        <w:t>de contratação, ou não;</w:t>
      </w:r>
    </w:p>
    <w:p w14:paraId="21DEAAC7" w14:textId="77777777" w:rsidR="006B4FFD" w:rsidRPr="009B030C" w:rsidRDefault="006B4FFD" w:rsidP="006B4FFD">
      <w:pPr>
        <w:pStyle w:val="Normal4"/>
        <w:rPr>
          <w:rFonts w:cs="Arial"/>
          <w:szCs w:val="18"/>
        </w:rPr>
      </w:pPr>
      <w:r w:rsidRPr="009B030C">
        <w:t>Se apontamento no SICOW motivo 501 – CPF/CNPJ vinculado a utilização de documentação com indícios de fraude, o Parceiro CCA encaminha mensagem à Agência/PA de vinculação para verificar se o proponente é a vítima ou fraudador, e, caso o proponente seja o fraudador, informa da impossibilidade de contratação e encerra a proposta.</w:t>
      </w:r>
    </w:p>
    <w:p w14:paraId="764A57CD" w14:textId="77777777" w:rsidR="006B4FFD" w:rsidRPr="009B030C" w:rsidRDefault="006B4FFD" w:rsidP="006B4FFD">
      <w:pPr>
        <w:pStyle w:val="Marcador1"/>
        <w:rPr>
          <w:rFonts w:cs="Arial"/>
          <w:szCs w:val="18"/>
        </w:rPr>
      </w:pPr>
      <w:r w:rsidRPr="009B030C">
        <w:t>Em sendo constatado que o CPF constante no SICOW é referente à vítima e não ao fraudador não há impedimento ao prosseguimento da proposta de financiamento habitacional.</w:t>
      </w:r>
    </w:p>
    <w:p w14:paraId="1D174691" w14:textId="77777777" w:rsidR="006B4FFD" w:rsidRPr="009B030C" w:rsidRDefault="006B4FFD" w:rsidP="006B4FFD">
      <w:pPr>
        <w:pStyle w:val="Normal4"/>
      </w:pPr>
      <w:r w:rsidRPr="009B030C">
        <w:t xml:space="preserve">Se proposta de UH vinculada a empreendimento que teve a contratação via </w:t>
      </w:r>
      <w:hyperlink r:id="rId96" w:history="1">
        <w:r w:rsidRPr="009B030C">
          <w:rPr>
            <w:rStyle w:val="Hyperlink"/>
            <w:rFonts w:cs="Arial"/>
            <w:szCs w:val="18"/>
          </w:rPr>
          <w:t>CIWEB</w:t>
        </w:r>
      </w:hyperlink>
      <w:r w:rsidRPr="009B030C">
        <w:t xml:space="preserve"> - Dotação/Concessão, preenche e assina, obrigatoriamente, o </w:t>
      </w:r>
      <w:r>
        <w:t xml:space="preserve">[MN, </w:t>
      </w:r>
      <w:hyperlink r:id="rId97" w:tgtFrame="_blank" w:tooltip="Exibe Modelo: http://normas.caixa/normativo/MO43047" w:history="1">
        <w:r>
          <w:rPr>
            <w:rStyle w:val="Hyperlink"/>
          </w:rPr>
          <w:t>MO43047</w:t>
        </w:r>
      </w:hyperlink>
      <w:r>
        <w:t>]</w:t>
      </w:r>
      <w:r w:rsidRPr="009B030C">
        <w:t xml:space="preserve"> - Apresentação de Propostas de Negócios e Ateste de Verificação Documental e arquiva no dossiê antes do envio à conformidade</w:t>
      </w:r>
    </w:p>
    <w:p w14:paraId="20FADC27" w14:textId="77777777" w:rsidR="006B4FFD" w:rsidRPr="009B030C" w:rsidRDefault="006B4FFD" w:rsidP="006B4FFD">
      <w:pPr>
        <w:pStyle w:val="Normal4"/>
      </w:pPr>
      <w:r w:rsidRPr="009B030C">
        <w:t xml:space="preserve">Solicita por e-mail à Agência/PA de vinculação, previamente à contratação, a consulta de todos os participantes à Lista de “Clientes Impedidos de Operar com a CAIXA” por meio do preenchimento do </w:t>
      </w:r>
      <w:r>
        <w:t xml:space="preserve">[MN, </w:t>
      </w:r>
      <w:hyperlink r:id="rId98" w:tgtFrame="_blank" w:tooltip="Exibe Modelo: http://normas.caixa/normativo/MO30679" w:history="1">
        <w:r>
          <w:rPr>
            <w:rStyle w:val="Hyperlink"/>
          </w:rPr>
          <w:t>MO30679</w:t>
        </w:r>
      </w:hyperlink>
      <w:r>
        <w:t>]</w:t>
      </w:r>
      <w:r w:rsidRPr="009B030C">
        <w:t xml:space="preserve">. </w:t>
      </w:r>
    </w:p>
    <w:p w14:paraId="52DC95D7" w14:textId="77777777" w:rsidR="006B4FFD" w:rsidRDefault="006B4FFD" w:rsidP="006B4FFD">
      <w:pPr>
        <w:pStyle w:val="Normal4"/>
      </w:pPr>
      <w:r w:rsidRPr="009B030C">
        <w:t xml:space="preserve">Recebe da Agência/PA por e-mail ou SIOPI, </w:t>
      </w:r>
      <w:r>
        <w:t xml:space="preserve">[MN, </w:t>
      </w:r>
      <w:hyperlink r:id="rId99" w:tgtFrame="_blank" w:tooltip="Exibe Modelo: http://normas.caixa/normativo/MO30679" w:history="1">
        <w:r>
          <w:rPr>
            <w:rStyle w:val="Hyperlink"/>
          </w:rPr>
          <w:t>MO30679</w:t>
        </w:r>
      </w:hyperlink>
      <w:r>
        <w:t>]</w:t>
      </w:r>
      <w:r w:rsidRPr="009B030C">
        <w:t xml:space="preserve"> preenchido, autorizando ou não o prosseguimento da contratação.</w:t>
      </w:r>
    </w:p>
    <w:p w14:paraId="736D327E" w14:textId="77777777" w:rsidR="006B4FFD" w:rsidRPr="009B030C" w:rsidRDefault="006B4FFD" w:rsidP="006B4FFD">
      <w:pPr>
        <w:pStyle w:val="Ttulo2"/>
        <w:numPr>
          <w:ilvl w:val="0"/>
          <w:numId w:val="1"/>
        </w:numPr>
        <w:tabs>
          <w:tab w:val="clear" w:pos="0"/>
        </w:tabs>
      </w:pPr>
      <w:bookmarkStart w:id="3444" w:name="_Toc184279301"/>
      <w:bookmarkStart w:id="3445" w:name="_Toc184279422"/>
      <w:bookmarkStart w:id="3446" w:name="_Toc184279543"/>
      <w:bookmarkStart w:id="3447" w:name="_Toc184279665"/>
      <w:bookmarkStart w:id="3448" w:name="_Toc184279892"/>
      <w:bookmarkStart w:id="3449" w:name="_Toc184280013"/>
      <w:bookmarkStart w:id="3450" w:name="_Toc184280944"/>
      <w:bookmarkStart w:id="3451" w:name="_Toc184281304"/>
      <w:bookmarkStart w:id="3452" w:name="_Toc184283901"/>
      <w:bookmarkStart w:id="3453" w:name="_Toc184289156"/>
      <w:bookmarkStart w:id="3454" w:name="_Toc184584751"/>
      <w:bookmarkStart w:id="3455" w:name="_Toc184648344"/>
      <w:bookmarkStart w:id="3456" w:name="_Toc184650483"/>
      <w:bookmarkStart w:id="3457" w:name="_Toc184657483"/>
      <w:bookmarkStart w:id="3458" w:name="_Toc184721679"/>
      <w:bookmarkStart w:id="3459" w:name="_Toc184722149"/>
      <w:bookmarkStart w:id="3460" w:name="_Toc192067862"/>
      <w:bookmarkStart w:id="3461" w:name="_Toc192755582"/>
      <w:bookmarkStart w:id="3462" w:name="_Toc192755718"/>
      <w:bookmarkStart w:id="3463" w:name="_Toc192755855"/>
      <w:bookmarkStart w:id="3464" w:name="_Toc194494920"/>
      <w:bookmarkStart w:id="3465" w:name="_Toc196469998"/>
      <w:bookmarkStart w:id="3466" w:name="_Toc196905240"/>
      <w:bookmarkStart w:id="3467" w:name="_Toc200015535"/>
      <w:bookmarkStart w:id="3468" w:name="_Toc201579078"/>
      <w:bookmarkStart w:id="3469" w:name="_Toc204930312"/>
      <w:bookmarkStart w:id="3470" w:name="_Toc208500463"/>
      <w:bookmarkStart w:id="3471" w:name="_Toc210658229"/>
      <w:bookmarkStart w:id="3472" w:name="_Toc212559105"/>
      <w:bookmarkStart w:id="3473" w:name="_Toc212650813"/>
      <w:bookmarkStart w:id="3474" w:name="_Toc212740014"/>
      <w:bookmarkStart w:id="3475" w:name="_Toc213345608"/>
      <w:bookmarkStart w:id="3476" w:name="_Toc213345751"/>
      <w:bookmarkStart w:id="3477" w:name="_Toc213346512"/>
      <w:bookmarkStart w:id="3478" w:name="_Toc213349256"/>
      <w:bookmarkStart w:id="3479" w:name="_Toc214462289"/>
      <w:bookmarkStart w:id="3480" w:name="_Toc214462431"/>
      <w:bookmarkStart w:id="3481" w:name="_Toc214462573"/>
      <w:r w:rsidRPr="009B030C">
        <w:t>PROCEDIMENTOS GERAIS DE CONTRATAÇÃO</w:t>
      </w:r>
      <w:bookmarkStart w:id="3482" w:name="_Toc184141111"/>
      <w:bookmarkStart w:id="3483" w:name="_Toc184200212"/>
      <w:r w:rsidRPr="009B030C">
        <w:t xml:space="preserve"> – QUALIFICAÇÃO DA PROPOSTA</w:t>
      </w:r>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r w:rsidRPr="009B030C">
        <w:t xml:space="preserve"> </w:t>
      </w:r>
    </w:p>
    <w:p w14:paraId="3F37005D" w14:textId="77777777" w:rsidR="006B4FFD" w:rsidRPr="009B030C" w:rsidRDefault="006B4FFD" w:rsidP="006B4FFD">
      <w:pPr>
        <w:pStyle w:val="Ttulo3"/>
        <w:numPr>
          <w:ilvl w:val="0"/>
          <w:numId w:val="1"/>
        </w:numPr>
        <w:tabs>
          <w:tab w:val="clear" w:pos="0"/>
        </w:tabs>
      </w:pPr>
      <w:bookmarkStart w:id="3484" w:name="_Toc184141112"/>
      <w:bookmarkStart w:id="3485" w:name="_Toc184200213"/>
      <w:bookmarkStart w:id="3486" w:name="_Toc184279302"/>
      <w:bookmarkStart w:id="3487" w:name="_Toc184279423"/>
      <w:bookmarkStart w:id="3488" w:name="_Toc184279544"/>
      <w:bookmarkStart w:id="3489" w:name="_Toc184279666"/>
      <w:bookmarkStart w:id="3490" w:name="_Toc184279893"/>
      <w:bookmarkStart w:id="3491" w:name="_Toc184280014"/>
      <w:bookmarkStart w:id="3492" w:name="_Toc184280945"/>
      <w:bookmarkStart w:id="3493" w:name="_Toc184281305"/>
      <w:bookmarkStart w:id="3494" w:name="_Toc184283902"/>
      <w:bookmarkStart w:id="3495" w:name="_Toc184289157"/>
      <w:bookmarkStart w:id="3496" w:name="_Toc184584752"/>
      <w:bookmarkStart w:id="3497" w:name="_Toc184648345"/>
      <w:bookmarkStart w:id="3498" w:name="_Toc184650484"/>
      <w:bookmarkStart w:id="3499" w:name="_Toc184657484"/>
      <w:bookmarkStart w:id="3500" w:name="_Toc184721680"/>
      <w:bookmarkStart w:id="3501" w:name="_Toc184722150"/>
      <w:bookmarkStart w:id="3502" w:name="_Toc192067863"/>
      <w:bookmarkStart w:id="3503" w:name="_Toc192755583"/>
      <w:bookmarkStart w:id="3504" w:name="_Toc192755719"/>
      <w:bookmarkStart w:id="3505" w:name="_Toc192755856"/>
      <w:bookmarkStart w:id="3506" w:name="_Toc194494921"/>
      <w:bookmarkStart w:id="3507" w:name="_Toc196469999"/>
      <w:bookmarkStart w:id="3508" w:name="_Toc196905241"/>
      <w:bookmarkStart w:id="3509" w:name="_Toc200015536"/>
      <w:bookmarkStart w:id="3510" w:name="_Toc201579079"/>
      <w:bookmarkStart w:id="3511" w:name="_Toc204930313"/>
      <w:bookmarkStart w:id="3512" w:name="_Toc208500464"/>
      <w:bookmarkStart w:id="3513" w:name="_Toc210658230"/>
      <w:bookmarkStart w:id="3514" w:name="_Toc212559106"/>
      <w:bookmarkStart w:id="3515" w:name="_Toc212650814"/>
      <w:bookmarkStart w:id="3516" w:name="_Toc212740015"/>
      <w:bookmarkStart w:id="3517" w:name="_Toc213345609"/>
      <w:bookmarkStart w:id="3518" w:name="_Toc213345752"/>
      <w:bookmarkStart w:id="3519" w:name="_Toc213346513"/>
      <w:bookmarkStart w:id="3520" w:name="_Toc213349257"/>
      <w:bookmarkStart w:id="3521" w:name="_Toc214462290"/>
      <w:bookmarkStart w:id="3522" w:name="_Toc214462432"/>
      <w:bookmarkStart w:id="3523" w:name="_Toc214462574"/>
      <w:r w:rsidRPr="009B030C">
        <w:t>OFERTA DO PRODUTO DE CRÉDITO IMOBILIÁRIO ADEQUADO AO CLIENTE</w:t>
      </w:r>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p>
    <w:p w14:paraId="3C15BB8A" w14:textId="77777777" w:rsidR="006B4FFD" w:rsidRPr="009B030C" w:rsidRDefault="006B4FFD" w:rsidP="006B4FFD">
      <w:pPr>
        <w:pStyle w:val="Normal4"/>
      </w:pPr>
      <w:r w:rsidRPr="009B030C">
        <w:tab/>
        <w:t>Verificar qual modalidade se adequa ao segmento dos proponentes e informa os sistemas de amortização e indexadores disponíveis para a operação pretendida, solicitando sua opção.</w:t>
      </w:r>
    </w:p>
    <w:p w14:paraId="28C8691D" w14:textId="77777777" w:rsidR="006B4FFD" w:rsidRDefault="006B4FFD" w:rsidP="006B4FFD">
      <w:pPr>
        <w:pStyle w:val="Normal4"/>
      </w:pPr>
      <w:r w:rsidRPr="009B030C">
        <w:t xml:space="preserve">Para </w:t>
      </w:r>
      <w:r>
        <w:t xml:space="preserve">prospecção </w:t>
      </w:r>
      <w:r w:rsidRPr="009B030C">
        <w:t>de portabilidade (operação originada em outra IF a ser portada para a CAIXA), informa que é garantido aos detentores de financiamento habitacional na CAIXA, o direito de solicitar portabilidade das operações de crédito para outra instituição financeira de acordo com a Resolução CMN 4292 de 20 de dezembro de 2013.</w:t>
      </w:r>
    </w:p>
    <w:p w14:paraId="2B75380E" w14:textId="77777777" w:rsidR="006B4FFD" w:rsidRPr="00887FE4" w:rsidRDefault="006B4FFD" w:rsidP="006B4FFD">
      <w:pPr>
        <w:pStyle w:val="Normal4"/>
      </w:pPr>
      <w:r>
        <w:lastRenderedPageBreak/>
        <w:t xml:space="preserve">É garantido </w:t>
      </w:r>
      <w:r w:rsidRPr="009B030C">
        <w:t>também à CAIXA o direito de aceitação de pedidos de portabilidade de detentores de contratos de financiamento habitacional concedidos em outras instituições financeiras</w:t>
      </w:r>
      <w:r>
        <w:t>.</w:t>
      </w:r>
    </w:p>
    <w:p w14:paraId="4AF4459B" w14:textId="77777777" w:rsidR="006B4FFD" w:rsidRPr="009B030C" w:rsidRDefault="006B4FFD" w:rsidP="006B4FFD">
      <w:pPr>
        <w:pStyle w:val="Normal4"/>
      </w:pPr>
      <w:bookmarkStart w:id="3524" w:name="Item_4_3_1_2"/>
      <w:bookmarkStart w:id="3525" w:name="Item_4_2_1_1_1_1"/>
      <w:bookmarkStart w:id="3526" w:name="Item_4_2_1_3"/>
      <w:bookmarkEnd w:id="3524"/>
      <w:bookmarkEnd w:id="3525"/>
      <w:bookmarkEnd w:id="3526"/>
      <w:r w:rsidRPr="009B030C">
        <w:tab/>
        <w:t xml:space="preserve">Quando da solicitação pela contratação das modalidades de Construção Individual nos programas CCFGTS, Pró-Cotista e CCSBPE, deverá o empregado concessor informar ao cliente que o produto da Construção Individual se destina exclusivamente à Pessoa Física e não se destina a empreendedores, avaliando, se for o caso, a possibilidade de enquadramento nas condições disponíveis para o cliente PJ. </w:t>
      </w:r>
    </w:p>
    <w:p w14:paraId="181F20F4" w14:textId="77777777" w:rsidR="006B4FFD" w:rsidRDefault="006B4FFD" w:rsidP="006B4FFD">
      <w:pPr>
        <w:pStyle w:val="Normal4"/>
        <w:rPr>
          <w:rFonts w:cs="Arial"/>
          <w:szCs w:val="18"/>
          <w:shd w:val="clear" w:color="auto" w:fill="FFFFFF"/>
        </w:rPr>
      </w:pPr>
      <w:r w:rsidRPr="009B030C">
        <w:rPr>
          <w:rFonts w:cs="Arial"/>
          <w:szCs w:val="18"/>
          <w:shd w:val="clear" w:color="auto" w:fill="FFFFFF"/>
        </w:rPr>
        <w:t>Para as modalidades de construção, é permitido que o Responsável Técnico pela Obra figure como proponente ou cônjuge do proponente, no entanto, nas situações dessa natureza, as vistorias de obra devem ocorrer obrigatoriamente na forma presencial - com emissão do RAE, não sendo permitida a opção pelos participantes do financiamento da vistoria por marcos.</w:t>
      </w:r>
    </w:p>
    <w:p w14:paraId="7D3FFBB7" w14:textId="77777777" w:rsidR="006B4FFD" w:rsidRPr="0086046B" w:rsidRDefault="006B4FFD" w:rsidP="006B4FFD">
      <w:pPr>
        <w:pStyle w:val="Normal4"/>
      </w:pPr>
      <w:bookmarkStart w:id="3527" w:name="Item_4_4_1_6"/>
      <w:bookmarkEnd w:id="3527"/>
      <w:r w:rsidRPr="0086046B">
        <w:t>Para orientações quanto a operacionalização da Renegociação de Dívidas, Amortização Extraordinária e Liquidação Antecipada, encaminhar os proponentes à Agência e PA de vinculação do CCA.</w:t>
      </w:r>
    </w:p>
    <w:p w14:paraId="1AA89BD6" w14:textId="77777777" w:rsidR="006B4FFD" w:rsidRPr="00965E9F" w:rsidRDefault="006B4FFD" w:rsidP="006B4FFD">
      <w:pPr>
        <w:pStyle w:val="Ttulo3"/>
        <w:numPr>
          <w:ilvl w:val="0"/>
          <w:numId w:val="1"/>
        </w:numPr>
        <w:tabs>
          <w:tab w:val="clear" w:pos="0"/>
        </w:tabs>
        <w:rPr>
          <w:strike/>
        </w:rPr>
      </w:pPr>
      <w:bookmarkStart w:id="3528" w:name="Item_4_4_2"/>
      <w:bookmarkStart w:id="3529" w:name="_Toc156923722"/>
      <w:bookmarkStart w:id="3530" w:name="_Toc156923998"/>
      <w:bookmarkStart w:id="3531" w:name="_Toc157164241"/>
      <w:bookmarkStart w:id="3532" w:name="_Toc160030851"/>
      <w:bookmarkStart w:id="3533" w:name="_Toc164678378"/>
      <w:bookmarkStart w:id="3534" w:name="_Toc166658198"/>
      <w:bookmarkStart w:id="3535" w:name="_Toc166664242"/>
      <w:bookmarkStart w:id="3536" w:name="_Toc168472774"/>
      <w:bookmarkStart w:id="3537" w:name="_Toc168472827"/>
      <w:bookmarkStart w:id="3538" w:name="_Toc168472880"/>
      <w:bookmarkStart w:id="3539" w:name="_Toc168650989"/>
      <w:bookmarkStart w:id="3540" w:name="_Toc168651067"/>
      <w:bookmarkStart w:id="3541" w:name="_Toc168651145"/>
      <w:bookmarkStart w:id="3542" w:name="_Toc168652882"/>
      <w:bookmarkStart w:id="3543" w:name="_Toc168653469"/>
      <w:bookmarkStart w:id="3544" w:name="_Toc169015297"/>
      <w:bookmarkStart w:id="3545" w:name="_Toc169096064"/>
      <w:bookmarkStart w:id="3546" w:name="_Toc169096117"/>
      <w:bookmarkStart w:id="3547" w:name="_Toc170192994"/>
      <w:bookmarkStart w:id="3548" w:name="_Toc170193095"/>
      <w:bookmarkStart w:id="3549" w:name="_Toc170193859"/>
      <w:bookmarkStart w:id="3550" w:name="_Toc170216845"/>
      <w:bookmarkStart w:id="3551" w:name="_Toc170217951"/>
      <w:bookmarkStart w:id="3552" w:name="_Toc174449423"/>
      <w:bookmarkStart w:id="3553" w:name="_Toc177972423"/>
      <w:bookmarkStart w:id="3554" w:name="_Toc178602340"/>
      <w:bookmarkStart w:id="3555" w:name="_Toc178604538"/>
      <w:bookmarkStart w:id="3556" w:name="_Toc182401149"/>
      <w:bookmarkStart w:id="3557" w:name="_Toc182402024"/>
      <w:bookmarkStart w:id="3558" w:name="_Toc183421437"/>
      <w:bookmarkStart w:id="3559" w:name="_Toc183511950"/>
      <w:bookmarkStart w:id="3560" w:name="_Toc183595446"/>
      <w:bookmarkStart w:id="3561" w:name="_Toc183596773"/>
      <w:bookmarkStart w:id="3562" w:name="_Toc183596915"/>
      <w:bookmarkStart w:id="3563" w:name="_Toc184141113"/>
      <w:bookmarkStart w:id="3564" w:name="_Toc184200214"/>
      <w:bookmarkStart w:id="3565" w:name="_Toc184279303"/>
      <w:bookmarkStart w:id="3566" w:name="_Toc184279424"/>
      <w:bookmarkStart w:id="3567" w:name="_Toc184279545"/>
      <w:bookmarkStart w:id="3568" w:name="_Toc184279667"/>
      <w:bookmarkStart w:id="3569" w:name="_Toc184279894"/>
      <w:bookmarkStart w:id="3570" w:name="_Toc184280015"/>
      <w:bookmarkStart w:id="3571" w:name="_Toc184280946"/>
      <w:bookmarkStart w:id="3572" w:name="_Toc184281306"/>
      <w:bookmarkStart w:id="3573" w:name="_Toc184283903"/>
      <w:bookmarkStart w:id="3574" w:name="_Toc184289158"/>
      <w:bookmarkStart w:id="3575" w:name="_Toc184584753"/>
      <w:bookmarkStart w:id="3576" w:name="_Toc184648346"/>
      <w:bookmarkStart w:id="3577" w:name="_Toc184650485"/>
      <w:bookmarkStart w:id="3578" w:name="_Toc184657485"/>
      <w:bookmarkStart w:id="3579" w:name="_Toc184721681"/>
      <w:bookmarkStart w:id="3580" w:name="_Toc184722151"/>
      <w:bookmarkStart w:id="3581" w:name="_Toc192067864"/>
      <w:bookmarkStart w:id="3582" w:name="_Toc192755584"/>
      <w:bookmarkStart w:id="3583" w:name="_Toc192755720"/>
      <w:bookmarkStart w:id="3584" w:name="_Toc192755857"/>
      <w:bookmarkStart w:id="3585" w:name="_Toc194494922"/>
      <w:bookmarkStart w:id="3586" w:name="_Toc196470000"/>
      <w:bookmarkStart w:id="3587" w:name="_Toc196905242"/>
      <w:bookmarkStart w:id="3588" w:name="_Toc200015537"/>
      <w:bookmarkStart w:id="3589" w:name="_Toc201579080"/>
      <w:bookmarkStart w:id="3590" w:name="_Toc204930314"/>
      <w:bookmarkStart w:id="3591" w:name="_Toc208500465"/>
      <w:bookmarkStart w:id="3592" w:name="_Toc210658231"/>
      <w:bookmarkStart w:id="3593" w:name="_Toc212559107"/>
      <w:bookmarkStart w:id="3594" w:name="_Toc212650815"/>
      <w:bookmarkStart w:id="3595" w:name="_Toc212740016"/>
      <w:bookmarkStart w:id="3596" w:name="_Toc213345610"/>
      <w:bookmarkStart w:id="3597" w:name="_Toc213345753"/>
      <w:bookmarkStart w:id="3598" w:name="_Toc213346514"/>
      <w:bookmarkStart w:id="3599" w:name="_Toc213349258"/>
      <w:bookmarkStart w:id="3600" w:name="_Toc214462291"/>
      <w:bookmarkStart w:id="3601" w:name="_Toc214462433"/>
      <w:bookmarkStart w:id="3602" w:name="_Toc214462575"/>
      <w:bookmarkEnd w:id="3528"/>
      <w:r w:rsidRPr="00965E9F">
        <w:t>comunicação ao cliente</w:t>
      </w:r>
      <w:bookmarkStart w:id="3603" w:name="Item_4_2_1_1"/>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p>
    <w:p w14:paraId="516F1A10" w14:textId="77777777" w:rsidR="006B4FFD" w:rsidRPr="009B030C" w:rsidRDefault="006B4FFD" w:rsidP="006B4FFD">
      <w:pPr>
        <w:pStyle w:val="Normal4"/>
      </w:pPr>
      <w:r w:rsidRPr="009B030C">
        <w:t>Previamente ao processo de concessão do financiamento habitacional, informa ao cliente o objetivo do produto, suas características, de acordo com o seu perfil e valor pretendido.</w:t>
      </w:r>
    </w:p>
    <w:p w14:paraId="2E47AFEE" w14:textId="77777777" w:rsidR="006B4FFD" w:rsidRPr="009B030C" w:rsidRDefault="006B4FFD" w:rsidP="006B4FFD">
      <w:pPr>
        <w:pStyle w:val="Normal4"/>
      </w:pPr>
      <w:bookmarkStart w:id="3604" w:name="Item_4_2_2_4"/>
      <w:bookmarkStart w:id="3605" w:name="Item_4_2_2_2"/>
      <w:bookmarkEnd w:id="3604"/>
      <w:bookmarkEnd w:id="3605"/>
      <w:r w:rsidRPr="009B030C">
        <w:t>E</w:t>
      </w:r>
      <w:bookmarkStart w:id="3606" w:name="Item_4_2_2_3"/>
      <w:bookmarkEnd w:id="3606"/>
      <w:r w:rsidRPr="009B030C">
        <w:t>sclarece aos clientes que seus dados pessoais são tratados por orientação da CAIXA, mas que podem ser coletados e tratados por CCA, conforme o caso.</w:t>
      </w:r>
    </w:p>
    <w:p w14:paraId="0F350851" w14:textId="77777777" w:rsidR="006B4FFD" w:rsidRPr="009B030C" w:rsidRDefault="006B4FFD" w:rsidP="006B4FFD">
      <w:pPr>
        <w:pStyle w:val="Normal4"/>
        <w:rPr>
          <w:rFonts w:cs="Arial"/>
          <w:szCs w:val="18"/>
        </w:rPr>
      </w:pPr>
      <w:r w:rsidRPr="009B030C">
        <w:rPr>
          <w:rFonts w:cs="Arial"/>
          <w:szCs w:val="18"/>
        </w:rPr>
        <w:t xml:space="preserve">Informa que o financiamento pode ser simulado pelo link </w:t>
      </w:r>
      <w:hyperlink r:id="rId100" w:history="1">
        <w:r>
          <w:rPr>
            <w:rStyle w:val="Hyperlink"/>
            <w:rFonts w:cs="Arial"/>
            <w:szCs w:val="18"/>
          </w:rPr>
          <w:t>https://www8.caixa.gov.br/</w:t>
        </w:r>
      </w:hyperlink>
      <w:r w:rsidRPr="009B030C">
        <w:t>.</w:t>
      </w:r>
    </w:p>
    <w:p w14:paraId="008CD084" w14:textId="77777777" w:rsidR="006B4FFD" w:rsidRPr="009B030C" w:rsidRDefault="006B4FFD" w:rsidP="006B4FFD">
      <w:pPr>
        <w:pStyle w:val="Normal4"/>
        <w:rPr>
          <w:rFonts w:cs="Arial"/>
          <w:szCs w:val="18"/>
        </w:rPr>
      </w:pPr>
      <w:bookmarkStart w:id="3607" w:name="Item_4_4_2_4"/>
      <w:bookmarkEnd w:id="3607"/>
      <w:r w:rsidRPr="009B030C">
        <w:rPr>
          <w:rFonts w:cs="Arial"/>
          <w:szCs w:val="18"/>
        </w:rPr>
        <w:t xml:space="preserve">Entrega aos proponentes em formato digital o </w:t>
      </w:r>
      <w:r>
        <w:rPr>
          <w:rFonts w:cs="Arial"/>
          <w:szCs w:val="18"/>
        </w:rPr>
        <w:t xml:space="preserve">[MN, </w:t>
      </w:r>
      <w:hyperlink r:id="rId101" w:tgtFrame="_blank" w:tooltip="Exibe Modelo: http://normas.caixa/normativo/MO30701" w:history="1">
        <w:r>
          <w:rPr>
            <w:rStyle w:val="Hyperlink"/>
            <w:rFonts w:cs="Arial"/>
            <w:szCs w:val="18"/>
          </w:rPr>
          <w:t>MO30701</w:t>
        </w:r>
      </w:hyperlink>
      <w:r>
        <w:rPr>
          <w:rFonts w:cs="Arial"/>
          <w:szCs w:val="18"/>
        </w:rPr>
        <w:t xml:space="preserve">] </w:t>
      </w:r>
      <w:r w:rsidRPr="009B030C">
        <w:rPr>
          <w:rFonts w:cs="Arial"/>
          <w:szCs w:val="18"/>
        </w:rPr>
        <w:t>– Orientações Complementares aos Clientes Habitação, para melhor entendimento das condições e modalidades do financiamento imobiliário, para escolha da melhor opção pelo cliente</w:t>
      </w:r>
      <w:r>
        <w:rPr>
          <w:rFonts w:cs="Arial"/>
          <w:szCs w:val="18"/>
        </w:rPr>
        <w:t xml:space="preserve">, </w:t>
      </w:r>
      <w:r w:rsidRPr="00C32749">
        <w:t>além dos cursos de Educação Financeira disponibilizados aos clientes pela CAIXA</w:t>
      </w:r>
      <w:r w:rsidRPr="00C32749">
        <w:rPr>
          <w:rFonts w:cs="Arial"/>
          <w:szCs w:val="18"/>
        </w:rPr>
        <w:t>.</w:t>
      </w:r>
    </w:p>
    <w:p w14:paraId="3527F733" w14:textId="77777777" w:rsidR="006B4FFD" w:rsidRDefault="006B4FFD" w:rsidP="006B4FFD">
      <w:pPr>
        <w:pStyle w:val="Normal4"/>
        <w:rPr>
          <w:rFonts w:cs="Arial"/>
          <w:szCs w:val="18"/>
        </w:rPr>
      </w:pPr>
      <w:r w:rsidRPr="009B030C">
        <w:rPr>
          <w:rFonts w:cs="Arial"/>
          <w:szCs w:val="18"/>
        </w:rPr>
        <w:tab/>
        <w:t xml:space="preserve">Solicita o preenchimento dos documentos existentes no </w:t>
      </w:r>
      <w:r>
        <w:rPr>
          <w:rFonts w:cs="Arial"/>
          <w:szCs w:val="18"/>
        </w:rPr>
        <w:t xml:space="preserve">[MN, </w:t>
      </w:r>
      <w:hyperlink r:id="rId102" w:tgtFrame="_blank" w:tooltip="Exibe Modelo: http://normas.caixa/normativo/MO30341" w:history="1">
        <w:r>
          <w:rPr>
            <w:rStyle w:val="Hyperlink"/>
            <w:rFonts w:cs="Arial"/>
            <w:szCs w:val="18"/>
          </w:rPr>
          <w:t>MO30341</w:t>
        </w:r>
      </w:hyperlink>
      <w:r>
        <w:rPr>
          <w:rFonts w:cs="Arial"/>
          <w:szCs w:val="18"/>
        </w:rPr>
        <w:t>]</w:t>
      </w:r>
      <w:r w:rsidRPr="009B030C">
        <w:rPr>
          <w:rFonts w:cs="Arial"/>
          <w:szCs w:val="18"/>
        </w:rPr>
        <w:t xml:space="preserve"> e recepciona os documentos existentes no </w:t>
      </w:r>
      <w:r>
        <w:rPr>
          <w:rFonts w:cs="Arial"/>
          <w:szCs w:val="18"/>
        </w:rPr>
        <w:t xml:space="preserve">[MN, </w:t>
      </w:r>
      <w:hyperlink r:id="rId103" w:tgtFrame="_blank" w:tooltip="Exibe Modelo: http://normas.caixa/normativo/MO30344" w:history="1">
        <w:r>
          <w:rPr>
            <w:rStyle w:val="Hyperlink"/>
            <w:rFonts w:cs="Arial"/>
            <w:szCs w:val="18"/>
          </w:rPr>
          <w:t>MO30344</w:t>
        </w:r>
      </w:hyperlink>
      <w:r>
        <w:rPr>
          <w:rFonts w:cs="Arial"/>
          <w:szCs w:val="18"/>
        </w:rPr>
        <w:t>]</w:t>
      </w:r>
      <w:r w:rsidRPr="009B030C">
        <w:rPr>
          <w:rFonts w:cs="Arial"/>
          <w:szCs w:val="18"/>
        </w:rPr>
        <w:t>.</w:t>
      </w:r>
    </w:p>
    <w:p w14:paraId="59432F8D" w14:textId="77777777" w:rsidR="006B4FFD" w:rsidRPr="00083754" w:rsidRDefault="006B4FFD" w:rsidP="006B4FFD">
      <w:pPr>
        <w:pStyle w:val="Normal4"/>
      </w:pPr>
      <w:r>
        <w:t xml:space="preserve">Informa </w:t>
      </w:r>
      <w:r w:rsidRPr="009B030C">
        <w:rPr>
          <w:rFonts w:cs="Arial"/>
          <w:szCs w:val="18"/>
        </w:rPr>
        <w:t>aos proponentes as exigências e impedimentos relacionados ao imóvel e ao vendedor.</w:t>
      </w:r>
    </w:p>
    <w:p w14:paraId="01841945" w14:textId="77777777" w:rsidR="006B4FFD" w:rsidRPr="009B030C" w:rsidRDefault="006B4FFD" w:rsidP="006B4FFD">
      <w:pPr>
        <w:pStyle w:val="Normal4"/>
        <w:rPr>
          <w:rFonts w:eastAsia="Arial"/>
        </w:rPr>
      </w:pPr>
      <w:r w:rsidRPr="009B030C">
        <w:t xml:space="preserve">Se pretensão de uso da CV do FGTS, enquadramento nos programas habitacionais PMCMV/Pró-Cotista, inclusive FGTS FUTURO, informa a obrigatoriedade de autorização à CAIXA para consulta à CV e preenchimento do </w:t>
      </w:r>
      <w:r>
        <w:t xml:space="preserve">[MN, </w:t>
      </w:r>
      <w:hyperlink r:id="rId104" w:tgtFrame="_blank" w:tooltip="Exibe Modelo: http://normas.caixa/normativo/MO29300" w:history="1">
        <w:r>
          <w:rPr>
            <w:rStyle w:val="Hyperlink"/>
          </w:rPr>
          <w:t>MO29300</w:t>
        </w:r>
      </w:hyperlink>
      <w:r>
        <w:t>]</w:t>
      </w:r>
      <w:r w:rsidRPr="009B030C">
        <w:rPr>
          <w:rFonts w:eastAsia="Arial"/>
        </w:rPr>
        <w:t xml:space="preserve"> para posterior consulta e efetivação do débito na CV FGTS.</w:t>
      </w:r>
      <w:bookmarkStart w:id="3608" w:name="Item_4_2_1_5"/>
      <w:bookmarkEnd w:id="3608"/>
    </w:p>
    <w:p w14:paraId="43CA0A30" w14:textId="77777777" w:rsidR="006B4FFD" w:rsidRDefault="006B4FFD" w:rsidP="006B4FFD">
      <w:pPr>
        <w:pStyle w:val="Normal4"/>
      </w:pPr>
      <w:bookmarkStart w:id="3609" w:name="Item_4_2_1_8"/>
      <w:bookmarkEnd w:id="3609"/>
      <w:r w:rsidRPr="009B030C">
        <w:t>Simula operação no SIOPI, apresenta CET e CESH, e informa que todos os valores apresentados na simulação são referenciais e correspondem às condições vigentes na data da simulação.</w:t>
      </w:r>
    </w:p>
    <w:p w14:paraId="38F5AE07" w14:textId="77777777" w:rsidR="006B4FFD" w:rsidRPr="00AF7CB5" w:rsidRDefault="006B4FFD" w:rsidP="006B4FFD">
      <w:pPr>
        <w:pStyle w:val="Ttulo4"/>
        <w:numPr>
          <w:ilvl w:val="0"/>
          <w:numId w:val="1"/>
        </w:numPr>
        <w:tabs>
          <w:tab w:val="clear" w:pos="0"/>
        </w:tabs>
      </w:pPr>
      <w:bookmarkStart w:id="3610" w:name="_Toc214462292"/>
      <w:bookmarkStart w:id="3611" w:name="_Toc214462434"/>
      <w:bookmarkStart w:id="3612" w:name="_Toc214462576"/>
      <w:r w:rsidRPr="00E42BC3">
        <w:t>COBRANÇA DO ENCARGO MENSAL E TARIFAS</w:t>
      </w:r>
      <w:bookmarkEnd w:id="3610"/>
      <w:bookmarkEnd w:id="3611"/>
      <w:bookmarkEnd w:id="3612"/>
    </w:p>
    <w:p w14:paraId="442218A3" w14:textId="77777777" w:rsidR="006B4FFD" w:rsidRPr="009B030C" w:rsidRDefault="006B4FFD" w:rsidP="006B4FFD">
      <w:pPr>
        <w:pStyle w:val="Normal5"/>
      </w:pPr>
      <w:r w:rsidRPr="009B030C">
        <w:t xml:space="preserve">Informa valor, forma de cobrança e condições de devolução das tarifas devidas, as condições de pagamento e vencimento das prestações, valores e composição dos encargos, modalidades de taxas de juros disponíveis, considerando o perfil e a escolha do cliente, as condições para obtenção e perda de redutores e demais parâmetros do financiamento. </w:t>
      </w:r>
    </w:p>
    <w:p w14:paraId="6B17F3BD" w14:textId="77777777" w:rsidR="006B4FFD" w:rsidRPr="009B030C" w:rsidRDefault="006B4FFD" w:rsidP="006B4FFD">
      <w:pPr>
        <w:pStyle w:val="Normal4"/>
      </w:pPr>
      <w:r w:rsidRPr="009B030C">
        <w:t>Informa as condições dos seguros habitacionais oferecidas pela CAIXA, conforme Anexo III - Seguros, e a possibilidade de apresentar uma apólice individual de outra seguradora a ser analisada pela CAIXA.</w:t>
      </w:r>
    </w:p>
    <w:p w14:paraId="10EE814A" w14:textId="77777777" w:rsidR="006B4FFD" w:rsidRPr="009B030C" w:rsidRDefault="006B4FFD" w:rsidP="006B4FFD">
      <w:pPr>
        <w:pStyle w:val="Normal4"/>
      </w:pPr>
      <w:r w:rsidRPr="009B030C">
        <w:t xml:space="preserve">Se PMCMV, além dos itens acima, informa as condições gerais de enquadramento e funcionamento dos Programas, e ainda: </w:t>
      </w:r>
    </w:p>
    <w:p w14:paraId="28E2AF74" w14:textId="77777777" w:rsidR="006B4FFD" w:rsidRPr="009B030C" w:rsidRDefault="006B4FFD" w:rsidP="006B4FFD">
      <w:pPr>
        <w:pStyle w:val="Marcador1"/>
        <w:rPr>
          <w:rFonts w:eastAsia="Arial"/>
        </w:rPr>
      </w:pPr>
      <w:bookmarkStart w:id="3613" w:name="Item_4_2_1_14_5"/>
      <w:bookmarkStart w:id="3614" w:name="Item_42115"/>
      <w:bookmarkStart w:id="3615" w:name="Item_4_2_1_15"/>
      <w:bookmarkEnd w:id="3613"/>
      <w:bookmarkEnd w:id="3614"/>
      <w:bookmarkEnd w:id="3615"/>
      <w:r w:rsidRPr="009B030C">
        <w:rPr>
          <w:rFonts w:eastAsia="Arial"/>
        </w:rPr>
        <w:t>o direito legal à redução das custas e emolumentos caso seja aquisição do primeiro imóvel</w:t>
      </w:r>
      <w:bookmarkStart w:id="3616" w:name="_Hlk161238385"/>
      <w:r w:rsidRPr="009B030C">
        <w:rPr>
          <w:rFonts w:eastAsia="Arial"/>
        </w:rPr>
        <w:t>;</w:t>
      </w:r>
    </w:p>
    <w:p w14:paraId="1B71B821" w14:textId="77777777" w:rsidR="006B4FFD" w:rsidRPr="009B030C" w:rsidRDefault="006B4FFD" w:rsidP="006B4FFD">
      <w:pPr>
        <w:pStyle w:val="Marcador1"/>
        <w:rPr>
          <w:rFonts w:eastAsia="Arial"/>
        </w:rPr>
      </w:pPr>
      <w:r w:rsidRPr="009B030C">
        <w:t>a possibilidade de contratação com a Cessão de Direitos Creditórios do FGTS Futuro da conta vinculada do FGTS;</w:t>
      </w:r>
      <w:bookmarkEnd w:id="3616"/>
    </w:p>
    <w:p w14:paraId="74B18C4C" w14:textId="77777777" w:rsidR="006B4FFD" w:rsidRPr="009B030C" w:rsidRDefault="006B4FFD" w:rsidP="006B4FFD">
      <w:pPr>
        <w:pStyle w:val="Marcador1"/>
        <w:rPr>
          <w:rFonts w:eastAsia="Arial"/>
        </w:rPr>
      </w:pPr>
      <w:r w:rsidRPr="009B030C">
        <w:rPr>
          <w:rFonts w:eastAsia="Arial"/>
        </w:rPr>
        <w:t>a obrigatoriedade em observar a qualificação e certificação do material de construção utilizado na obra, se modalidades de construção individual;</w:t>
      </w:r>
    </w:p>
    <w:p w14:paraId="5A60364B" w14:textId="77777777" w:rsidR="006B4FFD" w:rsidRPr="009B030C" w:rsidRDefault="006B4FFD" w:rsidP="006B4FFD">
      <w:pPr>
        <w:pStyle w:val="Marcador1"/>
        <w:rPr>
          <w:rFonts w:eastAsia="Arial"/>
        </w:rPr>
      </w:pPr>
      <w:bookmarkStart w:id="3617" w:name="Item_6_2_1_16"/>
      <w:bookmarkStart w:id="3618" w:name="Item_6_2_1_16_1"/>
      <w:bookmarkEnd w:id="3617"/>
      <w:bookmarkEnd w:id="3618"/>
      <w:r w:rsidRPr="009B030C">
        <w:rPr>
          <w:rFonts w:eastAsia="Arial"/>
        </w:rPr>
        <w:t>A obrigatória da contratação do Seguro de Responsabilidade Civil, Profissional e Material – RCPM, com até 5 anos de vigência, contados a partir da data de emissão do Habite-se, conforme Anexo III - Seguros, se modalidade Aquisição de Imóvel Novo individual ou Alocação de Recursos.</w:t>
      </w:r>
    </w:p>
    <w:p w14:paraId="380FD0A9" w14:textId="77777777" w:rsidR="006B4FFD" w:rsidRPr="009B030C" w:rsidRDefault="006B4FFD" w:rsidP="006B4FFD">
      <w:pPr>
        <w:pStyle w:val="Normal4"/>
      </w:pPr>
      <w:r w:rsidRPr="009B030C">
        <w:t xml:space="preserve">Entrega o </w:t>
      </w:r>
      <w:r>
        <w:t xml:space="preserve">[MN, </w:t>
      </w:r>
      <w:hyperlink r:id="rId105" w:tgtFrame="_blank" w:tooltip="Exibe Modelo: http://normas.caixa/normativo/MO33377" w:history="1">
        <w:r>
          <w:rPr>
            <w:rStyle w:val="Hyperlink"/>
          </w:rPr>
          <w:t>MO33377</w:t>
        </w:r>
      </w:hyperlink>
      <w:r>
        <w:t>]</w:t>
      </w:r>
      <w:r w:rsidRPr="009B030C">
        <w:t xml:space="preserve"> ao(s) vendedor(es), construtor(es) e responsável(eis) técnico(s) pela execução da obra e imóvel para preenchimento, assinatura e autorização à CAIXA para realização da pesquisa cadastral.</w:t>
      </w:r>
    </w:p>
    <w:p w14:paraId="51C4AF12" w14:textId="77777777" w:rsidR="006B4FFD" w:rsidRPr="009B030C" w:rsidRDefault="006B4FFD" w:rsidP="006B4FFD">
      <w:pPr>
        <w:pStyle w:val="Ttulo3"/>
        <w:numPr>
          <w:ilvl w:val="0"/>
          <w:numId w:val="1"/>
        </w:numPr>
        <w:tabs>
          <w:tab w:val="clear" w:pos="0"/>
        </w:tabs>
      </w:pPr>
      <w:bookmarkStart w:id="3619" w:name="Item_4_4_3"/>
      <w:bookmarkStart w:id="3620" w:name="_Toc29910494"/>
      <w:bookmarkStart w:id="3621" w:name="_Toc32573828"/>
      <w:bookmarkStart w:id="3622" w:name="_Toc37110148"/>
      <w:bookmarkStart w:id="3623" w:name="_Toc37142116"/>
      <w:bookmarkStart w:id="3624" w:name="_Toc37348397"/>
      <w:bookmarkStart w:id="3625" w:name="_Toc37859965"/>
      <w:bookmarkStart w:id="3626" w:name="_Toc38985954"/>
      <w:bookmarkStart w:id="3627" w:name="_Toc38986070"/>
      <w:bookmarkStart w:id="3628" w:name="_Toc38986128"/>
      <w:bookmarkStart w:id="3629" w:name="_Toc39063828"/>
      <w:bookmarkStart w:id="3630" w:name="_Toc39073058"/>
      <w:bookmarkStart w:id="3631" w:name="_Toc39755266"/>
      <w:bookmarkStart w:id="3632" w:name="_Toc41297900"/>
      <w:bookmarkStart w:id="3633" w:name="_Toc41298750"/>
      <w:bookmarkStart w:id="3634" w:name="_Toc43288371"/>
      <w:bookmarkStart w:id="3635" w:name="_Toc44066637"/>
      <w:bookmarkStart w:id="3636" w:name="_Toc46501019"/>
      <w:bookmarkStart w:id="3637" w:name="_Toc48656779"/>
      <w:bookmarkStart w:id="3638" w:name="_Toc48658539"/>
      <w:bookmarkStart w:id="3639" w:name="_Toc54283606"/>
      <w:bookmarkStart w:id="3640" w:name="_Toc54879783"/>
      <w:bookmarkStart w:id="3641" w:name="_Toc54890711"/>
      <w:bookmarkStart w:id="3642" w:name="_Toc56009966"/>
      <w:bookmarkStart w:id="3643" w:name="_Toc56011184"/>
      <w:bookmarkStart w:id="3644" w:name="_Toc56522160"/>
      <w:bookmarkStart w:id="3645" w:name="_Toc57810563"/>
      <w:bookmarkStart w:id="3646" w:name="_Toc57816848"/>
      <w:bookmarkStart w:id="3647" w:name="_Toc59111961"/>
      <w:bookmarkStart w:id="3648" w:name="_Toc59112028"/>
      <w:bookmarkStart w:id="3649" w:name="_Toc61353922"/>
      <w:bookmarkStart w:id="3650" w:name="_Toc61357275"/>
      <w:bookmarkStart w:id="3651" w:name="_Toc63704372"/>
      <w:bookmarkStart w:id="3652" w:name="_Toc65777036"/>
      <w:bookmarkStart w:id="3653" w:name="_Toc66729014"/>
      <w:bookmarkStart w:id="3654" w:name="_Toc66734524"/>
      <w:bookmarkStart w:id="3655" w:name="_Toc67070411"/>
      <w:bookmarkStart w:id="3656" w:name="_Toc67072563"/>
      <w:bookmarkStart w:id="3657" w:name="_Toc71566641"/>
      <w:bookmarkStart w:id="3658" w:name="_Toc72247653"/>
      <w:bookmarkStart w:id="3659" w:name="_Toc72249250"/>
      <w:bookmarkStart w:id="3660" w:name="_Toc72249345"/>
      <w:bookmarkStart w:id="3661" w:name="_Toc72254069"/>
      <w:bookmarkStart w:id="3662" w:name="_Toc73980946"/>
      <w:bookmarkStart w:id="3663" w:name="_Toc73985431"/>
      <w:bookmarkStart w:id="3664" w:name="_Toc74048981"/>
      <w:bookmarkStart w:id="3665" w:name="_Toc74049111"/>
      <w:bookmarkStart w:id="3666" w:name="_Toc74061832"/>
      <w:bookmarkStart w:id="3667" w:name="_Toc74586437"/>
      <w:bookmarkStart w:id="3668" w:name="_Toc74588914"/>
      <w:bookmarkStart w:id="3669" w:name="_Toc74666300"/>
      <w:bookmarkStart w:id="3670" w:name="_Toc76487522"/>
      <w:bookmarkStart w:id="3671" w:name="_Toc77088807"/>
      <w:bookmarkStart w:id="3672" w:name="_Toc78895448"/>
      <w:bookmarkStart w:id="3673" w:name="_Toc80036304"/>
      <w:bookmarkStart w:id="3674" w:name="_Toc81321104"/>
      <w:bookmarkStart w:id="3675" w:name="_Toc81323131"/>
      <w:bookmarkStart w:id="3676" w:name="_Toc82696041"/>
      <w:bookmarkStart w:id="3677" w:name="_Toc82702731"/>
      <w:bookmarkStart w:id="3678" w:name="_Toc82704208"/>
      <w:bookmarkStart w:id="3679" w:name="_Toc83995250"/>
      <w:bookmarkStart w:id="3680" w:name="_Toc83995322"/>
      <w:bookmarkStart w:id="3681" w:name="_Toc84253864"/>
      <w:bookmarkStart w:id="3682" w:name="_Toc84253939"/>
      <w:bookmarkStart w:id="3683" w:name="_Toc84858524"/>
      <w:bookmarkStart w:id="3684" w:name="_Toc84860338"/>
      <w:bookmarkStart w:id="3685" w:name="_Toc86069558"/>
      <w:bookmarkStart w:id="3686" w:name="_Toc86847103"/>
      <w:bookmarkStart w:id="3687" w:name="_Toc86848289"/>
      <w:bookmarkStart w:id="3688" w:name="_Toc86848382"/>
      <w:bookmarkStart w:id="3689" w:name="_Toc86848458"/>
      <w:bookmarkStart w:id="3690" w:name="_Toc86848537"/>
      <w:bookmarkStart w:id="3691" w:name="_Toc86849127"/>
      <w:bookmarkStart w:id="3692" w:name="_Toc86849215"/>
      <w:bookmarkStart w:id="3693" w:name="_Toc86849850"/>
      <w:bookmarkStart w:id="3694" w:name="_Toc87536047"/>
      <w:bookmarkStart w:id="3695" w:name="_Toc88214364"/>
      <w:bookmarkStart w:id="3696" w:name="_Toc88648448"/>
      <w:bookmarkStart w:id="3697" w:name="_Toc89783394"/>
      <w:bookmarkStart w:id="3698" w:name="_Toc90393251"/>
      <w:bookmarkStart w:id="3699" w:name="_Toc90395370"/>
      <w:bookmarkStart w:id="3700" w:name="_Toc92395312"/>
      <w:bookmarkStart w:id="3701" w:name="_Toc94267383"/>
      <w:bookmarkStart w:id="3702" w:name="_Toc95834411"/>
      <w:bookmarkStart w:id="3703" w:name="_Toc95834492"/>
      <w:bookmarkStart w:id="3704" w:name="_Toc95834574"/>
      <w:bookmarkStart w:id="3705" w:name="_Toc95834660"/>
      <w:bookmarkStart w:id="3706" w:name="_Toc95834743"/>
      <w:bookmarkStart w:id="3707" w:name="_Toc95834827"/>
      <w:bookmarkStart w:id="3708" w:name="_Toc95842821"/>
      <w:bookmarkStart w:id="3709" w:name="_Toc96448402"/>
      <w:bookmarkStart w:id="3710" w:name="_Toc96523351"/>
      <w:bookmarkStart w:id="3711" w:name="_Toc96523435"/>
      <w:bookmarkStart w:id="3712" w:name="_Toc104482099"/>
      <w:bookmarkStart w:id="3713" w:name="_Toc104482185"/>
      <w:bookmarkStart w:id="3714" w:name="_Toc105602992"/>
      <w:bookmarkStart w:id="3715" w:name="_Toc106635309"/>
      <w:bookmarkStart w:id="3716" w:name="_Toc107587846"/>
      <w:bookmarkStart w:id="3717" w:name="_Toc107591065"/>
      <w:bookmarkStart w:id="3718" w:name="_Toc108519111"/>
      <w:bookmarkStart w:id="3719" w:name="_Toc109051946"/>
      <w:bookmarkStart w:id="3720" w:name="_Toc110955672"/>
      <w:bookmarkStart w:id="3721" w:name="_Toc113876966"/>
      <w:bookmarkStart w:id="3722" w:name="_Toc116409278"/>
      <w:bookmarkStart w:id="3723" w:name="_Toc118898984"/>
      <w:bookmarkStart w:id="3724" w:name="_Toc119495082"/>
      <w:bookmarkStart w:id="3725" w:name="_Toc119672379"/>
      <w:bookmarkStart w:id="3726" w:name="_Toc119672465"/>
      <w:bookmarkStart w:id="3727" w:name="_Toc120110403"/>
      <w:bookmarkStart w:id="3728" w:name="_Toc120281675"/>
      <w:bookmarkStart w:id="3729" w:name="_Toc122976797"/>
      <w:bookmarkStart w:id="3730" w:name="_Toc123136942"/>
      <w:bookmarkStart w:id="3731" w:name="_Toc125451253"/>
      <w:bookmarkStart w:id="3732" w:name="_Toc125475521"/>
      <w:bookmarkStart w:id="3733" w:name="_Toc127557946"/>
      <w:bookmarkStart w:id="3734" w:name="_Toc129791182"/>
      <w:bookmarkStart w:id="3735" w:name="_Toc129859219"/>
      <w:bookmarkStart w:id="3736" w:name="_Toc130820747"/>
      <w:bookmarkStart w:id="3737" w:name="_Toc130989508"/>
      <w:bookmarkStart w:id="3738" w:name="_Toc134010280"/>
      <w:bookmarkStart w:id="3739" w:name="_Toc135063599"/>
      <w:bookmarkStart w:id="3740" w:name="_Toc138260987"/>
      <w:bookmarkStart w:id="3741" w:name="_Toc139386226"/>
      <w:bookmarkStart w:id="3742" w:name="_Toc139463802"/>
      <w:bookmarkStart w:id="3743" w:name="_Toc139465031"/>
      <w:bookmarkStart w:id="3744" w:name="_Toc140153720"/>
      <w:bookmarkStart w:id="3745" w:name="_Toc140244631"/>
      <w:bookmarkStart w:id="3746" w:name="_Toc140244853"/>
      <w:bookmarkStart w:id="3747" w:name="_Toc140244941"/>
      <w:bookmarkStart w:id="3748" w:name="_Toc140249316"/>
      <w:bookmarkStart w:id="3749" w:name="_Toc141377179"/>
      <w:bookmarkStart w:id="3750" w:name="_Toc141377390"/>
      <w:bookmarkStart w:id="3751" w:name="_Toc148446286"/>
      <w:bookmarkStart w:id="3752" w:name="_Toc148446401"/>
      <w:bookmarkStart w:id="3753" w:name="_Toc148446489"/>
      <w:bookmarkStart w:id="3754" w:name="_Toc148446577"/>
      <w:bookmarkStart w:id="3755" w:name="_Toc149759466"/>
      <w:bookmarkStart w:id="3756" w:name="_Toc153296917"/>
      <w:bookmarkStart w:id="3757" w:name="_Toc160108172"/>
      <w:bookmarkStart w:id="3758" w:name="_Toc161838929"/>
      <w:bookmarkStart w:id="3759" w:name="_Toc162021100"/>
      <w:bookmarkStart w:id="3760" w:name="_Toc162025904"/>
      <w:bookmarkStart w:id="3761" w:name="_Toc162445428"/>
      <w:bookmarkStart w:id="3762" w:name="_Toc166759927"/>
      <w:bookmarkStart w:id="3763" w:name="_Toc177638402"/>
      <w:bookmarkStart w:id="3764" w:name="_Toc180411638"/>
      <w:bookmarkStart w:id="3765" w:name="_Toc180665626"/>
      <w:bookmarkStart w:id="3766" w:name="_Toc192067865"/>
      <w:bookmarkStart w:id="3767" w:name="_Toc192755585"/>
      <w:bookmarkStart w:id="3768" w:name="_Toc192755721"/>
      <w:bookmarkStart w:id="3769" w:name="_Toc192755858"/>
      <w:bookmarkStart w:id="3770" w:name="_Toc194494923"/>
      <w:bookmarkStart w:id="3771" w:name="_Toc196470001"/>
      <w:bookmarkStart w:id="3772" w:name="_Toc196905243"/>
      <w:bookmarkStart w:id="3773" w:name="_Toc200015538"/>
      <w:bookmarkStart w:id="3774" w:name="_Toc201579081"/>
      <w:bookmarkStart w:id="3775" w:name="_Toc204930315"/>
      <w:bookmarkStart w:id="3776" w:name="_Toc208500466"/>
      <w:bookmarkStart w:id="3777" w:name="_Toc210658232"/>
      <w:bookmarkStart w:id="3778" w:name="_Toc212559108"/>
      <w:bookmarkStart w:id="3779" w:name="_Toc212650816"/>
      <w:bookmarkStart w:id="3780" w:name="_Toc212740017"/>
      <w:bookmarkStart w:id="3781" w:name="_Toc213345611"/>
      <w:bookmarkStart w:id="3782" w:name="_Toc213345754"/>
      <w:bookmarkStart w:id="3783" w:name="_Toc213346515"/>
      <w:bookmarkStart w:id="3784" w:name="_Toc213349259"/>
      <w:bookmarkStart w:id="3785" w:name="_Toc214462293"/>
      <w:bookmarkStart w:id="3786" w:name="_Toc214462435"/>
      <w:bookmarkStart w:id="3787" w:name="_Toc214462577"/>
      <w:bookmarkStart w:id="3788" w:name="_Hlk54281699"/>
      <w:bookmarkEnd w:id="3619"/>
      <w:r w:rsidRPr="009B030C">
        <w:lastRenderedPageBreak/>
        <w:t>ENTREVISTA E CONSTATAÇÃO DA RENDA FAMILIAR BRUTA MENSAL</w:t>
      </w:r>
      <w:r>
        <w:t xml:space="preserve"> </w:t>
      </w:r>
      <w:r w:rsidRPr="009B030C">
        <w:t>e constatação da renda familiar bruta mensal</w:t>
      </w:r>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p>
    <w:p w14:paraId="017D30EA" w14:textId="77777777" w:rsidR="006B4FFD" w:rsidRPr="009B030C" w:rsidRDefault="006B4FFD" w:rsidP="006B4FFD">
      <w:pPr>
        <w:pStyle w:val="Normal4"/>
      </w:pPr>
      <w:bookmarkStart w:id="3789" w:name="Item_4_4_3_1"/>
      <w:bookmarkEnd w:id="3789"/>
      <w:r w:rsidRPr="009B030C">
        <w:t>Após a recepção da documentação, feitas as pesquisas e tendo o retorno da Agência sobre a possibilidade de continuidade de proposta, entrevista todos os proponentes, inclusive cônjuges/companheiros no momento do recebimento da documentação. Deve-se:</w:t>
      </w:r>
    </w:p>
    <w:p w14:paraId="3ACA3FA6" w14:textId="77777777" w:rsidR="006B4FFD" w:rsidRPr="009B030C" w:rsidRDefault="006B4FFD" w:rsidP="006B4FFD">
      <w:pPr>
        <w:pStyle w:val="Alinea"/>
        <w:numPr>
          <w:ilvl w:val="0"/>
          <w:numId w:val="28"/>
        </w:numPr>
        <w:ind w:left="426" w:hanging="284"/>
      </w:pPr>
      <w:r w:rsidRPr="009B030C">
        <w:t>Certificar as informações prestadas;</w:t>
      </w:r>
    </w:p>
    <w:p w14:paraId="7BF89772" w14:textId="77777777" w:rsidR="006B4FFD" w:rsidRPr="009B030C" w:rsidRDefault="006B4FFD" w:rsidP="006B4FFD">
      <w:pPr>
        <w:pStyle w:val="Alinea"/>
        <w:numPr>
          <w:ilvl w:val="0"/>
          <w:numId w:val="28"/>
        </w:numPr>
        <w:ind w:left="426" w:hanging="284"/>
      </w:pPr>
      <w:r w:rsidRPr="009B030C">
        <w:t>Apurar se na pesquisa o</w:t>
      </w:r>
      <w:r>
        <w:t>(s)</w:t>
      </w:r>
      <w:r w:rsidRPr="009B030C">
        <w:t xml:space="preserve"> proponente(s)/cônjuge(s)/companheiro(s) não fo</w:t>
      </w:r>
      <w:r>
        <w:t>i (fo</w:t>
      </w:r>
      <w:r w:rsidRPr="009B030C">
        <w:t>ram</w:t>
      </w:r>
      <w:r>
        <w:t>)</w:t>
      </w:r>
      <w:r w:rsidRPr="009B030C">
        <w:t xml:space="preserve"> enquadrado</w:t>
      </w:r>
      <w:r>
        <w:t>(</w:t>
      </w:r>
      <w:r w:rsidRPr="009B030C">
        <w:t>s</w:t>
      </w:r>
      <w:r>
        <w:t>)</w:t>
      </w:r>
      <w:r w:rsidRPr="009B030C">
        <w:t xml:space="preserve"> como Partes Relacionadas e, caso positivo encaminhar a proposta para ser feita pela Agência, encerrando o atendimento.</w:t>
      </w:r>
    </w:p>
    <w:p w14:paraId="0AD6FB69" w14:textId="77777777" w:rsidR="006B4FFD" w:rsidRPr="009B030C" w:rsidRDefault="006B4FFD" w:rsidP="006B4FFD">
      <w:pPr>
        <w:pStyle w:val="Alinea"/>
        <w:numPr>
          <w:ilvl w:val="0"/>
          <w:numId w:val="28"/>
        </w:numPr>
        <w:ind w:left="426" w:hanging="284"/>
      </w:pPr>
      <w:r w:rsidRPr="009B030C">
        <w:t>Analisar o resultado das pesquisas para observar se não há no resultado nenhum participante na lista de “Clientes Impedidos de Operar com a CAIXA” e nem com apontamentos no SICOW impeditivos, conforme item PESQUISAS CADASTRAIS.</w:t>
      </w:r>
    </w:p>
    <w:p w14:paraId="74779C85" w14:textId="77777777" w:rsidR="006B4FFD" w:rsidRPr="009B030C" w:rsidRDefault="006B4FFD" w:rsidP="006B4FFD">
      <w:pPr>
        <w:pStyle w:val="Alinea"/>
        <w:numPr>
          <w:ilvl w:val="0"/>
          <w:numId w:val="28"/>
        </w:numPr>
        <w:ind w:left="426" w:hanging="284"/>
      </w:pPr>
      <w:r w:rsidRPr="009B030C">
        <w:t xml:space="preserve">Constatar se a renda familiar bruta mensal com as informações prestadas estão de acordo com à atividade desempenhada – tipo de atividade, local e tempo de trabalho, forma de remuneração e rendimentos, conforme orientações descritas no </w:t>
      </w:r>
      <w:r>
        <w:t xml:space="preserve">[MN, </w:t>
      </w:r>
      <w:hyperlink r:id="rId106" w:tgtFrame="_blank" w:tooltip="Exibe Modelo: http://normas.caixa/normativo/MO43062" w:history="1">
        <w:r>
          <w:rPr>
            <w:rStyle w:val="Hyperlink"/>
          </w:rPr>
          <w:t>MO43062</w:t>
        </w:r>
      </w:hyperlink>
      <w:r>
        <w:t>]</w:t>
      </w:r>
      <w:r w:rsidRPr="009B030C">
        <w:t>;</w:t>
      </w:r>
    </w:p>
    <w:p w14:paraId="2BBC8F0E" w14:textId="77777777" w:rsidR="006B4FFD" w:rsidRPr="009B030C" w:rsidRDefault="006B4FFD" w:rsidP="006B4FFD">
      <w:pPr>
        <w:pStyle w:val="Alinea"/>
        <w:numPr>
          <w:ilvl w:val="0"/>
          <w:numId w:val="28"/>
        </w:numPr>
        <w:ind w:left="426" w:hanging="284"/>
      </w:pPr>
      <w:r w:rsidRPr="009B030C">
        <w:t xml:space="preserve">Constatar se as demais informações como data de nascimento, </w:t>
      </w:r>
      <w:r w:rsidRPr="009B030C">
        <w:tab/>
        <w:t>estado civil dos proponentes, se convive(m) em união estável estão devidamente informadas na Ficha Cadastro;</w:t>
      </w:r>
    </w:p>
    <w:p w14:paraId="7BC8E5EC" w14:textId="77777777" w:rsidR="006B4FFD" w:rsidRPr="009B030C" w:rsidRDefault="006B4FFD" w:rsidP="006B4FFD">
      <w:pPr>
        <w:pStyle w:val="Alinea"/>
        <w:numPr>
          <w:ilvl w:val="0"/>
          <w:numId w:val="28"/>
        </w:numPr>
        <w:ind w:left="426" w:hanging="284"/>
      </w:pPr>
      <w:r w:rsidRPr="009B030C">
        <w:t>Conferir e finalizar o preenchimento da Ficha Cadastro, recebendo e conferindo os documentos pessoais, de renda e do imóvel;</w:t>
      </w:r>
    </w:p>
    <w:p w14:paraId="652986C4" w14:textId="77777777" w:rsidR="006B4FFD" w:rsidRPr="009B030C" w:rsidRDefault="006B4FFD" w:rsidP="006B4FFD">
      <w:pPr>
        <w:pStyle w:val="Alinea"/>
        <w:numPr>
          <w:ilvl w:val="0"/>
          <w:numId w:val="28"/>
        </w:numPr>
        <w:ind w:left="426" w:hanging="284"/>
      </w:pPr>
      <w:r w:rsidRPr="009B030C">
        <w:t xml:space="preserve">Receber e conferir se os formulários constantes no </w:t>
      </w:r>
      <w:r>
        <w:t xml:space="preserve">[MN, </w:t>
      </w:r>
      <w:hyperlink r:id="rId107" w:tgtFrame="_blank" w:tooltip="Exibe Modelo: http://normas.caixa/normativo/MO30341" w:history="1">
        <w:r>
          <w:rPr>
            <w:rStyle w:val="Hyperlink"/>
          </w:rPr>
          <w:t>MO30341</w:t>
        </w:r>
      </w:hyperlink>
      <w:r>
        <w:t>]</w:t>
      </w:r>
      <w:r w:rsidRPr="009B030C">
        <w:t xml:space="preserve"> estão devidamente preenchidos e assinados; </w:t>
      </w:r>
    </w:p>
    <w:p w14:paraId="05240D1C" w14:textId="77777777" w:rsidR="006B4FFD" w:rsidRPr="009B030C" w:rsidRDefault="006B4FFD" w:rsidP="006B4FFD">
      <w:pPr>
        <w:pStyle w:val="Marcador1"/>
        <w:numPr>
          <w:ilvl w:val="0"/>
          <w:numId w:val="28"/>
        </w:numPr>
      </w:pPr>
      <w:r w:rsidRPr="009B030C">
        <w:t>Se houver utilização dos recursos da conta vinculada do FGTS, utilização do financiamento PMCMV/FGTS, informa aos proponentes, cônjuges/ companheiros da obrigatoriedade de haver autorização à CAIXA para acesso à CV e consulta das informações do saldo, além de envio do extrato da CV FGTS à Agência e PA poderá ser realizada por meio do APP FGTS ou App CAIXA e Internet Banking, menu “Serviços ao Cidadão;</w:t>
      </w:r>
    </w:p>
    <w:p w14:paraId="5317A0F8" w14:textId="77777777" w:rsidR="006B4FFD" w:rsidRPr="009B030C" w:rsidRDefault="006B4FFD" w:rsidP="006B4FFD">
      <w:pPr>
        <w:pStyle w:val="Alinea"/>
        <w:numPr>
          <w:ilvl w:val="0"/>
          <w:numId w:val="28"/>
        </w:numPr>
        <w:ind w:left="426" w:hanging="284"/>
      </w:pPr>
      <w:r w:rsidRPr="009B030C">
        <w:t>Informar as condições, direitos e obrigações do financiamento e sobre a importância do pagamento dos encargos em dia;</w:t>
      </w:r>
    </w:p>
    <w:p w14:paraId="4C8733F8" w14:textId="77777777" w:rsidR="006B4FFD" w:rsidRPr="009B030C" w:rsidRDefault="006B4FFD" w:rsidP="006B4FFD">
      <w:pPr>
        <w:pStyle w:val="Alinea"/>
        <w:numPr>
          <w:ilvl w:val="0"/>
          <w:numId w:val="28"/>
        </w:numPr>
        <w:ind w:left="426" w:hanging="284"/>
      </w:pPr>
      <w:r w:rsidRPr="009B030C">
        <w:t>se opção pelo débito dos encargos do financiamento em conta na CAIXA, adotar os procedimentos abaixo:</w:t>
      </w:r>
    </w:p>
    <w:p w14:paraId="79E17DD1" w14:textId="77777777" w:rsidR="006B4FFD" w:rsidRPr="009B030C" w:rsidRDefault="006B4FFD" w:rsidP="006B4FFD">
      <w:pPr>
        <w:pStyle w:val="Marcador2"/>
      </w:pPr>
      <w:r w:rsidRPr="009B030C">
        <w:tab/>
        <w:t xml:space="preserve">Certificar que o </w:t>
      </w:r>
      <w:r>
        <w:t xml:space="preserve">[MN, </w:t>
      </w:r>
      <w:hyperlink r:id="rId108" w:tgtFrame="_blank" w:tooltip="Exibe Modelo: http://normas.caixa/normativo/MO30844" w:history="1">
        <w:r>
          <w:rPr>
            <w:rStyle w:val="Hyperlink"/>
          </w:rPr>
          <w:t>MO30844</w:t>
        </w:r>
      </w:hyperlink>
      <w:r>
        <w:t>]</w:t>
      </w:r>
      <w:r w:rsidRPr="009B030C">
        <w:t xml:space="preserve"> – Formulário Cliente Habitação está assinado e replica as informações do débito em conta no SIOPI, documento que deve compor o dossiê habitacional;</w:t>
      </w:r>
    </w:p>
    <w:p w14:paraId="5AA4BB20" w14:textId="77777777" w:rsidR="006B4FFD" w:rsidRPr="009B030C" w:rsidRDefault="006B4FFD" w:rsidP="006B4FFD">
      <w:pPr>
        <w:pStyle w:val="Marcador2"/>
      </w:pPr>
      <w:r w:rsidRPr="009B030C">
        <w:tab/>
        <w:t>consultar a proposta, tela do Fluxo da Proposta, clica na imagem de participantes;</w:t>
      </w:r>
    </w:p>
    <w:p w14:paraId="7CABB2BB" w14:textId="77777777" w:rsidR="006B4FFD" w:rsidRPr="009B030C" w:rsidRDefault="006B4FFD" w:rsidP="006B4FFD">
      <w:pPr>
        <w:pStyle w:val="Marcador2"/>
      </w:pPr>
      <w:r w:rsidRPr="009B030C">
        <w:tab/>
        <w:t>na tela participantes, acessar o bloco de “Dados da Conta – Débito”, preenche as informações solicitadas na tela e clicar em salvar;</w:t>
      </w:r>
    </w:p>
    <w:p w14:paraId="61F4B6A7" w14:textId="77777777" w:rsidR="006B4FFD" w:rsidRPr="00104A7E" w:rsidRDefault="006B4FFD" w:rsidP="006B4FFD">
      <w:pPr>
        <w:pStyle w:val="Marcador2"/>
      </w:pPr>
      <w:r w:rsidRPr="009B030C">
        <w:t xml:space="preserve">para </w:t>
      </w:r>
      <w:r w:rsidRPr="00104A7E">
        <w:t>cadastro da autorização de engenharia, seguir o disposto no item AVALIAÇÃO DO IMÓVEL E ANÁLISE DO PROJETO</w:t>
      </w:r>
    </w:p>
    <w:p w14:paraId="0410154A" w14:textId="77777777" w:rsidR="006B4FFD" w:rsidRPr="00AE45B9" w:rsidRDefault="006B4FFD" w:rsidP="006B4FFD">
      <w:pPr>
        <w:pStyle w:val="Normal5"/>
        <w:numPr>
          <w:ilvl w:val="0"/>
          <w:numId w:val="28"/>
        </w:numPr>
      </w:pPr>
      <w:r w:rsidRPr="00104A7E">
        <w:t xml:space="preserve">Informar ao(s) proponente(s) a possibilidade de contratação com a Cessão de Direitos Creditórios do FGTS Futuro da conta vinculada do FGTS, caso sejam atendidas as condições estabelecidas no Anexo IV – Uso do FGTS </w:t>
      </w:r>
      <w:r w:rsidRPr="00AE45B9">
        <w:t>e efetuar os procedimentos do item SOLICITAÇÃO DE DÉBITO DOS RECURSOS DA CV FGTS;</w:t>
      </w:r>
    </w:p>
    <w:p w14:paraId="780D6B95" w14:textId="77777777" w:rsidR="006B4FFD" w:rsidRPr="009B030C" w:rsidRDefault="006B4FFD" w:rsidP="006B4FFD">
      <w:pPr>
        <w:pStyle w:val="Normal4"/>
      </w:pPr>
      <w:r w:rsidRPr="009B030C">
        <w:t>Verifica, com base na simulação realizada, as condições e exigências gerais e específicas para os proponentes estabelecidas conforme o Programa.</w:t>
      </w:r>
    </w:p>
    <w:p w14:paraId="35E519B5" w14:textId="77777777" w:rsidR="006B4FFD" w:rsidRPr="009B030C" w:rsidRDefault="006B4FFD" w:rsidP="006B4FFD">
      <w:pPr>
        <w:pStyle w:val="Normal4"/>
      </w:pPr>
      <w:r w:rsidRPr="009B030C">
        <w:t>Acessa o SIOPI, clica na barra do lado esquerdo da tela, opção “Serviços”, “Consulta Dados no FGTS”, e certifica se houve autorização do(s) proponente(s), considerando ser imprescindível a autorização dos proponentes para prosseguimento da proposta na CAIXA.</w:t>
      </w:r>
    </w:p>
    <w:p w14:paraId="311801DB" w14:textId="77777777" w:rsidR="006B4FFD" w:rsidRPr="009B030C" w:rsidRDefault="006B4FFD" w:rsidP="006B4FFD">
      <w:pPr>
        <w:pStyle w:val="Normal5"/>
      </w:pPr>
      <w:r w:rsidRPr="009B030C">
        <w:t>Caso a pesquisa não seja exibida, clica na opção “Consultar FGTS” ou solicita aos proponentes que seja realizada nova permissão, se a data de permissão estiver vencida.</w:t>
      </w:r>
    </w:p>
    <w:p w14:paraId="010C04E1" w14:textId="77777777" w:rsidR="006B4FFD" w:rsidRPr="009B030C" w:rsidRDefault="006B4FFD" w:rsidP="006B4FFD">
      <w:pPr>
        <w:pStyle w:val="Normal5"/>
      </w:pPr>
      <w:r w:rsidRPr="009B030C">
        <w:t>Para prosseguimento da operação, captura a tela de autorização à CAIXA para acesso à CV, consulta das informações do saldo e encaminha à Conformidade para verificação.</w:t>
      </w:r>
    </w:p>
    <w:p w14:paraId="4523E8CE" w14:textId="77777777" w:rsidR="006B4FFD" w:rsidRPr="009B030C" w:rsidRDefault="006B4FFD" w:rsidP="006B4FFD">
      <w:pPr>
        <w:pStyle w:val="Normal4"/>
      </w:pPr>
      <w:bookmarkStart w:id="3790" w:name="Item_4_4_3_4"/>
      <w:bookmarkEnd w:id="3790"/>
      <w:r w:rsidRPr="009B030C">
        <w:t>Efetuar o débito do FGTS no sistema</w:t>
      </w:r>
      <w:r>
        <w:t xml:space="preserve">, conforme item SOLICITAÇÃO DE DÉBITO DOS RECURSOS DA CV DO FGTS, </w:t>
      </w:r>
      <w:r w:rsidRPr="009B030C">
        <w:t xml:space="preserve">preencher o </w:t>
      </w:r>
      <w:r>
        <w:t xml:space="preserve">[MN, </w:t>
      </w:r>
      <w:hyperlink r:id="rId109" w:tgtFrame="_blank" w:tooltip="Exibe Modelo: http://normas.caixa/normativo/MO29300" w:history="1">
        <w:r>
          <w:rPr>
            <w:rStyle w:val="Hyperlink"/>
          </w:rPr>
          <w:t>MO29300</w:t>
        </w:r>
      </w:hyperlink>
      <w:r>
        <w:t>]</w:t>
      </w:r>
      <w:r w:rsidRPr="009B030C">
        <w:t xml:space="preserve"> versão virtual, para fins de enquadramento, para efetivação do débito na CV FGTS, devendo os proponentes assinar o documento.</w:t>
      </w:r>
    </w:p>
    <w:p w14:paraId="0DA7021A" w14:textId="77777777" w:rsidR="006B4FFD" w:rsidRPr="009B030C" w:rsidRDefault="006B4FFD" w:rsidP="006B4FFD">
      <w:pPr>
        <w:pStyle w:val="Normal4"/>
      </w:pPr>
      <w:r w:rsidRPr="009B030C">
        <w:t>Informa ao(s) proponente (s) que o imóvel dado em garantia não pode:</w:t>
      </w:r>
    </w:p>
    <w:p w14:paraId="5B086786" w14:textId="77777777" w:rsidR="006B4FFD" w:rsidRPr="009B030C" w:rsidRDefault="006B4FFD" w:rsidP="006B4FFD">
      <w:pPr>
        <w:pStyle w:val="Marcador1"/>
      </w:pPr>
      <w:r w:rsidRPr="009B030C">
        <w:t>possuir restrição ao uso, incluindo às relacionadas ao zoneamento, parcelamento do solo, preservação do patrimônio arqueológico e histórico, restrição de atividades devido a inserção em APA (Área de Preservação Ambiental) ou APP (Área de Preservação Permanente), devendo atender às exigências impostas pelos órgãos competentes;</w:t>
      </w:r>
    </w:p>
    <w:p w14:paraId="6C7875D7" w14:textId="77777777" w:rsidR="006B4FFD" w:rsidRPr="009B030C" w:rsidRDefault="006B4FFD" w:rsidP="006B4FFD">
      <w:pPr>
        <w:pStyle w:val="Marcador1"/>
      </w:pPr>
      <w:r w:rsidRPr="009B030C">
        <w:lastRenderedPageBreak/>
        <w:t>estar localizado em terras de ocupação indígena, quilombola ou em unidades de conservação.</w:t>
      </w:r>
    </w:p>
    <w:p w14:paraId="644DA41A" w14:textId="77777777" w:rsidR="006B4FFD" w:rsidRPr="009B030C" w:rsidRDefault="006B4FFD" w:rsidP="006B4FFD">
      <w:pPr>
        <w:pStyle w:val="Normal4"/>
      </w:pPr>
      <w:r w:rsidRPr="009B030C">
        <w:t>Esclarece que em relação a essas exigências, é de responsabilidade do(s) proponente(s) a declaração quanto ao seu atendimento, declaração esta firmada pelos mesmos no contrato de financiamento e que, em sendo verificado que o imóvel, na data da assinatura, estava situado em local impeditivo, o fato ensejará o vencimento antecipado da dívida.</w:t>
      </w:r>
    </w:p>
    <w:p w14:paraId="119D61F9" w14:textId="77777777" w:rsidR="006B4FFD" w:rsidRPr="009B030C" w:rsidRDefault="006B4FFD" w:rsidP="006B4FFD">
      <w:pPr>
        <w:pStyle w:val="Normal4"/>
      </w:pPr>
      <w:r w:rsidRPr="009B030C">
        <w:t>Se contratação na modalidade Aquisição de Imóvel Novo individual ou Alocação de Recursos, informa ao(s) proponente(s) que:</w:t>
      </w:r>
    </w:p>
    <w:p w14:paraId="5DC44FD8" w14:textId="77777777" w:rsidR="006B4FFD" w:rsidRPr="009B030C" w:rsidRDefault="006B4FFD" w:rsidP="006B4FFD">
      <w:pPr>
        <w:pStyle w:val="Alinea"/>
        <w:numPr>
          <w:ilvl w:val="0"/>
          <w:numId w:val="33"/>
        </w:numPr>
      </w:pPr>
      <w:r w:rsidRPr="009B030C">
        <w:t>Deve ser apresentado o Alvará de Construção do imóvel;</w:t>
      </w:r>
    </w:p>
    <w:p w14:paraId="4F37E8C2" w14:textId="77777777" w:rsidR="006B4FFD" w:rsidRPr="009B030C" w:rsidRDefault="006B4FFD" w:rsidP="006B4FFD">
      <w:pPr>
        <w:pStyle w:val="Alinea"/>
        <w:numPr>
          <w:ilvl w:val="0"/>
          <w:numId w:val="33"/>
        </w:numPr>
      </w:pPr>
      <w:r w:rsidRPr="009B030C">
        <w:t>É obrigatória para o programa PMCMV e opcional para os demais programas, a contratação do Seguro de Responsabilidade Civil, Profissional e Material – RCPM, com no mínimo 5 anos de vigência, contados a partir da data de emissão do Habite-se;</w:t>
      </w:r>
    </w:p>
    <w:p w14:paraId="2EE94BC5" w14:textId="77777777" w:rsidR="006B4FFD" w:rsidRPr="009B030C" w:rsidRDefault="006B4FFD" w:rsidP="006B4FFD">
      <w:pPr>
        <w:pStyle w:val="Alinea"/>
        <w:numPr>
          <w:ilvl w:val="0"/>
          <w:numId w:val="33"/>
        </w:numPr>
        <w:rPr>
          <w:szCs w:val="18"/>
        </w:rPr>
      </w:pPr>
      <w:r w:rsidRPr="009B030C">
        <w:t xml:space="preserve">O RCPM é contratado </w:t>
      </w:r>
      <w:r w:rsidRPr="009B030C">
        <w:rPr>
          <w:szCs w:val="18"/>
        </w:rPr>
        <w:t>pelo(s) vendedor(es), construtor(es) e/ou responsável(</w:t>
      </w:r>
      <w:proofErr w:type="spellStart"/>
      <w:r w:rsidRPr="009B030C">
        <w:rPr>
          <w:szCs w:val="18"/>
        </w:rPr>
        <w:t>is</w:t>
      </w:r>
      <w:proofErr w:type="spellEnd"/>
      <w:r w:rsidRPr="009B030C">
        <w:rPr>
          <w:szCs w:val="18"/>
        </w:rPr>
        <w:t>) técnico(s) e tem por objetivo o pagamento de indenizações previstas na apólice decorrentes de reclamações que tenham sido originadas a partir de vícios construtivos;</w:t>
      </w:r>
    </w:p>
    <w:p w14:paraId="470C909E" w14:textId="77777777" w:rsidR="006B4FFD" w:rsidRPr="009B030C" w:rsidRDefault="006B4FFD" w:rsidP="006B4FFD">
      <w:pPr>
        <w:pStyle w:val="Alinea"/>
        <w:numPr>
          <w:ilvl w:val="0"/>
          <w:numId w:val="33"/>
        </w:numPr>
      </w:pPr>
      <w:r w:rsidRPr="009B030C">
        <w:t>A apólice de seguro RCPM para as operações com alvará emitido a partir de 03 JAN 2022, deve conter as coberturas adicionais abaixo:</w:t>
      </w:r>
    </w:p>
    <w:p w14:paraId="4814E540" w14:textId="77777777" w:rsidR="006B4FFD" w:rsidRPr="009B030C" w:rsidRDefault="006B4FFD" w:rsidP="006B4FFD">
      <w:pPr>
        <w:pStyle w:val="Marcador2"/>
      </w:pPr>
      <w:r w:rsidRPr="009B030C">
        <w:t xml:space="preserve">impermeabilização e infiltrações; e </w:t>
      </w:r>
    </w:p>
    <w:p w14:paraId="64AB98A5" w14:textId="77777777" w:rsidR="006B4FFD" w:rsidRPr="009B030C" w:rsidRDefault="006B4FFD" w:rsidP="006B4FFD">
      <w:pPr>
        <w:pStyle w:val="Marcador2"/>
      </w:pPr>
      <w:r w:rsidRPr="009B030C">
        <w:t>trincas e fissuras superficiais em estruturas principais e periféricas.</w:t>
      </w:r>
    </w:p>
    <w:p w14:paraId="260BEE53" w14:textId="77777777" w:rsidR="006B4FFD" w:rsidRPr="009B030C" w:rsidRDefault="006B4FFD" w:rsidP="006B4FFD">
      <w:pPr>
        <w:pStyle w:val="Normal5"/>
      </w:pPr>
      <w:r w:rsidRPr="009B030C">
        <w:t>Consulta a Agência e PA de vinculação para informações detalhadas da documentação e local para contratação do seguro.</w:t>
      </w:r>
    </w:p>
    <w:p w14:paraId="32C2ADB6" w14:textId="77777777" w:rsidR="006B4FFD" w:rsidRPr="009B030C" w:rsidRDefault="006B4FFD" w:rsidP="006B4FFD">
      <w:pPr>
        <w:pStyle w:val="Normal5"/>
      </w:pPr>
      <w:r w:rsidRPr="009B030C">
        <w:t>Recebe do vendedor, até a assinatura do contrato, a Apólice contratada acompanhada de Folha de Rosto emitida pela seguradora e Comprovante de Pagamento do Seguro.</w:t>
      </w:r>
    </w:p>
    <w:p w14:paraId="718EE480" w14:textId="77777777" w:rsidR="006B4FFD" w:rsidRPr="009B030C" w:rsidRDefault="006B4FFD" w:rsidP="006B4FFD">
      <w:pPr>
        <w:pStyle w:val="Normal5"/>
      </w:pPr>
      <w:r w:rsidRPr="009B030C">
        <w:t>Confere na apólice contratada o endereço e a matrícula do imóvel e o valor da cobertura securitária e anexa a mesma ao dossiê.</w:t>
      </w:r>
    </w:p>
    <w:p w14:paraId="11E0E3FC" w14:textId="77777777" w:rsidR="006B4FFD" w:rsidRPr="009B030C" w:rsidRDefault="006B4FFD" w:rsidP="006B4FFD">
      <w:pPr>
        <w:pStyle w:val="Normal4"/>
      </w:pPr>
      <w:r w:rsidRPr="009B030C">
        <w:t>Se contratação das modalidades de construção informa ao(s) proponente(s) que:</w:t>
      </w:r>
    </w:p>
    <w:p w14:paraId="7B96FA28" w14:textId="77777777" w:rsidR="006B4FFD" w:rsidRPr="009B030C" w:rsidRDefault="006B4FFD" w:rsidP="006B4FFD">
      <w:pPr>
        <w:pStyle w:val="Marcador1"/>
        <w:numPr>
          <w:ilvl w:val="0"/>
          <w:numId w:val="34"/>
        </w:numPr>
        <w:ind w:left="426" w:hanging="284"/>
      </w:pPr>
      <w:r w:rsidRPr="009B030C">
        <w:tab/>
        <w:t>para a modalidade Aquisição de Terreno e Construção, o vendedor deve ser informado da obrigatoriedade de possuir conta corrente PF ou PJ ou conta poupança PF ou PJ na CAIXA para crédito/pagamento dos recursos relativos ao valor do Terreno pela CAIXA;</w:t>
      </w:r>
    </w:p>
    <w:p w14:paraId="6A07D8E6" w14:textId="77777777" w:rsidR="006B4FFD" w:rsidRPr="009B030C" w:rsidRDefault="006B4FFD" w:rsidP="006B4FFD">
      <w:pPr>
        <w:pStyle w:val="Marcador1"/>
        <w:numPr>
          <w:ilvl w:val="0"/>
          <w:numId w:val="34"/>
        </w:numPr>
        <w:ind w:left="426" w:hanging="284"/>
      </w:pPr>
      <w:r w:rsidRPr="009B030C">
        <w:t>é de sua responsabilidade o recolhimento do INSS bem como demais encargos trabalhistas e de regularidade fiscal exigidos pelos órgãos reguladores, relativos à mão de obra utilizada na construção;</w:t>
      </w:r>
    </w:p>
    <w:p w14:paraId="4A18DFDF" w14:textId="77777777" w:rsidR="006B4FFD" w:rsidRPr="009B030C" w:rsidRDefault="006B4FFD" w:rsidP="006B4FFD">
      <w:pPr>
        <w:pStyle w:val="Marcador1"/>
        <w:numPr>
          <w:ilvl w:val="0"/>
          <w:numId w:val="34"/>
        </w:numPr>
        <w:ind w:left="426" w:hanging="284"/>
      </w:pPr>
      <w:r w:rsidRPr="009B030C">
        <w:t xml:space="preserve">a obra deve possuir Responsável Técnico com inscrição no CREA ou CAU ou CFT/CRT e, em caso de substituição deste profissional durante a fase de obra a CAIXA deve ser comunicada, devendo ser apresentados os documentos constantes no </w:t>
      </w:r>
      <w:r>
        <w:t xml:space="preserve">[MN, </w:t>
      </w:r>
      <w:hyperlink r:id="rId110" w:tgtFrame="_blank" w:tooltip="Exibe Modelo: http://normas.caixa/normativo/MO30344" w:history="1">
        <w:r>
          <w:rPr>
            <w:rStyle w:val="Hyperlink"/>
          </w:rPr>
          <w:t>MO30344</w:t>
        </w:r>
      </w:hyperlink>
      <w:r>
        <w:t>]</w:t>
      </w:r>
      <w:r w:rsidRPr="009B030C">
        <w:t>.</w:t>
      </w:r>
    </w:p>
    <w:p w14:paraId="37515291" w14:textId="77777777" w:rsidR="006B4FFD" w:rsidRPr="009B030C" w:rsidRDefault="006B4FFD" w:rsidP="006B4FFD">
      <w:pPr>
        <w:pStyle w:val="Normal4"/>
      </w:pPr>
      <w:r w:rsidRPr="009B030C">
        <w:t>Para propostas de imóveis oriundos de leilão, arrematação ou de propriedade CAIXA, aguarda disponibilização pela CEVEN dos documentos abaixo no SIOPI, aba “Serviços”, aba “Cadastro de Imóveis”:</w:t>
      </w:r>
    </w:p>
    <w:p w14:paraId="45D95560" w14:textId="77777777" w:rsidR="006B4FFD" w:rsidRPr="009B030C" w:rsidRDefault="006B4FFD" w:rsidP="006B4FFD">
      <w:pPr>
        <w:pStyle w:val="Marcador1"/>
        <w:numPr>
          <w:ilvl w:val="0"/>
          <w:numId w:val="36"/>
        </w:numPr>
        <w:ind w:left="426" w:hanging="284"/>
      </w:pPr>
      <w:r w:rsidRPr="009B030C">
        <w:t xml:space="preserve">matrícula do imóvel vendido; </w:t>
      </w:r>
    </w:p>
    <w:p w14:paraId="3DAD0F67" w14:textId="77777777" w:rsidR="006B4FFD" w:rsidRPr="009B030C" w:rsidRDefault="006B4FFD" w:rsidP="006B4FFD">
      <w:pPr>
        <w:pStyle w:val="Marcador1"/>
        <w:numPr>
          <w:ilvl w:val="0"/>
          <w:numId w:val="36"/>
        </w:numPr>
        <w:ind w:left="426" w:hanging="284"/>
      </w:pPr>
      <w:r w:rsidRPr="009B030C">
        <w:t xml:space="preserve">Laudo de avaliação; </w:t>
      </w:r>
    </w:p>
    <w:p w14:paraId="3334BFDB" w14:textId="77777777" w:rsidR="006B4FFD" w:rsidRPr="009B030C" w:rsidRDefault="006B4FFD" w:rsidP="006B4FFD">
      <w:pPr>
        <w:pStyle w:val="Marcador1"/>
        <w:numPr>
          <w:ilvl w:val="0"/>
          <w:numId w:val="36"/>
        </w:numPr>
        <w:ind w:left="426" w:hanging="284"/>
      </w:pPr>
      <w:r w:rsidRPr="009B030C">
        <w:t xml:space="preserve">Proposta de Compra ou Termo de Arrematação (comprova os dados do comprador cuja proposta foi aprovada pela CAIXA); </w:t>
      </w:r>
    </w:p>
    <w:p w14:paraId="09B0FB72" w14:textId="77777777" w:rsidR="006B4FFD" w:rsidRPr="009B030C" w:rsidRDefault="006B4FFD" w:rsidP="006B4FFD">
      <w:pPr>
        <w:pStyle w:val="Marcador1"/>
        <w:numPr>
          <w:ilvl w:val="0"/>
          <w:numId w:val="36"/>
        </w:numPr>
        <w:ind w:left="426" w:hanging="284"/>
      </w:pPr>
      <w:r w:rsidRPr="009B030C">
        <w:t xml:space="preserve">Comprovante de pagamento de sinal ou caução; </w:t>
      </w:r>
    </w:p>
    <w:p w14:paraId="65AAF172" w14:textId="77777777" w:rsidR="006B4FFD" w:rsidRPr="009B030C" w:rsidRDefault="006B4FFD" w:rsidP="006B4FFD">
      <w:pPr>
        <w:pStyle w:val="Marcador1"/>
        <w:numPr>
          <w:ilvl w:val="0"/>
          <w:numId w:val="36"/>
        </w:numPr>
        <w:ind w:left="426" w:hanging="284"/>
      </w:pPr>
      <w:r w:rsidRPr="009B030C">
        <w:t>Formulário PP15 de Recursos Próprios (para ser entregue ao cliente para pagamento na agência de contratação).</w:t>
      </w:r>
    </w:p>
    <w:p w14:paraId="69FD829F" w14:textId="77777777" w:rsidR="006B4FFD" w:rsidRPr="009B030C" w:rsidRDefault="006B4FFD" w:rsidP="006B4FFD">
      <w:pPr>
        <w:pStyle w:val="Normal4"/>
      </w:pPr>
      <w:r w:rsidRPr="009B030C">
        <w:t>Certifica, no caso de proponentes serem empregados CAIXA, se estão lotados nas unidades descritas no item EXIGÊNCIAS</w:t>
      </w:r>
      <w:r>
        <w:t xml:space="preserve">, </w:t>
      </w:r>
      <w:r w:rsidRPr="009B030C">
        <w:t>TOMADOR(ES), impeditivas para contratação e, em caso de dúvida, solicita à Agência e PA de vinculação a verificação nos sistemas da CAIXA.</w:t>
      </w:r>
    </w:p>
    <w:p w14:paraId="3D88F04B" w14:textId="77777777" w:rsidR="006B4FFD" w:rsidRPr="009B030C" w:rsidRDefault="006B4FFD" w:rsidP="006B4FFD">
      <w:pPr>
        <w:pStyle w:val="Normal5"/>
      </w:pPr>
      <w:r w:rsidRPr="009B030C">
        <w:tab/>
        <w:t xml:space="preserve">Simula operação no link simulador em um dos endereços: </w:t>
      </w:r>
    </w:p>
    <w:p w14:paraId="4977419D" w14:textId="77777777" w:rsidR="006B4FFD" w:rsidRPr="009B030C" w:rsidRDefault="006B4FFD" w:rsidP="006B4FFD">
      <w:pPr>
        <w:pStyle w:val="Marcador1"/>
      </w:pPr>
      <w:r w:rsidRPr="009B030C">
        <w:rPr>
          <w:rFonts w:cs="Arial"/>
        </w:rPr>
        <w:t xml:space="preserve">Site da CAIXA </w:t>
      </w:r>
      <w:hyperlink r:id="rId111">
        <w:r w:rsidRPr="009B030C">
          <w:rPr>
            <w:rStyle w:val="Hyperlink"/>
            <w:rFonts w:cs="Arial"/>
          </w:rPr>
          <w:t>www.caixa.gov.br</w:t>
        </w:r>
      </w:hyperlink>
      <w:r w:rsidRPr="009B030C">
        <w:rPr>
          <w:rFonts w:cs="Arial"/>
        </w:rPr>
        <w:t>;</w:t>
      </w:r>
    </w:p>
    <w:p w14:paraId="7F1D121A" w14:textId="77777777" w:rsidR="006B4FFD" w:rsidRPr="009B030C" w:rsidRDefault="006B4FFD" w:rsidP="006B4FFD">
      <w:pPr>
        <w:pStyle w:val="Marcador1"/>
      </w:pPr>
      <w:r w:rsidRPr="009B030C">
        <w:rPr>
          <w:rFonts w:cs="Arial"/>
        </w:rPr>
        <w:tab/>
        <w:t xml:space="preserve">SIOPI: </w:t>
      </w:r>
      <w:hyperlink r:id="rId112" w:history="1">
        <w:r w:rsidRPr="009B030C">
          <w:rPr>
            <w:rStyle w:val="Hyperlink"/>
          </w:rPr>
          <w:t>https://habitacao.caixa.gov.br/siopiweb-web/</w:t>
        </w:r>
      </w:hyperlink>
      <w:r w:rsidRPr="009B030C">
        <w:rPr>
          <w:rFonts w:cs="Arial"/>
        </w:rPr>
        <w:t>;</w:t>
      </w:r>
    </w:p>
    <w:p w14:paraId="194C6922" w14:textId="77777777" w:rsidR="006B4FFD" w:rsidRPr="009B030C" w:rsidRDefault="006B4FFD" w:rsidP="006B4FFD">
      <w:pPr>
        <w:pStyle w:val="Marcador1"/>
      </w:pPr>
      <w:r w:rsidRPr="009B030C">
        <w:rPr>
          <w:rFonts w:cs="Arial"/>
        </w:rPr>
        <w:t xml:space="preserve">Portal de Empreendimento: </w:t>
      </w:r>
      <w:hyperlink r:id="rId113">
        <w:r w:rsidRPr="009B030C">
          <w:rPr>
            <w:rStyle w:val="Hyperlink"/>
            <w:rFonts w:cs="Arial"/>
          </w:rPr>
          <w:t>https://www.portaldeempreendimentos.caixa.gov.br/</w:t>
        </w:r>
      </w:hyperlink>
      <w:r w:rsidRPr="009B030C">
        <w:rPr>
          <w:rFonts w:cs="Arial"/>
        </w:rPr>
        <w:t xml:space="preserve"> - v</w:t>
      </w:r>
      <w:r w:rsidRPr="009B030C">
        <w:t xml:space="preserve">ia SICAQ, pelo endereço </w:t>
      </w:r>
      <w:hyperlink r:id="rId114">
        <w:r>
          <w:rPr>
            <w:rStyle w:val="Hyperlink"/>
          </w:rPr>
          <w:t>https://www.caixaaqui.gov.br</w:t>
        </w:r>
      </w:hyperlink>
      <w:r w:rsidRPr="009B030C">
        <w:t xml:space="preserve"> - link simulador;</w:t>
      </w:r>
    </w:p>
    <w:p w14:paraId="2369F03B" w14:textId="77777777" w:rsidR="006B4FFD" w:rsidRPr="009B030C" w:rsidRDefault="006B4FFD" w:rsidP="006B4FFD">
      <w:pPr>
        <w:pStyle w:val="Normal4"/>
      </w:pPr>
      <w:r w:rsidRPr="009B030C">
        <w:tab/>
        <w:t>Informa e esclarece aos proponentes o resultado apresentado na simulação conforme abaixo:</w:t>
      </w:r>
    </w:p>
    <w:p w14:paraId="3231C7B9" w14:textId="77777777" w:rsidR="006B4FFD" w:rsidRPr="009B030C" w:rsidRDefault="006B4FFD" w:rsidP="006B4FFD">
      <w:pPr>
        <w:pStyle w:val="Alinea"/>
        <w:numPr>
          <w:ilvl w:val="0"/>
          <w:numId w:val="35"/>
        </w:numPr>
      </w:pPr>
      <w:r w:rsidRPr="009B030C">
        <w:lastRenderedPageBreak/>
        <w:t>os valores utilizados para cálculo do CET são referenciais e correspondem às condições vigentes na data do cálculo;</w:t>
      </w:r>
    </w:p>
    <w:p w14:paraId="3AC7D834" w14:textId="77777777" w:rsidR="006B4FFD" w:rsidRPr="009B030C" w:rsidRDefault="006B4FFD" w:rsidP="006B4FFD">
      <w:pPr>
        <w:pStyle w:val="Alinea"/>
        <w:numPr>
          <w:ilvl w:val="0"/>
          <w:numId w:val="35"/>
        </w:numPr>
      </w:pPr>
      <w:r w:rsidRPr="009B030C">
        <w:tab/>
        <w:t>os resultados obtidos representam apenas uma simulação e não valem como proposta, estando os valores sujeitos a alterações de acordo com a apuração da capacidade de pagamento e à aprovação da análise de crédito a ser efetuada;</w:t>
      </w:r>
    </w:p>
    <w:p w14:paraId="1FBE0E1F" w14:textId="77777777" w:rsidR="006B4FFD" w:rsidRPr="009B030C" w:rsidRDefault="006B4FFD" w:rsidP="006B4FFD">
      <w:pPr>
        <w:pStyle w:val="Alinea"/>
        <w:numPr>
          <w:ilvl w:val="0"/>
          <w:numId w:val="35"/>
        </w:numPr>
      </w:pPr>
      <w:r w:rsidRPr="009B030C">
        <w:t>podem ocorrer alterações das taxas, prazos máximos e demais condições, sem prévio aviso, estando a contratação condicionada à disponibilidade de recursos para a região e ao atendimento das exigências dos Programas;</w:t>
      </w:r>
    </w:p>
    <w:p w14:paraId="59307CD3" w14:textId="77777777" w:rsidR="006B4FFD" w:rsidRPr="009B030C" w:rsidRDefault="006B4FFD" w:rsidP="006B4FFD">
      <w:pPr>
        <w:pStyle w:val="Alinea"/>
        <w:numPr>
          <w:ilvl w:val="0"/>
          <w:numId w:val="35"/>
        </w:numPr>
      </w:pPr>
      <w:r w:rsidRPr="009B030C">
        <w:t>informa os sistemas de amortização disponibilizados na simulação e orienta quanto a escolha por um deles</w:t>
      </w:r>
      <w:r w:rsidRPr="009B030C">
        <w:rPr>
          <w:strike/>
        </w:rPr>
        <w:t>;</w:t>
      </w:r>
    </w:p>
    <w:p w14:paraId="34318205" w14:textId="77777777" w:rsidR="006B4FFD" w:rsidRPr="009B030C" w:rsidRDefault="006B4FFD" w:rsidP="006B4FFD">
      <w:pPr>
        <w:pStyle w:val="Alinea"/>
        <w:numPr>
          <w:ilvl w:val="0"/>
          <w:numId w:val="35"/>
        </w:numPr>
      </w:pPr>
      <w:r w:rsidRPr="009B030C">
        <w:tab/>
      </w:r>
      <w:r w:rsidRPr="009B030C">
        <w:tab/>
        <w:t>independente da data de assinatura do contrato, a data do vencimento dos encargos mensais deve ser escolhida entre os dias 01 e 25;</w:t>
      </w:r>
    </w:p>
    <w:p w14:paraId="6A55CBB6" w14:textId="77777777" w:rsidR="006B4FFD" w:rsidRPr="009B030C" w:rsidRDefault="006B4FFD" w:rsidP="006B4FFD">
      <w:pPr>
        <w:pStyle w:val="Alinea"/>
        <w:numPr>
          <w:ilvl w:val="0"/>
          <w:numId w:val="35"/>
        </w:numPr>
      </w:pPr>
      <w:r w:rsidRPr="009B030C">
        <w:t>apresenta o CESH das seguradoras oferecidas pela CAIXA:</w:t>
      </w:r>
    </w:p>
    <w:p w14:paraId="7874F369" w14:textId="77777777" w:rsidR="006B4FFD" w:rsidRPr="009B030C" w:rsidRDefault="006B4FFD" w:rsidP="006B4FFD">
      <w:pPr>
        <w:pStyle w:val="Marcador2"/>
      </w:pPr>
      <w:r w:rsidRPr="009B030C">
        <w:t>se CCFGTS – CAIXA Residencial (Habitacional FGTS ou Habitacional Especial FGTS)</w:t>
      </w:r>
      <w:r>
        <w:t xml:space="preserve"> </w:t>
      </w:r>
      <w:r w:rsidRPr="009B030C">
        <w:t>ou Tokio Marine;</w:t>
      </w:r>
    </w:p>
    <w:p w14:paraId="39AAEB5F" w14:textId="77777777" w:rsidR="006B4FFD" w:rsidRPr="009B030C" w:rsidRDefault="006B4FFD" w:rsidP="006B4FFD">
      <w:pPr>
        <w:pStyle w:val="Marcador2"/>
      </w:pPr>
      <w:r w:rsidRPr="009B030C">
        <w:t>se PMCMV e CCFGTS – CAIXA Residencial (Habitacional PMCMV ou Habitacional Mais)</w:t>
      </w:r>
      <w:r>
        <w:t xml:space="preserve"> </w:t>
      </w:r>
      <w:r w:rsidRPr="009B030C">
        <w:t>ou Tokio Marine.</w:t>
      </w:r>
    </w:p>
    <w:p w14:paraId="6D146876" w14:textId="77777777" w:rsidR="006B4FFD" w:rsidRPr="009B030C" w:rsidRDefault="006B4FFD" w:rsidP="006B4FFD">
      <w:pPr>
        <w:pStyle w:val="Alinea"/>
        <w:numPr>
          <w:ilvl w:val="0"/>
          <w:numId w:val="35"/>
        </w:numPr>
        <w:rPr>
          <w:strike/>
        </w:rPr>
      </w:pPr>
      <w:r w:rsidRPr="009B030C">
        <w:t>informa que as apólices da CAIXA Residencial: Habitacional Mais ou Habitacional Especial FGTS, oferecem outras coberturas acessórias de natureza material, podendo as condições dos seguros serem consultadas pelo Parceiro e pelo proponente no site da seguradora escolhida conforme tabela existente no Anexo III – Seguros.</w:t>
      </w:r>
    </w:p>
    <w:p w14:paraId="42F8659D" w14:textId="77777777" w:rsidR="006B4FFD" w:rsidRPr="009B030C" w:rsidRDefault="006B4FFD" w:rsidP="006B4FFD">
      <w:pPr>
        <w:pStyle w:val="Alinea"/>
        <w:numPr>
          <w:ilvl w:val="0"/>
          <w:numId w:val="35"/>
        </w:numPr>
      </w:pPr>
      <w:r w:rsidRPr="009B030C">
        <w:t>solicita ao(s) proponente(s) a opção por uma das apólices de seguros oferecidas pela CAIXA e informa o direito de apresentar uma apólice individual de outra seguradora que será precedida de análise pela CAIXA, conforme Anexo III – Seguros.</w:t>
      </w:r>
    </w:p>
    <w:p w14:paraId="4E5EFD7E" w14:textId="77777777" w:rsidR="006B4FFD" w:rsidRPr="009B030C" w:rsidRDefault="006B4FFD" w:rsidP="006B4FFD">
      <w:pPr>
        <w:pStyle w:val="Normal4"/>
      </w:pPr>
      <w:r w:rsidRPr="009B030C">
        <w:t>Informa a possibilidade de financiamento das despesas acessórias e despesas com a comissão de leiloeiro, conforme abaixo:</w:t>
      </w:r>
    </w:p>
    <w:p w14:paraId="2D2FB33A" w14:textId="77777777" w:rsidR="006B4FFD" w:rsidRPr="009B030C" w:rsidRDefault="006B4FFD" w:rsidP="006B4FFD">
      <w:pPr>
        <w:pStyle w:val="Marcador1"/>
      </w:pPr>
      <w:r w:rsidRPr="009B030C">
        <w:tab/>
        <w:t>Aquisição de Imóvel Novo ou Usado e CAIXA/AMV (</w:t>
      </w:r>
      <w:r w:rsidRPr="009B030C">
        <w:rPr>
          <w:rFonts w:cs="Arial"/>
          <w:color w:val="000000"/>
        </w:rPr>
        <w:t>Adjudicados, Arrematados em Leilão CAIXA)</w:t>
      </w:r>
      <w:r w:rsidRPr="009B030C">
        <w:t>: até 5% do valor do financiamento, sendo que o valor do financiamento somado ao valor das despesas acessórias está limitado aos parâmetros estabelecidos da modalidade no item PARÂMETROS DO FINANCIAMENTO, quota estabelecida pela avaliação de risco e condicionado a aprovação do crédito de acordo com a capacidade financeira do(s) proponente(s);</w:t>
      </w:r>
    </w:p>
    <w:p w14:paraId="19FB737E" w14:textId="77777777" w:rsidR="006B4FFD" w:rsidRPr="009B030C" w:rsidRDefault="006B4FFD" w:rsidP="006B4FFD">
      <w:pPr>
        <w:pStyle w:val="Marcador1"/>
      </w:pPr>
      <w:r w:rsidRPr="009B030C">
        <w:rPr>
          <w:rFonts w:cs="Arial"/>
        </w:rPr>
        <w:t xml:space="preserve">Aquisição de Terreno e Construção e Construção em Terreno Próprio: até 5% </w:t>
      </w:r>
      <w:r w:rsidRPr="009B030C">
        <w:t>do valor do financiamento, limitado a quota estabelecida aos parâmetros estabelecidos no item PARÂMETROS/ORIENTAÇÕES PARA CONSTRUÇÃO INDIVIDUAL, INCLUSIVE REFORMA, à quota estabelecida na avaliação de risco e capacidade financeira do(s) proponente(s).</w:t>
      </w:r>
    </w:p>
    <w:p w14:paraId="5E8A5DD2" w14:textId="77777777" w:rsidR="006B4FFD" w:rsidRPr="009B030C" w:rsidRDefault="006B4FFD" w:rsidP="006B4FFD">
      <w:pPr>
        <w:pStyle w:val="Normal4"/>
      </w:pPr>
      <w:r w:rsidRPr="009B030C">
        <w:tab/>
        <w:t>Informa a obrigatoriedade em observar a qualificação e certificação do material de construção utilizado na obra, conforme item QUALIFICAÇÃO/CERTIFICAÇÃO DO MATERIAL DE CONSTRUÇÃO UTILIZADO NA OBRA, se:</w:t>
      </w:r>
    </w:p>
    <w:p w14:paraId="7D3E3234" w14:textId="77777777" w:rsidR="006B4FFD" w:rsidRPr="009B030C" w:rsidRDefault="006B4FFD" w:rsidP="006B4FFD">
      <w:pPr>
        <w:pStyle w:val="Marcador1"/>
      </w:pPr>
      <w:r w:rsidRPr="009B030C">
        <w:rPr>
          <w:rFonts w:cs="Arial"/>
        </w:rPr>
        <w:t xml:space="preserve">Aquisição de Imóvel </w:t>
      </w:r>
      <w:r w:rsidRPr="009B030C">
        <w:t>Novo: é preenchida pelo Responsável Técnico pela execução da obra ou, alternativamente, pelo(s) vendedor(es) do imóvel;</w:t>
      </w:r>
    </w:p>
    <w:p w14:paraId="5618EAD4" w14:textId="77777777" w:rsidR="006B4FFD" w:rsidRPr="009B030C" w:rsidRDefault="006B4FFD" w:rsidP="006B4FFD">
      <w:pPr>
        <w:pStyle w:val="Marcador1"/>
      </w:pPr>
      <w:r w:rsidRPr="009B030C">
        <w:rPr>
          <w:rFonts w:cs="Arial"/>
        </w:rPr>
        <w:t>Construção em Terreno Próprio ou Aquisição de Terreno e Construção: é preenchida pelo Responsá</w:t>
      </w:r>
      <w:r w:rsidRPr="009B030C">
        <w:t>vel Técnico pela execução da obra ou pelo(s) proponente(s).</w:t>
      </w:r>
    </w:p>
    <w:p w14:paraId="14F59D43" w14:textId="77777777" w:rsidR="006B4FFD" w:rsidRPr="009B030C" w:rsidRDefault="006B4FFD" w:rsidP="006B4FFD">
      <w:pPr>
        <w:pStyle w:val="Normal4"/>
      </w:pPr>
      <w:bookmarkStart w:id="3791" w:name="Item_4_4_3_14"/>
      <w:bookmarkEnd w:id="3791"/>
      <w:r w:rsidRPr="009B030C">
        <w:t>Informa, ainda, que as relações dos materiais qualificados ou certificados citados acima estão disponíveis, respectivamente, nos sites abaixo, e orienta a forma de acesso aos mesmos:</w:t>
      </w:r>
    </w:p>
    <w:p w14:paraId="2D9EC971" w14:textId="77777777" w:rsidR="006B4FFD" w:rsidRPr="009B030C" w:rsidRDefault="006B4FFD" w:rsidP="006B4FFD">
      <w:pPr>
        <w:pStyle w:val="Marcador1"/>
      </w:pPr>
      <w:r w:rsidRPr="009B030C">
        <w:t xml:space="preserve">Ministério do Desenvolvimento Regional </w:t>
      </w:r>
      <w:hyperlink r:id="rId115">
        <w:r>
          <w:rPr>
            <w:rStyle w:val="Hyperlink"/>
          </w:rPr>
          <w:t>https://pbqp-h.mdr.gov.br/</w:t>
        </w:r>
      </w:hyperlink>
      <w:r w:rsidRPr="009B030C">
        <w:t xml:space="preserve">, opção “Consumidores”, opção “Materiais Avaliados”, seleciona no campo “Programas Setoriais de Qualidades – </w:t>
      </w:r>
      <w:proofErr w:type="spellStart"/>
      <w:r w:rsidRPr="009B030C">
        <w:t>PSQs</w:t>
      </w:r>
      <w:proofErr w:type="spellEnd"/>
      <w:r w:rsidRPr="009B030C">
        <w:t>” o material a ser consultado e no campo “Documentos Relacionados” abre o arquivo “Classificação das Empresas” ou, se não localizado este, o arquivo “Relatório Setorial” para consulta aos materiais e verificação da sua qualificação.</w:t>
      </w:r>
    </w:p>
    <w:p w14:paraId="3FA2AD12" w14:textId="77777777" w:rsidR="006B4FFD" w:rsidRPr="009B030C" w:rsidRDefault="006B4FFD" w:rsidP="006B4FFD">
      <w:pPr>
        <w:pStyle w:val="Marcador1"/>
      </w:pPr>
      <w:r w:rsidRPr="009B030C">
        <w:rPr>
          <w:rFonts w:cs="Arial"/>
        </w:rPr>
        <w:t>INME</w:t>
      </w:r>
      <w:r w:rsidRPr="009B030C">
        <w:t xml:space="preserve">TRO </w:t>
      </w:r>
      <w:hyperlink r:id="rId116" w:history="1">
        <w:r>
          <w:rPr>
            <w:rStyle w:val="Hyperlink"/>
            <w:rFonts w:cs="Arial"/>
            <w:szCs w:val="18"/>
            <w:lang w:val="es-ES_tradnl"/>
          </w:rPr>
          <w:t>https://www.gov.br/inmetro/pt-br</w:t>
        </w:r>
      </w:hyperlink>
      <w:r w:rsidRPr="009B030C">
        <w:t>.</w:t>
      </w:r>
    </w:p>
    <w:p w14:paraId="5ED66E25" w14:textId="77777777" w:rsidR="006B4FFD" w:rsidRPr="009B030C" w:rsidRDefault="006B4FFD" w:rsidP="006B4FFD">
      <w:pPr>
        <w:pStyle w:val="Normal4"/>
      </w:pPr>
      <w:r w:rsidRPr="009B030C">
        <w:t xml:space="preserve">Informa valor, forma de cobrança e condições de devolução das tarifas devidas, as condições de pagamento e vencimento das prestações, valores e composição dos encargos, modalidades de taxas de juros disponíveis, considerando o perfil e a escolha do cliente, as condições para obtenção e perda de redutores e demais parâmetros do financiamento. </w:t>
      </w:r>
    </w:p>
    <w:p w14:paraId="634C5CC7" w14:textId="77777777" w:rsidR="006B4FFD" w:rsidRPr="009B030C" w:rsidRDefault="006B4FFD" w:rsidP="006B4FFD">
      <w:pPr>
        <w:pStyle w:val="Normal4"/>
      </w:pPr>
      <w:r w:rsidRPr="009B030C">
        <w:t>Informa as condições dos seguros habitacionais oferecidas pela CAIXA, conforme Anexo III - Seguros, e a possibilidade de apresentar uma apólice individual de outra seguradora a ser analisada pela CAIXA.</w:t>
      </w:r>
    </w:p>
    <w:p w14:paraId="0390283F" w14:textId="77777777" w:rsidR="006B4FFD" w:rsidRPr="004557BD" w:rsidRDefault="006B4FFD" w:rsidP="006B4FFD">
      <w:pPr>
        <w:pStyle w:val="Normal4"/>
        <w:rPr>
          <w:color w:val="0D0D0D"/>
        </w:rPr>
      </w:pPr>
      <w:r w:rsidRPr="009B030C">
        <w:t xml:space="preserve">Se PMCMV, além dos itens acima, informa as condições gerais de enquadramento e funcionamento </w:t>
      </w:r>
      <w:r w:rsidRPr="004557BD">
        <w:rPr>
          <w:color w:val="0D0D0D"/>
        </w:rPr>
        <w:t xml:space="preserve">dos Programas, e ainda: </w:t>
      </w:r>
    </w:p>
    <w:p w14:paraId="4C64A638" w14:textId="77777777" w:rsidR="006B4FFD" w:rsidRPr="006F1B57" w:rsidRDefault="006B4FFD" w:rsidP="006B4FFD">
      <w:pPr>
        <w:pStyle w:val="Alinea"/>
        <w:numPr>
          <w:ilvl w:val="0"/>
          <w:numId w:val="45"/>
        </w:numPr>
        <w:rPr>
          <w:rFonts w:eastAsia="Arial"/>
        </w:rPr>
      </w:pPr>
      <w:r w:rsidRPr="006F1B57">
        <w:rPr>
          <w:rFonts w:eastAsia="Arial"/>
        </w:rPr>
        <w:t>o direito legal à redução das custas e emolumentos caso seja aquisição do primeiro imóvel;</w:t>
      </w:r>
    </w:p>
    <w:p w14:paraId="4C498810" w14:textId="77777777" w:rsidR="006B4FFD" w:rsidRPr="009B030C" w:rsidRDefault="006B4FFD" w:rsidP="006B4FFD">
      <w:pPr>
        <w:pStyle w:val="Alinea"/>
        <w:rPr>
          <w:rFonts w:eastAsia="Arial"/>
        </w:rPr>
      </w:pPr>
      <w:r w:rsidRPr="009B030C">
        <w:rPr>
          <w:rFonts w:eastAsia="Arial"/>
        </w:rPr>
        <w:lastRenderedPageBreak/>
        <w:t>a obrigatoriedade em observar a qualificação e certificação do material de construção utilizado na obra, se modalidades de construção individual;</w:t>
      </w:r>
    </w:p>
    <w:p w14:paraId="3BF59FDC" w14:textId="77777777" w:rsidR="006B4FFD" w:rsidRPr="009B030C" w:rsidRDefault="006B4FFD" w:rsidP="006B4FFD">
      <w:pPr>
        <w:pStyle w:val="Alinea"/>
        <w:rPr>
          <w:rFonts w:eastAsia="Arial"/>
        </w:rPr>
      </w:pPr>
      <w:r w:rsidRPr="009B030C">
        <w:rPr>
          <w:rFonts w:eastAsia="Arial"/>
        </w:rPr>
        <w:t>A obrigatória da contratação do Seguro de Responsabilidade Civil, Profissional e Material – RCPM, com até 5 anos de vigência, contados a partir da data de emissão do Habite-se, conforme Anexo III - Seguros, se modalidade Aquisição de Imóvel Novo individual ou Alocação de Recursos.</w:t>
      </w:r>
    </w:p>
    <w:p w14:paraId="590290CA" w14:textId="77777777" w:rsidR="006B4FFD" w:rsidRPr="009B030C" w:rsidRDefault="006B4FFD" w:rsidP="006B4FFD">
      <w:pPr>
        <w:pStyle w:val="Normal4"/>
      </w:pPr>
      <w:r w:rsidRPr="009B030C">
        <w:tab/>
        <w:t xml:space="preserve">Se Interveniente </w:t>
      </w:r>
      <w:proofErr w:type="spellStart"/>
      <w:r w:rsidRPr="009B030C">
        <w:t>Quitante</w:t>
      </w:r>
      <w:proofErr w:type="spellEnd"/>
      <w:r w:rsidRPr="009B030C">
        <w:t xml:space="preserve"> CAIXA, observar os procedimentos INTERVENIENTE QUITANTE.</w:t>
      </w:r>
    </w:p>
    <w:p w14:paraId="5279755D" w14:textId="77777777" w:rsidR="006B4FFD" w:rsidRPr="009B030C" w:rsidRDefault="006B4FFD" w:rsidP="006B4FFD">
      <w:pPr>
        <w:pStyle w:val="Normal4"/>
      </w:pPr>
      <w:r w:rsidRPr="009B030C">
        <w:tab/>
        <w:t xml:space="preserve">Se operação com Interveniente Anuente, solicita a mesma documentação requerida ao vendedor, conforme </w:t>
      </w:r>
      <w:r>
        <w:t xml:space="preserve">[MN, </w:t>
      </w:r>
      <w:hyperlink r:id="rId117" w:tgtFrame="_blank" w:tooltip="Exibe Modelo: http://normas.caixa/normativo/MO30344" w:history="1">
        <w:r>
          <w:rPr>
            <w:rStyle w:val="Hyperlink"/>
          </w:rPr>
          <w:t>MO30344</w:t>
        </w:r>
      </w:hyperlink>
      <w:r>
        <w:t>]</w:t>
      </w:r>
      <w:r w:rsidRPr="009B030C">
        <w:t>, não sendo necessário efetuar pesquisas cadastrais, realizando o cadastramento no sistema.</w:t>
      </w:r>
    </w:p>
    <w:p w14:paraId="189864C7" w14:textId="77777777" w:rsidR="006B4FFD" w:rsidRPr="009B030C" w:rsidRDefault="006B4FFD" w:rsidP="006B4FFD">
      <w:pPr>
        <w:pStyle w:val="Normal4"/>
      </w:pPr>
      <w:r w:rsidRPr="009B030C">
        <w:t>Adota os procedimentos para contratação e utiliza os carimbos confeccionados pelo CCA nos modelos estabelecidos pela CAIXA, para “ateste de propostas” em todos os campos específicos para assinatura do representante do CCA nos formulários, declarações e pesquisas que não tenham data e que compõem o dossiê encaminhado à CAIXA.</w:t>
      </w:r>
    </w:p>
    <w:p w14:paraId="295EE0AA" w14:textId="77777777" w:rsidR="006B4FFD" w:rsidRPr="009B030C" w:rsidRDefault="006B4FFD" w:rsidP="006B4FFD">
      <w:pPr>
        <w:pStyle w:val="Normal4"/>
      </w:pPr>
      <w:r w:rsidRPr="009B030C">
        <w:t>Informa aos proponentes que ele pode acompanhar o andamento de sua proposta na ferramenta Acompanhamento da Proposta, disponível no site da Caixa e no Aplicativo Móvel HABITAÇÃO CAIXA, e que após a contratação, ele pode realizar serviços de seu contrato também pelo Aplicativo.</w:t>
      </w:r>
    </w:p>
    <w:p w14:paraId="37DDA057" w14:textId="77777777" w:rsidR="006B4FFD" w:rsidRPr="009B030C" w:rsidRDefault="006B4FFD" w:rsidP="006B4FFD">
      <w:pPr>
        <w:pStyle w:val="Normal4"/>
      </w:pPr>
      <w:r w:rsidRPr="009B030C">
        <w:t>Encerra a entrevista e encaminha o dossiê para a conformidade, conforme item CONFORMIDADE PROATIVA.</w:t>
      </w:r>
      <w:bookmarkStart w:id="3792" w:name="Item_4_3_2_1"/>
      <w:bookmarkStart w:id="3793" w:name="Item_4_2_2_2_1"/>
      <w:bookmarkStart w:id="3794" w:name="Item_4_2_2_3_1"/>
      <w:bookmarkStart w:id="3795" w:name="Item_4_2_2_6_1"/>
      <w:bookmarkEnd w:id="3788"/>
      <w:bookmarkEnd w:id="3792"/>
      <w:bookmarkEnd w:id="3793"/>
      <w:bookmarkEnd w:id="3794"/>
      <w:bookmarkEnd w:id="3795"/>
    </w:p>
    <w:p w14:paraId="4C5D077D" w14:textId="77777777" w:rsidR="006B4FFD" w:rsidRPr="009B030C" w:rsidRDefault="006B4FFD" w:rsidP="006B4FFD">
      <w:pPr>
        <w:pStyle w:val="Ttulo3"/>
        <w:numPr>
          <w:ilvl w:val="0"/>
          <w:numId w:val="1"/>
        </w:numPr>
        <w:tabs>
          <w:tab w:val="clear" w:pos="0"/>
        </w:tabs>
      </w:pPr>
      <w:bookmarkStart w:id="3796" w:name="_Toc192067866"/>
      <w:bookmarkStart w:id="3797" w:name="_Toc192755586"/>
      <w:bookmarkStart w:id="3798" w:name="_Toc192755722"/>
      <w:bookmarkStart w:id="3799" w:name="_Toc192755859"/>
      <w:bookmarkStart w:id="3800" w:name="_Toc194494924"/>
      <w:bookmarkStart w:id="3801" w:name="_Toc196470002"/>
      <w:bookmarkStart w:id="3802" w:name="_Toc196905244"/>
      <w:bookmarkStart w:id="3803" w:name="_Toc200015539"/>
      <w:bookmarkStart w:id="3804" w:name="_Toc201579082"/>
      <w:bookmarkStart w:id="3805" w:name="_Toc204930316"/>
      <w:bookmarkStart w:id="3806" w:name="_Toc208500467"/>
      <w:bookmarkStart w:id="3807" w:name="_Toc210658233"/>
      <w:bookmarkStart w:id="3808" w:name="_Toc212559109"/>
      <w:bookmarkStart w:id="3809" w:name="_Toc212650817"/>
      <w:bookmarkStart w:id="3810" w:name="_Toc212740018"/>
      <w:bookmarkStart w:id="3811" w:name="_Toc213345612"/>
      <w:bookmarkStart w:id="3812" w:name="_Toc213345755"/>
      <w:bookmarkStart w:id="3813" w:name="_Toc213346516"/>
      <w:bookmarkStart w:id="3814" w:name="_Toc213349260"/>
      <w:bookmarkStart w:id="3815" w:name="_Toc214462294"/>
      <w:bookmarkStart w:id="3816" w:name="_Toc214462436"/>
      <w:bookmarkStart w:id="3817" w:name="_Toc214462578"/>
      <w:r w:rsidRPr="009B030C">
        <w:t>RESPONSABILIDADE DO CORRESPONDENTE CAIXA AQUI NEGOCIAL</w:t>
      </w:r>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p>
    <w:p w14:paraId="27F5371B" w14:textId="77777777" w:rsidR="006B4FFD" w:rsidRPr="009B030C" w:rsidRDefault="006B4FFD" w:rsidP="006B4FFD">
      <w:pPr>
        <w:pStyle w:val="Normal4"/>
      </w:pPr>
      <w:r w:rsidRPr="009B030C">
        <w:t>Realizar o enquadramento da operação nos programas:</w:t>
      </w:r>
    </w:p>
    <w:p w14:paraId="054FC17B" w14:textId="77777777" w:rsidR="006B4FFD" w:rsidRPr="009B030C" w:rsidRDefault="006B4FFD" w:rsidP="006B4FFD">
      <w:pPr>
        <w:pStyle w:val="Marcador1"/>
      </w:pPr>
      <w:r w:rsidRPr="009B030C">
        <w:t xml:space="preserve">observar o disposto para apuração da renda familiar bruta mensal, subitem e </w:t>
      </w:r>
      <w:r>
        <w:t xml:space="preserve">[MN, </w:t>
      </w:r>
      <w:hyperlink r:id="rId118" w:tgtFrame="_blank" w:tooltip="Exibe Modelo: http://normas.caixa/normativo/MO43062" w:history="1">
        <w:r>
          <w:rPr>
            <w:rStyle w:val="Hyperlink"/>
          </w:rPr>
          <w:t>MO43062</w:t>
        </w:r>
      </w:hyperlink>
      <w:r>
        <w:t>]</w:t>
      </w:r>
      <w:r w:rsidRPr="009B030C">
        <w:t>;</w:t>
      </w:r>
    </w:p>
    <w:p w14:paraId="5FBE47C6" w14:textId="77777777" w:rsidR="006B4FFD" w:rsidRPr="009B030C" w:rsidRDefault="006B4FFD" w:rsidP="006B4FFD">
      <w:pPr>
        <w:pStyle w:val="Marcador1"/>
      </w:pPr>
      <w:r w:rsidRPr="009B030C">
        <w:t>utilizar a renda familiar bruta mensal (proponente/cônjuge/companheiro) – sem qualquer dedução;</w:t>
      </w:r>
    </w:p>
    <w:p w14:paraId="21D46AB2" w14:textId="77777777" w:rsidR="006B4FFD" w:rsidRPr="009B030C" w:rsidRDefault="006B4FFD" w:rsidP="006B4FFD">
      <w:pPr>
        <w:pStyle w:val="Marcador1"/>
      </w:pPr>
      <w:r w:rsidRPr="009B030C">
        <w:t>utilizar a renda auferida no mês da apuração de sua capacidade de pagamento ou, no máximo, a do segundo mês anterior à apuração.</w:t>
      </w:r>
    </w:p>
    <w:p w14:paraId="6D0DFA7D" w14:textId="77777777" w:rsidR="006B4FFD" w:rsidRPr="009B030C" w:rsidRDefault="006B4FFD" w:rsidP="006B4FFD">
      <w:pPr>
        <w:pStyle w:val="Normal4"/>
      </w:pPr>
      <w:r w:rsidRPr="009B030C">
        <w:t xml:space="preserve">Atentar para o prazo de validade do enquadramento da renda conforme o estabelecido no </w:t>
      </w:r>
      <w:r>
        <w:t xml:space="preserve">[MN, </w:t>
      </w:r>
      <w:hyperlink r:id="rId119" w:tgtFrame="_blank" w:tooltip="Exibe Modelo: http://normas.caixa/normativo/MO43062" w:history="1">
        <w:r>
          <w:rPr>
            <w:rStyle w:val="Hyperlink"/>
          </w:rPr>
          <w:t>MO43062</w:t>
        </w:r>
      </w:hyperlink>
      <w:r>
        <w:t>]</w:t>
      </w:r>
      <w:r w:rsidRPr="009B030C">
        <w:t>.</w:t>
      </w:r>
    </w:p>
    <w:p w14:paraId="4C4F86B8" w14:textId="77777777" w:rsidR="006B4FFD" w:rsidRPr="009B030C" w:rsidRDefault="006B4FFD" w:rsidP="006B4FFD">
      <w:pPr>
        <w:pStyle w:val="Normal5"/>
      </w:pPr>
      <w:r w:rsidRPr="009B030C">
        <w:t>Decorrido esse prazo, deve solicitar atualização dos documentos comprobatórios de renda do(s) proponente(s)/cônjuge(s)/companheiro(a) e promover novo enquadramento.</w:t>
      </w:r>
    </w:p>
    <w:p w14:paraId="21F01DAF" w14:textId="77777777" w:rsidR="006B4FFD" w:rsidRPr="009B030C" w:rsidRDefault="006B4FFD" w:rsidP="006B4FFD">
      <w:pPr>
        <w:pStyle w:val="Normal4"/>
      </w:pPr>
      <w:r w:rsidRPr="009B030C">
        <w:tab/>
        <w:t>Confrontar a documentação apresentada e as informações prestadas pelo(s) proponente(s)/cônjuge(s)/companheiro(a) para melhor qualificação do cadastro.</w:t>
      </w:r>
    </w:p>
    <w:p w14:paraId="13AF7813" w14:textId="77777777" w:rsidR="006B4FFD" w:rsidRPr="009B030C" w:rsidRDefault="006B4FFD" w:rsidP="006B4FFD">
      <w:pPr>
        <w:pStyle w:val="Normal4"/>
      </w:pPr>
      <w:r w:rsidRPr="009B030C">
        <w:t>Verificar o enquadramento para utilização da CV FGTS, conforme Anexo IV – Uso do FGTS e/ou direito ao redutor de 0,5%, conforme a simulação realizada anteriormente.</w:t>
      </w:r>
      <w:r w:rsidRPr="009B030C">
        <w:tab/>
      </w:r>
    </w:p>
    <w:p w14:paraId="4D9E3EE7" w14:textId="77777777" w:rsidR="006B4FFD" w:rsidRPr="009B030C" w:rsidRDefault="006B4FFD" w:rsidP="006B4FFD">
      <w:pPr>
        <w:pStyle w:val="Normal4"/>
      </w:pPr>
      <w:r w:rsidRPr="009B030C">
        <w:t>Solicitar documentos adicionais, se for o caso, para fins de comprovação das informações prestadas.</w:t>
      </w:r>
    </w:p>
    <w:p w14:paraId="4AE00121" w14:textId="77777777" w:rsidR="006B4FFD" w:rsidRDefault="006B4FFD" w:rsidP="006B4FFD">
      <w:pPr>
        <w:pStyle w:val="Normal4"/>
      </w:pPr>
      <w:r w:rsidRPr="009B030C">
        <w:t>Recolher e verificar a documentação entregue pelo(s) proponente(s) para conferência e ateste.</w:t>
      </w:r>
    </w:p>
    <w:p w14:paraId="0E982755" w14:textId="77777777" w:rsidR="006B4FFD" w:rsidRPr="00FF2C13" w:rsidRDefault="006B4FFD" w:rsidP="006B4FFD">
      <w:pPr>
        <w:pStyle w:val="Ttulo3"/>
        <w:numPr>
          <w:ilvl w:val="0"/>
          <w:numId w:val="1"/>
        </w:numPr>
        <w:tabs>
          <w:tab w:val="clear" w:pos="0"/>
        </w:tabs>
      </w:pPr>
      <w:bookmarkStart w:id="3818" w:name="Item_4_4_5"/>
      <w:bookmarkStart w:id="3819" w:name="_Toc502075366"/>
      <w:bookmarkStart w:id="3820" w:name="_Toc507676157"/>
      <w:bookmarkStart w:id="3821" w:name="_Toc507758060"/>
      <w:bookmarkStart w:id="3822" w:name="_Toc507758119"/>
      <w:bookmarkStart w:id="3823" w:name="_Toc516851088"/>
      <w:bookmarkStart w:id="3824" w:name="_Toc526932805"/>
      <w:bookmarkStart w:id="3825" w:name="_Toc8918543"/>
      <w:bookmarkStart w:id="3826" w:name="_Toc23265617"/>
      <w:bookmarkStart w:id="3827" w:name="_Toc23265734"/>
      <w:bookmarkStart w:id="3828" w:name="_Toc32583789"/>
      <w:bookmarkStart w:id="3829" w:name="_Toc39761392"/>
      <w:bookmarkStart w:id="3830" w:name="_Toc54900392"/>
      <w:bookmarkStart w:id="3831" w:name="_Toc56012121"/>
      <w:bookmarkStart w:id="3832" w:name="_Toc56528117"/>
      <w:bookmarkStart w:id="3833" w:name="_Toc57818515"/>
      <w:bookmarkStart w:id="3834" w:name="_Toc58590192"/>
      <w:bookmarkStart w:id="3835" w:name="_Toc61363803"/>
      <w:bookmarkStart w:id="3836" w:name="_Toc67075951"/>
      <w:bookmarkStart w:id="3837" w:name="_Toc69392010"/>
      <w:bookmarkStart w:id="3838" w:name="_Toc72261041"/>
      <w:bookmarkStart w:id="3839" w:name="_Toc74049154"/>
      <w:bookmarkStart w:id="3840" w:name="_Toc74588959"/>
      <w:bookmarkStart w:id="3841" w:name="_Toc74669590"/>
      <w:bookmarkStart w:id="3842" w:name="_Toc77094347"/>
      <w:bookmarkStart w:id="3843" w:name="_Toc77096668"/>
      <w:bookmarkStart w:id="3844" w:name="_Toc78897174"/>
      <w:bookmarkStart w:id="3845" w:name="_Toc82706846"/>
      <w:bookmarkStart w:id="3846" w:name="_Toc84869904"/>
      <w:bookmarkStart w:id="3847" w:name="_Toc85636282"/>
      <w:bookmarkStart w:id="3848" w:name="_Toc88223602"/>
      <w:bookmarkStart w:id="3849" w:name="_Toc90397378"/>
      <w:bookmarkStart w:id="3850" w:name="_Toc90397409"/>
      <w:bookmarkStart w:id="3851" w:name="_Toc92400456"/>
      <w:bookmarkStart w:id="3852" w:name="_Toc94245246"/>
      <w:bookmarkStart w:id="3853" w:name="_Toc96010468"/>
      <w:bookmarkStart w:id="3854" w:name="_Toc100675660"/>
      <w:bookmarkStart w:id="3855" w:name="_Toc100747257"/>
      <w:bookmarkStart w:id="3856" w:name="_Toc104485464"/>
      <w:bookmarkStart w:id="3857" w:name="_Toc106640108"/>
      <w:bookmarkStart w:id="3858" w:name="_Toc108522392"/>
      <w:bookmarkStart w:id="3859" w:name="_Toc109054769"/>
      <w:bookmarkStart w:id="3860" w:name="_Toc113889390"/>
      <w:bookmarkStart w:id="3861" w:name="_Toc116416317"/>
      <w:bookmarkStart w:id="3862" w:name="_Toc116416398"/>
      <w:bookmarkStart w:id="3863" w:name="_Toc116416553"/>
      <w:bookmarkStart w:id="3864" w:name="_Toc118901415"/>
      <w:bookmarkStart w:id="3865" w:name="_Toc120290277"/>
      <w:bookmarkStart w:id="3866" w:name="_Toc123142008"/>
      <w:bookmarkStart w:id="3867" w:name="_Toc130995446"/>
      <w:bookmarkStart w:id="3868" w:name="_Toc134024684"/>
      <w:bookmarkStart w:id="3869" w:name="_Toc135066737"/>
      <w:bookmarkStart w:id="3870" w:name="_Toc138265346"/>
      <w:bookmarkStart w:id="3871" w:name="_Toc141380466"/>
      <w:bookmarkStart w:id="3872" w:name="_Toc149764084"/>
      <w:bookmarkStart w:id="3873" w:name="_Toc153301052"/>
      <w:bookmarkStart w:id="3874" w:name="_Toc160045472"/>
      <w:bookmarkStart w:id="3875" w:name="_Toc162011529"/>
      <w:bookmarkStart w:id="3876" w:name="_Toc162558377"/>
      <w:bookmarkStart w:id="3877" w:name="_Toc166838746"/>
      <w:bookmarkStart w:id="3878" w:name="_Toc166838787"/>
      <w:bookmarkStart w:id="3879" w:name="_Toc194494925"/>
      <w:bookmarkStart w:id="3880" w:name="_Toc196470003"/>
      <w:bookmarkStart w:id="3881" w:name="_Toc196905245"/>
      <w:bookmarkStart w:id="3882" w:name="_Toc200015540"/>
      <w:bookmarkStart w:id="3883" w:name="_Toc201579083"/>
      <w:bookmarkStart w:id="3884" w:name="_Toc204930317"/>
      <w:bookmarkStart w:id="3885" w:name="_Toc208500468"/>
      <w:bookmarkStart w:id="3886" w:name="_Toc210658234"/>
      <w:bookmarkStart w:id="3887" w:name="_Toc212559110"/>
      <w:bookmarkStart w:id="3888" w:name="_Toc212650818"/>
      <w:bookmarkStart w:id="3889" w:name="_Toc212740019"/>
      <w:bookmarkStart w:id="3890" w:name="_Toc213345613"/>
      <w:bookmarkStart w:id="3891" w:name="_Toc213345756"/>
      <w:bookmarkStart w:id="3892" w:name="_Toc213346517"/>
      <w:bookmarkStart w:id="3893" w:name="_Toc213349261"/>
      <w:bookmarkStart w:id="3894" w:name="_Toc214462295"/>
      <w:bookmarkStart w:id="3895" w:name="_Toc214462437"/>
      <w:bookmarkStart w:id="3896" w:name="_Toc214462579"/>
      <w:bookmarkStart w:id="3897" w:name="_Hlk66455582"/>
      <w:bookmarkStart w:id="3898" w:name="Item_4_3"/>
      <w:bookmarkEnd w:id="3818"/>
      <w:r w:rsidRPr="00FF2C13">
        <w:t>SOLICITAÇÃO DE DÉBITO DOS RECURSOS DA CV FGTS</w:t>
      </w:r>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r w:rsidRPr="00FF2C13">
        <w:t xml:space="preserve"> </w:t>
      </w:r>
    </w:p>
    <w:bookmarkEnd w:id="3897"/>
    <w:bookmarkEnd w:id="3898"/>
    <w:p w14:paraId="7E29A145" w14:textId="77777777" w:rsidR="006B4FFD" w:rsidRPr="00AE45B9" w:rsidRDefault="006B4FFD" w:rsidP="006B4FFD">
      <w:pPr>
        <w:pStyle w:val="Normal4"/>
      </w:pPr>
      <w:r w:rsidRPr="00AE45B9">
        <w:t>Solicita ao(s) trabalhador(es), que pretende(m) utilizar recursos da CV FGTS, extrato com o saldo atualizado de sua(s) CV FGTS.</w:t>
      </w:r>
    </w:p>
    <w:p w14:paraId="1E1CD984" w14:textId="77777777" w:rsidR="006B4FFD" w:rsidRPr="00AE45B9" w:rsidRDefault="006B4FFD" w:rsidP="006B4FFD">
      <w:pPr>
        <w:pStyle w:val="Normal4"/>
      </w:pPr>
      <w:bookmarkStart w:id="3899" w:name="Item_4_5_1_1"/>
      <w:bookmarkEnd w:id="3899"/>
      <w:r w:rsidRPr="00AE45B9">
        <w:t>Informa os proponentes, cônjuges/ companheiros da obrigatoriedade de haver autorização à CAIXA para acesso à CV e consulta das informações do saldo.</w:t>
      </w:r>
    </w:p>
    <w:p w14:paraId="53D163C2" w14:textId="77777777" w:rsidR="006B4FFD" w:rsidRPr="00AE45B9" w:rsidRDefault="006B4FFD" w:rsidP="006B4FFD">
      <w:pPr>
        <w:pStyle w:val="Normal4"/>
      </w:pPr>
      <w:bookmarkStart w:id="3900" w:name="Item_4_1_3"/>
      <w:bookmarkStart w:id="3901" w:name="Item_4_1_3_3_1"/>
      <w:bookmarkStart w:id="3902" w:name="Item_4_2_1_3_1"/>
      <w:bookmarkStart w:id="3903" w:name="Item_4_2_2_1_3_1"/>
      <w:bookmarkStart w:id="3904" w:name="Item_4_6_1_1_1"/>
      <w:bookmarkStart w:id="3905" w:name="Item_4_5_1_1_1"/>
      <w:bookmarkStart w:id="3906" w:name="Item_4_3_1_1_1"/>
      <w:bookmarkEnd w:id="3900"/>
      <w:bookmarkEnd w:id="3901"/>
      <w:bookmarkEnd w:id="3902"/>
      <w:bookmarkEnd w:id="3903"/>
      <w:bookmarkEnd w:id="3904"/>
      <w:bookmarkEnd w:id="3905"/>
      <w:bookmarkEnd w:id="3906"/>
      <w:r w:rsidRPr="00AE45B9">
        <w:t>Esclarece que a referida autorização pelos proponentes, bem como o envio do extrato da CV FGTS à Agência e PA poderá ser realizada por meio do APP FGTS ou App CAIXA e Internet Banking, menu “Serviços ao Cidadão”, na forma descrita abaixo:</w:t>
      </w:r>
    </w:p>
    <w:p w14:paraId="22ECFC45" w14:textId="77777777" w:rsidR="006B4FFD" w:rsidRPr="00AE45B9" w:rsidRDefault="006B4FFD" w:rsidP="006B4FFD">
      <w:pPr>
        <w:pStyle w:val="Marcador1"/>
        <w:rPr>
          <w:rFonts w:ascii="Calibri" w:hAnsi="Calibri"/>
          <w:spacing w:val="0"/>
          <w:sz w:val="22"/>
          <w:szCs w:val="22"/>
        </w:rPr>
      </w:pPr>
      <w:r w:rsidRPr="00AE45B9">
        <w:t>Pelo App CAIXA e Internet Banking para proponentes que possuam conta na CAIXA:</w:t>
      </w:r>
    </w:p>
    <w:p w14:paraId="7896A107" w14:textId="77777777" w:rsidR="006B4FFD" w:rsidRPr="00AE45B9" w:rsidRDefault="006B4FFD" w:rsidP="006B4FFD">
      <w:pPr>
        <w:pStyle w:val="Marcador2"/>
      </w:pPr>
      <w:r w:rsidRPr="00AE45B9">
        <w:t>acessa o Internet Banking, opção “FGTS e INSS”;</w:t>
      </w:r>
    </w:p>
    <w:p w14:paraId="45AC9210" w14:textId="77777777" w:rsidR="006B4FFD" w:rsidRPr="00AE45B9" w:rsidRDefault="006B4FFD" w:rsidP="006B4FFD">
      <w:pPr>
        <w:pStyle w:val="Marcador2"/>
      </w:pPr>
      <w:r w:rsidRPr="00AE45B9">
        <w:t>seleciona “Autoriza Agente Financeiro FGTS”;</w:t>
      </w:r>
    </w:p>
    <w:p w14:paraId="086C47DB" w14:textId="77777777" w:rsidR="006B4FFD" w:rsidRPr="00AE45B9" w:rsidRDefault="006B4FFD" w:rsidP="006B4FFD">
      <w:pPr>
        <w:pStyle w:val="Marcador2"/>
        <w:rPr>
          <w:strike/>
        </w:rPr>
      </w:pPr>
      <w:r w:rsidRPr="00AE45B9">
        <w:t>clica em “habitação e moradia própria;</w:t>
      </w:r>
    </w:p>
    <w:p w14:paraId="3D0D6072" w14:textId="77777777" w:rsidR="006B4FFD" w:rsidRPr="00AE45B9" w:rsidRDefault="006B4FFD" w:rsidP="006B4FFD">
      <w:pPr>
        <w:pStyle w:val="Marcador2"/>
      </w:pPr>
      <w:r w:rsidRPr="00AE45B9">
        <w:t>confirma a leitura do termo e aceite;</w:t>
      </w:r>
    </w:p>
    <w:p w14:paraId="4539BE9E" w14:textId="77777777" w:rsidR="006B4FFD" w:rsidRPr="00AE45B9" w:rsidRDefault="006B4FFD" w:rsidP="006B4FFD">
      <w:pPr>
        <w:pStyle w:val="Marcador2"/>
      </w:pPr>
      <w:r w:rsidRPr="00AE45B9">
        <w:t>seleciona “Caixa Econômica Federal” e confirma seleção;</w:t>
      </w:r>
    </w:p>
    <w:p w14:paraId="53529EFF" w14:textId="77777777" w:rsidR="006B4FFD" w:rsidRPr="00AE45B9" w:rsidRDefault="006B4FFD" w:rsidP="006B4FFD">
      <w:pPr>
        <w:pStyle w:val="Marcador2"/>
      </w:pPr>
      <w:r w:rsidRPr="00AE45B9">
        <w:lastRenderedPageBreak/>
        <w:t>acessa o extrato na forma abaixo:</w:t>
      </w:r>
    </w:p>
    <w:p w14:paraId="23AA702F" w14:textId="77777777" w:rsidR="006B4FFD" w:rsidRPr="00AE45B9" w:rsidRDefault="006B4FFD" w:rsidP="006B4FFD">
      <w:pPr>
        <w:pStyle w:val="Marcador2"/>
      </w:pPr>
      <w:bookmarkStart w:id="3907" w:name="_Hlk55330269"/>
      <w:r w:rsidRPr="00AE45B9">
        <w:t>na opção “FGTS e INSS”, clica em “extrato”;</w:t>
      </w:r>
    </w:p>
    <w:p w14:paraId="5C9E82DB" w14:textId="77777777" w:rsidR="006B4FFD" w:rsidRPr="00AE45B9" w:rsidRDefault="006B4FFD" w:rsidP="006B4FFD">
      <w:pPr>
        <w:pStyle w:val="Marcador2"/>
      </w:pPr>
      <w:r w:rsidRPr="00AE45B9">
        <w:t>clica em “meu FGTS”, “ver todas as suas contas”;</w:t>
      </w:r>
    </w:p>
    <w:bookmarkEnd w:id="3907"/>
    <w:p w14:paraId="480EE5D9" w14:textId="77777777" w:rsidR="006B4FFD" w:rsidRPr="00AE45B9" w:rsidRDefault="006B4FFD" w:rsidP="006B4FFD">
      <w:pPr>
        <w:pStyle w:val="Marcador2"/>
      </w:pPr>
      <w:r w:rsidRPr="00AE45B9">
        <w:t xml:space="preserve">clica </w:t>
      </w:r>
      <w:bookmarkStart w:id="3908" w:name="_Hlk72249078"/>
      <w:r w:rsidRPr="00AE45B9">
        <w:t>no ícone de compartilhamento</w:t>
      </w:r>
      <w:bookmarkEnd w:id="3908"/>
      <w:r w:rsidRPr="00AE45B9">
        <w:t>, escolhe a opção “</w:t>
      </w:r>
      <w:bookmarkStart w:id="3909" w:name="_Hlk72158725"/>
      <w:r w:rsidRPr="00AE45B9">
        <w:t>de envio por e-mail</w:t>
      </w:r>
      <w:bookmarkEnd w:id="3909"/>
      <w:r w:rsidRPr="00AE45B9">
        <w:t xml:space="preserve">, digita o e-mail da Agência e PA, conforme o caso e clica em “enviar”. Este procedimento deve ser realizado para todas as contas vinculadas de todos os participantes que utilizarão os recursos </w:t>
      </w:r>
      <w:bookmarkStart w:id="3910" w:name="_Hlk57752986"/>
      <w:r w:rsidRPr="00AE45B9">
        <w:t>da conta vinculada</w:t>
      </w:r>
      <w:bookmarkEnd w:id="3910"/>
      <w:r w:rsidRPr="00AE45B9">
        <w:t>.</w:t>
      </w:r>
    </w:p>
    <w:p w14:paraId="7E948AF2" w14:textId="77777777" w:rsidR="006B4FFD" w:rsidRPr="00AE45B9" w:rsidRDefault="006B4FFD" w:rsidP="006B4FFD">
      <w:pPr>
        <w:pStyle w:val="Marcador1"/>
      </w:pPr>
      <w:r w:rsidRPr="00AE45B9">
        <w:t>Pelo APP FGTS para proponente(s) que possua(m) ou não conta na CAIXA:</w:t>
      </w:r>
    </w:p>
    <w:p w14:paraId="23A3734E" w14:textId="77777777" w:rsidR="006B4FFD" w:rsidRPr="00AE45B9" w:rsidRDefault="006B4FFD" w:rsidP="006B4FFD">
      <w:pPr>
        <w:pStyle w:val="Marcador2"/>
      </w:pPr>
      <w:r w:rsidRPr="00AE45B9">
        <w:t>efetua download do aplicativo FGTS na Play Store ou Apple Store, de acordo com o sistema operacional do dispositivo;</w:t>
      </w:r>
    </w:p>
    <w:p w14:paraId="508B47E2" w14:textId="77777777" w:rsidR="006B4FFD" w:rsidRPr="00AE45B9" w:rsidRDefault="006B4FFD" w:rsidP="006B4FFD">
      <w:pPr>
        <w:pStyle w:val="Marcador2"/>
      </w:pPr>
      <w:r w:rsidRPr="00AE45B9">
        <w:t>acessa a opção “autorizar inst. financeiras a acessarem dados do extrato” ou “autorizar bancos a consultarem o seu FGTS”;</w:t>
      </w:r>
    </w:p>
    <w:p w14:paraId="0A518D0F" w14:textId="77777777" w:rsidR="006B4FFD" w:rsidRPr="00AE45B9" w:rsidRDefault="006B4FFD" w:rsidP="006B4FFD">
      <w:pPr>
        <w:pStyle w:val="Marcador2"/>
      </w:pPr>
      <w:r w:rsidRPr="00AE45B9">
        <w:t>clica em “moradia própria”;</w:t>
      </w:r>
    </w:p>
    <w:p w14:paraId="759D37C3" w14:textId="77777777" w:rsidR="006B4FFD" w:rsidRPr="00AE45B9" w:rsidRDefault="006B4FFD" w:rsidP="006B4FFD">
      <w:pPr>
        <w:pStyle w:val="Marcador2"/>
      </w:pPr>
      <w:r w:rsidRPr="00AE45B9">
        <w:t>confirma a leitura do termo e aceite;</w:t>
      </w:r>
    </w:p>
    <w:p w14:paraId="2B712056" w14:textId="77777777" w:rsidR="006B4FFD" w:rsidRPr="00AE45B9" w:rsidRDefault="006B4FFD" w:rsidP="006B4FFD">
      <w:pPr>
        <w:pStyle w:val="Marcador2"/>
      </w:pPr>
      <w:r w:rsidRPr="00AE45B9">
        <w:t>clica em “selecionar instituição financeira”, escolhe “Caixa Econômica Federal” e confirma seleção</w:t>
      </w:r>
    </w:p>
    <w:p w14:paraId="2DF25DAF" w14:textId="77777777" w:rsidR="006B4FFD" w:rsidRPr="00AE45B9" w:rsidRDefault="006B4FFD" w:rsidP="006B4FFD">
      <w:pPr>
        <w:pStyle w:val="Marcador2"/>
      </w:pPr>
      <w:r w:rsidRPr="00AE45B9">
        <w:t xml:space="preserve">acessa o extrato na forma abaixo: </w:t>
      </w:r>
    </w:p>
    <w:p w14:paraId="4600BF44" w14:textId="77777777" w:rsidR="006B4FFD" w:rsidRPr="00AE45B9" w:rsidRDefault="006B4FFD" w:rsidP="006B4FFD">
      <w:pPr>
        <w:pStyle w:val="Marcador2"/>
        <w:rPr>
          <w:sz w:val="20"/>
          <w:szCs w:val="20"/>
        </w:rPr>
      </w:pPr>
      <w:bookmarkStart w:id="3911" w:name="_Hlk72158764"/>
      <w:bookmarkStart w:id="3912" w:name="_Hlk72249108"/>
      <w:r w:rsidRPr="00AE45B9">
        <w:t>no menu principal Meu FGTS, clica em “ver todas as contas”</w:t>
      </w:r>
      <w:bookmarkEnd w:id="3911"/>
      <w:r w:rsidRPr="00AE45B9">
        <w:t>;</w:t>
      </w:r>
    </w:p>
    <w:bookmarkEnd w:id="3912"/>
    <w:p w14:paraId="25B6727D" w14:textId="77777777" w:rsidR="006B4FFD" w:rsidRPr="00AE45B9" w:rsidRDefault="006B4FFD" w:rsidP="006B4FFD">
      <w:pPr>
        <w:pStyle w:val="Marcador2"/>
      </w:pPr>
      <w:r w:rsidRPr="00AE45B9">
        <w:t>VER EXTRATO;</w:t>
      </w:r>
    </w:p>
    <w:p w14:paraId="6352F6A1" w14:textId="77777777" w:rsidR="006B4FFD" w:rsidRPr="00AE45B9" w:rsidRDefault="006B4FFD" w:rsidP="006B4FFD">
      <w:pPr>
        <w:pStyle w:val="Marcador2"/>
      </w:pPr>
      <w:r w:rsidRPr="00AE45B9">
        <w:t>gerar extrato PDF;</w:t>
      </w:r>
    </w:p>
    <w:p w14:paraId="00CC7ACC" w14:textId="77777777" w:rsidR="006B4FFD" w:rsidRPr="00AE45B9" w:rsidRDefault="006B4FFD" w:rsidP="006B4FFD">
      <w:pPr>
        <w:pStyle w:val="Marcador2"/>
      </w:pPr>
      <w:r w:rsidRPr="00AE45B9">
        <w:t>clica em “compartilhar” ou “enviar arquivo”, escolhe a opção “compartilhar por e-mail” digita o e-mail da Agência e PA, conforme o caso e clica em “enviar”. Este procedimento deve ser realizado para todas as contas vinculadas de todos os participantes que utilizarão os recursos da conta vinculada.</w:t>
      </w:r>
    </w:p>
    <w:p w14:paraId="3F8FA4B3" w14:textId="77777777" w:rsidR="006B4FFD" w:rsidRPr="00AE45B9" w:rsidRDefault="006B4FFD" w:rsidP="006B4FFD">
      <w:pPr>
        <w:pStyle w:val="Normal4"/>
      </w:pPr>
      <w:bookmarkStart w:id="3913" w:name="Item_4_3_1_1_2"/>
      <w:bookmarkEnd w:id="3913"/>
      <w:r w:rsidRPr="00AE45B9">
        <w:t>Informa que nos financiamentos com Cessão de Direitos Creditórios do FGTS Futuro é necessário autorizar a CAIXA a consulta do saldo da CV FGTS e caução dos valores no APP FGTS conforme abaixo:</w:t>
      </w:r>
    </w:p>
    <w:p w14:paraId="04AE308A" w14:textId="77777777" w:rsidR="006B4FFD" w:rsidRPr="00AE45B9" w:rsidRDefault="006B4FFD" w:rsidP="006B4FFD">
      <w:pPr>
        <w:pStyle w:val="Marcador1"/>
      </w:pPr>
      <w:r w:rsidRPr="00AE45B9">
        <w:t>Autoriza caução - Pelo APP FGTS para proponente(s) que possuem ou não conta na CAIXA e irão caucionar a CV FGTS para suprir a capacidade de pagamento:</w:t>
      </w:r>
    </w:p>
    <w:p w14:paraId="2988BDFB" w14:textId="77777777" w:rsidR="006B4FFD" w:rsidRPr="00AE45B9" w:rsidRDefault="006B4FFD" w:rsidP="006B4FFD">
      <w:pPr>
        <w:pStyle w:val="Marcador2"/>
      </w:pPr>
      <w:r w:rsidRPr="00AE45B9">
        <w:t>efetua download do aplicativo FGTS na Play Store ou Apple Store, de acordo com o sistema operacional do dispositivo;</w:t>
      </w:r>
    </w:p>
    <w:p w14:paraId="7DED0139" w14:textId="77777777" w:rsidR="006B4FFD" w:rsidRPr="00AE45B9" w:rsidRDefault="006B4FFD" w:rsidP="006B4FFD">
      <w:pPr>
        <w:pStyle w:val="Marcador2"/>
      </w:pPr>
      <w:r w:rsidRPr="00AE45B9">
        <w:t>acessa a opção “autorizar inst. financeiras a acessarem dados do extrato” ou “autorizar bancos a consultarem o seu FGTS”;</w:t>
      </w:r>
    </w:p>
    <w:p w14:paraId="0854ED02" w14:textId="77777777" w:rsidR="006B4FFD" w:rsidRPr="00AE45B9" w:rsidRDefault="006B4FFD" w:rsidP="006B4FFD">
      <w:pPr>
        <w:pStyle w:val="Marcador2"/>
      </w:pPr>
      <w:r w:rsidRPr="00AE45B9">
        <w:t>seleciona “caução de depósitos futuros para moradia”;</w:t>
      </w:r>
    </w:p>
    <w:p w14:paraId="3D151E99" w14:textId="77777777" w:rsidR="006B4FFD" w:rsidRPr="00AE45B9" w:rsidRDefault="006B4FFD" w:rsidP="006B4FFD">
      <w:pPr>
        <w:pStyle w:val="Marcador2"/>
      </w:pPr>
      <w:r w:rsidRPr="00AE45B9">
        <w:t xml:space="preserve">clica em visualizar termo; </w:t>
      </w:r>
    </w:p>
    <w:p w14:paraId="6E43A840" w14:textId="77777777" w:rsidR="006B4FFD" w:rsidRPr="00AE45B9" w:rsidRDefault="006B4FFD" w:rsidP="006B4FFD">
      <w:pPr>
        <w:pStyle w:val="Marcador2"/>
      </w:pPr>
      <w:r>
        <w:t>m</w:t>
      </w:r>
      <w:r w:rsidRPr="00AE45B9">
        <w:t>arca a caixa li e aceito os termos e condições e clique em continuar;</w:t>
      </w:r>
    </w:p>
    <w:p w14:paraId="349A82D5" w14:textId="77777777" w:rsidR="006B4FFD" w:rsidRPr="00AE45B9" w:rsidRDefault="006B4FFD" w:rsidP="006B4FFD">
      <w:pPr>
        <w:pStyle w:val="Marcador2"/>
      </w:pPr>
      <w:r>
        <w:t>d</w:t>
      </w:r>
      <w:r w:rsidRPr="00AE45B9">
        <w:t>igite o nome da instituição financeira, selecione a desejada e clique em confirmar seleção;</w:t>
      </w:r>
    </w:p>
    <w:p w14:paraId="2699E84B" w14:textId="77777777" w:rsidR="006B4FFD" w:rsidRPr="00AE45B9" w:rsidRDefault="006B4FFD" w:rsidP="006B4FFD">
      <w:pPr>
        <w:pStyle w:val="Marcador2"/>
      </w:pPr>
      <w:r>
        <w:t>l</w:t>
      </w:r>
      <w:r w:rsidRPr="00AE45B9">
        <w:t>eia o aviso sobre o prazo e confirme;</w:t>
      </w:r>
    </w:p>
    <w:p w14:paraId="79714096" w14:textId="77777777" w:rsidR="006B4FFD" w:rsidRPr="00AE45B9" w:rsidRDefault="006B4FFD" w:rsidP="006B4FFD">
      <w:pPr>
        <w:pStyle w:val="Marcador2"/>
      </w:pPr>
      <w:r>
        <w:t>c</w:t>
      </w:r>
      <w:r w:rsidRPr="00AE45B9">
        <w:t>onfira se a instituição selecionada foi gravada.</w:t>
      </w:r>
    </w:p>
    <w:p w14:paraId="08C7B54E" w14:textId="77777777" w:rsidR="006B4FFD" w:rsidRPr="00AE45B9" w:rsidRDefault="006B4FFD" w:rsidP="006B4FFD">
      <w:pPr>
        <w:pStyle w:val="Normal4"/>
      </w:pPr>
      <w:r w:rsidRPr="00AE45B9">
        <w:t>Informa a necessidade de emissão do extrato de todas as contas vinculadas, de todos os participantes que farão uso do recurso, e encaminhamento do documento à Agência e PA.</w:t>
      </w:r>
    </w:p>
    <w:p w14:paraId="708319B8" w14:textId="77777777" w:rsidR="006B4FFD" w:rsidRPr="00AE45B9" w:rsidRDefault="006B4FFD" w:rsidP="006B4FFD">
      <w:pPr>
        <w:pStyle w:val="Normal4"/>
      </w:pPr>
      <w:bookmarkStart w:id="3914" w:name="Item_4_3_1_1_4"/>
      <w:bookmarkEnd w:id="3914"/>
      <w:r w:rsidRPr="00AE45B9">
        <w:t>Confirma se o trabalhador está habilitado a utilizar o FGTS ou caucionar os depósitos futuros do FGTS, inclusive questionando se não houve utilização do benefício de antecipação do Saque Aniversário e verifica a autorização do(s) proponente(s) à CAIXA para consulta às informações da Conta Vinculada na forma descrita abaixo:</w:t>
      </w:r>
    </w:p>
    <w:p w14:paraId="707EA45F" w14:textId="77777777" w:rsidR="006B4FFD" w:rsidRPr="00AE45B9" w:rsidRDefault="006B4FFD" w:rsidP="006B4FFD">
      <w:pPr>
        <w:pStyle w:val="Marcador1"/>
      </w:pPr>
      <w:bookmarkStart w:id="3915" w:name="Item_4_1_3_4"/>
      <w:bookmarkStart w:id="3916" w:name="Item_4_2_1_4"/>
      <w:bookmarkStart w:id="3917" w:name="Item_4_2_1_3_3"/>
      <w:bookmarkStart w:id="3918" w:name="Item_4_5_1_2_3"/>
      <w:bookmarkStart w:id="3919" w:name="Item_4_6_1_2"/>
      <w:bookmarkStart w:id="3920" w:name="Item_4_5_1_2"/>
      <w:bookmarkStart w:id="3921" w:name="Item_4_3_1_1_5"/>
      <w:bookmarkEnd w:id="3915"/>
      <w:bookmarkEnd w:id="3916"/>
      <w:bookmarkEnd w:id="3917"/>
      <w:bookmarkEnd w:id="3918"/>
      <w:bookmarkEnd w:id="3919"/>
      <w:bookmarkEnd w:id="3920"/>
      <w:bookmarkEnd w:id="3921"/>
      <w:r w:rsidRPr="00AE45B9">
        <w:t>Acessa o SIOPI, clica na barra do lado esquerdo da tela, opção “Serviços”, “Consulta Dados no FGTS”, e certifica se houve autorização do(s) proponente(s) considerando ser imprescindível a autorização dos proponentes para prosseguimento da proposta na CAIXA.</w:t>
      </w:r>
    </w:p>
    <w:p w14:paraId="4574CC85" w14:textId="77777777" w:rsidR="006B4FFD" w:rsidRPr="00AE45B9" w:rsidRDefault="006B4FFD" w:rsidP="006B4FFD">
      <w:pPr>
        <w:pStyle w:val="Marcador2"/>
      </w:pPr>
      <w:bookmarkStart w:id="3922" w:name="Item_4_5_1_2_1"/>
      <w:bookmarkEnd w:id="3922"/>
      <w:r w:rsidRPr="00AE45B9">
        <w:t>Ca</w:t>
      </w:r>
      <w:bookmarkStart w:id="3923" w:name="Item_4_6_1_2_1"/>
      <w:bookmarkEnd w:id="3923"/>
      <w:r w:rsidRPr="00AE45B9">
        <w:t>so a pesquisa não seja exibida, clica na opção “Consultar FGTS” ou solicita aos proponentes que seja realizada nova permissão, se a data de permissão estiver vencida.</w:t>
      </w:r>
    </w:p>
    <w:p w14:paraId="2CD6D579" w14:textId="77777777" w:rsidR="006B4FFD" w:rsidRPr="00AE45B9" w:rsidRDefault="006B4FFD" w:rsidP="006B4FFD">
      <w:pPr>
        <w:pStyle w:val="Normal4"/>
      </w:pPr>
      <w:r w:rsidRPr="00AE45B9">
        <w:t>Para prosseguimento da operação, imprime a tela de autorização à CAIXA para acesso à CV e consulta das informações do saldo, anexa ao dossiê e encaminha à Conformidade para verificação.</w:t>
      </w:r>
    </w:p>
    <w:p w14:paraId="48C83D8D" w14:textId="77777777" w:rsidR="006B4FFD" w:rsidRPr="00AE45B9" w:rsidRDefault="006B4FFD" w:rsidP="006B4FFD">
      <w:pPr>
        <w:pStyle w:val="Normal4"/>
        <w:rPr>
          <w:rFonts w:cs="Arial"/>
          <w:szCs w:val="18"/>
        </w:rPr>
      </w:pPr>
      <w:bookmarkStart w:id="3924" w:name="Item_4_2_1_6"/>
      <w:bookmarkStart w:id="3925" w:name="Item_4_2_2_1_3_5"/>
      <w:bookmarkStart w:id="3926" w:name="Item_4_5_1_2_5"/>
      <w:bookmarkStart w:id="3927" w:name="Item_4_5_1_4"/>
      <w:bookmarkEnd w:id="3924"/>
      <w:bookmarkEnd w:id="3925"/>
      <w:bookmarkEnd w:id="3926"/>
      <w:bookmarkEnd w:id="3927"/>
      <w:r w:rsidRPr="00AE45B9">
        <w:rPr>
          <w:rFonts w:cs="Arial"/>
          <w:szCs w:val="18"/>
        </w:rPr>
        <w:t>Confirma o enquadramento de todos os proponentes que irão utilizar a CV FGTS.</w:t>
      </w:r>
    </w:p>
    <w:p w14:paraId="44EE25B6" w14:textId="77777777" w:rsidR="006B4FFD" w:rsidRPr="00AE45B9" w:rsidRDefault="006B4FFD" w:rsidP="006B4FFD">
      <w:pPr>
        <w:pStyle w:val="Normal4"/>
        <w:rPr>
          <w:rFonts w:cs="Arial"/>
          <w:szCs w:val="18"/>
        </w:rPr>
      </w:pPr>
      <w:r w:rsidRPr="00AE45B9">
        <w:rPr>
          <w:rFonts w:cs="Arial"/>
          <w:szCs w:val="18"/>
        </w:rPr>
        <w:t xml:space="preserve">Verifica se o(s) proponente(s) irá (irão) utilizar valores aplicados em FMP e, em caso positivo, antes da efetivação do débito, orienta o proponente a solicitar o resgate, na Agência e PA de vinculação, por meio do </w:t>
      </w:r>
      <w:r w:rsidRPr="00AE45B9">
        <w:rPr>
          <w:rFonts w:cs="Arial"/>
          <w:szCs w:val="18"/>
        </w:rPr>
        <w:lastRenderedPageBreak/>
        <w:t xml:space="preserve">preenchimento do </w:t>
      </w:r>
      <w:r>
        <w:rPr>
          <w:rFonts w:cs="Arial"/>
          <w:szCs w:val="18"/>
        </w:rPr>
        <w:t xml:space="preserve">[MN, </w:t>
      </w:r>
      <w:hyperlink r:id="rId120" w:tgtFrame="_blank" w:tooltip="Exibe Modelo: http://normas.caixa/normativo/MO29122" w:history="1">
        <w:r>
          <w:rPr>
            <w:rStyle w:val="Hyperlink"/>
            <w:rFonts w:cs="Arial"/>
            <w:szCs w:val="18"/>
          </w:rPr>
          <w:t>MO29122</w:t>
        </w:r>
      </w:hyperlink>
      <w:r>
        <w:rPr>
          <w:rFonts w:cs="Arial"/>
          <w:szCs w:val="18"/>
        </w:rPr>
        <w:t>]</w:t>
      </w:r>
      <w:r w:rsidRPr="00AE45B9">
        <w:rPr>
          <w:rFonts w:cs="Arial"/>
          <w:szCs w:val="18"/>
        </w:rPr>
        <w:t xml:space="preserve"> - Solicitação de Resgate em FMP e aguardar a Agência comunicar o resgate para prosseguir na contratação.</w:t>
      </w:r>
    </w:p>
    <w:p w14:paraId="7F2988A3" w14:textId="77777777" w:rsidR="006B4FFD" w:rsidRPr="00AE45B9" w:rsidRDefault="006B4FFD" w:rsidP="006B4FFD">
      <w:pPr>
        <w:pStyle w:val="Normal5"/>
      </w:pPr>
      <w:r w:rsidRPr="00AE45B9">
        <w:t>Se o trabalhador desistir de aguardar o crédito da aplicação em FMP (total ou parcial) na CV, o titular deverá apresentar declaração formal de desistência, não podendo alegar posteriormente a ausência do valor nem requerer complementação de saque na mesma operação.</w:t>
      </w:r>
    </w:p>
    <w:p w14:paraId="776BC707" w14:textId="77777777" w:rsidR="006B4FFD" w:rsidRPr="00AE45B9" w:rsidRDefault="006B4FFD" w:rsidP="006B4FFD">
      <w:pPr>
        <w:pStyle w:val="Normal4"/>
      </w:pPr>
      <w:bookmarkStart w:id="3928" w:name="Item_4_5_5"/>
      <w:bookmarkStart w:id="3929" w:name="Item_4_5_1_6"/>
      <w:bookmarkStart w:id="3930" w:name="Item_4_6_1_8"/>
      <w:bookmarkStart w:id="3931" w:name="Item_4_5_1_8"/>
      <w:bookmarkStart w:id="3932" w:name="Item_4_3_1_3_2"/>
      <w:bookmarkEnd w:id="3928"/>
      <w:bookmarkEnd w:id="3929"/>
      <w:bookmarkEnd w:id="3930"/>
      <w:bookmarkEnd w:id="3931"/>
      <w:bookmarkEnd w:id="3932"/>
      <w:r w:rsidRPr="00AE45B9">
        <w:t xml:space="preserve">Os proponentes que não irão utilizar o saldo da CV do FGTS mas precisem ser enquadrados nas operações FGTS, deverão preencher o </w:t>
      </w:r>
      <w:r>
        <w:t xml:space="preserve">[MN, </w:t>
      </w:r>
      <w:hyperlink r:id="rId121" w:tgtFrame="_blank" w:tooltip="Exibe Modelo: http://normas.caixa/normativo/MO29300" w:history="1">
        <w:r>
          <w:rPr>
            <w:rStyle w:val="Hyperlink"/>
          </w:rPr>
          <w:t>MO29300</w:t>
        </w:r>
      </w:hyperlink>
      <w:r>
        <w:t>]</w:t>
      </w:r>
      <w:r w:rsidRPr="00AE45B9">
        <w:t>.</w:t>
      </w:r>
    </w:p>
    <w:p w14:paraId="7CBF5472" w14:textId="77777777" w:rsidR="006B4FFD" w:rsidRPr="00AE45B9" w:rsidRDefault="006B4FFD" w:rsidP="006B4FFD">
      <w:pPr>
        <w:pStyle w:val="Normal4"/>
      </w:pPr>
      <w:bookmarkStart w:id="3933" w:name="Item_4_3_1_5"/>
      <w:bookmarkEnd w:id="3933"/>
      <w:r w:rsidRPr="00AE45B9">
        <w:t xml:space="preserve">Para os proponentes que farão uso do saldo da CV do FGTS, o CCA deve preencher e emitir, obrigatoriamente, via CIWEB FGTS Moradia Própria em </w:t>
      </w:r>
      <w:hyperlink r:id="rId122" w:history="1">
        <w:r w:rsidRPr="00962DD2">
          <w:rPr>
            <w:rStyle w:val="Hyperlink"/>
          </w:rPr>
          <w:t>https://www.ciweb.caixa.gov.br/sso</w:t>
        </w:r>
      </w:hyperlink>
      <w:r w:rsidRPr="00AE45B9">
        <w:t xml:space="preserve">, a “Declaração para Enquadramento no Programa e Autorização para Movimentação e Utilização dos Recursos da CV FGTS” - </w:t>
      </w:r>
      <w:r>
        <w:t xml:space="preserve">[MN, </w:t>
      </w:r>
      <w:hyperlink r:id="rId123" w:tgtFrame="_blank" w:tooltip="Exibe Modelo: http://normas.caixa/normativo/MO29300" w:history="1">
        <w:r>
          <w:rPr>
            <w:rStyle w:val="Hyperlink"/>
          </w:rPr>
          <w:t>MO29300</w:t>
        </w:r>
      </w:hyperlink>
      <w:r>
        <w:t>]</w:t>
      </w:r>
      <w:r w:rsidRPr="00AE45B9">
        <w:t>, preenchendo os dados das contas vinculadas, conforme descrito no documento, os saldos para débito em cada conta, devendo informar o local e data, colher as assinaturas em campo especifico e rubricas em todas as páginas do(s) proponente(s) titular(es) da CV FGTS, apondo seu carimbo de ateste no campo “Assinatura CAIXA/Canal Parceiro”, assinar e arquivar no dossiê.</w:t>
      </w:r>
    </w:p>
    <w:p w14:paraId="531791D3" w14:textId="77777777" w:rsidR="006B4FFD" w:rsidRPr="00AE45B9" w:rsidRDefault="006B4FFD" w:rsidP="006B4FFD">
      <w:pPr>
        <w:pStyle w:val="Normal5"/>
      </w:pPr>
      <w:r w:rsidRPr="00AE45B9">
        <w:t>Os procedimentos operacionais detalhados dos procedimentos constam na Cartilha existente no SIOPI</w:t>
      </w:r>
      <w:r>
        <w:t xml:space="preserve">, </w:t>
      </w:r>
      <w:r w:rsidRPr="00AE45B9">
        <w:t>Informativos: “Cartilha Débito do FGTS”.</w:t>
      </w:r>
    </w:p>
    <w:p w14:paraId="4A422198" w14:textId="77777777" w:rsidR="006B4FFD" w:rsidRPr="00AE45B9" w:rsidRDefault="006B4FFD" w:rsidP="006B4FFD">
      <w:pPr>
        <w:pStyle w:val="Normal4"/>
      </w:pPr>
      <w:bookmarkStart w:id="3934" w:name="Item_4_5_5_1"/>
      <w:bookmarkStart w:id="3935" w:name="Item_4_5_1_6_1"/>
      <w:bookmarkStart w:id="3936" w:name="Item_4_5_1_9_1"/>
      <w:bookmarkStart w:id="3937" w:name="Item_4_6_1_8_1"/>
      <w:bookmarkStart w:id="3938" w:name="Item_4_5_1_8_1"/>
      <w:bookmarkStart w:id="3939" w:name="Item_4_3_1_5_1"/>
      <w:bookmarkStart w:id="3940" w:name="Item_4_5_5_2"/>
      <w:bookmarkEnd w:id="3934"/>
      <w:bookmarkEnd w:id="3935"/>
      <w:bookmarkEnd w:id="3936"/>
      <w:bookmarkEnd w:id="3937"/>
      <w:bookmarkEnd w:id="3938"/>
      <w:bookmarkEnd w:id="3939"/>
      <w:bookmarkEnd w:id="3940"/>
      <w:r w:rsidRPr="00AE45B9">
        <w:t xml:space="preserve">O </w:t>
      </w:r>
      <w:r>
        <w:t xml:space="preserve">[MN, </w:t>
      </w:r>
      <w:hyperlink r:id="rId124" w:tgtFrame="_blank" w:tooltip="Exibe Modelo: http://normas.caixa/normativo/MO29300" w:history="1">
        <w:r>
          <w:rPr>
            <w:rStyle w:val="Hyperlink"/>
          </w:rPr>
          <w:t>MO29300</w:t>
        </w:r>
      </w:hyperlink>
      <w:r>
        <w:t>]</w:t>
      </w:r>
      <w:r w:rsidRPr="00AE45B9">
        <w:t xml:space="preserve"> pode ser preenchido pelos proponentes no momento da sua emissão, encaminhado por mensagem eletrônica ou por outro meio digital, ou ainda, serem enviadas as informações nele contidas também por mensagem eletrônica ou por outro meio digital ao CCA concessor.</w:t>
      </w:r>
      <w:bookmarkStart w:id="3941" w:name="Item_4_5_1_9"/>
      <w:bookmarkEnd w:id="3941"/>
    </w:p>
    <w:p w14:paraId="660FAB2B" w14:textId="77777777" w:rsidR="006B4FFD" w:rsidRPr="00AE45B9" w:rsidRDefault="006B4FFD" w:rsidP="006B4FFD">
      <w:pPr>
        <w:pStyle w:val="Normal4"/>
      </w:pPr>
      <w:bookmarkStart w:id="3942" w:name="Item_5_1_2_19_7_1"/>
      <w:bookmarkEnd w:id="3942"/>
      <w:r w:rsidRPr="00AE45B9">
        <w:t xml:space="preserve">No caso de movimentação dos recursos da conta vinculada na representação do comprador por meio de procuração deve constar poderes específicos para este fim e se proposta enquadrada nos Programas PMCMV e CCFGTS/Operações Especiais, Pró-Cotista e AMC deve também constar expressa na procuração todas as declarações contidas no </w:t>
      </w:r>
      <w:r>
        <w:t xml:space="preserve">[MN, </w:t>
      </w:r>
      <w:hyperlink r:id="rId125" w:tgtFrame="_blank" w:tooltip="Exibe Modelo: http://normas.caixa/normativo/MO29300" w:history="1">
        <w:r>
          <w:rPr>
            <w:rStyle w:val="Hyperlink"/>
          </w:rPr>
          <w:t>MO29300</w:t>
        </w:r>
      </w:hyperlink>
      <w:r>
        <w:t>]</w:t>
      </w:r>
      <w:r w:rsidRPr="00AE45B9">
        <w:t xml:space="preserve"> referentes ao enquadramento no Programa objeto da proposta.</w:t>
      </w:r>
    </w:p>
    <w:p w14:paraId="0226807E" w14:textId="77777777" w:rsidR="006B4FFD" w:rsidRPr="00AE45B9" w:rsidRDefault="006B4FFD" w:rsidP="006B4FFD">
      <w:pPr>
        <w:pStyle w:val="Normal4"/>
      </w:pPr>
      <w:r w:rsidRPr="00AE45B9">
        <w:t>Informa que a assinatura do contrato/escritura deve ocorrer após a comprovação do ressarcimento dos recursos da CV FGTS.</w:t>
      </w:r>
    </w:p>
    <w:p w14:paraId="1A1C1C85" w14:textId="77777777" w:rsidR="006B4FFD" w:rsidRPr="009B030C" w:rsidRDefault="006B4FFD" w:rsidP="006B4FFD">
      <w:pPr>
        <w:pStyle w:val="Ttulo3"/>
        <w:numPr>
          <w:ilvl w:val="0"/>
          <w:numId w:val="1"/>
        </w:numPr>
        <w:tabs>
          <w:tab w:val="clear" w:pos="0"/>
        </w:tabs>
      </w:pPr>
      <w:bookmarkStart w:id="3943" w:name="_Toc184584755"/>
      <w:bookmarkStart w:id="3944" w:name="_Toc184648348"/>
      <w:bookmarkStart w:id="3945" w:name="_Toc184650487"/>
      <w:bookmarkStart w:id="3946" w:name="_Toc184657487"/>
      <w:bookmarkStart w:id="3947" w:name="_Toc184721683"/>
      <w:bookmarkStart w:id="3948" w:name="_Toc184722153"/>
      <w:bookmarkStart w:id="3949" w:name="_Toc192067867"/>
      <w:bookmarkStart w:id="3950" w:name="_Toc192755587"/>
      <w:bookmarkStart w:id="3951" w:name="_Toc192755723"/>
      <w:bookmarkStart w:id="3952" w:name="_Toc192755860"/>
      <w:bookmarkStart w:id="3953" w:name="_Toc194494926"/>
      <w:bookmarkStart w:id="3954" w:name="_Toc196470004"/>
      <w:bookmarkStart w:id="3955" w:name="_Toc196905246"/>
      <w:bookmarkStart w:id="3956" w:name="_Toc200015541"/>
      <w:bookmarkStart w:id="3957" w:name="_Toc201579084"/>
      <w:bookmarkStart w:id="3958" w:name="_Toc204930318"/>
      <w:bookmarkStart w:id="3959" w:name="_Toc208500469"/>
      <w:bookmarkStart w:id="3960" w:name="_Toc210658235"/>
      <w:bookmarkStart w:id="3961" w:name="_Toc212559111"/>
      <w:bookmarkStart w:id="3962" w:name="_Toc212650819"/>
      <w:bookmarkStart w:id="3963" w:name="_Toc212740020"/>
      <w:bookmarkStart w:id="3964" w:name="_Toc213345614"/>
      <w:bookmarkStart w:id="3965" w:name="_Toc213345757"/>
      <w:bookmarkStart w:id="3966" w:name="_Toc213346518"/>
      <w:bookmarkStart w:id="3967" w:name="_Toc213349262"/>
      <w:bookmarkStart w:id="3968" w:name="_Toc214462296"/>
      <w:bookmarkStart w:id="3969" w:name="_Toc214462438"/>
      <w:bookmarkStart w:id="3970" w:name="_Toc214462580"/>
      <w:bookmarkStart w:id="3971" w:name="_Toc182401159"/>
      <w:bookmarkStart w:id="3972" w:name="_Toc182402034"/>
      <w:bookmarkStart w:id="3973" w:name="_Toc183421447"/>
      <w:bookmarkStart w:id="3974" w:name="_Toc183511951"/>
      <w:bookmarkStart w:id="3975" w:name="_Toc183595447"/>
      <w:bookmarkStart w:id="3976" w:name="_Toc183596774"/>
      <w:bookmarkStart w:id="3977" w:name="_Toc183596916"/>
      <w:r w:rsidRPr="009B030C">
        <w:t>OPERAÇÕES COM INTERVENIENTE QUITANTE</w:t>
      </w:r>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p>
    <w:p w14:paraId="437EDD61" w14:textId="77777777" w:rsidR="006B4FFD" w:rsidRPr="009B030C" w:rsidRDefault="006B4FFD" w:rsidP="006B4FFD">
      <w:pPr>
        <w:pStyle w:val="Normal4"/>
      </w:pPr>
      <w:r w:rsidRPr="009B030C">
        <w:t xml:space="preserve">Informa que para operações com Interveniente </w:t>
      </w:r>
      <w:proofErr w:type="spellStart"/>
      <w:r w:rsidRPr="009B030C">
        <w:t>Quitante</w:t>
      </w:r>
      <w:proofErr w:type="spellEnd"/>
      <w:r w:rsidRPr="009B030C">
        <w:t xml:space="preserve"> a soma dos valores de FINANCIAMENTO+FGTS, se houver, do contrato a ser firmado na CAIXA deve ser maior ou igual ao valor do saldo devedor a ser liquidado junto ao Interveniente </w:t>
      </w:r>
      <w:proofErr w:type="spellStart"/>
      <w:r w:rsidRPr="009B030C">
        <w:t>Quitante</w:t>
      </w:r>
      <w:proofErr w:type="spellEnd"/>
      <w:r w:rsidRPr="009B030C">
        <w:t xml:space="preserve"> e o valor remanescente após a liquidação do saldo devedor junto ao Interveniente </w:t>
      </w:r>
      <w:proofErr w:type="spellStart"/>
      <w:r w:rsidRPr="009B030C">
        <w:t>Quitante</w:t>
      </w:r>
      <w:proofErr w:type="spellEnd"/>
      <w:r w:rsidRPr="009B030C">
        <w:t>, se houver, é repassado ao(s) vendedor(es) após a entrega do contrato registrado.</w:t>
      </w:r>
    </w:p>
    <w:p w14:paraId="74FFB285" w14:textId="77777777" w:rsidR="006B4FFD" w:rsidRPr="009B030C" w:rsidRDefault="006B4FFD" w:rsidP="006B4FFD">
      <w:pPr>
        <w:pStyle w:val="Normal4"/>
      </w:pPr>
      <w:r w:rsidRPr="009B030C">
        <w:t xml:space="preserve">Cadastra no SIOPI, etapa “Complementa Dados”, a situação especial (SE) 821 – Contrato com Interveniente </w:t>
      </w:r>
      <w:proofErr w:type="spellStart"/>
      <w:r w:rsidRPr="009B030C">
        <w:t>Quitante</w:t>
      </w:r>
      <w:proofErr w:type="spellEnd"/>
      <w:r w:rsidRPr="009B030C">
        <w:t>.</w:t>
      </w:r>
    </w:p>
    <w:p w14:paraId="107081D2" w14:textId="77777777" w:rsidR="006B4FFD" w:rsidRPr="009B030C" w:rsidRDefault="006B4FFD" w:rsidP="006B4FFD">
      <w:pPr>
        <w:pStyle w:val="Normal5"/>
      </w:pPr>
      <w:r w:rsidRPr="009B030C">
        <w:t xml:space="preserve">Se Interveniente </w:t>
      </w:r>
      <w:proofErr w:type="spellStart"/>
      <w:r w:rsidRPr="009B030C">
        <w:t>Quitante</w:t>
      </w:r>
      <w:proofErr w:type="spellEnd"/>
      <w:r w:rsidRPr="009B030C">
        <w:t xml:space="preserve"> CAIXA:</w:t>
      </w:r>
    </w:p>
    <w:p w14:paraId="4730FF2D" w14:textId="77777777" w:rsidR="006B4FFD" w:rsidRPr="009B030C" w:rsidRDefault="006B4FFD" w:rsidP="006B4FFD">
      <w:pPr>
        <w:pStyle w:val="Marcador1"/>
      </w:pPr>
      <w:r w:rsidRPr="009B030C">
        <w:t>providencia autorização do vendedor com o preenchimento do modelo DECLARAÇÃO DOS VENDEDORES, conforme Anexo IX – Modelos de Declaração;</w:t>
      </w:r>
    </w:p>
    <w:p w14:paraId="3DBA296E" w14:textId="77777777" w:rsidR="006B4FFD" w:rsidRPr="009B030C" w:rsidRDefault="006B4FFD" w:rsidP="006B4FFD">
      <w:pPr>
        <w:pStyle w:val="Marcador1"/>
      </w:pPr>
      <w:r w:rsidRPr="009B030C">
        <w:t>solicita por e-mail à Agência e PA de vinculação, o valor do saldo devedor do imóvel, encaminhando a autorização do vendedor citada no marcador acima;</w:t>
      </w:r>
    </w:p>
    <w:p w14:paraId="29D430C3" w14:textId="77777777" w:rsidR="006B4FFD" w:rsidRPr="009B030C" w:rsidRDefault="006B4FFD" w:rsidP="006B4FFD">
      <w:pPr>
        <w:pStyle w:val="Marcador1"/>
      </w:pPr>
      <w:r w:rsidRPr="009B030C">
        <w:t>anexa o e-mail com a resposta da Agência e PA ao dossiê.</w:t>
      </w:r>
    </w:p>
    <w:p w14:paraId="4C5F6D79" w14:textId="77777777" w:rsidR="006B4FFD" w:rsidRPr="009B030C" w:rsidRDefault="006B4FFD" w:rsidP="006B4FFD">
      <w:pPr>
        <w:pStyle w:val="Normal4"/>
      </w:pPr>
      <w:r w:rsidRPr="009B030C">
        <w:t>V</w:t>
      </w:r>
      <w:bookmarkStart w:id="3978" w:name="Item_4_2_2_2_3_1_1"/>
      <w:bookmarkEnd w:id="3978"/>
      <w:r w:rsidRPr="009B030C">
        <w:t>erifica com a agência e PA de vinculação, se o contrato/imóvel objeto da operação possui marcação no sistema de situação especial (SE) impeditiva e em caso afirmativo, solicita a verificação e possibilidade de regularização a fim de possibilitar a efetivação da operação.</w:t>
      </w:r>
    </w:p>
    <w:p w14:paraId="03F7A37C" w14:textId="77777777" w:rsidR="006B4FFD" w:rsidRPr="009B030C" w:rsidRDefault="006B4FFD" w:rsidP="006B4FFD">
      <w:pPr>
        <w:pStyle w:val="Normal4"/>
      </w:pPr>
      <w:r w:rsidRPr="009B030C">
        <w:t xml:space="preserve">Se outro Interveniente </w:t>
      </w:r>
      <w:proofErr w:type="spellStart"/>
      <w:r w:rsidRPr="009B030C">
        <w:t>Quitante</w:t>
      </w:r>
      <w:proofErr w:type="spellEnd"/>
      <w:r w:rsidRPr="009B030C">
        <w:t>:</w:t>
      </w:r>
    </w:p>
    <w:p w14:paraId="4E478E6F" w14:textId="77777777" w:rsidR="006B4FFD" w:rsidRPr="009B030C" w:rsidRDefault="006B4FFD" w:rsidP="006B4FFD">
      <w:pPr>
        <w:pStyle w:val="Marcador1"/>
      </w:pPr>
      <w:r w:rsidRPr="009B030C">
        <w:t xml:space="preserve">entrega o </w:t>
      </w:r>
      <w:r>
        <w:t xml:space="preserve">[MN, </w:t>
      </w:r>
      <w:hyperlink r:id="rId126" w:tgtFrame="_blank" w:tooltip="Exibe Modelo: http://normas.caixa/normativo/MO30447" w:history="1">
        <w:r>
          <w:rPr>
            <w:rStyle w:val="Hyperlink"/>
          </w:rPr>
          <w:t>MO30447</w:t>
        </w:r>
      </w:hyperlink>
      <w:r>
        <w:t>]</w:t>
      </w:r>
      <w:r w:rsidRPr="009B030C">
        <w:t xml:space="preserve"> devidamente preenchido para que o vendedor do imóvel obtenha junto a Instituição Originadora do crédito as informações necessárias a operação;</w:t>
      </w:r>
    </w:p>
    <w:p w14:paraId="2A300F9E" w14:textId="77777777" w:rsidR="006B4FFD" w:rsidRPr="009B030C" w:rsidRDefault="006B4FFD" w:rsidP="006B4FFD">
      <w:pPr>
        <w:pStyle w:val="Marcador1"/>
      </w:pPr>
      <w:r w:rsidRPr="009B030C">
        <w:t xml:space="preserve">anexa o </w:t>
      </w:r>
      <w:r>
        <w:t xml:space="preserve">[MN, </w:t>
      </w:r>
      <w:hyperlink r:id="rId127" w:tgtFrame="_blank" w:tooltip="Exibe Modelo: http://normas.caixa/normativo/MO30447" w:history="1">
        <w:r>
          <w:rPr>
            <w:rStyle w:val="Hyperlink"/>
          </w:rPr>
          <w:t>MO30447</w:t>
        </w:r>
      </w:hyperlink>
      <w:r>
        <w:t>]</w:t>
      </w:r>
      <w:r w:rsidRPr="009B030C">
        <w:t xml:space="preserve"> ao dossiê, após inserção das informações pela Instituição Originadora do crédito.</w:t>
      </w:r>
    </w:p>
    <w:p w14:paraId="10D3EB54" w14:textId="77777777" w:rsidR="006B4FFD" w:rsidRPr="009B030C" w:rsidRDefault="006B4FFD" w:rsidP="006B4FFD">
      <w:pPr>
        <w:pStyle w:val="Ttulo3"/>
        <w:numPr>
          <w:ilvl w:val="0"/>
          <w:numId w:val="1"/>
        </w:numPr>
        <w:tabs>
          <w:tab w:val="clear" w:pos="0"/>
        </w:tabs>
      </w:pPr>
      <w:bookmarkStart w:id="3979" w:name="Item_4_2_19_2"/>
      <w:bookmarkStart w:id="3980" w:name="Item_4_4_7"/>
      <w:bookmarkEnd w:id="3979"/>
      <w:bookmarkEnd w:id="3980"/>
      <w:r w:rsidRPr="009B030C">
        <w:tab/>
      </w:r>
      <w:bookmarkStart w:id="3981" w:name="_Toc192067868"/>
      <w:bookmarkStart w:id="3982" w:name="_Toc192755588"/>
      <w:bookmarkStart w:id="3983" w:name="_Toc192755724"/>
      <w:bookmarkStart w:id="3984" w:name="_Toc192755861"/>
      <w:bookmarkStart w:id="3985" w:name="_Toc194494927"/>
      <w:bookmarkStart w:id="3986" w:name="_Toc196470005"/>
      <w:bookmarkStart w:id="3987" w:name="_Toc196905247"/>
      <w:bookmarkStart w:id="3988" w:name="_Toc200015542"/>
      <w:bookmarkStart w:id="3989" w:name="_Toc201579085"/>
      <w:bookmarkStart w:id="3990" w:name="_Toc204930319"/>
      <w:bookmarkStart w:id="3991" w:name="_Toc208500470"/>
      <w:bookmarkStart w:id="3992" w:name="_Toc210658236"/>
      <w:bookmarkStart w:id="3993" w:name="_Toc212559112"/>
      <w:bookmarkStart w:id="3994" w:name="_Toc212650820"/>
      <w:bookmarkStart w:id="3995" w:name="_Toc212740021"/>
      <w:bookmarkStart w:id="3996" w:name="_Toc213345615"/>
      <w:bookmarkStart w:id="3997" w:name="_Toc213345758"/>
      <w:bookmarkStart w:id="3998" w:name="_Toc213346519"/>
      <w:bookmarkStart w:id="3999" w:name="_Toc213349263"/>
      <w:bookmarkStart w:id="4000" w:name="_Toc214462297"/>
      <w:bookmarkStart w:id="4001" w:name="_Toc214462439"/>
      <w:bookmarkStart w:id="4002" w:name="_Toc214462581"/>
      <w:r w:rsidRPr="009B030C">
        <w:t>IMÓVEIS CAIXA/AMV ADJUDICADOS/ARREMATADOS EM LEILÃO CAIXA E LOTE URBANIZADO PATRIMONIAL RESIDENCIAL</w:t>
      </w:r>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r w:rsidRPr="009B030C">
        <w:t xml:space="preserve"> </w:t>
      </w:r>
    </w:p>
    <w:p w14:paraId="2CF7C192" w14:textId="77777777" w:rsidR="006B4FFD" w:rsidRPr="009B030C" w:rsidRDefault="006B4FFD" w:rsidP="006B4FFD">
      <w:pPr>
        <w:pStyle w:val="Normal4"/>
      </w:pPr>
      <w:r w:rsidRPr="009B030C">
        <w:t>Para propostas de imóveis oriundos de leilão, arrematação ou de propriedade CAIXA, aguarda disponibilização pela CEVEN dos documentos abaixo no SIOPI, aba “Serviços”, aba “Cadastro de Imóveis”:</w:t>
      </w:r>
    </w:p>
    <w:p w14:paraId="37C9BF87" w14:textId="77777777" w:rsidR="006B4FFD" w:rsidRPr="009B030C" w:rsidRDefault="006B4FFD" w:rsidP="006B4FFD">
      <w:pPr>
        <w:pStyle w:val="Marcador1"/>
      </w:pPr>
      <w:r w:rsidRPr="009B030C">
        <w:tab/>
        <w:t xml:space="preserve">matrícula do imóvel vendido; </w:t>
      </w:r>
    </w:p>
    <w:p w14:paraId="51C56E71" w14:textId="77777777" w:rsidR="006B4FFD" w:rsidRDefault="006B4FFD" w:rsidP="006B4FFD">
      <w:pPr>
        <w:pStyle w:val="Marcador1"/>
      </w:pPr>
      <w:r w:rsidRPr="009B030C">
        <w:tab/>
        <w:t>laudo de avaliação ou relatório de valoração;</w:t>
      </w:r>
    </w:p>
    <w:p w14:paraId="1E2ABB12" w14:textId="77777777" w:rsidR="006B4FFD" w:rsidRPr="007D44FC" w:rsidRDefault="006B4FFD" w:rsidP="006B4FFD">
      <w:pPr>
        <w:pStyle w:val="Normal5"/>
      </w:pPr>
      <w:r w:rsidRPr="00996695">
        <w:t>Os seguintes documentos devem ser entregues pelo comprador ao CCA:</w:t>
      </w:r>
    </w:p>
    <w:p w14:paraId="68576918" w14:textId="77777777" w:rsidR="006B4FFD" w:rsidRPr="009B030C" w:rsidRDefault="006B4FFD" w:rsidP="006B4FFD">
      <w:pPr>
        <w:pStyle w:val="Marcador1"/>
      </w:pPr>
      <w:r w:rsidRPr="009B030C">
        <w:lastRenderedPageBreak/>
        <w:t xml:space="preserve">Proposta de Compra ou Termo de Arrematação (comprova os dados do comprador cuja proposta foi aprovada pela CAIXA); </w:t>
      </w:r>
    </w:p>
    <w:p w14:paraId="7C67A976" w14:textId="77777777" w:rsidR="006B4FFD" w:rsidRPr="0068272A" w:rsidRDefault="006B4FFD" w:rsidP="006B4FFD">
      <w:pPr>
        <w:pStyle w:val="Marcador1"/>
      </w:pPr>
      <w:r>
        <w:t>B</w:t>
      </w:r>
      <w:r w:rsidRPr="0068272A">
        <w:t xml:space="preserve">oleto </w:t>
      </w:r>
      <w:r>
        <w:t xml:space="preserve">bancário, </w:t>
      </w:r>
      <w:r w:rsidRPr="0068272A">
        <w:t>acompanhado do</w:t>
      </w:r>
      <w:r>
        <w:t xml:space="preserve"> respectivo </w:t>
      </w:r>
      <w:r w:rsidRPr="0068272A">
        <w:t>comprovante de pagamento da entrada</w:t>
      </w:r>
      <w:r>
        <w:t>.</w:t>
      </w:r>
    </w:p>
    <w:p w14:paraId="2FDD1BB7" w14:textId="77777777" w:rsidR="006B4FFD" w:rsidRPr="0006537E" w:rsidRDefault="006B4FFD" w:rsidP="006B4FFD">
      <w:pPr>
        <w:pStyle w:val="Normal4"/>
      </w:pPr>
      <w:r w:rsidRPr="009B030C">
        <w:t xml:space="preserve">Efetuar os procedimentos conforme </w:t>
      </w:r>
      <w:r w:rsidRPr="00690140">
        <w:t>“Anexo XIV “Procedimento Operacional Padrão (CCA) Contratação Imóveis CAIXA/AMV”</w:t>
      </w:r>
    </w:p>
    <w:p w14:paraId="507CFB18" w14:textId="77777777" w:rsidR="006B4FFD" w:rsidRPr="009B030C" w:rsidRDefault="006B4FFD" w:rsidP="006B4FFD">
      <w:pPr>
        <w:pStyle w:val="Ttulo3"/>
        <w:numPr>
          <w:ilvl w:val="0"/>
          <w:numId w:val="1"/>
        </w:numPr>
        <w:tabs>
          <w:tab w:val="clear" w:pos="0"/>
        </w:tabs>
      </w:pPr>
      <w:bookmarkStart w:id="4003" w:name="_Toc156923741"/>
      <w:bookmarkStart w:id="4004" w:name="_Toc156924017"/>
      <w:bookmarkStart w:id="4005" w:name="_Toc157164260"/>
      <w:bookmarkStart w:id="4006" w:name="_Toc160030870"/>
      <w:bookmarkStart w:id="4007" w:name="_Toc164678397"/>
      <w:bookmarkStart w:id="4008" w:name="_Toc166658217"/>
      <w:bookmarkStart w:id="4009" w:name="_Toc166664261"/>
      <w:bookmarkStart w:id="4010" w:name="_Toc168472793"/>
      <w:bookmarkStart w:id="4011" w:name="_Toc168472846"/>
      <w:bookmarkStart w:id="4012" w:name="_Toc168472899"/>
      <w:bookmarkStart w:id="4013" w:name="_Toc168651008"/>
      <w:bookmarkStart w:id="4014" w:name="_Toc168651086"/>
      <w:bookmarkStart w:id="4015" w:name="_Toc168651164"/>
      <w:bookmarkStart w:id="4016" w:name="_Toc168652901"/>
      <w:bookmarkStart w:id="4017" w:name="_Toc168653488"/>
      <w:bookmarkStart w:id="4018" w:name="_Toc169015316"/>
      <w:bookmarkStart w:id="4019" w:name="_Toc169096083"/>
      <w:bookmarkStart w:id="4020" w:name="_Toc169096136"/>
      <w:bookmarkStart w:id="4021" w:name="_Toc170193013"/>
      <w:bookmarkStart w:id="4022" w:name="_Toc170193114"/>
      <w:bookmarkStart w:id="4023" w:name="_Toc170193878"/>
      <w:bookmarkStart w:id="4024" w:name="_Toc170216864"/>
      <w:bookmarkStart w:id="4025" w:name="_Toc170217970"/>
      <w:bookmarkStart w:id="4026" w:name="_Toc174449442"/>
      <w:bookmarkStart w:id="4027" w:name="_Toc177972441"/>
      <w:bookmarkStart w:id="4028" w:name="_Toc178602358"/>
      <w:bookmarkStart w:id="4029" w:name="_Toc178604556"/>
      <w:bookmarkStart w:id="4030" w:name="_Toc192067869"/>
      <w:bookmarkStart w:id="4031" w:name="_Toc192755589"/>
      <w:bookmarkStart w:id="4032" w:name="_Toc192755725"/>
      <w:bookmarkStart w:id="4033" w:name="_Toc192755862"/>
      <w:bookmarkStart w:id="4034" w:name="_Toc194494928"/>
      <w:bookmarkStart w:id="4035" w:name="_Toc196470006"/>
      <w:bookmarkStart w:id="4036" w:name="_Toc196905248"/>
      <w:bookmarkStart w:id="4037" w:name="_Toc200015543"/>
      <w:bookmarkStart w:id="4038" w:name="_Toc201579086"/>
      <w:bookmarkStart w:id="4039" w:name="_Toc204930320"/>
      <w:bookmarkStart w:id="4040" w:name="_Toc208500471"/>
      <w:bookmarkStart w:id="4041" w:name="_Toc210658237"/>
      <w:bookmarkStart w:id="4042" w:name="_Toc212559113"/>
      <w:bookmarkStart w:id="4043" w:name="_Toc212650821"/>
      <w:bookmarkStart w:id="4044" w:name="_Toc212740022"/>
      <w:bookmarkStart w:id="4045" w:name="_Toc213345616"/>
      <w:bookmarkStart w:id="4046" w:name="_Toc213345759"/>
      <w:bookmarkStart w:id="4047" w:name="_Toc213346520"/>
      <w:bookmarkStart w:id="4048" w:name="_Toc213349264"/>
      <w:bookmarkStart w:id="4049" w:name="_Toc214462298"/>
      <w:bookmarkStart w:id="4050" w:name="_Toc214462440"/>
      <w:bookmarkStart w:id="4051" w:name="_Toc214462582"/>
      <w:r w:rsidRPr="009B030C">
        <w:t>MODALIDADES DE CONSTRUÇÃO</w:t>
      </w:r>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r w:rsidRPr="009B030C">
        <w:t xml:space="preserve"> INDIVIDUAL</w:t>
      </w:r>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r w:rsidRPr="009B030C">
        <w:t xml:space="preserve"> </w:t>
      </w:r>
    </w:p>
    <w:p w14:paraId="65B9A9B9" w14:textId="77777777" w:rsidR="006B4FFD" w:rsidRPr="009B030C" w:rsidRDefault="006B4FFD" w:rsidP="006B4FFD">
      <w:pPr>
        <w:pStyle w:val="Normal4"/>
      </w:pPr>
      <w:bookmarkStart w:id="4052" w:name="Item_4_2_20_1"/>
      <w:bookmarkEnd w:id="4052"/>
      <w:r w:rsidRPr="009B030C">
        <w:t>Informa aos proponentes que:</w:t>
      </w:r>
    </w:p>
    <w:p w14:paraId="1EB10E87" w14:textId="77777777" w:rsidR="006B4FFD" w:rsidRPr="009B030C" w:rsidRDefault="006B4FFD" w:rsidP="006B4FFD">
      <w:pPr>
        <w:pStyle w:val="Marcador1"/>
      </w:pPr>
      <w:r w:rsidRPr="009B030C">
        <w:tab/>
        <w:t>é de sua responsabilidade o recolhimento do INSS e demais encargos trabalhistas e de regularidade fiscal exigidos pelos órgãos reguladores, relativos à mão de obra utilizada na construção;</w:t>
      </w:r>
    </w:p>
    <w:p w14:paraId="09870F3D" w14:textId="77777777" w:rsidR="006B4FFD" w:rsidRPr="009B030C" w:rsidRDefault="006B4FFD" w:rsidP="006B4FFD">
      <w:pPr>
        <w:pStyle w:val="Marcador1"/>
      </w:pPr>
      <w:r w:rsidRPr="009B030C">
        <w:tab/>
        <w:t xml:space="preserve">a obra deve possuir Responsável Técnico com inscrição no CREA ou CAU ou CFT/CRT e, na sua substituição na fase de obra, a CAIXA deve ser comunicada e apresentados os documentos constantes </w:t>
      </w:r>
      <w:r w:rsidRPr="00AC4089">
        <w:t xml:space="preserve">no </w:t>
      </w:r>
      <w:r>
        <w:t xml:space="preserve">[MN, </w:t>
      </w:r>
      <w:hyperlink r:id="rId128" w:tgtFrame="_blank" w:tooltip="Exibe Modelo: http://normas.caixa/normativo/MO30344" w:history="1">
        <w:r>
          <w:rPr>
            <w:rStyle w:val="Hyperlink"/>
          </w:rPr>
          <w:t>MO30344</w:t>
        </w:r>
      </w:hyperlink>
      <w:r>
        <w:t>]</w:t>
      </w:r>
      <w:r>
        <w:tab/>
      </w:r>
      <w:r w:rsidRPr="009B030C">
        <w:t>;</w:t>
      </w:r>
    </w:p>
    <w:p w14:paraId="1D60417F" w14:textId="77777777" w:rsidR="006B4FFD" w:rsidRPr="009B030C" w:rsidRDefault="006B4FFD" w:rsidP="006B4FFD">
      <w:pPr>
        <w:pStyle w:val="Marcador1"/>
        <w:rPr>
          <w:rFonts w:eastAsia="Arial"/>
        </w:rPr>
      </w:pPr>
      <w:r w:rsidRPr="009B030C">
        <w:rPr>
          <w:rFonts w:eastAsia="Arial"/>
        </w:rPr>
        <w:t>é obrigatória abertura de conta corrente PF ou PJ ou conta poupança PF ou PJ na CAIXA, pelos vendedores, para recebimento do valor relativo ao pagamento do Terreno;</w:t>
      </w:r>
    </w:p>
    <w:p w14:paraId="10BD70AB" w14:textId="77777777" w:rsidR="006B4FFD" w:rsidRPr="009B030C" w:rsidRDefault="006B4FFD" w:rsidP="006B4FFD">
      <w:pPr>
        <w:pStyle w:val="Marcador1"/>
      </w:pPr>
      <w:r w:rsidRPr="009B030C">
        <w:t>somente é permitida a desistência das parcelas de construção ainda não liberada na ocasião de liquidação do contrato à vista, com recursos próprios e sem utilização dos valores da CV FGTS, operação executada na Agência e PA, e que, qualquer custo/despesa de registro, tributária e ambiental, incidente sobre a obra/construção, é de responsabilidade do devedor.</w:t>
      </w:r>
    </w:p>
    <w:p w14:paraId="4E980731" w14:textId="77777777" w:rsidR="006B4FFD" w:rsidRPr="009B030C" w:rsidRDefault="006B4FFD" w:rsidP="006B4FFD">
      <w:pPr>
        <w:pStyle w:val="Marcador1"/>
      </w:pPr>
      <w:r w:rsidRPr="009B030C">
        <w:t>o prazo de construção mínimo para as operações SBPE com antecipação de até 20% do VF é de 3 meses.</w:t>
      </w:r>
    </w:p>
    <w:p w14:paraId="3958D00C" w14:textId="77777777" w:rsidR="006B4FFD" w:rsidRPr="009B030C" w:rsidRDefault="006B4FFD" w:rsidP="006B4FFD">
      <w:pPr>
        <w:pStyle w:val="Marcador1"/>
      </w:pPr>
      <w:r w:rsidRPr="009B030C">
        <w:t>recomenda-se o plantio de mudas de árvores no tratamento paisagístico do projeto, preferencialmente as nativas da região, e que os projetos contemplem o uso de equipamentos voltados para a preservação do meio ambiente, como energia solar, sensores de presença para uso de energia com inteligência, coleta seletiva de lixo, medidores individuais de água e gás, captação e recurso de água da chuva e solicita orientação da CIHAR de vinculação caso requerido pelo proponente.</w:t>
      </w:r>
    </w:p>
    <w:p w14:paraId="1F322FC2" w14:textId="77777777" w:rsidR="006B4FFD" w:rsidRPr="009B030C" w:rsidRDefault="006B4FFD" w:rsidP="006B4FFD">
      <w:pPr>
        <w:pStyle w:val="Marcador1"/>
      </w:pPr>
      <w:r w:rsidRPr="009B030C">
        <w:t xml:space="preserve">esclarece aos proponentes as regras gerais e itens financiáveis nas modalidades de Construção Individual e Reforma, constantes na cartilha “Construção Individual” no </w:t>
      </w:r>
      <w:hyperlink r:id="rId129" w:history="1">
        <w:r w:rsidRPr="009B030C">
          <w:rPr>
            <w:rStyle w:val="Hyperlink"/>
            <w:rFonts w:cs="Arial"/>
            <w:szCs w:val="18"/>
          </w:rPr>
          <w:t>Conexão Parceiros</w:t>
        </w:r>
      </w:hyperlink>
      <w:r>
        <w:t xml:space="preserve"> </w:t>
      </w:r>
      <w:r w:rsidRPr="009B030C">
        <w:t xml:space="preserve">ou “Cartilha Habitação PF – Construção/Conclusão/Reforma/Ampliação de Unidades Habitacionais” existente no </w:t>
      </w:r>
      <w:hyperlink r:id="rId130" w:history="1">
        <w:r w:rsidRPr="009B030C">
          <w:rPr>
            <w:rStyle w:val="Hyperlink"/>
            <w:rFonts w:cs="Arial"/>
            <w:szCs w:val="18"/>
          </w:rPr>
          <w:t>www.caixa.gov.br</w:t>
        </w:r>
      </w:hyperlink>
      <w:r>
        <w:t xml:space="preserve">, </w:t>
      </w:r>
      <w:r w:rsidRPr="009B030C">
        <w:t>Downloads</w:t>
      </w:r>
      <w:r>
        <w:t xml:space="preserve">, </w:t>
      </w:r>
      <w:r w:rsidRPr="009B030C">
        <w:t>Habitação- Documentos Gerais.</w:t>
      </w:r>
    </w:p>
    <w:p w14:paraId="635EDF52" w14:textId="77777777" w:rsidR="006B4FFD" w:rsidRPr="009B030C" w:rsidRDefault="006B4FFD" w:rsidP="006B4FFD">
      <w:pPr>
        <w:pStyle w:val="Ttulo3"/>
        <w:numPr>
          <w:ilvl w:val="0"/>
          <w:numId w:val="1"/>
        </w:numPr>
        <w:tabs>
          <w:tab w:val="clear" w:pos="0"/>
        </w:tabs>
        <w:rPr>
          <w:rFonts w:eastAsia="Arial"/>
        </w:rPr>
      </w:pPr>
      <w:bookmarkStart w:id="4053" w:name="_Toc184289160"/>
      <w:bookmarkStart w:id="4054" w:name="_Toc184584756"/>
      <w:bookmarkStart w:id="4055" w:name="_Toc184648349"/>
      <w:bookmarkStart w:id="4056" w:name="_Toc184650488"/>
      <w:bookmarkStart w:id="4057" w:name="_Toc184657488"/>
      <w:bookmarkStart w:id="4058" w:name="_Toc184721684"/>
      <w:bookmarkStart w:id="4059" w:name="_Toc184722154"/>
      <w:bookmarkStart w:id="4060" w:name="_Toc192067870"/>
      <w:bookmarkStart w:id="4061" w:name="_Toc192755590"/>
      <w:bookmarkStart w:id="4062" w:name="_Toc192755726"/>
      <w:bookmarkStart w:id="4063" w:name="_Toc192755863"/>
      <w:bookmarkStart w:id="4064" w:name="_Toc194494929"/>
      <w:bookmarkStart w:id="4065" w:name="_Toc196470007"/>
      <w:bookmarkStart w:id="4066" w:name="_Toc196905249"/>
      <w:bookmarkStart w:id="4067" w:name="_Toc200015544"/>
      <w:bookmarkStart w:id="4068" w:name="_Toc201579087"/>
      <w:bookmarkStart w:id="4069" w:name="_Toc204930321"/>
      <w:bookmarkStart w:id="4070" w:name="_Toc208500472"/>
      <w:bookmarkStart w:id="4071" w:name="_Toc210658238"/>
      <w:bookmarkStart w:id="4072" w:name="_Toc212559114"/>
      <w:bookmarkStart w:id="4073" w:name="_Toc212650822"/>
      <w:bookmarkStart w:id="4074" w:name="_Toc212740023"/>
      <w:bookmarkStart w:id="4075" w:name="_Toc213345617"/>
      <w:bookmarkStart w:id="4076" w:name="_Toc213345760"/>
      <w:bookmarkStart w:id="4077" w:name="_Toc213346521"/>
      <w:bookmarkStart w:id="4078" w:name="_Toc213349265"/>
      <w:bookmarkStart w:id="4079" w:name="_Toc214462299"/>
      <w:bookmarkStart w:id="4080" w:name="_Toc214462441"/>
      <w:bookmarkStart w:id="4081" w:name="_Toc214462583"/>
      <w:r w:rsidRPr="009B030C">
        <w:t>APURAÇÃO DA RENDA E AVALIAÇÃO DE RISCO DO TOMADOR DO CRÉDITO habitacional</w:t>
      </w:r>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p>
    <w:p w14:paraId="49AA2F52" w14:textId="77777777" w:rsidR="006B4FFD" w:rsidRPr="009B030C" w:rsidRDefault="006B4FFD" w:rsidP="006B4FFD">
      <w:pPr>
        <w:pStyle w:val="Normal4"/>
      </w:pPr>
      <w:r w:rsidRPr="009B030C">
        <w:t xml:space="preserve">Considera a renda apurada na data da emissão da Avaliação de Risco de Crédito do Cliente/Grupo Habitacional, constatada na forma do </w:t>
      </w:r>
      <w:r>
        <w:t xml:space="preserve">[MN, </w:t>
      </w:r>
      <w:hyperlink r:id="rId131" w:tgtFrame="_blank" w:tooltip="Exibe Modelo: http://normas.caixa/normativo/MO43062" w:history="1">
        <w:r>
          <w:rPr>
            <w:rStyle w:val="Hyperlink"/>
          </w:rPr>
          <w:t>MO43062</w:t>
        </w:r>
      </w:hyperlink>
      <w:r>
        <w:t>]</w:t>
      </w:r>
      <w:r w:rsidRPr="009B030C">
        <w:t>.</w:t>
      </w:r>
    </w:p>
    <w:p w14:paraId="20E63129" w14:textId="77777777" w:rsidR="006B4FFD" w:rsidRPr="009B030C" w:rsidRDefault="006B4FFD" w:rsidP="006B4FFD">
      <w:pPr>
        <w:pStyle w:val="Normal4"/>
        <w:rPr>
          <w:rFonts w:eastAsia="Arial"/>
        </w:rPr>
      </w:pPr>
      <w:r w:rsidRPr="009B030C">
        <w:rPr>
          <w:rFonts w:eastAsia="Arial"/>
        </w:rPr>
        <w:t>Para enquadramento da operação em programas do FGTS, deve ser considerada a renda apurada na data da emissão da Avaliação de Risco do tomador do Crédito.</w:t>
      </w:r>
    </w:p>
    <w:p w14:paraId="39F8B99A" w14:textId="77777777" w:rsidR="006B4FFD" w:rsidRPr="009B030C" w:rsidRDefault="006B4FFD" w:rsidP="006B4FFD">
      <w:pPr>
        <w:pStyle w:val="Normal4"/>
        <w:rPr>
          <w:rFonts w:eastAsia="Arial"/>
        </w:rPr>
      </w:pPr>
      <w:r w:rsidRPr="009B030C">
        <w:rPr>
          <w:rFonts w:eastAsia="Arial"/>
        </w:rPr>
        <w:t>O prazo de validade do enquadramento da renda é limitado à validade da avaliação de risco.</w:t>
      </w:r>
    </w:p>
    <w:p w14:paraId="15F51C45" w14:textId="77777777" w:rsidR="006B4FFD" w:rsidRPr="009B030C" w:rsidRDefault="006B4FFD" w:rsidP="006B4FFD">
      <w:pPr>
        <w:pStyle w:val="Normal5"/>
        <w:rPr>
          <w:rFonts w:eastAsia="Arial"/>
        </w:rPr>
      </w:pPr>
      <w:r w:rsidRPr="009B030C">
        <w:rPr>
          <w:rFonts w:eastAsia="Arial"/>
        </w:rPr>
        <w:t>Decorrido esse prazo ou na alteração de dados na avaliação de risco referentes à capacidade de pagamento do tomador, deve solicitar atualização dos documentos comprobatórios de renda do(s) proponente(s) e promover novo enquadramento.</w:t>
      </w:r>
    </w:p>
    <w:p w14:paraId="774A35F1" w14:textId="77777777" w:rsidR="006B4FFD" w:rsidRPr="009B030C" w:rsidRDefault="006B4FFD" w:rsidP="006B4FFD">
      <w:pPr>
        <w:pStyle w:val="Normal4"/>
        <w:rPr>
          <w:rFonts w:eastAsia="Arial"/>
        </w:rPr>
      </w:pPr>
      <w:r w:rsidRPr="009B030C">
        <w:t>Solicita a avaliação de risco de crédito do(s) proponente(s)/participante(s), cônjuge(s) e companheiro(a), se houver, informando primeiro no SICAQ o proponente de maior renda, conforme orientações e procedimentos constantes no Tutorial de Navegação SICAQ.</w:t>
      </w:r>
    </w:p>
    <w:p w14:paraId="75044533" w14:textId="77777777" w:rsidR="006B4FFD" w:rsidRPr="009B030C" w:rsidRDefault="006B4FFD" w:rsidP="006B4FFD">
      <w:pPr>
        <w:pStyle w:val="Normal4"/>
      </w:pPr>
      <w:r w:rsidRPr="009B030C">
        <w:t>Na avaliação de risco considera a taxa de juros balcão nominal, sem redutor.</w:t>
      </w:r>
    </w:p>
    <w:p w14:paraId="3FDFB009" w14:textId="77777777" w:rsidR="006B4FFD" w:rsidRDefault="006B4FFD" w:rsidP="006B4FFD">
      <w:pPr>
        <w:pStyle w:val="Normal4"/>
      </w:pPr>
      <w:r w:rsidRPr="009B030C">
        <w:tab/>
        <w:t xml:space="preserve">Para imóvel misto, seleciona no SIRIC a opção “garantia comercial”. </w:t>
      </w:r>
    </w:p>
    <w:p w14:paraId="03712283" w14:textId="77777777" w:rsidR="006B4FFD" w:rsidRPr="005856CD" w:rsidRDefault="006B4FFD" w:rsidP="006B4FFD">
      <w:pPr>
        <w:pStyle w:val="Normal4"/>
      </w:pPr>
      <w:r>
        <w:t xml:space="preserve">A </w:t>
      </w:r>
      <w:r w:rsidRPr="004557BD">
        <w:rPr>
          <w:rFonts w:eastAsia="Arial"/>
          <w:color w:val="000000"/>
        </w:rPr>
        <w:t>avaliação de risco do tomador do crédito habitacional das operações envolvendo Imóveis CAIXA/AMV (Adjudicados de propriedade CAIXA) é realizada pela CEOPE.</w:t>
      </w:r>
    </w:p>
    <w:p w14:paraId="2645BBE1" w14:textId="77777777" w:rsidR="006B4FFD" w:rsidRPr="009B030C" w:rsidRDefault="006B4FFD" w:rsidP="006B4FFD">
      <w:pPr>
        <w:pStyle w:val="Normal5"/>
      </w:pPr>
      <w:r w:rsidRPr="009B030C">
        <w:tab/>
      </w:r>
      <w:bookmarkStart w:id="4082" w:name="Item_4_2_2_6_1_3"/>
      <w:bookmarkEnd w:id="4082"/>
      <w:r w:rsidRPr="009B030C">
        <w:t>Pa</w:t>
      </w:r>
      <w:bookmarkStart w:id="4083" w:name="Item_4_2_2_5_1_3"/>
      <w:bookmarkEnd w:id="4083"/>
      <w:r w:rsidRPr="009B030C">
        <w:t>ra as propostas cuja garantia seja imóvel misto, deve ser informado imóvel comercial na solicitação da avaliação de risco.</w:t>
      </w:r>
    </w:p>
    <w:p w14:paraId="5C457ABB" w14:textId="77777777" w:rsidR="006B4FFD" w:rsidRPr="009B030C" w:rsidRDefault="006B4FFD" w:rsidP="006B4FFD">
      <w:pPr>
        <w:pStyle w:val="Normal5"/>
      </w:pPr>
      <w:bookmarkStart w:id="4084" w:name="Item_4_2_6_1_4"/>
      <w:bookmarkStart w:id="4085" w:name="Item_4_2_2_7_1_4"/>
      <w:bookmarkStart w:id="4086" w:name="item_4_2_2_5_1_4"/>
      <w:bookmarkEnd w:id="4084"/>
      <w:bookmarkEnd w:id="4085"/>
      <w:bookmarkEnd w:id="4086"/>
      <w:r w:rsidRPr="009B030C">
        <w:t>Verifica o resultado da avaliação de risco e informa aos proponentes.</w:t>
      </w:r>
    </w:p>
    <w:p w14:paraId="70824986" w14:textId="77777777" w:rsidR="006B4FFD" w:rsidRPr="009B030C" w:rsidRDefault="006B4FFD" w:rsidP="006B4FFD">
      <w:pPr>
        <w:pStyle w:val="Normal5"/>
      </w:pPr>
      <w:r w:rsidRPr="009B030C">
        <w:t>Se avaliação aprovada efetua o cadastramento da proposta no sistema SIPAH/CIWEB ou SIOPI conforme o realizado na avaliação de risco.</w:t>
      </w:r>
    </w:p>
    <w:p w14:paraId="514B819B" w14:textId="77777777" w:rsidR="006B4FFD" w:rsidRPr="009B030C" w:rsidRDefault="006B4FFD" w:rsidP="006B4FFD">
      <w:pPr>
        <w:pStyle w:val="Normal5"/>
      </w:pPr>
      <w:r w:rsidRPr="009B030C">
        <w:t xml:space="preserve">Se for necessário efetuar o cancelamento da avaliação de risco, o Correspondente CAIXA AQUI Negocial acessa o endereço </w:t>
      </w:r>
      <w:hyperlink r:id="rId132" w:history="1">
        <w:r w:rsidRPr="009B030C">
          <w:rPr>
            <w:rStyle w:val="Hyperlink"/>
            <w:rFonts w:cs="Arial"/>
            <w:szCs w:val="18"/>
          </w:rPr>
          <w:t>https://www.portaldeempreendimentos.caixa.gov.br</w:t>
        </w:r>
      </w:hyperlink>
      <w:r w:rsidRPr="009B030C">
        <w:t xml:space="preserve"> , efetua o login, seleciona o sistema </w:t>
      </w:r>
      <w:r w:rsidRPr="009B030C">
        <w:lastRenderedPageBreak/>
        <w:t>SIPAH &gt; Avaliação da operação (cancelamento da avaliação da operação) &gt; informa o nº da avaliação (disponível no sistema SICAQ) e CPF do cliente &gt; Confirma.</w:t>
      </w:r>
    </w:p>
    <w:p w14:paraId="58B7EEC0" w14:textId="77777777" w:rsidR="006B4FFD" w:rsidRPr="009B030C" w:rsidRDefault="006B4FFD" w:rsidP="006B4FFD">
      <w:pPr>
        <w:pStyle w:val="Normal5"/>
      </w:pPr>
      <w:r w:rsidRPr="009B030C">
        <w:t>Na situação Aprovada Condicionada, a proposta não foi aprovada nos parâmetros apresentados pelo Correspondente CAIXA AQUI Negocial, porém o sistema de risco propõe outros parâmetros para aprovação, o Correspondente CAIXA AQUI Negocial deve propor ao proponente a alteração da operação nos parâmetros informados na avaliação.</w:t>
      </w:r>
    </w:p>
    <w:p w14:paraId="234F149E" w14:textId="77777777" w:rsidR="006B4FFD" w:rsidRPr="009B030C" w:rsidRDefault="006B4FFD" w:rsidP="006B4FFD">
      <w:pPr>
        <w:pStyle w:val="Normal5"/>
      </w:pPr>
      <w:r w:rsidRPr="009B030C">
        <w:t>Se houver necessidade de reavaliação do proponente, devido a alteração de dados, e a opção não estiver disponibilizada no SICAQ, solicita à Agência e PA de vinculação a inserção do QV “Autoriza reavaliação com alteração de dados – PV” para a solicitação de uma nova avaliação.</w:t>
      </w:r>
    </w:p>
    <w:p w14:paraId="2BD6B536" w14:textId="77777777" w:rsidR="006B4FFD" w:rsidRPr="009B030C" w:rsidRDefault="006B4FFD" w:rsidP="006B4FFD">
      <w:pPr>
        <w:pStyle w:val="Normal5"/>
      </w:pPr>
      <w:r w:rsidRPr="009B030C">
        <w:t>A alteração citada acima com autorização pela Agência somente é permitida ao CAIXA AQUI Negocial, uma única vez.</w:t>
      </w:r>
    </w:p>
    <w:p w14:paraId="66F29ADA" w14:textId="77777777" w:rsidR="006B4FFD" w:rsidRPr="009B030C" w:rsidRDefault="006B4FFD" w:rsidP="006B4FFD">
      <w:pPr>
        <w:pStyle w:val="Normal5"/>
        <w:rPr>
          <w:rFonts w:eastAsia="Arial"/>
        </w:rPr>
      </w:pPr>
      <w:r w:rsidRPr="009B030C">
        <w:t xml:space="preserve">As demais orientações para avaliação de risco habitacional no SICAQ deverão ser verificadas no </w:t>
      </w:r>
      <w:r>
        <w:t xml:space="preserve">[MN, </w:t>
      </w:r>
      <w:hyperlink r:id="rId133" w:tgtFrame="_blank" w:tooltip="Exibe Modelo: http://normas.caixa/normativo/MO43062" w:history="1">
        <w:r>
          <w:rPr>
            <w:rStyle w:val="Hyperlink"/>
          </w:rPr>
          <w:t>MO43062</w:t>
        </w:r>
      </w:hyperlink>
      <w:r>
        <w:t>]</w:t>
      </w:r>
      <w:r w:rsidRPr="009B030C">
        <w:t>.</w:t>
      </w:r>
    </w:p>
    <w:p w14:paraId="042B8CEB" w14:textId="77777777" w:rsidR="006B4FFD" w:rsidRPr="009B030C" w:rsidRDefault="006B4FFD" w:rsidP="006B4FFD">
      <w:pPr>
        <w:pStyle w:val="Ttulo3"/>
        <w:numPr>
          <w:ilvl w:val="0"/>
          <w:numId w:val="1"/>
        </w:numPr>
        <w:tabs>
          <w:tab w:val="clear" w:pos="0"/>
        </w:tabs>
        <w:rPr>
          <w:rFonts w:eastAsia="Arial"/>
          <w:color w:val="FF0000"/>
        </w:rPr>
      </w:pPr>
      <w:bookmarkStart w:id="4087" w:name="_Toc184584757"/>
      <w:bookmarkStart w:id="4088" w:name="_Toc184648350"/>
      <w:bookmarkStart w:id="4089" w:name="_Toc184650489"/>
      <w:bookmarkStart w:id="4090" w:name="_Toc184657489"/>
      <w:bookmarkStart w:id="4091" w:name="_Toc184721685"/>
      <w:bookmarkStart w:id="4092" w:name="_Toc184722155"/>
      <w:bookmarkStart w:id="4093" w:name="_Toc192067871"/>
      <w:bookmarkStart w:id="4094" w:name="_Toc192755591"/>
      <w:bookmarkStart w:id="4095" w:name="_Toc192755727"/>
      <w:bookmarkStart w:id="4096" w:name="_Toc192755864"/>
      <w:bookmarkStart w:id="4097" w:name="_Toc194494930"/>
      <w:bookmarkStart w:id="4098" w:name="_Toc196470008"/>
      <w:bookmarkStart w:id="4099" w:name="_Toc196905250"/>
      <w:bookmarkStart w:id="4100" w:name="_Toc200015545"/>
      <w:bookmarkStart w:id="4101" w:name="_Toc201579088"/>
      <w:bookmarkStart w:id="4102" w:name="_Toc204930322"/>
      <w:bookmarkStart w:id="4103" w:name="_Toc208500473"/>
      <w:bookmarkStart w:id="4104" w:name="_Toc210658239"/>
      <w:bookmarkStart w:id="4105" w:name="_Toc212559115"/>
      <w:bookmarkStart w:id="4106" w:name="_Toc212650823"/>
      <w:bookmarkStart w:id="4107" w:name="_Toc212740024"/>
      <w:bookmarkStart w:id="4108" w:name="_Toc213345618"/>
      <w:bookmarkStart w:id="4109" w:name="_Toc213345761"/>
      <w:bookmarkStart w:id="4110" w:name="_Toc213346522"/>
      <w:bookmarkStart w:id="4111" w:name="_Toc213349266"/>
      <w:bookmarkStart w:id="4112" w:name="_Toc214462300"/>
      <w:bookmarkStart w:id="4113" w:name="_Toc214462442"/>
      <w:bookmarkStart w:id="4114" w:name="_Toc214462584"/>
      <w:r w:rsidRPr="009B030C">
        <w:rPr>
          <w:rFonts w:eastAsia="Arial"/>
        </w:rPr>
        <w:t>RECOLHIMENTO DA TARIFA DE AVALIAÇÃO DE BENS RECEBIDOS EM GARANTIA</w:t>
      </w:r>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p>
    <w:p w14:paraId="15C9C02E" w14:textId="77777777" w:rsidR="006B4FFD" w:rsidRPr="009B030C" w:rsidRDefault="006B4FFD" w:rsidP="006B4FFD">
      <w:pPr>
        <w:pStyle w:val="Normal4"/>
      </w:pPr>
      <w:bookmarkStart w:id="4115" w:name="_Hlk140263943"/>
      <w:r w:rsidRPr="009B030C">
        <w:t>Cadastra os</w:t>
      </w:r>
      <w:bookmarkEnd w:id="4115"/>
      <w:r w:rsidRPr="009B030C">
        <w:t xml:space="preserve"> dados do(s) proponente(s) no </w:t>
      </w:r>
      <w:hyperlink r:id="rId134" w:history="1">
        <w:r w:rsidRPr="009B030C">
          <w:rPr>
            <w:rStyle w:val="Hyperlink"/>
            <w:rFonts w:cs="Arial"/>
            <w:szCs w:val="18"/>
          </w:rPr>
          <w:t>SICAQ</w:t>
        </w:r>
      </w:hyperlink>
      <w:r w:rsidRPr="009B030C">
        <w:t>.</w:t>
      </w:r>
    </w:p>
    <w:p w14:paraId="77DE7003" w14:textId="77777777" w:rsidR="006B4FFD" w:rsidRPr="009B030C" w:rsidRDefault="006B4FFD" w:rsidP="006B4FFD">
      <w:pPr>
        <w:pStyle w:val="Normal4"/>
        <w:rPr>
          <w:rFonts w:eastAsia="Arial"/>
        </w:rPr>
      </w:pPr>
      <w:r w:rsidRPr="009B030C">
        <w:rPr>
          <w:rFonts w:eastAsia="Arial"/>
        </w:rPr>
        <w:t>Certifica que os proponentes foram aprovados na avaliação de risco de crédito do tomador e em caso afirmativo adota os procedimentos para emissão da ordem de serviço para avaliação do imóvel:</w:t>
      </w:r>
    </w:p>
    <w:p w14:paraId="2B7C11FC" w14:textId="77777777" w:rsidR="006B4FFD" w:rsidRPr="004557BD" w:rsidRDefault="006B4FFD" w:rsidP="006B4FFD">
      <w:pPr>
        <w:pStyle w:val="Alinea"/>
        <w:numPr>
          <w:ilvl w:val="0"/>
          <w:numId w:val="20"/>
        </w:numPr>
        <w:ind w:left="357" w:hanging="357"/>
        <w:rPr>
          <w:rFonts w:eastAsia="Arial" w:cs="Arial"/>
          <w:color w:val="000000"/>
          <w:szCs w:val="18"/>
        </w:rPr>
      </w:pPr>
      <w:r w:rsidRPr="004557BD">
        <w:rPr>
          <w:rFonts w:eastAsia="Arial" w:cs="Arial"/>
          <w:color w:val="000000"/>
          <w:szCs w:val="18"/>
        </w:rPr>
        <w:t xml:space="preserve">Colhe assinatura dos proponentes no [MN, </w:t>
      </w:r>
      <w:hyperlink r:id="rId135" w:tgtFrame="_blank" w:tooltip="Exibe Modelo: http://normas.caixa/normativo/MO30844" w:history="1">
        <w:r>
          <w:rPr>
            <w:rStyle w:val="Hyperlink"/>
            <w:rFonts w:eastAsia="Arial" w:cs="Arial"/>
            <w:szCs w:val="18"/>
          </w:rPr>
          <w:t>MO30844</w:t>
        </w:r>
      </w:hyperlink>
      <w:r w:rsidRPr="004557BD">
        <w:rPr>
          <w:rFonts w:eastAsia="Arial" w:cs="Arial"/>
          <w:color w:val="000000"/>
          <w:szCs w:val="18"/>
        </w:rPr>
        <w:t>] anuindo a cobrança da tarifa pela prestação do serviço de avaliação de imóvel e, se for o caso, opção pelo débito em conta no mesmo modelo;</w:t>
      </w:r>
    </w:p>
    <w:p w14:paraId="51CAC3CB" w14:textId="77777777" w:rsidR="006B4FFD" w:rsidRPr="009B030C" w:rsidRDefault="006B4FFD" w:rsidP="006B4FFD">
      <w:pPr>
        <w:pStyle w:val="Alinea"/>
        <w:numPr>
          <w:ilvl w:val="0"/>
          <w:numId w:val="20"/>
        </w:numPr>
        <w:ind w:left="357" w:hanging="357"/>
        <w:rPr>
          <w:rFonts w:eastAsia="Arial"/>
        </w:rPr>
      </w:pPr>
      <w:r w:rsidRPr="009B030C">
        <w:rPr>
          <w:rFonts w:eastAsia="Arial"/>
        </w:rPr>
        <w:t>S</w:t>
      </w:r>
      <w:r>
        <w:rPr>
          <w:rFonts w:eastAsia="Arial"/>
        </w:rPr>
        <w:t xml:space="preserve">e </w:t>
      </w:r>
      <w:r w:rsidRPr="005F0D18">
        <w:rPr>
          <w:rFonts w:eastAsia="Arial"/>
        </w:rPr>
        <w:t xml:space="preserve">proposta de financiamento habitacional originada em Agência Digital, gera no SIAVL, disponível em </w:t>
      </w:r>
      <w:hyperlink r:id="rId136" w:history="1">
        <w:r w:rsidRPr="00E16E90">
          <w:rPr>
            <w:rStyle w:val="Hyperlink"/>
            <w:rFonts w:eastAsia="Arial"/>
          </w:rPr>
          <w:t>https://agenciadigital.caixa</w:t>
        </w:r>
      </w:hyperlink>
      <w:r w:rsidRPr="005F0D18">
        <w:rPr>
          <w:rFonts w:eastAsia="Arial"/>
        </w:rPr>
        <w:t>, a Nota de Negociação Avaliação e Reavaliação de Imóvel com assinatura digital do(s)proponente(s)</w:t>
      </w:r>
      <w:r>
        <w:rPr>
          <w:rFonts w:eastAsia="Arial"/>
        </w:rPr>
        <w:t>;</w:t>
      </w:r>
    </w:p>
    <w:p w14:paraId="6AC61504" w14:textId="77777777" w:rsidR="006B4FFD" w:rsidRPr="009B030C" w:rsidRDefault="006B4FFD" w:rsidP="006B4FFD">
      <w:pPr>
        <w:pStyle w:val="Alinea"/>
        <w:numPr>
          <w:ilvl w:val="0"/>
          <w:numId w:val="20"/>
        </w:numPr>
        <w:ind w:left="357" w:hanging="357"/>
        <w:rPr>
          <w:rFonts w:eastAsia="Arial"/>
        </w:rPr>
      </w:pPr>
      <w:r w:rsidRPr="009B030C">
        <w:t xml:space="preserve">Esclarece que as tarifas relativas ao Crédito Imobiliário se encontram </w:t>
      </w:r>
      <w:r w:rsidRPr="004557BD">
        <w:rPr>
          <w:color w:val="000000"/>
        </w:rPr>
        <w:t xml:space="preserve">disponíveis em </w:t>
      </w:r>
      <w:hyperlink r:id="rId137" w:history="1">
        <w:r w:rsidRPr="009B030C">
          <w:rPr>
            <w:rStyle w:val="Hyperlink"/>
            <w:rFonts w:cs="Arial"/>
            <w:szCs w:val="18"/>
          </w:rPr>
          <w:t>www.caixa.gov.br/</w:t>
        </w:r>
      </w:hyperlink>
      <w:r w:rsidRPr="004557BD">
        <w:rPr>
          <w:color w:val="000000"/>
        </w:rPr>
        <w:t xml:space="preserve"> - Downloads – Tabela de Tarifas – Pessoas Física e Jurídica</w:t>
      </w:r>
      <w:r w:rsidRPr="009B030C">
        <w:t xml:space="preserve"> vigente, item “Habitação” e nas dependências físicas do CCA em local visível ao público para consulta imediata</w:t>
      </w:r>
    </w:p>
    <w:p w14:paraId="4C21253A" w14:textId="77777777" w:rsidR="006B4FFD" w:rsidRPr="009B030C" w:rsidRDefault="006B4FFD" w:rsidP="006B4FFD">
      <w:pPr>
        <w:pStyle w:val="Normal4"/>
        <w:rPr>
          <w:rFonts w:eastAsia="Arial"/>
        </w:rPr>
      </w:pPr>
      <w:r w:rsidRPr="009B030C">
        <w:rPr>
          <w:rFonts w:eastAsia="Arial"/>
        </w:rPr>
        <w:t>Entrega ao proponente o boleto de cobrança, informa que poderá ser pago em qualquer Instituição Financeira ou rede parceira da CAIXA – CCA e que a avaliação do imóvel será solicitada automaticamente após a sensibilização do pagamento do boleto.</w:t>
      </w:r>
    </w:p>
    <w:p w14:paraId="2E9DF5C4" w14:textId="77777777" w:rsidR="006B4FFD" w:rsidRPr="009B030C" w:rsidRDefault="006B4FFD" w:rsidP="006B4FFD">
      <w:pPr>
        <w:pStyle w:val="Normal5"/>
        <w:rPr>
          <w:rFonts w:eastAsia="Arial"/>
        </w:rPr>
      </w:pPr>
      <w:r w:rsidRPr="009B030C">
        <w:rPr>
          <w:rFonts w:eastAsia="Arial"/>
        </w:rPr>
        <w:t>Para consultar se o pagamento foi efetivado, acessa o SIOPI/ menu serviços/taxas/consulta taxas/informa o CPF do participante e verifica se a OS apresentada está com a situação “Autorizada”.</w:t>
      </w:r>
    </w:p>
    <w:p w14:paraId="7CEA35EB" w14:textId="77777777" w:rsidR="006B4FFD" w:rsidRPr="009B030C" w:rsidRDefault="006B4FFD" w:rsidP="006B4FFD">
      <w:pPr>
        <w:pStyle w:val="Normal4"/>
        <w:rPr>
          <w:rFonts w:eastAsia="Arial"/>
        </w:rPr>
      </w:pPr>
      <w:r w:rsidRPr="009B030C">
        <w:rPr>
          <w:rFonts w:eastAsia="Arial"/>
        </w:rPr>
        <w:t>Verifica a existência de OS válida para o imóvel e em caso afirmativo, adota os procedimentos de reaproveitamento do Laudo.</w:t>
      </w:r>
    </w:p>
    <w:p w14:paraId="402370C8" w14:textId="77777777" w:rsidR="006B4FFD" w:rsidRPr="009B030C" w:rsidRDefault="006B4FFD" w:rsidP="006B4FFD">
      <w:pPr>
        <w:pStyle w:val="Normal5"/>
        <w:rPr>
          <w:rFonts w:eastAsia="Arial"/>
        </w:rPr>
      </w:pPr>
      <w:r w:rsidRPr="009B030C">
        <w:rPr>
          <w:rFonts w:eastAsia="Arial"/>
        </w:rPr>
        <w:t>Nos casos em que o Laudo de Avaliação foi pago pelo comprador do imóvel, mas o financiamento não foi efetivado:</w:t>
      </w:r>
    </w:p>
    <w:p w14:paraId="2AAA7E9A" w14:textId="77777777" w:rsidR="006B4FFD" w:rsidRPr="009B030C" w:rsidRDefault="006B4FFD" w:rsidP="006B4FFD">
      <w:pPr>
        <w:pStyle w:val="Marcador1"/>
        <w:rPr>
          <w:rFonts w:eastAsia="Arial"/>
        </w:rPr>
      </w:pPr>
      <w:r w:rsidRPr="009B030C">
        <w:rPr>
          <w:rFonts w:eastAsia="Arial"/>
        </w:rPr>
        <w:t>Se o Laudo do Imóvel estiver válido (até 180 dias), ele é reaproveitado na nova proposta de financiamento e, neste caso, considerando que o boleto foi pago por cliente que não figurará como participante da nova proposta, a Agência/PA adota os procedimentos abaixo:</w:t>
      </w:r>
    </w:p>
    <w:p w14:paraId="69C79A88" w14:textId="77777777" w:rsidR="006B4FFD" w:rsidRPr="009B030C" w:rsidRDefault="006B4FFD" w:rsidP="006B4FFD">
      <w:pPr>
        <w:pStyle w:val="Marcador1"/>
        <w:rPr>
          <w:rFonts w:eastAsia="Arial"/>
        </w:rPr>
      </w:pPr>
      <w:r w:rsidRPr="009B030C">
        <w:rPr>
          <w:rFonts w:eastAsia="Arial"/>
        </w:rPr>
        <w:t>Gera boleto para pagamento da Tarifa de Avaliação pelo novo comprador;</w:t>
      </w:r>
    </w:p>
    <w:p w14:paraId="29804347" w14:textId="77777777" w:rsidR="006B4FFD" w:rsidRPr="009B030C" w:rsidRDefault="006B4FFD" w:rsidP="006B4FFD">
      <w:pPr>
        <w:pStyle w:val="Marcador1"/>
        <w:rPr>
          <w:rFonts w:eastAsia="Arial"/>
        </w:rPr>
      </w:pPr>
      <w:r w:rsidRPr="009B030C">
        <w:rPr>
          <w:rFonts w:eastAsia="Arial"/>
        </w:rPr>
        <w:t>Vincula o boleto pago pelo novo comprador à proposta no SIOPI, botão “Taxa de Avaliação de Engenharia”, “Consulta Taxa Vinculada à Proposta”, clica em “Vincular” e prossegue com o fluxo normal da contratação;</w:t>
      </w:r>
    </w:p>
    <w:p w14:paraId="38A1B58A" w14:textId="77777777" w:rsidR="006B4FFD" w:rsidRPr="009B030C" w:rsidRDefault="006B4FFD" w:rsidP="006B4FFD">
      <w:pPr>
        <w:pStyle w:val="Normal5"/>
        <w:rPr>
          <w:rFonts w:eastAsia="Arial"/>
        </w:rPr>
      </w:pPr>
      <w:r w:rsidRPr="009B030C">
        <w:rPr>
          <w:rFonts w:eastAsia="Arial"/>
        </w:rPr>
        <w:t>Se a validade da OS expirar durante o processo de contratação, deve ser solicitada nova Avaliação pela Engenharia e a Agência/PA adota os procedimentos abaixo:</w:t>
      </w:r>
    </w:p>
    <w:p w14:paraId="2EBE3232" w14:textId="77777777" w:rsidR="006B4FFD" w:rsidRPr="009B030C" w:rsidRDefault="006B4FFD" w:rsidP="006B4FFD">
      <w:pPr>
        <w:pStyle w:val="Marcador1"/>
        <w:rPr>
          <w:rFonts w:eastAsia="Arial"/>
        </w:rPr>
      </w:pPr>
      <w:r w:rsidRPr="009B030C">
        <w:rPr>
          <w:rFonts w:eastAsia="Arial"/>
        </w:rPr>
        <w:t>Gera nova O.S no SIOPI, vincula o boleto já pago pelo novo comprador com a marcação no SIOPI da opção “Usar Taxa Existente” na tela “Emite Taxa”, para geração da nova O.S no SIOPI;</w:t>
      </w:r>
    </w:p>
    <w:p w14:paraId="51987171" w14:textId="77777777" w:rsidR="006B4FFD" w:rsidRPr="009B030C" w:rsidRDefault="006B4FFD" w:rsidP="006B4FFD">
      <w:pPr>
        <w:pStyle w:val="Marcador1"/>
        <w:rPr>
          <w:rFonts w:eastAsia="Arial"/>
        </w:rPr>
      </w:pPr>
      <w:r w:rsidRPr="009B030C">
        <w:rPr>
          <w:rFonts w:eastAsia="Arial"/>
        </w:rPr>
        <w:t>Vincula a nova O.S à proposta.</w:t>
      </w:r>
    </w:p>
    <w:p w14:paraId="6044EE9D" w14:textId="77777777" w:rsidR="006B4FFD" w:rsidRPr="009B030C" w:rsidRDefault="006B4FFD" w:rsidP="006B4FFD">
      <w:pPr>
        <w:pStyle w:val="Normal4"/>
        <w:rPr>
          <w:rFonts w:eastAsia="Arial"/>
        </w:rPr>
      </w:pPr>
      <w:r w:rsidRPr="009B030C">
        <w:rPr>
          <w:rFonts w:eastAsia="Arial"/>
        </w:rPr>
        <w:t>Não há previsão de isenção na cobrança da Tarifa de Avaliação na aquisição ou construção de imóvel.</w:t>
      </w:r>
    </w:p>
    <w:p w14:paraId="4F82F2D2" w14:textId="77777777" w:rsidR="006B4FFD" w:rsidRPr="009B030C" w:rsidRDefault="006B4FFD" w:rsidP="006B4FFD">
      <w:pPr>
        <w:pStyle w:val="Ttulo3"/>
        <w:numPr>
          <w:ilvl w:val="0"/>
          <w:numId w:val="1"/>
        </w:numPr>
        <w:tabs>
          <w:tab w:val="clear" w:pos="0"/>
        </w:tabs>
        <w:rPr>
          <w:rFonts w:eastAsia="Arial"/>
        </w:rPr>
      </w:pPr>
      <w:bookmarkStart w:id="4116" w:name="_Toc184584758"/>
      <w:bookmarkStart w:id="4117" w:name="_Toc184648351"/>
      <w:bookmarkStart w:id="4118" w:name="_Toc184650490"/>
      <w:bookmarkStart w:id="4119" w:name="_Toc184657490"/>
      <w:bookmarkStart w:id="4120" w:name="_Toc184721686"/>
      <w:bookmarkStart w:id="4121" w:name="_Toc184722156"/>
      <w:bookmarkStart w:id="4122" w:name="_Toc192067872"/>
      <w:bookmarkStart w:id="4123" w:name="_Toc192755592"/>
      <w:bookmarkStart w:id="4124" w:name="_Toc192755728"/>
      <w:bookmarkStart w:id="4125" w:name="_Toc192755865"/>
      <w:bookmarkStart w:id="4126" w:name="_Toc194494931"/>
      <w:bookmarkStart w:id="4127" w:name="_Toc196470009"/>
      <w:bookmarkStart w:id="4128" w:name="_Toc196905251"/>
      <w:bookmarkStart w:id="4129" w:name="_Toc200015546"/>
      <w:bookmarkStart w:id="4130" w:name="_Toc201579089"/>
      <w:bookmarkStart w:id="4131" w:name="_Toc204930323"/>
      <w:bookmarkStart w:id="4132" w:name="_Toc208500474"/>
      <w:bookmarkStart w:id="4133" w:name="_Toc210658240"/>
      <w:bookmarkStart w:id="4134" w:name="_Toc212559116"/>
      <w:bookmarkStart w:id="4135" w:name="_Toc212650824"/>
      <w:bookmarkStart w:id="4136" w:name="_Toc212740025"/>
      <w:bookmarkStart w:id="4137" w:name="_Toc213345619"/>
      <w:bookmarkStart w:id="4138" w:name="_Toc213345762"/>
      <w:bookmarkStart w:id="4139" w:name="_Toc213346523"/>
      <w:bookmarkStart w:id="4140" w:name="_Toc213349267"/>
      <w:bookmarkStart w:id="4141" w:name="_Toc214462301"/>
      <w:bookmarkStart w:id="4142" w:name="_Toc214462443"/>
      <w:bookmarkStart w:id="4143" w:name="_Toc214462585"/>
      <w:bookmarkStart w:id="4144" w:name="_Toc184141117"/>
      <w:bookmarkStart w:id="4145" w:name="_Toc184200218"/>
      <w:bookmarkStart w:id="4146" w:name="_Toc184279307"/>
      <w:bookmarkStart w:id="4147" w:name="_Toc184279428"/>
      <w:bookmarkStart w:id="4148" w:name="_Toc184279549"/>
      <w:bookmarkStart w:id="4149" w:name="_Toc184279671"/>
      <w:bookmarkStart w:id="4150" w:name="_Toc184279898"/>
      <w:bookmarkStart w:id="4151" w:name="_Toc184280019"/>
      <w:bookmarkStart w:id="4152" w:name="_Toc184280950"/>
      <w:bookmarkStart w:id="4153" w:name="_Toc184281310"/>
      <w:bookmarkStart w:id="4154" w:name="_Toc184283907"/>
      <w:bookmarkStart w:id="4155" w:name="_Toc184289161"/>
      <w:bookmarkEnd w:id="3971"/>
      <w:bookmarkEnd w:id="3972"/>
      <w:bookmarkEnd w:id="3973"/>
      <w:bookmarkEnd w:id="3974"/>
      <w:bookmarkEnd w:id="3975"/>
      <w:bookmarkEnd w:id="3976"/>
      <w:bookmarkEnd w:id="3977"/>
      <w:r w:rsidRPr="009B030C">
        <w:rPr>
          <w:rFonts w:eastAsia="Arial"/>
        </w:rPr>
        <w:t>AVALIAÇÃO DO IMÓVEL E ANÁLISE DO PROJETO</w:t>
      </w:r>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r w:rsidRPr="009B030C">
        <w:rPr>
          <w:rFonts w:eastAsia="Arial"/>
        </w:rPr>
        <w:t xml:space="preserve"> </w:t>
      </w:r>
      <w:bookmarkEnd w:id="4144"/>
      <w:bookmarkEnd w:id="4145"/>
      <w:bookmarkEnd w:id="4146"/>
      <w:bookmarkEnd w:id="4147"/>
      <w:bookmarkEnd w:id="4148"/>
      <w:bookmarkEnd w:id="4149"/>
      <w:bookmarkEnd w:id="4150"/>
      <w:bookmarkEnd w:id="4151"/>
      <w:bookmarkEnd w:id="4152"/>
      <w:bookmarkEnd w:id="4153"/>
      <w:bookmarkEnd w:id="4154"/>
      <w:bookmarkEnd w:id="4155"/>
    </w:p>
    <w:p w14:paraId="6DAA50CE" w14:textId="77777777" w:rsidR="006B4FFD" w:rsidRPr="009B030C" w:rsidRDefault="006B4FFD" w:rsidP="006B4FFD">
      <w:pPr>
        <w:pStyle w:val="Normal4"/>
      </w:pPr>
      <w:bookmarkStart w:id="4156" w:name="Item_3_4_5_2"/>
      <w:r w:rsidRPr="009B030C">
        <w:rPr>
          <w:rFonts w:eastAsia="Arial"/>
        </w:rPr>
        <w:t xml:space="preserve">As solicitações de avaliação e análise do projeto de imóvel são realizadas exclusivamente no </w:t>
      </w:r>
      <w:hyperlink r:id="rId138" w:history="1">
        <w:r w:rsidRPr="009B030C">
          <w:rPr>
            <w:rStyle w:val="Hyperlink"/>
            <w:rFonts w:cs="Arial"/>
            <w:szCs w:val="18"/>
          </w:rPr>
          <w:t>SIOPI</w:t>
        </w:r>
      </w:hyperlink>
      <w:r w:rsidRPr="009B030C">
        <w:rPr>
          <w:rFonts w:eastAsia="Arial"/>
        </w:rPr>
        <w:t>.</w:t>
      </w:r>
    </w:p>
    <w:p w14:paraId="39EAEBF8" w14:textId="77777777" w:rsidR="006B4FFD" w:rsidRPr="009B030C" w:rsidRDefault="006B4FFD" w:rsidP="006B4FFD">
      <w:pPr>
        <w:pStyle w:val="Alinea"/>
        <w:numPr>
          <w:ilvl w:val="0"/>
          <w:numId w:val="38"/>
        </w:numPr>
        <w:ind w:left="426" w:hanging="284"/>
      </w:pPr>
      <w:r w:rsidRPr="009B030C">
        <w:t>Atenta para a não permissão, em hipótese alguma, de inclusão de OS de Análise de Projeto e Avaliação de Terreno ou de revisão de O.S no SIGDU em caso de pendências apontadas pelo Engenheiro, ou por críticas do SIOPI;</w:t>
      </w:r>
    </w:p>
    <w:p w14:paraId="046B49C3" w14:textId="77777777" w:rsidR="006B4FFD" w:rsidRPr="009B030C" w:rsidRDefault="006B4FFD" w:rsidP="006B4FFD">
      <w:pPr>
        <w:pStyle w:val="Alinea"/>
        <w:numPr>
          <w:ilvl w:val="0"/>
          <w:numId w:val="38"/>
        </w:numPr>
        <w:ind w:left="426" w:hanging="284"/>
      </w:pPr>
      <w:r w:rsidRPr="009B030C">
        <w:lastRenderedPageBreak/>
        <w:t>Em caso de crítica do SIOPI, aciona a Agência para abertura de demanda para a correção da inconsistência;</w:t>
      </w:r>
    </w:p>
    <w:p w14:paraId="22F967F4" w14:textId="77777777" w:rsidR="006B4FFD" w:rsidRPr="009B030C" w:rsidRDefault="006B4FFD" w:rsidP="006B4FFD">
      <w:pPr>
        <w:pStyle w:val="Alinea"/>
        <w:numPr>
          <w:ilvl w:val="0"/>
          <w:numId w:val="38"/>
        </w:numPr>
        <w:ind w:left="426" w:hanging="284"/>
      </w:pPr>
      <w:r w:rsidRPr="009B030C">
        <w:t>Verifica se o endereço do imóvel está atualizado/completo na matrícula;</w:t>
      </w:r>
    </w:p>
    <w:p w14:paraId="5515B243" w14:textId="77777777" w:rsidR="006B4FFD" w:rsidRPr="009B030C" w:rsidRDefault="006B4FFD" w:rsidP="006B4FFD">
      <w:pPr>
        <w:pStyle w:val="Alinea"/>
        <w:numPr>
          <w:ilvl w:val="0"/>
          <w:numId w:val="38"/>
        </w:numPr>
        <w:ind w:left="426" w:hanging="284"/>
      </w:pPr>
      <w:r w:rsidRPr="009B030C">
        <w:t>Se estiver desatualizado ou incompleto, o CCA solicita ao proponente Declaração/Certidão com o endereço completo e Inscrição do imóvel, emitida pela prefeitura/administração em papel timbrado e com assinatura sob carimbo do responsável ou declaração/certidão emitida por meio digital (internet) ou o IPTU do ano vigente, desde que conste o número da matrícula ou a inscrição cadastral/fiscal do imóvel averbada na matrícula.</w:t>
      </w:r>
    </w:p>
    <w:p w14:paraId="3C649E24" w14:textId="77777777" w:rsidR="006B4FFD" w:rsidRPr="009B030C" w:rsidRDefault="006B4FFD" w:rsidP="006B4FFD">
      <w:pPr>
        <w:pStyle w:val="Alinea"/>
        <w:numPr>
          <w:ilvl w:val="0"/>
          <w:numId w:val="38"/>
        </w:numPr>
        <w:ind w:left="426" w:hanging="284"/>
      </w:pPr>
      <w:r w:rsidRPr="009B030C">
        <w:t>Observa que, se Construção em Terreno Próprio ou Aquisição de Terreno e Construção, são aceitos, além dos documentos citados no marcador acima, o Alvará de Construção, nas propostas com projeto aprovado ou, em casos específicos, o Licenciamento de Obra Declaratório, em que conste o endereço completo e inscrição do imóvel, emitido pela Prefeitura/Administração em papel timbrado e com assinatura sob carimbo do responsável;</w:t>
      </w:r>
    </w:p>
    <w:p w14:paraId="7B1390D5" w14:textId="77777777" w:rsidR="006B4FFD" w:rsidRPr="009B030C" w:rsidRDefault="006B4FFD" w:rsidP="006B4FFD">
      <w:pPr>
        <w:pStyle w:val="Alinea"/>
        <w:numPr>
          <w:ilvl w:val="0"/>
          <w:numId w:val="38"/>
        </w:numPr>
        <w:ind w:left="426" w:hanging="284"/>
      </w:pPr>
      <w:bookmarkStart w:id="4157" w:name="_Hlk117848828"/>
      <w:r w:rsidRPr="009B030C">
        <w:t xml:space="preserve">Se contratação da modalidade Reforma e Ampliação, cadastra o imóvel no SIOPI conforme orientações do Informe “Demanda de Avaliação e Cuidados no Cadastro do Imóvel”, disponível no SIOPI, aba “Acesso Rápido”, ícone “Informativos”, usando o mesmo roteiro definido para a modalidade Construção em Terreno Próprio para direcionamento da abertura de demanda de Análise de Engenharia tipo B437 - F30 - P172 - Análise </w:t>
      </w:r>
      <w:proofErr w:type="spellStart"/>
      <w:r w:rsidRPr="009B030C">
        <w:t>Const</w:t>
      </w:r>
      <w:proofErr w:type="spellEnd"/>
      <w:r w:rsidRPr="009B030C">
        <w:t xml:space="preserve"> Terreno Próprio e E401 para vistorias.</w:t>
      </w:r>
      <w:bookmarkEnd w:id="4157"/>
    </w:p>
    <w:bookmarkEnd w:id="4156"/>
    <w:p w14:paraId="38A83FB4" w14:textId="77777777" w:rsidR="006B4FFD" w:rsidRPr="004557BD" w:rsidRDefault="006B4FFD" w:rsidP="006B4FFD">
      <w:pPr>
        <w:pStyle w:val="Normal4"/>
        <w:rPr>
          <w:rFonts w:eastAsia="Arial"/>
          <w:color w:val="000000"/>
        </w:rPr>
      </w:pPr>
      <w:r w:rsidRPr="009B030C">
        <w:rPr>
          <w:rFonts w:eastAsia="Arial"/>
        </w:rPr>
        <w:t>Não é permitida em hipótese alguma a inclusão de OS no SIGDU</w:t>
      </w:r>
      <w:r w:rsidRPr="004557BD">
        <w:rPr>
          <w:rFonts w:eastAsia="Arial"/>
          <w:color w:val="000000"/>
        </w:rPr>
        <w:t>.</w:t>
      </w:r>
    </w:p>
    <w:p w14:paraId="29A0ADD7" w14:textId="77777777" w:rsidR="006B4FFD" w:rsidRPr="009B030C" w:rsidRDefault="006B4FFD" w:rsidP="006B4FFD">
      <w:pPr>
        <w:pStyle w:val="Normal5"/>
      </w:pPr>
      <w:bookmarkStart w:id="4158" w:name="_Hlk122446771"/>
      <w:r w:rsidRPr="009B030C">
        <w:t xml:space="preserve">Se </w:t>
      </w:r>
      <w:bookmarkStart w:id="4159" w:name="Item_4_2_2_15_7"/>
      <w:bookmarkEnd w:id="4159"/>
      <w:r w:rsidRPr="009B030C">
        <w:t>identificado pela engenharia que se trata de imóvel atípico, cujas características encontram-se descritas na tabela de tarifas, o CCA encaminha o(s) proponente(s) à Agência e PA de vinculação para contratação.</w:t>
      </w:r>
      <w:bookmarkEnd w:id="4158"/>
    </w:p>
    <w:p w14:paraId="1439D598" w14:textId="77777777" w:rsidR="006B4FFD" w:rsidRPr="009B030C" w:rsidRDefault="006B4FFD" w:rsidP="006B4FFD">
      <w:pPr>
        <w:pStyle w:val="Normal4"/>
        <w:rPr>
          <w:rFonts w:eastAsia="Arial"/>
        </w:rPr>
      </w:pPr>
      <w:r w:rsidRPr="009B030C">
        <w:rPr>
          <w:rFonts w:eastAsia="Arial"/>
        </w:rPr>
        <w:t xml:space="preserve">Acessa no </w:t>
      </w:r>
      <w:hyperlink r:id="rId139">
        <w:r w:rsidRPr="009B030C">
          <w:rPr>
            <w:rStyle w:val="Hyperlink"/>
            <w:rFonts w:eastAsia="Arial" w:cs="Arial"/>
            <w:szCs w:val="18"/>
          </w:rPr>
          <w:t>SIOPI</w:t>
        </w:r>
      </w:hyperlink>
      <w:r w:rsidRPr="009B030C">
        <w:rPr>
          <w:rFonts w:eastAsia="Arial"/>
        </w:rPr>
        <w:t xml:space="preserve"> a opção Serviços/Cadastro de Imóveis/Individual e cadastra o imóvel de acordo com as informações da Matrícula, atentando para a correta categorização de imóvel novo ou usado, atualizando eventuais informações necessárias.</w:t>
      </w:r>
    </w:p>
    <w:p w14:paraId="09C3DC73" w14:textId="77777777" w:rsidR="006B4FFD" w:rsidRDefault="006B4FFD" w:rsidP="006B4FFD">
      <w:pPr>
        <w:pStyle w:val="Normal5"/>
        <w:rPr>
          <w:rFonts w:eastAsia="Arial"/>
        </w:rPr>
      </w:pPr>
      <w:r w:rsidRPr="009B030C">
        <w:rPr>
          <w:rFonts w:eastAsia="Arial"/>
        </w:rPr>
        <w:t xml:space="preserve">A avaliação do imóvel depende do correto cadastramento do endereço no </w:t>
      </w:r>
      <w:hyperlink r:id="rId140" w:history="1">
        <w:r w:rsidRPr="009B030C">
          <w:rPr>
            <w:rStyle w:val="Hyperlink"/>
            <w:rFonts w:cs="Arial"/>
            <w:szCs w:val="18"/>
          </w:rPr>
          <w:t>SIOPI</w:t>
        </w:r>
      </w:hyperlink>
      <w:r w:rsidRPr="009B030C">
        <w:rPr>
          <w:rStyle w:val="Hyperlink"/>
          <w:rFonts w:cs="Arial"/>
          <w:szCs w:val="18"/>
        </w:rPr>
        <w:t>,</w:t>
      </w:r>
      <w:r w:rsidRPr="009B030C">
        <w:rPr>
          <w:rFonts w:eastAsia="Arial"/>
        </w:rPr>
        <w:t xml:space="preserve"> e em havendo divergência a Agência deve solicitar ao cliente Certidão da Prefeitura contendo o endereço completo e Inscrição do imóvel ou IPTU do ano vigente, desde que conste o número da matrícula ou a inscrição cadastral/fiscal do imóvel averbada na matrícula.</w:t>
      </w:r>
    </w:p>
    <w:p w14:paraId="39ECCC0B" w14:textId="77777777" w:rsidR="006B4FFD" w:rsidRPr="00DB424A" w:rsidRDefault="006B4FFD" w:rsidP="006B4FFD">
      <w:pPr>
        <w:pStyle w:val="Normal5"/>
        <w:rPr>
          <w:rFonts w:eastAsia="Arial"/>
        </w:rPr>
      </w:pPr>
      <w:r w:rsidRPr="00DB424A">
        <w:rPr>
          <w:rFonts w:eastAsia="Arial"/>
        </w:rPr>
        <w:t>Para análise do projeto nas modalidades em Construção em Terreno Próprio, Aquisição de Terreno e Construção, Conclusão, Ampliação, Reforma ou Melhoria são aceitos, além dos documentos citados acima, o Alvará de Construção desde que neste documento conste o endereço completo e inscrição do imóvel.</w:t>
      </w:r>
    </w:p>
    <w:p w14:paraId="4C5C988A" w14:textId="77777777" w:rsidR="006B4FFD" w:rsidRPr="009B030C" w:rsidRDefault="006B4FFD" w:rsidP="006B4FFD">
      <w:pPr>
        <w:pStyle w:val="Normal4"/>
        <w:rPr>
          <w:rFonts w:eastAsia="Arial"/>
        </w:rPr>
      </w:pPr>
      <w:r w:rsidRPr="009B030C">
        <w:rPr>
          <w:rFonts w:eastAsia="Arial"/>
        </w:rPr>
        <w:t xml:space="preserve">Seleciona no </w:t>
      </w:r>
      <w:hyperlink r:id="rId141">
        <w:r w:rsidRPr="009B030C">
          <w:rPr>
            <w:rStyle w:val="Hyperlink"/>
            <w:rFonts w:eastAsia="Arial" w:cs="Arial"/>
            <w:szCs w:val="18"/>
          </w:rPr>
          <w:t>SIOPI</w:t>
        </w:r>
      </w:hyperlink>
      <w:r w:rsidRPr="009B030C">
        <w:rPr>
          <w:rStyle w:val="Hyperlink"/>
          <w:rFonts w:eastAsia="Arial" w:cs="Arial"/>
          <w:szCs w:val="18"/>
        </w:rPr>
        <w:t xml:space="preserve"> </w:t>
      </w:r>
      <w:r w:rsidRPr="009B030C">
        <w:rPr>
          <w:rFonts w:eastAsia="Arial"/>
        </w:rPr>
        <w:t xml:space="preserve">o imóvel cadastrado, opção “Avaliação do Imóvel”, inicia procedimento de abertura da O.S e anexa a matrícula do imóvel e demais documentos constantes do Tutorial. </w:t>
      </w:r>
    </w:p>
    <w:p w14:paraId="1754B81B" w14:textId="77777777" w:rsidR="006B4FFD" w:rsidRPr="009B030C" w:rsidRDefault="006B4FFD" w:rsidP="006B4FFD">
      <w:pPr>
        <w:pStyle w:val="Normal5"/>
        <w:rPr>
          <w:rFonts w:eastAsia="Arial"/>
        </w:rPr>
      </w:pPr>
      <w:bookmarkStart w:id="4160" w:name="Item_4_4_11_4_1"/>
      <w:bookmarkEnd w:id="4160"/>
      <w:r w:rsidRPr="009B030C">
        <w:rPr>
          <w:rFonts w:eastAsia="Arial"/>
        </w:rPr>
        <w:t>Para a modalidade de Aquisição de Imóvel novo/usado FGTS apresenta ainda:</w:t>
      </w:r>
    </w:p>
    <w:p w14:paraId="2827B2B6" w14:textId="77777777" w:rsidR="006B4FFD" w:rsidRPr="005E6B6B" w:rsidRDefault="006B4FFD" w:rsidP="006B4FFD">
      <w:pPr>
        <w:pStyle w:val="Marcador1"/>
        <w:rPr>
          <w:rFonts w:eastAsia="Arial" w:cs="Arial"/>
          <w:szCs w:val="18"/>
        </w:rPr>
      </w:pPr>
      <w:r w:rsidRPr="005E6B6B">
        <w:rPr>
          <w:rFonts w:eastAsia="Arial" w:cs="Arial"/>
          <w:szCs w:val="18"/>
        </w:rPr>
        <w:t>Declaração de Execução de Elementos Construtivos, se a tipologia do imóvel for casa, exigência</w:t>
      </w:r>
      <w:r>
        <w:rPr>
          <w:rFonts w:eastAsia="Arial" w:cs="Arial"/>
          <w:szCs w:val="18"/>
        </w:rPr>
        <w:t>s</w:t>
      </w:r>
      <w:r w:rsidRPr="005E6B6B">
        <w:rPr>
          <w:rFonts w:eastAsia="Arial" w:cs="Arial"/>
          <w:szCs w:val="18"/>
        </w:rPr>
        <w:t xml:space="preserve"> técnica</w:t>
      </w:r>
      <w:r>
        <w:rPr>
          <w:rFonts w:eastAsia="Arial" w:cs="Arial"/>
          <w:szCs w:val="18"/>
        </w:rPr>
        <w:t xml:space="preserve">s </w:t>
      </w:r>
      <w:r w:rsidRPr="009B030C">
        <w:t>estabelecidas para os imóveis localizados no Distrito Federal e na região do Entorno do DF, no momento da vistoria do imóvel.</w:t>
      </w:r>
    </w:p>
    <w:p w14:paraId="15FFADDC" w14:textId="77777777" w:rsidR="006B4FFD" w:rsidRPr="009B030C" w:rsidRDefault="006B4FFD" w:rsidP="006B4FFD">
      <w:pPr>
        <w:pStyle w:val="Marcador1"/>
        <w:rPr>
          <w:rFonts w:eastAsia="Arial" w:cs="Arial"/>
          <w:strike/>
          <w:szCs w:val="18"/>
        </w:rPr>
      </w:pPr>
      <w:r w:rsidRPr="009B030C">
        <w:rPr>
          <w:rFonts w:eastAsia="Arial" w:cs="Arial"/>
          <w:szCs w:val="18"/>
        </w:rPr>
        <w:t>ART/RRT/TRT do Projeto, se modalidade Aquisição de Imóvel Novo;</w:t>
      </w:r>
    </w:p>
    <w:p w14:paraId="0CBD9E2D" w14:textId="77777777" w:rsidR="006B4FFD" w:rsidRPr="009B030C" w:rsidRDefault="006B4FFD" w:rsidP="006B4FFD">
      <w:pPr>
        <w:pStyle w:val="Marcador1"/>
        <w:rPr>
          <w:rFonts w:eastAsia="Arial" w:cs="Arial"/>
          <w:szCs w:val="18"/>
        </w:rPr>
      </w:pPr>
      <w:r w:rsidRPr="009B030C">
        <w:rPr>
          <w:rFonts w:eastAsia="Arial" w:cs="Arial"/>
          <w:szCs w:val="18"/>
        </w:rPr>
        <w:t>Documento que declare a área privativa do imóvel, por exemplo, planta da UH com indicação da área Construída Principal emitida por RT ou IPTU.</w:t>
      </w:r>
    </w:p>
    <w:p w14:paraId="6169E23D" w14:textId="77777777" w:rsidR="006B4FFD" w:rsidRPr="009B030C" w:rsidRDefault="006B4FFD" w:rsidP="006B4FFD">
      <w:pPr>
        <w:pStyle w:val="Normal4"/>
        <w:rPr>
          <w:rFonts w:eastAsia="Arial"/>
        </w:rPr>
      </w:pPr>
      <w:bookmarkStart w:id="4161" w:name="Item_4_4_11_5"/>
      <w:bookmarkEnd w:id="4161"/>
      <w:r w:rsidRPr="00BB34F3">
        <w:rPr>
          <w:rFonts w:eastAsia="Arial"/>
        </w:rPr>
        <w:t>Para as modalidades de Aquisição de Terreno</w:t>
      </w:r>
      <w:r w:rsidRPr="009B030C">
        <w:rPr>
          <w:rFonts w:eastAsia="Arial"/>
        </w:rPr>
        <w:t xml:space="preserve"> e Construção, Construção em Terreno Próprio, Conclusão, Ampliação, Reforma ou Melhoria contratados no FGTS ou SBPE, apresenta:</w:t>
      </w:r>
    </w:p>
    <w:p w14:paraId="36191959" w14:textId="77777777" w:rsidR="006B4FFD" w:rsidRPr="009B030C" w:rsidRDefault="006B4FFD" w:rsidP="006B4FFD">
      <w:pPr>
        <w:pStyle w:val="Marcador1"/>
        <w:rPr>
          <w:rFonts w:eastAsia="Arial"/>
        </w:rPr>
      </w:pPr>
      <w:r w:rsidRPr="009B030C">
        <w:rPr>
          <w:rFonts w:eastAsia="Arial"/>
        </w:rPr>
        <w:t>Formulário “PCI – Proposta de Construção Individual” ou "PRM – Proposta de Reforma e Melhoria”, preenchido e assinado pelo proponente em meio digital, disponível em (</w:t>
      </w:r>
      <w:hyperlink r:id="rId142" w:tgtFrame="_blank" w:tooltip="https://www.caixa.gov.br/voce/habitacao/construcao/paginas/default.aspx" w:history="1">
        <w:r w:rsidRPr="009B030C">
          <w:rPr>
            <w:rFonts w:eastAsia="Arial"/>
          </w:rPr>
          <w:t>https://www.caixa.gov.br/voce/habitacao/construcao/Paginas/default.aspx</w:t>
        </w:r>
      </w:hyperlink>
      <w:r w:rsidRPr="009B030C">
        <w:rPr>
          <w:rFonts w:eastAsia="Arial"/>
        </w:rPr>
        <w:t xml:space="preserve"> empreendimentos – pessoa física”, “modelos – pessoa física”.</w:t>
      </w:r>
    </w:p>
    <w:p w14:paraId="7BEE4757" w14:textId="77777777" w:rsidR="006B4FFD" w:rsidRPr="009B030C" w:rsidRDefault="006B4FFD" w:rsidP="006B4FFD">
      <w:pPr>
        <w:pStyle w:val="Marcador1"/>
        <w:rPr>
          <w:rFonts w:eastAsia="Arial"/>
        </w:rPr>
      </w:pPr>
      <w:r w:rsidRPr="009B030C">
        <w:rPr>
          <w:rFonts w:eastAsia="Arial"/>
        </w:rPr>
        <w:t>Projeto de arquitetura em nome do(s) proponente(s) ou coobrigado(s) em meio digital, arquivo ".</w:t>
      </w:r>
      <w:proofErr w:type="spellStart"/>
      <w:r w:rsidRPr="009B030C">
        <w:rPr>
          <w:rFonts w:eastAsia="Arial"/>
        </w:rPr>
        <w:t>pdf</w:t>
      </w:r>
      <w:proofErr w:type="spellEnd"/>
      <w:r w:rsidRPr="009B030C">
        <w:rPr>
          <w:rFonts w:eastAsia="Arial"/>
        </w:rPr>
        <w:t xml:space="preserve"> ", contemplando desenhos técnicos como plantas baixas, cortes e fachadas, exigidos para as modalidades de construção.</w:t>
      </w:r>
    </w:p>
    <w:p w14:paraId="7F33D6E7" w14:textId="77777777" w:rsidR="006B4FFD" w:rsidRPr="009B030C" w:rsidRDefault="006B4FFD" w:rsidP="006B4FFD">
      <w:pPr>
        <w:pStyle w:val="Marcador1"/>
        <w:rPr>
          <w:rFonts w:eastAsia="Arial"/>
        </w:rPr>
      </w:pPr>
      <w:r w:rsidRPr="009B030C">
        <w:rPr>
          <w:rFonts w:eastAsia="Arial"/>
        </w:rPr>
        <w:t>Projeto aprovado pela Prefeitura Municipal, ou, em casos específicos, o Licenciamento de Obra Declaratório, exceto nas contratações da modalidade Aquisição de Terreno e Construção em que a legislação do município não permita a aprovação do projeto antes da efetiva transferência da propriedade do terreno ao proponente.</w:t>
      </w:r>
    </w:p>
    <w:p w14:paraId="02C85754" w14:textId="77777777" w:rsidR="006B4FFD" w:rsidRPr="009B030C" w:rsidRDefault="006B4FFD" w:rsidP="006B4FFD">
      <w:pPr>
        <w:pStyle w:val="Marcador1"/>
        <w:rPr>
          <w:rFonts w:eastAsia="Arial"/>
        </w:rPr>
      </w:pPr>
      <w:r w:rsidRPr="009B030C">
        <w:rPr>
          <w:rFonts w:eastAsia="Arial"/>
        </w:rPr>
        <w:t>ART/RRT/TRT de execução da obra, emitido pelo órgão competente (CREA, CAU ou CRT/CFT), assinada pelos profissionais de Engenharia/Arquitetura/Técnicos em Edificações e entregue pelo proponente/vendedor à Agência/PA, para as modalidades de Construção e Reforma.</w:t>
      </w:r>
    </w:p>
    <w:p w14:paraId="5ACAEB49" w14:textId="77777777" w:rsidR="006B4FFD" w:rsidRPr="009B030C" w:rsidRDefault="006B4FFD" w:rsidP="006B4FFD">
      <w:pPr>
        <w:pStyle w:val="Normal5"/>
        <w:rPr>
          <w:rFonts w:eastAsia="Arial"/>
        </w:rPr>
      </w:pPr>
      <w:r w:rsidRPr="009B030C">
        <w:rPr>
          <w:rFonts w:eastAsia="Arial"/>
        </w:rPr>
        <w:t>Caso a legislação municipal não aceite os documentos citados acima, o proponente tem o prazo máximo de 90 dias para apresentação do projeto aprovado ou, em casos específicos, o Licenciamento de Obra Declaratório.</w:t>
      </w:r>
    </w:p>
    <w:p w14:paraId="35B12B16" w14:textId="77777777" w:rsidR="006B4FFD" w:rsidRPr="004557BD" w:rsidRDefault="006B4FFD" w:rsidP="006B4FFD">
      <w:pPr>
        <w:pStyle w:val="Normal5"/>
        <w:rPr>
          <w:rFonts w:eastAsia="Arial"/>
          <w:color w:val="000000"/>
        </w:rPr>
      </w:pPr>
      <w:r w:rsidRPr="009B030C">
        <w:rPr>
          <w:rFonts w:eastAsia="Arial"/>
        </w:rPr>
        <w:lastRenderedPageBreak/>
        <w:t xml:space="preserve">Caso não seja apresentado o projeto ou licenciamento, o CCA ao solicitar a OS deve incluir no campo “motivo da solicitação” a informação: “Proposta de Aquisição de Terreno e Construção sem Projeto Aprovado – </w:t>
      </w:r>
      <w:proofErr w:type="spellStart"/>
      <w:r w:rsidRPr="009B030C">
        <w:rPr>
          <w:rFonts w:eastAsia="Arial"/>
        </w:rPr>
        <w:t>excepcionação</w:t>
      </w:r>
      <w:proofErr w:type="spellEnd"/>
      <w:r w:rsidRPr="009B030C">
        <w:rPr>
          <w:rFonts w:eastAsia="Arial"/>
        </w:rPr>
        <w:t xml:space="preserve"> por até 90 dias”, devendo </w:t>
      </w:r>
      <w:r w:rsidRPr="004557BD">
        <w:rPr>
          <w:rFonts w:eastAsia="Arial"/>
          <w:color w:val="000000"/>
        </w:rPr>
        <w:t xml:space="preserve">a Agência/PA concessora cadastrar no </w:t>
      </w:r>
      <w:hyperlink r:id="rId143">
        <w:r w:rsidRPr="009B030C">
          <w:rPr>
            <w:rStyle w:val="Hyperlink"/>
            <w:rFonts w:eastAsia="Arial" w:cs="Arial"/>
            <w:szCs w:val="18"/>
          </w:rPr>
          <w:t>SIOPI</w:t>
        </w:r>
      </w:hyperlink>
      <w:r w:rsidRPr="004557BD">
        <w:rPr>
          <w:rFonts w:eastAsia="Arial"/>
          <w:color w:val="000000"/>
        </w:rPr>
        <w:t>:</w:t>
      </w:r>
    </w:p>
    <w:p w14:paraId="68CEB41F" w14:textId="77777777" w:rsidR="006B4FFD" w:rsidRPr="009B030C" w:rsidRDefault="006B4FFD" w:rsidP="006B4FFD">
      <w:pPr>
        <w:pStyle w:val="Marcador1"/>
        <w:rPr>
          <w:rFonts w:eastAsia="Arial"/>
        </w:rPr>
      </w:pPr>
      <w:r w:rsidRPr="009B030C">
        <w:rPr>
          <w:rFonts w:eastAsia="Arial"/>
        </w:rPr>
        <w:t>SE 682, caso seja apresentado o Projeto aprovado pela Prefeitura Municipal ou, o Licenciamento de Obra Declaratório, para avaliação da PCI pela Engenharia CAIXA;</w:t>
      </w:r>
    </w:p>
    <w:p w14:paraId="5CE0EDE4" w14:textId="77777777" w:rsidR="006B4FFD" w:rsidRPr="009B030C" w:rsidRDefault="006B4FFD" w:rsidP="006B4FFD">
      <w:pPr>
        <w:pStyle w:val="Marcador1"/>
        <w:rPr>
          <w:rFonts w:eastAsia="Arial"/>
        </w:rPr>
      </w:pPr>
      <w:r w:rsidRPr="009B030C">
        <w:rPr>
          <w:rFonts w:eastAsia="Arial"/>
        </w:rPr>
        <w:t>SE 681 caso não seja apresentado o Projeto aprovado pela Prefeitura Municipal ou, o Licenciamento de Obra Declaratório, para avaliação da PCI pela Engenharia CAIXA, devido ao impedimento pela legislação municipal.</w:t>
      </w:r>
    </w:p>
    <w:p w14:paraId="3C131B7F" w14:textId="77777777" w:rsidR="006B4FFD" w:rsidRPr="009B030C" w:rsidRDefault="006B4FFD" w:rsidP="006B4FFD">
      <w:pPr>
        <w:pStyle w:val="Normal5"/>
        <w:rPr>
          <w:rFonts w:eastAsia="Arial"/>
        </w:rPr>
      </w:pPr>
      <w:r w:rsidRPr="009B030C">
        <w:rPr>
          <w:rFonts w:eastAsia="Arial"/>
        </w:rPr>
        <w:t>Não são permitidas a liberação da primeira parcela de obra, o pagamento de obra executada e a utilização de recursos da conta vinculada FGTS na concessão para os contratos que não apresentem o projeto aprovado ou, em casos específicos, o Licenciamento de Obra Declaratório.</w:t>
      </w:r>
    </w:p>
    <w:p w14:paraId="44129E8B" w14:textId="77777777" w:rsidR="006B4FFD" w:rsidRPr="004557BD" w:rsidRDefault="006B4FFD" w:rsidP="006B4FFD">
      <w:pPr>
        <w:pStyle w:val="Normal5"/>
        <w:rPr>
          <w:rFonts w:eastAsia="Arial" w:cs="Arial"/>
          <w:color w:val="000000"/>
          <w:szCs w:val="18"/>
        </w:rPr>
      </w:pPr>
      <w:r w:rsidRPr="004557BD">
        <w:rPr>
          <w:rFonts w:eastAsia="Arial" w:cs="Arial"/>
          <w:color w:val="000000"/>
          <w:szCs w:val="18"/>
        </w:rPr>
        <w:t xml:space="preserve">O formulário Proposta de Reprogramação de Cronograma está disponível para download no site da CAIXA </w:t>
      </w:r>
      <w:hyperlink r:id="rId144" w:tgtFrame="_blank" w:tooltip="https://www.caixa.gov.br/voce/habitacao/construcao/paginas/default.aspx" w:history="1">
        <w:r w:rsidRPr="009B030C">
          <w:rPr>
            <w:rStyle w:val="Hyperlink"/>
            <w:rFonts w:cs="Arial"/>
            <w:szCs w:val="18"/>
          </w:rPr>
          <w:t>https://www.caixa.gov.br/voce/habitacao/construcao/Paginas/default.aspx</w:t>
        </w:r>
      </w:hyperlink>
      <w:r w:rsidRPr="009B030C">
        <w:rPr>
          <w:rFonts w:eastAsia="Arial" w:cs="Arial"/>
          <w:color w:val="0039BA"/>
          <w:szCs w:val="18"/>
        </w:rPr>
        <w:t xml:space="preserve">, </w:t>
      </w:r>
      <w:r w:rsidRPr="004557BD">
        <w:rPr>
          <w:rFonts w:eastAsia="Arial" w:cs="Arial"/>
          <w:color w:val="000000"/>
          <w:szCs w:val="18"/>
        </w:rPr>
        <w:t>sendo parte dos formulários PCI e PRM.</w:t>
      </w:r>
    </w:p>
    <w:p w14:paraId="1959184F" w14:textId="77777777" w:rsidR="006B4FFD" w:rsidRPr="00A90907" w:rsidRDefault="006B4FFD" w:rsidP="006B4FFD">
      <w:pPr>
        <w:pStyle w:val="Normal5"/>
        <w:rPr>
          <w:rFonts w:eastAsia="Arial"/>
        </w:rPr>
      </w:pPr>
      <w:r>
        <w:rPr>
          <w:rFonts w:eastAsia="Arial"/>
        </w:rPr>
        <w:t xml:space="preserve">Não é possível </w:t>
      </w:r>
      <w:r w:rsidRPr="009B030C">
        <w:rPr>
          <w:rFonts w:eastAsia="Arial"/>
        </w:rPr>
        <w:t>solicitar nova O.S para imóvel com laudo de análise vigente</w:t>
      </w:r>
    </w:p>
    <w:p w14:paraId="0A065210" w14:textId="77777777" w:rsidR="006B4FFD" w:rsidRPr="009B030C" w:rsidRDefault="006B4FFD" w:rsidP="006B4FFD">
      <w:pPr>
        <w:pStyle w:val="Normal6"/>
        <w:rPr>
          <w:rFonts w:eastAsia="Arial"/>
        </w:rPr>
      </w:pPr>
      <w:r w:rsidRPr="009B030C">
        <w:rPr>
          <w:rFonts w:eastAsia="Arial"/>
        </w:rPr>
        <w:t xml:space="preserve">Nas situações em que houver um laudo de análise vigente vinculado a uma proposta no </w:t>
      </w:r>
      <w:hyperlink r:id="rId145">
        <w:r w:rsidRPr="009B030C">
          <w:rPr>
            <w:rStyle w:val="Hyperlink"/>
            <w:rFonts w:eastAsia="Arial" w:cs="Arial"/>
            <w:szCs w:val="18"/>
          </w:rPr>
          <w:t>SIOPI</w:t>
        </w:r>
      </w:hyperlink>
      <w:r w:rsidRPr="009B030C">
        <w:rPr>
          <w:rFonts w:eastAsia="Arial"/>
        </w:rPr>
        <w:t>, com manifestação conclusiva de viabilidade técnica pela Engenharia, e não contratada por desistência do proponente, adota os procedimentos abaixo para encerramento da vigência do laudo de análise e prosseguimento com um novo proponente/proposta:</w:t>
      </w:r>
    </w:p>
    <w:p w14:paraId="2F86EE9B" w14:textId="77777777" w:rsidR="006B4FFD" w:rsidRPr="004557BD" w:rsidRDefault="006B4FFD" w:rsidP="006B4FFD">
      <w:pPr>
        <w:pStyle w:val="Marcador1"/>
        <w:rPr>
          <w:rFonts w:eastAsia="Arial"/>
        </w:rPr>
      </w:pPr>
      <w:r w:rsidRPr="004557BD">
        <w:rPr>
          <w:rFonts w:eastAsia="Arial"/>
        </w:rPr>
        <w:t>verifica se a documentação da nova proposta está completa e assinada;</w:t>
      </w:r>
    </w:p>
    <w:p w14:paraId="667C6C06" w14:textId="77777777" w:rsidR="006B4FFD" w:rsidRPr="004557BD" w:rsidRDefault="006B4FFD" w:rsidP="006B4FFD">
      <w:pPr>
        <w:pStyle w:val="Marcador1"/>
        <w:rPr>
          <w:rFonts w:eastAsia="Arial"/>
        </w:rPr>
      </w:pPr>
      <w:r w:rsidRPr="004557BD">
        <w:rPr>
          <w:rFonts w:eastAsia="Arial"/>
        </w:rPr>
        <w:t xml:space="preserve">insere os documentos pertinentes no cadastro do imóvel no </w:t>
      </w:r>
      <w:hyperlink r:id="rId146">
        <w:r w:rsidRPr="009B030C">
          <w:rPr>
            <w:rStyle w:val="Hyperlink"/>
            <w:rFonts w:eastAsia="Arial" w:cs="Arial"/>
            <w:szCs w:val="18"/>
          </w:rPr>
          <w:t>SIOPI</w:t>
        </w:r>
      </w:hyperlink>
      <w:r w:rsidRPr="004557BD">
        <w:rPr>
          <w:rFonts w:eastAsia="Arial"/>
        </w:rPr>
        <w:t>;</w:t>
      </w:r>
    </w:p>
    <w:p w14:paraId="4E491977" w14:textId="77777777" w:rsidR="006B4FFD" w:rsidRPr="004557BD" w:rsidRDefault="006B4FFD" w:rsidP="006B4FFD">
      <w:pPr>
        <w:pStyle w:val="Marcador1"/>
        <w:rPr>
          <w:rFonts w:eastAsia="Arial"/>
        </w:rPr>
      </w:pPr>
      <w:r w:rsidRPr="004557BD">
        <w:rPr>
          <w:rFonts w:eastAsia="Arial"/>
        </w:rPr>
        <w:t>desvincula a proposta anterior do laudo de análise;</w:t>
      </w:r>
    </w:p>
    <w:p w14:paraId="6562CAA9" w14:textId="77777777" w:rsidR="006B4FFD" w:rsidRPr="004557BD" w:rsidRDefault="006B4FFD" w:rsidP="006B4FFD">
      <w:pPr>
        <w:pStyle w:val="Marcador1"/>
        <w:rPr>
          <w:rFonts w:eastAsia="Arial"/>
        </w:rPr>
      </w:pPr>
      <w:r w:rsidRPr="004557BD">
        <w:rPr>
          <w:rFonts w:eastAsia="Arial"/>
        </w:rPr>
        <w:t xml:space="preserve">exclui a proposta no </w:t>
      </w:r>
      <w:hyperlink r:id="rId147">
        <w:r w:rsidRPr="009B030C">
          <w:rPr>
            <w:rStyle w:val="Hyperlink"/>
            <w:rFonts w:eastAsia="Arial" w:cs="Arial"/>
            <w:szCs w:val="18"/>
          </w:rPr>
          <w:t>SIOPI</w:t>
        </w:r>
      </w:hyperlink>
      <w:r w:rsidRPr="004557BD">
        <w:rPr>
          <w:rFonts w:eastAsia="Arial"/>
        </w:rPr>
        <w:t>;</w:t>
      </w:r>
    </w:p>
    <w:p w14:paraId="1A05ACD5" w14:textId="77777777" w:rsidR="006B4FFD" w:rsidRPr="004557BD" w:rsidRDefault="006B4FFD" w:rsidP="006B4FFD">
      <w:pPr>
        <w:pStyle w:val="Marcador1"/>
        <w:rPr>
          <w:rFonts w:eastAsia="Arial"/>
          <w:strike/>
        </w:rPr>
      </w:pPr>
      <w:r w:rsidRPr="004557BD">
        <w:rPr>
          <w:rFonts w:eastAsia="Arial"/>
        </w:rPr>
        <w:t>solicita à Agência abertura de chamado à CEOPF para inclusão de encerramento de vigência do laudo;</w:t>
      </w:r>
    </w:p>
    <w:p w14:paraId="66C42F62" w14:textId="77777777" w:rsidR="006B4FFD" w:rsidRPr="004557BD" w:rsidRDefault="006B4FFD" w:rsidP="006B4FFD">
      <w:pPr>
        <w:pStyle w:val="Marcador1"/>
        <w:rPr>
          <w:rFonts w:eastAsia="Arial"/>
        </w:rPr>
      </w:pPr>
      <w:r w:rsidRPr="004557BD">
        <w:rPr>
          <w:rFonts w:eastAsia="Arial"/>
        </w:rPr>
        <w:t xml:space="preserve">após atendimento da demanda pela CEOPF, o Parceiro abre nova demanda do tipo B437 (Construção em Terreno Próprio) ou B438 (Aquisição de Terreno e Construção) no </w:t>
      </w:r>
      <w:hyperlink r:id="rId148">
        <w:r w:rsidRPr="009B030C">
          <w:rPr>
            <w:rStyle w:val="Hyperlink"/>
            <w:rFonts w:eastAsia="Arial" w:cs="Arial"/>
            <w:szCs w:val="18"/>
          </w:rPr>
          <w:t>SIOPI</w:t>
        </w:r>
      </w:hyperlink>
      <w:r w:rsidRPr="004557BD">
        <w:rPr>
          <w:rFonts w:eastAsia="Arial"/>
        </w:rPr>
        <w:t>.</w:t>
      </w:r>
    </w:p>
    <w:p w14:paraId="0F5AB1CC" w14:textId="77777777" w:rsidR="006B4FFD" w:rsidRPr="009B030C" w:rsidRDefault="006B4FFD" w:rsidP="006B4FFD">
      <w:pPr>
        <w:pStyle w:val="Normal4"/>
        <w:rPr>
          <w:rFonts w:eastAsia="Arial"/>
        </w:rPr>
      </w:pPr>
      <w:r w:rsidRPr="009B030C">
        <w:rPr>
          <w:rFonts w:eastAsia="Arial"/>
        </w:rPr>
        <w:t xml:space="preserve">Acompanha a conclusão do serviço pelo engenheiro, via </w:t>
      </w:r>
      <w:hyperlink r:id="rId149">
        <w:r w:rsidRPr="009B030C">
          <w:rPr>
            <w:rStyle w:val="Hyperlink"/>
            <w:rFonts w:eastAsia="Arial" w:cs="Arial"/>
            <w:szCs w:val="18"/>
          </w:rPr>
          <w:t>SIOPI</w:t>
        </w:r>
      </w:hyperlink>
      <w:r w:rsidRPr="009B030C">
        <w:rPr>
          <w:rFonts w:eastAsia="Arial"/>
        </w:rPr>
        <w:t>, conforme o caso se detalhado no item Emissão do Relatório de Vistoria.</w:t>
      </w:r>
    </w:p>
    <w:p w14:paraId="2563A7DE" w14:textId="77777777" w:rsidR="006B4FFD" w:rsidRPr="009B030C" w:rsidRDefault="006B4FFD" w:rsidP="006B4FFD">
      <w:pPr>
        <w:pStyle w:val="Normal5"/>
        <w:rPr>
          <w:rFonts w:eastAsia="Arial"/>
        </w:rPr>
      </w:pPr>
      <w:r w:rsidRPr="009B030C">
        <w:rPr>
          <w:rFonts w:eastAsia="Arial"/>
        </w:rPr>
        <w:t>Solicita reanálise do imóvel antes do vencimento do prazo de validade, nas situações de necessidade de revisão do valor avaliado ou pendências que impliquem em demandas complementares de avaliação do imóvel, item revisão das peças técnicas/demandas complementares.</w:t>
      </w:r>
    </w:p>
    <w:p w14:paraId="7B2BB16F" w14:textId="77777777" w:rsidR="006B4FFD" w:rsidRPr="009B030C" w:rsidRDefault="006B4FFD" w:rsidP="006B4FFD">
      <w:pPr>
        <w:pStyle w:val="Normal5"/>
        <w:rPr>
          <w:rFonts w:eastAsia="Arial"/>
        </w:rPr>
      </w:pPr>
      <w:bookmarkStart w:id="4162" w:name="Item_4_4_11_6_2"/>
      <w:bookmarkEnd w:id="4162"/>
      <w:r w:rsidRPr="009B030C">
        <w:rPr>
          <w:rFonts w:eastAsia="Arial"/>
        </w:rPr>
        <w:t xml:space="preserve">Para revisão de laudo de avaliação da engenharia, exclusivamente antes da contratação e desde que o imóvel ainda não esteja vinculado à proposta, acessa as orientações do </w:t>
      </w:r>
      <w:r>
        <w:rPr>
          <w:rFonts w:eastAsia="Arial"/>
        </w:rPr>
        <w:t>“</w:t>
      </w:r>
      <w:r w:rsidRPr="00725A4A">
        <w:rPr>
          <w:rFonts w:eastAsia="Arial"/>
        </w:rPr>
        <w:t>Tutorial - Revisão do Laudo de Avaliação</w:t>
      </w:r>
      <w:r>
        <w:rPr>
          <w:rFonts w:eastAsia="Arial"/>
        </w:rPr>
        <w:t>”</w:t>
      </w:r>
      <w:r w:rsidRPr="009B030C">
        <w:rPr>
          <w:rFonts w:eastAsia="Arial"/>
        </w:rPr>
        <w:t>, localizado na guia “Acesso rápido”, opção “informativos” e solicita reanálise da peça técnica de engenharia:</w:t>
      </w:r>
    </w:p>
    <w:p w14:paraId="5642DB98" w14:textId="77777777" w:rsidR="006B4FFD" w:rsidRPr="009B030C" w:rsidRDefault="006B4FFD" w:rsidP="006B4FFD">
      <w:pPr>
        <w:pStyle w:val="Marcador1"/>
        <w:numPr>
          <w:ilvl w:val="0"/>
          <w:numId w:val="39"/>
        </w:numPr>
        <w:ind w:left="426" w:hanging="284"/>
        <w:rPr>
          <w:rFonts w:eastAsia="Arial"/>
        </w:rPr>
      </w:pPr>
      <w:r w:rsidRPr="009B030C">
        <w:rPr>
          <w:rFonts w:eastAsia="Arial"/>
        </w:rPr>
        <w:t>Sem geração de Ordem de Serviço; motivo:</w:t>
      </w:r>
    </w:p>
    <w:p w14:paraId="5DEF4230" w14:textId="77777777" w:rsidR="006B4FFD" w:rsidRPr="009B030C" w:rsidRDefault="006B4FFD" w:rsidP="006B4FFD">
      <w:pPr>
        <w:pStyle w:val="Marcador2"/>
        <w:rPr>
          <w:rFonts w:eastAsia="Arial"/>
        </w:rPr>
      </w:pPr>
      <w:r w:rsidRPr="009B030C">
        <w:rPr>
          <w:rFonts w:eastAsia="Arial"/>
        </w:rPr>
        <w:t>valor de avaliação.</w:t>
      </w:r>
    </w:p>
    <w:p w14:paraId="3ECB21D3" w14:textId="77777777" w:rsidR="006B4FFD" w:rsidRPr="009B030C" w:rsidRDefault="006B4FFD" w:rsidP="006B4FFD">
      <w:pPr>
        <w:pStyle w:val="Marcador1"/>
        <w:numPr>
          <w:ilvl w:val="0"/>
          <w:numId w:val="0"/>
        </w:numPr>
        <w:ind w:left="142"/>
        <w:rPr>
          <w:rFonts w:eastAsia="Arial"/>
        </w:rPr>
      </w:pPr>
      <w:r w:rsidRPr="009B030C">
        <w:rPr>
          <w:rFonts w:eastAsia="Arial"/>
        </w:rPr>
        <w:t>b) Com geração de Ordem de serviço (Demanda Complementar); motivos:</w:t>
      </w:r>
    </w:p>
    <w:p w14:paraId="11DD7532" w14:textId="77777777" w:rsidR="006B4FFD" w:rsidRPr="009B030C" w:rsidRDefault="006B4FFD" w:rsidP="006B4FFD">
      <w:pPr>
        <w:pStyle w:val="Marcador2"/>
        <w:rPr>
          <w:rFonts w:eastAsia="Arial"/>
        </w:rPr>
      </w:pPr>
      <w:r w:rsidRPr="009B030C">
        <w:rPr>
          <w:rFonts w:eastAsia="Arial"/>
        </w:rPr>
        <w:t>pendências que demandam vistoria;</w:t>
      </w:r>
    </w:p>
    <w:p w14:paraId="77E5B4F6" w14:textId="77777777" w:rsidR="006B4FFD" w:rsidRPr="009B030C" w:rsidRDefault="006B4FFD" w:rsidP="006B4FFD">
      <w:pPr>
        <w:pStyle w:val="Marcador2"/>
        <w:rPr>
          <w:rFonts w:eastAsia="Arial"/>
        </w:rPr>
      </w:pPr>
      <w:r w:rsidRPr="009B030C">
        <w:rPr>
          <w:rFonts w:eastAsia="Arial"/>
        </w:rPr>
        <w:t>vistoria infrutífera;</w:t>
      </w:r>
    </w:p>
    <w:p w14:paraId="425C2B3E" w14:textId="77777777" w:rsidR="006B4FFD" w:rsidRPr="009B030C" w:rsidRDefault="006B4FFD" w:rsidP="006B4FFD">
      <w:pPr>
        <w:pStyle w:val="Marcador2"/>
        <w:rPr>
          <w:rFonts w:eastAsia="Arial"/>
        </w:rPr>
      </w:pPr>
      <w:r w:rsidRPr="009B030C">
        <w:rPr>
          <w:rFonts w:eastAsia="Arial"/>
        </w:rPr>
        <w:t>pendências que não demandam vistorias.</w:t>
      </w:r>
    </w:p>
    <w:p w14:paraId="64F3B653" w14:textId="77777777" w:rsidR="006B4FFD" w:rsidRPr="009B030C" w:rsidRDefault="006B4FFD" w:rsidP="006B4FFD">
      <w:pPr>
        <w:pStyle w:val="Normal5"/>
      </w:pPr>
      <w:r w:rsidRPr="009B030C">
        <w:t>A avaliação é dispensada para as operações vinculadas a Empreendimentos, inclusive parcerias, contratados com a CAIXA por meio dos programas Imóvel na Planta, Apoio à Produção, Linha de Crédito PEC destinada às MPE e MGE e Alocação de Recursos, visto que os imóveis já foram avaliados.</w:t>
      </w:r>
    </w:p>
    <w:p w14:paraId="74A66EF5" w14:textId="77777777" w:rsidR="006B4FFD" w:rsidRPr="009B030C" w:rsidRDefault="006B4FFD" w:rsidP="006B4FFD">
      <w:pPr>
        <w:pStyle w:val="Normal5"/>
      </w:pPr>
      <w:r w:rsidRPr="009B030C">
        <w:t>A avaliação é dispensada também nos casos de imóvel oriundo de leilão, arrematação ou adjudicação pela CAIXA, visto que a avaliação é disponibilizada pela CEVEN no SIOPI, aba “Serviços”, aba “Cadastro de Imóveis”.</w:t>
      </w:r>
    </w:p>
    <w:p w14:paraId="2FFBA0EB" w14:textId="77777777" w:rsidR="006B4FFD" w:rsidRPr="009B030C" w:rsidRDefault="006B4FFD" w:rsidP="006B4FFD">
      <w:pPr>
        <w:pStyle w:val="Normal5"/>
      </w:pPr>
      <w:bookmarkStart w:id="4163" w:name="Item_4_2_2_4_3"/>
      <w:bookmarkStart w:id="4164" w:name="Item_4_2_2_5_3"/>
      <w:bookmarkEnd w:id="4163"/>
      <w:bookmarkEnd w:id="4164"/>
      <w:r w:rsidRPr="009B030C">
        <w:t>A avaliação da engenharia é exigida, na contratação individual, para as modalidades abaixo:</w:t>
      </w:r>
    </w:p>
    <w:p w14:paraId="63593135" w14:textId="77777777" w:rsidR="006B4FFD" w:rsidRPr="009B030C" w:rsidRDefault="006B4FFD" w:rsidP="006B4FFD">
      <w:pPr>
        <w:pStyle w:val="Marcador1"/>
      </w:pPr>
      <w:r w:rsidRPr="009B030C">
        <w:t>Aquisição Imóvel Novo – Laudo de Avaliação da Engenharia ou Relatório de Valoração e Relatório de Vistoria;</w:t>
      </w:r>
    </w:p>
    <w:p w14:paraId="6FC1B649" w14:textId="77777777" w:rsidR="006B4FFD" w:rsidRPr="009B030C" w:rsidRDefault="006B4FFD" w:rsidP="006B4FFD">
      <w:pPr>
        <w:pStyle w:val="Marcador1"/>
      </w:pPr>
      <w:r w:rsidRPr="009B030C">
        <w:t>Aquisição Imóvel Usado – Laudo de Avaliação da Engenharia ou Relatório de Valoração e Relatório de Vistoria;</w:t>
      </w:r>
    </w:p>
    <w:p w14:paraId="757B0E45" w14:textId="77777777" w:rsidR="006B4FFD" w:rsidRPr="009B030C" w:rsidRDefault="006B4FFD" w:rsidP="006B4FFD">
      <w:pPr>
        <w:pStyle w:val="Marcador1"/>
      </w:pPr>
      <w:r w:rsidRPr="009B030C">
        <w:t xml:space="preserve">Construção em Terreno Próprio e Aquisição de Terreno e Construção – formulários “Laudo de Análise” (entregue pelo engenheiro) e “PCI </w:t>
      </w:r>
      <w:r w:rsidRPr="009B030C">
        <w:rPr>
          <w:rFonts w:cs="Arial"/>
        </w:rPr>
        <w:t xml:space="preserve">– </w:t>
      </w:r>
      <w:r w:rsidRPr="009B030C">
        <w:t xml:space="preserve">Proposta de Construção Individual” </w:t>
      </w:r>
      <w:r w:rsidRPr="009B030C">
        <w:rPr>
          <w:rFonts w:cs="Arial"/>
        </w:rPr>
        <w:t xml:space="preserve">no </w:t>
      </w:r>
      <w:r w:rsidRPr="009B030C">
        <w:rPr>
          <w:rFonts w:cs="Arial"/>
          <w:color w:val="000000"/>
          <w:szCs w:val="18"/>
        </w:rPr>
        <w:t xml:space="preserve">site da CAIXA : </w:t>
      </w:r>
      <w:hyperlink r:id="rId150" w:history="1">
        <w:r w:rsidRPr="009B030C">
          <w:rPr>
            <w:rStyle w:val="Hyperlink"/>
            <w:rFonts w:cs="Arial"/>
            <w:szCs w:val="18"/>
          </w:rPr>
          <w:t>https://www.caixa.gov.br/voce/habitacao/construcao/Paginas/default.aspx</w:t>
        </w:r>
      </w:hyperlink>
      <w:r w:rsidRPr="009B030C">
        <w:rPr>
          <w:rFonts w:cs="Arial"/>
        </w:rPr>
        <w:t xml:space="preserve">, </w:t>
      </w:r>
      <w:bookmarkStart w:id="4165" w:name="_Hlk117778554"/>
      <w:r w:rsidRPr="009B030C">
        <w:t xml:space="preserve">preenchido e assinado </w:t>
      </w:r>
      <w:bookmarkEnd w:id="4165"/>
      <w:r w:rsidRPr="009B030C">
        <w:t xml:space="preserve">pelo proponente </w:t>
      </w:r>
      <w:bookmarkStart w:id="4166" w:name="_Hlk117778566"/>
      <w:r w:rsidRPr="009B030C">
        <w:t xml:space="preserve">em meio digital, arquivo extensão </w:t>
      </w:r>
      <w:bookmarkEnd w:id="4166"/>
      <w:r w:rsidRPr="009B030C">
        <w:t>“.xls ou .</w:t>
      </w:r>
      <w:proofErr w:type="spellStart"/>
      <w:r w:rsidRPr="009B030C">
        <w:t>xlsx</w:t>
      </w:r>
      <w:proofErr w:type="spellEnd"/>
      <w:r w:rsidRPr="009B030C">
        <w:t>" juntamente com a documentação.</w:t>
      </w:r>
      <w:r w:rsidRPr="009B030C">
        <w:tab/>
      </w:r>
    </w:p>
    <w:p w14:paraId="0CDF61BC" w14:textId="77777777" w:rsidR="006B4FFD" w:rsidRPr="009B030C" w:rsidRDefault="006B4FFD" w:rsidP="006B4FFD">
      <w:pPr>
        <w:pStyle w:val="Normal5"/>
      </w:pPr>
      <w:r w:rsidRPr="009B030C">
        <w:lastRenderedPageBreak/>
        <w:t xml:space="preserve">Entrega ao(s) proponente(s) a relação de documentos conforme </w:t>
      </w:r>
      <w:r>
        <w:t xml:space="preserve">[MN, </w:t>
      </w:r>
      <w:hyperlink r:id="rId151" w:tgtFrame="_blank" w:tooltip="Exibe Modelo: http://normas.caixa/normativo/MO30344" w:history="1">
        <w:r>
          <w:rPr>
            <w:rStyle w:val="Hyperlink"/>
          </w:rPr>
          <w:t>MO30344</w:t>
        </w:r>
      </w:hyperlink>
      <w:r>
        <w:t>]</w:t>
      </w:r>
      <w:r w:rsidRPr="009B030C">
        <w:t xml:space="preserve"> e, após o recebimento da documentação solicita a avaliação do imóvel.</w:t>
      </w:r>
    </w:p>
    <w:p w14:paraId="70B515BA" w14:textId="77777777" w:rsidR="006B4FFD" w:rsidRPr="009B030C" w:rsidRDefault="006B4FFD" w:rsidP="006B4FFD">
      <w:pPr>
        <w:pStyle w:val="Normal5"/>
      </w:pPr>
      <w:r w:rsidRPr="009B030C">
        <w:tab/>
      </w:r>
      <w:bookmarkStart w:id="4167" w:name="Item_4_2_2_4_5"/>
      <w:bookmarkEnd w:id="4167"/>
      <w:r w:rsidRPr="009B030C">
        <w:t xml:space="preserve">Solicita </w:t>
      </w:r>
      <w:bookmarkStart w:id="4168" w:name="_Hlk126066551"/>
      <w:r w:rsidRPr="009B030C">
        <w:t xml:space="preserve">a avaliação do imóvel </w:t>
      </w:r>
      <w:r w:rsidRPr="009B030C">
        <w:rPr>
          <w:rFonts w:cs="Arial"/>
          <w:szCs w:val="18"/>
        </w:rPr>
        <w:t>e análise do projeto</w:t>
      </w:r>
      <w:r w:rsidRPr="009B030C">
        <w:t xml:space="preserve"> exclusivamente no SIOPI, conforme orientações constantes no Informe “Demanda de Avaliação e Cuidados no Cadastro do Imóvel”, disponível no SIOPI, aba “Acesso Rápido”, ícone “Informativos”.</w:t>
      </w:r>
    </w:p>
    <w:p w14:paraId="6E0F75C1" w14:textId="77777777" w:rsidR="006B4FFD" w:rsidRPr="009B030C" w:rsidRDefault="006B4FFD" w:rsidP="006B4FFD">
      <w:pPr>
        <w:pStyle w:val="Alinea"/>
        <w:numPr>
          <w:ilvl w:val="0"/>
          <w:numId w:val="29"/>
        </w:numPr>
      </w:pPr>
      <w:r w:rsidRPr="009B030C">
        <w:t>Atenta para a não permissão, em hipótese alguma, de inclusão de OS de Análise de Projeto e Avaliação de Terreno ou de revisão de O.S no SIGDU em caso de pendências apontadas pelo Engenheiro, ou por críticas do SIOPI;</w:t>
      </w:r>
    </w:p>
    <w:p w14:paraId="6225709C" w14:textId="77777777" w:rsidR="006B4FFD" w:rsidRPr="009B030C" w:rsidRDefault="006B4FFD" w:rsidP="006B4FFD">
      <w:pPr>
        <w:pStyle w:val="Alinea"/>
        <w:numPr>
          <w:ilvl w:val="0"/>
          <w:numId w:val="29"/>
        </w:numPr>
      </w:pPr>
      <w:r w:rsidRPr="009B030C">
        <w:t>Em caso de crítica do SIOPI, aciona a Agência para abertura de demanda para a correção da inconsistência;</w:t>
      </w:r>
    </w:p>
    <w:p w14:paraId="515E087B" w14:textId="77777777" w:rsidR="006B4FFD" w:rsidRPr="009B030C" w:rsidRDefault="006B4FFD" w:rsidP="006B4FFD">
      <w:pPr>
        <w:pStyle w:val="Alinea"/>
        <w:numPr>
          <w:ilvl w:val="0"/>
          <w:numId w:val="29"/>
        </w:numPr>
      </w:pPr>
      <w:r w:rsidRPr="009B030C">
        <w:t>Verifica se o endereço do imóvel está atualizado/completo na matrícula;</w:t>
      </w:r>
    </w:p>
    <w:p w14:paraId="1F784189" w14:textId="77777777" w:rsidR="006B4FFD" w:rsidRPr="009B030C" w:rsidRDefault="006B4FFD" w:rsidP="006B4FFD">
      <w:pPr>
        <w:pStyle w:val="Marcador2"/>
      </w:pPr>
      <w:r w:rsidRPr="009B030C">
        <w:t>se estiver desatualizado ou incompleto, o CCA solicita ao Proponente Declaração/Certidão, com o endereço completo e Inscrição do imóvel, emitida pela prefeitura/administração em papel timbrado e com assinatura sob carimbo do responsável ou declaração/certidão emitida por meio digital(internet) ou o IPTU do ano vigente, desde que conste o número da matrícula ou a inscrição cadastral/fiscal do imóvel averbada na matrícula.</w:t>
      </w:r>
    </w:p>
    <w:p w14:paraId="6376D8FE" w14:textId="77777777" w:rsidR="006B4FFD" w:rsidRPr="009B030C" w:rsidRDefault="006B4FFD" w:rsidP="006B4FFD">
      <w:pPr>
        <w:pStyle w:val="Alinea"/>
        <w:numPr>
          <w:ilvl w:val="0"/>
          <w:numId w:val="29"/>
        </w:numPr>
      </w:pPr>
      <w:r w:rsidRPr="009B030C">
        <w:t>Observa que, se Aquisição de Terreno e Construção e Construção em Terreno Próprio, são aceitos, além dos documentos citados acima, o Alvará de Construção em que conste o endereço completo e inscrição do imóvel, emitida pela Prefeitura/Administração em papel timbrado e com assinatura sob carimbo do responsável;</w:t>
      </w:r>
    </w:p>
    <w:p w14:paraId="616F7943" w14:textId="77777777" w:rsidR="006B4FFD" w:rsidRPr="009B030C" w:rsidRDefault="006B4FFD" w:rsidP="006B4FFD">
      <w:pPr>
        <w:pStyle w:val="Alinea"/>
        <w:numPr>
          <w:ilvl w:val="0"/>
          <w:numId w:val="29"/>
        </w:numPr>
      </w:pPr>
      <w:r w:rsidRPr="009B030C">
        <w:tab/>
        <w:t xml:space="preserve">se contratação da modalidade Conclusão, Ampliação ou Melhoria, cadastra o imóvel no </w:t>
      </w:r>
      <w:hyperlink r:id="rId152" w:history="1">
        <w:r w:rsidRPr="009B030C">
          <w:rPr>
            <w:rStyle w:val="Hyperlink"/>
          </w:rPr>
          <w:t>SIOPI</w:t>
        </w:r>
      </w:hyperlink>
      <w:r w:rsidRPr="009B030C">
        <w:t xml:space="preserve"> conforme orientações do Informe “Demanda de Avaliação e Cuidados no Cadastro do Imóvel”, disponível no SIOPI, aba “Acesso Rápido”, ícone “Informativos”, usando o mesmo roteiro definido para a modalidade Construção em Terreno Próprio para direcionamento da abertura de demanda de Análise de Engenharia tipo B437 - F30 - P172 - Análise </w:t>
      </w:r>
      <w:proofErr w:type="spellStart"/>
      <w:r w:rsidRPr="009B030C">
        <w:t>Const.Terreno</w:t>
      </w:r>
      <w:proofErr w:type="spellEnd"/>
      <w:r w:rsidRPr="009B030C">
        <w:t xml:space="preserve"> Próprio e E401 para vistorias.</w:t>
      </w:r>
    </w:p>
    <w:p w14:paraId="0C8BFC40" w14:textId="77777777" w:rsidR="006B4FFD" w:rsidRPr="009B030C" w:rsidRDefault="006B4FFD" w:rsidP="006B4FFD">
      <w:pPr>
        <w:pStyle w:val="Normal5"/>
      </w:pPr>
      <w:bookmarkStart w:id="4169" w:name="Item_4_2_2_5_6"/>
      <w:bookmarkEnd w:id="4168"/>
      <w:r w:rsidRPr="009B030C">
        <w:t xml:space="preserve">Acessa o </w:t>
      </w:r>
      <w:hyperlink r:id="rId153" w:history="1">
        <w:r w:rsidRPr="009B030C">
          <w:rPr>
            <w:rStyle w:val="Hyperlink"/>
          </w:rPr>
          <w:t>SIOPI</w:t>
        </w:r>
      </w:hyperlink>
      <w:r w:rsidRPr="009B030C">
        <w:t>, opção Serviços/Cadastro de Imóveis/Individual e cadastra o imóvel, atentando para a correta categorização de imóvel novo ou usado. Caso já exista cadastro prévio, revisa e atualiza as informações existentes</w:t>
      </w:r>
      <w:bookmarkEnd w:id="4169"/>
      <w:r w:rsidRPr="009B030C">
        <w:t>.</w:t>
      </w:r>
    </w:p>
    <w:p w14:paraId="7158CEDB" w14:textId="77777777" w:rsidR="006B4FFD" w:rsidRPr="009B030C" w:rsidRDefault="006B4FFD" w:rsidP="006B4FFD">
      <w:pPr>
        <w:pStyle w:val="Normal6"/>
      </w:pPr>
      <w:bookmarkStart w:id="4170" w:name="Item_4_4_11_6_8_1"/>
      <w:bookmarkEnd w:id="4170"/>
      <w:r w:rsidRPr="009B030C">
        <w:t>Seleciona no SIOPI o imóvel cadastrado, opção “Avaliação do Imóvel”, inicia procedimento de abertura da O.S e anexa os documentos abaixo.</w:t>
      </w:r>
    </w:p>
    <w:p w14:paraId="77049CD1" w14:textId="77777777" w:rsidR="006B4FFD" w:rsidRPr="009B030C" w:rsidRDefault="006B4FFD" w:rsidP="006B4FFD">
      <w:pPr>
        <w:pStyle w:val="Marcador1"/>
      </w:pPr>
      <w:bookmarkStart w:id="4171" w:name="Item_4_2_2_4_7_1_1"/>
      <w:bookmarkStart w:id="4172" w:name="Item_4_2_2_8_6_1_1"/>
      <w:bookmarkEnd w:id="4171"/>
      <w:bookmarkEnd w:id="4172"/>
      <w:r w:rsidRPr="009B030C">
        <w:t>P</w:t>
      </w:r>
      <w:bookmarkStart w:id="4173" w:name="Item_4_2_2_4_6_1_1"/>
      <w:bookmarkEnd w:id="4173"/>
      <w:r w:rsidRPr="009B030C">
        <w:t xml:space="preserve">ara a modalidade de Aquisição de Imóvel concluído, com valor de </w:t>
      </w:r>
      <w:bookmarkStart w:id="4174" w:name="_Hlk104211583"/>
      <w:r w:rsidRPr="009B030C">
        <w:t xml:space="preserve">compra e venda </w:t>
      </w:r>
      <w:bookmarkEnd w:id="4174"/>
      <w:r w:rsidRPr="009B030C">
        <w:t xml:space="preserve">até R$ 350 mil: </w:t>
      </w:r>
    </w:p>
    <w:p w14:paraId="07010879" w14:textId="77777777" w:rsidR="006B4FFD" w:rsidRPr="009B030C" w:rsidRDefault="006B4FFD" w:rsidP="006B4FFD">
      <w:pPr>
        <w:pStyle w:val="Marcador1"/>
      </w:pPr>
      <w:r w:rsidRPr="009B030C">
        <w:tab/>
        <w:t>Certidão de Inteiro Teor da Matrícula contendo ônus reais e ações pessoais e reipersecutórias do Imóvel atualizada e digitalizada;</w:t>
      </w:r>
    </w:p>
    <w:p w14:paraId="4DAEB7E3" w14:textId="77777777" w:rsidR="006B4FFD" w:rsidRPr="001C489F" w:rsidRDefault="006B4FFD" w:rsidP="006B4FFD">
      <w:pPr>
        <w:pStyle w:val="Normal6"/>
        <w:rPr>
          <w:rFonts w:eastAsia="Arial" w:cs="Arial"/>
          <w:szCs w:val="18"/>
        </w:rPr>
      </w:pPr>
      <w:r w:rsidRPr="009B030C">
        <w:tab/>
        <w:t>na opção "outros" anexa os documentos: Declaração de Execução de Elementos Construtivos e ART/RRT/TRT do Projeto, se modalidade Aquisição de Imóvel Novo</w:t>
      </w:r>
      <w:r>
        <w:t xml:space="preserve">, </w:t>
      </w:r>
      <w:r w:rsidRPr="005E6B6B">
        <w:rPr>
          <w:rFonts w:eastAsia="Arial" w:cs="Arial"/>
          <w:szCs w:val="18"/>
        </w:rPr>
        <w:t>exigência</w:t>
      </w:r>
      <w:r>
        <w:rPr>
          <w:rFonts w:eastAsia="Arial" w:cs="Arial"/>
          <w:szCs w:val="18"/>
        </w:rPr>
        <w:t>s</w:t>
      </w:r>
      <w:r w:rsidRPr="005E6B6B">
        <w:rPr>
          <w:rFonts w:eastAsia="Arial" w:cs="Arial"/>
          <w:szCs w:val="18"/>
        </w:rPr>
        <w:t xml:space="preserve"> técnica</w:t>
      </w:r>
      <w:r>
        <w:rPr>
          <w:rFonts w:eastAsia="Arial" w:cs="Arial"/>
          <w:szCs w:val="18"/>
        </w:rPr>
        <w:t xml:space="preserve">s </w:t>
      </w:r>
      <w:r w:rsidRPr="009B030C">
        <w:t>estabelecidas para os imóveis localizados no Distrito Federal e na região do Entorno do DF, no momento da vistoria do imóvel.</w:t>
      </w:r>
    </w:p>
    <w:p w14:paraId="42D16691" w14:textId="77777777" w:rsidR="006B4FFD" w:rsidRPr="009B030C" w:rsidRDefault="006B4FFD" w:rsidP="006B4FFD">
      <w:pPr>
        <w:pStyle w:val="Marcador1"/>
      </w:pPr>
      <w:r w:rsidRPr="009B030C">
        <w:tab/>
        <w:t xml:space="preserve">documento que contenha a área privativa do imóvel, conforme abaixo: </w:t>
      </w:r>
    </w:p>
    <w:p w14:paraId="7658A01D" w14:textId="77777777" w:rsidR="006B4FFD" w:rsidRPr="009B030C" w:rsidRDefault="006B4FFD" w:rsidP="006B4FFD">
      <w:pPr>
        <w:pStyle w:val="Marcador1"/>
      </w:pPr>
      <w:r w:rsidRPr="009B030C">
        <w:tab/>
        <w:t>Se unidade nova:</w:t>
      </w:r>
    </w:p>
    <w:p w14:paraId="410377C3" w14:textId="77777777" w:rsidR="006B4FFD" w:rsidRPr="009B030C" w:rsidRDefault="006B4FFD" w:rsidP="006B4FFD">
      <w:pPr>
        <w:pStyle w:val="Marcador2"/>
      </w:pPr>
      <w:r w:rsidRPr="009B030C">
        <w:tab/>
        <w:t>planta da UH com indicação da área Construída Principal emitida por RT.</w:t>
      </w:r>
    </w:p>
    <w:p w14:paraId="3D165E2A" w14:textId="77777777" w:rsidR="006B4FFD" w:rsidRPr="009B030C" w:rsidRDefault="006B4FFD" w:rsidP="006B4FFD">
      <w:pPr>
        <w:pStyle w:val="Marcador1"/>
      </w:pPr>
      <w:r w:rsidRPr="009B030C">
        <w:tab/>
        <w:t>Se unidade usada:</w:t>
      </w:r>
    </w:p>
    <w:p w14:paraId="1E27416F" w14:textId="77777777" w:rsidR="006B4FFD" w:rsidRPr="009B030C" w:rsidRDefault="006B4FFD" w:rsidP="006B4FFD">
      <w:pPr>
        <w:pStyle w:val="Marcador2"/>
      </w:pPr>
      <w:r w:rsidRPr="009B030C">
        <w:tab/>
        <w:t>documento que permita a estimativa da Área Construída Principal, ex.: IPTU.</w:t>
      </w:r>
    </w:p>
    <w:p w14:paraId="6306006F" w14:textId="77777777" w:rsidR="006B4FFD" w:rsidRPr="009B030C" w:rsidRDefault="006B4FFD" w:rsidP="006B4FFD">
      <w:pPr>
        <w:pStyle w:val="Normal6"/>
      </w:pPr>
      <w:bookmarkStart w:id="4175" w:name="Item_4_2_2_4_7_1_2"/>
      <w:bookmarkStart w:id="4176" w:name="Item_4_2_2_4_6_1_2"/>
      <w:bookmarkStart w:id="4177" w:name="Item_4_2_2_5_6_1_2"/>
      <w:bookmarkStart w:id="4178" w:name="Item_4_2_2_8_6_1_2"/>
      <w:bookmarkStart w:id="4179" w:name="Item_4_4_11_6_8_3"/>
      <w:bookmarkEnd w:id="4175"/>
      <w:bookmarkEnd w:id="4176"/>
      <w:bookmarkEnd w:id="4177"/>
      <w:bookmarkEnd w:id="4178"/>
      <w:bookmarkEnd w:id="4179"/>
      <w:r w:rsidRPr="009B030C">
        <w:t>Para as modalidades de Aquisição de Terreno e Construção, Construção em Terreno Próprio, Conclusão, Ampliação ou Melhoria:</w:t>
      </w:r>
    </w:p>
    <w:p w14:paraId="784B9C9B" w14:textId="77777777" w:rsidR="006B4FFD" w:rsidRPr="009B030C" w:rsidRDefault="006B4FFD" w:rsidP="006B4FFD">
      <w:pPr>
        <w:pStyle w:val="Marcador1"/>
      </w:pPr>
      <w:r w:rsidRPr="009B030C">
        <w:t xml:space="preserve">Certidão </w:t>
      </w:r>
      <w:bookmarkStart w:id="4180" w:name="_Hlk114146069"/>
      <w:r w:rsidRPr="009B030C">
        <w:t xml:space="preserve">de </w:t>
      </w:r>
      <w:bookmarkStart w:id="4181" w:name="_Hlk114145716"/>
      <w:r w:rsidRPr="009B030C">
        <w:t>Inteiro Teor</w:t>
      </w:r>
      <w:bookmarkEnd w:id="4180"/>
      <w:bookmarkEnd w:id="4181"/>
      <w:r w:rsidRPr="009B030C">
        <w:t xml:space="preserve"> da Matrícula </w:t>
      </w:r>
      <w:bookmarkStart w:id="4182" w:name="_Hlk114145730"/>
      <w:r w:rsidRPr="009B030C">
        <w:t>contendo ônus reais e ações pessoais e reipersecutórias</w:t>
      </w:r>
      <w:bookmarkStart w:id="4183" w:name="_Hlk114138482"/>
      <w:bookmarkEnd w:id="4182"/>
      <w:r w:rsidRPr="009B030C">
        <w:t xml:space="preserve"> </w:t>
      </w:r>
      <w:bookmarkEnd w:id="4183"/>
      <w:r w:rsidRPr="009B030C">
        <w:t>do Imóvel atualizada e digitalizada;</w:t>
      </w:r>
    </w:p>
    <w:p w14:paraId="07C3D0EF" w14:textId="77777777" w:rsidR="006B4FFD" w:rsidRPr="009B030C" w:rsidRDefault="006B4FFD" w:rsidP="006B4FFD">
      <w:pPr>
        <w:pStyle w:val="Marcador1"/>
      </w:pPr>
      <w:r w:rsidRPr="009B030C">
        <w:t xml:space="preserve">Formulário “PCI </w:t>
      </w:r>
      <w:r w:rsidRPr="009B030C">
        <w:rPr>
          <w:rFonts w:cs="Arial"/>
        </w:rPr>
        <w:t>–</w:t>
      </w:r>
      <w:r w:rsidRPr="009B030C">
        <w:t xml:space="preserve"> Proposta de Construção Individual”, preenchido e assinado pelo proponente em meio digital, </w:t>
      </w:r>
      <w:r w:rsidRPr="009B030C">
        <w:rPr>
          <w:rFonts w:cs="Arial"/>
        </w:rPr>
        <w:t>arquivo extensão “.xls ou .</w:t>
      </w:r>
      <w:proofErr w:type="spellStart"/>
      <w:r w:rsidRPr="009B030C">
        <w:rPr>
          <w:rFonts w:cs="Arial"/>
        </w:rPr>
        <w:t>xlsx</w:t>
      </w:r>
      <w:proofErr w:type="spellEnd"/>
      <w:r w:rsidRPr="009B030C">
        <w:rPr>
          <w:rFonts w:cs="Arial"/>
        </w:rPr>
        <w:t>”</w:t>
      </w:r>
      <w:r w:rsidRPr="009B030C">
        <w:t>, utilizado para as modalidades construção em terreno próprio ou aquisição de terreno e construção;</w:t>
      </w:r>
    </w:p>
    <w:p w14:paraId="7E332694" w14:textId="77777777" w:rsidR="006B4FFD" w:rsidRPr="009B030C" w:rsidRDefault="006B4FFD" w:rsidP="006B4FFD">
      <w:pPr>
        <w:pStyle w:val="Marcador1"/>
      </w:pPr>
      <w:r w:rsidRPr="009B030C">
        <w:t>Projeto de arquitetura em meio digital, arquivo extensão “.</w:t>
      </w:r>
      <w:proofErr w:type="spellStart"/>
      <w:r w:rsidRPr="009B030C">
        <w:t>pdf</w:t>
      </w:r>
      <w:proofErr w:type="spellEnd"/>
      <w:r w:rsidRPr="009B030C">
        <w:t>” contemplando desenhos técnicos como plantas baixas, cortes e fachadas, exigidos para as modalidades de construção, conforme descrito abaixo:</w:t>
      </w:r>
    </w:p>
    <w:p w14:paraId="0B5C0018" w14:textId="77777777" w:rsidR="006B4FFD" w:rsidRPr="009B030C" w:rsidRDefault="006B4FFD" w:rsidP="006B4FFD">
      <w:pPr>
        <w:pStyle w:val="Marcador2"/>
      </w:pPr>
      <w:r w:rsidRPr="009B030C">
        <w:t>O Projeto deve estar em nome do(s) proponente(s) ou coobrigado(s);</w:t>
      </w:r>
    </w:p>
    <w:p w14:paraId="637C43CD" w14:textId="77777777" w:rsidR="006B4FFD" w:rsidRPr="009B030C" w:rsidRDefault="006B4FFD" w:rsidP="006B4FFD">
      <w:pPr>
        <w:pStyle w:val="Marcador2"/>
      </w:pPr>
      <w:r w:rsidRPr="009B030C">
        <w:t>deve ser apresentado o projeto aprovado ou, em casos específicos, o Licenciamento de Obra Declaratório, emitido pela Prefeitura Municipal, exceto para a modalidade Aquisição de Terreno e Construção em que a legislação do município onde está localizado o terreno não permita a aprovação do projeto antes da efetiva transferência da propriedade do terreno ao proponente.</w:t>
      </w:r>
    </w:p>
    <w:p w14:paraId="3141FA52" w14:textId="77777777" w:rsidR="006B4FFD" w:rsidRPr="009B030C" w:rsidRDefault="006B4FFD" w:rsidP="006B4FFD">
      <w:pPr>
        <w:pStyle w:val="Marcador1"/>
      </w:pPr>
      <w:r w:rsidRPr="009B030C">
        <w:t>na situação de exceção contemplada na alínea "b", o CCA solicita à Agência e PA de vinculação o preenchimento e assinatura do “</w:t>
      </w:r>
      <w:r>
        <w:t xml:space="preserve">[MN, </w:t>
      </w:r>
      <w:hyperlink r:id="rId154" w:tgtFrame="_blank" w:tooltip="Exibe Modelo: http://normas.caixa/normativo/MO30757" w:history="1">
        <w:r>
          <w:rPr>
            <w:rStyle w:val="Hyperlink"/>
          </w:rPr>
          <w:t>MO30757</w:t>
        </w:r>
      </w:hyperlink>
      <w:r>
        <w:t>]</w:t>
      </w:r>
      <w:r w:rsidRPr="009B030C">
        <w:t xml:space="preserve"> – Termo de Anuência à Aprovação do Projeto e Declaração de Crédito Pré-</w:t>
      </w:r>
      <w:r w:rsidRPr="009B030C">
        <w:lastRenderedPageBreak/>
        <w:t>aprovado” e entrega, preenchido e assinado, ao(s) proponente(s) para encaminhamento à prefeitura que, considerando a legislação do município, pode aprovar o projeto em nome do(s) proponente(s) antes da efetiva transferência de propriedade do terreno;</w:t>
      </w:r>
    </w:p>
    <w:p w14:paraId="4B2CF661" w14:textId="77777777" w:rsidR="006B4FFD" w:rsidRPr="009B030C" w:rsidRDefault="006B4FFD" w:rsidP="006B4FFD">
      <w:pPr>
        <w:pStyle w:val="Marcador1"/>
      </w:pPr>
      <w:r w:rsidRPr="009B030C">
        <w:t>caso a legislação municipal não aceite os documentos – modelos citados acima, o(s) proponente(s) tem (</w:t>
      </w:r>
      <w:proofErr w:type="spellStart"/>
      <w:r w:rsidRPr="009B030C">
        <w:t>êm</w:t>
      </w:r>
      <w:proofErr w:type="spellEnd"/>
      <w:r w:rsidRPr="009B030C">
        <w:t xml:space="preserve">) o prazo máximo de 90 dias para apresentação do projeto aprovado </w:t>
      </w:r>
      <w:r w:rsidRPr="009B030C">
        <w:rPr>
          <w:rStyle w:val="normaltextrun"/>
          <w:rFonts w:cs="Arial"/>
          <w:color w:val="000000"/>
          <w:szCs w:val="18"/>
        </w:rPr>
        <w:t>ou, em casos específicos, o Licenciamento de Obra Declaratório</w:t>
      </w:r>
      <w:r w:rsidRPr="009B030C">
        <w:t>;</w:t>
      </w:r>
    </w:p>
    <w:p w14:paraId="16F4B1DF" w14:textId="77777777" w:rsidR="006B4FFD" w:rsidRPr="009B030C" w:rsidRDefault="006B4FFD" w:rsidP="006B4FFD">
      <w:pPr>
        <w:pStyle w:val="Marcador1"/>
      </w:pPr>
      <w:r w:rsidRPr="009B030C">
        <w:t xml:space="preserve">caso não seja apresentado o projeto ou licenciamento, o CCA ao solicitar a OS deve incluir no campo “motivo da solicitação” a informação: “Proposta de Aquisição de Terreno e Construção sem Projeto Aprovado devido à impossibilidade de aprovação do projeto em nome de terceiros pelo município – </w:t>
      </w:r>
      <w:proofErr w:type="spellStart"/>
      <w:r w:rsidRPr="009B030C">
        <w:t>excepcionação</w:t>
      </w:r>
      <w:proofErr w:type="spellEnd"/>
      <w:r w:rsidRPr="009B030C">
        <w:t xml:space="preserve"> por até 90 dias”;</w:t>
      </w:r>
    </w:p>
    <w:p w14:paraId="44586831" w14:textId="77777777" w:rsidR="006B4FFD" w:rsidRDefault="006B4FFD" w:rsidP="006B4FFD">
      <w:pPr>
        <w:pStyle w:val="Marcador1"/>
      </w:pPr>
      <w:r w:rsidRPr="009B030C">
        <w:t>o CCA deve adotar os procedimentos de cadastramento no SIOPI, conforme “</w:t>
      </w:r>
      <w:r w:rsidRPr="00870493">
        <w:t>Roteiro Inclusão de Proposta Individual PF</w:t>
      </w:r>
      <w:r w:rsidRPr="009B030C">
        <w:t>” disponível no SIOPI, página inicial, opção “Acesso Rápido”, link “Informativos”</w:t>
      </w:r>
      <w:r>
        <w:t>.</w:t>
      </w:r>
    </w:p>
    <w:p w14:paraId="0EA1F1C7" w14:textId="77777777" w:rsidR="006B4FFD" w:rsidRPr="009B030C" w:rsidRDefault="006B4FFD" w:rsidP="006B4FFD">
      <w:pPr>
        <w:pStyle w:val="Marcador1"/>
      </w:pPr>
      <w:r w:rsidRPr="009B030C">
        <w:tab/>
        <w:t xml:space="preserve">não são permitidas: a liberação da primeira parcela de obra, o pagamento de obra executada e a utilização de recursos da conta vinculada FGTS na concessão, para os contratos que não apresentem o projeto aprovado </w:t>
      </w:r>
      <w:r w:rsidRPr="009B030C">
        <w:rPr>
          <w:rStyle w:val="normaltextrun"/>
          <w:rFonts w:cs="Arial"/>
          <w:color w:val="000000"/>
          <w:szCs w:val="18"/>
        </w:rPr>
        <w:t>ou, em casos específicos, o Licenciamento de Obra Declaratório</w:t>
      </w:r>
      <w:r w:rsidRPr="009B030C">
        <w:t>.</w:t>
      </w:r>
    </w:p>
    <w:p w14:paraId="75C507D4" w14:textId="77777777" w:rsidR="006B4FFD" w:rsidRPr="009B030C" w:rsidRDefault="006B4FFD" w:rsidP="006B4FFD">
      <w:pPr>
        <w:pStyle w:val="Marcador1"/>
      </w:pPr>
      <w:r w:rsidRPr="009B030C">
        <w:t>ART/RRT/TRT de execução da obra, emitido pelo órgão competente (CREA, CAU ou CRT/CFT), assinada pelos profissionais de Engenharia/Arquitetura/Técnicos em Edificações e entregue pelo</w:t>
      </w:r>
      <w:r>
        <w:t>s</w:t>
      </w:r>
      <w:r w:rsidRPr="009B030C">
        <w:t xml:space="preserve"> proponentes/vendedores ao Parceiro, para as modalidades de Construção e Conclusão, Ampliação ou Melhoria.</w:t>
      </w:r>
    </w:p>
    <w:p w14:paraId="22CA341F" w14:textId="77777777" w:rsidR="006B4FFD" w:rsidRPr="009B030C" w:rsidRDefault="006B4FFD" w:rsidP="006B4FFD">
      <w:pPr>
        <w:pStyle w:val="Normal5"/>
      </w:pPr>
      <w:bookmarkStart w:id="4184" w:name="Item_4_2_2_4_7_2"/>
      <w:bookmarkEnd w:id="4184"/>
      <w:r w:rsidRPr="009B030C">
        <w:t>A Análise do Projeto é solicitada automaticamente quando da solicitação de avaliação do imóvel no SIOPI, para as modalidades de construção, conclusão, ampliação ou melhoria.</w:t>
      </w:r>
    </w:p>
    <w:p w14:paraId="423E5683" w14:textId="77777777" w:rsidR="006B4FFD" w:rsidRPr="009B030C" w:rsidRDefault="006B4FFD" w:rsidP="006B4FFD">
      <w:pPr>
        <w:pStyle w:val="Normal5"/>
      </w:pPr>
      <w:bookmarkStart w:id="4185" w:name="Item_4_2_2_4_6_3"/>
      <w:bookmarkEnd w:id="4185"/>
      <w:r w:rsidRPr="009B030C">
        <w:t xml:space="preserve">Não é possível solicitar nova avaliação para imóvel com laudo de análise vigente no SIOPI que esteja vinculado a uma proposta </w:t>
      </w:r>
      <w:bookmarkStart w:id="4186" w:name="_Hlk151543203"/>
      <w:r w:rsidRPr="009B030C">
        <w:t>nas modalidades Aquisição de Terreno e Construção e Construção em Terreno Próprio</w:t>
      </w:r>
      <w:bookmarkEnd w:id="4186"/>
      <w:r w:rsidRPr="009B030C">
        <w:t>.</w:t>
      </w:r>
    </w:p>
    <w:p w14:paraId="6C89C3D7" w14:textId="77777777" w:rsidR="006B4FFD" w:rsidRPr="009B030C" w:rsidRDefault="006B4FFD" w:rsidP="006B4FFD">
      <w:pPr>
        <w:pStyle w:val="Normal6"/>
      </w:pPr>
      <w:bookmarkStart w:id="4187" w:name="Item_4_2_2_4_6_3_1"/>
      <w:bookmarkEnd w:id="4187"/>
      <w:r w:rsidRPr="009B030C">
        <w:t>Nas situações acima, em que houver um laudo de análise vigente vinculado a uma proposta no SIOPI, com manifestação conclusiva de viabilidade técnica pela Engenharia, e não contratada por desistência do proponente, adota os procedimentos abaixo para encerramento da vigência do laudo de análise e prosseguimento com um novo proponente/proposta:</w:t>
      </w:r>
    </w:p>
    <w:p w14:paraId="7C2B10A7" w14:textId="77777777" w:rsidR="006B4FFD" w:rsidRPr="009B030C" w:rsidRDefault="006B4FFD" w:rsidP="006B4FFD">
      <w:pPr>
        <w:pStyle w:val="Marcador1"/>
      </w:pPr>
      <w:r w:rsidRPr="009B030C">
        <w:tab/>
      </w:r>
      <w:r w:rsidRPr="009B030C">
        <w:tab/>
        <w:t>verifica se a documentação da nova proposta está completa e assinada;</w:t>
      </w:r>
    </w:p>
    <w:p w14:paraId="1B2AD91F" w14:textId="77777777" w:rsidR="006B4FFD" w:rsidRPr="009B030C" w:rsidRDefault="006B4FFD" w:rsidP="006B4FFD">
      <w:pPr>
        <w:pStyle w:val="Marcador1"/>
      </w:pPr>
      <w:r w:rsidRPr="009B030C">
        <w:tab/>
      </w:r>
      <w:r w:rsidRPr="009B030C">
        <w:tab/>
        <w:t>insere os documentos pertinentes no cadastro do imóvel no SIOPI;</w:t>
      </w:r>
    </w:p>
    <w:p w14:paraId="55D836E1" w14:textId="77777777" w:rsidR="006B4FFD" w:rsidRPr="009B030C" w:rsidRDefault="006B4FFD" w:rsidP="006B4FFD">
      <w:pPr>
        <w:pStyle w:val="Marcador1"/>
      </w:pPr>
      <w:r w:rsidRPr="009B030C">
        <w:tab/>
      </w:r>
      <w:r w:rsidRPr="009B030C">
        <w:tab/>
        <w:t>desvincula a proposta anterior do laudo de análise;</w:t>
      </w:r>
    </w:p>
    <w:p w14:paraId="62BE2D8D" w14:textId="77777777" w:rsidR="006B4FFD" w:rsidRPr="009B030C" w:rsidRDefault="006B4FFD" w:rsidP="006B4FFD">
      <w:pPr>
        <w:pStyle w:val="Marcador1"/>
      </w:pPr>
      <w:r w:rsidRPr="009B030C">
        <w:tab/>
      </w:r>
      <w:r w:rsidRPr="009B030C">
        <w:tab/>
        <w:t>exclui a proposta no SIOPI;</w:t>
      </w:r>
    </w:p>
    <w:p w14:paraId="34E675EE" w14:textId="77777777" w:rsidR="006B4FFD" w:rsidRPr="009B030C" w:rsidRDefault="006B4FFD" w:rsidP="006B4FFD">
      <w:pPr>
        <w:pStyle w:val="Marcador1"/>
      </w:pPr>
      <w:r w:rsidRPr="009B030C">
        <w:tab/>
      </w:r>
      <w:r w:rsidRPr="009B030C">
        <w:tab/>
        <w:t>solicita à Agência e PA acionamento à CEOPF para encerramento da vigência do laudo;</w:t>
      </w:r>
    </w:p>
    <w:p w14:paraId="08470108" w14:textId="77777777" w:rsidR="006B4FFD" w:rsidRPr="009B030C" w:rsidRDefault="006B4FFD" w:rsidP="006B4FFD">
      <w:pPr>
        <w:pStyle w:val="Marcador1"/>
      </w:pPr>
      <w:r w:rsidRPr="009B030C">
        <w:tab/>
      </w:r>
      <w:r w:rsidRPr="009B030C">
        <w:tab/>
        <w:t xml:space="preserve">após atendimento da demanda pela CEOPF, o Parceiro abre nova demanda do tipo </w:t>
      </w:r>
      <w:bookmarkStart w:id="4188" w:name="_Hlk151543296"/>
      <w:r w:rsidRPr="009B030C">
        <w:t>B437 (Construção em Terreno Próprio) ou B438 (Aquisição de Terreno e Construção)</w:t>
      </w:r>
      <w:bookmarkEnd w:id="4188"/>
      <w:r w:rsidRPr="009B030C">
        <w:t xml:space="preserve"> no SIOPI.</w:t>
      </w:r>
    </w:p>
    <w:p w14:paraId="26FF5405" w14:textId="77777777" w:rsidR="006B4FFD" w:rsidRPr="009B030C" w:rsidRDefault="006B4FFD" w:rsidP="006B4FFD">
      <w:pPr>
        <w:pStyle w:val="Normal6"/>
      </w:pPr>
      <w:bookmarkStart w:id="4189" w:name="Item_4_2_2_4_7_4"/>
      <w:bookmarkStart w:id="4190" w:name="Item_4_2_2_4_6_4"/>
      <w:bookmarkEnd w:id="4189"/>
      <w:bookmarkEnd w:id="4190"/>
      <w:r w:rsidRPr="009B030C">
        <w:t xml:space="preserve">Verifica e esclarece ao(s) proponente(s) as informações gerais e itens financiáveis nas modalidades de Construção Individual e Conclusão, Ampliação ou Melhoria, constantes na cartilha “Construção Individual” disponível no </w:t>
      </w:r>
      <w:hyperlink r:id="rId155" w:history="1">
        <w:r w:rsidRPr="009B030C">
          <w:rPr>
            <w:rStyle w:val="Hyperlink"/>
            <w:rFonts w:cs="Arial"/>
            <w:szCs w:val="18"/>
          </w:rPr>
          <w:t>Conexão Parceiros</w:t>
        </w:r>
      </w:hyperlink>
      <w:r w:rsidRPr="009B030C">
        <w:t>.</w:t>
      </w:r>
    </w:p>
    <w:p w14:paraId="2C46FB91" w14:textId="77777777" w:rsidR="006B4FFD" w:rsidRPr="009B030C" w:rsidRDefault="006B4FFD" w:rsidP="006B4FFD">
      <w:pPr>
        <w:pStyle w:val="Normal6"/>
      </w:pPr>
      <w:bookmarkStart w:id="4191" w:name="Item_4_2_2_4_6_5"/>
      <w:bookmarkEnd w:id="4191"/>
      <w:r w:rsidRPr="009B030C">
        <w:t xml:space="preserve">O formulário PCI – Proposta de Construção Individual </w:t>
      </w:r>
      <w:bookmarkStart w:id="4192" w:name="_Hlk117779075"/>
      <w:r w:rsidRPr="009B030C">
        <w:t xml:space="preserve">deve ser preenchido e assinado pelo proponente em meio digital, </w:t>
      </w:r>
      <w:bookmarkStart w:id="4193" w:name="_Hlk118466193"/>
      <w:bookmarkEnd w:id="4192"/>
      <w:r w:rsidRPr="009B030C">
        <w:t>arquivo extensão “.xls ou .</w:t>
      </w:r>
      <w:proofErr w:type="spellStart"/>
      <w:r w:rsidRPr="009B030C">
        <w:t>xlsx</w:t>
      </w:r>
      <w:proofErr w:type="spellEnd"/>
      <w:r w:rsidRPr="009B030C">
        <w:t>”</w:t>
      </w:r>
      <w:bookmarkEnd w:id="4193"/>
      <w:r w:rsidRPr="009B030C">
        <w:t>.</w:t>
      </w:r>
    </w:p>
    <w:p w14:paraId="3A2DA28C" w14:textId="77777777" w:rsidR="006B4FFD" w:rsidRPr="009B030C" w:rsidRDefault="006B4FFD" w:rsidP="006B4FFD">
      <w:pPr>
        <w:pStyle w:val="Normal6"/>
      </w:pPr>
      <w:r w:rsidRPr="009B030C">
        <w:t>Se não for possível a inclusão de todos os documentos no SIOPI deverá encaminhá-los ao engenheiro responsável pela avaliação, via e-mail ou fax, conforme a proposta de financiamento pretendida.</w:t>
      </w:r>
    </w:p>
    <w:p w14:paraId="03C1A988" w14:textId="77777777" w:rsidR="006B4FFD" w:rsidRPr="009B030C" w:rsidRDefault="006B4FFD" w:rsidP="006B4FFD">
      <w:pPr>
        <w:pStyle w:val="Normal6"/>
      </w:pPr>
      <w:bookmarkStart w:id="4194" w:name="Item_4_2_2_4_6_7"/>
      <w:bookmarkStart w:id="4195" w:name="Item_4_4_11_6_10_5"/>
      <w:bookmarkEnd w:id="4194"/>
      <w:bookmarkEnd w:id="4195"/>
      <w:r w:rsidRPr="009B030C">
        <w:t>Solicita nova análise e avaliação do imóvel antes do vencimento do prazo de validade, nas situações de necessidade de revisão do valor avaliado ou revisão do laudo que implique em demandas complementares de avaliação do imóvel conforme previsto no Informe “</w:t>
      </w:r>
      <w:bookmarkStart w:id="4196" w:name="_Hlk160100996"/>
      <w:r w:rsidRPr="000F04E1">
        <w:t>Tutorial - Revisão do Laudo de Avaliação</w:t>
      </w:r>
      <w:r w:rsidRPr="009B030C">
        <w:t>”, disponível no SIOPI, aba “Acesso Rápido”, ícone “Informativos”</w:t>
      </w:r>
      <w:bookmarkEnd w:id="4196"/>
      <w:r w:rsidRPr="009B030C">
        <w:t>.</w:t>
      </w:r>
    </w:p>
    <w:p w14:paraId="379183A0" w14:textId="77777777" w:rsidR="006B4FFD" w:rsidRPr="009B030C" w:rsidRDefault="006B4FFD" w:rsidP="006B4FFD">
      <w:pPr>
        <w:pStyle w:val="Normal6"/>
      </w:pPr>
      <w:bookmarkStart w:id="4197" w:name="Item_4_2_2_4_6_8"/>
      <w:bookmarkStart w:id="4198" w:name="Item_4_4_11_6_10_6"/>
      <w:bookmarkEnd w:id="4197"/>
      <w:bookmarkEnd w:id="4198"/>
      <w:r w:rsidRPr="009B030C">
        <w:t>Para revisão de laudo de avaliação da engenharia, exclusivamente antes da contratação e desde que o imóvel ainda não esteja vinculado à proposta, acessa as orientações operacionais no SIOPI, aba “Acesso Rápido”, ícone “Informativos”, “</w:t>
      </w:r>
      <w:r w:rsidRPr="000F04E1">
        <w:t>Tutorial - Revisão do Laudo de Avaliação</w:t>
      </w:r>
      <w:r w:rsidRPr="009B030C">
        <w:t>” e solicita reanálise de uma das peças técnicas de engenharia:</w:t>
      </w:r>
    </w:p>
    <w:p w14:paraId="647353F6" w14:textId="77777777" w:rsidR="006B4FFD" w:rsidRPr="009B030C" w:rsidRDefault="006B4FFD" w:rsidP="006B4FFD">
      <w:pPr>
        <w:pStyle w:val="Alinea"/>
        <w:numPr>
          <w:ilvl w:val="0"/>
          <w:numId w:val="32"/>
        </w:numPr>
      </w:pPr>
      <w:r w:rsidRPr="009B030C">
        <w:tab/>
      </w:r>
      <w:r w:rsidRPr="009B030C">
        <w:tab/>
      </w:r>
      <w:r w:rsidRPr="009B030C">
        <w:tab/>
        <w:t>Laudo de Avaliação (A413, A414, A417);</w:t>
      </w:r>
    </w:p>
    <w:p w14:paraId="3768DF1B" w14:textId="77777777" w:rsidR="006B4FFD" w:rsidRPr="009B030C" w:rsidRDefault="006B4FFD" w:rsidP="006B4FFD">
      <w:pPr>
        <w:pStyle w:val="Alinea"/>
        <w:numPr>
          <w:ilvl w:val="0"/>
          <w:numId w:val="32"/>
        </w:numPr>
      </w:pPr>
      <w:r w:rsidRPr="009B030C">
        <w:tab/>
      </w:r>
      <w:r w:rsidRPr="009B030C">
        <w:tab/>
        <w:t xml:space="preserve">Relatório de Valoração (A412); </w:t>
      </w:r>
    </w:p>
    <w:p w14:paraId="4D43E760" w14:textId="77777777" w:rsidR="006B4FFD" w:rsidRPr="009B030C" w:rsidRDefault="006B4FFD" w:rsidP="006B4FFD">
      <w:pPr>
        <w:pStyle w:val="Alinea"/>
        <w:numPr>
          <w:ilvl w:val="0"/>
          <w:numId w:val="32"/>
        </w:numPr>
      </w:pPr>
      <w:r w:rsidRPr="009B030C">
        <w:tab/>
      </w:r>
      <w:r w:rsidRPr="009B030C">
        <w:tab/>
      </w:r>
      <w:r w:rsidRPr="009B030C">
        <w:tab/>
        <w:t>Laudo de Análise (B437, B438).</w:t>
      </w:r>
    </w:p>
    <w:p w14:paraId="41101C2D" w14:textId="77777777" w:rsidR="006B4FFD" w:rsidRPr="009B030C" w:rsidRDefault="006B4FFD" w:rsidP="006B4FFD">
      <w:pPr>
        <w:pStyle w:val="Alinea"/>
      </w:pPr>
      <w:r w:rsidRPr="009B030C">
        <w:tab/>
      </w:r>
      <w:r w:rsidRPr="009B030C">
        <w:tab/>
        <w:t>Opção:</w:t>
      </w:r>
    </w:p>
    <w:p w14:paraId="2215BD12" w14:textId="77777777" w:rsidR="006B4FFD" w:rsidRPr="009B030C" w:rsidRDefault="006B4FFD" w:rsidP="006B4FFD">
      <w:pPr>
        <w:pStyle w:val="Marcador2"/>
      </w:pPr>
      <w:r w:rsidRPr="009B030C">
        <w:tab/>
      </w:r>
      <w:r w:rsidRPr="009B030C">
        <w:tab/>
        <w:t>Sem geração de Ordem de Serviço; motivo:</w:t>
      </w:r>
    </w:p>
    <w:p w14:paraId="37032365" w14:textId="77777777" w:rsidR="006B4FFD" w:rsidRPr="009B030C" w:rsidRDefault="006B4FFD" w:rsidP="006B4FFD">
      <w:pPr>
        <w:pStyle w:val="Marcador2"/>
        <w:numPr>
          <w:ilvl w:val="1"/>
          <w:numId w:val="3"/>
        </w:numPr>
      </w:pPr>
      <w:r w:rsidRPr="009B030C">
        <w:tab/>
      </w:r>
      <w:r w:rsidRPr="009B030C">
        <w:tab/>
        <w:t>valor de avaliação.</w:t>
      </w:r>
    </w:p>
    <w:p w14:paraId="0E71BAF4" w14:textId="77777777" w:rsidR="006B4FFD" w:rsidRPr="009B030C" w:rsidRDefault="006B4FFD" w:rsidP="006B4FFD">
      <w:pPr>
        <w:pStyle w:val="Marcador2"/>
      </w:pPr>
      <w:r w:rsidRPr="009B030C">
        <w:lastRenderedPageBreak/>
        <w:tab/>
      </w:r>
      <w:r w:rsidRPr="009B030C">
        <w:tab/>
        <w:t>Com geração de Ordem de serviço (Demanda Complementar); motivos:</w:t>
      </w:r>
    </w:p>
    <w:p w14:paraId="3C1DCD47" w14:textId="77777777" w:rsidR="006B4FFD" w:rsidRPr="009B030C" w:rsidRDefault="006B4FFD" w:rsidP="006B4FFD">
      <w:pPr>
        <w:pStyle w:val="Marcador2"/>
        <w:numPr>
          <w:ilvl w:val="1"/>
          <w:numId w:val="3"/>
        </w:numPr>
      </w:pPr>
      <w:r w:rsidRPr="009B030C">
        <w:tab/>
      </w:r>
      <w:r w:rsidRPr="009B030C">
        <w:tab/>
        <w:t>pendências que demandam vistoria;</w:t>
      </w:r>
    </w:p>
    <w:p w14:paraId="5E58DDD4" w14:textId="77777777" w:rsidR="006B4FFD" w:rsidRPr="009B030C" w:rsidRDefault="006B4FFD" w:rsidP="006B4FFD">
      <w:pPr>
        <w:pStyle w:val="Marcador2"/>
        <w:numPr>
          <w:ilvl w:val="1"/>
          <w:numId w:val="3"/>
        </w:numPr>
      </w:pPr>
      <w:r w:rsidRPr="009B030C">
        <w:tab/>
      </w:r>
      <w:r w:rsidRPr="009B030C">
        <w:tab/>
        <w:t>vistoria infrutífera;</w:t>
      </w:r>
    </w:p>
    <w:p w14:paraId="12430155" w14:textId="77777777" w:rsidR="006B4FFD" w:rsidRPr="009B030C" w:rsidRDefault="006B4FFD" w:rsidP="006B4FFD">
      <w:pPr>
        <w:pStyle w:val="Marcador2"/>
        <w:numPr>
          <w:ilvl w:val="1"/>
          <w:numId w:val="3"/>
        </w:numPr>
        <w:rPr>
          <w:rFonts w:eastAsia="Arial"/>
        </w:rPr>
      </w:pPr>
      <w:r w:rsidRPr="009B030C">
        <w:tab/>
      </w:r>
      <w:r w:rsidRPr="009B030C">
        <w:tab/>
        <w:t>pendências que não demandam vistorias.</w:t>
      </w:r>
    </w:p>
    <w:p w14:paraId="2F96E243" w14:textId="77777777" w:rsidR="006B4FFD" w:rsidRPr="009B030C" w:rsidRDefault="006B4FFD" w:rsidP="006B4FFD">
      <w:pPr>
        <w:pStyle w:val="Ttulo3"/>
        <w:numPr>
          <w:ilvl w:val="0"/>
          <w:numId w:val="1"/>
        </w:numPr>
        <w:tabs>
          <w:tab w:val="clear" w:pos="0"/>
        </w:tabs>
        <w:rPr>
          <w:rFonts w:eastAsia="Arial"/>
        </w:rPr>
      </w:pPr>
      <w:bookmarkStart w:id="4199" w:name="_Toc183511952"/>
      <w:bookmarkStart w:id="4200" w:name="_Toc183595448"/>
      <w:bookmarkStart w:id="4201" w:name="_Toc183596775"/>
      <w:bookmarkStart w:id="4202" w:name="_Toc183596917"/>
      <w:bookmarkStart w:id="4203" w:name="_Toc184141118"/>
      <w:bookmarkStart w:id="4204" w:name="_Toc184200219"/>
      <w:bookmarkStart w:id="4205" w:name="_Toc184279308"/>
      <w:bookmarkStart w:id="4206" w:name="_Toc184279429"/>
      <w:bookmarkStart w:id="4207" w:name="_Toc184279550"/>
      <w:bookmarkStart w:id="4208" w:name="_Toc184279672"/>
      <w:bookmarkStart w:id="4209" w:name="_Toc184279899"/>
      <w:bookmarkStart w:id="4210" w:name="_Toc184280020"/>
      <w:bookmarkStart w:id="4211" w:name="_Toc184280951"/>
      <w:bookmarkStart w:id="4212" w:name="_Toc184281311"/>
      <w:bookmarkStart w:id="4213" w:name="_Toc184283908"/>
      <w:bookmarkStart w:id="4214" w:name="_Toc184289162"/>
      <w:bookmarkStart w:id="4215" w:name="_Toc184584759"/>
      <w:bookmarkStart w:id="4216" w:name="_Toc184648352"/>
      <w:bookmarkStart w:id="4217" w:name="_Toc184650491"/>
      <w:bookmarkStart w:id="4218" w:name="_Toc184657491"/>
      <w:bookmarkStart w:id="4219" w:name="_Toc184721687"/>
      <w:bookmarkStart w:id="4220" w:name="_Toc184722157"/>
      <w:bookmarkStart w:id="4221" w:name="_Toc192067873"/>
      <w:bookmarkStart w:id="4222" w:name="_Toc192755593"/>
      <w:bookmarkStart w:id="4223" w:name="_Toc192755729"/>
      <w:bookmarkStart w:id="4224" w:name="_Toc192755866"/>
      <w:bookmarkStart w:id="4225" w:name="_Toc194494932"/>
      <w:bookmarkStart w:id="4226" w:name="_Toc196470010"/>
      <w:bookmarkStart w:id="4227" w:name="_Toc196905252"/>
      <w:bookmarkStart w:id="4228" w:name="_Toc200015547"/>
      <w:bookmarkStart w:id="4229" w:name="_Toc201579090"/>
      <w:bookmarkStart w:id="4230" w:name="_Toc204930324"/>
      <w:bookmarkStart w:id="4231" w:name="_Toc208500475"/>
      <w:bookmarkStart w:id="4232" w:name="_Toc210658241"/>
      <w:bookmarkStart w:id="4233" w:name="_Toc212559117"/>
      <w:bookmarkStart w:id="4234" w:name="_Toc212650825"/>
      <w:bookmarkStart w:id="4235" w:name="_Toc212740026"/>
      <w:bookmarkStart w:id="4236" w:name="_Toc213345620"/>
      <w:bookmarkStart w:id="4237" w:name="_Toc213345763"/>
      <w:bookmarkStart w:id="4238" w:name="_Toc213346524"/>
      <w:bookmarkStart w:id="4239" w:name="_Toc213349268"/>
      <w:bookmarkStart w:id="4240" w:name="_Toc214462302"/>
      <w:bookmarkStart w:id="4241" w:name="_Toc214462444"/>
      <w:bookmarkStart w:id="4242" w:name="_Toc214462586"/>
      <w:r w:rsidRPr="009B030C">
        <w:rPr>
          <w:rFonts w:eastAsia="Arial"/>
        </w:rPr>
        <w:t>EMISSÃO DO RELATÓRIO DE VISTORIA</w:t>
      </w:r>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p>
    <w:p w14:paraId="4A72E9A6" w14:textId="77777777" w:rsidR="006B4FFD" w:rsidRPr="009B030C" w:rsidRDefault="006B4FFD" w:rsidP="006B4FFD">
      <w:pPr>
        <w:pStyle w:val="Normal4"/>
        <w:rPr>
          <w:rFonts w:eastAsia="Arial"/>
        </w:rPr>
      </w:pPr>
      <w:r w:rsidRPr="009B030C">
        <w:rPr>
          <w:rFonts w:eastAsia="Arial"/>
        </w:rPr>
        <w:t xml:space="preserve">Após a verificação do pagamento do boleto da Tarifa de Avaliação de Bens Recebidos em Garantia, o </w:t>
      </w:r>
      <w:hyperlink r:id="rId156">
        <w:r w:rsidRPr="009B030C">
          <w:rPr>
            <w:rStyle w:val="Hyperlink"/>
            <w:rFonts w:eastAsia="Arial" w:cs="Arial"/>
            <w:szCs w:val="18"/>
          </w:rPr>
          <w:t>SIOPI</w:t>
        </w:r>
      </w:hyperlink>
      <w:r w:rsidRPr="009B030C">
        <w:rPr>
          <w:rFonts w:eastAsia="Arial"/>
        </w:rPr>
        <w:t xml:space="preserve"> gera a O.S.</w:t>
      </w:r>
    </w:p>
    <w:p w14:paraId="357A5FD2" w14:textId="77777777" w:rsidR="006B4FFD" w:rsidRPr="009B030C" w:rsidRDefault="006B4FFD" w:rsidP="006B4FFD">
      <w:pPr>
        <w:pStyle w:val="Normal4"/>
        <w:rPr>
          <w:rFonts w:eastAsia="Arial"/>
        </w:rPr>
      </w:pPr>
      <w:r w:rsidRPr="009B030C">
        <w:rPr>
          <w:rFonts w:eastAsia="Arial"/>
        </w:rPr>
        <w:t>O engenheiro insere no SIOPI os dados do Relatório do Vistoria.</w:t>
      </w:r>
    </w:p>
    <w:p w14:paraId="32BABEF3" w14:textId="77777777" w:rsidR="006B4FFD" w:rsidRPr="009B030C" w:rsidRDefault="006B4FFD" w:rsidP="006B4FFD">
      <w:pPr>
        <w:pStyle w:val="Normal4"/>
        <w:rPr>
          <w:rFonts w:eastAsia="Arial"/>
        </w:rPr>
      </w:pPr>
      <w:r w:rsidRPr="009B030C">
        <w:rPr>
          <w:rFonts w:eastAsia="Arial"/>
        </w:rPr>
        <w:t>CCA verifica o prazo de validade do Laudo de Avaliação, conforme abaixo:</w:t>
      </w:r>
    </w:p>
    <w:p w14:paraId="413C4AF1" w14:textId="77777777" w:rsidR="006B4FFD" w:rsidRPr="009B030C" w:rsidRDefault="006B4FFD" w:rsidP="006B4FFD">
      <w:pPr>
        <w:pStyle w:val="Marcador1"/>
        <w:rPr>
          <w:rFonts w:eastAsia="Arial"/>
        </w:rPr>
      </w:pPr>
      <w:r w:rsidRPr="009B030C">
        <w:rPr>
          <w:rFonts w:eastAsia="Arial"/>
        </w:rPr>
        <w:t xml:space="preserve">720 dias: imóvel de propriedade da CAIXA, Imóveis CAIXA/AMV (adjudicados). </w:t>
      </w:r>
    </w:p>
    <w:p w14:paraId="4113D126" w14:textId="77777777" w:rsidR="006B4FFD" w:rsidRPr="009B030C" w:rsidRDefault="006B4FFD" w:rsidP="006B4FFD">
      <w:pPr>
        <w:pStyle w:val="Marcador1"/>
        <w:rPr>
          <w:rFonts w:eastAsia="Arial"/>
        </w:rPr>
      </w:pPr>
      <w:r w:rsidRPr="009B030C">
        <w:rPr>
          <w:rFonts w:eastAsia="Arial"/>
        </w:rPr>
        <w:t>720 dias: imóvel de propriedade do FAR oriundo do Programa de Arrendamento Residencial – PAR.</w:t>
      </w:r>
    </w:p>
    <w:p w14:paraId="304B713A" w14:textId="77777777" w:rsidR="006B4FFD" w:rsidRDefault="006B4FFD" w:rsidP="006B4FFD">
      <w:pPr>
        <w:pStyle w:val="Marcador1"/>
        <w:rPr>
          <w:rFonts w:eastAsia="Arial"/>
        </w:rPr>
      </w:pPr>
      <w:r w:rsidRPr="009B030C">
        <w:rPr>
          <w:rFonts w:eastAsia="Arial"/>
        </w:rPr>
        <w:t>180 dias: para os demais imóveis.</w:t>
      </w:r>
    </w:p>
    <w:p w14:paraId="5943906A" w14:textId="77777777" w:rsidR="006B4FFD" w:rsidRPr="00DB424A" w:rsidRDefault="006B4FFD" w:rsidP="006B4FFD">
      <w:pPr>
        <w:pStyle w:val="Normal5"/>
        <w:rPr>
          <w:rFonts w:eastAsia="Arial"/>
        </w:rPr>
      </w:pPr>
      <w:r>
        <w:rPr>
          <w:rFonts w:eastAsia="Arial"/>
        </w:rPr>
        <w:t>C</w:t>
      </w:r>
      <w:r w:rsidRPr="00DB424A">
        <w:rPr>
          <w:rFonts w:eastAsia="Arial"/>
        </w:rPr>
        <w:t xml:space="preserve">aso o prazo de validade de 720 dias para imóvel CAIXA/AMV (adjudicado) não seja inserido de forma automática no sistema </w:t>
      </w:r>
      <w:hyperlink r:id="rId157">
        <w:r w:rsidRPr="00DB424A">
          <w:rPr>
            <w:rStyle w:val="Hyperlink"/>
            <w:rFonts w:eastAsia="Arial" w:cs="Arial"/>
            <w:szCs w:val="18"/>
          </w:rPr>
          <w:t>SIOPI</w:t>
        </w:r>
      </w:hyperlink>
      <w:r w:rsidRPr="00DB424A">
        <w:rPr>
          <w:rFonts w:eastAsia="Arial"/>
        </w:rPr>
        <w:t>, solicita ajuste no prazo de validade para 720 dias, deve-se pedir à Agência abertura de chamada no Portal de Atendimento do portal da CEOPF, para que façam a alteração do laudo.</w:t>
      </w:r>
    </w:p>
    <w:p w14:paraId="10082441" w14:textId="77777777" w:rsidR="006B4FFD" w:rsidRPr="009B030C" w:rsidRDefault="006B4FFD" w:rsidP="006B4FFD">
      <w:pPr>
        <w:pStyle w:val="Normal4"/>
        <w:rPr>
          <w:rFonts w:eastAsia="Arial"/>
        </w:rPr>
      </w:pPr>
      <w:r w:rsidRPr="009B030C">
        <w:rPr>
          <w:rFonts w:eastAsia="Arial"/>
        </w:rPr>
        <w:t>A Agência/CCA observa no Laudo de Avaliação se há algum requisito mínimo FGTS/PMCMV não atendido, nesse caso não prossegue com a proposta.</w:t>
      </w:r>
    </w:p>
    <w:p w14:paraId="23637AC0" w14:textId="77777777" w:rsidR="006B4FFD" w:rsidRPr="009B030C" w:rsidRDefault="006B4FFD" w:rsidP="006B4FFD">
      <w:pPr>
        <w:pStyle w:val="Normal4"/>
        <w:rPr>
          <w:rFonts w:eastAsia="Arial"/>
        </w:rPr>
      </w:pPr>
      <w:r w:rsidRPr="009B030C">
        <w:rPr>
          <w:rFonts w:eastAsia="Arial"/>
        </w:rPr>
        <w:t>Para solicitação da avaliação do imóvel observar as orientações constantes no quadro a seguir:</w:t>
      </w:r>
    </w:p>
    <w:p w14:paraId="3A68E6E0" w14:textId="77777777" w:rsidR="006B4FFD" w:rsidRPr="004557BD" w:rsidRDefault="006B4FFD" w:rsidP="006B4FFD">
      <w:pPr>
        <w:rPr>
          <w:rFonts w:eastAsia="Arial" w:cs="Arial"/>
          <w:color w:val="000000"/>
          <w:szCs w:val="18"/>
        </w:rPr>
      </w:pPr>
    </w:p>
    <w:tbl>
      <w:tblPr>
        <w:tblW w:w="0" w:type="auto"/>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5"/>
        <w:gridCol w:w="2505"/>
        <w:gridCol w:w="2700"/>
        <w:gridCol w:w="2415"/>
      </w:tblGrid>
      <w:tr w:rsidR="006B4FFD" w:rsidRPr="009B030C" w14:paraId="1C71222E" w14:textId="77777777" w:rsidTr="00C61CE0">
        <w:trPr>
          <w:trHeight w:val="300"/>
        </w:trPr>
        <w:tc>
          <w:tcPr>
            <w:tcW w:w="2355" w:type="dxa"/>
            <w:shd w:val="clear" w:color="auto" w:fill="E7E6E6"/>
            <w:tcMar>
              <w:left w:w="105" w:type="dxa"/>
              <w:right w:w="105" w:type="dxa"/>
            </w:tcMar>
            <w:vAlign w:val="center"/>
          </w:tcPr>
          <w:p w14:paraId="656DF205" w14:textId="77777777" w:rsidR="006B4FFD" w:rsidRPr="009B030C" w:rsidRDefault="006B4FFD" w:rsidP="00C61CE0">
            <w:pPr>
              <w:jc w:val="center"/>
              <w:rPr>
                <w:rFonts w:eastAsia="Arial" w:cs="Arial"/>
                <w:szCs w:val="18"/>
              </w:rPr>
            </w:pPr>
            <w:r w:rsidRPr="009B030C">
              <w:rPr>
                <w:rFonts w:eastAsia="Arial" w:cs="Arial"/>
                <w:b/>
                <w:szCs w:val="18"/>
              </w:rPr>
              <w:t>EMPREENDIMENTO</w:t>
            </w:r>
          </w:p>
        </w:tc>
        <w:tc>
          <w:tcPr>
            <w:tcW w:w="2505" w:type="dxa"/>
            <w:shd w:val="clear" w:color="auto" w:fill="E7E6E6"/>
            <w:tcMar>
              <w:left w:w="105" w:type="dxa"/>
              <w:right w:w="105" w:type="dxa"/>
            </w:tcMar>
            <w:vAlign w:val="center"/>
          </w:tcPr>
          <w:p w14:paraId="45EA9111" w14:textId="77777777" w:rsidR="006B4FFD" w:rsidRPr="009B030C" w:rsidRDefault="006B4FFD" w:rsidP="00C61CE0">
            <w:pPr>
              <w:jc w:val="center"/>
              <w:rPr>
                <w:rFonts w:eastAsia="Arial" w:cs="Arial"/>
                <w:szCs w:val="18"/>
              </w:rPr>
            </w:pPr>
            <w:r w:rsidRPr="009B030C">
              <w:rPr>
                <w:rFonts w:eastAsia="Arial" w:cs="Arial"/>
                <w:b/>
                <w:szCs w:val="18"/>
              </w:rPr>
              <w:t>SITUAÇÃO DAS UNIDADES</w:t>
            </w:r>
          </w:p>
        </w:tc>
        <w:tc>
          <w:tcPr>
            <w:tcW w:w="2700" w:type="dxa"/>
            <w:shd w:val="clear" w:color="auto" w:fill="E7E6E6"/>
            <w:tcMar>
              <w:left w:w="105" w:type="dxa"/>
              <w:right w:w="105" w:type="dxa"/>
            </w:tcMar>
            <w:vAlign w:val="center"/>
          </w:tcPr>
          <w:p w14:paraId="52CC1E8E" w14:textId="77777777" w:rsidR="006B4FFD" w:rsidRPr="009B030C" w:rsidRDefault="006B4FFD" w:rsidP="00C61CE0">
            <w:pPr>
              <w:jc w:val="center"/>
              <w:rPr>
                <w:rFonts w:eastAsia="Arial" w:cs="Arial"/>
                <w:szCs w:val="18"/>
              </w:rPr>
            </w:pPr>
            <w:r w:rsidRPr="009B030C">
              <w:rPr>
                <w:rFonts w:eastAsia="Arial" w:cs="Arial"/>
                <w:b/>
                <w:szCs w:val="18"/>
              </w:rPr>
              <w:t>SOLICITAÇÃO DA AVALIAÇÃO/ANÁLISE</w:t>
            </w:r>
          </w:p>
        </w:tc>
        <w:tc>
          <w:tcPr>
            <w:tcW w:w="2415" w:type="dxa"/>
            <w:shd w:val="clear" w:color="auto" w:fill="E7E6E6"/>
            <w:tcMar>
              <w:left w:w="105" w:type="dxa"/>
              <w:right w:w="105" w:type="dxa"/>
            </w:tcMar>
            <w:vAlign w:val="center"/>
          </w:tcPr>
          <w:p w14:paraId="7BBCFE35" w14:textId="77777777" w:rsidR="006B4FFD" w:rsidRPr="009B030C" w:rsidRDefault="006B4FFD" w:rsidP="00C61CE0">
            <w:pPr>
              <w:jc w:val="center"/>
              <w:rPr>
                <w:rFonts w:eastAsia="Arial" w:cs="Arial"/>
                <w:szCs w:val="18"/>
              </w:rPr>
            </w:pPr>
            <w:r w:rsidRPr="009B030C">
              <w:rPr>
                <w:rFonts w:eastAsia="Arial" w:cs="Arial"/>
                <w:b/>
                <w:szCs w:val="18"/>
              </w:rPr>
              <w:t>RESPONSÁVEL PELA AVALIAÇÃO/ANÁLISE</w:t>
            </w:r>
          </w:p>
        </w:tc>
      </w:tr>
      <w:tr w:rsidR="006B4FFD" w:rsidRPr="009B030C" w14:paraId="4C87BF25" w14:textId="77777777" w:rsidTr="00C61CE0">
        <w:trPr>
          <w:trHeight w:val="300"/>
        </w:trPr>
        <w:tc>
          <w:tcPr>
            <w:tcW w:w="2355" w:type="dxa"/>
            <w:tcMar>
              <w:left w:w="105" w:type="dxa"/>
              <w:right w:w="105" w:type="dxa"/>
            </w:tcMar>
            <w:vAlign w:val="center"/>
          </w:tcPr>
          <w:p w14:paraId="3B38F9FB" w14:textId="77777777" w:rsidR="006B4FFD" w:rsidRPr="009B030C" w:rsidRDefault="006B4FFD" w:rsidP="00C61CE0">
            <w:pPr>
              <w:jc w:val="center"/>
              <w:rPr>
                <w:rFonts w:eastAsia="Arial" w:cs="Arial"/>
                <w:szCs w:val="18"/>
              </w:rPr>
            </w:pPr>
            <w:r w:rsidRPr="009B030C">
              <w:rPr>
                <w:rFonts w:eastAsia="Arial" w:cs="Arial"/>
                <w:szCs w:val="18"/>
              </w:rPr>
              <w:t>Com até 06 unidades</w:t>
            </w:r>
          </w:p>
        </w:tc>
        <w:tc>
          <w:tcPr>
            <w:tcW w:w="2505" w:type="dxa"/>
            <w:tcMar>
              <w:left w:w="105" w:type="dxa"/>
              <w:right w:w="105" w:type="dxa"/>
            </w:tcMar>
            <w:vAlign w:val="center"/>
          </w:tcPr>
          <w:p w14:paraId="13DADFAA" w14:textId="77777777" w:rsidR="006B4FFD" w:rsidRPr="009B030C" w:rsidRDefault="006B4FFD" w:rsidP="00C61CE0">
            <w:pPr>
              <w:jc w:val="center"/>
              <w:rPr>
                <w:rFonts w:eastAsia="Arial" w:cs="Arial"/>
                <w:szCs w:val="18"/>
              </w:rPr>
            </w:pPr>
            <w:r w:rsidRPr="009B030C">
              <w:rPr>
                <w:rFonts w:eastAsia="Arial" w:cs="Arial"/>
                <w:szCs w:val="18"/>
              </w:rPr>
              <w:t>Nova, livre de ônus;</w:t>
            </w:r>
          </w:p>
          <w:p w14:paraId="4EC32931" w14:textId="77777777" w:rsidR="006B4FFD" w:rsidRPr="009B030C" w:rsidRDefault="006B4FFD" w:rsidP="00C61CE0">
            <w:pPr>
              <w:jc w:val="center"/>
              <w:rPr>
                <w:rFonts w:eastAsia="Arial" w:cs="Arial"/>
                <w:szCs w:val="18"/>
              </w:rPr>
            </w:pPr>
            <w:r w:rsidRPr="009B030C">
              <w:rPr>
                <w:rFonts w:eastAsia="Arial" w:cs="Arial"/>
                <w:szCs w:val="18"/>
              </w:rPr>
              <w:t>ou</w:t>
            </w:r>
          </w:p>
          <w:p w14:paraId="30100BA0" w14:textId="77777777" w:rsidR="006B4FFD" w:rsidRPr="009B030C" w:rsidRDefault="006B4FFD" w:rsidP="00C61CE0">
            <w:pPr>
              <w:jc w:val="center"/>
              <w:rPr>
                <w:rFonts w:eastAsia="Arial" w:cs="Arial"/>
                <w:szCs w:val="18"/>
              </w:rPr>
            </w:pPr>
            <w:r w:rsidRPr="009B030C">
              <w:rPr>
                <w:rFonts w:eastAsia="Arial" w:cs="Arial"/>
                <w:szCs w:val="18"/>
              </w:rPr>
              <w:t>Nova, hipotecada ou alienada em outra Instituição Financeira Bancária/Não Bancária</w:t>
            </w:r>
          </w:p>
        </w:tc>
        <w:tc>
          <w:tcPr>
            <w:tcW w:w="2700" w:type="dxa"/>
            <w:tcMar>
              <w:left w:w="105" w:type="dxa"/>
              <w:right w:w="105" w:type="dxa"/>
            </w:tcMar>
            <w:vAlign w:val="center"/>
          </w:tcPr>
          <w:p w14:paraId="729AD642" w14:textId="77777777" w:rsidR="006B4FFD" w:rsidRPr="009B030C" w:rsidRDefault="006B4FFD" w:rsidP="00C61CE0">
            <w:pPr>
              <w:jc w:val="center"/>
              <w:rPr>
                <w:rFonts w:eastAsia="Arial" w:cs="Arial"/>
                <w:szCs w:val="18"/>
              </w:rPr>
            </w:pPr>
            <w:r w:rsidRPr="009B030C">
              <w:rPr>
                <w:rFonts w:eastAsia="Arial" w:cs="Arial"/>
                <w:szCs w:val="18"/>
              </w:rPr>
              <w:t>A agência/CCA demanda a avaliação à empresa credenciada de engenharia/arquitetura mediante Ordem de Serviço – O.S.</w:t>
            </w:r>
          </w:p>
        </w:tc>
        <w:tc>
          <w:tcPr>
            <w:tcW w:w="2415" w:type="dxa"/>
            <w:tcMar>
              <w:left w:w="105" w:type="dxa"/>
              <w:right w:w="105" w:type="dxa"/>
            </w:tcMar>
            <w:vAlign w:val="center"/>
          </w:tcPr>
          <w:p w14:paraId="391A99B6" w14:textId="77777777" w:rsidR="006B4FFD" w:rsidRPr="009B030C" w:rsidRDefault="006B4FFD" w:rsidP="00C61CE0">
            <w:pPr>
              <w:jc w:val="center"/>
              <w:rPr>
                <w:rFonts w:eastAsia="Arial" w:cs="Arial"/>
                <w:szCs w:val="18"/>
              </w:rPr>
            </w:pPr>
            <w:r w:rsidRPr="009B030C">
              <w:rPr>
                <w:rFonts w:eastAsia="Arial" w:cs="Arial"/>
                <w:szCs w:val="18"/>
              </w:rPr>
              <w:t>O profissional credenciado realiza a avaliação com emissão do Laudo de Avaliação.</w:t>
            </w:r>
          </w:p>
        </w:tc>
      </w:tr>
      <w:tr w:rsidR="006B4FFD" w:rsidRPr="009B030C" w14:paraId="78D05B28" w14:textId="77777777" w:rsidTr="00C61CE0">
        <w:trPr>
          <w:trHeight w:val="300"/>
        </w:trPr>
        <w:tc>
          <w:tcPr>
            <w:tcW w:w="2355" w:type="dxa"/>
            <w:tcMar>
              <w:left w:w="105" w:type="dxa"/>
              <w:right w:w="105" w:type="dxa"/>
            </w:tcMar>
            <w:vAlign w:val="center"/>
          </w:tcPr>
          <w:p w14:paraId="0EBCDB17" w14:textId="77777777" w:rsidR="006B4FFD" w:rsidRPr="009B030C" w:rsidRDefault="006B4FFD" w:rsidP="00C61CE0">
            <w:pPr>
              <w:jc w:val="center"/>
              <w:rPr>
                <w:rFonts w:eastAsia="Arial" w:cs="Arial"/>
                <w:szCs w:val="18"/>
              </w:rPr>
            </w:pPr>
            <w:r w:rsidRPr="009B030C">
              <w:rPr>
                <w:rFonts w:eastAsia="Arial" w:cs="Arial"/>
                <w:szCs w:val="18"/>
              </w:rPr>
              <w:t>Com mais de 06 unidades</w:t>
            </w:r>
          </w:p>
          <w:p w14:paraId="7E2DC35D" w14:textId="77777777" w:rsidR="006B4FFD" w:rsidRPr="009B030C" w:rsidRDefault="006B4FFD" w:rsidP="00C61CE0">
            <w:pPr>
              <w:jc w:val="center"/>
              <w:rPr>
                <w:rFonts w:eastAsia="Arial" w:cs="Arial"/>
                <w:szCs w:val="18"/>
              </w:rPr>
            </w:pPr>
            <w:r w:rsidRPr="009B030C">
              <w:rPr>
                <w:rFonts w:eastAsia="Arial" w:cs="Arial"/>
                <w:szCs w:val="18"/>
              </w:rPr>
              <w:t>Contratado na Modalidade Individual</w:t>
            </w:r>
          </w:p>
        </w:tc>
        <w:tc>
          <w:tcPr>
            <w:tcW w:w="2505" w:type="dxa"/>
            <w:tcMar>
              <w:left w:w="105" w:type="dxa"/>
              <w:right w:w="105" w:type="dxa"/>
            </w:tcMar>
            <w:vAlign w:val="center"/>
          </w:tcPr>
          <w:p w14:paraId="3CACC7F6" w14:textId="77777777" w:rsidR="006B4FFD" w:rsidRPr="009B030C" w:rsidRDefault="006B4FFD" w:rsidP="00C61CE0">
            <w:pPr>
              <w:jc w:val="center"/>
              <w:rPr>
                <w:rFonts w:eastAsia="Arial" w:cs="Arial"/>
                <w:szCs w:val="18"/>
              </w:rPr>
            </w:pPr>
            <w:r w:rsidRPr="009B030C">
              <w:rPr>
                <w:rFonts w:eastAsia="Arial" w:cs="Arial"/>
                <w:szCs w:val="18"/>
              </w:rPr>
              <w:t>Nova, livre de ônus;</w:t>
            </w:r>
          </w:p>
          <w:p w14:paraId="4B8007E6" w14:textId="77777777" w:rsidR="006B4FFD" w:rsidRPr="009B030C" w:rsidRDefault="006B4FFD" w:rsidP="00C61CE0">
            <w:pPr>
              <w:jc w:val="center"/>
              <w:rPr>
                <w:rFonts w:eastAsia="Arial" w:cs="Arial"/>
                <w:szCs w:val="18"/>
              </w:rPr>
            </w:pPr>
            <w:r w:rsidRPr="009B030C">
              <w:rPr>
                <w:rFonts w:eastAsia="Arial" w:cs="Arial"/>
                <w:szCs w:val="18"/>
              </w:rPr>
              <w:t>ou</w:t>
            </w:r>
          </w:p>
          <w:p w14:paraId="09BBF31A" w14:textId="77777777" w:rsidR="006B4FFD" w:rsidRPr="009B030C" w:rsidRDefault="006B4FFD" w:rsidP="00C61CE0">
            <w:pPr>
              <w:jc w:val="center"/>
              <w:rPr>
                <w:rFonts w:eastAsia="Arial" w:cs="Arial"/>
                <w:szCs w:val="18"/>
              </w:rPr>
            </w:pPr>
            <w:r w:rsidRPr="009B030C">
              <w:rPr>
                <w:rFonts w:eastAsia="Arial" w:cs="Arial"/>
                <w:szCs w:val="18"/>
              </w:rPr>
              <w:t>Nova, Livre de ônus, mas que já tenha sido hipotecada ou alienada anteriormente</w:t>
            </w:r>
          </w:p>
          <w:p w14:paraId="0A69D92E" w14:textId="77777777" w:rsidR="006B4FFD" w:rsidRPr="009B030C" w:rsidRDefault="006B4FFD" w:rsidP="00C61CE0">
            <w:pPr>
              <w:jc w:val="center"/>
              <w:rPr>
                <w:rFonts w:eastAsia="Arial" w:cs="Arial"/>
                <w:szCs w:val="18"/>
              </w:rPr>
            </w:pPr>
            <w:r w:rsidRPr="009B030C">
              <w:rPr>
                <w:rFonts w:eastAsia="Arial" w:cs="Arial"/>
                <w:szCs w:val="18"/>
              </w:rPr>
              <w:t>ou</w:t>
            </w:r>
          </w:p>
          <w:p w14:paraId="19BD7E0C" w14:textId="77777777" w:rsidR="006B4FFD" w:rsidRPr="009B030C" w:rsidRDefault="006B4FFD" w:rsidP="00C61CE0">
            <w:pPr>
              <w:jc w:val="center"/>
              <w:rPr>
                <w:rFonts w:eastAsia="Arial" w:cs="Arial"/>
                <w:szCs w:val="18"/>
              </w:rPr>
            </w:pPr>
            <w:r w:rsidRPr="009B030C">
              <w:rPr>
                <w:rFonts w:eastAsia="Arial" w:cs="Arial"/>
                <w:szCs w:val="18"/>
              </w:rPr>
              <w:t>Nova, hipotecada ou alienada em outra Instituição Financeira Bancária/Não Bancária</w:t>
            </w:r>
          </w:p>
        </w:tc>
        <w:tc>
          <w:tcPr>
            <w:tcW w:w="2700" w:type="dxa"/>
            <w:tcMar>
              <w:left w:w="105" w:type="dxa"/>
              <w:right w:w="105" w:type="dxa"/>
            </w:tcMar>
            <w:vAlign w:val="center"/>
          </w:tcPr>
          <w:p w14:paraId="15995F04" w14:textId="77777777" w:rsidR="006B4FFD" w:rsidRPr="009B030C" w:rsidRDefault="006B4FFD" w:rsidP="00C61CE0">
            <w:pPr>
              <w:jc w:val="center"/>
              <w:rPr>
                <w:rFonts w:eastAsia="Arial" w:cs="Arial"/>
                <w:szCs w:val="18"/>
              </w:rPr>
            </w:pPr>
            <w:r w:rsidRPr="009B030C">
              <w:rPr>
                <w:rFonts w:eastAsia="Arial" w:cs="Arial"/>
                <w:szCs w:val="18"/>
              </w:rPr>
              <w:t>A agência/CCA demanda a avaliação à empresa credenciada de engenharia/arquitetura mediante Ordem de Serviço – O.S. preenchida: “Mesmo se tratando de empreendimento com mais de 06 unidades a avaliação poderá ser excepcionalmente realizada.”</w:t>
            </w:r>
          </w:p>
        </w:tc>
        <w:tc>
          <w:tcPr>
            <w:tcW w:w="2415" w:type="dxa"/>
            <w:tcMar>
              <w:left w:w="105" w:type="dxa"/>
              <w:right w:w="105" w:type="dxa"/>
            </w:tcMar>
            <w:vAlign w:val="center"/>
          </w:tcPr>
          <w:p w14:paraId="37DEC8F6" w14:textId="77777777" w:rsidR="006B4FFD" w:rsidRPr="009B030C" w:rsidRDefault="006B4FFD" w:rsidP="00C61CE0">
            <w:pPr>
              <w:jc w:val="center"/>
              <w:rPr>
                <w:rFonts w:eastAsia="Arial" w:cs="Arial"/>
                <w:szCs w:val="18"/>
              </w:rPr>
            </w:pPr>
            <w:r w:rsidRPr="009B030C">
              <w:rPr>
                <w:rFonts w:eastAsia="Arial" w:cs="Arial"/>
                <w:szCs w:val="18"/>
              </w:rPr>
              <w:t>O profissional credenciado realiza a avaliação com emissão do Laudo de Avaliação.</w:t>
            </w:r>
          </w:p>
        </w:tc>
      </w:tr>
      <w:tr w:rsidR="006B4FFD" w:rsidRPr="009B030C" w14:paraId="252C8D2B" w14:textId="77777777" w:rsidTr="00C61CE0">
        <w:trPr>
          <w:trHeight w:val="300"/>
        </w:trPr>
        <w:tc>
          <w:tcPr>
            <w:tcW w:w="2355" w:type="dxa"/>
            <w:tcMar>
              <w:left w:w="105" w:type="dxa"/>
              <w:right w:w="105" w:type="dxa"/>
            </w:tcMar>
            <w:vAlign w:val="center"/>
          </w:tcPr>
          <w:p w14:paraId="6C460CE8" w14:textId="77777777" w:rsidR="006B4FFD" w:rsidRPr="009B030C" w:rsidRDefault="006B4FFD" w:rsidP="00C61CE0">
            <w:pPr>
              <w:jc w:val="center"/>
              <w:rPr>
                <w:rFonts w:eastAsia="Arial" w:cs="Arial"/>
                <w:szCs w:val="18"/>
              </w:rPr>
            </w:pPr>
            <w:r w:rsidRPr="009B030C">
              <w:rPr>
                <w:rFonts w:eastAsia="Arial" w:cs="Arial"/>
                <w:szCs w:val="18"/>
              </w:rPr>
              <w:t xml:space="preserve">Com mais de 06 unidades </w:t>
            </w:r>
          </w:p>
          <w:p w14:paraId="566A1864" w14:textId="77777777" w:rsidR="006B4FFD" w:rsidRPr="009B030C" w:rsidRDefault="006B4FFD" w:rsidP="00C61CE0">
            <w:pPr>
              <w:jc w:val="center"/>
              <w:rPr>
                <w:rFonts w:eastAsia="Arial" w:cs="Arial"/>
                <w:szCs w:val="18"/>
              </w:rPr>
            </w:pPr>
            <w:r w:rsidRPr="009B030C">
              <w:rPr>
                <w:rFonts w:eastAsia="Arial" w:cs="Arial"/>
                <w:szCs w:val="18"/>
              </w:rPr>
              <w:t xml:space="preserve"> Contratado como Alocação de Recursos</w:t>
            </w:r>
          </w:p>
        </w:tc>
        <w:tc>
          <w:tcPr>
            <w:tcW w:w="2505" w:type="dxa"/>
            <w:tcMar>
              <w:left w:w="105" w:type="dxa"/>
              <w:right w:w="105" w:type="dxa"/>
            </w:tcMar>
            <w:vAlign w:val="center"/>
          </w:tcPr>
          <w:p w14:paraId="3F3694C3" w14:textId="77777777" w:rsidR="006B4FFD" w:rsidRPr="009B030C" w:rsidRDefault="006B4FFD" w:rsidP="00C61CE0">
            <w:pPr>
              <w:jc w:val="center"/>
              <w:rPr>
                <w:rFonts w:eastAsia="Arial" w:cs="Arial"/>
                <w:szCs w:val="18"/>
              </w:rPr>
            </w:pPr>
            <w:r w:rsidRPr="009B030C">
              <w:rPr>
                <w:rFonts w:eastAsia="Arial" w:cs="Arial"/>
                <w:szCs w:val="18"/>
              </w:rPr>
              <w:t>Nova, livre de ônus;</w:t>
            </w:r>
          </w:p>
          <w:p w14:paraId="2BF5CDEA" w14:textId="77777777" w:rsidR="006B4FFD" w:rsidRPr="009B030C" w:rsidRDefault="006B4FFD" w:rsidP="00C61CE0">
            <w:pPr>
              <w:jc w:val="center"/>
              <w:rPr>
                <w:rFonts w:eastAsia="Arial" w:cs="Arial"/>
                <w:szCs w:val="18"/>
              </w:rPr>
            </w:pPr>
            <w:r w:rsidRPr="009B030C">
              <w:rPr>
                <w:rFonts w:eastAsia="Arial" w:cs="Arial"/>
                <w:szCs w:val="18"/>
              </w:rPr>
              <w:t>ou</w:t>
            </w:r>
          </w:p>
          <w:p w14:paraId="0FE95204" w14:textId="77777777" w:rsidR="006B4FFD" w:rsidRPr="009B030C" w:rsidRDefault="006B4FFD" w:rsidP="00C61CE0">
            <w:pPr>
              <w:jc w:val="center"/>
              <w:rPr>
                <w:rFonts w:eastAsia="Arial" w:cs="Arial"/>
                <w:szCs w:val="18"/>
              </w:rPr>
            </w:pPr>
            <w:r w:rsidRPr="009B030C">
              <w:rPr>
                <w:rFonts w:eastAsia="Arial" w:cs="Arial"/>
                <w:szCs w:val="18"/>
              </w:rPr>
              <w:t>Nova, Livre de ônus, mas que já tenha sido hipotecada ou alienada anteriormente</w:t>
            </w:r>
          </w:p>
          <w:p w14:paraId="04FC2C4A" w14:textId="77777777" w:rsidR="006B4FFD" w:rsidRPr="009B030C" w:rsidRDefault="006B4FFD" w:rsidP="00C61CE0">
            <w:pPr>
              <w:jc w:val="center"/>
              <w:rPr>
                <w:rFonts w:eastAsia="Arial" w:cs="Arial"/>
                <w:szCs w:val="18"/>
              </w:rPr>
            </w:pPr>
            <w:r w:rsidRPr="009B030C">
              <w:rPr>
                <w:rFonts w:eastAsia="Arial" w:cs="Arial"/>
                <w:szCs w:val="18"/>
              </w:rPr>
              <w:t>ou</w:t>
            </w:r>
          </w:p>
          <w:p w14:paraId="593BB546" w14:textId="77777777" w:rsidR="006B4FFD" w:rsidRPr="009B030C" w:rsidRDefault="006B4FFD" w:rsidP="00C61CE0">
            <w:pPr>
              <w:jc w:val="center"/>
              <w:rPr>
                <w:rFonts w:eastAsia="Arial" w:cs="Arial"/>
                <w:szCs w:val="18"/>
              </w:rPr>
            </w:pPr>
            <w:r w:rsidRPr="009B030C">
              <w:rPr>
                <w:rFonts w:eastAsia="Arial" w:cs="Arial"/>
                <w:szCs w:val="18"/>
              </w:rPr>
              <w:t>Nova, hipotecada ou alienada em outra Instituição Financeira Bancária/Não Bancária</w:t>
            </w:r>
          </w:p>
        </w:tc>
        <w:tc>
          <w:tcPr>
            <w:tcW w:w="2700" w:type="dxa"/>
            <w:tcMar>
              <w:left w:w="105" w:type="dxa"/>
              <w:right w:w="105" w:type="dxa"/>
            </w:tcMar>
            <w:vAlign w:val="center"/>
          </w:tcPr>
          <w:p w14:paraId="62A62694" w14:textId="77777777" w:rsidR="006B4FFD" w:rsidRPr="009B030C" w:rsidRDefault="006B4FFD" w:rsidP="00C61CE0">
            <w:pPr>
              <w:jc w:val="center"/>
              <w:rPr>
                <w:rFonts w:eastAsia="Arial" w:cs="Arial"/>
                <w:szCs w:val="18"/>
              </w:rPr>
            </w:pPr>
            <w:r w:rsidRPr="009B030C">
              <w:rPr>
                <w:rFonts w:eastAsia="Arial" w:cs="Arial"/>
                <w:szCs w:val="18"/>
              </w:rPr>
              <w:t xml:space="preserve">O CCA encaminha o processo para a Agência, que fará a inserção dos documentos no </w:t>
            </w:r>
            <w:hyperlink r:id="rId158">
              <w:r w:rsidRPr="009B030C">
                <w:rPr>
                  <w:rStyle w:val="Hyperlink"/>
                  <w:rFonts w:eastAsia="Arial" w:cs="Arial"/>
                  <w:szCs w:val="18"/>
                </w:rPr>
                <w:t>SIOPI</w:t>
              </w:r>
            </w:hyperlink>
            <w:r w:rsidRPr="009B030C">
              <w:rPr>
                <w:rFonts w:eastAsia="Arial" w:cs="Arial"/>
                <w:szCs w:val="18"/>
              </w:rPr>
              <w:t>, para tratamento pela CIHAR de vinculação.</w:t>
            </w:r>
          </w:p>
        </w:tc>
        <w:tc>
          <w:tcPr>
            <w:tcW w:w="2415" w:type="dxa"/>
            <w:tcMar>
              <w:left w:w="105" w:type="dxa"/>
              <w:right w:w="105" w:type="dxa"/>
            </w:tcMar>
            <w:vAlign w:val="center"/>
          </w:tcPr>
          <w:p w14:paraId="1B22E80A" w14:textId="77777777" w:rsidR="006B4FFD" w:rsidRPr="009B030C" w:rsidRDefault="006B4FFD" w:rsidP="00C61CE0">
            <w:pPr>
              <w:jc w:val="center"/>
              <w:rPr>
                <w:rFonts w:eastAsia="Arial" w:cs="Arial"/>
                <w:szCs w:val="18"/>
              </w:rPr>
            </w:pPr>
            <w:r w:rsidRPr="009B030C">
              <w:rPr>
                <w:rFonts w:eastAsia="Arial" w:cs="Arial"/>
                <w:szCs w:val="18"/>
              </w:rPr>
              <w:t>Emissão de Laudo de Avaliação Simplificado e planilha de tipologias.</w:t>
            </w:r>
          </w:p>
        </w:tc>
      </w:tr>
    </w:tbl>
    <w:p w14:paraId="393073AD" w14:textId="77777777" w:rsidR="006B4FFD" w:rsidRPr="009B030C" w:rsidRDefault="006B4FFD" w:rsidP="006B4FFD">
      <w:pPr>
        <w:pStyle w:val="Ttulo3"/>
        <w:numPr>
          <w:ilvl w:val="0"/>
          <w:numId w:val="1"/>
        </w:numPr>
        <w:tabs>
          <w:tab w:val="clear" w:pos="0"/>
        </w:tabs>
        <w:rPr>
          <w:rFonts w:eastAsia="Arial"/>
        </w:rPr>
      </w:pPr>
      <w:bookmarkStart w:id="4243" w:name="_Toc182401152"/>
      <w:bookmarkStart w:id="4244" w:name="_Toc182402027"/>
      <w:bookmarkStart w:id="4245" w:name="_Toc183421440"/>
      <w:bookmarkStart w:id="4246" w:name="_Toc183511954"/>
      <w:bookmarkStart w:id="4247" w:name="_Toc183595450"/>
      <w:bookmarkStart w:id="4248" w:name="_Toc183596777"/>
      <w:bookmarkStart w:id="4249" w:name="_Toc183596919"/>
      <w:bookmarkStart w:id="4250" w:name="_Toc184141120"/>
      <w:bookmarkStart w:id="4251" w:name="_Toc184200221"/>
      <w:bookmarkStart w:id="4252" w:name="_Toc184279310"/>
      <w:bookmarkStart w:id="4253" w:name="_Toc184279431"/>
      <w:bookmarkStart w:id="4254" w:name="_Toc184279552"/>
      <w:bookmarkStart w:id="4255" w:name="_Toc184279674"/>
      <w:bookmarkStart w:id="4256" w:name="_Toc184279901"/>
      <w:bookmarkStart w:id="4257" w:name="_Toc184280022"/>
      <w:bookmarkStart w:id="4258" w:name="_Toc184280953"/>
      <w:bookmarkStart w:id="4259" w:name="_Toc184281313"/>
      <w:bookmarkStart w:id="4260" w:name="_Toc184283910"/>
      <w:bookmarkStart w:id="4261" w:name="_Toc184289164"/>
      <w:bookmarkStart w:id="4262" w:name="_Toc184584760"/>
      <w:bookmarkStart w:id="4263" w:name="_Toc184648353"/>
      <w:bookmarkStart w:id="4264" w:name="_Toc184650492"/>
      <w:bookmarkStart w:id="4265" w:name="_Toc184657492"/>
      <w:bookmarkStart w:id="4266" w:name="_Toc184721688"/>
      <w:bookmarkStart w:id="4267" w:name="_Toc184722158"/>
      <w:bookmarkStart w:id="4268" w:name="_Toc192067874"/>
      <w:bookmarkStart w:id="4269" w:name="_Toc192755594"/>
      <w:bookmarkStart w:id="4270" w:name="_Toc192755730"/>
      <w:bookmarkStart w:id="4271" w:name="_Toc192755867"/>
      <w:bookmarkStart w:id="4272" w:name="_Toc194494933"/>
      <w:bookmarkStart w:id="4273" w:name="_Toc196470011"/>
      <w:bookmarkStart w:id="4274" w:name="_Toc196905253"/>
      <w:bookmarkStart w:id="4275" w:name="_Toc200015548"/>
      <w:bookmarkStart w:id="4276" w:name="_Toc201579091"/>
      <w:bookmarkStart w:id="4277" w:name="_Toc204930325"/>
      <w:bookmarkStart w:id="4278" w:name="_Toc208500476"/>
      <w:bookmarkStart w:id="4279" w:name="_Toc210658242"/>
      <w:bookmarkStart w:id="4280" w:name="_Toc212559118"/>
      <w:bookmarkStart w:id="4281" w:name="_Toc212650826"/>
      <w:bookmarkStart w:id="4282" w:name="_Toc212740027"/>
      <w:bookmarkStart w:id="4283" w:name="_Toc213345621"/>
      <w:bookmarkStart w:id="4284" w:name="_Toc213345764"/>
      <w:bookmarkStart w:id="4285" w:name="_Toc213346525"/>
      <w:bookmarkStart w:id="4286" w:name="_Toc213349269"/>
      <w:bookmarkStart w:id="4287" w:name="_Toc214462303"/>
      <w:bookmarkStart w:id="4288" w:name="_Toc214462445"/>
      <w:bookmarkStart w:id="4289" w:name="_Toc214462587"/>
      <w:r w:rsidRPr="009B030C">
        <w:rPr>
          <w:rFonts w:eastAsia="Arial"/>
        </w:rPr>
        <w:lastRenderedPageBreak/>
        <w:t>REDUTOR DE 0,5% NA TAXA DE JUROS PARA COTISTA DO FGTS</w:t>
      </w:r>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p>
    <w:p w14:paraId="12D29183" w14:textId="77777777" w:rsidR="006B4FFD" w:rsidRPr="009B030C" w:rsidRDefault="006B4FFD" w:rsidP="006B4FFD">
      <w:pPr>
        <w:pStyle w:val="Normal4"/>
        <w:rPr>
          <w:rFonts w:eastAsia="Arial"/>
        </w:rPr>
      </w:pPr>
      <w:r w:rsidRPr="009B030C">
        <w:rPr>
          <w:rFonts w:eastAsia="Arial"/>
        </w:rPr>
        <w:t xml:space="preserve">Acessa o </w:t>
      </w:r>
      <w:hyperlink r:id="rId159">
        <w:r w:rsidRPr="009B030C">
          <w:rPr>
            <w:rStyle w:val="Hyperlink"/>
            <w:rFonts w:eastAsia="Arial" w:cs="Arial"/>
            <w:szCs w:val="18"/>
          </w:rPr>
          <w:t>SIOPI</w:t>
        </w:r>
      </w:hyperlink>
      <w:r w:rsidRPr="009B030C">
        <w:rPr>
          <w:rFonts w:eastAsia="Arial"/>
        </w:rPr>
        <w:t>, opção “Serviços”, “Consulta Dados no FGTS”, e certifica se houve autorização do(s) proponentes, cônjuges/companheiros e confirma a condição de titularidade da CV FGTS e o tempo de vinculação para contratação com taxa de juros reduzida em 0,5%.</w:t>
      </w:r>
    </w:p>
    <w:p w14:paraId="33250404" w14:textId="77777777" w:rsidR="006B4FFD" w:rsidRPr="009B030C" w:rsidRDefault="006B4FFD" w:rsidP="006B4FFD">
      <w:pPr>
        <w:pStyle w:val="Normal5"/>
      </w:pPr>
      <w:r w:rsidRPr="009B030C">
        <w:t>Nos casos em que houver utilização do FGTS e não constar autorização no SIOPI para acesso à Conta Vinculada (CV) FGTS e informações do saldo</w:t>
      </w:r>
      <w:r>
        <w:t>, i</w:t>
      </w:r>
      <w:r w:rsidRPr="009B030C">
        <w:t>nformar ao cliente a obrigatoriedade de autorização à CAIXA para acesso à CV FGTS e consulta das informações do saldo, necessária para a concessão do benefício.</w:t>
      </w:r>
    </w:p>
    <w:p w14:paraId="2E17D47D" w14:textId="77777777" w:rsidR="006B4FFD" w:rsidRPr="009B030C" w:rsidRDefault="006B4FFD" w:rsidP="006B4FFD">
      <w:pPr>
        <w:pStyle w:val="Normal5"/>
      </w:pPr>
      <w:r w:rsidRPr="009B030C">
        <w:t>Para os casos em que houver utilização do FGTS e não constar autorização pelos proponentes à CAIXA no SIOPI para acesso à CV FGTS e informações do saldo, orienta o cliente sobre a obrigatoriedade de autorização para a concessão do benefício para a confirmação da condição de titularidade da CV FGTS e o tempo de vinculação para contratação com taxa de juros reduzida em 0,5%.</w:t>
      </w:r>
    </w:p>
    <w:p w14:paraId="633F7A60" w14:textId="77777777" w:rsidR="006B4FFD" w:rsidRPr="009B030C" w:rsidRDefault="006B4FFD" w:rsidP="006B4FFD">
      <w:pPr>
        <w:pStyle w:val="Normal5"/>
      </w:pPr>
      <w:r w:rsidRPr="009B030C">
        <w:t>Para trabalhador licenciado pelo INSS e, desde que não haja quebra de vínculo empregatício, o tempo é contado da data de sua contratação pela empresa da qual se licenciou, podendo ser somado a períodos relativos a outros vínculos empregatícios.</w:t>
      </w:r>
    </w:p>
    <w:p w14:paraId="1546B335" w14:textId="77777777" w:rsidR="006B4FFD" w:rsidRPr="009B030C" w:rsidRDefault="006B4FFD" w:rsidP="006B4FFD">
      <w:pPr>
        <w:pStyle w:val="Normal4"/>
      </w:pPr>
      <w:r w:rsidRPr="009B030C">
        <w:tab/>
        <w:t xml:space="preserve">Colhe assinatura em campo específico e rubrica do(s) proponente(s) em todas as páginas do formulário </w:t>
      </w:r>
      <w:r>
        <w:t xml:space="preserve">[MN, </w:t>
      </w:r>
      <w:hyperlink r:id="rId160" w:tgtFrame="_blank" w:tooltip="Exibe Modelo: http://normas.caixa/normativo/MO29300" w:history="1">
        <w:r>
          <w:rPr>
            <w:rStyle w:val="Hyperlink"/>
          </w:rPr>
          <w:t>MO29300</w:t>
        </w:r>
      </w:hyperlink>
      <w:r>
        <w:t>]</w:t>
      </w:r>
      <w:r w:rsidRPr="009B030C">
        <w:t>, referente às declarações de enquadramento no programa, ao benefício do redutor de 0,5% na taxa de juros, antes do envio do dossiê para verificação da conformidade.</w:t>
      </w:r>
    </w:p>
    <w:p w14:paraId="5455B52B" w14:textId="77777777" w:rsidR="006B4FFD" w:rsidRPr="009B030C" w:rsidRDefault="006B4FFD" w:rsidP="006B4FFD">
      <w:pPr>
        <w:pStyle w:val="Normal4"/>
      </w:pPr>
      <w:r w:rsidRPr="009B030C">
        <w:tab/>
        <w:t xml:space="preserve">No caso de utilização do saldo CV do FGTS, emitir obrigatoriamente o </w:t>
      </w:r>
      <w:r>
        <w:t xml:space="preserve">[MN, </w:t>
      </w:r>
      <w:hyperlink r:id="rId161" w:tgtFrame="_blank" w:tooltip="Exibe Modelo: http://normas.caixa/normativo/MO29300" w:history="1">
        <w:r>
          <w:rPr>
            <w:rStyle w:val="Hyperlink"/>
          </w:rPr>
          <w:t>MO29300</w:t>
        </w:r>
      </w:hyperlink>
      <w:r>
        <w:t>]</w:t>
      </w:r>
      <w:r w:rsidRPr="009B030C">
        <w:t xml:space="preserve"> pelo </w:t>
      </w:r>
      <w:hyperlink r:id="rId162" w:history="1">
        <w:r w:rsidRPr="009B030C">
          <w:rPr>
            <w:rStyle w:val="Hyperlink"/>
          </w:rPr>
          <w:t>CIWEB</w:t>
        </w:r>
      </w:hyperlink>
      <w:r w:rsidRPr="009B030C">
        <w:t xml:space="preserve"> antes do envio do dossiê à verificação da conformidade.</w:t>
      </w:r>
    </w:p>
    <w:p w14:paraId="7714264F" w14:textId="77777777" w:rsidR="006B4FFD" w:rsidRPr="009B030C" w:rsidRDefault="006B4FFD" w:rsidP="006B4FFD">
      <w:pPr>
        <w:pStyle w:val="Normal4"/>
      </w:pPr>
      <w:bookmarkStart w:id="4290" w:name="Item_4_2_3_7_1"/>
      <w:bookmarkStart w:id="4291" w:name="_Toc130896190"/>
      <w:bookmarkStart w:id="4292" w:name="_Toc130905695"/>
      <w:bookmarkStart w:id="4293" w:name="_Toc130907554"/>
      <w:bookmarkStart w:id="4294" w:name="_Toc133942881"/>
      <w:bookmarkStart w:id="4295" w:name="_Toc135052397"/>
      <w:bookmarkStart w:id="4296" w:name="_Toc136877937"/>
      <w:bookmarkStart w:id="4297" w:name="_Toc137033134"/>
      <w:bookmarkStart w:id="4298" w:name="_Toc137734397"/>
      <w:bookmarkStart w:id="4299" w:name="_Toc137816392"/>
      <w:bookmarkStart w:id="4300" w:name="_Toc138242044"/>
      <w:bookmarkStart w:id="4301" w:name="_Toc138243787"/>
      <w:bookmarkStart w:id="4302" w:name="_Toc139364540"/>
      <w:bookmarkStart w:id="4303" w:name="_Toc139375414"/>
      <w:bookmarkStart w:id="4304" w:name="_Toc139453353"/>
      <w:bookmarkStart w:id="4305" w:name="_Toc140267390"/>
      <w:bookmarkStart w:id="4306" w:name="_Toc141278783"/>
      <w:bookmarkStart w:id="4307" w:name="_Toc145688972"/>
      <w:bookmarkStart w:id="4308" w:name="_Toc148439592"/>
      <w:bookmarkStart w:id="4309" w:name="_Toc148439793"/>
      <w:bookmarkStart w:id="4310" w:name="_Toc148458423"/>
      <w:bookmarkStart w:id="4311" w:name="_Toc148458530"/>
      <w:bookmarkStart w:id="4312" w:name="_Toc149215076"/>
      <w:bookmarkStart w:id="4313" w:name="_Toc149649434"/>
      <w:bookmarkStart w:id="4314" w:name="_Toc153278674"/>
      <w:bookmarkStart w:id="4315" w:name="_Toc153281850"/>
      <w:bookmarkStart w:id="4316" w:name="_Toc160038044"/>
      <w:bookmarkStart w:id="4317" w:name="_Toc161764825"/>
      <w:bookmarkStart w:id="4318" w:name="_Toc162368697"/>
      <w:bookmarkStart w:id="4319" w:name="_Toc162453540"/>
      <w:bookmarkStart w:id="4320" w:name="_Toc164347313"/>
      <w:bookmarkStart w:id="4321" w:name="_Toc164415077"/>
      <w:bookmarkStart w:id="4322" w:name="_Toc164415167"/>
      <w:bookmarkStart w:id="4323" w:name="_Toc164415258"/>
      <w:bookmarkStart w:id="4324" w:name="_Toc164415349"/>
      <w:bookmarkStart w:id="4325" w:name="_Toc164415439"/>
      <w:bookmarkStart w:id="4326" w:name="_Toc164415529"/>
      <w:bookmarkStart w:id="4327" w:name="_Toc164415619"/>
      <w:bookmarkStart w:id="4328" w:name="_Toc164415849"/>
      <w:bookmarkStart w:id="4329" w:name="_Toc164415939"/>
      <w:bookmarkStart w:id="4330" w:name="_Toc164416029"/>
      <w:bookmarkStart w:id="4331" w:name="_Toc164682070"/>
      <w:bookmarkStart w:id="4332" w:name="_Toc164686093"/>
      <w:bookmarkStart w:id="4333" w:name="_Toc164686186"/>
      <w:bookmarkStart w:id="4334" w:name="_Toc164686451"/>
      <w:bookmarkStart w:id="4335" w:name="_Toc164757705"/>
      <w:bookmarkStart w:id="4336" w:name="_Toc164758597"/>
      <w:bookmarkStart w:id="4337" w:name="_Toc164759605"/>
      <w:bookmarkStart w:id="4338" w:name="_Toc165877997"/>
      <w:bookmarkStart w:id="4339" w:name="_Toc166668608"/>
      <w:bookmarkStart w:id="4340" w:name="_Toc177731592"/>
      <w:bookmarkStart w:id="4341" w:name="_Toc177734761"/>
      <w:bookmarkStart w:id="4342" w:name="_Toc177734936"/>
      <w:bookmarkStart w:id="4343" w:name="_Toc177735229"/>
      <w:bookmarkStart w:id="4344" w:name="_Toc177978015"/>
      <w:bookmarkStart w:id="4345" w:name="_Toc177979976"/>
      <w:bookmarkStart w:id="4346" w:name="_Toc177980325"/>
      <w:bookmarkStart w:id="4347" w:name="_Toc177980899"/>
      <w:bookmarkStart w:id="4348" w:name="_Toc182401153"/>
      <w:bookmarkStart w:id="4349" w:name="_Toc182402028"/>
      <w:bookmarkStart w:id="4350" w:name="_Toc183421441"/>
      <w:bookmarkStart w:id="4351" w:name="_Toc77004028"/>
      <w:bookmarkStart w:id="4352" w:name="_Toc77009812"/>
      <w:bookmarkStart w:id="4353" w:name="_Toc78886680"/>
      <w:bookmarkStart w:id="4354" w:name="_Toc82184149"/>
      <w:bookmarkStart w:id="4355" w:name="_Toc82624973"/>
      <w:bookmarkStart w:id="4356" w:name="_Toc82627118"/>
      <w:bookmarkStart w:id="4357" w:name="_Toc83995741"/>
      <w:bookmarkStart w:id="4358" w:name="_Toc84595658"/>
      <w:bookmarkStart w:id="4359" w:name="_Toc84848618"/>
      <w:bookmarkStart w:id="4360" w:name="_Toc86063107"/>
      <w:bookmarkStart w:id="4361" w:name="_Toc86672351"/>
      <w:bookmarkStart w:id="4362" w:name="_Toc87522401"/>
      <w:bookmarkStart w:id="4363" w:name="_Toc88646400"/>
      <w:bookmarkStart w:id="4364" w:name="_Toc89702536"/>
      <w:bookmarkStart w:id="4365" w:name="_Toc90041957"/>
      <w:bookmarkStart w:id="4366" w:name="_Toc90043542"/>
      <w:bookmarkStart w:id="4367" w:name="_Toc90048872"/>
      <w:bookmarkStart w:id="4368" w:name="_Toc91168655"/>
      <w:bookmarkStart w:id="4369" w:name="_Toc94116661"/>
      <w:bookmarkStart w:id="4370" w:name="_Toc94118960"/>
      <w:bookmarkStart w:id="4371" w:name="_Toc95493760"/>
      <w:bookmarkStart w:id="4372" w:name="_Toc96439211"/>
      <w:bookmarkStart w:id="4373" w:name="_Toc96439321"/>
      <w:bookmarkStart w:id="4374" w:name="_Toc100328180"/>
      <w:bookmarkStart w:id="4375" w:name="_Toc103354223"/>
      <w:bookmarkStart w:id="4376" w:name="_Toc104203368"/>
      <w:bookmarkStart w:id="4377" w:name="_Toc104377891"/>
      <w:bookmarkStart w:id="4378" w:name="_Toc104379768"/>
      <w:bookmarkStart w:id="4379" w:name="_Toc105412931"/>
      <w:bookmarkStart w:id="4380" w:name="_Toc105596949"/>
      <w:bookmarkStart w:id="4381" w:name="_Toc106631052"/>
      <w:bookmarkStart w:id="4382" w:name="_Toc107576979"/>
      <w:bookmarkStart w:id="4383" w:name="_Toc107579913"/>
      <w:bookmarkStart w:id="4384" w:name="_Toc108616458"/>
      <w:bookmarkStart w:id="4385" w:name="_Toc108789983"/>
      <w:bookmarkStart w:id="4386" w:name="_Toc111116102"/>
      <w:bookmarkStart w:id="4387" w:name="_Toc113957470"/>
      <w:bookmarkStart w:id="4388" w:name="_Toc114744581"/>
      <w:bookmarkStart w:id="4389" w:name="_Toc116562125"/>
      <w:bookmarkStart w:id="4390" w:name="_Toc118815551"/>
      <w:bookmarkStart w:id="4391" w:name="_Toc119344269"/>
      <w:bookmarkStart w:id="4392" w:name="_Toc119578366"/>
      <w:bookmarkStart w:id="4393" w:name="_Toc120105729"/>
      <w:bookmarkStart w:id="4394" w:name="_Toc120528356"/>
      <w:bookmarkStart w:id="4395" w:name="_Toc122000645"/>
      <w:bookmarkStart w:id="4396" w:name="_Toc123063201"/>
      <w:bookmarkStart w:id="4397" w:name="_Toc125134984"/>
      <w:bookmarkStart w:id="4398" w:name="_Toc126933097"/>
      <w:bookmarkStart w:id="4399" w:name="_Toc127538035"/>
      <w:bookmarkStart w:id="4400" w:name="_Toc127538816"/>
      <w:bookmarkStart w:id="4401" w:name="_Toc127539702"/>
      <w:bookmarkStart w:id="4402" w:name="_Toc130397648"/>
      <w:bookmarkStart w:id="4403" w:name="_Toc130910964"/>
      <w:bookmarkStart w:id="4404" w:name="_Toc132808691"/>
      <w:bookmarkStart w:id="4405" w:name="_Toc133946742"/>
      <w:bookmarkStart w:id="4406" w:name="_Toc137734882"/>
      <w:bookmarkStart w:id="4407" w:name="_Toc138254796"/>
      <w:bookmarkStart w:id="4408" w:name="_Toc140263744"/>
      <w:bookmarkStart w:id="4409" w:name="_Toc140266760"/>
      <w:bookmarkStart w:id="4410" w:name="_Toc141348384"/>
      <w:bookmarkStart w:id="4411" w:name="_Toc141349768"/>
      <w:bookmarkStart w:id="4412" w:name="_Toc148525404"/>
      <w:bookmarkStart w:id="4413" w:name="_Toc148530625"/>
      <w:bookmarkStart w:id="4414" w:name="_Toc149214967"/>
      <w:bookmarkStart w:id="4415" w:name="_Toc151036457"/>
      <w:bookmarkStart w:id="4416" w:name="_Toc153284967"/>
      <w:bookmarkStart w:id="4417" w:name="_Toc160021161"/>
      <w:bookmarkStart w:id="4418" w:name="_Toc162543878"/>
      <w:bookmarkStart w:id="4419" w:name="_Toc164327273"/>
      <w:bookmarkStart w:id="4420" w:name="_Toc166135211"/>
      <w:bookmarkStart w:id="4421" w:name="_Toc166486364"/>
      <w:bookmarkStart w:id="4422" w:name="_Toc166487444"/>
      <w:bookmarkStart w:id="4423" w:name="_Toc171693086"/>
      <w:bookmarkStart w:id="4424" w:name="_Toc171693170"/>
      <w:bookmarkStart w:id="4425" w:name="_Toc174449972"/>
      <w:bookmarkStart w:id="4426" w:name="_Toc177972827"/>
      <w:bookmarkStart w:id="4427" w:name="_Toc178602480"/>
      <w:bookmarkStart w:id="4428" w:name="_Toc178602562"/>
      <w:bookmarkStart w:id="4429" w:name="_Toc178604638"/>
      <w:bookmarkEnd w:id="4290"/>
      <w:r w:rsidRPr="009B030C">
        <w:t xml:space="preserve">Para comprovação do tempo mínimo de 3 anos de trabalho sob regime do </w:t>
      </w:r>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r w:rsidRPr="009B030C">
        <w:t xml:space="preserve">FGTS, acessa o </w:t>
      </w:r>
      <w:hyperlink r:id="rId163" w:history="1">
        <w:r w:rsidRPr="009B030C">
          <w:rPr>
            <w:rStyle w:val="Hyperlink"/>
            <w:rFonts w:cs="Arial"/>
            <w:szCs w:val="18"/>
          </w:rPr>
          <w:t>SIOPI</w:t>
        </w:r>
      </w:hyperlink>
      <w:r w:rsidRPr="009B030C">
        <w:t>, opção “Serviços”, “Consulta Dados no FGTS” e confirma o tempo mínimo de 3 anos de trabalho sob regime do FGTS para contratação.</w:t>
      </w:r>
    </w:p>
    <w:p w14:paraId="5B0E8FEC" w14:textId="77777777" w:rsidR="006B4FFD" w:rsidRPr="009B030C" w:rsidRDefault="006B4FFD" w:rsidP="006B4FFD">
      <w:pPr>
        <w:pStyle w:val="Ttulo3"/>
        <w:numPr>
          <w:ilvl w:val="0"/>
          <w:numId w:val="1"/>
        </w:numPr>
        <w:tabs>
          <w:tab w:val="clear" w:pos="0"/>
        </w:tabs>
        <w:rPr>
          <w:rFonts w:eastAsia="Arial"/>
        </w:rPr>
      </w:pPr>
      <w:bookmarkStart w:id="4430" w:name="Item_4_2_5_1"/>
      <w:bookmarkStart w:id="4431" w:name="_Toc182401092"/>
      <w:bookmarkStart w:id="4432" w:name="_Toc182401967"/>
      <w:bookmarkStart w:id="4433" w:name="_Toc183421391"/>
      <w:bookmarkStart w:id="4434" w:name="_Toc183511905"/>
      <w:bookmarkStart w:id="4435" w:name="_Toc183595456"/>
      <w:bookmarkStart w:id="4436" w:name="_Toc183596783"/>
      <w:bookmarkStart w:id="4437" w:name="_Toc183596925"/>
      <w:bookmarkStart w:id="4438" w:name="_Toc184141124"/>
      <w:bookmarkStart w:id="4439" w:name="_Toc184200224"/>
      <w:bookmarkStart w:id="4440" w:name="_Toc184279313"/>
      <w:bookmarkStart w:id="4441" w:name="_Toc184279434"/>
      <w:bookmarkStart w:id="4442" w:name="_Toc184279555"/>
      <w:bookmarkStart w:id="4443" w:name="_Toc184279677"/>
      <w:bookmarkStart w:id="4444" w:name="_Toc184279904"/>
      <w:bookmarkStart w:id="4445" w:name="_Toc184280025"/>
      <w:bookmarkStart w:id="4446" w:name="_Toc184280956"/>
      <w:bookmarkStart w:id="4447" w:name="_Toc184281316"/>
      <w:bookmarkStart w:id="4448" w:name="_Toc184283913"/>
      <w:bookmarkStart w:id="4449" w:name="_Toc184289167"/>
      <w:bookmarkStart w:id="4450" w:name="_Toc184584763"/>
      <w:bookmarkStart w:id="4451" w:name="_Toc184648356"/>
      <w:bookmarkStart w:id="4452" w:name="_Toc184650495"/>
      <w:bookmarkStart w:id="4453" w:name="_Toc184657494"/>
      <w:bookmarkStart w:id="4454" w:name="_Toc184721690"/>
      <w:bookmarkStart w:id="4455" w:name="_Toc184722160"/>
      <w:bookmarkStart w:id="4456" w:name="_Toc192067875"/>
      <w:bookmarkStart w:id="4457" w:name="_Toc192755595"/>
      <w:bookmarkStart w:id="4458" w:name="_Toc192755731"/>
      <w:bookmarkStart w:id="4459" w:name="_Toc192755868"/>
      <w:bookmarkStart w:id="4460" w:name="_Toc194494934"/>
      <w:bookmarkStart w:id="4461" w:name="_Toc196470012"/>
      <w:bookmarkStart w:id="4462" w:name="_Toc196905254"/>
      <w:bookmarkStart w:id="4463" w:name="_Toc200015549"/>
      <w:bookmarkStart w:id="4464" w:name="_Toc201579092"/>
      <w:bookmarkStart w:id="4465" w:name="_Toc204930326"/>
      <w:bookmarkStart w:id="4466" w:name="_Toc208500477"/>
      <w:bookmarkStart w:id="4467" w:name="_Toc210658243"/>
      <w:bookmarkStart w:id="4468" w:name="_Toc212559119"/>
      <w:bookmarkStart w:id="4469" w:name="_Toc212650827"/>
      <w:bookmarkStart w:id="4470" w:name="_Toc212740028"/>
      <w:bookmarkStart w:id="4471" w:name="_Toc213345622"/>
      <w:bookmarkStart w:id="4472" w:name="_Toc213345765"/>
      <w:bookmarkStart w:id="4473" w:name="_Toc213346526"/>
      <w:bookmarkStart w:id="4474" w:name="_Toc213349270"/>
      <w:bookmarkStart w:id="4475" w:name="_Toc214462304"/>
      <w:bookmarkStart w:id="4476" w:name="_Toc214462446"/>
      <w:bookmarkStart w:id="4477" w:name="_Toc214462588"/>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r w:rsidRPr="009B030C">
        <w:rPr>
          <w:rFonts w:eastAsia="Arial"/>
        </w:rPr>
        <w:t>ANÁLISE JURÍDICA</w:t>
      </w:r>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p>
    <w:p w14:paraId="58B427E0" w14:textId="77777777" w:rsidR="006B4FFD" w:rsidRPr="009B030C" w:rsidRDefault="006B4FFD" w:rsidP="006B4FFD">
      <w:pPr>
        <w:pStyle w:val="Normal4"/>
      </w:pPr>
      <w:r w:rsidRPr="009B030C">
        <w:t>Podem ocorrer situações que ensejam necessidade de análise jurídica pela CAIXA como:</w:t>
      </w:r>
    </w:p>
    <w:p w14:paraId="126A9FBC" w14:textId="77777777" w:rsidR="006B4FFD" w:rsidRPr="009B030C" w:rsidRDefault="006B4FFD" w:rsidP="006B4FFD">
      <w:pPr>
        <w:pStyle w:val="Alinea"/>
        <w:numPr>
          <w:ilvl w:val="0"/>
          <w:numId w:val="46"/>
        </w:numPr>
      </w:pPr>
      <w:r w:rsidRPr="009B030C">
        <w:t xml:space="preserve">apontamento restritivo em nome do vendedor e/ou; </w:t>
      </w:r>
    </w:p>
    <w:p w14:paraId="1F7E9D3B" w14:textId="77777777" w:rsidR="006B4FFD" w:rsidRPr="009B030C" w:rsidRDefault="006B4FFD" w:rsidP="006B4FFD">
      <w:pPr>
        <w:pStyle w:val="Alinea"/>
      </w:pPr>
      <w:r w:rsidRPr="009B030C">
        <w:t>averbações à margem da matrícula do imóvel indicativas da existência de ações restritivas, que possam alcançar o imóvel e inviabilizar a aquisição e/ou;</w:t>
      </w:r>
    </w:p>
    <w:p w14:paraId="5762A12C" w14:textId="77777777" w:rsidR="006B4FFD" w:rsidRPr="009B030C" w:rsidRDefault="006B4FFD" w:rsidP="006B4FFD">
      <w:pPr>
        <w:pStyle w:val="Alinea"/>
      </w:pPr>
      <w:r w:rsidRPr="009B030C">
        <w:t>usufruto e/ou;</w:t>
      </w:r>
    </w:p>
    <w:p w14:paraId="7DCDEC6C" w14:textId="77777777" w:rsidR="006B4FFD" w:rsidRPr="009B030C" w:rsidRDefault="006B4FFD" w:rsidP="006B4FFD">
      <w:pPr>
        <w:pStyle w:val="Alinea"/>
      </w:pPr>
      <w:r w:rsidRPr="009B030C">
        <w:t>concessão de direito real de uso, desde que o direito real de uso seja concedido pela Administração Pública e incida sobre área contígua e não sobre o próprio imóvel objeto do financiamento oferecido em garantia e/ou</w:t>
      </w:r>
    </w:p>
    <w:p w14:paraId="5FF3EA76" w14:textId="77777777" w:rsidR="006B4FFD" w:rsidRPr="009B030C" w:rsidRDefault="006B4FFD" w:rsidP="006B4FFD">
      <w:pPr>
        <w:pStyle w:val="Alinea"/>
      </w:pPr>
      <w:r w:rsidRPr="009B030C">
        <w:t>se a documentação exigida oferecer dúvidas, quanto à:</w:t>
      </w:r>
    </w:p>
    <w:p w14:paraId="2B769B31" w14:textId="77777777" w:rsidR="006B4FFD" w:rsidRPr="009B030C" w:rsidRDefault="006B4FFD" w:rsidP="006B4FFD">
      <w:pPr>
        <w:pStyle w:val="Alinea"/>
      </w:pPr>
      <w:r w:rsidRPr="009B030C">
        <w:t>capacidade e representação das partes;</w:t>
      </w:r>
    </w:p>
    <w:p w14:paraId="002C76FA" w14:textId="77777777" w:rsidR="006B4FFD" w:rsidRPr="009B030C" w:rsidRDefault="006B4FFD" w:rsidP="006B4FFD">
      <w:pPr>
        <w:pStyle w:val="Alinea"/>
      </w:pPr>
      <w:r w:rsidRPr="009B030C">
        <w:t>garantia da operação;</w:t>
      </w:r>
    </w:p>
    <w:p w14:paraId="44DD15EF" w14:textId="77777777" w:rsidR="006B4FFD" w:rsidRPr="009B030C" w:rsidRDefault="006B4FFD" w:rsidP="006B4FFD">
      <w:pPr>
        <w:pStyle w:val="Alinea"/>
      </w:pPr>
      <w:r w:rsidRPr="009B030C">
        <w:t>origem e titularidade do bem recebido em garantia;</w:t>
      </w:r>
    </w:p>
    <w:p w14:paraId="709F45BE" w14:textId="77777777" w:rsidR="006B4FFD" w:rsidRPr="009B030C" w:rsidRDefault="006B4FFD" w:rsidP="006B4FFD">
      <w:pPr>
        <w:pStyle w:val="Alinea"/>
      </w:pPr>
      <w:r w:rsidRPr="009B030C">
        <w:t>situação dominial;</w:t>
      </w:r>
    </w:p>
    <w:p w14:paraId="29438309" w14:textId="77777777" w:rsidR="006B4FFD" w:rsidRPr="009B030C" w:rsidRDefault="006B4FFD" w:rsidP="006B4FFD">
      <w:pPr>
        <w:pStyle w:val="Alinea"/>
      </w:pPr>
      <w:r w:rsidRPr="009B030C">
        <w:t>prevenção de operações que possam resultar em fraudes à execução ou contra credores;</w:t>
      </w:r>
    </w:p>
    <w:p w14:paraId="1E06B13C" w14:textId="77777777" w:rsidR="006B4FFD" w:rsidRPr="009B030C" w:rsidRDefault="006B4FFD" w:rsidP="006B4FFD">
      <w:pPr>
        <w:pStyle w:val="Alinea"/>
      </w:pPr>
      <w:r w:rsidRPr="009B030C">
        <w:t>existência de certidão positiva.</w:t>
      </w:r>
    </w:p>
    <w:p w14:paraId="01CA10C9" w14:textId="77777777" w:rsidR="006B4FFD" w:rsidRDefault="006B4FFD" w:rsidP="006B4FFD">
      <w:pPr>
        <w:pStyle w:val="Normal5"/>
      </w:pPr>
      <w:bookmarkStart w:id="4478" w:name="Item_5_1_2_20_1_1"/>
      <w:bookmarkEnd w:id="4478"/>
      <w:r w:rsidRPr="009B030C">
        <w:t>A operação poderá prosseguir no Canal Parceiro mediante consulta jurídica com parecer jurídico favorável, o qual deverá compor o dossiê.</w:t>
      </w:r>
    </w:p>
    <w:p w14:paraId="3FF29529" w14:textId="77777777" w:rsidR="006B4FFD" w:rsidRPr="00D95B4F" w:rsidRDefault="006B4FFD" w:rsidP="006B4FFD">
      <w:pPr>
        <w:pStyle w:val="Normal4"/>
      </w:pPr>
      <w:r w:rsidRPr="00D95B4F">
        <w:rPr>
          <w:rFonts w:eastAsia="Arial"/>
        </w:rPr>
        <w:t>Encaminha solicitação de Análise Jurídica pela CAIXA, para as situações previstas.</w:t>
      </w:r>
    </w:p>
    <w:p w14:paraId="58510AD4" w14:textId="77777777" w:rsidR="006B4FFD" w:rsidRPr="009B030C" w:rsidRDefault="006B4FFD" w:rsidP="006B4FFD">
      <w:pPr>
        <w:pStyle w:val="Normal4"/>
        <w:rPr>
          <w:rFonts w:eastAsia="Arial"/>
        </w:rPr>
      </w:pPr>
      <w:r w:rsidRPr="009B030C">
        <w:rPr>
          <w:rFonts w:eastAsia="Arial"/>
        </w:rPr>
        <w:t>Solicita aos proponentes documentação complementar, se demandada pelo jurídico regional.</w:t>
      </w:r>
    </w:p>
    <w:p w14:paraId="38195C0E" w14:textId="77777777" w:rsidR="006B4FFD" w:rsidRPr="009B030C" w:rsidRDefault="006B4FFD" w:rsidP="006B4FFD">
      <w:pPr>
        <w:pStyle w:val="Normal4"/>
        <w:rPr>
          <w:rFonts w:eastAsia="Arial"/>
        </w:rPr>
      </w:pPr>
      <w:r w:rsidRPr="009B030C">
        <w:rPr>
          <w:rFonts w:eastAsia="Arial"/>
        </w:rPr>
        <w:t>Verifica parecer conclusivo constante no parecer jurídico sobre a viabilidade da operação ou procedimentos necessários para regularização da situação impeditiva.</w:t>
      </w:r>
    </w:p>
    <w:p w14:paraId="3FED5449" w14:textId="77777777" w:rsidR="006B4FFD" w:rsidRDefault="006B4FFD" w:rsidP="006B4FFD">
      <w:pPr>
        <w:pStyle w:val="Normal4"/>
        <w:rPr>
          <w:rFonts w:eastAsia="Arial"/>
        </w:rPr>
      </w:pPr>
      <w:r w:rsidRPr="009B030C">
        <w:rPr>
          <w:rFonts w:eastAsia="Arial"/>
        </w:rPr>
        <w:t>Arquiva o parecer jurídico no dossiê único do financiamento.</w:t>
      </w:r>
    </w:p>
    <w:p w14:paraId="0EC74E23" w14:textId="77777777" w:rsidR="006B4FFD" w:rsidRPr="00430E0C" w:rsidRDefault="006B4FFD" w:rsidP="006B4FFD">
      <w:pPr>
        <w:pStyle w:val="Normal4"/>
        <w:rPr>
          <w:rFonts w:eastAsia="Arial"/>
        </w:rPr>
      </w:pPr>
      <w:r>
        <w:rPr>
          <w:rFonts w:eastAsia="Arial"/>
        </w:rPr>
        <w:t>N</w:t>
      </w:r>
      <w:bookmarkStart w:id="4479" w:name="Item_4_4_13_6"/>
      <w:bookmarkEnd w:id="4479"/>
      <w:r>
        <w:rPr>
          <w:rFonts w:eastAsia="Arial"/>
        </w:rPr>
        <w:t>os casos de análise jurídica, o CCA deverá encaminhar suas dúvidas para a Agência, a qual irá verificar para quais situações será dispensada a análise e para quais deverá abrir demanda.</w:t>
      </w:r>
    </w:p>
    <w:p w14:paraId="0F0D517C" w14:textId="77777777" w:rsidR="006B4FFD" w:rsidRPr="009B030C" w:rsidRDefault="006B4FFD" w:rsidP="006B4FFD">
      <w:pPr>
        <w:pStyle w:val="Ttulo3"/>
        <w:numPr>
          <w:ilvl w:val="0"/>
          <w:numId w:val="1"/>
        </w:numPr>
        <w:tabs>
          <w:tab w:val="clear" w:pos="0"/>
        </w:tabs>
        <w:rPr>
          <w:rFonts w:eastAsia="Arial"/>
        </w:rPr>
      </w:pPr>
      <w:bookmarkStart w:id="4480" w:name="_Toc182401093"/>
      <w:bookmarkStart w:id="4481" w:name="_Toc182401968"/>
      <w:bookmarkStart w:id="4482" w:name="_Toc183421392"/>
      <w:bookmarkStart w:id="4483" w:name="_Toc183511906"/>
      <w:bookmarkStart w:id="4484" w:name="_Toc183595457"/>
      <w:bookmarkStart w:id="4485" w:name="_Toc183596784"/>
      <w:bookmarkStart w:id="4486" w:name="_Toc183596926"/>
      <w:bookmarkStart w:id="4487" w:name="_Toc184141125"/>
      <w:bookmarkStart w:id="4488" w:name="_Toc184200225"/>
      <w:bookmarkStart w:id="4489" w:name="_Toc184279314"/>
      <w:bookmarkStart w:id="4490" w:name="_Toc184279435"/>
      <w:bookmarkStart w:id="4491" w:name="_Toc184279556"/>
      <w:bookmarkStart w:id="4492" w:name="_Toc184279678"/>
      <w:bookmarkStart w:id="4493" w:name="_Toc184279905"/>
      <w:bookmarkStart w:id="4494" w:name="_Toc184280026"/>
      <w:bookmarkStart w:id="4495" w:name="_Toc184280957"/>
      <w:bookmarkStart w:id="4496" w:name="_Toc184281317"/>
      <w:bookmarkStart w:id="4497" w:name="_Toc184283914"/>
      <w:bookmarkStart w:id="4498" w:name="_Toc184289168"/>
      <w:bookmarkStart w:id="4499" w:name="_Toc184584764"/>
      <w:bookmarkStart w:id="4500" w:name="_Toc184648357"/>
      <w:bookmarkStart w:id="4501" w:name="_Toc184650496"/>
      <w:bookmarkStart w:id="4502" w:name="_Toc184657495"/>
      <w:bookmarkStart w:id="4503" w:name="_Toc184721691"/>
      <w:bookmarkStart w:id="4504" w:name="_Toc184722161"/>
      <w:bookmarkStart w:id="4505" w:name="_Toc192067876"/>
      <w:bookmarkStart w:id="4506" w:name="_Toc192755596"/>
      <w:bookmarkStart w:id="4507" w:name="_Toc192755732"/>
      <w:bookmarkStart w:id="4508" w:name="_Toc192755869"/>
      <w:bookmarkStart w:id="4509" w:name="_Toc194494935"/>
      <w:bookmarkStart w:id="4510" w:name="_Toc196470013"/>
      <w:bookmarkStart w:id="4511" w:name="_Toc196905255"/>
      <w:bookmarkStart w:id="4512" w:name="_Toc200015550"/>
      <w:bookmarkStart w:id="4513" w:name="_Toc201579093"/>
      <w:bookmarkStart w:id="4514" w:name="_Toc204930327"/>
      <w:bookmarkStart w:id="4515" w:name="_Toc208500478"/>
      <w:bookmarkStart w:id="4516" w:name="_Toc210658244"/>
      <w:bookmarkStart w:id="4517" w:name="_Toc212559120"/>
      <w:bookmarkStart w:id="4518" w:name="_Toc212650828"/>
      <w:bookmarkStart w:id="4519" w:name="_Toc212740029"/>
      <w:bookmarkStart w:id="4520" w:name="_Toc213345623"/>
      <w:bookmarkStart w:id="4521" w:name="_Toc213345766"/>
      <w:bookmarkStart w:id="4522" w:name="_Toc213346527"/>
      <w:bookmarkStart w:id="4523" w:name="_Toc213349271"/>
      <w:bookmarkStart w:id="4524" w:name="_Toc214462305"/>
      <w:bookmarkStart w:id="4525" w:name="_Toc214462447"/>
      <w:bookmarkStart w:id="4526" w:name="_Toc214462589"/>
      <w:r w:rsidRPr="009B030C">
        <w:rPr>
          <w:rFonts w:eastAsia="Arial"/>
        </w:rPr>
        <w:t>AVALIAÇÃO DE RISCO DE CRÉDITO DA OPERAÇÃO</w:t>
      </w:r>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r w:rsidRPr="009B030C">
        <w:rPr>
          <w:rFonts w:eastAsia="Arial"/>
        </w:rPr>
        <w:t xml:space="preserve"> </w:t>
      </w:r>
    </w:p>
    <w:p w14:paraId="0CFBC171" w14:textId="77777777" w:rsidR="006B4FFD" w:rsidRPr="009B030C" w:rsidRDefault="006B4FFD" w:rsidP="006B4FFD">
      <w:pPr>
        <w:pStyle w:val="Normal4"/>
        <w:rPr>
          <w:rFonts w:eastAsia="Arial"/>
        </w:rPr>
      </w:pPr>
      <w:r w:rsidRPr="009B030C">
        <w:rPr>
          <w:rFonts w:eastAsia="Arial"/>
        </w:rPr>
        <w:t xml:space="preserve">Efetua a avaliação de Risco de Crédito da Operação, observando os valores a serem contratados, a capacidade de pagamento da Avaliação de Risco do Tomador do Crédito e a dotação empenhada. </w:t>
      </w:r>
    </w:p>
    <w:p w14:paraId="3138B2CA" w14:textId="77777777" w:rsidR="006B4FFD" w:rsidRDefault="006B4FFD" w:rsidP="006B4FFD">
      <w:pPr>
        <w:pStyle w:val="Normal5"/>
        <w:rPr>
          <w:rFonts w:eastAsia="Arial"/>
        </w:rPr>
      </w:pPr>
      <w:r w:rsidRPr="009B030C">
        <w:rPr>
          <w:rFonts w:eastAsia="Arial"/>
        </w:rPr>
        <w:lastRenderedPageBreak/>
        <w:t xml:space="preserve">A avaliação de risco da operação das propostas de imóveis CAIXA/AMV (adjudicados de propriedade CAIXA), prospectadas pela Agência e PA, é realizada pela CEOPE. </w:t>
      </w:r>
    </w:p>
    <w:p w14:paraId="672FC5B3" w14:textId="77777777" w:rsidR="006B4FFD" w:rsidRPr="009B030C" w:rsidRDefault="006B4FFD" w:rsidP="006B4FFD">
      <w:pPr>
        <w:pStyle w:val="Ttulo3"/>
        <w:numPr>
          <w:ilvl w:val="0"/>
          <w:numId w:val="1"/>
        </w:numPr>
        <w:tabs>
          <w:tab w:val="clear" w:pos="0"/>
        </w:tabs>
        <w:rPr>
          <w:rFonts w:eastAsia="Arial"/>
        </w:rPr>
      </w:pPr>
      <w:bookmarkStart w:id="4527" w:name="_Toc182401094"/>
      <w:bookmarkStart w:id="4528" w:name="_Toc182401969"/>
      <w:bookmarkStart w:id="4529" w:name="_Toc183421393"/>
      <w:bookmarkStart w:id="4530" w:name="_Toc183511907"/>
      <w:bookmarkStart w:id="4531" w:name="_Toc183595458"/>
      <w:bookmarkStart w:id="4532" w:name="_Toc183596785"/>
      <w:bookmarkStart w:id="4533" w:name="_Toc183596927"/>
      <w:bookmarkStart w:id="4534" w:name="_Toc184141126"/>
      <w:bookmarkStart w:id="4535" w:name="_Toc184200226"/>
      <w:bookmarkStart w:id="4536" w:name="_Toc184279315"/>
      <w:bookmarkStart w:id="4537" w:name="_Toc184279436"/>
      <w:bookmarkStart w:id="4538" w:name="_Toc184279557"/>
      <w:bookmarkStart w:id="4539" w:name="_Toc184279679"/>
      <w:bookmarkStart w:id="4540" w:name="_Toc184279906"/>
      <w:bookmarkStart w:id="4541" w:name="_Toc184280027"/>
      <w:bookmarkStart w:id="4542" w:name="_Toc184280958"/>
      <w:bookmarkStart w:id="4543" w:name="_Toc184281318"/>
      <w:bookmarkStart w:id="4544" w:name="_Toc184283915"/>
      <w:bookmarkStart w:id="4545" w:name="_Toc184289169"/>
      <w:bookmarkStart w:id="4546" w:name="_Toc184584765"/>
      <w:bookmarkStart w:id="4547" w:name="_Toc184648358"/>
      <w:bookmarkStart w:id="4548" w:name="_Toc184650497"/>
      <w:bookmarkStart w:id="4549" w:name="_Toc184657496"/>
      <w:bookmarkStart w:id="4550" w:name="_Toc184721692"/>
      <w:bookmarkStart w:id="4551" w:name="_Toc184722162"/>
      <w:bookmarkStart w:id="4552" w:name="_Toc192067877"/>
      <w:bookmarkStart w:id="4553" w:name="_Toc192755597"/>
      <w:bookmarkStart w:id="4554" w:name="_Toc192755733"/>
      <w:bookmarkStart w:id="4555" w:name="_Toc192755870"/>
      <w:bookmarkStart w:id="4556" w:name="_Toc194494936"/>
      <w:bookmarkStart w:id="4557" w:name="_Toc196470014"/>
      <w:bookmarkStart w:id="4558" w:name="_Toc196905256"/>
      <w:bookmarkStart w:id="4559" w:name="_Toc200015551"/>
      <w:bookmarkStart w:id="4560" w:name="_Toc201579094"/>
      <w:bookmarkStart w:id="4561" w:name="_Toc204930328"/>
      <w:bookmarkStart w:id="4562" w:name="_Toc208500479"/>
      <w:bookmarkStart w:id="4563" w:name="_Toc210658245"/>
      <w:bookmarkStart w:id="4564" w:name="_Toc212559121"/>
      <w:bookmarkStart w:id="4565" w:name="_Toc212650829"/>
      <w:bookmarkStart w:id="4566" w:name="_Toc212740030"/>
      <w:bookmarkStart w:id="4567" w:name="_Toc213345624"/>
      <w:bookmarkStart w:id="4568" w:name="_Toc213345767"/>
      <w:bookmarkStart w:id="4569" w:name="_Toc213346528"/>
      <w:bookmarkStart w:id="4570" w:name="_Toc213349272"/>
      <w:bookmarkStart w:id="4571" w:name="_Toc214462306"/>
      <w:bookmarkStart w:id="4572" w:name="_Toc214462448"/>
      <w:bookmarkStart w:id="4573" w:name="_Toc214462590"/>
      <w:r w:rsidRPr="009B030C">
        <w:rPr>
          <w:rFonts w:eastAsia="Arial"/>
        </w:rPr>
        <w:t>ANÁLISE DE ALÇADA DA OPERAÇÃO</w:t>
      </w:r>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p>
    <w:p w14:paraId="2EC04775" w14:textId="77777777" w:rsidR="006B4FFD" w:rsidRPr="009B030C" w:rsidRDefault="006B4FFD" w:rsidP="006B4FFD">
      <w:pPr>
        <w:pStyle w:val="Normal4"/>
      </w:pPr>
      <w:r w:rsidRPr="009B030C">
        <w:t>Constitui o conjunto de valores que definem os limites atribuídos à decisão da autoridade competente nas operações de Crédito Imobiliário.</w:t>
      </w:r>
    </w:p>
    <w:p w14:paraId="21822EC5" w14:textId="77777777" w:rsidR="006B4FFD" w:rsidRPr="009B030C" w:rsidRDefault="006B4FFD" w:rsidP="006B4FFD">
      <w:pPr>
        <w:pStyle w:val="Normal4"/>
      </w:pPr>
      <w:r w:rsidRPr="004557BD">
        <w:rPr>
          <w:rFonts w:eastAsia="Arial"/>
          <w:color w:val="000000"/>
        </w:rPr>
        <w:t xml:space="preserve">Para fins de enquadramento nos limites de alçada é considerado, para uma mesma Pessoa Física, o somatório dos saldos devedores das operações firmadas no âmbito do crédito Imobiliário, acrescido do valor decorrente da proposta em aprovação. </w:t>
      </w:r>
    </w:p>
    <w:p w14:paraId="1A48F830" w14:textId="77777777" w:rsidR="006B4FFD" w:rsidRPr="009B030C" w:rsidRDefault="006B4FFD" w:rsidP="006B4FFD">
      <w:pPr>
        <w:pStyle w:val="Normal4"/>
      </w:pPr>
      <w:r w:rsidRPr="004557BD">
        <w:rPr>
          <w:rFonts w:eastAsia="Arial"/>
          <w:color w:val="000000"/>
        </w:rPr>
        <w:t>As propostas a serem submetidas à avaliação de alçada pela Agência e PA apresentam no SIOPI, tela Concessão – Avaliação da Operação, campo “Bloqueada” com a informação “Sim”.</w:t>
      </w:r>
    </w:p>
    <w:p w14:paraId="7C65FAE3" w14:textId="77777777" w:rsidR="006B4FFD" w:rsidRPr="009B030C" w:rsidRDefault="006B4FFD" w:rsidP="006B4FFD">
      <w:pPr>
        <w:pStyle w:val="Normal4"/>
      </w:pPr>
      <w:r w:rsidRPr="004557BD">
        <w:rPr>
          <w:rFonts w:eastAsia="Arial"/>
          <w:color w:val="000000"/>
        </w:rPr>
        <w:t>Verifica no SIOPI, ícone “Avaliação da Operação” a informação contida no campo “Bloqueada”:</w:t>
      </w:r>
    </w:p>
    <w:p w14:paraId="6F56D22B" w14:textId="77777777" w:rsidR="006B4FFD" w:rsidRPr="009B030C" w:rsidRDefault="006B4FFD" w:rsidP="006B4FFD">
      <w:pPr>
        <w:pStyle w:val="Marcador1"/>
        <w:rPr>
          <w:rFonts w:eastAsia="Arial"/>
        </w:rPr>
      </w:pPr>
      <w:r w:rsidRPr="009B030C">
        <w:rPr>
          <w:rFonts w:eastAsia="Arial"/>
        </w:rPr>
        <w:t>Caso o campo esteja preenchido com “Sim” o CCA deverá encaminhar o dossiê habitacional à Agência e PA de vinculação para análise pelo Comitê quanto à possibilidade de liberação do bloqueio e prosseguimento da contratação pelo parceiro;</w:t>
      </w:r>
    </w:p>
    <w:p w14:paraId="70C9B7A0" w14:textId="77777777" w:rsidR="006B4FFD" w:rsidRPr="009B030C" w:rsidRDefault="006B4FFD" w:rsidP="006B4FFD">
      <w:pPr>
        <w:pStyle w:val="Marcador1"/>
        <w:rPr>
          <w:rFonts w:eastAsia="Arial"/>
        </w:rPr>
      </w:pPr>
      <w:r w:rsidRPr="009B030C">
        <w:rPr>
          <w:rFonts w:eastAsia="Arial"/>
        </w:rPr>
        <w:t>Caso o campo esteja preenchido com “Não” o CCA poderá dar prosseguimento à contratação de acordo com os procedimentos constantes nesta Norma.</w:t>
      </w:r>
    </w:p>
    <w:p w14:paraId="059666A5" w14:textId="77777777" w:rsidR="006B4FFD" w:rsidRPr="00ED14F8" w:rsidRDefault="006B4FFD" w:rsidP="006B4FFD">
      <w:pPr>
        <w:pStyle w:val="Ttulo3"/>
        <w:numPr>
          <w:ilvl w:val="0"/>
          <w:numId w:val="1"/>
        </w:numPr>
        <w:tabs>
          <w:tab w:val="clear" w:pos="0"/>
        </w:tabs>
        <w:rPr>
          <w:rFonts w:eastAsia="Arial"/>
        </w:rPr>
      </w:pPr>
      <w:bookmarkStart w:id="4574" w:name="_Toc182401095"/>
      <w:bookmarkStart w:id="4575" w:name="_Toc182401970"/>
      <w:bookmarkStart w:id="4576" w:name="_Toc183421394"/>
      <w:bookmarkStart w:id="4577" w:name="_Toc183511908"/>
      <w:bookmarkStart w:id="4578" w:name="_Toc183595459"/>
      <w:bookmarkStart w:id="4579" w:name="_Toc183596786"/>
      <w:bookmarkStart w:id="4580" w:name="_Toc183596928"/>
      <w:bookmarkStart w:id="4581" w:name="_Toc184141127"/>
      <w:bookmarkStart w:id="4582" w:name="_Toc184200227"/>
      <w:bookmarkStart w:id="4583" w:name="_Toc184279316"/>
      <w:bookmarkStart w:id="4584" w:name="_Toc184279437"/>
      <w:bookmarkStart w:id="4585" w:name="_Toc184279558"/>
      <w:bookmarkStart w:id="4586" w:name="_Toc184279680"/>
      <w:bookmarkStart w:id="4587" w:name="_Toc184279907"/>
      <w:bookmarkStart w:id="4588" w:name="_Toc184280028"/>
      <w:bookmarkStart w:id="4589" w:name="_Toc184280959"/>
      <w:bookmarkStart w:id="4590" w:name="_Toc184281319"/>
      <w:bookmarkStart w:id="4591" w:name="_Toc184283916"/>
      <w:bookmarkStart w:id="4592" w:name="_Toc184289170"/>
      <w:bookmarkStart w:id="4593" w:name="_Toc184584766"/>
      <w:bookmarkStart w:id="4594" w:name="_Toc184648359"/>
      <w:bookmarkStart w:id="4595" w:name="_Toc184650498"/>
      <w:bookmarkStart w:id="4596" w:name="_Toc184657497"/>
      <w:bookmarkStart w:id="4597" w:name="_Toc184721693"/>
      <w:bookmarkStart w:id="4598" w:name="_Toc184722163"/>
      <w:bookmarkStart w:id="4599" w:name="_Toc192067878"/>
      <w:bookmarkStart w:id="4600" w:name="_Toc192755598"/>
      <w:bookmarkStart w:id="4601" w:name="_Toc192755734"/>
      <w:bookmarkStart w:id="4602" w:name="_Toc192755871"/>
      <w:bookmarkStart w:id="4603" w:name="_Toc196470015"/>
      <w:bookmarkStart w:id="4604" w:name="_Toc196905257"/>
      <w:bookmarkStart w:id="4605" w:name="_Toc200015552"/>
      <w:bookmarkStart w:id="4606" w:name="_Toc201579095"/>
      <w:bookmarkStart w:id="4607" w:name="_Toc204930329"/>
      <w:bookmarkStart w:id="4608" w:name="_Toc208500480"/>
      <w:bookmarkStart w:id="4609" w:name="_Toc210658246"/>
      <w:bookmarkStart w:id="4610" w:name="_Toc212559122"/>
      <w:bookmarkStart w:id="4611" w:name="_Toc212650830"/>
      <w:bookmarkStart w:id="4612" w:name="_Toc212740031"/>
      <w:bookmarkStart w:id="4613" w:name="_Toc213345625"/>
      <w:bookmarkStart w:id="4614" w:name="_Toc213345768"/>
      <w:bookmarkStart w:id="4615" w:name="_Toc213346529"/>
      <w:bookmarkStart w:id="4616" w:name="_Toc213349273"/>
      <w:bookmarkStart w:id="4617" w:name="_Toc214462307"/>
      <w:bookmarkStart w:id="4618" w:name="_Toc214462449"/>
      <w:bookmarkStart w:id="4619" w:name="_Toc214462591"/>
      <w:r w:rsidRPr="00ED14F8">
        <w:rPr>
          <w:rFonts w:eastAsia="Arial"/>
        </w:rPr>
        <w:t>DÉBITO DOS RECURSOS DA CV FGTS</w:t>
      </w:r>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p>
    <w:p w14:paraId="75EC829B" w14:textId="77777777" w:rsidR="006B4FFD" w:rsidRPr="00200772" w:rsidRDefault="006B4FFD" w:rsidP="006B4FFD">
      <w:pPr>
        <w:pStyle w:val="Normal4"/>
        <w:rPr>
          <w:rFonts w:eastAsia="Arial"/>
        </w:rPr>
      </w:pPr>
      <w:bookmarkStart w:id="4620" w:name="Item_4_4_17_1"/>
      <w:bookmarkEnd w:id="4620"/>
      <w:r w:rsidRPr="00200772">
        <w:rPr>
          <w:rFonts w:eastAsia="Arial"/>
        </w:rPr>
        <w:t>Confirma o enquadramento do(s) proponente(s) e imóvel e realiza o débito dos recursos da CV FGTS conforme Anexo IV – Uso da CV do FGTS</w:t>
      </w:r>
    </w:p>
    <w:p w14:paraId="0D5B7D22" w14:textId="77777777" w:rsidR="006B4FFD" w:rsidRPr="009B030C" w:rsidRDefault="006B4FFD" w:rsidP="006B4FFD">
      <w:pPr>
        <w:pStyle w:val="Ttulo3"/>
        <w:numPr>
          <w:ilvl w:val="0"/>
          <w:numId w:val="1"/>
        </w:numPr>
        <w:tabs>
          <w:tab w:val="clear" w:pos="0"/>
        </w:tabs>
        <w:rPr>
          <w:rFonts w:eastAsia="Arial"/>
        </w:rPr>
      </w:pPr>
      <w:bookmarkStart w:id="4621" w:name="_Toc182401096"/>
      <w:bookmarkStart w:id="4622" w:name="_Toc182401971"/>
      <w:bookmarkStart w:id="4623" w:name="_Toc183421395"/>
      <w:bookmarkStart w:id="4624" w:name="_Toc183511909"/>
      <w:bookmarkStart w:id="4625" w:name="_Toc183595460"/>
      <w:bookmarkStart w:id="4626" w:name="_Toc183596787"/>
      <w:bookmarkStart w:id="4627" w:name="_Toc183596929"/>
      <w:bookmarkStart w:id="4628" w:name="_Toc184141128"/>
      <w:bookmarkStart w:id="4629" w:name="_Toc184200228"/>
      <w:bookmarkStart w:id="4630" w:name="_Toc184279317"/>
      <w:bookmarkStart w:id="4631" w:name="_Toc184279438"/>
      <w:bookmarkStart w:id="4632" w:name="_Toc184279559"/>
      <w:bookmarkStart w:id="4633" w:name="_Toc184279681"/>
      <w:bookmarkStart w:id="4634" w:name="_Toc184279908"/>
      <w:bookmarkStart w:id="4635" w:name="_Toc184280029"/>
      <w:bookmarkStart w:id="4636" w:name="_Toc184280960"/>
      <w:bookmarkStart w:id="4637" w:name="_Toc184281320"/>
      <w:bookmarkStart w:id="4638" w:name="_Toc184283917"/>
      <w:bookmarkStart w:id="4639" w:name="_Toc184289171"/>
      <w:bookmarkStart w:id="4640" w:name="_Toc184584767"/>
      <w:bookmarkStart w:id="4641" w:name="_Toc184648360"/>
      <w:bookmarkStart w:id="4642" w:name="_Toc184650499"/>
      <w:bookmarkStart w:id="4643" w:name="_Toc184657498"/>
      <w:bookmarkStart w:id="4644" w:name="_Toc184721694"/>
      <w:bookmarkStart w:id="4645" w:name="_Toc184722164"/>
      <w:bookmarkStart w:id="4646" w:name="_Toc192067879"/>
      <w:bookmarkStart w:id="4647" w:name="_Toc192755599"/>
      <w:bookmarkStart w:id="4648" w:name="_Toc192755735"/>
      <w:bookmarkStart w:id="4649" w:name="_Toc192755872"/>
      <w:bookmarkStart w:id="4650" w:name="_Toc194494937"/>
      <w:bookmarkStart w:id="4651" w:name="_Toc196470016"/>
      <w:bookmarkStart w:id="4652" w:name="_Toc196905258"/>
      <w:bookmarkStart w:id="4653" w:name="_Toc200015553"/>
      <w:bookmarkStart w:id="4654" w:name="_Toc201579096"/>
      <w:bookmarkStart w:id="4655" w:name="_Toc204930330"/>
      <w:bookmarkStart w:id="4656" w:name="_Toc208500481"/>
      <w:bookmarkStart w:id="4657" w:name="_Toc210658247"/>
      <w:bookmarkStart w:id="4658" w:name="_Toc212559123"/>
      <w:bookmarkStart w:id="4659" w:name="_Toc212650831"/>
      <w:bookmarkStart w:id="4660" w:name="_Toc212740032"/>
      <w:bookmarkStart w:id="4661" w:name="_Toc213345626"/>
      <w:bookmarkStart w:id="4662" w:name="_Toc213345769"/>
      <w:bookmarkStart w:id="4663" w:name="_Toc213346530"/>
      <w:bookmarkStart w:id="4664" w:name="_Toc213349274"/>
      <w:bookmarkStart w:id="4665" w:name="_Toc214462308"/>
      <w:bookmarkStart w:id="4666" w:name="_Toc214462450"/>
      <w:bookmarkStart w:id="4667" w:name="_Toc214462592"/>
      <w:r w:rsidRPr="009B030C">
        <w:rPr>
          <w:rFonts w:eastAsia="Arial"/>
        </w:rPr>
        <w:t xml:space="preserve">CADASTRAMENTO </w:t>
      </w:r>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r w:rsidRPr="009B030C">
        <w:rPr>
          <w:rFonts w:eastAsia="Arial"/>
        </w:rPr>
        <w:t>DA PROPOSTA</w:t>
      </w:r>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r w:rsidRPr="009B030C">
        <w:rPr>
          <w:rFonts w:eastAsia="Arial"/>
        </w:rPr>
        <w:t xml:space="preserve"> </w:t>
      </w:r>
    </w:p>
    <w:p w14:paraId="09DC288B" w14:textId="77777777" w:rsidR="006B4FFD" w:rsidRPr="004557BD" w:rsidRDefault="006B4FFD" w:rsidP="006B4FFD">
      <w:pPr>
        <w:pStyle w:val="Normal4"/>
        <w:rPr>
          <w:rFonts w:eastAsia="Arial" w:cs="Arial"/>
          <w:color w:val="000000"/>
          <w:szCs w:val="18"/>
        </w:rPr>
      </w:pPr>
      <w:r w:rsidRPr="004557BD">
        <w:rPr>
          <w:rFonts w:eastAsia="Arial" w:cs="Arial"/>
          <w:color w:val="000000"/>
          <w:szCs w:val="18"/>
        </w:rPr>
        <w:t xml:space="preserve">As operações vinculadas a Empreendimento, inclusive parcerias, contratados com a CAIXA por meio dos programas Imóvel na Planta, Apoio à Produção, PEC MPE/MGE e Alocação de Recursos são originadas no </w:t>
      </w:r>
      <w:hyperlink r:id="rId164">
        <w:r w:rsidRPr="009B030C">
          <w:rPr>
            <w:rStyle w:val="Hyperlink"/>
            <w:rFonts w:eastAsia="Arial" w:cs="Arial"/>
            <w:szCs w:val="18"/>
          </w:rPr>
          <w:t>SIOPI</w:t>
        </w:r>
      </w:hyperlink>
      <w:r w:rsidRPr="004557BD">
        <w:rPr>
          <w:rFonts w:eastAsia="Arial" w:cs="Arial"/>
          <w:color w:val="000000"/>
          <w:szCs w:val="18"/>
        </w:rPr>
        <w:t xml:space="preserve"> para empreendimentos originados no </w:t>
      </w:r>
      <w:hyperlink r:id="rId165">
        <w:r w:rsidRPr="009B030C">
          <w:rPr>
            <w:rStyle w:val="Hyperlink"/>
            <w:rFonts w:eastAsia="Arial" w:cs="Arial"/>
            <w:szCs w:val="18"/>
          </w:rPr>
          <w:t>SIOPI</w:t>
        </w:r>
      </w:hyperlink>
      <w:r w:rsidRPr="004557BD">
        <w:rPr>
          <w:rFonts w:eastAsia="Arial" w:cs="Arial"/>
          <w:color w:val="000000"/>
          <w:szCs w:val="18"/>
        </w:rPr>
        <w:t>.</w:t>
      </w:r>
    </w:p>
    <w:p w14:paraId="5E0C0FE5" w14:textId="77777777" w:rsidR="006B4FFD" w:rsidRPr="009B030C" w:rsidRDefault="006B4FFD" w:rsidP="006B4FFD">
      <w:pPr>
        <w:pStyle w:val="Normal4"/>
        <w:rPr>
          <w:rFonts w:eastAsia="Arial"/>
        </w:rPr>
      </w:pPr>
      <w:r w:rsidRPr="009B030C">
        <w:rPr>
          <w:rFonts w:eastAsia="Arial"/>
        </w:rPr>
        <w:t xml:space="preserve">Se PMCMV, para os empreendimentos originados no </w:t>
      </w:r>
      <w:hyperlink r:id="rId166">
        <w:r w:rsidRPr="009B030C">
          <w:rPr>
            <w:rStyle w:val="Hyperlink"/>
            <w:rFonts w:eastAsia="Arial" w:cs="Arial"/>
            <w:szCs w:val="18"/>
          </w:rPr>
          <w:t>SIACI/CIWEB</w:t>
        </w:r>
      </w:hyperlink>
      <w:r w:rsidRPr="009B030C">
        <w:rPr>
          <w:rFonts w:eastAsia="Arial"/>
        </w:rPr>
        <w:t>, as operações a ele vinculadas permanecem no CIWEB.</w:t>
      </w:r>
    </w:p>
    <w:p w14:paraId="0FCAB543" w14:textId="77777777" w:rsidR="006B4FFD" w:rsidRPr="009B030C" w:rsidRDefault="006B4FFD" w:rsidP="006B4FFD">
      <w:pPr>
        <w:pStyle w:val="Normal4"/>
      </w:pPr>
      <w:r w:rsidRPr="009B030C">
        <w:t xml:space="preserve">Se CCSBPE, desde 26 JUN 2023, as unidades remanescentes de empreendimentos, originados no SIACI até NOV/2017, nas modalidades listadas por sistema de originação constantes no </w:t>
      </w:r>
      <w:r>
        <w:t xml:space="preserve">[MN, </w:t>
      </w:r>
      <w:hyperlink r:id="rId167" w:tgtFrame="_blank" w:tooltip="Exibe Modelo: http://normas.caixa/normativo/MO30336" w:history="1">
        <w:r>
          <w:rPr>
            <w:rStyle w:val="Hyperlink"/>
            <w:rFonts w:cs="Arial"/>
            <w:szCs w:val="18"/>
          </w:rPr>
          <w:t>MO30336</w:t>
        </w:r>
      </w:hyperlink>
      <w:r>
        <w:rPr>
          <w:rFonts w:cs="Arial"/>
          <w:szCs w:val="18"/>
        </w:rPr>
        <w:t>]</w:t>
      </w:r>
      <w:r w:rsidRPr="009B030C">
        <w:t xml:space="preserve">, deverão ser contratadas como Imóvel Individual, diretamente no </w:t>
      </w:r>
      <w:hyperlink r:id="rId168">
        <w:r w:rsidRPr="009B030C">
          <w:rPr>
            <w:rStyle w:val="Hyperlink"/>
            <w:rFonts w:cs="Arial"/>
            <w:szCs w:val="18"/>
          </w:rPr>
          <w:t>SIOPI</w:t>
        </w:r>
      </w:hyperlink>
      <w:r w:rsidRPr="009B030C">
        <w:t>, uma vez que, os referidos produtos foram desabilitados no SIACI/CIWEB Concessão.</w:t>
      </w:r>
    </w:p>
    <w:p w14:paraId="6E98827C" w14:textId="77777777" w:rsidR="006B4FFD" w:rsidRPr="009B030C" w:rsidRDefault="006B4FFD" w:rsidP="006B4FFD">
      <w:pPr>
        <w:pStyle w:val="Normal4"/>
        <w:rPr>
          <w:rFonts w:eastAsia="Arial"/>
        </w:rPr>
      </w:pPr>
      <w:r w:rsidRPr="009B030C">
        <w:rPr>
          <w:rFonts w:eastAsia="Arial"/>
        </w:rPr>
        <w:t xml:space="preserve">A contratação de propostas com a opção pela Cessão de Direitos Creditórios do FGTS Futuro é exclusiva para as originações no </w:t>
      </w:r>
      <w:hyperlink r:id="rId169">
        <w:r w:rsidRPr="009B030C">
          <w:rPr>
            <w:rStyle w:val="Hyperlink"/>
            <w:rFonts w:eastAsia="Arial" w:cs="Arial"/>
            <w:szCs w:val="18"/>
          </w:rPr>
          <w:t>SIOPI</w:t>
        </w:r>
      </w:hyperlink>
      <w:r w:rsidRPr="009B030C">
        <w:rPr>
          <w:rFonts w:eastAsia="Arial"/>
        </w:rPr>
        <w:t>.</w:t>
      </w:r>
    </w:p>
    <w:p w14:paraId="6BD2C342" w14:textId="77777777" w:rsidR="006B4FFD" w:rsidRPr="004557BD" w:rsidRDefault="006B4FFD" w:rsidP="006B4FFD">
      <w:pPr>
        <w:pStyle w:val="Normal4"/>
        <w:rPr>
          <w:rFonts w:eastAsia="Arial"/>
          <w:color w:val="0D0D0D"/>
        </w:rPr>
      </w:pPr>
      <w:r w:rsidRPr="009B030C">
        <w:rPr>
          <w:rFonts w:eastAsia="Arial"/>
        </w:rPr>
        <w:t>Nos casos de contratação com carência Calamidade RS descrita no normativo principal, seleciona o Código de Convênio = 1000005000, inclui o Tipo de Concessão TC 112, informa o prazo de carência de até 6 meses e inclui a situação especial SE581/SE58</w:t>
      </w:r>
      <w:r w:rsidRPr="004557BD">
        <w:rPr>
          <w:rFonts w:eastAsia="Arial"/>
          <w:color w:val="0D0D0D"/>
        </w:rPr>
        <w:t xml:space="preserve">2. </w:t>
      </w:r>
    </w:p>
    <w:p w14:paraId="0F99B0B1" w14:textId="77777777" w:rsidR="006B4FFD" w:rsidRPr="009B030C" w:rsidRDefault="006B4FFD" w:rsidP="006B4FFD">
      <w:pPr>
        <w:pStyle w:val="Ttulo3"/>
        <w:numPr>
          <w:ilvl w:val="0"/>
          <w:numId w:val="1"/>
        </w:numPr>
        <w:tabs>
          <w:tab w:val="clear" w:pos="0"/>
        </w:tabs>
        <w:rPr>
          <w:rFonts w:eastAsia="Arial"/>
        </w:rPr>
      </w:pPr>
      <w:bookmarkStart w:id="4668" w:name="Item_3_4_1_6_1"/>
      <w:bookmarkStart w:id="4669" w:name="_Toc183595461"/>
      <w:bookmarkStart w:id="4670" w:name="_Toc183596788"/>
      <w:bookmarkStart w:id="4671" w:name="_Toc183596930"/>
      <w:bookmarkStart w:id="4672" w:name="_Toc184141129"/>
      <w:bookmarkStart w:id="4673" w:name="_Toc184200229"/>
      <w:bookmarkStart w:id="4674" w:name="_Toc184279318"/>
      <w:bookmarkStart w:id="4675" w:name="_Toc184279439"/>
      <w:bookmarkStart w:id="4676" w:name="_Toc184279560"/>
      <w:bookmarkStart w:id="4677" w:name="_Toc184279682"/>
      <w:bookmarkStart w:id="4678" w:name="_Toc184279909"/>
      <w:bookmarkStart w:id="4679" w:name="_Toc184280030"/>
      <w:bookmarkStart w:id="4680" w:name="_Toc184280961"/>
      <w:bookmarkStart w:id="4681" w:name="_Toc184281321"/>
      <w:bookmarkStart w:id="4682" w:name="_Toc184283918"/>
      <w:bookmarkStart w:id="4683" w:name="_Toc184289172"/>
      <w:bookmarkStart w:id="4684" w:name="_Toc184650500"/>
      <w:bookmarkStart w:id="4685" w:name="_Toc184657499"/>
      <w:bookmarkStart w:id="4686" w:name="_Toc184721695"/>
      <w:bookmarkStart w:id="4687" w:name="_Toc184722165"/>
      <w:bookmarkStart w:id="4688" w:name="_Toc192067880"/>
      <w:bookmarkStart w:id="4689" w:name="_Toc192755600"/>
      <w:bookmarkStart w:id="4690" w:name="_Toc192755736"/>
      <w:bookmarkStart w:id="4691" w:name="_Toc192755873"/>
      <w:bookmarkStart w:id="4692" w:name="_Toc194494938"/>
      <w:bookmarkStart w:id="4693" w:name="_Toc196470017"/>
      <w:bookmarkStart w:id="4694" w:name="_Toc196905259"/>
      <w:bookmarkStart w:id="4695" w:name="_Toc200015554"/>
      <w:bookmarkStart w:id="4696" w:name="_Toc201579097"/>
      <w:bookmarkStart w:id="4697" w:name="_Toc204930331"/>
      <w:bookmarkStart w:id="4698" w:name="_Toc208500482"/>
      <w:bookmarkStart w:id="4699" w:name="_Toc210658248"/>
      <w:bookmarkStart w:id="4700" w:name="_Toc212559124"/>
      <w:bookmarkStart w:id="4701" w:name="_Toc212650832"/>
      <w:bookmarkStart w:id="4702" w:name="_Toc212740033"/>
      <w:bookmarkStart w:id="4703" w:name="_Toc213345627"/>
      <w:bookmarkStart w:id="4704" w:name="_Toc213345770"/>
      <w:bookmarkStart w:id="4705" w:name="_Toc213346531"/>
      <w:bookmarkStart w:id="4706" w:name="_Toc213349275"/>
      <w:bookmarkStart w:id="4707" w:name="_Toc214462309"/>
      <w:bookmarkStart w:id="4708" w:name="_Toc214462451"/>
      <w:bookmarkStart w:id="4709" w:name="_Toc214462593"/>
      <w:bookmarkStart w:id="4710" w:name="_Toc184584768"/>
      <w:bookmarkStart w:id="4711" w:name="_Toc184648361"/>
      <w:bookmarkEnd w:id="4668"/>
      <w:r w:rsidRPr="009B030C">
        <w:rPr>
          <w:rFonts w:eastAsia="Arial"/>
        </w:rPr>
        <w:t>SIOPI</w:t>
      </w:r>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r w:rsidRPr="009B030C">
        <w:rPr>
          <w:rFonts w:eastAsia="Arial"/>
        </w:rPr>
        <w:t xml:space="preserve"> </w:t>
      </w:r>
      <w:bookmarkEnd w:id="4710"/>
      <w:bookmarkEnd w:id="4711"/>
    </w:p>
    <w:p w14:paraId="161C3791" w14:textId="77777777" w:rsidR="006B4FFD" w:rsidRPr="009B030C" w:rsidRDefault="006B4FFD" w:rsidP="006B4FFD">
      <w:pPr>
        <w:pStyle w:val="Normal4"/>
        <w:rPr>
          <w:rFonts w:eastAsia="Arial"/>
        </w:rPr>
      </w:pPr>
      <w:bookmarkStart w:id="4712" w:name="Item_4_4_19_1"/>
      <w:bookmarkEnd w:id="4712"/>
      <w:r w:rsidRPr="004557BD">
        <w:rPr>
          <w:rFonts w:eastAsia="Arial"/>
          <w:color w:val="000000"/>
        </w:rPr>
        <w:t xml:space="preserve">Inclui proposta individual no </w:t>
      </w:r>
      <w:hyperlink r:id="rId170">
        <w:r w:rsidRPr="009B030C">
          <w:rPr>
            <w:rStyle w:val="Hyperlink"/>
            <w:rFonts w:eastAsia="Arial" w:cs="Arial"/>
            <w:szCs w:val="18"/>
          </w:rPr>
          <w:t>SIOPI</w:t>
        </w:r>
      </w:hyperlink>
      <w:r w:rsidRPr="004557BD">
        <w:rPr>
          <w:rFonts w:eastAsia="Arial"/>
          <w:color w:val="000000"/>
        </w:rPr>
        <w:t>, conforme orientações disponíveis no “</w:t>
      </w:r>
      <w:r w:rsidRPr="00890461">
        <w:rPr>
          <w:rFonts w:eastAsia="Arial"/>
          <w:color w:val="000000"/>
        </w:rPr>
        <w:t>Roteiro Inclusão de Proposta Individual PF</w:t>
      </w:r>
      <w:r w:rsidRPr="009B030C">
        <w:rPr>
          <w:rFonts w:eastAsia="Arial"/>
        </w:rPr>
        <w:t xml:space="preserve">” disponível no </w:t>
      </w:r>
      <w:hyperlink r:id="rId171">
        <w:r w:rsidRPr="009B030C">
          <w:rPr>
            <w:rStyle w:val="Hyperlink"/>
            <w:rFonts w:eastAsia="Arial" w:cs="Arial"/>
            <w:szCs w:val="18"/>
          </w:rPr>
          <w:t>SIOPI</w:t>
        </w:r>
      </w:hyperlink>
      <w:r w:rsidRPr="009B030C">
        <w:rPr>
          <w:rFonts w:eastAsia="Arial"/>
        </w:rPr>
        <w:t>, página inicial, opção “Acesso Rápido”, link “Informativos”.</w:t>
      </w:r>
    </w:p>
    <w:p w14:paraId="538C712B" w14:textId="77777777" w:rsidR="006B4FFD" w:rsidRDefault="006B4FFD" w:rsidP="006B4FFD">
      <w:pPr>
        <w:pStyle w:val="Normal4"/>
        <w:rPr>
          <w:rFonts w:eastAsia="Arial"/>
        </w:rPr>
      </w:pPr>
      <w:r w:rsidRPr="009B030C">
        <w:rPr>
          <w:rFonts w:eastAsia="Arial"/>
        </w:rPr>
        <w:t>Para as propostas com a opção pela Cessão de Direitos Creditórios do FGTS Futuro, observar as orientações do Anexo IV – Uso da CV do FGTS.</w:t>
      </w:r>
    </w:p>
    <w:p w14:paraId="4DDE6100" w14:textId="77777777" w:rsidR="006B4FFD" w:rsidRPr="00D67DFB" w:rsidRDefault="006B4FFD" w:rsidP="006B4FFD">
      <w:pPr>
        <w:pStyle w:val="Normal4"/>
        <w:rPr>
          <w:rFonts w:eastAsia="Arial"/>
        </w:rPr>
      </w:pPr>
      <w:bookmarkStart w:id="4713" w:name="Item_4_4_18_3"/>
      <w:bookmarkEnd w:id="4713"/>
      <w:r w:rsidRPr="004A61B8">
        <w:rPr>
          <w:rFonts w:eastAsia="Arial"/>
        </w:rPr>
        <w:t xml:space="preserve">Para </w:t>
      </w:r>
      <w:r>
        <w:t xml:space="preserve">as propostas em que o cliente optou pelo financiamento das despesas acessórias ou </w:t>
      </w:r>
      <w:r w:rsidRPr="004A61B8">
        <w:rPr>
          <w:rStyle w:val="highlight"/>
          <w:rFonts w:cs="Arial"/>
          <w:i/>
          <w:iCs/>
          <w:szCs w:val="18"/>
        </w:rPr>
        <w:t>cartor</w:t>
      </w:r>
      <w:r>
        <w:t>árias, preenche no SIOPI o campo “Valor das Taxas Financiadas”, aba “Valores da Operação”.</w:t>
      </w:r>
    </w:p>
    <w:p w14:paraId="673C29CB" w14:textId="77777777" w:rsidR="006B4FFD" w:rsidRPr="00F345B8" w:rsidRDefault="006B4FFD" w:rsidP="006B4FFD">
      <w:pPr>
        <w:pStyle w:val="Normal4"/>
        <w:rPr>
          <w:rFonts w:eastAsia="Arial"/>
        </w:rPr>
      </w:pPr>
      <w:bookmarkStart w:id="4714" w:name="Item_4_4_19_4"/>
      <w:bookmarkEnd w:id="4714"/>
      <w:r w:rsidRPr="00F345B8">
        <w:rPr>
          <w:rFonts w:eastAsia="Arial"/>
        </w:rPr>
        <w:t xml:space="preserve">Se Imóveis CAIXA/AMV (Adjudicados, Arrematados em leilão CAIXA): incluir conforme orientações disponíveis no </w:t>
      </w:r>
      <w:r w:rsidRPr="00690140">
        <w:t>Anexo XIV “Procedimento Operacional Padrão (CCA) Contratação Imóveis CAIXA/AMV”</w:t>
      </w:r>
      <w:r>
        <w:t>.</w:t>
      </w:r>
    </w:p>
    <w:p w14:paraId="0A1C4710" w14:textId="77777777" w:rsidR="006B4FFD" w:rsidRPr="009B030C" w:rsidRDefault="006B4FFD" w:rsidP="006B4FFD">
      <w:pPr>
        <w:pStyle w:val="Normal4"/>
        <w:rPr>
          <w:rFonts w:eastAsia="Arial"/>
        </w:rPr>
      </w:pPr>
      <w:r w:rsidRPr="009B030C">
        <w:rPr>
          <w:rFonts w:eastAsia="Arial"/>
        </w:rPr>
        <w:t>Para imóveis com parte de área edificada não averbada ou Melhoria sem ampliação, no campo Descrição do Imóvel, informa só a área efetivamente averbada constante na matrícula do imóvel e, no campo Avaliação, o valor total do imóvel informado no Laudo de Avaliação da CAIXA.</w:t>
      </w:r>
    </w:p>
    <w:p w14:paraId="79DEDD04" w14:textId="77777777" w:rsidR="006B4FFD" w:rsidRPr="009B030C" w:rsidRDefault="006B4FFD" w:rsidP="006B4FFD">
      <w:pPr>
        <w:pStyle w:val="Normal4"/>
        <w:rPr>
          <w:rFonts w:eastAsia="Arial"/>
        </w:rPr>
      </w:pPr>
      <w:r w:rsidRPr="009B030C">
        <w:rPr>
          <w:rFonts w:eastAsia="Arial"/>
        </w:rPr>
        <w:t>Se na matrícula do imóvel constar apenas a descrição da unidade sem especificar a área, informa só a descrição e o VA total do imóvel.</w:t>
      </w:r>
    </w:p>
    <w:p w14:paraId="75D1E919" w14:textId="77777777" w:rsidR="006B4FFD" w:rsidRPr="009B030C" w:rsidRDefault="006B4FFD" w:rsidP="006B4FFD">
      <w:pPr>
        <w:pStyle w:val="Normal4"/>
        <w:rPr>
          <w:rFonts w:eastAsia="Arial"/>
        </w:rPr>
      </w:pPr>
      <w:r w:rsidRPr="009B030C">
        <w:rPr>
          <w:rFonts w:eastAsia="Arial"/>
        </w:rPr>
        <w:t>Se aquisição de fração ideal, insere no campo “Descrição do Imóvel” a informação abaixo:</w:t>
      </w:r>
    </w:p>
    <w:p w14:paraId="10E84DA9" w14:textId="77777777" w:rsidR="006B4FFD" w:rsidRPr="009B030C" w:rsidRDefault="006B4FFD" w:rsidP="006B4FFD">
      <w:pPr>
        <w:pStyle w:val="Marcador1"/>
        <w:numPr>
          <w:ilvl w:val="0"/>
          <w:numId w:val="37"/>
        </w:numPr>
        <w:rPr>
          <w:rFonts w:eastAsia="Arial"/>
        </w:rPr>
      </w:pPr>
      <w:r w:rsidRPr="009B030C">
        <w:rPr>
          <w:rFonts w:eastAsia="Arial"/>
        </w:rPr>
        <w:t>"Trata-se de aquisição de parte ideal (__%) do imóvel, passando o comprador a possuir 100% do imóvel, sendo neste ato alienado fiduciariamente na totalidade para garantia da dívida ora assumida".</w:t>
      </w:r>
    </w:p>
    <w:p w14:paraId="3AF7FD53" w14:textId="77777777" w:rsidR="006B4FFD" w:rsidRPr="009B030C" w:rsidRDefault="006B4FFD" w:rsidP="006B4FFD">
      <w:pPr>
        <w:pStyle w:val="Normal4"/>
        <w:rPr>
          <w:rFonts w:eastAsia="Arial"/>
        </w:rPr>
      </w:pPr>
      <w:r w:rsidRPr="009B030C">
        <w:rPr>
          <w:rFonts w:eastAsia="Arial"/>
        </w:rPr>
        <w:lastRenderedPageBreak/>
        <w:t>Nas concessões das modalidades de Construção:</w:t>
      </w:r>
    </w:p>
    <w:p w14:paraId="56BE2414" w14:textId="77777777" w:rsidR="006B4FFD" w:rsidRPr="009B030C" w:rsidRDefault="006B4FFD" w:rsidP="006B4FFD">
      <w:pPr>
        <w:pStyle w:val="Normal5"/>
        <w:rPr>
          <w:rFonts w:eastAsia="Arial"/>
        </w:rPr>
      </w:pPr>
      <w:r w:rsidRPr="009B030C">
        <w:rPr>
          <w:rFonts w:eastAsia="Arial"/>
        </w:rPr>
        <w:t>Para Conclusão, Ampliação, Reforma ou Melhoria informa, no mínimo, 2 parcelas de obra, independentemente do percentual de obra a executar, devendo para última parcela ser informado o percentual de, no mínimo, 5%.</w:t>
      </w:r>
    </w:p>
    <w:p w14:paraId="577B05AE" w14:textId="77777777" w:rsidR="006B4FFD" w:rsidRPr="00E95F75" w:rsidRDefault="006B4FFD" w:rsidP="006B4FFD">
      <w:pPr>
        <w:pStyle w:val="Normal5"/>
        <w:rPr>
          <w:rFonts w:eastAsia="Arial"/>
        </w:rPr>
      </w:pPr>
      <w:r w:rsidRPr="003822EF">
        <w:rPr>
          <w:rFonts w:eastAsia="Arial"/>
        </w:rPr>
        <w:tab/>
      </w:r>
      <w:bookmarkStart w:id="4715" w:name="Item_4_4_19_8_1_1"/>
      <w:bookmarkStart w:id="4716" w:name="Item_4_4_19_8_2"/>
      <w:bookmarkEnd w:id="4715"/>
      <w:bookmarkEnd w:id="4716"/>
      <w:r w:rsidRPr="00E95F75">
        <w:rPr>
          <w:rFonts w:eastAsia="Arial"/>
        </w:rPr>
        <w:t>Na modalidade SBPE SFI –TAXA FIXA – Reforma Casa com Garantia de Imóvel, para a última parcela deve ser informado o percentual de, no mínimo, 20%.</w:t>
      </w:r>
    </w:p>
    <w:p w14:paraId="2595CC10" w14:textId="77777777" w:rsidR="006B4FFD" w:rsidRPr="009B030C" w:rsidRDefault="006B4FFD" w:rsidP="006B4FFD">
      <w:pPr>
        <w:pStyle w:val="Normal5"/>
        <w:rPr>
          <w:rFonts w:eastAsia="Arial"/>
        </w:rPr>
      </w:pPr>
      <w:r w:rsidRPr="009B030C">
        <w:rPr>
          <w:rFonts w:eastAsia="Arial"/>
        </w:rPr>
        <w:t>Para Construção em Terreno Próprio ou Aquisição de Terreno e Construção, informa o percentual de, no mínimo, 5% para a última parcela.</w:t>
      </w:r>
    </w:p>
    <w:p w14:paraId="7EC25235" w14:textId="77777777" w:rsidR="006B4FFD" w:rsidRPr="009B030C" w:rsidRDefault="006B4FFD" w:rsidP="006B4FFD">
      <w:pPr>
        <w:pStyle w:val="Normal5"/>
        <w:rPr>
          <w:rFonts w:eastAsia="Arial"/>
        </w:rPr>
      </w:pPr>
      <w:r w:rsidRPr="009B030C">
        <w:rPr>
          <w:rFonts w:eastAsia="Arial"/>
        </w:rPr>
        <w:t>Caso exista obra executada, o percentual correspondente à obra executada deve ser preenchido na primeira parcela.</w:t>
      </w:r>
    </w:p>
    <w:p w14:paraId="7FD8B7A2" w14:textId="77777777" w:rsidR="006B4FFD" w:rsidRPr="009B030C" w:rsidRDefault="006B4FFD" w:rsidP="006B4FFD">
      <w:pPr>
        <w:pStyle w:val="Normal5"/>
        <w:rPr>
          <w:rFonts w:eastAsia="Arial"/>
        </w:rPr>
      </w:pPr>
      <w:r w:rsidRPr="009B030C">
        <w:rPr>
          <w:rFonts w:eastAsia="Arial"/>
        </w:rPr>
        <w:t xml:space="preserve">Para Aquisição de Terreno e Construção, cadastra no cronograma do </w:t>
      </w:r>
      <w:hyperlink r:id="rId172">
        <w:r w:rsidRPr="009B030C">
          <w:rPr>
            <w:rStyle w:val="Hyperlink"/>
            <w:rFonts w:eastAsia="Arial" w:cs="Arial"/>
            <w:szCs w:val="18"/>
          </w:rPr>
          <w:t>SIOPI</w:t>
        </w:r>
      </w:hyperlink>
      <w:r w:rsidRPr="009B030C">
        <w:rPr>
          <w:rFonts w:eastAsia="Arial"/>
        </w:rPr>
        <w:t xml:space="preserve"> uma parcela a mais do que o número de parcelas informado no Cronograma Físico-Financeiro do Laudo de Análise, preenchendo 0% a primeira parcela, considerando que a liberação do valor relativo ao terreno é tratada pelo sistema.</w:t>
      </w:r>
    </w:p>
    <w:p w14:paraId="3809AFC6" w14:textId="77777777" w:rsidR="006B4FFD" w:rsidRPr="009B030C" w:rsidRDefault="006B4FFD" w:rsidP="006B4FFD">
      <w:pPr>
        <w:pStyle w:val="Normal5"/>
      </w:pPr>
      <w:r w:rsidRPr="009B030C">
        <w:t xml:space="preserve">Para Construção em Terreno Próprio de Imóvel Residencial ou Aquisição de Terreno e Construção de Imóvel Residencial – SBPE, com antecipação de recursos informa situação especial 306 – “Contrato </w:t>
      </w:r>
      <w:proofErr w:type="spellStart"/>
      <w:r w:rsidRPr="009B030C">
        <w:t>Aq</w:t>
      </w:r>
      <w:proofErr w:type="spellEnd"/>
      <w:r w:rsidRPr="009B030C">
        <w:t xml:space="preserve"> Ter e </w:t>
      </w:r>
      <w:proofErr w:type="spellStart"/>
      <w:r w:rsidRPr="009B030C">
        <w:t>Constr</w:t>
      </w:r>
      <w:proofErr w:type="spellEnd"/>
      <w:r w:rsidRPr="009B030C">
        <w:t>/Constr</w:t>
      </w:r>
      <w:r>
        <w:t>.</w:t>
      </w:r>
      <w:r w:rsidRPr="009B030C">
        <w:t xml:space="preserve"> com antecipação 20% </w:t>
      </w:r>
      <w:proofErr w:type="spellStart"/>
      <w:r w:rsidRPr="009B030C">
        <w:t>financ</w:t>
      </w:r>
      <w:proofErr w:type="spellEnd"/>
      <w:r w:rsidRPr="009B030C">
        <w:t>”.</w:t>
      </w:r>
    </w:p>
    <w:p w14:paraId="66A90463" w14:textId="77777777" w:rsidR="006B4FFD" w:rsidRPr="009B030C" w:rsidRDefault="006B4FFD" w:rsidP="006B4FFD">
      <w:pPr>
        <w:pStyle w:val="Normal6"/>
        <w:rPr>
          <w:rFonts w:eastAsia="Arial"/>
        </w:rPr>
      </w:pPr>
      <w:r w:rsidRPr="009B030C">
        <w:t>Para Construção em Terreno Próprio, quando houver percentual de antecipação - SE306, cadastra no cronograma do SIOPI uma parcela a mais do que o número de parcelas informado no Cronograma Físico-Financeiro do Laudo de Análise, sendo 0% a primeira parcela, considerando que o sistema faz o tratamento da antecipação.</w:t>
      </w:r>
    </w:p>
    <w:p w14:paraId="7D1A3269" w14:textId="77777777" w:rsidR="006B4FFD" w:rsidRPr="009B030C" w:rsidRDefault="006B4FFD" w:rsidP="006B4FFD">
      <w:pPr>
        <w:pStyle w:val="Normal4"/>
        <w:rPr>
          <w:rFonts w:eastAsia="Arial"/>
        </w:rPr>
      </w:pPr>
      <w:r w:rsidRPr="009B030C">
        <w:rPr>
          <w:rFonts w:eastAsia="Arial"/>
        </w:rPr>
        <w:t xml:space="preserve">Se Imóvel Financiado em outra IF bancária/não bancária, </w:t>
      </w:r>
      <w:proofErr w:type="gramStart"/>
      <w:r w:rsidRPr="009B030C">
        <w:rPr>
          <w:rFonts w:eastAsia="Arial"/>
        </w:rPr>
        <w:t>Construtora</w:t>
      </w:r>
      <w:proofErr w:type="gramEnd"/>
      <w:r w:rsidRPr="009B030C">
        <w:rPr>
          <w:rFonts w:eastAsia="Arial"/>
        </w:rPr>
        <w:t xml:space="preserve"> ou Consórcio cadastra o SD posicionado para a data agendada da assinatura contratual. </w:t>
      </w:r>
    </w:p>
    <w:p w14:paraId="710CEE49" w14:textId="77777777" w:rsidR="006B4FFD" w:rsidRPr="009B030C" w:rsidRDefault="006B4FFD" w:rsidP="006B4FFD">
      <w:pPr>
        <w:pStyle w:val="Normal4"/>
        <w:rPr>
          <w:rFonts w:eastAsia="Arial"/>
        </w:rPr>
      </w:pPr>
      <w:r w:rsidRPr="009B030C">
        <w:rPr>
          <w:rFonts w:eastAsia="Arial"/>
        </w:rPr>
        <w:t xml:space="preserve">Para as contratações na modalidade Aquisição de Imóvel Novo individual ou Alocação de Recursos, cadastra no </w:t>
      </w:r>
      <w:hyperlink r:id="rId173">
        <w:r w:rsidRPr="009B030C">
          <w:rPr>
            <w:rStyle w:val="Hyperlink"/>
            <w:rFonts w:eastAsia="Arial" w:cs="Arial"/>
            <w:szCs w:val="18"/>
          </w:rPr>
          <w:t>SIOPI</w:t>
        </w:r>
      </w:hyperlink>
      <w:r w:rsidRPr="009B030C">
        <w:rPr>
          <w:rFonts w:eastAsia="Arial"/>
        </w:rPr>
        <w:t>, opção “Seguro RCPM/SDE”, as informações relativas aos seguros RCPM e SDE, conforme abaixo:</w:t>
      </w:r>
    </w:p>
    <w:p w14:paraId="181E685F" w14:textId="77777777" w:rsidR="006B4FFD" w:rsidRPr="009B030C" w:rsidRDefault="006B4FFD" w:rsidP="006B4FFD">
      <w:pPr>
        <w:pStyle w:val="Marcador1"/>
        <w:rPr>
          <w:rFonts w:eastAsia="Arial"/>
        </w:rPr>
      </w:pPr>
      <w:r w:rsidRPr="009B030C">
        <w:rPr>
          <w:rFonts w:eastAsia="Arial"/>
        </w:rPr>
        <w:t>Nome da Seguradora;</w:t>
      </w:r>
    </w:p>
    <w:p w14:paraId="6196D61B" w14:textId="77777777" w:rsidR="006B4FFD" w:rsidRPr="009B030C" w:rsidRDefault="006B4FFD" w:rsidP="006B4FFD">
      <w:pPr>
        <w:pStyle w:val="Marcador1"/>
        <w:rPr>
          <w:rFonts w:eastAsia="Arial"/>
        </w:rPr>
      </w:pPr>
      <w:r w:rsidRPr="009B030C">
        <w:rPr>
          <w:rFonts w:eastAsia="Arial"/>
        </w:rPr>
        <w:t>Número da Apólice;</w:t>
      </w:r>
    </w:p>
    <w:p w14:paraId="72A0C297" w14:textId="77777777" w:rsidR="006B4FFD" w:rsidRPr="009B030C" w:rsidRDefault="006B4FFD" w:rsidP="006B4FFD">
      <w:pPr>
        <w:pStyle w:val="Marcador1"/>
        <w:rPr>
          <w:rFonts w:eastAsia="Arial"/>
        </w:rPr>
      </w:pPr>
      <w:r w:rsidRPr="009B030C">
        <w:rPr>
          <w:rFonts w:eastAsia="Arial"/>
        </w:rPr>
        <w:t>Número do Endosso (se for o caso);</w:t>
      </w:r>
    </w:p>
    <w:p w14:paraId="1C561391" w14:textId="77777777" w:rsidR="006B4FFD" w:rsidRPr="009B030C" w:rsidRDefault="006B4FFD" w:rsidP="006B4FFD">
      <w:pPr>
        <w:pStyle w:val="Marcador1"/>
        <w:rPr>
          <w:rFonts w:eastAsia="Arial"/>
        </w:rPr>
      </w:pPr>
      <w:r w:rsidRPr="009B030C">
        <w:rPr>
          <w:rFonts w:eastAsia="Arial"/>
        </w:rPr>
        <w:t>Número do Processo SUSEP;</w:t>
      </w:r>
    </w:p>
    <w:p w14:paraId="2D396D21" w14:textId="77777777" w:rsidR="006B4FFD" w:rsidRPr="009B030C" w:rsidRDefault="006B4FFD" w:rsidP="006B4FFD">
      <w:pPr>
        <w:pStyle w:val="Marcador1"/>
        <w:rPr>
          <w:rFonts w:eastAsia="Arial"/>
        </w:rPr>
      </w:pPr>
      <w:r w:rsidRPr="009B030C">
        <w:rPr>
          <w:rFonts w:eastAsia="Arial"/>
        </w:rPr>
        <w:t>Período de Vigência das coberturas da apólice;</w:t>
      </w:r>
    </w:p>
    <w:p w14:paraId="0F1C6175" w14:textId="77777777" w:rsidR="006B4FFD" w:rsidRPr="009B030C" w:rsidRDefault="006B4FFD" w:rsidP="006B4FFD">
      <w:pPr>
        <w:pStyle w:val="Marcador1"/>
        <w:rPr>
          <w:rFonts w:eastAsia="Arial"/>
        </w:rPr>
      </w:pPr>
      <w:r w:rsidRPr="009B030C">
        <w:rPr>
          <w:rFonts w:eastAsia="Arial"/>
        </w:rPr>
        <w:t>Importância Segurada;</w:t>
      </w:r>
    </w:p>
    <w:p w14:paraId="4ED39082" w14:textId="77777777" w:rsidR="006B4FFD" w:rsidRPr="009B030C" w:rsidRDefault="006B4FFD" w:rsidP="006B4FFD">
      <w:pPr>
        <w:pStyle w:val="Marcador1"/>
        <w:rPr>
          <w:rFonts w:eastAsia="Arial"/>
        </w:rPr>
      </w:pPr>
      <w:r w:rsidRPr="009B030C">
        <w:rPr>
          <w:rFonts w:eastAsia="Arial"/>
        </w:rPr>
        <w:t>Preenche os campos do quadro “Dados Adicionais” constante na aba “Detalhe do Imóvel”;</w:t>
      </w:r>
    </w:p>
    <w:p w14:paraId="255B9E40" w14:textId="77777777" w:rsidR="006B4FFD" w:rsidRPr="009B030C" w:rsidRDefault="006B4FFD" w:rsidP="006B4FFD">
      <w:pPr>
        <w:pStyle w:val="Marcador1"/>
        <w:rPr>
          <w:rFonts w:eastAsia="Arial"/>
        </w:rPr>
      </w:pPr>
      <w:r w:rsidRPr="009B030C">
        <w:rPr>
          <w:rFonts w:eastAsia="Arial"/>
        </w:rPr>
        <w:t xml:space="preserve">Realiza </w:t>
      </w:r>
      <w:r w:rsidRPr="009B030C">
        <w:rPr>
          <w:rFonts w:eastAsia="Arial"/>
          <w:i/>
        </w:rPr>
        <w:t>upload</w:t>
      </w:r>
      <w:r w:rsidRPr="009B030C">
        <w:rPr>
          <w:rFonts w:eastAsia="Arial"/>
        </w:rPr>
        <w:t xml:space="preserve"> da apólice RCPM/SDE.</w:t>
      </w:r>
    </w:p>
    <w:p w14:paraId="46D2BA9E" w14:textId="77777777" w:rsidR="006B4FFD" w:rsidRPr="009B030C" w:rsidRDefault="006B4FFD" w:rsidP="006B4FFD">
      <w:pPr>
        <w:pStyle w:val="Normal4"/>
        <w:rPr>
          <w:bCs/>
        </w:rPr>
      </w:pPr>
      <w:r w:rsidRPr="009B030C">
        <w:t>Se unidade habitacional adaptada e adquirida por famílias com pelo menos um dos residentes declarado PCD – Pessoa com Deficiência, efetuar o cadastramento da SE633.</w:t>
      </w:r>
    </w:p>
    <w:p w14:paraId="1D4E102C" w14:textId="77777777" w:rsidR="006B4FFD" w:rsidRPr="009B030C" w:rsidRDefault="006B4FFD" w:rsidP="006B4FFD">
      <w:pPr>
        <w:pStyle w:val="Normal4"/>
        <w:rPr>
          <w:rFonts w:eastAsia="Arial"/>
        </w:rPr>
      </w:pPr>
      <w:r w:rsidRPr="009B030C">
        <w:rPr>
          <w:rFonts w:eastAsia="Arial"/>
        </w:rPr>
        <w:t>Emite o espelho da proposta ou o relatório de operações imobiliárias, confere os dados e arquiva no dossiê único.</w:t>
      </w:r>
    </w:p>
    <w:p w14:paraId="56CF3A7B" w14:textId="77777777" w:rsidR="006B4FFD" w:rsidRPr="009B030C" w:rsidRDefault="006B4FFD" w:rsidP="006B4FFD">
      <w:pPr>
        <w:pStyle w:val="Ttulo3"/>
        <w:numPr>
          <w:ilvl w:val="0"/>
          <w:numId w:val="1"/>
        </w:numPr>
        <w:tabs>
          <w:tab w:val="clear" w:pos="0"/>
        </w:tabs>
        <w:rPr>
          <w:rFonts w:eastAsia="Arial"/>
        </w:rPr>
      </w:pPr>
      <w:bookmarkStart w:id="4717" w:name="_Toc183595462"/>
      <w:bookmarkStart w:id="4718" w:name="_Toc183596789"/>
      <w:bookmarkStart w:id="4719" w:name="_Toc183596931"/>
      <w:bookmarkStart w:id="4720" w:name="_Toc184141130"/>
      <w:bookmarkStart w:id="4721" w:name="_Toc184200230"/>
      <w:bookmarkStart w:id="4722" w:name="_Toc184279319"/>
      <w:bookmarkStart w:id="4723" w:name="_Toc184279440"/>
      <w:bookmarkStart w:id="4724" w:name="_Toc184279561"/>
      <w:bookmarkStart w:id="4725" w:name="_Toc184279683"/>
      <w:bookmarkStart w:id="4726" w:name="_Toc184279910"/>
      <w:bookmarkStart w:id="4727" w:name="_Toc184280031"/>
      <w:bookmarkStart w:id="4728" w:name="_Toc184280962"/>
      <w:bookmarkStart w:id="4729" w:name="_Toc184281322"/>
      <w:bookmarkStart w:id="4730" w:name="_Toc184283919"/>
      <w:bookmarkStart w:id="4731" w:name="_Toc184289173"/>
      <w:bookmarkStart w:id="4732" w:name="_Toc184584769"/>
      <w:bookmarkStart w:id="4733" w:name="_Toc184648362"/>
      <w:bookmarkStart w:id="4734" w:name="_Toc184650501"/>
      <w:bookmarkStart w:id="4735" w:name="_Toc184657500"/>
      <w:bookmarkStart w:id="4736" w:name="_Toc184721696"/>
      <w:bookmarkStart w:id="4737" w:name="_Toc184722166"/>
      <w:bookmarkStart w:id="4738" w:name="_Toc192067881"/>
      <w:bookmarkStart w:id="4739" w:name="_Toc192755601"/>
      <w:bookmarkStart w:id="4740" w:name="_Toc192755737"/>
      <w:bookmarkStart w:id="4741" w:name="_Toc192755874"/>
      <w:bookmarkStart w:id="4742" w:name="_Toc194494939"/>
      <w:bookmarkStart w:id="4743" w:name="_Toc196470018"/>
      <w:bookmarkStart w:id="4744" w:name="_Toc196905260"/>
      <w:bookmarkStart w:id="4745" w:name="_Toc200015555"/>
      <w:bookmarkStart w:id="4746" w:name="_Toc201579098"/>
      <w:bookmarkStart w:id="4747" w:name="_Toc204930332"/>
      <w:bookmarkStart w:id="4748" w:name="_Toc208500483"/>
      <w:bookmarkStart w:id="4749" w:name="_Toc210658249"/>
      <w:bookmarkStart w:id="4750" w:name="_Toc212559125"/>
      <w:bookmarkStart w:id="4751" w:name="_Toc212650833"/>
      <w:bookmarkStart w:id="4752" w:name="_Toc212740034"/>
      <w:bookmarkStart w:id="4753" w:name="_Toc213345628"/>
      <w:bookmarkStart w:id="4754" w:name="_Toc213345771"/>
      <w:bookmarkStart w:id="4755" w:name="_Toc213346532"/>
      <w:bookmarkStart w:id="4756" w:name="_Toc213349276"/>
      <w:bookmarkStart w:id="4757" w:name="_Toc214462310"/>
      <w:bookmarkStart w:id="4758" w:name="_Toc214462452"/>
      <w:bookmarkStart w:id="4759" w:name="_Toc214462594"/>
      <w:r w:rsidRPr="009B030C">
        <w:rPr>
          <w:rFonts w:eastAsia="Arial"/>
        </w:rPr>
        <w:t>CADASTRAMENTO DA PROPOSTA NO CIWEB – UNIDADES VINCULADAS A EMPREENDIMENTOS</w:t>
      </w:r>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p>
    <w:p w14:paraId="670359FF" w14:textId="77777777" w:rsidR="006B4FFD" w:rsidRPr="009B030C" w:rsidRDefault="006B4FFD" w:rsidP="006B4FFD">
      <w:pPr>
        <w:pStyle w:val="Normal4"/>
        <w:rPr>
          <w:rFonts w:eastAsia="Arial"/>
        </w:rPr>
      </w:pPr>
      <w:r w:rsidRPr="009B030C">
        <w:rPr>
          <w:shd w:val="clear" w:color="auto" w:fill="FFFFFF"/>
        </w:rPr>
        <w:t>As operações vinculadas a Empreendimento, inclusive parcerias, contratados com a CAIXA por meio dos programas Imóvel na Planta, Apoio à Produção, PEC MPE/MGE e Alocação de Recursos são originadas no SIOPI para empreendimentos originados no SIOPI.</w:t>
      </w:r>
    </w:p>
    <w:p w14:paraId="06A07943" w14:textId="77777777" w:rsidR="006B4FFD" w:rsidRPr="009B030C" w:rsidRDefault="006B4FFD" w:rsidP="006B4FFD">
      <w:pPr>
        <w:pStyle w:val="Normal4"/>
        <w:rPr>
          <w:rFonts w:eastAsia="Arial"/>
        </w:rPr>
      </w:pPr>
      <w:r w:rsidRPr="009B030C">
        <w:rPr>
          <w:shd w:val="clear" w:color="auto" w:fill="FFFFFF"/>
        </w:rPr>
        <w:t>Para os empreendimentos originados no CIWEB, as operações a ele vinculadas permanecem no CIWEB.</w:t>
      </w:r>
    </w:p>
    <w:p w14:paraId="5558A8D9" w14:textId="77777777" w:rsidR="006B4FFD" w:rsidRPr="009B030C" w:rsidRDefault="006B4FFD" w:rsidP="006B4FFD">
      <w:pPr>
        <w:pStyle w:val="Normal4"/>
        <w:rPr>
          <w:rFonts w:eastAsia="Arial"/>
        </w:rPr>
      </w:pPr>
      <w:r w:rsidRPr="009B030C">
        <w:rPr>
          <w:shd w:val="clear" w:color="auto" w:fill="FFFFFF"/>
        </w:rPr>
        <w:t>Para as propostas em que o cliente optou pelo débito em conta dos encargos do financiamento, o cliente deve ser questionado para preenchimento dos campos abaixo pela Agência e PA ou CEOPE:</w:t>
      </w:r>
    </w:p>
    <w:p w14:paraId="45527ECC" w14:textId="77777777" w:rsidR="006B4FFD" w:rsidRPr="009B030C" w:rsidRDefault="006B4FFD" w:rsidP="006B4FFD">
      <w:pPr>
        <w:pStyle w:val="Marcador1"/>
        <w:rPr>
          <w:shd w:val="clear" w:color="auto" w:fill="FFFFFF"/>
        </w:rPr>
      </w:pPr>
      <w:r w:rsidRPr="009B030C">
        <w:rPr>
          <w:shd w:val="clear" w:color="auto" w:fill="FFFFFF"/>
        </w:rPr>
        <w:t xml:space="preserve">Campo “Período de utilização do débito em conta”; </w:t>
      </w:r>
    </w:p>
    <w:p w14:paraId="08D73C84" w14:textId="77777777" w:rsidR="006B4FFD" w:rsidRPr="00212077" w:rsidRDefault="006B4FFD" w:rsidP="006B4FFD">
      <w:pPr>
        <w:pStyle w:val="Marcador1"/>
        <w:rPr>
          <w:rFonts w:eastAsia="Arial"/>
        </w:rPr>
      </w:pPr>
      <w:r w:rsidRPr="00212077">
        <w:rPr>
          <w:shd w:val="clear" w:color="auto" w:fill="FFFFFF"/>
        </w:rPr>
        <w:t>Campo “Autoriza débito sobre limite crédito rotativo”.</w:t>
      </w:r>
    </w:p>
    <w:p w14:paraId="443956B7" w14:textId="77777777" w:rsidR="006B4FFD" w:rsidRPr="00985808" w:rsidRDefault="006B4FFD" w:rsidP="006B4FFD">
      <w:pPr>
        <w:pStyle w:val="Ttulo3"/>
        <w:numPr>
          <w:ilvl w:val="0"/>
          <w:numId w:val="1"/>
        </w:numPr>
        <w:tabs>
          <w:tab w:val="clear" w:pos="0"/>
        </w:tabs>
        <w:rPr>
          <w:rFonts w:eastAsia="Arial"/>
        </w:rPr>
      </w:pPr>
      <w:bookmarkStart w:id="4760" w:name="_Toc182401097"/>
      <w:bookmarkStart w:id="4761" w:name="_Toc182401972"/>
      <w:bookmarkStart w:id="4762" w:name="_Toc183421396"/>
      <w:bookmarkStart w:id="4763" w:name="_Toc183511910"/>
      <w:bookmarkStart w:id="4764" w:name="_Toc183595463"/>
      <w:bookmarkStart w:id="4765" w:name="_Toc183596790"/>
      <w:bookmarkStart w:id="4766" w:name="_Toc183596932"/>
      <w:bookmarkStart w:id="4767" w:name="_Toc184141131"/>
      <w:bookmarkStart w:id="4768" w:name="_Toc184200231"/>
      <w:bookmarkStart w:id="4769" w:name="_Toc184279320"/>
      <w:bookmarkStart w:id="4770" w:name="_Toc184279441"/>
      <w:bookmarkStart w:id="4771" w:name="_Toc184279562"/>
      <w:bookmarkStart w:id="4772" w:name="_Toc184279684"/>
      <w:bookmarkStart w:id="4773" w:name="_Toc184279911"/>
      <w:bookmarkStart w:id="4774" w:name="_Toc184280032"/>
      <w:bookmarkStart w:id="4775" w:name="_Toc184280963"/>
      <w:bookmarkStart w:id="4776" w:name="_Toc184281323"/>
      <w:bookmarkStart w:id="4777" w:name="_Toc184283920"/>
      <w:bookmarkStart w:id="4778" w:name="_Toc184289174"/>
      <w:bookmarkStart w:id="4779" w:name="_Toc184584770"/>
      <w:bookmarkStart w:id="4780" w:name="_Toc184648363"/>
      <w:bookmarkStart w:id="4781" w:name="_Toc184650502"/>
      <w:bookmarkStart w:id="4782" w:name="_Toc184657501"/>
      <w:bookmarkStart w:id="4783" w:name="_Toc184721697"/>
      <w:bookmarkStart w:id="4784" w:name="_Toc184722167"/>
      <w:bookmarkStart w:id="4785" w:name="_Toc192067882"/>
      <w:bookmarkStart w:id="4786" w:name="_Toc192755602"/>
      <w:bookmarkStart w:id="4787" w:name="_Toc192755738"/>
      <w:bookmarkStart w:id="4788" w:name="_Toc192755875"/>
      <w:bookmarkStart w:id="4789" w:name="_Toc194494940"/>
      <w:bookmarkStart w:id="4790" w:name="_Toc196470019"/>
      <w:bookmarkStart w:id="4791" w:name="_Toc196905261"/>
      <w:bookmarkStart w:id="4792" w:name="_Toc200015556"/>
      <w:bookmarkStart w:id="4793" w:name="_Toc201579099"/>
      <w:bookmarkStart w:id="4794" w:name="_Toc204930333"/>
      <w:bookmarkStart w:id="4795" w:name="_Toc208500484"/>
      <w:bookmarkStart w:id="4796" w:name="_Toc210658250"/>
      <w:bookmarkStart w:id="4797" w:name="_Toc212559126"/>
      <w:bookmarkStart w:id="4798" w:name="_Toc212650834"/>
      <w:bookmarkStart w:id="4799" w:name="_Toc212740035"/>
      <w:bookmarkStart w:id="4800" w:name="_Toc213345629"/>
      <w:bookmarkStart w:id="4801" w:name="_Toc213345772"/>
      <w:bookmarkStart w:id="4802" w:name="_Toc213346533"/>
      <w:bookmarkStart w:id="4803" w:name="_Toc213349277"/>
      <w:bookmarkStart w:id="4804" w:name="_Toc214462311"/>
      <w:bookmarkStart w:id="4805" w:name="_Toc214462453"/>
      <w:bookmarkStart w:id="4806" w:name="_Toc214462595"/>
      <w:r w:rsidRPr="00985808">
        <w:rPr>
          <w:rFonts w:eastAsia="Arial"/>
        </w:rPr>
        <w:t>ABERTURA DE CONTA</w:t>
      </w:r>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p>
    <w:p w14:paraId="66C07E40" w14:textId="77777777" w:rsidR="006B4FFD" w:rsidRPr="009B030C" w:rsidRDefault="006B4FFD" w:rsidP="006B4FFD">
      <w:pPr>
        <w:pStyle w:val="Ttulo4"/>
        <w:numPr>
          <w:ilvl w:val="0"/>
          <w:numId w:val="1"/>
        </w:numPr>
        <w:tabs>
          <w:tab w:val="clear" w:pos="0"/>
        </w:tabs>
        <w:rPr>
          <w:rFonts w:eastAsia="Arial"/>
        </w:rPr>
      </w:pPr>
      <w:bookmarkStart w:id="4807" w:name="_Toc183595464"/>
      <w:bookmarkStart w:id="4808" w:name="_Toc183596791"/>
      <w:bookmarkStart w:id="4809" w:name="_Toc183596933"/>
      <w:bookmarkStart w:id="4810" w:name="_Toc184141132"/>
      <w:bookmarkStart w:id="4811" w:name="_Toc184200232"/>
      <w:bookmarkStart w:id="4812" w:name="_Toc184279321"/>
      <w:bookmarkStart w:id="4813" w:name="_Toc184279442"/>
      <w:bookmarkStart w:id="4814" w:name="_Toc184279563"/>
      <w:bookmarkStart w:id="4815" w:name="_Toc184279685"/>
      <w:bookmarkStart w:id="4816" w:name="_Toc184279912"/>
      <w:bookmarkStart w:id="4817" w:name="_Toc184280033"/>
      <w:bookmarkStart w:id="4818" w:name="_Toc184280964"/>
      <w:bookmarkStart w:id="4819" w:name="_Toc184281324"/>
      <w:bookmarkStart w:id="4820" w:name="_Toc184283921"/>
      <w:bookmarkStart w:id="4821" w:name="_Toc184289175"/>
      <w:bookmarkStart w:id="4822" w:name="_Toc184584771"/>
      <w:bookmarkStart w:id="4823" w:name="_Toc184648364"/>
      <w:bookmarkStart w:id="4824" w:name="_Toc184650503"/>
      <w:bookmarkStart w:id="4825" w:name="_Toc184657502"/>
      <w:bookmarkStart w:id="4826" w:name="_Toc184721698"/>
      <w:bookmarkStart w:id="4827" w:name="_Toc184722168"/>
      <w:bookmarkStart w:id="4828" w:name="_Toc192067883"/>
      <w:bookmarkStart w:id="4829" w:name="_Toc192755603"/>
      <w:bookmarkStart w:id="4830" w:name="_Toc192755739"/>
      <w:bookmarkStart w:id="4831" w:name="_Toc192755876"/>
      <w:bookmarkStart w:id="4832" w:name="_Toc194494941"/>
      <w:bookmarkStart w:id="4833" w:name="_Toc196470020"/>
      <w:bookmarkStart w:id="4834" w:name="_Toc196905262"/>
      <w:bookmarkStart w:id="4835" w:name="_Toc200015557"/>
      <w:bookmarkStart w:id="4836" w:name="_Toc201579100"/>
      <w:bookmarkStart w:id="4837" w:name="_Toc204930334"/>
      <w:bookmarkStart w:id="4838" w:name="_Toc208500485"/>
      <w:bookmarkStart w:id="4839" w:name="_Toc210658251"/>
      <w:bookmarkStart w:id="4840" w:name="_Toc212559127"/>
      <w:bookmarkStart w:id="4841" w:name="_Toc212650835"/>
      <w:bookmarkStart w:id="4842" w:name="_Toc212740036"/>
      <w:bookmarkStart w:id="4843" w:name="_Toc213345630"/>
      <w:bookmarkStart w:id="4844" w:name="_Toc213345773"/>
      <w:bookmarkStart w:id="4845" w:name="_Toc213346534"/>
      <w:bookmarkStart w:id="4846" w:name="_Toc213349278"/>
      <w:bookmarkStart w:id="4847" w:name="_Toc214462312"/>
      <w:bookmarkStart w:id="4848" w:name="_Toc214462454"/>
      <w:bookmarkStart w:id="4849" w:name="_Toc214462596"/>
      <w:r w:rsidRPr="009B030C">
        <w:rPr>
          <w:rFonts w:eastAsia="Arial"/>
        </w:rPr>
        <w:t>VENDEDOR(ES)</w:t>
      </w:r>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r w:rsidRPr="009B030C">
        <w:rPr>
          <w:rFonts w:eastAsia="Arial"/>
        </w:rPr>
        <w:t xml:space="preserve"> </w:t>
      </w:r>
    </w:p>
    <w:p w14:paraId="01B839F1" w14:textId="77777777" w:rsidR="006B4FFD" w:rsidRPr="009B030C" w:rsidRDefault="006B4FFD" w:rsidP="006B4FFD">
      <w:pPr>
        <w:pStyle w:val="Normal5"/>
        <w:rPr>
          <w:rFonts w:eastAsia="Arial"/>
        </w:rPr>
      </w:pPr>
      <w:r w:rsidRPr="009B030C">
        <w:rPr>
          <w:rFonts w:eastAsia="Arial"/>
        </w:rPr>
        <w:t>Verifica se possui(em) conta ou providencia a abertura até o dia anterior à assinatura.</w:t>
      </w:r>
    </w:p>
    <w:p w14:paraId="13937A1E" w14:textId="77777777" w:rsidR="006B4FFD" w:rsidRPr="009B030C" w:rsidRDefault="006B4FFD" w:rsidP="006B4FFD">
      <w:pPr>
        <w:pStyle w:val="Normal5"/>
        <w:rPr>
          <w:rFonts w:eastAsia="Arial"/>
        </w:rPr>
      </w:pPr>
      <w:r w:rsidRPr="009B030C">
        <w:rPr>
          <w:rFonts w:eastAsia="Arial"/>
        </w:rPr>
        <w:lastRenderedPageBreak/>
        <w:t>Se modalidades de Aquisição, orienta os vendedores à abertura de conta corrente/poupança PF ou PJ, de livre movimentação aberta na CAIXA ou informa a necessidade de possuir conta em qualquer Instituição Financeira para crédito do VF e recursos da CV FGTS, se houver.</w:t>
      </w:r>
    </w:p>
    <w:p w14:paraId="1BC080C8" w14:textId="77777777" w:rsidR="006B4FFD" w:rsidRPr="009B030C" w:rsidRDefault="006B4FFD" w:rsidP="006B4FFD">
      <w:pPr>
        <w:pStyle w:val="Normal5"/>
        <w:rPr>
          <w:rFonts w:eastAsia="Arial"/>
        </w:rPr>
      </w:pPr>
      <w:r w:rsidRPr="009B030C">
        <w:rPr>
          <w:rFonts w:eastAsia="Arial"/>
        </w:rPr>
        <w:t>Se modalidade Aquisição de Terreno e Construção, informa a obrigatoriedade de abertura de conta corrente/poupança PF ou PJ CAIXA para crédito/pagamento ao vendedor do valor relativo ao Terreno.</w:t>
      </w:r>
    </w:p>
    <w:p w14:paraId="431945C2" w14:textId="77777777" w:rsidR="006B4FFD" w:rsidRPr="009B030C" w:rsidRDefault="006B4FFD" w:rsidP="006B4FFD">
      <w:pPr>
        <w:pStyle w:val="Normal5"/>
        <w:rPr>
          <w:rFonts w:eastAsia="Arial"/>
        </w:rPr>
      </w:pPr>
      <w:r w:rsidRPr="009B030C">
        <w:rPr>
          <w:rFonts w:eastAsia="Arial"/>
        </w:rPr>
        <w:t>Informa que não é permitida a utilização de Poupança Social Digital CAIXA ou Poupança CAIXA Fácil, para crédito dos valores ao(s) vendedor(es).</w:t>
      </w:r>
    </w:p>
    <w:p w14:paraId="3B95F9CB" w14:textId="77777777" w:rsidR="006B4FFD" w:rsidRPr="009B030C" w:rsidRDefault="006B4FFD" w:rsidP="006B4FFD">
      <w:pPr>
        <w:pStyle w:val="Ttulo4"/>
        <w:numPr>
          <w:ilvl w:val="0"/>
          <w:numId w:val="1"/>
        </w:numPr>
        <w:tabs>
          <w:tab w:val="clear" w:pos="0"/>
        </w:tabs>
        <w:rPr>
          <w:rFonts w:eastAsia="Arial"/>
        </w:rPr>
      </w:pPr>
      <w:bookmarkStart w:id="4850" w:name="_Toc183595465"/>
      <w:bookmarkStart w:id="4851" w:name="_Toc183596792"/>
      <w:bookmarkStart w:id="4852" w:name="_Toc183596934"/>
      <w:bookmarkStart w:id="4853" w:name="_Toc184141133"/>
      <w:bookmarkStart w:id="4854" w:name="_Toc184200233"/>
      <w:bookmarkStart w:id="4855" w:name="_Toc184279322"/>
      <w:bookmarkStart w:id="4856" w:name="_Toc184279443"/>
      <w:bookmarkStart w:id="4857" w:name="_Toc184279564"/>
      <w:bookmarkStart w:id="4858" w:name="_Toc184279686"/>
      <w:bookmarkStart w:id="4859" w:name="_Toc184279913"/>
      <w:bookmarkStart w:id="4860" w:name="_Toc184280034"/>
      <w:bookmarkStart w:id="4861" w:name="_Toc184280965"/>
      <w:bookmarkStart w:id="4862" w:name="_Toc184281325"/>
      <w:bookmarkStart w:id="4863" w:name="_Toc184283922"/>
      <w:bookmarkStart w:id="4864" w:name="_Toc184289176"/>
      <w:bookmarkStart w:id="4865" w:name="_Toc184584772"/>
      <w:bookmarkStart w:id="4866" w:name="_Toc184648365"/>
      <w:bookmarkStart w:id="4867" w:name="_Toc184650504"/>
      <w:bookmarkStart w:id="4868" w:name="_Toc184657503"/>
      <w:bookmarkStart w:id="4869" w:name="_Toc184721699"/>
      <w:bookmarkStart w:id="4870" w:name="_Toc184722169"/>
      <w:bookmarkStart w:id="4871" w:name="_Toc192067884"/>
      <w:bookmarkStart w:id="4872" w:name="_Toc192755604"/>
      <w:bookmarkStart w:id="4873" w:name="_Toc192755740"/>
      <w:bookmarkStart w:id="4874" w:name="_Toc192755877"/>
      <w:bookmarkStart w:id="4875" w:name="_Toc194494942"/>
      <w:bookmarkStart w:id="4876" w:name="_Toc196470021"/>
      <w:bookmarkStart w:id="4877" w:name="_Toc196905263"/>
      <w:bookmarkStart w:id="4878" w:name="_Toc200015558"/>
      <w:bookmarkStart w:id="4879" w:name="_Toc201579101"/>
      <w:bookmarkStart w:id="4880" w:name="_Toc204930335"/>
      <w:bookmarkStart w:id="4881" w:name="_Toc208500486"/>
      <w:bookmarkStart w:id="4882" w:name="_Toc210658252"/>
      <w:bookmarkStart w:id="4883" w:name="_Toc212559128"/>
      <w:bookmarkStart w:id="4884" w:name="_Toc212650836"/>
      <w:bookmarkStart w:id="4885" w:name="_Toc212740037"/>
      <w:bookmarkStart w:id="4886" w:name="_Toc213345631"/>
      <w:bookmarkStart w:id="4887" w:name="_Toc213345774"/>
      <w:bookmarkStart w:id="4888" w:name="_Toc213346535"/>
      <w:bookmarkStart w:id="4889" w:name="_Toc213349279"/>
      <w:bookmarkStart w:id="4890" w:name="_Toc214462313"/>
      <w:bookmarkStart w:id="4891" w:name="_Toc214462455"/>
      <w:bookmarkStart w:id="4892" w:name="_Toc214462597"/>
      <w:r w:rsidRPr="009B030C">
        <w:rPr>
          <w:rFonts w:eastAsia="Arial"/>
        </w:rPr>
        <w:t>PROPONENTE(S)</w:t>
      </w:r>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p>
    <w:p w14:paraId="039CC42E" w14:textId="77777777" w:rsidR="006B4FFD" w:rsidRPr="009B030C" w:rsidRDefault="006B4FFD" w:rsidP="006B4FFD">
      <w:pPr>
        <w:pStyle w:val="Normal5"/>
        <w:rPr>
          <w:rFonts w:eastAsia="Arial"/>
        </w:rPr>
      </w:pPr>
      <w:r w:rsidRPr="009B030C">
        <w:rPr>
          <w:rFonts w:eastAsia="Arial"/>
        </w:rPr>
        <w:t xml:space="preserve">Abre até o dia anterior à assinatura do contrato: conta corrente/poupança PF, à opção dos proponentes </w:t>
      </w:r>
      <w:r w:rsidRPr="009B030C">
        <w:t xml:space="preserve">conforme </w:t>
      </w:r>
      <w:r>
        <w:t xml:space="preserve">[MN, </w:t>
      </w:r>
      <w:hyperlink r:id="rId174" w:tgtFrame="_blank" w:tooltip="Exibe Modelo: http://normas.caixa/normativo/MO33205" w:history="1">
        <w:r>
          <w:rPr>
            <w:rStyle w:val="Hyperlink"/>
          </w:rPr>
          <w:t>MO33205</w:t>
        </w:r>
      </w:hyperlink>
      <w:r>
        <w:t>]</w:t>
      </w:r>
      <w:r w:rsidRPr="009B030C">
        <w:t xml:space="preserve">, </w:t>
      </w:r>
      <w:r w:rsidRPr="009B030C">
        <w:rPr>
          <w:rFonts w:eastAsia="Arial"/>
        </w:rPr>
        <w:t>para:</w:t>
      </w:r>
    </w:p>
    <w:p w14:paraId="301ECD9D" w14:textId="77777777" w:rsidR="006B4FFD" w:rsidRPr="009B030C" w:rsidRDefault="006B4FFD" w:rsidP="006B4FFD">
      <w:pPr>
        <w:pStyle w:val="Marcador1"/>
        <w:rPr>
          <w:rFonts w:eastAsia="Arial"/>
        </w:rPr>
      </w:pPr>
      <w:r w:rsidRPr="009B030C">
        <w:rPr>
          <w:rFonts w:eastAsia="Arial"/>
        </w:rPr>
        <w:t>crédito das parcelas de financiamento e desconto, se houver;</w:t>
      </w:r>
    </w:p>
    <w:p w14:paraId="28C2BCA7" w14:textId="77777777" w:rsidR="006B4FFD" w:rsidRPr="009B030C" w:rsidRDefault="006B4FFD" w:rsidP="006B4FFD">
      <w:pPr>
        <w:pStyle w:val="Marcador1"/>
        <w:rPr>
          <w:rFonts w:eastAsia="Arial"/>
        </w:rPr>
      </w:pPr>
      <w:r w:rsidRPr="009B030C">
        <w:rPr>
          <w:rFonts w:eastAsia="Arial"/>
        </w:rPr>
        <w:t>transferência da parcela mensal de recursos da CV do FGTS, se houver, conforme cronograma de obras;</w:t>
      </w:r>
    </w:p>
    <w:p w14:paraId="51CC2A7C" w14:textId="77777777" w:rsidR="006B4FFD" w:rsidRPr="009B030C" w:rsidRDefault="006B4FFD" w:rsidP="006B4FFD">
      <w:pPr>
        <w:pStyle w:val="Marcador1"/>
        <w:rPr>
          <w:rFonts w:eastAsia="Arial"/>
        </w:rPr>
      </w:pPr>
      <w:r w:rsidRPr="009B030C">
        <w:rPr>
          <w:rFonts w:eastAsia="Arial"/>
        </w:rPr>
        <w:t>débito do encargo mensal e TAO.</w:t>
      </w:r>
    </w:p>
    <w:p w14:paraId="2086AC64" w14:textId="77777777" w:rsidR="006B4FFD" w:rsidRPr="009B030C" w:rsidRDefault="006B4FFD" w:rsidP="006B4FFD">
      <w:pPr>
        <w:pStyle w:val="Normal5"/>
        <w:rPr>
          <w:rFonts w:eastAsia="Arial"/>
        </w:rPr>
      </w:pPr>
      <w:r w:rsidRPr="009B030C">
        <w:rPr>
          <w:rFonts w:eastAsia="Arial"/>
        </w:rPr>
        <w:t>Se opção pelo financiamento das despesas acessórias ou pelo débito dos encargos mensais em conta na CAIXA abre, conta corrente/poupança PF, até o dia anterior à assinatura do contrato.</w:t>
      </w:r>
    </w:p>
    <w:p w14:paraId="69904DE5" w14:textId="77777777" w:rsidR="006B4FFD" w:rsidRDefault="006B4FFD" w:rsidP="006B4FFD">
      <w:pPr>
        <w:pStyle w:val="Normal5"/>
        <w:rPr>
          <w:rFonts w:eastAsia="Arial" w:cs="Arial"/>
          <w:color w:val="000000"/>
          <w:szCs w:val="18"/>
        </w:rPr>
      </w:pPr>
      <w:r w:rsidRPr="004557BD">
        <w:rPr>
          <w:rFonts w:eastAsia="Arial" w:cs="Arial"/>
          <w:color w:val="000000"/>
          <w:szCs w:val="18"/>
        </w:rPr>
        <w:t>Não é permitida a utilização de Poupança Social Digital ou Poupança CAIXA Fácil, para débito dos encargos do financiamento na CAIXA.</w:t>
      </w:r>
    </w:p>
    <w:p w14:paraId="600934AA" w14:textId="77777777" w:rsidR="006B4FFD" w:rsidRPr="00ED170C" w:rsidRDefault="006B4FFD" w:rsidP="006B4FFD">
      <w:pPr>
        <w:pStyle w:val="Normal5"/>
        <w:rPr>
          <w:rFonts w:eastAsia="Arial" w:cs="Arial"/>
          <w:color w:val="000000"/>
          <w:szCs w:val="18"/>
        </w:rPr>
      </w:pPr>
      <w:r w:rsidRPr="00ED170C">
        <w:rPr>
          <w:rFonts w:eastAsia="Arial" w:cs="Arial"/>
          <w:color w:val="000000"/>
          <w:szCs w:val="18"/>
        </w:rPr>
        <w:t xml:space="preserve">Confirma o preenchimento do [MN, </w:t>
      </w:r>
      <w:hyperlink r:id="rId175" w:tgtFrame="_blank" w:tooltip="Exibe Modelo: http://normas.caixa/normativo/MO30844" w:history="1">
        <w:r>
          <w:rPr>
            <w:rStyle w:val="Hyperlink"/>
            <w:rFonts w:eastAsia="Arial" w:cs="Arial"/>
            <w:szCs w:val="18"/>
          </w:rPr>
          <w:t>MO30844</w:t>
        </w:r>
      </w:hyperlink>
      <w:r w:rsidRPr="00ED170C">
        <w:rPr>
          <w:rFonts w:eastAsia="Arial" w:cs="Arial"/>
          <w:color w:val="000000"/>
          <w:szCs w:val="18"/>
        </w:rPr>
        <w:t xml:space="preserve">] se opção pelo débito em conta na CAIXA dos encargos do financiamento e autorização de débito da tarifa de engenharia, podendo ser substituída por nota de negociação de referido termo nas propostas habitacionais conduzidas via </w:t>
      </w:r>
      <w:r>
        <w:rPr>
          <w:rFonts w:eastAsia="Arial" w:cs="Arial"/>
          <w:color w:val="000000"/>
          <w:szCs w:val="18"/>
        </w:rPr>
        <w:t>A</w:t>
      </w:r>
      <w:r w:rsidRPr="00ED170C">
        <w:rPr>
          <w:rFonts w:eastAsia="Arial" w:cs="Arial"/>
          <w:color w:val="000000"/>
          <w:szCs w:val="18"/>
        </w:rPr>
        <w:t xml:space="preserve">gência </w:t>
      </w:r>
      <w:r>
        <w:rPr>
          <w:rFonts w:eastAsia="Arial" w:cs="Arial"/>
          <w:color w:val="000000"/>
          <w:szCs w:val="18"/>
        </w:rPr>
        <w:t>D</w:t>
      </w:r>
      <w:r w:rsidRPr="00ED170C">
        <w:rPr>
          <w:rFonts w:eastAsia="Arial" w:cs="Arial"/>
          <w:color w:val="000000"/>
          <w:szCs w:val="18"/>
        </w:rPr>
        <w:t>igital, sendo utilizado o arquivo chancelado, disponível na aba ARQUIVOS COMPLEMENTARES após assinatura pelo cliente.</w:t>
      </w:r>
    </w:p>
    <w:p w14:paraId="5C363BDE" w14:textId="77777777" w:rsidR="006B4FFD" w:rsidRPr="009B030C" w:rsidRDefault="006B4FFD" w:rsidP="006B4FFD">
      <w:pPr>
        <w:pStyle w:val="Ttulo3"/>
        <w:numPr>
          <w:ilvl w:val="0"/>
          <w:numId w:val="1"/>
        </w:numPr>
        <w:tabs>
          <w:tab w:val="clear" w:pos="0"/>
        </w:tabs>
      </w:pPr>
      <w:bookmarkStart w:id="4893" w:name="Item_4_4_21_2_4"/>
      <w:bookmarkStart w:id="4894" w:name="_Toc130896159"/>
      <w:bookmarkStart w:id="4895" w:name="_Toc130905664"/>
      <w:bookmarkStart w:id="4896" w:name="_Toc130907523"/>
      <w:bookmarkStart w:id="4897" w:name="_Toc133942850"/>
      <w:bookmarkStart w:id="4898" w:name="_Toc135052366"/>
      <w:bookmarkStart w:id="4899" w:name="_Toc136877906"/>
      <w:bookmarkStart w:id="4900" w:name="_Toc137033103"/>
      <w:bookmarkStart w:id="4901" w:name="_Toc137734366"/>
      <w:bookmarkStart w:id="4902" w:name="_Toc137816361"/>
      <w:bookmarkStart w:id="4903" w:name="_Toc138242013"/>
      <w:bookmarkStart w:id="4904" w:name="_Toc138243756"/>
      <w:bookmarkStart w:id="4905" w:name="_Toc139364509"/>
      <w:bookmarkStart w:id="4906" w:name="_Toc139375383"/>
      <w:bookmarkStart w:id="4907" w:name="_Toc139453322"/>
      <w:bookmarkStart w:id="4908" w:name="_Toc140267359"/>
      <w:bookmarkStart w:id="4909" w:name="_Toc141278752"/>
      <w:bookmarkStart w:id="4910" w:name="_Toc145688941"/>
      <w:bookmarkStart w:id="4911" w:name="_Toc148439561"/>
      <w:bookmarkStart w:id="4912" w:name="_Toc148439762"/>
      <w:bookmarkStart w:id="4913" w:name="_Toc148458392"/>
      <w:bookmarkStart w:id="4914" w:name="_Toc148458499"/>
      <w:bookmarkStart w:id="4915" w:name="_Toc149215045"/>
      <w:bookmarkStart w:id="4916" w:name="_Toc149649403"/>
      <w:bookmarkStart w:id="4917" w:name="_Toc153278643"/>
      <w:bookmarkStart w:id="4918" w:name="_Toc153281819"/>
      <w:bookmarkStart w:id="4919" w:name="_Toc160038013"/>
      <w:bookmarkStart w:id="4920" w:name="_Toc161764794"/>
      <w:bookmarkStart w:id="4921" w:name="_Toc162368666"/>
      <w:bookmarkStart w:id="4922" w:name="_Toc162453509"/>
      <w:bookmarkStart w:id="4923" w:name="_Toc164347285"/>
      <w:bookmarkStart w:id="4924" w:name="_Toc164415049"/>
      <w:bookmarkStart w:id="4925" w:name="_Toc164415139"/>
      <w:bookmarkStart w:id="4926" w:name="_Toc164415230"/>
      <w:bookmarkStart w:id="4927" w:name="_Toc164415321"/>
      <w:bookmarkStart w:id="4928" w:name="_Toc164415411"/>
      <w:bookmarkStart w:id="4929" w:name="_Toc164415501"/>
      <w:bookmarkStart w:id="4930" w:name="_Toc164415591"/>
      <w:bookmarkStart w:id="4931" w:name="_Toc164415821"/>
      <w:bookmarkStart w:id="4932" w:name="_Toc164415911"/>
      <w:bookmarkStart w:id="4933" w:name="_Toc164416001"/>
      <w:bookmarkStart w:id="4934" w:name="_Toc164682042"/>
      <w:bookmarkStart w:id="4935" w:name="_Toc164686065"/>
      <w:bookmarkStart w:id="4936" w:name="_Toc164686158"/>
      <w:bookmarkStart w:id="4937" w:name="_Toc164686423"/>
      <w:bookmarkStart w:id="4938" w:name="_Toc164757677"/>
      <w:bookmarkStart w:id="4939" w:name="_Toc164758569"/>
      <w:bookmarkStart w:id="4940" w:name="_Toc164759577"/>
      <w:bookmarkStart w:id="4941" w:name="_Toc165877969"/>
      <w:bookmarkStart w:id="4942" w:name="_Toc166668580"/>
      <w:bookmarkStart w:id="4943" w:name="_Toc177731565"/>
      <w:bookmarkStart w:id="4944" w:name="_Toc177734734"/>
      <w:bookmarkStart w:id="4945" w:name="_Toc177734909"/>
      <w:bookmarkStart w:id="4946" w:name="_Toc177735202"/>
      <w:bookmarkStart w:id="4947" w:name="_Toc177977988"/>
      <w:bookmarkStart w:id="4948" w:name="_Toc177979949"/>
      <w:bookmarkStart w:id="4949" w:name="_Toc177980298"/>
      <w:bookmarkStart w:id="4950" w:name="_Toc177980872"/>
      <w:bookmarkStart w:id="4951" w:name="_Toc181108094"/>
      <w:bookmarkStart w:id="4952" w:name="_Toc182401091"/>
      <w:bookmarkStart w:id="4953" w:name="_Toc182401966"/>
      <w:bookmarkStart w:id="4954" w:name="_Toc183421397"/>
      <w:bookmarkStart w:id="4955" w:name="_Toc183511911"/>
      <w:bookmarkStart w:id="4956" w:name="_Toc183595466"/>
      <w:bookmarkStart w:id="4957" w:name="_Toc183596793"/>
      <w:bookmarkStart w:id="4958" w:name="_Toc183596935"/>
      <w:bookmarkStart w:id="4959" w:name="_Toc184141134"/>
      <w:bookmarkStart w:id="4960" w:name="_Toc184200234"/>
      <w:bookmarkStart w:id="4961" w:name="_Toc184279323"/>
      <w:bookmarkStart w:id="4962" w:name="_Toc184279444"/>
      <w:bookmarkStart w:id="4963" w:name="_Toc184279565"/>
      <w:bookmarkStart w:id="4964" w:name="_Toc184279687"/>
      <w:bookmarkStart w:id="4965" w:name="_Toc184279914"/>
      <w:bookmarkStart w:id="4966" w:name="_Toc184280035"/>
      <w:bookmarkStart w:id="4967" w:name="_Toc184280966"/>
      <w:bookmarkStart w:id="4968" w:name="_Toc184281326"/>
      <w:bookmarkStart w:id="4969" w:name="_Toc184283923"/>
      <w:bookmarkStart w:id="4970" w:name="_Toc184289177"/>
      <w:bookmarkStart w:id="4971" w:name="_Toc184584773"/>
      <w:bookmarkStart w:id="4972" w:name="_Toc184648366"/>
      <w:bookmarkStart w:id="4973" w:name="_Toc184650505"/>
      <w:bookmarkStart w:id="4974" w:name="_Toc184657504"/>
      <w:bookmarkStart w:id="4975" w:name="_Toc184721700"/>
      <w:bookmarkStart w:id="4976" w:name="_Toc184722170"/>
      <w:bookmarkStart w:id="4977" w:name="_Toc192067885"/>
      <w:bookmarkStart w:id="4978" w:name="_Toc192755605"/>
      <w:bookmarkStart w:id="4979" w:name="_Toc192755741"/>
      <w:bookmarkStart w:id="4980" w:name="_Toc192755878"/>
      <w:bookmarkStart w:id="4981" w:name="_Toc194494943"/>
      <w:bookmarkStart w:id="4982" w:name="_Toc196470022"/>
      <w:bookmarkStart w:id="4983" w:name="_Toc196905264"/>
      <w:bookmarkStart w:id="4984" w:name="_Toc200015559"/>
      <w:bookmarkStart w:id="4985" w:name="_Toc201579102"/>
      <w:bookmarkStart w:id="4986" w:name="_Toc204930336"/>
      <w:bookmarkStart w:id="4987" w:name="_Toc208500487"/>
      <w:bookmarkStart w:id="4988" w:name="_Toc210658253"/>
      <w:bookmarkStart w:id="4989" w:name="_Toc212559129"/>
      <w:bookmarkStart w:id="4990" w:name="_Toc212650837"/>
      <w:bookmarkStart w:id="4991" w:name="_Toc212740038"/>
      <w:bookmarkStart w:id="4992" w:name="_Toc213345632"/>
      <w:bookmarkStart w:id="4993" w:name="_Toc213345775"/>
      <w:bookmarkStart w:id="4994" w:name="_Toc213346536"/>
      <w:bookmarkStart w:id="4995" w:name="_Toc213349280"/>
      <w:bookmarkStart w:id="4996" w:name="_Toc214462314"/>
      <w:bookmarkStart w:id="4997" w:name="_Toc214462456"/>
      <w:bookmarkStart w:id="4998" w:name="_Toc214462598"/>
      <w:bookmarkEnd w:id="4893"/>
      <w:r w:rsidRPr="009B030C">
        <w:t>AUTORIZAÇÃO/CANCELAMENTO PARA DÉBITO DOS ENCARGOS DO FINANCIAMENTO EM CONTA NA CAIXA E AUTORIZAÇÃO DO DÉBITO DA TARIFA DE ENGENHARIA</w:t>
      </w:r>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p>
    <w:p w14:paraId="27A392E2" w14:textId="77777777" w:rsidR="006B4FFD" w:rsidRPr="009B030C" w:rsidRDefault="006B4FFD" w:rsidP="006B4FFD">
      <w:pPr>
        <w:pStyle w:val="Normal4"/>
      </w:pPr>
      <w:r w:rsidRPr="009B030C">
        <w:tab/>
      </w:r>
      <w:r w:rsidRPr="009B030C">
        <w:tab/>
        <w:t xml:space="preserve">É obrigatória a manifestação formal pelos proponentes caso estes façam opção ou cancelamento pelo débito em conta, conforme estabelecido na Resolução CMN nº 4.790 de 26 MAR 2020, bem como deve ser formalizada a autorização da cobrança da tarifa de reavaliação de engenharia de forma prévia, nos termos do </w:t>
      </w:r>
      <w:r>
        <w:t xml:space="preserve">[MN, </w:t>
      </w:r>
      <w:hyperlink r:id="rId176" w:tgtFrame="_blank" w:tooltip="Exibe Modelo: http://normas.caixa/normativo/MO30844" w:history="1">
        <w:r>
          <w:rPr>
            <w:rStyle w:val="Hyperlink"/>
            <w:rFonts w:eastAsia="Arial"/>
          </w:rPr>
          <w:t>MO30844</w:t>
        </w:r>
      </w:hyperlink>
      <w:r>
        <w:rPr>
          <w:rFonts w:eastAsia="Arial"/>
        </w:rPr>
        <w:t>]</w:t>
      </w:r>
      <w:r w:rsidRPr="009B030C">
        <w:rPr>
          <w:color w:val="FF0000"/>
        </w:rPr>
        <w:t>.</w:t>
      </w:r>
    </w:p>
    <w:p w14:paraId="4946BCC5" w14:textId="77777777" w:rsidR="006B4FFD" w:rsidRPr="009B030C" w:rsidRDefault="006B4FFD" w:rsidP="006B4FFD">
      <w:pPr>
        <w:pStyle w:val="Normal4"/>
      </w:pPr>
      <w:r w:rsidRPr="009B030C">
        <w:tab/>
      </w:r>
      <w:r w:rsidRPr="009B030C">
        <w:tab/>
        <w:t xml:space="preserve">As informações preenchidas no </w:t>
      </w:r>
      <w:r>
        <w:t xml:space="preserve">[MN, </w:t>
      </w:r>
      <w:hyperlink r:id="rId177" w:tgtFrame="_blank" w:tooltip="Exibe Modelo: http://normas.caixa/normativo/MO30844" w:history="1">
        <w:r>
          <w:rPr>
            <w:rStyle w:val="Hyperlink"/>
            <w:rFonts w:eastAsia="Arial"/>
          </w:rPr>
          <w:t>MO30844</w:t>
        </w:r>
      </w:hyperlink>
      <w:r>
        <w:rPr>
          <w:rFonts w:eastAsia="Arial"/>
        </w:rPr>
        <w:t>]</w:t>
      </w:r>
      <w:r w:rsidRPr="004557BD">
        <w:rPr>
          <w:rFonts w:eastAsia="Arial"/>
          <w:color w:val="000000"/>
        </w:rPr>
        <w:t xml:space="preserve"> </w:t>
      </w:r>
      <w:r w:rsidRPr="009B030C">
        <w:t xml:space="preserve">devem ser replicadas no </w:t>
      </w:r>
      <w:hyperlink r:id="rId178" w:history="1">
        <w:r w:rsidRPr="009B030C">
          <w:rPr>
            <w:rStyle w:val="Hyperlink"/>
            <w:rFonts w:cs="Arial"/>
            <w:szCs w:val="18"/>
          </w:rPr>
          <w:t>SIOPI</w:t>
        </w:r>
      </w:hyperlink>
      <w:r w:rsidRPr="009B030C">
        <w:t>, conforme descrito no item CADASTRAMENTO DA PROPOSTA, subtítulo SIOPI</w:t>
      </w:r>
      <w:r w:rsidRPr="009B030C">
        <w:rPr>
          <w:color w:val="000000"/>
        </w:rPr>
        <w:t>.</w:t>
      </w:r>
    </w:p>
    <w:p w14:paraId="39C4B526" w14:textId="77777777" w:rsidR="006B4FFD" w:rsidRPr="009B030C" w:rsidRDefault="006B4FFD" w:rsidP="006B4FFD">
      <w:pPr>
        <w:pStyle w:val="Normal4"/>
      </w:pPr>
      <w:r w:rsidRPr="009B030C">
        <w:t xml:space="preserve">O </w:t>
      </w:r>
      <w:r>
        <w:t xml:space="preserve">[MN, </w:t>
      </w:r>
      <w:hyperlink r:id="rId179" w:tgtFrame="_blank" w:tooltip="Exibe Modelo: http://normas.caixa/normativo/MO30844" w:history="1">
        <w:r>
          <w:rPr>
            <w:rStyle w:val="Hyperlink"/>
            <w:rFonts w:eastAsia="Arial"/>
          </w:rPr>
          <w:t>MO30844</w:t>
        </w:r>
      </w:hyperlink>
      <w:r>
        <w:rPr>
          <w:rFonts w:eastAsia="Arial"/>
        </w:rPr>
        <w:t>]</w:t>
      </w:r>
      <w:r w:rsidRPr="004557BD">
        <w:rPr>
          <w:rFonts w:eastAsia="Arial"/>
          <w:color w:val="000000"/>
        </w:rPr>
        <w:t xml:space="preserve"> </w:t>
      </w:r>
      <w:r w:rsidRPr="009B030C">
        <w:t>preenchido e assinado, podendo ser assinatura digital, deve ser inserido no SIOPI, aba "documentos" e devendo este ser enviado para a verificação da conformidade proativa.</w:t>
      </w:r>
    </w:p>
    <w:p w14:paraId="4A6635A4" w14:textId="77777777" w:rsidR="006B4FFD" w:rsidRPr="009B030C" w:rsidRDefault="006B4FFD" w:rsidP="006B4FFD">
      <w:pPr>
        <w:pStyle w:val="Normal4"/>
        <w:rPr>
          <w:rStyle w:val="Hyperlink"/>
          <w:rFonts w:cs="Arial"/>
          <w:szCs w:val="18"/>
        </w:rPr>
      </w:pPr>
      <w:r w:rsidRPr="009B030C">
        <w:t xml:space="preserve">O cancelamento da opção pelo débito em conta pode ser feito a qualquer tempo pelos proponentes por meio do preenchimento do </w:t>
      </w:r>
      <w:r>
        <w:t xml:space="preserve">[MN, </w:t>
      </w:r>
      <w:hyperlink r:id="rId180" w:tgtFrame="_blank" w:tooltip="Exibe Modelo: http://normas.caixa/normativo/MO30844" w:history="1">
        <w:r>
          <w:rPr>
            <w:rStyle w:val="Hyperlink"/>
            <w:rFonts w:eastAsia="Arial"/>
          </w:rPr>
          <w:t>MO30844</w:t>
        </w:r>
      </w:hyperlink>
      <w:r>
        <w:rPr>
          <w:rFonts w:eastAsia="Arial"/>
        </w:rPr>
        <w:t>]</w:t>
      </w:r>
      <w:r w:rsidRPr="004557BD">
        <w:rPr>
          <w:rFonts w:eastAsia="Arial"/>
          <w:color w:val="000000"/>
        </w:rPr>
        <w:t xml:space="preserve"> </w:t>
      </w:r>
      <w:r w:rsidRPr="004557BD">
        <w:rPr>
          <w:rStyle w:val="Hyperlink"/>
          <w:rFonts w:cs="Arial"/>
          <w:color w:val="0D0D0D"/>
          <w:szCs w:val="18"/>
        </w:rPr>
        <w:t>ou APP Habitação.</w:t>
      </w:r>
    </w:p>
    <w:p w14:paraId="4E24AF51" w14:textId="77777777" w:rsidR="006B4FFD" w:rsidRPr="009B030C" w:rsidRDefault="006B4FFD" w:rsidP="006B4FFD">
      <w:pPr>
        <w:pStyle w:val="Ttulo3"/>
        <w:numPr>
          <w:ilvl w:val="0"/>
          <w:numId w:val="1"/>
        </w:numPr>
        <w:tabs>
          <w:tab w:val="clear" w:pos="0"/>
        </w:tabs>
        <w:rPr>
          <w:rFonts w:eastAsia="Arial"/>
          <w:iCs/>
        </w:rPr>
      </w:pPr>
      <w:bookmarkStart w:id="4999" w:name="_Toc182401122"/>
      <w:bookmarkStart w:id="5000" w:name="_Toc182401997"/>
      <w:bookmarkStart w:id="5001" w:name="_Toc183421410"/>
      <w:bookmarkStart w:id="5002" w:name="_Toc183511924"/>
      <w:bookmarkStart w:id="5003" w:name="_Toc183595479"/>
      <w:bookmarkStart w:id="5004" w:name="_Toc183596754"/>
      <w:bookmarkStart w:id="5005" w:name="_Toc183596896"/>
      <w:bookmarkStart w:id="5006" w:name="_Toc184141135"/>
      <w:bookmarkStart w:id="5007" w:name="_Toc184200235"/>
      <w:bookmarkStart w:id="5008" w:name="_Toc184279324"/>
      <w:bookmarkStart w:id="5009" w:name="_Toc184279445"/>
      <w:bookmarkStart w:id="5010" w:name="_Toc184279566"/>
      <w:bookmarkStart w:id="5011" w:name="_Toc184279688"/>
      <w:bookmarkStart w:id="5012" w:name="_Toc184279915"/>
      <w:bookmarkStart w:id="5013" w:name="_Toc184280036"/>
      <w:bookmarkStart w:id="5014" w:name="_Toc184280967"/>
      <w:bookmarkStart w:id="5015" w:name="_Toc184281327"/>
      <w:bookmarkStart w:id="5016" w:name="_Toc184283924"/>
      <w:bookmarkStart w:id="5017" w:name="_Toc184289178"/>
      <w:bookmarkStart w:id="5018" w:name="_Toc184584774"/>
      <w:bookmarkStart w:id="5019" w:name="_Toc184648367"/>
      <w:bookmarkStart w:id="5020" w:name="_Toc184650506"/>
      <w:bookmarkStart w:id="5021" w:name="_Toc184657505"/>
      <w:bookmarkStart w:id="5022" w:name="_Toc184721701"/>
      <w:bookmarkStart w:id="5023" w:name="_Toc184722171"/>
      <w:bookmarkStart w:id="5024" w:name="_Toc192067886"/>
      <w:bookmarkStart w:id="5025" w:name="_Toc192755606"/>
      <w:bookmarkStart w:id="5026" w:name="_Toc192755742"/>
      <w:bookmarkStart w:id="5027" w:name="_Toc192755879"/>
      <w:bookmarkStart w:id="5028" w:name="_Toc194494944"/>
      <w:bookmarkStart w:id="5029" w:name="_Toc196470023"/>
      <w:bookmarkStart w:id="5030" w:name="_Toc196905265"/>
      <w:bookmarkStart w:id="5031" w:name="_Toc200015560"/>
      <w:bookmarkStart w:id="5032" w:name="_Toc201579103"/>
      <w:bookmarkStart w:id="5033" w:name="_Toc204930337"/>
      <w:bookmarkStart w:id="5034" w:name="_Toc208500488"/>
      <w:bookmarkStart w:id="5035" w:name="_Toc210658254"/>
      <w:bookmarkStart w:id="5036" w:name="_Toc212559130"/>
      <w:bookmarkStart w:id="5037" w:name="_Toc212650838"/>
      <w:bookmarkStart w:id="5038" w:name="_Toc212740039"/>
      <w:bookmarkStart w:id="5039" w:name="_Toc213345633"/>
      <w:bookmarkStart w:id="5040" w:name="_Toc213345776"/>
      <w:bookmarkStart w:id="5041" w:name="_Toc213346537"/>
      <w:bookmarkStart w:id="5042" w:name="_Toc213349281"/>
      <w:bookmarkStart w:id="5043" w:name="_Toc214462315"/>
      <w:bookmarkStart w:id="5044" w:name="_Toc214462457"/>
      <w:bookmarkStart w:id="5045" w:name="_Toc214462599"/>
      <w:r w:rsidRPr="009B030C">
        <w:rPr>
          <w:rFonts w:eastAsia="Arial"/>
        </w:rPr>
        <w:t>CONFORMIDADE PROATIVA</w:t>
      </w:r>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r w:rsidRPr="009B030C">
        <w:rPr>
          <w:rFonts w:eastAsia="Arial"/>
        </w:rPr>
        <w:t xml:space="preserve"> </w:t>
      </w:r>
    </w:p>
    <w:p w14:paraId="70668EFD" w14:textId="77777777" w:rsidR="006B4FFD" w:rsidRPr="009B030C" w:rsidRDefault="006B4FFD" w:rsidP="006B4FFD">
      <w:pPr>
        <w:pStyle w:val="Normal4"/>
        <w:rPr>
          <w:rFonts w:eastAsia="Arial"/>
        </w:rPr>
      </w:pPr>
      <w:bookmarkStart w:id="5046" w:name="_Toc182401123"/>
      <w:bookmarkStart w:id="5047" w:name="_Toc182401998"/>
      <w:bookmarkStart w:id="5048" w:name="_Toc183421411"/>
      <w:bookmarkStart w:id="5049" w:name="_Toc183511925"/>
      <w:bookmarkStart w:id="5050" w:name="_Toc183595480"/>
      <w:r w:rsidRPr="009B030C">
        <w:rPr>
          <w:rFonts w:eastAsia="Arial"/>
        </w:rPr>
        <w:t xml:space="preserve">A conformidade proativa ocorre previamente à contratação da operação, após validação da proposta no </w:t>
      </w:r>
      <w:hyperlink r:id="rId181">
        <w:r w:rsidRPr="009B030C">
          <w:rPr>
            <w:rStyle w:val="Hyperlink"/>
            <w:rFonts w:eastAsia="Arial" w:cs="Arial"/>
            <w:szCs w:val="18"/>
          </w:rPr>
          <w:t>SIOPI</w:t>
        </w:r>
      </w:hyperlink>
      <w:bookmarkEnd w:id="5046"/>
      <w:bookmarkEnd w:id="5047"/>
      <w:bookmarkEnd w:id="5048"/>
      <w:bookmarkEnd w:id="5049"/>
      <w:bookmarkEnd w:id="5050"/>
      <w:r w:rsidRPr="009B030C">
        <w:rPr>
          <w:rFonts w:eastAsia="Arial"/>
        </w:rPr>
        <w:t xml:space="preserve">, sendo obrigatória para qualquer contratação. </w:t>
      </w:r>
    </w:p>
    <w:p w14:paraId="29887493" w14:textId="77777777" w:rsidR="006B4FFD" w:rsidRPr="009B030C" w:rsidRDefault="006B4FFD" w:rsidP="006B4FFD">
      <w:pPr>
        <w:pStyle w:val="Normal5"/>
        <w:rPr>
          <w:rFonts w:eastAsia="Arial"/>
        </w:rPr>
      </w:pPr>
      <w:bookmarkStart w:id="5051" w:name="_Hlk42606443"/>
      <w:r w:rsidRPr="009B030C">
        <w:tab/>
        <w:t xml:space="preserve">A unidade que realiza a verificação da conformidade poderá solicitar documentação adicional relacionada aos aspectos de renda, além dos obrigatórios relacionados no </w:t>
      </w:r>
      <w:bookmarkEnd w:id="5051"/>
      <w:r>
        <w:t xml:space="preserve">[MN, </w:t>
      </w:r>
      <w:hyperlink r:id="rId182" w:tgtFrame="_blank" w:tooltip="Exibe Modelo: http://normas.caixa/normativo/MO43062" w:history="1">
        <w:r>
          <w:rPr>
            <w:rStyle w:val="Hyperlink"/>
            <w:rFonts w:cs="Arial"/>
            <w:szCs w:val="18"/>
          </w:rPr>
          <w:t>MO43062</w:t>
        </w:r>
      </w:hyperlink>
      <w:r>
        <w:rPr>
          <w:rFonts w:cs="Arial"/>
          <w:szCs w:val="18"/>
        </w:rPr>
        <w:t>]</w:t>
      </w:r>
      <w:r w:rsidRPr="009B030C">
        <w:t>.</w:t>
      </w:r>
    </w:p>
    <w:p w14:paraId="72ECFE32" w14:textId="77777777" w:rsidR="006B4FFD" w:rsidRPr="009B030C" w:rsidRDefault="006B4FFD" w:rsidP="006B4FFD">
      <w:pPr>
        <w:pStyle w:val="Normal5"/>
      </w:pPr>
      <w:r w:rsidRPr="009B030C">
        <w:t>Encaminha à CEOPF ou CEOPE, o dossiê para avaliação da conformidade proativa, de acordo com as disposições contidas no quadro abaixo:</w:t>
      </w:r>
    </w:p>
    <w:p w14:paraId="08E0B95B" w14:textId="77777777" w:rsidR="006B4FFD" w:rsidRPr="009B030C" w:rsidRDefault="006B4FFD" w:rsidP="006B4FFD"/>
    <w:tbl>
      <w:tblPr>
        <w:tblW w:w="95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04"/>
        <w:gridCol w:w="3368"/>
      </w:tblGrid>
      <w:tr w:rsidR="006B4FFD" w:rsidRPr="009B030C" w14:paraId="78A273A0" w14:textId="77777777" w:rsidTr="00C61CE0">
        <w:trPr>
          <w:jc w:val="center"/>
        </w:trPr>
        <w:tc>
          <w:tcPr>
            <w:tcW w:w="6204" w:type="dxa"/>
            <w:shd w:val="clear" w:color="auto" w:fill="CCCCCC"/>
            <w:vAlign w:val="center"/>
          </w:tcPr>
          <w:p w14:paraId="30338ED5" w14:textId="77777777" w:rsidR="006B4FFD" w:rsidRPr="009B030C" w:rsidRDefault="006B4FFD" w:rsidP="00C61CE0">
            <w:pPr>
              <w:rPr>
                <w:rFonts w:cs="Arial"/>
                <w:szCs w:val="18"/>
              </w:rPr>
            </w:pPr>
            <w:r w:rsidRPr="009B030C">
              <w:rPr>
                <w:rFonts w:cs="Arial"/>
                <w:szCs w:val="18"/>
              </w:rPr>
              <w:t>PROPOSTA</w:t>
            </w:r>
          </w:p>
        </w:tc>
        <w:tc>
          <w:tcPr>
            <w:tcW w:w="3368" w:type="dxa"/>
            <w:shd w:val="clear" w:color="auto" w:fill="CCCCCC"/>
            <w:vAlign w:val="center"/>
          </w:tcPr>
          <w:p w14:paraId="44FB52C0" w14:textId="77777777" w:rsidR="006B4FFD" w:rsidRPr="009B030C" w:rsidRDefault="006B4FFD" w:rsidP="00C61CE0">
            <w:pPr>
              <w:rPr>
                <w:rFonts w:cs="Arial"/>
                <w:szCs w:val="18"/>
              </w:rPr>
            </w:pPr>
            <w:r w:rsidRPr="009B030C">
              <w:rPr>
                <w:rFonts w:cs="Arial"/>
                <w:szCs w:val="18"/>
              </w:rPr>
              <w:t xml:space="preserve">AVALIAÇÃO DA CONFORMIDADE ENCAMINHAMENTO DO DOSSIÊ </w:t>
            </w:r>
          </w:p>
        </w:tc>
      </w:tr>
      <w:tr w:rsidR="006B4FFD" w:rsidRPr="009B030C" w14:paraId="05C99CB1" w14:textId="77777777" w:rsidTr="00C61CE0">
        <w:trPr>
          <w:jc w:val="center"/>
        </w:trPr>
        <w:tc>
          <w:tcPr>
            <w:tcW w:w="6204" w:type="dxa"/>
            <w:vAlign w:val="center"/>
          </w:tcPr>
          <w:p w14:paraId="0B3AC634" w14:textId="77777777" w:rsidR="006B4FFD" w:rsidRPr="007F5B0E" w:rsidRDefault="006B4FFD" w:rsidP="006B4FFD">
            <w:pPr>
              <w:pStyle w:val="Alinea"/>
              <w:numPr>
                <w:ilvl w:val="0"/>
                <w:numId w:val="47"/>
              </w:numPr>
              <w:rPr>
                <w:szCs w:val="18"/>
              </w:rPr>
            </w:pPr>
            <w:r w:rsidRPr="009B030C">
              <w:t>vinculada a Empreendimento, inclusive parcerias e alocação de recursos;</w:t>
            </w:r>
          </w:p>
          <w:p w14:paraId="68D25CC7" w14:textId="77777777" w:rsidR="006B4FFD" w:rsidRPr="009B030C" w:rsidRDefault="006B4FFD" w:rsidP="00C61CE0">
            <w:pPr>
              <w:pStyle w:val="Alinea"/>
              <w:rPr>
                <w:szCs w:val="18"/>
              </w:rPr>
            </w:pPr>
            <w:r w:rsidRPr="009B030C">
              <w:t>individual vinculada às Empresas do Segmento Corporativo (SGE);</w:t>
            </w:r>
          </w:p>
          <w:p w14:paraId="693E3EB8" w14:textId="77777777" w:rsidR="006B4FFD" w:rsidRPr="009B030C" w:rsidRDefault="006B4FFD" w:rsidP="00C61CE0">
            <w:pPr>
              <w:pStyle w:val="Alinea"/>
              <w:rPr>
                <w:szCs w:val="18"/>
              </w:rPr>
            </w:pPr>
            <w:r w:rsidRPr="009B030C">
              <w:t>operações prospectadas pela CAIXA Imóveis – individual ou vinculada a empreendimento;</w:t>
            </w:r>
          </w:p>
          <w:p w14:paraId="13F8FF6C" w14:textId="77777777" w:rsidR="006B4FFD" w:rsidRPr="009B030C" w:rsidRDefault="006B4FFD" w:rsidP="00C61CE0">
            <w:pPr>
              <w:pStyle w:val="Alinea"/>
              <w:rPr>
                <w:szCs w:val="18"/>
              </w:rPr>
            </w:pPr>
            <w:r w:rsidRPr="009B030C">
              <w:lastRenderedPageBreak/>
              <w:t>individual e desligamento, todas as propostas com Valor de Avaliação igual ou superior a R$ 2.000.000,00 (dois milhões)</w:t>
            </w:r>
          </w:p>
        </w:tc>
        <w:tc>
          <w:tcPr>
            <w:tcW w:w="3368" w:type="dxa"/>
            <w:vAlign w:val="center"/>
          </w:tcPr>
          <w:p w14:paraId="526B9F43" w14:textId="77777777" w:rsidR="006B4FFD" w:rsidRPr="009B030C" w:rsidRDefault="006B4FFD" w:rsidP="00C61CE0">
            <w:pPr>
              <w:rPr>
                <w:rFonts w:cs="Arial"/>
                <w:szCs w:val="18"/>
              </w:rPr>
            </w:pPr>
            <w:r w:rsidRPr="009B030C">
              <w:rPr>
                <w:rFonts w:cs="Arial"/>
                <w:szCs w:val="18"/>
              </w:rPr>
              <w:lastRenderedPageBreak/>
              <w:t>CEOPF</w:t>
            </w:r>
          </w:p>
        </w:tc>
      </w:tr>
      <w:tr w:rsidR="006B4FFD" w:rsidRPr="009B030C" w14:paraId="22E7931D" w14:textId="77777777" w:rsidTr="00C61CE0">
        <w:trPr>
          <w:jc w:val="center"/>
        </w:trPr>
        <w:tc>
          <w:tcPr>
            <w:tcW w:w="6204" w:type="dxa"/>
            <w:vAlign w:val="center"/>
          </w:tcPr>
          <w:p w14:paraId="228CF37E" w14:textId="77777777" w:rsidR="006B4FFD" w:rsidRPr="007F5B0E" w:rsidRDefault="006B4FFD" w:rsidP="00C61CE0">
            <w:pPr>
              <w:pStyle w:val="Alinea"/>
              <w:rPr>
                <w:szCs w:val="18"/>
              </w:rPr>
            </w:pPr>
            <w:r w:rsidRPr="00CF1AC8">
              <w:t xml:space="preserve">operações individuais, </w:t>
            </w:r>
            <w:r w:rsidRPr="009B030C">
              <w:t>exceto se prospectada pela CAIXA Imóveis e SGE.</w:t>
            </w:r>
          </w:p>
        </w:tc>
        <w:tc>
          <w:tcPr>
            <w:tcW w:w="3368" w:type="dxa"/>
            <w:vAlign w:val="center"/>
          </w:tcPr>
          <w:p w14:paraId="1465DD4D" w14:textId="77777777" w:rsidR="006B4FFD" w:rsidRPr="009B030C" w:rsidRDefault="006B4FFD" w:rsidP="00C61CE0">
            <w:pPr>
              <w:rPr>
                <w:rFonts w:cs="Arial"/>
                <w:szCs w:val="18"/>
              </w:rPr>
            </w:pPr>
            <w:r w:rsidRPr="009B030C">
              <w:rPr>
                <w:rFonts w:cs="Arial"/>
                <w:szCs w:val="18"/>
              </w:rPr>
              <w:t>CEOPE</w:t>
            </w:r>
          </w:p>
        </w:tc>
      </w:tr>
    </w:tbl>
    <w:p w14:paraId="29038598" w14:textId="77777777" w:rsidR="006B4FFD" w:rsidRPr="009B030C" w:rsidRDefault="006B4FFD" w:rsidP="006B4FFD">
      <w:pPr>
        <w:pStyle w:val="Normal5"/>
      </w:pPr>
      <w:bookmarkStart w:id="5052" w:name="Item_4_2_2_24_2"/>
      <w:bookmarkEnd w:id="5052"/>
      <w:r w:rsidRPr="009B030C">
        <w:t xml:space="preserve">No encaminhamento da proposta à CEOPE, digitaliza os documentos integrantes do dossiê no SICTD INTERNET: </w:t>
      </w:r>
      <w:hyperlink r:id="rId183" w:history="1">
        <w:r w:rsidRPr="009B030C">
          <w:rPr>
            <w:color w:val="0000FF"/>
            <w:u w:val="single"/>
          </w:rPr>
          <w:t>https:\\digitalizar.caixa.gov.br</w:t>
        </w:r>
      </w:hyperlink>
      <w:r w:rsidRPr="009B030C">
        <w:t>, conforme orientações contidas na cartilha – Manual Usuário CCA disponível no SICTD.</w:t>
      </w:r>
      <w:bookmarkStart w:id="5053" w:name="Item_2_17_3"/>
      <w:bookmarkEnd w:id="5053"/>
    </w:p>
    <w:p w14:paraId="0728EBB1" w14:textId="77777777" w:rsidR="006B4FFD" w:rsidRPr="009B030C" w:rsidRDefault="006B4FFD" w:rsidP="006B4FFD">
      <w:pPr>
        <w:pStyle w:val="Normal5"/>
      </w:pPr>
      <w:bookmarkStart w:id="5054" w:name="Item_4_2_2_22_3"/>
      <w:bookmarkEnd w:id="5054"/>
      <w:r w:rsidRPr="009B030C">
        <w:t>Encaminha à CEOPF os dossiês digitalizados, via SICAQ- SISDU, conforme as orientações contidas no “Tutorial para Digitalização e envio via sistema CAIXA Aqui do Registro do Contrato para a CEOPF”, disponível no SIOPI, aba “Acesso Rápido”, ícone “Informativos”.</w:t>
      </w:r>
    </w:p>
    <w:p w14:paraId="47E6A61D" w14:textId="77777777" w:rsidR="006B4FFD" w:rsidRPr="009B030C" w:rsidRDefault="006B4FFD" w:rsidP="006B4FFD">
      <w:pPr>
        <w:pStyle w:val="Normal5"/>
      </w:pPr>
      <w:r w:rsidRPr="009B030C">
        <w:t>Recebe parecer da CEOPE /CEOPF com o resultado da análise de Conformidade, por meio de mensagem eletrônica.</w:t>
      </w:r>
    </w:p>
    <w:p w14:paraId="767F84F1" w14:textId="77777777" w:rsidR="006B4FFD" w:rsidRPr="009B030C" w:rsidRDefault="006B4FFD" w:rsidP="006B4FFD">
      <w:pPr>
        <w:pStyle w:val="Normal5"/>
      </w:pPr>
      <w:r w:rsidRPr="009B030C">
        <w:t>Os dossiês com parecer inconforme, que estão na CEOPE /CEOPF, devem ser regularizados, pelo CCA, em até 30 dias corridos a partir da data do primeiro parecer emitido pela CEOPE e até 60 dias corridos a partir da data do primeiro parecer emitido pela CEOPF.</w:t>
      </w:r>
    </w:p>
    <w:p w14:paraId="151C0CA9" w14:textId="77777777" w:rsidR="006B4FFD" w:rsidRPr="009B030C" w:rsidRDefault="006B4FFD" w:rsidP="006B4FFD">
      <w:pPr>
        <w:pStyle w:val="Normal5"/>
      </w:pPr>
      <w:r w:rsidRPr="009B030C">
        <w:t>Cabe ao CCA encaminhar o dossiê físico à Agência e PA de contratação, impreterivelmente no 1º dia útil subsequente à confirmação de recebimento do Parecer Conforme emitido pela CEOPE/CEOPF.</w:t>
      </w:r>
    </w:p>
    <w:p w14:paraId="701E73A7" w14:textId="77777777" w:rsidR="006B4FFD" w:rsidRPr="009B030C" w:rsidRDefault="006B4FFD" w:rsidP="006B4FFD">
      <w:pPr>
        <w:pStyle w:val="Normal4"/>
        <w:rPr>
          <w:rFonts w:eastAsia="Arial"/>
        </w:rPr>
      </w:pPr>
      <w:bookmarkStart w:id="5055" w:name="Item_2_18_4"/>
      <w:bookmarkEnd w:id="5055"/>
      <w:r w:rsidRPr="009B030C">
        <w:t>Os parceiros vinculados às Pequenas, Médias e Grandes Empresas conforme cronograma deverão encaminhar os dossiês físicos à Agência e PA cuja conformidade foi verificada pela CEOPF</w:t>
      </w:r>
    </w:p>
    <w:p w14:paraId="5B47B9B7" w14:textId="77777777" w:rsidR="006B4FFD" w:rsidRPr="009B030C" w:rsidRDefault="006B4FFD" w:rsidP="006B4FFD">
      <w:pPr>
        <w:pStyle w:val="Ttulo2"/>
        <w:numPr>
          <w:ilvl w:val="0"/>
          <w:numId w:val="1"/>
        </w:numPr>
        <w:tabs>
          <w:tab w:val="clear" w:pos="0"/>
        </w:tabs>
      </w:pPr>
      <w:bookmarkStart w:id="5056" w:name="_Toc184141136"/>
      <w:bookmarkStart w:id="5057" w:name="_Toc184200236"/>
      <w:bookmarkStart w:id="5058" w:name="_Toc184650507"/>
      <w:bookmarkStart w:id="5059" w:name="_Toc184657506"/>
      <w:bookmarkStart w:id="5060" w:name="_Toc184721702"/>
      <w:bookmarkStart w:id="5061" w:name="_Toc184722172"/>
      <w:bookmarkStart w:id="5062" w:name="_Toc192067887"/>
      <w:bookmarkStart w:id="5063" w:name="_Toc192755607"/>
      <w:bookmarkStart w:id="5064" w:name="_Toc192755743"/>
      <w:bookmarkStart w:id="5065" w:name="_Toc192755880"/>
      <w:bookmarkStart w:id="5066" w:name="_Toc194494945"/>
      <w:bookmarkStart w:id="5067" w:name="_Toc196470024"/>
      <w:bookmarkStart w:id="5068" w:name="_Toc196905266"/>
      <w:bookmarkStart w:id="5069" w:name="_Toc200015561"/>
      <w:bookmarkStart w:id="5070" w:name="_Toc201579104"/>
      <w:bookmarkStart w:id="5071" w:name="_Toc204930338"/>
      <w:bookmarkStart w:id="5072" w:name="_Toc208500489"/>
      <w:bookmarkStart w:id="5073" w:name="_Toc210658255"/>
      <w:bookmarkStart w:id="5074" w:name="_Toc212559131"/>
      <w:bookmarkStart w:id="5075" w:name="_Toc212650839"/>
      <w:bookmarkStart w:id="5076" w:name="_Toc212740040"/>
      <w:bookmarkStart w:id="5077" w:name="_Toc213345634"/>
      <w:bookmarkStart w:id="5078" w:name="_Toc213345777"/>
      <w:bookmarkStart w:id="5079" w:name="_Toc213346538"/>
      <w:bookmarkStart w:id="5080" w:name="_Toc213349282"/>
      <w:bookmarkStart w:id="5081" w:name="_Toc214462316"/>
      <w:bookmarkStart w:id="5082" w:name="_Toc214462458"/>
      <w:bookmarkStart w:id="5083" w:name="_Toc214462600"/>
      <w:bookmarkStart w:id="5084" w:name="_Toc184279325"/>
      <w:bookmarkStart w:id="5085" w:name="_Toc184279446"/>
      <w:bookmarkStart w:id="5086" w:name="_Toc184279567"/>
      <w:bookmarkStart w:id="5087" w:name="_Toc184279689"/>
      <w:bookmarkStart w:id="5088" w:name="_Toc184279916"/>
      <w:bookmarkStart w:id="5089" w:name="_Toc184280037"/>
      <w:bookmarkStart w:id="5090" w:name="_Toc184280968"/>
      <w:bookmarkStart w:id="5091" w:name="_Toc184281328"/>
      <w:bookmarkStart w:id="5092" w:name="_Toc184283925"/>
      <w:bookmarkStart w:id="5093" w:name="_Toc184289179"/>
      <w:bookmarkStart w:id="5094" w:name="_Toc184584775"/>
      <w:bookmarkStart w:id="5095" w:name="_Toc184648368"/>
      <w:r w:rsidRPr="009B030C">
        <w:t>FORMALIZAÇÃO DA CONTRATAÇÃO</w:t>
      </w:r>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r w:rsidRPr="009B030C">
        <w:t xml:space="preserve"> </w:t>
      </w:r>
      <w:bookmarkEnd w:id="5084"/>
      <w:bookmarkEnd w:id="5085"/>
      <w:bookmarkEnd w:id="5086"/>
      <w:bookmarkEnd w:id="5087"/>
      <w:bookmarkEnd w:id="5088"/>
      <w:bookmarkEnd w:id="5089"/>
      <w:bookmarkEnd w:id="5090"/>
      <w:bookmarkEnd w:id="5091"/>
      <w:bookmarkEnd w:id="5092"/>
      <w:bookmarkEnd w:id="5093"/>
      <w:bookmarkEnd w:id="5094"/>
      <w:bookmarkEnd w:id="5095"/>
    </w:p>
    <w:p w14:paraId="69AC789F" w14:textId="77777777" w:rsidR="006B4FFD" w:rsidRPr="009B030C" w:rsidRDefault="006B4FFD" w:rsidP="006B4FFD">
      <w:pPr>
        <w:pStyle w:val="Ttulo3"/>
        <w:numPr>
          <w:ilvl w:val="0"/>
          <w:numId w:val="1"/>
        </w:numPr>
        <w:tabs>
          <w:tab w:val="clear" w:pos="0"/>
        </w:tabs>
      </w:pPr>
      <w:r w:rsidRPr="009B030C">
        <w:tab/>
      </w:r>
      <w:bookmarkStart w:id="5096" w:name="_Toc192067888"/>
      <w:bookmarkStart w:id="5097" w:name="_Toc192755608"/>
      <w:bookmarkStart w:id="5098" w:name="_Toc192755744"/>
      <w:bookmarkStart w:id="5099" w:name="_Toc192755881"/>
      <w:bookmarkStart w:id="5100" w:name="_Toc194494946"/>
      <w:bookmarkStart w:id="5101" w:name="_Toc196470025"/>
      <w:bookmarkStart w:id="5102" w:name="_Toc196905267"/>
      <w:bookmarkStart w:id="5103" w:name="_Toc200015562"/>
      <w:bookmarkStart w:id="5104" w:name="_Toc201579105"/>
      <w:bookmarkStart w:id="5105" w:name="_Toc204930339"/>
      <w:bookmarkStart w:id="5106" w:name="_Toc208500490"/>
      <w:bookmarkStart w:id="5107" w:name="_Toc210658256"/>
      <w:bookmarkStart w:id="5108" w:name="_Toc212559132"/>
      <w:bookmarkStart w:id="5109" w:name="_Toc212650840"/>
      <w:bookmarkStart w:id="5110" w:name="_Toc212740041"/>
      <w:bookmarkStart w:id="5111" w:name="_Toc213345635"/>
      <w:bookmarkStart w:id="5112" w:name="_Toc213345778"/>
      <w:bookmarkStart w:id="5113" w:name="_Toc213346539"/>
      <w:bookmarkStart w:id="5114" w:name="_Toc213349283"/>
      <w:bookmarkStart w:id="5115" w:name="_Toc214462317"/>
      <w:bookmarkStart w:id="5116" w:name="_Toc214462459"/>
      <w:bookmarkStart w:id="5117" w:name="_Toc214462601"/>
      <w:r w:rsidRPr="009B030C">
        <w:t>PELO APLICATIVO – APP HABITAÇÃO CAIXA</w:t>
      </w:r>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p>
    <w:p w14:paraId="189C4F1F" w14:textId="77777777" w:rsidR="006B4FFD" w:rsidRPr="009B030C" w:rsidRDefault="006B4FFD" w:rsidP="006B4FFD">
      <w:pPr>
        <w:pStyle w:val="Normal4"/>
      </w:pPr>
      <w:r w:rsidRPr="009B030C">
        <w:t xml:space="preserve">Acessa diariamente o SIOPI, menu Proposta </w:t>
      </w:r>
      <w:r w:rsidRPr="009B030C">
        <w:rPr>
          <w:i/>
          <w:iCs/>
        </w:rPr>
        <w:t>online</w:t>
      </w:r>
      <w:r w:rsidRPr="009B030C">
        <w:t>, opção “consulta outras Informações” e verifica se existe proposta de solicitação de financiamento feita por cliente no aplicativo APP Habitação Caixa aguardando providências pelo CCA.</w:t>
      </w:r>
    </w:p>
    <w:p w14:paraId="3F940631" w14:textId="77777777" w:rsidR="006B4FFD" w:rsidRPr="009B030C" w:rsidRDefault="006B4FFD" w:rsidP="006B4FFD">
      <w:pPr>
        <w:pStyle w:val="Normal4"/>
      </w:pPr>
      <w:r w:rsidRPr="009B030C">
        <w:tab/>
        <w:t>Caso afirmativo, adota os procedimentos para contratação descritos no “Tutorial para recebimento e tratamento das Propostas Online – CCA” disponibilizada no SIOPI e no canal “</w:t>
      </w:r>
      <w:hyperlink r:id="rId184" w:history="1">
        <w:r w:rsidRPr="009B030C">
          <w:rPr>
            <w:rStyle w:val="Hyperlink"/>
            <w:rFonts w:cs="Arial"/>
            <w:szCs w:val="18"/>
          </w:rPr>
          <w:t>Conexão Parceiros</w:t>
        </w:r>
      </w:hyperlink>
      <w:r w:rsidRPr="009B030C">
        <w:t>” pela GERCO para acesso pelo CCA.</w:t>
      </w:r>
    </w:p>
    <w:p w14:paraId="2CBE6CE7" w14:textId="77777777" w:rsidR="006B4FFD" w:rsidRPr="009B030C" w:rsidRDefault="006B4FFD" w:rsidP="006B4FFD">
      <w:pPr>
        <w:pStyle w:val="Normal4"/>
      </w:pPr>
      <w:r w:rsidRPr="009B030C">
        <w:tab/>
        <w:t>Adota os procedimentos constantes ara prosseguimento da contratação, após finalizados os procedimentos descritos no “Tutorial para recebimento e tratamento das Propostas Online – CCA”, de acordo com as regras e exigências de cada Programa e Modalidade.</w:t>
      </w:r>
    </w:p>
    <w:p w14:paraId="2064B15D" w14:textId="77777777" w:rsidR="006B4FFD" w:rsidRPr="009B030C" w:rsidRDefault="006B4FFD" w:rsidP="006B4FFD">
      <w:pPr>
        <w:pStyle w:val="Ttulo2"/>
        <w:numPr>
          <w:ilvl w:val="0"/>
          <w:numId w:val="1"/>
        </w:numPr>
        <w:tabs>
          <w:tab w:val="clear" w:pos="0"/>
        </w:tabs>
        <w:rPr>
          <w:rFonts w:eastAsia="Arial"/>
        </w:rPr>
      </w:pPr>
      <w:bookmarkStart w:id="5118" w:name="_Toc182401128"/>
      <w:bookmarkStart w:id="5119" w:name="_Toc182402003"/>
      <w:bookmarkStart w:id="5120" w:name="_Toc183421416"/>
      <w:bookmarkStart w:id="5121" w:name="_Toc183511930"/>
      <w:bookmarkStart w:id="5122" w:name="_Toc183595485"/>
      <w:bookmarkStart w:id="5123" w:name="_Toc183596794"/>
      <w:bookmarkStart w:id="5124" w:name="_Toc183596936"/>
      <w:bookmarkStart w:id="5125" w:name="_Toc184141137"/>
      <w:bookmarkStart w:id="5126" w:name="_Toc184200237"/>
      <w:bookmarkStart w:id="5127" w:name="_Toc184279326"/>
      <w:bookmarkStart w:id="5128" w:name="_Toc184279447"/>
      <w:bookmarkStart w:id="5129" w:name="_Toc184279568"/>
      <w:bookmarkStart w:id="5130" w:name="_Toc184279690"/>
      <w:bookmarkStart w:id="5131" w:name="_Toc184279917"/>
      <w:bookmarkStart w:id="5132" w:name="_Toc184280038"/>
      <w:bookmarkStart w:id="5133" w:name="_Toc184280969"/>
      <w:bookmarkStart w:id="5134" w:name="_Toc184281329"/>
      <w:bookmarkStart w:id="5135" w:name="_Toc184283926"/>
      <w:bookmarkStart w:id="5136" w:name="_Toc184289180"/>
      <w:bookmarkStart w:id="5137" w:name="_Toc184584776"/>
      <w:bookmarkStart w:id="5138" w:name="_Toc184648369"/>
      <w:bookmarkStart w:id="5139" w:name="_Toc184650508"/>
      <w:bookmarkStart w:id="5140" w:name="_Toc184657507"/>
      <w:bookmarkStart w:id="5141" w:name="_Toc184721703"/>
      <w:bookmarkStart w:id="5142" w:name="_Toc184722173"/>
      <w:bookmarkStart w:id="5143" w:name="_Toc192067889"/>
      <w:bookmarkStart w:id="5144" w:name="_Toc192755609"/>
      <w:bookmarkStart w:id="5145" w:name="_Toc192755745"/>
      <w:bookmarkStart w:id="5146" w:name="_Toc192755882"/>
      <w:bookmarkStart w:id="5147" w:name="_Toc194494947"/>
      <w:bookmarkStart w:id="5148" w:name="_Toc196470026"/>
      <w:bookmarkStart w:id="5149" w:name="_Toc196905268"/>
      <w:bookmarkStart w:id="5150" w:name="_Toc200015563"/>
      <w:bookmarkStart w:id="5151" w:name="_Toc201579106"/>
      <w:bookmarkStart w:id="5152" w:name="_Toc204930340"/>
      <w:bookmarkStart w:id="5153" w:name="_Toc208500491"/>
      <w:bookmarkStart w:id="5154" w:name="_Toc210658257"/>
      <w:bookmarkStart w:id="5155" w:name="_Toc212559133"/>
      <w:bookmarkStart w:id="5156" w:name="_Toc212650841"/>
      <w:bookmarkStart w:id="5157" w:name="_Toc212740042"/>
      <w:bookmarkStart w:id="5158" w:name="_Toc213345636"/>
      <w:bookmarkStart w:id="5159" w:name="_Toc213345779"/>
      <w:bookmarkStart w:id="5160" w:name="_Toc213346540"/>
      <w:bookmarkStart w:id="5161" w:name="_Toc213349284"/>
      <w:bookmarkStart w:id="5162" w:name="_Toc214462318"/>
      <w:bookmarkStart w:id="5163" w:name="_Toc214462460"/>
      <w:bookmarkStart w:id="5164" w:name="_Toc214462602"/>
      <w:r w:rsidRPr="009B030C">
        <w:rPr>
          <w:rFonts w:eastAsia="Arial"/>
        </w:rPr>
        <w:t>ASSINATURA DO CONTRATO</w:t>
      </w:r>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p>
    <w:p w14:paraId="51F4EF49" w14:textId="77777777" w:rsidR="006B4FFD" w:rsidRPr="009B030C" w:rsidRDefault="006B4FFD" w:rsidP="006B4FFD">
      <w:pPr>
        <w:pStyle w:val="Normal3"/>
      </w:pPr>
      <w:r w:rsidRPr="009B030C">
        <w:t>A assinatura do contrato de financiamento habitacional ocorre na Agência e PA de vinculação do parceiro.</w:t>
      </w:r>
    </w:p>
    <w:p w14:paraId="3C8CADB2" w14:textId="77777777" w:rsidR="006B4FFD" w:rsidRPr="009B030C" w:rsidRDefault="006B4FFD" w:rsidP="006B4FFD">
      <w:pPr>
        <w:pStyle w:val="Normal3"/>
      </w:pPr>
      <w:bookmarkStart w:id="5165" w:name="_Hlk147396898"/>
      <w:r w:rsidRPr="009B030C">
        <w:t>A</w:t>
      </w:r>
      <w:bookmarkStart w:id="5166" w:name="Item_4_2_2_24_1_2"/>
      <w:bookmarkEnd w:id="5166"/>
      <w:r w:rsidRPr="009B030C">
        <w:t xml:space="preserve"> A</w:t>
      </w:r>
      <w:bookmarkStart w:id="5167" w:name="Item_4_2_2_23_1_2"/>
      <w:bookmarkEnd w:id="5167"/>
      <w:r w:rsidRPr="009B030C">
        <w:t>gência/PA realiza os procedimentos de reserva orçamentária, para as propostas originadas no CCA, de acordo com os critérios de priorização adotados e comunica ao CCA a efetivação da reserva orçamentári</w:t>
      </w:r>
      <w:bookmarkEnd w:id="5165"/>
      <w:r w:rsidRPr="009B030C">
        <w:t>a.</w:t>
      </w:r>
    </w:p>
    <w:p w14:paraId="7BF047E6" w14:textId="77777777" w:rsidR="006B4FFD" w:rsidRPr="009B030C" w:rsidRDefault="006B4FFD" w:rsidP="006B4FFD">
      <w:pPr>
        <w:pStyle w:val="Normal4"/>
      </w:pPr>
      <w:bookmarkStart w:id="5168" w:name="Item_4_2_2_23_1_2_1"/>
      <w:bookmarkStart w:id="5169" w:name="_Hlk147396882"/>
      <w:bookmarkEnd w:id="5168"/>
      <w:r w:rsidRPr="009B030C">
        <w:t>A solicitação de reserva é realizada exclusivamente pela Agência/PA, sendo vedado ao CCA realizar procedimentos de solicitação de reserva no SIOPI</w:t>
      </w:r>
      <w:bookmarkEnd w:id="5169"/>
      <w:r w:rsidRPr="009B030C">
        <w:t>.</w:t>
      </w:r>
    </w:p>
    <w:p w14:paraId="4C033246" w14:textId="77777777" w:rsidR="006B4FFD" w:rsidRPr="009B030C" w:rsidRDefault="006B4FFD" w:rsidP="006B4FFD">
      <w:pPr>
        <w:pStyle w:val="Normal3"/>
      </w:pPr>
      <w:bookmarkStart w:id="5170" w:name="Item_4_3_22_1"/>
      <w:bookmarkStart w:id="5171" w:name="Item_4_2_2_25_2"/>
      <w:bookmarkEnd w:id="5170"/>
      <w:bookmarkEnd w:id="5171"/>
      <w:r w:rsidRPr="009B030C">
        <w:tab/>
        <w:t>A</w:t>
      </w:r>
      <w:bookmarkStart w:id="5172" w:name="Item_4_3_22_1_1"/>
      <w:bookmarkEnd w:id="5172"/>
      <w:r w:rsidRPr="009B030C">
        <w:t>pós a verificação da conformidade e validação da proposta pela CEOPE/CEOPF, o CCA:</w:t>
      </w:r>
    </w:p>
    <w:p w14:paraId="31AC7AAD" w14:textId="77777777" w:rsidR="006B4FFD" w:rsidRPr="009B030C" w:rsidRDefault="006B4FFD" w:rsidP="006B4FFD">
      <w:pPr>
        <w:pStyle w:val="Marcador1"/>
      </w:pPr>
      <w:r w:rsidRPr="009B030C">
        <w:t>verifica a data de validade do parecer de conformidade;</w:t>
      </w:r>
    </w:p>
    <w:p w14:paraId="40EB111F" w14:textId="77777777" w:rsidR="006B4FFD" w:rsidRPr="009B030C" w:rsidRDefault="006B4FFD" w:rsidP="006B4FFD">
      <w:pPr>
        <w:pStyle w:val="Marcador1"/>
      </w:pPr>
      <w:r w:rsidRPr="009B030C">
        <w:t>verifica se a DAMP continua vigente na data de assinatura ou já foi cancelada automaticamente (90 dias para contratações individuais e 120 dias para unidades vinculadas a empreendimentos), regularizando-a caso esteja cancelada antes do agendamento da assinatura;</w:t>
      </w:r>
    </w:p>
    <w:p w14:paraId="14FC96AD" w14:textId="77777777" w:rsidR="006B4FFD" w:rsidRPr="009B030C" w:rsidRDefault="006B4FFD" w:rsidP="006B4FFD">
      <w:pPr>
        <w:pStyle w:val="Marcador1"/>
        <w:rPr>
          <w:szCs w:val="18"/>
        </w:rPr>
      </w:pPr>
      <w:r w:rsidRPr="009B030C">
        <w:t>agenda com o(s) proponente(s) e Agência e PA, a data para contratação dos produtos da área comercial que deverá ocorrer antes da assinatura do contrato;</w:t>
      </w:r>
    </w:p>
    <w:p w14:paraId="392D181B" w14:textId="77777777" w:rsidR="006B4FFD" w:rsidRPr="009B030C" w:rsidRDefault="006B4FFD" w:rsidP="006B4FFD">
      <w:pPr>
        <w:pStyle w:val="Marcador1"/>
        <w:rPr>
          <w:szCs w:val="18"/>
        </w:rPr>
      </w:pPr>
      <w:r w:rsidRPr="009B030C">
        <w:t>verifica com a Agência e PA a data definida para a assinatura, se proposta vinculada a empreendimento, inclusive parcerias;</w:t>
      </w:r>
    </w:p>
    <w:p w14:paraId="12029290" w14:textId="77777777" w:rsidR="006B4FFD" w:rsidRPr="009B030C" w:rsidRDefault="006B4FFD" w:rsidP="006B4FFD">
      <w:pPr>
        <w:pStyle w:val="Marcador1"/>
        <w:rPr>
          <w:szCs w:val="18"/>
        </w:rPr>
      </w:pPr>
      <w:r w:rsidRPr="009B030C">
        <w:t>contrata os produtos comerciais, se houver;</w:t>
      </w:r>
    </w:p>
    <w:p w14:paraId="07BD4E1F" w14:textId="77777777" w:rsidR="006B4FFD" w:rsidRPr="009B030C" w:rsidRDefault="006B4FFD" w:rsidP="006B4FFD">
      <w:pPr>
        <w:pStyle w:val="Marcador1"/>
        <w:rPr>
          <w:szCs w:val="18"/>
        </w:rPr>
      </w:pPr>
      <w:r w:rsidRPr="009B030C">
        <w:t>informa ao(s) devedor(es) a possibilidade de solicitar o Registro Eletrônico do Contrato, no Cartório de Registro de Imóveis – CRI.</w:t>
      </w:r>
    </w:p>
    <w:p w14:paraId="046AAA65" w14:textId="77777777" w:rsidR="006B4FFD" w:rsidRPr="009B030C" w:rsidRDefault="006B4FFD" w:rsidP="006B4FFD">
      <w:pPr>
        <w:pStyle w:val="Marcador1"/>
      </w:pPr>
      <w:r w:rsidRPr="009B030C">
        <w:lastRenderedPageBreak/>
        <w:t xml:space="preserve">entrega </w:t>
      </w:r>
      <w:r>
        <w:t xml:space="preserve">[MN, </w:t>
      </w:r>
      <w:hyperlink r:id="rId185" w:tgtFrame="_blank" w:tooltip="Exibe Modelo: http://normas.caixa/normativo/MO30678" w:history="1">
        <w:r>
          <w:rPr>
            <w:rStyle w:val="Hyperlink"/>
          </w:rPr>
          <w:t>MO30678</w:t>
        </w:r>
      </w:hyperlink>
      <w:r>
        <w:t>]</w:t>
      </w:r>
      <w:r w:rsidRPr="009B030C">
        <w:t xml:space="preserve"> para preenchimento e assinatura pelo(s) devedor(es), se opção pelo Registro Eletrônico do Contrato, anexando o referido MO ao dossiê habitacional;</w:t>
      </w:r>
    </w:p>
    <w:p w14:paraId="0B17A1D6" w14:textId="77777777" w:rsidR="006B4FFD" w:rsidRPr="009B030C" w:rsidRDefault="006B4FFD" w:rsidP="006B4FFD">
      <w:pPr>
        <w:pStyle w:val="Marcador1"/>
        <w:rPr>
          <w:szCs w:val="18"/>
        </w:rPr>
      </w:pPr>
      <w:r w:rsidRPr="009B030C">
        <w:rPr>
          <w:szCs w:val="18"/>
        </w:rPr>
        <w:tab/>
      </w:r>
      <w:r w:rsidRPr="009B030C">
        <w:rPr>
          <w:szCs w:val="18"/>
        </w:rPr>
        <w:tab/>
      </w:r>
      <w:r w:rsidRPr="009B030C">
        <w:t>agenda com os proponentes, vendedores, participantes, cônjuges/companheiro(a) e Agência e PA, a data para a assinatura do contrato habitacional;</w:t>
      </w:r>
    </w:p>
    <w:p w14:paraId="24A84A9D" w14:textId="77777777" w:rsidR="006B4FFD" w:rsidRPr="009B030C" w:rsidRDefault="006B4FFD" w:rsidP="006B4FFD">
      <w:pPr>
        <w:pStyle w:val="Marcador1"/>
        <w:rPr>
          <w:szCs w:val="18"/>
        </w:rPr>
      </w:pPr>
      <w:r w:rsidRPr="009B030C">
        <w:t>encaminha dossiê habitacional à Agência e PA de vinculação para assinatura do contrato por todos os participantes.</w:t>
      </w:r>
    </w:p>
    <w:p w14:paraId="67432187" w14:textId="77777777" w:rsidR="006B4FFD" w:rsidRDefault="006B4FFD" w:rsidP="006B4FFD">
      <w:pPr>
        <w:pStyle w:val="Marcador1"/>
      </w:pPr>
      <w:r w:rsidRPr="009B030C">
        <w:t>acompanha a assinatura do contrato pela Agência e PA de vinculação.</w:t>
      </w:r>
    </w:p>
    <w:p w14:paraId="156A369A" w14:textId="77777777" w:rsidR="006B4FFD" w:rsidRPr="009B030C" w:rsidRDefault="006B4FFD" w:rsidP="006B4FFD">
      <w:pPr>
        <w:pStyle w:val="Ttulo2"/>
        <w:numPr>
          <w:ilvl w:val="0"/>
          <w:numId w:val="1"/>
        </w:numPr>
        <w:tabs>
          <w:tab w:val="clear" w:pos="0"/>
        </w:tabs>
      </w:pPr>
      <w:bookmarkStart w:id="5173" w:name="_Toc130896176"/>
      <w:bookmarkStart w:id="5174" w:name="_Toc130905681"/>
      <w:bookmarkStart w:id="5175" w:name="_Toc130907540"/>
      <w:bookmarkStart w:id="5176" w:name="_Toc133942867"/>
      <w:bookmarkStart w:id="5177" w:name="_Toc135052383"/>
      <w:bookmarkStart w:id="5178" w:name="_Toc136877923"/>
      <w:bookmarkStart w:id="5179" w:name="_Toc137033120"/>
      <w:bookmarkStart w:id="5180" w:name="_Toc137734383"/>
      <w:bookmarkStart w:id="5181" w:name="_Toc137816378"/>
      <w:bookmarkStart w:id="5182" w:name="_Toc138242030"/>
      <w:bookmarkStart w:id="5183" w:name="_Toc138243773"/>
      <w:bookmarkStart w:id="5184" w:name="_Toc139364526"/>
      <w:bookmarkStart w:id="5185" w:name="_Toc139375400"/>
      <w:bookmarkStart w:id="5186" w:name="_Toc139453339"/>
      <w:bookmarkStart w:id="5187" w:name="_Toc140267376"/>
      <w:bookmarkStart w:id="5188" w:name="_Toc141278769"/>
      <w:bookmarkStart w:id="5189" w:name="_Toc145688958"/>
      <w:bookmarkStart w:id="5190" w:name="_Toc148439578"/>
      <w:bookmarkStart w:id="5191" w:name="_Toc148439779"/>
      <w:bookmarkStart w:id="5192" w:name="_Toc148458409"/>
      <w:bookmarkStart w:id="5193" w:name="_Toc148458516"/>
      <w:bookmarkStart w:id="5194" w:name="_Toc149215062"/>
      <w:bookmarkStart w:id="5195" w:name="_Toc149649420"/>
      <w:bookmarkStart w:id="5196" w:name="_Toc153278660"/>
      <w:bookmarkStart w:id="5197" w:name="_Toc153281836"/>
      <w:bookmarkStart w:id="5198" w:name="_Toc160038030"/>
      <w:bookmarkStart w:id="5199" w:name="_Toc161764811"/>
      <w:bookmarkStart w:id="5200" w:name="_Toc162368683"/>
      <w:bookmarkStart w:id="5201" w:name="_Toc162453526"/>
      <w:bookmarkStart w:id="5202" w:name="_Toc164347299"/>
      <w:bookmarkStart w:id="5203" w:name="_Toc164415063"/>
      <w:bookmarkStart w:id="5204" w:name="_Toc164415153"/>
      <w:bookmarkStart w:id="5205" w:name="_Toc164415244"/>
      <w:bookmarkStart w:id="5206" w:name="_Toc164415335"/>
      <w:bookmarkStart w:id="5207" w:name="_Toc164415425"/>
      <w:bookmarkStart w:id="5208" w:name="_Toc164415515"/>
      <w:bookmarkStart w:id="5209" w:name="_Toc164415605"/>
      <w:bookmarkStart w:id="5210" w:name="_Toc164415835"/>
      <w:bookmarkStart w:id="5211" w:name="_Toc164415925"/>
      <w:bookmarkStart w:id="5212" w:name="_Toc164416015"/>
      <w:bookmarkStart w:id="5213" w:name="_Toc164682056"/>
      <w:bookmarkStart w:id="5214" w:name="_Toc164686079"/>
      <w:bookmarkStart w:id="5215" w:name="_Toc164686172"/>
      <w:bookmarkStart w:id="5216" w:name="_Toc164686437"/>
      <w:bookmarkStart w:id="5217" w:name="_Toc164757691"/>
      <w:bookmarkStart w:id="5218" w:name="_Toc164758583"/>
      <w:bookmarkStart w:id="5219" w:name="_Toc164759591"/>
      <w:bookmarkStart w:id="5220" w:name="_Toc165877983"/>
      <w:bookmarkStart w:id="5221" w:name="_Toc166668594"/>
      <w:bookmarkStart w:id="5222" w:name="_Toc171693072"/>
      <w:bookmarkStart w:id="5223" w:name="_Toc171693156"/>
      <w:bookmarkStart w:id="5224" w:name="_Toc174449958"/>
      <w:bookmarkStart w:id="5225" w:name="_Toc177972813"/>
      <w:bookmarkStart w:id="5226" w:name="_Toc178602466"/>
      <w:bookmarkStart w:id="5227" w:name="_Toc178602548"/>
      <w:bookmarkStart w:id="5228" w:name="_Toc178604624"/>
      <w:bookmarkStart w:id="5229" w:name="_Toc182401117"/>
      <w:bookmarkStart w:id="5230" w:name="_Toc182401992"/>
      <w:bookmarkStart w:id="5231" w:name="_Toc183421405"/>
      <w:bookmarkStart w:id="5232" w:name="_Toc183511919"/>
      <w:bookmarkStart w:id="5233" w:name="_Toc183595474"/>
      <w:bookmarkStart w:id="5234" w:name="_Toc183596750"/>
      <w:bookmarkStart w:id="5235" w:name="_Toc183596894"/>
      <w:bookmarkStart w:id="5236" w:name="_Toc184141178"/>
      <w:bookmarkStart w:id="5237" w:name="_Toc184200278"/>
      <w:bookmarkStart w:id="5238" w:name="_Toc184279367"/>
      <w:bookmarkStart w:id="5239" w:name="_Toc184279488"/>
      <w:bookmarkStart w:id="5240" w:name="_Toc184279609"/>
      <w:bookmarkStart w:id="5241" w:name="_Toc184279731"/>
      <w:bookmarkStart w:id="5242" w:name="_Toc184279958"/>
      <w:bookmarkStart w:id="5243" w:name="_Toc184280079"/>
      <w:bookmarkStart w:id="5244" w:name="_Toc184281010"/>
      <w:bookmarkStart w:id="5245" w:name="_Toc184281370"/>
      <w:bookmarkStart w:id="5246" w:name="_Toc184283967"/>
      <w:bookmarkStart w:id="5247" w:name="_Toc184289221"/>
      <w:bookmarkStart w:id="5248" w:name="_Toc184584805"/>
      <w:bookmarkStart w:id="5249" w:name="_Toc184648400"/>
      <w:bookmarkStart w:id="5250" w:name="_Toc184650539"/>
      <w:bookmarkStart w:id="5251" w:name="_Toc184657538"/>
      <w:bookmarkStart w:id="5252" w:name="_Toc184721734"/>
      <w:bookmarkStart w:id="5253" w:name="_Toc184722204"/>
      <w:bookmarkStart w:id="5254" w:name="_Toc192067890"/>
      <w:bookmarkStart w:id="5255" w:name="_Toc192755610"/>
      <w:bookmarkStart w:id="5256" w:name="_Toc192755746"/>
      <w:bookmarkStart w:id="5257" w:name="_Toc192755883"/>
      <w:bookmarkStart w:id="5258" w:name="_Toc194494948"/>
      <w:bookmarkStart w:id="5259" w:name="_Toc196470027"/>
      <w:bookmarkStart w:id="5260" w:name="_Toc196905269"/>
      <w:bookmarkStart w:id="5261" w:name="_Toc200015564"/>
      <w:bookmarkStart w:id="5262" w:name="_Toc201579107"/>
      <w:bookmarkStart w:id="5263" w:name="_Toc204930341"/>
      <w:bookmarkStart w:id="5264" w:name="_Toc208500492"/>
      <w:bookmarkStart w:id="5265" w:name="_Toc210658258"/>
      <w:bookmarkStart w:id="5266" w:name="_Toc212559134"/>
      <w:bookmarkStart w:id="5267" w:name="_Toc212650842"/>
      <w:bookmarkStart w:id="5268" w:name="_Toc212740043"/>
      <w:bookmarkStart w:id="5269" w:name="_Toc213345637"/>
      <w:bookmarkStart w:id="5270" w:name="_Toc213345780"/>
      <w:bookmarkStart w:id="5271" w:name="_Toc213346541"/>
      <w:bookmarkStart w:id="5272" w:name="_Toc213349285"/>
      <w:bookmarkStart w:id="5273" w:name="_Toc214462319"/>
      <w:bookmarkStart w:id="5274" w:name="_Toc214462461"/>
      <w:bookmarkStart w:id="5275" w:name="_Toc214462603"/>
      <w:r w:rsidRPr="009B030C">
        <w:t>DOSSIÊ DIGITAL HABITACIONAL</w:t>
      </w:r>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p>
    <w:p w14:paraId="26BD5D68" w14:textId="77777777" w:rsidR="006B4FFD" w:rsidRDefault="006B4FFD" w:rsidP="006B4FFD">
      <w:pPr>
        <w:pStyle w:val="Normal3"/>
        <w:rPr>
          <w:rFonts w:eastAsia="Arial"/>
        </w:rPr>
      </w:pPr>
      <w:r w:rsidRPr="009B030C">
        <w:rPr>
          <w:rFonts w:eastAsia="Arial"/>
        </w:rPr>
        <w:t xml:space="preserve">Solução desenvolvida no </w:t>
      </w:r>
      <w:hyperlink r:id="rId186">
        <w:r w:rsidRPr="009B030C">
          <w:rPr>
            <w:rStyle w:val="Hyperlink"/>
            <w:rFonts w:eastAsia="Arial" w:cs="Arial"/>
            <w:szCs w:val="18"/>
          </w:rPr>
          <w:t>SIOPI</w:t>
        </w:r>
      </w:hyperlink>
      <w:r w:rsidRPr="009B030C">
        <w:rPr>
          <w:rFonts w:eastAsia="Arial"/>
        </w:rPr>
        <w:t xml:space="preserve"> que possibilita a composição do dossiê habitacional em formato digital.</w:t>
      </w:r>
    </w:p>
    <w:p w14:paraId="49B51FBE" w14:textId="77777777" w:rsidR="006B4FFD" w:rsidRPr="009E285F" w:rsidRDefault="006B4FFD" w:rsidP="006B4FFD">
      <w:pPr>
        <w:pStyle w:val="Normal3"/>
        <w:rPr>
          <w:rFonts w:eastAsia="Arial"/>
        </w:rPr>
      </w:pPr>
      <w:r>
        <w:rPr>
          <w:rFonts w:eastAsia="Arial"/>
        </w:rPr>
        <w:t>N</w:t>
      </w:r>
      <w:r w:rsidRPr="004557BD">
        <w:rPr>
          <w:rFonts w:eastAsia="Arial"/>
          <w:color w:val="000000"/>
        </w:rPr>
        <w:t>a opção por este tipo de dossiê toda a documentação será arquivada e mantida no SIOPI.</w:t>
      </w:r>
    </w:p>
    <w:p w14:paraId="448FA85F" w14:textId="77777777" w:rsidR="006B4FFD" w:rsidRPr="002F7088" w:rsidRDefault="006B4FFD" w:rsidP="006B4FFD">
      <w:pPr>
        <w:pStyle w:val="Normal3"/>
      </w:pPr>
      <w:bookmarkStart w:id="5276" w:name="Item_4_7_3"/>
      <w:bookmarkEnd w:id="5276"/>
      <w:r w:rsidRPr="002F7088">
        <w:rPr>
          <w:rFonts w:eastAsia="Arial"/>
        </w:rPr>
        <w:t xml:space="preserve">Atualmente disponível para as contratações </w:t>
      </w:r>
      <w:r w:rsidRPr="002F7088">
        <w:t>do Nato-Digital, conforme informativos do SIOPI Roteiro Nato-Digital Empreendimento e Roteiro Nato-Digital Individual.</w:t>
      </w:r>
    </w:p>
    <w:p w14:paraId="563B1103" w14:textId="77777777" w:rsidR="006B4FFD" w:rsidRPr="009B030C" w:rsidRDefault="006B4FFD" w:rsidP="006B4FFD">
      <w:pPr>
        <w:pStyle w:val="Ttulo2"/>
        <w:numPr>
          <w:ilvl w:val="0"/>
          <w:numId w:val="1"/>
        </w:numPr>
        <w:tabs>
          <w:tab w:val="clear" w:pos="0"/>
        </w:tabs>
      </w:pPr>
      <w:bookmarkStart w:id="5277" w:name="_Toc39754063"/>
      <w:bookmarkStart w:id="5278" w:name="_Toc39760134"/>
      <w:bookmarkStart w:id="5279" w:name="_Toc43293483"/>
      <w:bookmarkStart w:id="5280" w:name="_Toc44600668"/>
      <w:bookmarkStart w:id="5281" w:name="_Toc46497492"/>
      <w:bookmarkStart w:id="5282" w:name="_Toc48580648"/>
      <w:bookmarkStart w:id="5283" w:name="_Toc55988783"/>
      <w:bookmarkStart w:id="5284" w:name="_Toc56017202"/>
      <w:bookmarkStart w:id="5285" w:name="_Toc56532840"/>
      <w:bookmarkStart w:id="5286" w:name="_Toc56533946"/>
      <w:bookmarkStart w:id="5287" w:name="_Toc61357444"/>
      <w:bookmarkStart w:id="5288" w:name="_Toc62860219"/>
      <w:bookmarkStart w:id="5289" w:name="_Toc63064361"/>
      <w:bookmarkStart w:id="5290" w:name="_Toc64295078"/>
      <w:bookmarkStart w:id="5291" w:name="_Toc67078001"/>
      <w:bookmarkStart w:id="5292" w:name="_Toc72235882"/>
      <w:bookmarkStart w:id="5293" w:name="_Toc72260539"/>
      <w:bookmarkStart w:id="5294" w:name="_Toc72261013"/>
      <w:bookmarkStart w:id="5295" w:name="_Toc73538397"/>
      <w:bookmarkStart w:id="5296" w:name="_Toc73701339"/>
      <w:bookmarkStart w:id="5297" w:name="_Toc73701795"/>
      <w:bookmarkStart w:id="5298" w:name="_Toc73701848"/>
      <w:bookmarkStart w:id="5299" w:name="_Toc73707754"/>
      <w:bookmarkStart w:id="5300" w:name="_Toc74059076"/>
      <w:bookmarkStart w:id="5301" w:name="_Toc74671671"/>
      <w:bookmarkStart w:id="5302" w:name="_Toc77094151"/>
      <w:bookmarkStart w:id="5303" w:name="_Toc78898327"/>
      <w:bookmarkStart w:id="5304" w:name="_Toc80039256"/>
      <w:bookmarkStart w:id="5305" w:name="_Toc82706890"/>
      <w:bookmarkStart w:id="5306" w:name="_Toc83736115"/>
      <w:bookmarkStart w:id="5307" w:name="_Toc83917643"/>
      <w:bookmarkStart w:id="5308" w:name="_Toc83994929"/>
      <w:bookmarkStart w:id="5309" w:name="_Toc84244017"/>
      <w:bookmarkStart w:id="5310" w:name="_Toc84873267"/>
      <w:bookmarkStart w:id="5311" w:name="_Toc84874609"/>
      <w:bookmarkStart w:id="5312" w:name="_Toc85799491"/>
      <w:bookmarkStart w:id="5313" w:name="_Toc87542893"/>
      <w:bookmarkStart w:id="5314" w:name="_Toc87957353"/>
      <w:bookmarkStart w:id="5315" w:name="_Toc87957408"/>
      <w:bookmarkStart w:id="5316" w:name="_Toc88220180"/>
      <w:bookmarkStart w:id="5317" w:name="_Toc88658277"/>
      <w:bookmarkStart w:id="5318" w:name="_Toc90379436"/>
      <w:bookmarkStart w:id="5319" w:name="_Toc90388622"/>
      <w:bookmarkStart w:id="5320" w:name="_Toc90388676"/>
      <w:bookmarkStart w:id="5321" w:name="_Toc92398302"/>
      <w:bookmarkStart w:id="5322" w:name="_Toc92398356"/>
      <w:bookmarkStart w:id="5323" w:name="_Toc94248410"/>
      <w:bookmarkStart w:id="5324" w:name="_Toc104465031"/>
      <w:bookmarkStart w:id="5325" w:name="_Toc106635454"/>
      <w:bookmarkStart w:id="5326" w:name="_Toc108173072"/>
      <w:bookmarkStart w:id="5327" w:name="_Toc108457245"/>
      <w:bookmarkStart w:id="5328" w:name="_Toc109047687"/>
      <w:bookmarkStart w:id="5329" w:name="_Toc110947862"/>
      <w:bookmarkStart w:id="5330" w:name="_Toc111049424"/>
      <w:bookmarkStart w:id="5331" w:name="_Toc113643596"/>
      <w:bookmarkStart w:id="5332" w:name="_Toc116420222"/>
      <w:bookmarkStart w:id="5333" w:name="_Toc119499202"/>
      <w:bookmarkStart w:id="5334" w:name="_Toc123141313"/>
      <w:bookmarkStart w:id="5335" w:name="_Toc125394970"/>
      <w:bookmarkStart w:id="5336" w:name="_Toc125475303"/>
      <w:bookmarkStart w:id="5337" w:name="_Toc127451969"/>
      <w:bookmarkStart w:id="5338" w:name="_Toc127555040"/>
      <w:bookmarkStart w:id="5339" w:name="_Toc130821527"/>
      <w:bookmarkStart w:id="5340" w:name="_Toc130821582"/>
      <w:bookmarkStart w:id="5341" w:name="_Toc130984195"/>
      <w:bookmarkStart w:id="5342" w:name="_Toc134022557"/>
      <w:bookmarkStart w:id="5343" w:name="_Toc138270688"/>
      <w:bookmarkStart w:id="5344" w:name="_Toc139461394"/>
      <w:bookmarkStart w:id="5345" w:name="_Toc139462329"/>
      <w:bookmarkStart w:id="5346" w:name="_Toc141206982"/>
      <w:bookmarkStart w:id="5347" w:name="_Toc141378381"/>
      <w:bookmarkStart w:id="5348" w:name="_Toc145667131"/>
      <w:bookmarkStart w:id="5349" w:name="_Toc146026485"/>
      <w:bookmarkStart w:id="5350" w:name="_Toc148446651"/>
      <w:bookmarkStart w:id="5351" w:name="_Toc148705822"/>
      <w:bookmarkStart w:id="5352" w:name="_Toc149902629"/>
      <w:bookmarkStart w:id="5353" w:name="_Toc153302808"/>
      <w:bookmarkStart w:id="5354" w:name="_Toc160110749"/>
      <w:bookmarkStart w:id="5355" w:name="_Toc161233018"/>
      <w:bookmarkStart w:id="5356" w:name="_Toc162027658"/>
      <w:bookmarkStart w:id="5357" w:name="_Toc169093330"/>
      <w:bookmarkStart w:id="5358" w:name="_Toc170194911"/>
      <w:bookmarkStart w:id="5359" w:name="_Toc170216007"/>
      <w:bookmarkStart w:id="5360" w:name="_Toc177636945"/>
      <w:bookmarkStart w:id="5361" w:name="_Toc182818457"/>
      <w:bookmarkStart w:id="5362" w:name="_Toc192067891"/>
      <w:bookmarkStart w:id="5363" w:name="_Toc192755611"/>
      <w:bookmarkStart w:id="5364" w:name="_Toc192755747"/>
      <w:bookmarkStart w:id="5365" w:name="_Toc192755884"/>
      <w:bookmarkStart w:id="5366" w:name="_Toc194494949"/>
      <w:bookmarkStart w:id="5367" w:name="_Toc196470028"/>
      <w:bookmarkStart w:id="5368" w:name="_Toc196905270"/>
      <w:bookmarkStart w:id="5369" w:name="_Toc200015565"/>
      <w:bookmarkStart w:id="5370" w:name="_Toc201579108"/>
      <w:bookmarkStart w:id="5371" w:name="_Toc204930342"/>
      <w:bookmarkStart w:id="5372" w:name="_Toc208500493"/>
      <w:bookmarkStart w:id="5373" w:name="_Toc210658259"/>
      <w:bookmarkStart w:id="5374" w:name="_Toc212559135"/>
      <w:bookmarkStart w:id="5375" w:name="_Toc212650843"/>
      <w:bookmarkStart w:id="5376" w:name="_Toc212740044"/>
      <w:bookmarkStart w:id="5377" w:name="_Toc213345638"/>
      <w:bookmarkStart w:id="5378" w:name="_Toc213345781"/>
      <w:bookmarkStart w:id="5379" w:name="_Toc213346542"/>
      <w:bookmarkStart w:id="5380" w:name="_Toc213349286"/>
      <w:bookmarkStart w:id="5381" w:name="_Toc214462320"/>
      <w:bookmarkStart w:id="5382" w:name="_Toc214462462"/>
      <w:bookmarkStart w:id="5383" w:name="_Toc214462604"/>
      <w:r w:rsidRPr="009B030C">
        <w:t>CONCESSÃO DE FINANCIAMENTO HABITACIONAL PELO APLICATIVO – APP HABITAÇÃO CAIXA</w:t>
      </w:r>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p>
    <w:p w14:paraId="33088B63" w14:textId="77777777" w:rsidR="006B4FFD" w:rsidRPr="009B030C" w:rsidRDefault="006B4FFD" w:rsidP="006B4FFD">
      <w:pPr>
        <w:pStyle w:val="Normal3"/>
      </w:pPr>
      <w:r w:rsidRPr="009B030C">
        <w:tab/>
        <w:t>T</w:t>
      </w:r>
      <w:bookmarkStart w:id="5384" w:name="Item_3_20_1"/>
      <w:bookmarkEnd w:id="5384"/>
      <w:r w:rsidRPr="009B030C">
        <w:t>rata-se da participação dos CCA para continuidade nas concessões de financiamento habitacional originadas no aplicativo APP Habitação Caixa, até a sua efetiva contratação.</w:t>
      </w:r>
    </w:p>
    <w:p w14:paraId="69D832FF" w14:textId="77777777" w:rsidR="006B4FFD" w:rsidRDefault="006B4FFD" w:rsidP="006B4FFD">
      <w:pPr>
        <w:pStyle w:val="Normal4"/>
      </w:pPr>
      <w:bookmarkStart w:id="5385" w:name="Item_3_20_1_1"/>
      <w:bookmarkStart w:id="5386" w:name="Item_3_20_1_2"/>
      <w:bookmarkEnd w:id="5385"/>
      <w:bookmarkEnd w:id="5386"/>
      <w:r w:rsidRPr="009B030C">
        <w:t>Os procedimentos para recepção e acompanhamento pelo CCA das propostas iniciadas no APP Habitação Caixa devem ser observados para cada programa de contratação.</w:t>
      </w:r>
    </w:p>
    <w:p w14:paraId="26295F44" w14:textId="77777777" w:rsidR="006B4FFD" w:rsidRPr="009B030C" w:rsidRDefault="006B4FFD" w:rsidP="006B4FFD">
      <w:pPr>
        <w:pStyle w:val="Ttulo2"/>
        <w:numPr>
          <w:ilvl w:val="0"/>
          <w:numId w:val="1"/>
        </w:numPr>
        <w:tabs>
          <w:tab w:val="clear" w:pos="0"/>
        </w:tabs>
        <w:rPr>
          <w:rFonts w:eastAsia="Arial"/>
        </w:rPr>
      </w:pPr>
      <w:bookmarkStart w:id="5387" w:name="_Toc182401130"/>
      <w:bookmarkStart w:id="5388" w:name="_Toc182402005"/>
      <w:bookmarkStart w:id="5389" w:name="_Toc183421418"/>
      <w:bookmarkStart w:id="5390" w:name="_Toc183511932"/>
      <w:bookmarkStart w:id="5391" w:name="_Toc183595487"/>
      <w:bookmarkStart w:id="5392" w:name="_Toc183596796"/>
      <w:bookmarkStart w:id="5393" w:name="_Toc183596938"/>
      <w:bookmarkStart w:id="5394" w:name="_Toc184141139"/>
      <w:bookmarkStart w:id="5395" w:name="_Toc184200239"/>
      <w:bookmarkStart w:id="5396" w:name="_Toc184279328"/>
      <w:bookmarkStart w:id="5397" w:name="_Toc184279449"/>
      <w:bookmarkStart w:id="5398" w:name="_Toc184279570"/>
      <w:bookmarkStart w:id="5399" w:name="_Toc184279692"/>
      <w:bookmarkStart w:id="5400" w:name="_Toc184279919"/>
      <w:bookmarkStart w:id="5401" w:name="_Toc184280040"/>
      <w:bookmarkStart w:id="5402" w:name="_Toc184280971"/>
      <w:bookmarkStart w:id="5403" w:name="_Toc184281331"/>
      <w:bookmarkStart w:id="5404" w:name="_Toc184283928"/>
      <w:bookmarkStart w:id="5405" w:name="_Toc184289182"/>
      <w:bookmarkStart w:id="5406" w:name="_Toc184584778"/>
      <w:bookmarkStart w:id="5407" w:name="_Toc184648371"/>
      <w:bookmarkStart w:id="5408" w:name="_Toc184650510"/>
      <w:bookmarkStart w:id="5409" w:name="_Toc184657509"/>
      <w:bookmarkStart w:id="5410" w:name="_Toc184721705"/>
      <w:bookmarkStart w:id="5411" w:name="_Toc184722175"/>
      <w:bookmarkStart w:id="5412" w:name="_Toc192067892"/>
      <w:bookmarkStart w:id="5413" w:name="_Toc192755612"/>
      <w:bookmarkStart w:id="5414" w:name="_Toc192755748"/>
      <w:bookmarkStart w:id="5415" w:name="_Toc192755885"/>
      <w:bookmarkStart w:id="5416" w:name="_Toc194494950"/>
      <w:bookmarkStart w:id="5417" w:name="_Toc196470029"/>
      <w:bookmarkStart w:id="5418" w:name="_Toc196905271"/>
      <w:bookmarkStart w:id="5419" w:name="_Toc200015566"/>
      <w:bookmarkStart w:id="5420" w:name="_Toc201579109"/>
      <w:bookmarkStart w:id="5421" w:name="_Toc204930343"/>
      <w:bookmarkStart w:id="5422" w:name="_Toc208500494"/>
      <w:bookmarkStart w:id="5423" w:name="_Toc210658260"/>
      <w:bookmarkStart w:id="5424" w:name="_Toc212559136"/>
      <w:bookmarkStart w:id="5425" w:name="_Toc212650844"/>
      <w:bookmarkStart w:id="5426" w:name="_Toc212740045"/>
      <w:bookmarkStart w:id="5427" w:name="_Toc213345639"/>
      <w:bookmarkStart w:id="5428" w:name="_Toc213345782"/>
      <w:bookmarkStart w:id="5429" w:name="_Toc213346543"/>
      <w:bookmarkStart w:id="5430" w:name="_Toc213349287"/>
      <w:bookmarkStart w:id="5431" w:name="_Toc214462321"/>
      <w:bookmarkStart w:id="5432" w:name="_Toc214462463"/>
      <w:bookmarkStart w:id="5433" w:name="_Toc214462605"/>
      <w:r w:rsidRPr="009B030C">
        <w:rPr>
          <w:rFonts w:eastAsia="Arial"/>
        </w:rPr>
        <w:t>REGISTRO DO CONTRATO</w:t>
      </w:r>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p>
    <w:p w14:paraId="1C388C7F" w14:textId="77777777" w:rsidR="006B4FFD" w:rsidRPr="009B030C" w:rsidRDefault="006B4FFD" w:rsidP="006B4FFD">
      <w:pPr>
        <w:pStyle w:val="Ttulo3"/>
        <w:numPr>
          <w:ilvl w:val="0"/>
          <w:numId w:val="1"/>
        </w:numPr>
        <w:tabs>
          <w:tab w:val="clear" w:pos="0"/>
        </w:tabs>
        <w:rPr>
          <w:rFonts w:eastAsia="Arial"/>
        </w:rPr>
      </w:pPr>
      <w:bookmarkStart w:id="5434" w:name="_Toc184141140"/>
      <w:bookmarkStart w:id="5435" w:name="_Toc184200240"/>
      <w:bookmarkStart w:id="5436" w:name="_Toc184279329"/>
      <w:bookmarkStart w:id="5437" w:name="_Toc184279450"/>
      <w:bookmarkStart w:id="5438" w:name="_Toc184279571"/>
      <w:bookmarkStart w:id="5439" w:name="_Toc184279693"/>
      <w:bookmarkStart w:id="5440" w:name="_Toc184279920"/>
      <w:bookmarkStart w:id="5441" w:name="_Toc184280041"/>
      <w:bookmarkStart w:id="5442" w:name="_Toc184280972"/>
      <w:bookmarkStart w:id="5443" w:name="_Toc184281332"/>
      <w:bookmarkStart w:id="5444" w:name="_Toc184283929"/>
      <w:bookmarkStart w:id="5445" w:name="_Toc184289183"/>
      <w:bookmarkStart w:id="5446" w:name="_Toc184584779"/>
      <w:bookmarkStart w:id="5447" w:name="_Toc184648372"/>
      <w:bookmarkStart w:id="5448" w:name="_Toc184650511"/>
      <w:bookmarkStart w:id="5449" w:name="_Toc184657510"/>
      <w:bookmarkStart w:id="5450" w:name="_Toc184721706"/>
      <w:bookmarkStart w:id="5451" w:name="_Toc184722176"/>
      <w:bookmarkStart w:id="5452" w:name="_Toc192067893"/>
      <w:bookmarkStart w:id="5453" w:name="_Toc192755613"/>
      <w:bookmarkStart w:id="5454" w:name="_Toc192755749"/>
      <w:bookmarkStart w:id="5455" w:name="_Toc192755886"/>
      <w:bookmarkStart w:id="5456" w:name="_Toc194494951"/>
      <w:bookmarkStart w:id="5457" w:name="_Toc196470030"/>
      <w:bookmarkStart w:id="5458" w:name="_Toc196905272"/>
      <w:bookmarkStart w:id="5459" w:name="_Toc200015567"/>
      <w:bookmarkStart w:id="5460" w:name="_Toc201579110"/>
      <w:bookmarkStart w:id="5461" w:name="_Toc204930344"/>
      <w:bookmarkStart w:id="5462" w:name="_Toc208500495"/>
      <w:bookmarkStart w:id="5463" w:name="_Toc210658261"/>
      <w:bookmarkStart w:id="5464" w:name="_Toc212559137"/>
      <w:bookmarkStart w:id="5465" w:name="_Toc212650845"/>
      <w:bookmarkStart w:id="5466" w:name="_Toc212740046"/>
      <w:bookmarkStart w:id="5467" w:name="_Toc213345640"/>
      <w:bookmarkStart w:id="5468" w:name="_Toc213345783"/>
      <w:bookmarkStart w:id="5469" w:name="_Toc213346544"/>
      <w:bookmarkStart w:id="5470" w:name="_Toc213349288"/>
      <w:bookmarkStart w:id="5471" w:name="_Toc214462322"/>
      <w:bookmarkStart w:id="5472" w:name="_Toc214462464"/>
      <w:bookmarkStart w:id="5473" w:name="_Toc214462606"/>
      <w:r w:rsidRPr="009B030C">
        <w:rPr>
          <w:rFonts w:eastAsia="Arial"/>
        </w:rPr>
        <w:t>REGISTRO CONVENCIONAL</w:t>
      </w:r>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p>
    <w:p w14:paraId="4072A0FB" w14:textId="77777777" w:rsidR="006B4FFD" w:rsidRPr="009B030C" w:rsidRDefault="006B4FFD" w:rsidP="006B4FFD">
      <w:pPr>
        <w:pStyle w:val="Normal4"/>
      </w:pPr>
      <w:r w:rsidRPr="009B030C">
        <w:t>O contrato ou escritura deve ser registrado no RI em até 30 dias contados da data de sua assinatura, não sendo necessário registrar o Anexo que contém as declarações do(s) devedor(es) relativas à escolha da seguradora.</w:t>
      </w:r>
    </w:p>
    <w:p w14:paraId="0896838C" w14:textId="77777777" w:rsidR="006B4FFD" w:rsidRPr="009B030C" w:rsidRDefault="006B4FFD" w:rsidP="006B4FFD">
      <w:pPr>
        <w:pStyle w:val="Normal5"/>
        <w:rPr>
          <w:rFonts w:cs="Arial"/>
          <w:color w:val="000000"/>
          <w:spacing w:val="0"/>
          <w:szCs w:val="18"/>
        </w:rPr>
      </w:pPr>
      <w:bookmarkStart w:id="5474" w:name="A_3_10_1_2"/>
      <w:bookmarkEnd w:id="5474"/>
      <w:r w:rsidRPr="009B030C">
        <w:t>O prazo de 30 dias pode ser prorrogado em até 15 dias caso os devedores apresentem o protocolo do registro.</w:t>
      </w:r>
    </w:p>
    <w:p w14:paraId="1141347B" w14:textId="77777777" w:rsidR="006B4FFD" w:rsidRPr="009B030C" w:rsidRDefault="006B4FFD" w:rsidP="006B4FFD">
      <w:pPr>
        <w:pStyle w:val="Normal4"/>
        <w:rPr>
          <w:rFonts w:cs="Arial"/>
          <w:color w:val="000000"/>
          <w:spacing w:val="0"/>
          <w:szCs w:val="18"/>
        </w:rPr>
      </w:pPr>
      <w:r w:rsidRPr="009B030C">
        <w:t>Para imóvel com área averbada e não averbada, havendo discordância do RI em efetuar o registro do contrato, o(s) devedor(es) deve(m) providenciar a regularização da área não averbada junto ao Órgão competente – importante ressaltar que na eventual discordância em registrar, compete ao(s) devedor(es) providenciar a regularização.</w:t>
      </w:r>
    </w:p>
    <w:p w14:paraId="0D870304" w14:textId="77777777" w:rsidR="006B4FFD" w:rsidRPr="009B030C" w:rsidRDefault="006B4FFD" w:rsidP="006B4FFD">
      <w:pPr>
        <w:pStyle w:val="Normal4"/>
      </w:pPr>
      <w:r w:rsidRPr="009B030C">
        <w:t>Se o endereço do imóvel estiver desatualizado/incompleto na matrícula/certidão de ônus apresentada, a averbação de endereço atual deve ser realizada juntamente com o registro da garantia.</w:t>
      </w:r>
    </w:p>
    <w:p w14:paraId="0F8B6A00" w14:textId="77777777" w:rsidR="006B4FFD" w:rsidRDefault="006B4FFD" w:rsidP="006B4FFD">
      <w:pPr>
        <w:pStyle w:val="Normal4"/>
      </w:pPr>
      <w:r w:rsidRPr="009B030C">
        <w:t>Se não for possível a averbação do endereço atual concomitante ao registro da garantia, pode ser aceita, preferencialmente, a Declaração/Certidão emitida pela prefeitura/administração em papel timbrado, com assinatura sob carimbo do responsável ou Declaração/Certidão emitida em meio digital (internet) ou IPTU do ano vigente com o endereço completo e Inscrição do imóvel, desde que conste a inscrição cadastral/fiscal do imóvel averbada na matricula, devendo o endereço ser igual ao incluído no sistema.</w:t>
      </w:r>
    </w:p>
    <w:p w14:paraId="726E48A8" w14:textId="77777777" w:rsidR="006B4FFD" w:rsidRDefault="006B4FFD" w:rsidP="006B4FFD">
      <w:pPr>
        <w:pStyle w:val="Normal4"/>
        <w:rPr>
          <w:rFonts w:eastAsia="Arial"/>
        </w:rPr>
      </w:pPr>
      <w:bookmarkStart w:id="5475" w:name="Item_4_9_1_5"/>
      <w:bookmarkEnd w:id="5475"/>
      <w:r>
        <w:rPr>
          <w:rFonts w:eastAsia="Arial"/>
        </w:rPr>
        <w:t>E</w:t>
      </w:r>
      <w:r w:rsidRPr="00014CFA">
        <w:rPr>
          <w:rFonts w:eastAsia="Arial"/>
        </w:rPr>
        <w:t xml:space="preserve">m caso de indicação de ressalva em contratos enquadrados como Nato-Digital, os ajustes podem ser realizados diretamente no contrato, com todos os signatários assinando novamente no orquestrador, ou por meio de termo aditivo de </w:t>
      </w:r>
      <w:proofErr w:type="spellStart"/>
      <w:r w:rsidRPr="00014CFA">
        <w:rPr>
          <w:rFonts w:eastAsia="Arial"/>
        </w:rPr>
        <w:t>re</w:t>
      </w:r>
      <w:proofErr w:type="spellEnd"/>
      <w:r w:rsidRPr="00014CFA">
        <w:rPr>
          <w:rFonts w:eastAsia="Arial"/>
        </w:rPr>
        <w:t>/ratificação, conforme exigência do Registro de Imóveis competente.</w:t>
      </w:r>
    </w:p>
    <w:p w14:paraId="0BE639E3" w14:textId="77777777" w:rsidR="006B4FFD" w:rsidRPr="001C489F" w:rsidRDefault="006B4FFD" w:rsidP="006B4FFD">
      <w:pPr>
        <w:pStyle w:val="Normal4"/>
        <w:rPr>
          <w:rFonts w:eastAsia="Arial"/>
        </w:rPr>
      </w:pPr>
      <w:bookmarkStart w:id="5476" w:name="Item_4_9_1_6"/>
      <w:bookmarkEnd w:id="5476"/>
      <w:r w:rsidRPr="00790B41">
        <w:rPr>
          <w:rFonts w:eastAsia="Arial"/>
        </w:rPr>
        <w:t>O</w:t>
      </w:r>
      <w:r>
        <w:rPr>
          <w:rFonts w:eastAsia="Arial"/>
        </w:rPr>
        <w:t xml:space="preserve"> Anexo XIII </w:t>
      </w:r>
      <w:r w:rsidRPr="00790B41">
        <w:rPr>
          <w:rFonts w:eastAsia="Arial"/>
        </w:rPr>
        <w:t>poderá ser utilizado para auxiliar na emissão do Termo Aditivo de Re/Ratificação.</w:t>
      </w:r>
    </w:p>
    <w:p w14:paraId="1A477FD3" w14:textId="77777777" w:rsidR="006B4FFD" w:rsidRPr="009B030C" w:rsidRDefault="006B4FFD" w:rsidP="006B4FFD">
      <w:pPr>
        <w:pStyle w:val="Ttulo3"/>
        <w:numPr>
          <w:ilvl w:val="0"/>
          <w:numId w:val="1"/>
        </w:numPr>
        <w:tabs>
          <w:tab w:val="clear" w:pos="0"/>
        </w:tabs>
        <w:rPr>
          <w:rFonts w:eastAsia="Arial"/>
        </w:rPr>
      </w:pPr>
      <w:bookmarkStart w:id="5477" w:name="_Toc184141141"/>
      <w:bookmarkStart w:id="5478" w:name="_Toc184200241"/>
      <w:bookmarkStart w:id="5479" w:name="_Toc184279330"/>
      <w:bookmarkStart w:id="5480" w:name="_Toc184279451"/>
      <w:bookmarkStart w:id="5481" w:name="_Toc184279572"/>
      <w:bookmarkStart w:id="5482" w:name="_Toc184279694"/>
      <w:bookmarkStart w:id="5483" w:name="_Toc184279921"/>
      <w:bookmarkStart w:id="5484" w:name="_Toc184280042"/>
      <w:bookmarkStart w:id="5485" w:name="_Toc184280973"/>
      <w:bookmarkStart w:id="5486" w:name="_Toc184281333"/>
      <w:bookmarkStart w:id="5487" w:name="_Toc184283930"/>
      <w:bookmarkStart w:id="5488" w:name="_Toc184289184"/>
      <w:bookmarkStart w:id="5489" w:name="_Toc184584780"/>
      <w:bookmarkStart w:id="5490" w:name="_Toc184648373"/>
      <w:bookmarkStart w:id="5491" w:name="_Toc184650512"/>
      <w:bookmarkStart w:id="5492" w:name="_Toc184657511"/>
      <w:bookmarkStart w:id="5493" w:name="_Toc184721707"/>
      <w:bookmarkStart w:id="5494" w:name="_Toc184722177"/>
      <w:bookmarkStart w:id="5495" w:name="_Toc192067894"/>
      <w:bookmarkStart w:id="5496" w:name="_Toc192755614"/>
      <w:bookmarkStart w:id="5497" w:name="_Toc192755750"/>
      <w:bookmarkStart w:id="5498" w:name="_Toc192755887"/>
      <w:bookmarkStart w:id="5499" w:name="_Toc194494952"/>
      <w:bookmarkStart w:id="5500" w:name="_Toc196470031"/>
      <w:bookmarkStart w:id="5501" w:name="_Toc196905273"/>
      <w:bookmarkStart w:id="5502" w:name="_Toc200015568"/>
      <w:bookmarkStart w:id="5503" w:name="_Toc201579111"/>
      <w:bookmarkStart w:id="5504" w:name="_Toc204930345"/>
      <w:bookmarkStart w:id="5505" w:name="_Toc208500496"/>
      <w:bookmarkStart w:id="5506" w:name="_Toc210658262"/>
      <w:bookmarkStart w:id="5507" w:name="_Toc212559138"/>
      <w:bookmarkStart w:id="5508" w:name="_Toc212650846"/>
      <w:bookmarkStart w:id="5509" w:name="_Toc212740047"/>
      <w:bookmarkStart w:id="5510" w:name="_Toc213345641"/>
      <w:bookmarkStart w:id="5511" w:name="_Toc213345784"/>
      <w:bookmarkStart w:id="5512" w:name="_Toc213346545"/>
      <w:bookmarkStart w:id="5513" w:name="_Toc213349289"/>
      <w:bookmarkStart w:id="5514" w:name="_Toc214462323"/>
      <w:bookmarkStart w:id="5515" w:name="_Toc214462465"/>
      <w:bookmarkStart w:id="5516" w:name="_Toc214462607"/>
      <w:r w:rsidRPr="009B030C">
        <w:rPr>
          <w:rFonts w:eastAsia="Arial"/>
        </w:rPr>
        <w:t>REGISTRO ELETRÔNICO</w:t>
      </w:r>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p>
    <w:p w14:paraId="43FF8AA2" w14:textId="77777777" w:rsidR="006B4FFD" w:rsidRPr="009B030C" w:rsidRDefault="006B4FFD" w:rsidP="006B4FFD">
      <w:pPr>
        <w:pStyle w:val="Normal4"/>
        <w:rPr>
          <w:rFonts w:eastAsia="Arial"/>
        </w:rPr>
      </w:pPr>
      <w:r w:rsidRPr="009B030C">
        <w:rPr>
          <w:rFonts w:eastAsia="Arial"/>
        </w:rPr>
        <w:t>Informa ao(s) devedor(es) a possibilidade de solicitar o Registro Eletrônico do contrato, no Cartório de Registro de Imóveis – CRI, caso atenda as condições abaixo:</w:t>
      </w:r>
    </w:p>
    <w:p w14:paraId="3D763F8B" w14:textId="77777777" w:rsidR="006B4FFD" w:rsidRPr="009B030C" w:rsidRDefault="006B4FFD" w:rsidP="006B4FFD">
      <w:pPr>
        <w:pStyle w:val="Marcador1"/>
        <w:rPr>
          <w:rFonts w:eastAsia="Arial"/>
        </w:rPr>
      </w:pPr>
      <w:r w:rsidRPr="009B030C">
        <w:rPr>
          <w:rFonts w:eastAsia="Arial"/>
        </w:rPr>
        <w:t>contratação de unidade vinculada a empreendimento em fase de obra nos programas PMCMV, SBPE e Pró-Cotista e;</w:t>
      </w:r>
    </w:p>
    <w:p w14:paraId="7C709767" w14:textId="77777777" w:rsidR="006B4FFD" w:rsidRPr="009B030C" w:rsidRDefault="006B4FFD" w:rsidP="006B4FFD">
      <w:pPr>
        <w:pStyle w:val="Marcador1"/>
        <w:rPr>
          <w:rFonts w:eastAsia="Arial"/>
        </w:rPr>
      </w:pPr>
      <w:r w:rsidRPr="009B030C">
        <w:rPr>
          <w:rFonts w:eastAsia="Arial"/>
        </w:rPr>
        <w:t>a construtora/incorporadora do empreendimento tenha cadastro/convênio no Colégio do Registro de Imóveis do Brasil – CORI-BR.</w:t>
      </w:r>
    </w:p>
    <w:p w14:paraId="066D3771" w14:textId="77777777" w:rsidR="006B4FFD" w:rsidRPr="009B030C" w:rsidRDefault="006B4FFD" w:rsidP="006B4FFD">
      <w:pPr>
        <w:pStyle w:val="Normal4"/>
        <w:rPr>
          <w:rFonts w:eastAsia="Arial"/>
        </w:rPr>
      </w:pPr>
      <w:r w:rsidRPr="009B030C">
        <w:rPr>
          <w:rFonts w:eastAsia="Arial"/>
        </w:rPr>
        <w:lastRenderedPageBreak/>
        <w:t xml:space="preserve">Solicita o preenchimento e assinatura pelo(s) devedor(es) do </w:t>
      </w:r>
      <w:r>
        <w:rPr>
          <w:rFonts w:eastAsia="Arial"/>
        </w:rPr>
        <w:t xml:space="preserve">[MN, </w:t>
      </w:r>
      <w:hyperlink r:id="rId187" w:tgtFrame="_blank" w:tooltip="Exibe Modelo: http://normas.caixa/normativo/MO30678" w:history="1">
        <w:r>
          <w:rPr>
            <w:rStyle w:val="Hyperlink"/>
            <w:rFonts w:eastAsia="Arial"/>
          </w:rPr>
          <w:t>MO30678</w:t>
        </w:r>
      </w:hyperlink>
      <w:r>
        <w:rPr>
          <w:rFonts w:eastAsia="Arial"/>
        </w:rPr>
        <w:t>]</w:t>
      </w:r>
      <w:r w:rsidRPr="009B030C">
        <w:rPr>
          <w:rFonts w:eastAsia="Arial"/>
        </w:rPr>
        <w:t xml:space="preserve"> – Termo de Solicitação do Registro Eletrônico de Contrato de Financiamento Imobiliário.</w:t>
      </w:r>
    </w:p>
    <w:p w14:paraId="26F4A89E" w14:textId="77777777" w:rsidR="006B4FFD" w:rsidRPr="009B030C" w:rsidRDefault="006B4FFD" w:rsidP="006B4FFD">
      <w:pPr>
        <w:pStyle w:val="Normal4"/>
      </w:pPr>
      <w:r w:rsidRPr="009B030C">
        <w:t>C</w:t>
      </w:r>
      <w:bookmarkStart w:id="5517" w:name="Item_4_3_23_3"/>
      <w:bookmarkEnd w:id="5517"/>
      <w:r w:rsidRPr="009B030C">
        <w:t>i</w:t>
      </w:r>
      <w:bookmarkStart w:id="5518" w:name="Item_4_2_2_26_3"/>
      <w:bookmarkEnd w:id="5518"/>
      <w:r w:rsidRPr="009B030C">
        <w:t>entifica o(s) devedor(es) quanto à sua responsabilidade pelo atendimento de eventuais exigências encaminhadas pelo Cartório de Registro de Imóveis.</w:t>
      </w:r>
    </w:p>
    <w:p w14:paraId="12F58294" w14:textId="77777777" w:rsidR="006B4FFD" w:rsidRPr="009B030C" w:rsidRDefault="006B4FFD" w:rsidP="006B4FFD">
      <w:pPr>
        <w:pStyle w:val="Normal4"/>
      </w:pPr>
      <w:r w:rsidRPr="009B030C">
        <w:t xml:space="preserve">Adota os procedimentos constantes no item ASSINATURA DO CONTRATO. </w:t>
      </w:r>
    </w:p>
    <w:p w14:paraId="6F9F1EAF" w14:textId="77777777" w:rsidR="006B4FFD" w:rsidRPr="009B030C" w:rsidRDefault="006B4FFD" w:rsidP="006B4FFD">
      <w:pPr>
        <w:pStyle w:val="Normal4"/>
      </w:pPr>
      <w:r w:rsidRPr="009B030C">
        <w:tab/>
      </w:r>
      <w:bookmarkStart w:id="5519" w:name="Item_4_2_2_24_5"/>
      <w:bookmarkEnd w:id="5519"/>
      <w:r w:rsidRPr="009B030C">
        <w:t xml:space="preserve">Para os Parceiros citados no </w:t>
      </w:r>
      <w:hyperlink r:id="rId188" w:history="1">
        <w:r w:rsidRPr="009B030C">
          <w:rPr>
            <w:rStyle w:val="Hyperlink"/>
            <w:rFonts w:cs="Arial"/>
            <w:szCs w:val="18"/>
          </w:rPr>
          <w:t>Conexão Parceiros</w:t>
        </w:r>
      </w:hyperlink>
      <w:r w:rsidRPr="009B030C">
        <w:t>, que operam em regiões onde a rotina do Registro Eletrônico já se encontra implantada, conforme MP1.085/2021, e para imóveis de empreendimentos cadastrados na plataforma ONR pelas Incorporadoras e se o(s) devedor(es) fizerem opção pelo Registro Eletrônico do contrato, adota os procedimentos abaixo:</w:t>
      </w:r>
    </w:p>
    <w:p w14:paraId="4669253F" w14:textId="77777777" w:rsidR="006B4FFD" w:rsidRPr="009B030C" w:rsidRDefault="006B4FFD" w:rsidP="006B4FFD">
      <w:pPr>
        <w:pStyle w:val="Normal4"/>
      </w:pPr>
      <w:r w:rsidRPr="009B030C">
        <w:tab/>
      </w:r>
      <w:r w:rsidRPr="009B030C">
        <w:tab/>
        <w:t xml:space="preserve">Recebe da Agência e PA de vinculação o contrato e o </w:t>
      </w:r>
      <w:r>
        <w:t xml:space="preserve">[MN, </w:t>
      </w:r>
      <w:hyperlink r:id="rId189" w:tgtFrame="_blank" w:tooltip="Exibe Modelo: http://normas.caixa/normativo/MO30678" w:history="1">
        <w:r>
          <w:rPr>
            <w:rStyle w:val="Hyperlink"/>
          </w:rPr>
          <w:t>MO30678</w:t>
        </w:r>
      </w:hyperlink>
      <w:r>
        <w:t>]</w:t>
      </w:r>
      <w:r w:rsidRPr="009B030C">
        <w:t xml:space="preserve"> devidamente assinados pelas partes</w:t>
      </w:r>
    </w:p>
    <w:p w14:paraId="4AC6BD86" w14:textId="77777777" w:rsidR="006B4FFD" w:rsidRPr="009B030C" w:rsidRDefault="006B4FFD" w:rsidP="006B4FFD">
      <w:pPr>
        <w:pStyle w:val="Normal4"/>
      </w:pPr>
      <w:r w:rsidRPr="009B030C">
        <w:tab/>
        <w:t xml:space="preserve">Efetua upload do contrato assinado e do </w:t>
      </w:r>
      <w:r>
        <w:t xml:space="preserve">[MN, </w:t>
      </w:r>
      <w:hyperlink r:id="rId190" w:tgtFrame="_blank" w:tooltip="Exibe Modelo: http://normas.caixa/normativo/MO30678" w:history="1">
        <w:r>
          <w:rPr>
            <w:rStyle w:val="Hyperlink"/>
          </w:rPr>
          <w:t>MO30678</w:t>
        </w:r>
      </w:hyperlink>
      <w:r>
        <w:t>]</w:t>
      </w:r>
      <w:r w:rsidRPr="009B030C">
        <w:t xml:space="preserve"> no sistema Caixa Aqui conforme orientações contidas no “Tutorial para Digitalização e envio via sistema CAIXA Aqui do Registro do Contrato para a CEOPF” disponível no </w:t>
      </w:r>
      <w:hyperlink r:id="rId191" w:history="1">
        <w:r w:rsidRPr="009B030C">
          <w:rPr>
            <w:rStyle w:val="Hyperlink"/>
            <w:rFonts w:cs="Arial"/>
            <w:szCs w:val="18"/>
          </w:rPr>
          <w:t>Conexão Parceiros</w:t>
        </w:r>
      </w:hyperlink>
      <w:r w:rsidRPr="009B030C">
        <w:t xml:space="preserve"> para encaminhamento à CEOPF;</w:t>
      </w:r>
    </w:p>
    <w:p w14:paraId="45619D23" w14:textId="77777777" w:rsidR="006B4FFD" w:rsidRPr="009B030C" w:rsidRDefault="006B4FFD" w:rsidP="006B4FFD">
      <w:pPr>
        <w:pStyle w:val="Normal4"/>
      </w:pPr>
      <w:r w:rsidRPr="009B030C">
        <w:tab/>
        <w:t>Recebe da CEOPF apontamentos de erro na digitalização do contrato, se for o caso;</w:t>
      </w:r>
    </w:p>
    <w:p w14:paraId="4CD6314A" w14:textId="77777777" w:rsidR="006B4FFD" w:rsidRPr="009B030C" w:rsidRDefault="006B4FFD" w:rsidP="006B4FFD">
      <w:pPr>
        <w:pStyle w:val="Normal4"/>
      </w:pPr>
      <w:r w:rsidRPr="009B030C">
        <w:tab/>
        <w:t>Providencia a regularização do apontamento recebido da CEOPF, se for o caso;</w:t>
      </w:r>
    </w:p>
    <w:p w14:paraId="502DBB19" w14:textId="77777777" w:rsidR="006B4FFD" w:rsidRPr="009B030C" w:rsidRDefault="006B4FFD" w:rsidP="006B4FFD">
      <w:pPr>
        <w:pStyle w:val="Normal4"/>
      </w:pPr>
      <w:r w:rsidRPr="009B030C">
        <w:tab/>
        <w:t>Reencaminha o documento regularizado para nova verificação pela CEOPF, se for o caso;</w:t>
      </w:r>
    </w:p>
    <w:p w14:paraId="056F9869" w14:textId="77777777" w:rsidR="006B4FFD" w:rsidRPr="009B030C" w:rsidRDefault="006B4FFD" w:rsidP="006B4FFD">
      <w:pPr>
        <w:pStyle w:val="Normal4"/>
      </w:pPr>
      <w:r w:rsidRPr="009B030C">
        <w:tab/>
        <w:t>Recebe mensagem da CEOPF confirmando a digitalização do contrato.</w:t>
      </w:r>
    </w:p>
    <w:p w14:paraId="25369DF5" w14:textId="77777777" w:rsidR="006B4FFD" w:rsidRDefault="006B4FFD" w:rsidP="006B4FFD">
      <w:pPr>
        <w:pStyle w:val="Normal4"/>
      </w:pPr>
      <w:r w:rsidRPr="009B030C">
        <w:t>O</w:t>
      </w:r>
      <w:bookmarkStart w:id="5520" w:name="Item_4_2_2_26_5_1"/>
      <w:bookmarkEnd w:id="5520"/>
      <w:r w:rsidRPr="009B030C">
        <w:t xml:space="preserve">s Parceiros habilitados estão disponíveis no </w:t>
      </w:r>
      <w:hyperlink r:id="rId192" w:history="1">
        <w:r w:rsidRPr="009B030C">
          <w:rPr>
            <w:rStyle w:val="Hyperlink"/>
            <w:rFonts w:cs="Arial"/>
            <w:szCs w:val="18"/>
          </w:rPr>
          <w:t>Conexão Parceiros</w:t>
        </w:r>
      </w:hyperlink>
      <w:r w:rsidRPr="009B030C">
        <w:t>.</w:t>
      </w:r>
    </w:p>
    <w:p w14:paraId="3B56811E" w14:textId="77777777" w:rsidR="006B4FFD" w:rsidRPr="009B030C" w:rsidRDefault="006B4FFD" w:rsidP="006B4FFD">
      <w:pPr>
        <w:pStyle w:val="Ttulo3"/>
        <w:numPr>
          <w:ilvl w:val="0"/>
          <w:numId w:val="1"/>
        </w:numPr>
        <w:tabs>
          <w:tab w:val="clear" w:pos="0"/>
        </w:tabs>
        <w:rPr>
          <w:rFonts w:eastAsia="Arial"/>
        </w:rPr>
      </w:pPr>
      <w:bookmarkStart w:id="5521" w:name="_Toc182401125"/>
      <w:bookmarkStart w:id="5522" w:name="_Toc182402000"/>
      <w:bookmarkStart w:id="5523" w:name="_Toc183421413"/>
      <w:bookmarkStart w:id="5524" w:name="_Toc183511927"/>
      <w:bookmarkStart w:id="5525" w:name="_Toc183595482"/>
      <w:bookmarkStart w:id="5526" w:name="_Toc183596755"/>
      <w:bookmarkStart w:id="5527" w:name="_Toc183596897"/>
      <w:bookmarkStart w:id="5528" w:name="_Toc184141142"/>
      <w:bookmarkStart w:id="5529" w:name="_Toc184200242"/>
      <w:bookmarkStart w:id="5530" w:name="_Toc184279331"/>
      <w:bookmarkStart w:id="5531" w:name="_Toc184279452"/>
      <w:bookmarkStart w:id="5532" w:name="_Toc184279573"/>
      <w:bookmarkStart w:id="5533" w:name="_Toc184279695"/>
      <w:bookmarkStart w:id="5534" w:name="_Toc184279922"/>
      <w:bookmarkStart w:id="5535" w:name="_Toc184280043"/>
      <w:bookmarkStart w:id="5536" w:name="_Toc184280974"/>
      <w:bookmarkStart w:id="5537" w:name="_Toc184281334"/>
      <w:bookmarkStart w:id="5538" w:name="_Toc184283931"/>
      <w:bookmarkStart w:id="5539" w:name="_Toc184289185"/>
      <w:bookmarkStart w:id="5540" w:name="_Toc184584781"/>
      <w:bookmarkStart w:id="5541" w:name="_Toc184648374"/>
      <w:bookmarkStart w:id="5542" w:name="_Toc184650513"/>
      <w:bookmarkStart w:id="5543" w:name="_Toc184657512"/>
      <w:bookmarkStart w:id="5544" w:name="_Toc184721708"/>
      <w:bookmarkStart w:id="5545" w:name="_Toc184722178"/>
      <w:bookmarkStart w:id="5546" w:name="_Toc192067895"/>
      <w:bookmarkStart w:id="5547" w:name="_Toc192755615"/>
      <w:bookmarkStart w:id="5548" w:name="_Toc192755751"/>
      <w:bookmarkStart w:id="5549" w:name="_Toc192755888"/>
      <w:bookmarkStart w:id="5550" w:name="_Toc194494953"/>
      <w:bookmarkStart w:id="5551" w:name="_Toc196470032"/>
      <w:bookmarkStart w:id="5552" w:name="_Toc196905274"/>
      <w:bookmarkStart w:id="5553" w:name="_Toc200015569"/>
      <w:bookmarkStart w:id="5554" w:name="_Toc201579112"/>
      <w:bookmarkStart w:id="5555" w:name="_Toc204930346"/>
      <w:bookmarkStart w:id="5556" w:name="_Toc208500497"/>
      <w:bookmarkStart w:id="5557" w:name="_Toc210658263"/>
      <w:bookmarkStart w:id="5558" w:name="_Toc212559139"/>
      <w:bookmarkStart w:id="5559" w:name="_Toc212650847"/>
      <w:bookmarkStart w:id="5560" w:name="_Toc212740048"/>
      <w:bookmarkStart w:id="5561" w:name="_Toc213345642"/>
      <w:bookmarkStart w:id="5562" w:name="_Toc213345785"/>
      <w:bookmarkStart w:id="5563" w:name="_Toc213346546"/>
      <w:bookmarkStart w:id="5564" w:name="_Toc213349290"/>
      <w:bookmarkStart w:id="5565" w:name="_Toc214462324"/>
      <w:bookmarkStart w:id="5566" w:name="_Toc214462466"/>
      <w:bookmarkStart w:id="5567" w:name="_Toc214462608"/>
      <w:r w:rsidRPr="009B030C">
        <w:rPr>
          <w:rFonts w:eastAsia="Arial"/>
        </w:rPr>
        <w:t>CONFORMIDADE DO REGISTRO DO CONTRATO</w:t>
      </w:r>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p>
    <w:p w14:paraId="00A42FD3" w14:textId="77777777" w:rsidR="006B4FFD" w:rsidRPr="009B030C" w:rsidRDefault="006B4FFD" w:rsidP="006B4FFD">
      <w:pPr>
        <w:pStyle w:val="Normal4"/>
        <w:rPr>
          <w:rFonts w:eastAsia="Arial"/>
        </w:rPr>
      </w:pPr>
      <w:bookmarkStart w:id="5568" w:name="_Toc182401126"/>
      <w:bookmarkStart w:id="5569" w:name="_Toc182402001"/>
      <w:bookmarkStart w:id="5570" w:name="_Toc183421414"/>
      <w:bookmarkStart w:id="5571" w:name="_Toc183511928"/>
      <w:bookmarkStart w:id="5572" w:name="_Toc183595483"/>
      <w:r w:rsidRPr="009B030C">
        <w:rPr>
          <w:rFonts w:eastAsia="Arial"/>
        </w:rPr>
        <w:t>Ocorre após a assinatura e registro do contrato e enseja a liberação dos recursos ao vendedor.</w:t>
      </w:r>
      <w:bookmarkEnd w:id="5568"/>
      <w:bookmarkEnd w:id="5569"/>
      <w:bookmarkEnd w:id="5570"/>
      <w:bookmarkEnd w:id="5571"/>
      <w:bookmarkEnd w:id="5572"/>
    </w:p>
    <w:p w14:paraId="35CB4F8D" w14:textId="77777777" w:rsidR="006B4FFD" w:rsidRPr="009B030C" w:rsidRDefault="006B4FFD" w:rsidP="006B4FFD">
      <w:pPr>
        <w:pStyle w:val="Normal5"/>
      </w:pPr>
      <w:r w:rsidRPr="009B030C">
        <w:t>O</w:t>
      </w:r>
      <w:bookmarkStart w:id="5573" w:name="item_3_9_2_2_1"/>
      <w:bookmarkEnd w:id="5573"/>
      <w:r w:rsidRPr="009B030C">
        <w:t xml:space="preserve">corre após a assinatura e apresentação do contrato registrado para verificação do registro da garantia e enseja a liberação dos recursos ao vendedor </w:t>
      </w:r>
    </w:p>
    <w:p w14:paraId="53B799E8" w14:textId="77777777" w:rsidR="006B4FFD" w:rsidRPr="009B030C" w:rsidRDefault="006B4FFD" w:rsidP="006B4FFD">
      <w:pPr>
        <w:pStyle w:val="Normal5"/>
      </w:pPr>
      <w:r w:rsidRPr="009B030C">
        <w:t>O contrato registrado e a matrícula do imóvel devem ser entregues pelo cliente à Agência ou ao CCA pelos devedores, visto que o trâmite realizado no Cartório não é de responsabilidade do Parceiro.</w:t>
      </w:r>
    </w:p>
    <w:p w14:paraId="45983BBD" w14:textId="77777777" w:rsidR="006B4FFD" w:rsidRPr="009B030C" w:rsidRDefault="006B4FFD" w:rsidP="006B4FFD">
      <w:pPr>
        <w:pStyle w:val="Normal6"/>
      </w:pPr>
      <w:bookmarkStart w:id="5574" w:name="item_3_9_2_2_3"/>
      <w:bookmarkEnd w:id="5574"/>
      <w:r w:rsidRPr="009B030C">
        <w:t>O envio da documentação deve ser obrigatoriamente oriundo de propostas prospectadas pelo próprio Parceiro, não sendo permitido o envio de documentos cujos contratos não tenham sido prospectados por eles.</w:t>
      </w:r>
    </w:p>
    <w:p w14:paraId="7C388F0F" w14:textId="77777777" w:rsidR="006B4FFD" w:rsidRPr="009B030C" w:rsidRDefault="006B4FFD" w:rsidP="006B4FFD">
      <w:pPr>
        <w:pStyle w:val="Normal4"/>
      </w:pPr>
      <w:r w:rsidRPr="009B030C">
        <w:t xml:space="preserve">Se for proposta envolvendo Construtoras, encaminha à CEOPF, via </w:t>
      </w:r>
      <w:proofErr w:type="spellStart"/>
      <w:r w:rsidRPr="009B030C">
        <w:t>CaixaAqui</w:t>
      </w:r>
      <w:proofErr w:type="spellEnd"/>
      <w:r w:rsidRPr="009B030C">
        <w:t>, os documentos conforme “Tutorial para Digitalização e envio via sistema CAIXA Aqui do Registro do contrato para a CE</w:t>
      </w:r>
      <w:r>
        <w:t>OPF</w:t>
      </w:r>
      <w:r w:rsidRPr="009B030C">
        <w:t>”, disponível no SIOPI</w:t>
      </w:r>
      <w:r>
        <w:t xml:space="preserve">, </w:t>
      </w:r>
      <w:r w:rsidRPr="009B030C">
        <w:t>Informativos.</w:t>
      </w:r>
    </w:p>
    <w:p w14:paraId="20D524A4" w14:textId="77777777" w:rsidR="006B4FFD" w:rsidRPr="009B030C" w:rsidRDefault="006B4FFD" w:rsidP="006B4FFD">
      <w:pPr>
        <w:pStyle w:val="Normal4"/>
      </w:pPr>
      <w:r w:rsidRPr="009B030C">
        <w:t xml:space="preserve">Se for proposta individual, encaminha à CEOPE, via SICTD Internet em </w:t>
      </w:r>
      <w:hyperlink r:id="rId193" w:history="1">
        <w:r w:rsidRPr="009B030C">
          <w:rPr>
            <w:rStyle w:val="Hyperlink"/>
          </w:rPr>
          <w:t>https://digitalizar.caixa.gov.br/</w:t>
        </w:r>
      </w:hyperlink>
      <w:r w:rsidRPr="009B030C">
        <w:t>, o contrato registrado e a matrícula individual atualizada, emitida pelo Cartório de Registro de Imóveis, com data atual, entregues ao CCA pelos devedores e as páginas do contrato registrado, contendo os dados necessários à Verificação da Conformidade:</w:t>
      </w:r>
    </w:p>
    <w:p w14:paraId="2BEB7A86" w14:textId="77777777" w:rsidR="006B4FFD" w:rsidRPr="009B030C" w:rsidRDefault="006B4FFD" w:rsidP="006B4FFD">
      <w:pPr>
        <w:pStyle w:val="Marcador1"/>
      </w:pPr>
      <w:r w:rsidRPr="009B030C">
        <w:t xml:space="preserve">nome e CPF do(s) proponente(s), participante(s), cônjuge(s) e companheiro(s); </w:t>
      </w:r>
    </w:p>
    <w:p w14:paraId="03C84372" w14:textId="77777777" w:rsidR="006B4FFD" w:rsidRPr="009B030C" w:rsidRDefault="006B4FFD" w:rsidP="006B4FFD">
      <w:pPr>
        <w:pStyle w:val="Marcador1"/>
      </w:pPr>
      <w:r w:rsidRPr="009B030C">
        <w:t>endereço do imóvel, caso o endereço do imóvel constante na matrícula seja o mesmo do endereço constante no CIWEB/SIOPI;</w:t>
      </w:r>
    </w:p>
    <w:p w14:paraId="34D01AF2" w14:textId="77777777" w:rsidR="006B4FFD" w:rsidRPr="009B030C" w:rsidRDefault="006B4FFD" w:rsidP="006B4FFD">
      <w:pPr>
        <w:pStyle w:val="Marcador1"/>
      </w:pPr>
      <w:r w:rsidRPr="009B030C">
        <w:t>registro da compra e venda e uso dos recursos da CV FGTS, se houver;</w:t>
      </w:r>
    </w:p>
    <w:p w14:paraId="2EA68809" w14:textId="77777777" w:rsidR="006B4FFD" w:rsidRPr="009B030C" w:rsidRDefault="006B4FFD" w:rsidP="006B4FFD">
      <w:pPr>
        <w:pStyle w:val="Marcador1"/>
      </w:pPr>
      <w:r w:rsidRPr="009B030C">
        <w:t xml:space="preserve">cancelamento de hipoteca/ônus, nos casos de Interveniente </w:t>
      </w:r>
      <w:proofErr w:type="spellStart"/>
      <w:r w:rsidRPr="009B030C">
        <w:t>Quitante</w:t>
      </w:r>
      <w:proofErr w:type="spellEnd"/>
      <w:r w:rsidRPr="009B030C">
        <w:t xml:space="preserve"> de IF diferente da Caixa e de Portabilidade;</w:t>
      </w:r>
    </w:p>
    <w:p w14:paraId="45BD9E1B" w14:textId="77777777" w:rsidR="006B4FFD" w:rsidRPr="009B030C" w:rsidRDefault="006B4FFD" w:rsidP="006B4FFD">
      <w:pPr>
        <w:pStyle w:val="Marcador1"/>
      </w:pPr>
      <w:r w:rsidRPr="009B030C">
        <w:t>averbação da garantia em favor da CAIXA;</w:t>
      </w:r>
    </w:p>
    <w:p w14:paraId="16674DAC" w14:textId="77777777" w:rsidR="006B4FFD" w:rsidRPr="009B030C" w:rsidRDefault="006B4FFD" w:rsidP="006B4FFD">
      <w:pPr>
        <w:pStyle w:val="Marcador1"/>
      </w:pPr>
      <w:r w:rsidRPr="009B030C">
        <w:t xml:space="preserve">páginas do contrato contendo: Quadros “A” a “F” (se houver), cláusulas/itens iniciais do contrato até “DESTINAÇÃO DOS RECURSOS/LEVANTAMENTO DOS RECURSOS/ LEVANTAMENTO DOS RECURSOS E EXECUÇÃO DA OBRA” e página de INFORMAÇÕES ADICIONAIS/RESSALVAS, para as operações em que o contrato emitido pelo SIOPI/CIWEB tenha sido registrado no RI; </w:t>
      </w:r>
    </w:p>
    <w:p w14:paraId="141B8D7D" w14:textId="77777777" w:rsidR="006B4FFD" w:rsidRPr="009B030C" w:rsidRDefault="006B4FFD" w:rsidP="006B4FFD">
      <w:pPr>
        <w:pStyle w:val="Marcador1"/>
      </w:pPr>
      <w:r w:rsidRPr="009B030C">
        <w:t xml:space="preserve">todas as páginas da escritura pública e a página do contrato em que conste a conta para crédito do vendedor (com ou sem assinatura/rubrica); </w:t>
      </w:r>
    </w:p>
    <w:p w14:paraId="000FAB43" w14:textId="77777777" w:rsidR="006B4FFD" w:rsidRPr="009B030C" w:rsidRDefault="006B4FFD" w:rsidP="006B4FFD">
      <w:pPr>
        <w:pStyle w:val="Marcador1"/>
      </w:pPr>
      <w:r w:rsidRPr="009B030C">
        <w:t>dados do registro no cartório: protocolo/processo e/ou livro e/ou folha;</w:t>
      </w:r>
    </w:p>
    <w:p w14:paraId="7429DB50" w14:textId="77777777" w:rsidR="006B4FFD" w:rsidRPr="009B030C" w:rsidRDefault="006B4FFD" w:rsidP="006B4FFD">
      <w:pPr>
        <w:pStyle w:val="Marcador1"/>
      </w:pPr>
      <w:r w:rsidRPr="009B030C">
        <w:t>autenticidade do selo da matrícula do cartório, caso haja orientação para conferência em site indicado na matrícula.</w:t>
      </w:r>
    </w:p>
    <w:p w14:paraId="04CF9231" w14:textId="77777777" w:rsidR="006B4FFD" w:rsidRPr="009B030C" w:rsidRDefault="006B4FFD" w:rsidP="006B4FFD">
      <w:pPr>
        <w:pStyle w:val="Normal4"/>
      </w:pPr>
      <w:r w:rsidRPr="009B030C">
        <w:t>Após recebimento do parecer de conformidade, encaminhar a documentação física para a Agência para arquivo.</w:t>
      </w:r>
    </w:p>
    <w:p w14:paraId="2A2801F2" w14:textId="77777777" w:rsidR="006B4FFD" w:rsidRPr="009B030C" w:rsidRDefault="006B4FFD" w:rsidP="006B4FFD">
      <w:pPr>
        <w:pStyle w:val="Ttulo2"/>
        <w:numPr>
          <w:ilvl w:val="0"/>
          <w:numId w:val="1"/>
        </w:numPr>
        <w:tabs>
          <w:tab w:val="clear" w:pos="0"/>
        </w:tabs>
      </w:pPr>
      <w:bookmarkStart w:id="5575" w:name="Item_4_4_1_5_1"/>
      <w:bookmarkStart w:id="5576" w:name="_Toc147507259"/>
      <w:bookmarkStart w:id="5577" w:name="_Toc155632439"/>
      <w:bookmarkStart w:id="5578" w:name="_Toc155719660"/>
      <w:bookmarkStart w:id="5579" w:name="_Toc157181259"/>
      <w:bookmarkStart w:id="5580" w:name="_Toc160790740"/>
      <w:bookmarkStart w:id="5581" w:name="_Toc162445612"/>
      <w:bookmarkStart w:id="5582" w:name="_Toc166657736"/>
      <w:bookmarkStart w:id="5583" w:name="_Toc166658063"/>
      <w:bookmarkStart w:id="5584" w:name="_Toc168575859"/>
      <w:bookmarkStart w:id="5585" w:name="_Toc168576231"/>
      <w:bookmarkStart w:id="5586" w:name="_Toc169015266"/>
      <w:bookmarkStart w:id="5587" w:name="_Toc170191768"/>
      <w:bookmarkStart w:id="5588" w:name="_Toc170219337"/>
      <w:bookmarkStart w:id="5589" w:name="_Toc177973243"/>
      <w:bookmarkStart w:id="5590" w:name="_Toc178677699"/>
      <w:bookmarkStart w:id="5591" w:name="_Toc178677779"/>
      <w:bookmarkStart w:id="5592" w:name="_Toc182401170"/>
      <w:bookmarkStart w:id="5593" w:name="_Toc182402045"/>
      <w:bookmarkStart w:id="5594" w:name="_Toc183421458"/>
      <w:bookmarkStart w:id="5595" w:name="_Toc183511969"/>
      <w:bookmarkStart w:id="5596" w:name="_Toc183595502"/>
      <w:bookmarkStart w:id="5597" w:name="_Toc183596811"/>
      <w:bookmarkStart w:id="5598" w:name="_Toc183596953"/>
      <w:bookmarkStart w:id="5599" w:name="_Toc184141161"/>
      <w:bookmarkStart w:id="5600" w:name="_Toc184200261"/>
      <w:bookmarkStart w:id="5601" w:name="_Toc184279350"/>
      <w:bookmarkStart w:id="5602" w:name="_Toc184279471"/>
      <w:bookmarkStart w:id="5603" w:name="_Toc184279592"/>
      <w:bookmarkStart w:id="5604" w:name="_Toc184279714"/>
      <w:bookmarkStart w:id="5605" w:name="_Toc184279941"/>
      <w:bookmarkStart w:id="5606" w:name="_Toc184280062"/>
      <w:bookmarkStart w:id="5607" w:name="_Toc184280993"/>
      <w:bookmarkStart w:id="5608" w:name="_Toc184281353"/>
      <w:bookmarkStart w:id="5609" w:name="_Toc184283950"/>
      <w:bookmarkStart w:id="5610" w:name="_Toc184289204"/>
      <w:bookmarkStart w:id="5611" w:name="_Toc184584796"/>
      <w:bookmarkStart w:id="5612" w:name="_Toc184648389"/>
      <w:bookmarkStart w:id="5613" w:name="_Toc184650528"/>
      <w:bookmarkStart w:id="5614" w:name="_Toc184657527"/>
      <w:bookmarkStart w:id="5615" w:name="_Toc184721723"/>
      <w:bookmarkStart w:id="5616" w:name="_Toc184722193"/>
      <w:bookmarkStart w:id="5617" w:name="_Toc192067896"/>
      <w:bookmarkStart w:id="5618" w:name="_Toc192755616"/>
      <w:bookmarkStart w:id="5619" w:name="_Toc192755752"/>
      <w:bookmarkStart w:id="5620" w:name="_Toc192755889"/>
      <w:bookmarkStart w:id="5621" w:name="_Toc194494954"/>
      <w:bookmarkStart w:id="5622" w:name="_Toc196470033"/>
      <w:bookmarkStart w:id="5623" w:name="_Toc196905275"/>
      <w:bookmarkStart w:id="5624" w:name="_Toc200015570"/>
      <w:bookmarkStart w:id="5625" w:name="_Toc201579113"/>
      <w:bookmarkStart w:id="5626" w:name="_Toc204930347"/>
      <w:bookmarkStart w:id="5627" w:name="_Toc208500498"/>
      <w:bookmarkStart w:id="5628" w:name="_Toc210658264"/>
      <w:bookmarkStart w:id="5629" w:name="_Toc212559140"/>
      <w:bookmarkStart w:id="5630" w:name="_Toc212650848"/>
      <w:bookmarkStart w:id="5631" w:name="_Toc212740049"/>
      <w:bookmarkStart w:id="5632" w:name="_Toc213345643"/>
      <w:bookmarkStart w:id="5633" w:name="_Toc213345786"/>
      <w:bookmarkStart w:id="5634" w:name="_Toc213346547"/>
      <w:bookmarkStart w:id="5635" w:name="_Toc213349291"/>
      <w:bookmarkStart w:id="5636" w:name="_Toc214462325"/>
      <w:bookmarkStart w:id="5637" w:name="_Toc214462467"/>
      <w:bookmarkStart w:id="5638" w:name="_Toc214462609"/>
      <w:bookmarkEnd w:id="5575"/>
      <w:r w:rsidRPr="009B030C">
        <w:lastRenderedPageBreak/>
        <w:t>CANCELAMENTO</w:t>
      </w:r>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r w:rsidRPr="009B030C">
        <w:t xml:space="preserve"> DA PROPOSTA</w:t>
      </w:r>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p>
    <w:p w14:paraId="5BDF77D4" w14:textId="77777777" w:rsidR="006B4FFD" w:rsidRPr="009B030C" w:rsidRDefault="006B4FFD" w:rsidP="006B4FFD">
      <w:pPr>
        <w:pStyle w:val="Normal3"/>
      </w:pPr>
      <w:r w:rsidRPr="009B030C">
        <w:t>Esclarece ao cliente que:</w:t>
      </w:r>
    </w:p>
    <w:p w14:paraId="2704F4D5" w14:textId="77777777" w:rsidR="006B4FFD" w:rsidRPr="009B030C" w:rsidRDefault="006B4FFD" w:rsidP="006B4FFD">
      <w:pPr>
        <w:pStyle w:val="Alinea"/>
        <w:numPr>
          <w:ilvl w:val="0"/>
          <w:numId w:val="48"/>
        </w:numPr>
      </w:pPr>
      <w:r w:rsidRPr="009B030C">
        <w:t>cancelamento somente é solicitado até a data da assinatura do contrato;</w:t>
      </w:r>
    </w:p>
    <w:p w14:paraId="043149AD" w14:textId="77777777" w:rsidR="006B4FFD" w:rsidRPr="009B030C" w:rsidRDefault="006B4FFD" w:rsidP="006B4FFD">
      <w:pPr>
        <w:pStyle w:val="Alinea"/>
      </w:pPr>
      <w:r w:rsidRPr="009B030C">
        <w:t>a tarifa de avaliação de bens recebidos em garantia não é passível de devolução pelo motivo de cancelamento da proposta, considerando que o imóvel foi efetivamente avaliado;</w:t>
      </w:r>
    </w:p>
    <w:p w14:paraId="71E43176" w14:textId="77777777" w:rsidR="006B4FFD" w:rsidRPr="009B030C" w:rsidRDefault="006B4FFD" w:rsidP="006B4FFD">
      <w:pPr>
        <w:pStyle w:val="Alinea"/>
        <w:rPr>
          <w:rFonts w:cs="Arial"/>
          <w:szCs w:val="18"/>
        </w:rPr>
      </w:pPr>
      <w:r w:rsidRPr="009B030C">
        <w:rPr>
          <w:rFonts w:cs="Arial"/>
          <w:szCs w:val="18"/>
        </w:rPr>
        <w:t>uma vez cancelada a proposta não pode ser reativada;</w:t>
      </w:r>
    </w:p>
    <w:p w14:paraId="5A4A5DDF" w14:textId="77777777" w:rsidR="006B4FFD" w:rsidRPr="009B030C" w:rsidRDefault="006B4FFD" w:rsidP="006B4FFD">
      <w:pPr>
        <w:pStyle w:val="Alinea"/>
        <w:rPr>
          <w:rFonts w:cs="Arial"/>
          <w:szCs w:val="18"/>
        </w:rPr>
      </w:pPr>
      <w:r w:rsidRPr="009B030C">
        <w:rPr>
          <w:rFonts w:cs="Arial"/>
          <w:szCs w:val="18"/>
        </w:rPr>
        <w:t xml:space="preserve">adota os procedimentos para cancelamento da proposta no </w:t>
      </w:r>
      <w:hyperlink r:id="rId194">
        <w:r w:rsidRPr="009B030C">
          <w:rPr>
            <w:rStyle w:val="Hyperlink"/>
            <w:rFonts w:cs="Arial"/>
            <w:szCs w:val="18"/>
          </w:rPr>
          <w:t>SIOPI</w:t>
        </w:r>
      </w:hyperlink>
      <w:r w:rsidRPr="009B030C">
        <w:rPr>
          <w:rFonts w:cs="Arial"/>
          <w:szCs w:val="18"/>
        </w:rPr>
        <w:t>, verificando se a proposta está na etapa “Em Negociação”: Processamento</w:t>
      </w:r>
      <w:r>
        <w:rPr>
          <w:rFonts w:cs="Arial"/>
          <w:szCs w:val="18"/>
        </w:rPr>
        <w:t xml:space="preserve">, </w:t>
      </w:r>
      <w:r w:rsidRPr="009B030C">
        <w:rPr>
          <w:rFonts w:cs="Arial"/>
          <w:szCs w:val="18"/>
        </w:rPr>
        <w:t xml:space="preserve">Excluir no </w:t>
      </w:r>
      <w:hyperlink r:id="rId195">
        <w:r w:rsidRPr="009B030C">
          <w:rPr>
            <w:rStyle w:val="Hyperlink"/>
            <w:rFonts w:cs="Arial"/>
            <w:szCs w:val="18"/>
          </w:rPr>
          <w:t>CIWEB</w:t>
        </w:r>
      </w:hyperlink>
      <w:r>
        <w:t xml:space="preserve">, </w:t>
      </w:r>
      <w:r w:rsidRPr="009B030C">
        <w:rPr>
          <w:rFonts w:cs="Arial"/>
          <w:szCs w:val="18"/>
        </w:rPr>
        <w:t>Cancelar</w:t>
      </w:r>
      <w:r>
        <w:rPr>
          <w:rFonts w:cs="Arial"/>
          <w:szCs w:val="18"/>
        </w:rPr>
        <w:t>.</w:t>
      </w:r>
    </w:p>
    <w:p w14:paraId="72002454" w14:textId="77777777" w:rsidR="006B4FFD" w:rsidRPr="009B030C" w:rsidRDefault="006B4FFD" w:rsidP="006B4FFD">
      <w:pPr>
        <w:pStyle w:val="Normal3"/>
      </w:pPr>
      <w:bookmarkStart w:id="5639" w:name="Item_4_2_5_1_1_2"/>
      <w:bookmarkStart w:id="5640" w:name="Item_4_2_3_1_1_2"/>
      <w:bookmarkEnd w:id="5639"/>
      <w:bookmarkEnd w:id="5640"/>
      <w:r w:rsidRPr="009B030C">
        <w:t>Informa aos proponentes que uma vez cancelada a proposta não poderá ser reativada e encaminha solicitação de cancelamento contendo os dados da proposta à Agência e PA de vinculação por e-mail.</w:t>
      </w:r>
    </w:p>
    <w:p w14:paraId="0A7E8F13" w14:textId="77777777" w:rsidR="006B4FFD" w:rsidRPr="009B030C" w:rsidRDefault="006B4FFD" w:rsidP="006B4FFD">
      <w:pPr>
        <w:pStyle w:val="Ttulo2"/>
        <w:numPr>
          <w:ilvl w:val="0"/>
          <w:numId w:val="1"/>
        </w:numPr>
        <w:tabs>
          <w:tab w:val="clear" w:pos="0"/>
        </w:tabs>
      </w:pPr>
      <w:bookmarkStart w:id="5641" w:name="_Toc147507260"/>
      <w:bookmarkStart w:id="5642" w:name="_Toc155632440"/>
      <w:bookmarkStart w:id="5643" w:name="_Toc155719661"/>
      <w:bookmarkStart w:id="5644" w:name="_Toc157181260"/>
      <w:bookmarkStart w:id="5645" w:name="_Toc160790741"/>
      <w:bookmarkStart w:id="5646" w:name="_Toc162445613"/>
      <w:bookmarkStart w:id="5647" w:name="_Toc166657737"/>
      <w:bookmarkStart w:id="5648" w:name="_Toc166658064"/>
      <w:bookmarkStart w:id="5649" w:name="_Toc168575860"/>
      <w:bookmarkStart w:id="5650" w:name="_Toc168576232"/>
      <w:bookmarkStart w:id="5651" w:name="_Toc169015267"/>
      <w:bookmarkStart w:id="5652" w:name="_Toc170191769"/>
      <w:bookmarkStart w:id="5653" w:name="_Toc170219338"/>
      <w:bookmarkStart w:id="5654" w:name="_Toc177973244"/>
      <w:bookmarkStart w:id="5655" w:name="_Toc178677700"/>
      <w:bookmarkStart w:id="5656" w:name="_Toc178677780"/>
      <w:bookmarkStart w:id="5657" w:name="_Toc182401171"/>
      <w:bookmarkStart w:id="5658" w:name="_Toc182402046"/>
      <w:bookmarkStart w:id="5659" w:name="_Toc183421459"/>
      <w:bookmarkStart w:id="5660" w:name="_Toc183511970"/>
      <w:bookmarkStart w:id="5661" w:name="_Toc183595503"/>
      <w:bookmarkStart w:id="5662" w:name="_Toc183596812"/>
      <w:bookmarkStart w:id="5663" w:name="_Toc183596954"/>
      <w:bookmarkStart w:id="5664" w:name="_Toc184141162"/>
      <w:bookmarkStart w:id="5665" w:name="_Toc184200262"/>
      <w:bookmarkStart w:id="5666" w:name="_Toc184279351"/>
      <w:bookmarkStart w:id="5667" w:name="_Toc184279472"/>
      <w:bookmarkStart w:id="5668" w:name="_Toc184279593"/>
      <w:bookmarkStart w:id="5669" w:name="_Toc184279715"/>
      <w:bookmarkStart w:id="5670" w:name="_Toc184279942"/>
      <w:bookmarkStart w:id="5671" w:name="_Toc184280063"/>
      <w:bookmarkStart w:id="5672" w:name="_Toc184280994"/>
      <w:bookmarkStart w:id="5673" w:name="_Toc184281354"/>
      <w:bookmarkStart w:id="5674" w:name="_Toc184283951"/>
      <w:bookmarkStart w:id="5675" w:name="_Toc184289205"/>
      <w:bookmarkStart w:id="5676" w:name="_Toc184584797"/>
      <w:bookmarkStart w:id="5677" w:name="_Toc184648390"/>
      <w:bookmarkStart w:id="5678" w:name="_Toc184650529"/>
      <w:bookmarkStart w:id="5679" w:name="_Toc184657528"/>
      <w:bookmarkStart w:id="5680" w:name="_Toc184721724"/>
      <w:bookmarkStart w:id="5681" w:name="_Toc184722194"/>
      <w:bookmarkStart w:id="5682" w:name="_Toc192067897"/>
      <w:bookmarkStart w:id="5683" w:name="_Toc192755617"/>
      <w:bookmarkStart w:id="5684" w:name="_Toc192755753"/>
      <w:bookmarkStart w:id="5685" w:name="_Toc192755890"/>
      <w:bookmarkStart w:id="5686" w:name="_Toc194494955"/>
      <w:bookmarkStart w:id="5687" w:name="_Toc196470034"/>
      <w:bookmarkStart w:id="5688" w:name="_Toc196905276"/>
      <w:bookmarkStart w:id="5689" w:name="_Toc200015571"/>
      <w:bookmarkStart w:id="5690" w:name="_Toc201579114"/>
      <w:bookmarkStart w:id="5691" w:name="_Toc204930348"/>
      <w:bookmarkStart w:id="5692" w:name="_Toc208500499"/>
      <w:bookmarkStart w:id="5693" w:name="_Toc210658265"/>
      <w:bookmarkStart w:id="5694" w:name="_Toc212559141"/>
      <w:bookmarkStart w:id="5695" w:name="_Toc212650849"/>
      <w:bookmarkStart w:id="5696" w:name="_Toc212740050"/>
      <w:bookmarkStart w:id="5697" w:name="_Toc213345644"/>
      <w:bookmarkStart w:id="5698" w:name="_Toc213345787"/>
      <w:bookmarkStart w:id="5699" w:name="_Toc213346548"/>
      <w:bookmarkStart w:id="5700" w:name="_Toc213349292"/>
      <w:bookmarkStart w:id="5701" w:name="_Toc214462326"/>
      <w:bookmarkStart w:id="5702" w:name="_Toc214462468"/>
      <w:bookmarkStart w:id="5703" w:name="_Toc214462610"/>
      <w:r w:rsidRPr="009B030C">
        <w:t>CONTINGÊNCIA</w:t>
      </w:r>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p>
    <w:p w14:paraId="34437663" w14:textId="77777777" w:rsidR="006B4FFD" w:rsidRPr="009B030C" w:rsidRDefault="006B4FFD" w:rsidP="006B4FFD">
      <w:pPr>
        <w:pStyle w:val="Normal3"/>
      </w:pPr>
      <w:bookmarkStart w:id="5704" w:name="Item_4_4_1_8_1"/>
      <w:bookmarkEnd w:id="5704"/>
      <w:r w:rsidRPr="009B030C">
        <w:t>Verificada indisponibilidade nos sistemas, o CCA deve comunicar a Agência e PA, para acionamento ao Gestor.</w:t>
      </w:r>
    </w:p>
    <w:p w14:paraId="1B218D6F" w14:textId="77777777" w:rsidR="006B4FFD" w:rsidRPr="009B030C" w:rsidRDefault="006B4FFD" w:rsidP="006B4FFD">
      <w:pPr>
        <w:pStyle w:val="Normal3"/>
      </w:pPr>
      <w:r w:rsidRPr="009B030C">
        <w:t>Se indisponibilidade do sistema quando o cliente estiver sendo atendido e o acesso ao sistema seja imprescindível, informa ao cliente a impossibilidade da continuidade do atendimento no momento e que tão logo o sistema esteja regularizado, será efetuado contato.</w:t>
      </w:r>
    </w:p>
    <w:p w14:paraId="713B8A27" w14:textId="77777777" w:rsidR="006B4FFD" w:rsidRPr="009B030C" w:rsidRDefault="006B4FFD" w:rsidP="006B4FFD">
      <w:pPr>
        <w:pStyle w:val="Normal3"/>
      </w:pPr>
      <w:r w:rsidRPr="009B030C">
        <w:t>Procede abertura de chamado via Alô CAIXA: 4004 0 104 (Capitais e Regiões Metropolitanas) ou 0800 104 0 104 (demais Regiões), conforme item ATENDIMENTO DE DÚVIDAS/DISPONIBILIZAÇÃO DE INFORMES, se verificada indisponibilidade nos sistemas SICAQ, SIOPI e CIWEB, para comunicação e providências pela área gestora.</w:t>
      </w:r>
    </w:p>
    <w:p w14:paraId="142FE82A" w14:textId="77777777" w:rsidR="006B4FFD" w:rsidRPr="009B030C" w:rsidRDefault="006B4FFD" w:rsidP="006B4FFD">
      <w:pPr>
        <w:pStyle w:val="Ttulo2"/>
        <w:numPr>
          <w:ilvl w:val="0"/>
          <w:numId w:val="1"/>
        </w:numPr>
        <w:tabs>
          <w:tab w:val="clear" w:pos="0"/>
        </w:tabs>
      </w:pPr>
      <w:bookmarkStart w:id="5705" w:name="Item_4_12"/>
      <w:bookmarkStart w:id="5706" w:name="_Toc508627302"/>
      <w:bookmarkStart w:id="5707" w:name="_Toc516850815"/>
      <w:bookmarkStart w:id="5708" w:name="_Toc517105100"/>
      <w:bookmarkStart w:id="5709" w:name="_Toc517105427"/>
      <w:bookmarkStart w:id="5710" w:name="_Toc517193680"/>
      <w:bookmarkStart w:id="5711" w:name="_Toc177636959"/>
      <w:bookmarkStart w:id="5712" w:name="_Toc182818471"/>
      <w:bookmarkStart w:id="5713" w:name="_Toc192067898"/>
      <w:bookmarkStart w:id="5714" w:name="_Toc192755618"/>
      <w:bookmarkStart w:id="5715" w:name="_Toc192755754"/>
      <w:bookmarkStart w:id="5716" w:name="_Toc192755891"/>
      <w:bookmarkStart w:id="5717" w:name="_Toc194494956"/>
      <w:bookmarkStart w:id="5718" w:name="_Toc196470035"/>
      <w:bookmarkStart w:id="5719" w:name="_Toc196905277"/>
      <w:bookmarkStart w:id="5720" w:name="_Toc200015572"/>
      <w:bookmarkStart w:id="5721" w:name="_Toc201579115"/>
      <w:bookmarkStart w:id="5722" w:name="_Toc204930349"/>
      <w:bookmarkStart w:id="5723" w:name="_Toc208500500"/>
      <w:bookmarkStart w:id="5724" w:name="_Toc210658266"/>
      <w:bookmarkStart w:id="5725" w:name="_Toc212559142"/>
      <w:bookmarkStart w:id="5726" w:name="_Toc212650850"/>
      <w:bookmarkStart w:id="5727" w:name="_Toc212740051"/>
      <w:bookmarkStart w:id="5728" w:name="_Toc213345645"/>
      <w:bookmarkStart w:id="5729" w:name="_Toc213345788"/>
      <w:bookmarkStart w:id="5730" w:name="_Toc213346549"/>
      <w:bookmarkStart w:id="5731" w:name="_Toc213349293"/>
      <w:bookmarkStart w:id="5732" w:name="_Toc214462327"/>
      <w:bookmarkStart w:id="5733" w:name="_Toc214462469"/>
      <w:bookmarkStart w:id="5734" w:name="_Toc214462611"/>
      <w:bookmarkEnd w:id="5705"/>
      <w:r w:rsidRPr="009B030C">
        <w:t>ATENDIMENTO DE DÚVIDAS/DISPONIBILIZAÇÃO DE INFORMES</w:t>
      </w:r>
      <w:bookmarkEnd w:id="5706"/>
      <w:bookmarkEnd w:id="5707"/>
      <w:bookmarkEnd w:id="5708"/>
      <w:bookmarkEnd w:id="5709"/>
      <w:bookmarkEnd w:id="5710"/>
      <w:r w:rsidRPr="009B030C">
        <w:t>/ACIONAMENTOS</w:t>
      </w:r>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r w:rsidRPr="009B030C">
        <w:t xml:space="preserve"> </w:t>
      </w:r>
    </w:p>
    <w:p w14:paraId="0CEA5F9D" w14:textId="77777777" w:rsidR="006B4FFD" w:rsidRPr="009B030C" w:rsidRDefault="006B4FFD" w:rsidP="006B4FFD"/>
    <w:tbl>
      <w:tblPr>
        <w:tblW w:w="4948" w:type="pct"/>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1E0" w:firstRow="1" w:lastRow="1" w:firstColumn="1" w:lastColumn="1" w:noHBand="0" w:noVBand="0"/>
      </w:tblPr>
      <w:tblGrid>
        <w:gridCol w:w="1354"/>
        <w:gridCol w:w="5969"/>
        <w:gridCol w:w="1796"/>
        <w:gridCol w:w="971"/>
      </w:tblGrid>
      <w:tr w:rsidR="006B4FFD" w:rsidRPr="009B030C" w14:paraId="76C1FAE2" w14:textId="77777777" w:rsidTr="00C61CE0">
        <w:trPr>
          <w:trHeight w:val="500"/>
        </w:trPr>
        <w:tc>
          <w:tcPr>
            <w:tcW w:w="671" w:type="pct"/>
            <w:shd w:val="clear" w:color="auto" w:fill="D9D9D9"/>
            <w:vAlign w:val="center"/>
          </w:tcPr>
          <w:p w14:paraId="1662C109" w14:textId="77777777" w:rsidR="006B4FFD" w:rsidRPr="009B030C" w:rsidRDefault="006B4FFD" w:rsidP="00C61CE0">
            <w:pPr>
              <w:jc w:val="center"/>
              <w:rPr>
                <w:b/>
                <w:sz w:val="14"/>
                <w:szCs w:val="14"/>
              </w:rPr>
            </w:pPr>
            <w:r w:rsidRPr="009B030C">
              <w:rPr>
                <w:b/>
                <w:sz w:val="14"/>
                <w:szCs w:val="14"/>
              </w:rPr>
              <w:t>SOLICITANTE</w:t>
            </w:r>
          </w:p>
        </w:tc>
        <w:tc>
          <w:tcPr>
            <w:tcW w:w="2958" w:type="pct"/>
            <w:shd w:val="clear" w:color="auto" w:fill="D9D9D9"/>
            <w:vAlign w:val="center"/>
          </w:tcPr>
          <w:p w14:paraId="6594362E" w14:textId="77777777" w:rsidR="006B4FFD" w:rsidRPr="009B030C" w:rsidRDefault="006B4FFD" w:rsidP="00C61CE0">
            <w:pPr>
              <w:jc w:val="center"/>
              <w:rPr>
                <w:b/>
                <w:sz w:val="14"/>
                <w:szCs w:val="14"/>
              </w:rPr>
            </w:pPr>
            <w:r w:rsidRPr="009B030C">
              <w:rPr>
                <w:b/>
                <w:sz w:val="14"/>
                <w:szCs w:val="14"/>
              </w:rPr>
              <w:t>TIPO DE OCORRÊNCIA</w:t>
            </w:r>
          </w:p>
        </w:tc>
        <w:tc>
          <w:tcPr>
            <w:tcW w:w="890" w:type="pct"/>
            <w:shd w:val="clear" w:color="auto" w:fill="D9D9D9"/>
            <w:vAlign w:val="center"/>
          </w:tcPr>
          <w:p w14:paraId="01EF8098" w14:textId="77777777" w:rsidR="006B4FFD" w:rsidRPr="009B030C" w:rsidRDefault="006B4FFD" w:rsidP="00C61CE0">
            <w:pPr>
              <w:jc w:val="center"/>
              <w:rPr>
                <w:b/>
                <w:sz w:val="14"/>
                <w:szCs w:val="14"/>
              </w:rPr>
            </w:pPr>
            <w:r w:rsidRPr="009B030C">
              <w:rPr>
                <w:b/>
                <w:sz w:val="14"/>
                <w:szCs w:val="14"/>
              </w:rPr>
              <w:t>CANAL</w:t>
            </w:r>
          </w:p>
        </w:tc>
        <w:tc>
          <w:tcPr>
            <w:tcW w:w="481" w:type="pct"/>
            <w:shd w:val="clear" w:color="auto" w:fill="D9D9D9"/>
            <w:vAlign w:val="center"/>
          </w:tcPr>
          <w:p w14:paraId="5C2500B0" w14:textId="77777777" w:rsidR="006B4FFD" w:rsidRPr="009B030C" w:rsidRDefault="006B4FFD" w:rsidP="00C61CE0">
            <w:pPr>
              <w:jc w:val="center"/>
              <w:rPr>
                <w:b/>
                <w:sz w:val="12"/>
                <w:szCs w:val="12"/>
              </w:rPr>
            </w:pPr>
            <w:r w:rsidRPr="009B030C">
              <w:rPr>
                <w:b/>
                <w:sz w:val="12"/>
                <w:szCs w:val="12"/>
              </w:rPr>
              <w:t>UNIDADE E PRAZO PARA ATENDIMENTO</w:t>
            </w:r>
          </w:p>
          <w:p w14:paraId="129845FF" w14:textId="77777777" w:rsidR="006B4FFD" w:rsidRPr="009B030C" w:rsidRDefault="006B4FFD" w:rsidP="00C61CE0">
            <w:pPr>
              <w:jc w:val="center"/>
              <w:rPr>
                <w:b/>
                <w:sz w:val="12"/>
                <w:szCs w:val="12"/>
              </w:rPr>
            </w:pPr>
          </w:p>
        </w:tc>
      </w:tr>
      <w:tr w:rsidR="006B4FFD" w:rsidRPr="009B030C" w14:paraId="5C90F71B" w14:textId="77777777" w:rsidTr="00C61CE0">
        <w:trPr>
          <w:trHeight w:val="500"/>
        </w:trPr>
        <w:tc>
          <w:tcPr>
            <w:tcW w:w="671" w:type="pct"/>
            <w:vAlign w:val="center"/>
          </w:tcPr>
          <w:p w14:paraId="0AC2B999" w14:textId="77777777" w:rsidR="006B4FFD" w:rsidRPr="009B030C" w:rsidRDefault="006B4FFD" w:rsidP="00C61CE0">
            <w:pPr>
              <w:jc w:val="center"/>
              <w:rPr>
                <w:szCs w:val="18"/>
              </w:rPr>
            </w:pPr>
            <w:r w:rsidRPr="009B030C">
              <w:rPr>
                <w:szCs w:val="18"/>
              </w:rPr>
              <w:t>CCA</w:t>
            </w:r>
          </w:p>
        </w:tc>
        <w:tc>
          <w:tcPr>
            <w:tcW w:w="2958" w:type="pct"/>
            <w:vAlign w:val="center"/>
          </w:tcPr>
          <w:p w14:paraId="6B56E20B" w14:textId="77777777" w:rsidR="006B4FFD" w:rsidRPr="009B030C" w:rsidRDefault="006B4FFD" w:rsidP="00C61CE0">
            <w:pPr>
              <w:rPr>
                <w:szCs w:val="18"/>
              </w:rPr>
            </w:pPr>
            <w:r w:rsidRPr="009B030C">
              <w:rPr>
                <w:szCs w:val="18"/>
              </w:rPr>
              <w:t>Dúvidas, questionamentos informações gerais sobre a Operacionalização no SICAQ e sobre os produtos habitacionais e comerciais</w:t>
            </w:r>
          </w:p>
        </w:tc>
        <w:tc>
          <w:tcPr>
            <w:tcW w:w="890" w:type="pct"/>
            <w:vMerge w:val="restart"/>
            <w:vAlign w:val="center"/>
          </w:tcPr>
          <w:p w14:paraId="7F2ABA6D" w14:textId="77777777" w:rsidR="006B4FFD" w:rsidRPr="009B030C" w:rsidRDefault="006B4FFD" w:rsidP="00C61CE0">
            <w:pPr>
              <w:jc w:val="center"/>
              <w:rPr>
                <w:b/>
                <w:bCs/>
                <w:sz w:val="16"/>
                <w:szCs w:val="16"/>
              </w:rPr>
            </w:pPr>
            <w:r w:rsidRPr="009B030C">
              <w:rPr>
                <w:b/>
                <w:bCs/>
                <w:sz w:val="16"/>
                <w:szCs w:val="16"/>
              </w:rPr>
              <w:t>Alô CAIXA:</w:t>
            </w:r>
          </w:p>
          <w:p w14:paraId="253EE04F" w14:textId="77777777" w:rsidR="006B4FFD" w:rsidRPr="009B030C" w:rsidRDefault="006B4FFD" w:rsidP="00C61CE0">
            <w:pPr>
              <w:jc w:val="center"/>
              <w:rPr>
                <w:sz w:val="16"/>
                <w:szCs w:val="16"/>
              </w:rPr>
            </w:pPr>
            <w:r w:rsidRPr="009B030C">
              <w:rPr>
                <w:sz w:val="16"/>
                <w:szCs w:val="16"/>
              </w:rPr>
              <w:t xml:space="preserve">4004 0 104 (Capitais e Regiões Metropolitanas) ou </w:t>
            </w:r>
          </w:p>
          <w:p w14:paraId="78300226" w14:textId="77777777" w:rsidR="006B4FFD" w:rsidRPr="009B030C" w:rsidRDefault="006B4FFD" w:rsidP="00C61CE0">
            <w:pPr>
              <w:jc w:val="center"/>
              <w:rPr>
                <w:strike/>
                <w:sz w:val="16"/>
                <w:szCs w:val="16"/>
              </w:rPr>
            </w:pPr>
            <w:r w:rsidRPr="009B030C">
              <w:rPr>
                <w:sz w:val="16"/>
                <w:szCs w:val="16"/>
              </w:rPr>
              <w:t>0800 104 0 104 (demais Regiões)</w:t>
            </w:r>
          </w:p>
        </w:tc>
        <w:tc>
          <w:tcPr>
            <w:tcW w:w="481" w:type="pct"/>
            <w:vMerge w:val="restart"/>
            <w:vAlign w:val="center"/>
          </w:tcPr>
          <w:p w14:paraId="64CF68A2" w14:textId="77777777" w:rsidR="006B4FFD" w:rsidRPr="009B030C" w:rsidRDefault="006B4FFD" w:rsidP="00C61CE0">
            <w:pPr>
              <w:jc w:val="center"/>
              <w:rPr>
                <w:szCs w:val="18"/>
              </w:rPr>
            </w:pPr>
            <w:r w:rsidRPr="009B030C">
              <w:rPr>
                <w:szCs w:val="18"/>
              </w:rPr>
              <w:t xml:space="preserve">CETRS </w:t>
            </w:r>
          </w:p>
          <w:p w14:paraId="03EE005F" w14:textId="77777777" w:rsidR="006B4FFD" w:rsidRPr="009B030C" w:rsidRDefault="006B4FFD" w:rsidP="00C61CE0">
            <w:pPr>
              <w:jc w:val="center"/>
            </w:pPr>
            <w:r w:rsidRPr="009B030C">
              <w:rPr>
                <w:szCs w:val="18"/>
              </w:rPr>
              <w:t>Até 5 dias úteis</w:t>
            </w:r>
          </w:p>
        </w:tc>
      </w:tr>
      <w:tr w:rsidR="006B4FFD" w:rsidRPr="009B030C" w14:paraId="38B3A236" w14:textId="77777777" w:rsidTr="00C61CE0">
        <w:tc>
          <w:tcPr>
            <w:tcW w:w="671" w:type="pct"/>
            <w:vAlign w:val="center"/>
          </w:tcPr>
          <w:p w14:paraId="4064A24C" w14:textId="77777777" w:rsidR="006B4FFD" w:rsidRPr="009B030C" w:rsidRDefault="006B4FFD" w:rsidP="00C61CE0">
            <w:pPr>
              <w:jc w:val="center"/>
              <w:rPr>
                <w:szCs w:val="18"/>
              </w:rPr>
            </w:pPr>
            <w:r w:rsidRPr="009B030C">
              <w:rPr>
                <w:szCs w:val="18"/>
              </w:rPr>
              <w:t>CCA</w:t>
            </w:r>
          </w:p>
        </w:tc>
        <w:tc>
          <w:tcPr>
            <w:tcW w:w="2958" w:type="pct"/>
            <w:vAlign w:val="center"/>
          </w:tcPr>
          <w:p w14:paraId="6FB30F21" w14:textId="77777777" w:rsidR="006B4FFD" w:rsidRPr="009B030C" w:rsidRDefault="006B4FFD" w:rsidP="00C61CE0">
            <w:pPr>
              <w:rPr>
                <w:szCs w:val="18"/>
              </w:rPr>
            </w:pPr>
            <w:r w:rsidRPr="009B030C">
              <w:rPr>
                <w:szCs w:val="18"/>
              </w:rPr>
              <w:t>Dúvidas, questionamentos informações gerais sobre SIOPI – nas contratações Individuais bem como a navegação e operacionalização no SIOPIWEB</w:t>
            </w:r>
          </w:p>
        </w:tc>
        <w:tc>
          <w:tcPr>
            <w:tcW w:w="890" w:type="pct"/>
            <w:vMerge/>
            <w:vAlign w:val="center"/>
          </w:tcPr>
          <w:p w14:paraId="435856CE" w14:textId="77777777" w:rsidR="006B4FFD" w:rsidRPr="009B030C" w:rsidRDefault="006B4FFD" w:rsidP="00C61CE0">
            <w:pPr>
              <w:jc w:val="center"/>
              <w:rPr>
                <w:szCs w:val="18"/>
              </w:rPr>
            </w:pPr>
          </w:p>
        </w:tc>
        <w:tc>
          <w:tcPr>
            <w:tcW w:w="481" w:type="pct"/>
            <w:vMerge/>
            <w:vAlign w:val="center"/>
          </w:tcPr>
          <w:p w14:paraId="2F06F361" w14:textId="77777777" w:rsidR="006B4FFD" w:rsidRPr="009B030C" w:rsidRDefault="006B4FFD" w:rsidP="00C61CE0">
            <w:pPr>
              <w:jc w:val="center"/>
              <w:rPr>
                <w:szCs w:val="18"/>
              </w:rPr>
            </w:pPr>
          </w:p>
        </w:tc>
      </w:tr>
      <w:tr w:rsidR="006B4FFD" w:rsidRPr="009B030C" w14:paraId="5E4D539B" w14:textId="77777777" w:rsidTr="00C61CE0">
        <w:tc>
          <w:tcPr>
            <w:tcW w:w="671" w:type="pct"/>
            <w:vAlign w:val="center"/>
          </w:tcPr>
          <w:p w14:paraId="5E62C084" w14:textId="77777777" w:rsidR="006B4FFD" w:rsidRPr="009B030C" w:rsidRDefault="006B4FFD" w:rsidP="00C61CE0">
            <w:pPr>
              <w:jc w:val="center"/>
              <w:rPr>
                <w:szCs w:val="18"/>
              </w:rPr>
            </w:pPr>
            <w:r w:rsidRPr="009B030C">
              <w:rPr>
                <w:szCs w:val="18"/>
              </w:rPr>
              <w:t>CCA</w:t>
            </w:r>
          </w:p>
        </w:tc>
        <w:tc>
          <w:tcPr>
            <w:tcW w:w="2958" w:type="pct"/>
            <w:vAlign w:val="center"/>
          </w:tcPr>
          <w:p w14:paraId="0D806C10" w14:textId="77777777" w:rsidR="006B4FFD" w:rsidRPr="009B030C" w:rsidRDefault="006B4FFD" w:rsidP="00C61CE0">
            <w:pPr>
              <w:rPr>
                <w:szCs w:val="18"/>
              </w:rPr>
            </w:pPr>
            <w:r w:rsidRPr="009B030C">
              <w:rPr>
                <w:szCs w:val="18"/>
              </w:rPr>
              <w:t>Dúvidas, questionamentos informações gerais sobre SIPAH/CIWEB – Contratações vinculadas a Empreendimentos, inclusive parcerias</w:t>
            </w:r>
          </w:p>
          <w:p w14:paraId="12BE48B4" w14:textId="77777777" w:rsidR="006B4FFD" w:rsidRPr="009B030C" w:rsidRDefault="006B4FFD" w:rsidP="00C61CE0">
            <w:r w:rsidRPr="009B030C">
              <w:rPr>
                <w:szCs w:val="18"/>
              </w:rPr>
              <w:t>Navegação e operacionalização nos sistemas.</w:t>
            </w:r>
          </w:p>
        </w:tc>
        <w:tc>
          <w:tcPr>
            <w:tcW w:w="890" w:type="pct"/>
            <w:vAlign w:val="center"/>
          </w:tcPr>
          <w:p w14:paraId="28F7DF48" w14:textId="77777777" w:rsidR="006B4FFD" w:rsidRPr="009B030C" w:rsidRDefault="006B4FFD" w:rsidP="00C61CE0">
            <w:pPr>
              <w:jc w:val="center"/>
              <w:rPr>
                <w:b/>
                <w:bCs/>
                <w:sz w:val="16"/>
                <w:szCs w:val="16"/>
              </w:rPr>
            </w:pPr>
            <w:bookmarkStart w:id="5735" w:name="_Hlk153272784"/>
            <w:r w:rsidRPr="009B030C">
              <w:rPr>
                <w:b/>
                <w:bCs/>
                <w:sz w:val="16"/>
                <w:szCs w:val="16"/>
              </w:rPr>
              <w:t>Alô CAIXA:</w:t>
            </w:r>
          </w:p>
          <w:p w14:paraId="483DA858" w14:textId="77777777" w:rsidR="006B4FFD" w:rsidRPr="009B030C" w:rsidRDefault="006B4FFD" w:rsidP="00C61CE0">
            <w:pPr>
              <w:jc w:val="center"/>
              <w:rPr>
                <w:sz w:val="16"/>
                <w:szCs w:val="16"/>
              </w:rPr>
            </w:pPr>
            <w:r w:rsidRPr="009B030C">
              <w:rPr>
                <w:sz w:val="16"/>
                <w:szCs w:val="16"/>
              </w:rPr>
              <w:t xml:space="preserve">4004 0 104 (Capitais e Regiões Metropolitanas) ou </w:t>
            </w:r>
          </w:p>
          <w:p w14:paraId="007013FC" w14:textId="77777777" w:rsidR="006B4FFD" w:rsidRPr="009B030C" w:rsidRDefault="006B4FFD" w:rsidP="00C61CE0">
            <w:pPr>
              <w:jc w:val="center"/>
              <w:rPr>
                <w:szCs w:val="18"/>
              </w:rPr>
            </w:pPr>
            <w:r w:rsidRPr="009B030C">
              <w:rPr>
                <w:sz w:val="16"/>
                <w:szCs w:val="16"/>
              </w:rPr>
              <w:t>0800 104 0 104 (demais Regiões)</w:t>
            </w:r>
            <w:bookmarkEnd w:id="5735"/>
          </w:p>
        </w:tc>
        <w:tc>
          <w:tcPr>
            <w:tcW w:w="481" w:type="pct"/>
            <w:vAlign w:val="center"/>
          </w:tcPr>
          <w:p w14:paraId="66BB601E" w14:textId="77777777" w:rsidR="006B4FFD" w:rsidRPr="009B030C" w:rsidRDefault="006B4FFD" w:rsidP="00C61CE0">
            <w:pPr>
              <w:jc w:val="center"/>
              <w:rPr>
                <w:szCs w:val="18"/>
              </w:rPr>
            </w:pPr>
            <w:r w:rsidRPr="009B030C">
              <w:rPr>
                <w:szCs w:val="18"/>
              </w:rPr>
              <w:t xml:space="preserve">CETRS </w:t>
            </w:r>
          </w:p>
          <w:p w14:paraId="3D635A3B" w14:textId="77777777" w:rsidR="006B4FFD" w:rsidRPr="009B030C" w:rsidRDefault="006B4FFD" w:rsidP="00C61CE0">
            <w:pPr>
              <w:jc w:val="center"/>
              <w:rPr>
                <w:szCs w:val="18"/>
              </w:rPr>
            </w:pPr>
            <w:r w:rsidRPr="009B030C">
              <w:rPr>
                <w:szCs w:val="18"/>
              </w:rPr>
              <w:t>Até 5 dias úteis</w:t>
            </w:r>
          </w:p>
          <w:p w14:paraId="27896DFD" w14:textId="77777777" w:rsidR="006B4FFD" w:rsidRPr="009B030C" w:rsidRDefault="006B4FFD" w:rsidP="00C61CE0">
            <w:pPr>
              <w:jc w:val="center"/>
              <w:rPr>
                <w:szCs w:val="18"/>
              </w:rPr>
            </w:pPr>
          </w:p>
        </w:tc>
      </w:tr>
      <w:tr w:rsidR="006B4FFD" w:rsidRPr="009B030C" w14:paraId="44DBF03E" w14:textId="77777777" w:rsidTr="00C61CE0">
        <w:trPr>
          <w:trHeight w:val="567"/>
        </w:trPr>
        <w:tc>
          <w:tcPr>
            <w:tcW w:w="671" w:type="pct"/>
            <w:vAlign w:val="center"/>
          </w:tcPr>
          <w:p w14:paraId="578D5333" w14:textId="77777777" w:rsidR="006B4FFD" w:rsidRPr="009B030C" w:rsidRDefault="006B4FFD" w:rsidP="00C61CE0">
            <w:pPr>
              <w:jc w:val="center"/>
              <w:rPr>
                <w:szCs w:val="18"/>
              </w:rPr>
            </w:pPr>
            <w:r w:rsidRPr="009B030C">
              <w:rPr>
                <w:szCs w:val="18"/>
              </w:rPr>
              <w:t>CCA</w:t>
            </w:r>
          </w:p>
        </w:tc>
        <w:tc>
          <w:tcPr>
            <w:tcW w:w="2958" w:type="pct"/>
            <w:vAlign w:val="center"/>
          </w:tcPr>
          <w:p w14:paraId="63BDA8F6" w14:textId="77777777" w:rsidR="006B4FFD" w:rsidRPr="009B030C" w:rsidRDefault="006B4FFD" w:rsidP="00C61CE0">
            <w:pPr>
              <w:rPr>
                <w:szCs w:val="18"/>
              </w:rPr>
            </w:pPr>
            <w:r w:rsidRPr="009B030C">
              <w:rPr>
                <w:szCs w:val="18"/>
              </w:rPr>
              <w:t>Tomar conhecimento de material de divulgação e informativos relativos à contratação habitacional destinados à Rede Parceira</w:t>
            </w:r>
          </w:p>
        </w:tc>
        <w:tc>
          <w:tcPr>
            <w:tcW w:w="890" w:type="pct"/>
            <w:vAlign w:val="center"/>
          </w:tcPr>
          <w:p w14:paraId="7E07D29C" w14:textId="77777777" w:rsidR="006B4FFD" w:rsidRPr="009B030C" w:rsidRDefault="006B4FFD" w:rsidP="00C61CE0">
            <w:pPr>
              <w:jc w:val="center"/>
              <w:rPr>
                <w:szCs w:val="18"/>
              </w:rPr>
            </w:pPr>
            <w:hyperlink r:id="rId196" w:history="1">
              <w:r w:rsidRPr="004879C8">
                <w:rPr>
                  <w:rStyle w:val="Hyperlink"/>
                  <w:rFonts w:cs="Arial"/>
                  <w:szCs w:val="18"/>
                </w:rPr>
                <w:t>Conexão Parceiros</w:t>
              </w:r>
            </w:hyperlink>
            <w:r>
              <w:t xml:space="preserve"> </w:t>
            </w:r>
            <w:hyperlink r:id="rId197" w:history="1">
              <w:r w:rsidRPr="009B030C">
                <w:rPr>
                  <w:rStyle w:val="Hyperlink"/>
                </w:rPr>
                <w:t>(caixa.gov.br)</w:t>
              </w:r>
            </w:hyperlink>
          </w:p>
        </w:tc>
        <w:tc>
          <w:tcPr>
            <w:tcW w:w="481" w:type="pct"/>
            <w:vAlign w:val="center"/>
          </w:tcPr>
          <w:p w14:paraId="0D27A46F" w14:textId="77777777" w:rsidR="006B4FFD" w:rsidRPr="009B030C" w:rsidRDefault="006B4FFD" w:rsidP="00C61CE0">
            <w:pPr>
              <w:jc w:val="center"/>
              <w:rPr>
                <w:strike/>
                <w:szCs w:val="18"/>
              </w:rPr>
            </w:pPr>
            <w:r w:rsidRPr="009B030C">
              <w:rPr>
                <w:szCs w:val="18"/>
              </w:rPr>
              <w:t>GERLO e GERCO</w:t>
            </w:r>
          </w:p>
        </w:tc>
      </w:tr>
      <w:tr w:rsidR="006B4FFD" w:rsidRPr="009B030C" w14:paraId="76B6E6A8" w14:textId="77777777" w:rsidTr="00C61CE0">
        <w:trPr>
          <w:trHeight w:val="4206"/>
        </w:trPr>
        <w:tc>
          <w:tcPr>
            <w:tcW w:w="671" w:type="pct"/>
            <w:vAlign w:val="center"/>
          </w:tcPr>
          <w:p w14:paraId="449C6406" w14:textId="77777777" w:rsidR="006B4FFD" w:rsidRPr="009B030C" w:rsidRDefault="006B4FFD" w:rsidP="00C61CE0">
            <w:pPr>
              <w:jc w:val="center"/>
              <w:rPr>
                <w:sz w:val="16"/>
                <w:szCs w:val="16"/>
              </w:rPr>
            </w:pPr>
            <w:r w:rsidRPr="009B030C">
              <w:rPr>
                <w:sz w:val="16"/>
                <w:szCs w:val="16"/>
              </w:rPr>
              <w:lastRenderedPageBreak/>
              <w:t>Participante do financiamento habitacional</w:t>
            </w:r>
          </w:p>
        </w:tc>
        <w:tc>
          <w:tcPr>
            <w:tcW w:w="2958" w:type="pct"/>
            <w:vAlign w:val="center"/>
          </w:tcPr>
          <w:p w14:paraId="3EB60A6E" w14:textId="77777777" w:rsidR="006B4FFD" w:rsidRPr="009B030C" w:rsidRDefault="006B4FFD" w:rsidP="00C61CE0">
            <w:pPr>
              <w:rPr>
                <w:szCs w:val="18"/>
              </w:rPr>
            </w:pPr>
            <w:r w:rsidRPr="009B030C">
              <w:rPr>
                <w:szCs w:val="18"/>
              </w:rPr>
              <w:t>Atendimento Receptivo para informações, dúvidas, sugestões, elogios e reclamações em 1ª. instância</w:t>
            </w:r>
          </w:p>
        </w:tc>
        <w:tc>
          <w:tcPr>
            <w:tcW w:w="890" w:type="pct"/>
            <w:vAlign w:val="center"/>
          </w:tcPr>
          <w:p w14:paraId="68BAE60A" w14:textId="77777777" w:rsidR="006B4FFD" w:rsidRPr="009B030C" w:rsidRDefault="006B4FFD" w:rsidP="00C61CE0">
            <w:pPr>
              <w:jc w:val="center"/>
            </w:pPr>
            <w:r w:rsidRPr="009B030C">
              <w:t>SAC CAIXA:</w:t>
            </w:r>
          </w:p>
          <w:p w14:paraId="651803CB" w14:textId="77777777" w:rsidR="006B4FFD" w:rsidRPr="009B030C" w:rsidRDefault="006B4FFD" w:rsidP="00C61CE0">
            <w:pPr>
              <w:jc w:val="center"/>
            </w:pPr>
            <w:r w:rsidRPr="009B030C">
              <w:tab/>
              <w:t>0800 726 0101;</w:t>
            </w:r>
          </w:p>
          <w:p w14:paraId="65566DBE" w14:textId="77777777" w:rsidR="006B4FFD" w:rsidRPr="009B030C" w:rsidRDefault="006B4FFD" w:rsidP="00C61CE0">
            <w:pPr>
              <w:jc w:val="center"/>
            </w:pPr>
            <w:r w:rsidRPr="009B030C">
              <w:tab/>
              <w:t xml:space="preserve">Para pessoas com deficiência auditiva ou de fala: </w:t>
            </w:r>
            <w:r w:rsidRPr="00573669">
              <w:rPr>
                <w:rFonts w:cs="Arial"/>
                <w:szCs w:val="18"/>
              </w:rPr>
              <w:t xml:space="preserve">atendimento em Libras, no endereço </w:t>
            </w:r>
            <w:hyperlink r:id="rId198" w:history="1">
              <w:r w:rsidRPr="00573669">
                <w:rPr>
                  <w:rStyle w:val="Hyperlink"/>
                  <w:rFonts w:cs="Arial"/>
                  <w:szCs w:val="18"/>
                </w:rPr>
                <w:t>https://www.caixa.gov.br/atendimento/libras/Paginas/default.aspx</w:t>
              </w:r>
            </w:hyperlink>
            <w:r w:rsidRPr="00573669">
              <w:t>;</w:t>
            </w:r>
            <w:r>
              <w:t xml:space="preserve"> </w:t>
            </w:r>
            <w:hyperlink r:id="rId199" w:history="1">
              <w:r>
                <w:rPr>
                  <w:rStyle w:val="Hyperlink"/>
                  <w:rFonts w:cs="Calibri"/>
                  <w:szCs w:val="18"/>
                </w:rPr>
                <w:t>https://www.caixa.gov.br/faleconosco</w:t>
              </w:r>
            </w:hyperlink>
            <w:r w:rsidRPr="009B030C">
              <w:tab/>
              <w:t>;</w:t>
            </w:r>
          </w:p>
          <w:p w14:paraId="3FBCFA8C" w14:textId="77777777" w:rsidR="006B4FFD" w:rsidRPr="009B030C" w:rsidRDefault="006B4FFD" w:rsidP="00C61CE0">
            <w:pPr>
              <w:jc w:val="center"/>
            </w:pPr>
            <w:r w:rsidRPr="009B030C">
              <w:tab/>
              <w:t>redes sociais;</w:t>
            </w:r>
          </w:p>
          <w:p w14:paraId="4FE4B59C" w14:textId="77777777" w:rsidR="006B4FFD" w:rsidRPr="009B030C" w:rsidRDefault="006B4FFD" w:rsidP="00C61CE0">
            <w:pPr>
              <w:jc w:val="center"/>
            </w:pPr>
            <w:r w:rsidRPr="009B030C">
              <w:tab/>
              <w:t xml:space="preserve">e-mail: </w:t>
            </w:r>
            <w:hyperlink r:id="rId200" w:history="1">
              <w:r w:rsidRPr="009B030C">
                <w:rPr>
                  <w:rStyle w:val="Hyperlink"/>
                </w:rPr>
                <w:t>ouvidoria@caixa.gov.br</w:t>
              </w:r>
            </w:hyperlink>
          </w:p>
        </w:tc>
        <w:tc>
          <w:tcPr>
            <w:tcW w:w="481" w:type="pct"/>
            <w:vAlign w:val="center"/>
          </w:tcPr>
          <w:p w14:paraId="1417F8F7" w14:textId="77777777" w:rsidR="006B4FFD" w:rsidRPr="009B030C" w:rsidRDefault="006B4FFD" w:rsidP="00C61CE0">
            <w:pPr>
              <w:rPr>
                <w:szCs w:val="18"/>
              </w:rPr>
            </w:pPr>
            <w:r w:rsidRPr="009B030C">
              <w:rPr>
                <w:szCs w:val="18"/>
              </w:rPr>
              <w:t>CETRS</w:t>
            </w:r>
          </w:p>
        </w:tc>
      </w:tr>
      <w:tr w:rsidR="006B4FFD" w:rsidRPr="009B030C" w14:paraId="2D89D800" w14:textId="77777777" w:rsidTr="00C61CE0">
        <w:trPr>
          <w:trHeight w:val="544"/>
        </w:trPr>
        <w:tc>
          <w:tcPr>
            <w:tcW w:w="671" w:type="pct"/>
            <w:vAlign w:val="center"/>
          </w:tcPr>
          <w:p w14:paraId="61BBAD72" w14:textId="77777777" w:rsidR="006B4FFD" w:rsidRPr="009B030C" w:rsidRDefault="006B4FFD" w:rsidP="00C61CE0">
            <w:pPr>
              <w:jc w:val="center"/>
              <w:rPr>
                <w:sz w:val="16"/>
                <w:szCs w:val="16"/>
              </w:rPr>
            </w:pPr>
            <w:r w:rsidRPr="009B030C">
              <w:rPr>
                <w:sz w:val="16"/>
                <w:szCs w:val="16"/>
              </w:rPr>
              <w:t>Participante do financiamento habitacional</w:t>
            </w:r>
          </w:p>
        </w:tc>
        <w:tc>
          <w:tcPr>
            <w:tcW w:w="2958" w:type="pct"/>
            <w:vAlign w:val="center"/>
          </w:tcPr>
          <w:p w14:paraId="77F9D656" w14:textId="77777777" w:rsidR="006B4FFD" w:rsidRPr="009B030C" w:rsidRDefault="006B4FFD" w:rsidP="00C61CE0">
            <w:pPr>
              <w:rPr>
                <w:szCs w:val="18"/>
              </w:rPr>
            </w:pPr>
            <w:r w:rsidRPr="009B030C">
              <w:rPr>
                <w:szCs w:val="18"/>
              </w:rPr>
              <w:t>Recebimento de Denúncias sobre condutas; Reclamações em segunda instância (não resolvidas no SAC) ou oriundas de órgãos externos (PROCON, BACEN, INSS)</w:t>
            </w:r>
          </w:p>
        </w:tc>
        <w:tc>
          <w:tcPr>
            <w:tcW w:w="890" w:type="pct"/>
            <w:vAlign w:val="center"/>
          </w:tcPr>
          <w:p w14:paraId="46A09EF9" w14:textId="77777777" w:rsidR="006B4FFD" w:rsidRPr="009B030C" w:rsidRDefault="006B4FFD" w:rsidP="00C61CE0">
            <w:pPr>
              <w:jc w:val="center"/>
            </w:pPr>
            <w:r w:rsidRPr="009B030C">
              <w:t xml:space="preserve">Ouvidoria: </w:t>
            </w:r>
          </w:p>
          <w:p w14:paraId="1AFF8882" w14:textId="77777777" w:rsidR="006B4FFD" w:rsidRPr="009B030C" w:rsidRDefault="006B4FFD" w:rsidP="00C61CE0">
            <w:pPr>
              <w:jc w:val="center"/>
            </w:pPr>
            <w:r w:rsidRPr="009B030C">
              <w:t>0800 725 7474</w:t>
            </w:r>
          </w:p>
        </w:tc>
        <w:tc>
          <w:tcPr>
            <w:tcW w:w="481" w:type="pct"/>
            <w:vAlign w:val="center"/>
          </w:tcPr>
          <w:p w14:paraId="582492BB" w14:textId="77777777" w:rsidR="006B4FFD" w:rsidRPr="009B030C" w:rsidRDefault="006B4FFD" w:rsidP="00C61CE0">
            <w:pPr>
              <w:jc w:val="center"/>
              <w:rPr>
                <w:szCs w:val="18"/>
              </w:rPr>
            </w:pPr>
            <w:r w:rsidRPr="009B030C">
              <w:rPr>
                <w:szCs w:val="18"/>
              </w:rPr>
              <w:t>CEOUV</w:t>
            </w:r>
          </w:p>
          <w:p w14:paraId="0E1DEFEC" w14:textId="77777777" w:rsidR="006B4FFD" w:rsidRPr="009B030C" w:rsidRDefault="006B4FFD" w:rsidP="00C61CE0">
            <w:pPr>
              <w:jc w:val="center"/>
              <w:rPr>
                <w:szCs w:val="18"/>
              </w:rPr>
            </w:pPr>
            <w:r w:rsidRPr="009B030C">
              <w:rPr>
                <w:szCs w:val="18"/>
              </w:rPr>
              <w:t>10 a 20 dias</w:t>
            </w:r>
          </w:p>
        </w:tc>
      </w:tr>
    </w:tbl>
    <w:p w14:paraId="1C30325F" w14:textId="77777777" w:rsidR="006B4FFD" w:rsidRPr="009B030C" w:rsidRDefault="006B4FFD" w:rsidP="006B4FFD">
      <w:pPr>
        <w:pStyle w:val="Ttulo2"/>
        <w:numPr>
          <w:ilvl w:val="0"/>
          <w:numId w:val="1"/>
        </w:numPr>
        <w:tabs>
          <w:tab w:val="clear" w:pos="0"/>
        </w:tabs>
      </w:pPr>
      <w:bookmarkStart w:id="5736" w:name="Item_4_6"/>
      <w:bookmarkStart w:id="5737" w:name="Item_4_6_2"/>
      <w:bookmarkStart w:id="5738" w:name="Item_4_6_3"/>
      <w:bookmarkStart w:id="5739" w:name="Item_4_7_1"/>
      <w:bookmarkStart w:id="5740" w:name="Item_4_9_4"/>
      <w:bookmarkStart w:id="5741" w:name="_Toc147507263"/>
      <w:bookmarkStart w:id="5742" w:name="_Toc155632443"/>
      <w:bookmarkStart w:id="5743" w:name="_Toc155719664"/>
      <w:bookmarkStart w:id="5744" w:name="_Toc157181263"/>
      <w:bookmarkStart w:id="5745" w:name="_Toc160790744"/>
      <w:bookmarkStart w:id="5746" w:name="_Toc162445616"/>
      <w:bookmarkStart w:id="5747" w:name="_Toc166657740"/>
      <w:bookmarkStart w:id="5748" w:name="_Toc166658067"/>
      <w:bookmarkStart w:id="5749" w:name="_Toc168575863"/>
      <w:bookmarkStart w:id="5750" w:name="_Toc168576235"/>
      <w:bookmarkStart w:id="5751" w:name="_Toc169015270"/>
      <w:bookmarkStart w:id="5752" w:name="_Toc170191772"/>
      <w:bookmarkStart w:id="5753" w:name="_Toc170219341"/>
      <w:bookmarkStart w:id="5754" w:name="_Toc177973247"/>
      <w:bookmarkStart w:id="5755" w:name="_Toc178677703"/>
      <w:bookmarkStart w:id="5756" w:name="_Toc178677783"/>
      <w:bookmarkStart w:id="5757" w:name="_Toc182401174"/>
      <w:bookmarkStart w:id="5758" w:name="_Toc182402049"/>
      <w:bookmarkStart w:id="5759" w:name="_Toc183421462"/>
      <w:bookmarkStart w:id="5760" w:name="_Toc183511973"/>
      <w:bookmarkStart w:id="5761" w:name="_Toc183595506"/>
      <w:bookmarkStart w:id="5762" w:name="_Toc183596815"/>
      <w:bookmarkStart w:id="5763" w:name="_Toc183596957"/>
      <w:bookmarkStart w:id="5764" w:name="_Toc184141166"/>
      <w:bookmarkStart w:id="5765" w:name="_Toc184200266"/>
      <w:bookmarkStart w:id="5766" w:name="_Toc184279355"/>
      <w:bookmarkStart w:id="5767" w:name="_Toc184279476"/>
      <w:bookmarkStart w:id="5768" w:name="_Toc184279597"/>
      <w:bookmarkStart w:id="5769" w:name="_Toc184279719"/>
      <w:bookmarkStart w:id="5770" w:name="_Toc184279946"/>
      <w:bookmarkStart w:id="5771" w:name="_Toc184280067"/>
      <w:bookmarkStart w:id="5772" w:name="_Toc184280998"/>
      <w:bookmarkStart w:id="5773" w:name="_Toc184281358"/>
      <w:bookmarkStart w:id="5774" w:name="_Toc184283955"/>
      <w:bookmarkStart w:id="5775" w:name="_Toc184289209"/>
      <w:bookmarkStart w:id="5776" w:name="_Toc184584803"/>
      <w:bookmarkStart w:id="5777" w:name="_Toc184648398"/>
      <w:bookmarkStart w:id="5778" w:name="_Toc184650537"/>
      <w:bookmarkStart w:id="5779" w:name="_Toc184657536"/>
      <w:bookmarkStart w:id="5780" w:name="_Toc184721732"/>
      <w:bookmarkStart w:id="5781" w:name="_Toc184722202"/>
      <w:bookmarkStart w:id="5782" w:name="_Toc192067899"/>
      <w:bookmarkStart w:id="5783" w:name="_Toc192755619"/>
      <w:bookmarkStart w:id="5784" w:name="_Toc192755755"/>
      <w:bookmarkStart w:id="5785" w:name="_Toc192755892"/>
      <w:bookmarkStart w:id="5786" w:name="_Toc194494957"/>
      <w:bookmarkStart w:id="5787" w:name="_Toc196470036"/>
      <w:bookmarkStart w:id="5788" w:name="_Toc196905278"/>
      <w:bookmarkStart w:id="5789" w:name="_Toc200015573"/>
      <w:bookmarkStart w:id="5790" w:name="_Toc201579116"/>
      <w:bookmarkStart w:id="5791" w:name="_Toc204930350"/>
      <w:bookmarkStart w:id="5792" w:name="_Toc208500501"/>
      <w:bookmarkStart w:id="5793" w:name="_Toc210658267"/>
      <w:bookmarkStart w:id="5794" w:name="_Toc212559143"/>
      <w:bookmarkStart w:id="5795" w:name="_Toc212650851"/>
      <w:bookmarkStart w:id="5796" w:name="_Toc212740052"/>
      <w:bookmarkStart w:id="5797" w:name="_Toc213345646"/>
      <w:bookmarkStart w:id="5798" w:name="_Toc213345789"/>
      <w:bookmarkStart w:id="5799" w:name="_Toc213346550"/>
      <w:bookmarkStart w:id="5800" w:name="_Toc213349294"/>
      <w:bookmarkStart w:id="5801" w:name="_Toc214462328"/>
      <w:bookmarkStart w:id="5802" w:name="_Toc214462470"/>
      <w:bookmarkStart w:id="5803" w:name="_Toc214462612"/>
      <w:bookmarkEnd w:id="5736"/>
      <w:bookmarkEnd w:id="5737"/>
      <w:bookmarkEnd w:id="5738"/>
      <w:bookmarkEnd w:id="5739"/>
      <w:bookmarkEnd w:id="5740"/>
      <w:r w:rsidRPr="009B030C">
        <w:t>PROCEDIMENTOS DE RISCO OPERACIONAL</w:t>
      </w:r>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p>
    <w:p w14:paraId="00092D19" w14:textId="77777777" w:rsidR="006B4FFD" w:rsidRPr="009B030C" w:rsidRDefault="006B4FFD" w:rsidP="006B4FFD">
      <w:pPr>
        <w:pStyle w:val="Ttulo3"/>
        <w:numPr>
          <w:ilvl w:val="0"/>
          <w:numId w:val="1"/>
        </w:numPr>
        <w:tabs>
          <w:tab w:val="clear" w:pos="0"/>
        </w:tabs>
      </w:pPr>
      <w:bookmarkStart w:id="5804" w:name="_Toc192067900"/>
      <w:bookmarkStart w:id="5805" w:name="_Toc192755620"/>
      <w:bookmarkStart w:id="5806" w:name="_Toc192755756"/>
      <w:bookmarkStart w:id="5807" w:name="_Toc192755893"/>
      <w:bookmarkStart w:id="5808" w:name="_Toc194494958"/>
      <w:bookmarkStart w:id="5809" w:name="_Toc196470037"/>
      <w:bookmarkStart w:id="5810" w:name="_Toc196905279"/>
      <w:bookmarkStart w:id="5811" w:name="_Toc200015574"/>
      <w:bookmarkStart w:id="5812" w:name="_Toc201579117"/>
      <w:bookmarkStart w:id="5813" w:name="_Toc204930351"/>
      <w:bookmarkStart w:id="5814" w:name="_Toc208500502"/>
      <w:bookmarkStart w:id="5815" w:name="_Toc210658268"/>
      <w:bookmarkStart w:id="5816" w:name="_Toc212559144"/>
      <w:bookmarkStart w:id="5817" w:name="_Toc212650852"/>
      <w:bookmarkStart w:id="5818" w:name="_Toc212740053"/>
      <w:bookmarkStart w:id="5819" w:name="_Toc213345647"/>
      <w:bookmarkStart w:id="5820" w:name="_Toc213345790"/>
      <w:bookmarkStart w:id="5821" w:name="_Toc213346551"/>
      <w:bookmarkStart w:id="5822" w:name="_Toc213349295"/>
      <w:bookmarkStart w:id="5823" w:name="_Toc214462329"/>
      <w:bookmarkStart w:id="5824" w:name="_Toc214462471"/>
      <w:bookmarkStart w:id="5825" w:name="_Toc214462613"/>
      <w:r w:rsidRPr="009B030C">
        <w:t>TRATAMENTO DE FALHA OPERACIONAL</w:t>
      </w:r>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p>
    <w:p w14:paraId="7B13CF9A" w14:textId="77777777" w:rsidR="006B4FFD" w:rsidRPr="009B030C" w:rsidRDefault="006B4FFD" w:rsidP="006B4FFD">
      <w:pPr>
        <w:pStyle w:val="Normal4"/>
      </w:pPr>
      <w:r w:rsidRPr="009B030C">
        <w:rPr>
          <w:rFonts w:cs="Arial"/>
          <w:szCs w:val="18"/>
        </w:rPr>
        <w:tab/>
      </w:r>
      <w:r w:rsidRPr="009B030C">
        <w:rPr>
          <w:rFonts w:cs="Arial"/>
          <w:szCs w:val="18"/>
        </w:rPr>
        <w:tab/>
      </w:r>
      <w:r w:rsidRPr="009B030C">
        <w:t>Comunica por e-mail à Agência e PA de vinculação, sobre a ocorrência de falha operacional verificada na concessão do crédito imobiliário.</w:t>
      </w:r>
    </w:p>
    <w:p w14:paraId="421037A4" w14:textId="77777777" w:rsidR="006B4FFD" w:rsidRDefault="006B4FFD" w:rsidP="006B4FFD">
      <w:pPr>
        <w:pStyle w:val="Normal4"/>
      </w:pPr>
      <w:r w:rsidRPr="009B030C">
        <w:tab/>
      </w:r>
      <w:bookmarkStart w:id="5826" w:name="Item_4_3_3_2"/>
      <w:bookmarkEnd w:id="5826"/>
      <w:r w:rsidRPr="009B030C">
        <w:t>Anexa ao e-mail toda a documentação que evidencie a ocorrência, o dossiê habitacional e descreve no corpo da mensagem dados e informações relevantes que auxiliem na análise da ocorrência.</w:t>
      </w:r>
    </w:p>
    <w:p w14:paraId="0333570A" w14:textId="77777777" w:rsidR="006B4FFD" w:rsidRPr="009B030C" w:rsidRDefault="006B4FFD" w:rsidP="006B4FFD">
      <w:pPr>
        <w:pStyle w:val="Ttulo1"/>
        <w:numPr>
          <w:ilvl w:val="0"/>
          <w:numId w:val="1"/>
        </w:numPr>
        <w:tabs>
          <w:tab w:val="clear" w:pos="0"/>
        </w:tabs>
      </w:pPr>
      <w:bookmarkStart w:id="5827" w:name="_Toc184141179"/>
      <w:bookmarkStart w:id="5828" w:name="_Toc184200279"/>
      <w:bookmarkStart w:id="5829" w:name="_Toc184279368"/>
      <w:bookmarkStart w:id="5830" w:name="_Toc184279489"/>
      <w:bookmarkStart w:id="5831" w:name="_Toc184279610"/>
      <w:bookmarkStart w:id="5832" w:name="_Toc184279732"/>
      <w:bookmarkStart w:id="5833" w:name="_Toc184279959"/>
      <w:bookmarkStart w:id="5834" w:name="_Toc184280080"/>
      <w:bookmarkStart w:id="5835" w:name="_Toc184281011"/>
      <w:bookmarkStart w:id="5836" w:name="_Toc184281371"/>
      <w:bookmarkStart w:id="5837" w:name="_Toc184283968"/>
      <w:bookmarkStart w:id="5838" w:name="_Toc184289222"/>
      <w:bookmarkStart w:id="5839" w:name="_Toc184584806"/>
      <w:bookmarkStart w:id="5840" w:name="_Toc184648401"/>
      <w:bookmarkStart w:id="5841" w:name="_Toc184650540"/>
      <w:bookmarkStart w:id="5842" w:name="_Toc184657539"/>
      <w:bookmarkStart w:id="5843" w:name="_Toc184721735"/>
      <w:bookmarkStart w:id="5844" w:name="_Toc184722205"/>
      <w:bookmarkStart w:id="5845" w:name="_Toc192067901"/>
      <w:bookmarkStart w:id="5846" w:name="_Toc192755621"/>
      <w:bookmarkStart w:id="5847" w:name="_Toc192755757"/>
      <w:bookmarkStart w:id="5848" w:name="_Toc192755894"/>
      <w:bookmarkStart w:id="5849" w:name="_Toc194494959"/>
      <w:bookmarkStart w:id="5850" w:name="_Toc196470038"/>
      <w:bookmarkStart w:id="5851" w:name="_Toc196905280"/>
      <w:bookmarkStart w:id="5852" w:name="_Toc200015575"/>
      <w:bookmarkStart w:id="5853" w:name="_Toc201579118"/>
      <w:bookmarkStart w:id="5854" w:name="_Toc204930352"/>
      <w:bookmarkStart w:id="5855" w:name="_Toc208500503"/>
      <w:bookmarkStart w:id="5856" w:name="_Toc210658269"/>
      <w:bookmarkStart w:id="5857" w:name="_Toc212559145"/>
      <w:bookmarkStart w:id="5858" w:name="_Toc212650853"/>
      <w:bookmarkStart w:id="5859" w:name="_Toc212740054"/>
      <w:bookmarkStart w:id="5860" w:name="_Toc213345648"/>
      <w:bookmarkStart w:id="5861" w:name="_Toc213345791"/>
      <w:bookmarkStart w:id="5862" w:name="_Toc213346552"/>
      <w:bookmarkStart w:id="5863" w:name="_Toc213349296"/>
      <w:bookmarkStart w:id="5864" w:name="_Toc214462330"/>
      <w:bookmarkStart w:id="5865" w:name="_Toc214462472"/>
      <w:bookmarkStart w:id="5866" w:name="_Toc214462614"/>
      <w:r w:rsidRPr="009B030C">
        <w:t>ANEXOS</w:t>
      </w:r>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p>
    <w:p w14:paraId="639EC08B" w14:textId="77777777" w:rsidR="006B4FFD" w:rsidRPr="009B030C" w:rsidRDefault="006B4FFD" w:rsidP="006B4FFD">
      <w:pPr>
        <w:pStyle w:val="Normal2"/>
      </w:pPr>
      <w:r w:rsidRPr="009B030C">
        <w:t>Anexo I – Guia-Rápido</w:t>
      </w:r>
      <w:r>
        <w:t>.</w:t>
      </w:r>
    </w:p>
    <w:p w14:paraId="5C4D9141" w14:textId="77777777" w:rsidR="006B4FFD" w:rsidRPr="009B030C" w:rsidRDefault="006B4FFD" w:rsidP="006B4FFD">
      <w:pPr>
        <w:pStyle w:val="Normal2"/>
      </w:pPr>
      <w:r w:rsidRPr="009B030C">
        <w:t>Anexo II – Caderno de Boas Práticas</w:t>
      </w:r>
    </w:p>
    <w:p w14:paraId="26CA45A7" w14:textId="77777777" w:rsidR="006B4FFD" w:rsidRPr="009B030C" w:rsidRDefault="006B4FFD" w:rsidP="006B4FFD">
      <w:pPr>
        <w:pStyle w:val="Normal2"/>
      </w:pPr>
      <w:r w:rsidRPr="009B030C">
        <w:t>Anexo III – Roteiro para Contratação dos Seguros</w:t>
      </w:r>
      <w:r>
        <w:t>.</w:t>
      </w:r>
    </w:p>
    <w:p w14:paraId="38DEE5BE" w14:textId="77777777" w:rsidR="006B4FFD" w:rsidRPr="009B030C" w:rsidRDefault="006B4FFD" w:rsidP="006B4FFD">
      <w:pPr>
        <w:pStyle w:val="Normal2"/>
      </w:pPr>
      <w:r w:rsidRPr="009B030C">
        <w:t>Anexo IV – Uso do FGTS</w:t>
      </w:r>
      <w:r>
        <w:t>.</w:t>
      </w:r>
    </w:p>
    <w:p w14:paraId="5A208E34" w14:textId="77777777" w:rsidR="006B4FFD" w:rsidRPr="009B030C" w:rsidRDefault="006B4FFD" w:rsidP="006B4FFD">
      <w:pPr>
        <w:pStyle w:val="Normal2"/>
      </w:pPr>
      <w:r w:rsidRPr="009B030C">
        <w:t>Anexo V – Considerações sobre os documentos exigidos na operação</w:t>
      </w:r>
      <w:r>
        <w:t>.</w:t>
      </w:r>
    </w:p>
    <w:p w14:paraId="2DFC351D" w14:textId="77777777" w:rsidR="006B4FFD" w:rsidRPr="009B030C" w:rsidRDefault="006B4FFD" w:rsidP="006B4FFD">
      <w:pPr>
        <w:pStyle w:val="Normal2"/>
      </w:pPr>
      <w:r w:rsidRPr="009B030C">
        <w:t>Anexo VI – Códigos de Convênio e Empresa Securitária</w:t>
      </w:r>
      <w:r>
        <w:t>.</w:t>
      </w:r>
    </w:p>
    <w:p w14:paraId="3F8E534E" w14:textId="77777777" w:rsidR="006B4FFD" w:rsidRPr="009B030C" w:rsidRDefault="006B4FFD" w:rsidP="006B4FFD">
      <w:pPr>
        <w:pStyle w:val="Normal2"/>
      </w:pPr>
      <w:r w:rsidRPr="009B030C">
        <w:t>Anexo VII – Resumo Modalidades e Operações</w:t>
      </w:r>
      <w:r>
        <w:t>.</w:t>
      </w:r>
    </w:p>
    <w:p w14:paraId="521EB2E6" w14:textId="77777777" w:rsidR="006B4FFD" w:rsidRPr="009B030C" w:rsidRDefault="006B4FFD" w:rsidP="006B4FFD">
      <w:pPr>
        <w:pStyle w:val="Normal2"/>
      </w:pPr>
      <w:r w:rsidRPr="009B030C">
        <w:t>Anexo VIII – Definições</w:t>
      </w:r>
      <w:r>
        <w:t>.</w:t>
      </w:r>
    </w:p>
    <w:p w14:paraId="7EC1FA0B" w14:textId="77777777" w:rsidR="006B4FFD" w:rsidRPr="009B030C" w:rsidRDefault="006B4FFD" w:rsidP="006B4FFD">
      <w:pPr>
        <w:pStyle w:val="Normal2"/>
      </w:pPr>
      <w:r w:rsidRPr="009B030C">
        <w:t>Anexo IX – Modelos de Declaração</w:t>
      </w:r>
      <w:r>
        <w:t>.</w:t>
      </w:r>
    </w:p>
    <w:p w14:paraId="72A265B0" w14:textId="77777777" w:rsidR="006B4FFD" w:rsidRPr="009B030C" w:rsidRDefault="006B4FFD" w:rsidP="006B4FFD">
      <w:pPr>
        <w:pStyle w:val="Normal2"/>
      </w:pPr>
      <w:r w:rsidRPr="009B030C">
        <w:t>Anexo X – POP Concessão CCA</w:t>
      </w:r>
      <w:r>
        <w:t>.</w:t>
      </w:r>
    </w:p>
    <w:p w14:paraId="5B240E24" w14:textId="77777777" w:rsidR="006B4FFD" w:rsidRDefault="006B4FFD" w:rsidP="006B4FFD">
      <w:pPr>
        <w:pStyle w:val="Normal2"/>
      </w:pPr>
      <w:r w:rsidRPr="009B030C">
        <w:t>Anexo XI – Fluxo do Processo</w:t>
      </w:r>
      <w:r>
        <w:t>.</w:t>
      </w:r>
    </w:p>
    <w:p w14:paraId="113F6900" w14:textId="77777777" w:rsidR="006B4FFD" w:rsidRDefault="006B4FFD" w:rsidP="006B4FFD">
      <w:pPr>
        <w:pStyle w:val="Normal2"/>
      </w:pPr>
      <w:r>
        <w:t>Anexo XII – Propostas Atendidas e não Atendidas pelo CCA.</w:t>
      </w:r>
    </w:p>
    <w:p w14:paraId="48ABEA62" w14:textId="77777777" w:rsidR="006B4FFD" w:rsidRDefault="006B4FFD" w:rsidP="006B4FFD">
      <w:pPr>
        <w:pStyle w:val="Normal2"/>
      </w:pPr>
      <w:r>
        <w:t xml:space="preserve">Anexo XIII – </w:t>
      </w:r>
      <w:r w:rsidRPr="003D159B">
        <w:t>Modelo do Termo de Rerratificação de Contrato</w:t>
      </w:r>
      <w:r>
        <w:t>.</w:t>
      </w:r>
    </w:p>
    <w:p w14:paraId="064B9316" w14:textId="77777777" w:rsidR="006B4FFD" w:rsidRDefault="006B4FFD" w:rsidP="006B4FFD">
      <w:pPr>
        <w:pStyle w:val="Normal2"/>
      </w:pPr>
      <w:bookmarkStart w:id="5867" w:name="Item_5_14"/>
      <w:bookmarkEnd w:id="5867"/>
      <w:r>
        <w:t xml:space="preserve">Anexo XIV – </w:t>
      </w:r>
      <w:r w:rsidRPr="00D00C1F">
        <w:rPr>
          <w:rFonts w:cs="Arial"/>
          <w:szCs w:val="18"/>
        </w:rPr>
        <w:t>POP Contratação Imóveis CAIXA AMV</w:t>
      </w:r>
      <w:r>
        <w:t xml:space="preserve">.  </w:t>
      </w:r>
    </w:p>
    <w:p w14:paraId="465F16E6" w14:textId="77777777" w:rsidR="000609EF" w:rsidRDefault="000609EF"/>
    <w:p w14:paraId="38F1850E" w14:textId="77777777" w:rsidR="006B4FFD" w:rsidRDefault="006B4FFD"/>
    <w:p w14:paraId="0765FDC2" w14:textId="77777777" w:rsidR="006B4FFD" w:rsidRDefault="006B4FFD"/>
    <w:p w14:paraId="3B7D652E" w14:textId="77777777" w:rsidR="006B4FFD" w:rsidRPr="00B774B0" w:rsidRDefault="006B4FFD">
      <w:pPr>
        <w:pStyle w:val="Ttulo2"/>
        <w:numPr>
          <w:ilvl w:val="0"/>
          <w:numId w:val="59"/>
        </w:numPr>
        <w:rPr>
          <w:b/>
          <w:bCs/>
          <w:szCs w:val="22"/>
        </w:rPr>
      </w:pPr>
      <w:r w:rsidRPr="00B774B0">
        <w:rPr>
          <w:b/>
          <w:szCs w:val="22"/>
        </w:rPr>
        <w:t>CONHEÇA O PRODUTO</w:t>
      </w:r>
    </w:p>
    <w:p w14:paraId="549F5BC5" w14:textId="77777777" w:rsidR="006B4FFD" w:rsidRDefault="006B4FFD" w:rsidP="006B4FFD">
      <w:pPr>
        <w:pStyle w:val="PargrafodaLista"/>
        <w:ind w:left="284"/>
        <w:rPr>
          <w:rFonts w:ascii="CAIXA Std" w:hAnsi="CAIXA Std"/>
          <w:sz w:val="20"/>
          <w:szCs w:val="20"/>
        </w:rPr>
      </w:pPr>
    </w:p>
    <w:p w14:paraId="0090680A" w14:textId="77777777" w:rsidR="006B4FFD" w:rsidRPr="009E074D" w:rsidRDefault="006B4FFD">
      <w:pPr>
        <w:pStyle w:val="PargrafodaLista"/>
        <w:numPr>
          <w:ilvl w:val="0"/>
          <w:numId w:val="53"/>
        </w:numPr>
        <w:spacing w:before="0"/>
        <w:ind w:left="283" w:hanging="357"/>
        <w:contextualSpacing w:val="0"/>
        <w:rPr>
          <w:rFonts w:ascii="CAIXA Std" w:hAnsi="CAIXA Std"/>
          <w:sz w:val="20"/>
          <w:szCs w:val="20"/>
        </w:rPr>
      </w:pPr>
      <w:r w:rsidRPr="009E074D">
        <w:rPr>
          <w:rFonts w:ascii="CAIXA Std" w:hAnsi="CAIXA Std"/>
          <w:sz w:val="20"/>
          <w:szCs w:val="20"/>
        </w:rPr>
        <w:t>Linhas de créditos imobiliários residenciais e comerciais destinadas aos clientes do segmento de mercado PF para comprar, construir ou reformar imóvel ou adquirir terreno em operações enquadradas no SFH e SFI, podendo ter subsídios de Programas Habitacionais, observando os princípios de conhecer o seu cliente e conforme condições estabelecidas na norma.</w:t>
      </w:r>
    </w:p>
    <w:p w14:paraId="3EF40872" w14:textId="77777777" w:rsidR="006B4FFD" w:rsidRPr="009E074D" w:rsidRDefault="006B4FFD" w:rsidP="006B4FFD">
      <w:pPr>
        <w:rPr>
          <w:rFonts w:cs="Arial"/>
          <w:b/>
          <w:color w:val="F1811B"/>
          <w:sz w:val="20"/>
          <w:szCs w:val="20"/>
        </w:rPr>
      </w:pPr>
    </w:p>
    <w:p w14:paraId="32F4DBD3" w14:textId="77777777" w:rsidR="006B4FFD" w:rsidRPr="00B774B0" w:rsidRDefault="006B4FFD">
      <w:pPr>
        <w:pStyle w:val="PargrafodaLista"/>
        <w:numPr>
          <w:ilvl w:val="0"/>
          <w:numId w:val="59"/>
        </w:numPr>
        <w:spacing w:before="0"/>
        <w:contextualSpacing w:val="0"/>
        <w:jc w:val="left"/>
        <w:rPr>
          <w:rFonts w:ascii="CAIXA Std" w:hAnsi="CAIXA Std" w:cs="Arial"/>
          <w:b/>
          <w:iCs/>
          <w:color w:val="F1811B"/>
          <w:sz w:val="22"/>
          <w:szCs w:val="22"/>
        </w:rPr>
      </w:pPr>
      <w:r w:rsidRPr="00B774B0">
        <w:rPr>
          <w:rFonts w:ascii="CAIXA Std" w:hAnsi="CAIXA Std" w:cs="Arial"/>
          <w:b/>
          <w:iCs/>
          <w:color w:val="F1811B"/>
          <w:sz w:val="22"/>
          <w:szCs w:val="22"/>
        </w:rPr>
        <w:t xml:space="preserve">PROGRAMAS </w:t>
      </w:r>
    </w:p>
    <w:p w14:paraId="76A20DDB" w14:textId="77777777" w:rsidR="006B4FFD" w:rsidRDefault="006B4FFD" w:rsidP="006B4FFD">
      <w:pPr>
        <w:pStyle w:val="PargrafodaLista"/>
        <w:ind w:left="284"/>
        <w:rPr>
          <w:rFonts w:ascii="CAIXA Std" w:hAnsi="CAIXA Std"/>
          <w:sz w:val="20"/>
          <w:szCs w:val="20"/>
        </w:rPr>
      </w:pPr>
    </w:p>
    <w:p w14:paraId="41FA9374" w14:textId="77777777" w:rsidR="006B4FFD" w:rsidRPr="009E074D" w:rsidRDefault="006B4FFD">
      <w:pPr>
        <w:pStyle w:val="PargrafodaLista"/>
        <w:numPr>
          <w:ilvl w:val="0"/>
          <w:numId w:val="52"/>
        </w:numPr>
        <w:spacing w:before="0"/>
        <w:ind w:left="284"/>
        <w:contextualSpacing w:val="0"/>
        <w:rPr>
          <w:rFonts w:ascii="CAIXA Std" w:hAnsi="CAIXA Std"/>
          <w:sz w:val="20"/>
          <w:szCs w:val="20"/>
        </w:rPr>
      </w:pPr>
      <w:r w:rsidRPr="009E074D">
        <w:rPr>
          <w:rFonts w:ascii="CAIXA Std" w:hAnsi="CAIXA Std"/>
          <w:sz w:val="20"/>
          <w:szCs w:val="20"/>
        </w:rPr>
        <w:t>PMCMV – linha de crédito imobiliário para público específico, que considera valor de renda familiar e valor de imóvel, de acordo com cada região do país.</w:t>
      </w:r>
    </w:p>
    <w:p w14:paraId="44F79D96" w14:textId="77777777" w:rsidR="006B4FFD" w:rsidRPr="009E074D" w:rsidRDefault="006B4FFD">
      <w:pPr>
        <w:pStyle w:val="PargrafodaLista"/>
        <w:numPr>
          <w:ilvl w:val="0"/>
          <w:numId w:val="52"/>
        </w:numPr>
        <w:spacing w:before="0"/>
        <w:ind w:left="284"/>
        <w:contextualSpacing w:val="0"/>
        <w:rPr>
          <w:rFonts w:ascii="CAIXA Std" w:hAnsi="CAIXA Std"/>
          <w:sz w:val="20"/>
          <w:szCs w:val="20"/>
        </w:rPr>
      </w:pPr>
      <w:r w:rsidRPr="009E074D">
        <w:rPr>
          <w:rFonts w:ascii="CAIXA Std" w:hAnsi="CAIXA Std"/>
          <w:sz w:val="20"/>
          <w:szCs w:val="20"/>
        </w:rPr>
        <w:t>SBPE e Recursos Livres - linha de crédito imobiliário para cliente de qualquer faixa de renda, qualquer valor de imóvel e em qualquer região do país.</w:t>
      </w:r>
    </w:p>
    <w:p w14:paraId="6A65522A" w14:textId="77777777" w:rsidR="006B4FFD" w:rsidRPr="009E074D" w:rsidRDefault="006B4FFD" w:rsidP="006B4FFD">
      <w:pPr>
        <w:pStyle w:val="PargrafodaLista"/>
        <w:ind w:left="284"/>
        <w:rPr>
          <w:rFonts w:ascii="CAIXA Std" w:hAnsi="CAIXA Std"/>
          <w:sz w:val="20"/>
          <w:szCs w:val="20"/>
          <w:highlight w:val="yellow"/>
        </w:rPr>
      </w:pPr>
    </w:p>
    <w:p w14:paraId="4C0E0AD2" w14:textId="77777777" w:rsidR="006B4FFD" w:rsidRPr="00B774B0" w:rsidRDefault="006B4FFD">
      <w:pPr>
        <w:pStyle w:val="Ttulo2"/>
        <w:numPr>
          <w:ilvl w:val="0"/>
          <w:numId w:val="59"/>
        </w:numPr>
        <w:spacing w:before="0"/>
        <w:rPr>
          <w:b/>
          <w:bCs/>
          <w:szCs w:val="22"/>
        </w:rPr>
      </w:pPr>
      <w:r w:rsidRPr="00B774B0">
        <w:rPr>
          <w:b/>
          <w:szCs w:val="22"/>
        </w:rPr>
        <w:t>CANAIS DE CONTRATAÇÃO</w:t>
      </w:r>
    </w:p>
    <w:p w14:paraId="51C1F3E7" w14:textId="77777777" w:rsidR="006B4FFD" w:rsidRPr="009E074D" w:rsidRDefault="006B4FFD" w:rsidP="006B4FFD">
      <w:pPr>
        <w:spacing w:before="0"/>
        <w:rPr>
          <w:sz w:val="20"/>
          <w:szCs w:val="20"/>
        </w:rPr>
      </w:pPr>
    </w:p>
    <w:p w14:paraId="18B6C80D" w14:textId="77777777" w:rsidR="006B4FFD" w:rsidRPr="009E074D" w:rsidRDefault="006B4FFD">
      <w:pPr>
        <w:pStyle w:val="PargrafodaLista"/>
        <w:numPr>
          <w:ilvl w:val="0"/>
          <w:numId w:val="55"/>
        </w:numPr>
        <w:spacing w:before="0"/>
        <w:ind w:left="283" w:hanging="357"/>
        <w:contextualSpacing w:val="0"/>
        <w:rPr>
          <w:rFonts w:ascii="CAIXA Std" w:hAnsi="CAIXA Std"/>
          <w:sz w:val="20"/>
          <w:szCs w:val="20"/>
        </w:rPr>
      </w:pPr>
      <w:r w:rsidRPr="009E074D">
        <w:rPr>
          <w:rFonts w:ascii="CAIXA Std" w:hAnsi="CAIXA Std"/>
          <w:sz w:val="20"/>
          <w:szCs w:val="20"/>
        </w:rPr>
        <w:t>Agências/PA, CCA e App Habitação CAIXA.</w:t>
      </w:r>
    </w:p>
    <w:p w14:paraId="37255A1D" w14:textId="77777777" w:rsidR="006B4FFD" w:rsidRPr="009E074D" w:rsidRDefault="006B4FFD" w:rsidP="006B4FFD">
      <w:pPr>
        <w:pStyle w:val="PargrafodaLista"/>
        <w:rPr>
          <w:rFonts w:ascii="CAIXA Std" w:hAnsi="CAIXA Std"/>
          <w:sz w:val="20"/>
          <w:szCs w:val="20"/>
        </w:rPr>
      </w:pPr>
    </w:p>
    <w:p w14:paraId="2EFED7A3" w14:textId="77777777" w:rsidR="006B4FFD" w:rsidRPr="009E074D" w:rsidRDefault="006B4FFD" w:rsidP="006B4FFD">
      <w:pPr>
        <w:pStyle w:val="PargrafodaLista"/>
        <w:rPr>
          <w:rFonts w:ascii="CAIXA Std" w:hAnsi="CAIXA Std"/>
          <w:sz w:val="20"/>
          <w:szCs w:val="20"/>
        </w:rPr>
      </w:pPr>
    </w:p>
    <w:p w14:paraId="01A35E89" w14:textId="77777777" w:rsidR="006B4FFD" w:rsidRPr="00B774B0" w:rsidRDefault="006B4FFD">
      <w:pPr>
        <w:pStyle w:val="PargrafodaLista"/>
        <w:numPr>
          <w:ilvl w:val="0"/>
          <w:numId w:val="59"/>
        </w:numPr>
        <w:spacing w:before="0"/>
        <w:contextualSpacing w:val="0"/>
        <w:jc w:val="left"/>
        <w:rPr>
          <w:rFonts w:ascii="CAIXA Std" w:hAnsi="CAIXA Std" w:cs="Arial"/>
          <w:b/>
          <w:iCs/>
          <w:color w:val="F1811B"/>
          <w:sz w:val="22"/>
          <w:szCs w:val="22"/>
        </w:rPr>
      </w:pPr>
      <w:r w:rsidRPr="00B774B0">
        <w:rPr>
          <w:rFonts w:ascii="CAIXA Std" w:hAnsi="CAIXA Std" w:cs="Arial"/>
          <w:b/>
          <w:iCs/>
          <w:color w:val="F1811B"/>
          <w:sz w:val="22"/>
          <w:szCs w:val="22"/>
        </w:rPr>
        <w:t xml:space="preserve">TARIFAS </w:t>
      </w:r>
    </w:p>
    <w:p w14:paraId="736E6AD5" w14:textId="77777777" w:rsidR="006B4FFD" w:rsidRPr="009E074D" w:rsidRDefault="006B4FFD" w:rsidP="006B4FFD">
      <w:pPr>
        <w:pStyle w:val="PargrafodaLista"/>
        <w:ind w:left="284"/>
        <w:rPr>
          <w:rFonts w:ascii="CAIXA Std" w:hAnsi="CAIXA Std"/>
          <w:sz w:val="20"/>
          <w:szCs w:val="20"/>
        </w:rPr>
      </w:pPr>
    </w:p>
    <w:p w14:paraId="6E056F01" w14:textId="77777777" w:rsidR="006B4FFD" w:rsidRDefault="006B4FFD">
      <w:pPr>
        <w:pStyle w:val="PargrafodaLista"/>
        <w:numPr>
          <w:ilvl w:val="0"/>
          <w:numId w:val="55"/>
        </w:numPr>
        <w:spacing w:before="0" w:after="120"/>
        <w:ind w:left="283" w:hanging="357"/>
        <w:contextualSpacing w:val="0"/>
        <w:jc w:val="left"/>
        <w:rPr>
          <w:rFonts w:ascii="CAIXA Std" w:hAnsi="CAIXA Std"/>
          <w:sz w:val="20"/>
          <w:szCs w:val="20"/>
        </w:rPr>
      </w:pPr>
      <w:r w:rsidRPr="009E074D">
        <w:rPr>
          <w:rFonts w:ascii="CAIXA Std" w:hAnsi="CAIXA Std"/>
          <w:sz w:val="20"/>
          <w:szCs w:val="20"/>
        </w:rPr>
        <w:t>É cobrada tarifa para avaliação do imóvel que será objeto da operação de financiamento, e do projeto de construção, se for o caso.</w:t>
      </w:r>
    </w:p>
    <w:p w14:paraId="618067E1" w14:textId="77777777" w:rsidR="006B4FFD" w:rsidRPr="009E074D" w:rsidRDefault="006B4FFD">
      <w:pPr>
        <w:pStyle w:val="PargrafodaLista"/>
        <w:numPr>
          <w:ilvl w:val="0"/>
          <w:numId w:val="55"/>
        </w:numPr>
        <w:spacing w:before="0" w:after="120"/>
        <w:ind w:left="283" w:hanging="357"/>
        <w:contextualSpacing w:val="0"/>
        <w:jc w:val="left"/>
        <w:rPr>
          <w:rFonts w:ascii="CAIXA Std" w:hAnsi="CAIXA Std"/>
          <w:sz w:val="20"/>
          <w:szCs w:val="20"/>
        </w:rPr>
      </w:pPr>
      <w:r w:rsidRPr="009E074D">
        <w:rPr>
          <w:rFonts w:ascii="CAIXA Std" w:hAnsi="CAIXA Std"/>
          <w:sz w:val="20"/>
          <w:szCs w:val="20"/>
        </w:rPr>
        <w:t>A avaliação é realizada por profissional habilitado pela CAIXA para identificar o valor do imóvel e a viabilidade de utilização do bem como garantia da operação.</w:t>
      </w:r>
    </w:p>
    <w:p w14:paraId="161E1FF2" w14:textId="77777777" w:rsidR="006B4FFD" w:rsidRDefault="006B4FFD">
      <w:pPr>
        <w:pStyle w:val="PargrafodaLista"/>
        <w:numPr>
          <w:ilvl w:val="0"/>
          <w:numId w:val="55"/>
        </w:numPr>
        <w:spacing w:before="0" w:after="120"/>
        <w:ind w:left="283" w:hanging="357"/>
        <w:contextualSpacing w:val="0"/>
        <w:jc w:val="left"/>
        <w:rPr>
          <w:rFonts w:ascii="CAIXA Std" w:hAnsi="CAIXA Std"/>
          <w:sz w:val="20"/>
          <w:szCs w:val="20"/>
        </w:rPr>
      </w:pPr>
      <w:r w:rsidRPr="009E074D">
        <w:rPr>
          <w:rFonts w:ascii="CAIXA Std" w:hAnsi="CAIXA Std"/>
          <w:sz w:val="20"/>
          <w:szCs w:val="20"/>
        </w:rPr>
        <w:t>O valor e a forma de pagamento podem ser consultados na Tabela de Tarifas da CAIXA, disponível no site da CAIXA em Downloads &gt;Tabela de Tarifas -Pessoa Física e Pessoa Jurídica</w:t>
      </w:r>
      <w:r>
        <w:rPr>
          <w:rFonts w:ascii="CAIXA Std" w:hAnsi="CAIXA Std"/>
          <w:sz w:val="20"/>
          <w:szCs w:val="20"/>
        </w:rPr>
        <w:t>.</w:t>
      </w:r>
    </w:p>
    <w:p w14:paraId="1CBC4E66" w14:textId="77777777" w:rsidR="006B4FFD" w:rsidRDefault="006B4FFD" w:rsidP="006B4FFD">
      <w:pPr>
        <w:rPr>
          <w:sz w:val="20"/>
          <w:szCs w:val="20"/>
        </w:rPr>
      </w:pPr>
    </w:p>
    <w:p w14:paraId="7F185D77" w14:textId="77777777" w:rsidR="006B4FFD" w:rsidRPr="00B774B0" w:rsidRDefault="006B4FFD">
      <w:pPr>
        <w:pStyle w:val="PargrafodaLista"/>
        <w:numPr>
          <w:ilvl w:val="0"/>
          <w:numId w:val="59"/>
        </w:numPr>
        <w:spacing w:before="0"/>
        <w:contextualSpacing w:val="0"/>
        <w:jc w:val="left"/>
        <w:rPr>
          <w:rFonts w:ascii="CAIXA Std" w:hAnsi="CAIXA Std" w:cs="Arial"/>
          <w:b/>
          <w:iCs/>
          <w:color w:val="F1811B"/>
          <w:sz w:val="22"/>
          <w:szCs w:val="22"/>
        </w:rPr>
      </w:pPr>
      <w:r w:rsidRPr="00B774B0">
        <w:rPr>
          <w:rFonts w:ascii="CAIXA Std" w:hAnsi="CAIXA Std" w:cs="Arial"/>
          <w:b/>
          <w:iCs/>
          <w:color w:val="F1811B"/>
          <w:sz w:val="22"/>
          <w:szCs w:val="22"/>
        </w:rPr>
        <w:t>EXIGÊNCIAS E REGRAS</w:t>
      </w:r>
    </w:p>
    <w:p w14:paraId="64C6AA32" w14:textId="77777777" w:rsidR="006B4FFD" w:rsidRPr="009E074D" w:rsidRDefault="006B4FFD" w:rsidP="006B4FFD">
      <w:pPr>
        <w:rPr>
          <w:rFonts w:cs="Arial"/>
          <w:b/>
          <w:color w:val="F1811B"/>
          <w:sz w:val="20"/>
          <w:szCs w:val="20"/>
        </w:rPr>
      </w:pPr>
    </w:p>
    <w:p w14:paraId="347C25B1" w14:textId="77777777" w:rsidR="006B4FFD" w:rsidRPr="009E074D" w:rsidRDefault="006B4FFD">
      <w:pPr>
        <w:pStyle w:val="PargrafodaLista"/>
        <w:numPr>
          <w:ilvl w:val="0"/>
          <w:numId w:val="54"/>
        </w:numPr>
        <w:spacing w:before="0"/>
        <w:ind w:left="284"/>
        <w:contextualSpacing w:val="0"/>
        <w:rPr>
          <w:rFonts w:ascii="CAIXA Std" w:hAnsi="CAIXA Std" w:cs="Arial"/>
          <w:sz w:val="20"/>
          <w:szCs w:val="20"/>
        </w:rPr>
      </w:pPr>
      <w:r w:rsidRPr="009E074D">
        <w:rPr>
          <w:rFonts w:ascii="CAIXA Std" w:hAnsi="CAIXA Std" w:cs="Arial"/>
          <w:sz w:val="20"/>
          <w:szCs w:val="20"/>
        </w:rPr>
        <w:t xml:space="preserve">Exigências e impedimento, conforme </w:t>
      </w:r>
      <w:r w:rsidRPr="00070C19">
        <w:rPr>
          <w:rFonts w:ascii="CAIXA Std" w:hAnsi="CAIXA Std" w:cs="Arial"/>
          <w:sz w:val="20"/>
          <w:szCs w:val="20"/>
        </w:rPr>
        <w:t>MO43000</w:t>
      </w:r>
      <w:r w:rsidRPr="009E074D">
        <w:rPr>
          <w:rFonts w:ascii="CAIXA Std" w:hAnsi="CAIXA Std" w:cs="Arial"/>
          <w:sz w:val="20"/>
          <w:szCs w:val="20"/>
        </w:rPr>
        <w:t>;</w:t>
      </w:r>
    </w:p>
    <w:p w14:paraId="19BED5DD" w14:textId="77777777" w:rsidR="006B4FFD" w:rsidRPr="009E074D" w:rsidRDefault="006B4FFD">
      <w:pPr>
        <w:pStyle w:val="PargrafodaLista"/>
        <w:numPr>
          <w:ilvl w:val="0"/>
          <w:numId w:val="54"/>
        </w:numPr>
        <w:spacing w:before="0"/>
        <w:ind w:left="284"/>
        <w:contextualSpacing w:val="0"/>
        <w:rPr>
          <w:rFonts w:ascii="CAIXA Std" w:hAnsi="CAIXA Std" w:cs="Arial"/>
          <w:sz w:val="20"/>
          <w:szCs w:val="20"/>
        </w:rPr>
      </w:pPr>
      <w:r w:rsidRPr="009E074D">
        <w:rPr>
          <w:rFonts w:ascii="CAIXA Std" w:hAnsi="CAIXA Std" w:cs="Arial"/>
          <w:sz w:val="20"/>
          <w:szCs w:val="20"/>
        </w:rPr>
        <w:t>Passos gerais sobre a concessão no Anexo II - POP;</w:t>
      </w:r>
    </w:p>
    <w:p w14:paraId="491F3B9A" w14:textId="77777777" w:rsidR="006B4FFD" w:rsidRPr="009E074D" w:rsidRDefault="006B4FFD">
      <w:pPr>
        <w:pStyle w:val="PargrafodaLista"/>
        <w:numPr>
          <w:ilvl w:val="0"/>
          <w:numId w:val="54"/>
        </w:numPr>
        <w:spacing w:before="0"/>
        <w:ind w:left="284"/>
        <w:contextualSpacing w:val="0"/>
        <w:rPr>
          <w:rFonts w:ascii="CAIXA Std" w:hAnsi="CAIXA Std" w:cs="Arial"/>
          <w:sz w:val="20"/>
          <w:szCs w:val="20"/>
          <w:shd w:val="clear" w:color="auto" w:fill="E5F18F"/>
        </w:rPr>
      </w:pPr>
      <w:r w:rsidRPr="009E074D">
        <w:rPr>
          <w:rFonts w:ascii="CAIXA Std" w:hAnsi="CAIXA Std" w:cs="Arial"/>
          <w:sz w:val="20"/>
          <w:szCs w:val="20"/>
        </w:rPr>
        <w:t xml:space="preserve">Disposições para avaliação de risco Cliente Grupo Habitacional no SIRIC, conforme </w:t>
      </w:r>
      <w:r>
        <w:rPr>
          <w:rFonts w:ascii="CAIXA Std" w:hAnsi="CAIXA Std" w:cs="Arial"/>
          <w:sz w:val="20"/>
          <w:szCs w:val="20"/>
        </w:rPr>
        <w:t>MO43062;</w:t>
      </w:r>
    </w:p>
    <w:p w14:paraId="4E3E6540" w14:textId="77777777" w:rsidR="006B4FFD" w:rsidRPr="009E074D" w:rsidRDefault="006B4FFD">
      <w:pPr>
        <w:pStyle w:val="PargrafodaLista"/>
        <w:numPr>
          <w:ilvl w:val="0"/>
          <w:numId w:val="54"/>
        </w:numPr>
        <w:spacing w:before="0"/>
        <w:ind w:left="284"/>
        <w:contextualSpacing w:val="0"/>
        <w:rPr>
          <w:rFonts w:ascii="CAIXA Std" w:hAnsi="CAIXA Std" w:cs="Arial"/>
          <w:sz w:val="20"/>
          <w:szCs w:val="20"/>
        </w:rPr>
      </w:pPr>
      <w:r w:rsidRPr="009E074D">
        <w:rPr>
          <w:rFonts w:ascii="CAIXA Std" w:hAnsi="CAIXA Std" w:cs="Arial"/>
          <w:sz w:val="20"/>
          <w:szCs w:val="20"/>
        </w:rPr>
        <w:t xml:space="preserve">Composição do dossiê habitacional, conforme </w:t>
      </w:r>
      <w:r>
        <w:rPr>
          <w:rFonts w:ascii="CAIXA Std" w:hAnsi="CAIXA Std" w:cs="Arial"/>
          <w:sz w:val="20"/>
          <w:szCs w:val="20"/>
        </w:rPr>
        <w:t>MO30340</w:t>
      </w:r>
      <w:r w:rsidRPr="009E074D">
        <w:rPr>
          <w:rFonts w:ascii="CAIXA Std" w:hAnsi="CAIXA Std" w:cs="Arial"/>
          <w:sz w:val="20"/>
          <w:szCs w:val="20"/>
        </w:rPr>
        <w:t>;</w:t>
      </w:r>
    </w:p>
    <w:p w14:paraId="4ABF2E14" w14:textId="77777777" w:rsidR="006B4FFD" w:rsidRPr="009E074D" w:rsidRDefault="006B4FFD">
      <w:pPr>
        <w:pStyle w:val="PargrafodaLista"/>
        <w:numPr>
          <w:ilvl w:val="0"/>
          <w:numId w:val="54"/>
        </w:numPr>
        <w:spacing w:before="0"/>
        <w:ind w:left="284"/>
        <w:contextualSpacing w:val="0"/>
        <w:rPr>
          <w:rFonts w:ascii="CAIXA Std" w:hAnsi="CAIXA Std" w:cs="Arial"/>
          <w:sz w:val="20"/>
          <w:szCs w:val="20"/>
        </w:rPr>
      </w:pPr>
      <w:r w:rsidRPr="009E074D">
        <w:rPr>
          <w:rFonts w:ascii="CAIXA Std" w:hAnsi="CAIXA Std" w:cs="Arial"/>
          <w:sz w:val="20"/>
          <w:szCs w:val="20"/>
        </w:rPr>
        <w:t xml:space="preserve">Relação de formulários, conforme </w:t>
      </w:r>
      <w:r>
        <w:rPr>
          <w:rFonts w:ascii="CAIXA Std" w:hAnsi="CAIXA Std" w:cs="Arial"/>
          <w:sz w:val="20"/>
          <w:szCs w:val="20"/>
        </w:rPr>
        <w:t>MO30341</w:t>
      </w:r>
      <w:r w:rsidRPr="009E074D">
        <w:rPr>
          <w:rFonts w:ascii="CAIXA Std" w:hAnsi="CAIXA Std" w:cs="Arial"/>
          <w:sz w:val="20"/>
          <w:szCs w:val="20"/>
        </w:rPr>
        <w:t>;</w:t>
      </w:r>
    </w:p>
    <w:p w14:paraId="23578956" w14:textId="77777777" w:rsidR="006B4FFD" w:rsidRPr="009E074D" w:rsidRDefault="006B4FFD">
      <w:pPr>
        <w:pStyle w:val="PargrafodaLista"/>
        <w:numPr>
          <w:ilvl w:val="0"/>
          <w:numId w:val="54"/>
        </w:numPr>
        <w:spacing w:before="0"/>
        <w:ind w:left="284"/>
        <w:contextualSpacing w:val="0"/>
        <w:rPr>
          <w:rFonts w:ascii="CAIXA Std" w:hAnsi="CAIXA Std" w:cs="Arial"/>
          <w:sz w:val="20"/>
          <w:szCs w:val="20"/>
        </w:rPr>
      </w:pPr>
      <w:r w:rsidRPr="009E074D">
        <w:rPr>
          <w:rFonts w:ascii="CAIXA Std" w:hAnsi="CAIXA Std" w:cs="Arial"/>
          <w:sz w:val="20"/>
          <w:szCs w:val="20"/>
        </w:rPr>
        <w:t xml:space="preserve">Documentos para contratação listados no </w:t>
      </w:r>
      <w:r>
        <w:rPr>
          <w:rFonts w:ascii="CAIXA Std" w:hAnsi="CAIXA Std" w:cs="Arial"/>
          <w:sz w:val="20"/>
          <w:szCs w:val="20"/>
        </w:rPr>
        <w:t>MO30344;</w:t>
      </w:r>
    </w:p>
    <w:p w14:paraId="703C7A70" w14:textId="77777777" w:rsidR="006B4FFD" w:rsidRDefault="006B4FFD">
      <w:pPr>
        <w:pStyle w:val="PargrafodaLista"/>
        <w:numPr>
          <w:ilvl w:val="0"/>
          <w:numId w:val="54"/>
        </w:numPr>
        <w:spacing w:before="0"/>
        <w:ind w:left="284"/>
        <w:contextualSpacing w:val="0"/>
        <w:rPr>
          <w:rFonts w:ascii="CAIXA Std" w:hAnsi="CAIXA Std" w:cs="Arial"/>
          <w:sz w:val="20"/>
          <w:szCs w:val="20"/>
        </w:rPr>
      </w:pPr>
      <w:r w:rsidRPr="009E074D">
        <w:rPr>
          <w:rFonts w:ascii="CAIXA Std" w:hAnsi="CAIXA Std" w:cs="Arial"/>
          <w:sz w:val="20"/>
          <w:szCs w:val="20"/>
        </w:rPr>
        <w:t xml:space="preserve">Termos e Autorizações, conforme </w:t>
      </w:r>
      <w:r w:rsidRPr="00070C19">
        <w:rPr>
          <w:rFonts w:ascii="CAIXA Std" w:hAnsi="CAIXA Std"/>
          <w:sz w:val="20"/>
          <w:szCs w:val="20"/>
        </w:rPr>
        <w:t>MO30844</w:t>
      </w:r>
      <w:r w:rsidRPr="009E074D">
        <w:rPr>
          <w:rFonts w:ascii="CAIXA Std" w:hAnsi="CAIXA Std" w:cs="Arial"/>
          <w:sz w:val="20"/>
          <w:szCs w:val="20"/>
        </w:rPr>
        <w:t>;</w:t>
      </w:r>
    </w:p>
    <w:p w14:paraId="5B31FE7E" w14:textId="77777777" w:rsidR="006B4FFD" w:rsidRPr="00000CB0" w:rsidRDefault="006B4FFD">
      <w:pPr>
        <w:pStyle w:val="PargrafodaLista"/>
        <w:numPr>
          <w:ilvl w:val="0"/>
          <w:numId w:val="54"/>
        </w:numPr>
        <w:spacing w:before="0"/>
        <w:ind w:left="284"/>
        <w:contextualSpacing w:val="0"/>
        <w:rPr>
          <w:rFonts w:ascii="CAIXA Std" w:hAnsi="CAIXA Std" w:cs="Arial"/>
          <w:sz w:val="20"/>
          <w:szCs w:val="20"/>
        </w:rPr>
      </w:pPr>
      <w:r w:rsidRPr="00000CB0">
        <w:rPr>
          <w:rFonts w:ascii="CAIXA Std" w:hAnsi="CAIXA Std" w:cs="Arial"/>
          <w:sz w:val="20"/>
          <w:szCs w:val="20"/>
        </w:rPr>
        <w:t>Dados mínimos exigidos para cadastramento dos participantes da operação</w:t>
      </w:r>
      <w:r>
        <w:rPr>
          <w:rFonts w:ascii="CAIXA Std" w:hAnsi="CAIXA Std" w:cs="Arial"/>
          <w:sz w:val="20"/>
          <w:szCs w:val="20"/>
        </w:rPr>
        <w:t xml:space="preserve">, conforme cartilha </w:t>
      </w:r>
      <w:r w:rsidRPr="000B5D67">
        <w:rPr>
          <w:rFonts w:ascii="CAIXA Std" w:hAnsi="CAIXA Std" w:cs="Arial"/>
          <w:sz w:val="20"/>
          <w:szCs w:val="20"/>
        </w:rPr>
        <w:t>“</w:t>
      </w:r>
      <w:r w:rsidRPr="00241B18">
        <w:rPr>
          <w:rFonts w:ascii="CAIXA Std" w:hAnsi="CAIXA Std" w:cs="Arial"/>
          <w:sz w:val="20"/>
          <w:szCs w:val="20"/>
        </w:rPr>
        <w:t>Roteiro Inclusão de Proposta Individual PF</w:t>
      </w:r>
      <w:r w:rsidRPr="000B5D67">
        <w:rPr>
          <w:rFonts w:ascii="CAIXA Std" w:hAnsi="CAIXA Std" w:cs="Arial"/>
          <w:sz w:val="20"/>
          <w:szCs w:val="20"/>
        </w:rPr>
        <w:t>”, disponível no SIOPI, página inicial, opção “Acesso Rápido”, link “Informativos”</w:t>
      </w:r>
      <w:r>
        <w:rPr>
          <w:rFonts w:ascii="CAIXA Std" w:hAnsi="CAIXA Std" w:cs="Arial"/>
          <w:sz w:val="20"/>
          <w:szCs w:val="20"/>
        </w:rPr>
        <w:t>.</w:t>
      </w:r>
    </w:p>
    <w:p w14:paraId="27FCFF84" w14:textId="77777777" w:rsidR="006B4FFD" w:rsidRPr="009E074D" w:rsidRDefault="006B4FFD" w:rsidP="006B4FFD">
      <w:pPr>
        <w:pStyle w:val="PargrafodaLista"/>
        <w:ind w:left="284"/>
        <w:rPr>
          <w:rFonts w:ascii="CAIXA Std" w:hAnsi="CAIXA Std" w:cs="Arial"/>
          <w:sz w:val="20"/>
          <w:szCs w:val="20"/>
        </w:rPr>
      </w:pPr>
    </w:p>
    <w:p w14:paraId="2FE33954" w14:textId="77777777" w:rsidR="006B4FFD" w:rsidRPr="00B774B0" w:rsidRDefault="006B4FFD">
      <w:pPr>
        <w:pStyle w:val="Ttulo2"/>
        <w:numPr>
          <w:ilvl w:val="0"/>
          <w:numId w:val="59"/>
        </w:numPr>
        <w:rPr>
          <w:b/>
          <w:bCs/>
          <w:szCs w:val="22"/>
        </w:rPr>
      </w:pPr>
      <w:r>
        <w:rPr>
          <w:b/>
          <w:szCs w:val="22"/>
        </w:rPr>
        <w:t xml:space="preserve">TAXAS, QUOTAS, PRAZOS E DEMAIS </w:t>
      </w:r>
      <w:r w:rsidRPr="00B774B0">
        <w:rPr>
          <w:b/>
          <w:szCs w:val="22"/>
        </w:rPr>
        <w:t>PARÂMETROS</w:t>
      </w:r>
    </w:p>
    <w:p w14:paraId="3B1B2535" w14:textId="77777777" w:rsidR="006B4FFD" w:rsidRPr="009E074D" w:rsidRDefault="006B4FFD" w:rsidP="006B4FFD">
      <w:pPr>
        <w:rPr>
          <w:sz w:val="20"/>
          <w:szCs w:val="20"/>
        </w:rPr>
      </w:pPr>
    </w:p>
    <w:p w14:paraId="1B6F25FE" w14:textId="77777777" w:rsidR="006B4FFD" w:rsidRPr="009E074D" w:rsidRDefault="006B4FFD">
      <w:pPr>
        <w:pStyle w:val="PargrafodaLista"/>
        <w:numPr>
          <w:ilvl w:val="0"/>
          <w:numId w:val="56"/>
        </w:numPr>
        <w:spacing w:before="0"/>
        <w:ind w:left="431" w:hanging="357"/>
        <w:contextualSpacing w:val="0"/>
        <w:rPr>
          <w:rFonts w:ascii="CAIXA Std" w:hAnsi="CAIXA Std"/>
          <w:sz w:val="20"/>
          <w:szCs w:val="20"/>
        </w:rPr>
      </w:pPr>
      <w:r w:rsidRPr="00070C19">
        <w:rPr>
          <w:rFonts w:ascii="CAIXA Std" w:hAnsi="CAIXA Std" w:cs="Arial"/>
          <w:sz w:val="20"/>
          <w:szCs w:val="20"/>
        </w:rPr>
        <w:t>MO30769</w:t>
      </w:r>
      <w:r w:rsidRPr="009E074D">
        <w:rPr>
          <w:rFonts w:ascii="CAIXA Std" w:hAnsi="CAIXA Std"/>
          <w:sz w:val="20"/>
          <w:szCs w:val="20"/>
        </w:rPr>
        <w:t xml:space="preserve"> - Para operações com recursos SBPE/Recursos Livres;</w:t>
      </w:r>
    </w:p>
    <w:p w14:paraId="12113C8B" w14:textId="77777777" w:rsidR="006B4FFD" w:rsidRPr="009E074D" w:rsidRDefault="006B4FFD">
      <w:pPr>
        <w:pStyle w:val="PargrafodaLista"/>
        <w:numPr>
          <w:ilvl w:val="0"/>
          <w:numId w:val="56"/>
        </w:numPr>
        <w:spacing w:before="0"/>
        <w:ind w:left="431" w:hanging="357"/>
        <w:contextualSpacing w:val="0"/>
        <w:rPr>
          <w:rFonts w:ascii="CAIXA Std" w:hAnsi="CAIXA Std"/>
          <w:sz w:val="20"/>
          <w:szCs w:val="20"/>
        </w:rPr>
      </w:pPr>
      <w:r w:rsidRPr="00070C19">
        <w:rPr>
          <w:rFonts w:ascii="CAIXA Std" w:hAnsi="CAIXA Std"/>
          <w:sz w:val="20"/>
          <w:szCs w:val="20"/>
        </w:rPr>
        <w:t>MO30824</w:t>
      </w:r>
      <w:r w:rsidRPr="009E074D">
        <w:rPr>
          <w:rFonts w:ascii="CAIXA Std" w:hAnsi="CAIXA Std"/>
          <w:sz w:val="20"/>
          <w:szCs w:val="20"/>
        </w:rPr>
        <w:t xml:space="preserve"> – Para operações com recursos FGTS</w:t>
      </w:r>
      <w:r>
        <w:rPr>
          <w:rFonts w:ascii="CAIXA Std" w:hAnsi="CAIXA Std"/>
          <w:sz w:val="20"/>
          <w:szCs w:val="20"/>
        </w:rPr>
        <w:t>.</w:t>
      </w:r>
    </w:p>
    <w:p w14:paraId="3A4C6DF9" w14:textId="77777777" w:rsidR="006B4FFD" w:rsidRPr="009E074D" w:rsidRDefault="006B4FFD" w:rsidP="006B4FFD">
      <w:pPr>
        <w:rPr>
          <w:rFonts w:cs="Arial"/>
          <w:b/>
          <w:color w:val="F1811B"/>
          <w:sz w:val="20"/>
          <w:szCs w:val="20"/>
        </w:rPr>
      </w:pPr>
    </w:p>
    <w:p w14:paraId="2123BC41" w14:textId="77777777" w:rsidR="006B4FFD" w:rsidRPr="007246CC" w:rsidRDefault="006B4FFD">
      <w:pPr>
        <w:pStyle w:val="PargrafodaLista"/>
        <w:numPr>
          <w:ilvl w:val="0"/>
          <w:numId w:val="59"/>
        </w:numPr>
        <w:spacing w:before="0"/>
        <w:contextualSpacing w:val="0"/>
        <w:jc w:val="left"/>
        <w:rPr>
          <w:rFonts w:ascii="CAIXA Std" w:hAnsi="CAIXA Std" w:cs="Arial"/>
          <w:b/>
          <w:iCs/>
          <w:color w:val="F1811B"/>
          <w:sz w:val="22"/>
          <w:szCs w:val="22"/>
        </w:rPr>
      </w:pPr>
      <w:r w:rsidRPr="007246CC">
        <w:rPr>
          <w:rFonts w:ascii="CAIXA Std" w:hAnsi="CAIXA Std" w:cs="Arial"/>
          <w:b/>
          <w:color w:val="F1811B"/>
          <w:sz w:val="22"/>
          <w:szCs w:val="22"/>
        </w:rPr>
        <w:t>SEGURO</w:t>
      </w:r>
    </w:p>
    <w:p w14:paraId="72F9D86F" w14:textId="77777777" w:rsidR="006B4FFD" w:rsidRPr="009E074D" w:rsidRDefault="006B4FFD" w:rsidP="006B4FFD">
      <w:pPr>
        <w:rPr>
          <w:rFonts w:cs="Arial"/>
          <w:b/>
          <w:color w:val="F1811B"/>
          <w:sz w:val="20"/>
          <w:szCs w:val="20"/>
        </w:rPr>
      </w:pPr>
    </w:p>
    <w:p w14:paraId="75F11DD2" w14:textId="77777777" w:rsidR="006B4FFD" w:rsidRPr="002A2B2A" w:rsidRDefault="006B4FFD">
      <w:pPr>
        <w:pStyle w:val="PargrafodaLista"/>
        <w:numPr>
          <w:ilvl w:val="0"/>
          <w:numId w:val="56"/>
        </w:numPr>
        <w:spacing w:before="0"/>
        <w:ind w:left="431" w:hanging="357"/>
        <w:contextualSpacing w:val="0"/>
        <w:rPr>
          <w:rFonts w:ascii="CAIXA Std" w:hAnsi="CAIXA Std"/>
          <w:sz w:val="20"/>
          <w:szCs w:val="20"/>
        </w:rPr>
      </w:pPr>
      <w:r w:rsidRPr="002A2B2A">
        <w:rPr>
          <w:rFonts w:ascii="CAIXA Std" w:hAnsi="CAIXA Std"/>
          <w:sz w:val="20"/>
          <w:szCs w:val="20"/>
        </w:rPr>
        <w:lastRenderedPageBreak/>
        <w:t>O seguro habitacional é obrigatório por lei e constitui uma garantia fundamental para a operação, a saber: MIP – Morte e Invalidez Permanente e DFI –Danos Físicos ao imóvel. As informações sobre seguro podem ser consultadas no Anexo III – Seguros</w:t>
      </w:r>
      <w:r>
        <w:rPr>
          <w:rFonts w:ascii="CAIXA Std" w:hAnsi="CAIXA Std"/>
          <w:sz w:val="20"/>
          <w:szCs w:val="20"/>
        </w:rPr>
        <w:t>.</w:t>
      </w:r>
    </w:p>
    <w:p w14:paraId="3E11F91A" w14:textId="77777777" w:rsidR="006B4FFD" w:rsidRPr="009E074D" w:rsidRDefault="006B4FFD" w:rsidP="006B4FFD">
      <w:pPr>
        <w:rPr>
          <w:sz w:val="20"/>
          <w:szCs w:val="20"/>
          <w:highlight w:val="yellow"/>
        </w:rPr>
      </w:pPr>
    </w:p>
    <w:p w14:paraId="528E1F01" w14:textId="77777777" w:rsidR="006B4FFD" w:rsidRPr="00B774B0" w:rsidRDefault="006B4FFD">
      <w:pPr>
        <w:pStyle w:val="PargrafodaLista"/>
        <w:numPr>
          <w:ilvl w:val="0"/>
          <w:numId w:val="59"/>
        </w:numPr>
        <w:spacing w:before="0"/>
        <w:contextualSpacing w:val="0"/>
        <w:jc w:val="left"/>
        <w:rPr>
          <w:rFonts w:ascii="CAIXA Std" w:hAnsi="CAIXA Std" w:cs="Arial"/>
          <w:b/>
          <w:iCs/>
          <w:color w:val="F1811B"/>
          <w:sz w:val="22"/>
          <w:szCs w:val="22"/>
        </w:rPr>
      </w:pPr>
      <w:r w:rsidRPr="00B774B0">
        <w:rPr>
          <w:rFonts w:ascii="CAIXA Std" w:hAnsi="CAIXA Std" w:cs="Arial"/>
          <w:b/>
          <w:iCs/>
          <w:color w:val="F1811B"/>
          <w:sz w:val="22"/>
          <w:szCs w:val="22"/>
        </w:rPr>
        <w:t>ATENDIMENTO INICIAL</w:t>
      </w:r>
    </w:p>
    <w:p w14:paraId="31484AEC" w14:textId="77777777" w:rsidR="006B4FFD" w:rsidRPr="009E074D" w:rsidRDefault="006B4FFD" w:rsidP="006B4FFD">
      <w:pPr>
        <w:rPr>
          <w:rFonts w:cs="Arial"/>
          <w:b/>
          <w:color w:val="F1811B"/>
          <w:sz w:val="20"/>
          <w:szCs w:val="20"/>
        </w:rPr>
      </w:pPr>
    </w:p>
    <w:p w14:paraId="3D6F063E" w14:textId="77777777" w:rsidR="006B4FFD" w:rsidRPr="009E074D" w:rsidRDefault="006B4FFD">
      <w:pPr>
        <w:numPr>
          <w:ilvl w:val="0"/>
          <w:numId w:val="57"/>
        </w:numPr>
        <w:tabs>
          <w:tab w:val="clear" w:pos="720"/>
          <w:tab w:val="num" w:pos="180"/>
        </w:tabs>
        <w:spacing w:before="0"/>
        <w:ind w:left="283" w:hanging="357"/>
        <w:rPr>
          <w:rFonts w:cs="Arial"/>
          <w:sz w:val="20"/>
          <w:szCs w:val="20"/>
        </w:rPr>
      </w:pPr>
      <w:r w:rsidRPr="009E074D">
        <w:rPr>
          <w:rFonts w:cs="Arial"/>
          <w:sz w:val="20"/>
          <w:szCs w:val="20"/>
        </w:rPr>
        <w:t xml:space="preserve">Acesse o Simulador no </w:t>
      </w:r>
      <w:hyperlink r:id="rId201" w:history="1">
        <w:r w:rsidRPr="009E074D">
          <w:rPr>
            <w:sz w:val="20"/>
            <w:szCs w:val="20"/>
          </w:rPr>
          <w:t>SIOPI</w:t>
        </w:r>
      </w:hyperlink>
      <w:r w:rsidRPr="009E074D">
        <w:rPr>
          <w:rFonts w:cs="Arial"/>
          <w:sz w:val="20"/>
          <w:szCs w:val="20"/>
        </w:rPr>
        <w:t xml:space="preserve"> e faça a simulação da operação pretendida.</w:t>
      </w:r>
    </w:p>
    <w:p w14:paraId="674F4F70" w14:textId="77777777" w:rsidR="006B4FFD" w:rsidRPr="009E074D" w:rsidRDefault="006B4FFD">
      <w:pPr>
        <w:numPr>
          <w:ilvl w:val="0"/>
          <w:numId w:val="57"/>
        </w:numPr>
        <w:tabs>
          <w:tab w:val="clear" w:pos="720"/>
          <w:tab w:val="num" w:pos="180"/>
        </w:tabs>
        <w:spacing w:before="0"/>
        <w:ind w:left="283" w:hanging="357"/>
        <w:rPr>
          <w:rFonts w:cs="Arial"/>
          <w:sz w:val="20"/>
          <w:szCs w:val="20"/>
        </w:rPr>
      </w:pPr>
      <w:r w:rsidRPr="009E074D">
        <w:rPr>
          <w:rFonts w:cs="Arial"/>
          <w:sz w:val="20"/>
          <w:szCs w:val="20"/>
        </w:rPr>
        <w:t>Esclareça que os valores de entrada podem ser compostos de recursos próprios e/ou uso o FGTS. As exigências para o uso do FGTS estão no</w:t>
      </w:r>
      <w:r>
        <w:rPr>
          <w:rFonts w:cs="Arial"/>
          <w:sz w:val="20"/>
          <w:szCs w:val="20"/>
        </w:rPr>
        <w:t xml:space="preserve"> Anexo IV.</w:t>
      </w:r>
    </w:p>
    <w:p w14:paraId="68A77080" w14:textId="77777777" w:rsidR="006B4FFD" w:rsidRPr="009E074D" w:rsidRDefault="006B4FFD">
      <w:pPr>
        <w:numPr>
          <w:ilvl w:val="0"/>
          <w:numId w:val="57"/>
        </w:numPr>
        <w:tabs>
          <w:tab w:val="clear" w:pos="720"/>
          <w:tab w:val="num" w:pos="180"/>
        </w:tabs>
        <w:spacing w:before="0"/>
        <w:ind w:left="283" w:hanging="357"/>
        <w:rPr>
          <w:rFonts w:cs="Arial"/>
          <w:sz w:val="20"/>
          <w:szCs w:val="20"/>
        </w:rPr>
      </w:pPr>
      <w:r w:rsidRPr="009E074D">
        <w:rPr>
          <w:rFonts w:cs="Arial"/>
          <w:sz w:val="20"/>
          <w:szCs w:val="20"/>
        </w:rPr>
        <w:t>Apresente ao cliente o resultado da simulação, informe as tarifas, taxas, condições, pacotes e seus benefícios e enfatize que se trata tão somente de uma simulação e não valem como proposta.</w:t>
      </w:r>
    </w:p>
    <w:p w14:paraId="7A93BF27" w14:textId="77777777" w:rsidR="006B4FFD" w:rsidRDefault="006B4FFD">
      <w:pPr>
        <w:numPr>
          <w:ilvl w:val="0"/>
          <w:numId w:val="57"/>
        </w:numPr>
        <w:tabs>
          <w:tab w:val="clear" w:pos="720"/>
          <w:tab w:val="num" w:pos="180"/>
        </w:tabs>
        <w:spacing w:before="0"/>
        <w:ind w:left="283" w:hanging="357"/>
        <w:rPr>
          <w:rFonts w:cs="Arial"/>
          <w:sz w:val="20"/>
          <w:szCs w:val="20"/>
        </w:rPr>
      </w:pPr>
      <w:r w:rsidRPr="009E074D">
        <w:rPr>
          <w:rFonts w:cs="Arial"/>
          <w:sz w:val="20"/>
          <w:szCs w:val="20"/>
        </w:rPr>
        <w:t>Entreg</w:t>
      </w:r>
      <w:r>
        <w:rPr>
          <w:rFonts w:cs="Arial"/>
          <w:sz w:val="20"/>
          <w:szCs w:val="20"/>
        </w:rPr>
        <w:t>ue</w:t>
      </w:r>
      <w:r w:rsidRPr="009E074D">
        <w:rPr>
          <w:rFonts w:cs="Arial"/>
          <w:sz w:val="20"/>
          <w:szCs w:val="20"/>
        </w:rPr>
        <w:t xml:space="preserve"> em meio digital a relação de documentos necessários para contratação e acompanhamento de obra </w:t>
      </w:r>
      <w:r w:rsidRPr="008F7425">
        <w:rPr>
          <w:sz w:val="20"/>
          <w:szCs w:val="20"/>
        </w:rPr>
        <w:t>MO30344</w:t>
      </w:r>
      <w:r w:rsidRPr="009E074D">
        <w:rPr>
          <w:rFonts w:cs="Arial"/>
          <w:sz w:val="20"/>
          <w:szCs w:val="20"/>
        </w:rPr>
        <w:t xml:space="preserve">, Ficha Cadastro </w:t>
      </w:r>
    </w:p>
    <w:p w14:paraId="11194783" w14:textId="77777777" w:rsidR="006B4FFD" w:rsidRDefault="006B4FFD" w:rsidP="006B4FFD">
      <w:pPr>
        <w:spacing w:before="0"/>
        <w:ind w:left="283"/>
        <w:rPr>
          <w:rFonts w:cs="Arial"/>
          <w:sz w:val="20"/>
          <w:szCs w:val="20"/>
        </w:rPr>
      </w:pPr>
    </w:p>
    <w:p w14:paraId="11D92850" w14:textId="77777777" w:rsidR="006B4FFD" w:rsidRDefault="006B4FFD" w:rsidP="006B4FFD">
      <w:pPr>
        <w:spacing w:before="0"/>
        <w:ind w:left="283"/>
        <w:rPr>
          <w:rFonts w:cs="Arial"/>
          <w:sz w:val="20"/>
          <w:szCs w:val="20"/>
        </w:rPr>
      </w:pPr>
    </w:p>
    <w:p w14:paraId="52EC2F9F" w14:textId="77777777" w:rsidR="006B4FFD" w:rsidRPr="009E074D" w:rsidRDefault="006B4FFD" w:rsidP="006B4FFD">
      <w:pPr>
        <w:spacing w:before="0"/>
        <w:ind w:left="283"/>
        <w:rPr>
          <w:rFonts w:cs="Arial"/>
          <w:sz w:val="20"/>
          <w:szCs w:val="20"/>
        </w:rPr>
      </w:pPr>
      <w:r w:rsidRPr="008F7425">
        <w:t>M</w:t>
      </w:r>
      <w:r w:rsidRPr="008F7425">
        <w:rPr>
          <w:sz w:val="20"/>
          <w:szCs w:val="20"/>
        </w:rPr>
        <w:t>O33</w:t>
      </w:r>
      <w:r w:rsidRPr="008F7425">
        <w:t>005</w:t>
      </w:r>
      <w:r w:rsidRPr="009E074D">
        <w:rPr>
          <w:sz w:val="20"/>
          <w:szCs w:val="20"/>
        </w:rPr>
        <w:t xml:space="preserve"> </w:t>
      </w:r>
      <w:r w:rsidRPr="009E074D">
        <w:rPr>
          <w:rFonts w:cs="Arial"/>
          <w:sz w:val="20"/>
          <w:szCs w:val="20"/>
        </w:rPr>
        <w:t xml:space="preserve">para assinatura física pelo cliente e </w:t>
      </w:r>
      <w:r w:rsidRPr="008F7425">
        <w:rPr>
          <w:rFonts w:cs="Arial"/>
          <w:sz w:val="20"/>
          <w:szCs w:val="20"/>
        </w:rPr>
        <w:t>MO30844</w:t>
      </w:r>
      <w:r w:rsidRPr="009E074D">
        <w:rPr>
          <w:rFonts w:cs="Arial"/>
          <w:sz w:val="20"/>
          <w:szCs w:val="20"/>
        </w:rPr>
        <w:t xml:space="preserve"> – Formulário Cliente Habitação.</w:t>
      </w:r>
    </w:p>
    <w:p w14:paraId="49EBC732" w14:textId="77777777" w:rsidR="006B4FFD" w:rsidRPr="009E074D" w:rsidRDefault="006B4FFD">
      <w:pPr>
        <w:numPr>
          <w:ilvl w:val="0"/>
          <w:numId w:val="57"/>
        </w:numPr>
        <w:tabs>
          <w:tab w:val="clear" w:pos="720"/>
          <w:tab w:val="num" w:pos="180"/>
        </w:tabs>
        <w:spacing w:before="0"/>
        <w:ind w:left="283" w:hanging="357"/>
        <w:rPr>
          <w:rFonts w:cs="Arial"/>
          <w:sz w:val="20"/>
          <w:szCs w:val="20"/>
        </w:rPr>
      </w:pPr>
      <w:r w:rsidRPr="009E074D">
        <w:rPr>
          <w:sz w:val="20"/>
          <w:szCs w:val="20"/>
        </w:rPr>
        <w:t xml:space="preserve">Entregue em formato digital o </w:t>
      </w:r>
      <w:r w:rsidRPr="008F7425">
        <w:rPr>
          <w:sz w:val="20"/>
          <w:szCs w:val="20"/>
        </w:rPr>
        <w:t>MO30701</w:t>
      </w:r>
      <w:r w:rsidRPr="009E074D">
        <w:rPr>
          <w:sz w:val="20"/>
          <w:szCs w:val="20"/>
        </w:rPr>
        <w:t xml:space="preserve"> - Orientações Complementares aos Clientes Habitação.</w:t>
      </w:r>
    </w:p>
    <w:p w14:paraId="75459A3C" w14:textId="77777777" w:rsidR="006B4FFD" w:rsidRPr="009E074D" w:rsidRDefault="006B4FFD">
      <w:pPr>
        <w:numPr>
          <w:ilvl w:val="0"/>
          <w:numId w:val="57"/>
        </w:numPr>
        <w:tabs>
          <w:tab w:val="clear" w:pos="720"/>
          <w:tab w:val="num" w:pos="180"/>
        </w:tabs>
        <w:spacing w:before="0"/>
        <w:ind w:left="283" w:hanging="357"/>
        <w:rPr>
          <w:rFonts w:cs="Arial"/>
          <w:sz w:val="20"/>
          <w:szCs w:val="20"/>
        </w:rPr>
      </w:pPr>
      <w:r w:rsidRPr="009E074D">
        <w:rPr>
          <w:rFonts w:cs="Arial"/>
          <w:sz w:val="20"/>
          <w:szCs w:val="20"/>
        </w:rPr>
        <w:t>Entreviste todos os proponentes, inclusive cônjuges/companheiros(as).</w:t>
      </w:r>
    </w:p>
    <w:p w14:paraId="0A3ADE2B" w14:textId="77777777" w:rsidR="006B4FFD" w:rsidRPr="009E074D" w:rsidRDefault="006B4FFD">
      <w:pPr>
        <w:numPr>
          <w:ilvl w:val="0"/>
          <w:numId w:val="57"/>
        </w:numPr>
        <w:tabs>
          <w:tab w:val="clear" w:pos="720"/>
          <w:tab w:val="num" w:pos="180"/>
        </w:tabs>
        <w:spacing w:before="0"/>
        <w:ind w:left="283" w:hanging="357"/>
        <w:rPr>
          <w:rFonts w:cs="Arial"/>
          <w:sz w:val="20"/>
          <w:szCs w:val="20"/>
        </w:rPr>
      </w:pPr>
      <w:r w:rsidRPr="009E074D">
        <w:rPr>
          <w:rFonts w:cs="Arial"/>
          <w:sz w:val="20"/>
          <w:szCs w:val="20"/>
        </w:rPr>
        <w:t xml:space="preserve">Acesse o sistema </w:t>
      </w:r>
      <w:hyperlink r:id="rId202" w:history="1">
        <w:r w:rsidRPr="009E074D">
          <w:rPr>
            <w:rFonts w:cs="Arial"/>
            <w:sz w:val="20"/>
            <w:szCs w:val="20"/>
          </w:rPr>
          <w:t>SICOW</w:t>
        </w:r>
      </w:hyperlink>
      <w:r w:rsidRPr="009E074D">
        <w:rPr>
          <w:rFonts w:cs="Arial"/>
          <w:sz w:val="20"/>
          <w:szCs w:val="20"/>
        </w:rPr>
        <w:t>, módulo “Clientes Impedidos de Operar com a CAIXA”, nas abas “Lista Clientes Impedidos” - PLD/FTP e “Listas Restritivas”</w:t>
      </w:r>
      <w:r>
        <w:rPr>
          <w:rFonts w:cs="Arial"/>
          <w:sz w:val="20"/>
          <w:szCs w:val="20"/>
        </w:rPr>
        <w:t>.</w:t>
      </w:r>
      <w:r w:rsidRPr="009E074D">
        <w:rPr>
          <w:rFonts w:cs="Arial"/>
          <w:sz w:val="20"/>
          <w:szCs w:val="20"/>
        </w:rPr>
        <w:t xml:space="preserve"> </w:t>
      </w:r>
    </w:p>
    <w:p w14:paraId="0F69E088" w14:textId="77777777" w:rsidR="006B4FFD" w:rsidRPr="009E074D" w:rsidRDefault="006B4FFD">
      <w:pPr>
        <w:numPr>
          <w:ilvl w:val="0"/>
          <w:numId w:val="57"/>
        </w:numPr>
        <w:tabs>
          <w:tab w:val="clear" w:pos="720"/>
          <w:tab w:val="num" w:pos="180"/>
        </w:tabs>
        <w:spacing w:before="0"/>
        <w:ind w:left="283" w:hanging="357"/>
        <w:rPr>
          <w:rFonts w:cs="Arial"/>
          <w:sz w:val="20"/>
          <w:szCs w:val="20"/>
        </w:rPr>
      </w:pPr>
      <w:r w:rsidRPr="009E074D">
        <w:rPr>
          <w:rFonts w:cs="Arial"/>
          <w:sz w:val="20"/>
          <w:szCs w:val="20"/>
        </w:rPr>
        <w:t xml:space="preserve">Caso um do(s) participante(s) da operação esteja(m) citado(s)em uma das listas acima, adota os procedimentos constantes no </w:t>
      </w:r>
      <w:r w:rsidRPr="008F7425">
        <w:rPr>
          <w:rFonts w:cs="Arial"/>
          <w:sz w:val="20"/>
          <w:szCs w:val="20"/>
        </w:rPr>
        <w:t>MO43000</w:t>
      </w:r>
      <w:r w:rsidRPr="009E074D">
        <w:rPr>
          <w:rFonts w:cs="Arial"/>
          <w:sz w:val="20"/>
          <w:szCs w:val="20"/>
        </w:rPr>
        <w:t>.</w:t>
      </w:r>
    </w:p>
    <w:p w14:paraId="6BD76AC4" w14:textId="77777777" w:rsidR="006B4FFD" w:rsidRPr="009E074D" w:rsidRDefault="006B4FFD">
      <w:pPr>
        <w:numPr>
          <w:ilvl w:val="0"/>
          <w:numId w:val="57"/>
        </w:numPr>
        <w:tabs>
          <w:tab w:val="clear" w:pos="720"/>
          <w:tab w:val="num" w:pos="180"/>
        </w:tabs>
        <w:spacing w:before="0"/>
        <w:ind w:left="283" w:hanging="357"/>
        <w:rPr>
          <w:rFonts w:cs="Arial"/>
          <w:sz w:val="20"/>
          <w:szCs w:val="20"/>
        </w:rPr>
      </w:pPr>
      <w:r w:rsidRPr="009E074D">
        <w:rPr>
          <w:rFonts w:cs="Arial"/>
          <w:sz w:val="20"/>
          <w:szCs w:val="20"/>
        </w:rPr>
        <w:t>Receba e confira a documentação e informe que poderão ser solicitados outros documentos caso seja verificada alguma situação excepcional.</w:t>
      </w:r>
    </w:p>
    <w:p w14:paraId="4227C53C" w14:textId="77777777" w:rsidR="006B4FFD" w:rsidRPr="006F7EE1" w:rsidRDefault="006B4FFD">
      <w:pPr>
        <w:numPr>
          <w:ilvl w:val="0"/>
          <w:numId w:val="57"/>
        </w:numPr>
        <w:tabs>
          <w:tab w:val="clear" w:pos="720"/>
          <w:tab w:val="num" w:pos="180"/>
        </w:tabs>
        <w:spacing w:before="0"/>
        <w:ind w:left="283" w:hanging="357"/>
        <w:rPr>
          <w:rFonts w:cs="Arial"/>
          <w:sz w:val="20"/>
          <w:szCs w:val="20"/>
        </w:rPr>
      </w:pPr>
      <w:r w:rsidRPr="009E074D">
        <w:rPr>
          <w:rFonts w:cs="Arial"/>
          <w:sz w:val="20"/>
          <w:szCs w:val="20"/>
        </w:rPr>
        <w:t>Atente para o uso de recursos da Conta Vinculada do FGTS dos proponentes –</w:t>
      </w:r>
      <w:r w:rsidRPr="008F7425">
        <w:rPr>
          <w:sz w:val="20"/>
          <w:szCs w:val="20"/>
        </w:rPr>
        <w:t>MO29300</w:t>
      </w:r>
      <w:r>
        <w:rPr>
          <w:rFonts w:cs="Arial"/>
          <w:sz w:val="20"/>
          <w:szCs w:val="20"/>
        </w:rPr>
        <w:t>.</w:t>
      </w:r>
    </w:p>
    <w:p w14:paraId="0AC65528" w14:textId="77777777" w:rsidR="006B4FFD" w:rsidRPr="009E074D" w:rsidRDefault="006B4FFD">
      <w:pPr>
        <w:numPr>
          <w:ilvl w:val="0"/>
          <w:numId w:val="57"/>
        </w:numPr>
        <w:tabs>
          <w:tab w:val="clear" w:pos="720"/>
          <w:tab w:val="num" w:pos="180"/>
        </w:tabs>
        <w:spacing w:before="0"/>
        <w:ind w:left="283" w:hanging="357"/>
        <w:rPr>
          <w:rFonts w:cs="Arial"/>
          <w:sz w:val="20"/>
          <w:szCs w:val="20"/>
        </w:rPr>
      </w:pPr>
      <w:r w:rsidRPr="009E074D">
        <w:rPr>
          <w:rFonts w:cs="Arial"/>
          <w:sz w:val="20"/>
          <w:szCs w:val="20"/>
        </w:rPr>
        <w:t>No recebimento da documentação do imóvel e do vendedor, verifique se os documentos correspondem com os proprietários atuais na Matrícula do Imóvel.</w:t>
      </w:r>
    </w:p>
    <w:p w14:paraId="75BDA882" w14:textId="77777777" w:rsidR="006B4FFD" w:rsidRPr="009E074D" w:rsidRDefault="006B4FFD">
      <w:pPr>
        <w:numPr>
          <w:ilvl w:val="0"/>
          <w:numId w:val="57"/>
        </w:numPr>
        <w:tabs>
          <w:tab w:val="clear" w:pos="720"/>
          <w:tab w:val="num" w:pos="180"/>
        </w:tabs>
        <w:spacing w:before="0"/>
        <w:ind w:left="283" w:hanging="357"/>
        <w:rPr>
          <w:rFonts w:cs="Arial"/>
          <w:sz w:val="20"/>
          <w:szCs w:val="20"/>
        </w:rPr>
      </w:pPr>
      <w:r w:rsidRPr="009E074D">
        <w:rPr>
          <w:rFonts w:cs="Arial"/>
          <w:sz w:val="20"/>
          <w:szCs w:val="20"/>
        </w:rPr>
        <w:t xml:space="preserve">Verifique a renda dos participantes – Dúvidas, consulte o </w:t>
      </w:r>
      <w:r w:rsidRPr="008F7425">
        <w:rPr>
          <w:rFonts w:cs="Arial"/>
          <w:sz w:val="20"/>
          <w:szCs w:val="20"/>
        </w:rPr>
        <w:t>MO43062</w:t>
      </w:r>
      <w:r w:rsidRPr="009E074D">
        <w:rPr>
          <w:rFonts w:cs="Arial"/>
          <w:sz w:val="20"/>
          <w:szCs w:val="20"/>
        </w:rPr>
        <w:t>.</w:t>
      </w:r>
    </w:p>
    <w:p w14:paraId="07F68049" w14:textId="77777777" w:rsidR="006B4FFD" w:rsidRPr="009E074D" w:rsidRDefault="006B4FFD">
      <w:pPr>
        <w:numPr>
          <w:ilvl w:val="0"/>
          <w:numId w:val="57"/>
        </w:numPr>
        <w:tabs>
          <w:tab w:val="num" w:pos="180"/>
        </w:tabs>
        <w:spacing w:before="0"/>
        <w:ind w:left="283" w:hanging="357"/>
        <w:rPr>
          <w:rFonts w:cs="Arial"/>
          <w:sz w:val="20"/>
          <w:szCs w:val="20"/>
        </w:rPr>
      </w:pPr>
      <w:r w:rsidRPr="009E074D">
        <w:rPr>
          <w:rFonts w:cs="Arial"/>
          <w:sz w:val="20"/>
          <w:szCs w:val="20"/>
        </w:rPr>
        <w:t xml:space="preserve">Organize a documentação recebida, de acordo com o </w:t>
      </w:r>
      <w:r w:rsidRPr="008F7425">
        <w:rPr>
          <w:sz w:val="20"/>
          <w:szCs w:val="20"/>
        </w:rPr>
        <w:t>MO30340</w:t>
      </w:r>
      <w:r w:rsidRPr="009E074D">
        <w:rPr>
          <w:rFonts w:cs="Arial"/>
          <w:sz w:val="20"/>
          <w:szCs w:val="20"/>
        </w:rPr>
        <w:t xml:space="preserve">. </w:t>
      </w:r>
    </w:p>
    <w:p w14:paraId="16A42A24" w14:textId="77777777" w:rsidR="006B4FFD" w:rsidRDefault="006B4FFD" w:rsidP="006B4FFD">
      <w:pPr>
        <w:pStyle w:val="PargrafodaLista"/>
        <w:rPr>
          <w:rFonts w:ascii="CAIXA Std" w:hAnsi="CAIXA Std" w:cs="Arial"/>
          <w:b/>
          <w:iCs/>
          <w:color w:val="F1811B"/>
          <w:sz w:val="22"/>
          <w:szCs w:val="22"/>
        </w:rPr>
      </w:pPr>
    </w:p>
    <w:p w14:paraId="32F174B4" w14:textId="77777777" w:rsidR="006B4FFD" w:rsidRDefault="006B4FFD">
      <w:pPr>
        <w:pStyle w:val="PargrafodaLista"/>
        <w:numPr>
          <w:ilvl w:val="0"/>
          <w:numId w:val="59"/>
        </w:numPr>
        <w:spacing w:before="0"/>
        <w:contextualSpacing w:val="0"/>
        <w:jc w:val="left"/>
        <w:rPr>
          <w:rFonts w:ascii="CAIXA Std" w:hAnsi="CAIXA Std" w:cs="Arial"/>
          <w:b/>
          <w:iCs/>
          <w:color w:val="F1811B"/>
          <w:sz w:val="22"/>
          <w:szCs w:val="22"/>
        </w:rPr>
      </w:pPr>
      <w:r>
        <w:rPr>
          <w:rFonts w:ascii="CAIXA Std" w:hAnsi="CAIXA Std" w:cs="Arial"/>
          <w:b/>
          <w:iCs/>
          <w:color w:val="F1811B"/>
          <w:sz w:val="22"/>
          <w:szCs w:val="22"/>
        </w:rPr>
        <w:t xml:space="preserve">CADASTRO E </w:t>
      </w:r>
      <w:r w:rsidRPr="00B774B0">
        <w:rPr>
          <w:rFonts w:ascii="CAIXA Std" w:hAnsi="CAIXA Std" w:cs="Arial"/>
          <w:b/>
          <w:iCs/>
          <w:color w:val="F1811B"/>
          <w:sz w:val="22"/>
          <w:szCs w:val="22"/>
        </w:rPr>
        <w:t xml:space="preserve">AVALIAÇÃO </w:t>
      </w:r>
      <w:r>
        <w:rPr>
          <w:rFonts w:ascii="CAIXA Std" w:hAnsi="CAIXA Std" w:cs="Arial"/>
          <w:b/>
          <w:iCs/>
          <w:color w:val="F1811B"/>
          <w:sz w:val="22"/>
          <w:szCs w:val="22"/>
        </w:rPr>
        <w:t>DE RISCO</w:t>
      </w:r>
    </w:p>
    <w:p w14:paraId="7416FE1F" w14:textId="77777777" w:rsidR="006B4FFD" w:rsidRPr="00AC6CC8" w:rsidRDefault="006B4FFD">
      <w:pPr>
        <w:pStyle w:val="PargrafodaLista"/>
        <w:numPr>
          <w:ilvl w:val="0"/>
          <w:numId w:val="60"/>
        </w:numPr>
        <w:spacing w:before="0"/>
        <w:ind w:left="283" w:hanging="357"/>
        <w:contextualSpacing w:val="0"/>
        <w:rPr>
          <w:rFonts w:ascii="CAIXA Std" w:hAnsi="CAIXA Std" w:cs="Arial"/>
          <w:b/>
          <w:color w:val="F1811B"/>
          <w:sz w:val="20"/>
          <w:szCs w:val="20"/>
        </w:rPr>
      </w:pPr>
      <w:r w:rsidRPr="00AC6CC8">
        <w:rPr>
          <w:rFonts w:ascii="CAIXA Std" w:hAnsi="CAIXA Std" w:cs="Arial"/>
          <w:sz w:val="20"/>
          <w:szCs w:val="20"/>
        </w:rPr>
        <w:t>Efetua o cadastramento de todos os participantes e realize avaliação de risco para o grupo familiar conforme orientações disponíveis no Tutorial SICAQ Negocial", disponível em</w:t>
      </w:r>
      <w:r w:rsidRPr="00AC6CC8">
        <w:rPr>
          <w:sz w:val="20"/>
          <w:szCs w:val="20"/>
        </w:rPr>
        <w:t xml:space="preserve"> </w:t>
      </w:r>
      <w:hyperlink r:id="rId203" w:tgtFrame="_blank" w:tooltip="https://www.parceiros.caixa.gov.br/home" w:history="1">
        <w:r w:rsidRPr="00AC6CC8">
          <w:rPr>
            <w:rStyle w:val="Hyperlink"/>
            <w:rFonts w:ascii="CAIXA Std" w:hAnsi="CAIXA Std"/>
            <w:sz w:val="20"/>
            <w:szCs w:val="20"/>
          </w:rPr>
          <w:t>Conexão Parceiros</w:t>
        </w:r>
      </w:hyperlink>
      <w:r>
        <w:rPr>
          <w:rFonts w:ascii="CAIXA Std" w:hAnsi="CAIXA Std"/>
          <w:sz w:val="20"/>
          <w:szCs w:val="20"/>
        </w:rPr>
        <w:t>.</w:t>
      </w:r>
    </w:p>
    <w:p w14:paraId="311FD835" w14:textId="77777777" w:rsidR="006B4FFD" w:rsidRPr="009E074D" w:rsidRDefault="006B4FFD" w:rsidP="006B4FFD">
      <w:pPr>
        <w:spacing w:before="0" w:after="120"/>
        <w:ind w:left="180"/>
        <w:rPr>
          <w:sz w:val="20"/>
          <w:szCs w:val="20"/>
        </w:rPr>
      </w:pPr>
      <w:r>
        <w:rPr>
          <w:rFonts w:cs="Arial"/>
          <w:sz w:val="20"/>
          <w:szCs w:val="20"/>
        </w:rPr>
        <w:t xml:space="preserve"> </w:t>
      </w:r>
    </w:p>
    <w:p w14:paraId="2DB6474A" w14:textId="77777777" w:rsidR="006B4FFD" w:rsidRPr="003747A4" w:rsidRDefault="006B4FFD">
      <w:pPr>
        <w:pStyle w:val="PargrafodaLista"/>
        <w:numPr>
          <w:ilvl w:val="0"/>
          <w:numId w:val="59"/>
        </w:numPr>
        <w:spacing w:before="0"/>
        <w:contextualSpacing w:val="0"/>
        <w:jc w:val="left"/>
        <w:rPr>
          <w:rFonts w:ascii="CAIXA Std" w:hAnsi="CAIXA Std" w:cs="Arial"/>
          <w:b/>
          <w:iCs/>
          <w:color w:val="F1811B"/>
          <w:sz w:val="22"/>
          <w:szCs w:val="22"/>
        </w:rPr>
      </w:pPr>
      <w:r>
        <w:rPr>
          <w:rFonts w:ascii="CAIXA Std" w:hAnsi="CAIXA Std" w:cs="Arial"/>
          <w:b/>
          <w:iCs/>
          <w:color w:val="F1811B"/>
          <w:sz w:val="22"/>
          <w:szCs w:val="22"/>
        </w:rPr>
        <w:t xml:space="preserve"> </w:t>
      </w:r>
      <w:r w:rsidRPr="003747A4">
        <w:rPr>
          <w:rFonts w:ascii="CAIXA Std" w:hAnsi="CAIXA Std" w:cs="Arial"/>
          <w:b/>
          <w:iCs/>
          <w:color w:val="F1811B"/>
          <w:sz w:val="22"/>
          <w:szCs w:val="22"/>
        </w:rPr>
        <w:t xml:space="preserve">AVALIAÇÃO </w:t>
      </w:r>
      <w:r>
        <w:rPr>
          <w:rFonts w:ascii="CAIXA Std" w:hAnsi="CAIXA Std" w:cs="Arial"/>
          <w:b/>
          <w:iCs/>
          <w:color w:val="F1811B"/>
          <w:sz w:val="22"/>
          <w:szCs w:val="22"/>
        </w:rPr>
        <w:t>DO IMÓVEL</w:t>
      </w:r>
    </w:p>
    <w:p w14:paraId="44D9BA26" w14:textId="77777777" w:rsidR="006B4FFD" w:rsidRPr="009E074D" w:rsidRDefault="006B4FFD" w:rsidP="006B4FFD">
      <w:pPr>
        <w:pStyle w:val="Alinea"/>
        <w:numPr>
          <w:ilvl w:val="0"/>
          <w:numId w:val="0"/>
        </w:numPr>
        <w:spacing w:before="0"/>
        <w:ind w:left="-74" w:firstLine="357"/>
        <w:rPr>
          <w:sz w:val="20"/>
          <w:szCs w:val="20"/>
        </w:rPr>
      </w:pPr>
    </w:p>
    <w:p w14:paraId="6FC71C98" w14:textId="77777777" w:rsidR="006B4FFD" w:rsidRPr="009E074D" w:rsidRDefault="006B4FFD">
      <w:pPr>
        <w:numPr>
          <w:ilvl w:val="0"/>
          <w:numId w:val="58"/>
        </w:numPr>
        <w:spacing w:before="0"/>
        <w:ind w:left="283" w:hanging="357"/>
        <w:rPr>
          <w:rFonts w:cs="Arial"/>
          <w:sz w:val="20"/>
          <w:szCs w:val="20"/>
        </w:rPr>
      </w:pPr>
      <w:r w:rsidRPr="009E074D">
        <w:rPr>
          <w:rFonts w:cs="Arial"/>
          <w:sz w:val="20"/>
          <w:szCs w:val="20"/>
        </w:rPr>
        <w:t xml:space="preserve">Solicite o laudo de avaliação do imóvel no </w:t>
      </w:r>
      <w:hyperlink r:id="rId204" w:history="1">
        <w:r w:rsidRPr="009E074D">
          <w:rPr>
            <w:rStyle w:val="Hyperlink"/>
            <w:rFonts w:cs="Arial"/>
            <w:sz w:val="20"/>
            <w:szCs w:val="20"/>
          </w:rPr>
          <w:t>SIOPI</w:t>
        </w:r>
      </w:hyperlink>
      <w:r w:rsidRPr="009E074D">
        <w:rPr>
          <w:rFonts w:cs="Arial"/>
          <w:sz w:val="20"/>
          <w:szCs w:val="20"/>
        </w:rPr>
        <w:t>. Após a chegada do laudo, verifique se o imóvel foi aceito como garantia.</w:t>
      </w:r>
    </w:p>
    <w:p w14:paraId="44A0D66D" w14:textId="77777777" w:rsidR="006B4FFD" w:rsidRPr="009E074D" w:rsidRDefault="006B4FFD">
      <w:pPr>
        <w:pStyle w:val="Alinea"/>
        <w:numPr>
          <w:ilvl w:val="0"/>
          <w:numId w:val="58"/>
        </w:numPr>
        <w:spacing w:before="0"/>
        <w:ind w:left="283" w:hanging="357"/>
        <w:rPr>
          <w:sz w:val="20"/>
          <w:szCs w:val="20"/>
        </w:rPr>
      </w:pPr>
      <w:r w:rsidRPr="009E074D">
        <w:rPr>
          <w:sz w:val="20"/>
          <w:szCs w:val="20"/>
        </w:rPr>
        <w:t>Emite no SIOPI o boleto de cobrança de tarifa para pagamento pelo cliente.</w:t>
      </w:r>
    </w:p>
    <w:p w14:paraId="694ED9F4" w14:textId="77777777" w:rsidR="006B4FFD" w:rsidRDefault="006B4FFD">
      <w:pPr>
        <w:pStyle w:val="Alinea"/>
        <w:numPr>
          <w:ilvl w:val="0"/>
          <w:numId w:val="58"/>
        </w:numPr>
        <w:spacing w:before="0"/>
        <w:ind w:left="283" w:hanging="357"/>
        <w:rPr>
          <w:sz w:val="20"/>
          <w:szCs w:val="20"/>
        </w:rPr>
      </w:pPr>
      <w:r w:rsidRPr="009E074D">
        <w:rPr>
          <w:sz w:val="20"/>
          <w:szCs w:val="20"/>
        </w:rPr>
        <w:t>Solicita a avaliação e análise do projeto de imóvel no SIOPI.</w:t>
      </w:r>
    </w:p>
    <w:p w14:paraId="110C54FD" w14:textId="77777777" w:rsidR="006B4FFD" w:rsidRDefault="006B4FFD" w:rsidP="006B4FFD">
      <w:pPr>
        <w:pStyle w:val="Alinea"/>
        <w:numPr>
          <w:ilvl w:val="0"/>
          <w:numId w:val="0"/>
        </w:numPr>
        <w:ind w:left="426"/>
        <w:rPr>
          <w:sz w:val="20"/>
          <w:szCs w:val="20"/>
        </w:rPr>
      </w:pPr>
    </w:p>
    <w:p w14:paraId="21251E3E" w14:textId="77777777" w:rsidR="006B4FFD" w:rsidRPr="001413D2" w:rsidRDefault="006B4FFD">
      <w:pPr>
        <w:pStyle w:val="PargrafodaLista"/>
        <w:numPr>
          <w:ilvl w:val="0"/>
          <w:numId w:val="59"/>
        </w:numPr>
        <w:spacing w:before="0"/>
        <w:contextualSpacing w:val="0"/>
        <w:jc w:val="left"/>
        <w:rPr>
          <w:rFonts w:ascii="CAIXA Std" w:hAnsi="CAIXA Std" w:cs="Arial"/>
          <w:b/>
          <w:iCs/>
          <w:color w:val="F1811B"/>
          <w:sz w:val="22"/>
          <w:szCs w:val="22"/>
        </w:rPr>
      </w:pPr>
      <w:r>
        <w:rPr>
          <w:rFonts w:ascii="CAIXA Std" w:hAnsi="CAIXA Std" w:cs="Arial"/>
          <w:b/>
          <w:iCs/>
          <w:color w:val="F1811B"/>
          <w:sz w:val="22"/>
          <w:szCs w:val="22"/>
        </w:rPr>
        <w:t xml:space="preserve">CRIAÇÃO DA PROPOSTA NO </w:t>
      </w:r>
      <w:r w:rsidRPr="001413D2">
        <w:rPr>
          <w:rFonts w:ascii="CAIXA Std" w:hAnsi="CAIXA Std" w:cs="Arial"/>
          <w:b/>
          <w:iCs/>
          <w:color w:val="F1811B"/>
          <w:sz w:val="22"/>
          <w:szCs w:val="22"/>
        </w:rPr>
        <w:t>SIOPI</w:t>
      </w:r>
    </w:p>
    <w:p w14:paraId="2805EA12" w14:textId="77777777" w:rsidR="006B4FFD" w:rsidRPr="009E074D" w:rsidRDefault="006B4FFD" w:rsidP="006B4FFD">
      <w:pPr>
        <w:pStyle w:val="Alinea"/>
        <w:numPr>
          <w:ilvl w:val="0"/>
          <w:numId w:val="0"/>
        </w:numPr>
        <w:ind w:left="720"/>
        <w:rPr>
          <w:sz w:val="20"/>
          <w:szCs w:val="20"/>
        </w:rPr>
      </w:pPr>
    </w:p>
    <w:p w14:paraId="05F17B33" w14:textId="77777777" w:rsidR="006B4FFD" w:rsidRPr="00ED68DB" w:rsidRDefault="006B4FFD">
      <w:pPr>
        <w:numPr>
          <w:ilvl w:val="0"/>
          <w:numId w:val="58"/>
        </w:numPr>
        <w:spacing w:before="0"/>
        <w:ind w:left="283" w:hanging="357"/>
        <w:rPr>
          <w:rFonts w:cs="Arial"/>
          <w:sz w:val="20"/>
          <w:szCs w:val="20"/>
        </w:rPr>
      </w:pPr>
      <w:r w:rsidRPr="00ED68DB">
        <w:rPr>
          <w:rFonts w:cs="Arial"/>
          <w:sz w:val="20"/>
          <w:szCs w:val="20"/>
        </w:rPr>
        <w:t xml:space="preserve">Crie uma proposta no </w:t>
      </w:r>
      <w:hyperlink r:id="rId205" w:history="1">
        <w:r w:rsidRPr="009E074D">
          <w:rPr>
            <w:rStyle w:val="Hyperlink"/>
            <w:rFonts w:cs="Arial"/>
            <w:sz w:val="20"/>
            <w:szCs w:val="20"/>
          </w:rPr>
          <w:t>SIOPI</w:t>
        </w:r>
      </w:hyperlink>
      <w:r>
        <w:t xml:space="preserve"> </w:t>
      </w:r>
      <w:r w:rsidRPr="00ED68DB">
        <w:rPr>
          <w:rFonts w:cs="Arial"/>
          <w:sz w:val="20"/>
          <w:szCs w:val="20"/>
        </w:rPr>
        <w:t>com base na Avaliação de Risco.</w:t>
      </w:r>
    </w:p>
    <w:p w14:paraId="1C101205" w14:textId="77777777" w:rsidR="006B4FFD" w:rsidRPr="00ED68DB" w:rsidRDefault="006B4FFD">
      <w:pPr>
        <w:numPr>
          <w:ilvl w:val="0"/>
          <w:numId w:val="58"/>
        </w:numPr>
        <w:spacing w:before="0"/>
        <w:ind w:left="283" w:hanging="357"/>
        <w:rPr>
          <w:rFonts w:cs="Arial"/>
          <w:sz w:val="20"/>
          <w:szCs w:val="20"/>
        </w:rPr>
      </w:pPr>
      <w:r w:rsidRPr="00ED68DB">
        <w:rPr>
          <w:sz w:val="20"/>
          <w:szCs w:val="20"/>
        </w:rPr>
        <w:t>Com a proposta validada e na etapa Negociada, encaminhe para CEOPE/ CEOPF para verificação da conformidade.</w:t>
      </w:r>
    </w:p>
    <w:p w14:paraId="2F901007" w14:textId="77777777" w:rsidR="006B4FFD" w:rsidRDefault="006B4FFD">
      <w:pPr>
        <w:numPr>
          <w:ilvl w:val="0"/>
          <w:numId w:val="58"/>
        </w:numPr>
        <w:spacing w:before="0"/>
        <w:ind w:left="283" w:hanging="357"/>
        <w:rPr>
          <w:rFonts w:cs="Arial"/>
          <w:sz w:val="20"/>
          <w:szCs w:val="20"/>
        </w:rPr>
      </w:pPr>
      <w:r>
        <w:rPr>
          <w:rFonts w:cs="Arial"/>
          <w:sz w:val="20"/>
          <w:szCs w:val="20"/>
        </w:rPr>
        <w:t xml:space="preserve">Acompanhe a conformidade da operação, e ao receber o parecer conforme, encaminha o dossiê para Agência de relacionamento. </w:t>
      </w:r>
    </w:p>
    <w:p w14:paraId="44C39796" w14:textId="77777777" w:rsidR="006B4FFD" w:rsidRDefault="006B4FFD" w:rsidP="006B4FFD">
      <w:pPr>
        <w:spacing w:before="0" w:after="120"/>
        <w:ind w:left="720"/>
        <w:rPr>
          <w:rFonts w:cs="Arial"/>
          <w:sz w:val="20"/>
          <w:szCs w:val="20"/>
        </w:rPr>
      </w:pPr>
    </w:p>
    <w:p w14:paraId="1E9B346E" w14:textId="77777777" w:rsidR="006B4FFD" w:rsidRPr="00846B24" w:rsidRDefault="006B4FFD">
      <w:pPr>
        <w:pStyle w:val="PargrafodaLista"/>
        <w:numPr>
          <w:ilvl w:val="0"/>
          <w:numId w:val="59"/>
        </w:numPr>
        <w:spacing w:before="0"/>
        <w:contextualSpacing w:val="0"/>
        <w:jc w:val="left"/>
        <w:rPr>
          <w:rFonts w:ascii="CAIXA Std" w:hAnsi="CAIXA Std" w:cs="Arial"/>
          <w:b/>
          <w:iCs/>
          <w:color w:val="F1811B"/>
          <w:sz w:val="22"/>
          <w:szCs w:val="22"/>
        </w:rPr>
      </w:pPr>
      <w:r>
        <w:rPr>
          <w:rFonts w:ascii="CAIXA Std" w:hAnsi="CAIXA Std" w:cs="Arial"/>
          <w:b/>
          <w:iCs/>
          <w:color w:val="F1811B"/>
          <w:sz w:val="22"/>
          <w:szCs w:val="22"/>
        </w:rPr>
        <w:t>EMISSÃO E ASSINATURA DO CONTRATO</w:t>
      </w:r>
    </w:p>
    <w:p w14:paraId="433718C2" w14:textId="77777777" w:rsidR="006B4FFD" w:rsidRPr="003F6351" w:rsidRDefault="006B4FFD">
      <w:pPr>
        <w:numPr>
          <w:ilvl w:val="0"/>
          <w:numId w:val="58"/>
        </w:numPr>
        <w:spacing w:before="0"/>
        <w:ind w:left="283" w:hanging="357"/>
        <w:rPr>
          <w:rFonts w:cs="Arial"/>
          <w:sz w:val="20"/>
          <w:szCs w:val="20"/>
        </w:rPr>
      </w:pPr>
      <w:r>
        <w:rPr>
          <w:rFonts w:cs="Arial"/>
          <w:sz w:val="20"/>
          <w:szCs w:val="20"/>
        </w:rPr>
        <w:t xml:space="preserve">A emissão e assinatura do contrato é feito no ambiente na Agência, na presença de todos os participantes do contrato. </w:t>
      </w:r>
    </w:p>
    <w:p w14:paraId="33BD982E" w14:textId="77777777" w:rsidR="006B4FFD" w:rsidRPr="003F6351" w:rsidRDefault="006B4FFD">
      <w:pPr>
        <w:numPr>
          <w:ilvl w:val="0"/>
          <w:numId w:val="58"/>
        </w:numPr>
        <w:spacing w:before="0"/>
        <w:ind w:left="283" w:hanging="357"/>
        <w:rPr>
          <w:rFonts w:cs="Arial"/>
          <w:sz w:val="20"/>
          <w:szCs w:val="20"/>
        </w:rPr>
      </w:pPr>
      <w:r>
        <w:rPr>
          <w:rFonts w:cs="Arial"/>
          <w:sz w:val="20"/>
          <w:szCs w:val="20"/>
        </w:rPr>
        <w:t>V</w:t>
      </w:r>
      <w:r w:rsidRPr="003F6351">
        <w:rPr>
          <w:rFonts w:cs="Arial"/>
          <w:sz w:val="20"/>
          <w:szCs w:val="20"/>
        </w:rPr>
        <w:t>erifi</w:t>
      </w:r>
      <w:r>
        <w:rPr>
          <w:rFonts w:cs="Arial"/>
          <w:sz w:val="20"/>
          <w:szCs w:val="20"/>
        </w:rPr>
        <w:t>que</w:t>
      </w:r>
      <w:r w:rsidRPr="003F6351">
        <w:rPr>
          <w:rFonts w:cs="Arial"/>
          <w:sz w:val="20"/>
          <w:szCs w:val="20"/>
        </w:rPr>
        <w:t xml:space="preserve"> com a Agência a data definida para a assinatura</w:t>
      </w:r>
      <w:r>
        <w:rPr>
          <w:rFonts w:cs="Arial"/>
          <w:sz w:val="20"/>
          <w:szCs w:val="20"/>
        </w:rPr>
        <w:t xml:space="preserve"> e </w:t>
      </w:r>
      <w:r w:rsidRPr="004A2E87">
        <w:rPr>
          <w:rFonts w:cs="Arial"/>
          <w:sz w:val="20"/>
          <w:szCs w:val="20"/>
        </w:rPr>
        <w:t>agend</w:t>
      </w:r>
      <w:r>
        <w:rPr>
          <w:rFonts w:cs="Arial"/>
          <w:sz w:val="20"/>
          <w:szCs w:val="20"/>
        </w:rPr>
        <w:t>e</w:t>
      </w:r>
      <w:r w:rsidRPr="004A2E87">
        <w:rPr>
          <w:rFonts w:cs="Arial"/>
          <w:sz w:val="20"/>
          <w:szCs w:val="20"/>
        </w:rPr>
        <w:t xml:space="preserve"> com os proponentes, vendedores</w:t>
      </w:r>
      <w:r>
        <w:rPr>
          <w:rFonts w:cs="Arial"/>
          <w:sz w:val="20"/>
          <w:szCs w:val="20"/>
        </w:rPr>
        <w:t xml:space="preserve"> e demais</w:t>
      </w:r>
      <w:r w:rsidRPr="004A2E87">
        <w:rPr>
          <w:rFonts w:cs="Arial"/>
          <w:sz w:val="20"/>
          <w:szCs w:val="20"/>
        </w:rPr>
        <w:t xml:space="preserve"> participantes</w:t>
      </w:r>
      <w:r>
        <w:rPr>
          <w:rFonts w:cs="Arial"/>
          <w:sz w:val="20"/>
          <w:szCs w:val="20"/>
        </w:rPr>
        <w:t>.</w:t>
      </w:r>
      <w:r w:rsidRPr="003F6351">
        <w:rPr>
          <w:rFonts w:cs="Arial"/>
          <w:sz w:val="20"/>
          <w:szCs w:val="20"/>
        </w:rPr>
        <w:t xml:space="preserve"> </w:t>
      </w:r>
    </w:p>
    <w:p w14:paraId="0B83DE0D" w14:textId="77777777" w:rsidR="006B4FFD" w:rsidRPr="00ED68DB" w:rsidRDefault="006B4FFD">
      <w:pPr>
        <w:numPr>
          <w:ilvl w:val="0"/>
          <w:numId w:val="58"/>
        </w:numPr>
        <w:spacing w:before="0"/>
        <w:ind w:left="283" w:hanging="357"/>
        <w:rPr>
          <w:rFonts w:cs="Arial"/>
          <w:sz w:val="20"/>
          <w:szCs w:val="20"/>
        </w:rPr>
      </w:pPr>
      <w:r>
        <w:rPr>
          <w:rFonts w:cs="Arial"/>
          <w:sz w:val="20"/>
          <w:szCs w:val="20"/>
        </w:rPr>
        <w:t xml:space="preserve">Após assinatura, o contrato deverá ser levado a registro pelo cliente. </w:t>
      </w:r>
    </w:p>
    <w:p w14:paraId="5CEA5B2F" w14:textId="77777777" w:rsidR="006B4FFD" w:rsidRDefault="006B4FFD">
      <w:pPr>
        <w:numPr>
          <w:ilvl w:val="0"/>
          <w:numId w:val="58"/>
        </w:numPr>
        <w:spacing w:before="0"/>
        <w:ind w:left="283" w:hanging="357"/>
        <w:rPr>
          <w:rFonts w:cs="Arial"/>
          <w:sz w:val="20"/>
          <w:szCs w:val="20"/>
        </w:rPr>
      </w:pPr>
      <w:r w:rsidRPr="003F6351">
        <w:rPr>
          <w:rFonts w:cs="Arial"/>
          <w:sz w:val="20"/>
          <w:szCs w:val="20"/>
        </w:rPr>
        <w:t>Recebe o contrato registrado e envia para conformidade do registro do contrato.</w:t>
      </w:r>
    </w:p>
    <w:p w14:paraId="25B8F856" w14:textId="77777777" w:rsidR="006B4FFD" w:rsidRPr="00ED68DB" w:rsidRDefault="006B4FFD">
      <w:pPr>
        <w:numPr>
          <w:ilvl w:val="0"/>
          <w:numId w:val="58"/>
        </w:numPr>
        <w:spacing w:before="0"/>
        <w:ind w:left="283" w:hanging="357"/>
        <w:rPr>
          <w:rFonts w:cs="Arial"/>
          <w:sz w:val="20"/>
          <w:szCs w:val="20"/>
        </w:rPr>
      </w:pPr>
      <w:r>
        <w:rPr>
          <w:rFonts w:cs="Arial"/>
          <w:sz w:val="20"/>
          <w:szCs w:val="20"/>
        </w:rPr>
        <w:lastRenderedPageBreak/>
        <w:t xml:space="preserve">Acompanha a análise da conformidade, e quando do recebimento do parecer “Conforme”, </w:t>
      </w:r>
      <w:r w:rsidRPr="00DC3248">
        <w:rPr>
          <w:rFonts w:cs="Arial"/>
          <w:sz w:val="20"/>
          <w:szCs w:val="20"/>
        </w:rPr>
        <w:t>encaminha os documentos originais para arquivo no dossiê do cliente na Agência e PA e informa o vendedor.</w:t>
      </w:r>
    </w:p>
    <w:p w14:paraId="091FA7D6" w14:textId="77777777" w:rsidR="006B4FFD" w:rsidRDefault="006B4FFD"/>
    <w:p w14:paraId="162AEE16" w14:textId="77777777" w:rsidR="006B4FFD" w:rsidRDefault="006B4FFD"/>
    <w:p w14:paraId="7A10FB53" w14:textId="1EBBC93B" w:rsidR="006B4FFD" w:rsidRDefault="006B4FFD">
      <w:r>
        <w:t>ANEXO II</w:t>
      </w:r>
    </w:p>
    <w:p w14:paraId="688BB05B" w14:textId="77777777" w:rsidR="006B4FFD" w:rsidRPr="00FC6084" w:rsidRDefault="006B4FFD" w:rsidP="006B4FFD">
      <w:pPr>
        <w:pStyle w:val="Sumrio1"/>
        <w:tabs>
          <w:tab w:val="right" w:leader="dot" w:pos="9895"/>
        </w:tabs>
        <w:spacing w:before="60"/>
        <w:rPr>
          <w:rFonts w:ascii="Calibri" w:hAnsi="Calibri" w:cs="Calibri"/>
          <w:noProof/>
          <w:sz w:val="22"/>
          <w:szCs w:val="22"/>
        </w:rPr>
      </w:pPr>
      <w:r w:rsidRPr="00CA1316">
        <w:fldChar w:fldCharType="begin"/>
      </w:r>
      <w:r w:rsidRPr="00CA1316">
        <w:instrText xml:space="preserve"> TOC \p "," \h \z \t "Título 1;1;Título 2;1;Título 3;1;Título 4;1;Título 5;1;Título 6;1;Título 7;1;Título 8;1" \* MERGEFORMAT </w:instrText>
      </w:r>
      <w:r w:rsidRPr="00CA1316">
        <w:fldChar w:fldCharType="separate"/>
      </w:r>
      <w:hyperlink w:anchor="_Toc149058183" w:history="1">
        <w:r w:rsidRPr="00FC6084">
          <w:rPr>
            <w:rStyle w:val="Hyperlink"/>
            <w:rFonts w:ascii="Calibri" w:hAnsi="Calibri" w:cs="Calibri"/>
            <w:noProof/>
          </w:rPr>
          <w:t>ALTERAÇÕES EM RELAÇÃO À VERSÃO ANTERIOR</w:t>
        </w:r>
        <w:r w:rsidRPr="00FC6084">
          <w:rPr>
            <w:rFonts w:ascii="Calibri" w:hAnsi="Calibri" w:cs="Calibri"/>
            <w:noProof/>
            <w:webHidden/>
          </w:rPr>
          <w:t>,</w:t>
        </w:r>
        <w:r w:rsidRPr="00FC6084">
          <w:rPr>
            <w:rFonts w:ascii="Calibri" w:hAnsi="Calibri" w:cs="Calibri"/>
            <w:noProof/>
            <w:webHidden/>
          </w:rPr>
          <w:fldChar w:fldCharType="begin"/>
        </w:r>
        <w:r w:rsidRPr="00FC6084">
          <w:rPr>
            <w:rFonts w:ascii="Calibri" w:hAnsi="Calibri" w:cs="Calibri"/>
            <w:noProof/>
            <w:webHidden/>
          </w:rPr>
          <w:instrText xml:space="preserve"> PAGEREF _Toc149058183 \h </w:instrText>
        </w:r>
        <w:r w:rsidRPr="00FC6084">
          <w:rPr>
            <w:rFonts w:ascii="Calibri" w:hAnsi="Calibri" w:cs="Calibri"/>
            <w:noProof/>
            <w:webHidden/>
          </w:rPr>
        </w:r>
        <w:r w:rsidRPr="00FC6084">
          <w:rPr>
            <w:rFonts w:ascii="Calibri" w:hAnsi="Calibri" w:cs="Calibri"/>
            <w:noProof/>
            <w:webHidden/>
          </w:rPr>
          <w:fldChar w:fldCharType="separate"/>
        </w:r>
        <w:r>
          <w:rPr>
            <w:rFonts w:ascii="Calibri" w:hAnsi="Calibri" w:cs="Calibri"/>
            <w:noProof/>
            <w:webHidden/>
          </w:rPr>
          <w:t>2</w:t>
        </w:r>
        <w:r w:rsidRPr="00FC6084">
          <w:rPr>
            <w:rFonts w:ascii="Calibri" w:hAnsi="Calibri" w:cs="Calibri"/>
            <w:noProof/>
            <w:webHidden/>
          </w:rPr>
          <w:fldChar w:fldCharType="end"/>
        </w:r>
      </w:hyperlink>
    </w:p>
    <w:p w14:paraId="51F986AC" w14:textId="77777777" w:rsidR="006B4FFD" w:rsidRPr="00FC6084" w:rsidRDefault="006B4FFD" w:rsidP="006B4FFD">
      <w:pPr>
        <w:pStyle w:val="Sumrio1"/>
        <w:tabs>
          <w:tab w:val="right" w:leader="dot" w:pos="9895"/>
        </w:tabs>
        <w:spacing w:before="60"/>
        <w:rPr>
          <w:rFonts w:ascii="Calibri" w:hAnsi="Calibri" w:cs="Calibri"/>
          <w:noProof/>
          <w:sz w:val="22"/>
          <w:szCs w:val="22"/>
        </w:rPr>
      </w:pPr>
      <w:hyperlink w:anchor="_Toc149058184" w:history="1">
        <w:r w:rsidRPr="00FC6084">
          <w:rPr>
            <w:rStyle w:val="Hyperlink"/>
            <w:rFonts w:ascii="Calibri" w:hAnsi="Calibri" w:cs="Calibri"/>
            <w:noProof/>
          </w:rPr>
          <w:t>OBJETIVO</w:t>
        </w:r>
        <w:r w:rsidRPr="00FC6084">
          <w:rPr>
            <w:rFonts w:ascii="Calibri" w:hAnsi="Calibri" w:cs="Calibri"/>
            <w:noProof/>
            <w:webHidden/>
          </w:rPr>
          <w:t>,</w:t>
        </w:r>
        <w:r>
          <w:rPr>
            <w:rFonts w:ascii="Calibri" w:hAnsi="Calibri" w:cs="Calibri"/>
            <w:noProof/>
            <w:webHidden/>
          </w:rPr>
          <w:fldChar w:fldCharType="begin"/>
        </w:r>
        <w:r>
          <w:rPr>
            <w:rFonts w:ascii="Calibri" w:hAnsi="Calibri" w:cs="Calibri"/>
            <w:noProof/>
            <w:webHidden/>
          </w:rPr>
          <w:instrText xml:space="preserve"> PAGEREF _Ref210222347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2</w:t>
        </w:r>
        <w:r>
          <w:rPr>
            <w:rFonts w:ascii="Calibri" w:hAnsi="Calibri" w:cs="Calibri"/>
            <w:noProof/>
            <w:webHidden/>
          </w:rPr>
          <w:fldChar w:fldCharType="end"/>
        </w:r>
      </w:hyperlink>
    </w:p>
    <w:p w14:paraId="6CB058BC" w14:textId="77777777" w:rsidR="006B4FFD" w:rsidRPr="00FC6084" w:rsidRDefault="006B4FFD" w:rsidP="006B4FFD">
      <w:pPr>
        <w:pStyle w:val="Sumrio1"/>
        <w:tabs>
          <w:tab w:val="right" w:leader="dot" w:pos="9895"/>
        </w:tabs>
        <w:spacing w:before="60"/>
        <w:rPr>
          <w:rFonts w:ascii="Calibri" w:hAnsi="Calibri" w:cs="Calibri"/>
          <w:noProof/>
          <w:sz w:val="22"/>
          <w:szCs w:val="22"/>
        </w:rPr>
      </w:pPr>
      <w:hyperlink w:anchor="_Toc149058185" w:history="1">
        <w:r w:rsidRPr="00FC6084">
          <w:rPr>
            <w:rStyle w:val="Hyperlink"/>
            <w:rFonts w:ascii="Calibri" w:hAnsi="Calibri" w:cs="Calibri"/>
            <w:noProof/>
          </w:rPr>
          <w:t>VERIFICAÇÃO DA CONSISTENCIA DE RENDA FORMAL DE EMPRESÁRIOS</w:t>
        </w:r>
        <w:r w:rsidRPr="00FC6084">
          <w:rPr>
            <w:rFonts w:ascii="Calibri" w:hAnsi="Calibri" w:cs="Calibri"/>
            <w:noProof/>
            <w:webHidden/>
          </w:rPr>
          <w:t>,2</w:t>
        </w:r>
      </w:hyperlink>
    </w:p>
    <w:p w14:paraId="444925D9" w14:textId="77777777" w:rsidR="006B4FFD" w:rsidRPr="00FC6084" w:rsidRDefault="006B4FFD" w:rsidP="006B4FFD">
      <w:pPr>
        <w:pStyle w:val="Sumrio1"/>
        <w:tabs>
          <w:tab w:val="right" w:leader="dot" w:pos="9895"/>
        </w:tabs>
        <w:spacing w:before="60"/>
        <w:rPr>
          <w:rFonts w:ascii="Calibri" w:hAnsi="Calibri" w:cs="Calibri"/>
          <w:noProof/>
          <w:sz w:val="22"/>
          <w:szCs w:val="22"/>
        </w:rPr>
      </w:pPr>
      <w:hyperlink w:anchor="_Toc149058186" w:history="1">
        <w:r w:rsidRPr="00FC6084">
          <w:rPr>
            <w:rStyle w:val="Hyperlink"/>
            <w:rFonts w:ascii="Calibri" w:hAnsi="Calibri" w:cs="Calibri"/>
            <w:noProof/>
          </w:rPr>
          <w:t>CONSIDERAÇÕES SOBRE A ECF E DEFIS</w:t>
        </w:r>
        <w:r w:rsidRPr="00FC6084">
          <w:rPr>
            <w:rFonts w:ascii="Calibri" w:hAnsi="Calibri" w:cs="Calibri"/>
            <w:noProof/>
            <w:webHidden/>
          </w:rPr>
          <w:t>,</w:t>
        </w:r>
        <w:r w:rsidRPr="00FC6084">
          <w:rPr>
            <w:rFonts w:ascii="Calibri" w:hAnsi="Calibri" w:cs="Calibri"/>
            <w:noProof/>
            <w:webHidden/>
          </w:rPr>
          <w:fldChar w:fldCharType="begin"/>
        </w:r>
        <w:r w:rsidRPr="00FC6084">
          <w:rPr>
            <w:rFonts w:ascii="Calibri" w:hAnsi="Calibri" w:cs="Calibri"/>
            <w:noProof/>
            <w:webHidden/>
          </w:rPr>
          <w:instrText xml:space="preserve"> PAGEREF _Toc149058186 \h </w:instrText>
        </w:r>
        <w:r w:rsidRPr="00FC6084">
          <w:rPr>
            <w:rFonts w:ascii="Calibri" w:hAnsi="Calibri" w:cs="Calibri"/>
            <w:noProof/>
            <w:webHidden/>
          </w:rPr>
        </w:r>
        <w:r w:rsidRPr="00FC6084">
          <w:rPr>
            <w:rFonts w:ascii="Calibri" w:hAnsi="Calibri" w:cs="Calibri"/>
            <w:noProof/>
            <w:webHidden/>
          </w:rPr>
          <w:fldChar w:fldCharType="separate"/>
        </w:r>
        <w:r>
          <w:rPr>
            <w:rFonts w:ascii="Calibri" w:hAnsi="Calibri" w:cs="Calibri"/>
            <w:noProof/>
            <w:webHidden/>
          </w:rPr>
          <w:t>4</w:t>
        </w:r>
        <w:r w:rsidRPr="00FC6084">
          <w:rPr>
            <w:rFonts w:ascii="Calibri" w:hAnsi="Calibri" w:cs="Calibri"/>
            <w:noProof/>
            <w:webHidden/>
          </w:rPr>
          <w:fldChar w:fldCharType="end"/>
        </w:r>
      </w:hyperlink>
    </w:p>
    <w:p w14:paraId="453DD1EB" w14:textId="77777777" w:rsidR="006B4FFD" w:rsidRPr="00FC6084" w:rsidRDefault="006B4FFD" w:rsidP="006B4FFD">
      <w:pPr>
        <w:pStyle w:val="Sumrio1"/>
        <w:tabs>
          <w:tab w:val="right" w:leader="dot" w:pos="9895"/>
        </w:tabs>
        <w:spacing w:before="60"/>
        <w:rPr>
          <w:rFonts w:ascii="Calibri" w:hAnsi="Calibri" w:cs="Calibri"/>
          <w:noProof/>
          <w:sz w:val="22"/>
          <w:szCs w:val="22"/>
        </w:rPr>
      </w:pPr>
      <w:hyperlink w:anchor="_Toc149058187" w:history="1">
        <w:r w:rsidRPr="00FC6084">
          <w:rPr>
            <w:rStyle w:val="Hyperlink"/>
            <w:rFonts w:ascii="Calibri" w:hAnsi="Calibri" w:cs="Calibri"/>
            <w:noProof/>
          </w:rPr>
          <w:t>INSTRUÇÕES PARA VERIFICAÇÃO DA RENDA FORMAL DE EMPRESÁRIOS</w:t>
        </w:r>
        <w:r w:rsidRPr="00FC6084">
          <w:rPr>
            <w:rFonts w:ascii="Calibri" w:hAnsi="Calibri" w:cs="Calibri"/>
            <w:noProof/>
            <w:webHidden/>
          </w:rPr>
          <w:t>,</w:t>
        </w:r>
        <w:r w:rsidRPr="00FC6084">
          <w:rPr>
            <w:rFonts w:ascii="Calibri" w:hAnsi="Calibri" w:cs="Calibri"/>
            <w:noProof/>
            <w:webHidden/>
          </w:rPr>
          <w:fldChar w:fldCharType="begin"/>
        </w:r>
        <w:r w:rsidRPr="00FC6084">
          <w:rPr>
            <w:rFonts w:ascii="Calibri" w:hAnsi="Calibri" w:cs="Calibri"/>
            <w:noProof/>
            <w:webHidden/>
          </w:rPr>
          <w:instrText xml:space="preserve"> PAGEREF _Toc149058187 \h </w:instrText>
        </w:r>
        <w:r w:rsidRPr="00FC6084">
          <w:rPr>
            <w:rFonts w:ascii="Calibri" w:hAnsi="Calibri" w:cs="Calibri"/>
            <w:noProof/>
            <w:webHidden/>
          </w:rPr>
        </w:r>
        <w:r w:rsidRPr="00FC6084">
          <w:rPr>
            <w:rFonts w:ascii="Calibri" w:hAnsi="Calibri" w:cs="Calibri"/>
            <w:noProof/>
            <w:webHidden/>
          </w:rPr>
          <w:fldChar w:fldCharType="separate"/>
        </w:r>
        <w:r>
          <w:rPr>
            <w:rFonts w:ascii="Calibri" w:hAnsi="Calibri" w:cs="Calibri"/>
            <w:noProof/>
            <w:webHidden/>
          </w:rPr>
          <w:t>4</w:t>
        </w:r>
        <w:r w:rsidRPr="00FC6084">
          <w:rPr>
            <w:rFonts w:ascii="Calibri" w:hAnsi="Calibri" w:cs="Calibri"/>
            <w:noProof/>
            <w:webHidden/>
          </w:rPr>
          <w:fldChar w:fldCharType="end"/>
        </w:r>
      </w:hyperlink>
    </w:p>
    <w:p w14:paraId="6FAB0746" w14:textId="77777777" w:rsidR="006B4FFD" w:rsidRPr="00FC6084" w:rsidRDefault="006B4FFD" w:rsidP="006B4FFD">
      <w:pPr>
        <w:pStyle w:val="Sumrio1"/>
        <w:tabs>
          <w:tab w:val="right" w:leader="dot" w:pos="9895"/>
        </w:tabs>
        <w:spacing w:before="60"/>
        <w:rPr>
          <w:rFonts w:ascii="Calibri" w:hAnsi="Calibri" w:cs="Calibri"/>
          <w:noProof/>
          <w:sz w:val="22"/>
          <w:szCs w:val="22"/>
        </w:rPr>
      </w:pPr>
      <w:hyperlink w:anchor="_Toc149058188" w:history="1">
        <w:r w:rsidRPr="00FC6084">
          <w:rPr>
            <w:rStyle w:val="Hyperlink"/>
            <w:rFonts w:ascii="Calibri" w:hAnsi="Calibri" w:cs="Calibri"/>
            <w:noProof/>
          </w:rPr>
          <w:t>CONFRONTAÇÃO VIA DOCUMENTOS BASE</w:t>
        </w:r>
        <w:r w:rsidRPr="00FC6084">
          <w:rPr>
            <w:rFonts w:ascii="Calibri" w:hAnsi="Calibri" w:cs="Calibri"/>
            <w:noProof/>
            <w:webHidden/>
          </w:rPr>
          <w:t>,</w:t>
        </w:r>
        <w:r w:rsidRPr="00FC6084">
          <w:rPr>
            <w:rFonts w:ascii="Calibri" w:hAnsi="Calibri" w:cs="Calibri"/>
            <w:noProof/>
            <w:webHidden/>
          </w:rPr>
          <w:fldChar w:fldCharType="begin"/>
        </w:r>
        <w:r w:rsidRPr="00FC6084">
          <w:rPr>
            <w:rFonts w:ascii="Calibri" w:hAnsi="Calibri" w:cs="Calibri"/>
            <w:noProof/>
            <w:webHidden/>
          </w:rPr>
          <w:instrText xml:space="preserve"> PAGEREF _Toc149058188 \h </w:instrText>
        </w:r>
        <w:r w:rsidRPr="00FC6084">
          <w:rPr>
            <w:rFonts w:ascii="Calibri" w:hAnsi="Calibri" w:cs="Calibri"/>
            <w:noProof/>
            <w:webHidden/>
          </w:rPr>
        </w:r>
        <w:r w:rsidRPr="00FC6084">
          <w:rPr>
            <w:rFonts w:ascii="Calibri" w:hAnsi="Calibri" w:cs="Calibri"/>
            <w:noProof/>
            <w:webHidden/>
          </w:rPr>
          <w:fldChar w:fldCharType="separate"/>
        </w:r>
        <w:r>
          <w:rPr>
            <w:rFonts w:ascii="Calibri" w:hAnsi="Calibri" w:cs="Calibri"/>
            <w:noProof/>
            <w:webHidden/>
          </w:rPr>
          <w:t>5</w:t>
        </w:r>
        <w:r w:rsidRPr="00FC6084">
          <w:rPr>
            <w:rFonts w:ascii="Calibri" w:hAnsi="Calibri" w:cs="Calibri"/>
            <w:noProof/>
            <w:webHidden/>
          </w:rPr>
          <w:fldChar w:fldCharType="end"/>
        </w:r>
      </w:hyperlink>
    </w:p>
    <w:p w14:paraId="0F42FFA5" w14:textId="77777777" w:rsidR="006B4FFD" w:rsidRPr="00FC6084" w:rsidRDefault="006B4FFD" w:rsidP="006B4FFD">
      <w:pPr>
        <w:pStyle w:val="Sumrio1"/>
        <w:tabs>
          <w:tab w:val="right" w:leader="dot" w:pos="9895"/>
        </w:tabs>
        <w:spacing w:before="60"/>
        <w:rPr>
          <w:rFonts w:ascii="Calibri" w:hAnsi="Calibri" w:cs="Calibri"/>
          <w:noProof/>
          <w:sz w:val="22"/>
          <w:szCs w:val="22"/>
        </w:rPr>
      </w:pPr>
      <w:hyperlink w:anchor="_Toc149058189" w:history="1">
        <w:r w:rsidRPr="00FC6084">
          <w:rPr>
            <w:rStyle w:val="Hyperlink"/>
            <w:rFonts w:ascii="Calibri" w:hAnsi="Calibri" w:cs="Calibri"/>
            <w:noProof/>
          </w:rPr>
          <w:t>CONFRONTAÇÃO VIA DOCUMENTOS COMPLEMENTARES</w:t>
        </w:r>
        <w:r w:rsidRPr="00FC6084">
          <w:rPr>
            <w:rFonts w:ascii="Calibri" w:hAnsi="Calibri" w:cs="Calibri"/>
            <w:noProof/>
            <w:webHidden/>
          </w:rPr>
          <w:t>,</w:t>
        </w:r>
        <w:r w:rsidRPr="00FC6084">
          <w:rPr>
            <w:rFonts w:ascii="Calibri" w:hAnsi="Calibri" w:cs="Calibri"/>
            <w:noProof/>
            <w:webHidden/>
          </w:rPr>
          <w:fldChar w:fldCharType="begin"/>
        </w:r>
        <w:r w:rsidRPr="00FC6084">
          <w:rPr>
            <w:rFonts w:ascii="Calibri" w:hAnsi="Calibri" w:cs="Calibri"/>
            <w:noProof/>
            <w:webHidden/>
          </w:rPr>
          <w:instrText xml:space="preserve"> PAGEREF _Toc149058189 \h </w:instrText>
        </w:r>
        <w:r w:rsidRPr="00FC6084">
          <w:rPr>
            <w:rFonts w:ascii="Calibri" w:hAnsi="Calibri" w:cs="Calibri"/>
            <w:noProof/>
            <w:webHidden/>
          </w:rPr>
        </w:r>
        <w:r w:rsidRPr="00FC6084">
          <w:rPr>
            <w:rFonts w:ascii="Calibri" w:hAnsi="Calibri" w:cs="Calibri"/>
            <w:noProof/>
            <w:webHidden/>
          </w:rPr>
          <w:fldChar w:fldCharType="separate"/>
        </w:r>
        <w:r>
          <w:rPr>
            <w:rFonts w:ascii="Calibri" w:hAnsi="Calibri" w:cs="Calibri"/>
            <w:noProof/>
            <w:webHidden/>
          </w:rPr>
          <w:t>6</w:t>
        </w:r>
        <w:r w:rsidRPr="00FC6084">
          <w:rPr>
            <w:rFonts w:ascii="Calibri" w:hAnsi="Calibri" w:cs="Calibri"/>
            <w:noProof/>
            <w:webHidden/>
          </w:rPr>
          <w:fldChar w:fldCharType="end"/>
        </w:r>
      </w:hyperlink>
    </w:p>
    <w:p w14:paraId="1856101F" w14:textId="77777777" w:rsidR="006B4FFD" w:rsidRPr="00FC6084" w:rsidRDefault="006B4FFD" w:rsidP="006B4FFD">
      <w:pPr>
        <w:pStyle w:val="Sumrio1"/>
        <w:tabs>
          <w:tab w:val="right" w:leader="dot" w:pos="9895"/>
        </w:tabs>
        <w:spacing w:before="60"/>
        <w:rPr>
          <w:rFonts w:ascii="Calibri" w:hAnsi="Calibri" w:cs="Calibri"/>
          <w:noProof/>
          <w:sz w:val="22"/>
          <w:szCs w:val="22"/>
        </w:rPr>
      </w:pPr>
      <w:hyperlink w:anchor="_Toc149058190" w:history="1">
        <w:r w:rsidRPr="00FC6084">
          <w:rPr>
            <w:rStyle w:val="Hyperlink"/>
            <w:rFonts w:ascii="Calibri" w:hAnsi="Calibri" w:cs="Calibri"/>
            <w:noProof/>
          </w:rPr>
          <w:t>PRINCIPAIS MODELOS RELACIONADOS</w:t>
        </w:r>
        <w:r w:rsidRPr="00FC6084">
          <w:rPr>
            <w:rFonts w:ascii="Calibri" w:hAnsi="Calibri" w:cs="Calibri"/>
            <w:noProof/>
            <w:webHidden/>
          </w:rPr>
          <w:t>,</w:t>
        </w:r>
        <w:r w:rsidRPr="00FC6084">
          <w:rPr>
            <w:rFonts w:ascii="Calibri" w:hAnsi="Calibri" w:cs="Calibri"/>
            <w:noProof/>
            <w:webHidden/>
          </w:rPr>
          <w:fldChar w:fldCharType="begin"/>
        </w:r>
        <w:r w:rsidRPr="00FC6084">
          <w:rPr>
            <w:rFonts w:ascii="Calibri" w:hAnsi="Calibri" w:cs="Calibri"/>
            <w:noProof/>
            <w:webHidden/>
          </w:rPr>
          <w:instrText xml:space="preserve"> PAGEREF _Toc149058190 \h </w:instrText>
        </w:r>
        <w:r w:rsidRPr="00FC6084">
          <w:rPr>
            <w:rFonts w:ascii="Calibri" w:hAnsi="Calibri" w:cs="Calibri"/>
            <w:noProof/>
            <w:webHidden/>
          </w:rPr>
        </w:r>
        <w:r w:rsidRPr="00FC6084">
          <w:rPr>
            <w:rFonts w:ascii="Calibri" w:hAnsi="Calibri" w:cs="Calibri"/>
            <w:noProof/>
            <w:webHidden/>
          </w:rPr>
          <w:fldChar w:fldCharType="separate"/>
        </w:r>
        <w:r>
          <w:rPr>
            <w:rFonts w:ascii="Calibri" w:hAnsi="Calibri" w:cs="Calibri"/>
            <w:noProof/>
            <w:webHidden/>
          </w:rPr>
          <w:t>13</w:t>
        </w:r>
        <w:r w:rsidRPr="00FC6084">
          <w:rPr>
            <w:rFonts w:ascii="Calibri" w:hAnsi="Calibri" w:cs="Calibri"/>
            <w:noProof/>
            <w:webHidden/>
          </w:rPr>
          <w:fldChar w:fldCharType="end"/>
        </w:r>
      </w:hyperlink>
    </w:p>
    <w:p w14:paraId="38B52B10" w14:textId="77777777" w:rsidR="006B4FFD" w:rsidRPr="00FC6084" w:rsidRDefault="006B4FFD" w:rsidP="006B4FFD">
      <w:pPr>
        <w:pStyle w:val="Sumrio1"/>
        <w:tabs>
          <w:tab w:val="right" w:leader="dot" w:pos="9895"/>
        </w:tabs>
        <w:spacing w:before="60"/>
        <w:rPr>
          <w:rFonts w:ascii="Calibri" w:hAnsi="Calibri" w:cs="Calibri"/>
          <w:noProof/>
          <w:sz w:val="22"/>
          <w:szCs w:val="22"/>
        </w:rPr>
      </w:pPr>
      <w:hyperlink w:anchor="_Toc149058191" w:history="1">
        <w:r w:rsidRPr="00FC6084">
          <w:rPr>
            <w:rStyle w:val="Hyperlink"/>
            <w:rFonts w:ascii="Calibri" w:hAnsi="Calibri" w:cs="Calibri"/>
            <w:noProof/>
          </w:rPr>
          <w:t>CONCEITOS</w:t>
        </w:r>
        <w:r w:rsidRPr="00FC6084">
          <w:rPr>
            <w:rFonts w:ascii="Calibri" w:hAnsi="Calibri" w:cs="Calibri"/>
            <w:noProof/>
            <w:webHidden/>
          </w:rPr>
          <w:t>,</w:t>
        </w:r>
        <w:r w:rsidRPr="00FC6084">
          <w:rPr>
            <w:rFonts w:ascii="Calibri" w:hAnsi="Calibri" w:cs="Calibri"/>
            <w:noProof/>
            <w:webHidden/>
          </w:rPr>
          <w:fldChar w:fldCharType="begin"/>
        </w:r>
        <w:r w:rsidRPr="00FC6084">
          <w:rPr>
            <w:rFonts w:ascii="Calibri" w:hAnsi="Calibri" w:cs="Calibri"/>
            <w:noProof/>
            <w:webHidden/>
          </w:rPr>
          <w:instrText xml:space="preserve"> PAGEREF _Toc149058191 \h </w:instrText>
        </w:r>
        <w:r w:rsidRPr="00FC6084">
          <w:rPr>
            <w:rFonts w:ascii="Calibri" w:hAnsi="Calibri" w:cs="Calibri"/>
            <w:noProof/>
            <w:webHidden/>
          </w:rPr>
        </w:r>
        <w:r w:rsidRPr="00FC6084">
          <w:rPr>
            <w:rFonts w:ascii="Calibri" w:hAnsi="Calibri" w:cs="Calibri"/>
            <w:noProof/>
            <w:webHidden/>
          </w:rPr>
          <w:fldChar w:fldCharType="separate"/>
        </w:r>
        <w:r>
          <w:rPr>
            <w:rFonts w:ascii="Calibri" w:hAnsi="Calibri" w:cs="Calibri"/>
            <w:noProof/>
            <w:webHidden/>
          </w:rPr>
          <w:t>14</w:t>
        </w:r>
        <w:r w:rsidRPr="00FC6084">
          <w:rPr>
            <w:rFonts w:ascii="Calibri" w:hAnsi="Calibri" w:cs="Calibri"/>
            <w:noProof/>
            <w:webHidden/>
          </w:rPr>
          <w:fldChar w:fldCharType="end"/>
        </w:r>
      </w:hyperlink>
    </w:p>
    <w:p w14:paraId="1941C853" w14:textId="77777777" w:rsidR="006B4FFD" w:rsidRDefault="006B4FFD" w:rsidP="006B4FFD">
      <w:pPr>
        <w:spacing w:before="60" w:line="360" w:lineRule="auto"/>
      </w:pPr>
      <w:r w:rsidRPr="00CA1316">
        <w:fldChar w:fldCharType="end"/>
      </w:r>
    </w:p>
    <w:p w14:paraId="0BAEE4E2" w14:textId="77777777" w:rsidR="006B4FFD" w:rsidRDefault="006B4FFD" w:rsidP="006B4FFD">
      <w:pPr>
        <w:spacing w:line="360" w:lineRule="auto"/>
      </w:pPr>
    </w:p>
    <w:p w14:paraId="4F8F6594" w14:textId="77777777" w:rsidR="006B4FFD" w:rsidRDefault="006B4FFD" w:rsidP="006B4FFD">
      <w:pPr>
        <w:spacing w:line="360" w:lineRule="auto"/>
      </w:pPr>
    </w:p>
    <w:p w14:paraId="4B38B070" w14:textId="77777777" w:rsidR="006B4FFD" w:rsidRDefault="006B4FFD" w:rsidP="006B4FFD">
      <w:pPr>
        <w:spacing w:line="360" w:lineRule="auto"/>
      </w:pPr>
    </w:p>
    <w:p w14:paraId="58D59213" w14:textId="77777777" w:rsidR="006B4FFD" w:rsidRDefault="006B4FFD" w:rsidP="006B4FFD">
      <w:pPr>
        <w:spacing w:line="360" w:lineRule="auto"/>
      </w:pPr>
    </w:p>
    <w:p w14:paraId="1451D77E" w14:textId="77777777" w:rsidR="006B4FFD" w:rsidRDefault="006B4FFD" w:rsidP="006B4FFD">
      <w:pPr>
        <w:spacing w:line="360" w:lineRule="auto"/>
      </w:pPr>
    </w:p>
    <w:p w14:paraId="22C4C887" w14:textId="77777777" w:rsidR="006B4FFD" w:rsidRDefault="006B4FFD" w:rsidP="006B4FFD">
      <w:pPr>
        <w:spacing w:line="360" w:lineRule="auto"/>
        <w:jc w:val="right"/>
        <w:rPr>
          <w:rFonts w:cs="Arial"/>
        </w:rPr>
      </w:pPr>
    </w:p>
    <w:p w14:paraId="724DAF04" w14:textId="77777777" w:rsidR="006B4FFD" w:rsidRDefault="006B4FFD" w:rsidP="006B4FFD">
      <w:pPr>
        <w:spacing w:line="360" w:lineRule="auto"/>
      </w:pPr>
    </w:p>
    <w:p w14:paraId="294033B3" w14:textId="77777777" w:rsidR="006B4FFD" w:rsidRDefault="006B4FFD" w:rsidP="006B4FFD">
      <w:pPr>
        <w:pStyle w:val="Normal5"/>
      </w:pPr>
      <w:r>
        <w:br w:type="page"/>
      </w:r>
    </w:p>
    <w:p w14:paraId="1F0C2EA0" w14:textId="77777777" w:rsidR="006B4FFD" w:rsidRPr="00380489" w:rsidRDefault="006B4FFD" w:rsidP="006B4FFD">
      <w:pPr>
        <w:pStyle w:val="Ttulo1"/>
      </w:pPr>
      <w:bookmarkStart w:id="5868" w:name="_Toc149057775"/>
      <w:bookmarkStart w:id="5869" w:name="_Toc149057969"/>
      <w:bookmarkStart w:id="5870" w:name="_Toc149058098"/>
      <w:bookmarkStart w:id="5871" w:name="_Toc149058125"/>
      <w:bookmarkStart w:id="5872" w:name="_Toc149058183"/>
      <w:bookmarkStart w:id="5873" w:name="_Toc108526000"/>
      <w:bookmarkStart w:id="5874" w:name="_Toc109837242"/>
      <w:bookmarkStart w:id="5875" w:name="_Toc109838068"/>
      <w:bookmarkStart w:id="5876" w:name="_Toc149057593"/>
      <w:bookmarkStart w:id="5877" w:name="_Toc149057648"/>
      <w:r w:rsidRPr="00380489">
        <w:lastRenderedPageBreak/>
        <w:t>ALTERAÇÕES EM RELAÇÃO À VERSÃO ANTERIOR</w:t>
      </w:r>
      <w:bookmarkEnd w:id="5868"/>
      <w:bookmarkEnd w:id="5869"/>
      <w:bookmarkEnd w:id="5870"/>
      <w:bookmarkEnd w:id="5871"/>
      <w:bookmarkEnd w:id="5872"/>
    </w:p>
    <w:p w14:paraId="31656660" w14:textId="77777777" w:rsidR="006B4FFD" w:rsidRPr="003B3F62" w:rsidRDefault="006B4FFD" w:rsidP="006B4FFD">
      <w:pPr>
        <w:pStyle w:val="Marcador1"/>
        <w:rPr>
          <w:rFonts w:ascii="Calibri" w:hAnsi="Calibri" w:cs="Calibri"/>
          <w:spacing w:val="0"/>
          <w:sz w:val="22"/>
          <w:szCs w:val="22"/>
        </w:rPr>
      </w:pPr>
      <w:bookmarkStart w:id="5878" w:name="_Toc149057776"/>
      <w:bookmarkStart w:id="5879" w:name="_Toc149057970"/>
      <w:bookmarkStart w:id="5880" w:name="_Toc149058099"/>
      <w:bookmarkStart w:id="5881" w:name="_Toc149058126"/>
      <w:bookmarkStart w:id="5882" w:name="_Toc149058184"/>
      <w:r w:rsidRPr="003B3F62">
        <w:rPr>
          <w:rFonts w:ascii="Calibri" w:hAnsi="Calibri" w:cs="Calibri"/>
          <w:spacing w:val="0"/>
          <w:sz w:val="22"/>
          <w:szCs w:val="22"/>
        </w:rPr>
        <w:t>Sem alterações.</w:t>
      </w:r>
    </w:p>
    <w:p w14:paraId="1A1537D6" w14:textId="77777777" w:rsidR="006B4FFD" w:rsidRPr="00001E1A" w:rsidRDefault="006B4FFD" w:rsidP="006B4FFD">
      <w:pPr>
        <w:pStyle w:val="Ttulo1"/>
      </w:pPr>
      <w:bookmarkStart w:id="5883" w:name="_Ref210222347"/>
      <w:proofErr w:type="spellStart"/>
      <w:r w:rsidRPr="00001E1A">
        <w:t>objetIvo</w:t>
      </w:r>
      <w:bookmarkEnd w:id="5873"/>
      <w:bookmarkEnd w:id="5874"/>
      <w:bookmarkEnd w:id="5875"/>
      <w:bookmarkEnd w:id="5876"/>
      <w:bookmarkEnd w:id="5877"/>
      <w:bookmarkEnd w:id="5878"/>
      <w:bookmarkEnd w:id="5879"/>
      <w:bookmarkEnd w:id="5880"/>
      <w:bookmarkEnd w:id="5881"/>
      <w:bookmarkEnd w:id="5882"/>
      <w:bookmarkEnd w:id="5883"/>
      <w:proofErr w:type="spellEnd"/>
    </w:p>
    <w:p w14:paraId="3B0BC0BE" w14:textId="77777777" w:rsidR="006B4FFD" w:rsidRPr="00B13559" w:rsidRDefault="006B4FFD" w:rsidP="006B4FFD">
      <w:pPr>
        <w:pStyle w:val="Normal5"/>
        <w:rPr>
          <w:rFonts w:ascii="Calibri" w:hAnsi="Calibri" w:cs="Calibri"/>
          <w:sz w:val="22"/>
          <w:szCs w:val="22"/>
        </w:rPr>
      </w:pPr>
      <w:r w:rsidRPr="00001E1A">
        <w:rPr>
          <w:rFonts w:ascii="Calibri" w:hAnsi="Calibri" w:cs="Calibri"/>
          <w:sz w:val="22"/>
          <w:szCs w:val="22"/>
        </w:rPr>
        <w:t>Esta cartilha tem por</w:t>
      </w:r>
      <w:r w:rsidRPr="00B13559">
        <w:rPr>
          <w:rFonts w:ascii="Calibri" w:hAnsi="Calibri" w:cs="Calibri"/>
          <w:sz w:val="22"/>
          <w:szCs w:val="22"/>
        </w:rPr>
        <w:t xml:space="preserve"> propósito orientar a rede parceira quanto aos procedimentos complementares a serem observados na concessão de financiamento habitacional cujo valor de avaliação do imóvel supere R$ 2 milhões, tendo em vista a maior concentração de risco de crédito e de imagem, quais sejam:</w:t>
      </w:r>
    </w:p>
    <w:p w14:paraId="4CEE151C" w14:textId="77777777" w:rsidR="006B4FFD" w:rsidRPr="00BC4D21" w:rsidRDefault="006B4FFD" w:rsidP="006B4FFD">
      <w:pPr>
        <w:pStyle w:val="Marcador1"/>
        <w:rPr>
          <w:rFonts w:ascii="Calibri" w:hAnsi="Calibri" w:cs="Calibri"/>
          <w:sz w:val="22"/>
          <w:szCs w:val="22"/>
        </w:rPr>
      </w:pPr>
      <w:r w:rsidRPr="007F7D71">
        <w:rPr>
          <w:rFonts w:ascii="Calibri" w:hAnsi="Calibri" w:cs="Calibri"/>
          <w:spacing w:val="0"/>
          <w:sz w:val="22"/>
          <w:szCs w:val="22"/>
        </w:rPr>
        <w:t>Verificação de consistência da renda formal de sócios/proprietários de empresas</w:t>
      </w:r>
      <w:r w:rsidRPr="00BC4D21">
        <w:rPr>
          <w:rFonts w:ascii="Calibri" w:hAnsi="Calibri" w:cs="Calibri"/>
          <w:sz w:val="22"/>
          <w:szCs w:val="22"/>
        </w:rPr>
        <w:t>;</w:t>
      </w:r>
    </w:p>
    <w:p w14:paraId="64ACB613" w14:textId="77777777" w:rsidR="006B4FFD" w:rsidRPr="00BC4D21" w:rsidRDefault="006B4FFD" w:rsidP="006B4FFD">
      <w:pPr>
        <w:pStyle w:val="Marcador1"/>
        <w:rPr>
          <w:rFonts w:ascii="Calibri" w:hAnsi="Calibri" w:cs="Calibri"/>
          <w:sz w:val="22"/>
          <w:szCs w:val="22"/>
        </w:rPr>
      </w:pPr>
      <w:r w:rsidRPr="007F7D71">
        <w:rPr>
          <w:rFonts w:ascii="Calibri" w:hAnsi="Calibri" w:cs="Calibri"/>
          <w:spacing w:val="0"/>
          <w:sz w:val="22"/>
          <w:szCs w:val="22"/>
        </w:rPr>
        <w:t>Verificação de aumento patrimonial incompatível com os rendimentos apresentados</w:t>
      </w:r>
      <w:r w:rsidRPr="00BC4D21">
        <w:rPr>
          <w:rFonts w:ascii="Calibri" w:hAnsi="Calibri" w:cs="Calibri"/>
          <w:sz w:val="22"/>
          <w:szCs w:val="22"/>
        </w:rPr>
        <w:t>;</w:t>
      </w:r>
    </w:p>
    <w:p w14:paraId="50D1EE1D" w14:textId="77777777" w:rsidR="006B4FFD" w:rsidRDefault="006B4FFD" w:rsidP="006B4FFD">
      <w:pPr>
        <w:pStyle w:val="Marcador1"/>
        <w:rPr>
          <w:rFonts w:ascii="Calibri" w:hAnsi="Calibri" w:cs="Calibri"/>
          <w:sz w:val="22"/>
          <w:szCs w:val="22"/>
        </w:rPr>
      </w:pPr>
      <w:r w:rsidRPr="007F7D71">
        <w:rPr>
          <w:rFonts w:ascii="Calibri" w:hAnsi="Calibri" w:cs="Calibri"/>
          <w:spacing w:val="0"/>
          <w:sz w:val="22"/>
          <w:szCs w:val="22"/>
        </w:rPr>
        <w:t>Pesquisa SICOW de todos os participantes</w:t>
      </w:r>
      <w:r w:rsidRPr="00BC4D21">
        <w:rPr>
          <w:rFonts w:ascii="Calibri" w:hAnsi="Calibri" w:cs="Calibri"/>
          <w:sz w:val="22"/>
          <w:szCs w:val="22"/>
        </w:rPr>
        <w:t>.</w:t>
      </w:r>
    </w:p>
    <w:p w14:paraId="20A8A800" w14:textId="77777777" w:rsidR="006B4FFD" w:rsidRPr="00BC4D21" w:rsidRDefault="006B4FFD" w:rsidP="006B4FFD"/>
    <w:p w14:paraId="0141DD33" w14:textId="77777777" w:rsidR="006B4FFD" w:rsidRPr="00B614EE" w:rsidRDefault="006B4FFD" w:rsidP="006B4FFD">
      <w:pPr>
        <w:pStyle w:val="Ttulo1"/>
      </w:pPr>
      <w:bookmarkStart w:id="5884" w:name="_Toc108526002"/>
      <w:bookmarkStart w:id="5885" w:name="_Toc109837244"/>
      <w:bookmarkStart w:id="5886" w:name="_Toc109838070"/>
      <w:bookmarkStart w:id="5887" w:name="_Toc149057594"/>
      <w:bookmarkStart w:id="5888" w:name="_Toc149057649"/>
      <w:bookmarkStart w:id="5889" w:name="_Toc149057777"/>
      <w:bookmarkStart w:id="5890" w:name="_Toc149057971"/>
      <w:bookmarkStart w:id="5891" w:name="_Toc149058100"/>
      <w:bookmarkStart w:id="5892" w:name="_Toc149058127"/>
      <w:bookmarkStart w:id="5893" w:name="_Toc149058185"/>
      <w:r w:rsidRPr="00B614EE">
        <w:t>VERIFICAÇÃO DA CONSISTENCIA DE RENDA FORMAL DE EMPRESÁRIOS</w:t>
      </w:r>
      <w:bookmarkEnd w:id="5884"/>
      <w:bookmarkEnd w:id="5885"/>
      <w:bookmarkEnd w:id="5886"/>
      <w:bookmarkEnd w:id="5887"/>
      <w:bookmarkEnd w:id="5888"/>
      <w:bookmarkEnd w:id="5889"/>
      <w:bookmarkEnd w:id="5890"/>
      <w:bookmarkEnd w:id="5891"/>
      <w:bookmarkEnd w:id="5892"/>
      <w:bookmarkEnd w:id="5893"/>
    </w:p>
    <w:p w14:paraId="56CF8ECB" w14:textId="77777777" w:rsidR="006B4FFD" w:rsidRPr="00BC4D21" w:rsidRDefault="006B4FFD" w:rsidP="006B4FFD">
      <w:pPr>
        <w:pStyle w:val="Normal5"/>
        <w:rPr>
          <w:rFonts w:ascii="Calibri" w:hAnsi="Calibri" w:cs="Calibri"/>
          <w:sz w:val="22"/>
          <w:szCs w:val="22"/>
        </w:rPr>
      </w:pPr>
      <w:r w:rsidRPr="00BC4D21">
        <w:rPr>
          <w:rFonts w:ascii="Calibri" w:hAnsi="Calibri" w:cs="Calibri"/>
          <w:sz w:val="22"/>
          <w:szCs w:val="22"/>
        </w:rPr>
        <w:t xml:space="preserve">A esteira diferenciada não se restringe a mera conformidade documental, podendo inclusive solicitar documentos </w:t>
      </w:r>
      <w:r w:rsidRPr="00BD069B">
        <w:rPr>
          <w:rFonts w:ascii="Calibri" w:hAnsi="Calibri" w:cs="Calibri"/>
          <w:sz w:val="22"/>
          <w:szCs w:val="22"/>
        </w:rPr>
        <w:t>complementares adicionai</w:t>
      </w:r>
      <w:r>
        <w:rPr>
          <w:rFonts w:ascii="Calibri" w:hAnsi="Calibri" w:cs="Calibri"/>
          <w:sz w:val="22"/>
          <w:szCs w:val="22"/>
        </w:rPr>
        <w:t>s.</w:t>
      </w:r>
    </w:p>
    <w:p w14:paraId="73A5F476" w14:textId="77777777" w:rsidR="006B4FFD" w:rsidRPr="00BC4D21" w:rsidRDefault="006B4FFD" w:rsidP="006B4FFD">
      <w:pPr>
        <w:pStyle w:val="Normal5"/>
        <w:rPr>
          <w:rFonts w:ascii="Calibri" w:hAnsi="Calibri" w:cs="Calibri"/>
          <w:sz w:val="22"/>
          <w:szCs w:val="22"/>
        </w:rPr>
      </w:pPr>
      <w:r w:rsidRPr="00BC4D21">
        <w:rPr>
          <w:rFonts w:ascii="Calibri" w:hAnsi="Calibri" w:cs="Calibri"/>
          <w:sz w:val="22"/>
          <w:szCs w:val="22"/>
        </w:rPr>
        <w:t xml:space="preserve">Embora possa existir suficiência documental para atendimento ao </w:t>
      </w:r>
      <w:r w:rsidRPr="00F67745">
        <w:rPr>
          <w:rFonts w:ascii="Calibri" w:hAnsi="Calibri" w:cs="Calibri"/>
          <w:sz w:val="22"/>
          <w:szCs w:val="22"/>
        </w:rPr>
        <w:t>MO43062</w:t>
      </w:r>
      <w:r w:rsidRPr="00BC4D21">
        <w:rPr>
          <w:rFonts w:ascii="Calibri" w:hAnsi="Calibri" w:cs="Calibri"/>
          <w:sz w:val="22"/>
          <w:szCs w:val="22"/>
        </w:rPr>
        <w:t xml:space="preserve">, a solicitação de documentação adicional </w:t>
      </w:r>
      <w:r w:rsidRPr="0031482C">
        <w:rPr>
          <w:rFonts w:ascii="Calibri" w:hAnsi="Calibri" w:cs="Calibri"/>
          <w:sz w:val="22"/>
          <w:szCs w:val="22"/>
        </w:rPr>
        <w:t>busca verificar a coerência</w:t>
      </w:r>
      <w:r w:rsidRPr="00BC4D21">
        <w:rPr>
          <w:rFonts w:ascii="Calibri" w:hAnsi="Calibri" w:cs="Calibri"/>
          <w:sz w:val="22"/>
          <w:szCs w:val="22"/>
        </w:rPr>
        <w:t>, capacidade e habitualidade da renda apresentada.</w:t>
      </w:r>
    </w:p>
    <w:p w14:paraId="40A03BB1" w14:textId="77777777" w:rsidR="006B4FFD" w:rsidRPr="00BC4D21" w:rsidRDefault="006B4FFD" w:rsidP="006B4FFD">
      <w:pPr>
        <w:pStyle w:val="Normal5"/>
        <w:rPr>
          <w:rFonts w:ascii="Calibri" w:hAnsi="Calibri" w:cs="Calibri"/>
          <w:sz w:val="22"/>
          <w:szCs w:val="22"/>
        </w:rPr>
      </w:pPr>
      <w:r w:rsidRPr="00BC4D21">
        <w:rPr>
          <w:rFonts w:ascii="Calibri" w:hAnsi="Calibri" w:cs="Calibri"/>
          <w:sz w:val="22"/>
          <w:szCs w:val="22"/>
        </w:rPr>
        <w:t xml:space="preserve">A apresentação e verificação de documentação complementar exigida não dispensa que sejam observadas as orientações constantes no </w:t>
      </w:r>
      <w:r w:rsidRPr="00F67745">
        <w:rPr>
          <w:rFonts w:ascii="Calibri" w:hAnsi="Calibri" w:cs="Calibri"/>
          <w:sz w:val="22"/>
          <w:szCs w:val="22"/>
        </w:rPr>
        <w:t>MO43062</w:t>
      </w:r>
      <w:r w:rsidRPr="00BC4D21">
        <w:rPr>
          <w:rFonts w:ascii="Calibri" w:hAnsi="Calibri" w:cs="Calibri"/>
          <w:sz w:val="22"/>
          <w:szCs w:val="22"/>
        </w:rPr>
        <w:t xml:space="preserve"> na apuração de renda dos proponentes.</w:t>
      </w:r>
    </w:p>
    <w:p w14:paraId="5E1ED3A2" w14:textId="77777777" w:rsidR="006B4FFD" w:rsidRPr="00BC4D21" w:rsidRDefault="006B4FFD" w:rsidP="006B4FFD">
      <w:pPr>
        <w:pStyle w:val="Normal5"/>
        <w:rPr>
          <w:rFonts w:ascii="Calibri" w:hAnsi="Calibri" w:cs="Calibri"/>
          <w:sz w:val="22"/>
          <w:szCs w:val="22"/>
        </w:rPr>
      </w:pPr>
      <w:r w:rsidRPr="00BC4D21">
        <w:rPr>
          <w:rFonts w:ascii="Calibri" w:hAnsi="Calibri" w:cs="Calibri"/>
          <w:sz w:val="22"/>
          <w:szCs w:val="22"/>
        </w:rPr>
        <w:t xml:space="preserve">Na caracterização da renda formal provenientes de atividade como proprietário ou sócio de empresa, os documentos exigidos para apuração de renda PF previstos no </w:t>
      </w:r>
      <w:r w:rsidRPr="00F67745">
        <w:rPr>
          <w:rFonts w:ascii="Calibri" w:hAnsi="Calibri" w:cs="Calibri"/>
          <w:sz w:val="22"/>
          <w:szCs w:val="22"/>
        </w:rPr>
        <w:t>MO43062</w:t>
      </w:r>
      <w:r w:rsidRPr="00BC4D21">
        <w:rPr>
          <w:rFonts w:ascii="Calibri" w:hAnsi="Calibri" w:cs="Calibri"/>
          <w:sz w:val="22"/>
          <w:szCs w:val="22"/>
        </w:rPr>
        <w:t xml:space="preserve"> são confrontados com a documentação da fonte pagadora PJ a fim de se verificar sua consistência para a avaliação de risco. </w:t>
      </w:r>
    </w:p>
    <w:p w14:paraId="5FA9E1FD"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Nas propostas deverão, obrigatoriamente, compor o dossiê habitacional:</w:t>
      </w:r>
    </w:p>
    <w:p w14:paraId="134F9595" w14:textId="77777777" w:rsidR="006B4FFD" w:rsidRPr="004A188B" w:rsidRDefault="006B4FFD">
      <w:pPr>
        <w:pStyle w:val="Normal5"/>
        <w:numPr>
          <w:ilvl w:val="0"/>
          <w:numId w:val="61"/>
        </w:numPr>
        <w:spacing w:before="0" w:after="240" w:line="360" w:lineRule="auto"/>
        <w:outlineLvl w:val="9"/>
        <w:rPr>
          <w:rFonts w:ascii="Calibri" w:hAnsi="Calibri" w:cs="Calibri"/>
          <w:sz w:val="22"/>
          <w:szCs w:val="22"/>
        </w:rPr>
      </w:pPr>
      <w:r w:rsidRPr="004A188B">
        <w:rPr>
          <w:rFonts w:ascii="Calibri" w:hAnsi="Calibri" w:cs="Calibri"/>
          <w:sz w:val="22"/>
          <w:szCs w:val="22"/>
        </w:rPr>
        <w:t xml:space="preserve">DIRPF: </w:t>
      </w:r>
      <w:r w:rsidRPr="007F7D71">
        <w:rPr>
          <w:rFonts w:ascii="Calibri" w:hAnsi="Calibri" w:cs="Calibri"/>
          <w:b/>
          <w:bCs/>
          <w:sz w:val="22"/>
          <w:szCs w:val="22"/>
        </w:rPr>
        <w:t>Todos os participantes da operação</w:t>
      </w:r>
      <w:r w:rsidRPr="004A188B">
        <w:rPr>
          <w:rFonts w:ascii="Calibri" w:hAnsi="Calibri" w:cs="Calibri"/>
          <w:sz w:val="22"/>
          <w:szCs w:val="22"/>
        </w:rPr>
        <w:t xml:space="preserve"> (proponente/cônjuge/coobrigado) deverão apresentar a DIRPF, pactuando ou não renda na operação, exceto para cônjuge não participante da operação, conforme regime de casamento;</w:t>
      </w:r>
    </w:p>
    <w:p w14:paraId="6F2A3377" w14:textId="77777777" w:rsidR="006B4FFD" w:rsidRPr="004A188B" w:rsidRDefault="006B4FFD">
      <w:pPr>
        <w:pStyle w:val="Normal5"/>
        <w:numPr>
          <w:ilvl w:val="1"/>
          <w:numId w:val="61"/>
        </w:numPr>
        <w:spacing w:before="0" w:after="240" w:line="360" w:lineRule="auto"/>
        <w:outlineLvl w:val="9"/>
        <w:rPr>
          <w:rFonts w:ascii="Calibri" w:hAnsi="Calibri" w:cs="Calibri"/>
          <w:sz w:val="22"/>
          <w:szCs w:val="22"/>
        </w:rPr>
      </w:pPr>
      <w:r w:rsidRPr="004A188B">
        <w:rPr>
          <w:rFonts w:ascii="Calibri" w:hAnsi="Calibri" w:cs="Calibri"/>
          <w:sz w:val="22"/>
          <w:szCs w:val="22"/>
        </w:rPr>
        <w:t>Caso seja apresentada a retificadora da DIRPF deverá ser enviada também a DIRPF Original.</w:t>
      </w:r>
    </w:p>
    <w:p w14:paraId="4105613A" w14:textId="77777777" w:rsidR="006B4FFD" w:rsidRPr="004A188B" w:rsidRDefault="006B4FFD">
      <w:pPr>
        <w:pStyle w:val="Normal5"/>
        <w:numPr>
          <w:ilvl w:val="1"/>
          <w:numId w:val="61"/>
        </w:numPr>
        <w:spacing w:before="0" w:after="240" w:line="360" w:lineRule="auto"/>
        <w:outlineLvl w:val="9"/>
        <w:rPr>
          <w:rFonts w:ascii="Calibri" w:hAnsi="Calibri" w:cs="Calibri"/>
          <w:sz w:val="22"/>
          <w:szCs w:val="22"/>
        </w:rPr>
      </w:pPr>
      <w:r w:rsidRPr="004A188B">
        <w:rPr>
          <w:rFonts w:ascii="Calibri" w:hAnsi="Calibri" w:cs="Calibri"/>
          <w:sz w:val="22"/>
          <w:szCs w:val="22"/>
        </w:rPr>
        <w:t>A DIRPF, original e retificadora, deverá ser apresentada acompanhada do respectivo recibo de entrega, contendo todas as páginas do corpo do documento e resumo.</w:t>
      </w:r>
    </w:p>
    <w:p w14:paraId="066FD7CC" w14:textId="77777777" w:rsidR="006B4FFD" w:rsidRPr="004A188B" w:rsidRDefault="006B4FFD">
      <w:pPr>
        <w:pStyle w:val="Normal5"/>
        <w:numPr>
          <w:ilvl w:val="0"/>
          <w:numId w:val="61"/>
        </w:numPr>
        <w:spacing w:before="0" w:after="240" w:line="360" w:lineRule="auto"/>
        <w:outlineLvl w:val="9"/>
        <w:rPr>
          <w:rFonts w:ascii="Calibri" w:hAnsi="Calibri" w:cs="Calibri"/>
          <w:sz w:val="22"/>
          <w:szCs w:val="22"/>
        </w:rPr>
      </w:pPr>
      <w:r w:rsidRPr="004A188B">
        <w:rPr>
          <w:rFonts w:ascii="Calibri" w:hAnsi="Calibri" w:cs="Calibri"/>
          <w:sz w:val="22"/>
          <w:szCs w:val="22"/>
        </w:rPr>
        <w:t>ECF/DEFIS/outros: apenas para o proponente/coobrigado que comprove renda proveniente de atividade como proprietário/sócio de empresa.</w:t>
      </w:r>
    </w:p>
    <w:p w14:paraId="0BB66BE7"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 xml:space="preserve">Na entrevista deverá ser verificado se o proponente/coobrigado possui algum dos rendimentos utilizados na comprovação de renda, provenientes de atividade como titular, proprietário ou sócio de empresa, ou ainda, nas informações constantes na DIRPF e contracheque (Pró-labore). </w:t>
      </w:r>
    </w:p>
    <w:p w14:paraId="705638A2"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lastRenderedPageBreak/>
        <w:t>Os rendimentos que exijam ECF ou DEFIS podem ser identificados na DIRPF em Rendimentos isentos e não tributáveis, especificamente nos campos “Rendimentos de sócio ou titular de microempresa de pequeno porte optante pelo Simples Nacional, exceto pró-labore, aluguéis e serviços prestados” e “Lucros e dividendos recebidos”.</w:t>
      </w:r>
    </w:p>
    <w:p w14:paraId="36C79623"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 xml:space="preserve">A ocupação de “administrador” no contracheque de pró-labore pode aparecer quando há pagamento de rendimentos tributáveis ao sócio administrador e a distribuição de lucros ou dividendos ao proprietário, titular ou sócio da empresa no campo rendimentos isentos da DIRPF. </w:t>
      </w:r>
    </w:p>
    <w:p w14:paraId="21D79D26"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Poderá constar, ainda, a declaração de cotas da empresa no item “bens e direitos” ou nas demais documentações apresentadas.</w:t>
      </w:r>
    </w:p>
    <w:p w14:paraId="67B48BE0"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Estão excluídas da exigência de apresentação de documentação complementar da fonte pagadora (ECF/DEFIS) participantes de empresas S.A. e de cooperativas.</w:t>
      </w:r>
    </w:p>
    <w:p w14:paraId="1466FEBF" w14:textId="77777777" w:rsidR="006B4FFD" w:rsidRDefault="006B4FFD" w:rsidP="006B4FFD">
      <w:pPr>
        <w:pStyle w:val="Normal5"/>
        <w:rPr>
          <w:rFonts w:ascii="Calibri" w:hAnsi="Calibri" w:cs="Calibri"/>
          <w:sz w:val="22"/>
          <w:szCs w:val="22"/>
        </w:rPr>
      </w:pPr>
      <w:r w:rsidRPr="004A188B">
        <w:rPr>
          <w:rFonts w:ascii="Calibri" w:hAnsi="Calibri" w:cs="Calibri"/>
          <w:sz w:val="22"/>
          <w:szCs w:val="22"/>
        </w:rPr>
        <w:t>Fica dispensada as verificações adicionais quanto a renda (pedido de ECF/DEFIS e existência de cotas em bens e direitos para rendimentos isentos) para proventos de pequena monta, aquelas que quando comparadas ao rendimento total usado para avaliação de risco respondam por menos de 5% do total familiar.</w:t>
      </w:r>
    </w:p>
    <w:p w14:paraId="4E47AE37" w14:textId="77777777" w:rsidR="006B4FFD" w:rsidRDefault="006B4FFD" w:rsidP="006B4FFD">
      <w:pPr>
        <w:pStyle w:val="Ttulo2"/>
      </w:pPr>
      <w:bookmarkStart w:id="5894" w:name="_Toc108526003"/>
      <w:bookmarkStart w:id="5895" w:name="_Toc109837245"/>
      <w:bookmarkStart w:id="5896" w:name="_Toc109838071"/>
      <w:bookmarkStart w:id="5897" w:name="_Toc149057595"/>
      <w:bookmarkStart w:id="5898" w:name="_Toc149057650"/>
      <w:bookmarkStart w:id="5899" w:name="_Toc149057778"/>
      <w:bookmarkStart w:id="5900" w:name="_Toc149057972"/>
      <w:bookmarkStart w:id="5901" w:name="_Toc149058101"/>
      <w:bookmarkStart w:id="5902" w:name="_Toc149058128"/>
      <w:bookmarkStart w:id="5903" w:name="_Toc149058186"/>
      <w:r w:rsidRPr="00976678">
        <w:t>CONSIDERAÇÕES SOBRE A ECF E DEFIS</w:t>
      </w:r>
      <w:bookmarkEnd w:id="5894"/>
      <w:bookmarkEnd w:id="5895"/>
      <w:bookmarkEnd w:id="5896"/>
      <w:bookmarkEnd w:id="5897"/>
      <w:bookmarkEnd w:id="5898"/>
      <w:bookmarkEnd w:id="5899"/>
      <w:bookmarkEnd w:id="5900"/>
      <w:bookmarkEnd w:id="5901"/>
      <w:bookmarkEnd w:id="5902"/>
      <w:bookmarkEnd w:id="5903"/>
    </w:p>
    <w:p w14:paraId="2EF3631A"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ECF é a sigla para “Escrituração Contábil Fiscal” que as pessoas jurídicas são obrigadas a entregar à Receita Federal, independentemente da forma de tributação, exceto as empresas optantes pelo Simples Nacional (Lei Complementar n° 123, de 14 de dezembro de 2006).</w:t>
      </w:r>
    </w:p>
    <w:p w14:paraId="4A2D9E3B"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 xml:space="preserve">O prazo final de entrega da ECF é o último dia útil do mês de julho do ano seguinte ao ano calendário a que se refere. </w:t>
      </w:r>
    </w:p>
    <w:p w14:paraId="531C29B4"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DEFIS é a sigla para “Declaração de Informações Socioeconômicas e Fiscais”, e é utilizada para informar à Receita Federal dados econômicos, sociais e fiscais das empresas optantes pelo Simples Nacional (exceto MEI).</w:t>
      </w:r>
    </w:p>
    <w:p w14:paraId="7A78CA49"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A DEFIS deve ser entregue até 31 de março do ano seguinte ao ano calendário a que se refere.</w:t>
      </w:r>
    </w:p>
    <w:p w14:paraId="06F541F1"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 xml:space="preserve">Integra a ECF/DEFIS:  o recibo de entrega e o corpo da declaração e poderá ser enviado tanto o documento original quanto a retificadora. O tipo do recibo de entrega (original ou retificadora) deve ser o mesmo do corpo da declaração.   </w:t>
      </w:r>
    </w:p>
    <w:p w14:paraId="09EF71ED"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O proponente poderá optar por enviar a ECF/DEFIS com os dados dos demais sócios e valores de remuneração tarjados, mas deverá ser disponibilizada a quantidade de sócios para cálculo de remuneração presumida, se for o caso.</w:t>
      </w:r>
    </w:p>
    <w:p w14:paraId="41F24D7D" w14:textId="77777777" w:rsidR="006B4FFD" w:rsidRPr="00B614EE" w:rsidRDefault="006B4FFD" w:rsidP="006B4FFD">
      <w:pPr>
        <w:pStyle w:val="Normal5"/>
        <w:jc w:val="center"/>
      </w:pPr>
      <w:bookmarkStart w:id="5904" w:name="_Toc108526004"/>
      <w:bookmarkStart w:id="5905" w:name="_Toc109837246"/>
      <w:bookmarkStart w:id="5906" w:name="_Toc109838072"/>
      <w:bookmarkStart w:id="5907" w:name="_Toc149057596"/>
      <w:bookmarkStart w:id="5908" w:name="_Toc149057651"/>
      <w:bookmarkStart w:id="5909" w:name="_Toc149057779"/>
      <w:bookmarkStart w:id="5910" w:name="_Toc149057973"/>
      <w:bookmarkStart w:id="5911" w:name="_Toc149058102"/>
      <w:bookmarkStart w:id="5912" w:name="_Toc149058129"/>
      <w:bookmarkStart w:id="5913" w:name="_Toc149058187"/>
      <w:r w:rsidRPr="00B614EE">
        <w:rPr>
          <w:rStyle w:val="Ttulo2Char"/>
        </w:rPr>
        <w:t>INSTRUÇÕES PARA VERIFICAÇÃO DA RENDA FORMAL DE EMPRESÁRIOS</w:t>
      </w:r>
      <w:bookmarkEnd w:id="5904"/>
      <w:bookmarkEnd w:id="5905"/>
      <w:bookmarkEnd w:id="5906"/>
      <w:bookmarkEnd w:id="5907"/>
      <w:bookmarkEnd w:id="5908"/>
      <w:bookmarkEnd w:id="5909"/>
      <w:bookmarkEnd w:id="5910"/>
      <w:bookmarkEnd w:id="5911"/>
      <w:bookmarkEnd w:id="5912"/>
      <w:bookmarkEnd w:id="5913"/>
    </w:p>
    <w:p w14:paraId="07939DB0"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 xml:space="preserve">O objetivo é verificar se a fonte pagadora PJ corrobora a renda utilizada para a avaliação de risco prestada pelo proponente/coobrigado pessoa física. </w:t>
      </w:r>
    </w:p>
    <w:p w14:paraId="45152448"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 xml:space="preserve">Deve ser avaliada a consistência e habitualidade da renda por fonte pagadora usada para a avaliação de risco. </w:t>
      </w:r>
    </w:p>
    <w:p w14:paraId="571DB299"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A consistência é avaliada por um dos ramos:</w:t>
      </w:r>
    </w:p>
    <w:p w14:paraId="29598C9F" w14:textId="77777777" w:rsidR="006B4FFD" w:rsidRPr="004A188B" w:rsidRDefault="006B4FFD">
      <w:pPr>
        <w:pStyle w:val="Normal5"/>
        <w:numPr>
          <w:ilvl w:val="0"/>
          <w:numId w:val="62"/>
        </w:numPr>
        <w:spacing w:before="0" w:after="240" w:line="360" w:lineRule="auto"/>
        <w:outlineLvl w:val="9"/>
        <w:rPr>
          <w:rFonts w:ascii="Calibri" w:hAnsi="Calibri" w:cs="Calibri"/>
          <w:sz w:val="22"/>
          <w:szCs w:val="22"/>
        </w:rPr>
      </w:pPr>
      <w:r w:rsidRPr="004A188B">
        <w:rPr>
          <w:rFonts w:ascii="Calibri" w:hAnsi="Calibri" w:cs="Calibri"/>
          <w:sz w:val="22"/>
          <w:szCs w:val="22"/>
        </w:rPr>
        <w:t xml:space="preserve">por retiradas da PJ: Verifica se os pagamentos feitos pela PJ ratificam os recebimentos informados pelo sócio PF. Como a apuração é feito pela média anual, a questão da habitualidade entende-se atendida. </w:t>
      </w:r>
    </w:p>
    <w:p w14:paraId="6B747EF5" w14:textId="77777777" w:rsidR="006B4FFD" w:rsidRPr="004A188B" w:rsidRDefault="006B4FFD">
      <w:pPr>
        <w:pStyle w:val="Normal5"/>
        <w:numPr>
          <w:ilvl w:val="0"/>
          <w:numId w:val="62"/>
        </w:numPr>
        <w:spacing w:before="0" w:after="240" w:line="360" w:lineRule="auto"/>
        <w:outlineLvl w:val="9"/>
        <w:rPr>
          <w:rFonts w:ascii="Calibri" w:hAnsi="Calibri" w:cs="Calibri"/>
          <w:sz w:val="22"/>
          <w:szCs w:val="22"/>
        </w:rPr>
      </w:pPr>
      <w:r w:rsidRPr="004A188B">
        <w:rPr>
          <w:rFonts w:ascii="Calibri" w:hAnsi="Calibri" w:cs="Calibri"/>
          <w:sz w:val="22"/>
          <w:szCs w:val="22"/>
        </w:rPr>
        <w:lastRenderedPageBreak/>
        <w:t xml:space="preserve">pela capacidade da PJ: Verifica se a fonte pagadora possui capacidade para suportar de forma habitual as retiradas de pró-labore e distribuição de lucros. </w:t>
      </w:r>
    </w:p>
    <w:p w14:paraId="6F377CFB"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 xml:space="preserve">A verificação se dá inicialmente por meio dos documentos base. Caso não seja possível fundamentar a renda por um dos dois ramos (por retiradas da PJ ou por capacidade de pagamento da PJ), são solicitados todos os documentos complementares de nível 1 para nova tentativa de confirmação dos rendimentos. </w:t>
      </w:r>
    </w:p>
    <w:p w14:paraId="3EC28C50"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 xml:space="preserve">Deve-se tentar obter a confirmação dos valores com o uso dos documentos básicos até os complementares de nível 1. A confirmação de rendimentos com uso dos documentos complementares de nível 2 deve ser feito somente sob avaliação gerencial. </w:t>
      </w:r>
    </w:p>
    <w:p w14:paraId="488DBEE4" w14:textId="77777777" w:rsidR="006B4FFD" w:rsidRPr="004A188B" w:rsidRDefault="006B4FFD">
      <w:pPr>
        <w:pStyle w:val="Normal5"/>
        <w:numPr>
          <w:ilvl w:val="0"/>
          <w:numId w:val="63"/>
        </w:numPr>
        <w:spacing w:before="0" w:after="240" w:line="360" w:lineRule="auto"/>
        <w:outlineLvl w:val="9"/>
        <w:rPr>
          <w:rFonts w:ascii="Calibri" w:hAnsi="Calibri" w:cs="Calibri"/>
          <w:sz w:val="22"/>
          <w:szCs w:val="22"/>
        </w:rPr>
      </w:pPr>
      <w:r w:rsidRPr="004A188B">
        <w:rPr>
          <w:rFonts w:ascii="Calibri" w:hAnsi="Calibri" w:cs="Calibri"/>
          <w:sz w:val="22"/>
          <w:szCs w:val="22"/>
        </w:rPr>
        <w:t>Passo 1: confronte as informações prestadas pela PF com as informações da fonte pagadora PJ com os documentos básicos;</w:t>
      </w:r>
    </w:p>
    <w:p w14:paraId="00E104E7" w14:textId="77777777" w:rsidR="006B4FFD" w:rsidRPr="004A188B" w:rsidRDefault="006B4FFD">
      <w:pPr>
        <w:pStyle w:val="Normal5"/>
        <w:numPr>
          <w:ilvl w:val="0"/>
          <w:numId w:val="63"/>
        </w:numPr>
        <w:spacing w:before="0" w:after="240" w:line="360" w:lineRule="auto"/>
        <w:outlineLvl w:val="9"/>
        <w:rPr>
          <w:rFonts w:ascii="Calibri" w:hAnsi="Calibri" w:cs="Calibri"/>
          <w:sz w:val="22"/>
          <w:szCs w:val="22"/>
        </w:rPr>
      </w:pPr>
      <w:r w:rsidRPr="004A188B">
        <w:rPr>
          <w:rFonts w:ascii="Calibri" w:hAnsi="Calibri" w:cs="Calibri"/>
          <w:sz w:val="22"/>
          <w:szCs w:val="22"/>
        </w:rPr>
        <w:t>Passo 2: Caso não tenha sido possível verificar a consistência da renda PF no passo anterior, solicite os Documentos complementares e repita a análise;</w:t>
      </w:r>
    </w:p>
    <w:p w14:paraId="5385BDC0" w14:textId="77777777" w:rsidR="006B4FFD" w:rsidRPr="004A188B" w:rsidRDefault="006B4FFD">
      <w:pPr>
        <w:pStyle w:val="Normal5"/>
        <w:numPr>
          <w:ilvl w:val="0"/>
          <w:numId w:val="63"/>
        </w:numPr>
        <w:spacing w:before="0" w:after="240" w:line="360" w:lineRule="auto"/>
        <w:outlineLvl w:val="9"/>
        <w:rPr>
          <w:rFonts w:ascii="Calibri" w:hAnsi="Calibri" w:cs="Calibri"/>
          <w:sz w:val="22"/>
          <w:szCs w:val="22"/>
        </w:rPr>
      </w:pPr>
      <w:r w:rsidRPr="004A188B">
        <w:rPr>
          <w:rFonts w:ascii="Calibri" w:hAnsi="Calibri" w:cs="Calibri"/>
          <w:sz w:val="22"/>
          <w:szCs w:val="22"/>
        </w:rPr>
        <w:t>Passo 3: Em última instância, caso também não tenha sido possível confirmar as informações no passo 2, a critério gerencial solicite a apresentação dos últimos contracheques pró-labore com os tributos recolhidos à época, ou indefira o prosseguimento da operação caso já tenha sido formada convicção quanto a renda formal apresentada;</w:t>
      </w:r>
    </w:p>
    <w:tbl>
      <w:tblPr>
        <w:tblW w:w="5000" w:type="pct"/>
        <w:jc w:val="center"/>
        <w:tblBorders>
          <w:top w:val="dashSmallGap" w:sz="4" w:space="0" w:color="404040"/>
          <w:left w:val="dashSmallGap" w:sz="4" w:space="0" w:color="404040"/>
          <w:bottom w:val="dashSmallGap" w:sz="4" w:space="0" w:color="404040"/>
          <w:right w:val="dashSmallGap" w:sz="4" w:space="0" w:color="404040"/>
          <w:insideH w:val="dashSmallGap" w:sz="4" w:space="0" w:color="404040"/>
          <w:insideV w:val="dashSmallGap" w:sz="4" w:space="0" w:color="404040"/>
        </w:tblBorders>
        <w:tblLayout w:type="fixed"/>
        <w:tblLook w:val="05E0" w:firstRow="1" w:lastRow="1" w:firstColumn="1" w:lastColumn="1" w:noHBand="0" w:noVBand="1"/>
      </w:tblPr>
      <w:tblGrid>
        <w:gridCol w:w="2532"/>
        <w:gridCol w:w="1431"/>
        <w:gridCol w:w="1142"/>
        <w:gridCol w:w="712"/>
        <w:gridCol w:w="859"/>
        <w:gridCol w:w="1856"/>
        <w:gridCol w:w="1664"/>
      </w:tblGrid>
      <w:tr w:rsidR="006B4FFD" w:rsidRPr="00B614EE" w14:paraId="198FD61B" w14:textId="77777777" w:rsidTr="00C61CE0">
        <w:trPr>
          <w:trHeight w:val="454"/>
          <w:jc w:val="center"/>
        </w:trPr>
        <w:tc>
          <w:tcPr>
            <w:tcW w:w="1242" w:type="pct"/>
            <w:vMerge w:val="restart"/>
            <w:vAlign w:val="center"/>
          </w:tcPr>
          <w:p w14:paraId="4CCD528E" w14:textId="77777777" w:rsidR="006B4FFD" w:rsidRPr="004A188B" w:rsidRDefault="006B4FFD" w:rsidP="00C61CE0">
            <w:pPr>
              <w:rPr>
                <w:rFonts w:ascii="Calibri" w:hAnsi="Calibri" w:cs="Calibri"/>
                <w:szCs w:val="18"/>
              </w:rPr>
            </w:pPr>
            <w:r w:rsidRPr="004A188B">
              <w:rPr>
                <w:rFonts w:ascii="Calibri" w:hAnsi="Calibri" w:cs="Calibri"/>
                <w:szCs w:val="18"/>
              </w:rPr>
              <w:t xml:space="preserve">Para cada fonte pagadora tente enquadrar a renda por uma das duas opções ao lado: &gt;  </w:t>
            </w:r>
          </w:p>
        </w:tc>
        <w:tc>
          <w:tcPr>
            <w:tcW w:w="3758" w:type="pct"/>
            <w:gridSpan w:val="6"/>
            <w:vAlign w:val="center"/>
          </w:tcPr>
          <w:p w14:paraId="7BE4F4CA" w14:textId="77777777" w:rsidR="006B4FFD" w:rsidRPr="004A188B" w:rsidRDefault="006B4FFD" w:rsidP="00C61CE0">
            <w:pPr>
              <w:jc w:val="center"/>
              <w:rPr>
                <w:rFonts w:ascii="Calibri" w:hAnsi="Calibri" w:cs="Calibri"/>
                <w:b/>
                <w:bCs/>
                <w:szCs w:val="18"/>
              </w:rPr>
            </w:pPr>
            <w:r w:rsidRPr="004A188B">
              <w:rPr>
                <w:rFonts w:ascii="Calibri" w:hAnsi="Calibri" w:cs="Calibri"/>
                <w:b/>
                <w:bCs/>
                <w:szCs w:val="18"/>
              </w:rPr>
              <w:t>ENQUADRAMENTO</w:t>
            </w:r>
          </w:p>
        </w:tc>
      </w:tr>
      <w:tr w:rsidR="006B4FFD" w:rsidRPr="00B614EE" w14:paraId="42EBD2A4" w14:textId="77777777" w:rsidTr="00C61CE0">
        <w:trPr>
          <w:trHeight w:val="680"/>
          <w:jc w:val="center"/>
        </w:trPr>
        <w:tc>
          <w:tcPr>
            <w:tcW w:w="1242" w:type="pct"/>
            <w:vMerge/>
            <w:vAlign w:val="center"/>
          </w:tcPr>
          <w:p w14:paraId="3E1592DD" w14:textId="77777777" w:rsidR="006B4FFD" w:rsidRPr="004A188B" w:rsidRDefault="006B4FFD" w:rsidP="00C61CE0">
            <w:pPr>
              <w:rPr>
                <w:rFonts w:ascii="Calibri" w:hAnsi="Calibri" w:cs="Calibri"/>
                <w:szCs w:val="18"/>
              </w:rPr>
            </w:pPr>
          </w:p>
        </w:tc>
        <w:tc>
          <w:tcPr>
            <w:tcW w:w="2032" w:type="pct"/>
            <w:gridSpan w:val="4"/>
            <w:vAlign w:val="center"/>
          </w:tcPr>
          <w:p w14:paraId="5CB005F2" w14:textId="77777777" w:rsidR="006B4FFD" w:rsidRPr="004A188B" w:rsidRDefault="006B4FFD" w:rsidP="00C61CE0">
            <w:pPr>
              <w:jc w:val="center"/>
              <w:rPr>
                <w:rFonts w:ascii="Calibri" w:hAnsi="Calibri" w:cs="Calibri"/>
                <w:b/>
                <w:bCs/>
                <w:szCs w:val="18"/>
              </w:rPr>
            </w:pPr>
            <w:r w:rsidRPr="004A188B">
              <w:rPr>
                <w:rFonts w:ascii="Calibri" w:hAnsi="Calibri" w:cs="Calibri"/>
                <w:b/>
                <w:bCs/>
                <w:szCs w:val="18"/>
              </w:rPr>
              <w:t>POR RETIRADAS DA PJ</w:t>
            </w:r>
          </w:p>
          <w:p w14:paraId="67E0F0B3" w14:textId="77777777" w:rsidR="006B4FFD" w:rsidRPr="004A188B" w:rsidRDefault="006B4FFD" w:rsidP="00C61CE0">
            <w:pPr>
              <w:jc w:val="center"/>
              <w:rPr>
                <w:rFonts w:ascii="Calibri" w:hAnsi="Calibri" w:cs="Calibri"/>
                <w:i/>
                <w:iCs/>
                <w:szCs w:val="18"/>
              </w:rPr>
            </w:pPr>
            <w:r w:rsidRPr="004A188B">
              <w:rPr>
                <w:rFonts w:ascii="Calibri" w:hAnsi="Calibri" w:cs="Calibri"/>
                <w:i/>
                <w:iCs/>
                <w:szCs w:val="18"/>
              </w:rPr>
              <w:t>O histórico de retiradas da PJ corrobora a informação da renda PF?</w:t>
            </w:r>
          </w:p>
        </w:tc>
        <w:tc>
          <w:tcPr>
            <w:tcW w:w="1726" w:type="pct"/>
            <w:gridSpan w:val="2"/>
            <w:vAlign w:val="center"/>
          </w:tcPr>
          <w:p w14:paraId="3B7EF06C" w14:textId="77777777" w:rsidR="006B4FFD" w:rsidRPr="004A188B" w:rsidRDefault="006B4FFD" w:rsidP="00C61CE0">
            <w:pPr>
              <w:jc w:val="center"/>
              <w:rPr>
                <w:rFonts w:ascii="Calibri" w:hAnsi="Calibri" w:cs="Calibri"/>
                <w:b/>
                <w:bCs/>
                <w:szCs w:val="18"/>
              </w:rPr>
            </w:pPr>
            <w:r w:rsidRPr="004A188B">
              <w:rPr>
                <w:rFonts w:ascii="Calibri" w:hAnsi="Calibri" w:cs="Calibri"/>
                <w:b/>
                <w:bCs/>
                <w:szCs w:val="18"/>
              </w:rPr>
              <w:t>POR CAPACIDADE DA PJ</w:t>
            </w:r>
          </w:p>
          <w:p w14:paraId="0FDA4092" w14:textId="77777777" w:rsidR="006B4FFD" w:rsidRPr="004A188B" w:rsidRDefault="006B4FFD" w:rsidP="00C61CE0">
            <w:pPr>
              <w:jc w:val="center"/>
              <w:rPr>
                <w:rFonts w:ascii="Calibri" w:hAnsi="Calibri" w:cs="Calibri"/>
                <w:i/>
                <w:iCs/>
                <w:szCs w:val="18"/>
              </w:rPr>
            </w:pPr>
            <w:r w:rsidRPr="004A188B">
              <w:rPr>
                <w:rFonts w:ascii="Calibri" w:hAnsi="Calibri" w:cs="Calibri"/>
                <w:i/>
                <w:iCs/>
                <w:szCs w:val="18"/>
              </w:rPr>
              <w:t>O faturamento ou resultado da PJ comportaria a retirada de forma consistente?</w:t>
            </w:r>
          </w:p>
        </w:tc>
      </w:tr>
      <w:tr w:rsidR="006B4FFD" w:rsidRPr="00B614EE" w14:paraId="5EE186AE" w14:textId="77777777" w:rsidTr="00C61CE0">
        <w:trPr>
          <w:trHeight w:val="454"/>
          <w:jc w:val="center"/>
        </w:trPr>
        <w:tc>
          <w:tcPr>
            <w:tcW w:w="1242" w:type="pct"/>
            <w:vAlign w:val="center"/>
          </w:tcPr>
          <w:p w14:paraId="6BFCC0DB" w14:textId="77777777" w:rsidR="006B4FFD" w:rsidRPr="004A188B" w:rsidRDefault="006B4FFD" w:rsidP="00C61CE0">
            <w:pPr>
              <w:rPr>
                <w:rFonts w:ascii="Calibri" w:hAnsi="Calibri" w:cs="Calibri"/>
                <w:szCs w:val="18"/>
              </w:rPr>
            </w:pPr>
            <w:r w:rsidRPr="004A188B">
              <w:rPr>
                <w:rFonts w:ascii="Calibri" w:hAnsi="Calibri" w:cs="Calibri"/>
                <w:szCs w:val="18"/>
              </w:rPr>
              <w:t>Documentação básica</w:t>
            </w:r>
          </w:p>
        </w:tc>
        <w:tc>
          <w:tcPr>
            <w:tcW w:w="702" w:type="pct"/>
            <w:vAlign w:val="center"/>
          </w:tcPr>
          <w:p w14:paraId="5A7F853F" w14:textId="77777777" w:rsidR="006B4FFD" w:rsidRPr="004A188B" w:rsidRDefault="006B4FFD" w:rsidP="00C61CE0">
            <w:pPr>
              <w:jc w:val="center"/>
              <w:rPr>
                <w:rFonts w:ascii="Calibri" w:hAnsi="Calibri" w:cs="Calibri"/>
                <w:szCs w:val="18"/>
              </w:rPr>
            </w:pPr>
            <w:r w:rsidRPr="004A188B">
              <w:rPr>
                <w:rFonts w:ascii="Calibri" w:hAnsi="Calibri" w:cs="Calibri"/>
                <w:szCs w:val="18"/>
              </w:rPr>
              <w:t>Contracheque</w:t>
            </w:r>
          </w:p>
          <w:p w14:paraId="6927AD1B" w14:textId="77777777" w:rsidR="006B4FFD" w:rsidRPr="004A188B" w:rsidRDefault="006B4FFD" w:rsidP="00C61CE0">
            <w:pPr>
              <w:jc w:val="center"/>
              <w:rPr>
                <w:rFonts w:ascii="Calibri" w:hAnsi="Calibri" w:cs="Calibri"/>
                <w:szCs w:val="18"/>
              </w:rPr>
            </w:pPr>
            <w:r w:rsidRPr="004A188B">
              <w:rPr>
                <w:rFonts w:ascii="Calibri" w:hAnsi="Calibri" w:cs="Calibri"/>
                <w:szCs w:val="18"/>
              </w:rPr>
              <w:t>(pr</w:t>
            </w:r>
            <w:r>
              <w:rPr>
                <w:rFonts w:ascii="Calibri" w:hAnsi="Calibri" w:cs="Calibri"/>
                <w:szCs w:val="18"/>
              </w:rPr>
              <w:t>ó</w:t>
            </w:r>
            <w:r w:rsidRPr="004A188B">
              <w:rPr>
                <w:rFonts w:ascii="Calibri" w:hAnsi="Calibri" w:cs="Calibri"/>
                <w:szCs w:val="18"/>
              </w:rPr>
              <w:t xml:space="preserve">-labore) </w:t>
            </w:r>
          </w:p>
        </w:tc>
        <w:tc>
          <w:tcPr>
            <w:tcW w:w="560" w:type="pct"/>
            <w:vAlign w:val="center"/>
          </w:tcPr>
          <w:p w14:paraId="3228E23D" w14:textId="77777777" w:rsidR="006B4FFD" w:rsidRPr="004A188B" w:rsidRDefault="006B4FFD" w:rsidP="00C61CE0">
            <w:pPr>
              <w:jc w:val="center"/>
              <w:rPr>
                <w:rFonts w:ascii="Calibri" w:hAnsi="Calibri" w:cs="Calibri"/>
                <w:szCs w:val="18"/>
              </w:rPr>
            </w:pPr>
            <w:r w:rsidRPr="004A188B">
              <w:rPr>
                <w:rFonts w:ascii="Calibri" w:hAnsi="Calibri" w:cs="Calibri"/>
                <w:szCs w:val="18"/>
              </w:rPr>
              <w:t>DIRPF</w:t>
            </w:r>
          </w:p>
          <w:p w14:paraId="657C1A8B" w14:textId="77777777" w:rsidR="006B4FFD" w:rsidRPr="004A188B" w:rsidRDefault="006B4FFD" w:rsidP="00C61CE0">
            <w:pPr>
              <w:jc w:val="center"/>
              <w:rPr>
                <w:rFonts w:ascii="Calibri" w:hAnsi="Calibri" w:cs="Calibri"/>
                <w:szCs w:val="18"/>
              </w:rPr>
            </w:pPr>
            <w:r w:rsidRPr="004A188B">
              <w:rPr>
                <w:rFonts w:ascii="Calibri" w:hAnsi="Calibri" w:cs="Calibri"/>
                <w:szCs w:val="18"/>
              </w:rPr>
              <w:t>(último exercício)</w:t>
            </w:r>
          </w:p>
        </w:tc>
        <w:tc>
          <w:tcPr>
            <w:tcW w:w="349" w:type="pct"/>
            <w:vAlign w:val="center"/>
          </w:tcPr>
          <w:p w14:paraId="65134546" w14:textId="77777777" w:rsidR="006B4FFD" w:rsidRPr="004A188B" w:rsidRDefault="006B4FFD" w:rsidP="00C61CE0">
            <w:pPr>
              <w:jc w:val="center"/>
              <w:rPr>
                <w:rFonts w:ascii="Calibri" w:hAnsi="Calibri" w:cs="Calibri"/>
                <w:szCs w:val="18"/>
              </w:rPr>
            </w:pPr>
            <w:r w:rsidRPr="004A188B">
              <w:rPr>
                <w:rFonts w:ascii="Calibri" w:hAnsi="Calibri" w:cs="Calibri"/>
                <w:szCs w:val="18"/>
              </w:rPr>
              <w:t>ECF</w:t>
            </w:r>
          </w:p>
          <w:p w14:paraId="2F557528" w14:textId="77777777" w:rsidR="006B4FFD" w:rsidRPr="004A188B" w:rsidRDefault="006B4FFD" w:rsidP="00C61CE0">
            <w:pPr>
              <w:jc w:val="center"/>
              <w:rPr>
                <w:rFonts w:ascii="Calibri" w:hAnsi="Calibri" w:cs="Calibri"/>
                <w:szCs w:val="18"/>
              </w:rPr>
            </w:pPr>
            <w:r w:rsidRPr="004A188B">
              <w:rPr>
                <w:rFonts w:ascii="Calibri" w:hAnsi="Calibri" w:cs="Calibri"/>
                <w:szCs w:val="18"/>
              </w:rPr>
              <w:t>Y600</w:t>
            </w:r>
          </w:p>
        </w:tc>
        <w:tc>
          <w:tcPr>
            <w:tcW w:w="421" w:type="pct"/>
            <w:vAlign w:val="center"/>
          </w:tcPr>
          <w:p w14:paraId="7C7C5A7E" w14:textId="77777777" w:rsidR="006B4FFD" w:rsidRPr="004A188B" w:rsidRDefault="006B4FFD" w:rsidP="00C61CE0">
            <w:pPr>
              <w:jc w:val="center"/>
              <w:rPr>
                <w:rFonts w:ascii="Calibri" w:hAnsi="Calibri" w:cs="Calibri"/>
                <w:szCs w:val="18"/>
              </w:rPr>
            </w:pPr>
            <w:r w:rsidRPr="004A188B">
              <w:rPr>
                <w:rFonts w:ascii="Calibri" w:hAnsi="Calibri" w:cs="Calibri"/>
                <w:szCs w:val="18"/>
              </w:rPr>
              <w:t>DEFIS</w:t>
            </w:r>
          </w:p>
        </w:tc>
        <w:tc>
          <w:tcPr>
            <w:tcW w:w="910" w:type="pct"/>
            <w:vAlign w:val="center"/>
          </w:tcPr>
          <w:p w14:paraId="49A8813E" w14:textId="77777777" w:rsidR="006B4FFD" w:rsidRPr="004A188B" w:rsidRDefault="006B4FFD" w:rsidP="00C61CE0">
            <w:pPr>
              <w:jc w:val="center"/>
              <w:rPr>
                <w:rFonts w:ascii="Calibri" w:hAnsi="Calibri" w:cs="Calibri"/>
                <w:szCs w:val="18"/>
              </w:rPr>
            </w:pPr>
            <w:r w:rsidRPr="004A188B">
              <w:rPr>
                <w:rFonts w:ascii="Calibri" w:hAnsi="Calibri" w:cs="Calibri"/>
                <w:szCs w:val="18"/>
              </w:rPr>
              <w:t>ECF</w:t>
            </w:r>
          </w:p>
          <w:p w14:paraId="60730FE6" w14:textId="77777777" w:rsidR="006B4FFD" w:rsidRPr="004A188B" w:rsidRDefault="006B4FFD" w:rsidP="00C61CE0">
            <w:pPr>
              <w:jc w:val="center"/>
              <w:rPr>
                <w:rFonts w:ascii="Calibri" w:hAnsi="Calibri" w:cs="Calibri"/>
                <w:szCs w:val="18"/>
              </w:rPr>
            </w:pPr>
            <w:r w:rsidRPr="004A188B">
              <w:rPr>
                <w:rFonts w:ascii="Calibri" w:hAnsi="Calibri" w:cs="Calibri"/>
                <w:szCs w:val="18"/>
              </w:rPr>
              <w:t>P150 /P200</w:t>
            </w:r>
          </w:p>
        </w:tc>
        <w:tc>
          <w:tcPr>
            <w:tcW w:w="816" w:type="pct"/>
            <w:vAlign w:val="center"/>
          </w:tcPr>
          <w:p w14:paraId="3935C55E" w14:textId="77777777" w:rsidR="006B4FFD" w:rsidRPr="004A188B" w:rsidRDefault="006B4FFD" w:rsidP="00C61CE0">
            <w:pPr>
              <w:jc w:val="center"/>
              <w:rPr>
                <w:rFonts w:ascii="Calibri" w:hAnsi="Calibri" w:cs="Calibri"/>
                <w:szCs w:val="18"/>
              </w:rPr>
            </w:pPr>
          </w:p>
        </w:tc>
      </w:tr>
      <w:tr w:rsidR="006B4FFD" w:rsidRPr="00B614EE" w14:paraId="52403CB1" w14:textId="77777777" w:rsidTr="00C61CE0">
        <w:trPr>
          <w:trHeight w:val="454"/>
          <w:jc w:val="center"/>
        </w:trPr>
        <w:tc>
          <w:tcPr>
            <w:tcW w:w="1242" w:type="pct"/>
            <w:vAlign w:val="center"/>
          </w:tcPr>
          <w:p w14:paraId="0CF8B1C2" w14:textId="77777777" w:rsidR="006B4FFD" w:rsidRPr="004A188B" w:rsidRDefault="006B4FFD" w:rsidP="00C61CE0">
            <w:pPr>
              <w:rPr>
                <w:rFonts w:ascii="Calibri" w:hAnsi="Calibri" w:cs="Calibri"/>
                <w:szCs w:val="18"/>
              </w:rPr>
            </w:pPr>
            <w:r w:rsidRPr="004A188B">
              <w:rPr>
                <w:rFonts w:ascii="Calibri" w:hAnsi="Calibri" w:cs="Calibri"/>
                <w:szCs w:val="18"/>
              </w:rPr>
              <w:t>Complementar 1</w:t>
            </w:r>
          </w:p>
        </w:tc>
        <w:tc>
          <w:tcPr>
            <w:tcW w:w="1262" w:type="pct"/>
            <w:gridSpan w:val="2"/>
            <w:vAlign w:val="center"/>
          </w:tcPr>
          <w:p w14:paraId="3BC80C36" w14:textId="77777777" w:rsidR="006B4FFD" w:rsidRPr="004A188B" w:rsidRDefault="006B4FFD" w:rsidP="00C61CE0">
            <w:pPr>
              <w:jc w:val="center"/>
              <w:rPr>
                <w:rFonts w:ascii="Calibri" w:hAnsi="Calibri" w:cs="Calibri"/>
                <w:szCs w:val="18"/>
              </w:rPr>
            </w:pPr>
          </w:p>
        </w:tc>
        <w:tc>
          <w:tcPr>
            <w:tcW w:w="770" w:type="pct"/>
            <w:gridSpan w:val="2"/>
            <w:vAlign w:val="center"/>
          </w:tcPr>
          <w:p w14:paraId="048937F5" w14:textId="77777777" w:rsidR="006B4FFD" w:rsidRPr="004A188B" w:rsidRDefault="006B4FFD" w:rsidP="00C61CE0">
            <w:pPr>
              <w:jc w:val="center"/>
              <w:rPr>
                <w:rFonts w:ascii="Calibri" w:hAnsi="Calibri" w:cs="Calibri"/>
                <w:szCs w:val="18"/>
              </w:rPr>
            </w:pPr>
            <w:r w:rsidRPr="004A188B">
              <w:rPr>
                <w:rFonts w:ascii="Calibri" w:hAnsi="Calibri" w:cs="Calibri"/>
                <w:szCs w:val="18"/>
              </w:rPr>
              <w:t>Declaração do contador</w:t>
            </w:r>
          </w:p>
        </w:tc>
        <w:tc>
          <w:tcPr>
            <w:tcW w:w="910" w:type="pct"/>
            <w:vAlign w:val="center"/>
          </w:tcPr>
          <w:p w14:paraId="1F34584B" w14:textId="77777777" w:rsidR="006B4FFD" w:rsidRPr="004A188B" w:rsidRDefault="006B4FFD" w:rsidP="00C61CE0">
            <w:pPr>
              <w:jc w:val="center"/>
              <w:rPr>
                <w:rFonts w:ascii="Calibri" w:hAnsi="Calibri" w:cs="Calibri"/>
                <w:szCs w:val="18"/>
              </w:rPr>
            </w:pPr>
            <w:r w:rsidRPr="004A188B">
              <w:rPr>
                <w:rFonts w:ascii="Calibri" w:hAnsi="Calibri" w:cs="Calibri"/>
                <w:szCs w:val="18"/>
              </w:rPr>
              <w:t>DRE</w:t>
            </w:r>
          </w:p>
        </w:tc>
        <w:tc>
          <w:tcPr>
            <w:tcW w:w="816" w:type="pct"/>
            <w:vAlign w:val="center"/>
          </w:tcPr>
          <w:p w14:paraId="362C081E" w14:textId="77777777" w:rsidR="006B4FFD" w:rsidRPr="004A188B" w:rsidRDefault="006B4FFD" w:rsidP="00C61CE0">
            <w:pPr>
              <w:jc w:val="center"/>
              <w:rPr>
                <w:rFonts w:ascii="Calibri" w:hAnsi="Calibri" w:cs="Calibri"/>
                <w:szCs w:val="18"/>
              </w:rPr>
            </w:pPr>
            <w:r w:rsidRPr="004A188B">
              <w:rPr>
                <w:rFonts w:ascii="Calibri" w:hAnsi="Calibri" w:cs="Calibri"/>
                <w:szCs w:val="18"/>
              </w:rPr>
              <w:t>PGDAS</w:t>
            </w:r>
          </w:p>
        </w:tc>
      </w:tr>
      <w:tr w:rsidR="006B4FFD" w:rsidRPr="00B614EE" w14:paraId="6907C612" w14:textId="77777777" w:rsidTr="00C61CE0">
        <w:trPr>
          <w:trHeight w:val="454"/>
          <w:jc w:val="center"/>
        </w:trPr>
        <w:tc>
          <w:tcPr>
            <w:tcW w:w="1242" w:type="pct"/>
            <w:vAlign w:val="center"/>
          </w:tcPr>
          <w:p w14:paraId="05652B52" w14:textId="77777777" w:rsidR="006B4FFD" w:rsidRPr="004A188B" w:rsidRDefault="006B4FFD" w:rsidP="00C61CE0">
            <w:pPr>
              <w:rPr>
                <w:rFonts w:ascii="Calibri" w:hAnsi="Calibri" w:cs="Calibri"/>
                <w:szCs w:val="18"/>
              </w:rPr>
            </w:pPr>
            <w:r w:rsidRPr="004A188B">
              <w:rPr>
                <w:rFonts w:ascii="Calibri" w:hAnsi="Calibri" w:cs="Calibri"/>
                <w:szCs w:val="18"/>
              </w:rPr>
              <w:t>Complementar 2</w:t>
            </w:r>
          </w:p>
        </w:tc>
        <w:tc>
          <w:tcPr>
            <w:tcW w:w="2032" w:type="pct"/>
            <w:gridSpan w:val="4"/>
            <w:vAlign w:val="center"/>
          </w:tcPr>
          <w:p w14:paraId="153B942D" w14:textId="77777777" w:rsidR="006B4FFD" w:rsidRPr="004A188B" w:rsidRDefault="006B4FFD" w:rsidP="00C61CE0">
            <w:pPr>
              <w:jc w:val="center"/>
              <w:rPr>
                <w:rFonts w:ascii="Calibri" w:hAnsi="Calibri" w:cs="Calibri"/>
                <w:szCs w:val="18"/>
              </w:rPr>
            </w:pPr>
            <w:r w:rsidRPr="004A188B">
              <w:rPr>
                <w:rFonts w:ascii="Calibri" w:hAnsi="Calibri" w:cs="Calibri"/>
                <w:szCs w:val="18"/>
                <w:u w:val="single"/>
              </w:rPr>
              <w:t>No mínimo</w:t>
            </w:r>
            <w:r w:rsidRPr="004A188B">
              <w:rPr>
                <w:rFonts w:ascii="Calibri" w:hAnsi="Calibri" w:cs="Calibri"/>
                <w:szCs w:val="18"/>
              </w:rPr>
              <w:t xml:space="preserve"> 3 últimos pró-labore com os DARF recolhidos no prazo</w:t>
            </w:r>
          </w:p>
        </w:tc>
        <w:tc>
          <w:tcPr>
            <w:tcW w:w="1726" w:type="pct"/>
            <w:gridSpan w:val="2"/>
            <w:vAlign w:val="center"/>
          </w:tcPr>
          <w:p w14:paraId="29B03C58" w14:textId="77777777" w:rsidR="006B4FFD" w:rsidRPr="004A188B" w:rsidRDefault="006B4FFD" w:rsidP="00C61CE0">
            <w:pPr>
              <w:jc w:val="center"/>
              <w:rPr>
                <w:rFonts w:ascii="Calibri" w:hAnsi="Calibri" w:cs="Calibri"/>
                <w:szCs w:val="18"/>
              </w:rPr>
            </w:pPr>
          </w:p>
        </w:tc>
      </w:tr>
      <w:tr w:rsidR="006B4FFD" w:rsidRPr="00B614EE" w14:paraId="3083625D" w14:textId="77777777" w:rsidTr="00C61CE0">
        <w:trPr>
          <w:trHeight w:val="454"/>
          <w:jc w:val="center"/>
        </w:trPr>
        <w:tc>
          <w:tcPr>
            <w:tcW w:w="5000" w:type="pct"/>
            <w:gridSpan w:val="7"/>
            <w:vAlign w:val="center"/>
          </w:tcPr>
          <w:p w14:paraId="6A469307" w14:textId="77777777" w:rsidR="006B4FFD" w:rsidRPr="004A188B" w:rsidRDefault="006B4FFD" w:rsidP="00C61CE0">
            <w:pPr>
              <w:rPr>
                <w:rFonts w:ascii="Calibri" w:hAnsi="Calibri" w:cs="Calibri"/>
                <w:szCs w:val="18"/>
              </w:rPr>
            </w:pPr>
            <w:r w:rsidRPr="004A188B">
              <w:rPr>
                <w:rFonts w:ascii="Calibri" w:hAnsi="Calibri" w:cs="Calibri"/>
                <w:szCs w:val="18"/>
              </w:rPr>
              <w:t>Não sendo possível caracterizar a renda por nenhuma forma, operação será indeferida.</w:t>
            </w:r>
          </w:p>
        </w:tc>
      </w:tr>
    </w:tbl>
    <w:p w14:paraId="3B615610" w14:textId="77777777" w:rsidR="006B4FFD" w:rsidRDefault="006B4FFD" w:rsidP="006B4FFD">
      <w:pPr>
        <w:pStyle w:val="Normal5"/>
        <w:jc w:val="center"/>
        <w:rPr>
          <w:rStyle w:val="Ttulo2Char"/>
        </w:rPr>
      </w:pPr>
      <w:bookmarkStart w:id="5914" w:name="_Toc108526005"/>
      <w:bookmarkStart w:id="5915" w:name="_Toc109837247"/>
      <w:bookmarkStart w:id="5916" w:name="_Toc109838073"/>
    </w:p>
    <w:p w14:paraId="202F7A35" w14:textId="77777777" w:rsidR="006B4FFD" w:rsidRPr="00FD32CF" w:rsidRDefault="006B4FFD" w:rsidP="006B4FFD">
      <w:pPr>
        <w:pStyle w:val="Normal5"/>
        <w:jc w:val="center"/>
        <w:rPr>
          <w:rStyle w:val="Ttulo2Char"/>
        </w:rPr>
      </w:pPr>
      <w:bookmarkStart w:id="5917" w:name="_Toc149057597"/>
      <w:bookmarkStart w:id="5918" w:name="_Toc149057652"/>
      <w:bookmarkStart w:id="5919" w:name="_Toc149057780"/>
      <w:bookmarkStart w:id="5920" w:name="_Toc149057974"/>
      <w:bookmarkStart w:id="5921" w:name="_Toc149058103"/>
      <w:bookmarkStart w:id="5922" w:name="_Toc149058130"/>
      <w:bookmarkStart w:id="5923" w:name="_Toc149058188"/>
      <w:r w:rsidRPr="00FD32CF">
        <w:rPr>
          <w:rStyle w:val="Ttulo2Char"/>
        </w:rPr>
        <w:t>CONFRONTAÇÃO VIA DOCUMENTOS BASE</w:t>
      </w:r>
      <w:bookmarkEnd w:id="5914"/>
      <w:bookmarkEnd w:id="5915"/>
      <w:bookmarkEnd w:id="5916"/>
      <w:bookmarkEnd w:id="5917"/>
      <w:bookmarkEnd w:id="5918"/>
      <w:bookmarkEnd w:id="5919"/>
      <w:bookmarkEnd w:id="5920"/>
      <w:bookmarkEnd w:id="5921"/>
      <w:bookmarkEnd w:id="5922"/>
      <w:bookmarkEnd w:id="5923"/>
    </w:p>
    <w:tbl>
      <w:tblPr>
        <w:tblW w:w="5000" w:type="pct"/>
        <w:tblBorders>
          <w:top w:val="dashSmallGap" w:sz="4" w:space="0" w:color="404040"/>
          <w:left w:val="dashSmallGap" w:sz="4" w:space="0" w:color="404040"/>
          <w:bottom w:val="dashSmallGap" w:sz="4" w:space="0" w:color="404040"/>
          <w:right w:val="dashSmallGap" w:sz="4" w:space="0" w:color="404040"/>
          <w:insideH w:val="dashSmallGap" w:sz="4" w:space="0" w:color="404040"/>
          <w:insideV w:val="dashSmallGap" w:sz="4" w:space="0" w:color="404040"/>
        </w:tblBorders>
        <w:tblLook w:val="05E0" w:firstRow="1" w:lastRow="1" w:firstColumn="1" w:lastColumn="1" w:noHBand="0" w:noVBand="1"/>
      </w:tblPr>
      <w:tblGrid>
        <w:gridCol w:w="5098"/>
        <w:gridCol w:w="5098"/>
      </w:tblGrid>
      <w:tr w:rsidR="006B4FFD" w:rsidRPr="00B614EE" w14:paraId="5E33BE88" w14:textId="77777777" w:rsidTr="00C61CE0">
        <w:trPr>
          <w:trHeight w:val="454"/>
        </w:trPr>
        <w:tc>
          <w:tcPr>
            <w:tcW w:w="2500" w:type="pct"/>
            <w:vAlign w:val="center"/>
          </w:tcPr>
          <w:p w14:paraId="5870074A" w14:textId="77777777" w:rsidR="006B4FFD" w:rsidRPr="004A188B" w:rsidRDefault="006B4FFD" w:rsidP="00C61CE0">
            <w:pPr>
              <w:rPr>
                <w:rFonts w:ascii="Calibri" w:hAnsi="Calibri" w:cs="Calibri"/>
                <w:b/>
                <w:bCs/>
                <w:szCs w:val="18"/>
              </w:rPr>
            </w:pPr>
            <w:r w:rsidRPr="004A188B">
              <w:rPr>
                <w:rFonts w:ascii="Calibri" w:hAnsi="Calibri" w:cs="Calibri"/>
                <w:b/>
                <w:bCs/>
                <w:szCs w:val="18"/>
              </w:rPr>
              <w:t>POR RETIRADAS DA PJ</w:t>
            </w:r>
          </w:p>
        </w:tc>
        <w:tc>
          <w:tcPr>
            <w:tcW w:w="2500" w:type="pct"/>
            <w:vAlign w:val="center"/>
          </w:tcPr>
          <w:p w14:paraId="5CD47906" w14:textId="77777777" w:rsidR="006B4FFD" w:rsidRPr="004A188B" w:rsidRDefault="006B4FFD" w:rsidP="00C61CE0">
            <w:pPr>
              <w:rPr>
                <w:rFonts w:ascii="Calibri" w:hAnsi="Calibri" w:cs="Calibri"/>
                <w:b/>
                <w:bCs/>
                <w:szCs w:val="18"/>
              </w:rPr>
            </w:pPr>
            <w:r w:rsidRPr="004A188B">
              <w:rPr>
                <w:rFonts w:ascii="Calibri" w:hAnsi="Calibri" w:cs="Calibri"/>
                <w:b/>
                <w:bCs/>
                <w:szCs w:val="18"/>
              </w:rPr>
              <w:t>POR FATURAMENTO DA PJ</w:t>
            </w:r>
          </w:p>
        </w:tc>
      </w:tr>
      <w:tr w:rsidR="006B4FFD" w:rsidRPr="00B614EE" w14:paraId="4068E4AF" w14:textId="77777777" w:rsidTr="00C61CE0">
        <w:tc>
          <w:tcPr>
            <w:tcW w:w="2500" w:type="pct"/>
          </w:tcPr>
          <w:p w14:paraId="02216211" w14:textId="77777777" w:rsidR="006B4FFD" w:rsidRPr="004A188B" w:rsidRDefault="006B4FFD" w:rsidP="00C61CE0">
            <w:pPr>
              <w:pStyle w:val="Marcador1"/>
              <w:numPr>
                <w:ilvl w:val="0"/>
                <w:numId w:val="0"/>
              </w:numPr>
              <w:rPr>
                <w:rFonts w:ascii="Calibri" w:hAnsi="Calibri" w:cs="Calibri"/>
                <w:szCs w:val="18"/>
              </w:rPr>
            </w:pPr>
            <w:r w:rsidRPr="004A188B">
              <w:rPr>
                <w:rFonts w:ascii="Calibri" w:hAnsi="Calibri" w:cs="Calibri"/>
                <w:szCs w:val="18"/>
              </w:rPr>
              <w:t>Confronte a renda dessa fonte pagadora a ser usada para a avaliação de risco da PF (contracheque pró-labore + distribuição de lucros da DIRPF) com as retiradas feitas da PJ:</w:t>
            </w:r>
          </w:p>
          <w:p w14:paraId="55BBE6EA" w14:textId="77777777" w:rsidR="006B4FFD" w:rsidRPr="004A188B" w:rsidRDefault="006B4FFD" w:rsidP="00C61CE0">
            <w:pPr>
              <w:pStyle w:val="Marcador1"/>
              <w:numPr>
                <w:ilvl w:val="0"/>
                <w:numId w:val="0"/>
              </w:numPr>
              <w:rPr>
                <w:rFonts w:ascii="Calibri" w:hAnsi="Calibri" w:cs="Calibri"/>
                <w:szCs w:val="18"/>
              </w:rPr>
            </w:pPr>
            <w:r w:rsidRPr="004A188B">
              <w:rPr>
                <w:rFonts w:ascii="Calibri" w:hAnsi="Calibri" w:cs="Calibri"/>
                <w:szCs w:val="18"/>
              </w:rPr>
              <w:t xml:space="preserve">DIRPF: Deve ser apresentado o documento referente ao mesmo ano calendário/exercício do IRPF informado na </w:t>
            </w:r>
            <w:r w:rsidRPr="004A188B">
              <w:rPr>
                <w:rFonts w:ascii="Calibri" w:hAnsi="Calibri" w:cs="Calibri"/>
                <w:szCs w:val="18"/>
              </w:rPr>
              <w:lastRenderedPageBreak/>
              <w:t xml:space="preserve">avaliação, mas por possuírem prazos de entrega diferentes da DIRPF é possível utilizar ECF/DEFIS de ano calendário/exercício anterior ao IRPF informado na avaliação de risco. </w:t>
            </w:r>
          </w:p>
          <w:p w14:paraId="24967674" w14:textId="77777777" w:rsidR="006B4FFD" w:rsidRPr="004A188B" w:rsidRDefault="006B4FFD" w:rsidP="00C61CE0">
            <w:pPr>
              <w:pStyle w:val="Marcador1"/>
              <w:numPr>
                <w:ilvl w:val="0"/>
                <w:numId w:val="0"/>
              </w:numPr>
              <w:rPr>
                <w:rFonts w:ascii="Calibri" w:hAnsi="Calibri" w:cs="Calibri"/>
                <w:szCs w:val="18"/>
              </w:rPr>
            </w:pPr>
            <w:r w:rsidRPr="004A188B">
              <w:rPr>
                <w:rFonts w:ascii="Calibri" w:hAnsi="Calibri" w:cs="Calibri"/>
                <w:szCs w:val="18"/>
              </w:rPr>
              <w:t>A conferência dos valores entre DIRPF e ECF/FEFIS do mesmo ano calendário/exercício é efetuada desta forma:</w:t>
            </w:r>
          </w:p>
          <w:p w14:paraId="3B4B09A5" w14:textId="77777777" w:rsidR="006B4FFD" w:rsidRPr="004A188B" w:rsidRDefault="006B4FFD" w:rsidP="006B4FFD">
            <w:pPr>
              <w:pStyle w:val="Marcador2"/>
              <w:tabs>
                <w:tab w:val="clear" w:pos="567"/>
                <w:tab w:val="num" w:pos="142"/>
              </w:tabs>
              <w:ind w:left="142"/>
              <w:rPr>
                <w:rFonts w:ascii="Calibri" w:hAnsi="Calibri" w:cs="Calibri"/>
                <w:szCs w:val="18"/>
              </w:rPr>
            </w:pPr>
            <w:r w:rsidRPr="004A188B">
              <w:rPr>
                <w:rFonts w:ascii="Calibri" w:hAnsi="Calibri" w:cs="Calibri"/>
                <w:szCs w:val="18"/>
              </w:rPr>
              <w:t>DEFIS: os valores declarados no IRPF nos campos rendimentos tributáveis e/ou rendimentos isentos da empresa deverão ser confrontados com os valores tributáveis e/ou isentos na DEFIS;</w:t>
            </w:r>
          </w:p>
          <w:p w14:paraId="48BDE00C" w14:textId="77777777" w:rsidR="006B4FFD" w:rsidRPr="004A188B" w:rsidRDefault="006B4FFD" w:rsidP="006B4FFD">
            <w:pPr>
              <w:pStyle w:val="Marcador2"/>
              <w:tabs>
                <w:tab w:val="clear" w:pos="567"/>
                <w:tab w:val="num" w:pos="142"/>
              </w:tabs>
              <w:ind w:left="142"/>
              <w:rPr>
                <w:rFonts w:ascii="Calibri" w:hAnsi="Calibri" w:cs="Calibri"/>
                <w:szCs w:val="18"/>
              </w:rPr>
            </w:pPr>
            <w:r w:rsidRPr="004A188B">
              <w:rPr>
                <w:rFonts w:ascii="Calibri" w:hAnsi="Calibri" w:cs="Calibri"/>
                <w:szCs w:val="18"/>
              </w:rPr>
              <w:t>ECF:  os valores declarados no IRPF no campo rendimento tributável será confrontado com a remuneração do trabalho e o rendimento isento com o campo lucros/dividendos, ambos do proponente no registro Y600 da ECF.</w:t>
            </w:r>
          </w:p>
          <w:p w14:paraId="374915C9" w14:textId="77777777" w:rsidR="006B4FFD" w:rsidRPr="004A188B" w:rsidRDefault="006B4FFD" w:rsidP="00C61CE0">
            <w:pPr>
              <w:rPr>
                <w:rFonts w:ascii="Calibri" w:hAnsi="Calibri" w:cs="Calibri"/>
                <w:szCs w:val="18"/>
              </w:rPr>
            </w:pPr>
          </w:p>
          <w:p w14:paraId="09D5894E" w14:textId="77777777" w:rsidR="006B4FFD" w:rsidRPr="004A188B" w:rsidRDefault="006B4FFD" w:rsidP="00C61CE0">
            <w:pPr>
              <w:pStyle w:val="Marcador1"/>
              <w:numPr>
                <w:ilvl w:val="0"/>
                <w:numId w:val="0"/>
              </w:numPr>
              <w:rPr>
                <w:rFonts w:ascii="Calibri" w:hAnsi="Calibri" w:cs="Calibri"/>
                <w:szCs w:val="18"/>
              </w:rPr>
            </w:pPr>
            <w:r w:rsidRPr="004A188B">
              <w:rPr>
                <w:rFonts w:ascii="Calibri" w:hAnsi="Calibri" w:cs="Calibri"/>
                <w:szCs w:val="18"/>
              </w:rPr>
              <w:t xml:space="preserve">Caso a renda seja composta de contracheque de pró-labore em conjunto com a DIRPF da mesma fonte pagadora (rendimentos não tributáveis), a compatibilidade dos rendimentos é verificada por sua soma: </w:t>
            </w:r>
          </w:p>
          <w:p w14:paraId="60011B2C" w14:textId="77777777" w:rsidR="006B4FFD" w:rsidRPr="004A188B" w:rsidRDefault="006B4FFD" w:rsidP="006B4FFD">
            <w:pPr>
              <w:pStyle w:val="Marcador2"/>
              <w:tabs>
                <w:tab w:val="clear" w:pos="567"/>
                <w:tab w:val="num" w:pos="142"/>
              </w:tabs>
              <w:ind w:left="142"/>
              <w:rPr>
                <w:rFonts w:ascii="Calibri" w:hAnsi="Calibri" w:cs="Calibri"/>
                <w:szCs w:val="18"/>
              </w:rPr>
            </w:pPr>
            <w:r w:rsidRPr="004A188B">
              <w:rPr>
                <w:rFonts w:ascii="Calibri" w:hAnsi="Calibri" w:cs="Calibri"/>
                <w:szCs w:val="18"/>
              </w:rPr>
              <w:t>Confronta-se a renda dessa fonte pagadora (contracheque pró-labore + distribuição de lucros da DIRPF) com as retiradas constantes do ECF Y600 ou da DEFIS.</w:t>
            </w:r>
          </w:p>
          <w:p w14:paraId="257C5CC6" w14:textId="77777777" w:rsidR="006B4FFD" w:rsidRPr="004A188B" w:rsidRDefault="006B4FFD" w:rsidP="00C61CE0">
            <w:pPr>
              <w:pStyle w:val="Marcador1"/>
              <w:numPr>
                <w:ilvl w:val="0"/>
                <w:numId w:val="0"/>
              </w:numPr>
              <w:rPr>
                <w:rFonts w:ascii="Calibri" w:hAnsi="Calibri" w:cs="Calibri"/>
                <w:color w:val="FF0000"/>
                <w:szCs w:val="18"/>
              </w:rPr>
            </w:pPr>
            <w:r w:rsidRPr="004A188B">
              <w:rPr>
                <w:rFonts w:ascii="Calibri" w:hAnsi="Calibri" w:cs="Calibri"/>
                <w:szCs w:val="18"/>
              </w:rPr>
              <w:t>Considera-se consistida a informação caso a diferença apresentada seja inferio</w:t>
            </w:r>
            <w:r w:rsidRPr="004A188B">
              <w:rPr>
                <w:rFonts w:ascii="Calibri" w:hAnsi="Calibri" w:cs="Calibri"/>
                <w:bCs/>
                <w:szCs w:val="18"/>
              </w:rPr>
              <w:t>r a 25%.</w:t>
            </w:r>
          </w:p>
        </w:tc>
        <w:tc>
          <w:tcPr>
            <w:tcW w:w="2500" w:type="pct"/>
          </w:tcPr>
          <w:p w14:paraId="2EFFE016" w14:textId="77777777" w:rsidR="006B4FFD" w:rsidRPr="004A188B" w:rsidRDefault="006B4FFD" w:rsidP="00C61CE0">
            <w:pPr>
              <w:pStyle w:val="Marcador1"/>
              <w:numPr>
                <w:ilvl w:val="0"/>
                <w:numId w:val="0"/>
              </w:numPr>
              <w:rPr>
                <w:rFonts w:ascii="Calibri" w:hAnsi="Calibri" w:cs="Calibri"/>
                <w:szCs w:val="18"/>
              </w:rPr>
            </w:pPr>
            <w:r w:rsidRPr="004A188B">
              <w:rPr>
                <w:rFonts w:ascii="Calibri" w:hAnsi="Calibri" w:cs="Calibri"/>
                <w:szCs w:val="18"/>
              </w:rPr>
              <w:lastRenderedPageBreak/>
              <w:t xml:space="preserve">Confronte a renda dessa fonte pagadora a ser usada para a avaliação de risco da PF (contracheque pró-labore + distribuição de lucros da DIRPF) com o faturamento da PJ: </w:t>
            </w:r>
          </w:p>
          <w:p w14:paraId="294482C3" w14:textId="77777777" w:rsidR="006B4FFD" w:rsidRPr="004A188B" w:rsidRDefault="006B4FFD" w:rsidP="00C61CE0">
            <w:pPr>
              <w:rPr>
                <w:rFonts w:ascii="Calibri" w:hAnsi="Calibri" w:cs="Calibri"/>
                <w:szCs w:val="18"/>
              </w:rPr>
            </w:pPr>
          </w:p>
          <w:p w14:paraId="4459335A" w14:textId="77777777" w:rsidR="006B4FFD" w:rsidRPr="004A188B" w:rsidRDefault="006B4FFD" w:rsidP="00C61CE0">
            <w:pPr>
              <w:pStyle w:val="Marcador1"/>
              <w:numPr>
                <w:ilvl w:val="0"/>
                <w:numId w:val="0"/>
              </w:numPr>
              <w:rPr>
                <w:rFonts w:ascii="Calibri" w:hAnsi="Calibri" w:cs="Calibri"/>
                <w:szCs w:val="18"/>
              </w:rPr>
            </w:pPr>
            <w:r w:rsidRPr="004A188B">
              <w:rPr>
                <w:rFonts w:ascii="Calibri" w:hAnsi="Calibri" w:cs="Calibri"/>
                <w:szCs w:val="18"/>
              </w:rPr>
              <w:lastRenderedPageBreak/>
              <w:t>Na ECF, verifique o rendimento de forma presumida no registro P150:</w:t>
            </w:r>
          </w:p>
          <w:p w14:paraId="2D13EC99" w14:textId="77777777" w:rsidR="006B4FFD" w:rsidRPr="004A188B" w:rsidRDefault="006B4FFD" w:rsidP="006B4FFD">
            <w:pPr>
              <w:pStyle w:val="Marcador2"/>
              <w:tabs>
                <w:tab w:val="clear" w:pos="567"/>
                <w:tab w:val="num" w:pos="142"/>
              </w:tabs>
              <w:spacing w:after="240"/>
              <w:ind w:left="142"/>
              <w:rPr>
                <w:rFonts w:ascii="Calibri" w:hAnsi="Calibri" w:cs="Calibri"/>
                <w:szCs w:val="18"/>
              </w:rPr>
            </w:pPr>
            <w:r w:rsidRPr="004A188B">
              <w:rPr>
                <w:rFonts w:ascii="Calibri" w:hAnsi="Calibri" w:cs="Calibri"/>
                <w:szCs w:val="18"/>
              </w:rPr>
              <w:t>localize o campo “receita bruta” dos quatro trimestres;</w:t>
            </w:r>
          </w:p>
          <w:p w14:paraId="70686872" w14:textId="77777777" w:rsidR="006B4FFD" w:rsidRPr="004A188B" w:rsidRDefault="006B4FFD" w:rsidP="006B4FFD">
            <w:pPr>
              <w:pStyle w:val="Marcador2"/>
              <w:tabs>
                <w:tab w:val="clear" w:pos="567"/>
                <w:tab w:val="num" w:pos="142"/>
              </w:tabs>
              <w:spacing w:after="240"/>
              <w:ind w:left="142"/>
              <w:rPr>
                <w:rFonts w:ascii="Calibri" w:hAnsi="Calibri" w:cs="Calibri"/>
                <w:szCs w:val="18"/>
              </w:rPr>
            </w:pPr>
            <w:r w:rsidRPr="004A188B">
              <w:rPr>
                <w:rFonts w:ascii="Calibri" w:hAnsi="Calibri" w:cs="Calibri"/>
                <w:szCs w:val="18"/>
              </w:rPr>
              <w:t>some a receita bruta dos quatro trimestres;</w:t>
            </w:r>
          </w:p>
          <w:p w14:paraId="707BC676" w14:textId="77777777" w:rsidR="006B4FFD" w:rsidRPr="004A188B" w:rsidRDefault="006B4FFD" w:rsidP="006B4FFD">
            <w:pPr>
              <w:pStyle w:val="Marcador2"/>
              <w:tabs>
                <w:tab w:val="clear" w:pos="567"/>
                <w:tab w:val="num" w:pos="142"/>
              </w:tabs>
              <w:spacing w:after="240"/>
              <w:ind w:left="142"/>
              <w:rPr>
                <w:rFonts w:ascii="Calibri" w:hAnsi="Calibri" w:cs="Calibri"/>
                <w:szCs w:val="18"/>
              </w:rPr>
            </w:pPr>
            <w:r w:rsidRPr="004A188B">
              <w:rPr>
                <w:rFonts w:ascii="Calibri" w:hAnsi="Calibri" w:cs="Calibri"/>
                <w:szCs w:val="18"/>
              </w:rPr>
              <w:t xml:space="preserve">divida o total por dois para abater 50% dos custos presumidos (exceto se a natureza da empresa for de prestação de serviços porque os custos de funcionamento são baixos); trata-se de uma aproximação simplificada. </w:t>
            </w:r>
          </w:p>
          <w:p w14:paraId="5779902E" w14:textId="77777777" w:rsidR="006B4FFD" w:rsidRPr="004A188B" w:rsidRDefault="006B4FFD" w:rsidP="006B4FFD">
            <w:pPr>
              <w:pStyle w:val="Marcador2"/>
              <w:tabs>
                <w:tab w:val="clear" w:pos="567"/>
                <w:tab w:val="num" w:pos="142"/>
              </w:tabs>
              <w:spacing w:after="240"/>
              <w:ind w:left="142"/>
              <w:rPr>
                <w:rFonts w:ascii="Calibri" w:hAnsi="Calibri" w:cs="Calibri"/>
                <w:szCs w:val="18"/>
              </w:rPr>
            </w:pPr>
            <w:r w:rsidRPr="004A188B">
              <w:rPr>
                <w:rFonts w:ascii="Calibri" w:hAnsi="Calibri" w:cs="Calibri"/>
                <w:szCs w:val="18"/>
              </w:rPr>
              <w:t>divida pelo número de sócios para presumir o valor de rendimentos (tributáveis e/ou isentos) que o proponente pode ter recebido da empresa.</w:t>
            </w:r>
          </w:p>
          <w:p w14:paraId="6D9D2387" w14:textId="77777777" w:rsidR="006B4FFD" w:rsidRPr="004A188B" w:rsidRDefault="006B4FFD" w:rsidP="00C61CE0">
            <w:pPr>
              <w:pStyle w:val="Marcador1"/>
              <w:numPr>
                <w:ilvl w:val="0"/>
                <w:numId w:val="0"/>
              </w:numPr>
              <w:rPr>
                <w:rFonts w:ascii="Calibri" w:hAnsi="Calibri" w:cs="Calibri"/>
                <w:szCs w:val="18"/>
              </w:rPr>
            </w:pPr>
            <w:r w:rsidRPr="004A188B">
              <w:rPr>
                <w:rFonts w:ascii="Calibri" w:hAnsi="Calibri" w:cs="Calibri"/>
                <w:szCs w:val="18"/>
              </w:rPr>
              <w:t>Considera-se consistida a informação caso a diferença apresentada seja inferior a 25%.</w:t>
            </w:r>
          </w:p>
        </w:tc>
      </w:tr>
    </w:tbl>
    <w:p w14:paraId="1319E41F" w14:textId="77777777" w:rsidR="006B4FFD" w:rsidRDefault="006B4FFD" w:rsidP="006B4FFD">
      <w:pPr>
        <w:pStyle w:val="Normal5"/>
        <w:jc w:val="center"/>
        <w:rPr>
          <w:rStyle w:val="Ttulo2Char"/>
        </w:rPr>
      </w:pPr>
      <w:bookmarkStart w:id="5924" w:name="_Toc108526006"/>
      <w:bookmarkStart w:id="5925" w:name="_Toc109837248"/>
      <w:bookmarkStart w:id="5926" w:name="_Toc109838074"/>
    </w:p>
    <w:p w14:paraId="635124DE" w14:textId="77777777" w:rsidR="006B4FFD" w:rsidRPr="00FD32CF" w:rsidRDefault="006B4FFD" w:rsidP="006B4FFD">
      <w:pPr>
        <w:pStyle w:val="Normal5"/>
        <w:jc w:val="center"/>
        <w:rPr>
          <w:rStyle w:val="Ttulo2Char"/>
        </w:rPr>
      </w:pPr>
      <w:bookmarkStart w:id="5927" w:name="_Toc149057598"/>
      <w:bookmarkStart w:id="5928" w:name="_Toc149057653"/>
      <w:bookmarkStart w:id="5929" w:name="_Toc149057781"/>
      <w:bookmarkStart w:id="5930" w:name="_Toc149057975"/>
      <w:bookmarkStart w:id="5931" w:name="_Toc149058104"/>
      <w:bookmarkStart w:id="5932" w:name="_Toc149058131"/>
      <w:bookmarkStart w:id="5933" w:name="_Toc149058189"/>
      <w:r w:rsidRPr="00FD32CF">
        <w:rPr>
          <w:rStyle w:val="Ttulo2Char"/>
        </w:rPr>
        <w:t>CONFRONTAÇÃO VIA DOCUMENTOS COMPLEMENTARES</w:t>
      </w:r>
      <w:bookmarkEnd w:id="5924"/>
      <w:bookmarkEnd w:id="5925"/>
      <w:bookmarkEnd w:id="5926"/>
      <w:bookmarkEnd w:id="5927"/>
      <w:bookmarkEnd w:id="5928"/>
      <w:bookmarkEnd w:id="5929"/>
      <w:bookmarkEnd w:id="5930"/>
      <w:bookmarkEnd w:id="5931"/>
      <w:bookmarkEnd w:id="5932"/>
      <w:bookmarkEnd w:id="5933"/>
    </w:p>
    <w:tbl>
      <w:tblPr>
        <w:tblW w:w="5000" w:type="pct"/>
        <w:tblBorders>
          <w:top w:val="dashSmallGap" w:sz="4" w:space="0" w:color="404040"/>
          <w:left w:val="dashSmallGap" w:sz="4" w:space="0" w:color="404040"/>
          <w:bottom w:val="dashSmallGap" w:sz="4" w:space="0" w:color="404040"/>
          <w:right w:val="dashSmallGap" w:sz="4" w:space="0" w:color="404040"/>
          <w:insideH w:val="dashSmallGap" w:sz="4" w:space="0" w:color="404040"/>
          <w:insideV w:val="dashSmallGap" w:sz="4" w:space="0" w:color="404040"/>
        </w:tblBorders>
        <w:tblLook w:val="05E0" w:firstRow="1" w:lastRow="1" w:firstColumn="1" w:lastColumn="1" w:noHBand="0" w:noVBand="1"/>
      </w:tblPr>
      <w:tblGrid>
        <w:gridCol w:w="5098"/>
        <w:gridCol w:w="5098"/>
      </w:tblGrid>
      <w:tr w:rsidR="006B4FFD" w:rsidRPr="00B614EE" w14:paraId="1330DE01" w14:textId="77777777" w:rsidTr="00C61CE0">
        <w:trPr>
          <w:trHeight w:val="454"/>
        </w:trPr>
        <w:tc>
          <w:tcPr>
            <w:tcW w:w="2500" w:type="pct"/>
            <w:vAlign w:val="center"/>
          </w:tcPr>
          <w:p w14:paraId="3B004DE9" w14:textId="77777777" w:rsidR="006B4FFD" w:rsidRPr="004A188B" w:rsidRDefault="006B4FFD" w:rsidP="00C61CE0">
            <w:pPr>
              <w:rPr>
                <w:rFonts w:ascii="Calibri" w:hAnsi="Calibri" w:cs="Calibri"/>
                <w:b/>
                <w:bCs/>
                <w:szCs w:val="18"/>
              </w:rPr>
            </w:pPr>
            <w:r w:rsidRPr="004A188B">
              <w:rPr>
                <w:rFonts w:ascii="Calibri" w:hAnsi="Calibri" w:cs="Calibri"/>
                <w:b/>
                <w:bCs/>
                <w:szCs w:val="18"/>
              </w:rPr>
              <w:t>POR RETIRADAS DA PJ</w:t>
            </w:r>
          </w:p>
        </w:tc>
        <w:tc>
          <w:tcPr>
            <w:tcW w:w="2500" w:type="pct"/>
            <w:vAlign w:val="center"/>
          </w:tcPr>
          <w:p w14:paraId="15B9C7C0" w14:textId="77777777" w:rsidR="006B4FFD" w:rsidRPr="004A188B" w:rsidRDefault="006B4FFD" w:rsidP="00C61CE0">
            <w:pPr>
              <w:rPr>
                <w:rFonts w:ascii="Calibri" w:hAnsi="Calibri" w:cs="Calibri"/>
                <w:b/>
                <w:bCs/>
                <w:szCs w:val="18"/>
              </w:rPr>
            </w:pPr>
            <w:r w:rsidRPr="004A188B">
              <w:rPr>
                <w:rFonts w:ascii="Calibri" w:hAnsi="Calibri" w:cs="Calibri"/>
                <w:b/>
                <w:bCs/>
                <w:szCs w:val="18"/>
              </w:rPr>
              <w:t>POR FATURAMENTO DA PJ</w:t>
            </w:r>
          </w:p>
        </w:tc>
      </w:tr>
      <w:tr w:rsidR="006B4FFD" w:rsidRPr="00B614EE" w14:paraId="2A18A4A6" w14:textId="77777777" w:rsidTr="00C61CE0">
        <w:tc>
          <w:tcPr>
            <w:tcW w:w="2500" w:type="pct"/>
          </w:tcPr>
          <w:p w14:paraId="54C18A41" w14:textId="77777777" w:rsidR="006B4FFD" w:rsidRPr="004A188B" w:rsidRDefault="006B4FFD" w:rsidP="00C61CE0">
            <w:pPr>
              <w:pStyle w:val="Marcador1"/>
              <w:numPr>
                <w:ilvl w:val="0"/>
                <w:numId w:val="0"/>
              </w:numPr>
              <w:rPr>
                <w:rFonts w:ascii="Calibri" w:hAnsi="Calibri" w:cs="Calibri"/>
                <w:szCs w:val="18"/>
              </w:rPr>
            </w:pPr>
            <w:r w:rsidRPr="004A188B">
              <w:rPr>
                <w:rFonts w:ascii="Calibri" w:hAnsi="Calibri" w:cs="Calibri"/>
                <w:szCs w:val="18"/>
              </w:rPr>
              <w:t>Confronta-se a renda dessa fonte pagadora a ser usada para a avaliação de risco da PF (contracheque pró-labore + distribuição de lucros da DIRPF) com as retiradas feitas da PJ:</w:t>
            </w:r>
          </w:p>
          <w:p w14:paraId="1FE1BACE" w14:textId="77777777" w:rsidR="006B4FFD" w:rsidRPr="004A188B" w:rsidRDefault="006B4FFD" w:rsidP="00C61CE0">
            <w:pPr>
              <w:pStyle w:val="Marcador1"/>
              <w:numPr>
                <w:ilvl w:val="0"/>
                <w:numId w:val="0"/>
              </w:numPr>
              <w:ind w:left="142"/>
              <w:rPr>
                <w:rFonts w:ascii="Calibri" w:hAnsi="Calibri" w:cs="Calibri"/>
                <w:szCs w:val="18"/>
              </w:rPr>
            </w:pPr>
          </w:p>
          <w:p w14:paraId="31C8267C" w14:textId="77777777" w:rsidR="006B4FFD" w:rsidRPr="004A188B" w:rsidRDefault="006B4FFD" w:rsidP="00C61CE0">
            <w:pPr>
              <w:pStyle w:val="Marcador1"/>
              <w:numPr>
                <w:ilvl w:val="0"/>
                <w:numId w:val="0"/>
              </w:numPr>
              <w:ind w:left="142" w:hanging="142"/>
              <w:rPr>
                <w:rFonts w:ascii="Calibri" w:hAnsi="Calibri" w:cs="Calibri"/>
                <w:szCs w:val="18"/>
              </w:rPr>
            </w:pPr>
            <w:r w:rsidRPr="004A188B">
              <w:rPr>
                <w:rFonts w:ascii="Calibri" w:hAnsi="Calibri" w:cs="Calibri"/>
                <w:szCs w:val="18"/>
              </w:rPr>
              <w:t xml:space="preserve">Declaração do contador: </w:t>
            </w:r>
          </w:p>
          <w:p w14:paraId="66793EFB" w14:textId="77777777" w:rsidR="006B4FFD" w:rsidRPr="004A188B" w:rsidRDefault="006B4FFD" w:rsidP="00C61CE0">
            <w:pPr>
              <w:pStyle w:val="Marcador1"/>
              <w:rPr>
                <w:rFonts w:ascii="Calibri" w:hAnsi="Calibri" w:cs="Calibri"/>
                <w:szCs w:val="18"/>
              </w:rPr>
            </w:pPr>
            <w:r w:rsidRPr="004A188B">
              <w:rPr>
                <w:rFonts w:ascii="Calibri" w:hAnsi="Calibri" w:cs="Calibri"/>
                <w:szCs w:val="18"/>
              </w:rPr>
              <w:t>A declaração do contador responsável, devidamente identificado, deve discriminar os valores separadamente recebidos pelo sócio de pró-labore e distribuição de lucros e dividendos, mês a mês no período até o mês anterior ao da avaliação de risco</w:t>
            </w:r>
          </w:p>
          <w:p w14:paraId="54721E84" w14:textId="77777777" w:rsidR="006B4FFD" w:rsidRPr="004A188B" w:rsidRDefault="006B4FFD" w:rsidP="00C61CE0">
            <w:pPr>
              <w:pStyle w:val="Marcador1"/>
              <w:rPr>
                <w:rFonts w:ascii="Calibri" w:hAnsi="Calibri" w:cs="Calibri"/>
                <w:szCs w:val="18"/>
              </w:rPr>
            </w:pPr>
            <w:r w:rsidRPr="004A188B">
              <w:rPr>
                <w:rFonts w:ascii="Calibri" w:hAnsi="Calibri" w:cs="Calibri"/>
                <w:szCs w:val="18"/>
              </w:rPr>
              <w:t xml:space="preserve">Avalie se os rendimentos comprovados pelo contracheque de pró-labore não são apenas antecipação de lucros </w:t>
            </w:r>
            <w:r w:rsidRPr="004A188B">
              <w:rPr>
                <w:rFonts w:ascii="Calibri" w:hAnsi="Calibri" w:cs="Calibri"/>
                <w:i/>
                <w:iCs/>
                <w:szCs w:val="18"/>
              </w:rPr>
              <w:t>convertidas</w:t>
            </w:r>
            <w:r w:rsidRPr="004A188B">
              <w:rPr>
                <w:rFonts w:ascii="Calibri" w:hAnsi="Calibri" w:cs="Calibri"/>
                <w:szCs w:val="18"/>
              </w:rPr>
              <w:t xml:space="preserve"> para a rubrica pró-labore para obtenção de financiamento. </w:t>
            </w:r>
          </w:p>
          <w:p w14:paraId="3909870B" w14:textId="77777777" w:rsidR="006B4FFD" w:rsidRPr="004A188B" w:rsidRDefault="006B4FFD" w:rsidP="00C61CE0">
            <w:pPr>
              <w:pStyle w:val="Marcador1"/>
              <w:rPr>
                <w:rFonts w:ascii="Calibri" w:hAnsi="Calibri" w:cs="Calibri"/>
                <w:szCs w:val="18"/>
              </w:rPr>
            </w:pPr>
            <w:r w:rsidRPr="004A188B">
              <w:rPr>
                <w:rFonts w:ascii="Calibri" w:hAnsi="Calibri" w:cs="Calibri"/>
                <w:szCs w:val="18"/>
              </w:rPr>
              <w:t>Nessa situação, apenas um dos rendimentos (tributáveis ou não tributáveis) dessa fonte pagadora deve ser considerada para a avaliação de risco.</w:t>
            </w:r>
          </w:p>
          <w:p w14:paraId="3D8E89B6" w14:textId="77777777" w:rsidR="006B4FFD" w:rsidRPr="004A188B" w:rsidRDefault="006B4FFD" w:rsidP="00C61CE0">
            <w:pPr>
              <w:rPr>
                <w:rFonts w:ascii="Calibri" w:hAnsi="Calibri" w:cs="Calibri"/>
                <w:szCs w:val="18"/>
              </w:rPr>
            </w:pPr>
          </w:p>
          <w:p w14:paraId="2045E75B" w14:textId="77777777" w:rsidR="006B4FFD" w:rsidRPr="004A188B" w:rsidRDefault="006B4FFD" w:rsidP="00C61CE0">
            <w:pPr>
              <w:rPr>
                <w:rFonts w:ascii="Calibri" w:hAnsi="Calibri" w:cs="Calibri"/>
                <w:szCs w:val="18"/>
              </w:rPr>
            </w:pPr>
          </w:p>
          <w:p w14:paraId="34C9588A" w14:textId="77777777" w:rsidR="006B4FFD" w:rsidRPr="004A188B" w:rsidRDefault="006B4FFD" w:rsidP="00C61CE0">
            <w:pPr>
              <w:rPr>
                <w:rFonts w:ascii="Calibri" w:hAnsi="Calibri" w:cs="Calibri"/>
                <w:szCs w:val="18"/>
              </w:rPr>
            </w:pPr>
            <w:r w:rsidRPr="004A188B">
              <w:rPr>
                <w:rFonts w:ascii="Calibri" w:hAnsi="Calibri" w:cs="Calibri"/>
                <w:szCs w:val="18"/>
              </w:rPr>
              <w:t>Considera-se consistida a informação caso a diferença apresentada seja inferior a 25%.</w:t>
            </w:r>
          </w:p>
        </w:tc>
        <w:tc>
          <w:tcPr>
            <w:tcW w:w="2500" w:type="pct"/>
          </w:tcPr>
          <w:p w14:paraId="2B566EBD" w14:textId="77777777" w:rsidR="006B4FFD" w:rsidRPr="004A188B" w:rsidRDefault="006B4FFD" w:rsidP="00C61CE0">
            <w:pPr>
              <w:pStyle w:val="Marcador1"/>
              <w:numPr>
                <w:ilvl w:val="0"/>
                <w:numId w:val="0"/>
              </w:numPr>
              <w:rPr>
                <w:rFonts w:ascii="Calibri" w:hAnsi="Calibri" w:cs="Calibri"/>
                <w:szCs w:val="18"/>
              </w:rPr>
            </w:pPr>
            <w:r w:rsidRPr="004A188B">
              <w:rPr>
                <w:rFonts w:ascii="Calibri" w:hAnsi="Calibri" w:cs="Calibri"/>
                <w:szCs w:val="18"/>
              </w:rPr>
              <w:t xml:space="preserve">Confronta-se a renda dessa fonte pagadora a ser usada para a avaliação de risco da PF (contracheque pró-labore + distribuição de lucros da DIRPF) com o faturamento da PJ: </w:t>
            </w:r>
          </w:p>
          <w:p w14:paraId="2DE322E0" w14:textId="77777777" w:rsidR="006B4FFD" w:rsidRPr="004A188B" w:rsidRDefault="006B4FFD" w:rsidP="00C61CE0">
            <w:pPr>
              <w:rPr>
                <w:rFonts w:ascii="Calibri" w:hAnsi="Calibri" w:cs="Calibri"/>
                <w:szCs w:val="18"/>
              </w:rPr>
            </w:pPr>
          </w:p>
          <w:p w14:paraId="7DBDB986" w14:textId="77777777" w:rsidR="006B4FFD" w:rsidRPr="004A188B" w:rsidRDefault="006B4FFD" w:rsidP="00C61CE0">
            <w:pPr>
              <w:pStyle w:val="Marcador1"/>
              <w:numPr>
                <w:ilvl w:val="0"/>
                <w:numId w:val="0"/>
              </w:numPr>
              <w:ind w:left="142" w:hanging="142"/>
              <w:rPr>
                <w:rFonts w:ascii="Calibri" w:hAnsi="Calibri" w:cs="Calibri"/>
                <w:szCs w:val="18"/>
              </w:rPr>
            </w:pPr>
            <w:r w:rsidRPr="004A188B">
              <w:rPr>
                <w:rFonts w:ascii="Calibri" w:hAnsi="Calibri" w:cs="Calibri"/>
                <w:szCs w:val="18"/>
              </w:rPr>
              <w:t>PGDAS-D/Extrato do Simples Nacional:</w:t>
            </w:r>
          </w:p>
          <w:p w14:paraId="728334D3" w14:textId="77777777" w:rsidR="006B4FFD" w:rsidRPr="004A188B" w:rsidRDefault="006B4FFD" w:rsidP="006B4FFD">
            <w:pPr>
              <w:pStyle w:val="Marcador2"/>
              <w:tabs>
                <w:tab w:val="clear" w:pos="567"/>
                <w:tab w:val="num" w:pos="142"/>
              </w:tabs>
              <w:ind w:left="142"/>
              <w:rPr>
                <w:rFonts w:ascii="Calibri" w:hAnsi="Calibri" w:cs="Calibri"/>
                <w:szCs w:val="18"/>
              </w:rPr>
            </w:pPr>
            <w:r w:rsidRPr="004A188B">
              <w:rPr>
                <w:rFonts w:ascii="Calibri" w:hAnsi="Calibri" w:cs="Calibri"/>
                <w:szCs w:val="18"/>
              </w:rPr>
              <w:t xml:space="preserve">O PGDAS-D (Programa Gerador de Arrecadação do Simples Nacional – Declaratório) e o Extrato do Simples Nacional são exclusivos para empresas que apresentam DEFIS e são documentos que comprovam a receita bruta mensal da empresa. </w:t>
            </w:r>
          </w:p>
          <w:p w14:paraId="2E8E7944" w14:textId="77777777" w:rsidR="006B4FFD" w:rsidRPr="004A188B" w:rsidRDefault="006B4FFD" w:rsidP="00C61CE0">
            <w:pPr>
              <w:pStyle w:val="Marcador1"/>
              <w:rPr>
                <w:rFonts w:ascii="Calibri" w:hAnsi="Calibri" w:cs="Calibri"/>
                <w:szCs w:val="18"/>
              </w:rPr>
            </w:pPr>
            <w:r w:rsidRPr="004A188B">
              <w:rPr>
                <w:rFonts w:ascii="Calibri" w:hAnsi="Calibri" w:cs="Calibri"/>
                <w:szCs w:val="18"/>
              </w:rPr>
              <w:t>Utilize o campo receita bruta para efetuar a média de três meses, considerando 50% dos custos – exceto para prestação de serviços – e número de sócios;</w:t>
            </w:r>
          </w:p>
          <w:p w14:paraId="2ACEEDDC" w14:textId="77777777" w:rsidR="006B4FFD" w:rsidRPr="004A188B" w:rsidRDefault="006B4FFD" w:rsidP="00C61CE0">
            <w:pPr>
              <w:pStyle w:val="Marcador1"/>
              <w:rPr>
                <w:rFonts w:ascii="Calibri" w:hAnsi="Calibri" w:cs="Calibri"/>
                <w:szCs w:val="18"/>
              </w:rPr>
            </w:pPr>
            <w:r w:rsidRPr="004A188B">
              <w:rPr>
                <w:rFonts w:ascii="Calibri" w:hAnsi="Calibri" w:cs="Calibri"/>
                <w:szCs w:val="18"/>
              </w:rPr>
              <w:t>Extrato do Simples Nacional, que é equivalente ao PGDAS-D. É efetuada a conferência e o cálculo da média de forma semelhante ao PGDAS-D.</w:t>
            </w:r>
          </w:p>
          <w:p w14:paraId="5F87E7B0" w14:textId="77777777" w:rsidR="006B4FFD" w:rsidRPr="004A188B" w:rsidRDefault="006B4FFD" w:rsidP="00C61CE0">
            <w:pPr>
              <w:pStyle w:val="Marcador1"/>
              <w:rPr>
                <w:rFonts w:ascii="Calibri" w:hAnsi="Calibri" w:cs="Calibri"/>
                <w:szCs w:val="18"/>
              </w:rPr>
            </w:pPr>
            <w:r w:rsidRPr="004A188B">
              <w:rPr>
                <w:rFonts w:ascii="Calibri" w:hAnsi="Calibri" w:cs="Calibri"/>
                <w:szCs w:val="18"/>
              </w:rPr>
              <w:t>Não ultrapassando 25% da remuneração do ano calendário/exercício anterior da ECF/DEFIS, a renda apurada será considerada válida.</w:t>
            </w:r>
          </w:p>
          <w:p w14:paraId="7BD031D0" w14:textId="77777777" w:rsidR="006B4FFD" w:rsidRPr="004A188B" w:rsidRDefault="006B4FFD" w:rsidP="00C61CE0">
            <w:pPr>
              <w:rPr>
                <w:rFonts w:ascii="Calibri" w:hAnsi="Calibri" w:cs="Calibri"/>
                <w:szCs w:val="18"/>
              </w:rPr>
            </w:pPr>
          </w:p>
          <w:p w14:paraId="7D13E175" w14:textId="77777777" w:rsidR="006B4FFD" w:rsidRPr="004A188B" w:rsidRDefault="006B4FFD" w:rsidP="00C61CE0">
            <w:pPr>
              <w:pStyle w:val="Marcador1"/>
              <w:numPr>
                <w:ilvl w:val="0"/>
                <w:numId w:val="0"/>
              </w:numPr>
              <w:ind w:left="142" w:hanging="142"/>
              <w:rPr>
                <w:rFonts w:ascii="Calibri" w:hAnsi="Calibri" w:cs="Calibri"/>
                <w:szCs w:val="18"/>
              </w:rPr>
            </w:pPr>
            <w:r w:rsidRPr="004A188B">
              <w:rPr>
                <w:rFonts w:ascii="Calibri" w:hAnsi="Calibri" w:cs="Calibri"/>
                <w:szCs w:val="18"/>
              </w:rPr>
              <w:t xml:space="preserve">DRE </w:t>
            </w:r>
          </w:p>
          <w:p w14:paraId="7EBD5118" w14:textId="77777777" w:rsidR="006B4FFD" w:rsidRPr="004A188B" w:rsidRDefault="006B4FFD" w:rsidP="00C61CE0">
            <w:pPr>
              <w:pStyle w:val="Marcador1"/>
              <w:rPr>
                <w:rFonts w:ascii="Calibri" w:hAnsi="Calibri" w:cs="Calibri"/>
                <w:szCs w:val="18"/>
              </w:rPr>
            </w:pPr>
            <w:r w:rsidRPr="004A188B">
              <w:rPr>
                <w:rFonts w:ascii="Calibri" w:hAnsi="Calibri" w:cs="Calibri"/>
                <w:szCs w:val="18"/>
              </w:rPr>
              <w:t xml:space="preserve">A DRE (Demonstração de Resultado do Exercício) é o resultado do faturamento ou receitas da empresa. Devem </w:t>
            </w:r>
            <w:r w:rsidRPr="004A188B">
              <w:rPr>
                <w:rFonts w:ascii="Calibri" w:hAnsi="Calibri" w:cs="Calibri"/>
                <w:szCs w:val="18"/>
              </w:rPr>
              <w:lastRenderedPageBreak/>
              <w:t>ser conferidos CNPJ, período de escrituração (ano-base), o valor inicial se refere ao período anterior e o valor final se refere ao exercício do ano-base. Deve possuir a assinatura do contador responsável ou deve ser documento autenticado eletronicamente.</w:t>
            </w:r>
          </w:p>
          <w:p w14:paraId="3FDCEED8" w14:textId="77777777" w:rsidR="006B4FFD" w:rsidRPr="004A188B" w:rsidRDefault="006B4FFD" w:rsidP="00C61CE0">
            <w:pPr>
              <w:pStyle w:val="Marcador1"/>
              <w:rPr>
                <w:rFonts w:ascii="Calibri" w:hAnsi="Calibri" w:cs="Calibri"/>
                <w:szCs w:val="18"/>
              </w:rPr>
            </w:pPr>
            <w:r w:rsidRPr="004A188B">
              <w:rPr>
                <w:rFonts w:ascii="Calibri" w:hAnsi="Calibri" w:cs="Calibri"/>
                <w:szCs w:val="18"/>
              </w:rPr>
              <w:t>Avalie se o resultado líquido do período comportaria retiradas habituais no montante da renda a ser usada para a avaliação de risco dessa fonte pagadora.</w:t>
            </w:r>
          </w:p>
          <w:p w14:paraId="19C3A851" w14:textId="77777777" w:rsidR="006B4FFD" w:rsidRPr="004A188B" w:rsidRDefault="006B4FFD" w:rsidP="00C61CE0">
            <w:pPr>
              <w:rPr>
                <w:rFonts w:ascii="Calibri" w:hAnsi="Calibri" w:cs="Calibri"/>
                <w:szCs w:val="18"/>
              </w:rPr>
            </w:pPr>
          </w:p>
          <w:p w14:paraId="021CE8B9" w14:textId="77777777" w:rsidR="006B4FFD" w:rsidRPr="004A188B" w:rsidRDefault="006B4FFD" w:rsidP="00C61CE0">
            <w:pPr>
              <w:rPr>
                <w:rFonts w:ascii="Calibri" w:hAnsi="Calibri" w:cs="Calibri"/>
                <w:szCs w:val="18"/>
              </w:rPr>
            </w:pPr>
            <w:r w:rsidRPr="004A188B">
              <w:rPr>
                <w:rFonts w:ascii="Calibri" w:hAnsi="Calibri" w:cs="Calibri"/>
                <w:szCs w:val="18"/>
              </w:rPr>
              <w:t>Para tanto, divida o valor anual pelo número de sócios e compare o resultado com a renda a ser usada. Caso a diferença esteja dentro de no máximo 25%, a informação é considerada validada.</w:t>
            </w:r>
          </w:p>
        </w:tc>
      </w:tr>
    </w:tbl>
    <w:p w14:paraId="0E714AED" w14:textId="77777777" w:rsidR="006B4FFD" w:rsidRDefault="006B4FFD" w:rsidP="006B4FFD">
      <w:pPr>
        <w:pStyle w:val="Normal5"/>
      </w:pPr>
    </w:p>
    <w:p w14:paraId="2B542FAE" w14:textId="77777777" w:rsidR="006B4FFD" w:rsidRPr="00603AB5" w:rsidRDefault="006B4FFD" w:rsidP="006B4FFD">
      <w:pPr>
        <w:rPr>
          <w:rFonts w:ascii="Calibri" w:hAnsi="Calibri" w:cs="Calibri"/>
          <w:b/>
          <w:bCs/>
          <w:sz w:val="22"/>
          <w:szCs w:val="22"/>
        </w:rPr>
      </w:pPr>
      <w:bookmarkStart w:id="5934" w:name="_Toc109837249"/>
      <w:bookmarkStart w:id="5935" w:name="_Toc109838075"/>
      <w:bookmarkStart w:id="5936" w:name="_Toc149057599"/>
      <w:bookmarkStart w:id="5937" w:name="_Toc149057654"/>
      <w:bookmarkStart w:id="5938" w:name="_Toc149057782"/>
      <w:bookmarkStart w:id="5939" w:name="_Toc108526007"/>
      <w:r w:rsidRPr="00603AB5">
        <w:rPr>
          <w:rFonts w:ascii="Calibri" w:hAnsi="Calibri" w:cs="Calibri"/>
          <w:b/>
          <w:bCs/>
          <w:sz w:val="22"/>
          <w:szCs w:val="22"/>
        </w:rPr>
        <w:t>CONSISTINDO POR FATURAMENTO DA PJ – DETALHAMENTO</w:t>
      </w:r>
      <w:bookmarkEnd w:id="5934"/>
      <w:bookmarkEnd w:id="5935"/>
      <w:bookmarkEnd w:id="5936"/>
      <w:bookmarkEnd w:id="5937"/>
      <w:bookmarkEnd w:id="5938"/>
    </w:p>
    <w:tbl>
      <w:tblPr>
        <w:tblW w:w="0" w:type="auto"/>
        <w:tblBorders>
          <w:top w:val="dashSmallGap" w:sz="4" w:space="0" w:color="404040"/>
          <w:left w:val="dashSmallGap" w:sz="4" w:space="0" w:color="404040"/>
          <w:bottom w:val="dashSmallGap" w:sz="4" w:space="0" w:color="404040"/>
          <w:right w:val="dashSmallGap" w:sz="4" w:space="0" w:color="404040"/>
          <w:insideH w:val="dashSmallGap" w:sz="4" w:space="0" w:color="404040"/>
          <w:insideV w:val="dashSmallGap" w:sz="4" w:space="0" w:color="404040"/>
        </w:tblBorders>
        <w:tblLook w:val="04A0" w:firstRow="1" w:lastRow="0" w:firstColumn="1" w:lastColumn="0" w:noHBand="0" w:noVBand="1"/>
      </w:tblPr>
      <w:tblGrid>
        <w:gridCol w:w="10121"/>
      </w:tblGrid>
      <w:tr w:rsidR="006B4FFD" w:rsidRPr="00C60EE2" w14:paraId="329737FC" w14:textId="77777777" w:rsidTr="00C61CE0">
        <w:tc>
          <w:tcPr>
            <w:tcW w:w="10121" w:type="dxa"/>
          </w:tcPr>
          <w:p w14:paraId="57B5E7EC" w14:textId="77777777" w:rsidR="006B4FFD" w:rsidRPr="004A188B" w:rsidRDefault="006B4FFD" w:rsidP="00C61CE0">
            <w:pPr>
              <w:autoSpaceDE w:val="0"/>
              <w:autoSpaceDN w:val="0"/>
              <w:adjustRightInd w:val="0"/>
              <w:rPr>
                <w:rFonts w:ascii="Calibri" w:hAnsi="Calibri" w:cs="Calibri"/>
                <w:b/>
                <w:color w:val="000000"/>
                <w:szCs w:val="18"/>
              </w:rPr>
            </w:pPr>
          </w:p>
          <w:p w14:paraId="788F2E09" w14:textId="77777777" w:rsidR="006B4FFD" w:rsidRPr="004A188B" w:rsidRDefault="006B4FFD" w:rsidP="00C61CE0">
            <w:pPr>
              <w:autoSpaceDE w:val="0"/>
              <w:autoSpaceDN w:val="0"/>
              <w:adjustRightInd w:val="0"/>
              <w:rPr>
                <w:rFonts w:ascii="Calibri" w:hAnsi="Calibri" w:cs="Calibri"/>
                <w:b/>
                <w:color w:val="000000"/>
                <w:szCs w:val="18"/>
              </w:rPr>
            </w:pPr>
            <w:r w:rsidRPr="004A188B">
              <w:rPr>
                <w:rFonts w:ascii="Calibri" w:hAnsi="Calibri" w:cs="Calibri"/>
                <w:b/>
                <w:color w:val="000000"/>
                <w:szCs w:val="18"/>
              </w:rPr>
              <w:t>ECF (REGISTRO P150) – EMPRESAS NÃO OPTANTES PELO SIMPLES</w:t>
            </w:r>
          </w:p>
          <w:p w14:paraId="27E5FF4A" w14:textId="77777777" w:rsidR="006B4FFD" w:rsidRPr="004A188B" w:rsidRDefault="006B4FFD" w:rsidP="00C61CE0">
            <w:pPr>
              <w:autoSpaceDE w:val="0"/>
              <w:autoSpaceDN w:val="0"/>
              <w:adjustRightInd w:val="0"/>
              <w:rPr>
                <w:rFonts w:ascii="Calibri" w:hAnsi="Calibri" w:cs="Calibri"/>
                <w:b/>
                <w:color w:val="000000"/>
                <w:szCs w:val="18"/>
              </w:rPr>
            </w:pPr>
          </w:p>
          <w:p w14:paraId="3D7F82A3" w14:textId="77777777" w:rsidR="006B4FFD" w:rsidRPr="004A188B" w:rsidRDefault="006B4FFD" w:rsidP="00C61CE0">
            <w:pPr>
              <w:autoSpaceDE w:val="0"/>
              <w:autoSpaceDN w:val="0"/>
              <w:adjustRightInd w:val="0"/>
              <w:rPr>
                <w:rFonts w:ascii="Calibri" w:hAnsi="Calibri" w:cs="Calibri"/>
                <w:color w:val="000000"/>
                <w:szCs w:val="18"/>
              </w:rPr>
            </w:pPr>
            <w:r w:rsidRPr="004A188B">
              <w:rPr>
                <w:rFonts w:ascii="Calibri" w:hAnsi="Calibri" w:cs="Calibri"/>
                <w:color w:val="000000"/>
                <w:szCs w:val="18"/>
              </w:rPr>
              <w:t xml:space="preserve">O registro P150 é subdivido por 4 períodos e se estende por muitas páginas da ECF. </w:t>
            </w:r>
          </w:p>
          <w:p w14:paraId="5FC38F5D" w14:textId="77777777" w:rsidR="006B4FFD" w:rsidRPr="004A188B" w:rsidRDefault="006B4FFD" w:rsidP="00C61CE0">
            <w:pPr>
              <w:autoSpaceDE w:val="0"/>
              <w:autoSpaceDN w:val="0"/>
              <w:adjustRightInd w:val="0"/>
              <w:rPr>
                <w:rFonts w:ascii="Calibri" w:hAnsi="Calibri" w:cs="Calibri"/>
                <w:color w:val="000000"/>
                <w:szCs w:val="18"/>
              </w:rPr>
            </w:pPr>
            <w:r w:rsidRPr="004A188B">
              <w:rPr>
                <w:rFonts w:ascii="Calibri" w:hAnsi="Calibri" w:cs="Calibri"/>
                <w:color w:val="000000"/>
                <w:szCs w:val="18"/>
              </w:rPr>
              <w:t>1º Localize os campos de RESULTADO dos registros P150 pertencentes aos 4 períodos de apuração (T01 – Primeiro Trimestre, T02 – Segundo Trimestre, T03 – Terceiro Trimestre e T04 – Quarto Trimestre), conforme imagens com os destaques abaixo.</w:t>
            </w:r>
          </w:p>
          <w:p w14:paraId="6C5FCF0E" w14:textId="77777777" w:rsidR="006B4FFD" w:rsidRPr="004A188B" w:rsidRDefault="006B4FFD" w:rsidP="00C61CE0">
            <w:pPr>
              <w:autoSpaceDE w:val="0"/>
              <w:autoSpaceDN w:val="0"/>
              <w:adjustRightInd w:val="0"/>
              <w:rPr>
                <w:rFonts w:ascii="Calibri" w:hAnsi="Calibri" w:cs="Calibri"/>
                <w:b/>
                <w:color w:val="000000"/>
                <w:szCs w:val="18"/>
              </w:rPr>
            </w:pPr>
          </w:p>
        </w:tc>
      </w:tr>
      <w:tr w:rsidR="006B4FFD" w:rsidRPr="00C60EE2" w14:paraId="629DFC9B" w14:textId="77777777" w:rsidTr="00C61CE0">
        <w:tc>
          <w:tcPr>
            <w:tcW w:w="10121" w:type="dxa"/>
          </w:tcPr>
          <w:p w14:paraId="6E4B8799" w14:textId="77777777" w:rsidR="006B4FFD" w:rsidRPr="004A188B" w:rsidRDefault="006B4FFD" w:rsidP="00C61CE0">
            <w:pPr>
              <w:autoSpaceDE w:val="0"/>
              <w:autoSpaceDN w:val="0"/>
              <w:adjustRightInd w:val="0"/>
              <w:rPr>
                <w:rFonts w:ascii="Calibri" w:hAnsi="Calibri" w:cs="Calibri"/>
                <w:b/>
                <w:color w:val="000000"/>
                <w:szCs w:val="18"/>
              </w:rPr>
            </w:pPr>
            <w:r w:rsidRPr="004A188B">
              <w:rPr>
                <w:rFonts w:ascii="Calibri" w:hAnsi="Calibri" w:cs="Calibri"/>
                <w:color w:val="000000"/>
                <w:szCs w:val="18"/>
              </w:rPr>
              <w:object w:dxaOrig="16485" w:dyaOrig="5955" w14:anchorId="5859C8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8pt;height:159.6pt" o:ole="">
                  <v:imagedata r:id="rId206" o:title=""/>
                </v:shape>
                <o:OLEObject Type="Embed" ProgID="PBrush" ShapeID="_x0000_i1025" DrawAspect="Content" ObjectID="_1829622932" r:id="rId207"/>
              </w:object>
            </w:r>
          </w:p>
        </w:tc>
      </w:tr>
    </w:tbl>
    <w:p w14:paraId="61F0A23E" w14:textId="77777777" w:rsidR="006B4FFD" w:rsidRDefault="006B4FFD" w:rsidP="006B4FFD"/>
    <w:tbl>
      <w:tblPr>
        <w:tblW w:w="0" w:type="auto"/>
        <w:tblBorders>
          <w:top w:val="dashSmallGap" w:sz="4" w:space="0" w:color="404040"/>
          <w:left w:val="dashSmallGap" w:sz="4" w:space="0" w:color="404040"/>
          <w:bottom w:val="dashSmallGap" w:sz="4" w:space="0" w:color="404040"/>
          <w:right w:val="dashSmallGap" w:sz="4" w:space="0" w:color="404040"/>
          <w:insideH w:val="dashSmallGap" w:sz="4" w:space="0" w:color="404040"/>
          <w:insideV w:val="dashSmallGap" w:sz="4" w:space="0" w:color="404040"/>
        </w:tblBorders>
        <w:tblLook w:val="04A0" w:firstRow="1" w:lastRow="0" w:firstColumn="1" w:lastColumn="0" w:noHBand="0" w:noVBand="1"/>
      </w:tblPr>
      <w:tblGrid>
        <w:gridCol w:w="6261"/>
        <w:gridCol w:w="3860"/>
      </w:tblGrid>
      <w:tr w:rsidR="006B4FFD" w:rsidRPr="00BB1ED2" w14:paraId="478DE60E" w14:textId="77777777" w:rsidTr="00C61CE0">
        <w:tc>
          <w:tcPr>
            <w:tcW w:w="10121" w:type="dxa"/>
            <w:gridSpan w:val="2"/>
          </w:tcPr>
          <w:p w14:paraId="678D1FDA" w14:textId="77777777" w:rsidR="006B4FFD" w:rsidRPr="004A188B" w:rsidRDefault="006B4FFD" w:rsidP="00C61CE0">
            <w:pPr>
              <w:autoSpaceDE w:val="0"/>
              <w:autoSpaceDN w:val="0"/>
              <w:adjustRightInd w:val="0"/>
              <w:rPr>
                <w:rFonts w:ascii="Calibri" w:hAnsi="Calibri" w:cs="Calibri"/>
                <w:b/>
                <w:color w:val="000000"/>
                <w:szCs w:val="18"/>
              </w:rPr>
            </w:pPr>
          </w:p>
          <w:p w14:paraId="2C0BEDA6" w14:textId="77777777" w:rsidR="006B4FFD" w:rsidRPr="004A188B" w:rsidRDefault="006B4FFD" w:rsidP="00C61CE0">
            <w:pPr>
              <w:autoSpaceDE w:val="0"/>
              <w:autoSpaceDN w:val="0"/>
              <w:adjustRightInd w:val="0"/>
              <w:rPr>
                <w:rFonts w:ascii="Calibri" w:hAnsi="Calibri" w:cs="Calibri"/>
                <w:color w:val="000000"/>
                <w:szCs w:val="18"/>
              </w:rPr>
            </w:pPr>
            <w:r w:rsidRPr="004A188B">
              <w:rPr>
                <w:rFonts w:ascii="Calibri" w:hAnsi="Calibri" w:cs="Calibri"/>
                <w:color w:val="000000"/>
                <w:szCs w:val="18"/>
              </w:rPr>
              <w:t>2º Para saber a Receita Bruta Total Anual da empresa é preciso somar os campos de RECEITA BRUTA dos 4 trimestres. No exemplo utilizado, R$ 1.011.382,69 + R$ 1.105.307,35 + R$ 1.448.858,14 + R$ 1.260.905,77 = R$ 4.826.453,95</w:t>
            </w:r>
          </w:p>
          <w:p w14:paraId="60A8D205" w14:textId="77777777" w:rsidR="006B4FFD" w:rsidRPr="004A188B" w:rsidRDefault="006B4FFD" w:rsidP="00C61CE0">
            <w:pPr>
              <w:autoSpaceDE w:val="0"/>
              <w:autoSpaceDN w:val="0"/>
              <w:adjustRightInd w:val="0"/>
              <w:rPr>
                <w:rFonts w:ascii="Calibri" w:hAnsi="Calibri" w:cs="Calibri"/>
                <w:color w:val="000000"/>
                <w:szCs w:val="18"/>
              </w:rPr>
            </w:pPr>
          </w:p>
        </w:tc>
      </w:tr>
      <w:tr w:rsidR="006B4FFD" w:rsidRPr="00BB1ED2" w14:paraId="02CFF460" w14:textId="77777777" w:rsidTr="00C61CE0">
        <w:tc>
          <w:tcPr>
            <w:tcW w:w="10121" w:type="dxa"/>
            <w:gridSpan w:val="2"/>
          </w:tcPr>
          <w:p w14:paraId="29BF7191" w14:textId="77777777" w:rsidR="006B4FFD" w:rsidRPr="004A188B" w:rsidRDefault="006B4FFD" w:rsidP="00C61CE0">
            <w:pPr>
              <w:autoSpaceDE w:val="0"/>
              <w:autoSpaceDN w:val="0"/>
              <w:adjustRightInd w:val="0"/>
              <w:rPr>
                <w:rFonts w:ascii="Calibri" w:hAnsi="Calibri" w:cs="Calibri"/>
                <w:b/>
                <w:color w:val="000000"/>
                <w:szCs w:val="18"/>
              </w:rPr>
            </w:pPr>
          </w:p>
          <w:p w14:paraId="30749048" w14:textId="77777777" w:rsidR="006B4FFD" w:rsidRPr="004A188B" w:rsidRDefault="006B4FFD" w:rsidP="00C61CE0">
            <w:pPr>
              <w:autoSpaceDE w:val="0"/>
              <w:autoSpaceDN w:val="0"/>
              <w:adjustRightInd w:val="0"/>
              <w:rPr>
                <w:rFonts w:ascii="Calibri" w:hAnsi="Calibri" w:cs="Calibri"/>
                <w:b/>
                <w:color w:val="000000"/>
                <w:szCs w:val="18"/>
              </w:rPr>
            </w:pPr>
            <w:r w:rsidRPr="004A188B">
              <w:rPr>
                <w:rFonts w:ascii="Calibri" w:hAnsi="Calibri" w:cs="Calibri"/>
                <w:color w:val="000000"/>
                <w:szCs w:val="18"/>
              </w:rPr>
              <w:object w:dxaOrig="16515" w:dyaOrig="5115" w14:anchorId="076B8460">
                <v:shape id="_x0000_i1026" type="#_x0000_t75" style="width:447.6pt;height:127.2pt" o:ole="">
                  <v:imagedata r:id="rId208" o:title=""/>
                </v:shape>
                <o:OLEObject Type="Embed" ProgID="PBrush" ShapeID="_x0000_i1026" DrawAspect="Content" ObjectID="_1829622933" r:id="rId209"/>
              </w:object>
            </w:r>
            <w:r w:rsidRPr="004A188B">
              <w:rPr>
                <w:rFonts w:ascii="Calibri" w:hAnsi="Calibri" w:cs="Calibri"/>
                <w:color w:val="000000"/>
                <w:szCs w:val="18"/>
              </w:rPr>
              <w:t xml:space="preserve"> </w:t>
            </w:r>
          </w:p>
        </w:tc>
      </w:tr>
      <w:tr w:rsidR="006B4FFD" w:rsidRPr="00BB1ED2" w14:paraId="5C18D0EF" w14:textId="77777777" w:rsidTr="00C61CE0">
        <w:tc>
          <w:tcPr>
            <w:tcW w:w="10121" w:type="dxa"/>
            <w:gridSpan w:val="2"/>
          </w:tcPr>
          <w:p w14:paraId="7EDEAEA9" w14:textId="77777777" w:rsidR="006B4FFD" w:rsidRPr="004A188B" w:rsidRDefault="006B4FFD" w:rsidP="00C61CE0">
            <w:pPr>
              <w:autoSpaceDE w:val="0"/>
              <w:autoSpaceDN w:val="0"/>
              <w:adjustRightInd w:val="0"/>
              <w:rPr>
                <w:rFonts w:ascii="Calibri" w:hAnsi="Calibri" w:cs="Calibri"/>
                <w:b/>
                <w:color w:val="000000"/>
                <w:szCs w:val="18"/>
              </w:rPr>
            </w:pPr>
          </w:p>
          <w:p w14:paraId="3FDF748B" w14:textId="77777777" w:rsidR="006B4FFD" w:rsidRPr="004A188B" w:rsidRDefault="006B4FFD" w:rsidP="00C61CE0">
            <w:pPr>
              <w:autoSpaceDE w:val="0"/>
              <w:autoSpaceDN w:val="0"/>
              <w:adjustRightInd w:val="0"/>
              <w:rPr>
                <w:rFonts w:ascii="Calibri" w:hAnsi="Calibri" w:cs="Calibri"/>
                <w:color w:val="000000"/>
                <w:szCs w:val="18"/>
              </w:rPr>
            </w:pPr>
            <w:r w:rsidRPr="004A188B">
              <w:rPr>
                <w:rFonts w:ascii="Calibri" w:hAnsi="Calibri" w:cs="Calibri"/>
                <w:color w:val="000000"/>
                <w:szCs w:val="18"/>
              </w:rPr>
              <w:t xml:space="preserve">3º Divida o valor total, R$ 4.826.453,95, por 2 para abater 50% de “custos presumidos” da empresa, e o valor resultante, no exemplo R$ 2.413.226,97, divida pelo número de sócios especificados no registro Y600 para saber o valor total de rendimentos tributáveis e/ou rendimentos isentos que o proponente pode ter direito, “de forma presumida”, e confira com o que foi declarado pelo proponente, atentando para a tolerância de 25%. </w:t>
            </w:r>
          </w:p>
          <w:p w14:paraId="7A86DFAB" w14:textId="77777777" w:rsidR="006B4FFD" w:rsidRPr="004A188B" w:rsidRDefault="006B4FFD" w:rsidP="00C61CE0">
            <w:pPr>
              <w:autoSpaceDE w:val="0"/>
              <w:autoSpaceDN w:val="0"/>
              <w:adjustRightInd w:val="0"/>
              <w:rPr>
                <w:rFonts w:ascii="Calibri" w:hAnsi="Calibri" w:cs="Calibri"/>
                <w:color w:val="000000"/>
                <w:szCs w:val="18"/>
                <w:highlight w:val="yellow"/>
              </w:rPr>
            </w:pPr>
          </w:p>
          <w:p w14:paraId="233FA7E5" w14:textId="77777777" w:rsidR="006B4FFD" w:rsidRPr="004A188B" w:rsidRDefault="006B4FFD" w:rsidP="00C61CE0">
            <w:pPr>
              <w:rPr>
                <w:rFonts w:ascii="Calibri" w:hAnsi="Calibri" w:cs="Calibri"/>
                <w:b/>
                <w:color w:val="000000"/>
                <w:szCs w:val="18"/>
              </w:rPr>
            </w:pPr>
            <w:r w:rsidRPr="004A188B">
              <w:rPr>
                <w:rFonts w:ascii="Calibri" w:hAnsi="Calibri" w:cs="Calibri"/>
                <w:color w:val="000000"/>
                <w:szCs w:val="18"/>
              </w:rPr>
              <w:t xml:space="preserve">Exceção: Se for possível verificar que a natureza da empresa é de </w:t>
            </w:r>
            <w:r w:rsidRPr="004A188B">
              <w:rPr>
                <w:rFonts w:ascii="Calibri" w:hAnsi="Calibri" w:cs="Calibri"/>
                <w:b/>
                <w:bCs/>
                <w:color w:val="000000"/>
                <w:szCs w:val="18"/>
              </w:rPr>
              <w:t>prestação de serviços</w:t>
            </w:r>
            <w:r w:rsidRPr="004A188B">
              <w:rPr>
                <w:rFonts w:ascii="Calibri" w:hAnsi="Calibri" w:cs="Calibri"/>
                <w:color w:val="000000"/>
                <w:szCs w:val="18"/>
              </w:rPr>
              <w:t>, a divisão por 2 para suportar custos e funcionamento não é necessária. Esse tipo de empresa não precisa de estoque e, portanto, o custo de funcionamento é baixo.</w:t>
            </w:r>
          </w:p>
        </w:tc>
      </w:tr>
      <w:tr w:rsidR="006B4FFD" w:rsidRPr="00BB1ED2" w14:paraId="72325BF7" w14:textId="77777777" w:rsidTr="00C61CE0">
        <w:tc>
          <w:tcPr>
            <w:tcW w:w="10121" w:type="dxa"/>
            <w:gridSpan w:val="2"/>
          </w:tcPr>
          <w:p w14:paraId="3F144B5F" w14:textId="77777777" w:rsidR="006B4FFD" w:rsidRPr="00C60EE2" w:rsidRDefault="006B4FFD" w:rsidP="00C61CE0">
            <w:pPr>
              <w:autoSpaceDE w:val="0"/>
              <w:autoSpaceDN w:val="0"/>
              <w:adjustRightInd w:val="0"/>
              <w:rPr>
                <w:rFonts w:cs="Arial"/>
                <w:b/>
                <w:color w:val="000000"/>
                <w:sz w:val="16"/>
                <w:szCs w:val="16"/>
              </w:rPr>
            </w:pPr>
          </w:p>
          <w:p w14:paraId="089C6098" w14:textId="77777777" w:rsidR="006B4FFD" w:rsidRPr="00C60EE2" w:rsidRDefault="006B4FFD" w:rsidP="00C61CE0">
            <w:pPr>
              <w:autoSpaceDE w:val="0"/>
              <w:autoSpaceDN w:val="0"/>
              <w:adjustRightInd w:val="0"/>
              <w:rPr>
                <w:rFonts w:cs="Arial"/>
                <w:b/>
                <w:color w:val="000000"/>
                <w:sz w:val="16"/>
                <w:szCs w:val="16"/>
              </w:rPr>
            </w:pPr>
            <w:r w:rsidRPr="00C60EE2">
              <w:rPr>
                <w:color w:val="000000"/>
                <w:sz w:val="16"/>
                <w:szCs w:val="16"/>
              </w:rPr>
              <w:object w:dxaOrig="16500" w:dyaOrig="6000" w14:anchorId="42C20AE0">
                <v:shape id="_x0000_i1027" type="#_x0000_t75" style="width:417.6pt;height:154.2pt" o:ole="">
                  <v:imagedata r:id="rId210" o:title=""/>
                </v:shape>
                <o:OLEObject Type="Embed" ProgID="PBrush" ShapeID="_x0000_i1027" DrawAspect="Content" ObjectID="_1829622934" r:id="rId211"/>
              </w:object>
            </w:r>
          </w:p>
        </w:tc>
      </w:tr>
      <w:tr w:rsidR="006B4FFD" w:rsidRPr="00E424CE" w14:paraId="38CE4465" w14:textId="77777777" w:rsidTr="00C61CE0">
        <w:tc>
          <w:tcPr>
            <w:tcW w:w="10121" w:type="dxa"/>
            <w:gridSpan w:val="2"/>
          </w:tcPr>
          <w:p w14:paraId="10FF0E24" w14:textId="77777777" w:rsidR="006B4FFD" w:rsidRPr="004A188B" w:rsidRDefault="006B4FFD" w:rsidP="00C61CE0">
            <w:pPr>
              <w:rPr>
                <w:rFonts w:ascii="Calibri" w:hAnsi="Calibri" w:cs="Calibri"/>
                <w:b/>
                <w:bCs/>
                <w:szCs w:val="18"/>
              </w:rPr>
            </w:pPr>
            <w:r w:rsidRPr="004A188B">
              <w:rPr>
                <w:rFonts w:ascii="Calibri" w:hAnsi="Calibri" w:cs="Calibri"/>
                <w:szCs w:val="18"/>
              </w:rPr>
              <w:br w:type="page"/>
            </w:r>
          </w:p>
          <w:p w14:paraId="23CE34DA" w14:textId="77777777" w:rsidR="006B4FFD" w:rsidRPr="004A188B" w:rsidRDefault="006B4FFD" w:rsidP="00C61CE0">
            <w:pPr>
              <w:rPr>
                <w:rFonts w:ascii="Calibri" w:hAnsi="Calibri" w:cs="Calibri"/>
                <w:b/>
                <w:bCs/>
                <w:szCs w:val="18"/>
              </w:rPr>
            </w:pPr>
            <w:r w:rsidRPr="004A188B">
              <w:rPr>
                <w:rFonts w:ascii="Calibri" w:hAnsi="Calibri" w:cs="Calibri"/>
                <w:b/>
                <w:bCs/>
                <w:szCs w:val="18"/>
              </w:rPr>
              <w:t>EMPRESAS OPTANTES PELO SIMPLES – PGDAS</w:t>
            </w:r>
          </w:p>
        </w:tc>
      </w:tr>
      <w:tr w:rsidR="006B4FFD" w:rsidRPr="00E424CE" w14:paraId="1F8BB74D" w14:textId="77777777" w:rsidTr="00C61CE0">
        <w:trPr>
          <w:trHeight w:val="6479"/>
        </w:trPr>
        <w:tc>
          <w:tcPr>
            <w:tcW w:w="6261" w:type="dxa"/>
          </w:tcPr>
          <w:p w14:paraId="5C22AF2E" w14:textId="77777777" w:rsidR="006B4FFD" w:rsidRPr="004A188B" w:rsidRDefault="00000000" w:rsidP="00C61CE0">
            <w:pPr>
              <w:rPr>
                <w:rFonts w:ascii="Calibri" w:hAnsi="Calibri" w:cs="Calibri"/>
                <w:szCs w:val="18"/>
              </w:rPr>
            </w:pPr>
            <w:r>
              <w:rPr>
                <w:rFonts w:ascii="Calibri" w:hAnsi="Calibri" w:cs="Calibri"/>
                <w:noProof/>
                <w:szCs w:val="18"/>
              </w:rPr>
              <w:lastRenderedPageBreak/>
              <w:object w:dxaOrig="1440" w:dyaOrig="1440" w14:anchorId="40D1F05E">
                <v:shape id="_x0000_s2052" type="#_x0000_t75" style="position:absolute;left:0;text-align:left;margin-left:-4.35pt;margin-top:2.05pt;width:302.1pt;height:321.3pt;z-index:251662336;mso-position-horizontal-relative:text;mso-position-vertical-relative:text">
                  <v:imagedata r:id="rId212" o:title="" cropbottom="1728f"/>
                  <w10:wrap type="topAndBottom"/>
                </v:shape>
                <o:OLEObject Type="Embed" ProgID="PBrush" ShapeID="_x0000_s2052" DrawAspect="Content" ObjectID="_1829622939" r:id="rId213"/>
              </w:object>
            </w:r>
          </w:p>
        </w:tc>
        <w:tc>
          <w:tcPr>
            <w:tcW w:w="3860" w:type="dxa"/>
          </w:tcPr>
          <w:p w14:paraId="39A76568" w14:textId="77777777" w:rsidR="006B4FFD" w:rsidRPr="004A188B" w:rsidRDefault="006B4FFD" w:rsidP="00C61CE0">
            <w:pPr>
              <w:autoSpaceDE w:val="0"/>
              <w:autoSpaceDN w:val="0"/>
              <w:adjustRightInd w:val="0"/>
              <w:rPr>
                <w:rFonts w:ascii="Calibri" w:hAnsi="Calibri" w:cs="Calibri"/>
                <w:szCs w:val="18"/>
              </w:rPr>
            </w:pPr>
          </w:p>
          <w:p w14:paraId="65EA1D9F" w14:textId="77777777" w:rsidR="006B4FFD" w:rsidRPr="004A188B" w:rsidRDefault="006B4FFD" w:rsidP="00C61CE0">
            <w:pPr>
              <w:autoSpaceDE w:val="0"/>
              <w:autoSpaceDN w:val="0"/>
              <w:adjustRightInd w:val="0"/>
              <w:rPr>
                <w:rFonts w:ascii="Calibri" w:hAnsi="Calibri" w:cs="Calibri"/>
                <w:szCs w:val="18"/>
              </w:rPr>
            </w:pPr>
          </w:p>
          <w:p w14:paraId="617F4A9B" w14:textId="77777777" w:rsidR="006B4FFD" w:rsidRPr="004A188B" w:rsidRDefault="006B4FFD" w:rsidP="00C61CE0">
            <w:pPr>
              <w:autoSpaceDE w:val="0"/>
              <w:autoSpaceDN w:val="0"/>
              <w:adjustRightInd w:val="0"/>
              <w:rPr>
                <w:rFonts w:ascii="Calibri" w:hAnsi="Calibri" w:cs="Calibri"/>
                <w:szCs w:val="18"/>
              </w:rPr>
            </w:pPr>
          </w:p>
          <w:p w14:paraId="6B5E0116" w14:textId="77777777" w:rsidR="006B4FFD" w:rsidRPr="004A188B" w:rsidRDefault="006B4FFD" w:rsidP="00C61CE0">
            <w:pPr>
              <w:autoSpaceDE w:val="0"/>
              <w:autoSpaceDN w:val="0"/>
              <w:adjustRightInd w:val="0"/>
              <w:rPr>
                <w:rFonts w:ascii="Calibri" w:hAnsi="Calibri" w:cs="Calibri"/>
                <w:szCs w:val="18"/>
              </w:rPr>
            </w:pPr>
          </w:p>
          <w:p w14:paraId="105C8E99" w14:textId="77777777" w:rsidR="006B4FFD" w:rsidRPr="004A188B" w:rsidRDefault="006B4FFD" w:rsidP="00C61CE0">
            <w:pPr>
              <w:autoSpaceDE w:val="0"/>
              <w:autoSpaceDN w:val="0"/>
              <w:adjustRightInd w:val="0"/>
              <w:rPr>
                <w:rFonts w:ascii="Calibri" w:hAnsi="Calibri" w:cs="Calibri"/>
                <w:szCs w:val="18"/>
              </w:rPr>
            </w:pPr>
            <w:r w:rsidRPr="004A188B">
              <w:rPr>
                <w:rFonts w:ascii="Calibri" w:hAnsi="Calibri" w:cs="Calibri"/>
                <w:szCs w:val="18"/>
              </w:rPr>
              <w:t>Apure a média de Receitas Brutas nos 12 meses, constantes nos campos 2.1 e 2.2 do extrato, e verifique se comporta a renda declarada pelo comprador:</w:t>
            </w:r>
          </w:p>
          <w:p w14:paraId="49D742BF" w14:textId="77777777" w:rsidR="006B4FFD" w:rsidRPr="004A188B" w:rsidRDefault="006B4FFD" w:rsidP="00C61CE0">
            <w:pPr>
              <w:autoSpaceDE w:val="0"/>
              <w:autoSpaceDN w:val="0"/>
              <w:adjustRightInd w:val="0"/>
              <w:rPr>
                <w:rFonts w:ascii="Calibri" w:hAnsi="Calibri" w:cs="Calibri"/>
                <w:szCs w:val="18"/>
              </w:rPr>
            </w:pPr>
          </w:p>
          <w:p w14:paraId="622877F2" w14:textId="77777777" w:rsidR="006B4FFD" w:rsidRPr="004A188B" w:rsidRDefault="006B4FFD" w:rsidP="00C61CE0">
            <w:pPr>
              <w:autoSpaceDE w:val="0"/>
              <w:autoSpaceDN w:val="0"/>
              <w:adjustRightInd w:val="0"/>
              <w:rPr>
                <w:rFonts w:ascii="Calibri" w:hAnsi="Calibri" w:cs="Calibri"/>
                <w:szCs w:val="18"/>
              </w:rPr>
            </w:pPr>
            <w:r w:rsidRPr="004A188B">
              <w:rPr>
                <w:rFonts w:ascii="Calibri" w:hAnsi="Calibri" w:cs="Calibri"/>
                <w:szCs w:val="18"/>
              </w:rPr>
              <w:t>Divida o valor total, por 2 para abater 50% de “custos presumidos” da empresa, e o valor resultante, divida pelo número de sócios para saber o valor total de rendimentos tributáveis e/ou rendimentos isentos que o proponente pode ter direito, “de forma presumida”, e confira com o que foi declarado pelo proponente, atentando para a tolerância de 25%.</w:t>
            </w:r>
          </w:p>
          <w:p w14:paraId="458E6198" w14:textId="77777777" w:rsidR="006B4FFD" w:rsidRPr="004A188B" w:rsidRDefault="006B4FFD" w:rsidP="00C61CE0">
            <w:pPr>
              <w:autoSpaceDE w:val="0"/>
              <w:autoSpaceDN w:val="0"/>
              <w:adjustRightInd w:val="0"/>
              <w:rPr>
                <w:rFonts w:ascii="Calibri" w:hAnsi="Calibri" w:cs="Calibri"/>
                <w:szCs w:val="18"/>
              </w:rPr>
            </w:pPr>
          </w:p>
          <w:p w14:paraId="0242E687" w14:textId="77777777" w:rsidR="006B4FFD" w:rsidRPr="004A188B" w:rsidRDefault="006B4FFD" w:rsidP="00C61CE0">
            <w:pPr>
              <w:rPr>
                <w:rFonts w:ascii="Calibri" w:hAnsi="Calibri" w:cs="Calibri"/>
                <w:szCs w:val="18"/>
              </w:rPr>
            </w:pPr>
            <w:r w:rsidRPr="004A188B">
              <w:rPr>
                <w:rFonts w:ascii="Calibri" w:hAnsi="Calibri" w:cs="Calibri"/>
                <w:szCs w:val="18"/>
              </w:rPr>
              <w:t>Exceção: Se for possível verificar que a natureza da empresa é de prestação de serviços, a divisão por 2 para suportar custos e funcionamento não é necessária. Esse tipo de empresa não precisa de estoque e, portanto, o custo de funcionamento é baixo.</w:t>
            </w:r>
          </w:p>
          <w:p w14:paraId="5B928882" w14:textId="77777777" w:rsidR="006B4FFD" w:rsidRPr="004A188B" w:rsidRDefault="006B4FFD" w:rsidP="00C61CE0">
            <w:pPr>
              <w:rPr>
                <w:rFonts w:ascii="Calibri" w:hAnsi="Calibri" w:cs="Calibri"/>
                <w:szCs w:val="18"/>
              </w:rPr>
            </w:pPr>
          </w:p>
        </w:tc>
      </w:tr>
    </w:tbl>
    <w:p w14:paraId="4E03C7CF" w14:textId="77777777" w:rsidR="006B4FFD" w:rsidRDefault="006B4FFD" w:rsidP="006B4FFD">
      <w:pPr>
        <w:autoSpaceDE w:val="0"/>
        <w:autoSpaceDN w:val="0"/>
        <w:adjustRightInd w:val="0"/>
        <w:rPr>
          <w:rFonts w:cs="Arial"/>
          <w:b/>
          <w:bCs/>
          <w:noProof/>
          <w:sz w:val="16"/>
          <w:szCs w:val="16"/>
        </w:rPr>
      </w:pPr>
    </w:p>
    <w:p w14:paraId="02152AF1" w14:textId="77777777" w:rsidR="006B4FFD" w:rsidRPr="00603AB5" w:rsidRDefault="006B4FFD" w:rsidP="006B4FFD">
      <w:pPr>
        <w:rPr>
          <w:rFonts w:ascii="Calibri" w:hAnsi="Calibri" w:cs="Calibri"/>
          <w:b/>
          <w:bCs/>
          <w:sz w:val="22"/>
          <w:szCs w:val="22"/>
        </w:rPr>
      </w:pPr>
      <w:bookmarkStart w:id="5940" w:name="_Toc149057600"/>
      <w:bookmarkStart w:id="5941" w:name="_Toc149057655"/>
      <w:bookmarkStart w:id="5942" w:name="_Toc149057783"/>
      <w:bookmarkStart w:id="5943" w:name="_Toc149057976"/>
      <w:r w:rsidRPr="00603AB5">
        <w:rPr>
          <w:rFonts w:ascii="Calibri" w:hAnsi="Calibri" w:cs="Calibri"/>
          <w:b/>
          <w:bCs/>
          <w:sz w:val="22"/>
          <w:szCs w:val="22"/>
        </w:rPr>
        <w:t>DRE – DEMONSTRAÇÃO DO RESULTADO DO EXERCÍCIO</w:t>
      </w:r>
      <w:bookmarkEnd w:id="5940"/>
      <w:bookmarkEnd w:id="5941"/>
      <w:bookmarkEnd w:id="5942"/>
      <w:bookmarkEnd w:id="5943"/>
    </w:p>
    <w:p w14:paraId="011D11C2" w14:textId="77777777" w:rsidR="006B4FFD" w:rsidRPr="00603AB5" w:rsidRDefault="006B4FFD" w:rsidP="006B4FFD">
      <w:pPr>
        <w:rPr>
          <w:rFonts w:ascii="Calibri" w:hAnsi="Calibri" w:cs="Calibri"/>
          <w:b/>
          <w:bCs/>
          <w:sz w:val="22"/>
          <w:szCs w:val="22"/>
        </w:rPr>
      </w:pPr>
    </w:p>
    <w:p w14:paraId="533EE76A"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 xml:space="preserve">O DRE serve como alternativa para verificação da capacidade da PJ tanto para empresas optantes pelo SIMPLES quanto para as não optantes. </w:t>
      </w:r>
    </w:p>
    <w:tbl>
      <w:tblPr>
        <w:tblW w:w="0" w:type="auto"/>
        <w:tblBorders>
          <w:top w:val="dashSmallGap" w:sz="4" w:space="0" w:color="404040"/>
          <w:left w:val="dashSmallGap" w:sz="4" w:space="0" w:color="404040"/>
          <w:bottom w:val="dashSmallGap" w:sz="4" w:space="0" w:color="404040"/>
          <w:right w:val="dashSmallGap" w:sz="4" w:space="0" w:color="404040"/>
          <w:insideH w:val="dashSmallGap" w:sz="4" w:space="0" w:color="404040"/>
          <w:insideV w:val="dashSmallGap" w:sz="4" w:space="0" w:color="404040"/>
        </w:tblBorders>
        <w:tblLook w:val="04A0" w:firstRow="1" w:lastRow="0" w:firstColumn="1" w:lastColumn="0" w:noHBand="0" w:noVBand="1"/>
      </w:tblPr>
      <w:tblGrid>
        <w:gridCol w:w="6204"/>
        <w:gridCol w:w="3917"/>
      </w:tblGrid>
      <w:tr w:rsidR="006B4FFD" w:rsidRPr="00E424CE" w14:paraId="0764628C" w14:textId="77777777" w:rsidTr="00C61CE0">
        <w:tc>
          <w:tcPr>
            <w:tcW w:w="6204" w:type="dxa"/>
          </w:tcPr>
          <w:p w14:paraId="2F40B73A" w14:textId="77777777" w:rsidR="006B4FFD" w:rsidRPr="00E424CE" w:rsidRDefault="00000000" w:rsidP="00C61CE0">
            <w:pPr>
              <w:autoSpaceDE w:val="0"/>
              <w:autoSpaceDN w:val="0"/>
              <w:adjustRightInd w:val="0"/>
              <w:rPr>
                <w:rFonts w:cs="Arial"/>
                <w:szCs w:val="18"/>
              </w:rPr>
            </w:pPr>
            <w:r>
              <w:rPr>
                <w:rFonts w:cs="Arial"/>
                <w:noProof/>
                <w:szCs w:val="18"/>
              </w:rPr>
              <w:object w:dxaOrig="1440" w:dyaOrig="1440" w14:anchorId="50FF2635">
                <v:shape id="_x0000_s2050" type="#_x0000_t75" style="position:absolute;left:0;text-align:left;margin-left:0;margin-top:3.4pt;width:298.9pt;height:174.65pt;z-index:251659264">
                  <v:imagedata r:id="rId214" o:title="" croptop="16590f"/>
                  <w10:wrap type="topAndBottom"/>
                </v:shape>
                <o:OLEObject Type="Embed" ProgID="PBrush" ShapeID="_x0000_s2050" DrawAspect="Content" ObjectID="_1829622940" r:id="rId215"/>
              </w:object>
            </w:r>
          </w:p>
        </w:tc>
        <w:tc>
          <w:tcPr>
            <w:tcW w:w="3917" w:type="dxa"/>
          </w:tcPr>
          <w:p w14:paraId="60C1FE1D" w14:textId="77777777" w:rsidR="006B4FFD" w:rsidRPr="004A188B" w:rsidRDefault="006B4FFD" w:rsidP="00C61CE0">
            <w:pPr>
              <w:autoSpaceDE w:val="0"/>
              <w:autoSpaceDN w:val="0"/>
              <w:adjustRightInd w:val="0"/>
              <w:rPr>
                <w:rFonts w:ascii="Calibri" w:hAnsi="Calibri" w:cs="Calibri"/>
                <w:szCs w:val="18"/>
              </w:rPr>
            </w:pPr>
            <w:r w:rsidRPr="004A188B">
              <w:rPr>
                <w:rFonts w:ascii="Calibri" w:hAnsi="Calibri" w:cs="Calibri"/>
                <w:szCs w:val="18"/>
              </w:rPr>
              <w:t>Como a apuração aqui não é por faturamento, mas pelo lucro, não deve ser feito o abatimento de 50% que fizemos para ECF/DEFIS presumindo a cobertura de custos pois estes já foram abatidos. Fazer apenas a divisão pelo número de sócios.</w:t>
            </w:r>
          </w:p>
          <w:p w14:paraId="0D3E9AC5" w14:textId="77777777" w:rsidR="006B4FFD" w:rsidRPr="004A188B" w:rsidRDefault="006B4FFD" w:rsidP="00C61CE0">
            <w:pPr>
              <w:autoSpaceDE w:val="0"/>
              <w:autoSpaceDN w:val="0"/>
              <w:adjustRightInd w:val="0"/>
              <w:rPr>
                <w:rFonts w:ascii="Calibri" w:hAnsi="Calibri" w:cs="Calibri"/>
                <w:szCs w:val="18"/>
              </w:rPr>
            </w:pPr>
          </w:p>
          <w:p w14:paraId="35C43130" w14:textId="77777777" w:rsidR="006B4FFD" w:rsidRPr="004A188B" w:rsidRDefault="006B4FFD" w:rsidP="00C61CE0">
            <w:pPr>
              <w:autoSpaceDE w:val="0"/>
              <w:autoSpaceDN w:val="0"/>
              <w:adjustRightInd w:val="0"/>
              <w:rPr>
                <w:rFonts w:ascii="Calibri" w:hAnsi="Calibri" w:cs="Calibri"/>
                <w:szCs w:val="18"/>
              </w:rPr>
            </w:pPr>
            <w:r w:rsidRPr="004A188B">
              <w:rPr>
                <w:rFonts w:ascii="Calibri" w:hAnsi="Calibri" w:cs="Calibri"/>
                <w:szCs w:val="18"/>
              </w:rPr>
              <w:t>Seu uso se dá com maior frequência quando há descasamento entre os períodos de entrega entre a DIRPF, ECF/ DEFIS e contracheques de pró-labore apresentados.</w:t>
            </w:r>
          </w:p>
          <w:p w14:paraId="429FCC10" w14:textId="77777777" w:rsidR="006B4FFD" w:rsidRPr="00E424CE" w:rsidRDefault="006B4FFD" w:rsidP="00C61CE0">
            <w:pPr>
              <w:autoSpaceDE w:val="0"/>
              <w:autoSpaceDN w:val="0"/>
              <w:adjustRightInd w:val="0"/>
              <w:rPr>
                <w:rFonts w:cs="Arial"/>
                <w:szCs w:val="18"/>
              </w:rPr>
            </w:pPr>
          </w:p>
        </w:tc>
      </w:tr>
    </w:tbl>
    <w:p w14:paraId="31255B71" w14:textId="77777777" w:rsidR="006B4FFD" w:rsidRDefault="006B4FFD" w:rsidP="006B4FFD">
      <w:pPr>
        <w:pStyle w:val="normal50"/>
        <w:spacing w:before="0" w:after="240" w:line="360" w:lineRule="auto"/>
        <w:jc w:val="center"/>
        <w:rPr>
          <w:rStyle w:val="Ttulo1Char"/>
          <w:b/>
          <w:bCs/>
          <w:caps/>
        </w:rPr>
      </w:pPr>
    </w:p>
    <w:p w14:paraId="0131DBF1" w14:textId="77777777" w:rsidR="006B4FFD" w:rsidRPr="00603AB5" w:rsidRDefault="006B4FFD" w:rsidP="006B4FFD">
      <w:pPr>
        <w:rPr>
          <w:rFonts w:ascii="Calibri" w:hAnsi="Calibri" w:cs="Calibri"/>
          <w:b/>
          <w:bCs/>
          <w:sz w:val="22"/>
          <w:szCs w:val="22"/>
        </w:rPr>
      </w:pPr>
      <w:bookmarkStart w:id="5944" w:name="_Toc109837250"/>
      <w:bookmarkStart w:id="5945" w:name="_Toc109838076"/>
      <w:bookmarkStart w:id="5946" w:name="_Toc149057601"/>
      <w:bookmarkStart w:id="5947" w:name="_Toc149057656"/>
      <w:bookmarkStart w:id="5948" w:name="_Toc149057784"/>
      <w:bookmarkStart w:id="5949" w:name="_Toc149057977"/>
      <w:r w:rsidRPr="00603AB5">
        <w:rPr>
          <w:rFonts w:ascii="Calibri" w:hAnsi="Calibri" w:cs="Calibri"/>
          <w:b/>
          <w:bCs/>
          <w:sz w:val="22"/>
          <w:szCs w:val="22"/>
        </w:rPr>
        <w:t>EXEMPLOS DE APURAÇÃO DE CONSISTÊNCIA DE RENDA DE EMPRESÁRIOS</w:t>
      </w:r>
      <w:bookmarkEnd w:id="5944"/>
      <w:bookmarkEnd w:id="5945"/>
      <w:bookmarkEnd w:id="5946"/>
      <w:bookmarkEnd w:id="5947"/>
      <w:bookmarkEnd w:id="5948"/>
      <w:bookmarkEnd w:id="5949"/>
    </w:p>
    <w:p w14:paraId="70CF5084" w14:textId="77777777" w:rsidR="006B4FFD" w:rsidRPr="00603AB5" w:rsidRDefault="006B4FFD" w:rsidP="006B4FFD">
      <w:pPr>
        <w:rPr>
          <w:rFonts w:ascii="Calibri" w:hAnsi="Calibri" w:cs="Calibri"/>
          <w:sz w:val="22"/>
          <w:szCs w:val="22"/>
        </w:rPr>
      </w:pPr>
      <w:bookmarkStart w:id="5950" w:name="_Toc149057602"/>
      <w:bookmarkStart w:id="5951" w:name="_Toc149057657"/>
      <w:bookmarkStart w:id="5952" w:name="_Toc149057785"/>
      <w:bookmarkStart w:id="5953" w:name="_Toc149057978"/>
      <w:bookmarkStart w:id="5954" w:name="_Toc149058105"/>
      <w:bookmarkStart w:id="5955" w:name="_Toc149058132"/>
    </w:p>
    <w:p w14:paraId="5C50B8FC" w14:textId="77777777" w:rsidR="006B4FFD" w:rsidRPr="00603AB5" w:rsidRDefault="006B4FFD" w:rsidP="006B4FFD">
      <w:pPr>
        <w:rPr>
          <w:rFonts w:ascii="Calibri" w:hAnsi="Calibri" w:cs="Calibri"/>
          <w:b/>
          <w:bCs/>
          <w:sz w:val="22"/>
          <w:szCs w:val="22"/>
        </w:rPr>
      </w:pPr>
      <w:r w:rsidRPr="00603AB5">
        <w:rPr>
          <w:rFonts w:ascii="Calibri" w:hAnsi="Calibri" w:cs="Calibri"/>
          <w:b/>
          <w:bCs/>
          <w:sz w:val="22"/>
          <w:szCs w:val="22"/>
        </w:rPr>
        <w:t>EXEMPLO 1:</w:t>
      </w:r>
      <w:bookmarkEnd w:id="5950"/>
      <w:bookmarkEnd w:id="5951"/>
      <w:bookmarkEnd w:id="5952"/>
      <w:bookmarkEnd w:id="5953"/>
      <w:bookmarkEnd w:id="5954"/>
      <w:bookmarkEnd w:id="5955"/>
      <w:r w:rsidRPr="00603AB5">
        <w:rPr>
          <w:rFonts w:ascii="Calibri" w:hAnsi="Calibri" w:cs="Calibri"/>
          <w:b/>
          <w:bCs/>
          <w:sz w:val="22"/>
          <w:szCs w:val="22"/>
        </w:rPr>
        <w:t xml:space="preserve"> </w:t>
      </w:r>
    </w:p>
    <w:p w14:paraId="1FD5899E" w14:textId="77777777" w:rsidR="006B4FFD" w:rsidRPr="004A188B" w:rsidRDefault="006B4FFD" w:rsidP="006B4FFD">
      <w:pPr>
        <w:pStyle w:val="Normal5"/>
        <w:rPr>
          <w:rFonts w:ascii="Calibri" w:hAnsi="Calibri" w:cs="Calibri"/>
          <w:sz w:val="22"/>
          <w:szCs w:val="22"/>
        </w:rPr>
      </w:pPr>
      <w:r w:rsidRPr="004A188B">
        <w:rPr>
          <w:rFonts w:ascii="Calibri" w:hAnsi="Calibri" w:cs="Calibri"/>
          <w:sz w:val="22"/>
          <w:szCs w:val="22"/>
        </w:rPr>
        <w:t xml:space="preserve">Para a avaliação de risco, uma das rendas do proponente foi comprovada com o uso de um contracheque referente ao mês de março/22 em conjunto com a declaração de imposto de renda do ano anterior.  Confrontando as informações usadas para apuração de renda da pessoa física com as da fonte pagadora PJ temos: </w:t>
      </w:r>
    </w:p>
    <w:tbl>
      <w:tblPr>
        <w:tblW w:w="0" w:type="auto"/>
        <w:tblBorders>
          <w:top w:val="dashSmallGap" w:sz="4" w:space="0" w:color="404040"/>
          <w:left w:val="dashSmallGap" w:sz="4" w:space="0" w:color="404040"/>
          <w:bottom w:val="dashSmallGap" w:sz="4" w:space="0" w:color="404040"/>
          <w:right w:val="dashSmallGap" w:sz="4" w:space="0" w:color="404040"/>
          <w:insideH w:val="dashSmallGap" w:sz="4" w:space="0" w:color="404040"/>
          <w:insideV w:val="dashSmallGap" w:sz="4" w:space="0" w:color="404040"/>
        </w:tblBorders>
        <w:tblLook w:val="04A0" w:firstRow="1" w:lastRow="0" w:firstColumn="1" w:lastColumn="0" w:noHBand="0" w:noVBand="1"/>
      </w:tblPr>
      <w:tblGrid>
        <w:gridCol w:w="6487"/>
        <w:gridCol w:w="3634"/>
      </w:tblGrid>
      <w:tr w:rsidR="006B4FFD" w:rsidRPr="00410122" w14:paraId="72B593A8" w14:textId="77777777" w:rsidTr="00C61CE0">
        <w:trPr>
          <w:trHeight w:val="2225"/>
        </w:trPr>
        <w:tc>
          <w:tcPr>
            <w:tcW w:w="6487" w:type="dxa"/>
          </w:tcPr>
          <w:p w14:paraId="5E0D45B8" w14:textId="77777777" w:rsidR="006B4FFD" w:rsidRPr="009126F3" w:rsidRDefault="006B4FFD" w:rsidP="00C61CE0">
            <w:pPr>
              <w:rPr>
                <w:rFonts w:ascii="Calibri" w:hAnsi="Calibri" w:cs="Calibri"/>
                <w:bCs/>
                <w:szCs w:val="18"/>
              </w:rPr>
            </w:pPr>
            <w:r w:rsidRPr="009126F3">
              <w:rPr>
                <w:rFonts w:ascii="Calibri" w:hAnsi="Calibri" w:cs="Calibri"/>
                <w:bCs/>
                <w:szCs w:val="18"/>
              </w:rPr>
              <w:t>RENDA USADA PARA AVALIAÇÃO DE RISCO:</w:t>
            </w:r>
          </w:p>
          <w:p w14:paraId="3E387D15" w14:textId="77777777" w:rsidR="006B4FFD" w:rsidRPr="009126F3" w:rsidRDefault="006B4FFD" w:rsidP="00C61CE0">
            <w:pPr>
              <w:rPr>
                <w:rFonts w:ascii="Calibri" w:hAnsi="Calibri" w:cs="Calibri"/>
                <w:b/>
                <w:szCs w:val="18"/>
              </w:rPr>
            </w:pPr>
            <w:r w:rsidRPr="009126F3">
              <w:rPr>
                <w:rFonts w:ascii="Calibri" w:hAnsi="Calibri" w:cs="Calibri"/>
                <w:b/>
                <w:szCs w:val="18"/>
              </w:rPr>
              <w:t xml:space="preserve"> R$19.300 + 9.674,78 = R$28.974,78!</w:t>
            </w:r>
          </w:p>
          <w:p w14:paraId="18237549" w14:textId="77777777" w:rsidR="006B4FFD" w:rsidRPr="009126F3" w:rsidRDefault="006B4FFD" w:rsidP="00C61CE0">
            <w:pPr>
              <w:rPr>
                <w:rFonts w:ascii="Calibri" w:hAnsi="Calibri" w:cs="Calibri"/>
                <w:bCs/>
                <w:szCs w:val="18"/>
              </w:rPr>
            </w:pPr>
            <w:r w:rsidRPr="009126F3">
              <w:rPr>
                <w:rFonts w:ascii="Calibri" w:hAnsi="Calibri" w:cs="Calibri"/>
                <w:bCs/>
                <w:szCs w:val="18"/>
              </w:rPr>
              <w:t>CONTRACHEQUE: PRÓLABORE           R$19.300,00 MÊS REF :03/22</w:t>
            </w:r>
          </w:p>
          <w:p w14:paraId="23571F27" w14:textId="77777777" w:rsidR="006B4FFD" w:rsidRPr="009126F3" w:rsidRDefault="006B4FFD" w:rsidP="00C61CE0">
            <w:pPr>
              <w:rPr>
                <w:rFonts w:ascii="Calibri" w:hAnsi="Calibri" w:cs="Calibri"/>
                <w:bCs/>
                <w:szCs w:val="18"/>
              </w:rPr>
            </w:pPr>
            <w:r w:rsidRPr="009126F3">
              <w:rPr>
                <w:rFonts w:ascii="Calibri" w:hAnsi="Calibri" w:cs="Calibri"/>
                <w:bCs/>
                <w:szCs w:val="18"/>
              </w:rPr>
              <w:t>DIRPF 2022/2021: LUCROS/DIVIDENDOS: R$ 9.674,78 MÊS REF: 12/21</w:t>
            </w:r>
          </w:p>
          <w:p w14:paraId="6052E665" w14:textId="77777777" w:rsidR="006B4FFD" w:rsidRPr="009126F3" w:rsidRDefault="006B4FFD" w:rsidP="00C61CE0">
            <w:pPr>
              <w:rPr>
                <w:rFonts w:ascii="Calibri" w:hAnsi="Calibri" w:cs="Calibri"/>
                <w:bCs/>
                <w:szCs w:val="18"/>
              </w:rPr>
            </w:pPr>
            <w:r w:rsidRPr="009126F3">
              <w:rPr>
                <w:rFonts w:ascii="Calibri" w:hAnsi="Calibri" w:cs="Calibri"/>
                <w:bCs/>
                <w:szCs w:val="18"/>
              </w:rPr>
              <w:t>----------------------------------------------------------------</w:t>
            </w:r>
          </w:p>
          <w:p w14:paraId="675D989D" w14:textId="77777777" w:rsidR="006B4FFD" w:rsidRPr="009126F3" w:rsidRDefault="006B4FFD" w:rsidP="00C61CE0">
            <w:pPr>
              <w:rPr>
                <w:rFonts w:ascii="Calibri" w:hAnsi="Calibri" w:cs="Calibri"/>
                <w:bCs/>
                <w:szCs w:val="18"/>
              </w:rPr>
            </w:pPr>
            <w:r w:rsidRPr="009126F3">
              <w:rPr>
                <w:rFonts w:ascii="Calibri" w:hAnsi="Calibri" w:cs="Calibri"/>
                <w:bCs/>
                <w:szCs w:val="18"/>
              </w:rPr>
              <w:t>DIRPF        REND.TRIBUTÁVEIS    R$    0.00</w:t>
            </w:r>
          </w:p>
          <w:p w14:paraId="0CB4BCC5" w14:textId="77777777" w:rsidR="006B4FFD" w:rsidRPr="009126F3" w:rsidRDefault="006B4FFD" w:rsidP="00C61CE0">
            <w:pPr>
              <w:rPr>
                <w:rFonts w:ascii="Calibri" w:hAnsi="Calibri" w:cs="Calibri"/>
                <w:bCs/>
                <w:szCs w:val="18"/>
              </w:rPr>
            </w:pPr>
            <w:r w:rsidRPr="009126F3">
              <w:rPr>
                <w:rFonts w:ascii="Calibri" w:hAnsi="Calibri" w:cs="Calibri"/>
                <w:bCs/>
                <w:szCs w:val="18"/>
              </w:rPr>
              <w:t xml:space="preserve">             LUCROS/DIVIDENDOS:  R$9.674,78</w:t>
            </w:r>
          </w:p>
          <w:p w14:paraId="0CBA7D1A" w14:textId="77777777" w:rsidR="006B4FFD" w:rsidRPr="009126F3" w:rsidRDefault="006B4FFD" w:rsidP="00C61CE0">
            <w:pPr>
              <w:rPr>
                <w:rFonts w:ascii="Calibri" w:hAnsi="Calibri" w:cs="Calibri"/>
                <w:bCs/>
                <w:szCs w:val="18"/>
              </w:rPr>
            </w:pPr>
            <w:r w:rsidRPr="009126F3">
              <w:rPr>
                <w:rFonts w:ascii="Calibri" w:hAnsi="Calibri" w:cs="Calibri"/>
                <w:bCs/>
                <w:szCs w:val="18"/>
              </w:rPr>
              <w:t>------------------------------------------</w:t>
            </w:r>
          </w:p>
          <w:p w14:paraId="695E1660" w14:textId="77777777" w:rsidR="006B4FFD" w:rsidRPr="009126F3" w:rsidRDefault="006B4FFD" w:rsidP="00C61CE0">
            <w:pPr>
              <w:rPr>
                <w:rFonts w:ascii="Calibri" w:hAnsi="Calibri" w:cs="Calibri"/>
                <w:bCs/>
                <w:szCs w:val="18"/>
              </w:rPr>
            </w:pPr>
            <w:r w:rsidRPr="009126F3">
              <w:rPr>
                <w:rFonts w:ascii="Calibri" w:hAnsi="Calibri" w:cs="Calibri"/>
                <w:bCs/>
                <w:szCs w:val="18"/>
              </w:rPr>
              <w:t>ECF          REND.TRIBUTÁVEIS    R$    0.00</w:t>
            </w:r>
          </w:p>
          <w:p w14:paraId="598D4919" w14:textId="77777777" w:rsidR="006B4FFD" w:rsidRPr="009126F3" w:rsidRDefault="006B4FFD" w:rsidP="00C61CE0">
            <w:pPr>
              <w:rPr>
                <w:rFonts w:ascii="Calibri" w:hAnsi="Calibri" w:cs="Calibri"/>
                <w:bCs/>
                <w:szCs w:val="18"/>
              </w:rPr>
            </w:pPr>
            <w:r w:rsidRPr="009126F3">
              <w:rPr>
                <w:rFonts w:ascii="Calibri" w:hAnsi="Calibri" w:cs="Calibri"/>
                <w:bCs/>
                <w:szCs w:val="18"/>
              </w:rPr>
              <w:t xml:space="preserve">             LUCROS/DIVIDENDOS:  R$9.674,78</w:t>
            </w:r>
          </w:p>
        </w:tc>
        <w:tc>
          <w:tcPr>
            <w:tcW w:w="3634" w:type="dxa"/>
          </w:tcPr>
          <w:p w14:paraId="1C3A3753" w14:textId="77777777" w:rsidR="006B4FFD" w:rsidRPr="009126F3" w:rsidRDefault="006B4FFD" w:rsidP="00C61CE0">
            <w:pPr>
              <w:rPr>
                <w:rFonts w:ascii="Calibri" w:hAnsi="Calibri" w:cs="Calibri"/>
                <w:bCs/>
                <w:szCs w:val="18"/>
              </w:rPr>
            </w:pPr>
            <w:r w:rsidRPr="009126F3">
              <w:rPr>
                <w:rFonts w:ascii="Calibri" w:hAnsi="Calibri" w:cs="Calibri"/>
                <w:bCs/>
                <w:szCs w:val="18"/>
              </w:rPr>
              <w:t>Cabe notar que pelo DIRPF/ECF não há nada declarado como rendimentos tributáveis para o ano de 2021.</w:t>
            </w:r>
          </w:p>
          <w:p w14:paraId="00692C92" w14:textId="77777777" w:rsidR="006B4FFD" w:rsidRPr="009126F3" w:rsidRDefault="006B4FFD" w:rsidP="00C61CE0">
            <w:pPr>
              <w:rPr>
                <w:rFonts w:ascii="Calibri" w:hAnsi="Calibri" w:cs="Calibri"/>
                <w:bCs/>
                <w:szCs w:val="18"/>
              </w:rPr>
            </w:pPr>
          </w:p>
          <w:p w14:paraId="5DDF801B" w14:textId="77777777" w:rsidR="006B4FFD" w:rsidRPr="009126F3" w:rsidRDefault="006B4FFD" w:rsidP="00C61CE0">
            <w:pPr>
              <w:rPr>
                <w:rFonts w:ascii="Calibri" w:hAnsi="Calibri" w:cs="Calibri"/>
                <w:bCs/>
                <w:szCs w:val="18"/>
              </w:rPr>
            </w:pPr>
            <w:r w:rsidRPr="009126F3">
              <w:rPr>
                <w:rFonts w:ascii="Calibri" w:hAnsi="Calibri" w:cs="Calibri"/>
                <w:bCs/>
                <w:szCs w:val="18"/>
              </w:rPr>
              <w:t>Mesmo considerando que o valor distribuído de lucros possa ter sido convertido em pró-labore (rendimentos tributáveis) o valor ainda é muito superior à média de 2021.</w:t>
            </w:r>
          </w:p>
          <w:p w14:paraId="624265F2" w14:textId="77777777" w:rsidR="006B4FFD" w:rsidRPr="009126F3" w:rsidRDefault="006B4FFD" w:rsidP="00C61CE0">
            <w:pPr>
              <w:rPr>
                <w:rFonts w:ascii="Calibri" w:hAnsi="Calibri" w:cs="Calibri"/>
                <w:b/>
                <w:szCs w:val="18"/>
              </w:rPr>
            </w:pPr>
            <w:r w:rsidRPr="009126F3">
              <w:rPr>
                <w:rFonts w:ascii="Calibri" w:hAnsi="Calibri" w:cs="Calibri"/>
                <w:b/>
                <w:szCs w:val="18"/>
              </w:rPr>
              <w:t xml:space="preserve"> </w:t>
            </w:r>
          </w:p>
          <w:p w14:paraId="284DF0D9" w14:textId="77777777" w:rsidR="006B4FFD" w:rsidRPr="009126F3" w:rsidRDefault="006B4FFD" w:rsidP="00C61CE0">
            <w:pPr>
              <w:rPr>
                <w:rFonts w:ascii="Calibri" w:hAnsi="Calibri" w:cs="Calibri"/>
                <w:bCs/>
                <w:szCs w:val="18"/>
              </w:rPr>
            </w:pPr>
            <w:r w:rsidRPr="009126F3">
              <w:rPr>
                <w:rFonts w:ascii="Calibri" w:hAnsi="Calibri" w:cs="Calibri"/>
                <w:bCs/>
                <w:szCs w:val="18"/>
              </w:rPr>
              <w:t>Foi solicitada documentação complementar para análise</w:t>
            </w:r>
          </w:p>
          <w:p w14:paraId="511D78F1" w14:textId="77777777" w:rsidR="006B4FFD" w:rsidRPr="009126F3" w:rsidRDefault="006B4FFD" w:rsidP="00C61CE0">
            <w:pPr>
              <w:rPr>
                <w:rFonts w:ascii="Calibri" w:hAnsi="Calibri" w:cs="Calibri"/>
                <w:bCs/>
                <w:szCs w:val="18"/>
              </w:rPr>
            </w:pPr>
          </w:p>
        </w:tc>
      </w:tr>
      <w:tr w:rsidR="006B4FFD" w:rsidRPr="00410122" w14:paraId="7A9740E4" w14:textId="77777777" w:rsidTr="00C61CE0">
        <w:trPr>
          <w:trHeight w:val="2225"/>
        </w:trPr>
        <w:tc>
          <w:tcPr>
            <w:tcW w:w="6487" w:type="dxa"/>
          </w:tcPr>
          <w:tbl>
            <w:tblPr>
              <w:tblW w:w="5000" w:type="pct"/>
              <w:tblCellMar>
                <w:left w:w="0" w:type="dxa"/>
                <w:right w:w="0" w:type="dxa"/>
              </w:tblCellMar>
              <w:tblLook w:val="04A0" w:firstRow="1" w:lastRow="0" w:firstColumn="1" w:lastColumn="0" w:noHBand="0" w:noVBand="1"/>
            </w:tblPr>
            <w:tblGrid>
              <w:gridCol w:w="914"/>
              <w:gridCol w:w="1648"/>
              <w:gridCol w:w="1525"/>
              <w:gridCol w:w="46"/>
              <w:gridCol w:w="2118"/>
            </w:tblGrid>
            <w:tr w:rsidR="006B4FFD" w:rsidRPr="009126F3" w14:paraId="5DCFBCF7" w14:textId="77777777" w:rsidTr="00C61CE0">
              <w:trPr>
                <w:trHeight w:val="113"/>
              </w:trPr>
              <w:tc>
                <w:tcPr>
                  <w:tcW w:w="731" w:type="pct"/>
                  <w:tcBorders>
                    <w:top w:val="single" w:sz="8" w:space="0" w:color="FFFFFF"/>
                    <w:left w:val="single" w:sz="8" w:space="0" w:color="FFFFFF"/>
                    <w:bottom w:val="single" w:sz="24" w:space="0" w:color="FFFFFF"/>
                    <w:right w:val="single" w:sz="8" w:space="0" w:color="FFFFFF"/>
                  </w:tcBorders>
                  <w:shd w:val="clear" w:color="auto" w:fill="4472C4"/>
                  <w:tcMar>
                    <w:top w:w="15" w:type="dxa"/>
                    <w:left w:w="70" w:type="dxa"/>
                    <w:bottom w:w="0" w:type="dxa"/>
                    <w:right w:w="70" w:type="dxa"/>
                  </w:tcMar>
                  <w:vAlign w:val="center"/>
                  <w:hideMark/>
                </w:tcPr>
                <w:p w14:paraId="3AEE99A1" w14:textId="77777777" w:rsidR="006B4FFD" w:rsidRPr="009126F3" w:rsidRDefault="006B4FFD" w:rsidP="00C61CE0">
                  <w:pPr>
                    <w:rPr>
                      <w:rFonts w:ascii="Calibri" w:hAnsi="Calibri" w:cs="Calibri"/>
                      <w:color w:val="FFFFFF"/>
                      <w:szCs w:val="18"/>
                    </w:rPr>
                  </w:pPr>
                </w:p>
              </w:tc>
              <w:tc>
                <w:tcPr>
                  <w:tcW w:w="1318" w:type="pct"/>
                  <w:tcBorders>
                    <w:top w:val="single" w:sz="8" w:space="0" w:color="FFFFFF"/>
                    <w:left w:val="single" w:sz="8" w:space="0" w:color="FFFFFF"/>
                    <w:bottom w:val="single" w:sz="24" w:space="0" w:color="FFFFFF"/>
                    <w:right w:val="single" w:sz="8" w:space="0" w:color="FFFFFF"/>
                  </w:tcBorders>
                  <w:shd w:val="clear" w:color="auto" w:fill="4472C4"/>
                  <w:tcMar>
                    <w:top w:w="15" w:type="dxa"/>
                    <w:left w:w="70" w:type="dxa"/>
                    <w:bottom w:w="0" w:type="dxa"/>
                    <w:right w:w="70" w:type="dxa"/>
                  </w:tcMar>
                  <w:vAlign w:val="center"/>
                  <w:hideMark/>
                </w:tcPr>
                <w:p w14:paraId="6E888A3B" w14:textId="77777777" w:rsidR="006B4FFD" w:rsidRPr="009126F3" w:rsidRDefault="006B4FFD" w:rsidP="00C61CE0">
                  <w:pPr>
                    <w:jc w:val="right"/>
                    <w:rPr>
                      <w:rFonts w:ascii="Calibri" w:hAnsi="Calibri" w:cs="Calibri"/>
                      <w:color w:val="FFFFFF"/>
                      <w:szCs w:val="18"/>
                    </w:rPr>
                  </w:pPr>
                  <w:proofErr w:type="spellStart"/>
                  <w:proofErr w:type="gramStart"/>
                  <w:r w:rsidRPr="009126F3">
                    <w:rPr>
                      <w:rFonts w:ascii="Calibri" w:hAnsi="Calibri" w:cs="Calibri"/>
                      <w:color w:val="FFFFFF"/>
                      <w:szCs w:val="18"/>
                    </w:rPr>
                    <w:t>Pro-labore</w:t>
                  </w:r>
                  <w:proofErr w:type="spellEnd"/>
                  <w:proofErr w:type="gramEnd"/>
                </w:p>
              </w:tc>
              <w:tc>
                <w:tcPr>
                  <w:tcW w:w="1220" w:type="pct"/>
                  <w:tcBorders>
                    <w:top w:val="single" w:sz="8" w:space="0" w:color="FFFFFF"/>
                    <w:left w:val="single" w:sz="8" w:space="0" w:color="FFFFFF"/>
                    <w:bottom w:val="single" w:sz="24" w:space="0" w:color="FFFFFF"/>
                    <w:right w:val="single" w:sz="8" w:space="0" w:color="FFFFFF"/>
                  </w:tcBorders>
                  <w:shd w:val="clear" w:color="auto" w:fill="4472C4"/>
                  <w:tcMar>
                    <w:top w:w="15" w:type="dxa"/>
                    <w:left w:w="70" w:type="dxa"/>
                    <w:bottom w:w="0" w:type="dxa"/>
                    <w:right w:w="70" w:type="dxa"/>
                  </w:tcMar>
                  <w:vAlign w:val="center"/>
                  <w:hideMark/>
                </w:tcPr>
                <w:p w14:paraId="072BE3FC" w14:textId="77777777" w:rsidR="006B4FFD" w:rsidRPr="009126F3" w:rsidRDefault="006B4FFD" w:rsidP="00C61CE0">
                  <w:pPr>
                    <w:jc w:val="right"/>
                    <w:rPr>
                      <w:rFonts w:ascii="Calibri" w:hAnsi="Calibri" w:cs="Calibri"/>
                      <w:color w:val="FFFFFF"/>
                      <w:szCs w:val="18"/>
                    </w:rPr>
                  </w:pPr>
                  <w:r w:rsidRPr="009126F3">
                    <w:rPr>
                      <w:rFonts w:ascii="Calibri" w:hAnsi="Calibri" w:cs="Calibri"/>
                      <w:color w:val="FFFFFF"/>
                      <w:szCs w:val="18"/>
                    </w:rPr>
                    <w:t>lucro</w:t>
                  </w:r>
                </w:p>
              </w:tc>
              <w:tc>
                <w:tcPr>
                  <w:tcW w:w="37"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5" w:type="dxa"/>
                    <w:bottom w:w="0" w:type="dxa"/>
                    <w:right w:w="15" w:type="dxa"/>
                  </w:tcMar>
                  <w:vAlign w:val="center"/>
                  <w:hideMark/>
                </w:tcPr>
                <w:p w14:paraId="39D5F96A" w14:textId="77777777" w:rsidR="006B4FFD" w:rsidRPr="009126F3" w:rsidRDefault="006B4FFD" w:rsidP="00C61CE0">
                  <w:pPr>
                    <w:jc w:val="right"/>
                    <w:rPr>
                      <w:rFonts w:ascii="Calibri" w:hAnsi="Calibri" w:cs="Calibri"/>
                      <w:color w:val="FFFFFF"/>
                      <w:szCs w:val="18"/>
                    </w:rPr>
                  </w:pPr>
                </w:p>
              </w:tc>
              <w:tc>
                <w:tcPr>
                  <w:tcW w:w="1694"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5" w:type="dxa"/>
                    <w:bottom w:w="0" w:type="dxa"/>
                    <w:right w:w="15" w:type="dxa"/>
                  </w:tcMar>
                  <w:vAlign w:val="center"/>
                  <w:hideMark/>
                </w:tcPr>
                <w:p w14:paraId="60CE1A31" w14:textId="77777777" w:rsidR="006B4FFD" w:rsidRPr="009126F3" w:rsidRDefault="006B4FFD" w:rsidP="00C61CE0">
                  <w:pPr>
                    <w:jc w:val="right"/>
                    <w:rPr>
                      <w:rFonts w:ascii="Calibri" w:hAnsi="Calibri" w:cs="Calibri"/>
                      <w:color w:val="FFFFFF"/>
                      <w:szCs w:val="18"/>
                    </w:rPr>
                  </w:pPr>
                  <w:r w:rsidRPr="009126F3">
                    <w:rPr>
                      <w:rFonts w:ascii="Calibri" w:hAnsi="Calibri" w:cs="Calibri"/>
                      <w:color w:val="FFFFFF"/>
                      <w:szCs w:val="18"/>
                    </w:rPr>
                    <w:t>Faturamento bruto</w:t>
                  </w:r>
                </w:p>
              </w:tc>
            </w:tr>
            <w:tr w:rsidR="006B4FFD" w:rsidRPr="009126F3" w14:paraId="3FA8F778" w14:textId="77777777" w:rsidTr="00C61CE0">
              <w:trPr>
                <w:trHeight w:val="113"/>
              </w:trPr>
              <w:tc>
                <w:tcPr>
                  <w:tcW w:w="731" w:type="pct"/>
                  <w:tcBorders>
                    <w:top w:val="single" w:sz="24"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0591308B"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jan</w:t>
                  </w:r>
                  <w:proofErr w:type="spellEnd"/>
                  <w:r w:rsidRPr="009126F3">
                    <w:rPr>
                      <w:rFonts w:ascii="Calibri" w:hAnsi="Calibri" w:cs="Calibri"/>
                      <w:color w:val="FFFFFF"/>
                      <w:szCs w:val="18"/>
                    </w:rPr>
                    <w:t>/21</w:t>
                  </w:r>
                </w:p>
              </w:tc>
              <w:tc>
                <w:tcPr>
                  <w:tcW w:w="1318" w:type="pct"/>
                  <w:tcBorders>
                    <w:top w:val="single" w:sz="24"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2DFFEBAF" w14:textId="77777777" w:rsidR="006B4FFD" w:rsidRPr="009126F3" w:rsidRDefault="006B4FFD" w:rsidP="00C61CE0">
                  <w:pPr>
                    <w:jc w:val="right"/>
                    <w:rPr>
                      <w:rFonts w:ascii="Calibri" w:hAnsi="Calibri" w:cs="Calibri"/>
                      <w:color w:val="1F3864"/>
                      <w:szCs w:val="18"/>
                    </w:rPr>
                  </w:pPr>
                </w:p>
              </w:tc>
              <w:tc>
                <w:tcPr>
                  <w:tcW w:w="1220" w:type="pct"/>
                  <w:tcBorders>
                    <w:top w:val="single" w:sz="24"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4E017256"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R$ 9.674,78 </w:t>
                  </w:r>
                </w:p>
              </w:tc>
              <w:tc>
                <w:tcPr>
                  <w:tcW w:w="37"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288C3E50" w14:textId="77777777" w:rsidR="006B4FFD" w:rsidRPr="009126F3" w:rsidRDefault="006B4FFD" w:rsidP="00C61CE0">
                  <w:pPr>
                    <w:jc w:val="right"/>
                    <w:rPr>
                      <w:rFonts w:ascii="Calibri" w:hAnsi="Calibri" w:cs="Calibri"/>
                      <w:szCs w:val="18"/>
                    </w:rPr>
                  </w:pPr>
                </w:p>
              </w:tc>
              <w:tc>
                <w:tcPr>
                  <w:tcW w:w="1694"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273F3A36"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10.195,80</w:t>
                  </w:r>
                </w:p>
              </w:tc>
            </w:tr>
            <w:tr w:rsidR="006B4FFD" w:rsidRPr="009126F3" w14:paraId="50F455F5"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502A85DE"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fev</w:t>
                  </w:r>
                  <w:proofErr w:type="spellEnd"/>
                  <w:r w:rsidRPr="009126F3">
                    <w:rPr>
                      <w:rFonts w:ascii="Calibri" w:hAnsi="Calibri" w:cs="Calibri"/>
                      <w:color w:val="FFFFFF"/>
                      <w:szCs w:val="18"/>
                    </w:rPr>
                    <w:t>/21</w:t>
                  </w:r>
                </w:p>
              </w:tc>
              <w:tc>
                <w:tcPr>
                  <w:tcW w:w="1318"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0A5E763C" w14:textId="77777777" w:rsidR="006B4FFD" w:rsidRPr="009126F3" w:rsidRDefault="006B4FFD" w:rsidP="00C61CE0">
                  <w:pPr>
                    <w:jc w:val="right"/>
                    <w:rPr>
                      <w:rFonts w:ascii="Calibri" w:hAnsi="Calibri" w:cs="Calibri"/>
                      <w:color w:val="1F3864"/>
                      <w:szCs w:val="18"/>
                    </w:rPr>
                  </w:pPr>
                </w:p>
              </w:tc>
              <w:tc>
                <w:tcPr>
                  <w:tcW w:w="1220"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64EA9471"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R$ 9.674,78 </w:t>
                  </w:r>
                </w:p>
              </w:tc>
              <w:tc>
                <w:tcPr>
                  <w:tcW w:w="3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164D992E" w14:textId="77777777" w:rsidR="006B4FFD" w:rsidRPr="009126F3" w:rsidRDefault="006B4FFD" w:rsidP="00C61CE0">
                  <w:pPr>
                    <w:jc w:val="right"/>
                    <w:rPr>
                      <w:rFonts w:ascii="Calibri" w:hAnsi="Calibri" w:cs="Calibri"/>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39FA434B"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17.367,12</w:t>
                  </w:r>
                </w:p>
              </w:tc>
            </w:tr>
            <w:tr w:rsidR="006B4FFD" w:rsidRPr="009126F3" w14:paraId="167AD688"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48927D4F"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mar/21</w:t>
                  </w:r>
                </w:p>
              </w:tc>
              <w:tc>
                <w:tcPr>
                  <w:tcW w:w="1318"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36DE095B" w14:textId="77777777" w:rsidR="006B4FFD" w:rsidRPr="009126F3" w:rsidRDefault="006B4FFD" w:rsidP="00C61CE0">
                  <w:pPr>
                    <w:jc w:val="right"/>
                    <w:rPr>
                      <w:rFonts w:ascii="Calibri" w:hAnsi="Calibri" w:cs="Calibri"/>
                      <w:color w:val="1F3864"/>
                      <w:szCs w:val="18"/>
                    </w:rPr>
                  </w:pPr>
                </w:p>
              </w:tc>
              <w:tc>
                <w:tcPr>
                  <w:tcW w:w="1220"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7F19B0BC"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R$ 9.674,78 </w:t>
                  </w:r>
                </w:p>
              </w:tc>
              <w:tc>
                <w:tcPr>
                  <w:tcW w:w="3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179E23D8" w14:textId="77777777" w:rsidR="006B4FFD" w:rsidRPr="009126F3" w:rsidRDefault="006B4FFD" w:rsidP="00C61CE0">
                  <w:pPr>
                    <w:jc w:val="right"/>
                    <w:rPr>
                      <w:rFonts w:ascii="Calibri" w:hAnsi="Calibri" w:cs="Calibri"/>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28D1DF93"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15.642,00</w:t>
                  </w:r>
                </w:p>
              </w:tc>
            </w:tr>
            <w:tr w:rsidR="006B4FFD" w:rsidRPr="009126F3" w14:paraId="1FBE7F2E"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0184E7DE"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abr</w:t>
                  </w:r>
                  <w:proofErr w:type="spellEnd"/>
                  <w:r w:rsidRPr="009126F3">
                    <w:rPr>
                      <w:rFonts w:ascii="Calibri" w:hAnsi="Calibri" w:cs="Calibri"/>
                      <w:color w:val="FFFFFF"/>
                      <w:szCs w:val="18"/>
                    </w:rPr>
                    <w:t>/21</w:t>
                  </w:r>
                </w:p>
              </w:tc>
              <w:tc>
                <w:tcPr>
                  <w:tcW w:w="1318"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62BFD58F" w14:textId="77777777" w:rsidR="006B4FFD" w:rsidRPr="009126F3" w:rsidRDefault="006B4FFD" w:rsidP="00C61CE0">
                  <w:pPr>
                    <w:jc w:val="right"/>
                    <w:rPr>
                      <w:rFonts w:ascii="Calibri" w:hAnsi="Calibri" w:cs="Calibri"/>
                      <w:color w:val="1F3864"/>
                      <w:szCs w:val="18"/>
                    </w:rPr>
                  </w:pPr>
                </w:p>
              </w:tc>
              <w:tc>
                <w:tcPr>
                  <w:tcW w:w="1220"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7470CBB4"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R$ 9.674,78 </w:t>
                  </w:r>
                </w:p>
              </w:tc>
              <w:tc>
                <w:tcPr>
                  <w:tcW w:w="3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2643AE41" w14:textId="77777777" w:rsidR="006B4FFD" w:rsidRPr="009126F3" w:rsidRDefault="006B4FFD" w:rsidP="00C61CE0">
                  <w:pPr>
                    <w:jc w:val="right"/>
                    <w:rPr>
                      <w:rFonts w:ascii="Calibri" w:hAnsi="Calibri" w:cs="Calibri"/>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0D80C2D1"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21.512,49</w:t>
                  </w:r>
                </w:p>
              </w:tc>
            </w:tr>
            <w:tr w:rsidR="006B4FFD" w:rsidRPr="009126F3" w14:paraId="6035E8D7"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6A21C47A"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mai</w:t>
                  </w:r>
                  <w:proofErr w:type="spellEnd"/>
                  <w:r w:rsidRPr="009126F3">
                    <w:rPr>
                      <w:rFonts w:ascii="Calibri" w:hAnsi="Calibri" w:cs="Calibri"/>
                      <w:color w:val="FFFFFF"/>
                      <w:szCs w:val="18"/>
                    </w:rPr>
                    <w:t>/21</w:t>
                  </w:r>
                </w:p>
              </w:tc>
              <w:tc>
                <w:tcPr>
                  <w:tcW w:w="1318"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2C7B6213" w14:textId="77777777" w:rsidR="006B4FFD" w:rsidRPr="009126F3" w:rsidRDefault="006B4FFD" w:rsidP="00C61CE0">
                  <w:pPr>
                    <w:jc w:val="right"/>
                    <w:rPr>
                      <w:rFonts w:ascii="Calibri" w:hAnsi="Calibri" w:cs="Calibri"/>
                      <w:color w:val="1F3864"/>
                      <w:szCs w:val="18"/>
                    </w:rPr>
                  </w:pPr>
                </w:p>
              </w:tc>
              <w:tc>
                <w:tcPr>
                  <w:tcW w:w="1220"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146E4002"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R$ 9.674,78 </w:t>
                  </w:r>
                </w:p>
              </w:tc>
              <w:tc>
                <w:tcPr>
                  <w:tcW w:w="3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649A3CAE" w14:textId="77777777" w:rsidR="006B4FFD" w:rsidRPr="009126F3" w:rsidRDefault="006B4FFD" w:rsidP="00C61CE0">
                  <w:pPr>
                    <w:jc w:val="right"/>
                    <w:rPr>
                      <w:rFonts w:ascii="Calibri" w:hAnsi="Calibri" w:cs="Calibri"/>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0C16C2A5"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24.366,24</w:t>
                  </w:r>
                </w:p>
              </w:tc>
            </w:tr>
            <w:tr w:rsidR="006B4FFD" w:rsidRPr="009126F3" w14:paraId="7E3ED4A0"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0F326317"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jun</w:t>
                  </w:r>
                  <w:proofErr w:type="spellEnd"/>
                  <w:r w:rsidRPr="009126F3">
                    <w:rPr>
                      <w:rFonts w:ascii="Calibri" w:hAnsi="Calibri" w:cs="Calibri"/>
                      <w:color w:val="FFFFFF"/>
                      <w:szCs w:val="18"/>
                    </w:rPr>
                    <w:t>/21</w:t>
                  </w:r>
                </w:p>
              </w:tc>
              <w:tc>
                <w:tcPr>
                  <w:tcW w:w="1318"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1B101AD0" w14:textId="77777777" w:rsidR="006B4FFD" w:rsidRPr="009126F3" w:rsidRDefault="006B4FFD" w:rsidP="00C61CE0">
                  <w:pPr>
                    <w:jc w:val="right"/>
                    <w:rPr>
                      <w:rFonts w:ascii="Calibri" w:hAnsi="Calibri" w:cs="Calibri"/>
                      <w:color w:val="1F3864"/>
                      <w:szCs w:val="18"/>
                    </w:rPr>
                  </w:pPr>
                </w:p>
              </w:tc>
              <w:tc>
                <w:tcPr>
                  <w:tcW w:w="1220"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53E14C8B"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R$ 9.674,78 </w:t>
                  </w:r>
                </w:p>
              </w:tc>
              <w:tc>
                <w:tcPr>
                  <w:tcW w:w="3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05424611" w14:textId="77777777" w:rsidR="006B4FFD" w:rsidRPr="009126F3" w:rsidRDefault="006B4FFD" w:rsidP="00C61CE0">
                  <w:pPr>
                    <w:jc w:val="right"/>
                    <w:rPr>
                      <w:rFonts w:ascii="Calibri" w:hAnsi="Calibri" w:cs="Calibri"/>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5A86BE49"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20.64727</w:t>
                  </w:r>
                </w:p>
              </w:tc>
            </w:tr>
            <w:tr w:rsidR="006B4FFD" w:rsidRPr="009126F3" w14:paraId="074BC168"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4B7003B9"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jul</w:t>
                  </w:r>
                  <w:proofErr w:type="spellEnd"/>
                  <w:r w:rsidRPr="009126F3">
                    <w:rPr>
                      <w:rFonts w:ascii="Calibri" w:hAnsi="Calibri" w:cs="Calibri"/>
                      <w:color w:val="FFFFFF"/>
                      <w:szCs w:val="18"/>
                    </w:rPr>
                    <w:t>/21</w:t>
                  </w:r>
                </w:p>
              </w:tc>
              <w:tc>
                <w:tcPr>
                  <w:tcW w:w="1318"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234BA4F4" w14:textId="77777777" w:rsidR="006B4FFD" w:rsidRPr="009126F3" w:rsidRDefault="006B4FFD" w:rsidP="00C61CE0">
                  <w:pPr>
                    <w:jc w:val="right"/>
                    <w:rPr>
                      <w:rFonts w:ascii="Calibri" w:hAnsi="Calibri" w:cs="Calibri"/>
                      <w:color w:val="1F3864"/>
                      <w:szCs w:val="18"/>
                    </w:rPr>
                  </w:pPr>
                </w:p>
              </w:tc>
              <w:tc>
                <w:tcPr>
                  <w:tcW w:w="1220"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2803E8D4"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R$ 9.674,78 </w:t>
                  </w:r>
                </w:p>
              </w:tc>
              <w:tc>
                <w:tcPr>
                  <w:tcW w:w="3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3907CBBB" w14:textId="77777777" w:rsidR="006B4FFD" w:rsidRPr="009126F3" w:rsidRDefault="006B4FFD" w:rsidP="00C61CE0">
                  <w:pPr>
                    <w:jc w:val="right"/>
                    <w:rPr>
                      <w:rFonts w:ascii="Calibri" w:hAnsi="Calibri" w:cs="Calibri"/>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7B1FA00B"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21.646,69</w:t>
                  </w:r>
                </w:p>
              </w:tc>
            </w:tr>
            <w:tr w:rsidR="006B4FFD" w:rsidRPr="009126F3" w14:paraId="47C77741"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00476C8E"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ago</w:t>
                  </w:r>
                  <w:proofErr w:type="spellEnd"/>
                  <w:r w:rsidRPr="009126F3">
                    <w:rPr>
                      <w:rFonts w:ascii="Calibri" w:hAnsi="Calibri" w:cs="Calibri"/>
                      <w:color w:val="FFFFFF"/>
                      <w:szCs w:val="18"/>
                    </w:rPr>
                    <w:t>/21</w:t>
                  </w:r>
                </w:p>
              </w:tc>
              <w:tc>
                <w:tcPr>
                  <w:tcW w:w="1318"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4F1C38C9" w14:textId="77777777" w:rsidR="006B4FFD" w:rsidRPr="009126F3" w:rsidRDefault="006B4FFD" w:rsidP="00C61CE0">
                  <w:pPr>
                    <w:jc w:val="right"/>
                    <w:rPr>
                      <w:rFonts w:ascii="Calibri" w:hAnsi="Calibri" w:cs="Calibri"/>
                      <w:color w:val="1F3864"/>
                      <w:szCs w:val="18"/>
                    </w:rPr>
                  </w:pPr>
                </w:p>
              </w:tc>
              <w:tc>
                <w:tcPr>
                  <w:tcW w:w="1220"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08BB4F84"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R$ 9.674,78 </w:t>
                  </w:r>
                </w:p>
              </w:tc>
              <w:tc>
                <w:tcPr>
                  <w:tcW w:w="3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14E62A50" w14:textId="77777777" w:rsidR="006B4FFD" w:rsidRPr="009126F3" w:rsidRDefault="006B4FFD" w:rsidP="00C61CE0">
                  <w:pPr>
                    <w:jc w:val="right"/>
                    <w:rPr>
                      <w:rFonts w:ascii="Calibri" w:hAnsi="Calibri" w:cs="Calibri"/>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5CF1EABF"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21.678,75</w:t>
                  </w:r>
                </w:p>
              </w:tc>
            </w:tr>
            <w:tr w:rsidR="006B4FFD" w:rsidRPr="009126F3" w14:paraId="044368BA"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4A36D899"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set/21</w:t>
                  </w:r>
                </w:p>
              </w:tc>
              <w:tc>
                <w:tcPr>
                  <w:tcW w:w="1318"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35203335" w14:textId="77777777" w:rsidR="006B4FFD" w:rsidRPr="009126F3" w:rsidRDefault="006B4FFD" w:rsidP="00C61CE0">
                  <w:pPr>
                    <w:jc w:val="right"/>
                    <w:rPr>
                      <w:rFonts w:ascii="Calibri" w:hAnsi="Calibri" w:cs="Calibri"/>
                      <w:color w:val="1F3864"/>
                      <w:szCs w:val="18"/>
                    </w:rPr>
                  </w:pPr>
                </w:p>
              </w:tc>
              <w:tc>
                <w:tcPr>
                  <w:tcW w:w="1220"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2F5958FD"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R$ 9.674,78 </w:t>
                  </w:r>
                </w:p>
              </w:tc>
              <w:tc>
                <w:tcPr>
                  <w:tcW w:w="3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11B7A87F" w14:textId="77777777" w:rsidR="006B4FFD" w:rsidRPr="009126F3" w:rsidRDefault="006B4FFD" w:rsidP="00C61CE0">
                  <w:pPr>
                    <w:jc w:val="right"/>
                    <w:rPr>
                      <w:rFonts w:ascii="Calibri" w:hAnsi="Calibri" w:cs="Calibri"/>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4DC7C7A8"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15.744,49</w:t>
                  </w:r>
                </w:p>
              </w:tc>
            </w:tr>
            <w:tr w:rsidR="006B4FFD" w:rsidRPr="009126F3" w14:paraId="297F2622"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2915623E"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out/21</w:t>
                  </w:r>
                </w:p>
              </w:tc>
              <w:tc>
                <w:tcPr>
                  <w:tcW w:w="1318"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3466A09E" w14:textId="77777777" w:rsidR="006B4FFD" w:rsidRPr="009126F3" w:rsidRDefault="006B4FFD" w:rsidP="00C61CE0">
                  <w:pPr>
                    <w:jc w:val="right"/>
                    <w:rPr>
                      <w:rFonts w:ascii="Calibri" w:hAnsi="Calibri" w:cs="Calibri"/>
                      <w:color w:val="1F3864"/>
                      <w:szCs w:val="18"/>
                    </w:rPr>
                  </w:pPr>
                </w:p>
              </w:tc>
              <w:tc>
                <w:tcPr>
                  <w:tcW w:w="1220"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602C9ACC"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R$ 9.674,78 </w:t>
                  </w:r>
                </w:p>
              </w:tc>
              <w:tc>
                <w:tcPr>
                  <w:tcW w:w="3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2A3B764D" w14:textId="77777777" w:rsidR="006B4FFD" w:rsidRPr="009126F3" w:rsidRDefault="006B4FFD" w:rsidP="00C61CE0">
                  <w:pPr>
                    <w:jc w:val="right"/>
                    <w:rPr>
                      <w:rFonts w:ascii="Calibri" w:hAnsi="Calibri" w:cs="Calibri"/>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46363AEB"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17.714,75</w:t>
                  </w:r>
                </w:p>
              </w:tc>
            </w:tr>
            <w:tr w:rsidR="006B4FFD" w:rsidRPr="009126F3" w14:paraId="19109E8C"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0DE6BB40"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nov</w:t>
                  </w:r>
                  <w:proofErr w:type="spellEnd"/>
                  <w:r w:rsidRPr="009126F3">
                    <w:rPr>
                      <w:rFonts w:ascii="Calibri" w:hAnsi="Calibri" w:cs="Calibri"/>
                      <w:color w:val="FFFFFF"/>
                      <w:szCs w:val="18"/>
                    </w:rPr>
                    <w:t>/21</w:t>
                  </w:r>
                </w:p>
              </w:tc>
              <w:tc>
                <w:tcPr>
                  <w:tcW w:w="1318"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67AA3202" w14:textId="77777777" w:rsidR="006B4FFD" w:rsidRPr="009126F3" w:rsidRDefault="006B4FFD" w:rsidP="00C61CE0">
                  <w:pPr>
                    <w:jc w:val="right"/>
                    <w:rPr>
                      <w:rFonts w:ascii="Calibri" w:hAnsi="Calibri" w:cs="Calibri"/>
                      <w:color w:val="1F3864"/>
                      <w:szCs w:val="18"/>
                    </w:rPr>
                  </w:pPr>
                </w:p>
              </w:tc>
              <w:tc>
                <w:tcPr>
                  <w:tcW w:w="1220"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074D5391"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R$ 9.674,78 </w:t>
                  </w:r>
                </w:p>
              </w:tc>
              <w:tc>
                <w:tcPr>
                  <w:tcW w:w="3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3C8B972D" w14:textId="77777777" w:rsidR="006B4FFD" w:rsidRPr="009126F3" w:rsidRDefault="006B4FFD" w:rsidP="00C61CE0">
                  <w:pPr>
                    <w:jc w:val="right"/>
                    <w:rPr>
                      <w:rFonts w:ascii="Calibri" w:hAnsi="Calibri" w:cs="Calibri"/>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52336759"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13.494,42</w:t>
                  </w:r>
                </w:p>
              </w:tc>
            </w:tr>
            <w:tr w:rsidR="006B4FFD" w:rsidRPr="009126F3" w14:paraId="6D07B67E"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2D9F12D7"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dez/21</w:t>
                  </w:r>
                </w:p>
              </w:tc>
              <w:tc>
                <w:tcPr>
                  <w:tcW w:w="1318"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4AA27B80" w14:textId="77777777" w:rsidR="006B4FFD" w:rsidRPr="009126F3" w:rsidRDefault="006B4FFD" w:rsidP="00C61CE0">
                  <w:pPr>
                    <w:jc w:val="right"/>
                    <w:rPr>
                      <w:rFonts w:ascii="Calibri" w:hAnsi="Calibri" w:cs="Calibri"/>
                      <w:color w:val="1F3864"/>
                      <w:szCs w:val="18"/>
                    </w:rPr>
                  </w:pPr>
                </w:p>
              </w:tc>
              <w:tc>
                <w:tcPr>
                  <w:tcW w:w="1220"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5668BC95"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R$ 9.674,78 </w:t>
                  </w:r>
                </w:p>
              </w:tc>
              <w:tc>
                <w:tcPr>
                  <w:tcW w:w="3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0B178D3A" w14:textId="77777777" w:rsidR="006B4FFD" w:rsidRPr="009126F3" w:rsidRDefault="006B4FFD" w:rsidP="00C61CE0">
                  <w:pPr>
                    <w:jc w:val="right"/>
                    <w:rPr>
                      <w:rFonts w:ascii="Calibri" w:hAnsi="Calibri" w:cs="Calibri"/>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2191AF88"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10.066,45</w:t>
                  </w:r>
                </w:p>
              </w:tc>
            </w:tr>
            <w:tr w:rsidR="006B4FFD" w:rsidRPr="009126F3" w14:paraId="21D622AD"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5BF0E18E"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jan</w:t>
                  </w:r>
                  <w:proofErr w:type="spellEnd"/>
                  <w:r w:rsidRPr="009126F3">
                    <w:rPr>
                      <w:rFonts w:ascii="Calibri" w:hAnsi="Calibri" w:cs="Calibri"/>
                      <w:color w:val="FFFFFF"/>
                      <w:szCs w:val="18"/>
                    </w:rPr>
                    <w:t>/22</w:t>
                  </w:r>
                </w:p>
              </w:tc>
              <w:tc>
                <w:tcPr>
                  <w:tcW w:w="1318"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4309E013"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R$ 19.300,00 </w:t>
                  </w:r>
                </w:p>
              </w:tc>
              <w:tc>
                <w:tcPr>
                  <w:tcW w:w="1220"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6CE60A6C" w14:textId="77777777" w:rsidR="006B4FFD" w:rsidRPr="009126F3" w:rsidRDefault="006B4FFD" w:rsidP="00C61CE0">
                  <w:pPr>
                    <w:jc w:val="right"/>
                    <w:rPr>
                      <w:rFonts w:ascii="Calibri" w:hAnsi="Calibri" w:cs="Calibri"/>
                      <w:color w:val="1F3864"/>
                      <w:szCs w:val="18"/>
                    </w:rPr>
                  </w:pPr>
                </w:p>
              </w:tc>
              <w:tc>
                <w:tcPr>
                  <w:tcW w:w="3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502AC30D" w14:textId="77777777" w:rsidR="006B4FFD" w:rsidRPr="009126F3" w:rsidRDefault="006B4FFD" w:rsidP="00C61CE0">
                  <w:pPr>
                    <w:jc w:val="right"/>
                    <w:rPr>
                      <w:rFonts w:ascii="Calibri" w:hAnsi="Calibri" w:cs="Calibri"/>
                      <w:color w:val="1F3864"/>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1389A045"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0,00</w:t>
                  </w:r>
                </w:p>
              </w:tc>
            </w:tr>
            <w:tr w:rsidR="006B4FFD" w:rsidRPr="009126F3" w14:paraId="5F024F9A"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2EFD15C0"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fev</w:t>
                  </w:r>
                  <w:proofErr w:type="spellEnd"/>
                  <w:r w:rsidRPr="009126F3">
                    <w:rPr>
                      <w:rFonts w:ascii="Calibri" w:hAnsi="Calibri" w:cs="Calibri"/>
                      <w:color w:val="FFFFFF"/>
                      <w:szCs w:val="18"/>
                    </w:rPr>
                    <w:t>/22</w:t>
                  </w:r>
                </w:p>
              </w:tc>
              <w:tc>
                <w:tcPr>
                  <w:tcW w:w="1318"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3E38247E"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R$ 19.300,00 </w:t>
                  </w:r>
                </w:p>
              </w:tc>
              <w:tc>
                <w:tcPr>
                  <w:tcW w:w="1220"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0ADCC307" w14:textId="77777777" w:rsidR="006B4FFD" w:rsidRPr="009126F3" w:rsidRDefault="006B4FFD" w:rsidP="00C61CE0">
                  <w:pPr>
                    <w:jc w:val="right"/>
                    <w:rPr>
                      <w:rFonts w:ascii="Calibri" w:hAnsi="Calibri" w:cs="Calibri"/>
                      <w:color w:val="1F3864"/>
                      <w:szCs w:val="18"/>
                    </w:rPr>
                  </w:pPr>
                </w:p>
              </w:tc>
              <w:tc>
                <w:tcPr>
                  <w:tcW w:w="37"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5232A16F" w14:textId="77777777" w:rsidR="006B4FFD" w:rsidRPr="009126F3" w:rsidRDefault="006B4FFD" w:rsidP="00C61CE0">
                  <w:pPr>
                    <w:jc w:val="right"/>
                    <w:rPr>
                      <w:rFonts w:ascii="Calibri" w:hAnsi="Calibri" w:cs="Calibri"/>
                      <w:color w:val="1F3864"/>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7B67FA82"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0,00</w:t>
                  </w:r>
                </w:p>
              </w:tc>
            </w:tr>
            <w:tr w:rsidR="006B4FFD" w:rsidRPr="009126F3" w14:paraId="2C0E5CE0" w14:textId="77777777" w:rsidTr="00C61CE0">
              <w:trPr>
                <w:trHeight w:val="113"/>
              </w:trPr>
              <w:tc>
                <w:tcPr>
                  <w:tcW w:w="731"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76B4A2E1"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mar/22</w:t>
                  </w:r>
                </w:p>
              </w:tc>
              <w:tc>
                <w:tcPr>
                  <w:tcW w:w="1318"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0AD98D13"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 xml:space="preserve">R$ 19.300,00 </w:t>
                  </w:r>
                </w:p>
              </w:tc>
              <w:tc>
                <w:tcPr>
                  <w:tcW w:w="1220"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5705C4C7" w14:textId="77777777" w:rsidR="006B4FFD" w:rsidRPr="009126F3" w:rsidRDefault="006B4FFD" w:rsidP="00C61CE0">
                  <w:pPr>
                    <w:jc w:val="right"/>
                    <w:rPr>
                      <w:rFonts w:ascii="Calibri" w:hAnsi="Calibri" w:cs="Calibri"/>
                      <w:color w:val="1F3864"/>
                      <w:szCs w:val="18"/>
                    </w:rPr>
                  </w:pPr>
                </w:p>
              </w:tc>
              <w:tc>
                <w:tcPr>
                  <w:tcW w:w="37"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135AECF3" w14:textId="77777777" w:rsidR="006B4FFD" w:rsidRPr="009126F3" w:rsidRDefault="006B4FFD" w:rsidP="00C61CE0">
                  <w:pPr>
                    <w:jc w:val="right"/>
                    <w:rPr>
                      <w:rFonts w:ascii="Calibri" w:hAnsi="Calibri" w:cs="Calibri"/>
                      <w:color w:val="1F3864"/>
                      <w:szCs w:val="18"/>
                    </w:rPr>
                  </w:pPr>
                </w:p>
              </w:tc>
              <w:tc>
                <w:tcPr>
                  <w:tcW w:w="169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2240D3E9"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0,00</w:t>
                  </w:r>
                </w:p>
              </w:tc>
            </w:tr>
          </w:tbl>
          <w:p w14:paraId="3E0DBEF0" w14:textId="77777777" w:rsidR="006B4FFD" w:rsidRPr="009126F3" w:rsidRDefault="006B4FFD" w:rsidP="00C61CE0">
            <w:pPr>
              <w:rPr>
                <w:rFonts w:ascii="Calibri" w:hAnsi="Calibri" w:cs="Calibri"/>
                <w:szCs w:val="18"/>
              </w:rPr>
            </w:pPr>
            <w:r w:rsidRPr="009126F3">
              <w:rPr>
                <w:rFonts w:ascii="Calibri" w:hAnsi="Calibri" w:cs="Calibri"/>
                <w:szCs w:val="18"/>
              </w:rPr>
              <w:t>*o quadro acima foi gerado com base nas informações prestadas na declaração do contador e nas obtidas no PGDAS</w:t>
            </w:r>
          </w:p>
        </w:tc>
        <w:tc>
          <w:tcPr>
            <w:tcW w:w="3634" w:type="dxa"/>
          </w:tcPr>
          <w:p w14:paraId="3062D48E" w14:textId="77777777" w:rsidR="006B4FFD" w:rsidRPr="009126F3" w:rsidRDefault="006B4FFD" w:rsidP="00C61CE0">
            <w:pPr>
              <w:rPr>
                <w:rFonts w:ascii="Calibri" w:hAnsi="Calibri" w:cs="Calibri"/>
                <w:b/>
                <w:szCs w:val="18"/>
              </w:rPr>
            </w:pPr>
            <w:r w:rsidRPr="009126F3">
              <w:rPr>
                <w:rFonts w:ascii="Calibri" w:hAnsi="Calibri" w:cs="Calibri"/>
                <w:b/>
                <w:szCs w:val="18"/>
              </w:rPr>
              <w:t>Tentando consistir por retiradas da PJ:</w:t>
            </w:r>
          </w:p>
          <w:p w14:paraId="5A811D7B" w14:textId="77777777" w:rsidR="006B4FFD" w:rsidRPr="009126F3" w:rsidRDefault="006B4FFD" w:rsidP="00C61CE0">
            <w:pPr>
              <w:rPr>
                <w:rFonts w:ascii="Calibri" w:hAnsi="Calibri" w:cs="Calibri"/>
                <w:bCs/>
                <w:szCs w:val="18"/>
              </w:rPr>
            </w:pPr>
            <w:r w:rsidRPr="009126F3">
              <w:rPr>
                <w:rFonts w:ascii="Calibri" w:hAnsi="Calibri" w:cs="Calibri"/>
                <w:bCs/>
                <w:szCs w:val="18"/>
              </w:rPr>
              <w:t>Repare como a empresa joga com a rubrica pró-labore x distribuição de lucros, com o montante principal sendo direcionado para o pró-labore nos meses que antecedem a avaliação de risco.</w:t>
            </w:r>
          </w:p>
          <w:p w14:paraId="2654E5FB" w14:textId="77777777" w:rsidR="006B4FFD" w:rsidRPr="009126F3" w:rsidRDefault="006B4FFD" w:rsidP="00C61CE0">
            <w:pPr>
              <w:rPr>
                <w:rFonts w:ascii="Calibri" w:hAnsi="Calibri" w:cs="Calibri"/>
                <w:bCs/>
                <w:szCs w:val="18"/>
              </w:rPr>
            </w:pPr>
          </w:p>
          <w:p w14:paraId="2207900C" w14:textId="77777777" w:rsidR="006B4FFD" w:rsidRPr="009126F3" w:rsidRDefault="006B4FFD" w:rsidP="00C61CE0">
            <w:pPr>
              <w:rPr>
                <w:rFonts w:ascii="Calibri" w:hAnsi="Calibri" w:cs="Calibri"/>
                <w:bCs/>
                <w:szCs w:val="18"/>
              </w:rPr>
            </w:pPr>
            <w:r w:rsidRPr="009126F3">
              <w:rPr>
                <w:rFonts w:ascii="Calibri" w:hAnsi="Calibri" w:cs="Calibri"/>
                <w:bCs/>
                <w:szCs w:val="18"/>
              </w:rPr>
              <w:t>Claramente a renda usada para avaliação de risco foi apurada acima da condição real, usando-se o maior valor de pró-labore (mês de março) com o melhor valor de distribuição de lucros (dezembro).</w:t>
            </w:r>
          </w:p>
          <w:p w14:paraId="172DE93D" w14:textId="77777777" w:rsidR="006B4FFD" w:rsidRPr="009126F3" w:rsidRDefault="006B4FFD" w:rsidP="00C61CE0">
            <w:pPr>
              <w:rPr>
                <w:rFonts w:ascii="Calibri" w:hAnsi="Calibri" w:cs="Calibri"/>
                <w:bCs/>
                <w:szCs w:val="18"/>
              </w:rPr>
            </w:pPr>
          </w:p>
          <w:p w14:paraId="57598A92" w14:textId="77777777" w:rsidR="006B4FFD" w:rsidRPr="009126F3" w:rsidRDefault="006B4FFD" w:rsidP="00C61CE0">
            <w:pPr>
              <w:rPr>
                <w:rFonts w:ascii="Calibri" w:hAnsi="Calibri" w:cs="Calibri"/>
                <w:b/>
                <w:szCs w:val="18"/>
              </w:rPr>
            </w:pPr>
            <w:r w:rsidRPr="009126F3">
              <w:rPr>
                <w:rFonts w:ascii="Calibri" w:hAnsi="Calibri" w:cs="Calibri"/>
                <w:b/>
                <w:szCs w:val="18"/>
              </w:rPr>
              <w:t>Tentando consistir pelo faturamento da PJ:</w:t>
            </w:r>
          </w:p>
          <w:p w14:paraId="2125F2D6" w14:textId="77777777" w:rsidR="006B4FFD" w:rsidRPr="009126F3" w:rsidRDefault="006B4FFD" w:rsidP="00C61CE0">
            <w:pPr>
              <w:rPr>
                <w:rFonts w:ascii="Calibri" w:hAnsi="Calibri" w:cs="Calibri"/>
                <w:bCs/>
                <w:szCs w:val="18"/>
              </w:rPr>
            </w:pPr>
            <w:r w:rsidRPr="009126F3">
              <w:rPr>
                <w:rFonts w:ascii="Calibri" w:hAnsi="Calibri" w:cs="Calibri"/>
                <w:bCs/>
                <w:szCs w:val="18"/>
              </w:rPr>
              <w:t>Seria possível que essa retirada de 28.974,78 fosse mantida de forma consistente baseada no faturamento da empresa?</w:t>
            </w:r>
          </w:p>
          <w:p w14:paraId="47E1AF84" w14:textId="77777777" w:rsidR="006B4FFD" w:rsidRPr="009126F3" w:rsidRDefault="006B4FFD" w:rsidP="00C61CE0">
            <w:pPr>
              <w:rPr>
                <w:rFonts w:ascii="Calibri" w:hAnsi="Calibri" w:cs="Calibri"/>
                <w:bCs/>
                <w:szCs w:val="18"/>
              </w:rPr>
            </w:pPr>
          </w:p>
          <w:p w14:paraId="38174880" w14:textId="77777777" w:rsidR="006B4FFD" w:rsidRPr="009126F3" w:rsidRDefault="006B4FFD" w:rsidP="00C61CE0">
            <w:pPr>
              <w:rPr>
                <w:rFonts w:ascii="Calibri" w:hAnsi="Calibri" w:cs="Calibri"/>
                <w:bCs/>
                <w:szCs w:val="18"/>
              </w:rPr>
            </w:pPr>
            <w:r w:rsidRPr="009126F3">
              <w:rPr>
                <w:rFonts w:ascii="Calibri" w:hAnsi="Calibri" w:cs="Calibri"/>
                <w:bCs/>
                <w:szCs w:val="18"/>
              </w:rPr>
              <w:t>A empresa teve média de faturamento bruto de R$14.005,10 nos últimos 12 meses...</w:t>
            </w:r>
          </w:p>
          <w:p w14:paraId="70451F67" w14:textId="77777777" w:rsidR="006B4FFD" w:rsidRPr="009126F3" w:rsidRDefault="006B4FFD" w:rsidP="00C61CE0">
            <w:pPr>
              <w:rPr>
                <w:rFonts w:ascii="Calibri" w:hAnsi="Calibri" w:cs="Calibri"/>
                <w:bCs/>
                <w:szCs w:val="18"/>
              </w:rPr>
            </w:pPr>
          </w:p>
          <w:p w14:paraId="26D2A882" w14:textId="77777777" w:rsidR="006B4FFD" w:rsidRPr="009126F3" w:rsidRDefault="006B4FFD" w:rsidP="00C61CE0">
            <w:pPr>
              <w:rPr>
                <w:rFonts w:ascii="Calibri" w:hAnsi="Calibri" w:cs="Calibri"/>
                <w:bCs/>
                <w:szCs w:val="18"/>
              </w:rPr>
            </w:pPr>
            <w:r w:rsidRPr="009126F3">
              <w:rPr>
                <w:rFonts w:ascii="Calibri" w:hAnsi="Calibri" w:cs="Calibri"/>
                <w:bCs/>
                <w:szCs w:val="18"/>
              </w:rPr>
              <w:t>O valor usado para avaliação de risco (R$28.974,78) chega a superar o faturamento bruto em TODOS os 12 meses.</w:t>
            </w:r>
          </w:p>
        </w:tc>
      </w:tr>
    </w:tbl>
    <w:p w14:paraId="17A1577A" w14:textId="77777777" w:rsidR="006B4FFD" w:rsidRDefault="006B4FFD" w:rsidP="006B4FFD">
      <w:pPr>
        <w:pStyle w:val="Normal5"/>
      </w:pPr>
    </w:p>
    <w:p w14:paraId="23A5A57C" w14:textId="77777777" w:rsidR="006B4FFD" w:rsidRPr="009126F3" w:rsidRDefault="006B4FFD" w:rsidP="006B4FFD">
      <w:pPr>
        <w:pStyle w:val="Normal5"/>
        <w:rPr>
          <w:rFonts w:ascii="Calibri" w:hAnsi="Calibri" w:cs="Calibri"/>
          <w:sz w:val="22"/>
          <w:szCs w:val="22"/>
        </w:rPr>
      </w:pPr>
      <w:r w:rsidRPr="009126F3">
        <w:rPr>
          <w:rFonts w:ascii="Calibri" w:hAnsi="Calibri" w:cs="Calibri"/>
          <w:sz w:val="22"/>
          <w:szCs w:val="22"/>
        </w:rPr>
        <w:t xml:space="preserve">Embora tenha sido apurada de acordo com o </w:t>
      </w:r>
      <w:r w:rsidRPr="000733E4">
        <w:rPr>
          <w:rFonts w:ascii="Calibri" w:hAnsi="Calibri" w:cs="Calibri"/>
          <w:sz w:val="22"/>
          <w:szCs w:val="22"/>
        </w:rPr>
        <w:t>MO43062</w:t>
      </w:r>
      <w:r w:rsidRPr="009126F3">
        <w:rPr>
          <w:rFonts w:ascii="Calibri" w:hAnsi="Calibri" w:cs="Calibri"/>
          <w:sz w:val="22"/>
          <w:szCs w:val="22"/>
        </w:rPr>
        <w:t xml:space="preserve">, a renda usada para avaliação de risco se apresenta incompatível com a documentação da fonte pagadora. Não foi possível consistir na </w:t>
      </w:r>
      <w:r w:rsidRPr="009126F3">
        <w:rPr>
          <w:rFonts w:ascii="Calibri" w:hAnsi="Calibri" w:cs="Calibri"/>
          <w:sz w:val="22"/>
          <w:szCs w:val="22"/>
        </w:rPr>
        <w:lastRenderedPageBreak/>
        <w:t>renda utilizada nem pelas retiradas da PJ e nem pela capacidade da PJ. Os parâmetros usados para a avaliação de risco devem ser corrigidos e submetidos a nova avaliação.</w:t>
      </w:r>
    </w:p>
    <w:p w14:paraId="24CA486F" w14:textId="77777777" w:rsidR="006B4FFD" w:rsidRPr="00603AB5" w:rsidRDefault="006B4FFD" w:rsidP="006B4FFD">
      <w:pPr>
        <w:rPr>
          <w:rFonts w:ascii="Calibri" w:hAnsi="Calibri" w:cs="Calibri"/>
          <w:b/>
          <w:bCs/>
          <w:caps/>
          <w:sz w:val="22"/>
          <w:szCs w:val="22"/>
        </w:rPr>
      </w:pPr>
      <w:bookmarkStart w:id="5956" w:name="_Toc149057603"/>
      <w:bookmarkStart w:id="5957" w:name="_Toc149057658"/>
      <w:bookmarkStart w:id="5958" w:name="_Toc149057786"/>
      <w:bookmarkStart w:id="5959" w:name="_Toc149057979"/>
      <w:r w:rsidRPr="00603AB5">
        <w:rPr>
          <w:rFonts w:ascii="Calibri" w:hAnsi="Calibri" w:cs="Calibri"/>
          <w:b/>
          <w:bCs/>
          <w:caps/>
          <w:sz w:val="22"/>
          <w:szCs w:val="22"/>
        </w:rPr>
        <w:t>Exemplo 2:</w:t>
      </w:r>
      <w:bookmarkEnd w:id="5956"/>
      <w:bookmarkEnd w:id="5957"/>
      <w:bookmarkEnd w:id="5958"/>
      <w:bookmarkEnd w:id="5959"/>
      <w:r w:rsidRPr="00603AB5">
        <w:rPr>
          <w:rFonts w:ascii="Calibri" w:hAnsi="Calibri" w:cs="Calibri"/>
          <w:b/>
          <w:bCs/>
          <w:caps/>
          <w:sz w:val="22"/>
          <w:szCs w:val="22"/>
        </w:rPr>
        <w:t xml:space="preserve"> </w:t>
      </w:r>
    </w:p>
    <w:p w14:paraId="7F49A19D" w14:textId="77777777" w:rsidR="006B4FFD" w:rsidRPr="009126F3" w:rsidRDefault="006B4FFD" w:rsidP="006B4FFD">
      <w:pPr>
        <w:pStyle w:val="Normal5"/>
        <w:rPr>
          <w:rFonts w:ascii="Calibri" w:hAnsi="Calibri" w:cs="Calibri"/>
          <w:sz w:val="22"/>
          <w:szCs w:val="22"/>
        </w:rPr>
      </w:pPr>
      <w:r w:rsidRPr="009126F3">
        <w:rPr>
          <w:rFonts w:ascii="Calibri" w:hAnsi="Calibri" w:cs="Calibri"/>
          <w:sz w:val="22"/>
          <w:szCs w:val="22"/>
        </w:rPr>
        <w:t xml:space="preserve">Neste caso temos um casal em que ambos os cônjuges são sócios proprietários de uma mesma empresa e para a avaliação de risco foram apresentados para cada um deles um contracheque pró-labore referente ao mês de maio/22 no valor de R$55.000,00, totalizando R$110.000,00 pagos pela mesma empresa ao mês. </w:t>
      </w:r>
    </w:p>
    <w:p w14:paraId="46C9F554" w14:textId="77777777" w:rsidR="006B4FFD" w:rsidRPr="009126F3" w:rsidRDefault="006B4FFD" w:rsidP="006B4FFD">
      <w:pPr>
        <w:pStyle w:val="Normal5"/>
        <w:rPr>
          <w:rFonts w:ascii="Calibri" w:hAnsi="Calibri" w:cs="Calibri"/>
          <w:sz w:val="22"/>
          <w:szCs w:val="22"/>
        </w:rPr>
      </w:pPr>
      <w:r w:rsidRPr="009126F3">
        <w:rPr>
          <w:rFonts w:ascii="Calibri" w:hAnsi="Calibri" w:cs="Calibri"/>
          <w:sz w:val="22"/>
          <w:szCs w:val="22"/>
        </w:rPr>
        <w:t xml:space="preserve">Confrontando as informações usadas para apuração de renda da pessoa física com as da fonte pagadora PJ temos: </w:t>
      </w:r>
    </w:p>
    <w:tbl>
      <w:tblPr>
        <w:tblW w:w="0" w:type="auto"/>
        <w:tblBorders>
          <w:top w:val="dashSmallGap" w:sz="4" w:space="0" w:color="404040"/>
          <w:left w:val="dashSmallGap" w:sz="4" w:space="0" w:color="404040"/>
          <w:bottom w:val="dashSmallGap" w:sz="4" w:space="0" w:color="404040"/>
          <w:right w:val="dashSmallGap" w:sz="4" w:space="0" w:color="404040"/>
          <w:insideH w:val="dashSmallGap" w:sz="4" w:space="0" w:color="404040"/>
          <w:insideV w:val="dashSmallGap" w:sz="4" w:space="0" w:color="404040"/>
        </w:tblBorders>
        <w:tblLook w:val="04A0" w:firstRow="1" w:lastRow="0" w:firstColumn="1" w:lastColumn="0" w:noHBand="0" w:noVBand="1"/>
      </w:tblPr>
      <w:tblGrid>
        <w:gridCol w:w="6487"/>
        <w:gridCol w:w="3634"/>
      </w:tblGrid>
      <w:tr w:rsidR="006B4FFD" w:rsidRPr="00C37C1C" w14:paraId="39C6E890" w14:textId="77777777" w:rsidTr="00C61CE0">
        <w:trPr>
          <w:trHeight w:val="2225"/>
        </w:trPr>
        <w:tc>
          <w:tcPr>
            <w:tcW w:w="6487" w:type="dxa"/>
          </w:tcPr>
          <w:p w14:paraId="4CD56391" w14:textId="77777777" w:rsidR="006B4FFD" w:rsidRPr="009126F3" w:rsidRDefault="006B4FFD" w:rsidP="00C61CE0">
            <w:pPr>
              <w:rPr>
                <w:rFonts w:ascii="Calibri" w:hAnsi="Calibri" w:cs="Calibri"/>
                <w:bCs/>
                <w:szCs w:val="18"/>
              </w:rPr>
            </w:pPr>
            <w:r w:rsidRPr="009126F3">
              <w:rPr>
                <w:rFonts w:ascii="Calibri" w:hAnsi="Calibri" w:cs="Calibri"/>
                <w:bCs/>
                <w:szCs w:val="18"/>
              </w:rPr>
              <w:t>RENDA USADA PARA AVALIAÇÃO DE RISCO:</w:t>
            </w:r>
          </w:p>
          <w:p w14:paraId="31599987" w14:textId="77777777" w:rsidR="006B4FFD" w:rsidRPr="009126F3" w:rsidRDefault="006B4FFD" w:rsidP="00C61CE0">
            <w:pPr>
              <w:rPr>
                <w:rFonts w:ascii="Calibri" w:hAnsi="Calibri" w:cs="Calibri"/>
                <w:b/>
                <w:szCs w:val="18"/>
              </w:rPr>
            </w:pPr>
            <w:r w:rsidRPr="009126F3">
              <w:rPr>
                <w:rFonts w:ascii="Calibri" w:hAnsi="Calibri" w:cs="Calibri"/>
                <w:b/>
                <w:szCs w:val="18"/>
              </w:rPr>
              <w:t xml:space="preserve"> R$55.000,00 + R$55.000,00 = R$110.000,00</w:t>
            </w:r>
          </w:p>
          <w:p w14:paraId="5563A071" w14:textId="77777777" w:rsidR="006B4FFD" w:rsidRPr="009126F3" w:rsidRDefault="006B4FFD" w:rsidP="00C61CE0">
            <w:pPr>
              <w:rPr>
                <w:rFonts w:ascii="Calibri" w:hAnsi="Calibri" w:cs="Calibri"/>
                <w:bCs/>
                <w:szCs w:val="18"/>
              </w:rPr>
            </w:pPr>
            <w:r w:rsidRPr="009126F3">
              <w:rPr>
                <w:rFonts w:ascii="Calibri" w:hAnsi="Calibri" w:cs="Calibri"/>
                <w:bCs/>
                <w:szCs w:val="18"/>
              </w:rPr>
              <w:t>PARTICIPANTE 1</w:t>
            </w:r>
          </w:p>
          <w:p w14:paraId="6A0EE511" w14:textId="77777777" w:rsidR="006B4FFD" w:rsidRPr="009126F3" w:rsidRDefault="006B4FFD" w:rsidP="00C61CE0">
            <w:pPr>
              <w:rPr>
                <w:rFonts w:ascii="Calibri" w:hAnsi="Calibri" w:cs="Calibri"/>
                <w:bCs/>
                <w:szCs w:val="18"/>
              </w:rPr>
            </w:pPr>
            <w:r w:rsidRPr="009126F3">
              <w:rPr>
                <w:rFonts w:ascii="Calibri" w:hAnsi="Calibri" w:cs="Calibri"/>
                <w:bCs/>
                <w:szCs w:val="18"/>
              </w:rPr>
              <w:t>CONTRACHEQUE: PRÓ-LABORE           R$55.000,00 MÊS REF :05/22</w:t>
            </w:r>
          </w:p>
          <w:p w14:paraId="5876AB18" w14:textId="77777777" w:rsidR="006B4FFD" w:rsidRPr="009126F3" w:rsidRDefault="006B4FFD" w:rsidP="00C61CE0">
            <w:pPr>
              <w:rPr>
                <w:rFonts w:ascii="Calibri" w:hAnsi="Calibri" w:cs="Calibri"/>
                <w:bCs/>
                <w:szCs w:val="18"/>
              </w:rPr>
            </w:pPr>
            <w:r w:rsidRPr="009126F3">
              <w:rPr>
                <w:rFonts w:ascii="Calibri" w:hAnsi="Calibri" w:cs="Calibri"/>
                <w:bCs/>
                <w:szCs w:val="18"/>
              </w:rPr>
              <w:t>PARTICIPANTE 2</w:t>
            </w:r>
          </w:p>
          <w:p w14:paraId="5B8EA377" w14:textId="77777777" w:rsidR="006B4FFD" w:rsidRPr="009126F3" w:rsidRDefault="006B4FFD" w:rsidP="00C61CE0">
            <w:pPr>
              <w:rPr>
                <w:rFonts w:ascii="Calibri" w:hAnsi="Calibri" w:cs="Calibri"/>
                <w:bCs/>
                <w:szCs w:val="18"/>
              </w:rPr>
            </w:pPr>
            <w:r w:rsidRPr="009126F3">
              <w:rPr>
                <w:rFonts w:ascii="Calibri" w:hAnsi="Calibri" w:cs="Calibri"/>
                <w:bCs/>
                <w:szCs w:val="18"/>
              </w:rPr>
              <w:t>CONTRACHEQUE: PRÓ-LABORE           R$55.000,00 MÊS REF: 05/22</w:t>
            </w:r>
          </w:p>
          <w:p w14:paraId="0A21EDB7" w14:textId="77777777" w:rsidR="006B4FFD" w:rsidRPr="009126F3" w:rsidRDefault="006B4FFD" w:rsidP="00C61CE0">
            <w:pPr>
              <w:rPr>
                <w:rFonts w:ascii="Calibri" w:hAnsi="Calibri" w:cs="Calibri"/>
                <w:bCs/>
                <w:szCs w:val="18"/>
              </w:rPr>
            </w:pPr>
            <w:r w:rsidRPr="009126F3">
              <w:rPr>
                <w:rFonts w:ascii="Calibri" w:hAnsi="Calibri" w:cs="Calibri"/>
                <w:bCs/>
                <w:szCs w:val="18"/>
              </w:rPr>
              <w:t>-----------------------------------------------------------------</w:t>
            </w:r>
          </w:p>
          <w:p w14:paraId="52A94505" w14:textId="77777777" w:rsidR="006B4FFD" w:rsidRPr="009126F3" w:rsidRDefault="006B4FFD" w:rsidP="00C61CE0">
            <w:pPr>
              <w:rPr>
                <w:rFonts w:ascii="Calibri" w:hAnsi="Calibri" w:cs="Calibri"/>
                <w:bCs/>
                <w:szCs w:val="18"/>
              </w:rPr>
            </w:pPr>
            <w:r w:rsidRPr="009126F3">
              <w:rPr>
                <w:rFonts w:ascii="Calibri" w:hAnsi="Calibri" w:cs="Calibri"/>
                <w:bCs/>
                <w:szCs w:val="18"/>
              </w:rPr>
              <w:t>PROPONENTE 1 E 2 APRESENTAM OS MESMOS VALORES NA DIRPF</w:t>
            </w:r>
          </w:p>
          <w:p w14:paraId="42C9ABDB" w14:textId="77777777" w:rsidR="006B4FFD" w:rsidRPr="009126F3" w:rsidRDefault="006B4FFD" w:rsidP="00C61CE0">
            <w:pPr>
              <w:rPr>
                <w:rFonts w:ascii="Calibri" w:hAnsi="Calibri" w:cs="Calibri"/>
                <w:bCs/>
                <w:szCs w:val="18"/>
              </w:rPr>
            </w:pPr>
            <w:r w:rsidRPr="009126F3">
              <w:rPr>
                <w:rFonts w:ascii="Calibri" w:hAnsi="Calibri" w:cs="Calibri"/>
                <w:bCs/>
                <w:szCs w:val="18"/>
              </w:rPr>
              <w:t>DIRPF        REND.TRIBUTÁVEIS    R$    1.666,67</w:t>
            </w:r>
          </w:p>
          <w:p w14:paraId="4DD2BEA2" w14:textId="77777777" w:rsidR="006B4FFD" w:rsidRPr="009126F3" w:rsidRDefault="006B4FFD" w:rsidP="00C61CE0">
            <w:pPr>
              <w:rPr>
                <w:rFonts w:ascii="Calibri" w:hAnsi="Calibri" w:cs="Calibri"/>
                <w:bCs/>
                <w:szCs w:val="18"/>
              </w:rPr>
            </w:pPr>
            <w:r w:rsidRPr="009126F3">
              <w:rPr>
                <w:rFonts w:ascii="Calibri" w:hAnsi="Calibri" w:cs="Calibri"/>
                <w:bCs/>
                <w:szCs w:val="18"/>
              </w:rPr>
              <w:t xml:space="preserve">             LUCROS/DIVIDENDOS:  R$   14.136,12</w:t>
            </w:r>
          </w:p>
          <w:p w14:paraId="28E83108" w14:textId="77777777" w:rsidR="006B4FFD" w:rsidRPr="009126F3" w:rsidRDefault="006B4FFD" w:rsidP="00C61CE0">
            <w:pPr>
              <w:rPr>
                <w:rFonts w:ascii="Calibri" w:hAnsi="Calibri" w:cs="Calibri"/>
                <w:bCs/>
                <w:szCs w:val="18"/>
              </w:rPr>
            </w:pPr>
            <w:r w:rsidRPr="009126F3">
              <w:rPr>
                <w:rFonts w:ascii="Calibri" w:hAnsi="Calibri" w:cs="Calibri"/>
                <w:bCs/>
                <w:szCs w:val="18"/>
              </w:rPr>
              <w:t>------------------------------------------</w:t>
            </w:r>
          </w:p>
          <w:p w14:paraId="6EADD420" w14:textId="77777777" w:rsidR="006B4FFD" w:rsidRPr="009126F3" w:rsidRDefault="006B4FFD" w:rsidP="00C61CE0">
            <w:pPr>
              <w:rPr>
                <w:rFonts w:ascii="Calibri" w:hAnsi="Calibri" w:cs="Calibri"/>
                <w:bCs/>
                <w:szCs w:val="18"/>
              </w:rPr>
            </w:pPr>
            <w:r w:rsidRPr="009126F3">
              <w:rPr>
                <w:rFonts w:ascii="Calibri" w:hAnsi="Calibri" w:cs="Calibri"/>
                <w:bCs/>
                <w:szCs w:val="18"/>
              </w:rPr>
              <w:t>PROPONENTE 1 E 2 APRESENTAM OS MESMOS VALORES NA DEFIS</w:t>
            </w:r>
          </w:p>
          <w:p w14:paraId="1DAFAFC3" w14:textId="77777777" w:rsidR="006B4FFD" w:rsidRPr="009126F3" w:rsidRDefault="006B4FFD" w:rsidP="00C61CE0">
            <w:pPr>
              <w:rPr>
                <w:rFonts w:ascii="Calibri" w:hAnsi="Calibri" w:cs="Calibri"/>
                <w:bCs/>
                <w:szCs w:val="18"/>
              </w:rPr>
            </w:pPr>
            <w:r w:rsidRPr="009126F3">
              <w:rPr>
                <w:rFonts w:ascii="Calibri" w:hAnsi="Calibri" w:cs="Calibri"/>
                <w:bCs/>
                <w:szCs w:val="18"/>
              </w:rPr>
              <w:t>ECF          REND.TRIBUTÁVEIS    R$    1.666,67</w:t>
            </w:r>
          </w:p>
          <w:p w14:paraId="77F6811C" w14:textId="77777777" w:rsidR="006B4FFD" w:rsidRPr="009126F3" w:rsidRDefault="006B4FFD" w:rsidP="00C61CE0">
            <w:pPr>
              <w:rPr>
                <w:rFonts w:ascii="Calibri" w:hAnsi="Calibri" w:cs="Calibri"/>
                <w:bCs/>
                <w:szCs w:val="18"/>
              </w:rPr>
            </w:pPr>
            <w:r w:rsidRPr="009126F3">
              <w:rPr>
                <w:rFonts w:ascii="Calibri" w:hAnsi="Calibri" w:cs="Calibri"/>
                <w:bCs/>
                <w:szCs w:val="18"/>
              </w:rPr>
              <w:t xml:space="preserve">             LUCROS/DIVIDENDOS:  R$   14.136,12</w:t>
            </w:r>
          </w:p>
          <w:p w14:paraId="46C414FE" w14:textId="77777777" w:rsidR="006B4FFD" w:rsidRPr="009126F3" w:rsidRDefault="006B4FFD" w:rsidP="00C61CE0">
            <w:pPr>
              <w:rPr>
                <w:rFonts w:ascii="Calibri" w:hAnsi="Calibri" w:cs="Calibri"/>
                <w:bCs/>
                <w:szCs w:val="18"/>
              </w:rPr>
            </w:pPr>
            <w:r w:rsidRPr="009126F3">
              <w:rPr>
                <w:rFonts w:ascii="Calibri" w:hAnsi="Calibri" w:cs="Calibri"/>
                <w:bCs/>
                <w:szCs w:val="18"/>
              </w:rPr>
              <w:t>------------------------------------------</w:t>
            </w:r>
          </w:p>
          <w:p w14:paraId="6B663DFF" w14:textId="77777777" w:rsidR="006B4FFD" w:rsidRPr="009126F3" w:rsidRDefault="006B4FFD" w:rsidP="00C61CE0">
            <w:pPr>
              <w:rPr>
                <w:rFonts w:ascii="Calibri" w:hAnsi="Calibri" w:cs="Calibri"/>
                <w:bCs/>
                <w:szCs w:val="18"/>
              </w:rPr>
            </w:pPr>
          </w:p>
        </w:tc>
        <w:tc>
          <w:tcPr>
            <w:tcW w:w="3634" w:type="dxa"/>
          </w:tcPr>
          <w:p w14:paraId="4C6544CA" w14:textId="77777777" w:rsidR="006B4FFD" w:rsidRPr="009126F3" w:rsidRDefault="006B4FFD" w:rsidP="00C61CE0">
            <w:pPr>
              <w:rPr>
                <w:rFonts w:ascii="Calibri" w:hAnsi="Calibri" w:cs="Calibri"/>
                <w:bCs/>
                <w:szCs w:val="18"/>
              </w:rPr>
            </w:pPr>
          </w:p>
          <w:p w14:paraId="640CDB9D" w14:textId="77777777" w:rsidR="006B4FFD" w:rsidRPr="009126F3" w:rsidRDefault="006B4FFD" w:rsidP="00C61CE0">
            <w:pPr>
              <w:rPr>
                <w:rFonts w:ascii="Calibri" w:hAnsi="Calibri" w:cs="Calibri"/>
                <w:bCs/>
                <w:szCs w:val="18"/>
              </w:rPr>
            </w:pPr>
            <w:r w:rsidRPr="009126F3">
              <w:rPr>
                <w:rFonts w:ascii="Calibri" w:hAnsi="Calibri" w:cs="Calibri"/>
                <w:bCs/>
                <w:szCs w:val="18"/>
              </w:rPr>
              <w:t xml:space="preserve">Pelo DIRPF/ECF os rendimentos tributáveis estão incompatíveis com </w:t>
            </w:r>
          </w:p>
          <w:p w14:paraId="5C51F4E5" w14:textId="77777777" w:rsidR="006B4FFD" w:rsidRPr="009126F3" w:rsidRDefault="006B4FFD" w:rsidP="00C61CE0">
            <w:pPr>
              <w:rPr>
                <w:rFonts w:ascii="Calibri" w:hAnsi="Calibri" w:cs="Calibri"/>
                <w:bCs/>
                <w:szCs w:val="18"/>
              </w:rPr>
            </w:pPr>
          </w:p>
          <w:p w14:paraId="4F2CCD62" w14:textId="77777777" w:rsidR="006B4FFD" w:rsidRPr="009126F3" w:rsidRDefault="006B4FFD" w:rsidP="00C61CE0">
            <w:pPr>
              <w:rPr>
                <w:rFonts w:ascii="Calibri" w:hAnsi="Calibri" w:cs="Calibri"/>
                <w:bCs/>
                <w:szCs w:val="18"/>
              </w:rPr>
            </w:pPr>
            <w:r w:rsidRPr="009126F3">
              <w:rPr>
                <w:rFonts w:ascii="Calibri" w:hAnsi="Calibri" w:cs="Calibri"/>
                <w:bCs/>
                <w:szCs w:val="18"/>
              </w:rPr>
              <w:t>Mesmo considerando que o valor distribuído de lucros possa ter sido convertido em pr</w:t>
            </w:r>
            <w:r>
              <w:rPr>
                <w:rFonts w:ascii="Calibri" w:hAnsi="Calibri" w:cs="Calibri"/>
                <w:bCs/>
                <w:szCs w:val="18"/>
              </w:rPr>
              <w:t>ó</w:t>
            </w:r>
            <w:r w:rsidRPr="009126F3">
              <w:rPr>
                <w:rFonts w:ascii="Calibri" w:hAnsi="Calibri" w:cs="Calibri"/>
                <w:bCs/>
                <w:szCs w:val="18"/>
              </w:rPr>
              <w:t>-labore o valor ainda é muito superior à média de 2021.</w:t>
            </w:r>
          </w:p>
          <w:p w14:paraId="04CFFA6D" w14:textId="77777777" w:rsidR="006B4FFD" w:rsidRPr="009126F3" w:rsidRDefault="006B4FFD" w:rsidP="00C61CE0">
            <w:pPr>
              <w:rPr>
                <w:rFonts w:ascii="Calibri" w:hAnsi="Calibri" w:cs="Calibri"/>
                <w:bCs/>
                <w:szCs w:val="18"/>
              </w:rPr>
            </w:pPr>
          </w:p>
        </w:tc>
      </w:tr>
      <w:tr w:rsidR="006B4FFD" w:rsidRPr="008E1871" w14:paraId="32392C76" w14:textId="77777777" w:rsidTr="00C61CE0">
        <w:trPr>
          <w:trHeight w:val="2225"/>
        </w:trPr>
        <w:tc>
          <w:tcPr>
            <w:tcW w:w="6487" w:type="dxa"/>
          </w:tcPr>
          <w:tbl>
            <w:tblPr>
              <w:tblW w:w="5000" w:type="pct"/>
              <w:tblCellMar>
                <w:left w:w="0" w:type="dxa"/>
                <w:right w:w="0" w:type="dxa"/>
              </w:tblCellMar>
              <w:tblLook w:val="04A0" w:firstRow="1" w:lastRow="0" w:firstColumn="1" w:lastColumn="0" w:noHBand="0" w:noVBand="1"/>
            </w:tblPr>
            <w:tblGrid>
              <w:gridCol w:w="1187"/>
              <w:gridCol w:w="1653"/>
              <w:gridCol w:w="906"/>
              <w:gridCol w:w="2505"/>
            </w:tblGrid>
            <w:tr w:rsidR="006B4FFD" w:rsidRPr="009126F3" w14:paraId="0527C4C2" w14:textId="77777777" w:rsidTr="00C61CE0">
              <w:trPr>
                <w:trHeight w:val="113"/>
              </w:trPr>
              <w:tc>
                <w:tcPr>
                  <w:tcW w:w="949" w:type="pct"/>
                  <w:tcBorders>
                    <w:top w:val="single" w:sz="8" w:space="0" w:color="FFFFFF"/>
                    <w:left w:val="single" w:sz="8" w:space="0" w:color="FFFFFF"/>
                    <w:bottom w:val="single" w:sz="24" w:space="0" w:color="FFFFFF"/>
                    <w:right w:val="single" w:sz="8" w:space="0" w:color="FFFFFF"/>
                  </w:tcBorders>
                  <w:shd w:val="clear" w:color="auto" w:fill="4472C4"/>
                  <w:tcMar>
                    <w:top w:w="15" w:type="dxa"/>
                    <w:left w:w="70" w:type="dxa"/>
                    <w:bottom w:w="0" w:type="dxa"/>
                    <w:right w:w="70" w:type="dxa"/>
                  </w:tcMar>
                  <w:vAlign w:val="center"/>
                  <w:hideMark/>
                </w:tcPr>
                <w:p w14:paraId="1ED4A24C" w14:textId="77777777" w:rsidR="006B4FFD" w:rsidRPr="009126F3" w:rsidRDefault="006B4FFD" w:rsidP="00C61CE0">
                  <w:pPr>
                    <w:rPr>
                      <w:rFonts w:ascii="Calibri" w:hAnsi="Calibri" w:cs="Calibri"/>
                      <w:color w:val="FFFFFF"/>
                      <w:szCs w:val="18"/>
                    </w:rPr>
                  </w:pPr>
                </w:p>
              </w:tc>
              <w:tc>
                <w:tcPr>
                  <w:tcW w:w="1321" w:type="pct"/>
                  <w:tcBorders>
                    <w:top w:val="single" w:sz="8" w:space="0" w:color="FFFFFF"/>
                    <w:left w:val="single" w:sz="8" w:space="0" w:color="FFFFFF"/>
                    <w:bottom w:val="single" w:sz="24" w:space="0" w:color="FFFFFF"/>
                    <w:right w:val="single" w:sz="8" w:space="0" w:color="FFFFFF"/>
                  </w:tcBorders>
                  <w:shd w:val="clear" w:color="auto" w:fill="4472C4"/>
                  <w:tcMar>
                    <w:top w:w="15" w:type="dxa"/>
                    <w:left w:w="70" w:type="dxa"/>
                    <w:bottom w:w="0" w:type="dxa"/>
                    <w:right w:w="70" w:type="dxa"/>
                  </w:tcMar>
                  <w:vAlign w:val="center"/>
                  <w:hideMark/>
                </w:tcPr>
                <w:p w14:paraId="5E630A1C" w14:textId="77777777" w:rsidR="006B4FFD" w:rsidRPr="009126F3" w:rsidRDefault="006B4FFD" w:rsidP="00C61CE0">
                  <w:pPr>
                    <w:jc w:val="right"/>
                    <w:rPr>
                      <w:rFonts w:ascii="Calibri" w:hAnsi="Calibri" w:cs="Calibri"/>
                      <w:color w:val="FFFFFF"/>
                      <w:szCs w:val="18"/>
                    </w:rPr>
                  </w:pPr>
                  <w:proofErr w:type="spellStart"/>
                  <w:proofErr w:type="gramStart"/>
                  <w:r w:rsidRPr="009126F3">
                    <w:rPr>
                      <w:rFonts w:ascii="Calibri" w:hAnsi="Calibri" w:cs="Calibri"/>
                      <w:color w:val="FFFFFF"/>
                      <w:szCs w:val="18"/>
                    </w:rPr>
                    <w:t>Pro-labore</w:t>
                  </w:r>
                  <w:proofErr w:type="spellEnd"/>
                  <w:proofErr w:type="gramEnd"/>
                </w:p>
              </w:tc>
              <w:tc>
                <w:tcPr>
                  <w:tcW w:w="725" w:type="pct"/>
                  <w:tcBorders>
                    <w:top w:val="single" w:sz="8" w:space="0" w:color="FFFFFF"/>
                    <w:left w:val="single" w:sz="8" w:space="0" w:color="FFFFFF"/>
                    <w:bottom w:val="single" w:sz="24" w:space="0" w:color="FFFFFF"/>
                    <w:right w:val="single" w:sz="8" w:space="0" w:color="FFFFFF"/>
                  </w:tcBorders>
                  <w:shd w:val="clear" w:color="auto" w:fill="4472C4"/>
                  <w:tcMar>
                    <w:top w:w="15" w:type="dxa"/>
                    <w:left w:w="70" w:type="dxa"/>
                    <w:bottom w:w="0" w:type="dxa"/>
                    <w:right w:w="70" w:type="dxa"/>
                  </w:tcMar>
                  <w:vAlign w:val="center"/>
                  <w:hideMark/>
                </w:tcPr>
                <w:p w14:paraId="1887BF79" w14:textId="77777777" w:rsidR="006B4FFD" w:rsidRPr="009126F3" w:rsidRDefault="006B4FFD" w:rsidP="00C61CE0">
                  <w:pPr>
                    <w:jc w:val="right"/>
                    <w:rPr>
                      <w:rFonts w:ascii="Calibri" w:hAnsi="Calibri" w:cs="Calibri"/>
                      <w:color w:val="FFFFFF"/>
                      <w:szCs w:val="18"/>
                    </w:rPr>
                  </w:pPr>
                  <w:r w:rsidRPr="009126F3">
                    <w:rPr>
                      <w:rFonts w:ascii="Calibri" w:hAnsi="Calibri" w:cs="Calibri"/>
                      <w:color w:val="FFFFFF"/>
                      <w:szCs w:val="18"/>
                    </w:rPr>
                    <w:t>Lucro</w:t>
                  </w:r>
                </w:p>
              </w:tc>
              <w:tc>
                <w:tcPr>
                  <w:tcW w:w="2004"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5" w:type="dxa"/>
                    <w:bottom w:w="0" w:type="dxa"/>
                    <w:right w:w="15" w:type="dxa"/>
                  </w:tcMar>
                  <w:vAlign w:val="center"/>
                  <w:hideMark/>
                </w:tcPr>
                <w:p w14:paraId="2AC93CA1" w14:textId="77777777" w:rsidR="006B4FFD" w:rsidRPr="009126F3" w:rsidRDefault="006B4FFD" w:rsidP="00C61CE0">
                  <w:pPr>
                    <w:jc w:val="right"/>
                    <w:rPr>
                      <w:rFonts w:ascii="Calibri" w:hAnsi="Calibri" w:cs="Calibri"/>
                      <w:color w:val="FFFFFF"/>
                      <w:szCs w:val="18"/>
                    </w:rPr>
                  </w:pPr>
                  <w:r w:rsidRPr="009126F3">
                    <w:rPr>
                      <w:rFonts w:ascii="Calibri" w:hAnsi="Calibri" w:cs="Calibri"/>
                      <w:color w:val="FFFFFF"/>
                      <w:szCs w:val="18"/>
                    </w:rPr>
                    <w:t>Faturamento bruto</w:t>
                  </w:r>
                </w:p>
              </w:tc>
            </w:tr>
            <w:tr w:rsidR="006B4FFD" w:rsidRPr="009126F3" w14:paraId="0988C3BD" w14:textId="77777777" w:rsidTr="00C61CE0">
              <w:trPr>
                <w:trHeight w:val="113"/>
              </w:trPr>
              <w:tc>
                <w:tcPr>
                  <w:tcW w:w="949" w:type="pct"/>
                  <w:tcBorders>
                    <w:top w:val="single" w:sz="24"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61B3F8E7"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jan</w:t>
                  </w:r>
                  <w:proofErr w:type="spellEnd"/>
                  <w:r w:rsidRPr="009126F3">
                    <w:rPr>
                      <w:rFonts w:ascii="Calibri" w:hAnsi="Calibri" w:cs="Calibri"/>
                      <w:color w:val="FFFFFF"/>
                      <w:szCs w:val="18"/>
                    </w:rPr>
                    <w:t>/21</w:t>
                  </w:r>
                </w:p>
              </w:tc>
              <w:tc>
                <w:tcPr>
                  <w:tcW w:w="1321" w:type="pct"/>
                  <w:tcBorders>
                    <w:top w:val="single" w:sz="24"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5060991F" w14:textId="77777777" w:rsidR="006B4FFD" w:rsidRPr="009126F3" w:rsidRDefault="006B4FFD" w:rsidP="00C61CE0">
                  <w:pPr>
                    <w:jc w:val="right"/>
                    <w:rPr>
                      <w:rFonts w:ascii="Calibri" w:hAnsi="Calibri" w:cs="Calibri"/>
                      <w:color w:val="1F3864"/>
                      <w:szCs w:val="18"/>
                    </w:rPr>
                  </w:pPr>
                </w:p>
              </w:tc>
              <w:tc>
                <w:tcPr>
                  <w:tcW w:w="725" w:type="pct"/>
                  <w:tcBorders>
                    <w:top w:val="single" w:sz="24"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24DF26FC" w14:textId="77777777" w:rsidR="006B4FFD" w:rsidRPr="009126F3" w:rsidRDefault="006B4FFD" w:rsidP="00C61CE0">
                  <w:pPr>
                    <w:jc w:val="right"/>
                    <w:rPr>
                      <w:rFonts w:ascii="Calibri" w:hAnsi="Calibri" w:cs="Calibri"/>
                      <w:color w:val="1F3864"/>
                      <w:szCs w:val="18"/>
                    </w:rPr>
                  </w:pPr>
                </w:p>
              </w:tc>
              <w:tc>
                <w:tcPr>
                  <w:tcW w:w="2004"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tcPr>
                <w:p w14:paraId="1FE75A88"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12.090,00</w:t>
                  </w:r>
                </w:p>
              </w:tc>
            </w:tr>
            <w:tr w:rsidR="006B4FFD" w:rsidRPr="009126F3" w14:paraId="51DF292A"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5EC9E334"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fev</w:t>
                  </w:r>
                  <w:proofErr w:type="spellEnd"/>
                  <w:r w:rsidRPr="009126F3">
                    <w:rPr>
                      <w:rFonts w:ascii="Calibri" w:hAnsi="Calibri" w:cs="Calibri"/>
                      <w:color w:val="FFFFFF"/>
                      <w:szCs w:val="18"/>
                    </w:rPr>
                    <w:t>/21</w:t>
                  </w:r>
                </w:p>
              </w:tc>
              <w:tc>
                <w:tcPr>
                  <w:tcW w:w="1321"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021E2EEA"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5AFA857F"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tcPr>
                <w:p w14:paraId="57E045B6"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13.868,33</w:t>
                  </w:r>
                </w:p>
              </w:tc>
            </w:tr>
            <w:tr w:rsidR="006B4FFD" w:rsidRPr="009126F3" w14:paraId="11316F72"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793B061F"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mar/21</w:t>
                  </w:r>
                </w:p>
              </w:tc>
              <w:tc>
                <w:tcPr>
                  <w:tcW w:w="1321"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6866D99B"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4CB7035F"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tcPr>
                <w:p w14:paraId="24093B37"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13.600,00</w:t>
                  </w:r>
                </w:p>
              </w:tc>
            </w:tr>
            <w:tr w:rsidR="006B4FFD" w:rsidRPr="009126F3" w14:paraId="5F52729C"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308D2050"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abr</w:t>
                  </w:r>
                  <w:proofErr w:type="spellEnd"/>
                  <w:r w:rsidRPr="009126F3">
                    <w:rPr>
                      <w:rFonts w:ascii="Calibri" w:hAnsi="Calibri" w:cs="Calibri"/>
                      <w:color w:val="FFFFFF"/>
                      <w:szCs w:val="18"/>
                    </w:rPr>
                    <w:t>/21</w:t>
                  </w:r>
                </w:p>
              </w:tc>
              <w:tc>
                <w:tcPr>
                  <w:tcW w:w="1321"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311D63DF"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4F8D2E70"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tcPr>
                <w:p w14:paraId="763B6303"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37.051,61</w:t>
                  </w:r>
                </w:p>
              </w:tc>
            </w:tr>
            <w:tr w:rsidR="006B4FFD" w:rsidRPr="009126F3" w14:paraId="3AD6F593"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7903A2B6"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mai</w:t>
                  </w:r>
                  <w:proofErr w:type="spellEnd"/>
                  <w:r w:rsidRPr="009126F3">
                    <w:rPr>
                      <w:rFonts w:ascii="Calibri" w:hAnsi="Calibri" w:cs="Calibri"/>
                      <w:color w:val="FFFFFF"/>
                      <w:szCs w:val="18"/>
                    </w:rPr>
                    <w:t>/21</w:t>
                  </w:r>
                </w:p>
              </w:tc>
              <w:tc>
                <w:tcPr>
                  <w:tcW w:w="1321"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1B860A5E"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00488182"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tcPr>
                <w:p w14:paraId="789D0508"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47.245,00</w:t>
                  </w:r>
                </w:p>
              </w:tc>
            </w:tr>
            <w:tr w:rsidR="006B4FFD" w:rsidRPr="009126F3" w14:paraId="463AFD4B"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6397DF64"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jun</w:t>
                  </w:r>
                  <w:proofErr w:type="spellEnd"/>
                  <w:r w:rsidRPr="009126F3">
                    <w:rPr>
                      <w:rFonts w:ascii="Calibri" w:hAnsi="Calibri" w:cs="Calibri"/>
                      <w:color w:val="FFFFFF"/>
                      <w:szCs w:val="18"/>
                    </w:rPr>
                    <w:t>/21</w:t>
                  </w:r>
                </w:p>
              </w:tc>
              <w:tc>
                <w:tcPr>
                  <w:tcW w:w="1321"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5461FB1C"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4DEB3DB5"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tcPr>
                <w:p w14:paraId="54AB2F1B"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24.782,24</w:t>
                  </w:r>
                </w:p>
              </w:tc>
            </w:tr>
            <w:tr w:rsidR="006B4FFD" w:rsidRPr="009126F3" w14:paraId="602C02A0"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601401F5"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jul</w:t>
                  </w:r>
                  <w:proofErr w:type="spellEnd"/>
                  <w:r w:rsidRPr="009126F3">
                    <w:rPr>
                      <w:rFonts w:ascii="Calibri" w:hAnsi="Calibri" w:cs="Calibri"/>
                      <w:color w:val="FFFFFF"/>
                      <w:szCs w:val="18"/>
                    </w:rPr>
                    <w:t>/21</w:t>
                  </w:r>
                </w:p>
              </w:tc>
              <w:tc>
                <w:tcPr>
                  <w:tcW w:w="1321"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7A9BFA6D"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4CE3336A"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tcPr>
                <w:p w14:paraId="43384140"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20.343,54</w:t>
                  </w:r>
                </w:p>
              </w:tc>
            </w:tr>
            <w:tr w:rsidR="006B4FFD" w:rsidRPr="009126F3" w14:paraId="6604C77B"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136D8DD1"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ago</w:t>
                  </w:r>
                  <w:proofErr w:type="spellEnd"/>
                  <w:r w:rsidRPr="009126F3">
                    <w:rPr>
                      <w:rFonts w:ascii="Calibri" w:hAnsi="Calibri" w:cs="Calibri"/>
                      <w:color w:val="FFFFFF"/>
                      <w:szCs w:val="18"/>
                    </w:rPr>
                    <w:t>/21</w:t>
                  </w:r>
                </w:p>
              </w:tc>
              <w:tc>
                <w:tcPr>
                  <w:tcW w:w="1321"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6CE64EA9"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5A648B06"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tcPr>
                <w:p w14:paraId="5E365918"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30.430,00</w:t>
                  </w:r>
                </w:p>
              </w:tc>
            </w:tr>
            <w:tr w:rsidR="006B4FFD" w:rsidRPr="009126F3" w14:paraId="7C21757B"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6065AAC0"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set/21</w:t>
                  </w:r>
                </w:p>
              </w:tc>
              <w:tc>
                <w:tcPr>
                  <w:tcW w:w="1321"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37546543"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3BBD8931"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tcPr>
                <w:p w14:paraId="7144EC12"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40.522,24</w:t>
                  </w:r>
                </w:p>
              </w:tc>
            </w:tr>
            <w:tr w:rsidR="006B4FFD" w:rsidRPr="009126F3" w14:paraId="56A7B00E"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2AA4F522"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out/21</w:t>
                  </w:r>
                </w:p>
              </w:tc>
              <w:tc>
                <w:tcPr>
                  <w:tcW w:w="1321"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155CE029"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27105153"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tcPr>
                <w:p w14:paraId="380C9B1E"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26.342,63</w:t>
                  </w:r>
                </w:p>
              </w:tc>
            </w:tr>
            <w:tr w:rsidR="006B4FFD" w:rsidRPr="009126F3" w14:paraId="198E0D98"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7A19E0F9"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nov</w:t>
                  </w:r>
                  <w:proofErr w:type="spellEnd"/>
                  <w:r w:rsidRPr="009126F3">
                    <w:rPr>
                      <w:rFonts w:ascii="Calibri" w:hAnsi="Calibri" w:cs="Calibri"/>
                      <w:color w:val="FFFFFF"/>
                      <w:szCs w:val="18"/>
                    </w:rPr>
                    <w:t>/21</w:t>
                  </w:r>
                </w:p>
              </w:tc>
              <w:tc>
                <w:tcPr>
                  <w:tcW w:w="1321"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4DD8B322"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0D5CF0CD"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tcPr>
                <w:p w14:paraId="418EACF5"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49.382,34</w:t>
                  </w:r>
                </w:p>
              </w:tc>
            </w:tr>
            <w:tr w:rsidR="006B4FFD" w:rsidRPr="009126F3" w14:paraId="2C617FEE"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79AC4AD8"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dez/21</w:t>
                  </w:r>
                </w:p>
              </w:tc>
              <w:tc>
                <w:tcPr>
                  <w:tcW w:w="1321"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61C03D5F"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26FF5DEC"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tcPr>
                <w:p w14:paraId="2DC2FC9B"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53.710,89</w:t>
                  </w:r>
                </w:p>
              </w:tc>
            </w:tr>
            <w:tr w:rsidR="006B4FFD" w:rsidRPr="009126F3" w14:paraId="0968BE6B"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33759B16"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jan</w:t>
                  </w:r>
                  <w:proofErr w:type="spellEnd"/>
                  <w:r w:rsidRPr="009126F3">
                    <w:rPr>
                      <w:rFonts w:ascii="Calibri" w:hAnsi="Calibri" w:cs="Calibri"/>
                      <w:color w:val="FFFFFF"/>
                      <w:szCs w:val="18"/>
                    </w:rPr>
                    <w:t>/22</w:t>
                  </w:r>
                </w:p>
              </w:tc>
              <w:tc>
                <w:tcPr>
                  <w:tcW w:w="1321"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41CB7BBA"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36565527"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tcPr>
                <w:p w14:paraId="290D970E"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39.302,32</w:t>
                  </w:r>
                </w:p>
              </w:tc>
            </w:tr>
            <w:tr w:rsidR="006B4FFD" w:rsidRPr="009126F3" w14:paraId="24028BC9"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125DC98B"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fev</w:t>
                  </w:r>
                  <w:proofErr w:type="spellEnd"/>
                  <w:r w:rsidRPr="009126F3">
                    <w:rPr>
                      <w:rFonts w:ascii="Calibri" w:hAnsi="Calibri" w:cs="Calibri"/>
                      <w:color w:val="FFFFFF"/>
                      <w:szCs w:val="18"/>
                    </w:rPr>
                    <w:t>/22</w:t>
                  </w:r>
                </w:p>
              </w:tc>
              <w:tc>
                <w:tcPr>
                  <w:tcW w:w="1321"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33099597"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11BC8F42"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tcPr>
                <w:p w14:paraId="09D0A2CF"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35.506,34</w:t>
                  </w:r>
                </w:p>
              </w:tc>
            </w:tr>
            <w:tr w:rsidR="006B4FFD" w:rsidRPr="009126F3" w14:paraId="314ABFC6"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10B9546C"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lastRenderedPageBreak/>
                    <w:t>mar/22</w:t>
                  </w:r>
                </w:p>
              </w:tc>
              <w:tc>
                <w:tcPr>
                  <w:tcW w:w="1321"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30E861C4"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5DFB6E53"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tcPr>
                <w:p w14:paraId="11C442FE"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41.215,97</w:t>
                  </w:r>
                </w:p>
              </w:tc>
            </w:tr>
            <w:tr w:rsidR="006B4FFD" w:rsidRPr="009126F3" w14:paraId="3E2FAE61"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1BABDCEF"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abr</w:t>
                  </w:r>
                  <w:proofErr w:type="spellEnd"/>
                  <w:r w:rsidRPr="009126F3">
                    <w:rPr>
                      <w:rFonts w:ascii="Calibri" w:hAnsi="Calibri" w:cs="Calibri"/>
                      <w:color w:val="FFFFFF"/>
                      <w:szCs w:val="18"/>
                    </w:rPr>
                    <w:t>/22</w:t>
                  </w:r>
                </w:p>
              </w:tc>
              <w:tc>
                <w:tcPr>
                  <w:tcW w:w="1321"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2B4773AC"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tcPr>
                <w:p w14:paraId="6F2D65D3"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tcPr>
                <w:p w14:paraId="3BA82F69"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43.348,07</w:t>
                  </w:r>
                </w:p>
              </w:tc>
            </w:tr>
            <w:tr w:rsidR="006B4FFD" w:rsidRPr="009126F3" w14:paraId="239F4791" w14:textId="77777777" w:rsidTr="00C61CE0">
              <w:trPr>
                <w:trHeight w:val="113"/>
              </w:trPr>
              <w:tc>
                <w:tcPr>
                  <w:tcW w:w="9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464193E8"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mai</w:t>
                  </w:r>
                  <w:proofErr w:type="spellEnd"/>
                  <w:r w:rsidRPr="009126F3">
                    <w:rPr>
                      <w:rFonts w:ascii="Calibri" w:hAnsi="Calibri" w:cs="Calibri"/>
                      <w:color w:val="FFFFFF"/>
                      <w:szCs w:val="18"/>
                    </w:rPr>
                    <w:t>/22</w:t>
                  </w:r>
                </w:p>
              </w:tc>
              <w:tc>
                <w:tcPr>
                  <w:tcW w:w="1321"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5CD40EDC" w14:textId="77777777" w:rsidR="006B4FFD" w:rsidRPr="009126F3" w:rsidRDefault="006B4FFD" w:rsidP="00C61CE0">
                  <w:pPr>
                    <w:jc w:val="right"/>
                    <w:rPr>
                      <w:rFonts w:ascii="Calibri" w:hAnsi="Calibri" w:cs="Calibri"/>
                      <w:color w:val="1F3864"/>
                      <w:szCs w:val="18"/>
                    </w:rPr>
                  </w:pPr>
                </w:p>
              </w:tc>
              <w:tc>
                <w:tcPr>
                  <w:tcW w:w="725"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tcPr>
                <w:p w14:paraId="4E4AF71F" w14:textId="77777777" w:rsidR="006B4FFD" w:rsidRPr="009126F3" w:rsidRDefault="006B4FFD" w:rsidP="00C61CE0">
                  <w:pPr>
                    <w:jc w:val="right"/>
                    <w:rPr>
                      <w:rFonts w:ascii="Calibri" w:hAnsi="Calibri" w:cs="Calibri"/>
                      <w:color w:val="1F3864"/>
                      <w:szCs w:val="18"/>
                    </w:rPr>
                  </w:pPr>
                </w:p>
              </w:tc>
              <w:tc>
                <w:tcPr>
                  <w:tcW w:w="200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tcPr>
                <w:p w14:paraId="2CF73B00" w14:textId="77777777" w:rsidR="006B4FFD" w:rsidRPr="009126F3" w:rsidRDefault="006B4FFD" w:rsidP="00C61CE0">
                  <w:pPr>
                    <w:rPr>
                      <w:rFonts w:ascii="Calibri" w:hAnsi="Calibri" w:cs="Calibri"/>
                      <w:color w:val="1F3864"/>
                      <w:szCs w:val="18"/>
                    </w:rPr>
                  </w:pPr>
                  <w:r w:rsidRPr="009126F3">
                    <w:rPr>
                      <w:rFonts w:ascii="Calibri" w:hAnsi="Calibri" w:cs="Calibri"/>
                      <w:color w:val="1F3864"/>
                      <w:szCs w:val="18"/>
                    </w:rPr>
                    <w:t>60.637,91</w:t>
                  </w:r>
                </w:p>
              </w:tc>
            </w:tr>
          </w:tbl>
          <w:p w14:paraId="308953FA" w14:textId="77777777" w:rsidR="006B4FFD" w:rsidRPr="009126F3" w:rsidRDefault="006B4FFD" w:rsidP="00C61CE0">
            <w:pPr>
              <w:rPr>
                <w:rFonts w:ascii="Calibri" w:hAnsi="Calibri" w:cs="Calibri"/>
                <w:bCs/>
                <w:szCs w:val="18"/>
              </w:rPr>
            </w:pPr>
            <w:r w:rsidRPr="009126F3">
              <w:rPr>
                <w:rFonts w:ascii="Calibri" w:hAnsi="Calibri" w:cs="Calibri"/>
                <w:szCs w:val="18"/>
              </w:rPr>
              <w:t>*O quadro acima foi gerado com base do contador e nas obtidas no PGDAS</w:t>
            </w:r>
          </w:p>
        </w:tc>
        <w:tc>
          <w:tcPr>
            <w:tcW w:w="3634" w:type="dxa"/>
          </w:tcPr>
          <w:p w14:paraId="1F67708B" w14:textId="77777777" w:rsidR="006B4FFD" w:rsidRPr="009126F3" w:rsidRDefault="006B4FFD" w:rsidP="00C61CE0">
            <w:pPr>
              <w:rPr>
                <w:rFonts w:ascii="Calibri" w:hAnsi="Calibri" w:cs="Calibri"/>
                <w:b/>
                <w:szCs w:val="18"/>
              </w:rPr>
            </w:pPr>
            <w:r w:rsidRPr="009126F3">
              <w:rPr>
                <w:rFonts w:ascii="Calibri" w:hAnsi="Calibri" w:cs="Calibri"/>
                <w:b/>
                <w:szCs w:val="18"/>
              </w:rPr>
              <w:lastRenderedPageBreak/>
              <w:t>Tentando consistir por retiradas da PJ:</w:t>
            </w:r>
          </w:p>
          <w:p w14:paraId="5E554C5A" w14:textId="77777777" w:rsidR="006B4FFD" w:rsidRPr="009126F3" w:rsidRDefault="006B4FFD" w:rsidP="00C61CE0">
            <w:pPr>
              <w:rPr>
                <w:rFonts w:ascii="Calibri" w:hAnsi="Calibri" w:cs="Calibri"/>
                <w:bCs/>
                <w:szCs w:val="18"/>
              </w:rPr>
            </w:pPr>
            <w:r w:rsidRPr="009126F3">
              <w:rPr>
                <w:rFonts w:ascii="Calibri" w:hAnsi="Calibri" w:cs="Calibri"/>
                <w:bCs/>
                <w:szCs w:val="18"/>
              </w:rPr>
              <w:t>Conforme visto no quadro anterior há clara incompatibilidade entre os rendimentos usados para a avaliação da renda PF do casal quando confrontadas com a DEFIS.</w:t>
            </w:r>
          </w:p>
          <w:p w14:paraId="095EF9F5" w14:textId="77777777" w:rsidR="006B4FFD" w:rsidRPr="009126F3" w:rsidRDefault="006B4FFD" w:rsidP="00C61CE0">
            <w:pPr>
              <w:rPr>
                <w:rFonts w:ascii="Calibri" w:hAnsi="Calibri" w:cs="Calibri"/>
                <w:b/>
                <w:szCs w:val="18"/>
              </w:rPr>
            </w:pPr>
          </w:p>
          <w:p w14:paraId="1BA7D6A4" w14:textId="77777777" w:rsidR="006B4FFD" w:rsidRPr="009126F3" w:rsidRDefault="006B4FFD" w:rsidP="00C61CE0">
            <w:pPr>
              <w:rPr>
                <w:rFonts w:ascii="Calibri" w:hAnsi="Calibri" w:cs="Calibri"/>
                <w:bCs/>
                <w:szCs w:val="18"/>
              </w:rPr>
            </w:pPr>
          </w:p>
          <w:p w14:paraId="10E2129E" w14:textId="77777777" w:rsidR="006B4FFD" w:rsidRPr="009126F3" w:rsidRDefault="006B4FFD" w:rsidP="00C61CE0">
            <w:pPr>
              <w:rPr>
                <w:rFonts w:ascii="Calibri" w:hAnsi="Calibri" w:cs="Calibri"/>
                <w:b/>
                <w:szCs w:val="18"/>
              </w:rPr>
            </w:pPr>
            <w:r w:rsidRPr="009126F3">
              <w:rPr>
                <w:rFonts w:ascii="Calibri" w:hAnsi="Calibri" w:cs="Calibri"/>
                <w:b/>
                <w:szCs w:val="18"/>
              </w:rPr>
              <w:t>Tentando consistir pelo faturamento da PJ:</w:t>
            </w:r>
          </w:p>
          <w:p w14:paraId="4BF10459" w14:textId="77777777" w:rsidR="006B4FFD" w:rsidRPr="009126F3" w:rsidRDefault="006B4FFD" w:rsidP="00C61CE0">
            <w:pPr>
              <w:rPr>
                <w:rFonts w:ascii="Calibri" w:hAnsi="Calibri" w:cs="Calibri"/>
                <w:bCs/>
                <w:szCs w:val="18"/>
              </w:rPr>
            </w:pPr>
            <w:r w:rsidRPr="009126F3">
              <w:rPr>
                <w:rFonts w:ascii="Calibri" w:hAnsi="Calibri" w:cs="Calibri"/>
                <w:bCs/>
                <w:szCs w:val="18"/>
              </w:rPr>
              <w:t>Seria possível que essa retirada de R$110.000,00 pelo casal fosse mantida de forma consistente baseada no faturamento da empresa?</w:t>
            </w:r>
          </w:p>
          <w:p w14:paraId="7840B913" w14:textId="77777777" w:rsidR="006B4FFD" w:rsidRPr="009126F3" w:rsidRDefault="006B4FFD" w:rsidP="00C61CE0">
            <w:pPr>
              <w:rPr>
                <w:rFonts w:ascii="Calibri" w:hAnsi="Calibri" w:cs="Calibri"/>
                <w:bCs/>
                <w:szCs w:val="18"/>
              </w:rPr>
            </w:pPr>
          </w:p>
          <w:p w14:paraId="6608F993" w14:textId="77777777" w:rsidR="006B4FFD" w:rsidRPr="009126F3" w:rsidRDefault="006B4FFD" w:rsidP="00C61CE0">
            <w:pPr>
              <w:rPr>
                <w:rFonts w:ascii="Calibri" w:hAnsi="Calibri" w:cs="Calibri"/>
                <w:bCs/>
                <w:szCs w:val="18"/>
              </w:rPr>
            </w:pPr>
            <w:r w:rsidRPr="009126F3">
              <w:rPr>
                <w:rFonts w:ascii="Calibri" w:hAnsi="Calibri" w:cs="Calibri"/>
                <w:bCs/>
                <w:szCs w:val="18"/>
              </w:rPr>
              <w:t xml:space="preserve">Conforme pode ser visto na tabela ao lado, obtida através do </w:t>
            </w:r>
            <w:proofErr w:type="spellStart"/>
            <w:r w:rsidRPr="009126F3">
              <w:rPr>
                <w:rFonts w:ascii="Calibri" w:hAnsi="Calibri" w:cs="Calibri"/>
                <w:bCs/>
                <w:szCs w:val="18"/>
              </w:rPr>
              <w:t>PGDAs</w:t>
            </w:r>
            <w:proofErr w:type="spellEnd"/>
            <w:r w:rsidRPr="009126F3">
              <w:rPr>
                <w:rFonts w:ascii="Calibri" w:hAnsi="Calibri" w:cs="Calibri"/>
                <w:bCs/>
                <w:szCs w:val="18"/>
              </w:rPr>
              <w:t xml:space="preserve">, o faturamento BRUTO dessa empresa é inferior ao valor declarado de renda da PF em todos os últimos 17 meses. </w:t>
            </w:r>
          </w:p>
          <w:p w14:paraId="015B56FF" w14:textId="77777777" w:rsidR="006B4FFD" w:rsidRPr="009126F3" w:rsidRDefault="006B4FFD" w:rsidP="00C61CE0">
            <w:pPr>
              <w:rPr>
                <w:rFonts w:ascii="Calibri" w:hAnsi="Calibri" w:cs="Calibri"/>
                <w:bCs/>
                <w:szCs w:val="18"/>
              </w:rPr>
            </w:pPr>
          </w:p>
          <w:p w14:paraId="282518E7" w14:textId="77777777" w:rsidR="006B4FFD" w:rsidRPr="009126F3" w:rsidRDefault="006B4FFD" w:rsidP="00C61CE0">
            <w:pPr>
              <w:rPr>
                <w:rFonts w:ascii="Calibri" w:hAnsi="Calibri" w:cs="Calibri"/>
                <w:bCs/>
                <w:szCs w:val="18"/>
              </w:rPr>
            </w:pPr>
            <w:r w:rsidRPr="009126F3">
              <w:rPr>
                <w:rFonts w:ascii="Calibri" w:hAnsi="Calibri" w:cs="Calibri"/>
                <w:bCs/>
                <w:szCs w:val="18"/>
              </w:rPr>
              <w:lastRenderedPageBreak/>
              <w:t>A resposta para a pergunta é, portanto, “Não”.</w:t>
            </w:r>
          </w:p>
        </w:tc>
      </w:tr>
    </w:tbl>
    <w:p w14:paraId="566B8857" w14:textId="77777777" w:rsidR="006B4FFD" w:rsidRPr="009126F3" w:rsidRDefault="006B4FFD" w:rsidP="006B4FFD">
      <w:pPr>
        <w:pStyle w:val="Normal5"/>
        <w:rPr>
          <w:rFonts w:ascii="Calibri" w:hAnsi="Calibri" w:cs="Calibri"/>
          <w:sz w:val="22"/>
          <w:szCs w:val="22"/>
        </w:rPr>
      </w:pPr>
      <w:r w:rsidRPr="009126F3">
        <w:rPr>
          <w:rFonts w:ascii="Calibri" w:hAnsi="Calibri" w:cs="Calibri"/>
          <w:sz w:val="22"/>
          <w:szCs w:val="22"/>
        </w:rPr>
        <w:lastRenderedPageBreak/>
        <w:t xml:space="preserve">Embora tenha sido apurada de acordo com o </w:t>
      </w:r>
      <w:r w:rsidRPr="00F67745">
        <w:rPr>
          <w:rFonts w:ascii="Calibri" w:hAnsi="Calibri" w:cs="Calibri"/>
          <w:sz w:val="22"/>
          <w:szCs w:val="22"/>
        </w:rPr>
        <w:t>MO43062</w:t>
      </w:r>
      <w:r w:rsidRPr="009126F3">
        <w:rPr>
          <w:rFonts w:ascii="Calibri" w:hAnsi="Calibri" w:cs="Calibri"/>
          <w:sz w:val="22"/>
          <w:szCs w:val="22"/>
        </w:rPr>
        <w:t xml:space="preserve">, a renda usada para avaliação de risco se apresenta incompatível com a documentação da fonte pagadora. Não foi possível consistir </w:t>
      </w:r>
      <w:r>
        <w:rPr>
          <w:rFonts w:ascii="Calibri" w:hAnsi="Calibri" w:cs="Calibri"/>
          <w:sz w:val="22"/>
          <w:szCs w:val="22"/>
        </w:rPr>
        <w:t>na</w:t>
      </w:r>
      <w:r w:rsidRPr="009126F3">
        <w:rPr>
          <w:rFonts w:ascii="Calibri" w:hAnsi="Calibri" w:cs="Calibri"/>
          <w:sz w:val="22"/>
          <w:szCs w:val="22"/>
        </w:rPr>
        <w:t xml:space="preserve"> renda utilizada nem pelas retiradas da PJ e nem pela capacidade da PJ. Os parâmetros usados para a avaliação de risco devem ser corrigidos e submetidos a nova avaliação.</w:t>
      </w:r>
    </w:p>
    <w:p w14:paraId="765A4F27" w14:textId="77777777" w:rsidR="006B4FFD" w:rsidRPr="00603AB5" w:rsidRDefault="006B4FFD" w:rsidP="006B4FFD">
      <w:pPr>
        <w:rPr>
          <w:rFonts w:ascii="Calibri" w:hAnsi="Calibri" w:cs="Calibri"/>
          <w:b/>
          <w:bCs/>
          <w:sz w:val="22"/>
          <w:szCs w:val="22"/>
        </w:rPr>
      </w:pPr>
      <w:bookmarkStart w:id="5960" w:name="_Toc149057604"/>
      <w:bookmarkStart w:id="5961" w:name="_Toc149057659"/>
      <w:bookmarkStart w:id="5962" w:name="_Toc149057787"/>
      <w:bookmarkStart w:id="5963" w:name="_Toc149057980"/>
      <w:r w:rsidRPr="00603AB5">
        <w:rPr>
          <w:rFonts w:ascii="Calibri" w:hAnsi="Calibri" w:cs="Calibri"/>
          <w:b/>
          <w:bCs/>
          <w:sz w:val="22"/>
          <w:szCs w:val="22"/>
        </w:rPr>
        <w:t>EXEMPLO 3:</w:t>
      </w:r>
      <w:bookmarkEnd w:id="5960"/>
      <w:bookmarkEnd w:id="5961"/>
      <w:bookmarkEnd w:id="5962"/>
      <w:bookmarkEnd w:id="5963"/>
      <w:r w:rsidRPr="00603AB5">
        <w:rPr>
          <w:rFonts w:ascii="Calibri" w:hAnsi="Calibri" w:cs="Calibri"/>
          <w:b/>
          <w:bCs/>
          <w:sz w:val="22"/>
          <w:szCs w:val="22"/>
        </w:rPr>
        <w:t xml:space="preserve"> </w:t>
      </w:r>
    </w:p>
    <w:p w14:paraId="019B6FBA" w14:textId="77777777" w:rsidR="006B4FFD" w:rsidRPr="009126F3" w:rsidRDefault="006B4FFD" w:rsidP="006B4FFD">
      <w:pPr>
        <w:pStyle w:val="Normal5"/>
        <w:rPr>
          <w:rFonts w:ascii="Calibri" w:hAnsi="Calibri" w:cs="Calibri"/>
          <w:sz w:val="22"/>
          <w:szCs w:val="22"/>
        </w:rPr>
      </w:pPr>
      <w:r w:rsidRPr="009126F3">
        <w:rPr>
          <w:rFonts w:ascii="Calibri" w:hAnsi="Calibri" w:cs="Calibri"/>
          <w:sz w:val="22"/>
          <w:szCs w:val="22"/>
        </w:rPr>
        <w:t xml:space="preserve">Para a avaliação de risco, uma das rendas do proponente foi comprovada com o uso de um contracheque referente ao mês de maio/22 em conjunto com a declaração de imposto de renda do ano anterior. Confrontando as informações usadas para apuração de renda da pessoa física com as da fonte pagadora PJ temos: </w:t>
      </w:r>
    </w:p>
    <w:tbl>
      <w:tblPr>
        <w:tblW w:w="0" w:type="auto"/>
        <w:tblBorders>
          <w:top w:val="dashSmallGap" w:sz="4" w:space="0" w:color="404040"/>
          <w:left w:val="dashSmallGap" w:sz="4" w:space="0" w:color="404040"/>
          <w:bottom w:val="dashSmallGap" w:sz="4" w:space="0" w:color="404040"/>
          <w:right w:val="dashSmallGap" w:sz="4" w:space="0" w:color="404040"/>
          <w:insideH w:val="dashSmallGap" w:sz="4" w:space="0" w:color="404040"/>
          <w:insideV w:val="dashSmallGap" w:sz="4" w:space="0" w:color="404040"/>
        </w:tblBorders>
        <w:tblLook w:val="04A0" w:firstRow="1" w:lastRow="0" w:firstColumn="1" w:lastColumn="0" w:noHBand="0" w:noVBand="1"/>
      </w:tblPr>
      <w:tblGrid>
        <w:gridCol w:w="6456"/>
        <w:gridCol w:w="3665"/>
      </w:tblGrid>
      <w:tr w:rsidR="006B4FFD" w:rsidRPr="00410122" w14:paraId="6B244147" w14:textId="77777777" w:rsidTr="00C61CE0">
        <w:trPr>
          <w:trHeight w:val="2225"/>
        </w:trPr>
        <w:tc>
          <w:tcPr>
            <w:tcW w:w="6456" w:type="dxa"/>
          </w:tcPr>
          <w:p w14:paraId="4319DD0E" w14:textId="77777777" w:rsidR="006B4FFD" w:rsidRPr="009126F3" w:rsidRDefault="006B4FFD" w:rsidP="00C61CE0">
            <w:pPr>
              <w:rPr>
                <w:rFonts w:ascii="Calibri" w:hAnsi="Calibri" w:cs="Calibri"/>
                <w:bCs/>
                <w:szCs w:val="18"/>
              </w:rPr>
            </w:pPr>
            <w:r w:rsidRPr="009126F3">
              <w:rPr>
                <w:rFonts w:ascii="Calibri" w:hAnsi="Calibri" w:cs="Calibri"/>
                <w:bCs/>
                <w:szCs w:val="18"/>
              </w:rPr>
              <w:t>RENDA USADA PARA AVALIAÇÃO DE RISCO:</w:t>
            </w:r>
          </w:p>
          <w:p w14:paraId="52423B8D" w14:textId="77777777" w:rsidR="006B4FFD" w:rsidRPr="009126F3" w:rsidRDefault="006B4FFD" w:rsidP="00C61CE0">
            <w:pPr>
              <w:rPr>
                <w:rFonts w:ascii="Calibri" w:hAnsi="Calibri" w:cs="Calibri"/>
                <w:b/>
                <w:szCs w:val="18"/>
              </w:rPr>
            </w:pPr>
            <w:r w:rsidRPr="009126F3">
              <w:rPr>
                <w:rFonts w:ascii="Calibri" w:hAnsi="Calibri" w:cs="Calibri"/>
                <w:b/>
                <w:szCs w:val="18"/>
              </w:rPr>
              <w:t>R$70.000,00 + 23.268,80 = 93.268,80</w:t>
            </w:r>
          </w:p>
          <w:p w14:paraId="51F370E1" w14:textId="77777777" w:rsidR="006B4FFD" w:rsidRPr="009126F3" w:rsidRDefault="006B4FFD" w:rsidP="00C61CE0">
            <w:pPr>
              <w:rPr>
                <w:rFonts w:ascii="Calibri" w:hAnsi="Calibri" w:cs="Calibri"/>
                <w:bCs/>
                <w:szCs w:val="18"/>
              </w:rPr>
            </w:pPr>
            <w:r w:rsidRPr="009126F3">
              <w:rPr>
                <w:rFonts w:ascii="Calibri" w:hAnsi="Calibri" w:cs="Calibri"/>
                <w:bCs/>
                <w:szCs w:val="18"/>
              </w:rPr>
              <w:t>CONTRACHEQUE: PRÓ-LABORE            R$70.000,00 MÊS REF :05/22</w:t>
            </w:r>
          </w:p>
          <w:p w14:paraId="033E4DB8" w14:textId="77777777" w:rsidR="006B4FFD" w:rsidRPr="009126F3" w:rsidRDefault="006B4FFD" w:rsidP="00C61CE0">
            <w:pPr>
              <w:rPr>
                <w:rFonts w:ascii="Calibri" w:hAnsi="Calibri" w:cs="Calibri"/>
                <w:bCs/>
                <w:szCs w:val="18"/>
              </w:rPr>
            </w:pPr>
            <w:r w:rsidRPr="009126F3">
              <w:rPr>
                <w:rFonts w:ascii="Calibri" w:hAnsi="Calibri" w:cs="Calibri"/>
                <w:bCs/>
                <w:szCs w:val="18"/>
              </w:rPr>
              <w:t>DIRPF      22/21:  LUCROS/DIVIDENDOS R$23.268,80 MÊS REF: 12/21</w:t>
            </w:r>
          </w:p>
          <w:p w14:paraId="0838477E" w14:textId="77777777" w:rsidR="006B4FFD" w:rsidRPr="009126F3" w:rsidRDefault="006B4FFD" w:rsidP="00C61CE0">
            <w:pPr>
              <w:rPr>
                <w:rFonts w:ascii="Calibri" w:hAnsi="Calibri" w:cs="Calibri"/>
                <w:bCs/>
                <w:szCs w:val="18"/>
              </w:rPr>
            </w:pPr>
            <w:r w:rsidRPr="009126F3">
              <w:rPr>
                <w:rFonts w:ascii="Calibri" w:hAnsi="Calibri" w:cs="Calibri"/>
                <w:bCs/>
                <w:szCs w:val="18"/>
              </w:rPr>
              <w:t>--------------------------------------------------------------</w:t>
            </w:r>
          </w:p>
          <w:p w14:paraId="721B505D" w14:textId="77777777" w:rsidR="006B4FFD" w:rsidRPr="009126F3" w:rsidRDefault="006B4FFD" w:rsidP="00C61CE0">
            <w:pPr>
              <w:rPr>
                <w:rFonts w:ascii="Calibri" w:hAnsi="Calibri" w:cs="Calibri"/>
                <w:bCs/>
                <w:szCs w:val="18"/>
              </w:rPr>
            </w:pPr>
            <w:r w:rsidRPr="009126F3">
              <w:rPr>
                <w:rFonts w:ascii="Calibri" w:hAnsi="Calibri" w:cs="Calibri"/>
                <w:bCs/>
                <w:szCs w:val="18"/>
              </w:rPr>
              <w:t xml:space="preserve">DIRPF      22/21: REND.TRIBUTÁVEIS       R$   1.625,00  </w:t>
            </w:r>
          </w:p>
          <w:p w14:paraId="1CE6FB56" w14:textId="77777777" w:rsidR="006B4FFD" w:rsidRPr="009126F3" w:rsidRDefault="006B4FFD" w:rsidP="00C61CE0">
            <w:pPr>
              <w:rPr>
                <w:rFonts w:ascii="Calibri" w:hAnsi="Calibri" w:cs="Calibri"/>
                <w:bCs/>
                <w:szCs w:val="18"/>
              </w:rPr>
            </w:pPr>
            <w:r w:rsidRPr="009126F3">
              <w:rPr>
                <w:rFonts w:ascii="Calibri" w:hAnsi="Calibri" w:cs="Calibri"/>
                <w:bCs/>
                <w:szCs w:val="18"/>
              </w:rPr>
              <w:t xml:space="preserve">                  LUCROS/DIVIDENDOS:     R$ 23.268,80  </w:t>
            </w:r>
          </w:p>
          <w:p w14:paraId="6444CAA9" w14:textId="77777777" w:rsidR="006B4FFD" w:rsidRPr="009126F3" w:rsidRDefault="006B4FFD" w:rsidP="00C61CE0">
            <w:pPr>
              <w:rPr>
                <w:rFonts w:ascii="Calibri" w:hAnsi="Calibri" w:cs="Calibri"/>
                <w:bCs/>
                <w:szCs w:val="18"/>
              </w:rPr>
            </w:pPr>
            <w:r w:rsidRPr="009126F3">
              <w:rPr>
                <w:rFonts w:ascii="Calibri" w:hAnsi="Calibri" w:cs="Calibri"/>
                <w:bCs/>
                <w:szCs w:val="18"/>
              </w:rPr>
              <w:t>--------------------------------------------------------------</w:t>
            </w:r>
          </w:p>
          <w:p w14:paraId="3E1FACFB" w14:textId="77777777" w:rsidR="006B4FFD" w:rsidRPr="009126F3" w:rsidRDefault="006B4FFD" w:rsidP="00C61CE0">
            <w:pPr>
              <w:rPr>
                <w:rFonts w:ascii="Calibri" w:hAnsi="Calibri" w:cs="Calibri"/>
                <w:bCs/>
                <w:szCs w:val="18"/>
              </w:rPr>
            </w:pPr>
            <w:r w:rsidRPr="009126F3">
              <w:rPr>
                <w:rFonts w:ascii="Calibri" w:hAnsi="Calibri" w:cs="Calibri"/>
                <w:bCs/>
                <w:szCs w:val="18"/>
              </w:rPr>
              <w:t xml:space="preserve">ECF         22/21: REND.TRIBUTÁVEIS      R$   1.625,00  </w:t>
            </w:r>
          </w:p>
          <w:p w14:paraId="603BEF20" w14:textId="77777777" w:rsidR="006B4FFD" w:rsidRPr="009126F3" w:rsidRDefault="006B4FFD" w:rsidP="00C61CE0">
            <w:pPr>
              <w:rPr>
                <w:rFonts w:ascii="Calibri" w:hAnsi="Calibri" w:cs="Calibri"/>
                <w:bCs/>
                <w:szCs w:val="18"/>
              </w:rPr>
            </w:pPr>
            <w:r w:rsidRPr="009126F3">
              <w:rPr>
                <w:rFonts w:ascii="Calibri" w:hAnsi="Calibri" w:cs="Calibri"/>
                <w:bCs/>
                <w:szCs w:val="18"/>
              </w:rPr>
              <w:t xml:space="preserve">                   LUCROS/DIVIDENDOS:    R$ 23.268,80</w:t>
            </w:r>
          </w:p>
        </w:tc>
        <w:tc>
          <w:tcPr>
            <w:tcW w:w="3665" w:type="dxa"/>
          </w:tcPr>
          <w:p w14:paraId="76518593" w14:textId="77777777" w:rsidR="006B4FFD" w:rsidRPr="009126F3" w:rsidRDefault="006B4FFD" w:rsidP="00C61CE0">
            <w:pPr>
              <w:rPr>
                <w:rFonts w:ascii="Calibri" w:hAnsi="Calibri" w:cs="Calibri"/>
                <w:bCs/>
                <w:szCs w:val="18"/>
              </w:rPr>
            </w:pPr>
            <w:r w:rsidRPr="009126F3">
              <w:rPr>
                <w:rFonts w:ascii="Calibri" w:hAnsi="Calibri" w:cs="Calibri"/>
                <w:bCs/>
                <w:szCs w:val="18"/>
              </w:rPr>
              <w:t>Pela DIRPF/ECF o valor de pró-labore para o ano de 2021 é de R$1.625,00 em média, e em março foi apresentado um contracheque com valor 4.307% vezes maior;</w:t>
            </w:r>
          </w:p>
          <w:p w14:paraId="307E4846" w14:textId="77777777" w:rsidR="006B4FFD" w:rsidRPr="009126F3" w:rsidRDefault="006B4FFD" w:rsidP="00C61CE0">
            <w:pPr>
              <w:rPr>
                <w:rFonts w:ascii="Calibri" w:hAnsi="Calibri" w:cs="Calibri"/>
                <w:bCs/>
                <w:szCs w:val="18"/>
              </w:rPr>
            </w:pPr>
            <w:r w:rsidRPr="009126F3">
              <w:rPr>
                <w:rFonts w:ascii="Calibri" w:hAnsi="Calibri" w:cs="Calibri"/>
                <w:bCs/>
                <w:szCs w:val="18"/>
              </w:rPr>
              <w:t xml:space="preserve"> </w:t>
            </w:r>
          </w:p>
          <w:p w14:paraId="77A7603F" w14:textId="77777777" w:rsidR="006B4FFD" w:rsidRPr="009126F3" w:rsidRDefault="006B4FFD" w:rsidP="00C61CE0">
            <w:pPr>
              <w:rPr>
                <w:rFonts w:ascii="Calibri" w:hAnsi="Calibri" w:cs="Calibri"/>
                <w:b/>
                <w:szCs w:val="18"/>
              </w:rPr>
            </w:pPr>
            <w:r w:rsidRPr="009126F3">
              <w:rPr>
                <w:rFonts w:ascii="Calibri" w:hAnsi="Calibri" w:cs="Calibri"/>
                <w:bCs/>
                <w:szCs w:val="18"/>
              </w:rPr>
              <w:t>Uma possível explicação aqui seria que o valor distribuído de lucros possa ter sido convertido em pró-labore em 2022. Contudo, o CCA utilizou ambas as rubricas na avaliação de risco</w:t>
            </w:r>
          </w:p>
        </w:tc>
      </w:tr>
      <w:tr w:rsidR="006B4FFD" w:rsidRPr="00410122" w14:paraId="43CF5621" w14:textId="77777777" w:rsidTr="00C61CE0">
        <w:trPr>
          <w:trHeight w:val="2225"/>
        </w:trPr>
        <w:tc>
          <w:tcPr>
            <w:tcW w:w="6456" w:type="dxa"/>
          </w:tcPr>
          <w:tbl>
            <w:tblPr>
              <w:tblW w:w="5000" w:type="pct"/>
              <w:tblCellMar>
                <w:left w:w="0" w:type="dxa"/>
                <w:right w:w="0" w:type="dxa"/>
              </w:tblCellMar>
              <w:tblLook w:val="04A0" w:firstRow="1" w:lastRow="0" w:firstColumn="1" w:lastColumn="0" w:noHBand="0" w:noVBand="1"/>
            </w:tblPr>
            <w:tblGrid>
              <w:gridCol w:w="909"/>
              <w:gridCol w:w="1805"/>
              <w:gridCol w:w="1753"/>
              <w:gridCol w:w="1753"/>
            </w:tblGrid>
            <w:tr w:rsidR="006B4FFD" w:rsidRPr="009126F3" w14:paraId="052D1652" w14:textId="77777777" w:rsidTr="00C61CE0">
              <w:trPr>
                <w:trHeight w:val="227"/>
              </w:trPr>
              <w:tc>
                <w:tcPr>
                  <w:tcW w:w="730" w:type="pct"/>
                  <w:tcBorders>
                    <w:top w:val="single" w:sz="8" w:space="0" w:color="FFFFFF"/>
                    <w:left w:val="single" w:sz="8" w:space="0" w:color="FFFFFF"/>
                    <w:bottom w:val="single" w:sz="24" w:space="0" w:color="FFFFFF"/>
                    <w:right w:val="single" w:sz="8" w:space="0" w:color="FFFFFF"/>
                  </w:tcBorders>
                  <w:shd w:val="clear" w:color="auto" w:fill="4472C4"/>
                  <w:tcMar>
                    <w:top w:w="15" w:type="dxa"/>
                    <w:left w:w="70" w:type="dxa"/>
                    <w:bottom w:w="0" w:type="dxa"/>
                    <w:right w:w="70" w:type="dxa"/>
                  </w:tcMar>
                  <w:vAlign w:val="center"/>
                  <w:hideMark/>
                </w:tcPr>
                <w:p w14:paraId="68E92C50" w14:textId="77777777" w:rsidR="006B4FFD" w:rsidRPr="009126F3" w:rsidRDefault="006B4FFD" w:rsidP="00C61CE0">
                  <w:pPr>
                    <w:rPr>
                      <w:rFonts w:ascii="Calibri" w:hAnsi="Calibri" w:cs="Calibri"/>
                      <w:color w:val="FFFFFF"/>
                      <w:szCs w:val="18"/>
                    </w:rPr>
                  </w:pPr>
                </w:p>
              </w:tc>
              <w:tc>
                <w:tcPr>
                  <w:tcW w:w="1451" w:type="pct"/>
                  <w:tcBorders>
                    <w:top w:val="single" w:sz="8" w:space="0" w:color="FFFFFF"/>
                    <w:left w:val="single" w:sz="8" w:space="0" w:color="FFFFFF"/>
                    <w:bottom w:val="single" w:sz="24" w:space="0" w:color="FFFFFF"/>
                    <w:right w:val="single" w:sz="8" w:space="0" w:color="FFFFFF"/>
                  </w:tcBorders>
                  <w:shd w:val="clear" w:color="auto" w:fill="4472C4"/>
                  <w:tcMar>
                    <w:top w:w="15" w:type="dxa"/>
                    <w:left w:w="70" w:type="dxa"/>
                    <w:bottom w:w="0" w:type="dxa"/>
                    <w:right w:w="70" w:type="dxa"/>
                  </w:tcMar>
                  <w:vAlign w:val="center"/>
                  <w:hideMark/>
                </w:tcPr>
                <w:p w14:paraId="5455EC14" w14:textId="77777777" w:rsidR="006B4FFD" w:rsidRPr="009126F3" w:rsidRDefault="006B4FFD" w:rsidP="00C61CE0">
                  <w:pPr>
                    <w:jc w:val="right"/>
                    <w:rPr>
                      <w:rFonts w:ascii="Calibri" w:hAnsi="Calibri" w:cs="Calibri"/>
                      <w:color w:val="FFFFFF"/>
                      <w:szCs w:val="18"/>
                    </w:rPr>
                  </w:pPr>
                  <w:proofErr w:type="spellStart"/>
                  <w:proofErr w:type="gramStart"/>
                  <w:r w:rsidRPr="009126F3">
                    <w:rPr>
                      <w:rFonts w:ascii="Calibri" w:hAnsi="Calibri" w:cs="Calibri"/>
                      <w:color w:val="FFFFFF"/>
                      <w:szCs w:val="18"/>
                    </w:rPr>
                    <w:t>Pro-labore</w:t>
                  </w:r>
                  <w:proofErr w:type="spellEnd"/>
                  <w:proofErr w:type="gramEnd"/>
                </w:p>
              </w:tc>
              <w:tc>
                <w:tcPr>
                  <w:tcW w:w="1409" w:type="pct"/>
                  <w:tcBorders>
                    <w:top w:val="single" w:sz="8" w:space="0" w:color="FFFFFF"/>
                    <w:left w:val="single" w:sz="8" w:space="0" w:color="FFFFFF"/>
                    <w:bottom w:val="single" w:sz="24" w:space="0" w:color="FFFFFF"/>
                    <w:right w:val="single" w:sz="8" w:space="0" w:color="FFFFFF"/>
                  </w:tcBorders>
                  <w:shd w:val="clear" w:color="auto" w:fill="4472C4"/>
                  <w:tcMar>
                    <w:top w:w="15" w:type="dxa"/>
                    <w:left w:w="70" w:type="dxa"/>
                    <w:bottom w:w="0" w:type="dxa"/>
                    <w:right w:w="70" w:type="dxa"/>
                  </w:tcMar>
                  <w:vAlign w:val="center"/>
                  <w:hideMark/>
                </w:tcPr>
                <w:p w14:paraId="7F4E8E22" w14:textId="77777777" w:rsidR="006B4FFD" w:rsidRPr="009126F3" w:rsidRDefault="006B4FFD" w:rsidP="00C61CE0">
                  <w:pPr>
                    <w:jc w:val="right"/>
                    <w:rPr>
                      <w:rFonts w:ascii="Calibri" w:hAnsi="Calibri" w:cs="Calibri"/>
                      <w:color w:val="FFFFFF"/>
                      <w:szCs w:val="18"/>
                    </w:rPr>
                  </w:pPr>
                  <w:r w:rsidRPr="009126F3">
                    <w:rPr>
                      <w:rFonts w:ascii="Calibri" w:hAnsi="Calibri" w:cs="Calibri"/>
                      <w:color w:val="FFFFFF"/>
                      <w:szCs w:val="18"/>
                    </w:rPr>
                    <w:t>Lucros</w:t>
                  </w:r>
                </w:p>
              </w:tc>
              <w:tc>
                <w:tcPr>
                  <w:tcW w:w="1409"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5" w:type="dxa"/>
                    <w:bottom w:w="0" w:type="dxa"/>
                    <w:right w:w="15" w:type="dxa"/>
                  </w:tcMar>
                  <w:vAlign w:val="center"/>
                  <w:hideMark/>
                </w:tcPr>
                <w:p w14:paraId="03AFAA83" w14:textId="77777777" w:rsidR="006B4FFD" w:rsidRPr="009126F3" w:rsidRDefault="006B4FFD" w:rsidP="00C61CE0">
                  <w:pPr>
                    <w:jc w:val="right"/>
                    <w:rPr>
                      <w:rFonts w:ascii="Calibri" w:hAnsi="Calibri" w:cs="Calibri"/>
                      <w:color w:val="FFFFFF"/>
                      <w:szCs w:val="18"/>
                    </w:rPr>
                  </w:pPr>
                  <w:r w:rsidRPr="009126F3">
                    <w:rPr>
                      <w:rFonts w:ascii="Calibri" w:hAnsi="Calibri" w:cs="Calibri"/>
                      <w:color w:val="FFFFFF"/>
                      <w:szCs w:val="18"/>
                    </w:rPr>
                    <w:t>Faturamento</w:t>
                  </w:r>
                </w:p>
              </w:tc>
            </w:tr>
            <w:tr w:rsidR="006B4FFD" w:rsidRPr="009126F3" w14:paraId="6F9FEE6B" w14:textId="77777777" w:rsidTr="00C61CE0">
              <w:trPr>
                <w:trHeight w:val="227"/>
              </w:trPr>
              <w:tc>
                <w:tcPr>
                  <w:tcW w:w="730" w:type="pct"/>
                  <w:tcBorders>
                    <w:top w:val="single" w:sz="24"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2DBDFA24"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jul</w:t>
                  </w:r>
                  <w:proofErr w:type="spellEnd"/>
                  <w:r w:rsidRPr="009126F3">
                    <w:rPr>
                      <w:rFonts w:ascii="Calibri" w:hAnsi="Calibri" w:cs="Calibri"/>
                      <w:color w:val="FFFFFF"/>
                      <w:szCs w:val="18"/>
                    </w:rPr>
                    <w:t>/21</w:t>
                  </w:r>
                </w:p>
              </w:tc>
              <w:tc>
                <w:tcPr>
                  <w:tcW w:w="1451" w:type="pct"/>
                  <w:tcBorders>
                    <w:top w:val="single" w:sz="24"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6C321350" w14:textId="77777777" w:rsidR="006B4FFD" w:rsidRPr="009126F3" w:rsidRDefault="006B4FFD" w:rsidP="00C61CE0">
                  <w:pPr>
                    <w:jc w:val="right"/>
                    <w:rPr>
                      <w:rFonts w:ascii="Calibri" w:hAnsi="Calibri" w:cs="Calibri"/>
                      <w:color w:val="1F3864"/>
                      <w:szCs w:val="18"/>
                    </w:rPr>
                  </w:pPr>
                </w:p>
              </w:tc>
              <w:tc>
                <w:tcPr>
                  <w:tcW w:w="1409" w:type="pct"/>
                  <w:tcBorders>
                    <w:top w:val="single" w:sz="24"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581BD4E7"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R$6.750,00</w:t>
                  </w:r>
                </w:p>
              </w:tc>
              <w:tc>
                <w:tcPr>
                  <w:tcW w:w="1409"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3EC39109"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217.428,13</w:t>
                  </w:r>
                </w:p>
              </w:tc>
            </w:tr>
            <w:tr w:rsidR="006B4FFD" w:rsidRPr="009126F3" w14:paraId="13933A43" w14:textId="77777777" w:rsidTr="00C61CE0">
              <w:trPr>
                <w:trHeight w:val="227"/>
              </w:trPr>
              <w:tc>
                <w:tcPr>
                  <w:tcW w:w="730"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658A6B24"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ago</w:t>
                  </w:r>
                  <w:proofErr w:type="spellEnd"/>
                  <w:r w:rsidRPr="009126F3">
                    <w:rPr>
                      <w:rFonts w:ascii="Calibri" w:hAnsi="Calibri" w:cs="Calibri"/>
                      <w:color w:val="FFFFFF"/>
                      <w:szCs w:val="18"/>
                    </w:rPr>
                    <w:t>/21</w:t>
                  </w:r>
                </w:p>
              </w:tc>
              <w:tc>
                <w:tcPr>
                  <w:tcW w:w="1451"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0A3D300E" w14:textId="77777777" w:rsidR="006B4FFD" w:rsidRPr="009126F3" w:rsidRDefault="006B4FFD" w:rsidP="00C61CE0">
                  <w:pPr>
                    <w:jc w:val="right"/>
                    <w:rPr>
                      <w:rFonts w:ascii="Calibri" w:hAnsi="Calibri" w:cs="Calibri"/>
                      <w:color w:val="1F3864"/>
                      <w:szCs w:val="18"/>
                    </w:rPr>
                  </w:pPr>
                </w:p>
              </w:tc>
              <w:tc>
                <w:tcPr>
                  <w:tcW w:w="1409"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686932BE"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12.850,00</w:t>
                  </w:r>
                </w:p>
              </w:tc>
              <w:tc>
                <w:tcPr>
                  <w:tcW w:w="1409"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26CCA2EE"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365.511,20</w:t>
                  </w:r>
                </w:p>
              </w:tc>
            </w:tr>
            <w:tr w:rsidR="006B4FFD" w:rsidRPr="009126F3" w14:paraId="533D1871" w14:textId="77777777" w:rsidTr="00C61CE0">
              <w:trPr>
                <w:trHeight w:val="227"/>
              </w:trPr>
              <w:tc>
                <w:tcPr>
                  <w:tcW w:w="730"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122EDFDA"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set/21</w:t>
                  </w:r>
                </w:p>
              </w:tc>
              <w:tc>
                <w:tcPr>
                  <w:tcW w:w="1451"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2B4E7AEC" w14:textId="77777777" w:rsidR="006B4FFD" w:rsidRPr="009126F3" w:rsidRDefault="006B4FFD" w:rsidP="00C61CE0">
                  <w:pPr>
                    <w:jc w:val="right"/>
                    <w:rPr>
                      <w:rFonts w:ascii="Calibri" w:hAnsi="Calibri" w:cs="Calibri"/>
                      <w:color w:val="1F3864"/>
                      <w:szCs w:val="18"/>
                    </w:rPr>
                  </w:pPr>
                </w:p>
              </w:tc>
              <w:tc>
                <w:tcPr>
                  <w:tcW w:w="1409"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7CCE8992"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6.750,00</w:t>
                  </w:r>
                </w:p>
              </w:tc>
              <w:tc>
                <w:tcPr>
                  <w:tcW w:w="1409"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1A809E14"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356.342,51</w:t>
                  </w:r>
                </w:p>
              </w:tc>
            </w:tr>
            <w:tr w:rsidR="006B4FFD" w:rsidRPr="009126F3" w14:paraId="38A2595A" w14:textId="77777777" w:rsidTr="00C61CE0">
              <w:trPr>
                <w:trHeight w:val="227"/>
              </w:trPr>
              <w:tc>
                <w:tcPr>
                  <w:tcW w:w="730"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69DF8336"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out/21</w:t>
                  </w:r>
                </w:p>
              </w:tc>
              <w:tc>
                <w:tcPr>
                  <w:tcW w:w="1451"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3EB9987E" w14:textId="77777777" w:rsidR="006B4FFD" w:rsidRPr="009126F3" w:rsidRDefault="006B4FFD" w:rsidP="00C61CE0">
                  <w:pPr>
                    <w:jc w:val="right"/>
                    <w:rPr>
                      <w:rFonts w:ascii="Calibri" w:hAnsi="Calibri" w:cs="Calibri"/>
                      <w:color w:val="1F3864"/>
                      <w:szCs w:val="18"/>
                    </w:rPr>
                  </w:pPr>
                </w:p>
              </w:tc>
              <w:tc>
                <w:tcPr>
                  <w:tcW w:w="1409"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711BE67F"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21.750,00</w:t>
                  </w:r>
                </w:p>
              </w:tc>
              <w:tc>
                <w:tcPr>
                  <w:tcW w:w="1409"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56669657"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444.423,05</w:t>
                  </w:r>
                </w:p>
              </w:tc>
            </w:tr>
            <w:tr w:rsidR="006B4FFD" w:rsidRPr="009126F3" w14:paraId="2D97A9A6" w14:textId="77777777" w:rsidTr="00C61CE0">
              <w:trPr>
                <w:trHeight w:val="227"/>
              </w:trPr>
              <w:tc>
                <w:tcPr>
                  <w:tcW w:w="730"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474AB20E"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nov</w:t>
                  </w:r>
                  <w:proofErr w:type="spellEnd"/>
                  <w:r w:rsidRPr="009126F3">
                    <w:rPr>
                      <w:rFonts w:ascii="Calibri" w:hAnsi="Calibri" w:cs="Calibri"/>
                      <w:color w:val="FFFFFF"/>
                      <w:szCs w:val="18"/>
                    </w:rPr>
                    <w:t>/21</w:t>
                  </w:r>
                </w:p>
              </w:tc>
              <w:tc>
                <w:tcPr>
                  <w:tcW w:w="1451"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179D8D31" w14:textId="77777777" w:rsidR="006B4FFD" w:rsidRPr="009126F3" w:rsidRDefault="006B4FFD" w:rsidP="00C61CE0">
                  <w:pPr>
                    <w:jc w:val="right"/>
                    <w:rPr>
                      <w:rFonts w:ascii="Calibri" w:hAnsi="Calibri" w:cs="Calibri"/>
                      <w:color w:val="1F3864"/>
                      <w:szCs w:val="18"/>
                    </w:rPr>
                  </w:pPr>
                </w:p>
              </w:tc>
              <w:tc>
                <w:tcPr>
                  <w:tcW w:w="1409"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123E5CEE"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22.250,00</w:t>
                  </w:r>
                </w:p>
              </w:tc>
              <w:tc>
                <w:tcPr>
                  <w:tcW w:w="1409"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7D7FDEEA"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501.132,88</w:t>
                  </w:r>
                </w:p>
              </w:tc>
            </w:tr>
            <w:tr w:rsidR="006B4FFD" w:rsidRPr="009126F3" w14:paraId="17077A8B" w14:textId="77777777" w:rsidTr="00C61CE0">
              <w:trPr>
                <w:trHeight w:val="227"/>
              </w:trPr>
              <w:tc>
                <w:tcPr>
                  <w:tcW w:w="730"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2E541BD9"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dez/21</w:t>
                  </w:r>
                </w:p>
              </w:tc>
              <w:tc>
                <w:tcPr>
                  <w:tcW w:w="1451"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6BBD25CD" w14:textId="77777777" w:rsidR="006B4FFD" w:rsidRPr="009126F3" w:rsidRDefault="006B4FFD" w:rsidP="00C61CE0">
                  <w:pPr>
                    <w:jc w:val="right"/>
                    <w:rPr>
                      <w:rFonts w:ascii="Calibri" w:hAnsi="Calibri" w:cs="Calibri"/>
                      <w:color w:val="1F3864"/>
                      <w:szCs w:val="18"/>
                    </w:rPr>
                  </w:pPr>
                </w:p>
              </w:tc>
              <w:tc>
                <w:tcPr>
                  <w:tcW w:w="1409"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52601EBC"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112.213,16</w:t>
                  </w:r>
                </w:p>
              </w:tc>
              <w:tc>
                <w:tcPr>
                  <w:tcW w:w="1409"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4C87F67A"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722.040,00</w:t>
                  </w:r>
                </w:p>
              </w:tc>
            </w:tr>
            <w:tr w:rsidR="006B4FFD" w:rsidRPr="009126F3" w14:paraId="00541CFC" w14:textId="77777777" w:rsidTr="00C61CE0">
              <w:trPr>
                <w:trHeight w:val="227"/>
              </w:trPr>
              <w:tc>
                <w:tcPr>
                  <w:tcW w:w="730"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14F4E045"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jan</w:t>
                  </w:r>
                  <w:proofErr w:type="spellEnd"/>
                  <w:r w:rsidRPr="009126F3">
                    <w:rPr>
                      <w:rFonts w:ascii="Calibri" w:hAnsi="Calibri" w:cs="Calibri"/>
                      <w:color w:val="FFFFFF"/>
                      <w:szCs w:val="18"/>
                    </w:rPr>
                    <w:t>/22</w:t>
                  </w:r>
                </w:p>
              </w:tc>
              <w:tc>
                <w:tcPr>
                  <w:tcW w:w="1451"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114C6C45" w14:textId="77777777" w:rsidR="006B4FFD" w:rsidRPr="009126F3" w:rsidRDefault="006B4FFD" w:rsidP="00C61CE0">
                  <w:pPr>
                    <w:jc w:val="right"/>
                    <w:rPr>
                      <w:rFonts w:ascii="Calibri" w:hAnsi="Calibri" w:cs="Calibri"/>
                      <w:color w:val="1F3864"/>
                      <w:szCs w:val="18"/>
                    </w:rPr>
                  </w:pPr>
                </w:p>
              </w:tc>
              <w:tc>
                <w:tcPr>
                  <w:tcW w:w="1409"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3BE24532"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29.000,00</w:t>
                  </w:r>
                </w:p>
              </w:tc>
              <w:tc>
                <w:tcPr>
                  <w:tcW w:w="1409"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7285567E"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139.760,00</w:t>
                  </w:r>
                </w:p>
              </w:tc>
            </w:tr>
            <w:tr w:rsidR="006B4FFD" w:rsidRPr="009126F3" w14:paraId="141AF592" w14:textId="77777777" w:rsidTr="00C61CE0">
              <w:trPr>
                <w:trHeight w:val="227"/>
              </w:trPr>
              <w:tc>
                <w:tcPr>
                  <w:tcW w:w="730"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35E890BE"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fev</w:t>
                  </w:r>
                  <w:proofErr w:type="spellEnd"/>
                  <w:r w:rsidRPr="009126F3">
                    <w:rPr>
                      <w:rFonts w:ascii="Calibri" w:hAnsi="Calibri" w:cs="Calibri"/>
                      <w:color w:val="FFFFFF"/>
                      <w:szCs w:val="18"/>
                    </w:rPr>
                    <w:t>/22</w:t>
                  </w:r>
                </w:p>
              </w:tc>
              <w:tc>
                <w:tcPr>
                  <w:tcW w:w="1451"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36058E69" w14:textId="77777777" w:rsidR="006B4FFD" w:rsidRPr="009126F3" w:rsidRDefault="006B4FFD" w:rsidP="00C61CE0">
                  <w:pPr>
                    <w:jc w:val="right"/>
                    <w:rPr>
                      <w:rFonts w:ascii="Calibri" w:hAnsi="Calibri" w:cs="Calibri"/>
                      <w:color w:val="1F3864"/>
                      <w:szCs w:val="18"/>
                    </w:rPr>
                  </w:pPr>
                </w:p>
              </w:tc>
              <w:tc>
                <w:tcPr>
                  <w:tcW w:w="1409"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0E351BA7"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29.000,00</w:t>
                  </w:r>
                </w:p>
              </w:tc>
              <w:tc>
                <w:tcPr>
                  <w:tcW w:w="1409"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2672906A"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68.480,00</w:t>
                  </w:r>
                </w:p>
              </w:tc>
            </w:tr>
            <w:tr w:rsidR="006B4FFD" w:rsidRPr="009126F3" w14:paraId="5B864BD7" w14:textId="77777777" w:rsidTr="00C61CE0">
              <w:trPr>
                <w:trHeight w:val="227"/>
              </w:trPr>
              <w:tc>
                <w:tcPr>
                  <w:tcW w:w="730"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694BAB51"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mar/22</w:t>
                  </w:r>
                </w:p>
              </w:tc>
              <w:tc>
                <w:tcPr>
                  <w:tcW w:w="1451"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16F834FE" w14:textId="77777777" w:rsidR="006B4FFD" w:rsidRPr="009126F3" w:rsidRDefault="006B4FFD" w:rsidP="00C61CE0">
                  <w:pPr>
                    <w:jc w:val="right"/>
                    <w:rPr>
                      <w:rFonts w:ascii="Calibri" w:hAnsi="Calibri" w:cs="Calibri"/>
                      <w:color w:val="1F3864"/>
                      <w:szCs w:val="18"/>
                    </w:rPr>
                  </w:pPr>
                </w:p>
              </w:tc>
              <w:tc>
                <w:tcPr>
                  <w:tcW w:w="1409"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4B15C3B2"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29.000,00</w:t>
                  </w:r>
                </w:p>
              </w:tc>
              <w:tc>
                <w:tcPr>
                  <w:tcW w:w="1409"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1D017230"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548.522,00</w:t>
                  </w:r>
                </w:p>
              </w:tc>
            </w:tr>
            <w:tr w:rsidR="006B4FFD" w:rsidRPr="009126F3" w14:paraId="2F52247A" w14:textId="77777777" w:rsidTr="00C61CE0">
              <w:trPr>
                <w:trHeight w:val="227"/>
              </w:trPr>
              <w:tc>
                <w:tcPr>
                  <w:tcW w:w="730"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4A185DFB" w14:textId="77777777" w:rsidR="006B4FFD" w:rsidRPr="009126F3" w:rsidRDefault="006B4FFD" w:rsidP="00C61CE0">
                  <w:pPr>
                    <w:rPr>
                      <w:rFonts w:ascii="Calibri" w:hAnsi="Calibri" w:cs="Calibri"/>
                      <w:color w:val="FFFFFF"/>
                      <w:szCs w:val="18"/>
                    </w:rPr>
                  </w:pPr>
                  <w:proofErr w:type="spellStart"/>
                  <w:r w:rsidRPr="009126F3">
                    <w:rPr>
                      <w:rFonts w:ascii="Calibri" w:hAnsi="Calibri" w:cs="Calibri"/>
                      <w:color w:val="FFFFFF"/>
                      <w:szCs w:val="18"/>
                    </w:rPr>
                    <w:t>Abr</w:t>
                  </w:r>
                  <w:proofErr w:type="spellEnd"/>
                  <w:r w:rsidRPr="009126F3">
                    <w:rPr>
                      <w:rFonts w:ascii="Calibri" w:hAnsi="Calibri" w:cs="Calibri"/>
                      <w:color w:val="FFFFFF"/>
                      <w:szCs w:val="18"/>
                    </w:rPr>
                    <w:t>/22</w:t>
                  </w:r>
                </w:p>
              </w:tc>
              <w:tc>
                <w:tcPr>
                  <w:tcW w:w="1451"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23DA4F16"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27.000,00</w:t>
                  </w:r>
                </w:p>
              </w:tc>
              <w:tc>
                <w:tcPr>
                  <w:tcW w:w="1409" w:type="pct"/>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vAlign w:val="center"/>
                  <w:hideMark/>
                </w:tcPr>
                <w:p w14:paraId="0918BDDC" w14:textId="77777777" w:rsidR="006B4FFD" w:rsidRPr="009126F3" w:rsidRDefault="006B4FFD" w:rsidP="00C61CE0">
                  <w:pPr>
                    <w:jc w:val="right"/>
                    <w:rPr>
                      <w:rFonts w:ascii="Calibri" w:hAnsi="Calibri" w:cs="Calibri"/>
                      <w:color w:val="1F3864"/>
                      <w:szCs w:val="18"/>
                    </w:rPr>
                  </w:pPr>
                </w:p>
              </w:tc>
              <w:tc>
                <w:tcPr>
                  <w:tcW w:w="1409" w:type="pct"/>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1538639C"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131.540,00</w:t>
                  </w:r>
                </w:p>
              </w:tc>
            </w:tr>
            <w:tr w:rsidR="006B4FFD" w:rsidRPr="009126F3" w14:paraId="2B9EEF74" w14:textId="77777777" w:rsidTr="00C61CE0">
              <w:trPr>
                <w:trHeight w:val="227"/>
              </w:trPr>
              <w:tc>
                <w:tcPr>
                  <w:tcW w:w="730" w:type="pct"/>
                  <w:tcBorders>
                    <w:top w:val="single" w:sz="8" w:space="0" w:color="FFFFFF"/>
                    <w:left w:val="single" w:sz="8" w:space="0" w:color="FFFFFF"/>
                    <w:bottom w:val="single" w:sz="8" w:space="0" w:color="FFFFFF"/>
                    <w:right w:val="single" w:sz="8" w:space="0" w:color="FFFFFF"/>
                  </w:tcBorders>
                  <w:shd w:val="clear" w:color="auto" w:fill="4472C4"/>
                  <w:tcMar>
                    <w:top w:w="15" w:type="dxa"/>
                    <w:left w:w="70" w:type="dxa"/>
                    <w:bottom w:w="0" w:type="dxa"/>
                    <w:right w:w="70" w:type="dxa"/>
                  </w:tcMar>
                  <w:vAlign w:val="center"/>
                  <w:hideMark/>
                </w:tcPr>
                <w:p w14:paraId="7D4E16C3" w14:textId="77777777" w:rsidR="006B4FFD" w:rsidRPr="009126F3" w:rsidRDefault="006B4FFD" w:rsidP="00C61CE0">
                  <w:pPr>
                    <w:rPr>
                      <w:rFonts w:ascii="Calibri" w:hAnsi="Calibri" w:cs="Calibri"/>
                      <w:color w:val="FFFFFF"/>
                      <w:szCs w:val="18"/>
                    </w:rPr>
                  </w:pPr>
                  <w:r w:rsidRPr="009126F3">
                    <w:rPr>
                      <w:rFonts w:ascii="Calibri" w:hAnsi="Calibri" w:cs="Calibri"/>
                      <w:color w:val="FFFFFF"/>
                      <w:szCs w:val="18"/>
                    </w:rPr>
                    <w:t>Mai/22</w:t>
                  </w:r>
                </w:p>
              </w:tc>
              <w:tc>
                <w:tcPr>
                  <w:tcW w:w="1451"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37CC2AC1" w14:textId="77777777" w:rsidR="006B4FFD" w:rsidRPr="009126F3" w:rsidRDefault="006B4FFD" w:rsidP="00C61CE0">
                  <w:pPr>
                    <w:jc w:val="right"/>
                    <w:rPr>
                      <w:rFonts w:ascii="Calibri" w:hAnsi="Calibri" w:cs="Calibri"/>
                      <w:color w:val="C45911"/>
                      <w:szCs w:val="18"/>
                    </w:rPr>
                  </w:pPr>
                  <w:r w:rsidRPr="009126F3">
                    <w:rPr>
                      <w:rFonts w:ascii="Calibri" w:hAnsi="Calibri" w:cs="Calibri"/>
                      <w:color w:val="C45911"/>
                      <w:szCs w:val="18"/>
                    </w:rPr>
                    <w:t>70.000,00</w:t>
                  </w:r>
                </w:p>
              </w:tc>
              <w:tc>
                <w:tcPr>
                  <w:tcW w:w="1409" w:type="pct"/>
                  <w:tcBorders>
                    <w:top w:val="single" w:sz="8" w:space="0" w:color="FFFFFF"/>
                    <w:left w:val="single" w:sz="8" w:space="0" w:color="FFFFFF"/>
                    <w:bottom w:val="single" w:sz="8" w:space="0" w:color="FFFFFF"/>
                    <w:right w:val="single" w:sz="8" w:space="0" w:color="FFFFFF"/>
                  </w:tcBorders>
                  <w:shd w:val="clear" w:color="auto" w:fill="CFD5EA"/>
                  <w:tcMar>
                    <w:top w:w="15" w:type="dxa"/>
                    <w:left w:w="70" w:type="dxa"/>
                    <w:bottom w:w="0" w:type="dxa"/>
                    <w:right w:w="70" w:type="dxa"/>
                  </w:tcMar>
                  <w:vAlign w:val="center"/>
                  <w:hideMark/>
                </w:tcPr>
                <w:p w14:paraId="2E9107F4" w14:textId="77777777" w:rsidR="006B4FFD" w:rsidRPr="009126F3" w:rsidRDefault="006B4FFD" w:rsidP="00C61CE0">
                  <w:pPr>
                    <w:jc w:val="right"/>
                    <w:rPr>
                      <w:rFonts w:ascii="Calibri" w:hAnsi="Calibri" w:cs="Calibri"/>
                      <w:color w:val="1F3864"/>
                      <w:szCs w:val="18"/>
                    </w:rPr>
                  </w:pPr>
                </w:p>
              </w:tc>
              <w:tc>
                <w:tcPr>
                  <w:tcW w:w="1409" w:type="pct"/>
                  <w:tcBorders>
                    <w:top w:val="single" w:sz="8" w:space="0" w:color="FFFFFF"/>
                    <w:left w:val="single" w:sz="8" w:space="0" w:color="FFFFFF"/>
                    <w:bottom w:val="single" w:sz="8" w:space="0" w:color="FFFFFF"/>
                    <w:right w:val="single" w:sz="8" w:space="0" w:color="FFFFFF"/>
                  </w:tcBorders>
                  <w:shd w:val="clear" w:color="auto" w:fill="CFD5EA"/>
                  <w:tcMar>
                    <w:top w:w="15" w:type="dxa"/>
                    <w:left w:w="15" w:type="dxa"/>
                    <w:bottom w:w="0" w:type="dxa"/>
                    <w:right w:w="15" w:type="dxa"/>
                  </w:tcMar>
                  <w:vAlign w:val="center"/>
                  <w:hideMark/>
                </w:tcPr>
                <w:p w14:paraId="0CEAED51" w14:textId="77777777" w:rsidR="006B4FFD" w:rsidRPr="009126F3" w:rsidRDefault="006B4FFD" w:rsidP="00C61CE0">
                  <w:pPr>
                    <w:jc w:val="right"/>
                    <w:rPr>
                      <w:rFonts w:ascii="Calibri" w:hAnsi="Calibri" w:cs="Calibri"/>
                      <w:color w:val="1F3864"/>
                      <w:szCs w:val="18"/>
                    </w:rPr>
                  </w:pPr>
                  <w:r w:rsidRPr="009126F3">
                    <w:rPr>
                      <w:rFonts w:ascii="Calibri" w:hAnsi="Calibri" w:cs="Calibri"/>
                      <w:color w:val="1F3864"/>
                      <w:szCs w:val="18"/>
                    </w:rPr>
                    <w:t>363.050,00</w:t>
                  </w:r>
                </w:p>
              </w:tc>
            </w:tr>
          </w:tbl>
          <w:p w14:paraId="0B55035F" w14:textId="77777777" w:rsidR="006B4FFD" w:rsidRPr="009126F3" w:rsidRDefault="006B4FFD" w:rsidP="00C61CE0">
            <w:pPr>
              <w:rPr>
                <w:rFonts w:ascii="Calibri" w:hAnsi="Calibri" w:cs="Calibri"/>
                <w:bCs/>
                <w:szCs w:val="18"/>
              </w:rPr>
            </w:pPr>
            <w:r w:rsidRPr="009126F3">
              <w:rPr>
                <w:rFonts w:ascii="Calibri" w:hAnsi="Calibri" w:cs="Calibri"/>
                <w:szCs w:val="18"/>
              </w:rPr>
              <w:t>*O quadro acima foi gerado com base nas informações prestadas na declaração do contador e nas obtidas no PGDAS</w:t>
            </w:r>
          </w:p>
        </w:tc>
        <w:tc>
          <w:tcPr>
            <w:tcW w:w="3665" w:type="dxa"/>
            <w:vMerge w:val="restart"/>
          </w:tcPr>
          <w:p w14:paraId="576EF8E6" w14:textId="77777777" w:rsidR="006B4FFD" w:rsidRPr="009126F3" w:rsidRDefault="006B4FFD" w:rsidP="00C61CE0">
            <w:pPr>
              <w:rPr>
                <w:rFonts w:ascii="Calibri" w:hAnsi="Calibri" w:cs="Calibri"/>
                <w:b/>
                <w:szCs w:val="18"/>
              </w:rPr>
            </w:pPr>
            <w:r w:rsidRPr="009126F3">
              <w:rPr>
                <w:rFonts w:ascii="Calibri" w:hAnsi="Calibri" w:cs="Calibri"/>
                <w:b/>
                <w:szCs w:val="18"/>
              </w:rPr>
              <w:t>Tentando consistir por retiradas da PJ:</w:t>
            </w:r>
          </w:p>
          <w:p w14:paraId="574F81E5" w14:textId="77777777" w:rsidR="006B4FFD" w:rsidRPr="009126F3" w:rsidRDefault="006B4FFD" w:rsidP="00C61CE0">
            <w:pPr>
              <w:rPr>
                <w:rFonts w:ascii="Calibri" w:hAnsi="Calibri" w:cs="Calibri"/>
                <w:bCs/>
                <w:szCs w:val="18"/>
              </w:rPr>
            </w:pPr>
            <w:r w:rsidRPr="009126F3">
              <w:rPr>
                <w:rFonts w:ascii="Calibri" w:hAnsi="Calibri" w:cs="Calibri"/>
                <w:bCs/>
                <w:szCs w:val="18"/>
              </w:rPr>
              <w:t>Pelas retiradas declaradas pela contadora, não é possível consistir em essa renda de R$93.268,80</w:t>
            </w:r>
          </w:p>
          <w:p w14:paraId="20370F13" w14:textId="77777777" w:rsidR="006B4FFD" w:rsidRPr="009126F3" w:rsidRDefault="006B4FFD" w:rsidP="00C61CE0">
            <w:pPr>
              <w:rPr>
                <w:rFonts w:ascii="Calibri" w:hAnsi="Calibri" w:cs="Calibri"/>
                <w:bCs/>
                <w:szCs w:val="18"/>
              </w:rPr>
            </w:pPr>
          </w:p>
          <w:p w14:paraId="7B4A206B" w14:textId="77777777" w:rsidR="006B4FFD" w:rsidRPr="009126F3" w:rsidRDefault="006B4FFD" w:rsidP="00C61CE0">
            <w:pPr>
              <w:rPr>
                <w:rFonts w:ascii="Calibri" w:hAnsi="Calibri" w:cs="Calibri"/>
                <w:bCs/>
                <w:szCs w:val="18"/>
              </w:rPr>
            </w:pPr>
            <w:r w:rsidRPr="009126F3">
              <w:rPr>
                <w:rFonts w:ascii="Calibri" w:hAnsi="Calibri" w:cs="Calibri"/>
                <w:bCs/>
                <w:szCs w:val="18"/>
              </w:rPr>
              <w:t xml:space="preserve"> </w:t>
            </w:r>
          </w:p>
          <w:p w14:paraId="65CAA4E0" w14:textId="77777777" w:rsidR="006B4FFD" w:rsidRPr="009126F3" w:rsidRDefault="006B4FFD" w:rsidP="00C61CE0">
            <w:pPr>
              <w:rPr>
                <w:rFonts w:ascii="Calibri" w:hAnsi="Calibri" w:cs="Calibri"/>
                <w:b/>
                <w:szCs w:val="18"/>
              </w:rPr>
            </w:pPr>
            <w:r w:rsidRPr="009126F3">
              <w:rPr>
                <w:rFonts w:ascii="Calibri" w:hAnsi="Calibri" w:cs="Calibri"/>
                <w:b/>
                <w:szCs w:val="18"/>
              </w:rPr>
              <w:t>Tentando consistir pelo faturamento da PJ:</w:t>
            </w:r>
          </w:p>
          <w:p w14:paraId="2A2416E5" w14:textId="77777777" w:rsidR="006B4FFD" w:rsidRPr="009126F3" w:rsidRDefault="006B4FFD" w:rsidP="00C61CE0">
            <w:pPr>
              <w:rPr>
                <w:rFonts w:ascii="Calibri" w:hAnsi="Calibri" w:cs="Calibri"/>
                <w:bCs/>
                <w:szCs w:val="18"/>
              </w:rPr>
            </w:pPr>
            <w:r w:rsidRPr="009126F3">
              <w:rPr>
                <w:rFonts w:ascii="Calibri" w:hAnsi="Calibri" w:cs="Calibri"/>
                <w:bCs/>
                <w:szCs w:val="18"/>
              </w:rPr>
              <w:t>Seria possível que essa retirada total de 93.268,00 fosse mantida de forma consistente baseada no faturamento da empresa?</w:t>
            </w:r>
          </w:p>
          <w:p w14:paraId="458F09C9" w14:textId="77777777" w:rsidR="006B4FFD" w:rsidRPr="009126F3" w:rsidRDefault="006B4FFD" w:rsidP="00C61CE0">
            <w:pPr>
              <w:rPr>
                <w:rFonts w:ascii="Calibri" w:hAnsi="Calibri" w:cs="Calibri"/>
                <w:bCs/>
                <w:szCs w:val="18"/>
              </w:rPr>
            </w:pPr>
          </w:p>
          <w:p w14:paraId="1B773F82" w14:textId="77777777" w:rsidR="006B4FFD" w:rsidRPr="009126F3" w:rsidRDefault="006B4FFD" w:rsidP="00C61CE0">
            <w:pPr>
              <w:rPr>
                <w:rFonts w:ascii="Calibri" w:hAnsi="Calibri" w:cs="Calibri"/>
                <w:bCs/>
                <w:szCs w:val="18"/>
              </w:rPr>
            </w:pPr>
            <w:r w:rsidRPr="009126F3">
              <w:rPr>
                <w:rFonts w:ascii="Calibri" w:hAnsi="Calibri" w:cs="Calibri"/>
                <w:bCs/>
                <w:szCs w:val="18"/>
              </w:rPr>
              <w:t>Considerando tratar-se de empresa com um único sócio, o faturamento da empresa comportaria retirada no montante usado pela avaliação de risco de forma consistente;</w:t>
            </w:r>
          </w:p>
          <w:p w14:paraId="48CC2FC0" w14:textId="77777777" w:rsidR="006B4FFD" w:rsidRPr="009126F3" w:rsidRDefault="006B4FFD" w:rsidP="00C61CE0">
            <w:pPr>
              <w:rPr>
                <w:rFonts w:ascii="Calibri" w:hAnsi="Calibri" w:cs="Calibri"/>
                <w:bCs/>
                <w:szCs w:val="18"/>
              </w:rPr>
            </w:pPr>
          </w:p>
          <w:p w14:paraId="5C50A434" w14:textId="77777777" w:rsidR="006B4FFD" w:rsidRPr="009126F3" w:rsidRDefault="006B4FFD" w:rsidP="00C61CE0">
            <w:pPr>
              <w:rPr>
                <w:rFonts w:ascii="Calibri" w:hAnsi="Calibri" w:cs="Calibri"/>
                <w:bCs/>
                <w:szCs w:val="18"/>
              </w:rPr>
            </w:pPr>
            <w:r w:rsidRPr="009126F3">
              <w:rPr>
                <w:rFonts w:ascii="Calibri" w:hAnsi="Calibri" w:cs="Calibri"/>
                <w:bCs/>
                <w:szCs w:val="18"/>
              </w:rPr>
              <w:t>Nota: Pelo DRE, o lucro líquido obtido em 2021 foi de R$2.837.853,78.</w:t>
            </w:r>
          </w:p>
          <w:p w14:paraId="1CB8355C" w14:textId="77777777" w:rsidR="006B4FFD" w:rsidRPr="009126F3" w:rsidRDefault="006B4FFD" w:rsidP="00C61CE0">
            <w:pPr>
              <w:rPr>
                <w:rFonts w:ascii="Calibri" w:hAnsi="Calibri" w:cs="Calibri"/>
                <w:bCs/>
                <w:szCs w:val="18"/>
              </w:rPr>
            </w:pPr>
          </w:p>
          <w:p w14:paraId="61E3D56C" w14:textId="77777777" w:rsidR="006B4FFD" w:rsidRPr="009126F3" w:rsidRDefault="006B4FFD" w:rsidP="00C61CE0">
            <w:pPr>
              <w:rPr>
                <w:rFonts w:ascii="Calibri" w:hAnsi="Calibri" w:cs="Calibri"/>
                <w:bCs/>
                <w:szCs w:val="18"/>
              </w:rPr>
            </w:pPr>
            <w:r w:rsidRPr="009126F3">
              <w:rPr>
                <w:rFonts w:ascii="Calibri" w:hAnsi="Calibri" w:cs="Calibri"/>
                <w:bCs/>
                <w:szCs w:val="18"/>
              </w:rPr>
              <w:t>A resposta, portanto, seria” Sim, o faturamento comportaria o volume de retirada”.</w:t>
            </w:r>
          </w:p>
          <w:p w14:paraId="7C7F899D" w14:textId="77777777" w:rsidR="006B4FFD" w:rsidRPr="009126F3" w:rsidRDefault="006B4FFD" w:rsidP="00C61CE0">
            <w:pPr>
              <w:rPr>
                <w:rFonts w:ascii="Calibri" w:hAnsi="Calibri" w:cs="Calibri"/>
                <w:bCs/>
                <w:szCs w:val="18"/>
              </w:rPr>
            </w:pPr>
          </w:p>
        </w:tc>
      </w:tr>
      <w:tr w:rsidR="006B4FFD" w:rsidRPr="00410122" w14:paraId="70B02572" w14:textId="77777777" w:rsidTr="00C61CE0">
        <w:trPr>
          <w:trHeight w:val="2225"/>
        </w:trPr>
        <w:tc>
          <w:tcPr>
            <w:tcW w:w="6456" w:type="dxa"/>
          </w:tcPr>
          <w:p w14:paraId="042800D7" w14:textId="77777777" w:rsidR="006B4FFD" w:rsidRPr="00985B10" w:rsidRDefault="00000000" w:rsidP="00C61CE0">
            <w:r>
              <w:rPr>
                <w:rFonts w:ascii="Calibri" w:hAnsi="Calibri"/>
                <w:noProof/>
                <w:sz w:val="22"/>
                <w:szCs w:val="22"/>
              </w:rPr>
              <w:lastRenderedPageBreak/>
              <w:object w:dxaOrig="1440" w:dyaOrig="1440" w14:anchorId="676993D9">
                <v:shape id="_x0000_s2051" type="#_x0000_t75" style="position:absolute;left:0;text-align:left;margin-left:49.45pt;margin-top:155.3pt;width:264.2pt;height:122.15pt;z-index:251661312;mso-position-horizontal-relative:text;mso-position-vertical-relative:text" stroked="t">
                  <v:stroke dashstyle="longDash"/>
                  <v:imagedata r:id="rId216" o:title=""/>
                  <w10:wrap type="topAndBottom"/>
                </v:shape>
                <o:OLEObject Type="Embed" ProgID="PBrush" ShapeID="_x0000_s2051" DrawAspect="Content" ObjectID="_1829622941" r:id="rId217"/>
              </w:object>
            </w:r>
            <w:r w:rsidR="006B4FFD">
              <w:rPr>
                <w:noProof/>
              </w:rPr>
              <w:drawing>
                <wp:anchor distT="0" distB="0" distL="114300" distR="114300" simplePos="0" relativeHeight="251660288" behindDoc="0" locked="0" layoutInCell="1" allowOverlap="1" wp14:anchorId="46EE84B4" wp14:editId="4765CFFF">
                  <wp:simplePos x="0" y="0"/>
                  <wp:positionH relativeFrom="column">
                    <wp:posOffset>-25400</wp:posOffset>
                  </wp:positionH>
                  <wp:positionV relativeFrom="paragraph">
                    <wp:posOffset>0</wp:posOffset>
                  </wp:positionV>
                  <wp:extent cx="3304540" cy="3402965"/>
                  <wp:effectExtent l="19050" t="19050" r="0" b="6985"/>
                  <wp:wrapTopAndBottom/>
                  <wp:docPr id="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3304540" cy="3402965"/>
                          </a:xfrm>
                          <a:prstGeom prst="rect">
                            <a:avLst/>
                          </a:prstGeom>
                          <a:noFill/>
                          <a:ln w="9525">
                            <a:solidFill>
                              <a:srgbClr val="000000"/>
                            </a:solidFill>
                            <a:prstDash val="sysDot"/>
                            <a:miter lim="800000"/>
                            <a:headEnd/>
                            <a:tailEnd/>
                          </a:ln>
                        </pic:spPr>
                      </pic:pic>
                    </a:graphicData>
                  </a:graphic>
                  <wp14:sizeRelH relativeFrom="page">
                    <wp14:pctWidth>0</wp14:pctWidth>
                  </wp14:sizeRelH>
                  <wp14:sizeRelV relativeFrom="page">
                    <wp14:pctHeight>0</wp14:pctHeight>
                  </wp14:sizeRelV>
                </wp:anchor>
              </w:drawing>
            </w:r>
          </w:p>
        </w:tc>
        <w:tc>
          <w:tcPr>
            <w:tcW w:w="3665" w:type="dxa"/>
            <w:vMerge/>
          </w:tcPr>
          <w:p w14:paraId="0DB4EB36" w14:textId="77777777" w:rsidR="006B4FFD" w:rsidRPr="00985B10" w:rsidRDefault="006B4FFD" w:rsidP="00C61CE0">
            <w:pPr>
              <w:rPr>
                <w:rFonts w:cs="Arial"/>
                <w:bCs/>
                <w:sz w:val="16"/>
                <w:szCs w:val="16"/>
              </w:rPr>
            </w:pPr>
          </w:p>
        </w:tc>
      </w:tr>
    </w:tbl>
    <w:p w14:paraId="30997469" w14:textId="77777777" w:rsidR="006B4FFD" w:rsidRDefault="006B4FFD" w:rsidP="006B4FFD"/>
    <w:p w14:paraId="0A13AC80" w14:textId="77777777" w:rsidR="006B4FFD" w:rsidRPr="009126F3" w:rsidRDefault="006B4FFD" w:rsidP="006B4FFD">
      <w:pPr>
        <w:pStyle w:val="Normal5"/>
        <w:rPr>
          <w:rFonts w:ascii="Calibri" w:hAnsi="Calibri" w:cs="Calibri"/>
          <w:sz w:val="22"/>
          <w:szCs w:val="22"/>
        </w:rPr>
      </w:pPr>
      <w:r w:rsidRPr="009126F3">
        <w:rPr>
          <w:rFonts w:ascii="Calibri" w:hAnsi="Calibri" w:cs="Calibri"/>
          <w:sz w:val="22"/>
          <w:szCs w:val="22"/>
        </w:rPr>
        <w:t xml:space="preserve">Embora não tenha sido possível consistir a renda pelas retiradas da PJ, pode-se ver que a fonte pagadora tem capacidade mais que suficiente para suportar retiradas no montante usado para a avaliação de risco. </w:t>
      </w:r>
    </w:p>
    <w:p w14:paraId="2FCD6180" w14:textId="77777777" w:rsidR="006B4FFD" w:rsidRDefault="006B4FFD" w:rsidP="006B4FFD">
      <w:pPr>
        <w:pStyle w:val="Ttulo1"/>
      </w:pPr>
      <w:bookmarkStart w:id="5964" w:name="_Toc108526038"/>
      <w:bookmarkStart w:id="5965" w:name="_Toc109837251"/>
      <w:bookmarkStart w:id="5966" w:name="_Toc109838077"/>
      <w:bookmarkStart w:id="5967" w:name="_Toc149057605"/>
      <w:bookmarkStart w:id="5968" w:name="_Toc149057660"/>
      <w:bookmarkStart w:id="5969" w:name="_Toc149057788"/>
      <w:bookmarkStart w:id="5970" w:name="_Toc149057981"/>
      <w:bookmarkStart w:id="5971" w:name="_Toc149058106"/>
      <w:bookmarkStart w:id="5972" w:name="_Toc149058133"/>
      <w:bookmarkStart w:id="5973" w:name="_Toc149058190"/>
      <w:bookmarkEnd w:id="5939"/>
      <w:r w:rsidRPr="00B614EE">
        <w:t>Principa</w:t>
      </w:r>
      <w:r>
        <w:t xml:space="preserve">is </w:t>
      </w:r>
      <w:r w:rsidRPr="00B614EE">
        <w:t>modelo</w:t>
      </w:r>
      <w:r>
        <w:t>s</w:t>
      </w:r>
      <w:r w:rsidRPr="00B614EE">
        <w:t xml:space="preserve"> relacionado</w:t>
      </w:r>
      <w:bookmarkStart w:id="5974" w:name="_Toc108526039"/>
      <w:bookmarkEnd w:id="5964"/>
      <w:bookmarkEnd w:id="5965"/>
      <w:bookmarkEnd w:id="5966"/>
      <w:bookmarkEnd w:id="5967"/>
      <w:bookmarkEnd w:id="5968"/>
      <w:bookmarkEnd w:id="5969"/>
      <w:bookmarkEnd w:id="5970"/>
      <w:bookmarkEnd w:id="5971"/>
      <w:bookmarkEnd w:id="5972"/>
      <w:bookmarkEnd w:id="5973"/>
      <w:r>
        <w:t>s</w:t>
      </w:r>
    </w:p>
    <w:p w14:paraId="75222B69" w14:textId="77777777" w:rsidR="006B4FFD" w:rsidRPr="009E2677" w:rsidRDefault="006B4FFD" w:rsidP="006B4FFD">
      <w:pPr>
        <w:pStyle w:val="Normal5"/>
        <w:rPr>
          <w:rFonts w:ascii="Calibri" w:hAnsi="Calibri" w:cs="Calibri"/>
          <w:sz w:val="22"/>
          <w:szCs w:val="22"/>
        </w:rPr>
      </w:pPr>
      <w:r w:rsidRPr="009E2677">
        <w:rPr>
          <w:rFonts w:ascii="Calibri" w:hAnsi="Calibri" w:cs="Calibri"/>
          <w:sz w:val="22"/>
          <w:szCs w:val="22"/>
        </w:rPr>
        <w:t>MO43062 – Análise de Risco de Crédito e Identificação da Renda – Normas e Procedimentos Operacionais CCA;</w:t>
      </w:r>
    </w:p>
    <w:p w14:paraId="3AE85906" w14:textId="77777777" w:rsidR="006B4FFD" w:rsidRPr="009E2677" w:rsidRDefault="006B4FFD" w:rsidP="006B4FFD">
      <w:pPr>
        <w:pStyle w:val="Normal5"/>
        <w:rPr>
          <w:rFonts w:ascii="Calibri" w:hAnsi="Calibri" w:cs="Calibri"/>
          <w:sz w:val="22"/>
          <w:szCs w:val="22"/>
        </w:rPr>
      </w:pPr>
      <w:r w:rsidRPr="009E2677">
        <w:rPr>
          <w:rFonts w:ascii="Calibri" w:hAnsi="Calibri" w:cs="Calibri"/>
          <w:sz w:val="22"/>
          <w:szCs w:val="22"/>
        </w:rPr>
        <w:t>MO43000 – Concessão de Crédito Imobiliário - Pessoa Física - Normas e Procedimentos Operacionais – Rede Parceira e;</w:t>
      </w:r>
    </w:p>
    <w:p w14:paraId="7EAC1B02" w14:textId="77777777" w:rsidR="006B4FFD" w:rsidRPr="009E2677" w:rsidRDefault="006B4FFD" w:rsidP="006B4FFD">
      <w:pPr>
        <w:pStyle w:val="Normal5"/>
        <w:rPr>
          <w:rFonts w:ascii="Calibri" w:hAnsi="Calibri" w:cs="Calibri"/>
          <w:sz w:val="22"/>
          <w:szCs w:val="22"/>
        </w:rPr>
      </w:pPr>
      <w:r w:rsidRPr="009E2677">
        <w:rPr>
          <w:rFonts w:ascii="Calibri" w:hAnsi="Calibri" w:cs="Calibri"/>
          <w:sz w:val="22"/>
          <w:szCs w:val="22"/>
        </w:rPr>
        <w:t>MO43030 – Cartilha de Prevenção à Lavagem de Dinheiro, ao Financiamento do Terrorismo e da Proliferação de Armas de Destruição em Massa.</w:t>
      </w:r>
    </w:p>
    <w:p w14:paraId="2B952825" w14:textId="77777777" w:rsidR="006B4FFD" w:rsidRDefault="006B4FFD" w:rsidP="006B4FFD">
      <w:pPr>
        <w:pStyle w:val="Ttulo1"/>
      </w:pPr>
      <w:bookmarkStart w:id="5975" w:name="_Toc109837252"/>
      <w:bookmarkStart w:id="5976" w:name="_Toc109838078"/>
    </w:p>
    <w:p w14:paraId="1431D635" w14:textId="77777777" w:rsidR="006B4FFD" w:rsidRPr="00B614EE" w:rsidRDefault="006B4FFD" w:rsidP="006B4FFD">
      <w:pPr>
        <w:pStyle w:val="Ttulo1"/>
      </w:pPr>
      <w:bookmarkStart w:id="5977" w:name="_Toc149057606"/>
      <w:bookmarkStart w:id="5978" w:name="_Toc149057661"/>
      <w:bookmarkStart w:id="5979" w:name="_Toc149057789"/>
      <w:bookmarkStart w:id="5980" w:name="_Toc149057982"/>
      <w:bookmarkStart w:id="5981" w:name="_Toc149058107"/>
      <w:bookmarkStart w:id="5982" w:name="_Toc149058134"/>
      <w:bookmarkStart w:id="5983" w:name="_Toc149058191"/>
      <w:r w:rsidRPr="00B614EE">
        <w:t>conceitos</w:t>
      </w:r>
      <w:bookmarkEnd w:id="5974"/>
      <w:bookmarkEnd w:id="5975"/>
      <w:bookmarkEnd w:id="5976"/>
      <w:bookmarkEnd w:id="5977"/>
      <w:bookmarkEnd w:id="5978"/>
      <w:bookmarkEnd w:id="5979"/>
      <w:bookmarkEnd w:id="5980"/>
      <w:bookmarkEnd w:id="5981"/>
      <w:bookmarkEnd w:id="5982"/>
      <w:bookmarkEnd w:id="5983"/>
    </w:p>
    <w:p w14:paraId="56F35CA9" w14:textId="77777777" w:rsidR="006B4FFD" w:rsidRPr="00A27FC8" w:rsidRDefault="006B4FFD" w:rsidP="006B4FFD">
      <w:pPr>
        <w:pStyle w:val="Marcador1"/>
        <w:numPr>
          <w:ilvl w:val="0"/>
          <w:numId w:val="0"/>
        </w:numPr>
        <w:ind w:left="142" w:hanging="142"/>
      </w:pPr>
      <w:r w:rsidRPr="007F7D71">
        <w:rPr>
          <w:rFonts w:ascii="Calibri" w:hAnsi="Calibri" w:cs="Calibri"/>
          <w:b/>
          <w:bCs/>
          <w:spacing w:val="0"/>
          <w:sz w:val="22"/>
          <w:szCs w:val="22"/>
        </w:rPr>
        <w:t>ECF</w:t>
      </w:r>
      <w:r w:rsidRPr="007F7D71">
        <w:rPr>
          <w:rFonts w:ascii="Calibri" w:hAnsi="Calibri" w:cs="Calibri"/>
          <w:spacing w:val="0"/>
          <w:sz w:val="22"/>
          <w:szCs w:val="22"/>
        </w:rPr>
        <w:t xml:space="preserve"> – Escrituração Contábil Fiscal</w:t>
      </w:r>
    </w:p>
    <w:p w14:paraId="51369C15" w14:textId="77777777" w:rsidR="006B4FFD" w:rsidRPr="007F7D71" w:rsidRDefault="006B4FFD" w:rsidP="006B4FFD">
      <w:pPr>
        <w:pStyle w:val="Marcador1"/>
        <w:numPr>
          <w:ilvl w:val="0"/>
          <w:numId w:val="0"/>
        </w:numPr>
        <w:ind w:left="142" w:hanging="142"/>
        <w:rPr>
          <w:rFonts w:ascii="Calibri" w:hAnsi="Calibri" w:cs="Calibri"/>
          <w:spacing w:val="0"/>
          <w:sz w:val="22"/>
          <w:szCs w:val="22"/>
        </w:rPr>
      </w:pPr>
      <w:r w:rsidRPr="007F7D71">
        <w:rPr>
          <w:rFonts w:ascii="Calibri" w:hAnsi="Calibri" w:cs="Calibri"/>
          <w:b/>
          <w:bCs/>
          <w:spacing w:val="0"/>
          <w:sz w:val="22"/>
          <w:szCs w:val="22"/>
        </w:rPr>
        <w:t>DEFIS</w:t>
      </w:r>
      <w:r w:rsidRPr="007F7D71">
        <w:rPr>
          <w:rFonts w:ascii="Calibri" w:hAnsi="Calibri" w:cs="Calibri"/>
          <w:spacing w:val="0"/>
          <w:sz w:val="22"/>
          <w:szCs w:val="22"/>
        </w:rPr>
        <w:t xml:space="preserve"> – Declaração de Informações Socioeconômicas e Fiscais</w:t>
      </w:r>
    </w:p>
    <w:p w14:paraId="370E9F8E" w14:textId="77777777" w:rsidR="006B4FFD" w:rsidRPr="007F7D71" w:rsidRDefault="006B4FFD" w:rsidP="006B4FFD">
      <w:pPr>
        <w:pStyle w:val="Marcador1"/>
        <w:numPr>
          <w:ilvl w:val="0"/>
          <w:numId w:val="0"/>
        </w:numPr>
        <w:ind w:left="142" w:hanging="142"/>
        <w:rPr>
          <w:rFonts w:ascii="Calibri" w:hAnsi="Calibri" w:cs="Calibri"/>
          <w:spacing w:val="0"/>
          <w:sz w:val="22"/>
          <w:szCs w:val="22"/>
        </w:rPr>
      </w:pPr>
      <w:r w:rsidRPr="007F7D71">
        <w:rPr>
          <w:rFonts w:ascii="Calibri" w:hAnsi="Calibri" w:cs="Calibri"/>
          <w:b/>
          <w:bCs/>
          <w:spacing w:val="0"/>
          <w:sz w:val="22"/>
          <w:szCs w:val="22"/>
        </w:rPr>
        <w:t xml:space="preserve">DIRPF </w:t>
      </w:r>
      <w:r w:rsidRPr="007F7D71">
        <w:rPr>
          <w:rFonts w:ascii="Calibri" w:hAnsi="Calibri" w:cs="Calibri"/>
          <w:spacing w:val="0"/>
          <w:sz w:val="22"/>
          <w:szCs w:val="22"/>
        </w:rPr>
        <w:t>– Declaração de Imposto de Renda Pessoa Física</w:t>
      </w:r>
    </w:p>
    <w:p w14:paraId="470BE0D4" w14:textId="77777777" w:rsidR="006B4FFD" w:rsidRPr="007F7D71" w:rsidRDefault="006B4FFD" w:rsidP="006B4FFD">
      <w:pPr>
        <w:pStyle w:val="Marcador1"/>
        <w:numPr>
          <w:ilvl w:val="0"/>
          <w:numId w:val="0"/>
        </w:numPr>
        <w:ind w:left="142" w:hanging="142"/>
        <w:rPr>
          <w:rFonts w:ascii="Calibri" w:hAnsi="Calibri" w:cs="Calibri"/>
          <w:spacing w:val="0"/>
          <w:sz w:val="22"/>
          <w:szCs w:val="22"/>
        </w:rPr>
      </w:pPr>
      <w:r w:rsidRPr="007F7D71">
        <w:rPr>
          <w:rFonts w:ascii="Calibri" w:hAnsi="Calibri" w:cs="Calibri"/>
          <w:b/>
          <w:bCs/>
          <w:spacing w:val="0"/>
          <w:sz w:val="22"/>
          <w:szCs w:val="22"/>
        </w:rPr>
        <w:t>DRE</w:t>
      </w:r>
      <w:r w:rsidRPr="007F7D71">
        <w:rPr>
          <w:rFonts w:ascii="Calibri" w:hAnsi="Calibri" w:cs="Calibri"/>
          <w:spacing w:val="0"/>
          <w:sz w:val="22"/>
          <w:szCs w:val="22"/>
        </w:rPr>
        <w:t xml:space="preserve"> – Demonstração de Resultado do Exercício</w:t>
      </w:r>
    </w:p>
    <w:p w14:paraId="2DBD017B" w14:textId="77777777" w:rsidR="006B4FFD" w:rsidRPr="007F7D71" w:rsidRDefault="006B4FFD" w:rsidP="006B4FFD">
      <w:pPr>
        <w:pStyle w:val="Marcador1"/>
        <w:numPr>
          <w:ilvl w:val="0"/>
          <w:numId w:val="0"/>
        </w:numPr>
        <w:ind w:left="142" w:hanging="142"/>
        <w:rPr>
          <w:rFonts w:ascii="Calibri" w:hAnsi="Calibri" w:cs="Calibri"/>
          <w:spacing w:val="0"/>
          <w:sz w:val="22"/>
          <w:szCs w:val="22"/>
        </w:rPr>
      </w:pPr>
      <w:r w:rsidRPr="007F7D71">
        <w:rPr>
          <w:rFonts w:ascii="Calibri" w:hAnsi="Calibri" w:cs="Calibri"/>
          <w:b/>
          <w:bCs/>
          <w:spacing w:val="0"/>
          <w:sz w:val="22"/>
          <w:szCs w:val="22"/>
        </w:rPr>
        <w:t>S.A</w:t>
      </w:r>
      <w:r w:rsidRPr="007F7D71">
        <w:rPr>
          <w:rFonts w:ascii="Calibri" w:hAnsi="Calibri" w:cs="Calibri"/>
          <w:spacing w:val="0"/>
          <w:sz w:val="22"/>
          <w:szCs w:val="22"/>
        </w:rPr>
        <w:t>. – Sociedade Anônima</w:t>
      </w:r>
    </w:p>
    <w:p w14:paraId="3DFF2610" w14:textId="77777777" w:rsidR="006B4FFD" w:rsidRDefault="006B4FFD" w:rsidP="006B4FFD">
      <w:pPr>
        <w:pStyle w:val="Ttulo"/>
      </w:pPr>
      <w:r w:rsidRPr="00662A67">
        <w:lastRenderedPageBreak/>
        <w:t xml:space="preserve">Anexo III – roteiro para contratação </w:t>
      </w:r>
      <w:proofErr w:type="spellStart"/>
      <w:r w:rsidRPr="00662A67">
        <w:t>doS</w:t>
      </w:r>
      <w:proofErr w:type="spellEnd"/>
      <w:r w:rsidRPr="00662A67">
        <w:t xml:space="preserve"> </w:t>
      </w:r>
      <w:proofErr w:type="spellStart"/>
      <w:r w:rsidRPr="00662A67">
        <w:t>seguroS</w:t>
      </w:r>
      <w:proofErr w:type="spellEnd"/>
    </w:p>
    <w:p w14:paraId="006409AF" w14:textId="77777777" w:rsidR="006B4FFD" w:rsidRDefault="006B4FFD" w:rsidP="006B4FFD">
      <w:pPr>
        <w:rPr>
          <w:b/>
          <w:bCs/>
        </w:rPr>
      </w:pPr>
    </w:p>
    <w:p w14:paraId="18D43832" w14:textId="77777777" w:rsidR="006B4FFD" w:rsidRDefault="006B4FFD" w:rsidP="006B4FFD">
      <w:pPr>
        <w:rPr>
          <w:b/>
          <w:bCs/>
        </w:rPr>
      </w:pPr>
      <w:r w:rsidRPr="00A95B71">
        <w:rPr>
          <w:b/>
          <w:bCs/>
        </w:rPr>
        <w:t>Alterações em Relação à Versão Anterior:</w:t>
      </w:r>
    </w:p>
    <w:p w14:paraId="207CA3CB" w14:textId="77777777" w:rsidR="006B4FFD" w:rsidRPr="001276D2" w:rsidRDefault="006B4FFD" w:rsidP="006B4FFD">
      <w:pPr>
        <w:pStyle w:val="Marcador1"/>
        <w:numPr>
          <w:ilvl w:val="0"/>
          <w:numId w:val="0"/>
        </w:numPr>
        <w:ind w:left="142" w:hanging="142"/>
      </w:pPr>
      <w:r>
        <w:t>Sem alterações.</w:t>
      </w:r>
    </w:p>
    <w:p w14:paraId="68A46B7B" w14:textId="77777777" w:rsidR="006B4FFD" w:rsidRPr="002B06EB" w:rsidRDefault="006B4FFD" w:rsidP="006B4FFD">
      <w:pPr>
        <w:pStyle w:val="Ttulo1"/>
        <w:numPr>
          <w:ilvl w:val="0"/>
          <w:numId w:val="1"/>
        </w:numPr>
        <w:tabs>
          <w:tab w:val="clear" w:pos="0"/>
        </w:tabs>
      </w:pPr>
      <w:r w:rsidRPr="002B06EB">
        <w:t>COBERTURA SECURITÁRIA MIP, DFI E DFC</w:t>
      </w:r>
    </w:p>
    <w:p w14:paraId="06BC3DB5" w14:textId="77777777" w:rsidR="006B4FFD" w:rsidRPr="002B06EB" w:rsidRDefault="006B4FFD" w:rsidP="006B4FFD">
      <w:pPr>
        <w:pStyle w:val="Normal2"/>
      </w:pPr>
      <w:r w:rsidRPr="002B06EB">
        <w:t>Conforme estabelecido na Lei nº 9.514, a contratação dos seguros habitacionais Morte e Invalidez Permanente - MIP e Danos Físicos do Imóvel</w:t>
      </w:r>
      <w:r>
        <w:t>-</w:t>
      </w:r>
      <w:proofErr w:type="spellStart"/>
      <w:r w:rsidRPr="002B06EB">
        <w:t>DFl</w:t>
      </w:r>
      <w:proofErr w:type="spellEnd"/>
      <w:r w:rsidRPr="002B06EB">
        <w:t>, é condição obrigatória para concessão de financiamento imobiliário no Sistema Financeiro de Habitação e tem como objetivo proteger as partes envolvidas.</w:t>
      </w:r>
    </w:p>
    <w:p w14:paraId="7E97EB11" w14:textId="77777777" w:rsidR="006B4FFD" w:rsidRDefault="006B4FFD" w:rsidP="006B4FFD">
      <w:pPr>
        <w:pStyle w:val="Normal2"/>
      </w:pPr>
      <w:r w:rsidRPr="002B06EB">
        <w:t>Os seguros MIP e DFI são contratados nas operações MCMV, Pró-Cotista, SBPE/ Recursos livres, sendo as alíquotas MIP variáveis em função da faixa etária dos proponentes pactuantes de renda.</w:t>
      </w:r>
    </w:p>
    <w:p w14:paraId="2521F2B9" w14:textId="77777777" w:rsidR="006B4FFD" w:rsidRDefault="006B4FFD" w:rsidP="006B4FFD">
      <w:pPr>
        <w:pStyle w:val="Normal2"/>
      </w:pPr>
      <w:bookmarkStart w:id="5984" w:name="Item_1_3"/>
      <w:bookmarkEnd w:id="5984"/>
      <w:r>
        <w:t>É</w:t>
      </w:r>
      <w:r w:rsidRPr="002B06EB">
        <w:t xml:space="preserve"> facultado ao(s) proponente(s) a opção pela contração do seguro DFC, exclusivamente para as modalidades residenciais, não sendo permitida a sua contratação para as modalidades de construçã</w:t>
      </w:r>
      <w:r>
        <w:t>o.</w:t>
      </w:r>
    </w:p>
    <w:p w14:paraId="22696D50" w14:textId="77777777" w:rsidR="006B4FFD" w:rsidRPr="00A36911" w:rsidRDefault="006B4FFD" w:rsidP="006B4FFD"/>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3"/>
        <w:gridCol w:w="5925"/>
      </w:tblGrid>
      <w:tr w:rsidR="006B4FFD" w:rsidRPr="002B06EB" w14:paraId="58384241" w14:textId="77777777" w:rsidTr="00C61CE0">
        <w:tc>
          <w:tcPr>
            <w:tcW w:w="4423" w:type="dxa"/>
            <w:shd w:val="clear" w:color="auto" w:fill="CCCCCC"/>
            <w:vAlign w:val="center"/>
          </w:tcPr>
          <w:p w14:paraId="41936231" w14:textId="77777777" w:rsidR="006B4FFD" w:rsidRPr="002B06EB" w:rsidRDefault="006B4FFD" w:rsidP="00C61CE0">
            <w:pPr>
              <w:spacing w:before="0"/>
              <w:jc w:val="center"/>
              <w:rPr>
                <w:b/>
              </w:rPr>
            </w:pPr>
            <w:r w:rsidRPr="002B06EB">
              <w:rPr>
                <w:b/>
              </w:rPr>
              <w:t>Programas</w:t>
            </w:r>
          </w:p>
        </w:tc>
        <w:tc>
          <w:tcPr>
            <w:tcW w:w="5925" w:type="dxa"/>
            <w:shd w:val="clear" w:color="auto" w:fill="CCCCCC"/>
            <w:vAlign w:val="center"/>
          </w:tcPr>
          <w:p w14:paraId="4E2ABA42" w14:textId="77777777" w:rsidR="006B4FFD" w:rsidRPr="002B06EB" w:rsidRDefault="006B4FFD" w:rsidP="00C61CE0">
            <w:pPr>
              <w:spacing w:before="0"/>
              <w:jc w:val="center"/>
              <w:rPr>
                <w:b/>
              </w:rPr>
            </w:pPr>
            <w:r w:rsidRPr="002B06EB">
              <w:rPr>
                <w:b/>
              </w:rPr>
              <w:t>Seguradoras/Seguros</w:t>
            </w:r>
          </w:p>
        </w:tc>
      </w:tr>
      <w:tr w:rsidR="006B4FFD" w:rsidRPr="002B06EB" w14:paraId="702B10F8" w14:textId="77777777" w:rsidTr="00C61CE0">
        <w:tc>
          <w:tcPr>
            <w:tcW w:w="4423" w:type="dxa"/>
            <w:vAlign w:val="center"/>
          </w:tcPr>
          <w:p w14:paraId="01528E02" w14:textId="77777777" w:rsidR="006B4FFD" w:rsidRPr="00712951" w:rsidRDefault="006B4FFD" w:rsidP="00C61CE0">
            <w:pPr>
              <w:pStyle w:val="Marcador1"/>
              <w:spacing w:before="0"/>
              <w:rPr>
                <w:color w:val="000000"/>
              </w:rPr>
            </w:pPr>
            <w:r w:rsidRPr="00712951">
              <w:rPr>
                <w:color w:val="000000"/>
              </w:rPr>
              <w:t xml:space="preserve">PMCMV </w:t>
            </w:r>
          </w:p>
          <w:p w14:paraId="571EA6C3" w14:textId="77777777" w:rsidR="006B4FFD" w:rsidRPr="00712951" w:rsidRDefault="006B4FFD" w:rsidP="00C61CE0">
            <w:pPr>
              <w:pStyle w:val="Marcador1"/>
              <w:spacing w:before="0"/>
              <w:rPr>
                <w:color w:val="000000"/>
              </w:rPr>
            </w:pPr>
            <w:r w:rsidRPr="00712951">
              <w:rPr>
                <w:color w:val="000000"/>
              </w:rPr>
              <w:t>Pró-Cotista, renda até R$ 12.000,00</w:t>
            </w:r>
          </w:p>
        </w:tc>
        <w:tc>
          <w:tcPr>
            <w:tcW w:w="5925" w:type="dxa"/>
            <w:vAlign w:val="center"/>
          </w:tcPr>
          <w:p w14:paraId="4DF05DFB" w14:textId="77777777" w:rsidR="006B4FFD" w:rsidRPr="00E560B5" w:rsidRDefault="006B4FFD" w:rsidP="00C61CE0">
            <w:pPr>
              <w:pStyle w:val="Marcador1"/>
              <w:spacing w:before="0"/>
            </w:pPr>
            <w:r w:rsidRPr="00E560B5">
              <w:t>CAIXA Residencial Habitacional PMCMV</w:t>
            </w:r>
          </w:p>
          <w:p w14:paraId="19525501" w14:textId="77777777" w:rsidR="006B4FFD" w:rsidRPr="00E560B5" w:rsidRDefault="006B4FFD" w:rsidP="00C61CE0">
            <w:pPr>
              <w:pStyle w:val="Marcador1"/>
              <w:spacing w:before="0"/>
            </w:pPr>
            <w:r w:rsidRPr="00E560B5">
              <w:t>CAIXA Residencial Habitacional Mais</w:t>
            </w:r>
          </w:p>
          <w:p w14:paraId="0693D3A5" w14:textId="77777777" w:rsidR="006B4FFD" w:rsidRPr="00A94860" w:rsidRDefault="006B4FFD" w:rsidP="00C61CE0">
            <w:pPr>
              <w:pStyle w:val="Marcador1"/>
              <w:spacing w:before="0"/>
              <w:rPr>
                <w:bCs/>
                <w:strike/>
              </w:rPr>
            </w:pPr>
            <w:r w:rsidRPr="00E560B5">
              <w:rPr>
                <w:bCs/>
              </w:rPr>
              <w:t>Tokio Marine</w:t>
            </w:r>
          </w:p>
        </w:tc>
      </w:tr>
      <w:tr w:rsidR="006B4FFD" w:rsidRPr="002B06EB" w14:paraId="22BB369D" w14:textId="77777777" w:rsidTr="00C61CE0">
        <w:tc>
          <w:tcPr>
            <w:tcW w:w="4423" w:type="dxa"/>
            <w:vAlign w:val="center"/>
          </w:tcPr>
          <w:p w14:paraId="3F36E47E" w14:textId="77777777" w:rsidR="006B4FFD" w:rsidRPr="00712951" w:rsidRDefault="006B4FFD" w:rsidP="00C61CE0">
            <w:pPr>
              <w:pStyle w:val="Marcador1"/>
              <w:spacing w:before="0"/>
              <w:rPr>
                <w:color w:val="000000"/>
              </w:rPr>
            </w:pPr>
            <w:r w:rsidRPr="00712951">
              <w:rPr>
                <w:color w:val="000000"/>
              </w:rPr>
              <w:t>CCSBPE/Recursos livres</w:t>
            </w:r>
          </w:p>
          <w:p w14:paraId="37E88CEA" w14:textId="77777777" w:rsidR="006B4FFD" w:rsidRPr="00712951" w:rsidRDefault="006B4FFD" w:rsidP="00C61CE0">
            <w:pPr>
              <w:pStyle w:val="Marcador1"/>
              <w:spacing w:before="0"/>
              <w:rPr>
                <w:color w:val="000000"/>
              </w:rPr>
            </w:pPr>
            <w:r w:rsidRPr="00712951">
              <w:rPr>
                <w:color w:val="000000"/>
              </w:rPr>
              <w:t>Pró-Cotista, renda acima R$ 12.000,00</w:t>
            </w:r>
          </w:p>
        </w:tc>
        <w:tc>
          <w:tcPr>
            <w:tcW w:w="5925" w:type="dxa"/>
            <w:vAlign w:val="center"/>
          </w:tcPr>
          <w:p w14:paraId="6F72D05C" w14:textId="77777777" w:rsidR="006B4FFD" w:rsidRPr="00E560B5" w:rsidRDefault="006B4FFD" w:rsidP="00C61CE0">
            <w:pPr>
              <w:pStyle w:val="Marcador1"/>
              <w:spacing w:before="0"/>
            </w:pPr>
            <w:r w:rsidRPr="00E560B5">
              <w:t>CAIXA Residencial Habitacional FGTS, CCSBPE e Recursos Livres</w:t>
            </w:r>
          </w:p>
          <w:p w14:paraId="22B05415" w14:textId="77777777" w:rsidR="006B4FFD" w:rsidRPr="00E560B5" w:rsidRDefault="006B4FFD" w:rsidP="00C61CE0">
            <w:pPr>
              <w:pStyle w:val="Marcador1"/>
              <w:spacing w:before="0"/>
            </w:pPr>
            <w:r w:rsidRPr="00E560B5">
              <w:t>CAIXA Residencial Habitacional Especial FGTS, CCSBPE e Recursos Livres</w:t>
            </w:r>
          </w:p>
          <w:p w14:paraId="61966A71" w14:textId="77777777" w:rsidR="006B4FFD" w:rsidRPr="00E560B5" w:rsidRDefault="006B4FFD" w:rsidP="00C61CE0">
            <w:pPr>
              <w:pStyle w:val="Marcador1"/>
              <w:spacing w:before="0"/>
              <w:rPr>
                <w:spacing w:val="0"/>
              </w:rPr>
            </w:pPr>
            <w:r w:rsidRPr="00E560B5">
              <w:rPr>
                <w:spacing w:val="0"/>
              </w:rPr>
              <w:tab/>
              <w:t>CAIXA Residencial Habitacional Especial Ampliado FGTS, CCSBPE e Recursos Livres</w:t>
            </w:r>
          </w:p>
          <w:p w14:paraId="627E4F75" w14:textId="77777777" w:rsidR="006B4FFD" w:rsidRPr="00A94860" w:rsidRDefault="006B4FFD" w:rsidP="00C61CE0">
            <w:pPr>
              <w:pStyle w:val="Marcador1"/>
              <w:spacing w:before="0"/>
              <w:rPr>
                <w:bCs/>
                <w:strike/>
              </w:rPr>
            </w:pPr>
            <w:r w:rsidRPr="00E560B5">
              <w:rPr>
                <w:iCs/>
              </w:rPr>
              <w:t>Tokio Marine</w:t>
            </w:r>
          </w:p>
        </w:tc>
      </w:tr>
    </w:tbl>
    <w:p w14:paraId="032AE939" w14:textId="77777777" w:rsidR="006B4FFD" w:rsidRDefault="006B4FFD" w:rsidP="006B4FFD">
      <w:pPr>
        <w:pStyle w:val="Normal2"/>
      </w:pPr>
      <w:bookmarkStart w:id="5985" w:name="_Hlk159582169"/>
      <w:r>
        <w:t xml:space="preserve">As </w:t>
      </w:r>
      <w:r w:rsidRPr="002B06EB">
        <w:t>S</w:t>
      </w:r>
      <w:bookmarkStart w:id="5986" w:name="Item_6_2_1_2"/>
      <w:bookmarkEnd w:id="5986"/>
      <w:r w:rsidRPr="002B06EB">
        <w:t>eguradoras e Apólices ofertadas pela CAIXA são</w:t>
      </w:r>
      <w:r>
        <w:t>:</w:t>
      </w:r>
    </w:p>
    <w:p w14:paraId="2041EE6D" w14:textId="77777777" w:rsidR="006B4FFD" w:rsidRPr="007C5A53" w:rsidRDefault="006B4FFD" w:rsidP="006B4FFD">
      <w:pPr>
        <w:pStyle w:val="Alinea"/>
      </w:pPr>
      <w:r w:rsidRPr="007C5A53">
        <w:t>CAIXA RESIDENCIAL</w:t>
      </w:r>
    </w:p>
    <w:p w14:paraId="1C64805A" w14:textId="77777777" w:rsidR="006B4FFD" w:rsidRPr="007C5A53" w:rsidRDefault="006B4FFD" w:rsidP="006B4FFD">
      <w:pPr>
        <w:pStyle w:val="Marcador2"/>
      </w:pPr>
      <w:r w:rsidRPr="007C5A53">
        <w:tab/>
        <w:t xml:space="preserve">Apólice Habitacional: Contempla as coberturas MIP e DFI obrigatórias. </w:t>
      </w:r>
    </w:p>
    <w:p w14:paraId="569CC261" w14:textId="77777777" w:rsidR="006B4FFD" w:rsidRPr="007C5A53" w:rsidRDefault="006B4FFD" w:rsidP="006B4FFD">
      <w:pPr>
        <w:pStyle w:val="Marcador2"/>
      </w:pPr>
      <w:r w:rsidRPr="007C5A53">
        <w:t>Apólice Habitacional Especial: Disponível apenas para imóveis residenciais. Além das coberturas obrigatórias, contempla o seguro DFC – Danos Físicos ao Conteúdo – que inclui as coberturas acessórias de natureza material.</w:t>
      </w:r>
    </w:p>
    <w:bookmarkEnd w:id="5985"/>
    <w:p w14:paraId="56D9DA3B" w14:textId="77777777" w:rsidR="006B4FFD" w:rsidRPr="00E560B5" w:rsidRDefault="006B4FFD" w:rsidP="006B4FFD">
      <w:pPr>
        <w:pStyle w:val="Marcador2"/>
      </w:pPr>
      <w:r w:rsidRPr="007C5A53">
        <w:rPr>
          <w:rFonts w:cs="Arial"/>
          <w:szCs w:val="18"/>
        </w:rPr>
        <w:t xml:space="preserve">Apólice </w:t>
      </w:r>
      <w:r w:rsidRPr="00E560B5">
        <w:rPr>
          <w:rFonts w:cs="Arial"/>
          <w:szCs w:val="18"/>
        </w:rPr>
        <w:t>Habitacional Especial Ampliado: Além da cobertura MIP e DFI obrigatórias, contempla a cobertura de Danos Físicos ao Conteúdo – DFC Ampliado</w:t>
      </w:r>
      <w:r w:rsidRPr="00E560B5">
        <w:rPr>
          <w:rFonts w:cs="Arial"/>
          <w:sz w:val="23"/>
          <w:szCs w:val="23"/>
        </w:rPr>
        <w:t>.</w:t>
      </w:r>
    </w:p>
    <w:p w14:paraId="7E95DED9" w14:textId="77777777" w:rsidR="006B4FFD" w:rsidRPr="00E560B5" w:rsidRDefault="006B4FFD" w:rsidP="006B4FFD">
      <w:pPr>
        <w:pStyle w:val="Alinea"/>
      </w:pPr>
      <w:r w:rsidRPr="00E560B5">
        <w:tab/>
        <w:t xml:space="preserve">TOKIO MARINE: A apólice contempla as coberturas MIP e DFI obrigatórias. </w:t>
      </w:r>
    </w:p>
    <w:p w14:paraId="56932DBB" w14:textId="77777777" w:rsidR="006B4FFD" w:rsidRPr="007C5A53" w:rsidRDefault="006B4FFD" w:rsidP="006B4FFD">
      <w:pPr>
        <w:pStyle w:val="Normal3"/>
      </w:pPr>
      <w:r w:rsidRPr="007C5A53">
        <w:t xml:space="preserve">As Apólices são disponibilizadas nas seguintes modalidades abaixo para cobertura securitária dos contratos de financiamento imobiliário: </w:t>
      </w:r>
    </w:p>
    <w:p w14:paraId="674E455C" w14:textId="77777777" w:rsidR="006B4FFD" w:rsidRPr="007C5A53" w:rsidRDefault="006B4FFD" w:rsidP="006B4FFD">
      <w:pPr>
        <w:pStyle w:val="Alinea"/>
        <w:numPr>
          <w:ilvl w:val="0"/>
          <w:numId w:val="8"/>
        </w:numPr>
      </w:pPr>
      <w:r w:rsidRPr="007C5A53">
        <w:t>CAIXA Residencial</w:t>
      </w:r>
      <w:r>
        <w:t>:</w:t>
      </w:r>
    </w:p>
    <w:p w14:paraId="40C7BFE0" w14:textId="77777777" w:rsidR="006B4FFD" w:rsidRPr="007C5A53" w:rsidRDefault="006B4FFD" w:rsidP="006B4FFD">
      <w:pPr>
        <w:pStyle w:val="Marcador2"/>
      </w:pPr>
      <w:r w:rsidRPr="007C5A53">
        <w:t>Habitacional SBPE e Habitacional Especial SBPE;</w:t>
      </w:r>
    </w:p>
    <w:p w14:paraId="4A18CBF7" w14:textId="77777777" w:rsidR="006B4FFD" w:rsidRDefault="006B4FFD" w:rsidP="006B4FFD">
      <w:pPr>
        <w:pStyle w:val="Marcador2"/>
      </w:pPr>
      <w:r w:rsidRPr="007C5A53">
        <w:t>Habitacional Especial Ampliado SBPE;</w:t>
      </w:r>
    </w:p>
    <w:p w14:paraId="3455A988" w14:textId="77777777" w:rsidR="006B4FFD" w:rsidRDefault="006B4FFD" w:rsidP="006B4FFD">
      <w:pPr>
        <w:pStyle w:val="Marcador2"/>
      </w:pPr>
      <w:r w:rsidRPr="007C5A53">
        <w:t>Habitacional PMCMV e Habitacional Mais;</w:t>
      </w:r>
    </w:p>
    <w:p w14:paraId="5555A856" w14:textId="77777777" w:rsidR="006B4FFD" w:rsidRDefault="006B4FFD" w:rsidP="006B4FFD">
      <w:pPr>
        <w:pStyle w:val="Marcador2"/>
      </w:pPr>
      <w:r w:rsidRPr="007C5A53">
        <w:t>Habitacional FGTS e Habitacional Especial FGTS e;</w:t>
      </w:r>
      <w:bookmarkStart w:id="5987" w:name="_Hlk158662700"/>
    </w:p>
    <w:p w14:paraId="5227D497" w14:textId="77777777" w:rsidR="006B4FFD" w:rsidRPr="007C5A53" w:rsidRDefault="006B4FFD" w:rsidP="006B4FFD">
      <w:pPr>
        <w:pStyle w:val="Marcador2"/>
      </w:pPr>
      <w:r w:rsidRPr="007C5A53">
        <w:t>Habitacional Especial Ampliado FGTS</w:t>
      </w:r>
      <w:bookmarkEnd w:id="5987"/>
      <w:r w:rsidRPr="007C5A53">
        <w:t>.</w:t>
      </w:r>
    </w:p>
    <w:p w14:paraId="5D138D87" w14:textId="77777777" w:rsidR="006B4FFD" w:rsidRPr="009F6803" w:rsidRDefault="006B4FFD" w:rsidP="006B4FFD">
      <w:pPr>
        <w:pStyle w:val="Normal4"/>
      </w:pPr>
      <w:bookmarkStart w:id="5988" w:name="_Hlk158817783"/>
      <w:bookmarkStart w:id="5989" w:name="_Hlk158818850"/>
      <w:bookmarkStart w:id="5990" w:name="_Hlk158817159"/>
      <w:r w:rsidRPr="009F6803">
        <w:t>As apólices Habitacional Mais, Habitacional Especial FGTS e SBPE e Habitacional Especial Ampliado FGTS e SBPE, além das coberturas MIP e DFI, contemplam a cobertura de Danos Físicos ao Conteúdo – DFC Ampliado</w:t>
      </w:r>
      <w:bookmarkEnd w:id="5988"/>
      <w:r w:rsidRPr="009F6803">
        <w:t xml:space="preserve"> que inclui cobertura acessória de natureza material (exceto contratos PF de empreendimentos em fase de obra).</w:t>
      </w:r>
    </w:p>
    <w:p w14:paraId="52296ABB" w14:textId="77777777" w:rsidR="006B4FFD" w:rsidRPr="00F958AC" w:rsidRDefault="006B4FFD" w:rsidP="006B4FFD">
      <w:pPr>
        <w:pStyle w:val="Normal4"/>
        <w:rPr>
          <w:rFonts w:cs="Arial"/>
          <w:color w:val="000000"/>
          <w:szCs w:val="18"/>
        </w:rPr>
      </w:pPr>
      <w:r w:rsidRPr="00F958AC">
        <w:rPr>
          <w:rFonts w:cs="Arial"/>
          <w:color w:val="000000"/>
          <w:szCs w:val="18"/>
        </w:rPr>
        <w:t>Tokio Marine;</w:t>
      </w:r>
    </w:p>
    <w:bookmarkEnd w:id="5989"/>
    <w:bookmarkEnd w:id="5990"/>
    <w:p w14:paraId="19F056FC" w14:textId="77777777" w:rsidR="006B4FFD" w:rsidRPr="00FA7E47" w:rsidRDefault="006B4FFD" w:rsidP="006B4FFD">
      <w:pPr>
        <w:pStyle w:val="Normal3"/>
      </w:pPr>
      <w:r w:rsidRPr="00A84E5D">
        <w:lastRenderedPageBreak/>
        <w:t>As principais condições das apólices constam em cláusulas específicas do contrato habitacional, estando as apólices disponíveis para a agência e proponente no site das seguradoras Tokio Marine e CAIXA Residencial, conforme abaixo:</w:t>
      </w:r>
    </w:p>
    <w:tbl>
      <w:tblPr>
        <w:tblpPr w:leftFromText="141" w:rightFromText="141" w:vertAnchor="text" w:horzAnchor="margin" w:tblpXSpec="center" w:tblpY="330"/>
        <w:tblW w:w="9958" w:type="dxa"/>
        <w:tblCellMar>
          <w:left w:w="70" w:type="dxa"/>
          <w:right w:w="70" w:type="dxa"/>
        </w:tblCellMar>
        <w:tblLook w:val="04A0" w:firstRow="1" w:lastRow="0" w:firstColumn="1" w:lastColumn="0" w:noHBand="0" w:noVBand="1"/>
      </w:tblPr>
      <w:tblGrid>
        <w:gridCol w:w="1905"/>
        <w:gridCol w:w="8053"/>
      </w:tblGrid>
      <w:tr w:rsidR="006B4FFD" w:rsidRPr="00194028" w14:paraId="7631A635" w14:textId="77777777" w:rsidTr="00C61CE0">
        <w:trPr>
          <w:trHeight w:val="300"/>
        </w:trPr>
        <w:tc>
          <w:tcPr>
            <w:tcW w:w="1905" w:type="dxa"/>
            <w:tcBorders>
              <w:top w:val="single" w:sz="4" w:space="0" w:color="auto"/>
              <w:left w:val="single" w:sz="4" w:space="0" w:color="auto"/>
              <w:bottom w:val="single" w:sz="4" w:space="0" w:color="auto"/>
              <w:right w:val="single" w:sz="4" w:space="0" w:color="auto"/>
            </w:tcBorders>
            <w:shd w:val="clear" w:color="auto" w:fill="E7E6E6"/>
            <w:noWrap/>
            <w:vAlign w:val="center"/>
          </w:tcPr>
          <w:p w14:paraId="3445CD3A" w14:textId="77777777" w:rsidR="006B4FFD" w:rsidRDefault="006B4FFD" w:rsidP="00C61CE0">
            <w:pPr>
              <w:jc w:val="center"/>
              <w:rPr>
                <w:rFonts w:cs="Arial"/>
                <w:color w:val="000000"/>
                <w:szCs w:val="18"/>
              </w:rPr>
            </w:pPr>
            <w:bookmarkStart w:id="5991" w:name="Item_3_4_7_1_5"/>
            <w:bookmarkStart w:id="5992" w:name="Item_3_4_7_1_2"/>
            <w:bookmarkEnd w:id="5991"/>
            <w:bookmarkEnd w:id="5992"/>
          </w:p>
          <w:p w14:paraId="74DEEF14" w14:textId="77777777" w:rsidR="006B4FFD" w:rsidRPr="00194028" w:rsidRDefault="006B4FFD" w:rsidP="00C61CE0">
            <w:pPr>
              <w:jc w:val="center"/>
              <w:rPr>
                <w:rFonts w:cs="Arial"/>
                <w:color w:val="000000"/>
                <w:szCs w:val="18"/>
              </w:rPr>
            </w:pPr>
            <w:r w:rsidRPr="00194028">
              <w:rPr>
                <w:rFonts w:cs="Arial"/>
                <w:color w:val="000000"/>
                <w:szCs w:val="18"/>
              </w:rPr>
              <w:t>SEGURADORA</w:t>
            </w:r>
          </w:p>
        </w:tc>
        <w:tc>
          <w:tcPr>
            <w:tcW w:w="8053" w:type="dxa"/>
            <w:tcBorders>
              <w:top w:val="single" w:sz="4" w:space="0" w:color="auto"/>
              <w:left w:val="nil"/>
              <w:bottom w:val="single" w:sz="4" w:space="0" w:color="auto"/>
              <w:right w:val="single" w:sz="4" w:space="0" w:color="auto"/>
            </w:tcBorders>
            <w:shd w:val="clear" w:color="auto" w:fill="E7E6E6"/>
            <w:noWrap/>
            <w:vAlign w:val="center"/>
          </w:tcPr>
          <w:p w14:paraId="2786B745" w14:textId="77777777" w:rsidR="006B4FFD" w:rsidRPr="00194028" w:rsidRDefault="006B4FFD" w:rsidP="00C61CE0">
            <w:pPr>
              <w:jc w:val="center"/>
              <w:rPr>
                <w:rFonts w:cs="Arial"/>
                <w:color w:val="000000"/>
                <w:szCs w:val="18"/>
              </w:rPr>
            </w:pPr>
            <w:r w:rsidRPr="00194028">
              <w:rPr>
                <w:rFonts w:cs="Arial"/>
                <w:color w:val="000000"/>
                <w:szCs w:val="18"/>
              </w:rPr>
              <w:t>ENDEREÇO ELETRÔNICO</w:t>
            </w:r>
          </w:p>
        </w:tc>
      </w:tr>
      <w:tr w:rsidR="006B4FFD" w:rsidRPr="00194028" w14:paraId="0908C777" w14:textId="77777777" w:rsidTr="00C61CE0">
        <w:trPr>
          <w:trHeight w:val="410"/>
        </w:trPr>
        <w:tc>
          <w:tcPr>
            <w:tcW w:w="1905" w:type="dxa"/>
            <w:tcBorders>
              <w:top w:val="single" w:sz="4" w:space="0" w:color="auto"/>
              <w:left w:val="single" w:sz="4" w:space="0" w:color="auto"/>
              <w:bottom w:val="single" w:sz="4" w:space="0" w:color="auto"/>
              <w:right w:val="single" w:sz="4" w:space="0" w:color="auto"/>
            </w:tcBorders>
            <w:noWrap/>
            <w:vAlign w:val="center"/>
          </w:tcPr>
          <w:p w14:paraId="69C23EC8" w14:textId="77777777" w:rsidR="006B4FFD" w:rsidRPr="00194028" w:rsidRDefault="006B4FFD" w:rsidP="00C61CE0">
            <w:pPr>
              <w:jc w:val="center"/>
            </w:pPr>
            <w:r w:rsidRPr="00194028">
              <w:t>Tokio Marine</w:t>
            </w:r>
          </w:p>
        </w:tc>
        <w:tc>
          <w:tcPr>
            <w:tcW w:w="8053" w:type="dxa"/>
            <w:tcBorders>
              <w:top w:val="single" w:sz="4" w:space="0" w:color="auto"/>
              <w:left w:val="nil"/>
              <w:bottom w:val="single" w:sz="4" w:space="0" w:color="auto"/>
              <w:right w:val="single" w:sz="4" w:space="0" w:color="auto"/>
            </w:tcBorders>
            <w:noWrap/>
            <w:vAlign w:val="center"/>
          </w:tcPr>
          <w:p w14:paraId="5BEF5E7D" w14:textId="77777777" w:rsidR="006B4FFD" w:rsidRPr="00194028" w:rsidRDefault="006B4FFD" w:rsidP="00C61CE0">
            <w:pPr>
              <w:jc w:val="center"/>
              <w:rPr>
                <w:rFonts w:cs="Arial"/>
                <w:color w:val="0510E9"/>
                <w:szCs w:val="18"/>
                <w:u w:val="single"/>
              </w:rPr>
            </w:pPr>
            <w:hyperlink r:id="rId219" w:history="1">
              <w:r>
                <w:rPr>
                  <w:rStyle w:val="Hyperlink"/>
                  <w:rFonts w:cs="Arial"/>
                  <w:szCs w:val="18"/>
                </w:rPr>
                <w:t>https://www.tokiomarine.com.br/afinidades/caixa-economica-federal/</w:t>
              </w:r>
            </w:hyperlink>
          </w:p>
        </w:tc>
      </w:tr>
      <w:tr w:rsidR="006B4FFD" w:rsidRPr="00194028" w14:paraId="44F9F4E7" w14:textId="77777777" w:rsidTr="00C61CE0">
        <w:trPr>
          <w:trHeight w:val="431"/>
        </w:trPr>
        <w:tc>
          <w:tcPr>
            <w:tcW w:w="1905" w:type="dxa"/>
            <w:tcBorders>
              <w:top w:val="single" w:sz="4" w:space="0" w:color="auto"/>
              <w:left w:val="single" w:sz="4" w:space="0" w:color="auto"/>
              <w:bottom w:val="single" w:sz="4" w:space="0" w:color="auto"/>
              <w:right w:val="single" w:sz="4" w:space="0" w:color="auto"/>
            </w:tcBorders>
            <w:noWrap/>
            <w:vAlign w:val="center"/>
          </w:tcPr>
          <w:p w14:paraId="30D8E2D8" w14:textId="77777777" w:rsidR="006B4FFD" w:rsidRPr="00194028" w:rsidRDefault="006B4FFD" w:rsidP="00C61CE0">
            <w:pPr>
              <w:jc w:val="center"/>
              <w:rPr>
                <w:rFonts w:cs="Arial"/>
                <w:color w:val="000000"/>
                <w:szCs w:val="18"/>
              </w:rPr>
            </w:pPr>
            <w:r w:rsidRPr="00194028">
              <w:t>CAIXA Residencial</w:t>
            </w:r>
          </w:p>
        </w:tc>
        <w:tc>
          <w:tcPr>
            <w:tcW w:w="8053" w:type="dxa"/>
            <w:tcBorders>
              <w:top w:val="single" w:sz="4" w:space="0" w:color="auto"/>
              <w:left w:val="nil"/>
              <w:bottom w:val="single" w:sz="4" w:space="0" w:color="auto"/>
              <w:right w:val="single" w:sz="4" w:space="0" w:color="auto"/>
            </w:tcBorders>
            <w:noWrap/>
            <w:vAlign w:val="center"/>
          </w:tcPr>
          <w:p w14:paraId="0B833E4E" w14:textId="77777777" w:rsidR="006B4FFD" w:rsidRPr="00194028" w:rsidRDefault="006B4FFD" w:rsidP="00C61CE0">
            <w:pPr>
              <w:spacing w:before="0"/>
              <w:jc w:val="center"/>
              <w:rPr>
                <w:rFonts w:cs="Arial"/>
                <w:color w:val="000000"/>
                <w:szCs w:val="18"/>
              </w:rPr>
            </w:pPr>
            <w:hyperlink r:id="rId220" w:history="1">
              <w:r w:rsidRPr="00194028">
                <w:rPr>
                  <w:rStyle w:val="Hyperlink"/>
                  <w:rFonts w:cs="Arial"/>
                  <w:szCs w:val="18"/>
                </w:rPr>
                <w:t>https://autoatendimento.caixaresidencial.com.br</w:t>
              </w:r>
            </w:hyperlink>
          </w:p>
        </w:tc>
      </w:tr>
    </w:tbl>
    <w:p w14:paraId="44350F18" w14:textId="77777777" w:rsidR="006B4FFD" w:rsidRDefault="006B4FFD" w:rsidP="006B4FFD">
      <w:pPr>
        <w:pStyle w:val="Normal3"/>
        <w:numPr>
          <w:ilvl w:val="0"/>
          <w:numId w:val="0"/>
        </w:numPr>
      </w:pPr>
    </w:p>
    <w:p w14:paraId="4290E901" w14:textId="77777777" w:rsidR="006B4FFD" w:rsidRPr="00194028" w:rsidRDefault="006B4FFD" w:rsidP="006B4FFD">
      <w:pPr>
        <w:pStyle w:val="Normal3"/>
      </w:pPr>
      <w:r w:rsidRPr="00194028">
        <w:t xml:space="preserve">As coberturas e assistências da Caixa Residencial podem ser consultadas no site da CAIXA Seguridade, disponível em </w:t>
      </w:r>
      <w:hyperlink r:id="rId221" w:history="1">
        <w:r w:rsidRPr="00194028">
          <w:rPr>
            <w:rStyle w:val="Hyperlink"/>
          </w:rPr>
          <w:t>https://autoatendimento.caixaresidencial.com.br/</w:t>
        </w:r>
      </w:hyperlink>
      <w:r w:rsidRPr="00194028">
        <w:t>, na opção “Resolva Aqui” clica em “Condições Gerais”, sem a necessidade de realizar o login.</w:t>
      </w:r>
    </w:p>
    <w:p w14:paraId="4C47AAAC" w14:textId="77777777" w:rsidR="006B4FFD" w:rsidRPr="00E560B5" w:rsidRDefault="006B4FFD" w:rsidP="006B4FFD">
      <w:pPr>
        <w:pStyle w:val="Normal3"/>
      </w:pPr>
      <w:r w:rsidRPr="00E560B5">
        <w:t>A idade do proponente mais idoso participante da composição da renda, somada aos prazos de construção, amortização e renegociação que ultrapasse 80 anos e 6 meses deve ser objeto de consulta prévia à Seguradora para análise e autorização no que se refere à cobertura securitária.</w:t>
      </w:r>
    </w:p>
    <w:p w14:paraId="746B641E" w14:textId="77777777" w:rsidR="006B4FFD" w:rsidRPr="00E560B5" w:rsidRDefault="006B4FFD" w:rsidP="006B4FFD">
      <w:pPr>
        <w:pStyle w:val="Normal3"/>
      </w:pPr>
      <w:r w:rsidRPr="00E560B5">
        <w:t>Para propostas da CAIXA Residencial e Tokio Marine é necessário orientar o(s) proponente(s) a procurar(em) a Agência e PA de vinculação para preenchimento da DPS, com contratação condicionada à aprovação pela Seguradora.</w:t>
      </w:r>
    </w:p>
    <w:p w14:paraId="56ECD8B8" w14:textId="77777777" w:rsidR="006B4FFD" w:rsidRPr="00E560B5" w:rsidRDefault="006B4FFD" w:rsidP="006B4FFD">
      <w:pPr>
        <w:pStyle w:val="Normal3"/>
        <w:numPr>
          <w:ilvl w:val="1"/>
          <w:numId w:val="1"/>
        </w:numPr>
      </w:pPr>
      <w:r w:rsidRPr="00A84E5D">
        <w:t xml:space="preserve">É facultado ao proponente optar por </w:t>
      </w:r>
      <w:r w:rsidRPr="00E560B5">
        <w:t>seguradora diferente das relacionadas no quadro, desde que atendidas as condições definidas pela SUSEP, CMN e CNSP e sendo</w:t>
      </w:r>
      <w:r w:rsidRPr="00E560B5">
        <w:rPr>
          <w:rStyle w:val="ui-provider"/>
        </w:rPr>
        <w:t xml:space="preserve"> exigida aprovação pela CAIXA (com prazo de análise de até 15 dias corridos), observando condições a seguir:</w:t>
      </w:r>
    </w:p>
    <w:p w14:paraId="5742F491" w14:textId="77777777" w:rsidR="006B4FFD" w:rsidRPr="00E560B5" w:rsidRDefault="006B4FFD" w:rsidP="006B4FFD">
      <w:pPr>
        <w:pStyle w:val="Marcador1"/>
      </w:pPr>
      <w:r w:rsidRPr="00E560B5">
        <w:t xml:space="preserve">a apólice deve ser única e prever, no mínimo, as coberturas de sinistro por MIP e DFI com apresentação do CESH; </w:t>
      </w:r>
    </w:p>
    <w:p w14:paraId="3EAD43D4" w14:textId="77777777" w:rsidR="006B4FFD" w:rsidRPr="00E560B5" w:rsidRDefault="006B4FFD" w:rsidP="006B4FFD">
      <w:pPr>
        <w:pStyle w:val="Marcador1"/>
        <w:rPr>
          <w:rFonts w:ascii="Wingdings" w:hAnsi="Wingdings" w:cs="Wingdings"/>
        </w:rPr>
      </w:pPr>
      <w:r w:rsidRPr="00E560B5">
        <w:t xml:space="preserve">a CAIXA deve figurar como beneficiária direta; </w:t>
      </w:r>
    </w:p>
    <w:p w14:paraId="180FFE19" w14:textId="77777777" w:rsidR="006B4FFD" w:rsidRPr="00E560B5" w:rsidRDefault="006B4FFD" w:rsidP="006B4FFD">
      <w:pPr>
        <w:pStyle w:val="Marcador1"/>
      </w:pPr>
      <w:r w:rsidRPr="00E560B5">
        <w:t xml:space="preserve">o prazo de vigência deve ser equivalente ao prazo total do financiamento e de renegociação. </w:t>
      </w:r>
    </w:p>
    <w:p w14:paraId="3893D601" w14:textId="77777777" w:rsidR="006B4FFD" w:rsidRPr="00E560B5" w:rsidRDefault="006B4FFD" w:rsidP="006B4FFD">
      <w:pPr>
        <w:pStyle w:val="Normal3"/>
      </w:pPr>
      <w:r w:rsidRPr="00E560B5">
        <w:t>O DFI deve contemplar cobertura para os danos provenientes de:</w:t>
      </w:r>
    </w:p>
    <w:p w14:paraId="1A85C4CC" w14:textId="77777777" w:rsidR="006B4FFD" w:rsidRPr="00E560B5" w:rsidRDefault="006B4FFD" w:rsidP="006B4FFD">
      <w:pPr>
        <w:pStyle w:val="Marcador1"/>
      </w:pPr>
      <w:r w:rsidRPr="00E560B5">
        <w:t>incêndio, raio, explosão, vendaval;</w:t>
      </w:r>
    </w:p>
    <w:p w14:paraId="18DB972F" w14:textId="77777777" w:rsidR="006B4FFD" w:rsidRPr="00E560B5" w:rsidRDefault="006B4FFD" w:rsidP="006B4FFD">
      <w:pPr>
        <w:pStyle w:val="Marcador1"/>
      </w:pPr>
      <w:r w:rsidRPr="00E560B5">
        <w:t>desmoronamento total;</w:t>
      </w:r>
    </w:p>
    <w:p w14:paraId="3B43AE15" w14:textId="77777777" w:rsidR="006B4FFD" w:rsidRPr="00E560B5" w:rsidRDefault="006B4FFD" w:rsidP="006B4FFD">
      <w:pPr>
        <w:pStyle w:val="Marcador1"/>
      </w:pPr>
      <w:r w:rsidRPr="00E560B5">
        <w:t>desmoronamento parcial, assim entendido a destruição ou desabamento de paredes, vigas ou outro elemento estrutural;</w:t>
      </w:r>
    </w:p>
    <w:p w14:paraId="2E7A2476" w14:textId="77777777" w:rsidR="006B4FFD" w:rsidRPr="00E560B5" w:rsidRDefault="006B4FFD" w:rsidP="006B4FFD">
      <w:pPr>
        <w:pStyle w:val="Marcador1"/>
      </w:pPr>
      <w:r w:rsidRPr="00E560B5">
        <w:t>ameaça de desmoronamento, devidamente comprovada;</w:t>
      </w:r>
    </w:p>
    <w:p w14:paraId="1ED58BA0" w14:textId="77777777" w:rsidR="006B4FFD" w:rsidRPr="00E560B5" w:rsidRDefault="006B4FFD" w:rsidP="006B4FFD">
      <w:pPr>
        <w:pStyle w:val="Marcador1"/>
      </w:pPr>
      <w:r w:rsidRPr="00E560B5">
        <w:t>destelhamento;</w:t>
      </w:r>
    </w:p>
    <w:p w14:paraId="015A3AEB" w14:textId="77777777" w:rsidR="006B4FFD" w:rsidRPr="00E560B5" w:rsidRDefault="006B4FFD" w:rsidP="006B4FFD">
      <w:pPr>
        <w:pStyle w:val="Marcador1"/>
      </w:pPr>
      <w:r w:rsidRPr="00E560B5">
        <w:t>inundação ou alagamento, ainda que decorrente de chuva.</w:t>
      </w:r>
    </w:p>
    <w:p w14:paraId="7D92E8EA" w14:textId="77777777" w:rsidR="006B4FFD" w:rsidRPr="00E560B5" w:rsidRDefault="006B4FFD" w:rsidP="006B4FFD">
      <w:pPr>
        <w:pStyle w:val="Normal3"/>
      </w:pPr>
      <w:r w:rsidRPr="00E560B5">
        <w:t>Deve constar na apólice cláusula prevendo a necessidade de desocupação do imóvel por inabitabilidade, em decorrência de sinistro coberto pela seguradora nos riscos de DFI e indenização correspondente aos encargos mensais do financiamento, respeitado o limite da cobertura.</w:t>
      </w:r>
    </w:p>
    <w:p w14:paraId="07FE44E9" w14:textId="77777777" w:rsidR="006B4FFD" w:rsidRDefault="006B4FFD" w:rsidP="006B4FFD">
      <w:pPr>
        <w:pStyle w:val="Normal3"/>
      </w:pPr>
      <w:r w:rsidRPr="00E560B5">
        <w:t xml:space="preserve">O CCA </w:t>
      </w:r>
      <w:r w:rsidRPr="00A84E5D">
        <w:t>ao receber uma apólice individual, deve confirmar</w:t>
      </w:r>
      <w:r>
        <w:t xml:space="preserve"> a situação regular da seguradora para contratar seguro habitacional em </w:t>
      </w:r>
      <w:hyperlink r:id="rId222" w:history="1">
        <w:r>
          <w:rPr>
            <w:rStyle w:val="Hyperlink"/>
          </w:rPr>
          <w:t>https://www.gov.br/susep/pt-br</w:t>
        </w:r>
      </w:hyperlink>
      <w:r>
        <w:t>.</w:t>
      </w:r>
    </w:p>
    <w:p w14:paraId="40A64CE0" w14:textId="77777777" w:rsidR="006B4FFD" w:rsidRDefault="006B4FFD" w:rsidP="006B4FFD">
      <w:pPr>
        <w:pStyle w:val="Normal3"/>
      </w:pPr>
      <w:r>
        <w:t xml:space="preserve">Se o CESH referente à apólice apresentada for superior ao das oferecidas pelas seguradoras que operam com a CAIXA </w:t>
      </w:r>
      <w:r w:rsidRPr="00E560B5">
        <w:t xml:space="preserve">o CCA deve </w:t>
      </w:r>
      <w:r>
        <w:t xml:space="preserve">comunicar ao cliente sobre a recusa da proposta, e se inferior, solicitar a documentação abaixo para análise da proposta: </w:t>
      </w:r>
    </w:p>
    <w:p w14:paraId="46E009FC" w14:textId="77777777" w:rsidR="006B4FFD" w:rsidRPr="00B6356C" w:rsidRDefault="006B4FFD" w:rsidP="006B4FFD">
      <w:pPr>
        <w:pStyle w:val="Marcador1"/>
      </w:pPr>
      <w:r w:rsidRPr="00B6356C">
        <w:t xml:space="preserve">Cópia da apólice individual com o timbre da seguradora escolhida; </w:t>
      </w:r>
    </w:p>
    <w:p w14:paraId="1BEBF5DF" w14:textId="77777777" w:rsidR="006B4FFD" w:rsidRPr="00B6356C" w:rsidRDefault="006B4FFD" w:rsidP="006B4FFD">
      <w:pPr>
        <w:pStyle w:val="Marcador1"/>
      </w:pPr>
      <w:r w:rsidRPr="00B6356C">
        <w:t xml:space="preserve">Original da proposta da seguradora constando o nome dos titulares do financiamento e valores considerados; </w:t>
      </w:r>
    </w:p>
    <w:p w14:paraId="46442003" w14:textId="77777777" w:rsidR="006B4FFD" w:rsidRPr="00E560B5" w:rsidRDefault="006B4FFD" w:rsidP="006B4FFD">
      <w:pPr>
        <w:pStyle w:val="Normal3"/>
      </w:pPr>
      <w:r w:rsidRPr="00E560B5">
        <w:t xml:space="preserve">A minuta da apólice individual é entregue pelo cliente no Canal Parceiro que recolhe a Tarifa para Análise de Apólice Individual de Seguros, conforme Tabelas de Tarifas CAIXA disponibilizada no endereço </w:t>
      </w:r>
      <w:hyperlink r:id="rId223" w:history="1">
        <w:r>
          <w:rPr>
            <w:rStyle w:val="Hyperlink"/>
          </w:rPr>
          <w:t>https://www.caixa.gov.br/Paginas/home-caixa.aspx</w:t>
        </w:r>
      </w:hyperlink>
      <w:r w:rsidRPr="00E560B5">
        <w:t>/, menu superior à esquerda “Institucional”, “Downloads”, Categoria “Tabela de Tarifas Pessoa Física”, item “Habitação”, “Análise de Apólice Individual de Seguros”.</w:t>
      </w:r>
    </w:p>
    <w:p w14:paraId="3E8CEF2D" w14:textId="77777777" w:rsidR="006B4FFD" w:rsidRPr="00E560B5" w:rsidRDefault="006B4FFD" w:rsidP="006B4FFD">
      <w:pPr>
        <w:pStyle w:val="Normal3"/>
      </w:pPr>
      <w:r w:rsidRPr="00E560B5">
        <w:t>Encaminha mensagem eletrônica à Agência e PA de vinculação com a apólice e comprovante de pagamento da tarifa e aguarda análise.</w:t>
      </w:r>
    </w:p>
    <w:p w14:paraId="3FC07441" w14:textId="77777777" w:rsidR="006B4FFD" w:rsidRPr="00E560B5" w:rsidRDefault="006B4FFD" w:rsidP="006B4FFD">
      <w:pPr>
        <w:pStyle w:val="Normal3"/>
      </w:pPr>
      <w:r w:rsidRPr="00E560B5">
        <w:t>Recebe o resultado da análise e comunica ao(s) proponente(es).</w:t>
      </w:r>
    </w:p>
    <w:p w14:paraId="5538B276" w14:textId="77777777" w:rsidR="006B4FFD" w:rsidRPr="00E560B5" w:rsidRDefault="006B4FFD" w:rsidP="006B4FFD">
      <w:pPr>
        <w:pStyle w:val="Normal3"/>
      </w:pPr>
      <w:r w:rsidRPr="00E560B5">
        <w:t>Se aprovado, o(s) proponente(es) apresenta(m), até a assinatura do contrato, Apólice contratada acompanhada de Folha de Rosto emitida pela seguradora e Comprovante de Pagamento do Seguro.</w:t>
      </w:r>
    </w:p>
    <w:p w14:paraId="7B233254" w14:textId="77777777" w:rsidR="006B4FFD" w:rsidRPr="00E560B5" w:rsidRDefault="006B4FFD" w:rsidP="006B4FFD">
      <w:pPr>
        <w:pStyle w:val="Normal3"/>
      </w:pPr>
      <w:r w:rsidRPr="00E560B5">
        <w:lastRenderedPageBreak/>
        <w:t>Confere endereço do imóvel, matrícula, valor da cobertura, e anexa os documentos ao dossiê.</w:t>
      </w:r>
    </w:p>
    <w:p w14:paraId="104EBC13" w14:textId="77777777" w:rsidR="006B4FFD" w:rsidRPr="006B6CFB" w:rsidRDefault="006B4FFD" w:rsidP="006B4FFD">
      <w:pPr>
        <w:pStyle w:val="Normal3"/>
        <w:numPr>
          <w:ilvl w:val="1"/>
          <w:numId w:val="1"/>
        </w:numPr>
        <w:rPr>
          <w:color w:val="FF0000"/>
        </w:rPr>
      </w:pPr>
      <w:r w:rsidRPr="006B6CFB">
        <w:t>O MIP é calculado pela aplicação das alíquotas descritas abaixo sobre o VF na contratação, de acordo com a faixa etária dos proponentes e calculado proporcionalmente em função da pactuação de renda dos participantes</w:t>
      </w:r>
      <w:r>
        <w:t>:</w:t>
      </w:r>
    </w:p>
    <w:p w14:paraId="3791EC9C" w14:textId="77777777" w:rsidR="006B4FFD" w:rsidRPr="006B6CFB" w:rsidRDefault="006B4FFD" w:rsidP="006B4FFD"/>
    <w:tbl>
      <w:tblPr>
        <w:tblW w:w="10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6"/>
        <w:gridCol w:w="964"/>
        <w:gridCol w:w="1079"/>
        <w:gridCol w:w="1022"/>
        <w:gridCol w:w="1022"/>
        <w:gridCol w:w="875"/>
        <w:gridCol w:w="1022"/>
        <w:gridCol w:w="1022"/>
        <w:gridCol w:w="1021"/>
        <w:gridCol w:w="1170"/>
      </w:tblGrid>
      <w:tr w:rsidR="006B4FFD" w:rsidRPr="006B6CFB" w14:paraId="47B9BC83" w14:textId="77777777" w:rsidTr="00C61CE0">
        <w:trPr>
          <w:trHeight w:val="334"/>
        </w:trPr>
        <w:tc>
          <w:tcPr>
            <w:tcW w:w="10073" w:type="dxa"/>
            <w:gridSpan w:val="10"/>
            <w:shd w:val="clear" w:color="auto" w:fill="D9D9D9"/>
            <w:vAlign w:val="center"/>
          </w:tcPr>
          <w:p w14:paraId="742EEFFD" w14:textId="77777777" w:rsidR="006B4FFD" w:rsidRPr="006B6CFB" w:rsidRDefault="006B4FFD" w:rsidP="00C61CE0">
            <w:pPr>
              <w:keepLines/>
              <w:jc w:val="center"/>
              <w:rPr>
                <w:b/>
                <w:bCs/>
              </w:rPr>
            </w:pPr>
            <w:r w:rsidRPr="006B6CFB">
              <w:rPr>
                <w:b/>
                <w:bCs/>
              </w:rPr>
              <w:t>MIP – CAIXA RESIDENCIAL E TÓKIO MARINE</w:t>
            </w:r>
          </w:p>
        </w:tc>
      </w:tr>
      <w:tr w:rsidR="006B4FFD" w:rsidRPr="006B6CFB" w14:paraId="220AFAEF" w14:textId="77777777" w:rsidTr="00C61CE0">
        <w:trPr>
          <w:trHeight w:val="281"/>
        </w:trPr>
        <w:tc>
          <w:tcPr>
            <w:tcW w:w="876" w:type="dxa"/>
            <w:vMerge w:val="restart"/>
            <w:vAlign w:val="center"/>
          </w:tcPr>
          <w:p w14:paraId="3B81D451" w14:textId="77777777" w:rsidR="006B4FFD" w:rsidRPr="006B6CFB" w:rsidRDefault="006B4FFD" w:rsidP="00C61CE0">
            <w:pPr>
              <w:keepLines/>
              <w:jc w:val="center"/>
              <w:rPr>
                <w:b/>
                <w:bCs/>
              </w:rPr>
            </w:pPr>
            <w:r w:rsidRPr="006B6CFB">
              <w:rPr>
                <w:b/>
                <w:bCs/>
              </w:rPr>
              <w:t>Faixa Etária</w:t>
            </w:r>
          </w:p>
          <w:p w14:paraId="7EBB0263" w14:textId="77777777" w:rsidR="006B4FFD" w:rsidRPr="006B6CFB" w:rsidRDefault="006B4FFD" w:rsidP="00C61CE0">
            <w:pPr>
              <w:keepLines/>
              <w:jc w:val="center"/>
            </w:pPr>
            <w:r w:rsidRPr="006B6CFB">
              <w:rPr>
                <w:b/>
                <w:bCs/>
              </w:rPr>
              <w:t>(anos</w:t>
            </w:r>
            <w:r w:rsidRPr="006B6CFB">
              <w:t>)</w:t>
            </w:r>
          </w:p>
        </w:tc>
        <w:tc>
          <w:tcPr>
            <w:tcW w:w="2043" w:type="dxa"/>
            <w:gridSpan w:val="2"/>
            <w:vAlign w:val="center"/>
          </w:tcPr>
          <w:p w14:paraId="67577D6F" w14:textId="77777777" w:rsidR="006B4FFD" w:rsidRPr="006B6CFB" w:rsidRDefault="006B4FFD" w:rsidP="00C61CE0">
            <w:pPr>
              <w:keepLines/>
              <w:jc w:val="center"/>
              <w:rPr>
                <w:b/>
                <w:bCs/>
              </w:rPr>
            </w:pPr>
            <w:r w:rsidRPr="006B6CFB">
              <w:rPr>
                <w:b/>
                <w:bCs/>
              </w:rPr>
              <w:t>Residencial%</w:t>
            </w:r>
          </w:p>
        </w:tc>
        <w:tc>
          <w:tcPr>
            <w:tcW w:w="2044" w:type="dxa"/>
            <w:gridSpan w:val="2"/>
            <w:vAlign w:val="center"/>
          </w:tcPr>
          <w:p w14:paraId="2273F3B4" w14:textId="77777777" w:rsidR="006B4FFD" w:rsidRPr="006B6CFB" w:rsidRDefault="006B4FFD" w:rsidP="00C61CE0">
            <w:pPr>
              <w:keepLines/>
              <w:jc w:val="center"/>
              <w:rPr>
                <w:b/>
                <w:bCs/>
              </w:rPr>
            </w:pPr>
            <w:r w:rsidRPr="006B6CFB">
              <w:rPr>
                <w:b/>
                <w:bCs/>
              </w:rPr>
              <w:t>Comercial</w:t>
            </w:r>
          </w:p>
          <w:p w14:paraId="5558F4D7" w14:textId="77777777" w:rsidR="006B4FFD" w:rsidRPr="006B6CFB" w:rsidRDefault="006B4FFD" w:rsidP="00C61CE0">
            <w:pPr>
              <w:keepLines/>
              <w:jc w:val="center"/>
            </w:pPr>
            <w:r w:rsidRPr="006B6CFB">
              <w:rPr>
                <w:b/>
                <w:bCs/>
              </w:rPr>
              <w:t>Misto%</w:t>
            </w:r>
          </w:p>
        </w:tc>
        <w:tc>
          <w:tcPr>
            <w:tcW w:w="875" w:type="dxa"/>
            <w:vMerge w:val="restart"/>
            <w:vAlign w:val="center"/>
          </w:tcPr>
          <w:p w14:paraId="50B5BBA3" w14:textId="77777777" w:rsidR="006B4FFD" w:rsidRPr="006B6CFB" w:rsidRDefault="006B4FFD" w:rsidP="00C61CE0">
            <w:pPr>
              <w:keepLines/>
              <w:jc w:val="center"/>
              <w:rPr>
                <w:b/>
                <w:bCs/>
              </w:rPr>
            </w:pPr>
            <w:r w:rsidRPr="006B6CFB">
              <w:rPr>
                <w:b/>
                <w:bCs/>
              </w:rPr>
              <w:t>Faixa Etária</w:t>
            </w:r>
          </w:p>
          <w:p w14:paraId="66EC4CC1" w14:textId="77777777" w:rsidR="006B4FFD" w:rsidRPr="006B6CFB" w:rsidRDefault="006B4FFD" w:rsidP="00C61CE0">
            <w:pPr>
              <w:keepLines/>
              <w:jc w:val="center"/>
            </w:pPr>
            <w:r w:rsidRPr="006B6CFB">
              <w:rPr>
                <w:b/>
                <w:bCs/>
              </w:rPr>
              <w:t>(anos</w:t>
            </w:r>
            <w:r w:rsidRPr="006B6CFB">
              <w:t>)</w:t>
            </w:r>
          </w:p>
        </w:tc>
        <w:tc>
          <w:tcPr>
            <w:tcW w:w="2044" w:type="dxa"/>
            <w:gridSpan w:val="2"/>
            <w:vAlign w:val="center"/>
          </w:tcPr>
          <w:p w14:paraId="12498193" w14:textId="77777777" w:rsidR="006B4FFD" w:rsidRPr="006B6CFB" w:rsidRDefault="006B4FFD" w:rsidP="00C61CE0">
            <w:pPr>
              <w:keepLines/>
              <w:jc w:val="center"/>
              <w:rPr>
                <w:b/>
                <w:bCs/>
              </w:rPr>
            </w:pPr>
            <w:r w:rsidRPr="006B6CFB">
              <w:rPr>
                <w:b/>
                <w:bCs/>
              </w:rPr>
              <w:t>Residencial%</w:t>
            </w:r>
          </w:p>
        </w:tc>
        <w:tc>
          <w:tcPr>
            <w:tcW w:w="2191" w:type="dxa"/>
            <w:gridSpan w:val="2"/>
            <w:vAlign w:val="center"/>
          </w:tcPr>
          <w:p w14:paraId="28FCA8BD" w14:textId="77777777" w:rsidR="006B4FFD" w:rsidRPr="006B6CFB" w:rsidRDefault="006B4FFD" w:rsidP="00C61CE0">
            <w:pPr>
              <w:keepLines/>
              <w:jc w:val="center"/>
              <w:rPr>
                <w:b/>
                <w:bCs/>
              </w:rPr>
            </w:pPr>
            <w:r w:rsidRPr="006B6CFB">
              <w:rPr>
                <w:b/>
                <w:bCs/>
              </w:rPr>
              <w:t>Comercial</w:t>
            </w:r>
          </w:p>
          <w:p w14:paraId="7FE2274F" w14:textId="77777777" w:rsidR="006B4FFD" w:rsidRPr="006B6CFB" w:rsidRDefault="006B4FFD" w:rsidP="00C61CE0">
            <w:pPr>
              <w:keepLines/>
              <w:jc w:val="center"/>
              <w:rPr>
                <w:b/>
                <w:bCs/>
              </w:rPr>
            </w:pPr>
            <w:r w:rsidRPr="006B6CFB">
              <w:rPr>
                <w:b/>
                <w:bCs/>
              </w:rPr>
              <w:t>Misto%</w:t>
            </w:r>
          </w:p>
        </w:tc>
      </w:tr>
      <w:tr w:rsidR="006B4FFD" w:rsidRPr="006B6CFB" w14:paraId="5459CCAE" w14:textId="77777777" w:rsidTr="00C61CE0">
        <w:trPr>
          <w:trHeight w:val="571"/>
        </w:trPr>
        <w:tc>
          <w:tcPr>
            <w:tcW w:w="876" w:type="dxa"/>
            <w:vMerge/>
            <w:vAlign w:val="center"/>
          </w:tcPr>
          <w:p w14:paraId="1A4978C5" w14:textId="77777777" w:rsidR="006B4FFD" w:rsidRPr="006B6CFB" w:rsidRDefault="006B4FFD" w:rsidP="00C61CE0">
            <w:pPr>
              <w:keepLines/>
              <w:jc w:val="center"/>
              <w:rPr>
                <w:b/>
                <w:bCs/>
              </w:rPr>
            </w:pPr>
          </w:p>
        </w:tc>
        <w:tc>
          <w:tcPr>
            <w:tcW w:w="964" w:type="dxa"/>
            <w:vAlign w:val="center"/>
          </w:tcPr>
          <w:p w14:paraId="0FAADE28" w14:textId="77777777" w:rsidR="006B4FFD" w:rsidRPr="006B6CFB" w:rsidRDefault="006B4FFD" w:rsidP="00C61CE0">
            <w:pPr>
              <w:keepLines/>
              <w:jc w:val="center"/>
              <w:rPr>
                <w:b/>
                <w:bCs/>
                <w:sz w:val="20"/>
                <w:szCs w:val="20"/>
              </w:rPr>
            </w:pPr>
          </w:p>
          <w:p w14:paraId="29196E0A" w14:textId="77777777" w:rsidR="006B4FFD" w:rsidRPr="006B6CFB" w:rsidRDefault="006B4FFD" w:rsidP="00C61CE0">
            <w:pPr>
              <w:keepLines/>
              <w:jc w:val="center"/>
              <w:rPr>
                <w:b/>
                <w:bCs/>
                <w:sz w:val="20"/>
                <w:szCs w:val="20"/>
              </w:rPr>
            </w:pPr>
            <w:r w:rsidRPr="006B6CFB">
              <w:rPr>
                <w:b/>
                <w:bCs/>
                <w:sz w:val="20"/>
                <w:szCs w:val="20"/>
              </w:rPr>
              <w:t>CAIXA</w:t>
            </w:r>
          </w:p>
        </w:tc>
        <w:tc>
          <w:tcPr>
            <w:tcW w:w="1079" w:type="dxa"/>
            <w:vAlign w:val="center"/>
          </w:tcPr>
          <w:p w14:paraId="4F9F3060" w14:textId="77777777" w:rsidR="006B4FFD" w:rsidRPr="006B6CFB" w:rsidRDefault="006B4FFD" w:rsidP="00C61CE0">
            <w:pPr>
              <w:keepLines/>
              <w:jc w:val="center"/>
              <w:rPr>
                <w:b/>
                <w:bCs/>
                <w:sz w:val="20"/>
                <w:szCs w:val="20"/>
              </w:rPr>
            </w:pPr>
          </w:p>
          <w:p w14:paraId="290FBC4D" w14:textId="77777777" w:rsidR="006B4FFD" w:rsidRPr="006B6CFB" w:rsidRDefault="006B4FFD" w:rsidP="00C61CE0">
            <w:pPr>
              <w:keepLines/>
              <w:jc w:val="center"/>
              <w:rPr>
                <w:b/>
                <w:bCs/>
                <w:sz w:val="20"/>
                <w:szCs w:val="20"/>
              </w:rPr>
            </w:pPr>
            <w:r w:rsidRPr="006B6CFB">
              <w:rPr>
                <w:b/>
                <w:bCs/>
                <w:sz w:val="20"/>
                <w:szCs w:val="20"/>
              </w:rPr>
              <w:t>TOKIO</w:t>
            </w:r>
          </w:p>
        </w:tc>
        <w:tc>
          <w:tcPr>
            <w:tcW w:w="1022" w:type="dxa"/>
            <w:vAlign w:val="center"/>
          </w:tcPr>
          <w:p w14:paraId="5BB79F40" w14:textId="77777777" w:rsidR="006B4FFD" w:rsidRPr="006B6CFB" w:rsidRDefault="006B4FFD" w:rsidP="00C61CE0">
            <w:pPr>
              <w:keepLines/>
              <w:jc w:val="center"/>
              <w:rPr>
                <w:b/>
                <w:bCs/>
                <w:sz w:val="20"/>
                <w:szCs w:val="20"/>
              </w:rPr>
            </w:pPr>
          </w:p>
          <w:p w14:paraId="2E654CD1" w14:textId="77777777" w:rsidR="006B4FFD" w:rsidRPr="006B6CFB" w:rsidRDefault="006B4FFD" w:rsidP="00C61CE0">
            <w:pPr>
              <w:keepLines/>
              <w:jc w:val="center"/>
              <w:rPr>
                <w:b/>
                <w:bCs/>
                <w:sz w:val="20"/>
                <w:szCs w:val="20"/>
              </w:rPr>
            </w:pPr>
            <w:r w:rsidRPr="006B6CFB">
              <w:rPr>
                <w:b/>
                <w:bCs/>
                <w:sz w:val="20"/>
                <w:szCs w:val="20"/>
              </w:rPr>
              <w:t>CAIXA</w:t>
            </w:r>
          </w:p>
        </w:tc>
        <w:tc>
          <w:tcPr>
            <w:tcW w:w="1022" w:type="dxa"/>
            <w:vAlign w:val="center"/>
          </w:tcPr>
          <w:p w14:paraId="7F40BD59" w14:textId="77777777" w:rsidR="006B4FFD" w:rsidRPr="006B6CFB" w:rsidRDefault="006B4FFD" w:rsidP="00C61CE0">
            <w:pPr>
              <w:keepLines/>
              <w:jc w:val="center"/>
              <w:rPr>
                <w:b/>
                <w:bCs/>
                <w:sz w:val="20"/>
                <w:szCs w:val="20"/>
              </w:rPr>
            </w:pPr>
          </w:p>
          <w:p w14:paraId="71ACEDD9" w14:textId="77777777" w:rsidR="006B4FFD" w:rsidRPr="006B6CFB" w:rsidRDefault="006B4FFD" w:rsidP="00C61CE0">
            <w:pPr>
              <w:keepLines/>
              <w:jc w:val="center"/>
              <w:rPr>
                <w:b/>
                <w:bCs/>
                <w:sz w:val="20"/>
                <w:szCs w:val="20"/>
              </w:rPr>
            </w:pPr>
            <w:r w:rsidRPr="006B6CFB">
              <w:rPr>
                <w:b/>
                <w:bCs/>
                <w:sz w:val="20"/>
                <w:szCs w:val="20"/>
              </w:rPr>
              <w:t>TOKIO</w:t>
            </w:r>
          </w:p>
        </w:tc>
        <w:tc>
          <w:tcPr>
            <w:tcW w:w="875" w:type="dxa"/>
            <w:vMerge/>
            <w:vAlign w:val="center"/>
          </w:tcPr>
          <w:p w14:paraId="122D9B0A" w14:textId="77777777" w:rsidR="006B4FFD" w:rsidRPr="006B6CFB" w:rsidRDefault="006B4FFD" w:rsidP="00C61CE0">
            <w:pPr>
              <w:keepLines/>
            </w:pPr>
          </w:p>
        </w:tc>
        <w:tc>
          <w:tcPr>
            <w:tcW w:w="1022" w:type="dxa"/>
            <w:vAlign w:val="center"/>
          </w:tcPr>
          <w:p w14:paraId="7AA19630" w14:textId="77777777" w:rsidR="006B4FFD" w:rsidRPr="006B6CFB" w:rsidRDefault="006B4FFD" w:rsidP="00C61CE0">
            <w:pPr>
              <w:keepLines/>
              <w:jc w:val="center"/>
              <w:rPr>
                <w:b/>
                <w:bCs/>
                <w:sz w:val="20"/>
                <w:szCs w:val="20"/>
              </w:rPr>
            </w:pPr>
          </w:p>
          <w:p w14:paraId="240B9B30" w14:textId="77777777" w:rsidR="006B4FFD" w:rsidRPr="006B6CFB" w:rsidRDefault="006B4FFD" w:rsidP="00C61CE0">
            <w:pPr>
              <w:keepLines/>
              <w:jc w:val="center"/>
              <w:rPr>
                <w:b/>
                <w:bCs/>
                <w:sz w:val="20"/>
                <w:szCs w:val="20"/>
              </w:rPr>
            </w:pPr>
            <w:r w:rsidRPr="006B6CFB">
              <w:rPr>
                <w:b/>
                <w:bCs/>
                <w:sz w:val="20"/>
                <w:szCs w:val="20"/>
              </w:rPr>
              <w:t>CAIXA</w:t>
            </w:r>
          </w:p>
        </w:tc>
        <w:tc>
          <w:tcPr>
            <w:tcW w:w="1022" w:type="dxa"/>
            <w:vAlign w:val="center"/>
          </w:tcPr>
          <w:p w14:paraId="6C4D3BB4" w14:textId="77777777" w:rsidR="006B4FFD" w:rsidRPr="006B6CFB" w:rsidRDefault="006B4FFD" w:rsidP="00C61CE0">
            <w:pPr>
              <w:keepLines/>
              <w:jc w:val="center"/>
              <w:rPr>
                <w:b/>
                <w:bCs/>
                <w:sz w:val="20"/>
                <w:szCs w:val="20"/>
              </w:rPr>
            </w:pPr>
          </w:p>
          <w:p w14:paraId="69F85C3A" w14:textId="77777777" w:rsidR="006B4FFD" w:rsidRPr="006B6CFB" w:rsidRDefault="006B4FFD" w:rsidP="00C61CE0">
            <w:pPr>
              <w:keepLines/>
              <w:jc w:val="center"/>
              <w:rPr>
                <w:b/>
                <w:bCs/>
                <w:sz w:val="20"/>
                <w:szCs w:val="20"/>
              </w:rPr>
            </w:pPr>
            <w:r w:rsidRPr="006B6CFB">
              <w:rPr>
                <w:b/>
                <w:bCs/>
                <w:sz w:val="20"/>
                <w:szCs w:val="20"/>
              </w:rPr>
              <w:t>TOKIO</w:t>
            </w:r>
          </w:p>
        </w:tc>
        <w:tc>
          <w:tcPr>
            <w:tcW w:w="1021" w:type="dxa"/>
            <w:vAlign w:val="center"/>
          </w:tcPr>
          <w:p w14:paraId="77F71660" w14:textId="77777777" w:rsidR="006B4FFD" w:rsidRPr="006B6CFB" w:rsidRDefault="006B4FFD" w:rsidP="00C61CE0">
            <w:pPr>
              <w:keepLines/>
              <w:jc w:val="center"/>
              <w:rPr>
                <w:b/>
                <w:bCs/>
                <w:sz w:val="20"/>
                <w:szCs w:val="20"/>
              </w:rPr>
            </w:pPr>
          </w:p>
          <w:p w14:paraId="5D226400" w14:textId="77777777" w:rsidR="006B4FFD" w:rsidRPr="006B6CFB" w:rsidRDefault="006B4FFD" w:rsidP="00C61CE0">
            <w:pPr>
              <w:keepLines/>
              <w:jc w:val="center"/>
              <w:rPr>
                <w:b/>
                <w:bCs/>
                <w:sz w:val="20"/>
                <w:szCs w:val="20"/>
              </w:rPr>
            </w:pPr>
            <w:r w:rsidRPr="006B6CFB">
              <w:rPr>
                <w:b/>
                <w:bCs/>
                <w:sz w:val="20"/>
                <w:szCs w:val="20"/>
              </w:rPr>
              <w:t>CAIXA</w:t>
            </w:r>
          </w:p>
        </w:tc>
        <w:tc>
          <w:tcPr>
            <w:tcW w:w="1170" w:type="dxa"/>
            <w:vAlign w:val="center"/>
          </w:tcPr>
          <w:p w14:paraId="0B63290C" w14:textId="77777777" w:rsidR="006B4FFD" w:rsidRPr="006B6CFB" w:rsidRDefault="006B4FFD" w:rsidP="00C61CE0">
            <w:pPr>
              <w:keepLines/>
              <w:jc w:val="center"/>
              <w:rPr>
                <w:b/>
                <w:bCs/>
                <w:sz w:val="20"/>
                <w:szCs w:val="20"/>
              </w:rPr>
            </w:pPr>
          </w:p>
          <w:p w14:paraId="762A6B0D" w14:textId="77777777" w:rsidR="006B4FFD" w:rsidRPr="006B6CFB" w:rsidRDefault="006B4FFD" w:rsidP="00C61CE0">
            <w:pPr>
              <w:keepLines/>
              <w:jc w:val="center"/>
              <w:rPr>
                <w:b/>
                <w:bCs/>
                <w:sz w:val="20"/>
                <w:szCs w:val="20"/>
              </w:rPr>
            </w:pPr>
            <w:r w:rsidRPr="006B6CFB">
              <w:rPr>
                <w:b/>
                <w:bCs/>
                <w:sz w:val="20"/>
                <w:szCs w:val="20"/>
              </w:rPr>
              <w:t>TOKIO</w:t>
            </w:r>
          </w:p>
        </w:tc>
      </w:tr>
      <w:tr w:rsidR="006B4FFD" w:rsidRPr="006B6CFB" w14:paraId="28FF2A5A" w14:textId="77777777" w:rsidTr="00C61CE0">
        <w:trPr>
          <w:trHeight w:val="347"/>
        </w:trPr>
        <w:tc>
          <w:tcPr>
            <w:tcW w:w="876" w:type="dxa"/>
            <w:vAlign w:val="center"/>
          </w:tcPr>
          <w:p w14:paraId="140E0BE6" w14:textId="77777777" w:rsidR="006B4FFD" w:rsidRPr="006B6CFB" w:rsidRDefault="006B4FFD" w:rsidP="00C61CE0">
            <w:pPr>
              <w:keepLines/>
              <w:jc w:val="center"/>
            </w:pPr>
            <w:r w:rsidRPr="006B6CFB">
              <w:t>18-25</w:t>
            </w:r>
          </w:p>
        </w:tc>
        <w:tc>
          <w:tcPr>
            <w:tcW w:w="964" w:type="dxa"/>
            <w:vAlign w:val="center"/>
          </w:tcPr>
          <w:p w14:paraId="79EB447A" w14:textId="77777777" w:rsidR="006B4FFD" w:rsidRPr="006B6CFB" w:rsidRDefault="006B4FFD" w:rsidP="00C61CE0">
            <w:pPr>
              <w:keepLines/>
            </w:pPr>
            <w:r w:rsidRPr="006B6CFB">
              <w:t>0,0093</w:t>
            </w:r>
          </w:p>
        </w:tc>
        <w:tc>
          <w:tcPr>
            <w:tcW w:w="1079" w:type="dxa"/>
            <w:vAlign w:val="center"/>
          </w:tcPr>
          <w:p w14:paraId="51AEF8ED" w14:textId="77777777" w:rsidR="006B4FFD" w:rsidRPr="006B6CFB" w:rsidRDefault="006B4FFD" w:rsidP="00C61CE0">
            <w:pPr>
              <w:keepLines/>
            </w:pPr>
            <w:r w:rsidRPr="006B6CFB">
              <w:t>0,00884</w:t>
            </w:r>
          </w:p>
        </w:tc>
        <w:tc>
          <w:tcPr>
            <w:tcW w:w="1022" w:type="dxa"/>
            <w:vAlign w:val="center"/>
          </w:tcPr>
          <w:p w14:paraId="409078A2" w14:textId="77777777" w:rsidR="006B4FFD" w:rsidRPr="006B6CFB" w:rsidRDefault="006B4FFD" w:rsidP="00C61CE0">
            <w:pPr>
              <w:keepLines/>
            </w:pPr>
            <w:r w:rsidRPr="006B6CFB">
              <w:t>0,0093</w:t>
            </w:r>
          </w:p>
        </w:tc>
        <w:tc>
          <w:tcPr>
            <w:tcW w:w="1022" w:type="dxa"/>
            <w:vAlign w:val="center"/>
          </w:tcPr>
          <w:p w14:paraId="0170C535" w14:textId="77777777" w:rsidR="006B4FFD" w:rsidRPr="006B6CFB" w:rsidRDefault="006B4FFD" w:rsidP="00C61CE0">
            <w:pPr>
              <w:keepLines/>
            </w:pPr>
            <w:r w:rsidRPr="006B6CFB">
              <w:t>0,00887</w:t>
            </w:r>
          </w:p>
        </w:tc>
        <w:tc>
          <w:tcPr>
            <w:tcW w:w="875" w:type="dxa"/>
            <w:vAlign w:val="center"/>
          </w:tcPr>
          <w:p w14:paraId="5E4A3A60" w14:textId="77777777" w:rsidR="006B4FFD" w:rsidRPr="006B6CFB" w:rsidRDefault="006B4FFD" w:rsidP="00C61CE0">
            <w:pPr>
              <w:keepLines/>
            </w:pPr>
            <w:r w:rsidRPr="006B6CFB">
              <w:t>51-55</w:t>
            </w:r>
          </w:p>
        </w:tc>
        <w:tc>
          <w:tcPr>
            <w:tcW w:w="1022" w:type="dxa"/>
            <w:vAlign w:val="center"/>
          </w:tcPr>
          <w:p w14:paraId="60AE5096" w14:textId="77777777" w:rsidR="006B4FFD" w:rsidRPr="006B6CFB" w:rsidRDefault="006B4FFD" w:rsidP="00C61CE0">
            <w:pPr>
              <w:keepLines/>
            </w:pPr>
            <w:r w:rsidRPr="006B6CFB">
              <w:t>0,0676</w:t>
            </w:r>
          </w:p>
        </w:tc>
        <w:tc>
          <w:tcPr>
            <w:tcW w:w="1022" w:type="dxa"/>
            <w:vAlign w:val="center"/>
          </w:tcPr>
          <w:p w14:paraId="1A567C63" w14:textId="77777777" w:rsidR="006B4FFD" w:rsidRPr="006B6CFB" w:rsidRDefault="006B4FFD" w:rsidP="00C61CE0">
            <w:pPr>
              <w:keepLines/>
            </w:pPr>
            <w:r w:rsidRPr="006B6CFB">
              <w:t>0,06930</w:t>
            </w:r>
          </w:p>
        </w:tc>
        <w:tc>
          <w:tcPr>
            <w:tcW w:w="1021" w:type="dxa"/>
            <w:vAlign w:val="center"/>
          </w:tcPr>
          <w:p w14:paraId="02EE990B" w14:textId="77777777" w:rsidR="006B4FFD" w:rsidRPr="006B6CFB" w:rsidRDefault="006B4FFD" w:rsidP="00C61CE0">
            <w:pPr>
              <w:keepLines/>
            </w:pPr>
            <w:r w:rsidRPr="006B6CFB">
              <w:t>0,0679</w:t>
            </w:r>
          </w:p>
        </w:tc>
        <w:tc>
          <w:tcPr>
            <w:tcW w:w="1170" w:type="dxa"/>
            <w:vAlign w:val="center"/>
          </w:tcPr>
          <w:p w14:paraId="1671DB85" w14:textId="77777777" w:rsidR="006B4FFD" w:rsidRPr="006B6CFB" w:rsidRDefault="006B4FFD" w:rsidP="00C61CE0">
            <w:pPr>
              <w:keepLines/>
            </w:pPr>
            <w:r w:rsidRPr="006B6CFB">
              <w:t>0,06956</w:t>
            </w:r>
          </w:p>
        </w:tc>
      </w:tr>
      <w:tr w:rsidR="006B4FFD" w:rsidRPr="006B6CFB" w14:paraId="093A2D4B" w14:textId="77777777" w:rsidTr="00C61CE0">
        <w:trPr>
          <w:trHeight w:val="334"/>
        </w:trPr>
        <w:tc>
          <w:tcPr>
            <w:tcW w:w="876" w:type="dxa"/>
            <w:vAlign w:val="center"/>
          </w:tcPr>
          <w:p w14:paraId="60088F8B" w14:textId="77777777" w:rsidR="006B4FFD" w:rsidRPr="006B6CFB" w:rsidRDefault="006B4FFD" w:rsidP="00C61CE0">
            <w:pPr>
              <w:keepLines/>
              <w:jc w:val="center"/>
            </w:pPr>
            <w:r w:rsidRPr="006B6CFB">
              <w:t>26-30</w:t>
            </w:r>
          </w:p>
        </w:tc>
        <w:tc>
          <w:tcPr>
            <w:tcW w:w="964" w:type="dxa"/>
            <w:vAlign w:val="center"/>
          </w:tcPr>
          <w:p w14:paraId="4377A0F6" w14:textId="77777777" w:rsidR="006B4FFD" w:rsidRPr="006B6CFB" w:rsidRDefault="006B4FFD" w:rsidP="00C61CE0">
            <w:pPr>
              <w:keepLines/>
            </w:pPr>
            <w:r w:rsidRPr="006B6CFB">
              <w:t>0,0096</w:t>
            </w:r>
          </w:p>
        </w:tc>
        <w:tc>
          <w:tcPr>
            <w:tcW w:w="1079" w:type="dxa"/>
            <w:vAlign w:val="center"/>
          </w:tcPr>
          <w:p w14:paraId="5F66D28F" w14:textId="77777777" w:rsidR="006B4FFD" w:rsidRPr="006B6CFB" w:rsidRDefault="006B4FFD" w:rsidP="00C61CE0">
            <w:pPr>
              <w:keepLines/>
            </w:pPr>
            <w:r w:rsidRPr="006B6CFB">
              <w:t>0,00927</w:t>
            </w:r>
          </w:p>
        </w:tc>
        <w:tc>
          <w:tcPr>
            <w:tcW w:w="1022" w:type="dxa"/>
            <w:vAlign w:val="center"/>
          </w:tcPr>
          <w:p w14:paraId="06A8A5F3" w14:textId="77777777" w:rsidR="006B4FFD" w:rsidRPr="006B6CFB" w:rsidRDefault="006B4FFD" w:rsidP="00C61CE0">
            <w:pPr>
              <w:keepLines/>
            </w:pPr>
            <w:r w:rsidRPr="006B6CFB">
              <w:t>0,0096</w:t>
            </w:r>
          </w:p>
        </w:tc>
        <w:tc>
          <w:tcPr>
            <w:tcW w:w="1022" w:type="dxa"/>
            <w:vAlign w:val="center"/>
          </w:tcPr>
          <w:p w14:paraId="0EF30145" w14:textId="77777777" w:rsidR="006B4FFD" w:rsidRPr="006B6CFB" w:rsidRDefault="006B4FFD" w:rsidP="00C61CE0">
            <w:pPr>
              <w:keepLines/>
            </w:pPr>
            <w:r w:rsidRPr="006B6CFB">
              <w:t>0,00931</w:t>
            </w:r>
          </w:p>
        </w:tc>
        <w:tc>
          <w:tcPr>
            <w:tcW w:w="875" w:type="dxa"/>
            <w:vAlign w:val="center"/>
          </w:tcPr>
          <w:p w14:paraId="1B846B11" w14:textId="77777777" w:rsidR="006B4FFD" w:rsidRPr="006B6CFB" w:rsidRDefault="006B4FFD" w:rsidP="00C61CE0">
            <w:pPr>
              <w:keepLines/>
            </w:pPr>
            <w:r w:rsidRPr="006B6CFB">
              <w:t>56-60</w:t>
            </w:r>
          </w:p>
        </w:tc>
        <w:tc>
          <w:tcPr>
            <w:tcW w:w="1022" w:type="dxa"/>
            <w:vAlign w:val="center"/>
          </w:tcPr>
          <w:p w14:paraId="420C2B17" w14:textId="77777777" w:rsidR="006B4FFD" w:rsidRPr="006B6CFB" w:rsidRDefault="006B4FFD" w:rsidP="00C61CE0">
            <w:pPr>
              <w:keepLines/>
            </w:pPr>
            <w:r w:rsidRPr="006B6CFB">
              <w:t>0,1533</w:t>
            </w:r>
          </w:p>
        </w:tc>
        <w:tc>
          <w:tcPr>
            <w:tcW w:w="1022" w:type="dxa"/>
            <w:vAlign w:val="center"/>
          </w:tcPr>
          <w:p w14:paraId="67DDE8DF" w14:textId="77777777" w:rsidR="006B4FFD" w:rsidRPr="006B6CFB" w:rsidRDefault="006B4FFD" w:rsidP="00C61CE0">
            <w:pPr>
              <w:keepLines/>
            </w:pPr>
            <w:r w:rsidRPr="006B6CFB">
              <w:t>0,15390</w:t>
            </w:r>
          </w:p>
        </w:tc>
        <w:tc>
          <w:tcPr>
            <w:tcW w:w="1021" w:type="dxa"/>
            <w:vAlign w:val="center"/>
          </w:tcPr>
          <w:p w14:paraId="473B92D8" w14:textId="77777777" w:rsidR="006B4FFD" w:rsidRPr="006B6CFB" w:rsidRDefault="006B4FFD" w:rsidP="00C61CE0">
            <w:pPr>
              <w:keepLines/>
            </w:pPr>
            <w:r w:rsidRPr="006B6CFB">
              <w:t>0,1538</w:t>
            </w:r>
          </w:p>
        </w:tc>
        <w:tc>
          <w:tcPr>
            <w:tcW w:w="1170" w:type="dxa"/>
            <w:vAlign w:val="center"/>
          </w:tcPr>
          <w:p w14:paraId="537D4E85" w14:textId="77777777" w:rsidR="006B4FFD" w:rsidRPr="006B6CFB" w:rsidRDefault="006B4FFD" w:rsidP="00C61CE0">
            <w:pPr>
              <w:keepLines/>
            </w:pPr>
            <w:r w:rsidRPr="006B6CFB">
              <w:t>0,15448</w:t>
            </w:r>
          </w:p>
        </w:tc>
      </w:tr>
      <w:tr w:rsidR="006B4FFD" w:rsidRPr="006B6CFB" w14:paraId="3878F1A0" w14:textId="77777777" w:rsidTr="00C61CE0">
        <w:trPr>
          <w:trHeight w:val="334"/>
        </w:trPr>
        <w:tc>
          <w:tcPr>
            <w:tcW w:w="876" w:type="dxa"/>
            <w:vAlign w:val="center"/>
          </w:tcPr>
          <w:p w14:paraId="17E85C15" w14:textId="77777777" w:rsidR="006B4FFD" w:rsidRPr="006B6CFB" w:rsidRDefault="006B4FFD" w:rsidP="00C61CE0">
            <w:pPr>
              <w:keepLines/>
              <w:jc w:val="center"/>
            </w:pPr>
            <w:r w:rsidRPr="006B6CFB">
              <w:t>31-35</w:t>
            </w:r>
          </w:p>
        </w:tc>
        <w:tc>
          <w:tcPr>
            <w:tcW w:w="964" w:type="dxa"/>
            <w:vAlign w:val="center"/>
          </w:tcPr>
          <w:p w14:paraId="48215032" w14:textId="77777777" w:rsidR="006B4FFD" w:rsidRPr="006B6CFB" w:rsidRDefault="006B4FFD" w:rsidP="00C61CE0">
            <w:pPr>
              <w:keepLines/>
            </w:pPr>
            <w:r w:rsidRPr="006B6CFB">
              <w:t>0,0116</w:t>
            </w:r>
          </w:p>
        </w:tc>
        <w:tc>
          <w:tcPr>
            <w:tcW w:w="1079" w:type="dxa"/>
            <w:vAlign w:val="center"/>
          </w:tcPr>
          <w:p w14:paraId="410E5B57" w14:textId="77777777" w:rsidR="006B4FFD" w:rsidRPr="006B6CFB" w:rsidRDefault="006B4FFD" w:rsidP="00C61CE0">
            <w:pPr>
              <w:keepLines/>
            </w:pPr>
            <w:r w:rsidRPr="006B6CFB">
              <w:t>0,01172</w:t>
            </w:r>
          </w:p>
        </w:tc>
        <w:tc>
          <w:tcPr>
            <w:tcW w:w="1022" w:type="dxa"/>
            <w:vAlign w:val="center"/>
          </w:tcPr>
          <w:p w14:paraId="5ED2F5E4" w14:textId="77777777" w:rsidR="006B4FFD" w:rsidRPr="006B6CFB" w:rsidRDefault="006B4FFD" w:rsidP="00C61CE0">
            <w:pPr>
              <w:keepLines/>
            </w:pPr>
            <w:r w:rsidRPr="006B6CFB">
              <w:t>0,0116</w:t>
            </w:r>
          </w:p>
        </w:tc>
        <w:tc>
          <w:tcPr>
            <w:tcW w:w="1022" w:type="dxa"/>
            <w:vAlign w:val="center"/>
          </w:tcPr>
          <w:p w14:paraId="5E300B23" w14:textId="77777777" w:rsidR="006B4FFD" w:rsidRPr="006B6CFB" w:rsidRDefault="006B4FFD" w:rsidP="00C61CE0">
            <w:pPr>
              <w:keepLines/>
            </w:pPr>
            <w:r w:rsidRPr="006B6CFB">
              <w:t>0,01176</w:t>
            </w:r>
          </w:p>
        </w:tc>
        <w:tc>
          <w:tcPr>
            <w:tcW w:w="875" w:type="dxa"/>
            <w:vAlign w:val="center"/>
          </w:tcPr>
          <w:p w14:paraId="74281959" w14:textId="77777777" w:rsidR="006B4FFD" w:rsidRPr="006B6CFB" w:rsidRDefault="006B4FFD" w:rsidP="00C61CE0">
            <w:pPr>
              <w:keepLines/>
            </w:pPr>
            <w:r w:rsidRPr="006B6CFB">
              <w:t>61-65</w:t>
            </w:r>
          </w:p>
        </w:tc>
        <w:tc>
          <w:tcPr>
            <w:tcW w:w="1022" w:type="dxa"/>
            <w:vAlign w:val="center"/>
          </w:tcPr>
          <w:p w14:paraId="41617127" w14:textId="77777777" w:rsidR="006B4FFD" w:rsidRPr="006B6CFB" w:rsidRDefault="006B4FFD" w:rsidP="00C61CE0">
            <w:pPr>
              <w:keepLines/>
            </w:pPr>
            <w:r w:rsidRPr="006B6CFB">
              <w:t>0,2731</w:t>
            </w:r>
          </w:p>
        </w:tc>
        <w:tc>
          <w:tcPr>
            <w:tcW w:w="1022" w:type="dxa"/>
            <w:vAlign w:val="center"/>
          </w:tcPr>
          <w:p w14:paraId="523ECEE4" w14:textId="77777777" w:rsidR="006B4FFD" w:rsidRPr="006B6CFB" w:rsidRDefault="006B4FFD" w:rsidP="00C61CE0">
            <w:pPr>
              <w:keepLines/>
            </w:pPr>
            <w:r w:rsidRPr="006B6CFB">
              <w:t>0,27750</w:t>
            </w:r>
          </w:p>
        </w:tc>
        <w:tc>
          <w:tcPr>
            <w:tcW w:w="1021" w:type="dxa"/>
            <w:vAlign w:val="center"/>
          </w:tcPr>
          <w:p w14:paraId="4E93E5FB" w14:textId="77777777" w:rsidR="006B4FFD" w:rsidRPr="006B6CFB" w:rsidRDefault="006B4FFD" w:rsidP="00C61CE0">
            <w:pPr>
              <w:keepLines/>
            </w:pPr>
            <w:r w:rsidRPr="006B6CFB">
              <w:t>0,2741</w:t>
            </w:r>
          </w:p>
        </w:tc>
        <w:tc>
          <w:tcPr>
            <w:tcW w:w="1170" w:type="dxa"/>
            <w:vAlign w:val="center"/>
          </w:tcPr>
          <w:p w14:paraId="1AEAB044" w14:textId="77777777" w:rsidR="006B4FFD" w:rsidRPr="006B6CFB" w:rsidRDefault="006B4FFD" w:rsidP="00C61CE0">
            <w:pPr>
              <w:keepLines/>
            </w:pPr>
            <w:r w:rsidRPr="006B6CFB">
              <w:t>0,27855</w:t>
            </w:r>
          </w:p>
        </w:tc>
      </w:tr>
      <w:tr w:rsidR="006B4FFD" w:rsidRPr="006B6CFB" w14:paraId="2B220BE5" w14:textId="77777777" w:rsidTr="00C61CE0">
        <w:trPr>
          <w:trHeight w:val="334"/>
        </w:trPr>
        <w:tc>
          <w:tcPr>
            <w:tcW w:w="876" w:type="dxa"/>
            <w:vAlign w:val="center"/>
          </w:tcPr>
          <w:p w14:paraId="12DA6790" w14:textId="77777777" w:rsidR="006B4FFD" w:rsidRPr="006B6CFB" w:rsidRDefault="006B4FFD" w:rsidP="00C61CE0">
            <w:pPr>
              <w:keepLines/>
              <w:jc w:val="center"/>
            </w:pPr>
            <w:r w:rsidRPr="006B6CFB">
              <w:t>36-40</w:t>
            </w:r>
          </w:p>
        </w:tc>
        <w:tc>
          <w:tcPr>
            <w:tcW w:w="964" w:type="dxa"/>
            <w:vAlign w:val="center"/>
          </w:tcPr>
          <w:p w14:paraId="5FC3AA05" w14:textId="77777777" w:rsidR="006B4FFD" w:rsidRPr="006B6CFB" w:rsidRDefault="006B4FFD" w:rsidP="00C61CE0">
            <w:pPr>
              <w:keepLines/>
            </w:pPr>
            <w:r w:rsidRPr="006B6CFB">
              <w:t>0,0154</w:t>
            </w:r>
          </w:p>
        </w:tc>
        <w:tc>
          <w:tcPr>
            <w:tcW w:w="1079" w:type="dxa"/>
            <w:vAlign w:val="center"/>
          </w:tcPr>
          <w:p w14:paraId="705E702F" w14:textId="77777777" w:rsidR="006B4FFD" w:rsidRPr="006B6CFB" w:rsidRDefault="006B4FFD" w:rsidP="00C61CE0">
            <w:pPr>
              <w:keepLines/>
            </w:pPr>
            <w:r w:rsidRPr="006B6CFB">
              <w:t>0,01590</w:t>
            </w:r>
          </w:p>
        </w:tc>
        <w:tc>
          <w:tcPr>
            <w:tcW w:w="1022" w:type="dxa"/>
            <w:vAlign w:val="center"/>
          </w:tcPr>
          <w:p w14:paraId="7202AA44" w14:textId="77777777" w:rsidR="006B4FFD" w:rsidRPr="006B6CFB" w:rsidRDefault="006B4FFD" w:rsidP="00C61CE0">
            <w:pPr>
              <w:keepLines/>
            </w:pPr>
            <w:r w:rsidRPr="006B6CFB">
              <w:t>0,0154</w:t>
            </w:r>
          </w:p>
        </w:tc>
        <w:tc>
          <w:tcPr>
            <w:tcW w:w="1022" w:type="dxa"/>
            <w:vAlign w:val="center"/>
          </w:tcPr>
          <w:p w14:paraId="6B4AE1D2" w14:textId="77777777" w:rsidR="006B4FFD" w:rsidRPr="006B6CFB" w:rsidRDefault="006B4FFD" w:rsidP="00C61CE0">
            <w:pPr>
              <w:keepLines/>
            </w:pPr>
            <w:r w:rsidRPr="006B6CFB">
              <w:t>0,01596</w:t>
            </w:r>
          </w:p>
        </w:tc>
        <w:tc>
          <w:tcPr>
            <w:tcW w:w="875" w:type="dxa"/>
            <w:vAlign w:val="center"/>
          </w:tcPr>
          <w:p w14:paraId="32C61D84" w14:textId="77777777" w:rsidR="006B4FFD" w:rsidRPr="006B6CFB" w:rsidRDefault="006B4FFD" w:rsidP="00C61CE0">
            <w:pPr>
              <w:keepLines/>
            </w:pPr>
            <w:r w:rsidRPr="006B6CFB">
              <w:t>66-70</w:t>
            </w:r>
          </w:p>
        </w:tc>
        <w:tc>
          <w:tcPr>
            <w:tcW w:w="1022" w:type="dxa"/>
            <w:vAlign w:val="center"/>
          </w:tcPr>
          <w:p w14:paraId="75671DE7" w14:textId="77777777" w:rsidR="006B4FFD" w:rsidRPr="006B6CFB" w:rsidRDefault="006B4FFD" w:rsidP="00C61CE0">
            <w:pPr>
              <w:keepLines/>
            </w:pPr>
            <w:r w:rsidRPr="006B6CFB">
              <w:t>0,3259</w:t>
            </w:r>
          </w:p>
        </w:tc>
        <w:tc>
          <w:tcPr>
            <w:tcW w:w="1022" w:type="dxa"/>
            <w:vAlign w:val="center"/>
          </w:tcPr>
          <w:p w14:paraId="0FF315AA" w14:textId="77777777" w:rsidR="006B4FFD" w:rsidRPr="006B6CFB" w:rsidRDefault="006B4FFD" w:rsidP="00C61CE0">
            <w:pPr>
              <w:keepLines/>
            </w:pPr>
            <w:r w:rsidRPr="006B6CFB">
              <w:t>0,33203</w:t>
            </w:r>
          </w:p>
        </w:tc>
        <w:tc>
          <w:tcPr>
            <w:tcW w:w="1021" w:type="dxa"/>
            <w:vAlign w:val="center"/>
          </w:tcPr>
          <w:p w14:paraId="7B92E037" w14:textId="77777777" w:rsidR="006B4FFD" w:rsidRPr="006B6CFB" w:rsidRDefault="006B4FFD" w:rsidP="00C61CE0">
            <w:pPr>
              <w:keepLines/>
            </w:pPr>
            <w:r w:rsidRPr="006B6CFB">
              <w:t>0,3272</w:t>
            </w:r>
          </w:p>
        </w:tc>
        <w:tc>
          <w:tcPr>
            <w:tcW w:w="1170" w:type="dxa"/>
            <w:vAlign w:val="center"/>
          </w:tcPr>
          <w:p w14:paraId="4CB0866E" w14:textId="77777777" w:rsidR="006B4FFD" w:rsidRPr="006B6CFB" w:rsidRDefault="006B4FFD" w:rsidP="00C61CE0">
            <w:pPr>
              <w:keepLines/>
            </w:pPr>
            <w:r w:rsidRPr="006B6CFB">
              <w:t>0,33329</w:t>
            </w:r>
          </w:p>
        </w:tc>
      </w:tr>
      <w:tr w:rsidR="006B4FFD" w:rsidRPr="006B6CFB" w14:paraId="2814EC9E" w14:textId="77777777" w:rsidTr="00C61CE0">
        <w:trPr>
          <w:trHeight w:val="347"/>
        </w:trPr>
        <w:tc>
          <w:tcPr>
            <w:tcW w:w="876" w:type="dxa"/>
            <w:vAlign w:val="center"/>
          </w:tcPr>
          <w:p w14:paraId="542F132D" w14:textId="77777777" w:rsidR="006B4FFD" w:rsidRPr="006B6CFB" w:rsidRDefault="006B4FFD" w:rsidP="00C61CE0">
            <w:pPr>
              <w:keepLines/>
              <w:jc w:val="center"/>
            </w:pPr>
            <w:r w:rsidRPr="006B6CFB">
              <w:t>41-45</w:t>
            </w:r>
          </w:p>
        </w:tc>
        <w:tc>
          <w:tcPr>
            <w:tcW w:w="964" w:type="dxa"/>
            <w:vAlign w:val="center"/>
          </w:tcPr>
          <w:p w14:paraId="2CFF8E06" w14:textId="77777777" w:rsidR="006B4FFD" w:rsidRPr="006B6CFB" w:rsidRDefault="006B4FFD" w:rsidP="00C61CE0">
            <w:pPr>
              <w:keepLines/>
            </w:pPr>
            <w:r w:rsidRPr="006B6CFB">
              <w:t>0,0252</w:t>
            </w:r>
          </w:p>
        </w:tc>
        <w:tc>
          <w:tcPr>
            <w:tcW w:w="1079" w:type="dxa"/>
            <w:vAlign w:val="center"/>
          </w:tcPr>
          <w:p w14:paraId="62F84C80" w14:textId="77777777" w:rsidR="006B4FFD" w:rsidRPr="006B6CFB" w:rsidRDefault="006B4FFD" w:rsidP="00C61CE0">
            <w:pPr>
              <w:keepLines/>
            </w:pPr>
            <w:r w:rsidRPr="006B6CFB">
              <w:t>0,02399</w:t>
            </w:r>
          </w:p>
        </w:tc>
        <w:tc>
          <w:tcPr>
            <w:tcW w:w="1022" w:type="dxa"/>
            <w:vAlign w:val="center"/>
          </w:tcPr>
          <w:p w14:paraId="6A9BBFE9" w14:textId="77777777" w:rsidR="006B4FFD" w:rsidRPr="006B6CFB" w:rsidRDefault="006B4FFD" w:rsidP="00C61CE0">
            <w:pPr>
              <w:keepLines/>
            </w:pPr>
            <w:r w:rsidRPr="006B6CFB">
              <w:t>0,0253</w:t>
            </w:r>
          </w:p>
        </w:tc>
        <w:tc>
          <w:tcPr>
            <w:tcW w:w="1022" w:type="dxa"/>
            <w:vAlign w:val="center"/>
          </w:tcPr>
          <w:p w14:paraId="741E3FAF" w14:textId="77777777" w:rsidR="006B4FFD" w:rsidRPr="006B6CFB" w:rsidRDefault="006B4FFD" w:rsidP="00C61CE0">
            <w:pPr>
              <w:keepLines/>
            </w:pPr>
            <w:r w:rsidRPr="006B6CFB">
              <w:t>0,02408</w:t>
            </w:r>
          </w:p>
        </w:tc>
        <w:tc>
          <w:tcPr>
            <w:tcW w:w="875" w:type="dxa"/>
            <w:vAlign w:val="center"/>
          </w:tcPr>
          <w:p w14:paraId="477E07F2" w14:textId="77777777" w:rsidR="006B4FFD" w:rsidRPr="006B6CFB" w:rsidRDefault="006B4FFD" w:rsidP="00C61CE0">
            <w:pPr>
              <w:keepLines/>
            </w:pPr>
            <w:r w:rsidRPr="006B6CFB">
              <w:t>71-75</w:t>
            </w:r>
          </w:p>
        </w:tc>
        <w:tc>
          <w:tcPr>
            <w:tcW w:w="1022" w:type="dxa"/>
            <w:vAlign w:val="center"/>
          </w:tcPr>
          <w:p w14:paraId="4903B3FE" w14:textId="77777777" w:rsidR="006B4FFD" w:rsidRPr="006B6CFB" w:rsidRDefault="006B4FFD" w:rsidP="00C61CE0">
            <w:pPr>
              <w:keepLines/>
            </w:pPr>
            <w:r w:rsidRPr="006B6CFB">
              <w:t>0,4894</w:t>
            </w:r>
          </w:p>
        </w:tc>
        <w:tc>
          <w:tcPr>
            <w:tcW w:w="1022" w:type="dxa"/>
            <w:vAlign w:val="center"/>
          </w:tcPr>
          <w:p w14:paraId="2E1CF263" w14:textId="77777777" w:rsidR="006B4FFD" w:rsidRPr="006B6CFB" w:rsidRDefault="006B4FFD" w:rsidP="00C61CE0">
            <w:pPr>
              <w:keepLines/>
            </w:pPr>
            <w:r w:rsidRPr="006B6CFB">
              <w:t>0,49650</w:t>
            </w:r>
          </w:p>
        </w:tc>
        <w:tc>
          <w:tcPr>
            <w:tcW w:w="1021" w:type="dxa"/>
            <w:vAlign w:val="center"/>
          </w:tcPr>
          <w:p w14:paraId="278B9503" w14:textId="77777777" w:rsidR="006B4FFD" w:rsidRPr="006B6CFB" w:rsidRDefault="006B4FFD" w:rsidP="00C61CE0">
            <w:pPr>
              <w:keepLines/>
            </w:pPr>
            <w:r w:rsidRPr="006B6CFB">
              <w:t>0,4913</w:t>
            </w:r>
          </w:p>
        </w:tc>
        <w:tc>
          <w:tcPr>
            <w:tcW w:w="1170" w:type="dxa"/>
            <w:vAlign w:val="center"/>
          </w:tcPr>
          <w:p w14:paraId="30E04DC9" w14:textId="77777777" w:rsidR="006B4FFD" w:rsidRPr="006B6CFB" w:rsidRDefault="006B4FFD" w:rsidP="00C61CE0">
            <w:pPr>
              <w:keepLines/>
            </w:pPr>
            <w:r w:rsidRPr="006B6CFB">
              <w:t>0,49839</w:t>
            </w:r>
          </w:p>
        </w:tc>
      </w:tr>
      <w:tr w:rsidR="006B4FFD" w:rsidRPr="006B6CFB" w14:paraId="77B99FF0" w14:textId="77777777" w:rsidTr="00C61CE0">
        <w:trPr>
          <w:trHeight w:val="542"/>
        </w:trPr>
        <w:tc>
          <w:tcPr>
            <w:tcW w:w="876" w:type="dxa"/>
            <w:vAlign w:val="center"/>
          </w:tcPr>
          <w:p w14:paraId="45C61FA6" w14:textId="77777777" w:rsidR="006B4FFD" w:rsidRPr="006B6CFB" w:rsidRDefault="006B4FFD" w:rsidP="00C61CE0">
            <w:pPr>
              <w:keepLines/>
              <w:jc w:val="center"/>
            </w:pPr>
            <w:r w:rsidRPr="006B6CFB">
              <w:t>46-50</w:t>
            </w:r>
          </w:p>
        </w:tc>
        <w:tc>
          <w:tcPr>
            <w:tcW w:w="964" w:type="dxa"/>
            <w:vAlign w:val="center"/>
          </w:tcPr>
          <w:p w14:paraId="5CB8EA43" w14:textId="77777777" w:rsidR="006B4FFD" w:rsidRPr="006B6CFB" w:rsidRDefault="006B4FFD" w:rsidP="00C61CE0">
            <w:pPr>
              <w:keepLines/>
            </w:pPr>
            <w:r w:rsidRPr="006B6CFB">
              <w:t>0,0386</w:t>
            </w:r>
          </w:p>
        </w:tc>
        <w:tc>
          <w:tcPr>
            <w:tcW w:w="1079" w:type="dxa"/>
            <w:vAlign w:val="center"/>
          </w:tcPr>
          <w:p w14:paraId="3CFFE6B4" w14:textId="77777777" w:rsidR="006B4FFD" w:rsidRPr="006B6CFB" w:rsidRDefault="006B4FFD" w:rsidP="00C61CE0">
            <w:pPr>
              <w:keepLines/>
            </w:pPr>
            <w:r w:rsidRPr="006B6CFB">
              <w:t>0,03687</w:t>
            </w:r>
          </w:p>
        </w:tc>
        <w:tc>
          <w:tcPr>
            <w:tcW w:w="1022" w:type="dxa"/>
            <w:vAlign w:val="center"/>
          </w:tcPr>
          <w:p w14:paraId="4042637A" w14:textId="77777777" w:rsidR="006B4FFD" w:rsidRPr="006B6CFB" w:rsidRDefault="006B4FFD" w:rsidP="00C61CE0">
            <w:pPr>
              <w:keepLines/>
            </w:pPr>
            <w:r w:rsidRPr="006B6CFB">
              <w:t>0,0387</w:t>
            </w:r>
          </w:p>
        </w:tc>
        <w:tc>
          <w:tcPr>
            <w:tcW w:w="1022" w:type="dxa"/>
            <w:vAlign w:val="center"/>
          </w:tcPr>
          <w:p w14:paraId="4DEF223A" w14:textId="77777777" w:rsidR="006B4FFD" w:rsidRPr="006B6CFB" w:rsidRDefault="006B4FFD" w:rsidP="00C61CE0">
            <w:pPr>
              <w:keepLines/>
            </w:pPr>
            <w:r w:rsidRPr="006B6CFB">
              <w:t>0,03701</w:t>
            </w:r>
          </w:p>
        </w:tc>
        <w:tc>
          <w:tcPr>
            <w:tcW w:w="875" w:type="dxa"/>
            <w:vAlign w:val="center"/>
          </w:tcPr>
          <w:p w14:paraId="6A00DBEA" w14:textId="77777777" w:rsidR="006B4FFD" w:rsidRPr="006B6CFB" w:rsidRDefault="006B4FFD" w:rsidP="00C61CE0">
            <w:pPr>
              <w:keepLines/>
            </w:pPr>
            <w:r w:rsidRPr="006B6CFB">
              <w:t xml:space="preserve">76-80a e 6 m </w:t>
            </w:r>
          </w:p>
        </w:tc>
        <w:tc>
          <w:tcPr>
            <w:tcW w:w="1022" w:type="dxa"/>
            <w:vAlign w:val="center"/>
          </w:tcPr>
          <w:p w14:paraId="3E019FD6" w14:textId="77777777" w:rsidR="006B4FFD" w:rsidRPr="006B6CFB" w:rsidRDefault="006B4FFD" w:rsidP="00C61CE0">
            <w:pPr>
              <w:keepLines/>
            </w:pPr>
            <w:r w:rsidRPr="006B6CFB">
              <w:t>0,5312</w:t>
            </w:r>
          </w:p>
        </w:tc>
        <w:tc>
          <w:tcPr>
            <w:tcW w:w="1022" w:type="dxa"/>
            <w:vAlign w:val="center"/>
          </w:tcPr>
          <w:p w14:paraId="5F5DA9EF" w14:textId="77777777" w:rsidR="006B4FFD" w:rsidRPr="006B6CFB" w:rsidRDefault="006B4FFD" w:rsidP="00C61CE0">
            <w:pPr>
              <w:keepLines/>
            </w:pPr>
            <w:r w:rsidRPr="006B6CFB">
              <w:t>0,54147</w:t>
            </w:r>
          </w:p>
        </w:tc>
        <w:tc>
          <w:tcPr>
            <w:tcW w:w="1021" w:type="dxa"/>
            <w:vAlign w:val="center"/>
          </w:tcPr>
          <w:p w14:paraId="274D23D2" w14:textId="77777777" w:rsidR="006B4FFD" w:rsidRPr="006B6CFB" w:rsidRDefault="006B4FFD" w:rsidP="00C61CE0">
            <w:pPr>
              <w:keepLines/>
            </w:pPr>
            <w:r w:rsidRPr="006B6CFB">
              <w:t>0,5332</w:t>
            </w:r>
          </w:p>
        </w:tc>
        <w:tc>
          <w:tcPr>
            <w:tcW w:w="1170" w:type="dxa"/>
            <w:vAlign w:val="center"/>
          </w:tcPr>
          <w:p w14:paraId="5563FBA4" w14:textId="77777777" w:rsidR="006B4FFD" w:rsidRPr="006B6CFB" w:rsidRDefault="006B4FFD" w:rsidP="00C61CE0">
            <w:pPr>
              <w:keepLines/>
            </w:pPr>
            <w:r w:rsidRPr="006B6CFB">
              <w:t>0,54353</w:t>
            </w:r>
          </w:p>
        </w:tc>
      </w:tr>
    </w:tbl>
    <w:p w14:paraId="2739A077" w14:textId="77777777" w:rsidR="006B4FFD" w:rsidRDefault="006B4FFD" w:rsidP="006B4FFD">
      <w:pPr>
        <w:pStyle w:val="Normal4"/>
        <w:numPr>
          <w:ilvl w:val="0"/>
          <w:numId w:val="0"/>
        </w:numPr>
      </w:pPr>
    </w:p>
    <w:p w14:paraId="68CDCCD2" w14:textId="77777777" w:rsidR="006B4FFD" w:rsidRDefault="006B4FFD" w:rsidP="006B4FFD">
      <w:pPr>
        <w:pStyle w:val="Normal3"/>
        <w:numPr>
          <w:ilvl w:val="1"/>
          <w:numId w:val="1"/>
        </w:numPr>
      </w:pPr>
      <w:r w:rsidRPr="006B6CFB">
        <w:t>O</w:t>
      </w:r>
      <w:bookmarkStart w:id="5993" w:name="Item_6_2_1_5"/>
      <w:bookmarkEnd w:id="5993"/>
      <w:r w:rsidRPr="006B6CFB">
        <w:t xml:space="preserve"> DFI é calculado pela aplicação das alíquotas abaixo sobre o valor da avaliação total da garantia efetuada pela CAIXA:</w:t>
      </w:r>
    </w:p>
    <w:p w14:paraId="3A377B17" w14:textId="77777777" w:rsidR="006B4FFD" w:rsidRPr="001412ED" w:rsidRDefault="006B4FFD" w:rsidP="006B4FFD"/>
    <w:tbl>
      <w:tblPr>
        <w:tblW w:w="44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93"/>
        <w:gridCol w:w="2561"/>
        <w:gridCol w:w="2939"/>
      </w:tblGrid>
      <w:tr w:rsidR="006B4FFD" w:rsidRPr="006B6CFB" w14:paraId="5C3BC937" w14:textId="77777777" w:rsidTr="00C61CE0">
        <w:trPr>
          <w:trHeight w:val="308"/>
        </w:trPr>
        <w:tc>
          <w:tcPr>
            <w:tcW w:w="1942" w:type="pct"/>
            <w:shd w:val="clear" w:color="auto" w:fill="E6E6E6"/>
            <w:vAlign w:val="center"/>
          </w:tcPr>
          <w:p w14:paraId="7D7A0349" w14:textId="77777777" w:rsidR="006B4FFD" w:rsidRPr="006B6CFB" w:rsidRDefault="006B4FFD" w:rsidP="00C61CE0">
            <w:pPr>
              <w:pStyle w:val="Normal5"/>
              <w:numPr>
                <w:ilvl w:val="0"/>
                <w:numId w:val="0"/>
              </w:numPr>
              <w:jc w:val="center"/>
              <w:rPr>
                <w:rFonts w:cs="Arial"/>
                <w:b/>
                <w:szCs w:val="18"/>
              </w:rPr>
            </w:pPr>
            <w:r w:rsidRPr="006B6CFB">
              <w:rPr>
                <w:rFonts w:cs="Arial"/>
                <w:b/>
                <w:szCs w:val="18"/>
              </w:rPr>
              <w:t>DFI</w:t>
            </w:r>
          </w:p>
        </w:tc>
        <w:tc>
          <w:tcPr>
            <w:tcW w:w="1424" w:type="pct"/>
            <w:shd w:val="clear" w:color="auto" w:fill="E6E6E6"/>
            <w:vAlign w:val="center"/>
          </w:tcPr>
          <w:p w14:paraId="4CDCF0DE" w14:textId="77777777" w:rsidR="006B4FFD" w:rsidRPr="006B6CFB" w:rsidRDefault="006B4FFD" w:rsidP="00C61CE0">
            <w:pPr>
              <w:rPr>
                <w:rFonts w:cs="Arial"/>
                <w:b/>
                <w:szCs w:val="18"/>
              </w:rPr>
            </w:pPr>
            <w:r w:rsidRPr="006B6CFB">
              <w:rPr>
                <w:rFonts w:cs="Arial"/>
                <w:b/>
                <w:szCs w:val="18"/>
              </w:rPr>
              <w:t>IMÓVEL RESIDENCIAL %</w:t>
            </w:r>
          </w:p>
        </w:tc>
        <w:tc>
          <w:tcPr>
            <w:tcW w:w="1634" w:type="pct"/>
            <w:shd w:val="clear" w:color="auto" w:fill="E6E6E6"/>
            <w:vAlign w:val="center"/>
          </w:tcPr>
          <w:p w14:paraId="53115D79" w14:textId="77777777" w:rsidR="006B4FFD" w:rsidRPr="006B6CFB" w:rsidRDefault="006B4FFD" w:rsidP="00C61CE0">
            <w:pPr>
              <w:rPr>
                <w:rFonts w:cs="Arial"/>
                <w:b/>
                <w:szCs w:val="18"/>
              </w:rPr>
            </w:pPr>
            <w:r w:rsidRPr="006B6CFB">
              <w:rPr>
                <w:rFonts w:cs="Arial"/>
                <w:b/>
                <w:szCs w:val="18"/>
              </w:rPr>
              <w:t>IMÓVEL COMERCIAL ou MISTO %</w:t>
            </w:r>
          </w:p>
        </w:tc>
      </w:tr>
      <w:tr w:rsidR="006B4FFD" w:rsidRPr="006B6CFB" w14:paraId="1FDFB005" w14:textId="77777777" w:rsidTr="00C61CE0">
        <w:trPr>
          <w:trHeight w:val="323"/>
        </w:trPr>
        <w:tc>
          <w:tcPr>
            <w:tcW w:w="1942" w:type="pct"/>
            <w:vAlign w:val="center"/>
          </w:tcPr>
          <w:p w14:paraId="7CA33026" w14:textId="77777777" w:rsidR="006B4FFD" w:rsidRPr="006B6CFB" w:rsidRDefault="006B4FFD" w:rsidP="00C61CE0">
            <w:pPr>
              <w:rPr>
                <w:rFonts w:cs="Arial"/>
                <w:szCs w:val="18"/>
              </w:rPr>
            </w:pPr>
            <w:r w:rsidRPr="006B6CFB">
              <w:rPr>
                <w:rFonts w:cs="Arial"/>
                <w:szCs w:val="18"/>
              </w:rPr>
              <w:t>CAIXA Residencial – Habitacional</w:t>
            </w:r>
          </w:p>
        </w:tc>
        <w:tc>
          <w:tcPr>
            <w:tcW w:w="1424" w:type="pct"/>
            <w:vAlign w:val="center"/>
          </w:tcPr>
          <w:p w14:paraId="1B7B1499" w14:textId="77777777" w:rsidR="006B4FFD" w:rsidRPr="006B6CFB" w:rsidRDefault="006B4FFD" w:rsidP="00C61CE0">
            <w:pPr>
              <w:jc w:val="center"/>
              <w:rPr>
                <w:rFonts w:cs="Arial"/>
                <w:strike/>
                <w:szCs w:val="18"/>
              </w:rPr>
            </w:pPr>
            <w:r w:rsidRPr="006B6CFB">
              <w:rPr>
                <w:rFonts w:cs="Arial"/>
                <w:szCs w:val="18"/>
              </w:rPr>
              <w:t>0,0066</w:t>
            </w:r>
          </w:p>
        </w:tc>
        <w:tc>
          <w:tcPr>
            <w:tcW w:w="1634" w:type="pct"/>
            <w:vAlign w:val="center"/>
          </w:tcPr>
          <w:p w14:paraId="5BD1EF8C" w14:textId="77777777" w:rsidR="006B4FFD" w:rsidRPr="006B6CFB" w:rsidRDefault="006B4FFD" w:rsidP="00C61CE0">
            <w:pPr>
              <w:jc w:val="center"/>
              <w:rPr>
                <w:rFonts w:cs="Arial"/>
                <w:szCs w:val="18"/>
              </w:rPr>
            </w:pPr>
            <w:r w:rsidRPr="006B6CFB">
              <w:rPr>
                <w:rFonts w:cs="Arial"/>
                <w:szCs w:val="18"/>
              </w:rPr>
              <w:t>0,0071</w:t>
            </w:r>
          </w:p>
        </w:tc>
      </w:tr>
      <w:tr w:rsidR="006B4FFD" w:rsidRPr="006B6CFB" w14:paraId="1A029ECC" w14:textId="77777777" w:rsidTr="00C61CE0">
        <w:trPr>
          <w:trHeight w:val="514"/>
        </w:trPr>
        <w:tc>
          <w:tcPr>
            <w:tcW w:w="1942" w:type="pct"/>
            <w:vAlign w:val="center"/>
          </w:tcPr>
          <w:p w14:paraId="63706158" w14:textId="77777777" w:rsidR="006B4FFD" w:rsidRPr="006B6CFB" w:rsidRDefault="006B4FFD" w:rsidP="00C61CE0">
            <w:pPr>
              <w:rPr>
                <w:rFonts w:cs="Arial"/>
                <w:szCs w:val="18"/>
              </w:rPr>
            </w:pPr>
            <w:r w:rsidRPr="006B6CFB">
              <w:rPr>
                <w:rFonts w:cs="Arial"/>
                <w:szCs w:val="18"/>
              </w:rPr>
              <w:t>CAIXA Residencial – Habitacional Especial</w:t>
            </w:r>
          </w:p>
        </w:tc>
        <w:tc>
          <w:tcPr>
            <w:tcW w:w="1424" w:type="pct"/>
            <w:vAlign w:val="center"/>
          </w:tcPr>
          <w:p w14:paraId="69534947" w14:textId="77777777" w:rsidR="006B4FFD" w:rsidRPr="006B6CFB" w:rsidRDefault="006B4FFD" w:rsidP="00C61CE0">
            <w:pPr>
              <w:jc w:val="center"/>
              <w:rPr>
                <w:rFonts w:cs="Arial"/>
                <w:strike/>
                <w:szCs w:val="18"/>
              </w:rPr>
            </w:pPr>
            <w:r w:rsidRPr="006B6CFB">
              <w:t>0,0130</w:t>
            </w:r>
          </w:p>
        </w:tc>
        <w:tc>
          <w:tcPr>
            <w:tcW w:w="1634" w:type="pct"/>
            <w:vAlign w:val="center"/>
          </w:tcPr>
          <w:p w14:paraId="3B2F209B" w14:textId="77777777" w:rsidR="006B4FFD" w:rsidRPr="006B6CFB" w:rsidRDefault="006B4FFD" w:rsidP="00C61CE0">
            <w:pPr>
              <w:jc w:val="center"/>
              <w:rPr>
                <w:rFonts w:cs="Arial"/>
                <w:szCs w:val="18"/>
              </w:rPr>
            </w:pPr>
            <w:r w:rsidRPr="006B6CFB">
              <w:rPr>
                <w:rFonts w:cs="Arial"/>
                <w:szCs w:val="18"/>
              </w:rPr>
              <w:t>Apólice não prevê cobertura para imóvel comercial ou misto</w:t>
            </w:r>
          </w:p>
        </w:tc>
      </w:tr>
      <w:tr w:rsidR="006B4FFD" w:rsidRPr="006B6CFB" w14:paraId="39B4E78F" w14:textId="77777777" w:rsidTr="00C61CE0">
        <w:trPr>
          <w:trHeight w:val="514"/>
        </w:trPr>
        <w:tc>
          <w:tcPr>
            <w:tcW w:w="1942" w:type="pct"/>
          </w:tcPr>
          <w:p w14:paraId="7192AC55" w14:textId="77777777" w:rsidR="006B4FFD" w:rsidRPr="006B6CFB" w:rsidRDefault="006B4FFD" w:rsidP="00C61CE0">
            <w:pPr>
              <w:rPr>
                <w:rFonts w:cs="Arial"/>
                <w:szCs w:val="18"/>
              </w:rPr>
            </w:pPr>
            <w:r w:rsidRPr="006B6CFB">
              <w:t xml:space="preserve">CAIXA Residencial – Habitacional Especial Ampliado </w:t>
            </w:r>
          </w:p>
        </w:tc>
        <w:tc>
          <w:tcPr>
            <w:tcW w:w="1424" w:type="pct"/>
          </w:tcPr>
          <w:p w14:paraId="22EA29DF" w14:textId="77777777" w:rsidR="006B4FFD" w:rsidRPr="006B6CFB" w:rsidRDefault="006B4FFD" w:rsidP="00C61CE0">
            <w:pPr>
              <w:jc w:val="center"/>
            </w:pPr>
            <w:r w:rsidRPr="006B6CFB">
              <w:t>0,0225</w:t>
            </w:r>
          </w:p>
        </w:tc>
        <w:tc>
          <w:tcPr>
            <w:tcW w:w="1634" w:type="pct"/>
          </w:tcPr>
          <w:p w14:paraId="0C55268F" w14:textId="77777777" w:rsidR="006B4FFD" w:rsidRPr="006B6CFB" w:rsidRDefault="006B4FFD" w:rsidP="00C61CE0">
            <w:pPr>
              <w:jc w:val="center"/>
              <w:rPr>
                <w:rFonts w:cs="Arial"/>
                <w:szCs w:val="18"/>
              </w:rPr>
            </w:pPr>
            <w:r w:rsidRPr="006B6CFB">
              <w:t>Apólice não prevê cobertura para imóvel comercial ou misto</w:t>
            </w:r>
          </w:p>
        </w:tc>
      </w:tr>
      <w:tr w:rsidR="006B4FFD" w:rsidRPr="006B6CFB" w14:paraId="2D884BF1" w14:textId="77777777" w:rsidTr="00C61CE0">
        <w:trPr>
          <w:trHeight w:val="308"/>
        </w:trPr>
        <w:tc>
          <w:tcPr>
            <w:tcW w:w="1942" w:type="pct"/>
            <w:vAlign w:val="center"/>
          </w:tcPr>
          <w:p w14:paraId="6C2427D9" w14:textId="77777777" w:rsidR="006B4FFD" w:rsidRPr="006B6CFB" w:rsidRDefault="006B4FFD" w:rsidP="00C61CE0">
            <w:pPr>
              <w:rPr>
                <w:rFonts w:cs="Arial"/>
                <w:szCs w:val="18"/>
              </w:rPr>
            </w:pPr>
            <w:r w:rsidRPr="006B6CFB">
              <w:rPr>
                <w:rFonts w:cs="Arial"/>
                <w:szCs w:val="18"/>
              </w:rPr>
              <w:t>TOKIO MARINE</w:t>
            </w:r>
          </w:p>
        </w:tc>
        <w:tc>
          <w:tcPr>
            <w:tcW w:w="1424" w:type="pct"/>
            <w:vAlign w:val="center"/>
          </w:tcPr>
          <w:p w14:paraId="421993F0" w14:textId="77777777" w:rsidR="006B4FFD" w:rsidRPr="006B6CFB" w:rsidRDefault="006B4FFD" w:rsidP="00C61CE0">
            <w:pPr>
              <w:jc w:val="center"/>
              <w:rPr>
                <w:rFonts w:cs="Arial"/>
                <w:szCs w:val="18"/>
              </w:rPr>
            </w:pPr>
            <w:r w:rsidRPr="006B6CFB">
              <w:rPr>
                <w:rFonts w:cs="Arial"/>
                <w:szCs w:val="18"/>
              </w:rPr>
              <w:t>0,00622</w:t>
            </w:r>
          </w:p>
        </w:tc>
        <w:tc>
          <w:tcPr>
            <w:tcW w:w="1634" w:type="pct"/>
            <w:vAlign w:val="center"/>
          </w:tcPr>
          <w:p w14:paraId="6A4D2B70" w14:textId="77777777" w:rsidR="006B4FFD" w:rsidRPr="006B6CFB" w:rsidRDefault="006B4FFD" w:rsidP="00C61CE0">
            <w:pPr>
              <w:jc w:val="center"/>
              <w:rPr>
                <w:rFonts w:cs="Arial"/>
                <w:szCs w:val="18"/>
              </w:rPr>
            </w:pPr>
            <w:r w:rsidRPr="006B6CFB">
              <w:rPr>
                <w:rFonts w:cs="Arial"/>
                <w:szCs w:val="18"/>
              </w:rPr>
              <w:t>0,00668</w:t>
            </w:r>
          </w:p>
        </w:tc>
      </w:tr>
    </w:tbl>
    <w:p w14:paraId="60D637BD" w14:textId="77777777" w:rsidR="006B4FFD" w:rsidRPr="006B6CFB" w:rsidRDefault="006B4FFD" w:rsidP="006B4FFD">
      <w:pPr>
        <w:pStyle w:val="Normal3"/>
      </w:pPr>
      <w:r w:rsidRPr="006B6CFB">
        <w:t>Não há DFI para as modalidades Aquisição de Lote Urbanizado Residencial ou Comercial, Aquisição de Imóvel CAIXA/AMV – Lote Urbanizado Adjudicado/Leilão CAIXA e Aquisição de Lote Urbanizado Residencial Alocação de Recursos.</w:t>
      </w:r>
    </w:p>
    <w:p w14:paraId="152529AD" w14:textId="77777777" w:rsidR="006B4FFD" w:rsidRPr="006B6CFB" w:rsidRDefault="006B4FFD" w:rsidP="006B4FFD">
      <w:pPr>
        <w:pStyle w:val="Normal3"/>
      </w:pPr>
      <w:r w:rsidRPr="006B6CFB">
        <w:t>A Apólice Caixa Residencial Habitacional Especial Ampliado (DFC Ampliado) não está disponível para contratação nas modalidades de Construção em Terreno Próprio, Aquisição em Terreno e Construção, Reforma e Ampliação e para as modalidades de unidades vinculadas a empreendimento - PF de PJ em fase de obra.</w:t>
      </w:r>
    </w:p>
    <w:p w14:paraId="4DBC876C" w14:textId="77777777" w:rsidR="006B4FFD" w:rsidRPr="006B6CFB" w:rsidRDefault="006B4FFD" w:rsidP="006B4FFD">
      <w:pPr>
        <w:pStyle w:val="Normal3"/>
      </w:pPr>
      <w:r w:rsidRPr="006B6CFB">
        <w:tab/>
        <w:t xml:space="preserve">Os valores dos prêmios de seguro podem ser calculados no simulador do SIOPI ou pelo link </w:t>
      </w:r>
      <w:hyperlink r:id="rId224" w:history="1">
        <w:r w:rsidRPr="006B6CFB">
          <w:rPr>
            <w:rStyle w:val="Hyperlink"/>
          </w:rPr>
          <w:t>http://www8.caixa.gov.br/</w:t>
        </w:r>
      </w:hyperlink>
      <w:r w:rsidRPr="006B6CFB">
        <w:t>.</w:t>
      </w:r>
    </w:p>
    <w:p w14:paraId="54A40F34" w14:textId="77777777" w:rsidR="006B4FFD" w:rsidRPr="006B6CFB" w:rsidRDefault="006B4FFD" w:rsidP="006B4FFD">
      <w:pPr>
        <w:pStyle w:val="Ttulo1"/>
        <w:numPr>
          <w:ilvl w:val="0"/>
          <w:numId w:val="1"/>
        </w:numPr>
        <w:tabs>
          <w:tab w:val="clear" w:pos="0"/>
        </w:tabs>
      </w:pPr>
      <w:r w:rsidRPr="006B6CFB">
        <w:t xml:space="preserve">LIMITES PARA COBERTURA AUTOMÁTICA </w:t>
      </w:r>
    </w:p>
    <w:p w14:paraId="34E816FB" w14:textId="77777777" w:rsidR="006B4FFD" w:rsidRPr="006B6CFB" w:rsidRDefault="006B4FFD" w:rsidP="006B4FFD">
      <w:pPr>
        <w:pStyle w:val="Normal3"/>
        <w:numPr>
          <w:ilvl w:val="1"/>
          <w:numId w:val="1"/>
        </w:numPr>
      </w:pPr>
      <w:r w:rsidRPr="006B6CFB">
        <w:t>Os limites de cobertura automática da Caixa Residencial</w:t>
      </w:r>
      <w:r>
        <w:t xml:space="preserve"> e </w:t>
      </w:r>
      <w:r w:rsidRPr="006B6CFB">
        <w:t xml:space="preserve">Tokio </w:t>
      </w:r>
      <w:r w:rsidRPr="006808E7">
        <w:t xml:space="preserve">Marine </w:t>
      </w:r>
      <w:r w:rsidRPr="006B6CFB">
        <w:t xml:space="preserve">para </w:t>
      </w:r>
      <w:r w:rsidRPr="006B6CFB">
        <w:rPr>
          <w:u w:val="single"/>
        </w:rPr>
        <w:t>SBPE/RECUROS LIVRES</w:t>
      </w:r>
      <w:r w:rsidRPr="006B6CFB">
        <w:t xml:space="preserve"> são:</w:t>
      </w:r>
    </w:p>
    <w:tbl>
      <w:tblPr>
        <w:tblpPr w:leftFromText="141" w:rightFromText="141" w:vertAnchor="text" w:horzAnchor="margin" w:tblpXSpec="center" w:tblpY="238"/>
        <w:tblW w:w="9816" w:type="dxa"/>
        <w:tblCellMar>
          <w:left w:w="70" w:type="dxa"/>
          <w:right w:w="70" w:type="dxa"/>
        </w:tblCellMar>
        <w:tblLook w:val="04A0" w:firstRow="1" w:lastRow="0" w:firstColumn="1" w:lastColumn="0" w:noHBand="0" w:noVBand="1"/>
      </w:tblPr>
      <w:tblGrid>
        <w:gridCol w:w="1823"/>
        <w:gridCol w:w="4459"/>
        <w:gridCol w:w="3534"/>
      </w:tblGrid>
      <w:tr w:rsidR="006B4FFD" w:rsidRPr="006B6CFB" w14:paraId="6365A839" w14:textId="77777777" w:rsidTr="00C61CE0">
        <w:trPr>
          <w:trHeight w:val="325"/>
        </w:trPr>
        <w:tc>
          <w:tcPr>
            <w:tcW w:w="1823" w:type="dxa"/>
            <w:vMerge w:val="restart"/>
            <w:tcBorders>
              <w:top w:val="single" w:sz="4" w:space="0" w:color="auto"/>
              <w:left w:val="single" w:sz="4" w:space="0" w:color="auto"/>
              <w:bottom w:val="single" w:sz="4" w:space="0" w:color="auto"/>
              <w:right w:val="single" w:sz="4" w:space="0" w:color="auto"/>
            </w:tcBorders>
            <w:shd w:val="clear" w:color="000000" w:fill="E7E6E6"/>
            <w:vAlign w:val="center"/>
            <w:hideMark/>
          </w:tcPr>
          <w:p w14:paraId="46C673E6" w14:textId="77777777" w:rsidR="006B4FFD" w:rsidRPr="006B6CFB" w:rsidRDefault="006B4FFD" w:rsidP="00C61CE0">
            <w:pPr>
              <w:spacing w:before="0" w:line="216" w:lineRule="auto"/>
              <w:jc w:val="center"/>
              <w:rPr>
                <w:rFonts w:ascii="Calibri" w:hAnsi="Calibri" w:cs="Calibri"/>
                <w:b/>
                <w:bCs/>
                <w:color w:val="000000"/>
                <w:spacing w:val="0"/>
                <w:sz w:val="22"/>
                <w:szCs w:val="22"/>
              </w:rPr>
            </w:pPr>
            <w:r w:rsidRPr="006B6CFB">
              <w:rPr>
                <w:rFonts w:ascii="Calibri" w:hAnsi="Calibri" w:cs="Calibri"/>
                <w:b/>
                <w:bCs/>
                <w:color w:val="000000"/>
                <w:spacing w:val="0"/>
                <w:sz w:val="22"/>
                <w:szCs w:val="22"/>
              </w:rPr>
              <w:t>SEGURADORA</w:t>
            </w:r>
          </w:p>
        </w:tc>
        <w:tc>
          <w:tcPr>
            <w:tcW w:w="7993" w:type="dxa"/>
            <w:gridSpan w:val="2"/>
            <w:tcBorders>
              <w:top w:val="single" w:sz="4" w:space="0" w:color="auto"/>
              <w:left w:val="nil"/>
              <w:bottom w:val="single" w:sz="4" w:space="0" w:color="auto"/>
              <w:right w:val="single" w:sz="4" w:space="0" w:color="auto"/>
            </w:tcBorders>
            <w:shd w:val="clear" w:color="000000" w:fill="E7E6E6"/>
            <w:vAlign w:val="center"/>
            <w:hideMark/>
          </w:tcPr>
          <w:p w14:paraId="46591ACB" w14:textId="77777777" w:rsidR="006B4FFD" w:rsidRPr="006B6CFB" w:rsidRDefault="006B4FFD" w:rsidP="00C61CE0">
            <w:pPr>
              <w:spacing w:before="0" w:line="216" w:lineRule="auto"/>
              <w:jc w:val="center"/>
              <w:rPr>
                <w:rFonts w:ascii="Calibri" w:hAnsi="Calibri" w:cs="Calibri"/>
                <w:b/>
                <w:bCs/>
                <w:color w:val="000000"/>
                <w:spacing w:val="0"/>
                <w:sz w:val="22"/>
                <w:szCs w:val="22"/>
              </w:rPr>
            </w:pPr>
            <w:r w:rsidRPr="006B6CFB">
              <w:rPr>
                <w:rFonts w:ascii="Calibri" w:hAnsi="Calibri" w:cs="Calibri"/>
                <w:b/>
                <w:bCs/>
                <w:color w:val="000000"/>
                <w:spacing w:val="0"/>
                <w:sz w:val="22"/>
                <w:szCs w:val="22"/>
              </w:rPr>
              <w:t>LIMITES DE COBERTURA AUTOMÁTICA</w:t>
            </w:r>
          </w:p>
        </w:tc>
      </w:tr>
      <w:tr w:rsidR="006B4FFD" w:rsidRPr="006B6CFB" w14:paraId="32301384" w14:textId="77777777" w:rsidTr="00C61CE0">
        <w:trPr>
          <w:trHeight w:val="325"/>
        </w:trPr>
        <w:tc>
          <w:tcPr>
            <w:tcW w:w="1823" w:type="dxa"/>
            <w:vMerge/>
            <w:tcBorders>
              <w:top w:val="single" w:sz="4" w:space="0" w:color="auto"/>
              <w:left w:val="single" w:sz="4" w:space="0" w:color="auto"/>
              <w:bottom w:val="single" w:sz="4" w:space="0" w:color="auto"/>
              <w:right w:val="single" w:sz="4" w:space="0" w:color="auto"/>
            </w:tcBorders>
            <w:vAlign w:val="center"/>
            <w:hideMark/>
          </w:tcPr>
          <w:p w14:paraId="4DF381AD" w14:textId="77777777" w:rsidR="006B4FFD" w:rsidRPr="006B6CFB" w:rsidRDefault="006B4FFD" w:rsidP="00C61CE0">
            <w:pPr>
              <w:spacing w:before="0" w:line="216" w:lineRule="auto"/>
              <w:jc w:val="left"/>
              <w:rPr>
                <w:rFonts w:ascii="Calibri" w:hAnsi="Calibri" w:cs="Calibri"/>
                <w:b/>
                <w:bCs/>
                <w:color w:val="000000"/>
                <w:spacing w:val="0"/>
                <w:sz w:val="22"/>
                <w:szCs w:val="22"/>
              </w:rPr>
            </w:pPr>
          </w:p>
        </w:tc>
        <w:tc>
          <w:tcPr>
            <w:tcW w:w="4459" w:type="dxa"/>
            <w:tcBorders>
              <w:top w:val="nil"/>
              <w:left w:val="nil"/>
              <w:bottom w:val="single" w:sz="4" w:space="0" w:color="auto"/>
              <w:right w:val="single" w:sz="4" w:space="0" w:color="auto"/>
            </w:tcBorders>
            <w:vAlign w:val="center"/>
            <w:hideMark/>
          </w:tcPr>
          <w:p w14:paraId="11C2A411" w14:textId="77777777" w:rsidR="006B4FFD" w:rsidRPr="006B6CFB" w:rsidRDefault="006B4FFD" w:rsidP="00C61CE0">
            <w:pPr>
              <w:spacing w:before="0" w:line="216" w:lineRule="auto"/>
              <w:jc w:val="center"/>
              <w:rPr>
                <w:rFonts w:cs="Arial"/>
                <w:szCs w:val="18"/>
              </w:rPr>
            </w:pPr>
            <w:r w:rsidRPr="006B6CFB">
              <w:rPr>
                <w:rFonts w:cs="Arial"/>
                <w:szCs w:val="18"/>
              </w:rPr>
              <w:t>MIP</w:t>
            </w:r>
          </w:p>
        </w:tc>
        <w:tc>
          <w:tcPr>
            <w:tcW w:w="3534" w:type="dxa"/>
            <w:tcBorders>
              <w:top w:val="nil"/>
              <w:left w:val="nil"/>
              <w:bottom w:val="single" w:sz="4" w:space="0" w:color="auto"/>
              <w:right w:val="single" w:sz="4" w:space="0" w:color="auto"/>
            </w:tcBorders>
            <w:vAlign w:val="center"/>
            <w:hideMark/>
          </w:tcPr>
          <w:p w14:paraId="731CC7F6" w14:textId="77777777" w:rsidR="006B4FFD" w:rsidRPr="006B6CFB" w:rsidRDefault="006B4FFD" w:rsidP="00C61CE0">
            <w:pPr>
              <w:spacing w:before="0" w:line="216" w:lineRule="auto"/>
              <w:jc w:val="center"/>
              <w:rPr>
                <w:rFonts w:cs="Arial"/>
                <w:szCs w:val="18"/>
              </w:rPr>
            </w:pPr>
            <w:r w:rsidRPr="006B6CFB">
              <w:rPr>
                <w:rFonts w:cs="Arial"/>
                <w:szCs w:val="18"/>
              </w:rPr>
              <w:t>DFI</w:t>
            </w:r>
          </w:p>
        </w:tc>
      </w:tr>
      <w:tr w:rsidR="006B4FFD" w:rsidRPr="000F57CB" w14:paraId="454A255A" w14:textId="77777777" w:rsidTr="00C61CE0">
        <w:trPr>
          <w:trHeight w:val="325"/>
        </w:trPr>
        <w:tc>
          <w:tcPr>
            <w:tcW w:w="1823" w:type="dxa"/>
            <w:tcBorders>
              <w:top w:val="nil"/>
              <w:left w:val="single" w:sz="4" w:space="0" w:color="auto"/>
              <w:bottom w:val="single" w:sz="4" w:space="0" w:color="auto"/>
              <w:right w:val="single" w:sz="4" w:space="0" w:color="auto"/>
            </w:tcBorders>
            <w:vAlign w:val="center"/>
            <w:hideMark/>
          </w:tcPr>
          <w:p w14:paraId="79697F33" w14:textId="77777777" w:rsidR="006B4FFD" w:rsidRPr="000F57CB" w:rsidRDefault="006B4FFD" w:rsidP="00C61CE0">
            <w:pPr>
              <w:spacing w:before="0" w:line="216" w:lineRule="auto"/>
              <w:jc w:val="center"/>
              <w:rPr>
                <w:rFonts w:ascii="Calibri" w:hAnsi="Calibri" w:cs="Calibri"/>
                <w:spacing w:val="0"/>
                <w:sz w:val="22"/>
                <w:szCs w:val="22"/>
              </w:rPr>
            </w:pPr>
            <w:r w:rsidRPr="000F57CB">
              <w:rPr>
                <w:rFonts w:ascii="Calibri" w:hAnsi="Calibri" w:cs="Calibri"/>
                <w:spacing w:val="0"/>
                <w:sz w:val="22"/>
                <w:szCs w:val="22"/>
              </w:rPr>
              <w:t>CAIXA RESIDENCIAL</w:t>
            </w:r>
          </w:p>
        </w:tc>
        <w:tc>
          <w:tcPr>
            <w:tcW w:w="4459" w:type="dxa"/>
            <w:tcBorders>
              <w:top w:val="nil"/>
              <w:left w:val="nil"/>
              <w:bottom w:val="single" w:sz="4" w:space="0" w:color="auto"/>
              <w:right w:val="single" w:sz="4" w:space="0" w:color="auto"/>
            </w:tcBorders>
            <w:vAlign w:val="center"/>
            <w:hideMark/>
          </w:tcPr>
          <w:p w14:paraId="5F41B5F8" w14:textId="77777777" w:rsidR="006B4FFD" w:rsidRPr="000F57CB" w:rsidRDefault="006B4FFD" w:rsidP="00C61CE0">
            <w:pPr>
              <w:spacing w:before="0" w:line="216" w:lineRule="auto"/>
              <w:jc w:val="center"/>
              <w:rPr>
                <w:rFonts w:cs="Arial"/>
                <w:szCs w:val="18"/>
              </w:rPr>
            </w:pPr>
            <w:r w:rsidRPr="000F57CB">
              <w:rPr>
                <w:rFonts w:cs="Arial"/>
                <w:szCs w:val="18"/>
              </w:rPr>
              <w:t>R$ 2.500.000,00</w:t>
            </w:r>
          </w:p>
        </w:tc>
        <w:tc>
          <w:tcPr>
            <w:tcW w:w="3534" w:type="dxa"/>
            <w:tcBorders>
              <w:top w:val="nil"/>
              <w:left w:val="nil"/>
              <w:bottom w:val="single" w:sz="4" w:space="0" w:color="auto"/>
              <w:right w:val="single" w:sz="4" w:space="0" w:color="auto"/>
            </w:tcBorders>
            <w:vAlign w:val="center"/>
            <w:hideMark/>
          </w:tcPr>
          <w:p w14:paraId="76EEE167" w14:textId="77777777" w:rsidR="006B4FFD" w:rsidRPr="000F57CB" w:rsidRDefault="006B4FFD" w:rsidP="00C61CE0">
            <w:pPr>
              <w:spacing w:before="0" w:line="216" w:lineRule="auto"/>
              <w:jc w:val="center"/>
              <w:rPr>
                <w:rFonts w:cs="Arial"/>
                <w:szCs w:val="18"/>
              </w:rPr>
            </w:pPr>
            <w:r w:rsidRPr="000F57CB">
              <w:rPr>
                <w:rFonts w:cs="Arial"/>
                <w:szCs w:val="18"/>
              </w:rPr>
              <w:t>R$ 5.000.000,00</w:t>
            </w:r>
          </w:p>
        </w:tc>
      </w:tr>
      <w:tr w:rsidR="006B4FFD" w:rsidRPr="000F57CB" w14:paraId="58DDBB1E" w14:textId="77777777" w:rsidTr="00C61CE0">
        <w:trPr>
          <w:trHeight w:val="325"/>
        </w:trPr>
        <w:tc>
          <w:tcPr>
            <w:tcW w:w="1823" w:type="dxa"/>
            <w:tcBorders>
              <w:top w:val="single" w:sz="4" w:space="0" w:color="auto"/>
              <w:left w:val="single" w:sz="4" w:space="0" w:color="auto"/>
              <w:bottom w:val="single" w:sz="4" w:space="0" w:color="auto"/>
              <w:right w:val="single" w:sz="4" w:space="0" w:color="auto"/>
            </w:tcBorders>
            <w:vAlign w:val="center"/>
            <w:hideMark/>
          </w:tcPr>
          <w:p w14:paraId="4887CE21" w14:textId="77777777" w:rsidR="006B4FFD" w:rsidRPr="000F57CB" w:rsidRDefault="006B4FFD" w:rsidP="00C61CE0">
            <w:pPr>
              <w:spacing w:before="0" w:line="216" w:lineRule="auto"/>
              <w:jc w:val="center"/>
              <w:rPr>
                <w:rFonts w:ascii="Calibri" w:hAnsi="Calibri" w:cs="Calibri"/>
                <w:spacing w:val="0"/>
                <w:sz w:val="22"/>
                <w:szCs w:val="22"/>
              </w:rPr>
            </w:pPr>
            <w:r w:rsidRPr="000F57CB">
              <w:rPr>
                <w:rFonts w:ascii="Calibri" w:hAnsi="Calibri" w:cs="Calibri"/>
                <w:spacing w:val="0"/>
                <w:sz w:val="22"/>
                <w:szCs w:val="22"/>
              </w:rPr>
              <w:t>TOKIO MARINE</w:t>
            </w:r>
          </w:p>
        </w:tc>
        <w:tc>
          <w:tcPr>
            <w:tcW w:w="4459" w:type="dxa"/>
            <w:tcBorders>
              <w:top w:val="single" w:sz="4" w:space="0" w:color="auto"/>
              <w:left w:val="nil"/>
              <w:bottom w:val="single" w:sz="4" w:space="0" w:color="auto"/>
              <w:right w:val="single" w:sz="4" w:space="0" w:color="auto"/>
            </w:tcBorders>
            <w:vAlign w:val="center"/>
            <w:hideMark/>
          </w:tcPr>
          <w:p w14:paraId="1CFB9910" w14:textId="77777777" w:rsidR="006B4FFD" w:rsidRPr="000F57CB" w:rsidRDefault="006B4FFD" w:rsidP="00C61CE0">
            <w:pPr>
              <w:spacing w:before="0" w:line="216" w:lineRule="auto"/>
              <w:jc w:val="center"/>
              <w:rPr>
                <w:rFonts w:cs="Arial"/>
                <w:szCs w:val="18"/>
              </w:rPr>
            </w:pPr>
            <w:r w:rsidRPr="000F57CB">
              <w:rPr>
                <w:rFonts w:cs="Arial"/>
                <w:szCs w:val="18"/>
              </w:rPr>
              <w:t>R$ 1.500.000,00</w:t>
            </w:r>
          </w:p>
        </w:tc>
        <w:tc>
          <w:tcPr>
            <w:tcW w:w="3534" w:type="dxa"/>
            <w:tcBorders>
              <w:top w:val="single" w:sz="4" w:space="0" w:color="auto"/>
              <w:left w:val="nil"/>
              <w:bottom w:val="single" w:sz="4" w:space="0" w:color="auto"/>
              <w:right w:val="single" w:sz="4" w:space="0" w:color="auto"/>
            </w:tcBorders>
            <w:vAlign w:val="center"/>
            <w:hideMark/>
          </w:tcPr>
          <w:p w14:paraId="7B2BC2D1" w14:textId="77777777" w:rsidR="006B4FFD" w:rsidRPr="000F57CB" w:rsidRDefault="006B4FFD" w:rsidP="00C61CE0">
            <w:pPr>
              <w:spacing w:before="0" w:line="216" w:lineRule="auto"/>
              <w:jc w:val="center"/>
              <w:rPr>
                <w:rFonts w:cs="Arial"/>
                <w:szCs w:val="18"/>
              </w:rPr>
            </w:pPr>
            <w:r w:rsidRPr="000F57CB">
              <w:rPr>
                <w:rFonts w:cs="Arial"/>
                <w:szCs w:val="18"/>
              </w:rPr>
              <w:t>R$ 2.000.000,00</w:t>
            </w:r>
          </w:p>
        </w:tc>
      </w:tr>
    </w:tbl>
    <w:p w14:paraId="4D605D04" w14:textId="77777777" w:rsidR="006B4FFD" w:rsidRPr="00A9276F" w:rsidRDefault="006B4FFD" w:rsidP="006B4FFD"/>
    <w:p w14:paraId="04DD4A9B" w14:textId="77777777" w:rsidR="006B4FFD" w:rsidRPr="008F0937" w:rsidRDefault="006B4FFD" w:rsidP="006B4FFD">
      <w:pPr>
        <w:pStyle w:val="Normal3"/>
      </w:pPr>
      <w:r w:rsidRPr="008F0937">
        <w:lastRenderedPageBreak/>
        <w:t>Será exigida DPS em qualquer das hipóteses abaixo: </w:t>
      </w:r>
    </w:p>
    <w:p w14:paraId="3883E238" w14:textId="77777777" w:rsidR="006B4FFD" w:rsidRPr="008F0937" w:rsidRDefault="006B4FFD" w:rsidP="006B4FFD">
      <w:pPr>
        <w:pStyle w:val="Alinea"/>
        <w:numPr>
          <w:ilvl w:val="0"/>
          <w:numId w:val="8"/>
        </w:numPr>
      </w:pPr>
      <w:r w:rsidRPr="008F0937">
        <w:t>Caso o valor financiado a ser contratado ultrapasse o limite de automaticidade. </w:t>
      </w:r>
    </w:p>
    <w:p w14:paraId="368A43E1" w14:textId="77777777" w:rsidR="006B4FFD" w:rsidRPr="008F0937" w:rsidRDefault="006B4FFD" w:rsidP="006B4FFD">
      <w:pPr>
        <w:pStyle w:val="Alinea"/>
      </w:pPr>
      <w:r w:rsidRPr="008F0937">
        <w:t>Caso o somatório dos valores financiados para cada segurado, dentro da mesma apólice, ultrapasse o limite de automaticidade.</w:t>
      </w:r>
    </w:p>
    <w:p w14:paraId="715AD7CA" w14:textId="77777777" w:rsidR="006B4FFD" w:rsidRPr="008F0937" w:rsidRDefault="006B4FFD" w:rsidP="006B4FFD">
      <w:pPr>
        <w:pStyle w:val="Alinea"/>
      </w:pPr>
      <w:r w:rsidRPr="008F0937">
        <w:t>Caso o valor do imóvel ultrapasse o limite de automaticidade, independentemente do número de segurados para as coberturas básicas de natureza material.</w:t>
      </w:r>
    </w:p>
    <w:p w14:paraId="45156468" w14:textId="77777777" w:rsidR="006B4FFD" w:rsidRPr="006B6CFB" w:rsidRDefault="006B4FFD" w:rsidP="006B4FFD">
      <w:pPr>
        <w:pStyle w:val="Normal3"/>
        <w:numPr>
          <w:ilvl w:val="1"/>
          <w:numId w:val="1"/>
        </w:numPr>
      </w:pPr>
      <w:bookmarkStart w:id="5994" w:name="Item_2_3"/>
      <w:bookmarkEnd w:id="5994"/>
      <w:r w:rsidRPr="000F57CB">
        <w:t>Os limites de cobertura automática da Caixa Residencial</w:t>
      </w:r>
      <w:r>
        <w:t xml:space="preserve"> e </w:t>
      </w:r>
      <w:r w:rsidRPr="000F57CB">
        <w:t xml:space="preserve">Tokio Marine </w:t>
      </w:r>
      <w:r w:rsidRPr="006B6CFB">
        <w:t xml:space="preserve">para o </w:t>
      </w:r>
      <w:r w:rsidRPr="006B6CFB">
        <w:rPr>
          <w:u w:val="single"/>
        </w:rPr>
        <w:t>PMCMV</w:t>
      </w:r>
      <w:r w:rsidRPr="006B6CFB">
        <w:t xml:space="preserve"> são descritos abaixo:</w:t>
      </w:r>
    </w:p>
    <w:p w14:paraId="60B9C5B7" w14:textId="77777777" w:rsidR="006B4FFD" w:rsidRPr="006B6CFB" w:rsidRDefault="006B4FFD" w:rsidP="006B4FFD"/>
    <w:tbl>
      <w:tblPr>
        <w:tblW w:w="9817" w:type="dxa"/>
        <w:tblInd w:w="75" w:type="dxa"/>
        <w:tblCellMar>
          <w:left w:w="70" w:type="dxa"/>
          <w:right w:w="70" w:type="dxa"/>
        </w:tblCellMar>
        <w:tblLook w:val="04A0" w:firstRow="1" w:lastRow="0" w:firstColumn="1" w:lastColumn="0" w:noHBand="0" w:noVBand="1"/>
      </w:tblPr>
      <w:tblGrid>
        <w:gridCol w:w="2449"/>
        <w:gridCol w:w="3898"/>
        <w:gridCol w:w="2180"/>
        <w:gridCol w:w="1290"/>
      </w:tblGrid>
      <w:tr w:rsidR="006B4FFD" w:rsidRPr="006B6CFB" w14:paraId="15402496" w14:textId="77777777" w:rsidTr="00C61CE0">
        <w:trPr>
          <w:trHeight w:val="542"/>
        </w:trPr>
        <w:tc>
          <w:tcPr>
            <w:tcW w:w="2449" w:type="dxa"/>
            <w:tcBorders>
              <w:top w:val="single" w:sz="4" w:space="0" w:color="auto"/>
              <w:left w:val="single" w:sz="4" w:space="0" w:color="auto"/>
              <w:bottom w:val="single" w:sz="4" w:space="0" w:color="auto"/>
              <w:right w:val="single" w:sz="4" w:space="0" w:color="auto"/>
            </w:tcBorders>
            <w:shd w:val="clear" w:color="000000" w:fill="DBDBDB"/>
            <w:noWrap/>
            <w:vAlign w:val="center"/>
            <w:hideMark/>
          </w:tcPr>
          <w:p w14:paraId="51E2F8D0" w14:textId="77777777" w:rsidR="006B4FFD" w:rsidRPr="006B6CFB" w:rsidRDefault="006B4FFD" w:rsidP="00C61CE0">
            <w:pPr>
              <w:spacing w:before="0"/>
              <w:jc w:val="center"/>
              <w:rPr>
                <w:rFonts w:cs="Arial"/>
                <w:b/>
                <w:color w:val="000000"/>
                <w:spacing w:val="0"/>
                <w:szCs w:val="18"/>
              </w:rPr>
            </w:pPr>
            <w:r w:rsidRPr="006B6CFB">
              <w:rPr>
                <w:rFonts w:cs="Arial"/>
                <w:b/>
                <w:color w:val="000000"/>
                <w:spacing w:val="0"/>
                <w:szCs w:val="18"/>
              </w:rPr>
              <w:t>PROGRAMA/RENDA</w:t>
            </w:r>
          </w:p>
        </w:tc>
        <w:tc>
          <w:tcPr>
            <w:tcW w:w="3898" w:type="dxa"/>
            <w:tcBorders>
              <w:top w:val="single" w:sz="4" w:space="0" w:color="auto"/>
              <w:left w:val="nil"/>
              <w:bottom w:val="single" w:sz="4" w:space="0" w:color="auto"/>
              <w:right w:val="single" w:sz="4" w:space="0" w:color="auto"/>
            </w:tcBorders>
            <w:shd w:val="clear" w:color="000000" w:fill="DBDBDB"/>
            <w:noWrap/>
            <w:vAlign w:val="center"/>
            <w:hideMark/>
          </w:tcPr>
          <w:p w14:paraId="0B701CA8" w14:textId="77777777" w:rsidR="006B4FFD" w:rsidRPr="006B6CFB" w:rsidRDefault="006B4FFD" w:rsidP="00C61CE0">
            <w:pPr>
              <w:spacing w:before="0"/>
              <w:jc w:val="center"/>
              <w:rPr>
                <w:rFonts w:cs="Arial"/>
                <w:b/>
                <w:color w:val="000000"/>
                <w:spacing w:val="0"/>
                <w:szCs w:val="18"/>
              </w:rPr>
            </w:pPr>
            <w:r w:rsidRPr="006B6CFB">
              <w:rPr>
                <w:rFonts w:cs="Arial"/>
                <w:b/>
                <w:color w:val="000000"/>
                <w:spacing w:val="0"/>
                <w:szCs w:val="18"/>
              </w:rPr>
              <w:t>SEGURADORA</w:t>
            </w:r>
          </w:p>
        </w:tc>
        <w:tc>
          <w:tcPr>
            <w:tcW w:w="2180" w:type="dxa"/>
            <w:tcBorders>
              <w:top w:val="single" w:sz="4" w:space="0" w:color="auto"/>
              <w:left w:val="nil"/>
              <w:bottom w:val="single" w:sz="4" w:space="0" w:color="auto"/>
              <w:right w:val="single" w:sz="4" w:space="0" w:color="auto"/>
            </w:tcBorders>
            <w:shd w:val="clear" w:color="000000" w:fill="DBDBDB"/>
            <w:vAlign w:val="center"/>
            <w:hideMark/>
          </w:tcPr>
          <w:p w14:paraId="67080B62" w14:textId="77777777" w:rsidR="006B4FFD" w:rsidRPr="006B6CFB" w:rsidRDefault="006B4FFD" w:rsidP="00C61CE0">
            <w:pPr>
              <w:spacing w:before="0"/>
              <w:jc w:val="center"/>
              <w:rPr>
                <w:rFonts w:cs="Arial"/>
                <w:b/>
                <w:color w:val="000000"/>
                <w:spacing w:val="0"/>
                <w:szCs w:val="18"/>
              </w:rPr>
            </w:pPr>
            <w:r w:rsidRPr="006B6CFB">
              <w:rPr>
                <w:rFonts w:cs="Arial"/>
                <w:b/>
                <w:color w:val="000000"/>
                <w:spacing w:val="0"/>
                <w:szCs w:val="18"/>
              </w:rPr>
              <w:t>LIMITE DE COBERTURA AUTOMÁTICA</w:t>
            </w:r>
          </w:p>
        </w:tc>
        <w:tc>
          <w:tcPr>
            <w:tcW w:w="1290" w:type="dxa"/>
            <w:tcBorders>
              <w:top w:val="single" w:sz="4" w:space="0" w:color="auto"/>
              <w:left w:val="nil"/>
              <w:bottom w:val="single" w:sz="4" w:space="0" w:color="auto"/>
              <w:right w:val="single" w:sz="4" w:space="0" w:color="auto"/>
            </w:tcBorders>
            <w:shd w:val="clear" w:color="000000" w:fill="DBDBDB"/>
            <w:noWrap/>
            <w:vAlign w:val="center"/>
            <w:hideMark/>
          </w:tcPr>
          <w:p w14:paraId="3AA98AD7" w14:textId="77777777" w:rsidR="006B4FFD" w:rsidRPr="006B6CFB" w:rsidRDefault="006B4FFD" w:rsidP="00C61CE0">
            <w:pPr>
              <w:spacing w:before="0"/>
              <w:jc w:val="center"/>
              <w:rPr>
                <w:rFonts w:cs="Arial"/>
                <w:b/>
                <w:color w:val="000000"/>
                <w:spacing w:val="0"/>
                <w:szCs w:val="18"/>
              </w:rPr>
            </w:pPr>
            <w:r w:rsidRPr="006B6CFB">
              <w:rPr>
                <w:rFonts w:cs="Arial"/>
                <w:b/>
                <w:color w:val="000000"/>
                <w:spacing w:val="0"/>
                <w:szCs w:val="18"/>
              </w:rPr>
              <w:t>COBERTURA</w:t>
            </w:r>
          </w:p>
        </w:tc>
      </w:tr>
      <w:tr w:rsidR="006B4FFD" w:rsidRPr="006B6CFB" w14:paraId="643B78F3" w14:textId="77777777" w:rsidTr="00C61CE0">
        <w:trPr>
          <w:trHeight w:val="321"/>
        </w:trPr>
        <w:tc>
          <w:tcPr>
            <w:tcW w:w="2449" w:type="dxa"/>
            <w:vMerge w:val="restart"/>
            <w:tcBorders>
              <w:top w:val="single" w:sz="4" w:space="0" w:color="auto"/>
              <w:left w:val="single" w:sz="4" w:space="0" w:color="auto"/>
              <w:bottom w:val="single" w:sz="4" w:space="0" w:color="auto"/>
              <w:right w:val="single" w:sz="4" w:space="0" w:color="auto"/>
            </w:tcBorders>
            <w:vAlign w:val="center"/>
            <w:hideMark/>
          </w:tcPr>
          <w:p w14:paraId="58C85719" w14:textId="77777777" w:rsidR="006B4FFD" w:rsidRPr="006B6CFB" w:rsidRDefault="006B4FFD" w:rsidP="00C61CE0">
            <w:pPr>
              <w:spacing w:before="0"/>
              <w:jc w:val="center"/>
              <w:rPr>
                <w:rFonts w:cs="Arial"/>
                <w:color w:val="000000"/>
                <w:spacing w:val="0"/>
                <w:szCs w:val="18"/>
              </w:rPr>
            </w:pPr>
            <w:r w:rsidRPr="006B6CFB">
              <w:rPr>
                <w:rFonts w:cs="Arial"/>
                <w:color w:val="000000"/>
                <w:spacing w:val="0"/>
                <w:szCs w:val="18"/>
              </w:rPr>
              <w:t>PMCMV</w:t>
            </w:r>
          </w:p>
          <w:p w14:paraId="18C2344C" w14:textId="77777777" w:rsidR="006B4FFD" w:rsidRPr="006B6CFB" w:rsidRDefault="006B4FFD" w:rsidP="00C61CE0">
            <w:pPr>
              <w:spacing w:before="0"/>
              <w:jc w:val="center"/>
              <w:rPr>
                <w:rFonts w:cs="Arial"/>
                <w:strike/>
                <w:color w:val="000000"/>
                <w:spacing w:val="0"/>
                <w:szCs w:val="18"/>
              </w:rPr>
            </w:pPr>
          </w:p>
        </w:tc>
        <w:tc>
          <w:tcPr>
            <w:tcW w:w="3898" w:type="dxa"/>
            <w:vMerge w:val="restart"/>
            <w:tcBorders>
              <w:top w:val="nil"/>
              <w:left w:val="single" w:sz="4" w:space="0" w:color="auto"/>
              <w:right w:val="single" w:sz="4" w:space="0" w:color="auto"/>
            </w:tcBorders>
            <w:vAlign w:val="center"/>
            <w:hideMark/>
          </w:tcPr>
          <w:p w14:paraId="6D5D15C2" w14:textId="77777777" w:rsidR="006B4FFD" w:rsidRPr="006B6CFB" w:rsidRDefault="006B4FFD" w:rsidP="00C61CE0">
            <w:pPr>
              <w:spacing w:before="0"/>
              <w:jc w:val="left"/>
              <w:rPr>
                <w:rFonts w:cs="Arial"/>
                <w:color w:val="000000"/>
                <w:spacing w:val="0"/>
                <w:szCs w:val="18"/>
              </w:rPr>
            </w:pPr>
            <w:r w:rsidRPr="006B6CFB">
              <w:rPr>
                <w:rFonts w:cs="Arial"/>
                <w:color w:val="000000"/>
                <w:spacing w:val="0"/>
                <w:szCs w:val="18"/>
              </w:rPr>
              <w:t xml:space="preserve">CAIXA RESIDENCIAL </w:t>
            </w:r>
          </w:p>
          <w:p w14:paraId="27189EA0" w14:textId="77777777" w:rsidR="006B4FFD" w:rsidRPr="006B6CFB" w:rsidRDefault="006B4FFD" w:rsidP="00C61CE0">
            <w:pPr>
              <w:spacing w:before="0"/>
              <w:jc w:val="left"/>
              <w:rPr>
                <w:rFonts w:cs="Arial"/>
                <w:color w:val="000000"/>
                <w:spacing w:val="0"/>
                <w:szCs w:val="18"/>
              </w:rPr>
            </w:pPr>
            <w:r w:rsidRPr="006B6CFB">
              <w:rPr>
                <w:rFonts w:cs="Arial"/>
                <w:color w:val="000000"/>
                <w:spacing w:val="0"/>
                <w:szCs w:val="18"/>
              </w:rPr>
              <w:t xml:space="preserve">(Habitacional PMCMV e Habitacional Mais) </w:t>
            </w:r>
          </w:p>
        </w:tc>
        <w:tc>
          <w:tcPr>
            <w:tcW w:w="2180" w:type="dxa"/>
            <w:tcBorders>
              <w:top w:val="nil"/>
              <w:left w:val="nil"/>
              <w:bottom w:val="single" w:sz="4" w:space="0" w:color="auto"/>
              <w:right w:val="single" w:sz="4" w:space="0" w:color="auto"/>
            </w:tcBorders>
            <w:vAlign w:val="center"/>
            <w:hideMark/>
          </w:tcPr>
          <w:p w14:paraId="768A305F" w14:textId="77777777" w:rsidR="006B4FFD" w:rsidRPr="006B6CFB" w:rsidRDefault="006B4FFD" w:rsidP="00C61CE0">
            <w:pPr>
              <w:spacing w:before="0"/>
              <w:jc w:val="center"/>
              <w:rPr>
                <w:rFonts w:cs="Arial"/>
                <w:color w:val="000000"/>
                <w:spacing w:val="0"/>
                <w:szCs w:val="18"/>
              </w:rPr>
            </w:pPr>
            <w:r w:rsidRPr="006B6CFB">
              <w:rPr>
                <w:rFonts w:cs="Arial"/>
                <w:color w:val="000000"/>
                <w:spacing w:val="0"/>
                <w:szCs w:val="18"/>
              </w:rPr>
              <w:t>Até R$</w:t>
            </w:r>
            <w:r>
              <w:rPr>
                <w:rFonts w:cs="Arial"/>
                <w:color w:val="000000"/>
                <w:spacing w:val="0"/>
                <w:szCs w:val="18"/>
              </w:rPr>
              <w:t>50</w:t>
            </w:r>
            <w:r w:rsidRPr="006B6CFB">
              <w:rPr>
                <w:rFonts w:cs="Arial"/>
                <w:color w:val="000000"/>
                <w:spacing w:val="0"/>
                <w:szCs w:val="18"/>
              </w:rPr>
              <w:t>0.000,00</w:t>
            </w:r>
          </w:p>
        </w:tc>
        <w:tc>
          <w:tcPr>
            <w:tcW w:w="1290" w:type="dxa"/>
            <w:tcBorders>
              <w:top w:val="nil"/>
              <w:left w:val="nil"/>
              <w:bottom w:val="single" w:sz="4" w:space="0" w:color="auto"/>
              <w:right w:val="single" w:sz="4" w:space="0" w:color="auto"/>
            </w:tcBorders>
            <w:noWrap/>
            <w:vAlign w:val="center"/>
            <w:hideMark/>
          </w:tcPr>
          <w:p w14:paraId="2E6E9AF5" w14:textId="77777777" w:rsidR="006B4FFD" w:rsidRPr="006B6CFB" w:rsidRDefault="006B4FFD" w:rsidP="00C61CE0">
            <w:pPr>
              <w:spacing w:before="0"/>
              <w:jc w:val="center"/>
              <w:rPr>
                <w:rFonts w:cs="Arial"/>
                <w:color w:val="000000"/>
                <w:spacing w:val="0"/>
                <w:szCs w:val="18"/>
              </w:rPr>
            </w:pPr>
            <w:r w:rsidRPr="006B6CFB">
              <w:rPr>
                <w:rFonts w:cs="Arial"/>
                <w:color w:val="000000"/>
                <w:spacing w:val="0"/>
                <w:szCs w:val="18"/>
              </w:rPr>
              <w:t>MIP</w:t>
            </w:r>
          </w:p>
        </w:tc>
      </w:tr>
      <w:tr w:rsidR="006B4FFD" w:rsidRPr="006B6CFB" w14:paraId="4EA03753" w14:textId="77777777" w:rsidTr="00C61CE0">
        <w:trPr>
          <w:trHeight w:val="321"/>
        </w:trPr>
        <w:tc>
          <w:tcPr>
            <w:tcW w:w="2449" w:type="dxa"/>
            <w:vMerge/>
            <w:tcBorders>
              <w:left w:val="single" w:sz="4" w:space="0" w:color="auto"/>
              <w:bottom w:val="single" w:sz="4" w:space="0" w:color="auto"/>
              <w:right w:val="single" w:sz="4" w:space="0" w:color="auto"/>
            </w:tcBorders>
            <w:vAlign w:val="center"/>
            <w:hideMark/>
          </w:tcPr>
          <w:p w14:paraId="589BFB36" w14:textId="77777777" w:rsidR="006B4FFD" w:rsidRPr="006B6CFB" w:rsidRDefault="006B4FFD" w:rsidP="00C61CE0">
            <w:pPr>
              <w:spacing w:before="0"/>
              <w:jc w:val="left"/>
              <w:rPr>
                <w:rFonts w:cs="Arial"/>
                <w:color w:val="000000"/>
                <w:spacing w:val="0"/>
                <w:szCs w:val="18"/>
              </w:rPr>
            </w:pPr>
          </w:p>
        </w:tc>
        <w:tc>
          <w:tcPr>
            <w:tcW w:w="3898" w:type="dxa"/>
            <w:vMerge/>
            <w:tcBorders>
              <w:left w:val="single" w:sz="4" w:space="0" w:color="auto"/>
              <w:bottom w:val="single" w:sz="4" w:space="0" w:color="000000"/>
              <w:right w:val="single" w:sz="4" w:space="0" w:color="auto"/>
            </w:tcBorders>
            <w:vAlign w:val="center"/>
            <w:hideMark/>
          </w:tcPr>
          <w:p w14:paraId="730126E6" w14:textId="77777777" w:rsidR="006B4FFD" w:rsidRPr="006B6CFB" w:rsidRDefault="006B4FFD" w:rsidP="00C61CE0">
            <w:pPr>
              <w:spacing w:before="0"/>
              <w:jc w:val="left"/>
              <w:rPr>
                <w:rFonts w:cs="Arial"/>
                <w:color w:val="000000"/>
                <w:spacing w:val="0"/>
                <w:szCs w:val="18"/>
              </w:rPr>
            </w:pPr>
          </w:p>
        </w:tc>
        <w:tc>
          <w:tcPr>
            <w:tcW w:w="2180" w:type="dxa"/>
            <w:tcBorders>
              <w:top w:val="nil"/>
              <w:left w:val="nil"/>
              <w:bottom w:val="single" w:sz="4" w:space="0" w:color="auto"/>
              <w:right w:val="single" w:sz="4" w:space="0" w:color="auto"/>
            </w:tcBorders>
            <w:vAlign w:val="center"/>
            <w:hideMark/>
          </w:tcPr>
          <w:p w14:paraId="0E3E2F0F" w14:textId="77777777" w:rsidR="006B4FFD" w:rsidRPr="006B6CFB" w:rsidRDefault="006B4FFD" w:rsidP="00C61CE0">
            <w:pPr>
              <w:spacing w:before="0"/>
              <w:jc w:val="center"/>
              <w:rPr>
                <w:rFonts w:cs="Arial"/>
                <w:color w:val="000000"/>
                <w:spacing w:val="0"/>
                <w:szCs w:val="18"/>
              </w:rPr>
            </w:pPr>
            <w:r w:rsidRPr="006B6CFB">
              <w:rPr>
                <w:rFonts w:cs="Arial"/>
                <w:color w:val="000000"/>
                <w:spacing w:val="0"/>
                <w:szCs w:val="18"/>
              </w:rPr>
              <w:t>Até R$1.500.000,00</w:t>
            </w:r>
          </w:p>
        </w:tc>
        <w:tc>
          <w:tcPr>
            <w:tcW w:w="1290" w:type="dxa"/>
            <w:tcBorders>
              <w:top w:val="nil"/>
              <w:left w:val="nil"/>
              <w:bottom w:val="single" w:sz="4" w:space="0" w:color="auto"/>
              <w:right w:val="single" w:sz="4" w:space="0" w:color="auto"/>
            </w:tcBorders>
            <w:noWrap/>
            <w:vAlign w:val="center"/>
            <w:hideMark/>
          </w:tcPr>
          <w:p w14:paraId="029FFC57" w14:textId="77777777" w:rsidR="006B4FFD" w:rsidRPr="006B6CFB" w:rsidRDefault="006B4FFD" w:rsidP="00C61CE0">
            <w:pPr>
              <w:spacing w:before="0"/>
              <w:jc w:val="center"/>
              <w:rPr>
                <w:rFonts w:ascii="Calibri" w:hAnsi="Calibri" w:cs="Calibri"/>
                <w:color w:val="000000"/>
                <w:spacing w:val="0"/>
                <w:sz w:val="22"/>
                <w:szCs w:val="22"/>
              </w:rPr>
            </w:pPr>
            <w:r w:rsidRPr="006B6CFB">
              <w:rPr>
                <w:rFonts w:ascii="Calibri" w:hAnsi="Calibri" w:cs="Calibri"/>
                <w:color w:val="000000"/>
                <w:spacing w:val="0"/>
                <w:sz w:val="22"/>
                <w:szCs w:val="22"/>
              </w:rPr>
              <w:t>DFI</w:t>
            </w:r>
          </w:p>
        </w:tc>
      </w:tr>
      <w:tr w:rsidR="006B4FFD" w:rsidRPr="006B6CFB" w14:paraId="3ACFB0C3" w14:textId="77777777" w:rsidTr="00C61CE0">
        <w:trPr>
          <w:trHeight w:val="321"/>
        </w:trPr>
        <w:tc>
          <w:tcPr>
            <w:tcW w:w="2449" w:type="dxa"/>
            <w:vMerge/>
            <w:tcBorders>
              <w:left w:val="single" w:sz="4" w:space="0" w:color="auto"/>
              <w:bottom w:val="single" w:sz="4" w:space="0" w:color="auto"/>
              <w:right w:val="single" w:sz="4" w:space="0" w:color="auto"/>
            </w:tcBorders>
            <w:vAlign w:val="center"/>
            <w:hideMark/>
          </w:tcPr>
          <w:p w14:paraId="73773AF3" w14:textId="77777777" w:rsidR="006B4FFD" w:rsidRPr="006B6CFB" w:rsidRDefault="006B4FFD" w:rsidP="00C61CE0">
            <w:pPr>
              <w:spacing w:before="0"/>
              <w:jc w:val="left"/>
              <w:rPr>
                <w:rFonts w:cs="Arial"/>
                <w:color w:val="000000"/>
                <w:spacing w:val="0"/>
                <w:szCs w:val="18"/>
              </w:rPr>
            </w:pPr>
          </w:p>
        </w:tc>
        <w:tc>
          <w:tcPr>
            <w:tcW w:w="3898" w:type="dxa"/>
            <w:vMerge w:val="restart"/>
            <w:tcBorders>
              <w:top w:val="nil"/>
              <w:left w:val="single" w:sz="4" w:space="0" w:color="auto"/>
              <w:bottom w:val="single" w:sz="4" w:space="0" w:color="000000"/>
              <w:right w:val="single" w:sz="4" w:space="0" w:color="auto"/>
            </w:tcBorders>
            <w:noWrap/>
            <w:vAlign w:val="center"/>
            <w:hideMark/>
          </w:tcPr>
          <w:p w14:paraId="401D7E47" w14:textId="77777777" w:rsidR="006B4FFD" w:rsidRPr="006B6CFB" w:rsidRDefault="006B4FFD" w:rsidP="00C61CE0">
            <w:pPr>
              <w:spacing w:before="0"/>
              <w:jc w:val="left"/>
              <w:rPr>
                <w:rFonts w:cs="Arial"/>
                <w:color w:val="000000"/>
                <w:spacing w:val="0"/>
                <w:szCs w:val="18"/>
              </w:rPr>
            </w:pPr>
            <w:r w:rsidRPr="006B6CFB">
              <w:rPr>
                <w:rFonts w:cs="Arial"/>
                <w:color w:val="000000"/>
                <w:spacing w:val="0"/>
                <w:szCs w:val="18"/>
              </w:rPr>
              <w:t xml:space="preserve">TOKIO MARINE </w:t>
            </w:r>
          </w:p>
        </w:tc>
        <w:tc>
          <w:tcPr>
            <w:tcW w:w="2180" w:type="dxa"/>
            <w:tcBorders>
              <w:top w:val="nil"/>
              <w:left w:val="nil"/>
              <w:bottom w:val="single" w:sz="4" w:space="0" w:color="auto"/>
              <w:right w:val="single" w:sz="4" w:space="0" w:color="auto"/>
            </w:tcBorders>
            <w:vAlign w:val="center"/>
            <w:hideMark/>
          </w:tcPr>
          <w:p w14:paraId="46824954" w14:textId="77777777" w:rsidR="006B4FFD" w:rsidRPr="006B6CFB" w:rsidRDefault="006B4FFD" w:rsidP="00C61CE0">
            <w:pPr>
              <w:spacing w:before="0"/>
              <w:jc w:val="center"/>
              <w:rPr>
                <w:rFonts w:cs="Arial"/>
                <w:color w:val="000000"/>
                <w:spacing w:val="0"/>
                <w:szCs w:val="18"/>
              </w:rPr>
            </w:pPr>
            <w:r w:rsidRPr="006B6CFB">
              <w:rPr>
                <w:rFonts w:cs="Arial"/>
                <w:color w:val="000000"/>
                <w:spacing w:val="0"/>
                <w:szCs w:val="18"/>
              </w:rPr>
              <w:t>Até R$</w:t>
            </w:r>
            <w:r>
              <w:rPr>
                <w:rFonts w:cs="Arial"/>
                <w:color w:val="000000"/>
                <w:spacing w:val="0"/>
                <w:szCs w:val="18"/>
              </w:rPr>
              <w:t>5</w:t>
            </w:r>
            <w:r w:rsidRPr="006B6CFB">
              <w:rPr>
                <w:rFonts w:cs="Arial"/>
                <w:color w:val="000000"/>
                <w:spacing w:val="0"/>
                <w:szCs w:val="18"/>
              </w:rPr>
              <w:t>00.000,00</w:t>
            </w:r>
          </w:p>
        </w:tc>
        <w:tc>
          <w:tcPr>
            <w:tcW w:w="1290" w:type="dxa"/>
            <w:tcBorders>
              <w:top w:val="nil"/>
              <w:left w:val="nil"/>
              <w:bottom w:val="single" w:sz="4" w:space="0" w:color="auto"/>
              <w:right w:val="single" w:sz="4" w:space="0" w:color="auto"/>
            </w:tcBorders>
            <w:noWrap/>
            <w:vAlign w:val="center"/>
            <w:hideMark/>
          </w:tcPr>
          <w:p w14:paraId="0F43E5B3" w14:textId="77777777" w:rsidR="006B4FFD" w:rsidRPr="006B6CFB" w:rsidRDefault="006B4FFD" w:rsidP="00C61CE0">
            <w:pPr>
              <w:spacing w:before="0"/>
              <w:jc w:val="center"/>
              <w:rPr>
                <w:rFonts w:cs="Arial"/>
                <w:color w:val="000000"/>
                <w:spacing w:val="0"/>
                <w:szCs w:val="18"/>
              </w:rPr>
            </w:pPr>
            <w:r w:rsidRPr="006B6CFB">
              <w:rPr>
                <w:rFonts w:cs="Arial"/>
                <w:color w:val="000000"/>
                <w:spacing w:val="0"/>
                <w:szCs w:val="18"/>
              </w:rPr>
              <w:t>MIP</w:t>
            </w:r>
          </w:p>
        </w:tc>
      </w:tr>
      <w:tr w:rsidR="006B4FFD" w:rsidRPr="006B6CFB" w14:paraId="61260DD9" w14:textId="77777777" w:rsidTr="00C61CE0">
        <w:trPr>
          <w:trHeight w:val="321"/>
        </w:trPr>
        <w:tc>
          <w:tcPr>
            <w:tcW w:w="2449" w:type="dxa"/>
            <w:vMerge/>
            <w:tcBorders>
              <w:left w:val="single" w:sz="4" w:space="0" w:color="auto"/>
              <w:bottom w:val="single" w:sz="4" w:space="0" w:color="auto"/>
              <w:right w:val="single" w:sz="4" w:space="0" w:color="auto"/>
            </w:tcBorders>
            <w:vAlign w:val="center"/>
            <w:hideMark/>
          </w:tcPr>
          <w:p w14:paraId="4CBCED2D" w14:textId="77777777" w:rsidR="006B4FFD" w:rsidRPr="006B6CFB" w:rsidRDefault="006B4FFD" w:rsidP="00C61CE0">
            <w:pPr>
              <w:spacing w:before="0"/>
              <w:jc w:val="left"/>
              <w:rPr>
                <w:rFonts w:cs="Arial"/>
                <w:color w:val="000000"/>
                <w:spacing w:val="0"/>
                <w:szCs w:val="18"/>
              </w:rPr>
            </w:pPr>
          </w:p>
        </w:tc>
        <w:tc>
          <w:tcPr>
            <w:tcW w:w="3898" w:type="dxa"/>
            <w:vMerge/>
            <w:tcBorders>
              <w:top w:val="nil"/>
              <w:left w:val="single" w:sz="4" w:space="0" w:color="auto"/>
              <w:bottom w:val="single" w:sz="4" w:space="0" w:color="000000"/>
              <w:right w:val="single" w:sz="4" w:space="0" w:color="auto"/>
            </w:tcBorders>
            <w:vAlign w:val="center"/>
            <w:hideMark/>
          </w:tcPr>
          <w:p w14:paraId="06E3A401" w14:textId="77777777" w:rsidR="006B4FFD" w:rsidRPr="006B6CFB" w:rsidRDefault="006B4FFD" w:rsidP="00C61CE0">
            <w:pPr>
              <w:spacing w:before="0"/>
              <w:jc w:val="left"/>
              <w:rPr>
                <w:rFonts w:cs="Arial"/>
                <w:color w:val="000000"/>
                <w:spacing w:val="0"/>
                <w:szCs w:val="18"/>
              </w:rPr>
            </w:pPr>
          </w:p>
        </w:tc>
        <w:tc>
          <w:tcPr>
            <w:tcW w:w="2180" w:type="dxa"/>
            <w:tcBorders>
              <w:top w:val="nil"/>
              <w:left w:val="nil"/>
              <w:bottom w:val="single" w:sz="4" w:space="0" w:color="auto"/>
              <w:right w:val="single" w:sz="4" w:space="0" w:color="auto"/>
            </w:tcBorders>
            <w:vAlign w:val="center"/>
            <w:hideMark/>
          </w:tcPr>
          <w:p w14:paraId="661766DE" w14:textId="77777777" w:rsidR="006B4FFD" w:rsidRPr="006B6CFB" w:rsidRDefault="006B4FFD" w:rsidP="00C61CE0">
            <w:pPr>
              <w:spacing w:before="0"/>
              <w:jc w:val="center"/>
              <w:rPr>
                <w:rFonts w:cs="Arial"/>
                <w:color w:val="000000"/>
                <w:spacing w:val="0"/>
                <w:szCs w:val="18"/>
              </w:rPr>
            </w:pPr>
            <w:r w:rsidRPr="006B6CFB">
              <w:rPr>
                <w:rFonts w:cs="Arial"/>
                <w:color w:val="000000"/>
                <w:spacing w:val="0"/>
                <w:szCs w:val="18"/>
              </w:rPr>
              <w:t>Até R$1.</w:t>
            </w:r>
            <w:r>
              <w:rPr>
                <w:rFonts w:cs="Arial"/>
                <w:color w:val="000000"/>
                <w:spacing w:val="0"/>
                <w:szCs w:val="18"/>
              </w:rPr>
              <w:t>5</w:t>
            </w:r>
            <w:r w:rsidRPr="006B6CFB">
              <w:rPr>
                <w:rFonts w:cs="Arial"/>
                <w:color w:val="000000"/>
                <w:spacing w:val="0"/>
                <w:szCs w:val="18"/>
              </w:rPr>
              <w:t>00.000,00</w:t>
            </w:r>
          </w:p>
        </w:tc>
        <w:tc>
          <w:tcPr>
            <w:tcW w:w="1290" w:type="dxa"/>
            <w:tcBorders>
              <w:top w:val="nil"/>
              <w:left w:val="nil"/>
              <w:bottom w:val="single" w:sz="4" w:space="0" w:color="auto"/>
              <w:right w:val="single" w:sz="4" w:space="0" w:color="auto"/>
            </w:tcBorders>
            <w:noWrap/>
            <w:vAlign w:val="center"/>
            <w:hideMark/>
          </w:tcPr>
          <w:p w14:paraId="2AD24ECE" w14:textId="77777777" w:rsidR="006B4FFD" w:rsidRPr="006B6CFB" w:rsidRDefault="006B4FFD" w:rsidP="00C61CE0">
            <w:pPr>
              <w:spacing w:before="0"/>
              <w:jc w:val="center"/>
              <w:rPr>
                <w:rFonts w:ascii="Calibri" w:hAnsi="Calibri" w:cs="Calibri"/>
                <w:color w:val="000000"/>
                <w:spacing w:val="0"/>
                <w:sz w:val="22"/>
                <w:szCs w:val="22"/>
              </w:rPr>
            </w:pPr>
            <w:r w:rsidRPr="006B6CFB">
              <w:rPr>
                <w:rFonts w:ascii="Calibri" w:hAnsi="Calibri" w:cs="Calibri"/>
                <w:color w:val="000000"/>
                <w:spacing w:val="0"/>
                <w:sz w:val="22"/>
                <w:szCs w:val="22"/>
              </w:rPr>
              <w:t>DFI</w:t>
            </w:r>
          </w:p>
        </w:tc>
      </w:tr>
    </w:tbl>
    <w:p w14:paraId="0BEE35F2" w14:textId="77777777" w:rsidR="006B4FFD" w:rsidRDefault="006B4FFD" w:rsidP="006B4FFD">
      <w:pPr>
        <w:pStyle w:val="Normal3"/>
        <w:numPr>
          <w:ilvl w:val="1"/>
          <w:numId w:val="1"/>
        </w:numPr>
      </w:pPr>
      <w:bookmarkStart w:id="5995" w:name="Item_2_4"/>
      <w:bookmarkStart w:id="5996" w:name="_Hlk136440337"/>
      <w:bookmarkEnd w:id="5995"/>
      <w:r w:rsidRPr="000F57CB">
        <w:t xml:space="preserve">Os limites de cobertura automática estabelecido pela Seguradora Tokio Marine para </w:t>
      </w:r>
      <w:r w:rsidRPr="000F57CB">
        <w:rPr>
          <w:u w:val="single"/>
        </w:rPr>
        <w:t>PRO-COTISTA PMCMV</w:t>
      </w:r>
      <w:r w:rsidRPr="000F57CB">
        <w:t xml:space="preserve"> </w:t>
      </w:r>
      <w:r>
        <w:t xml:space="preserve">são descritos </w:t>
      </w:r>
      <w:r w:rsidRPr="000F57CB">
        <w:t>abaixo:</w:t>
      </w:r>
    </w:p>
    <w:p w14:paraId="4C983EE8" w14:textId="77777777" w:rsidR="006B4FFD" w:rsidRPr="000F57CB" w:rsidRDefault="006B4FFD" w:rsidP="006B4FFD"/>
    <w:tbl>
      <w:tblPr>
        <w:tblW w:w="48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62"/>
        <w:gridCol w:w="3937"/>
        <w:gridCol w:w="2300"/>
        <w:gridCol w:w="1320"/>
      </w:tblGrid>
      <w:tr w:rsidR="006B4FFD" w:rsidRPr="000F57CB" w14:paraId="626A5671" w14:textId="77777777" w:rsidTr="00C61CE0">
        <w:trPr>
          <w:trHeight w:val="565"/>
          <w:jc w:val="center"/>
        </w:trPr>
        <w:tc>
          <w:tcPr>
            <w:tcW w:w="1152" w:type="pct"/>
            <w:shd w:val="clear" w:color="000000" w:fill="DBDBDB"/>
            <w:noWrap/>
            <w:vAlign w:val="center"/>
            <w:hideMark/>
          </w:tcPr>
          <w:p w14:paraId="07B23AC1" w14:textId="77777777" w:rsidR="006B4FFD" w:rsidRPr="000F57CB" w:rsidRDefault="006B4FFD" w:rsidP="00C61CE0">
            <w:pPr>
              <w:spacing w:before="0"/>
              <w:jc w:val="center"/>
              <w:rPr>
                <w:rFonts w:cs="Arial"/>
                <w:b/>
                <w:bCs/>
                <w:spacing w:val="0"/>
                <w:szCs w:val="18"/>
              </w:rPr>
            </w:pPr>
            <w:bookmarkStart w:id="5997" w:name="_Hlk135818117"/>
            <w:r w:rsidRPr="000F57CB">
              <w:rPr>
                <w:rFonts w:cs="Arial"/>
                <w:b/>
                <w:bCs/>
                <w:spacing w:val="0"/>
                <w:szCs w:val="18"/>
              </w:rPr>
              <w:t>PROGRAMA/RENDA</w:t>
            </w:r>
          </w:p>
        </w:tc>
        <w:tc>
          <w:tcPr>
            <w:tcW w:w="2005" w:type="pct"/>
            <w:shd w:val="clear" w:color="000000" w:fill="DBDBDB"/>
            <w:noWrap/>
            <w:vAlign w:val="center"/>
            <w:hideMark/>
          </w:tcPr>
          <w:p w14:paraId="5B84A3E0" w14:textId="77777777" w:rsidR="006B4FFD" w:rsidRPr="000F57CB" w:rsidRDefault="006B4FFD" w:rsidP="00C61CE0">
            <w:pPr>
              <w:spacing w:before="0"/>
              <w:jc w:val="center"/>
              <w:rPr>
                <w:rFonts w:cs="Arial"/>
                <w:b/>
                <w:bCs/>
                <w:spacing w:val="0"/>
                <w:szCs w:val="18"/>
              </w:rPr>
            </w:pPr>
            <w:r w:rsidRPr="000F57CB">
              <w:rPr>
                <w:rFonts w:cs="Arial"/>
                <w:b/>
                <w:bCs/>
                <w:spacing w:val="0"/>
                <w:szCs w:val="18"/>
              </w:rPr>
              <w:t>SEGURADORA</w:t>
            </w:r>
          </w:p>
        </w:tc>
        <w:tc>
          <w:tcPr>
            <w:tcW w:w="1171" w:type="pct"/>
            <w:shd w:val="clear" w:color="000000" w:fill="DBDBDB"/>
            <w:vAlign w:val="center"/>
            <w:hideMark/>
          </w:tcPr>
          <w:p w14:paraId="0A8FB733" w14:textId="77777777" w:rsidR="006B4FFD" w:rsidRPr="000F57CB" w:rsidRDefault="006B4FFD" w:rsidP="00C61CE0">
            <w:pPr>
              <w:spacing w:before="0"/>
              <w:jc w:val="center"/>
              <w:rPr>
                <w:rFonts w:cs="Arial"/>
                <w:b/>
                <w:bCs/>
                <w:spacing w:val="0"/>
                <w:szCs w:val="18"/>
              </w:rPr>
            </w:pPr>
            <w:r w:rsidRPr="000F57CB">
              <w:rPr>
                <w:rFonts w:cs="Arial"/>
                <w:b/>
                <w:bCs/>
                <w:spacing w:val="0"/>
                <w:szCs w:val="18"/>
              </w:rPr>
              <w:t>LIMITE DE COBERTURA AUTOMÁTICA</w:t>
            </w:r>
          </w:p>
        </w:tc>
        <w:tc>
          <w:tcPr>
            <w:tcW w:w="672" w:type="pct"/>
            <w:shd w:val="clear" w:color="000000" w:fill="DBDBDB"/>
            <w:noWrap/>
            <w:vAlign w:val="center"/>
            <w:hideMark/>
          </w:tcPr>
          <w:p w14:paraId="4673C571" w14:textId="77777777" w:rsidR="006B4FFD" w:rsidRPr="000F57CB" w:rsidRDefault="006B4FFD" w:rsidP="00C61CE0">
            <w:pPr>
              <w:spacing w:before="0"/>
              <w:jc w:val="center"/>
              <w:rPr>
                <w:rFonts w:cs="Arial"/>
                <w:b/>
                <w:bCs/>
                <w:spacing w:val="0"/>
                <w:szCs w:val="18"/>
              </w:rPr>
            </w:pPr>
            <w:r w:rsidRPr="000F57CB">
              <w:rPr>
                <w:rFonts w:cs="Arial"/>
                <w:b/>
                <w:bCs/>
                <w:spacing w:val="0"/>
                <w:szCs w:val="18"/>
              </w:rPr>
              <w:t>COBERTURA</w:t>
            </w:r>
          </w:p>
        </w:tc>
      </w:tr>
      <w:tr w:rsidR="006B4FFD" w:rsidRPr="000F57CB" w14:paraId="3795D6A6" w14:textId="77777777" w:rsidTr="00C61CE0">
        <w:trPr>
          <w:trHeight w:val="679"/>
          <w:jc w:val="center"/>
        </w:trPr>
        <w:tc>
          <w:tcPr>
            <w:tcW w:w="1152" w:type="pct"/>
            <w:vMerge w:val="restart"/>
            <w:vAlign w:val="center"/>
          </w:tcPr>
          <w:p w14:paraId="24831773" w14:textId="77777777" w:rsidR="006B4FFD" w:rsidRPr="000F57CB" w:rsidRDefault="006B4FFD" w:rsidP="00C61CE0">
            <w:pPr>
              <w:spacing w:before="0"/>
              <w:jc w:val="center"/>
              <w:rPr>
                <w:rFonts w:cs="Arial"/>
                <w:spacing w:val="0"/>
                <w:szCs w:val="18"/>
              </w:rPr>
            </w:pPr>
            <w:r w:rsidRPr="000F57CB">
              <w:rPr>
                <w:rFonts w:cs="Arial"/>
                <w:spacing w:val="0"/>
                <w:szCs w:val="18"/>
              </w:rPr>
              <w:t>PRÓ-COTISTA PMCMV</w:t>
            </w:r>
          </w:p>
          <w:p w14:paraId="54276DEB" w14:textId="77777777" w:rsidR="006B4FFD" w:rsidRPr="000F57CB" w:rsidRDefault="006B4FFD" w:rsidP="00C61CE0">
            <w:pPr>
              <w:spacing w:before="0"/>
              <w:jc w:val="center"/>
              <w:rPr>
                <w:rFonts w:cs="Arial"/>
                <w:spacing w:val="0"/>
                <w:szCs w:val="18"/>
              </w:rPr>
            </w:pPr>
            <w:r w:rsidRPr="000F57CB">
              <w:rPr>
                <w:rFonts w:cs="Arial"/>
                <w:spacing w:val="0"/>
                <w:szCs w:val="18"/>
              </w:rPr>
              <w:t xml:space="preserve">(Renda familiar mensal bruta </w:t>
            </w:r>
            <w:r w:rsidRPr="000F57CB">
              <w:rPr>
                <w:rFonts w:cs="Arial"/>
                <w:b/>
                <w:bCs/>
                <w:spacing w:val="0"/>
                <w:szCs w:val="18"/>
              </w:rPr>
              <w:t>até</w:t>
            </w:r>
            <w:r w:rsidRPr="000F57CB">
              <w:rPr>
                <w:rFonts w:cs="Arial"/>
                <w:spacing w:val="0"/>
                <w:szCs w:val="18"/>
              </w:rPr>
              <w:t xml:space="preserve"> R$ </w:t>
            </w:r>
            <w:r>
              <w:rPr>
                <w:rFonts w:cs="Arial"/>
                <w:spacing w:val="0"/>
                <w:szCs w:val="18"/>
              </w:rPr>
              <w:t>12</w:t>
            </w:r>
            <w:r w:rsidRPr="000F57CB">
              <w:rPr>
                <w:rFonts w:cs="Arial"/>
                <w:spacing w:val="0"/>
                <w:szCs w:val="18"/>
              </w:rPr>
              <w:t>.000,00)</w:t>
            </w:r>
          </w:p>
        </w:tc>
        <w:tc>
          <w:tcPr>
            <w:tcW w:w="2005" w:type="pct"/>
            <w:vMerge w:val="restart"/>
            <w:vAlign w:val="center"/>
          </w:tcPr>
          <w:p w14:paraId="07B0B3BB" w14:textId="77777777" w:rsidR="006B4FFD" w:rsidRPr="000F57CB" w:rsidRDefault="006B4FFD" w:rsidP="00C61CE0">
            <w:pPr>
              <w:spacing w:before="0"/>
              <w:jc w:val="left"/>
              <w:rPr>
                <w:rFonts w:cs="Arial"/>
                <w:spacing w:val="0"/>
                <w:szCs w:val="18"/>
              </w:rPr>
            </w:pPr>
            <w:r w:rsidRPr="000F57CB">
              <w:rPr>
                <w:rFonts w:cs="Arial"/>
                <w:spacing w:val="0"/>
                <w:szCs w:val="18"/>
              </w:rPr>
              <w:t>CAIXA RESIDENCIAL</w:t>
            </w:r>
          </w:p>
          <w:p w14:paraId="20EBBADE" w14:textId="77777777" w:rsidR="006B4FFD" w:rsidRPr="000F57CB" w:rsidRDefault="006B4FFD" w:rsidP="00C61CE0">
            <w:pPr>
              <w:spacing w:before="0"/>
              <w:jc w:val="left"/>
              <w:rPr>
                <w:rFonts w:cs="Arial"/>
                <w:spacing w:val="0"/>
                <w:szCs w:val="18"/>
              </w:rPr>
            </w:pPr>
            <w:r w:rsidRPr="000F57CB">
              <w:rPr>
                <w:rFonts w:cs="Arial"/>
                <w:spacing w:val="0"/>
                <w:szCs w:val="18"/>
              </w:rPr>
              <w:t>(Habitacional PMCMV e Habitacional Mais)</w:t>
            </w:r>
          </w:p>
        </w:tc>
        <w:tc>
          <w:tcPr>
            <w:tcW w:w="1171" w:type="pct"/>
            <w:vAlign w:val="center"/>
          </w:tcPr>
          <w:p w14:paraId="0E6C9764" w14:textId="77777777" w:rsidR="006B4FFD" w:rsidRPr="000F57CB" w:rsidRDefault="006B4FFD" w:rsidP="00C61CE0">
            <w:pPr>
              <w:spacing w:before="0"/>
              <w:jc w:val="center"/>
              <w:rPr>
                <w:rFonts w:cs="Arial"/>
                <w:spacing w:val="0"/>
                <w:szCs w:val="18"/>
              </w:rPr>
            </w:pPr>
            <w:r w:rsidRPr="000F57CB">
              <w:rPr>
                <w:rFonts w:cs="Arial"/>
                <w:spacing w:val="0"/>
                <w:szCs w:val="18"/>
              </w:rPr>
              <w:t xml:space="preserve">Até R$ </w:t>
            </w:r>
            <w:r>
              <w:rPr>
                <w:rFonts w:cs="Arial"/>
                <w:spacing w:val="0"/>
                <w:szCs w:val="18"/>
              </w:rPr>
              <w:t>50</w:t>
            </w:r>
            <w:r w:rsidRPr="000F57CB">
              <w:rPr>
                <w:rFonts w:cs="Arial"/>
                <w:spacing w:val="0"/>
                <w:szCs w:val="18"/>
              </w:rPr>
              <w:t>0.000,00</w:t>
            </w:r>
          </w:p>
        </w:tc>
        <w:tc>
          <w:tcPr>
            <w:tcW w:w="672" w:type="pct"/>
            <w:noWrap/>
            <w:vAlign w:val="center"/>
          </w:tcPr>
          <w:p w14:paraId="76F88867" w14:textId="77777777" w:rsidR="006B4FFD" w:rsidRPr="000F57CB" w:rsidRDefault="006B4FFD" w:rsidP="00C61CE0">
            <w:pPr>
              <w:spacing w:before="0"/>
              <w:jc w:val="center"/>
              <w:rPr>
                <w:rFonts w:ascii="Calibri" w:hAnsi="Calibri" w:cs="Calibri"/>
                <w:spacing w:val="0"/>
                <w:sz w:val="22"/>
                <w:szCs w:val="22"/>
              </w:rPr>
            </w:pPr>
            <w:r w:rsidRPr="000F57CB">
              <w:rPr>
                <w:rFonts w:ascii="Calibri" w:hAnsi="Calibri" w:cs="Calibri"/>
                <w:spacing w:val="0"/>
                <w:sz w:val="22"/>
                <w:szCs w:val="22"/>
              </w:rPr>
              <w:t>MIP</w:t>
            </w:r>
          </w:p>
        </w:tc>
      </w:tr>
      <w:tr w:rsidR="006B4FFD" w:rsidRPr="000F57CB" w14:paraId="2A928008" w14:textId="77777777" w:rsidTr="00C61CE0">
        <w:trPr>
          <w:trHeight w:val="679"/>
          <w:jc w:val="center"/>
        </w:trPr>
        <w:tc>
          <w:tcPr>
            <w:tcW w:w="1152" w:type="pct"/>
            <w:vMerge/>
            <w:vAlign w:val="center"/>
          </w:tcPr>
          <w:p w14:paraId="0A586245" w14:textId="77777777" w:rsidR="006B4FFD" w:rsidRPr="000F57CB" w:rsidRDefault="006B4FFD" w:rsidP="00C61CE0">
            <w:pPr>
              <w:spacing w:before="0"/>
              <w:jc w:val="center"/>
              <w:rPr>
                <w:rFonts w:cs="Arial"/>
                <w:spacing w:val="0"/>
                <w:szCs w:val="18"/>
              </w:rPr>
            </w:pPr>
          </w:p>
        </w:tc>
        <w:tc>
          <w:tcPr>
            <w:tcW w:w="2005" w:type="pct"/>
            <w:vMerge/>
            <w:vAlign w:val="center"/>
          </w:tcPr>
          <w:p w14:paraId="7BBE9AE0" w14:textId="77777777" w:rsidR="006B4FFD" w:rsidRPr="000F57CB" w:rsidRDefault="006B4FFD" w:rsidP="00C61CE0">
            <w:pPr>
              <w:spacing w:before="0"/>
              <w:jc w:val="center"/>
              <w:rPr>
                <w:rFonts w:cs="Arial"/>
                <w:spacing w:val="0"/>
                <w:szCs w:val="18"/>
              </w:rPr>
            </w:pPr>
          </w:p>
        </w:tc>
        <w:tc>
          <w:tcPr>
            <w:tcW w:w="1171" w:type="pct"/>
            <w:vAlign w:val="center"/>
          </w:tcPr>
          <w:p w14:paraId="5A486ADA" w14:textId="77777777" w:rsidR="006B4FFD" w:rsidRPr="000F57CB" w:rsidRDefault="006B4FFD" w:rsidP="00C61CE0">
            <w:pPr>
              <w:spacing w:before="0"/>
              <w:jc w:val="center"/>
              <w:rPr>
                <w:rFonts w:cs="Arial"/>
                <w:spacing w:val="0"/>
                <w:szCs w:val="18"/>
              </w:rPr>
            </w:pPr>
            <w:r w:rsidRPr="000F57CB">
              <w:rPr>
                <w:rFonts w:cs="Arial"/>
                <w:spacing w:val="0"/>
                <w:szCs w:val="18"/>
              </w:rPr>
              <w:t>Até R$ 1.500.000,00</w:t>
            </w:r>
          </w:p>
        </w:tc>
        <w:tc>
          <w:tcPr>
            <w:tcW w:w="672" w:type="pct"/>
            <w:noWrap/>
            <w:vAlign w:val="center"/>
          </w:tcPr>
          <w:p w14:paraId="27380131" w14:textId="77777777" w:rsidR="006B4FFD" w:rsidRPr="000F57CB" w:rsidRDefault="006B4FFD" w:rsidP="00C61CE0">
            <w:pPr>
              <w:spacing w:before="0"/>
              <w:jc w:val="center"/>
              <w:rPr>
                <w:rFonts w:ascii="Calibri" w:hAnsi="Calibri" w:cs="Calibri"/>
                <w:spacing w:val="0"/>
                <w:sz w:val="22"/>
                <w:szCs w:val="22"/>
              </w:rPr>
            </w:pPr>
            <w:r w:rsidRPr="000F57CB">
              <w:rPr>
                <w:rFonts w:ascii="Calibri" w:hAnsi="Calibri" w:cs="Calibri"/>
                <w:spacing w:val="0"/>
                <w:sz w:val="22"/>
                <w:szCs w:val="22"/>
              </w:rPr>
              <w:t>DFI</w:t>
            </w:r>
          </w:p>
        </w:tc>
      </w:tr>
      <w:tr w:rsidR="006B4FFD" w:rsidRPr="000F57CB" w14:paraId="595D7C13" w14:textId="77777777" w:rsidTr="00C61CE0">
        <w:trPr>
          <w:trHeight w:val="679"/>
          <w:jc w:val="center"/>
        </w:trPr>
        <w:tc>
          <w:tcPr>
            <w:tcW w:w="1152" w:type="pct"/>
            <w:vMerge/>
            <w:vAlign w:val="center"/>
          </w:tcPr>
          <w:p w14:paraId="51467478" w14:textId="77777777" w:rsidR="006B4FFD" w:rsidRPr="000F57CB" w:rsidRDefault="006B4FFD" w:rsidP="00C61CE0">
            <w:pPr>
              <w:spacing w:before="0"/>
              <w:jc w:val="center"/>
              <w:rPr>
                <w:rFonts w:cs="Arial"/>
                <w:spacing w:val="0"/>
                <w:szCs w:val="18"/>
              </w:rPr>
            </w:pPr>
          </w:p>
        </w:tc>
        <w:tc>
          <w:tcPr>
            <w:tcW w:w="2005" w:type="pct"/>
            <w:vMerge w:val="restart"/>
            <w:vAlign w:val="center"/>
          </w:tcPr>
          <w:p w14:paraId="16EEF6F7" w14:textId="77777777" w:rsidR="006B4FFD" w:rsidRPr="000F57CB" w:rsidRDefault="006B4FFD" w:rsidP="00C61CE0">
            <w:pPr>
              <w:spacing w:before="0"/>
              <w:jc w:val="left"/>
              <w:rPr>
                <w:rFonts w:cs="Arial"/>
                <w:spacing w:val="0"/>
                <w:szCs w:val="18"/>
              </w:rPr>
            </w:pPr>
            <w:r w:rsidRPr="000F57CB">
              <w:rPr>
                <w:rFonts w:cs="Arial"/>
                <w:spacing w:val="0"/>
                <w:szCs w:val="18"/>
              </w:rPr>
              <w:t>TOKIO MARINE</w:t>
            </w:r>
          </w:p>
        </w:tc>
        <w:tc>
          <w:tcPr>
            <w:tcW w:w="1171" w:type="pct"/>
            <w:vAlign w:val="center"/>
          </w:tcPr>
          <w:p w14:paraId="68850D43" w14:textId="77777777" w:rsidR="006B4FFD" w:rsidRPr="000F57CB" w:rsidRDefault="006B4FFD" w:rsidP="00C61CE0">
            <w:pPr>
              <w:spacing w:before="0"/>
              <w:jc w:val="center"/>
              <w:rPr>
                <w:rFonts w:cs="Arial"/>
                <w:spacing w:val="0"/>
                <w:szCs w:val="18"/>
              </w:rPr>
            </w:pPr>
            <w:r w:rsidRPr="000F57CB">
              <w:rPr>
                <w:rFonts w:cs="Arial"/>
                <w:spacing w:val="0"/>
                <w:szCs w:val="18"/>
              </w:rPr>
              <w:t xml:space="preserve">Até R$ </w:t>
            </w:r>
            <w:r>
              <w:rPr>
                <w:rFonts w:cs="Arial"/>
                <w:spacing w:val="0"/>
                <w:szCs w:val="18"/>
              </w:rPr>
              <w:t>5</w:t>
            </w:r>
            <w:r w:rsidRPr="000F57CB">
              <w:rPr>
                <w:rFonts w:cs="Arial"/>
                <w:spacing w:val="0"/>
                <w:szCs w:val="18"/>
              </w:rPr>
              <w:t>00.000,00</w:t>
            </w:r>
          </w:p>
        </w:tc>
        <w:tc>
          <w:tcPr>
            <w:tcW w:w="672" w:type="pct"/>
            <w:noWrap/>
            <w:vAlign w:val="center"/>
          </w:tcPr>
          <w:p w14:paraId="535AB1A2" w14:textId="77777777" w:rsidR="006B4FFD" w:rsidRPr="000F57CB" w:rsidRDefault="006B4FFD" w:rsidP="00C61CE0">
            <w:pPr>
              <w:spacing w:before="0"/>
              <w:jc w:val="center"/>
              <w:rPr>
                <w:rFonts w:ascii="Calibri" w:hAnsi="Calibri" w:cs="Calibri"/>
                <w:spacing w:val="0"/>
                <w:sz w:val="22"/>
                <w:szCs w:val="22"/>
              </w:rPr>
            </w:pPr>
            <w:r w:rsidRPr="000F57CB">
              <w:rPr>
                <w:rFonts w:ascii="Calibri" w:hAnsi="Calibri" w:cs="Calibri"/>
                <w:spacing w:val="0"/>
                <w:sz w:val="22"/>
                <w:szCs w:val="22"/>
              </w:rPr>
              <w:t>MIP</w:t>
            </w:r>
          </w:p>
        </w:tc>
      </w:tr>
      <w:tr w:rsidR="006B4FFD" w:rsidRPr="006B6CFB" w14:paraId="6FB1F5AA" w14:textId="77777777" w:rsidTr="00C61CE0">
        <w:trPr>
          <w:trHeight w:val="679"/>
          <w:jc w:val="center"/>
        </w:trPr>
        <w:tc>
          <w:tcPr>
            <w:tcW w:w="1152" w:type="pct"/>
            <w:vMerge/>
            <w:vAlign w:val="center"/>
          </w:tcPr>
          <w:p w14:paraId="726DD824" w14:textId="77777777" w:rsidR="006B4FFD" w:rsidRPr="006B6CFB" w:rsidRDefault="006B4FFD" w:rsidP="00C61CE0">
            <w:pPr>
              <w:spacing w:before="0"/>
              <w:jc w:val="center"/>
              <w:rPr>
                <w:rFonts w:cs="Arial"/>
                <w:color w:val="000000"/>
                <w:spacing w:val="0"/>
                <w:szCs w:val="18"/>
              </w:rPr>
            </w:pPr>
          </w:p>
        </w:tc>
        <w:tc>
          <w:tcPr>
            <w:tcW w:w="2005" w:type="pct"/>
            <w:vMerge/>
            <w:vAlign w:val="center"/>
          </w:tcPr>
          <w:p w14:paraId="7B09C4DA" w14:textId="77777777" w:rsidR="006B4FFD" w:rsidRPr="006B6CFB" w:rsidRDefault="006B4FFD" w:rsidP="00C61CE0">
            <w:pPr>
              <w:spacing w:before="0"/>
              <w:jc w:val="center"/>
              <w:rPr>
                <w:rFonts w:cs="Arial"/>
                <w:color w:val="000000"/>
                <w:spacing w:val="0"/>
                <w:szCs w:val="18"/>
              </w:rPr>
            </w:pPr>
          </w:p>
        </w:tc>
        <w:tc>
          <w:tcPr>
            <w:tcW w:w="1171" w:type="pct"/>
            <w:vAlign w:val="center"/>
          </w:tcPr>
          <w:p w14:paraId="40D1CF10" w14:textId="77777777" w:rsidR="006B4FFD" w:rsidRPr="006B6CFB" w:rsidRDefault="006B4FFD" w:rsidP="00C61CE0">
            <w:pPr>
              <w:spacing w:before="0"/>
              <w:jc w:val="center"/>
              <w:rPr>
                <w:rFonts w:cs="Arial"/>
                <w:color w:val="000000"/>
                <w:spacing w:val="0"/>
                <w:szCs w:val="18"/>
              </w:rPr>
            </w:pPr>
            <w:r w:rsidRPr="006B6CFB">
              <w:rPr>
                <w:rFonts w:cs="Arial"/>
                <w:color w:val="000000"/>
                <w:spacing w:val="0"/>
                <w:szCs w:val="18"/>
              </w:rPr>
              <w:t>Até R$1.</w:t>
            </w:r>
            <w:r>
              <w:rPr>
                <w:rFonts w:cs="Arial"/>
                <w:color w:val="000000"/>
                <w:spacing w:val="0"/>
                <w:szCs w:val="18"/>
              </w:rPr>
              <w:t>5</w:t>
            </w:r>
            <w:r w:rsidRPr="006B6CFB">
              <w:rPr>
                <w:rFonts w:cs="Arial"/>
                <w:color w:val="000000"/>
                <w:spacing w:val="0"/>
                <w:szCs w:val="18"/>
              </w:rPr>
              <w:t>00.000,00</w:t>
            </w:r>
          </w:p>
        </w:tc>
        <w:tc>
          <w:tcPr>
            <w:tcW w:w="672" w:type="pct"/>
            <w:noWrap/>
            <w:vAlign w:val="center"/>
          </w:tcPr>
          <w:p w14:paraId="4C0179FE" w14:textId="77777777" w:rsidR="006B4FFD" w:rsidRPr="006B6CFB" w:rsidRDefault="006B4FFD" w:rsidP="00C61CE0">
            <w:pPr>
              <w:spacing w:before="0"/>
              <w:jc w:val="center"/>
              <w:rPr>
                <w:rFonts w:ascii="Calibri" w:hAnsi="Calibri" w:cs="Calibri"/>
                <w:color w:val="000000"/>
                <w:spacing w:val="0"/>
                <w:sz w:val="22"/>
                <w:szCs w:val="22"/>
              </w:rPr>
            </w:pPr>
            <w:r w:rsidRPr="006B6CFB">
              <w:rPr>
                <w:rFonts w:ascii="Calibri" w:hAnsi="Calibri" w:cs="Calibri"/>
                <w:color w:val="000000"/>
                <w:spacing w:val="0"/>
                <w:sz w:val="22"/>
                <w:szCs w:val="22"/>
              </w:rPr>
              <w:t>DFI</w:t>
            </w:r>
          </w:p>
        </w:tc>
      </w:tr>
    </w:tbl>
    <w:bookmarkEnd w:id="5997"/>
    <w:p w14:paraId="192A6648" w14:textId="77777777" w:rsidR="006B4FFD" w:rsidRDefault="006B4FFD" w:rsidP="006B4FFD">
      <w:pPr>
        <w:pStyle w:val="Normal3"/>
        <w:numPr>
          <w:ilvl w:val="1"/>
          <w:numId w:val="1"/>
        </w:numPr>
      </w:pPr>
      <w:r w:rsidRPr="006B6CFB">
        <w:t>O valor limite de cobertura automática, conforme quadros acima, é válido para enquadramento nas condições da apólice de seguro, devendo ser observadas as demais condições previstas nesta Norma para contratação do financiamento.</w:t>
      </w:r>
    </w:p>
    <w:p w14:paraId="0AA2A4D0" w14:textId="77777777" w:rsidR="006B4FFD" w:rsidRPr="00EB1CA0" w:rsidRDefault="006B4FFD" w:rsidP="006B4FFD">
      <w:pPr>
        <w:pStyle w:val="Ttulo1"/>
        <w:numPr>
          <w:ilvl w:val="0"/>
          <w:numId w:val="1"/>
        </w:numPr>
        <w:tabs>
          <w:tab w:val="clear" w:pos="0"/>
        </w:tabs>
      </w:pPr>
      <w:r w:rsidRPr="00EB1CA0">
        <w:t>OPERAÇÕES ACIMA DO LIMITE DE COBERTURA AUTOMÁTICA</w:t>
      </w:r>
    </w:p>
    <w:bookmarkEnd w:id="5996"/>
    <w:p w14:paraId="1C996C13" w14:textId="77777777" w:rsidR="006B4FFD" w:rsidRPr="00EB1CA0" w:rsidRDefault="006B4FFD" w:rsidP="006B4FFD">
      <w:pPr>
        <w:pStyle w:val="Normal3"/>
        <w:numPr>
          <w:ilvl w:val="1"/>
          <w:numId w:val="1"/>
        </w:numPr>
      </w:pPr>
      <w:r w:rsidRPr="00EB1CA0">
        <w:t>Para cobertura acima do limite automático a operação deve ser autorizada pela Seguradora, cuja análise e emissão do certificado de seguro pela seguradora é efetuada no prazo de até 15 dias úteis a partir da data de recebimento da documentação completa que deve ser encaminhada à seguradora.</w:t>
      </w:r>
    </w:p>
    <w:p w14:paraId="44D3C455" w14:textId="77777777" w:rsidR="006B4FFD" w:rsidRPr="00EB1CA0" w:rsidRDefault="006B4FFD" w:rsidP="006B4FFD">
      <w:pPr>
        <w:pStyle w:val="Normal3"/>
        <w:numPr>
          <w:ilvl w:val="1"/>
          <w:numId w:val="1"/>
        </w:numPr>
      </w:pPr>
      <w:r w:rsidRPr="00EB1CA0">
        <w:t>Antes de finalizar a proposta, consulte no site o status da DPS se foi aceita ou recusada.</w:t>
      </w:r>
    </w:p>
    <w:p w14:paraId="0B1FC9E6" w14:textId="77777777" w:rsidR="006B4FFD" w:rsidRPr="00EB1CA0" w:rsidRDefault="006B4FFD" w:rsidP="006B4FFD">
      <w:pPr>
        <w:pStyle w:val="Normal3"/>
        <w:numPr>
          <w:ilvl w:val="1"/>
          <w:numId w:val="1"/>
        </w:numPr>
      </w:pPr>
      <w:r w:rsidRPr="00EB1CA0">
        <w:t>Caso a proposta com DPS recusada venha ser contratada, na ocorrência de sinistro com negativa de cobertura pela seguradora, serão adotados os procedimentos constantes no normativo.</w:t>
      </w:r>
    </w:p>
    <w:p w14:paraId="5D9127F0" w14:textId="77777777" w:rsidR="006B4FFD" w:rsidRPr="006B6CFB" w:rsidRDefault="006B4FFD" w:rsidP="006B4FFD">
      <w:pPr>
        <w:pStyle w:val="Normal3"/>
        <w:numPr>
          <w:ilvl w:val="1"/>
          <w:numId w:val="1"/>
        </w:numPr>
      </w:pPr>
      <w:r w:rsidRPr="006B6CFB">
        <w:t xml:space="preserve">Para propostas cuja soma do prazo de construção, amortização e renegociação do financiamento e a idade do proponente mais idoso extrapola 80 anos e 6 meses, também é necessário solicitar autorização das Seguradoras CAIXA Residencial, não sendo aceito pedido de </w:t>
      </w:r>
      <w:proofErr w:type="spellStart"/>
      <w:r w:rsidRPr="006B6CFB">
        <w:t>excepcionação</w:t>
      </w:r>
      <w:proofErr w:type="spellEnd"/>
      <w:r w:rsidRPr="006B6CFB">
        <w:t xml:space="preserve"> por parte da Tokio Marine. </w:t>
      </w:r>
    </w:p>
    <w:p w14:paraId="24B6028C" w14:textId="77777777" w:rsidR="006B4FFD" w:rsidRPr="006B6CFB" w:rsidRDefault="006B4FFD" w:rsidP="006B4FFD">
      <w:pPr>
        <w:pStyle w:val="Normal3"/>
        <w:numPr>
          <w:ilvl w:val="1"/>
          <w:numId w:val="1"/>
        </w:numPr>
      </w:pPr>
      <w:r w:rsidRPr="006B6CFB">
        <w:t xml:space="preserve">Além da DPS, se o valor de avaliação do imóvel for superior ao limite de cobertura automática do DFI deve ser encaminhado à Seguradora o Laudo de Avaliação ou Relatório de Vistoria e Relatório de Valoração do imóvel. </w:t>
      </w:r>
    </w:p>
    <w:p w14:paraId="758C7EF6" w14:textId="77777777" w:rsidR="006B4FFD" w:rsidRPr="006B6CFB" w:rsidRDefault="006B4FFD" w:rsidP="006B4FFD">
      <w:pPr>
        <w:pStyle w:val="Normal3"/>
        <w:numPr>
          <w:ilvl w:val="1"/>
          <w:numId w:val="1"/>
        </w:numPr>
      </w:pPr>
      <w:r w:rsidRPr="006B6CFB">
        <w:t>A validade da DPS é de 210 dias para CAIXA Residencial e de 120 dias para Tokio Marine</w:t>
      </w:r>
    </w:p>
    <w:p w14:paraId="29EF95DC" w14:textId="77777777" w:rsidR="006B4FFD" w:rsidRPr="000F57CB" w:rsidRDefault="006B4FFD" w:rsidP="006B4FFD">
      <w:pPr>
        <w:pStyle w:val="Normal3"/>
        <w:numPr>
          <w:ilvl w:val="1"/>
          <w:numId w:val="1"/>
        </w:numPr>
      </w:pPr>
      <w:r w:rsidRPr="006B6CFB">
        <w:lastRenderedPageBreak/>
        <w:t>Para a CAIXA Residencial as dúvidas sobre DPS devem ser esclarecidas pelo telefone 0800 722 4924 - Central de Atendimento à Rede da C</w:t>
      </w:r>
      <w:r w:rsidRPr="000F57CB">
        <w:t>AIXA Residencial.</w:t>
      </w:r>
    </w:p>
    <w:p w14:paraId="6754E160" w14:textId="77777777" w:rsidR="006B4FFD" w:rsidRPr="000F57CB" w:rsidRDefault="006B4FFD" w:rsidP="006B4FFD">
      <w:pPr>
        <w:pStyle w:val="Normal3"/>
        <w:numPr>
          <w:ilvl w:val="1"/>
          <w:numId w:val="1"/>
        </w:numPr>
      </w:pPr>
      <w:r w:rsidRPr="000F57CB">
        <w:t>Para cobertura acima do limite automático a operação deve ser autorizada pela Seguradora, cuja análise e emissão do certificado de seguro pela seguradora é efetuada no prazo de até 15 dias úteis a partir da data de recebimento da documentação completa que deve ser encaminhada à seguradora.</w:t>
      </w:r>
    </w:p>
    <w:p w14:paraId="3E571284" w14:textId="77777777" w:rsidR="006B4FFD" w:rsidRPr="000F57CB" w:rsidRDefault="006B4FFD" w:rsidP="006B4FFD">
      <w:pPr>
        <w:pStyle w:val="Normal3"/>
        <w:numPr>
          <w:ilvl w:val="1"/>
          <w:numId w:val="1"/>
        </w:numPr>
      </w:pPr>
      <w:r w:rsidRPr="000F57CB">
        <w:t>É devido o preenchimento da Declaração Pessoal de Saúde – DPS com o valor de avaliação igual ao do laudo de engenharia e valor do financiamento igual ou inferior ao aprovado no sistema de risco de crédito da CAIXA pelo parceiro CCA na presença dos pactuantes de renda e encaminhamento do documento à Seguradora conforme detalhado nos itens sobre operações acima da cobertura automática e nas situações abaixo:</w:t>
      </w:r>
    </w:p>
    <w:p w14:paraId="2D6E2859" w14:textId="77777777" w:rsidR="006B4FFD" w:rsidRPr="000F57CB" w:rsidRDefault="006B4FFD" w:rsidP="006B4FFD">
      <w:pPr>
        <w:pStyle w:val="Marcador1"/>
      </w:pPr>
      <w:r w:rsidRPr="000F57CB">
        <w:t>se a operação extrapolar o valor limite de cobertura automática definido para MIP ou;</w:t>
      </w:r>
    </w:p>
    <w:p w14:paraId="760EA25D" w14:textId="77777777" w:rsidR="006B4FFD" w:rsidRPr="000F57CB" w:rsidRDefault="006B4FFD" w:rsidP="006B4FFD">
      <w:pPr>
        <w:pStyle w:val="Marcador1"/>
      </w:pPr>
      <w:r w:rsidRPr="000F57CB">
        <w:t>se a operação extrapolar o valor limite de cobertura automática definido para DFI ou;</w:t>
      </w:r>
    </w:p>
    <w:p w14:paraId="2A77C74B" w14:textId="77777777" w:rsidR="006B4FFD" w:rsidRPr="000F57CB" w:rsidRDefault="006B4FFD" w:rsidP="006B4FFD">
      <w:pPr>
        <w:pStyle w:val="Marcador1"/>
      </w:pPr>
      <w:r w:rsidRPr="000F57CB">
        <w:t>se a operação extrapolar o valor limite de cobertura automática definido tanto para MIP quanto para DFI.</w:t>
      </w:r>
    </w:p>
    <w:p w14:paraId="50254550" w14:textId="77777777" w:rsidR="006B4FFD" w:rsidRPr="000F57CB" w:rsidRDefault="006B4FFD" w:rsidP="006B4FFD">
      <w:pPr>
        <w:pStyle w:val="Normal3"/>
        <w:numPr>
          <w:ilvl w:val="1"/>
          <w:numId w:val="1"/>
        </w:numPr>
      </w:pPr>
      <w:r w:rsidRPr="000F57CB">
        <w:t>Além da DPS, caso o valor de avaliação do imóvel seja superior a R$ 5.000.000,00 para a seguradora CAIXA Residencial ou acima de R$ 2.000.000,00 para a Tokio Marine, deverá ser encaminhado à Seguradora, na solicitação de cobertura DFI, o Laudo de Avaliação ou Relatório de Valoração do imóvel.</w:t>
      </w:r>
    </w:p>
    <w:p w14:paraId="40E0E953" w14:textId="77777777" w:rsidR="006B4FFD" w:rsidRPr="000F57CB" w:rsidRDefault="006B4FFD" w:rsidP="006B4FFD">
      <w:pPr>
        <w:pStyle w:val="Normal3"/>
        <w:numPr>
          <w:ilvl w:val="1"/>
          <w:numId w:val="1"/>
        </w:numPr>
      </w:pPr>
      <w:r w:rsidRPr="000F57CB">
        <w:t>A Tokio Marine exige a apresentação de DPS e Laudo de Avaliação ou Relatório de Valoração do Imóvel para os valores de MIP acima de R$ 1.500.000,00 e DFI acima de R$ 2.000.000,00.</w:t>
      </w:r>
    </w:p>
    <w:p w14:paraId="0F63F823" w14:textId="77777777" w:rsidR="006B4FFD" w:rsidRPr="000F57CB" w:rsidRDefault="006B4FFD" w:rsidP="006B4FFD">
      <w:pPr>
        <w:pStyle w:val="Normal3"/>
        <w:numPr>
          <w:ilvl w:val="1"/>
          <w:numId w:val="1"/>
        </w:numPr>
      </w:pPr>
      <w:r w:rsidRPr="000F57CB">
        <w:t>A emissão do certificado de seguro ou do endosso é feita a partir de 15 dias úteis da aceitação da proposta.</w:t>
      </w:r>
    </w:p>
    <w:p w14:paraId="0933082C" w14:textId="77777777" w:rsidR="006B4FFD" w:rsidRDefault="006B4FFD" w:rsidP="006B4FFD">
      <w:pPr>
        <w:pStyle w:val="Normal3"/>
        <w:numPr>
          <w:ilvl w:val="1"/>
          <w:numId w:val="1"/>
        </w:numPr>
      </w:pPr>
      <w:r w:rsidRPr="000F57CB">
        <w:t>Não há contratação de seguro DFI para a modalidade Aquisição de Lote Urbanizado Residencial ou Comercial, Aquisição de Imóvel CAIXA/AMV (Lote Urbanizado Adjudicado, Arrematado em Leilão CAIXA ou Lote Urbanizado Patrimonial Residencial) e Aquisição de Lote Urbanizado Residencial Alocação de Recursos.</w:t>
      </w:r>
    </w:p>
    <w:p w14:paraId="05CD2EF8" w14:textId="77777777" w:rsidR="006B4FFD" w:rsidRPr="005A226D" w:rsidRDefault="006B4FFD" w:rsidP="006B4FFD">
      <w:pPr>
        <w:pStyle w:val="Ttulo2"/>
        <w:numPr>
          <w:ilvl w:val="0"/>
          <w:numId w:val="1"/>
        </w:numPr>
        <w:tabs>
          <w:tab w:val="clear" w:pos="0"/>
        </w:tabs>
        <w:rPr>
          <w:u w:val="single"/>
        </w:rPr>
      </w:pPr>
      <w:r>
        <w:t xml:space="preserve">elaboração da </w:t>
      </w:r>
      <w:proofErr w:type="spellStart"/>
      <w:r>
        <w:t>dps</w:t>
      </w:r>
      <w:proofErr w:type="spellEnd"/>
      <w:r>
        <w:t xml:space="preserve"> e solicitação de autorização</w:t>
      </w:r>
      <w:r>
        <w:tab/>
        <w:t xml:space="preserve"> da seguradora</w:t>
      </w:r>
    </w:p>
    <w:p w14:paraId="2B8F8F4D" w14:textId="77777777" w:rsidR="006B4FFD" w:rsidRPr="002803FC" w:rsidRDefault="006B4FFD" w:rsidP="006B4FFD">
      <w:pPr>
        <w:pStyle w:val="NormalTtulo2"/>
        <w:rPr>
          <w:u w:val="single"/>
        </w:rPr>
      </w:pPr>
      <w:r w:rsidRPr="002803FC">
        <w:rPr>
          <w:u w:val="single"/>
        </w:rPr>
        <w:t xml:space="preserve">CAIXA ReSIDENCIAL </w:t>
      </w:r>
    </w:p>
    <w:p w14:paraId="3D794115" w14:textId="77777777" w:rsidR="006B4FFD" w:rsidRPr="000F57CB" w:rsidRDefault="006B4FFD" w:rsidP="006B4FFD">
      <w:pPr>
        <w:pStyle w:val="Normal3"/>
        <w:numPr>
          <w:ilvl w:val="1"/>
          <w:numId w:val="1"/>
        </w:numPr>
      </w:pPr>
      <w:r w:rsidRPr="000F57CB">
        <w:t>Verifica se a operação extrapola o limite de cobertura automática definido pela CAIXA Residencial.</w:t>
      </w:r>
    </w:p>
    <w:p w14:paraId="6FC2A0BC" w14:textId="77777777" w:rsidR="006B4FFD" w:rsidRPr="000F57CB" w:rsidRDefault="006B4FFD" w:rsidP="006B4FFD">
      <w:pPr>
        <w:pStyle w:val="Normal3"/>
        <w:numPr>
          <w:ilvl w:val="1"/>
          <w:numId w:val="1"/>
        </w:numPr>
      </w:pPr>
      <w:r w:rsidRPr="000F57CB">
        <w:t xml:space="preserve">A </w:t>
      </w:r>
      <w:r w:rsidRPr="000F57CB">
        <w:rPr>
          <w:szCs w:val="18"/>
        </w:rPr>
        <w:t>contratação da cobertura securitária da CAIXA Residencial (Habitacional, Habitacional Especial ou Habitacional Especial Ampliado) acima dos limites de cobertura automática é precedida, obrigatoriamente, de análise e aceitação da DPS pela seguradora, que tem validade de 210 dia</w:t>
      </w:r>
      <w:r w:rsidRPr="000F57CB">
        <w:t>s.</w:t>
      </w:r>
    </w:p>
    <w:p w14:paraId="189D51E6" w14:textId="77777777" w:rsidR="006B4FFD" w:rsidRPr="00D146F1" w:rsidRDefault="006B4FFD" w:rsidP="006B4FFD">
      <w:pPr>
        <w:pStyle w:val="Normal3"/>
        <w:numPr>
          <w:ilvl w:val="1"/>
          <w:numId w:val="1"/>
        </w:numPr>
        <w:rPr>
          <w:color w:val="FF0000"/>
        </w:rPr>
      </w:pPr>
      <w:r w:rsidRPr="000F57CB">
        <w:rPr>
          <w:szCs w:val="18"/>
        </w:rPr>
        <w:t xml:space="preserve">Após o resultado da Avaliação de Risco da Operação, preenche a Declaração Pessoal de Saúde – DPS com o valor de avaliação igual ao do laudo de engenharia e valor do financiamento igual ou superior ao aprovado no sistema de risco de crédito da CAIXA na presença dos pactuantes de renda, via formulário e conforme cartilha com orientações, disponíveis em </w:t>
      </w:r>
      <w:hyperlink r:id="rId225" w:history="1">
        <w:r w:rsidRPr="00CF28F4">
          <w:rPr>
            <w:rStyle w:val="Hyperlink"/>
          </w:rPr>
          <w:t>https://portalhabitacional.caixaresidencial.com.br/dps</w:t>
        </w:r>
      </w:hyperlink>
      <w:r>
        <w:t xml:space="preserve"> </w:t>
      </w:r>
      <w:r w:rsidRPr="00D146F1">
        <w:rPr>
          <w:color w:val="FF0000"/>
          <w:szCs w:val="18"/>
        </w:rPr>
        <w:t>.</w:t>
      </w:r>
    </w:p>
    <w:p w14:paraId="665B92EF" w14:textId="77777777" w:rsidR="006B4FFD" w:rsidRDefault="006B4FFD" w:rsidP="006B4FFD">
      <w:pPr>
        <w:pStyle w:val="Normal3"/>
        <w:numPr>
          <w:ilvl w:val="1"/>
          <w:numId w:val="1"/>
        </w:numPr>
      </w:pPr>
      <w:r w:rsidRPr="00F04F97">
        <w:t xml:space="preserve">Acessa </w:t>
      </w:r>
      <w:hyperlink r:id="rId226" w:history="1">
        <w:r w:rsidRPr="00CF28F4">
          <w:rPr>
            <w:rStyle w:val="Hyperlink"/>
          </w:rPr>
          <w:t>https://portalhabitacional.caixaresidencial.com.br/dps</w:t>
        </w:r>
      </w:hyperlink>
      <w:r>
        <w:t xml:space="preserve"> </w:t>
      </w:r>
      <w:r w:rsidRPr="00F04F97">
        <w:t>tendo a cópia digitalizada da DPS assinada pelos pactuantes de renda e o laudo de avaliação do imóvel, se exigido, e preenche as informações solicitad</w:t>
      </w:r>
      <w:r>
        <w:t>as.</w:t>
      </w:r>
    </w:p>
    <w:p w14:paraId="6220C55F" w14:textId="77777777" w:rsidR="006B4FFD" w:rsidRPr="000F57CB" w:rsidRDefault="006B4FFD" w:rsidP="006B4FFD">
      <w:pPr>
        <w:pStyle w:val="Normal3"/>
        <w:numPr>
          <w:ilvl w:val="1"/>
          <w:numId w:val="1"/>
        </w:numPr>
      </w:pPr>
      <w:r w:rsidRPr="00F72241">
        <w:rPr>
          <w:szCs w:val="18"/>
        </w:rPr>
        <w:t>Além da DPS preenchida e assinada, deverá ser encaminhado à Caixa Residencial, no mesmo endereço, o Laudo de Avaliação do imóvel, Relatório de Vistoria ou Relatório de Valoração, constante no SIOPI, caso o valor de avaliação do imóvel seja superior a R$5.000.000,00.</w:t>
      </w:r>
    </w:p>
    <w:p w14:paraId="1E40B298" w14:textId="77777777" w:rsidR="006B4FFD" w:rsidRPr="000F57CB" w:rsidRDefault="006B4FFD" w:rsidP="006B4FFD">
      <w:pPr>
        <w:pStyle w:val="Normal3"/>
        <w:numPr>
          <w:ilvl w:val="1"/>
          <w:numId w:val="1"/>
        </w:numPr>
      </w:pPr>
      <w:r w:rsidRPr="00F04F97">
        <w:t>Finaliza a DPS até às 20 horas (horário Brasília), para migração ao SI</w:t>
      </w:r>
      <w:r w:rsidRPr="000F57CB">
        <w:t>OPI ou CIWEB no primeiro dia útil subsequente sendo que, se finalizada após esse horário, a migração ocorre após dois dias úteis subsequentes.</w:t>
      </w:r>
    </w:p>
    <w:p w14:paraId="331025F8" w14:textId="77777777" w:rsidR="006B4FFD" w:rsidRPr="000F57CB" w:rsidRDefault="006B4FFD" w:rsidP="006B4FFD">
      <w:pPr>
        <w:pStyle w:val="Normal3"/>
        <w:numPr>
          <w:ilvl w:val="1"/>
          <w:numId w:val="1"/>
        </w:numPr>
      </w:pPr>
      <w:r w:rsidRPr="000F57CB">
        <w:rPr>
          <w:szCs w:val="18"/>
        </w:rPr>
        <w:t>A conclusão com o parecer da CAIXA Residencial é realizada da seguinte forma</w:t>
      </w:r>
      <w:r w:rsidRPr="000F57CB">
        <w:t>:</w:t>
      </w:r>
    </w:p>
    <w:p w14:paraId="0D8D7024" w14:textId="77777777" w:rsidR="006B4FFD" w:rsidRPr="000F57CB" w:rsidRDefault="006B4FFD" w:rsidP="006B4FFD">
      <w:pPr>
        <w:pStyle w:val="Marcador1"/>
      </w:pPr>
      <w:r w:rsidRPr="000F57CB">
        <w:t xml:space="preserve">Análise DPS: O parecer é enviado ao SIOPI e pode ser visualizada no endereço </w:t>
      </w:r>
      <w:hyperlink r:id="rId227" w:history="1">
        <w:r w:rsidRPr="00CF28F4">
          <w:rPr>
            <w:rStyle w:val="Hyperlink"/>
          </w:rPr>
          <w:t>https://portalhabitacional.caixaresidencial.com.br/dps</w:t>
        </w:r>
      </w:hyperlink>
      <w:r>
        <w:t xml:space="preserve">, </w:t>
      </w:r>
      <w:r w:rsidRPr="000F57CB">
        <w:t xml:space="preserve">opção “Consulta Geral de DPS”. </w:t>
      </w:r>
    </w:p>
    <w:p w14:paraId="0613CEC7" w14:textId="77777777" w:rsidR="006B4FFD" w:rsidRPr="000F57CB" w:rsidRDefault="006B4FFD" w:rsidP="006B4FFD">
      <w:pPr>
        <w:pStyle w:val="Marcador1"/>
      </w:pPr>
      <w:r w:rsidRPr="000F57CB">
        <w:t>Análise Laudo de Avaliação: o parecer é encaminhado para o e-mail do empregado responsável pela abertura da demanda.</w:t>
      </w:r>
    </w:p>
    <w:p w14:paraId="40F05686" w14:textId="77777777" w:rsidR="006B4FFD" w:rsidRPr="000F57CB" w:rsidRDefault="006B4FFD" w:rsidP="006B4FFD">
      <w:pPr>
        <w:pStyle w:val="Normal3"/>
        <w:numPr>
          <w:ilvl w:val="1"/>
          <w:numId w:val="1"/>
        </w:numPr>
      </w:pPr>
      <w:r w:rsidRPr="000F57CB">
        <w:t xml:space="preserve">Para propostas de VF superior a R$ 2.500.00,00 que constarem a mensagem “Atenção! Valor da Proposta exige autorização do gestor via </w:t>
      </w:r>
      <w:hyperlink r:id="rId228" w:history="1">
        <w:proofErr w:type="spellStart"/>
        <w:r w:rsidRPr="00C6001B">
          <w:rPr>
            <w:rStyle w:val="Hyperlink"/>
          </w:rPr>
          <w:t>serviços.caixa</w:t>
        </w:r>
        <w:proofErr w:type="spellEnd"/>
      </w:hyperlink>
      <w:r w:rsidRPr="000F57CB">
        <w:t xml:space="preserve">”, o Parceiro deve abrir demanda no </w:t>
      </w:r>
      <w:hyperlink r:id="rId229" w:history="1">
        <w:proofErr w:type="spellStart"/>
        <w:r>
          <w:rPr>
            <w:rStyle w:val="Hyperlink"/>
          </w:rPr>
          <w:t>serviços.caixa</w:t>
        </w:r>
        <w:proofErr w:type="spellEnd"/>
      </w:hyperlink>
      <w:r>
        <w:t xml:space="preserve"> </w:t>
      </w:r>
      <w:r w:rsidRPr="000F57CB">
        <w:t>incluindo:</w:t>
      </w:r>
    </w:p>
    <w:p w14:paraId="5F342F4A" w14:textId="77777777" w:rsidR="006B4FFD" w:rsidRPr="000F57CB" w:rsidRDefault="006B4FFD" w:rsidP="006B4FFD">
      <w:pPr>
        <w:pStyle w:val="Marcador1"/>
      </w:pPr>
      <w:r w:rsidRPr="000F57CB">
        <w:t>a(s)Declarações Pessoais de Saúde (DPS) do</w:t>
      </w:r>
      <w:r>
        <w:t>(</w:t>
      </w:r>
      <w:r w:rsidRPr="000F57CB">
        <w:t>s</w:t>
      </w:r>
      <w:r>
        <w:t xml:space="preserve">) </w:t>
      </w:r>
      <w:r w:rsidRPr="000F57CB">
        <w:t>participante</w:t>
      </w:r>
      <w:r>
        <w:t>(</w:t>
      </w:r>
      <w:r w:rsidRPr="000F57CB">
        <w:t>s</w:t>
      </w:r>
      <w:r>
        <w:t>)</w:t>
      </w:r>
      <w:r w:rsidRPr="000F57CB">
        <w:t xml:space="preserve"> comprador(es) com renda devidamente assinada(s), com ID e número da DPS constantes no rodapé do documento com o valor de avaliação igual ao do laudo de engenharia e valor do financiamento igual ou superior ao aprovado no sistema de risco de crédito da CAIXA</w:t>
      </w:r>
      <w:r>
        <w:t>;</w:t>
      </w:r>
    </w:p>
    <w:p w14:paraId="70071733" w14:textId="77777777" w:rsidR="006B4FFD" w:rsidRPr="000F57CB" w:rsidRDefault="006B4FFD" w:rsidP="006B4FFD">
      <w:pPr>
        <w:pStyle w:val="Marcador1"/>
      </w:pPr>
      <w:r w:rsidRPr="000F57CB">
        <w:t>parecer da seguradora encaminhado via e-mail com os dados do(s) segurado(s) e com o mesmo número da DPS incluída na proposta de adesão.</w:t>
      </w:r>
    </w:p>
    <w:p w14:paraId="5B120041" w14:textId="77777777" w:rsidR="006B4FFD" w:rsidRPr="000F57CB" w:rsidRDefault="006B4FFD" w:rsidP="006B4FFD">
      <w:pPr>
        <w:pStyle w:val="Normal3"/>
        <w:numPr>
          <w:ilvl w:val="1"/>
          <w:numId w:val="1"/>
        </w:numPr>
      </w:pPr>
      <w:r w:rsidRPr="000F57CB">
        <w:t>Solicita esclarecimentos quanto à proposta pela Central de Atendimento à Rede da CAIXA Residencial, pelo número 0800 722 4924, caso necessário.</w:t>
      </w:r>
    </w:p>
    <w:p w14:paraId="5CA099D9" w14:textId="77777777" w:rsidR="006B4FFD" w:rsidRPr="00F04F97" w:rsidRDefault="006B4FFD" w:rsidP="006B4FFD">
      <w:pPr>
        <w:pStyle w:val="Normal3"/>
        <w:numPr>
          <w:ilvl w:val="1"/>
          <w:numId w:val="1"/>
        </w:numPr>
      </w:pPr>
      <w:r w:rsidRPr="00F04F97">
        <w:lastRenderedPageBreak/>
        <w:t>Após aprovação pela Caixa Residencial, imprime a DPS, colhe as assinaturas dos proponentes e arquiva a outra via no dossiê único.</w:t>
      </w:r>
    </w:p>
    <w:p w14:paraId="183B0AAD" w14:textId="77777777" w:rsidR="006B4FFD" w:rsidRPr="00F04F97" w:rsidRDefault="006B4FFD" w:rsidP="006B4FFD">
      <w:pPr>
        <w:pStyle w:val="NormalTtulo3"/>
        <w:rPr>
          <w:u w:val="single"/>
        </w:rPr>
      </w:pPr>
      <w:r w:rsidRPr="00F04F97">
        <w:rPr>
          <w:u w:val="single"/>
        </w:rPr>
        <w:t xml:space="preserve">TOKIO MARINE </w:t>
      </w:r>
    </w:p>
    <w:p w14:paraId="2C155774" w14:textId="77777777" w:rsidR="006B4FFD" w:rsidRDefault="006B4FFD" w:rsidP="006B4FFD">
      <w:pPr>
        <w:pStyle w:val="Normal3"/>
        <w:numPr>
          <w:ilvl w:val="1"/>
          <w:numId w:val="1"/>
        </w:numPr>
      </w:pPr>
      <w:r w:rsidRPr="00F04F97">
        <w:tab/>
      </w:r>
      <w:r>
        <w:t>Verifica se a operação extrapola os limites de cobertura automática.</w:t>
      </w:r>
    </w:p>
    <w:p w14:paraId="49C8D75B" w14:textId="77777777" w:rsidR="006B4FFD" w:rsidRDefault="006B4FFD" w:rsidP="006B4FFD">
      <w:pPr>
        <w:pStyle w:val="Normal3"/>
        <w:numPr>
          <w:ilvl w:val="1"/>
          <w:numId w:val="1"/>
        </w:numPr>
      </w:pPr>
      <w:r>
        <w:rPr>
          <w:szCs w:val="18"/>
        </w:rPr>
        <w:t xml:space="preserve">Se extrapolado um dos limites, após o resultado da Avaliação de Risco da Operação, preenche a DPS na presença dos pactuantes de renda no endereço </w:t>
      </w:r>
      <w:hyperlink r:id="rId230" w:history="1">
        <w:r w:rsidRPr="000E0B7D">
          <w:rPr>
            <w:rStyle w:val="Hyperlink"/>
          </w:rPr>
          <w:t>https://dpstokio.delphos.com.br:8443</w:t>
        </w:r>
      </w:hyperlink>
      <w:r>
        <w:rPr>
          <w:color w:val="0000FF"/>
          <w:szCs w:val="18"/>
        </w:rPr>
        <w:t xml:space="preserve"> </w:t>
      </w:r>
      <w:r>
        <w:rPr>
          <w:szCs w:val="18"/>
        </w:rPr>
        <w:t>(após o login, clique no link “ajuda” para acessar o Manual contendo orientações para preenchimento do formulário), finalizando o preenchimento até as 20 horas (horário Brasília), para que a migração para o SIOPI ou CIWEB, conforme o caso, seja feita no primeiro dia útil subsequente observando que, se finalizada após esse horário, a migração ocorre após dois dias úteis subsequentes.</w:t>
      </w:r>
    </w:p>
    <w:p w14:paraId="38FA8C36" w14:textId="77777777" w:rsidR="006B4FFD" w:rsidRDefault="006B4FFD" w:rsidP="006B4FFD">
      <w:pPr>
        <w:pStyle w:val="Normal3"/>
        <w:numPr>
          <w:ilvl w:val="1"/>
          <w:numId w:val="1"/>
        </w:numPr>
      </w:pPr>
      <w:bookmarkStart w:id="5998" w:name="Item_4_13"/>
      <w:bookmarkEnd w:id="5998"/>
      <w:r>
        <w:t>Caso o valor de avaliação do imóvel seja superior ao limite de cobertura automática, o Parceiro deverá:</w:t>
      </w:r>
    </w:p>
    <w:p w14:paraId="7EE1B866" w14:textId="77777777" w:rsidR="006B4FFD" w:rsidRDefault="006B4FFD" w:rsidP="006B4FFD">
      <w:pPr>
        <w:pStyle w:val="Marcador1"/>
      </w:pPr>
      <w:r>
        <w:t xml:space="preserve">Acessar o endereço: </w:t>
      </w:r>
      <w:hyperlink r:id="rId231" w:history="1">
        <w:r w:rsidRPr="000E0B7D">
          <w:rPr>
            <w:rStyle w:val="Hyperlink"/>
          </w:rPr>
          <w:t>https://dpstokio.delphos.com.br:8443</w:t>
        </w:r>
      </w:hyperlink>
      <w:r>
        <w:t xml:space="preserve"> ;</w:t>
      </w:r>
    </w:p>
    <w:p w14:paraId="346C1784" w14:textId="77777777" w:rsidR="006B4FFD" w:rsidRDefault="006B4FFD" w:rsidP="006B4FFD">
      <w:pPr>
        <w:pStyle w:val="Marcador1"/>
      </w:pPr>
      <w:r>
        <w:t>Preencher o questionário da DPS na presença dos pactuantes de renda, imprimir e colher a assinatura dos participantes;</w:t>
      </w:r>
    </w:p>
    <w:p w14:paraId="31CF0389" w14:textId="77777777" w:rsidR="006B4FFD" w:rsidRDefault="006B4FFD" w:rsidP="006B4FFD">
      <w:pPr>
        <w:pStyle w:val="Marcador1"/>
      </w:pPr>
      <w:r>
        <w:t>Encaminhar o Laudo de Avaliação do imóvel no próprio sistema DPS disponibilizado por meio de upload.</w:t>
      </w:r>
    </w:p>
    <w:p w14:paraId="6DC77DC7" w14:textId="77777777" w:rsidR="006B4FFD" w:rsidRDefault="006B4FFD" w:rsidP="006B4FFD">
      <w:pPr>
        <w:pStyle w:val="Normal3"/>
        <w:numPr>
          <w:ilvl w:val="1"/>
          <w:numId w:val="1"/>
        </w:numPr>
      </w:pPr>
      <w:r w:rsidRPr="00F04F97">
        <w:tab/>
        <w:t>É facultado à Seguradora solicitar outros documentos e realizar inspeção do imóvel, conforme o caso</w:t>
      </w:r>
      <w:r>
        <w:t>.</w:t>
      </w:r>
    </w:p>
    <w:p w14:paraId="1931216C" w14:textId="77777777" w:rsidR="006B4FFD" w:rsidRPr="000F57CB" w:rsidRDefault="006B4FFD" w:rsidP="006B4FFD">
      <w:pPr>
        <w:pStyle w:val="Normal3"/>
        <w:numPr>
          <w:ilvl w:val="1"/>
          <w:numId w:val="1"/>
        </w:numPr>
      </w:pPr>
      <w:r w:rsidRPr="000F57CB">
        <w:t>O cadastramento da senha e acesso ao site devem ser solicitados à Agência e PA de vinculação.</w:t>
      </w:r>
    </w:p>
    <w:p w14:paraId="0CDBF5E4" w14:textId="77777777" w:rsidR="006B4FFD" w:rsidRPr="00F04F97" w:rsidRDefault="006B4FFD" w:rsidP="006B4FFD">
      <w:pPr>
        <w:pStyle w:val="Normal3"/>
        <w:numPr>
          <w:ilvl w:val="1"/>
          <w:numId w:val="1"/>
        </w:numPr>
      </w:pPr>
      <w:bookmarkStart w:id="5999" w:name="Item_4_16"/>
      <w:bookmarkEnd w:id="5999"/>
      <w:r w:rsidRPr="00F04F97">
        <w:t xml:space="preserve">A mensagem de conclusão com o parecer da Seguradora é encaminhada para o e-mail do empregado responsável pela abertura da demanda em até 48 horas do recebimento do último documento solicitado para análise e pode ser visualizada em </w:t>
      </w:r>
      <w:hyperlink r:id="rId232" w:history="1">
        <w:r w:rsidRPr="00423345">
          <w:rPr>
            <w:rStyle w:val="Hyperlink"/>
          </w:rPr>
          <w:t>https://dpstokio.delphos.com.br</w:t>
        </w:r>
      </w:hyperlink>
      <w:r>
        <w:t xml:space="preserve"> </w:t>
      </w:r>
      <w:r w:rsidRPr="00F04F97">
        <w:t>opção “Consulta e Complemento de Ocorrência</w:t>
      </w:r>
    </w:p>
    <w:p w14:paraId="6D74F482" w14:textId="77777777" w:rsidR="006B4FFD" w:rsidRPr="00F04F97" w:rsidRDefault="006B4FFD" w:rsidP="006B4FFD">
      <w:pPr>
        <w:pStyle w:val="Normal3"/>
        <w:numPr>
          <w:ilvl w:val="1"/>
          <w:numId w:val="1"/>
        </w:numPr>
      </w:pPr>
      <w:r w:rsidRPr="00F04F97">
        <w:tab/>
      </w:r>
      <w:bookmarkStart w:id="6000" w:name="Item_6_2_3_2_4"/>
      <w:bookmarkEnd w:id="6000"/>
      <w:r w:rsidRPr="00F04F97">
        <w:t>Após a análise da DPS e do Laudo o parecer da DPS é enviado para o SIOPI e para o e-mail do empregado que abriu a demanda e o do laudo apenas para o e-mail do empregado que abriu a demanda.</w:t>
      </w:r>
    </w:p>
    <w:p w14:paraId="3AD50069" w14:textId="77777777" w:rsidR="006B4FFD" w:rsidRPr="00F04F97" w:rsidRDefault="006B4FFD" w:rsidP="006B4FFD">
      <w:pPr>
        <w:pStyle w:val="Marcador1"/>
      </w:pPr>
      <w:r w:rsidRPr="00F04F97">
        <w:tab/>
        <w:t xml:space="preserve">para propostas de VF superior a R$ 1.500.000,00 se exibida a mensagem “ATENÇÃO! VALOR DA PROPOSTA EXIGE AUTORIZAÇÃO DO GESTOR VIA SERVIÇOS.CAIXA”, a Agência/PA abre demanda no </w:t>
      </w:r>
      <w:hyperlink r:id="rId233" w:history="1">
        <w:proofErr w:type="spellStart"/>
        <w:proofErr w:type="gramStart"/>
        <w:r w:rsidRPr="00095F09">
          <w:rPr>
            <w:rStyle w:val="Hyperlink"/>
          </w:rPr>
          <w:t>serviços.caixa</w:t>
        </w:r>
        <w:proofErr w:type="spellEnd"/>
        <w:proofErr w:type="gramEnd"/>
      </w:hyperlink>
      <w:r>
        <w:t xml:space="preserve"> </w:t>
      </w:r>
      <w:r w:rsidRPr="00F04F97">
        <w:t>anexando os documentos:</w:t>
      </w:r>
    </w:p>
    <w:p w14:paraId="187D8640" w14:textId="77777777" w:rsidR="006B4FFD" w:rsidRPr="00F04F97" w:rsidRDefault="006B4FFD" w:rsidP="006B4FFD">
      <w:pPr>
        <w:pStyle w:val="Marcador1"/>
      </w:pPr>
      <w:r w:rsidRPr="00F04F97">
        <w:tab/>
        <w:t>a(s) DPS assinada(s) pelos participantes pactuantes de renda, contendo ID e número da DPS no rodapé do documento e com o valor de avaliação igual ao do laudo de engenharia e valor do financiamento igual ou superior ao aprovado no SIRIC. Caso o VF na DPS esteja inferior ao aprovado no SIRIC, deve ser confirmado o VF junto à agência;</w:t>
      </w:r>
    </w:p>
    <w:p w14:paraId="22941161" w14:textId="77777777" w:rsidR="006B4FFD" w:rsidRPr="000F57CB" w:rsidRDefault="006B4FFD" w:rsidP="006B4FFD">
      <w:pPr>
        <w:pStyle w:val="Marcador1"/>
      </w:pPr>
      <w:r w:rsidRPr="00F04F97">
        <w:tab/>
        <w:t xml:space="preserve">o </w:t>
      </w:r>
      <w:r w:rsidRPr="00F04F97">
        <w:tab/>
        <w:t>parec</w:t>
      </w:r>
      <w:r w:rsidRPr="000F57CB">
        <w:t>er emitido pela seguradora, encaminhado via e-mail para o empregado responsável pela abertura da demanda, contendo os dados dos segurados e com o mesmo número da DPS incluída na proposta de adesão.</w:t>
      </w:r>
    </w:p>
    <w:p w14:paraId="256B7EB2" w14:textId="77777777" w:rsidR="006B4FFD" w:rsidRPr="000F57CB" w:rsidRDefault="006B4FFD" w:rsidP="006B4FFD">
      <w:pPr>
        <w:pStyle w:val="Normal3"/>
        <w:numPr>
          <w:ilvl w:val="1"/>
          <w:numId w:val="1"/>
        </w:numPr>
      </w:pPr>
      <w:r w:rsidRPr="000F57CB">
        <w:t>Aguarda o resultado, caso seja indicada a necessidade de avaliação médica.</w:t>
      </w:r>
    </w:p>
    <w:p w14:paraId="27E83EF1" w14:textId="77777777" w:rsidR="006B4FFD" w:rsidRPr="00F04F97" w:rsidRDefault="006B4FFD" w:rsidP="006B4FFD">
      <w:pPr>
        <w:pStyle w:val="Normal3"/>
        <w:numPr>
          <w:ilvl w:val="1"/>
          <w:numId w:val="1"/>
        </w:numPr>
      </w:pPr>
      <w:r w:rsidRPr="00F04F97">
        <w:t>Arquiva no dossiê único as DPS originais assinadas pelos pactuantes de renda e a autorização para contratação enviada pela segurador</w:t>
      </w:r>
      <w:r>
        <w:t>a.</w:t>
      </w:r>
    </w:p>
    <w:p w14:paraId="13C379F2" w14:textId="77777777" w:rsidR="006B4FFD" w:rsidRPr="00F04F97" w:rsidRDefault="006B4FFD" w:rsidP="006B4FFD">
      <w:pPr>
        <w:pStyle w:val="Normal3"/>
        <w:numPr>
          <w:ilvl w:val="1"/>
          <w:numId w:val="1"/>
        </w:numPr>
      </w:pPr>
      <w:bookmarkStart w:id="6001" w:name="Item_4_20"/>
      <w:bookmarkEnd w:id="6001"/>
      <w:r w:rsidRPr="00F04F97">
        <w:t xml:space="preserve">Para os casos que não se enquadrarem na regra do sistema DPS: </w:t>
      </w:r>
      <w:hyperlink r:id="rId234" w:history="1">
        <w:r w:rsidRPr="00423345">
          <w:rPr>
            <w:rStyle w:val="Hyperlink"/>
          </w:rPr>
          <w:t>https://dpstokio.delphos.com.br</w:t>
        </w:r>
      </w:hyperlink>
      <w:r w:rsidRPr="00F04F97">
        <w:t xml:space="preserve"> e que sejam passíveis de análise de aceitação ou recusa da seguradora, encaminha mensagem eletrônica à Tokio Marine à </w:t>
      </w:r>
      <w:hyperlink r:id="rId235" w:history="1">
        <w:r w:rsidRPr="00F04F97">
          <w:rPr>
            <w:rStyle w:val="Hyperlink"/>
          </w:rPr>
          <w:t>seguro.habit.cef@tokiomarine.com.br</w:t>
        </w:r>
      </w:hyperlink>
      <w:r w:rsidRPr="00F04F97">
        <w:t xml:space="preserve"> contendo:</w:t>
      </w:r>
    </w:p>
    <w:p w14:paraId="4D29FCF3" w14:textId="77777777" w:rsidR="006B4FFD" w:rsidRPr="00F04F97" w:rsidRDefault="006B4FFD" w:rsidP="006B4FFD">
      <w:pPr>
        <w:pStyle w:val="Marcador1"/>
      </w:pPr>
      <w:r w:rsidRPr="00F04F97">
        <w:tab/>
      </w:r>
      <w:r w:rsidRPr="00F04F97">
        <w:tab/>
        <w:t>no campo assunto: “CAIXA – Tokio Marine (nome do proponente)”;</w:t>
      </w:r>
    </w:p>
    <w:p w14:paraId="5ED9CD6B" w14:textId="77777777" w:rsidR="006B4FFD" w:rsidRPr="000F57CB" w:rsidRDefault="006B4FFD" w:rsidP="006B4FFD">
      <w:pPr>
        <w:pStyle w:val="Marcador1"/>
      </w:pPr>
      <w:r w:rsidRPr="00F04F97">
        <w:tab/>
      </w:r>
      <w:r w:rsidRPr="00F04F97">
        <w:tab/>
        <w:t xml:space="preserve">o número CPF dos </w:t>
      </w:r>
      <w:r w:rsidRPr="000F57CB">
        <w:t>proponentes, VF, VA, prazo de amortização e percentual de renda de cada participante.</w:t>
      </w:r>
    </w:p>
    <w:p w14:paraId="64AA6539" w14:textId="77777777" w:rsidR="006B4FFD" w:rsidRPr="000F57CB" w:rsidRDefault="006B4FFD" w:rsidP="006B4FFD">
      <w:pPr>
        <w:pStyle w:val="Normal3"/>
        <w:numPr>
          <w:ilvl w:val="1"/>
          <w:numId w:val="1"/>
        </w:numPr>
      </w:pPr>
      <w:r w:rsidRPr="000F57CB">
        <w:t>Anexa à mensagem a seguinte documentação digitalizada e compactada:</w:t>
      </w:r>
    </w:p>
    <w:p w14:paraId="77FA365D" w14:textId="77777777" w:rsidR="006B4FFD" w:rsidRPr="000F57CB" w:rsidRDefault="006B4FFD" w:rsidP="006B4FFD">
      <w:pPr>
        <w:pStyle w:val="Marcador1"/>
      </w:pPr>
      <w:r w:rsidRPr="000F57CB">
        <w:t>DPS (Declaração Pessoal de Saúde) preenchida no sistema DPS, dos proponentes pactuantes de renda, no prazo de validade de 120 dias;</w:t>
      </w:r>
    </w:p>
    <w:p w14:paraId="550474E3" w14:textId="77777777" w:rsidR="006B4FFD" w:rsidRPr="000F57CB" w:rsidRDefault="006B4FFD" w:rsidP="006B4FFD">
      <w:pPr>
        <w:pStyle w:val="Marcador1"/>
      </w:pPr>
      <w:r w:rsidRPr="000F57CB">
        <w:t>Laudo completo de Avaliação, ou Relatório de Vistoria e Relatório de Valoração do imóvel, constante no SIOPI.</w:t>
      </w:r>
    </w:p>
    <w:p w14:paraId="2704FFE8" w14:textId="77777777" w:rsidR="006B4FFD" w:rsidRPr="00F04F97" w:rsidRDefault="006B4FFD" w:rsidP="006B4FFD">
      <w:pPr>
        <w:pStyle w:val="Normal3"/>
        <w:numPr>
          <w:ilvl w:val="1"/>
          <w:numId w:val="1"/>
        </w:numPr>
      </w:pPr>
      <w:r>
        <w:t>O</w:t>
      </w:r>
      <w:r w:rsidRPr="00F04F97">
        <w:t>s arquivos devem ter no máximo 1MB, e, se ultrapassado limite, devem ser encaminhados em mensagens distintas, contendo:</w:t>
      </w:r>
    </w:p>
    <w:p w14:paraId="05DA4026" w14:textId="77777777" w:rsidR="006B4FFD" w:rsidRPr="00F04F97" w:rsidRDefault="006B4FFD" w:rsidP="006B4FFD">
      <w:pPr>
        <w:pStyle w:val="Marcador1"/>
      </w:pPr>
      <w:r w:rsidRPr="00F04F97">
        <w:tab/>
      </w:r>
      <w:r w:rsidRPr="00F04F97">
        <w:tab/>
        <w:t xml:space="preserve">campo assunto: </w:t>
      </w:r>
      <w:r w:rsidRPr="00F04F97">
        <w:tab/>
        <w:t xml:space="preserve">“CAIXA – Tokio Marine (nome do proponente) – Mensagem </w:t>
      </w:r>
      <w:proofErr w:type="spellStart"/>
      <w:r w:rsidRPr="00F04F97">
        <w:t>xx</w:t>
      </w:r>
      <w:proofErr w:type="spellEnd"/>
      <w:r w:rsidRPr="00F04F97">
        <w:t xml:space="preserve"> de </w:t>
      </w:r>
      <w:proofErr w:type="spellStart"/>
      <w:r w:rsidRPr="00F04F97">
        <w:t>yy</w:t>
      </w:r>
      <w:proofErr w:type="spellEnd"/>
      <w:r w:rsidRPr="00F04F97">
        <w:t>”, sendo:</w:t>
      </w:r>
    </w:p>
    <w:p w14:paraId="20DBB59E" w14:textId="77777777" w:rsidR="006B4FFD" w:rsidRPr="00F04F97" w:rsidRDefault="006B4FFD" w:rsidP="006B4FFD">
      <w:pPr>
        <w:pStyle w:val="Marcador1"/>
      </w:pPr>
      <w:r w:rsidRPr="00F04F97">
        <w:tab/>
      </w:r>
      <w:r w:rsidRPr="00F04F97">
        <w:tab/>
      </w:r>
      <w:proofErr w:type="spellStart"/>
      <w:r w:rsidRPr="00F04F97">
        <w:t>xx</w:t>
      </w:r>
      <w:proofErr w:type="spellEnd"/>
      <w:r w:rsidRPr="00F04F97">
        <w:t xml:space="preserve"> – número da mensagem encaminhada;</w:t>
      </w:r>
    </w:p>
    <w:p w14:paraId="27D330A3" w14:textId="77777777" w:rsidR="006B4FFD" w:rsidRPr="00F04F97" w:rsidRDefault="006B4FFD" w:rsidP="006B4FFD">
      <w:pPr>
        <w:pStyle w:val="Marcador1"/>
      </w:pPr>
      <w:r w:rsidRPr="00F04F97">
        <w:tab/>
      </w:r>
      <w:r w:rsidRPr="00F04F97">
        <w:tab/>
      </w:r>
      <w:proofErr w:type="spellStart"/>
      <w:r w:rsidRPr="00F04F97">
        <w:t>yy</w:t>
      </w:r>
      <w:proofErr w:type="spellEnd"/>
      <w:r w:rsidRPr="00F04F97">
        <w:t xml:space="preserve"> – número total de mensagens encaminhadas para determinada proposta;</w:t>
      </w:r>
    </w:p>
    <w:p w14:paraId="6BFDA691" w14:textId="77777777" w:rsidR="006B4FFD" w:rsidRPr="00F04F97" w:rsidRDefault="006B4FFD" w:rsidP="006B4FFD">
      <w:pPr>
        <w:pStyle w:val="Marcador1"/>
      </w:pPr>
      <w:r w:rsidRPr="00F04F97">
        <w:lastRenderedPageBreak/>
        <w:tab/>
      </w:r>
      <w:r w:rsidRPr="00F04F97">
        <w:tab/>
        <w:t>exemplo: Envio de arquivo com 3 MB, em 03 mensagens: CAIXA – Tokio Marine (nome do proponente) 01/03; CAIXA – Tokio Marine (nome do proponente) 02/03 e CAIXA – Tokio Marine (nome do proponente) 03/03.</w:t>
      </w:r>
    </w:p>
    <w:p w14:paraId="7CEC0235" w14:textId="77777777" w:rsidR="006B4FFD" w:rsidRPr="00F04F97" w:rsidRDefault="006B4FFD" w:rsidP="006B4FFD">
      <w:pPr>
        <w:pStyle w:val="Normal3"/>
        <w:numPr>
          <w:ilvl w:val="1"/>
          <w:numId w:val="1"/>
        </w:numPr>
      </w:pPr>
      <w:r w:rsidRPr="00F04F97">
        <w:tab/>
        <w:t>Providencia documentação complementar, caso solicitado pela seguradora.</w:t>
      </w:r>
    </w:p>
    <w:p w14:paraId="051D9D13" w14:textId="77777777" w:rsidR="006B4FFD" w:rsidRPr="00F04F97" w:rsidRDefault="006B4FFD" w:rsidP="006B4FFD">
      <w:pPr>
        <w:pStyle w:val="Normal3"/>
        <w:numPr>
          <w:ilvl w:val="1"/>
          <w:numId w:val="1"/>
        </w:numPr>
      </w:pPr>
      <w:r w:rsidRPr="00F04F97">
        <w:tab/>
      </w:r>
      <w:r w:rsidRPr="00F04F97">
        <w:tab/>
        <w:t>Aguarda mensagem eletrônica com o resultado da análise pela seguradora e confirma a aceitação ou recusa.</w:t>
      </w:r>
    </w:p>
    <w:p w14:paraId="5C1F9214" w14:textId="77777777" w:rsidR="006B4FFD" w:rsidRDefault="006B4FFD" w:rsidP="006B4FFD">
      <w:pPr>
        <w:pStyle w:val="Normal3"/>
        <w:numPr>
          <w:ilvl w:val="1"/>
          <w:numId w:val="1"/>
        </w:numPr>
      </w:pPr>
      <w:r w:rsidRPr="00F04F97">
        <w:tab/>
        <w:t>Arquiva no dossiê único a DPS original assinada pelos pactuantes de renda e a autorização para contratação enviada pela segurador</w:t>
      </w:r>
      <w:r>
        <w:t>a.</w:t>
      </w:r>
    </w:p>
    <w:p w14:paraId="4234019A" w14:textId="77777777" w:rsidR="006B4FFD" w:rsidRPr="00F04F97" w:rsidRDefault="006B4FFD" w:rsidP="006B4FFD">
      <w:pPr>
        <w:pStyle w:val="Ttulo1"/>
        <w:numPr>
          <w:ilvl w:val="0"/>
          <w:numId w:val="1"/>
        </w:numPr>
        <w:tabs>
          <w:tab w:val="clear" w:pos="0"/>
        </w:tabs>
      </w:pPr>
      <w:r>
        <w:tab/>
        <w:t>COBERTURA SECURITÁRIA - RCPM</w:t>
      </w:r>
    </w:p>
    <w:p w14:paraId="602E3FD8" w14:textId="77777777" w:rsidR="006B4FFD" w:rsidRPr="00F04F97" w:rsidRDefault="006B4FFD" w:rsidP="006B4FFD">
      <w:pPr>
        <w:pStyle w:val="Normal3"/>
        <w:numPr>
          <w:ilvl w:val="1"/>
          <w:numId w:val="1"/>
        </w:numPr>
      </w:pPr>
      <w:r w:rsidRPr="00F04F97">
        <w:t>O seguro RCPM - Responsabilidade Civil, Profissional e Material deve ser contratado pelo vendedor, construtor e/ou responsável técnico para pagamento de indenização prevista em apólice decorrente de vício construtivo para contratos com PMCMV para Aquisição de Imóvel Novo, inclusive Alocação de Recursos.</w:t>
      </w:r>
    </w:p>
    <w:p w14:paraId="69542592" w14:textId="77777777" w:rsidR="006B4FFD" w:rsidRPr="00F04F97" w:rsidRDefault="006B4FFD" w:rsidP="006B4FFD">
      <w:pPr>
        <w:pStyle w:val="Normal3"/>
        <w:numPr>
          <w:ilvl w:val="1"/>
          <w:numId w:val="1"/>
        </w:numPr>
      </w:pPr>
      <w:r w:rsidRPr="00F04F97">
        <w:t>O seguro RCPM deve ser contratado para cobertura de danos físicos não estruturais ocasionados por erros durante a construção do imóvel</w:t>
      </w:r>
      <w:r w:rsidRPr="00F04F97">
        <w:rPr>
          <w:color w:val="FF0000"/>
        </w:rPr>
        <w:t xml:space="preserve">. </w:t>
      </w:r>
    </w:p>
    <w:p w14:paraId="5C3245A7" w14:textId="77777777" w:rsidR="006B4FFD" w:rsidRPr="00F04F97" w:rsidRDefault="006B4FFD" w:rsidP="006B4FFD">
      <w:pPr>
        <w:pStyle w:val="Normal3"/>
        <w:numPr>
          <w:ilvl w:val="1"/>
          <w:numId w:val="1"/>
        </w:numPr>
      </w:pPr>
      <w:r w:rsidRPr="00F04F97">
        <w:t xml:space="preserve">A apólice RCPM para contratos assinados a partir de 16/11/22 e cujo Alvará de Construção do imóvel tenha sido emitido a partir de 03/01/22, deve contemplar as coberturas adicionais de </w:t>
      </w:r>
      <w:r w:rsidRPr="00F04F97">
        <w:tab/>
        <w:t xml:space="preserve">impermeabilização e infiltrações e de </w:t>
      </w:r>
      <w:r w:rsidRPr="00F04F97">
        <w:tab/>
        <w:t>trincas e de fissuras superficiais em estruturas principais e periféricas.</w:t>
      </w:r>
    </w:p>
    <w:p w14:paraId="0FA6FBED" w14:textId="77777777" w:rsidR="006B4FFD" w:rsidRPr="00F04F97" w:rsidRDefault="006B4FFD" w:rsidP="006B4FFD">
      <w:pPr>
        <w:pStyle w:val="Normal3"/>
        <w:numPr>
          <w:ilvl w:val="1"/>
          <w:numId w:val="1"/>
        </w:numPr>
      </w:pPr>
      <w:r w:rsidRPr="00F04F97">
        <w:t>O RCPM é opcional para Financiamentos Pró-Cotista ou com recursos SBPE/ Recursos livres.</w:t>
      </w:r>
    </w:p>
    <w:p w14:paraId="141B67ED" w14:textId="77777777" w:rsidR="006B4FFD" w:rsidRPr="00F04F97" w:rsidRDefault="006B4FFD" w:rsidP="006B4FFD">
      <w:pPr>
        <w:pStyle w:val="Normal3"/>
        <w:numPr>
          <w:ilvl w:val="1"/>
          <w:numId w:val="1"/>
        </w:numPr>
      </w:pPr>
      <w:r w:rsidRPr="00F04F97">
        <w:t>A vigência da apólice RCPM é de no mínimo 5 anos a partir da data de emissão do habite-se.</w:t>
      </w:r>
    </w:p>
    <w:p w14:paraId="7A6EA4BE" w14:textId="77777777" w:rsidR="006B4FFD" w:rsidRPr="00F04F97" w:rsidRDefault="006B4FFD" w:rsidP="006B4FFD">
      <w:pPr>
        <w:pStyle w:val="Normal3"/>
        <w:numPr>
          <w:ilvl w:val="1"/>
          <w:numId w:val="1"/>
        </w:numPr>
        <w:rPr>
          <w:rFonts w:cs="Arial"/>
        </w:rPr>
      </w:pPr>
      <w:r w:rsidRPr="00F04F97">
        <w:t>O valor de cobertura da apólice é de 20% do valor de avaliação do imóvel.</w:t>
      </w:r>
    </w:p>
    <w:p w14:paraId="01B30F54" w14:textId="77777777" w:rsidR="006B4FFD" w:rsidRPr="00C06B2D" w:rsidRDefault="006B4FFD" w:rsidP="006B4FFD">
      <w:pPr>
        <w:pStyle w:val="Normal3"/>
        <w:numPr>
          <w:ilvl w:val="1"/>
          <w:numId w:val="1"/>
        </w:numPr>
        <w:rPr>
          <w:rFonts w:cs="Arial"/>
        </w:rPr>
      </w:pPr>
      <w:r w:rsidRPr="00F04F97">
        <w:t xml:space="preserve">As informações da documentação e local para contratação do </w:t>
      </w:r>
      <w:r w:rsidRPr="00C06B2D">
        <w:t>RCPM podem ser obtidas junto à Agência ou PA de vinculação do CCA.</w:t>
      </w:r>
    </w:p>
    <w:p w14:paraId="4D5FB832" w14:textId="77777777" w:rsidR="006B4FFD" w:rsidRPr="00C06B2D" w:rsidRDefault="006B4FFD" w:rsidP="006B4FFD">
      <w:pPr>
        <w:pStyle w:val="Normal3"/>
        <w:numPr>
          <w:ilvl w:val="1"/>
          <w:numId w:val="1"/>
        </w:numPr>
      </w:pPr>
      <w:r w:rsidRPr="00F04F97">
        <w:t xml:space="preserve">É facultado ao vendedor/construtor/responsável </w:t>
      </w:r>
      <w:r w:rsidRPr="00C06B2D">
        <w:t>técnico optar por seguradora diferente das ofertadas pela CAIXA, desde que atendidas as exigências e que tenha aprovação pela CAIXA conforme o item sobre a opção por seguradora de livre escolha do proponente.</w:t>
      </w:r>
    </w:p>
    <w:p w14:paraId="6C2A3639" w14:textId="77777777" w:rsidR="006B4FFD" w:rsidRPr="00F04F97" w:rsidRDefault="006B4FFD" w:rsidP="006B4FFD">
      <w:pPr>
        <w:pStyle w:val="Normal3"/>
        <w:numPr>
          <w:ilvl w:val="1"/>
          <w:numId w:val="1"/>
        </w:numPr>
      </w:pPr>
      <w:bookmarkStart w:id="6002" w:name="Item_3_4_11_2_1_2"/>
      <w:bookmarkStart w:id="6003" w:name="Item_3_4_20_2_1_4_1"/>
      <w:bookmarkStart w:id="6004" w:name="Item_5_9"/>
      <w:bookmarkEnd w:id="6002"/>
      <w:bookmarkEnd w:id="6003"/>
      <w:bookmarkEnd w:id="6004"/>
      <w:r w:rsidRPr="00C06B2D">
        <w:t xml:space="preserve">As seguradoras oferecidas pela CAIXA que contemplam </w:t>
      </w:r>
      <w:r w:rsidRPr="00F04F97">
        <w:t>as coberturas adicionais exigidas para cobertura securitária dos imóveis com Alvará de Construção emitido a partir de 03 JAN 2022 são:</w:t>
      </w:r>
    </w:p>
    <w:p w14:paraId="2A6F144E" w14:textId="77777777" w:rsidR="006B4FFD" w:rsidRPr="00F04F97" w:rsidRDefault="006B4FFD" w:rsidP="006B4FFD">
      <w:pPr>
        <w:pStyle w:val="Marcador1"/>
      </w:pPr>
      <w:r w:rsidRPr="00F04F97">
        <w:tab/>
        <w:t>AKAD Seguros;</w:t>
      </w:r>
    </w:p>
    <w:p w14:paraId="026AC7E3" w14:textId="77777777" w:rsidR="006B4FFD" w:rsidRPr="00F04F97" w:rsidRDefault="006B4FFD" w:rsidP="006B4FFD">
      <w:pPr>
        <w:pStyle w:val="Marcador1"/>
      </w:pPr>
      <w:r w:rsidRPr="00F04F97">
        <w:tab/>
        <w:t>FAIRFAX Seguros.</w:t>
      </w:r>
    </w:p>
    <w:p w14:paraId="5582F0E2" w14:textId="77777777" w:rsidR="006B4FFD" w:rsidRPr="00F04F97" w:rsidRDefault="006B4FFD" w:rsidP="006B4FFD">
      <w:pPr>
        <w:pStyle w:val="Normal3"/>
        <w:numPr>
          <w:ilvl w:val="1"/>
          <w:numId w:val="1"/>
        </w:numPr>
      </w:pPr>
      <w:bookmarkStart w:id="6005" w:name="Item_3_4_20_2_1_5_2"/>
      <w:bookmarkStart w:id="6006" w:name="Item_3_4_22_2_1_5_2"/>
      <w:bookmarkStart w:id="6007" w:name="Item_5_10"/>
      <w:bookmarkEnd w:id="6005"/>
      <w:bookmarkEnd w:id="6006"/>
      <w:bookmarkEnd w:id="6007"/>
      <w:r w:rsidRPr="00F04F97">
        <w:t xml:space="preserve">As condições gerais das apólices listadas abaixo já estão aprovadas </w:t>
      </w:r>
      <w:r>
        <w:t>pelo gestor do produto</w:t>
      </w:r>
      <w:r w:rsidRPr="00F04F97">
        <w:t>, para os alvarás emitidos anteriormente a 02 JAN 2022, dispensando a análise e aprovação adicional para contratação:</w:t>
      </w:r>
    </w:p>
    <w:p w14:paraId="1B5FE865" w14:textId="77777777" w:rsidR="006B4FFD" w:rsidRPr="00F04F97" w:rsidRDefault="006B4FFD" w:rsidP="006B4FFD"/>
    <w:tbl>
      <w:tblPr>
        <w:tblW w:w="8240" w:type="dxa"/>
        <w:tblInd w:w="421" w:type="dxa"/>
        <w:tblCellMar>
          <w:left w:w="70" w:type="dxa"/>
          <w:right w:w="70" w:type="dxa"/>
        </w:tblCellMar>
        <w:tblLook w:val="04A0" w:firstRow="1" w:lastRow="0" w:firstColumn="1" w:lastColumn="0" w:noHBand="0" w:noVBand="1"/>
      </w:tblPr>
      <w:tblGrid>
        <w:gridCol w:w="5386"/>
        <w:gridCol w:w="2854"/>
      </w:tblGrid>
      <w:tr w:rsidR="006B4FFD" w:rsidRPr="00F04F97" w14:paraId="161EE8F6" w14:textId="77777777" w:rsidTr="00C61CE0">
        <w:trPr>
          <w:trHeight w:val="300"/>
        </w:trPr>
        <w:tc>
          <w:tcPr>
            <w:tcW w:w="5386"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9633073" w14:textId="77777777" w:rsidR="006B4FFD" w:rsidRPr="00F04F97" w:rsidRDefault="006B4FFD" w:rsidP="00C61CE0">
            <w:pPr>
              <w:rPr>
                <w:b/>
                <w:bCs/>
              </w:rPr>
            </w:pPr>
            <w:r w:rsidRPr="00F04F97">
              <w:rPr>
                <w:b/>
                <w:bCs/>
              </w:rPr>
              <w:t>OUTRAS SEGURADORAS</w:t>
            </w:r>
          </w:p>
        </w:tc>
        <w:tc>
          <w:tcPr>
            <w:tcW w:w="2854" w:type="dxa"/>
            <w:tcBorders>
              <w:top w:val="single" w:sz="4" w:space="0" w:color="auto"/>
              <w:left w:val="nil"/>
              <w:bottom w:val="single" w:sz="4" w:space="0" w:color="auto"/>
              <w:right w:val="single" w:sz="4" w:space="0" w:color="auto"/>
            </w:tcBorders>
            <w:shd w:val="clear" w:color="auto" w:fill="D9D9D9"/>
            <w:noWrap/>
            <w:vAlign w:val="center"/>
            <w:hideMark/>
          </w:tcPr>
          <w:p w14:paraId="7D4689BC" w14:textId="77777777" w:rsidR="006B4FFD" w:rsidRPr="00F04F97" w:rsidRDefault="006B4FFD" w:rsidP="00C61CE0">
            <w:pPr>
              <w:rPr>
                <w:b/>
                <w:bCs/>
              </w:rPr>
            </w:pPr>
            <w:r w:rsidRPr="00F04F97">
              <w:rPr>
                <w:b/>
                <w:bCs/>
              </w:rPr>
              <w:t>PROCESSO SUSEP</w:t>
            </w:r>
          </w:p>
        </w:tc>
      </w:tr>
      <w:tr w:rsidR="006B4FFD" w:rsidRPr="00F04F97" w14:paraId="743EA5DF" w14:textId="77777777" w:rsidTr="00C61CE0">
        <w:trPr>
          <w:trHeight w:val="300"/>
        </w:trPr>
        <w:tc>
          <w:tcPr>
            <w:tcW w:w="5386" w:type="dxa"/>
            <w:tcBorders>
              <w:top w:val="nil"/>
              <w:left w:val="single" w:sz="4" w:space="0" w:color="auto"/>
              <w:bottom w:val="single" w:sz="4" w:space="0" w:color="auto"/>
              <w:right w:val="single" w:sz="4" w:space="0" w:color="auto"/>
            </w:tcBorders>
            <w:noWrap/>
            <w:vAlign w:val="center"/>
            <w:hideMark/>
          </w:tcPr>
          <w:p w14:paraId="3ADBDBFE" w14:textId="77777777" w:rsidR="006B4FFD" w:rsidRPr="00F04F97" w:rsidRDefault="006B4FFD" w:rsidP="00C61CE0">
            <w:r w:rsidRPr="00F04F97">
              <w:t>BERKLEY INTERNATIONAL DO BRASIL SEGUROS S/A</w:t>
            </w:r>
          </w:p>
        </w:tc>
        <w:tc>
          <w:tcPr>
            <w:tcW w:w="2854" w:type="dxa"/>
            <w:tcBorders>
              <w:top w:val="nil"/>
              <w:left w:val="nil"/>
              <w:bottom w:val="single" w:sz="4" w:space="0" w:color="auto"/>
              <w:right w:val="single" w:sz="4" w:space="0" w:color="auto"/>
            </w:tcBorders>
            <w:vAlign w:val="center"/>
            <w:hideMark/>
          </w:tcPr>
          <w:p w14:paraId="1F9362B6" w14:textId="77777777" w:rsidR="006B4FFD" w:rsidRPr="00F04F97" w:rsidRDefault="006B4FFD" w:rsidP="00C61CE0">
            <w:r w:rsidRPr="00F04F97">
              <w:t>15414.900562/2015-55</w:t>
            </w:r>
          </w:p>
        </w:tc>
      </w:tr>
      <w:tr w:rsidR="006B4FFD" w:rsidRPr="00F04F97" w14:paraId="69BF0EC8" w14:textId="77777777" w:rsidTr="00C61CE0">
        <w:trPr>
          <w:trHeight w:val="300"/>
        </w:trPr>
        <w:tc>
          <w:tcPr>
            <w:tcW w:w="5386" w:type="dxa"/>
            <w:tcBorders>
              <w:top w:val="nil"/>
              <w:left w:val="single" w:sz="4" w:space="0" w:color="auto"/>
              <w:bottom w:val="single" w:sz="4" w:space="0" w:color="auto"/>
              <w:right w:val="single" w:sz="4" w:space="0" w:color="auto"/>
            </w:tcBorders>
            <w:noWrap/>
            <w:vAlign w:val="center"/>
            <w:hideMark/>
          </w:tcPr>
          <w:p w14:paraId="226E6056" w14:textId="77777777" w:rsidR="006B4FFD" w:rsidRPr="00F04F97" w:rsidRDefault="006B4FFD" w:rsidP="00C61CE0">
            <w:r w:rsidRPr="00F04F97">
              <w:t>BERKLEY INTERNATIONAL DO BRASIL SEGUROS S/A</w:t>
            </w:r>
          </w:p>
        </w:tc>
        <w:tc>
          <w:tcPr>
            <w:tcW w:w="2854" w:type="dxa"/>
            <w:tcBorders>
              <w:top w:val="nil"/>
              <w:left w:val="nil"/>
              <w:bottom w:val="single" w:sz="4" w:space="0" w:color="auto"/>
              <w:right w:val="single" w:sz="4" w:space="0" w:color="auto"/>
            </w:tcBorders>
            <w:vAlign w:val="center"/>
            <w:hideMark/>
          </w:tcPr>
          <w:p w14:paraId="7F7294B0" w14:textId="77777777" w:rsidR="006B4FFD" w:rsidRPr="00F04F97" w:rsidRDefault="006B4FFD" w:rsidP="00C61CE0">
            <w:r w:rsidRPr="00F04F97">
              <w:t>15414.900083/2013-77</w:t>
            </w:r>
          </w:p>
        </w:tc>
      </w:tr>
      <w:tr w:rsidR="006B4FFD" w:rsidRPr="00F04F97" w14:paraId="65689A4B" w14:textId="77777777" w:rsidTr="00C61CE0">
        <w:trPr>
          <w:trHeight w:val="300"/>
        </w:trPr>
        <w:tc>
          <w:tcPr>
            <w:tcW w:w="5386" w:type="dxa"/>
            <w:tcBorders>
              <w:top w:val="single" w:sz="4" w:space="0" w:color="auto"/>
              <w:left w:val="single" w:sz="4" w:space="0" w:color="auto"/>
              <w:bottom w:val="single" w:sz="4" w:space="0" w:color="auto"/>
              <w:right w:val="single" w:sz="4" w:space="0" w:color="auto"/>
            </w:tcBorders>
            <w:noWrap/>
            <w:vAlign w:val="center"/>
          </w:tcPr>
          <w:p w14:paraId="61A70FC2" w14:textId="77777777" w:rsidR="006B4FFD" w:rsidRPr="00F04F97" w:rsidRDefault="006B4FFD" w:rsidP="00C61CE0">
            <w:r>
              <w:t xml:space="preserve">ALLSEG SEGURADORA (Antiga </w:t>
            </w:r>
            <w:r w:rsidRPr="00AE7932">
              <w:t>AMERICAN LIFE COMPANHIA DE SEGUROS</w:t>
            </w:r>
            <w:r>
              <w:t>)</w:t>
            </w:r>
          </w:p>
        </w:tc>
        <w:tc>
          <w:tcPr>
            <w:tcW w:w="2854" w:type="dxa"/>
            <w:tcBorders>
              <w:top w:val="single" w:sz="4" w:space="0" w:color="auto"/>
              <w:left w:val="nil"/>
              <w:bottom w:val="single" w:sz="4" w:space="0" w:color="auto"/>
              <w:right w:val="single" w:sz="4" w:space="0" w:color="auto"/>
            </w:tcBorders>
            <w:vAlign w:val="center"/>
          </w:tcPr>
          <w:p w14:paraId="61145E0A" w14:textId="77777777" w:rsidR="006B4FFD" w:rsidRPr="00F04F97" w:rsidRDefault="006B4FFD" w:rsidP="00C61CE0">
            <w:r w:rsidRPr="00F04F97">
              <w:t>15414.900939/2018-19</w:t>
            </w:r>
          </w:p>
        </w:tc>
      </w:tr>
    </w:tbl>
    <w:p w14:paraId="78F42854" w14:textId="77777777" w:rsidR="006B4FFD" w:rsidRPr="00F04F97" w:rsidRDefault="006B4FFD" w:rsidP="006B4FFD">
      <w:pPr>
        <w:pStyle w:val="Normal3"/>
        <w:numPr>
          <w:ilvl w:val="1"/>
          <w:numId w:val="1"/>
        </w:numPr>
      </w:pPr>
      <w:r w:rsidRPr="00F04F97">
        <w:t>Para os alvarás emitidos a partir de 02 JAN 2022, é necessário verificar a existência de contratação das coberturas adicionais, valores exigidos e o imóvel segurado.</w:t>
      </w:r>
    </w:p>
    <w:p w14:paraId="49BC0CBC" w14:textId="77777777" w:rsidR="006B4FFD" w:rsidRPr="00F04F97" w:rsidRDefault="006B4FFD" w:rsidP="006B4FFD">
      <w:pPr>
        <w:pStyle w:val="Normal3"/>
        <w:numPr>
          <w:ilvl w:val="1"/>
          <w:numId w:val="1"/>
        </w:numPr>
      </w:pPr>
      <w:r w:rsidRPr="00F04F97">
        <w:t>A apólice deve ser apresentada até:</w:t>
      </w:r>
    </w:p>
    <w:p w14:paraId="4E4169A1" w14:textId="77777777" w:rsidR="006B4FFD" w:rsidRPr="00F04F97" w:rsidRDefault="006B4FFD" w:rsidP="006B4FFD">
      <w:pPr>
        <w:pStyle w:val="Marcador1"/>
      </w:pPr>
      <w:r w:rsidRPr="00F04F97">
        <w:tab/>
        <w:t>a data de assinatura do contrato, para os contratos com análise proativa “conforme” emitida até 14 NOV 2022;</w:t>
      </w:r>
    </w:p>
    <w:p w14:paraId="3E7E1D74" w14:textId="77777777" w:rsidR="006B4FFD" w:rsidRPr="00F04F97" w:rsidRDefault="006B4FFD" w:rsidP="006B4FFD">
      <w:pPr>
        <w:pStyle w:val="Marcador1"/>
      </w:pPr>
      <w:r w:rsidRPr="00F04F97">
        <w:tab/>
        <w:t>até a data de envio do dossiê de concessão para análise proativa.</w:t>
      </w:r>
    </w:p>
    <w:p w14:paraId="073CCE6D" w14:textId="77777777" w:rsidR="006B4FFD" w:rsidRPr="00F04F97" w:rsidRDefault="006B4FFD" w:rsidP="006B4FFD">
      <w:pPr>
        <w:pStyle w:val="Normal3"/>
        <w:numPr>
          <w:ilvl w:val="1"/>
          <w:numId w:val="1"/>
        </w:numPr>
      </w:pPr>
      <w:r w:rsidRPr="00F04F97">
        <w:t>A Apólice contratada acompanhada de Folha de Rosto emitida pela seguradora deve ser apresentada à CAIXA pelo vendedor/responsável técnico</w:t>
      </w:r>
      <w:bookmarkStart w:id="6008" w:name="Item_4_2_10_2"/>
      <w:bookmarkEnd w:id="6008"/>
      <w:r w:rsidRPr="00F04F97">
        <w:t>, que deve ser conferida, conforme matrícula do imóvel e o valor da cobertura securitária, e arquivada no dossiê habitacional.</w:t>
      </w:r>
    </w:p>
    <w:p w14:paraId="42C7D28F" w14:textId="77777777" w:rsidR="006B4FFD" w:rsidRPr="00C06B2D" w:rsidRDefault="006B4FFD" w:rsidP="006B4FFD">
      <w:pPr>
        <w:pStyle w:val="Normal3"/>
        <w:numPr>
          <w:ilvl w:val="1"/>
          <w:numId w:val="1"/>
        </w:numPr>
      </w:pPr>
      <w:r w:rsidRPr="00F04F97">
        <w:t xml:space="preserve">A análise quanto à possibilidade de aceitação de apólice diferente das oferecidas pela CAIXA é </w:t>
      </w:r>
      <w:r w:rsidRPr="00C06B2D">
        <w:t xml:space="preserve">realizada pelo gestor do produto, conforme abaixo: </w:t>
      </w:r>
    </w:p>
    <w:p w14:paraId="06E5A32D" w14:textId="77777777" w:rsidR="006B4FFD" w:rsidRPr="00F04F97" w:rsidRDefault="006B4FFD" w:rsidP="006B4FFD">
      <w:pPr>
        <w:pStyle w:val="Alinea"/>
        <w:numPr>
          <w:ilvl w:val="0"/>
          <w:numId w:val="8"/>
        </w:numPr>
      </w:pPr>
      <w:r w:rsidRPr="00F04F97">
        <w:t>Recebe a minuta da apólice individual RCPM, se esta for a opção dos proponentes, vendedor ou do responsável técnico;</w:t>
      </w:r>
    </w:p>
    <w:p w14:paraId="32B1A60D" w14:textId="77777777" w:rsidR="006B4FFD" w:rsidRPr="00F04F97" w:rsidRDefault="006B4FFD" w:rsidP="006B4FFD">
      <w:pPr>
        <w:pStyle w:val="Alinea"/>
      </w:pPr>
      <w:r w:rsidRPr="00F04F97">
        <w:lastRenderedPageBreak/>
        <w:t>Encaminha a apólice juntamente com os demais documentos do dossiê para verificação pela Conformidade Proativa;</w:t>
      </w:r>
    </w:p>
    <w:p w14:paraId="643C1D1B" w14:textId="77777777" w:rsidR="006B4FFD" w:rsidRPr="00E7312A" w:rsidRDefault="006B4FFD" w:rsidP="006B4FFD">
      <w:pPr>
        <w:pStyle w:val="Alinea"/>
      </w:pPr>
      <w:r w:rsidRPr="00F04F97">
        <w:t>Recebe o parecer de Conformidade</w:t>
      </w:r>
      <w:r>
        <w:t>;</w:t>
      </w:r>
    </w:p>
    <w:p w14:paraId="71359396" w14:textId="77777777" w:rsidR="006B4FFD" w:rsidRPr="00B75B65" w:rsidRDefault="006B4FFD" w:rsidP="006B4FFD">
      <w:pPr>
        <w:pStyle w:val="Alinea"/>
        <w:rPr>
          <w:rFonts w:eastAsia="Helvetica"/>
        </w:rPr>
      </w:pPr>
      <w:r w:rsidRPr="00B75B65">
        <w:rPr>
          <w:rFonts w:eastAsia="Helvetica"/>
        </w:rPr>
        <w:t xml:space="preserve">Encaminha a apólice à Agência e PA de vinculação em caso de apontamento pela Conformidade Proativa, para análise e autorização pela unidade gestora do produto para contratação; </w:t>
      </w:r>
    </w:p>
    <w:p w14:paraId="2F6BC838" w14:textId="77777777" w:rsidR="006B4FFD" w:rsidRPr="00B75B65" w:rsidRDefault="006B4FFD" w:rsidP="006B4FFD">
      <w:pPr>
        <w:pStyle w:val="Alinea"/>
      </w:pPr>
      <w:r w:rsidRPr="00B75B65">
        <w:t xml:space="preserve">Recebe comunicação eletrônica – CE da Agência e PA de vinculação informando o resultado da análise da apólice pela unidade gestora do produto; </w:t>
      </w:r>
    </w:p>
    <w:p w14:paraId="54ECE761" w14:textId="77777777" w:rsidR="006B4FFD" w:rsidRPr="00B75B65" w:rsidRDefault="006B4FFD" w:rsidP="006B4FFD">
      <w:pPr>
        <w:pStyle w:val="Alinea"/>
      </w:pPr>
      <w:r w:rsidRPr="00B75B65">
        <w:t>Comunica o(s) proponente(s), vendedor(es) ou responsável(eis) técnico(s) sobre a aprovação ou não da apólice escolhida para efetivação da contratação do seguro ou escolha de nova seguradora;</w:t>
      </w:r>
    </w:p>
    <w:p w14:paraId="1F7568AE" w14:textId="77777777" w:rsidR="006B4FFD" w:rsidRPr="00B75B65" w:rsidRDefault="006B4FFD" w:rsidP="006B4FFD">
      <w:pPr>
        <w:pStyle w:val="Alinea"/>
      </w:pPr>
      <w:r w:rsidRPr="00B75B65">
        <w:t xml:space="preserve">Reencaminha documentação à Conformidade, inclusive a CE de autorização para contratação da apólice, para emissão de novo parecer; </w:t>
      </w:r>
    </w:p>
    <w:p w14:paraId="763D9906" w14:textId="77777777" w:rsidR="006B4FFD" w:rsidRPr="00B75B65" w:rsidRDefault="006B4FFD" w:rsidP="006B4FFD">
      <w:pPr>
        <w:pStyle w:val="Alinea"/>
      </w:pPr>
      <w:r w:rsidRPr="00B75B65">
        <w:t>Informa os proponentes/vendedor/responsável técnico que a apresentação do comprovante/recibo da apólice contratada deve ser apresentada até a data da assinatura do contrato.</w:t>
      </w:r>
    </w:p>
    <w:p w14:paraId="342475C3" w14:textId="77777777" w:rsidR="006B4FFD" w:rsidRPr="00B75B65" w:rsidRDefault="006B4FFD" w:rsidP="006B4FFD">
      <w:pPr>
        <w:pStyle w:val="Normal3"/>
        <w:numPr>
          <w:ilvl w:val="1"/>
          <w:numId w:val="1"/>
        </w:numPr>
      </w:pPr>
      <w:r w:rsidRPr="00B75B65">
        <w:t>Não há cobrança de tarifa para análise da apólice de seguro RCPM ou SDE.</w:t>
      </w:r>
    </w:p>
    <w:p w14:paraId="75C699F8" w14:textId="77777777" w:rsidR="006B4FFD" w:rsidRPr="00B75B65" w:rsidRDefault="006B4FFD" w:rsidP="006B4FFD">
      <w:pPr>
        <w:pStyle w:val="Ttulo2"/>
        <w:numPr>
          <w:ilvl w:val="0"/>
          <w:numId w:val="1"/>
        </w:numPr>
        <w:tabs>
          <w:tab w:val="clear" w:pos="0"/>
        </w:tabs>
        <w:rPr>
          <w:vanish/>
        </w:rPr>
      </w:pPr>
      <w:r w:rsidRPr="00B75B65">
        <w:t xml:space="preserve">COBERTURA SECURITÁRIA – </w:t>
      </w:r>
      <w:proofErr w:type="spellStart"/>
      <w:r w:rsidRPr="00B75B65">
        <w:t>SDE</w:t>
      </w:r>
    </w:p>
    <w:p w14:paraId="5F0DC105" w14:textId="77777777" w:rsidR="006B4FFD" w:rsidRPr="00B75B65" w:rsidRDefault="006B4FFD" w:rsidP="006B4FFD">
      <w:pPr>
        <w:pStyle w:val="Normal3"/>
        <w:numPr>
          <w:ilvl w:val="1"/>
          <w:numId w:val="1"/>
        </w:numPr>
        <w:rPr>
          <w:strike/>
        </w:rPr>
      </w:pPr>
      <w:r w:rsidRPr="00B75B65">
        <w:t>Em</w:t>
      </w:r>
      <w:proofErr w:type="spellEnd"/>
      <w:r w:rsidRPr="00B75B65">
        <w:t xml:space="preserve"> operação PMCMV, o SDE - Seguro de Danos Estruturais é contratado pelo responsável pela produção da unidade, seja ele construtor/incorporador/tomador do financiamento PJ/vendedor PJ ou PF, para pagamento de indenização prevista em apólice decorrente de danos estruturais ao imóvel, caracterizando-se como alternativa às coberturas adicionais do seguro RCPM.</w:t>
      </w:r>
    </w:p>
    <w:p w14:paraId="2DB2B575" w14:textId="77777777" w:rsidR="006B4FFD" w:rsidRPr="00F04F97" w:rsidRDefault="006B4FFD" w:rsidP="006B4FFD">
      <w:pPr>
        <w:pStyle w:val="Normal3"/>
        <w:numPr>
          <w:ilvl w:val="1"/>
          <w:numId w:val="1"/>
        </w:numPr>
        <w:rPr>
          <w:rFonts w:cs="Arial"/>
        </w:rPr>
      </w:pPr>
      <w:bookmarkStart w:id="6009" w:name="Item_1"/>
      <w:bookmarkStart w:id="6010" w:name="Item_3"/>
      <w:bookmarkStart w:id="6011" w:name="Item_3_4_20_2_2_2"/>
      <w:bookmarkStart w:id="6012" w:name="Item_3_4_22_2_2_2"/>
      <w:bookmarkEnd w:id="6009"/>
      <w:bookmarkEnd w:id="6010"/>
      <w:bookmarkEnd w:id="6011"/>
      <w:bookmarkEnd w:id="6012"/>
      <w:r w:rsidRPr="00F04F97">
        <w:t>Na opção pela contratação do seguro SDE permanece obrigatória a contratação do seguro RCPM sem as coberturas adicionais desde que a contratação do seguro SDE contemple as coberturas abaixo:</w:t>
      </w:r>
    </w:p>
    <w:p w14:paraId="3BE81EC6" w14:textId="77777777" w:rsidR="006B4FFD" w:rsidRPr="00F04F97" w:rsidRDefault="006B4FFD" w:rsidP="006B4FFD">
      <w:pPr>
        <w:pStyle w:val="Alinea"/>
        <w:numPr>
          <w:ilvl w:val="0"/>
          <w:numId w:val="8"/>
        </w:numPr>
      </w:pPr>
      <w:r w:rsidRPr="00F04F97">
        <w:t>danos materiais decorrentes de defeitos ou vícios construtivos que afetem a fundação, os pilares, as vigas, as lajes suspensas, as paredes ou outros elementos estruturais que comprometam a resistência ou a estabilidade mecânica da edificação ou unidade habitacional;</w:t>
      </w:r>
    </w:p>
    <w:p w14:paraId="52F16087" w14:textId="77777777" w:rsidR="006B4FFD" w:rsidRPr="00F04F97" w:rsidRDefault="006B4FFD" w:rsidP="006B4FFD">
      <w:pPr>
        <w:pStyle w:val="Alinea"/>
      </w:pPr>
      <w:r w:rsidRPr="00F04F97">
        <w:t xml:space="preserve">suficiência para efetivar </w:t>
      </w:r>
      <w:r>
        <w:t>a indenização</w:t>
      </w:r>
      <w:r w:rsidRPr="00F04F97">
        <w:t xml:space="preserve"> por danos estruturais causados na edificação ou unidade habitacional, por vícios ou defeitos, em importância, no mínimo, igual ao valor do custo de construção do edifício ou da construção relevante e das áreas de uso comum, em caso de unidades em condomínio;</w:t>
      </w:r>
    </w:p>
    <w:p w14:paraId="111109A4" w14:textId="77777777" w:rsidR="006B4FFD" w:rsidRPr="00F04F97" w:rsidRDefault="006B4FFD" w:rsidP="006B4FFD">
      <w:pPr>
        <w:pStyle w:val="Alinea"/>
      </w:pPr>
      <w:r w:rsidRPr="00F04F97">
        <w:t>vigência a partir da conclusão da produção do empreendimento ou da unidade habitacional, pelo período mínimo de 5 (cinco) anos a partir da data de emissão do habite-se;</w:t>
      </w:r>
    </w:p>
    <w:p w14:paraId="55AB8FF3" w14:textId="77777777" w:rsidR="006B4FFD" w:rsidRPr="00F04F97" w:rsidRDefault="006B4FFD" w:rsidP="006B4FFD">
      <w:pPr>
        <w:pStyle w:val="Alinea"/>
      </w:pPr>
      <w:r w:rsidRPr="00F04F97">
        <w:t>cobertura securitária para impermeabilização e infiltrações;</w:t>
      </w:r>
    </w:p>
    <w:p w14:paraId="31BE4009" w14:textId="77777777" w:rsidR="006B4FFD" w:rsidRPr="00F04F97" w:rsidRDefault="006B4FFD" w:rsidP="006B4FFD">
      <w:pPr>
        <w:pStyle w:val="Alinea"/>
      </w:pPr>
      <w:r w:rsidRPr="00F04F97">
        <w:t>cobertura securitária para trincas e fissuras superficiais em estruturas principais e periféricas; e</w:t>
      </w:r>
    </w:p>
    <w:p w14:paraId="6AAB5C2E" w14:textId="77777777" w:rsidR="006B4FFD" w:rsidRPr="00F04F97" w:rsidRDefault="006B4FFD" w:rsidP="006B4FFD">
      <w:pPr>
        <w:pStyle w:val="Alinea"/>
      </w:pPr>
      <w:r w:rsidRPr="00F04F97">
        <w:t>indenização dos danos materiais causados por vícios ou defeitos que afetem os elementos de acabamento ou terminação da obra.</w:t>
      </w:r>
    </w:p>
    <w:p w14:paraId="4AFC326B" w14:textId="77777777" w:rsidR="006B4FFD" w:rsidRPr="00F04F97" w:rsidRDefault="006B4FFD" w:rsidP="006B4FFD">
      <w:pPr>
        <w:pStyle w:val="Normal3"/>
        <w:numPr>
          <w:ilvl w:val="1"/>
          <w:numId w:val="1"/>
        </w:numPr>
      </w:pPr>
      <w:r w:rsidRPr="00F04F97">
        <w:t>O vendedor/construtor/responsável técnico pode optar por seguradora diferente das oferecidas pela CAIXA, desde que a apólice contemple as condições e coberturas exigidas pela CAIXA</w:t>
      </w:r>
      <w:bookmarkStart w:id="6013" w:name="Item_4_2_10_1_6"/>
      <w:bookmarkStart w:id="6014" w:name="Item_4_2_11"/>
      <w:bookmarkEnd w:id="6013"/>
      <w:bookmarkEnd w:id="6014"/>
      <w:r>
        <w:t>.</w:t>
      </w:r>
    </w:p>
    <w:p w14:paraId="62D5B27A" w14:textId="77777777" w:rsidR="006B4FFD" w:rsidRDefault="006B4FFD"/>
    <w:p w14:paraId="0A171A29" w14:textId="77777777" w:rsidR="006B4FFD" w:rsidRDefault="006B4FFD" w:rsidP="006B4FFD">
      <w:pPr>
        <w:pStyle w:val="Ttulo2"/>
        <w:spacing w:before="240"/>
        <w:rPr>
          <w:color w:val="0000FF"/>
          <w:szCs w:val="18"/>
        </w:rPr>
      </w:pPr>
      <w:r w:rsidRPr="00872065">
        <w:rPr>
          <w:color w:val="0000FF"/>
          <w:szCs w:val="18"/>
        </w:rPr>
        <w:t>A</w:t>
      </w:r>
      <w:r>
        <w:rPr>
          <w:color w:val="0000FF"/>
          <w:szCs w:val="18"/>
        </w:rPr>
        <w:t>NEXO</w:t>
      </w:r>
      <w:r w:rsidRPr="00872065">
        <w:rPr>
          <w:color w:val="0000FF"/>
          <w:szCs w:val="18"/>
        </w:rPr>
        <w:t xml:space="preserve"> IV – USO DO FGTS</w:t>
      </w:r>
    </w:p>
    <w:p w14:paraId="335343ED" w14:textId="77777777" w:rsidR="006B4FFD" w:rsidRDefault="006B4FFD" w:rsidP="006B4FFD">
      <w:pPr>
        <w:rPr>
          <w:b/>
          <w:bCs/>
        </w:rPr>
      </w:pPr>
      <w:r w:rsidRPr="00A95B71">
        <w:rPr>
          <w:b/>
          <w:bCs/>
        </w:rPr>
        <w:t>Alterações em Relação à Versão Anterior:</w:t>
      </w:r>
    </w:p>
    <w:p w14:paraId="1C61BB4F" w14:textId="77777777" w:rsidR="006B4FFD" w:rsidRDefault="006B4FFD" w:rsidP="006B4FFD">
      <w:pPr>
        <w:pStyle w:val="Marcador1"/>
      </w:pPr>
      <w:r>
        <w:t>Sem alterações.</w:t>
      </w:r>
    </w:p>
    <w:p w14:paraId="6C5B81DD" w14:textId="77777777" w:rsidR="006B4FFD" w:rsidRPr="0043437F" w:rsidRDefault="006B4FFD" w:rsidP="006B4FFD">
      <w:pPr>
        <w:pStyle w:val="Ttulo1"/>
        <w:numPr>
          <w:ilvl w:val="0"/>
          <w:numId w:val="1"/>
        </w:numPr>
        <w:tabs>
          <w:tab w:val="clear" w:pos="0"/>
        </w:tabs>
      </w:pPr>
      <w:r w:rsidRPr="0043437F">
        <w:t>FINALIDADE</w:t>
      </w:r>
    </w:p>
    <w:p w14:paraId="0D91F605" w14:textId="77777777" w:rsidR="006B4FFD" w:rsidRPr="0043437F" w:rsidRDefault="006B4FFD" w:rsidP="006B4FFD">
      <w:pPr>
        <w:pStyle w:val="Normal2"/>
      </w:pPr>
      <w:r w:rsidRPr="0043437F">
        <w:tab/>
        <w:t>E</w:t>
      </w:r>
      <w:bookmarkStart w:id="6015" w:name="Item_1_1"/>
      <w:bookmarkEnd w:id="6015"/>
      <w:r w:rsidRPr="0043437F">
        <w:t xml:space="preserve">stabelecer as condições e procedimentos para a utilização dos recursos da CV FGTS pelo trabalhador que atenda às exigências previstas na legislação do FGTS para aquisição ou construção de imóvel residencial urbano ou </w:t>
      </w:r>
      <w:r w:rsidRPr="0043437F">
        <w:rPr>
          <w:bCs/>
        </w:rPr>
        <w:t>Cessão de Direitos Creditórios do FGTS Futuro</w:t>
      </w:r>
      <w:r w:rsidRPr="0043437F">
        <w:rPr>
          <w:rFonts w:cs="Arial"/>
          <w:szCs w:val="18"/>
        </w:rPr>
        <w:t xml:space="preserve"> para suplementar a capacidade de pagamento </w:t>
      </w:r>
      <w:r w:rsidRPr="0043437F">
        <w:t>desde que a operação pleiteada se enquadre nas condições do SFH.</w:t>
      </w:r>
    </w:p>
    <w:p w14:paraId="3397E5AC" w14:textId="77777777" w:rsidR="006B4FFD" w:rsidRPr="0043437F" w:rsidRDefault="006B4FFD" w:rsidP="006B4FFD">
      <w:pPr>
        <w:pStyle w:val="Normal2"/>
      </w:pPr>
      <w:r w:rsidRPr="0043437F">
        <w:t>Nã</w:t>
      </w:r>
      <w:bookmarkStart w:id="6016" w:name="Item_1_2"/>
      <w:bookmarkEnd w:id="6016"/>
      <w:r w:rsidRPr="0043437F">
        <w:t>o é permitida a prospecção de operações de aquisição à vista com FGTS – quando não há financiamento habitacional, pelo Correspondente CAIXA AQUI Negocial.</w:t>
      </w:r>
    </w:p>
    <w:p w14:paraId="6552D8BD" w14:textId="77777777" w:rsidR="006B4FFD" w:rsidRPr="0043437F" w:rsidRDefault="006B4FFD" w:rsidP="006B4FFD">
      <w:pPr>
        <w:pStyle w:val="Ttulo1"/>
        <w:numPr>
          <w:ilvl w:val="0"/>
          <w:numId w:val="1"/>
        </w:numPr>
        <w:tabs>
          <w:tab w:val="clear" w:pos="0"/>
        </w:tabs>
      </w:pPr>
      <w:bookmarkStart w:id="6017" w:name="Item_2"/>
      <w:bookmarkStart w:id="6018" w:name="_Toc96010448"/>
      <w:bookmarkStart w:id="6019" w:name="_Toc100675640"/>
      <w:bookmarkStart w:id="6020" w:name="_Toc100747237"/>
      <w:bookmarkStart w:id="6021" w:name="_Toc104485444"/>
      <w:bookmarkStart w:id="6022" w:name="_Toc106640088"/>
      <w:bookmarkStart w:id="6023" w:name="_Toc108522372"/>
      <w:bookmarkStart w:id="6024" w:name="_Toc109054749"/>
      <w:bookmarkStart w:id="6025" w:name="_Toc113889370"/>
      <w:bookmarkStart w:id="6026" w:name="_Toc116416297"/>
      <w:bookmarkStart w:id="6027" w:name="_Toc116416378"/>
      <w:bookmarkStart w:id="6028" w:name="_Toc116416533"/>
      <w:bookmarkStart w:id="6029" w:name="_Toc118901395"/>
      <w:bookmarkStart w:id="6030" w:name="_Toc120290257"/>
      <w:bookmarkStart w:id="6031" w:name="_Toc123141988"/>
      <w:bookmarkStart w:id="6032" w:name="_Toc130995426"/>
      <w:bookmarkStart w:id="6033" w:name="_Toc134024664"/>
      <w:bookmarkStart w:id="6034" w:name="_Toc135066717"/>
      <w:bookmarkStart w:id="6035" w:name="_Toc138265325"/>
      <w:bookmarkStart w:id="6036" w:name="_Toc141380445"/>
      <w:bookmarkStart w:id="6037" w:name="_Toc149764063"/>
      <w:bookmarkStart w:id="6038" w:name="_Toc153301031"/>
      <w:bookmarkStart w:id="6039" w:name="_Toc160045451"/>
      <w:bookmarkStart w:id="6040" w:name="_Toc162011507"/>
      <w:bookmarkStart w:id="6041" w:name="_Toc162558355"/>
      <w:bookmarkStart w:id="6042" w:name="_Toc166838724"/>
      <w:bookmarkStart w:id="6043" w:name="_Toc166838765"/>
      <w:bookmarkEnd w:id="6017"/>
      <w:r w:rsidRPr="0043437F">
        <w:lastRenderedPageBreak/>
        <w:t>A QUEM SE DESTINA</w:t>
      </w:r>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p>
    <w:p w14:paraId="3651C206" w14:textId="77777777" w:rsidR="006B4FFD" w:rsidRPr="0043437F" w:rsidRDefault="006B4FFD" w:rsidP="006B4FFD">
      <w:pPr>
        <w:pStyle w:val="Normal2"/>
      </w:pPr>
      <w:bookmarkStart w:id="6044" w:name="Item_2_1"/>
      <w:bookmarkEnd w:id="6044"/>
      <w:r w:rsidRPr="0043437F">
        <w:t>Às pessoas físicas titulares de CV FGTS.</w:t>
      </w:r>
    </w:p>
    <w:p w14:paraId="798D2137" w14:textId="77777777" w:rsidR="006B4FFD" w:rsidRPr="0043437F" w:rsidRDefault="006B4FFD" w:rsidP="006B4FFD">
      <w:pPr>
        <w:pStyle w:val="Normal2"/>
      </w:pPr>
      <w:r w:rsidRPr="0043437F">
        <w:t xml:space="preserve">É </w:t>
      </w:r>
      <w:bookmarkStart w:id="6045" w:name="Item_2_2"/>
      <w:bookmarkEnd w:id="6045"/>
      <w:r w:rsidRPr="0043437F">
        <w:t>permitida a utilização do FGTS por:</w:t>
      </w:r>
    </w:p>
    <w:p w14:paraId="36402E4C" w14:textId="77777777" w:rsidR="006B4FFD" w:rsidRPr="0043437F" w:rsidRDefault="006B4FFD" w:rsidP="006B4FFD">
      <w:pPr>
        <w:pStyle w:val="Alinea"/>
      </w:pPr>
      <w:r w:rsidRPr="0043437F">
        <w:t>Estrangeiro detentor de visto permanente, domiciliado e com contrato de emprego no País;</w:t>
      </w:r>
    </w:p>
    <w:p w14:paraId="573CE210" w14:textId="77777777" w:rsidR="006B4FFD" w:rsidRPr="0043437F" w:rsidRDefault="006B4FFD" w:rsidP="006B4FFD">
      <w:pPr>
        <w:pStyle w:val="Alinea"/>
      </w:pPr>
      <w:r w:rsidRPr="0043437F">
        <w:t>Estrangeiro com cidadania portuguesa e beneficiário(a) do Estatuto de Igualdade, é dado tratamento idêntico a brasileiro nato ou naturalizado, desde que essa informação esteja expressa no documento de identidade, com o número da Portaria do Ministério da Justiça</w:t>
      </w:r>
      <w:r w:rsidRPr="0043437F">
        <w:rPr>
          <w:color w:val="000000"/>
          <w:spacing w:val="0"/>
        </w:rPr>
        <w:t>;</w:t>
      </w:r>
    </w:p>
    <w:p w14:paraId="55B97274" w14:textId="77777777" w:rsidR="006B4FFD" w:rsidRPr="0043437F" w:rsidRDefault="006B4FFD" w:rsidP="006B4FFD">
      <w:pPr>
        <w:pStyle w:val="Alinea"/>
      </w:pPr>
      <w:r w:rsidRPr="0043437F">
        <w:t>Detentor de visto temporário somente na modalidade de aquisição à vista;</w:t>
      </w:r>
    </w:p>
    <w:p w14:paraId="4668A288" w14:textId="77777777" w:rsidR="006B4FFD" w:rsidRPr="0043437F" w:rsidRDefault="006B4FFD" w:rsidP="006B4FFD">
      <w:pPr>
        <w:pStyle w:val="Alinea"/>
      </w:pPr>
      <w:r w:rsidRPr="0043437F">
        <w:t>Titular/participante de financiamento na modalidade AMC para conclusão/ampliação/reforma, ativo ou inativo cujo destino da aplicação dos recursos:</w:t>
      </w:r>
    </w:p>
    <w:p w14:paraId="373025CE" w14:textId="77777777" w:rsidR="006B4FFD" w:rsidRPr="0043437F" w:rsidRDefault="006B4FFD" w:rsidP="006B4FFD">
      <w:pPr>
        <w:pStyle w:val="Marcador2"/>
      </w:pPr>
      <w:r w:rsidRPr="0043437F">
        <w:t xml:space="preserve">não tenha sido em imóvel de sua propriedade; ou </w:t>
      </w:r>
    </w:p>
    <w:p w14:paraId="4D2726FA" w14:textId="77777777" w:rsidR="006B4FFD" w:rsidRPr="0043437F" w:rsidRDefault="006B4FFD" w:rsidP="006B4FFD">
      <w:pPr>
        <w:pStyle w:val="Marcador2"/>
      </w:pPr>
      <w:r w:rsidRPr="0043437F">
        <w:t>tenha sido em imóvel de sua propriedade, mas foi alienado; ou</w:t>
      </w:r>
    </w:p>
    <w:p w14:paraId="720F282C" w14:textId="77777777" w:rsidR="006B4FFD" w:rsidRPr="0043437F" w:rsidRDefault="006B4FFD" w:rsidP="006B4FFD">
      <w:pPr>
        <w:pStyle w:val="Marcador2"/>
      </w:pPr>
      <w:r w:rsidRPr="0043437F">
        <w:t xml:space="preserve">seja de sua propriedade, mas está situado em local não impeditivo ao uso do FGTS. </w:t>
      </w:r>
    </w:p>
    <w:p w14:paraId="4A851AA4" w14:textId="77777777" w:rsidR="006B4FFD" w:rsidRPr="0043437F" w:rsidRDefault="006B4FFD" w:rsidP="006B4FFD">
      <w:pPr>
        <w:pStyle w:val="Alinea"/>
      </w:pPr>
      <w:r w:rsidRPr="0043437F">
        <w:t>Trabalhador com promessa de compra e venda referente ao imóvel objeto da aquisição/construção com recursos do FGTS;</w:t>
      </w:r>
    </w:p>
    <w:p w14:paraId="6F5BECC0" w14:textId="77777777" w:rsidR="006B4FFD" w:rsidRPr="0043437F" w:rsidRDefault="006B4FFD" w:rsidP="006B4FFD">
      <w:pPr>
        <w:pStyle w:val="Alinea"/>
      </w:pPr>
      <w:r w:rsidRPr="0043437F">
        <w:tab/>
        <w:t>Proprietário de quota de Consórcio Imobiliário, contemplada ou não, que não tenha sido utilizada para aquisição de imóvel residencial urbano em localidade impeditiva;</w:t>
      </w:r>
    </w:p>
    <w:p w14:paraId="34968686" w14:textId="77777777" w:rsidR="006B4FFD" w:rsidRPr="0043437F" w:rsidRDefault="006B4FFD" w:rsidP="006B4FFD">
      <w:pPr>
        <w:pStyle w:val="Alinea"/>
      </w:pPr>
      <w:r w:rsidRPr="0043437F">
        <w:t>Proprietário de imóvel do tipo Flat ou Apart Hotel com destinação comercial expressa na matrícula do imóvel e/ou IPTU e/ou convenção de condomínio;</w:t>
      </w:r>
    </w:p>
    <w:p w14:paraId="0DB3976D" w14:textId="77777777" w:rsidR="006B4FFD" w:rsidRPr="0043437F" w:rsidRDefault="006B4FFD" w:rsidP="006B4FFD">
      <w:pPr>
        <w:pStyle w:val="Alinea"/>
      </w:pPr>
      <w:r w:rsidRPr="0043437F">
        <w:t>proprietário ou promitente comprador de imóvel rural;</w:t>
      </w:r>
    </w:p>
    <w:p w14:paraId="3DC4F4C8" w14:textId="77777777" w:rsidR="006B4FFD" w:rsidRPr="0043437F" w:rsidRDefault="006B4FFD" w:rsidP="006B4FFD">
      <w:pPr>
        <w:pStyle w:val="Alinea"/>
      </w:pPr>
      <w:r w:rsidRPr="0043437F">
        <w:t>proprietário ou promitente comprador de fração ideal igual ou inferior a 40% de um ou mais imóveis, desde que não ultrapasse esse percentual em cada imóvel;</w:t>
      </w:r>
    </w:p>
    <w:p w14:paraId="47EF81BC" w14:textId="77777777" w:rsidR="006B4FFD" w:rsidRPr="0043437F" w:rsidRDefault="006B4FFD" w:rsidP="006B4FFD">
      <w:pPr>
        <w:pStyle w:val="Alinea"/>
      </w:pPr>
      <w:r w:rsidRPr="0043437F">
        <w:t>Proprietário ou promitente comprador de imóvel comercial ou de parte comercial de imóvel misto.</w:t>
      </w:r>
    </w:p>
    <w:p w14:paraId="4A50E469" w14:textId="77777777" w:rsidR="006B4FFD" w:rsidRPr="0043437F" w:rsidRDefault="006B4FFD" w:rsidP="006B4FFD">
      <w:pPr>
        <w:pStyle w:val="Ttulo1"/>
        <w:numPr>
          <w:ilvl w:val="0"/>
          <w:numId w:val="1"/>
        </w:numPr>
        <w:tabs>
          <w:tab w:val="clear" w:pos="0"/>
        </w:tabs>
      </w:pPr>
      <w:bookmarkStart w:id="6046" w:name="_Toc100675641"/>
      <w:bookmarkStart w:id="6047" w:name="_Toc100747238"/>
      <w:bookmarkStart w:id="6048" w:name="_Toc104485445"/>
      <w:bookmarkStart w:id="6049" w:name="_Toc106640089"/>
      <w:bookmarkStart w:id="6050" w:name="_Toc108522373"/>
      <w:bookmarkStart w:id="6051" w:name="_Toc109054750"/>
      <w:bookmarkStart w:id="6052" w:name="_Toc113889371"/>
      <w:bookmarkStart w:id="6053" w:name="_Toc116416298"/>
      <w:bookmarkStart w:id="6054" w:name="_Toc116416379"/>
      <w:bookmarkStart w:id="6055" w:name="_Toc116416534"/>
      <w:bookmarkStart w:id="6056" w:name="_Toc118901396"/>
      <w:bookmarkStart w:id="6057" w:name="_Toc120290258"/>
      <w:bookmarkStart w:id="6058" w:name="_Toc123141989"/>
      <w:bookmarkStart w:id="6059" w:name="_Toc130995427"/>
      <w:bookmarkStart w:id="6060" w:name="_Toc134024665"/>
      <w:bookmarkStart w:id="6061" w:name="_Toc135066718"/>
      <w:bookmarkStart w:id="6062" w:name="_Toc138265326"/>
      <w:bookmarkStart w:id="6063" w:name="_Toc141380446"/>
      <w:bookmarkStart w:id="6064" w:name="_Toc149764064"/>
      <w:bookmarkStart w:id="6065" w:name="_Toc153301032"/>
      <w:bookmarkStart w:id="6066" w:name="_Toc160045452"/>
      <w:bookmarkStart w:id="6067" w:name="_Toc162011508"/>
      <w:bookmarkStart w:id="6068" w:name="_Toc162558356"/>
      <w:bookmarkStart w:id="6069" w:name="_Toc166838725"/>
      <w:bookmarkStart w:id="6070" w:name="_Toc166838766"/>
      <w:bookmarkStart w:id="6071" w:name="_Toc96010449"/>
      <w:r w:rsidRPr="0043437F">
        <w:t>EXIGÊNCIAS E IMPEDIMENTOS</w:t>
      </w:r>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r w:rsidRPr="0043437F">
        <w:t xml:space="preserve"> </w:t>
      </w:r>
      <w:bookmarkEnd w:id="6071"/>
    </w:p>
    <w:p w14:paraId="1C576531" w14:textId="77777777" w:rsidR="006B4FFD" w:rsidRPr="0043437F" w:rsidRDefault="006B4FFD" w:rsidP="006B4FFD">
      <w:pPr>
        <w:pStyle w:val="Normal2"/>
      </w:pPr>
      <w:r w:rsidRPr="0043437F">
        <w:t>As exigências gerais constam no MO43000 principal e anexos.</w:t>
      </w:r>
    </w:p>
    <w:p w14:paraId="5FD1C27E" w14:textId="77777777" w:rsidR="006B4FFD" w:rsidRPr="0043437F" w:rsidRDefault="006B4FFD" w:rsidP="006B4FFD">
      <w:pPr>
        <w:pStyle w:val="Ttulo2"/>
        <w:numPr>
          <w:ilvl w:val="0"/>
          <w:numId w:val="1"/>
        </w:numPr>
        <w:tabs>
          <w:tab w:val="clear" w:pos="0"/>
        </w:tabs>
      </w:pPr>
      <w:bookmarkStart w:id="6072" w:name="Item_3_2_4"/>
      <w:bookmarkStart w:id="6073" w:name="Item_3_2_2"/>
      <w:bookmarkStart w:id="6074" w:name="Item_3_2"/>
      <w:bookmarkStart w:id="6075" w:name="_Toc478120926"/>
      <w:bookmarkStart w:id="6076" w:name="_Toc479684782"/>
      <w:bookmarkStart w:id="6077" w:name="_Toc479684936"/>
      <w:bookmarkStart w:id="6078" w:name="_Toc479685089"/>
      <w:bookmarkStart w:id="6079" w:name="_Toc479685242"/>
      <w:bookmarkStart w:id="6080" w:name="_Toc479686720"/>
      <w:bookmarkStart w:id="6081" w:name="_Toc479689858"/>
      <w:bookmarkStart w:id="6082" w:name="_Toc479690012"/>
      <w:bookmarkStart w:id="6083" w:name="_Toc479757664"/>
      <w:bookmarkStart w:id="6084" w:name="_Toc481760645"/>
      <w:bookmarkStart w:id="6085" w:name="_Toc482954977"/>
      <w:bookmarkStart w:id="6086" w:name="_Toc483908011"/>
      <w:bookmarkStart w:id="6087" w:name="_Toc484079530"/>
      <w:bookmarkStart w:id="6088" w:name="_Toc484773227"/>
      <w:bookmarkStart w:id="6089" w:name="_Toc487461950"/>
      <w:bookmarkStart w:id="6090" w:name="_Toc488225500"/>
      <w:bookmarkStart w:id="6091" w:name="_Toc489425066"/>
      <w:bookmarkStart w:id="6092" w:name="_Toc489425213"/>
      <w:bookmarkStart w:id="6093" w:name="_Toc489439256"/>
      <w:bookmarkStart w:id="6094" w:name="_Toc489439403"/>
      <w:bookmarkStart w:id="6095" w:name="_Toc489439550"/>
      <w:bookmarkStart w:id="6096" w:name="_Toc489439783"/>
      <w:bookmarkStart w:id="6097" w:name="_Toc491258071"/>
      <w:bookmarkStart w:id="6098" w:name="_Toc491339644"/>
      <w:bookmarkStart w:id="6099" w:name="_Toc491347081"/>
      <w:bookmarkStart w:id="6100" w:name="_Toc491691192"/>
      <w:bookmarkStart w:id="6101" w:name="_Toc491758702"/>
      <w:bookmarkStart w:id="6102" w:name="_Toc500324759"/>
      <w:bookmarkStart w:id="6103" w:name="_Toc501645580"/>
      <w:bookmarkStart w:id="6104" w:name="_Toc502075357"/>
      <w:bookmarkStart w:id="6105" w:name="_Toc507676147"/>
      <w:bookmarkStart w:id="6106" w:name="_Toc507758050"/>
      <w:bookmarkStart w:id="6107" w:name="_Toc507758109"/>
      <w:bookmarkStart w:id="6108" w:name="_Toc516851078"/>
      <w:bookmarkStart w:id="6109" w:name="_Toc526932794"/>
      <w:bookmarkStart w:id="6110" w:name="_Toc8918532"/>
      <w:bookmarkStart w:id="6111" w:name="_Toc23265606"/>
      <w:bookmarkStart w:id="6112" w:name="_Toc23265723"/>
      <w:bookmarkStart w:id="6113" w:name="_Toc32583778"/>
      <w:bookmarkStart w:id="6114" w:name="_Toc39761381"/>
      <w:bookmarkStart w:id="6115" w:name="_Toc54900381"/>
      <w:bookmarkStart w:id="6116" w:name="_Toc56012110"/>
      <w:bookmarkStart w:id="6117" w:name="_Toc56528106"/>
      <w:bookmarkStart w:id="6118" w:name="_Toc57818503"/>
      <w:bookmarkStart w:id="6119" w:name="_Toc58590180"/>
      <w:bookmarkStart w:id="6120" w:name="_Toc61363791"/>
      <w:bookmarkStart w:id="6121" w:name="_Toc67075939"/>
      <w:bookmarkStart w:id="6122" w:name="_Toc69391998"/>
      <w:bookmarkStart w:id="6123" w:name="_Toc72261029"/>
      <w:bookmarkStart w:id="6124" w:name="_Toc74049142"/>
      <w:bookmarkStart w:id="6125" w:name="_Toc74588947"/>
      <w:bookmarkStart w:id="6126" w:name="_Toc74669578"/>
      <w:bookmarkStart w:id="6127" w:name="_Toc77094335"/>
      <w:bookmarkStart w:id="6128" w:name="_Toc77096656"/>
      <w:bookmarkStart w:id="6129" w:name="_Toc78897162"/>
      <w:bookmarkStart w:id="6130" w:name="_Toc82706834"/>
      <w:bookmarkStart w:id="6131" w:name="_Toc84869892"/>
      <w:bookmarkStart w:id="6132" w:name="_Toc85636270"/>
      <w:bookmarkStart w:id="6133" w:name="_Toc88223590"/>
      <w:bookmarkStart w:id="6134" w:name="_Toc90397366"/>
      <w:bookmarkStart w:id="6135" w:name="_Toc90397397"/>
      <w:bookmarkStart w:id="6136" w:name="_Toc92400444"/>
      <w:bookmarkStart w:id="6137" w:name="_Toc94245234"/>
      <w:bookmarkStart w:id="6138" w:name="_Toc96010450"/>
      <w:bookmarkStart w:id="6139" w:name="_Toc100675642"/>
      <w:bookmarkStart w:id="6140" w:name="_Toc100747239"/>
      <w:bookmarkStart w:id="6141" w:name="_Toc104485446"/>
      <w:bookmarkStart w:id="6142" w:name="_Toc106640090"/>
      <w:bookmarkStart w:id="6143" w:name="_Toc108522374"/>
      <w:bookmarkStart w:id="6144" w:name="_Toc109054751"/>
      <w:bookmarkStart w:id="6145" w:name="_Toc113889372"/>
      <w:bookmarkStart w:id="6146" w:name="_Toc116416299"/>
      <w:bookmarkStart w:id="6147" w:name="_Toc116416380"/>
      <w:bookmarkStart w:id="6148" w:name="_Toc116416535"/>
      <w:bookmarkStart w:id="6149" w:name="_Toc118901397"/>
      <w:bookmarkStart w:id="6150" w:name="_Toc120290259"/>
      <w:bookmarkStart w:id="6151" w:name="_Toc123141990"/>
      <w:bookmarkStart w:id="6152" w:name="_Toc130995428"/>
      <w:bookmarkStart w:id="6153" w:name="_Toc134024666"/>
      <w:bookmarkStart w:id="6154" w:name="_Toc135066719"/>
      <w:bookmarkStart w:id="6155" w:name="_Toc138265327"/>
      <w:bookmarkStart w:id="6156" w:name="_Toc141380447"/>
      <w:bookmarkStart w:id="6157" w:name="_Toc149764065"/>
      <w:bookmarkStart w:id="6158" w:name="_Toc153301033"/>
      <w:bookmarkStart w:id="6159" w:name="_Toc160045453"/>
      <w:bookmarkStart w:id="6160" w:name="_Toc162011509"/>
      <w:bookmarkStart w:id="6161" w:name="_Toc162558357"/>
      <w:bookmarkStart w:id="6162" w:name="_Toc166838726"/>
      <w:bookmarkStart w:id="6163" w:name="_Toc166838767"/>
      <w:bookmarkEnd w:id="6072"/>
      <w:bookmarkEnd w:id="6073"/>
      <w:bookmarkEnd w:id="6074"/>
      <w:r w:rsidRPr="0043437F">
        <w:t>EXIGÊNCIAS ESPECÍFICAS</w:t>
      </w:r>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r w:rsidRPr="0043437F">
        <w:t xml:space="preserve"> PARA UTILIZAÇÃO</w:t>
      </w:r>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r w:rsidRPr="0043437F">
        <w:t xml:space="preserve"> DA CONTA VINCULADA DO FGTS</w:t>
      </w:r>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p>
    <w:p w14:paraId="0D1F56BC" w14:textId="77777777" w:rsidR="006B4FFD" w:rsidRPr="0043437F" w:rsidRDefault="006B4FFD" w:rsidP="006B4FFD">
      <w:pPr>
        <w:pStyle w:val="Ttulo3"/>
        <w:numPr>
          <w:ilvl w:val="0"/>
          <w:numId w:val="1"/>
        </w:numPr>
        <w:tabs>
          <w:tab w:val="clear" w:pos="0"/>
        </w:tabs>
      </w:pPr>
      <w:bookmarkStart w:id="6164" w:name="A_3_2_1"/>
      <w:bookmarkStart w:id="6165" w:name="Item_3_2_4_1"/>
      <w:bookmarkStart w:id="6166" w:name="_Toc501645581"/>
      <w:bookmarkStart w:id="6167" w:name="_Toc502075358"/>
      <w:bookmarkStart w:id="6168" w:name="_Toc507676148"/>
      <w:bookmarkStart w:id="6169" w:name="_Toc507758051"/>
      <w:bookmarkStart w:id="6170" w:name="_Toc507758110"/>
      <w:bookmarkStart w:id="6171" w:name="_Toc516851079"/>
      <w:bookmarkStart w:id="6172" w:name="_Toc526932795"/>
      <w:bookmarkStart w:id="6173" w:name="_Toc8918533"/>
      <w:bookmarkStart w:id="6174" w:name="_Toc23265607"/>
      <w:bookmarkStart w:id="6175" w:name="_Toc23265724"/>
      <w:bookmarkStart w:id="6176" w:name="_Toc32583779"/>
      <w:bookmarkStart w:id="6177" w:name="_Toc39761382"/>
      <w:bookmarkStart w:id="6178" w:name="_Toc54900382"/>
      <w:bookmarkStart w:id="6179" w:name="_Toc56012111"/>
      <w:bookmarkStart w:id="6180" w:name="_Toc56528107"/>
      <w:bookmarkStart w:id="6181" w:name="_Toc57818504"/>
      <w:bookmarkStart w:id="6182" w:name="_Toc58590181"/>
      <w:bookmarkStart w:id="6183" w:name="_Toc61363792"/>
      <w:bookmarkStart w:id="6184" w:name="_Toc67075940"/>
      <w:bookmarkStart w:id="6185" w:name="_Toc69391999"/>
      <w:bookmarkStart w:id="6186" w:name="_Toc72261030"/>
      <w:bookmarkStart w:id="6187" w:name="_Toc74049143"/>
      <w:bookmarkStart w:id="6188" w:name="_Toc74588948"/>
      <w:bookmarkStart w:id="6189" w:name="_Toc74669579"/>
      <w:bookmarkStart w:id="6190" w:name="_Toc77094336"/>
      <w:bookmarkStart w:id="6191" w:name="_Toc77096657"/>
      <w:bookmarkStart w:id="6192" w:name="_Toc78897163"/>
      <w:bookmarkStart w:id="6193" w:name="_Toc82706835"/>
      <w:bookmarkStart w:id="6194" w:name="_Toc84869893"/>
      <w:bookmarkStart w:id="6195" w:name="_Toc85636271"/>
      <w:bookmarkStart w:id="6196" w:name="_Toc88223591"/>
      <w:bookmarkStart w:id="6197" w:name="_Toc90397367"/>
      <w:bookmarkStart w:id="6198" w:name="_Toc90397398"/>
      <w:bookmarkStart w:id="6199" w:name="_Toc92400445"/>
      <w:bookmarkStart w:id="6200" w:name="_Toc94245235"/>
      <w:bookmarkEnd w:id="6164"/>
      <w:bookmarkEnd w:id="6165"/>
      <w:r w:rsidRPr="0043437F">
        <w:t>DO TRABALHADOR</w:t>
      </w:r>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p>
    <w:p w14:paraId="064F208C" w14:textId="77777777" w:rsidR="006B4FFD" w:rsidRPr="0043437F" w:rsidRDefault="006B4FFD" w:rsidP="006B4FFD">
      <w:pPr>
        <w:pStyle w:val="Normal4"/>
      </w:pPr>
      <w:bookmarkStart w:id="6201" w:name="Item_3_2_1_1"/>
      <w:bookmarkEnd w:id="6201"/>
      <w:r w:rsidRPr="0043437F">
        <w:t>As exigências são:</w:t>
      </w:r>
    </w:p>
    <w:p w14:paraId="24A061D2" w14:textId="77777777" w:rsidR="006B4FFD" w:rsidRPr="0043437F" w:rsidRDefault="006B4FFD" w:rsidP="006B4FFD">
      <w:pPr>
        <w:pStyle w:val="Alinea"/>
        <w:numPr>
          <w:ilvl w:val="0"/>
          <w:numId w:val="8"/>
        </w:numPr>
      </w:pPr>
      <w:bookmarkStart w:id="6202" w:name="A_3_2_1_1"/>
      <w:bookmarkEnd w:id="6202"/>
      <w:r w:rsidRPr="0043437F">
        <w:t>possuir 03 anos de trabalho sob o regime do FGTS, somando-se os períodos trabalhados, dividido por 365 dias, consecutivos ou não, na mesma ou em diferentes empresas;</w:t>
      </w:r>
    </w:p>
    <w:p w14:paraId="37D5694A" w14:textId="77777777" w:rsidR="006B4FFD" w:rsidRPr="0043437F" w:rsidRDefault="006B4FFD" w:rsidP="006B4FFD">
      <w:pPr>
        <w:pStyle w:val="Alinea"/>
      </w:pPr>
      <w:r w:rsidRPr="0043437F">
        <w:t>não ser detentor de financiamento ativo no SFH, firmado em qualquer parte do País, exceto financiamento na modalidade AMC conforme prevista na alínea “</w:t>
      </w:r>
      <w:r>
        <w:t>d</w:t>
      </w:r>
      <w:r w:rsidRPr="0043437F">
        <w:t>”, item</w:t>
      </w:r>
      <w:r>
        <w:t xml:space="preserve"> </w:t>
      </w:r>
      <w:r w:rsidRPr="00FB06FF">
        <w:t>[MN,</w:t>
      </w:r>
      <w:hyperlink w:anchor="Item_2_2" w:history="1">
        <w:r w:rsidRPr="0043437F">
          <w:rPr>
            <w:rStyle w:val="Hyperlink"/>
          </w:rPr>
          <w:t>2.2</w:t>
        </w:r>
      </w:hyperlink>
      <w:r w:rsidRPr="00FB06FF">
        <w:t>]</w:t>
      </w:r>
      <w:r w:rsidRPr="0043437F">
        <w:t>.</w:t>
      </w:r>
    </w:p>
    <w:p w14:paraId="113517F9" w14:textId="77777777" w:rsidR="006B4FFD" w:rsidRPr="0043437F" w:rsidRDefault="006B4FFD" w:rsidP="006B4FFD">
      <w:pPr>
        <w:pStyle w:val="Alinea"/>
      </w:pPr>
      <w:r w:rsidRPr="0043437F">
        <w:t>não ser proprietário, possuidor, promitente comprador, usufrutuário ou cessionário de imóvel residencial urbano ou de parte residencial de imóvel misto, concluído ou em construção, localizado no município:</w:t>
      </w:r>
    </w:p>
    <w:p w14:paraId="3CE56800" w14:textId="77777777" w:rsidR="006B4FFD" w:rsidRPr="002B02AD" w:rsidRDefault="006B4FFD" w:rsidP="006B4FFD">
      <w:pPr>
        <w:pStyle w:val="Marcador1"/>
        <w:numPr>
          <w:ilvl w:val="1"/>
          <w:numId w:val="2"/>
        </w:numPr>
      </w:pPr>
      <w:r w:rsidRPr="0043437F">
        <w:t>de sua atual residência, incluindo os municípios limítrofes e integrantes da mesma Região Metropolitana, nem</w:t>
      </w:r>
      <w:r>
        <w:t xml:space="preserve"> </w:t>
      </w:r>
      <w:r w:rsidRPr="002B02AD">
        <w:t>onde exerce a sua ocupação laboral principal, incluindo os municípios limítrofes e integrantes da mesma Região Metropolitana.</w:t>
      </w:r>
    </w:p>
    <w:p w14:paraId="47D398D9" w14:textId="77777777" w:rsidR="006B4FFD" w:rsidRPr="0043437F" w:rsidRDefault="006B4FFD" w:rsidP="006B4FFD">
      <w:pPr>
        <w:pStyle w:val="Normal5"/>
      </w:pPr>
      <w:bookmarkStart w:id="6203" w:name="A_3_2_1_2"/>
      <w:bookmarkStart w:id="6204" w:name="Item_3_2_4_1_1"/>
      <w:bookmarkStart w:id="6205" w:name="Item_3_2_1_1_1"/>
      <w:bookmarkEnd w:id="6203"/>
      <w:bookmarkEnd w:id="6204"/>
      <w:bookmarkEnd w:id="6205"/>
      <w:r w:rsidRPr="0043437F">
        <w:t xml:space="preserve">A classificação em Regiões Metropolitanas, bem como verificação do número de habitantes, região integrada do entorno e capital regional dos municípios, é realizada com base na mais recente estimativa de população disponível no sítio eletrônico do IBGE, cuja relação dos municípios com o seu respectivo enquadramento está disponível em </w:t>
      </w:r>
      <w:hyperlink r:id="rId236" w:history="1">
        <w:r>
          <w:rPr>
            <w:rStyle w:val="Hyperlink"/>
          </w:rPr>
          <w:t>https://www.caixa.gov.br/Paginas/home-caixa.aspx</w:t>
        </w:r>
      </w:hyperlink>
      <w:r w:rsidRPr="0043437F">
        <w:t xml:space="preserve">, </w:t>
      </w:r>
      <w:r w:rsidRPr="0043437F">
        <w:rPr>
          <w:rFonts w:eastAsia="Helvetica"/>
        </w:rPr>
        <w:t xml:space="preserve">menu superior </w:t>
      </w:r>
      <w:r w:rsidRPr="0043437F">
        <w:t>à esquerda “Institucional”</w:t>
      </w:r>
      <w:r w:rsidRPr="0043437F">
        <w:rPr>
          <w:rFonts w:eastAsia="Helvetica"/>
        </w:rPr>
        <w:t>, “Downloads”, Categoria</w:t>
      </w:r>
      <w:r w:rsidRPr="0043437F">
        <w:t xml:space="preserve"> “FGTS – Tabela de Municípios”, acessando a última tabela publicada para efeito do estabelecido neste normativo, devem ser verificadas na Circular CAIXA Divulga Relação Municípios, disponível no endereço: </w:t>
      </w:r>
      <w:hyperlink r:id="rId237" w:history="1">
        <w:r>
          <w:rPr>
            <w:rStyle w:val="Hyperlink"/>
          </w:rPr>
          <w:t>https://www.caixa.gov.br/site/paginas/downloads.aspx</w:t>
        </w:r>
      </w:hyperlink>
      <w:r w:rsidRPr="0043437F">
        <w:t>, opção FGTS – Circulares CAIXA FGTS (ano vigente).</w:t>
      </w:r>
    </w:p>
    <w:p w14:paraId="1B9B964D" w14:textId="77777777" w:rsidR="006B4FFD" w:rsidRPr="0043437F" w:rsidRDefault="006B4FFD" w:rsidP="006B4FFD">
      <w:pPr>
        <w:pStyle w:val="Normal5"/>
      </w:pPr>
      <w:bookmarkStart w:id="6206" w:name="Item_3_2_2_1_2"/>
      <w:bookmarkEnd w:id="6206"/>
      <w:r w:rsidRPr="0043437F">
        <w:lastRenderedPageBreak/>
        <w:t>Para efeito deste anexo, as Regiões Integradas de Desenvolvimento (RIDE) e Entornos, formadas por municípios limítrofes pertencentes a mais de uma unidade de federação, são equivalentes a Regiões Metropolitanas.</w:t>
      </w:r>
    </w:p>
    <w:p w14:paraId="3AE1B6CE" w14:textId="77777777" w:rsidR="006B4FFD" w:rsidRPr="0043437F" w:rsidRDefault="006B4FFD" w:rsidP="006B4FFD">
      <w:pPr>
        <w:pStyle w:val="Normal4"/>
      </w:pPr>
      <w:bookmarkStart w:id="6207" w:name="Item_3_2_4_1_2"/>
      <w:bookmarkStart w:id="6208" w:name="Item_3_2_1_2"/>
      <w:bookmarkEnd w:id="6207"/>
      <w:bookmarkEnd w:id="6208"/>
      <w:r w:rsidRPr="0043437F">
        <w:t>A consulta aos municípios limítrofes citada no marcador contido</w:t>
      </w:r>
      <w:r>
        <w:t xml:space="preserve"> </w:t>
      </w:r>
      <w:r w:rsidRPr="0043437F">
        <w:t xml:space="preserve">na alínea “c” do item </w:t>
      </w:r>
      <w:r w:rsidRPr="00C30412">
        <w:t>[MN,</w:t>
      </w:r>
      <w:r>
        <w:t xml:space="preserve"> </w:t>
      </w:r>
      <w:hyperlink w:anchor="Item_3_2_1_1" w:history="1">
        <w:r w:rsidRPr="0043437F">
          <w:rPr>
            <w:rStyle w:val="Hyperlink"/>
          </w:rPr>
          <w:t>3.2.1.1</w:t>
        </w:r>
      </w:hyperlink>
      <w:r w:rsidRPr="00C30412">
        <w:t>]</w:t>
      </w:r>
      <w:r w:rsidRPr="0043437F">
        <w:t xml:space="preserve"> é realizada no Sistema IBGE de Recuperação Automática – SIDRA, endereço: </w:t>
      </w:r>
      <w:hyperlink r:id="rId238" w:history="1">
        <w:r w:rsidRPr="0043437F">
          <w:rPr>
            <w:rStyle w:val="Hyperlink"/>
          </w:rPr>
          <w:t>https://sidra.ibge.gov.br/territorio</w:t>
        </w:r>
      </w:hyperlink>
      <w:r w:rsidRPr="0043437F">
        <w:t>, conforme orientações abaixo:</w:t>
      </w:r>
    </w:p>
    <w:p w14:paraId="002EC479" w14:textId="77777777" w:rsidR="006B4FFD" w:rsidRPr="0043437F" w:rsidRDefault="006B4FFD" w:rsidP="006B4FFD">
      <w:pPr>
        <w:pStyle w:val="Marcador1"/>
      </w:pPr>
      <w:r w:rsidRPr="0043437F">
        <w:tab/>
      </w:r>
      <w:r w:rsidRPr="0043437F">
        <w:tab/>
        <w:t>na opção “Estrutura Político-Administrativas”, selecione MUNICÍPIO;</w:t>
      </w:r>
    </w:p>
    <w:p w14:paraId="1D33FBF3" w14:textId="77777777" w:rsidR="006B4FFD" w:rsidRPr="0043437F" w:rsidRDefault="006B4FFD" w:rsidP="006B4FFD">
      <w:pPr>
        <w:pStyle w:val="Marcador1"/>
      </w:pPr>
      <w:r w:rsidRPr="0043437F">
        <w:tab/>
      </w:r>
      <w:r w:rsidRPr="0043437F">
        <w:tab/>
        <w:t>informe o município que deseja fazer a pesquisa (se aparecer mais de um município, selecione o de interesse);</w:t>
      </w:r>
    </w:p>
    <w:p w14:paraId="6E555046" w14:textId="77777777" w:rsidR="006B4FFD" w:rsidRPr="0043437F" w:rsidRDefault="006B4FFD" w:rsidP="006B4FFD">
      <w:pPr>
        <w:pStyle w:val="Marcador1"/>
      </w:pPr>
      <w:r w:rsidRPr="0043437F">
        <w:tab/>
      </w:r>
      <w:r w:rsidRPr="0043437F">
        <w:tab/>
        <w:t>na opção “Localização no Mapa”, selecione “Unidade da Federação” e aguarde a geração do mapa.</w:t>
      </w:r>
    </w:p>
    <w:p w14:paraId="59F58217" w14:textId="77777777" w:rsidR="006B4FFD" w:rsidRPr="0043437F" w:rsidRDefault="006B4FFD" w:rsidP="006B4FFD">
      <w:pPr>
        <w:pStyle w:val="Normal4"/>
      </w:pPr>
      <w:r w:rsidRPr="0043437F">
        <w:t>Considera-se como ocupação laboral principal, no caso de mais de uma fonte pagadora, aquela que corresponde ao maior rendimento informado na DIRPF.</w:t>
      </w:r>
    </w:p>
    <w:p w14:paraId="3A8CA584" w14:textId="77777777" w:rsidR="006B4FFD" w:rsidRPr="0043437F" w:rsidRDefault="006B4FFD" w:rsidP="006B4FFD">
      <w:pPr>
        <w:pStyle w:val="Normal5"/>
      </w:pPr>
      <w:r w:rsidRPr="0043437F">
        <w:t>Caso o trabalhador seja isento da apresentação da DIRPF à Receita Federal, deve declarar, sob as penas da Lei, o local de sua ocupação laboral principal no MO29300.</w:t>
      </w:r>
    </w:p>
    <w:p w14:paraId="40B687C7" w14:textId="77777777" w:rsidR="006B4FFD" w:rsidRPr="0043437F" w:rsidRDefault="006B4FFD" w:rsidP="006B4FFD">
      <w:pPr>
        <w:pStyle w:val="Normal5"/>
      </w:pPr>
      <w:r w:rsidRPr="0043437F">
        <w:t xml:space="preserve">Para comprovação do local da ocupação laboral principal, da residência atual, do período de residência, do tempo de trabalho sob regime do FGTS e da não propriedade de imóvel nas condições impeditivas à utilização do FGTS, devem ser apresentados os documentos relacionados no item </w:t>
      </w:r>
      <w:r w:rsidRPr="00176006">
        <w:t xml:space="preserve">[MN, </w:t>
      </w:r>
      <w:hyperlink w:anchor="Item_12" w:history="1">
        <w:r w:rsidRPr="0043437F">
          <w:rPr>
            <w:rStyle w:val="Hyperlink"/>
          </w:rPr>
          <w:t>12</w:t>
        </w:r>
      </w:hyperlink>
      <w:r w:rsidRPr="00176006">
        <w:t>]</w:t>
      </w:r>
      <w:r w:rsidRPr="0043437F">
        <w:t>.</w:t>
      </w:r>
    </w:p>
    <w:p w14:paraId="3583BA6E" w14:textId="77777777" w:rsidR="006B4FFD" w:rsidRPr="0043437F" w:rsidRDefault="006B4FFD" w:rsidP="006B4FFD">
      <w:pPr>
        <w:pStyle w:val="Normal4"/>
      </w:pPr>
      <w:r w:rsidRPr="0043437F">
        <w:tab/>
      </w:r>
      <w:bookmarkStart w:id="6209" w:name="_Hlk99551844"/>
      <w:r w:rsidRPr="0043437F">
        <w:t>Ao trabalhador desempregado é permitida a comprovação de residência no município onde se localiza o imóvel a ser adquirido por tempo inferior a 01 ano e é dispensada a comprovação do local da ocupação laboral principal, desde que não possua imóvel e/ou financiamento ativo no SFH em qualquer parte do país, e atenda às demais condições vigentes para a utilização do FGTS</w:t>
      </w:r>
      <w:bookmarkEnd w:id="6209"/>
      <w:r w:rsidRPr="0043437F">
        <w:t>.</w:t>
      </w:r>
    </w:p>
    <w:p w14:paraId="1993DF56" w14:textId="77777777" w:rsidR="006B4FFD" w:rsidRPr="0043437F" w:rsidRDefault="006B4FFD" w:rsidP="006B4FFD">
      <w:pPr>
        <w:pStyle w:val="Normal4"/>
      </w:pPr>
      <w:r w:rsidRPr="0043437F">
        <w:t xml:space="preserve">O não atendimento das condições acima, impedirá o uso dos recursos da CV FGTS pelo trabalhador. </w:t>
      </w:r>
      <w:bookmarkStart w:id="6210" w:name="I_3_2_1_6"/>
      <w:bookmarkEnd w:id="6210"/>
    </w:p>
    <w:p w14:paraId="58EBA3C2" w14:textId="77777777" w:rsidR="006B4FFD" w:rsidRPr="0043437F" w:rsidRDefault="006B4FFD" w:rsidP="006B4FFD">
      <w:pPr>
        <w:pStyle w:val="Ttulo3"/>
        <w:numPr>
          <w:ilvl w:val="0"/>
          <w:numId w:val="1"/>
        </w:numPr>
        <w:tabs>
          <w:tab w:val="clear" w:pos="0"/>
        </w:tabs>
      </w:pPr>
      <w:bookmarkStart w:id="6211" w:name="A_3_2_1_6"/>
      <w:bookmarkStart w:id="6212" w:name="Item_3_2_1_6"/>
      <w:bookmarkStart w:id="6213" w:name="Item_3_2_4_1_6"/>
      <w:bookmarkStart w:id="6214" w:name="Item_3_2_4_1_5"/>
      <w:bookmarkStart w:id="6215" w:name="_Toc507676149"/>
      <w:bookmarkStart w:id="6216" w:name="_Toc507758052"/>
      <w:bookmarkStart w:id="6217" w:name="_Toc507758111"/>
      <w:bookmarkStart w:id="6218" w:name="_Toc516851080"/>
      <w:bookmarkStart w:id="6219" w:name="_Toc526932796"/>
      <w:bookmarkStart w:id="6220" w:name="_Toc8918534"/>
      <w:bookmarkStart w:id="6221" w:name="_Toc23265608"/>
      <w:bookmarkStart w:id="6222" w:name="_Toc23265725"/>
      <w:bookmarkStart w:id="6223" w:name="_Toc32583780"/>
      <w:bookmarkStart w:id="6224" w:name="_Toc39761383"/>
      <w:bookmarkStart w:id="6225" w:name="_Toc54900383"/>
      <w:bookmarkStart w:id="6226" w:name="_Toc56012112"/>
      <w:bookmarkStart w:id="6227" w:name="_Toc56528108"/>
      <w:bookmarkStart w:id="6228" w:name="_Toc57818505"/>
      <w:bookmarkStart w:id="6229" w:name="_Toc58590182"/>
      <w:bookmarkStart w:id="6230" w:name="_Toc61363793"/>
      <w:bookmarkStart w:id="6231" w:name="_Toc67075941"/>
      <w:bookmarkStart w:id="6232" w:name="_Toc69392000"/>
      <w:bookmarkStart w:id="6233" w:name="_Toc72261031"/>
      <w:bookmarkStart w:id="6234" w:name="_Toc74049144"/>
      <w:bookmarkStart w:id="6235" w:name="_Toc74588949"/>
      <w:bookmarkStart w:id="6236" w:name="_Toc74669580"/>
      <w:bookmarkStart w:id="6237" w:name="_Toc77094337"/>
      <w:bookmarkStart w:id="6238" w:name="_Toc77096658"/>
      <w:bookmarkStart w:id="6239" w:name="_Toc78897164"/>
      <w:bookmarkStart w:id="6240" w:name="_Toc82706836"/>
      <w:bookmarkStart w:id="6241" w:name="_Toc84869894"/>
      <w:bookmarkStart w:id="6242" w:name="_Toc85636272"/>
      <w:bookmarkStart w:id="6243" w:name="_Toc88223592"/>
      <w:bookmarkStart w:id="6244" w:name="_Toc90397368"/>
      <w:bookmarkStart w:id="6245" w:name="_Toc90397399"/>
      <w:bookmarkStart w:id="6246" w:name="_Toc92400446"/>
      <w:bookmarkStart w:id="6247" w:name="_Toc94245236"/>
      <w:bookmarkEnd w:id="6211"/>
      <w:bookmarkEnd w:id="6212"/>
      <w:bookmarkEnd w:id="6213"/>
      <w:bookmarkEnd w:id="6214"/>
      <w:r w:rsidRPr="0043437F">
        <w:t>DOS CÔNJUGES OU COMPANHEIROS</w:t>
      </w:r>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p>
    <w:p w14:paraId="62F6282F" w14:textId="77777777" w:rsidR="006B4FFD" w:rsidRPr="0043437F" w:rsidRDefault="006B4FFD" w:rsidP="006B4FFD">
      <w:pPr>
        <w:pStyle w:val="Normal4"/>
      </w:pPr>
      <w:bookmarkStart w:id="6248" w:name="Item_3_2_2_1"/>
      <w:bookmarkEnd w:id="6248"/>
      <w:r w:rsidRPr="0043437F">
        <w:t xml:space="preserve">A possibilidade de utilização da </w:t>
      </w:r>
      <w:bookmarkStart w:id="6249" w:name="_Hlk95917047"/>
      <w:r w:rsidRPr="0043437F">
        <w:t xml:space="preserve">CV </w:t>
      </w:r>
      <w:bookmarkEnd w:id="6249"/>
      <w:r w:rsidRPr="0043437F">
        <w:t xml:space="preserve">FGTS por cônjuges, no que se refere ao atendimento dos requisitos relativos à propriedade de imóvel em condições impeditivas à sua utilização, deve ser avaliada a partir da verificação do regime de bens adotado no casamento ou na união estável e das disposições legais constantes no </w:t>
      </w:r>
      <w:bookmarkStart w:id="6250" w:name="_Hlk95917133"/>
      <w:r w:rsidRPr="0043437F">
        <w:t xml:space="preserve">Código Civil Brasileiro - </w:t>
      </w:r>
      <w:bookmarkEnd w:id="6250"/>
      <w:r w:rsidRPr="0043437F">
        <w:t>CCB, para cada regime, conforme quadro a seguir:</w:t>
      </w:r>
    </w:p>
    <w:p w14:paraId="187083B2" w14:textId="77777777" w:rsidR="006B4FFD" w:rsidRPr="0043437F" w:rsidRDefault="006B4FFD" w:rsidP="006B4FF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7"/>
        <w:gridCol w:w="3856"/>
        <w:gridCol w:w="3793"/>
      </w:tblGrid>
      <w:tr w:rsidR="006B4FFD" w:rsidRPr="0043437F" w14:paraId="1E62AB4D" w14:textId="77777777" w:rsidTr="00C61CE0">
        <w:tc>
          <w:tcPr>
            <w:tcW w:w="2552" w:type="dxa"/>
            <w:vAlign w:val="center"/>
          </w:tcPr>
          <w:p w14:paraId="2F78F75E" w14:textId="77777777" w:rsidR="006B4FFD" w:rsidRPr="0043437F" w:rsidRDefault="006B4FFD" w:rsidP="00C61CE0">
            <w:pPr>
              <w:pStyle w:val="Default"/>
              <w:keepLines/>
              <w:spacing w:before="60"/>
              <w:jc w:val="both"/>
              <w:rPr>
                <w:sz w:val="18"/>
                <w:szCs w:val="18"/>
              </w:rPr>
            </w:pPr>
            <w:r w:rsidRPr="0043437F">
              <w:rPr>
                <w:b/>
                <w:bCs/>
                <w:sz w:val="18"/>
                <w:szCs w:val="18"/>
              </w:rPr>
              <w:t xml:space="preserve">REGIME DE CASAMENTO/ </w:t>
            </w:r>
          </w:p>
          <w:p w14:paraId="4EB6915D" w14:textId="77777777" w:rsidR="006B4FFD" w:rsidRPr="0043437F" w:rsidRDefault="006B4FFD" w:rsidP="00C61CE0">
            <w:pPr>
              <w:keepLines/>
            </w:pPr>
            <w:r w:rsidRPr="0043437F">
              <w:rPr>
                <w:b/>
                <w:bCs/>
                <w:szCs w:val="18"/>
              </w:rPr>
              <w:t xml:space="preserve">SOCIEDADE CONJUGAL </w:t>
            </w:r>
          </w:p>
        </w:tc>
        <w:tc>
          <w:tcPr>
            <w:tcW w:w="3935" w:type="dxa"/>
            <w:vAlign w:val="center"/>
          </w:tcPr>
          <w:p w14:paraId="4CF369D0" w14:textId="77777777" w:rsidR="006B4FFD" w:rsidRPr="0043437F" w:rsidRDefault="006B4FFD" w:rsidP="00C61CE0">
            <w:pPr>
              <w:pStyle w:val="Default"/>
              <w:keepLines/>
              <w:spacing w:before="60"/>
              <w:jc w:val="both"/>
              <w:rPr>
                <w:szCs w:val="18"/>
              </w:rPr>
            </w:pPr>
            <w:r w:rsidRPr="0043437F">
              <w:rPr>
                <w:b/>
                <w:bCs/>
                <w:sz w:val="18"/>
                <w:szCs w:val="18"/>
              </w:rPr>
              <w:t xml:space="preserve">COMUNICAÇÃO DOS BENS </w:t>
            </w:r>
          </w:p>
          <w:p w14:paraId="312F1FEA" w14:textId="77777777" w:rsidR="006B4FFD" w:rsidRPr="0043437F" w:rsidRDefault="006B4FFD" w:rsidP="00C61CE0">
            <w:pPr>
              <w:keepLines/>
            </w:pPr>
          </w:p>
        </w:tc>
        <w:tc>
          <w:tcPr>
            <w:tcW w:w="3859" w:type="dxa"/>
            <w:vAlign w:val="center"/>
          </w:tcPr>
          <w:p w14:paraId="77E81531" w14:textId="77777777" w:rsidR="006B4FFD" w:rsidRPr="0043437F" w:rsidRDefault="006B4FFD" w:rsidP="00C61CE0">
            <w:pPr>
              <w:pStyle w:val="Default"/>
              <w:keepLines/>
              <w:spacing w:before="60"/>
              <w:jc w:val="both"/>
              <w:rPr>
                <w:szCs w:val="18"/>
              </w:rPr>
            </w:pPr>
            <w:r w:rsidRPr="0043437F">
              <w:rPr>
                <w:b/>
                <w:bCs/>
                <w:sz w:val="18"/>
                <w:szCs w:val="18"/>
              </w:rPr>
              <w:t xml:space="preserve">FATOR IMPEDITIVO </w:t>
            </w:r>
          </w:p>
          <w:p w14:paraId="1D81FA0E" w14:textId="77777777" w:rsidR="006B4FFD" w:rsidRPr="0043437F" w:rsidRDefault="006B4FFD" w:rsidP="00C61CE0">
            <w:pPr>
              <w:keepLines/>
            </w:pPr>
          </w:p>
        </w:tc>
      </w:tr>
      <w:tr w:rsidR="006B4FFD" w:rsidRPr="0043437F" w14:paraId="54E2EE69" w14:textId="77777777" w:rsidTr="00C61CE0">
        <w:tc>
          <w:tcPr>
            <w:tcW w:w="2552" w:type="dxa"/>
            <w:vAlign w:val="center"/>
          </w:tcPr>
          <w:p w14:paraId="4A527600" w14:textId="77777777" w:rsidR="006B4FFD" w:rsidRPr="0043437F" w:rsidRDefault="006B4FFD" w:rsidP="00C61CE0">
            <w:pPr>
              <w:pStyle w:val="Default"/>
              <w:keepLines/>
              <w:spacing w:before="60"/>
              <w:jc w:val="both"/>
              <w:rPr>
                <w:rFonts w:cs="Times New Roman"/>
                <w:color w:val="auto"/>
                <w:spacing w:val="8"/>
                <w:sz w:val="18"/>
                <w:szCs w:val="18"/>
              </w:rPr>
            </w:pPr>
            <w:r w:rsidRPr="0043437F">
              <w:rPr>
                <w:rFonts w:cs="Times New Roman"/>
                <w:color w:val="auto"/>
                <w:spacing w:val="8"/>
                <w:sz w:val="18"/>
                <w:szCs w:val="18"/>
              </w:rPr>
              <w:t>Comunhão Universal/</w:t>
            </w:r>
          </w:p>
          <w:p w14:paraId="5885AD59" w14:textId="77777777" w:rsidR="006B4FFD" w:rsidRPr="0043437F" w:rsidRDefault="006B4FFD" w:rsidP="00C61CE0">
            <w:pPr>
              <w:keepLines/>
              <w:rPr>
                <w:szCs w:val="18"/>
              </w:rPr>
            </w:pPr>
            <w:r w:rsidRPr="0043437F">
              <w:rPr>
                <w:szCs w:val="18"/>
              </w:rPr>
              <w:t>Total de Bens</w:t>
            </w:r>
          </w:p>
        </w:tc>
        <w:tc>
          <w:tcPr>
            <w:tcW w:w="3935" w:type="dxa"/>
            <w:vAlign w:val="center"/>
          </w:tcPr>
          <w:p w14:paraId="1B5816E3" w14:textId="77777777" w:rsidR="006B4FFD" w:rsidRPr="0043437F" w:rsidRDefault="006B4FFD" w:rsidP="00C61CE0">
            <w:pPr>
              <w:keepLines/>
              <w:rPr>
                <w:szCs w:val="18"/>
              </w:rPr>
            </w:pPr>
            <w:r w:rsidRPr="0043437F">
              <w:rPr>
                <w:szCs w:val="18"/>
              </w:rPr>
              <w:t>Há comunicação de todos os bens dos cônjuges, independente da época da aquisição, exceto os casos previstos no CCB (</w:t>
            </w:r>
            <w:proofErr w:type="spellStart"/>
            <w:r w:rsidRPr="0043437F">
              <w:rPr>
                <w:szCs w:val="18"/>
              </w:rPr>
              <w:t>Arts</w:t>
            </w:r>
            <w:proofErr w:type="spellEnd"/>
            <w:r w:rsidRPr="0043437F">
              <w:rPr>
                <w:szCs w:val="18"/>
              </w:rPr>
              <w:t>. 1.647, 1.667 e 1.668, I a V – hipóteses de exceção –, do Código Civil).</w:t>
            </w:r>
          </w:p>
        </w:tc>
        <w:tc>
          <w:tcPr>
            <w:tcW w:w="3859" w:type="dxa"/>
            <w:vAlign w:val="center"/>
          </w:tcPr>
          <w:p w14:paraId="1D72B6FE" w14:textId="77777777" w:rsidR="006B4FFD" w:rsidRPr="0043437F" w:rsidRDefault="006B4FFD" w:rsidP="00C61CE0">
            <w:pPr>
              <w:pStyle w:val="Default"/>
              <w:keepLines/>
              <w:spacing w:before="60"/>
              <w:jc w:val="both"/>
              <w:rPr>
                <w:rFonts w:cs="Times New Roman"/>
                <w:color w:val="auto"/>
                <w:spacing w:val="8"/>
                <w:sz w:val="18"/>
                <w:szCs w:val="18"/>
              </w:rPr>
            </w:pPr>
            <w:r w:rsidRPr="0043437F">
              <w:rPr>
                <w:rFonts w:cs="Times New Roman"/>
                <w:color w:val="auto"/>
                <w:spacing w:val="8"/>
                <w:sz w:val="18"/>
                <w:szCs w:val="18"/>
              </w:rPr>
              <w:t xml:space="preserve">Se um dos cônjuges possuir imóvel em local impeditivo ou financiamento ativo no âmbito do SFH, em qualquer parte do país, ficam os dois impedidos de usar o FGTS na aquisição. </w:t>
            </w:r>
          </w:p>
        </w:tc>
      </w:tr>
      <w:tr w:rsidR="006B4FFD" w:rsidRPr="0043437F" w14:paraId="7322D440" w14:textId="77777777" w:rsidTr="00C61CE0">
        <w:tc>
          <w:tcPr>
            <w:tcW w:w="2552" w:type="dxa"/>
            <w:vAlign w:val="center"/>
          </w:tcPr>
          <w:p w14:paraId="20E11E91" w14:textId="77777777" w:rsidR="006B4FFD" w:rsidRPr="0043437F" w:rsidRDefault="006B4FFD" w:rsidP="00C61CE0">
            <w:pPr>
              <w:pStyle w:val="Default"/>
              <w:keepLines/>
              <w:spacing w:before="60"/>
              <w:jc w:val="both"/>
              <w:rPr>
                <w:szCs w:val="18"/>
              </w:rPr>
            </w:pPr>
            <w:r w:rsidRPr="0043437F">
              <w:rPr>
                <w:rFonts w:cs="Times New Roman"/>
                <w:color w:val="auto"/>
                <w:spacing w:val="8"/>
                <w:sz w:val="18"/>
                <w:szCs w:val="18"/>
              </w:rPr>
              <w:t>Comunhão Parcial de Bens</w:t>
            </w:r>
          </w:p>
        </w:tc>
        <w:tc>
          <w:tcPr>
            <w:tcW w:w="3935" w:type="dxa"/>
            <w:vAlign w:val="center"/>
          </w:tcPr>
          <w:p w14:paraId="775E7425" w14:textId="77777777" w:rsidR="006B4FFD" w:rsidRPr="0043437F" w:rsidRDefault="006B4FFD" w:rsidP="00C61CE0">
            <w:pPr>
              <w:keepLines/>
              <w:rPr>
                <w:szCs w:val="18"/>
              </w:rPr>
            </w:pPr>
            <w:r w:rsidRPr="0043437F">
              <w:rPr>
                <w:szCs w:val="18"/>
              </w:rPr>
              <w:t>Há comunicação de todos os bens adquiridos na constância do casamento, exceto os casos previstos no CCB. (</w:t>
            </w:r>
            <w:proofErr w:type="spellStart"/>
            <w:r w:rsidRPr="0043437F">
              <w:rPr>
                <w:szCs w:val="18"/>
              </w:rPr>
              <w:t>Arts</w:t>
            </w:r>
            <w:proofErr w:type="spellEnd"/>
            <w:r w:rsidRPr="0043437F">
              <w:rPr>
                <w:szCs w:val="18"/>
              </w:rPr>
              <w:t>. 1.647, 1.658, 1.659, I a VII – hipóteses de exceção –, 1.660, I a V, e 1.664 do Código Civil)</w:t>
            </w:r>
          </w:p>
        </w:tc>
        <w:tc>
          <w:tcPr>
            <w:tcW w:w="3859" w:type="dxa"/>
            <w:vAlign w:val="center"/>
          </w:tcPr>
          <w:p w14:paraId="7D9A969D" w14:textId="77777777" w:rsidR="006B4FFD" w:rsidRPr="0043437F" w:rsidRDefault="006B4FFD" w:rsidP="00C61CE0">
            <w:pPr>
              <w:pStyle w:val="Default"/>
              <w:keepLines/>
              <w:spacing w:before="60"/>
              <w:jc w:val="both"/>
              <w:rPr>
                <w:rFonts w:cs="Times New Roman"/>
                <w:color w:val="auto"/>
                <w:spacing w:val="8"/>
                <w:sz w:val="18"/>
                <w:szCs w:val="18"/>
                <w:u w:val="single"/>
              </w:rPr>
            </w:pPr>
            <w:r w:rsidRPr="0043437F">
              <w:rPr>
                <w:rFonts w:cs="Times New Roman"/>
                <w:color w:val="auto"/>
                <w:spacing w:val="8"/>
                <w:sz w:val="18"/>
                <w:szCs w:val="18"/>
                <w:u w:val="single"/>
              </w:rPr>
              <w:t xml:space="preserve">Adquirido antes do casamento: </w:t>
            </w:r>
          </w:p>
          <w:p w14:paraId="2E9109E2" w14:textId="77777777" w:rsidR="006B4FFD" w:rsidRPr="0043437F" w:rsidRDefault="006B4FFD" w:rsidP="00C61CE0">
            <w:pPr>
              <w:pStyle w:val="Default"/>
              <w:keepLines/>
              <w:spacing w:before="60"/>
              <w:jc w:val="both"/>
              <w:rPr>
                <w:rFonts w:cs="Times New Roman"/>
                <w:color w:val="auto"/>
                <w:spacing w:val="8"/>
                <w:sz w:val="18"/>
                <w:szCs w:val="18"/>
              </w:rPr>
            </w:pPr>
            <w:r w:rsidRPr="0043437F">
              <w:rPr>
                <w:rFonts w:cs="Times New Roman"/>
                <w:color w:val="auto"/>
                <w:spacing w:val="8"/>
                <w:sz w:val="18"/>
                <w:szCs w:val="18"/>
              </w:rPr>
              <w:t xml:space="preserve">O cônjuge que possuir imóvel em local impeditivo ou financiamento ativo no âmbito do SFH, em qualquer parte do país, fica impedido de usar o FGTS. </w:t>
            </w:r>
          </w:p>
          <w:p w14:paraId="0D34FEE4" w14:textId="77777777" w:rsidR="006B4FFD" w:rsidRPr="0043437F" w:rsidRDefault="006B4FFD" w:rsidP="00C61CE0">
            <w:pPr>
              <w:pStyle w:val="Default"/>
              <w:keepLines/>
              <w:spacing w:before="60"/>
              <w:jc w:val="both"/>
              <w:rPr>
                <w:rFonts w:cs="Times New Roman"/>
                <w:color w:val="auto"/>
                <w:spacing w:val="8"/>
                <w:sz w:val="18"/>
                <w:szCs w:val="18"/>
                <w:u w:val="single"/>
              </w:rPr>
            </w:pPr>
            <w:r w:rsidRPr="0043437F">
              <w:rPr>
                <w:rFonts w:cs="Times New Roman"/>
                <w:color w:val="auto"/>
                <w:spacing w:val="8"/>
                <w:sz w:val="18"/>
                <w:szCs w:val="18"/>
                <w:u w:val="single"/>
              </w:rPr>
              <w:t xml:space="preserve">Adquirido na constância do casamento: </w:t>
            </w:r>
          </w:p>
          <w:p w14:paraId="452337DC" w14:textId="77777777" w:rsidR="006B4FFD" w:rsidRPr="0043437F" w:rsidRDefault="006B4FFD" w:rsidP="00C61CE0">
            <w:pPr>
              <w:keepLines/>
              <w:rPr>
                <w:szCs w:val="18"/>
              </w:rPr>
            </w:pPr>
            <w:r w:rsidRPr="0043437F">
              <w:rPr>
                <w:szCs w:val="18"/>
              </w:rPr>
              <w:t>A propriedade de imóvel ou financiamento ativo no âmbito do SFH</w:t>
            </w:r>
            <w:r w:rsidRPr="0043437F">
              <w:rPr>
                <w:rFonts w:cs="Arial"/>
                <w:spacing w:val="0"/>
                <w:szCs w:val="18"/>
              </w:rPr>
              <w:t xml:space="preserve"> </w:t>
            </w:r>
            <w:r w:rsidRPr="0043437F">
              <w:rPr>
                <w:szCs w:val="18"/>
              </w:rPr>
              <w:t>adquirido/contraído na vigência do casamento, em qualquer parte do país, é compartilhada entre os cônjuges, independente de figurar em nome de apenas um deles ou não. A participação na propriedade de imóvel impede o uso do FGTS do trabalhador caso se situe em local impeditivo. A participação em financiamento ativo gera impedimento a ambos os cônjuges</w:t>
            </w:r>
            <w:r w:rsidRPr="0043437F">
              <w:rPr>
                <w:rFonts w:cs="Arial"/>
                <w:spacing w:val="0"/>
                <w:szCs w:val="18"/>
              </w:rPr>
              <w:t>.</w:t>
            </w:r>
          </w:p>
        </w:tc>
      </w:tr>
      <w:tr w:rsidR="006B4FFD" w:rsidRPr="0043437F" w14:paraId="5560E394" w14:textId="77777777" w:rsidTr="00C61CE0">
        <w:trPr>
          <w:trHeight w:val="885"/>
        </w:trPr>
        <w:tc>
          <w:tcPr>
            <w:tcW w:w="2552" w:type="dxa"/>
            <w:vAlign w:val="center"/>
          </w:tcPr>
          <w:p w14:paraId="1A359995" w14:textId="77777777" w:rsidR="006B4FFD" w:rsidRPr="0043437F" w:rsidRDefault="006B4FFD" w:rsidP="00C61CE0">
            <w:pPr>
              <w:pStyle w:val="Default"/>
              <w:keepLines/>
              <w:spacing w:before="60"/>
              <w:jc w:val="both"/>
              <w:rPr>
                <w:szCs w:val="18"/>
              </w:rPr>
            </w:pPr>
            <w:r w:rsidRPr="0043437F">
              <w:rPr>
                <w:rFonts w:cs="Times New Roman"/>
                <w:color w:val="auto"/>
                <w:spacing w:val="8"/>
                <w:sz w:val="18"/>
                <w:szCs w:val="18"/>
              </w:rPr>
              <w:lastRenderedPageBreak/>
              <w:t>Separação de Bens (convencional/voluntária)</w:t>
            </w:r>
          </w:p>
        </w:tc>
        <w:tc>
          <w:tcPr>
            <w:tcW w:w="3935" w:type="dxa"/>
            <w:vAlign w:val="center"/>
          </w:tcPr>
          <w:p w14:paraId="1551A633" w14:textId="77777777" w:rsidR="006B4FFD" w:rsidRPr="0043437F" w:rsidRDefault="006B4FFD" w:rsidP="00C61CE0">
            <w:pPr>
              <w:pStyle w:val="Default"/>
              <w:jc w:val="both"/>
              <w:rPr>
                <w:szCs w:val="18"/>
              </w:rPr>
            </w:pPr>
            <w:r w:rsidRPr="0043437F">
              <w:rPr>
                <w:sz w:val="18"/>
                <w:szCs w:val="18"/>
              </w:rPr>
              <w:t>Conforme convencionado no Pacto Antenupcial, n</w:t>
            </w:r>
            <w:r w:rsidRPr="0043437F">
              <w:rPr>
                <w:rFonts w:cs="Times New Roman"/>
                <w:color w:val="auto"/>
                <w:spacing w:val="8"/>
                <w:sz w:val="18"/>
                <w:szCs w:val="18"/>
              </w:rPr>
              <w:t xml:space="preserve">ão há comunicação de bens entre o casal. </w:t>
            </w:r>
            <w:r w:rsidRPr="0043437F">
              <w:rPr>
                <w:sz w:val="18"/>
                <w:szCs w:val="18"/>
              </w:rPr>
              <w:t>(</w:t>
            </w:r>
            <w:proofErr w:type="spellStart"/>
            <w:r w:rsidRPr="0043437F">
              <w:rPr>
                <w:sz w:val="18"/>
                <w:szCs w:val="18"/>
              </w:rPr>
              <w:t>Arts</w:t>
            </w:r>
            <w:proofErr w:type="spellEnd"/>
            <w:r w:rsidRPr="0043437F">
              <w:rPr>
                <w:sz w:val="18"/>
                <w:szCs w:val="18"/>
              </w:rPr>
              <w:t>. 1.647, 1.687 e 1.688 do Código Civil).</w:t>
            </w:r>
          </w:p>
        </w:tc>
        <w:tc>
          <w:tcPr>
            <w:tcW w:w="3859" w:type="dxa"/>
            <w:vAlign w:val="center"/>
          </w:tcPr>
          <w:p w14:paraId="7861A76C" w14:textId="77777777" w:rsidR="006B4FFD" w:rsidRPr="0043437F" w:rsidRDefault="006B4FFD" w:rsidP="00C61CE0">
            <w:pPr>
              <w:pStyle w:val="Default"/>
              <w:keepLines/>
              <w:spacing w:before="60"/>
              <w:jc w:val="both"/>
              <w:rPr>
                <w:rFonts w:cs="Times New Roman"/>
                <w:color w:val="auto"/>
                <w:spacing w:val="8"/>
                <w:sz w:val="18"/>
                <w:szCs w:val="18"/>
              </w:rPr>
            </w:pPr>
            <w:r w:rsidRPr="0043437F">
              <w:rPr>
                <w:rFonts w:cs="Times New Roman"/>
                <w:color w:val="auto"/>
                <w:spacing w:val="8"/>
                <w:sz w:val="18"/>
                <w:szCs w:val="18"/>
              </w:rPr>
              <w:t xml:space="preserve">Somente o cônjuge que possuir imóvel em local impeditivo ou financiamento ativo no âmbito do SFH, em qualquer parte do país, fica impedido de usar o FGTS. </w:t>
            </w:r>
          </w:p>
        </w:tc>
      </w:tr>
      <w:tr w:rsidR="006B4FFD" w:rsidRPr="0043437F" w14:paraId="183FFD62" w14:textId="77777777" w:rsidTr="00C61CE0">
        <w:trPr>
          <w:trHeight w:val="3891"/>
        </w:trPr>
        <w:tc>
          <w:tcPr>
            <w:tcW w:w="2552" w:type="dxa"/>
            <w:vAlign w:val="center"/>
          </w:tcPr>
          <w:p w14:paraId="01077CA9" w14:textId="77777777" w:rsidR="006B4FFD" w:rsidRPr="0043437F" w:rsidRDefault="006B4FFD" w:rsidP="00C61CE0">
            <w:pPr>
              <w:pStyle w:val="Default"/>
              <w:keepLines/>
              <w:spacing w:before="60"/>
              <w:jc w:val="both"/>
              <w:rPr>
                <w:rFonts w:cs="Times New Roman"/>
                <w:color w:val="auto"/>
                <w:spacing w:val="8"/>
                <w:sz w:val="18"/>
                <w:szCs w:val="18"/>
              </w:rPr>
            </w:pPr>
            <w:r w:rsidRPr="0043437F">
              <w:rPr>
                <w:rFonts w:cs="Times New Roman"/>
                <w:color w:val="auto"/>
                <w:spacing w:val="8"/>
                <w:sz w:val="18"/>
                <w:szCs w:val="18"/>
              </w:rPr>
              <w:t>Separação Obrigatória de Bens (legal)</w:t>
            </w:r>
          </w:p>
        </w:tc>
        <w:tc>
          <w:tcPr>
            <w:tcW w:w="3935" w:type="dxa"/>
            <w:vAlign w:val="center"/>
          </w:tcPr>
          <w:p w14:paraId="17461559" w14:textId="77777777" w:rsidR="006B4FFD" w:rsidRPr="0043437F" w:rsidRDefault="006B4FFD" w:rsidP="00C61CE0">
            <w:pPr>
              <w:pStyle w:val="Default"/>
              <w:keepLines/>
              <w:spacing w:before="60"/>
              <w:jc w:val="both"/>
              <w:rPr>
                <w:rFonts w:cs="Times New Roman"/>
                <w:color w:val="auto"/>
                <w:spacing w:val="8"/>
                <w:sz w:val="18"/>
                <w:szCs w:val="18"/>
              </w:rPr>
            </w:pPr>
            <w:r w:rsidRPr="0043437F">
              <w:rPr>
                <w:rFonts w:cs="Times New Roman"/>
                <w:color w:val="auto"/>
                <w:spacing w:val="8"/>
                <w:sz w:val="18"/>
                <w:szCs w:val="18"/>
              </w:rPr>
              <w:t>Há comunicação de todos os bens adquiridos na constância do casamento. (Jurisprudência do STJ, Art.1.647, I a III, e 1.641, do Código Civil, Súmula 377 do STF).</w:t>
            </w:r>
          </w:p>
        </w:tc>
        <w:tc>
          <w:tcPr>
            <w:tcW w:w="3859" w:type="dxa"/>
            <w:vAlign w:val="center"/>
          </w:tcPr>
          <w:p w14:paraId="76ADA26A" w14:textId="77777777" w:rsidR="006B4FFD" w:rsidRPr="0043437F" w:rsidRDefault="006B4FFD" w:rsidP="00C61CE0">
            <w:pPr>
              <w:rPr>
                <w:szCs w:val="18"/>
                <w:u w:val="single"/>
              </w:rPr>
            </w:pPr>
            <w:r w:rsidRPr="0043437F">
              <w:rPr>
                <w:szCs w:val="18"/>
                <w:u w:val="single"/>
              </w:rPr>
              <w:t>Adquirido antes do casamento:</w:t>
            </w:r>
          </w:p>
          <w:p w14:paraId="7E3CB2DB" w14:textId="77777777" w:rsidR="006B4FFD" w:rsidRPr="0043437F" w:rsidRDefault="006B4FFD" w:rsidP="00C61CE0">
            <w:pPr>
              <w:rPr>
                <w:szCs w:val="18"/>
              </w:rPr>
            </w:pPr>
            <w:r w:rsidRPr="0043437F">
              <w:rPr>
                <w:szCs w:val="18"/>
              </w:rPr>
              <w:t>O cônjuge que possuir imóvel em local impeditivo ou financiamento ativo no âmbito do SFH, em qualquer parte do país, fica impedido de usar o FGTS.</w:t>
            </w:r>
          </w:p>
          <w:p w14:paraId="79A664D4" w14:textId="77777777" w:rsidR="006B4FFD" w:rsidRPr="0043437F" w:rsidRDefault="006B4FFD" w:rsidP="00C61CE0">
            <w:pPr>
              <w:rPr>
                <w:szCs w:val="18"/>
                <w:u w:val="single"/>
              </w:rPr>
            </w:pPr>
            <w:r w:rsidRPr="0043437F">
              <w:rPr>
                <w:szCs w:val="18"/>
                <w:u w:val="single"/>
              </w:rPr>
              <w:t>Adquirido na constância do casamento:</w:t>
            </w:r>
          </w:p>
          <w:p w14:paraId="7F772128" w14:textId="77777777" w:rsidR="006B4FFD" w:rsidRPr="0043437F" w:rsidRDefault="006B4FFD" w:rsidP="00C61CE0">
            <w:pPr>
              <w:pStyle w:val="Default"/>
              <w:keepLines/>
              <w:spacing w:before="60"/>
              <w:jc w:val="both"/>
              <w:rPr>
                <w:rFonts w:cs="Times New Roman"/>
                <w:color w:val="auto"/>
                <w:spacing w:val="8"/>
                <w:sz w:val="18"/>
                <w:szCs w:val="18"/>
              </w:rPr>
            </w:pPr>
            <w:r w:rsidRPr="0043437F">
              <w:rPr>
                <w:rFonts w:cs="Times New Roman"/>
                <w:color w:val="auto"/>
                <w:spacing w:val="8"/>
                <w:sz w:val="18"/>
                <w:szCs w:val="18"/>
              </w:rPr>
              <w:t>A propriedade de imóvel ou financiamento ativo no âmbito do SFH adquirido/contraído na vigência do casamento, em qualquer parte do país, é compartilhada entre os cônjuges, independente de figurar em nome de apenas um deles ou não. A participação na propriedade de imóvel impede o uso do FGTS do trabalhador caso se situe em local impeditivo. A participação em financiamento ativo gera impedimento a ambos os cônjuges.</w:t>
            </w:r>
          </w:p>
        </w:tc>
      </w:tr>
      <w:tr w:rsidR="006B4FFD" w:rsidRPr="0043437F" w14:paraId="62A8A95C" w14:textId="77777777" w:rsidTr="00C61CE0">
        <w:trPr>
          <w:trHeight w:val="860"/>
        </w:trPr>
        <w:tc>
          <w:tcPr>
            <w:tcW w:w="2552" w:type="dxa"/>
            <w:vAlign w:val="center"/>
          </w:tcPr>
          <w:p w14:paraId="69E86A32" w14:textId="77777777" w:rsidR="006B4FFD" w:rsidRPr="0043437F" w:rsidRDefault="006B4FFD" w:rsidP="00C61CE0">
            <w:pPr>
              <w:pStyle w:val="Default"/>
              <w:keepLines/>
              <w:spacing w:before="60"/>
              <w:jc w:val="both"/>
              <w:rPr>
                <w:rFonts w:cs="Times New Roman"/>
                <w:color w:val="auto"/>
                <w:spacing w:val="8"/>
                <w:sz w:val="18"/>
                <w:szCs w:val="18"/>
              </w:rPr>
            </w:pPr>
            <w:r w:rsidRPr="0043437F">
              <w:rPr>
                <w:rFonts w:cs="Times New Roman"/>
                <w:color w:val="auto"/>
                <w:spacing w:val="8"/>
                <w:sz w:val="18"/>
                <w:szCs w:val="18"/>
              </w:rPr>
              <w:t>Participação Final</w:t>
            </w:r>
          </w:p>
          <w:p w14:paraId="143EF8F4" w14:textId="77777777" w:rsidR="006B4FFD" w:rsidRPr="0043437F" w:rsidRDefault="006B4FFD" w:rsidP="00C61CE0">
            <w:pPr>
              <w:pStyle w:val="Default"/>
              <w:keepLines/>
              <w:spacing w:before="60"/>
              <w:jc w:val="both"/>
              <w:rPr>
                <w:szCs w:val="18"/>
              </w:rPr>
            </w:pPr>
            <w:r w:rsidRPr="0043437F">
              <w:rPr>
                <w:rFonts w:cs="Times New Roman"/>
                <w:color w:val="auto"/>
                <w:spacing w:val="8"/>
                <w:sz w:val="18"/>
                <w:szCs w:val="18"/>
              </w:rPr>
              <w:t>nos Aquestos (CCA encaminha cliente à Agência – MO 43000 1.2.5.1)</w:t>
            </w:r>
          </w:p>
        </w:tc>
        <w:tc>
          <w:tcPr>
            <w:tcW w:w="3935" w:type="dxa"/>
            <w:vAlign w:val="center"/>
          </w:tcPr>
          <w:p w14:paraId="4EE1549F" w14:textId="77777777" w:rsidR="006B4FFD" w:rsidRPr="0043437F" w:rsidRDefault="006B4FFD" w:rsidP="00C61CE0">
            <w:pPr>
              <w:pStyle w:val="Default"/>
              <w:keepLines/>
              <w:spacing w:before="60"/>
              <w:jc w:val="both"/>
              <w:rPr>
                <w:szCs w:val="18"/>
              </w:rPr>
            </w:pPr>
            <w:r w:rsidRPr="0043437F">
              <w:rPr>
                <w:rFonts w:cs="Times New Roman"/>
                <w:color w:val="auto"/>
                <w:spacing w:val="8"/>
                <w:sz w:val="18"/>
                <w:szCs w:val="18"/>
              </w:rPr>
              <w:t xml:space="preserve">Só há comunicação de bens entre o casal quando ambos comparecem como </w:t>
            </w:r>
            <w:r w:rsidRPr="0043437F">
              <w:rPr>
                <w:sz w:val="18"/>
                <w:szCs w:val="18"/>
              </w:rPr>
              <w:t>proprietários na matrícula do imóvel. (</w:t>
            </w:r>
            <w:proofErr w:type="spellStart"/>
            <w:r w:rsidRPr="0043437F">
              <w:rPr>
                <w:sz w:val="18"/>
                <w:szCs w:val="18"/>
              </w:rPr>
              <w:t>Arts</w:t>
            </w:r>
            <w:proofErr w:type="spellEnd"/>
            <w:r w:rsidRPr="0043437F">
              <w:rPr>
                <w:sz w:val="18"/>
                <w:szCs w:val="18"/>
              </w:rPr>
              <w:t>. 1.647, 1.672, 1.673, 1.681 e 1.682 do Código Civil).</w:t>
            </w:r>
          </w:p>
        </w:tc>
        <w:tc>
          <w:tcPr>
            <w:tcW w:w="3859" w:type="dxa"/>
            <w:vAlign w:val="center"/>
          </w:tcPr>
          <w:p w14:paraId="35784981" w14:textId="77777777" w:rsidR="006B4FFD" w:rsidRPr="0043437F" w:rsidRDefault="006B4FFD" w:rsidP="00C61CE0">
            <w:pPr>
              <w:pStyle w:val="Default"/>
              <w:keepLines/>
              <w:spacing w:before="60"/>
              <w:jc w:val="both"/>
              <w:rPr>
                <w:rFonts w:cs="Times New Roman"/>
                <w:color w:val="auto"/>
                <w:spacing w:val="8"/>
                <w:sz w:val="18"/>
                <w:szCs w:val="18"/>
              </w:rPr>
            </w:pPr>
            <w:r w:rsidRPr="0043437F">
              <w:rPr>
                <w:rFonts w:cs="Times New Roman"/>
                <w:color w:val="auto"/>
                <w:spacing w:val="8"/>
                <w:sz w:val="18"/>
                <w:szCs w:val="18"/>
              </w:rPr>
              <w:t>Somente o cônjuge que possuir imóvel em local impeditivo ou financiamento ativo no âmbito do SFH, em qualquer parte do país, fica impedido de usar o FGTS.</w:t>
            </w:r>
          </w:p>
        </w:tc>
      </w:tr>
      <w:tr w:rsidR="006B4FFD" w:rsidRPr="0043437F" w14:paraId="42B5675B" w14:textId="77777777" w:rsidTr="00C61CE0">
        <w:tc>
          <w:tcPr>
            <w:tcW w:w="2552" w:type="dxa"/>
            <w:vAlign w:val="center"/>
          </w:tcPr>
          <w:p w14:paraId="7B7623E8" w14:textId="77777777" w:rsidR="006B4FFD" w:rsidRPr="0043437F" w:rsidRDefault="006B4FFD" w:rsidP="00C61CE0">
            <w:pPr>
              <w:pStyle w:val="Default"/>
              <w:keepLines/>
              <w:spacing w:before="60"/>
              <w:jc w:val="both"/>
              <w:rPr>
                <w:szCs w:val="18"/>
              </w:rPr>
            </w:pPr>
            <w:r w:rsidRPr="0043437F">
              <w:rPr>
                <w:rFonts w:cs="Times New Roman"/>
                <w:color w:val="auto"/>
                <w:spacing w:val="8"/>
                <w:sz w:val="18"/>
                <w:szCs w:val="18"/>
              </w:rPr>
              <w:t>União Estável</w:t>
            </w:r>
          </w:p>
        </w:tc>
        <w:tc>
          <w:tcPr>
            <w:tcW w:w="3935" w:type="dxa"/>
            <w:vAlign w:val="center"/>
          </w:tcPr>
          <w:p w14:paraId="7E4C7449" w14:textId="77777777" w:rsidR="006B4FFD" w:rsidRPr="0043437F" w:rsidRDefault="006B4FFD" w:rsidP="00C61CE0">
            <w:pPr>
              <w:keepLines/>
              <w:rPr>
                <w:szCs w:val="18"/>
              </w:rPr>
            </w:pPr>
            <w:r w:rsidRPr="0043437F">
              <w:rPr>
                <w:szCs w:val="18"/>
              </w:rPr>
              <w:t xml:space="preserve">Há comunicação de todos os bens adquiridos na constância da união, </w:t>
            </w:r>
            <w:r w:rsidRPr="0043437F">
              <w:rPr>
                <w:rFonts w:cs="Arial"/>
                <w:spacing w:val="0"/>
                <w:szCs w:val="18"/>
              </w:rPr>
              <w:t xml:space="preserve">exceto se existir </w:t>
            </w:r>
            <w:r w:rsidRPr="0043437F">
              <w:rPr>
                <w:szCs w:val="18"/>
              </w:rPr>
              <w:t>Escritura Pública Declaratória de União Estável, lavrada em Cartório de Notas, estabelecendo regime de bens diferente da Comunhão Parcial. (Art. 1.725 do Código Civil).</w:t>
            </w:r>
          </w:p>
        </w:tc>
        <w:tc>
          <w:tcPr>
            <w:tcW w:w="3859" w:type="dxa"/>
            <w:vAlign w:val="center"/>
          </w:tcPr>
          <w:p w14:paraId="56162235" w14:textId="77777777" w:rsidR="006B4FFD" w:rsidRPr="0043437F" w:rsidRDefault="006B4FFD" w:rsidP="00C61CE0">
            <w:pPr>
              <w:pStyle w:val="Default"/>
              <w:keepLines/>
              <w:spacing w:before="60"/>
              <w:jc w:val="both"/>
              <w:rPr>
                <w:rFonts w:cs="Times New Roman"/>
                <w:color w:val="auto"/>
                <w:spacing w:val="8"/>
                <w:sz w:val="18"/>
                <w:szCs w:val="18"/>
                <w:u w:val="single"/>
              </w:rPr>
            </w:pPr>
            <w:r w:rsidRPr="0043437F">
              <w:rPr>
                <w:rFonts w:cs="Times New Roman"/>
                <w:color w:val="auto"/>
                <w:spacing w:val="8"/>
                <w:sz w:val="18"/>
                <w:szCs w:val="18"/>
                <w:u w:val="single"/>
              </w:rPr>
              <w:t xml:space="preserve">Adquirido antes da união: </w:t>
            </w:r>
          </w:p>
          <w:p w14:paraId="2A2B37AD" w14:textId="77777777" w:rsidR="006B4FFD" w:rsidRPr="0043437F" w:rsidRDefault="006B4FFD" w:rsidP="00C61CE0">
            <w:pPr>
              <w:pStyle w:val="Default"/>
              <w:keepLines/>
              <w:spacing w:before="60"/>
              <w:jc w:val="both"/>
              <w:rPr>
                <w:rFonts w:cs="Times New Roman"/>
                <w:color w:val="auto"/>
                <w:spacing w:val="8"/>
                <w:sz w:val="18"/>
                <w:szCs w:val="18"/>
              </w:rPr>
            </w:pPr>
            <w:r w:rsidRPr="0043437F">
              <w:rPr>
                <w:rFonts w:cs="Times New Roman"/>
                <w:color w:val="auto"/>
                <w:spacing w:val="8"/>
                <w:sz w:val="18"/>
                <w:szCs w:val="18"/>
              </w:rPr>
              <w:t xml:space="preserve">O cônjuge que possuir imóvel em local impeditivo ou financiamento ativo no âmbito do SFH, em qualquer parte do país, fica impedido de usar o FGTS. </w:t>
            </w:r>
          </w:p>
          <w:p w14:paraId="5703BB51" w14:textId="77777777" w:rsidR="006B4FFD" w:rsidRPr="0043437F" w:rsidRDefault="006B4FFD" w:rsidP="00C61CE0">
            <w:pPr>
              <w:pStyle w:val="Default"/>
              <w:keepLines/>
              <w:spacing w:before="60"/>
              <w:jc w:val="both"/>
              <w:rPr>
                <w:rFonts w:cs="Times New Roman"/>
                <w:color w:val="auto"/>
                <w:spacing w:val="8"/>
                <w:sz w:val="18"/>
                <w:szCs w:val="18"/>
                <w:u w:val="single"/>
              </w:rPr>
            </w:pPr>
            <w:r w:rsidRPr="0043437F">
              <w:rPr>
                <w:rFonts w:cs="Times New Roman"/>
                <w:color w:val="auto"/>
                <w:spacing w:val="8"/>
                <w:sz w:val="18"/>
                <w:szCs w:val="18"/>
                <w:u w:val="single"/>
              </w:rPr>
              <w:t xml:space="preserve">Adquirido na constância da união: </w:t>
            </w:r>
          </w:p>
          <w:p w14:paraId="4535F99A" w14:textId="77777777" w:rsidR="006B4FFD" w:rsidRPr="0043437F" w:rsidRDefault="006B4FFD" w:rsidP="00C61CE0">
            <w:pPr>
              <w:keepLines/>
              <w:rPr>
                <w:szCs w:val="18"/>
              </w:rPr>
            </w:pPr>
            <w:r w:rsidRPr="0043437F">
              <w:rPr>
                <w:szCs w:val="18"/>
              </w:rPr>
              <w:t>A propriedade de imóvel ou financiamento ativo no âmbito do SFH adquirido/contraído na vigência do casamento, em qualquer parte do país, é compartilhada entre os cônjuges, independente de figurar em nome de apenas um deles ou não. A participação na propriedade de imóvel impede o uso do FGTS do trabalhador caso se situe em local impeditivo. A participação em financiamento ativo gera impedimento a ambos os cônjuges</w:t>
            </w:r>
            <w:r w:rsidRPr="0043437F">
              <w:rPr>
                <w:rFonts w:cs="Arial"/>
                <w:spacing w:val="0"/>
                <w:szCs w:val="18"/>
              </w:rPr>
              <w:t>.</w:t>
            </w:r>
          </w:p>
        </w:tc>
      </w:tr>
    </w:tbl>
    <w:p w14:paraId="444AE2CD" w14:textId="77777777" w:rsidR="006B4FFD" w:rsidRPr="0043437F" w:rsidRDefault="006B4FFD" w:rsidP="006B4FFD">
      <w:pPr>
        <w:pStyle w:val="Normal4"/>
      </w:pPr>
      <w:r w:rsidRPr="0043437F">
        <w:t xml:space="preserve">O(s) trabalhador(es) que declara(m) no </w:t>
      </w:r>
      <w:r w:rsidRPr="0043437F">
        <w:tab/>
        <w:t>MO29300 a situação de “União Estável”, recebe(m) o mesmo tratamento previsto para os trabalhadores casados civilmente.</w:t>
      </w:r>
    </w:p>
    <w:p w14:paraId="07EBBD06" w14:textId="77777777" w:rsidR="006B4FFD" w:rsidRPr="0043437F" w:rsidRDefault="006B4FFD" w:rsidP="006B4FFD">
      <w:pPr>
        <w:pStyle w:val="Normal4"/>
      </w:pPr>
      <w:r w:rsidRPr="0043437F">
        <w:t>Em conformidade com a legislação vigente, na “União Estável”, salvo contrato escrito entre os companheiros, aplica-se às relações patrimoniais, no que couber, o regime da Comunhão Parcial de Bens, devendo ser apresentada a Escritura Pública Declaratória de União Estável lavrada em Cartório de Notas, no caso da adoção dos regimes de “separação de bens”, “comunhão universal de bens” ou “participação final nos aquestos”.</w:t>
      </w:r>
    </w:p>
    <w:p w14:paraId="79BF4DE4" w14:textId="77777777" w:rsidR="006B4FFD" w:rsidRPr="0043437F" w:rsidRDefault="006B4FFD" w:rsidP="006B4FFD">
      <w:pPr>
        <w:pStyle w:val="Normal4"/>
      </w:pPr>
      <w:bookmarkStart w:id="6251" w:name="Item_3_2_1_8_2_1_1"/>
      <w:bookmarkEnd w:id="6251"/>
      <w:r w:rsidRPr="0043437F">
        <w:t xml:space="preserve">No caso da adoção dos regimes de “separação de bens”, “comunhão universal de bens” ou “participação final nos aquestos”, aplica-se a regra do referido regime, conforme o quadro do item </w:t>
      </w:r>
      <w:r w:rsidRPr="00176006">
        <w:t>[MN,</w:t>
      </w:r>
      <w:r>
        <w:t xml:space="preserve"> </w:t>
      </w:r>
      <w:hyperlink w:anchor="Item_3_2_2_1" w:history="1">
        <w:r w:rsidRPr="0043437F">
          <w:rPr>
            <w:rStyle w:val="Hyperlink"/>
          </w:rPr>
          <w:t>3.2.2.1</w:t>
        </w:r>
      </w:hyperlink>
      <w:r w:rsidRPr="00176006">
        <w:t>]</w:t>
      </w:r>
      <w:r w:rsidRPr="0043437F">
        <w:t>.</w:t>
      </w:r>
    </w:p>
    <w:p w14:paraId="3B1C254E" w14:textId="77777777" w:rsidR="006B4FFD" w:rsidRPr="0043437F" w:rsidRDefault="006B4FFD" w:rsidP="006B4FFD">
      <w:pPr>
        <w:pStyle w:val="Normal4"/>
      </w:pPr>
      <w:bookmarkStart w:id="6252" w:name="Item_3_2_1_8_3"/>
      <w:bookmarkEnd w:id="6252"/>
      <w:r w:rsidRPr="0043437F">
        <w:tab/>
      </w:r>
      <w:bookmarkStart w:id="6253" w:name="_Hlk99554110"/>
      <w:r w:rsidRPr="0043437F">
        <w:t>Os Regimes de Bens vigentes no País podem ser verificados no CCB – Título II – Subtítulo I – Do Regime de Bens Entre os Cônjuges.</w:t>
      </w:r>
      <w:bookmarkEnd w:id="6253"/>
    </w:p>
    <w:p w14:paraId="41CFF661" w14:textId="77777777" w:rsidR="006B4FFD" w:rsidRPr="0043437F" w:rsidRDefault="006B4FFD" w:rsidP="006B4FFD">
      <w:pPr>
        <w:pStyle w:val="Normal4"/>
      </w:pPr>
      <w:bookmarkStart w:id="6254" w:name="Item_3_2_4_1_6_6"/>
      <w:bookmarkEnd w:id="6254"/>
      <w:r w:rsidRPr="0043437F">
        <w:t>A utilização dos recursos da CV FGTS está condicionada a observância dos demais requisitos do(a):</w:t>
      </w:r>
    </w:p>
    <w:p w14:paraId="622BC74B" w14:textId="77777777" w:rsidR="006B4FFD" w:rsidRPr="0043437F" w:rsidRDefault="006B4FFD">
      <w:pPr>
        <w:pStyle w:val="Marcador1"/>
        <w:numPr>
          <w:ilvl w:val="0"/>
          <w:numId w:val="64"/>
        </w:numPr>
      </w:pPr>
      <w:r w:rsidRPr="0043437F">
        <w:t>trabalhador;</w:t>
      </w:r>
    </w:p>
    <w:p w14:paraId="44898334" w14:textId="77777777" w:rsidR="006B4FFD" w:rsidRPr="0043437F" w:rsidRDefault="006B4FFD">
      <w:pPr>
        <w:pStyle w:val="Marcador1"/>
        <w:numPr>
          <w:ilvl w:val="0"/>
          <w:numId w:val="64"/>
        </w:numPr>
      </w:pPr>
      <w:r w:rsidRPr="0043437F">
        <w:t>imóvel;</w:t>
      </w:r>
    </w:p>
    <w:p w14:paraId="6A7B3E80" w14:textId="77777777" w:rsidR="006B4FFD" w:rsidRPr="0043437F" w:rsidRDefault="006B4FFD">
      <w:pPr>
        <w:pStyle w:val="Marcador1"/>
        <w:numPr>
          <w:ilvl w:val="0"/>
          <w:numId w:val="64"/>
        </w:numPr>
      </w:pPr>
      <w:r w:rsidRPr="0043437F">
        <w:lastRenderedPageBreak/>
        <w:t>verificação do regime de bens;</w:t>
      </w:r>
    </w:p>
    <w:p w14:paraId="1519A1D3" w14:textId="77777777" w:rsidR="006B4FFD" w:rsidRPr="0043437F" w:rsidRDefault="006B4FFD" w:rsidP="006B4FFD">
      <w:pPr>
        <w:pStyle w:val="Marcador1"/>
      </w:pPr>
      <w:r w:rsidRPr="0043437F">
        <w:t>cessão de Direitos Creditórios do FGTS Futuro.</w:t>
      </w:r>
    </w:p>
    <w:p w14:paraId="1361CFA8" w14:textId="77777777" w:rsidR="006B4FFD" w:rsidRPr="0043437F" w:rsidRDefault="006B4FFD" w:rsidP="006B4FFD">
      <w:pPr>
        <w:pStyle w:val="Ttulo3"/>
        <w:numPr>
          <w:ilvl w:val="0"/>
          <w:numId w:val="1"/>
        </w:numPr>
        <w:tabs>
          <w:tab w:val="clear" w:pos="0"/>
        </w:tabs>
      </w:pPr>
      <w:bookmarkStart w:id="6255" w:name="_Hlk95837687"/>
      <w:r w:rsidRPr="0043437F">
        <w:t>C</w:t>
      </w:r>
      <w:bookmarkStart w:id="6256" w:name="Item_3_2_1_8_4"/>
      <w:bookmarkEnd w:id="6256"/>
      <w:r w:rsidRPr="0043437F">
        <w:t>ÔNJUGES/COMPANHEIROS QUE TRABALHAM OU RESIDAM EM MUNICÍPIOS DIFERENTES</w:t>
      </w:r>
    </w:p>
    <w:bookmarkEnd w:id="6255"/>
    <w:p w14:paraId="2A6815C2" w14:textId="77777777" w:rsidR="006B4FFD" w:rsidRPr="0043437F" w:rsidRDefault="006B4FFD" w:rsidP="006B4FFD">
      <w:pPr>
        <w:pStyle w:val="Normal4"/>
      </w:pPr>
      <w:r w:rsidRPr="0043437F">
        <w:tab/>
      </w:r>
      <w:bookmarkStart w:id="6257" w:name="Item_3_2_1_8_4_1"/>
      <w:bookmarkStart w:id="6258" w:name="Item_3_3_1_6_5_1"/>
      <w:bookmarkStart w:id="6259" w:name="Item_3_2_4_3_1"/>
      <w:bookmarkStart w:id="6260" w:name="Item_3_2_4_1_6_7_1"/>
      <w:bookmarkEnd w:id="6257"/>
      <w:bookmarkEnd w:id="6258"/>
      <w:bookmarkEnd w:id="6259"/>
      <w:bookmarkEnd w:id="6260"/>
      <w:r w:rsidRPr="0043437F">
        <w:t>Na utilização dos recursos das contas vinculadas de ambos para aquisição/construção de imóvel residencial urbano, o imóvel pode estar localizado no município de ocupação laboral principal ou de residência de um deles, incluindo para ambos os casos os municípios limítrofes ou integrantes da Região Metropolitana, desde que ambos atendam às condições previstas no ite</w:t>
      </w:r>
      <w:r>
        <w:t xml:space="preserve">m </w:t>
      </w:r>
      <w:r w:rsidRPr="00C322D9">
        <w:t xml:space="preserve">[MN, </w:t>
      </w:r>
      <w:hyperlink w:anchor="Item_3_2" w:history="1">
        <w:r w:rsidRPr="0043437F">
          <w:rPr>
            <w:rStyle w:val="Hyperlink"/>
          </w:rPr>
          <w:t>3.2</w:t>
        </w:r>
      </w:hyperlink>
      <w:r w:rsidRPr="00C322D9">
        <w:t>]</w:t>
      </w:r>
      <w:r w:rsidRPr="0043437F">
        <w:t xml:space="preserve"> e </w:t>
      </w:r>
      <w:r>
        <w:t xml:space="preserve">item </w:t>
      </w:r>
      <w:r w:rsidRPr="00C322D9">
        <w:t xml:space="preserve">[MN, </w:t>
      </w:r>
      <w:hyperlink w:anchor="Item_3_3" w:history="1">
        <w:r w:rsidRPr="0043437F">
          <w:rPr>
            <w:rStyle w:val="Hyperlink"/>
          </w:rPr>
          <w:t>3.3</w:t>
        </w:r>
      </w:hyperlink>
      <w:r w:rsidRPr="00C322D9">
        <w:t>]</w:t>
      </w:r>
      <w:r w:rsidRPr="0043437F">
        <w:t>.</w:t>
      </w:r>
    </w:p>
    <w:p w14:paraId="76177004" w14:textId="77777777" w:rsidR="006B4FFD" w:rsidRPr="0043437F" w:rsidRDefault="006B4FFD" w:rsidP="006B4FFD">
      <w:pPr>
        <w:pStyle w:val="Normal4"/>
      </w:pPr>
      <w:r w:rsidRPr="0043437F">
        <w:tab/>
      </w:r>
      <w:bookmarkStart w:id="6261" w:name="Item_3_2_4_1_6_7_1_1"/>
      <w:bookmarkEnd w:id="6261"/>
      <w:r w:rsidRPr="0043437F">
        <w:t xml:space="preserve">A consulta aos municípios limítrofes é realizada conforme orientações contidas no item </w:t>
      </w:r>
      <w:r w:rsidRPr="00C322D9">
        <w:t xml:space="preserve">[MN, </w:t>
      </w:r>
      <w:hyperlink w:anchor="Item_3_2_1_2" w:history="1">
        <w:r>
          <w:rPr>
            <w:rStyle w:val="Hyperlink"/>
          </w:rPr>
          <w:t>3.2.1.2</w:t>
        </w:r>
      </w:hyperlink>
      <w:r w:rsidRPr="00C322D9">
        <w:t>]</w:t>
      </w:r>
      <w:r w:rsidRPr="0043437F">
        <w:t>.</w:t>
      </w:r>
    </w:p>
    <w:p w14:paraId="7C3140A9" w14:textId="77777777" w:rsidR="006B4FFD" w:rsidRPr="0043437F" w:rsidRDefault="006B4FFD" w:rsidP="006B4FFD">
      <w:pPr>
        <w:pStyle w:val="Normal4"/>
      </w:pPr>
      <w:r w:rsidRPr="0043437F">
        <w:tab/>
      </w:r>
      <w:bookmarkStart w:id="6262" w:name="Item_3_2_4_1_6_7_2"/>
      <w:bookmarkEnd w:id="6262"/>
      <w:r w:rsidRPr="0043437F">
        <w:t>S</w:t>
      </w:r>
      <w:bookmarkStart w:id="6263" w:name="Item_3_2_1_8_4_2"/>
      <w:bookmarkEnd w:id="6263"/>
      <w:r w:rsidRPr="0043437F">
        <w:t>e um dos cônjuges/companheiros comprovar residência no exterior, também é permitida a utilização do FGTS de ambos na aquisição/construção de imóvel localizado no município de residência ou de ocupação laboral principal do cônjuge/companheiro residente no Brasil, observado o ite</w:t>
      </w:r>
      <w:r>
        <w:t xml:space="preserve">m </w:t>
      </w:r>
      <w:r w:rsidRPr="00C322D9">
        <w:t xml:space="preserve">[MN, </w:t>
      </w:r>
      <w:hyperlink w:anchor="Item_3_2" w:history="1">
        <w:r w:rsidRPr="0043437F">
          <w:rPr>
            <w:rStyle w:val="Hyperlink"/>
          </w:rPr>
          <w:t>3.2</w:t>
        </w:r>
      </w:hyperlink>
      <w:r w:rsidRPr="00C322D9">
        <w:t>]</w:t>
      </w:r>
      <w:r w:rsidRPr="0043437F">
        <w:t xml:space="preserve"> e </w:t>
      </w:r>
      <w:r>
        <w:t xml:space="preserve">item </w:t>
      </w:r>
      <w:r w:rsidRPr="00C322D9">
        <w:t xml:space="preserve">[MN, </w:t>
      </w:r>
      <w:hyperlink w:anchor="Item_3_3" w:history="1">
        <w:r w:rsidRPr="0043437F">
          <w:rPr>
            <w:rStyle w:val="Hyperlink"/>
          </w:rPr>
          <w:t>3.3</w:t>
        </w:r>
      </w:hyperlink>
      <w:r w:rsidRPr="00C322D9">
        <w:t>]</w:t>
      </w:r>
      <w:r w:rsidRPr="0043437F">
        <w:t xml:space="preserve"> para cada um dos cônjuges.</w:t>
      </w:r>
    </w:p>
    <w:p w14:paraId="088A934D" w14:textId="77777777" w:rsidR="006B4FFD" w:rsidRPr="0043437F" w:rsidRDefault="006B4FFD" w:rsidP="006B4FFD">
      <w:pPr>
        <w:pStyle w:val="Ttulo3"/>
        <w:numPr>
          <w:ilvl w:val="0"/>
          <w:numId w:val="1"/>
        </w:numPr>
        <w:tabs>
          <w:tab w:val="clear" w:pos="0"/>
        </w:tabs>
      </w:pPr>
      <w:bookmarkStart w:id="6264" w:name="_Hlk99554556"/>
      <w:r w:rsidRPr="0043437F">
        <w:t>COMPRA E VENDA ENTRE CÔNJUGES/COMPANHEIROS</w:t>
      </w:r>
      <w:bookmarkEnd w:id="6264"/>
    </w:p>
    <w:p w14:paraId="4741A6D9" w14:textId="77777777" w:rsidR="006B4FFD" w:rsidRPr="0043437F" w:rsidRDefault="006B4FFD" w:rsidP="006B4FFD">
      <w:pPr>
        <w:pStyle w:val="Normal4"/>
      </w:pPr>
      <w:r w:rsidRPr="0043437F">
        <w:tab/>
      </w:r>
      <w:bookmarkStart w:id="6265" w:name="_Hlk99554572"/>
      <w:r w:rsidRPr="0043437F">
        <w:t>É permitida a operação de compra e venda de imóvel entre cônjuges/companheiros de bens excluídos da comunhão, conforme estabelece o Artigo 499 do CCB, desde que o imóvel a ser adquirido seja totalmente incomunicável.</w:t>
      </w:r>
    </w:p>
    <w:p w14:paraId="3CAA9D50" w14:textId="77777777" w:rsidR="006B4FFD" w:rsidRPr="0043437F" w:rsidRDefault="006B4FFD" w:rsidP="006B4FFD">
      <w:pPr>
        <w:pStyle w:val="Normal4"/>
      </w:pPr>
      <w:r w:rsidRPr="0043437F">
        <w:tab/>
        <w:t>A “incomunicabilidade” do bem adquirido com o FGTS é o atributo principal a ser observado no regime de casamento/união adotado pelas partes, pois após a aquisição, o imóvel deve integrar o patrimônio exclusivo do(a) cônjuge/companheiro adquirente, sem comunicar com os bens do(a) cônjuge/companheiro vendedor.</w:t>
      </w:r>
    </w:p>
    <w:p w14:paraId="7861CEAA" w14:textId="77777777" w:rsidR="006B4FFD" w:rsidRPr="0043437F" w:rsidRDefault="006B4FFD" w:rsidP="006B4FFD">
      <w:pPr>
        <w:pStyle w:val="Normal4"/>
      </w:pPr>
      <w:r w:rsidRPr="0043437F">
        <w:tab/>
        <w:t>A incomunicabilidade é possível no regime de separação de bens com pacto antenupcial ou na participação final nos aquestos (se for o caso), pois nos outros regimes/uniões, todo bem adquirido na constância do casamento é de propriedade de ambos.</w:t>
      </w:r>
    </w:p>
    <w:p w14:paraId="5B425055" w14:textId="77777777" w:rsidR="006B4FFD" w:rsidRPr="0043437F" w:rsidRDefault="006B4FFD" w:rsidP="006B4FFD">
      <w:pPr>
        <w:pStyle w:val="Ttulo3"/>
        <w:numPr>
          <w:ilvl w:val="0"/>
          <w:numId w:val="1"/>
        </w:numPr>
        <w:tabs>
          <w:tab w:val="clear" w:pos="0"/>
        </w:tabs>
      </w:pPr>
      <w:bookmarkStart w:id="6266" w:name="A_3_2_2"/>
      <w:bookmarkStart w:id="6267" w:name="_Hlk99554620"/>
      <w:bookmarkStart w:id="6268" w:name="_Toc501645582"/>
      <w:bookmarkStart w:id="6269" w:name="_Toc502075359"/>
      <w:bookmarkStart w:id="6270" w:name="_Toc507676150"/>
      <w:bookmarkStart w:id="6271" w:name="_Toc507758053"/>
      <w:bookmarkStart w:id="6272" w:name="_Toc507758112"/>
      <w:bookmarkStart w:id="6273" w:name="_Toc516851081"/>
      <w:bookmarkStart w:id="6274" w:name="_Toc526932797"/>
      <w:bookmarkStart w:id="6275" w:name="_Toc8918535"/>
      <w:bookmarkStart w:id="6276" w:name="_Toc23265609"/>
      <w:bookmarkStart w:id="6277" w:name="_Toc23265726"/>
      <w:bookmarkStart w:id="6278" w:name="_Toc32583781"/>
      <w:bookmarkStart w:id="6279" w:name="_Toc39761384"/>
      <w:bookmarkStart w:id="6280" w:name="_Toc54900384"/>
      <w:bookmarkStart w:id="6281" w:name="_Toc56012113"/>
      <w:bookmarkStart w:id="6282" w:name="_Toc56528109"/>
      <w:bookmarkStart w:id="6283" w:name="_Toc57818506"/>
      <w:bookmarkStart w:id="6284" w:name="_Toc58590183"/>
      <w:bookmarkStart w:id="6285" w:name="_Toc61363794"/>
      <w:bookmarkStart w:id="6286" w:name="_Toc67075942"/>
      <w:bookmarkStart w:id="6287" w:name="_Toc69392001"/>
      <w:bookmarkStart w:id="6288" w:name="_Toc72261032"/>
      <w:bookmarkStart w:id="6289" w:name="_Toc74049145"/>
      <w:bookmarkStart w:id="6290" w:name="_Toc74588950"/>
      <w:bookmarkStart w:id="6291" w:name="_Toc74669581"/>
      <w:bookmarkStart w:id="6292" w:name="_Toc77094338"/>
      <w:bookmarkStart w:id="6293" w:name="_Toc77096659"/>
      <w:bookmarkStart w:id="6294" w:name="_Toc78897165"/>
      <w:bookmarkStart w:id="6295" w:name="_Toc82706837"/>
      <w:bookmarkStart w:id="6296" w:name="_Toc84869895"/>
      <w:bookmarkStart w:id="6297" w:name="_Toc85636273"/>
      <w:bookmarkStart w:id="6298" w:name="_Toc88223593"/>
      <w:bookmarkStart w:id="6299" w:name="_Toc90397369"/>
      <w:bookmarkStart w:id="6300" w:name="_Toc90397400"/>
      <w:bookmarkStart w:id="6301" w:name="_Toc92400447"/>
      <w:bookmarkStart w:id="6302" w:name="_Toc94245237"/>
      <w:bookmarkEnd w:id="6265"/>
      <w:bookmarkEnd w:id="6266"/>
      <w:r w:rsidRPr="0043437F">
        <w:t>AQUISIÇÃO POR MAIS DE UM TRABALHADOR</w:t>
      </w:r>
    </w:p>
    <w:p w14:paraId="1A10C165" w14:textId="77777777" w:rsidR="006B4FFD" w:rsidRPr="0043437F" w:rsidRDefault="006B4FFD" w:rsidP="006B4FFD">
      <w:pPr>
        <w:pStyle w:val="Normal4"/>
      </w:pPr>
      <w:bookmarkStart w:id="6303" w:name="_Hlk99554628"/>
      <w:bookmarkEnd w:id="6267"/>
      <w:r w:rsidRPr="0043437F">
        <w:t>É permitida a utilização da CV FGTS de vários trabalhadores em um mesmo imóvel, independentemente de haver ou não parentesco entre eles, desde que todos sejam caracterizados como coproprietários e declarem, sob as penas da Lei, que o imóvel adquirido se destina à residência de todos, observados os demais requisitos para a operação, conforme ite</w:t>
      </w:r>
      <w:r>
        <w:t xml:space="preserve">m </w:t>
      </w:r>
      <w:r w:rsidRPr="00C322D9">
        <w:t xml:space="preserve">[MN, </w:t>
      </w:r>
      <w:hyperlink w:anchor="Item_3_2" w:history="1">
        <w:r w:rsidRPr="0043437F">
          <w:rPr>
            <w:rStyle w:val="Hyperlink"/>
          </w:rPr>
          <w:t>3.2</w:t>
        </w:r>
      </w:hyperlink>
      <w:r w:rsidRPr="00C322D9">
        <w:t>]</w:t>
      </w:r>
      <w:r w:rsidRPr="0043437F">
        <w:t xml:space="preserve"> e </w:t>
      </w:r>
      <w:r>
        <w:t xml:space="preserve">item </w:t>
      </w:r>
      <w:r w:rsidRPr="00C322D9">
        <w:t xml:space="preserve">[MN, </w:t>
      </w:r>
      <w:hyperlink w:anchor="Item_3_3" w:history="1">
        <w:r w:rsidRPr="0043437F">
          <w:rPr>
            <w:rStyle w:val="Hyperlink"/>
          </w:rPr>
          <w:t>3.3</w:t>
        </w:r>
      </w:hyperlink>
      <w:r w:rsidRPr="00C322D9">
        <w:t>]</w:t>
      </w:r>
      <w:r w:rsidRPr="0043437F">
        <w:t>.</w:t>
      </w:r>
    </w:p>
    <w:p w14:paraId="0FD8047B" w14:textId="77777777" w:rsidR="006B4FFD" w:rsidRPr="0043437F" w:rsidRDefault="006B4FFD" w:rsidP="006B4FFD">
      <w:pPr>
        <w:pStyle w:val="Normal5"/>
      </w:pPr>
      <w:r w:rsidRPr="0043437F">
        <w:t>É dispensado a análise de enquadramento dos compradores que não utilizarão os recursos da conta FGTS, exceto se um dos participantes for cônjuge do comprador que for utilizar o FGTS.</w:t>
      </w:r>
    </w:p>
    <w:p w14:paraId="6D308C6B" w14:textId="77777777" w:rsidR="006B4FFD" w:rsidRPr="0043437F" w:rsidRDefault="006B4FFD" w:rsidP="006B4FFD">
      <w:pPr>
        <w:pStyle w:val="Ttulo3"/>
        <w:numPr>
          <w:ilvl w:val="0"/>
          <w:numId w:val="1"/>
        </w:numPr>
        <w:tabs>
          <w:tab w:val="clear" w:pos="0"/>
        </w:tabs>
      </w:pPr>
      <w:bookmarkStart w:id="6304" w:name="Item_3_2_4_6"/>
      <w:bookmarkStart w:id="6305" w:name="Item_3_2_4_1_9"/>
      <w:bookmarkStart w:id="6306" w:name="Item_3_2_4_1_8"/>
      <w:bookmarkStart w:id="6307" w:name="Item_3_2_6"/>
      <w:bookmarkEnd w:id="6303"/>
      <w:bookmarkEnd w:id="6304"/>
      <w:bookmarkEnd w:id="6305"/>
      <w:bookmarkEnd w:id="6306"/>
      <w:bookmarkEnd w:id="6307"/>
      <w:r w:rsidRPr="0043437F">
        <w:tab/>
      </w:r>
      <w:bookmarkStart w:id="6308" w:name="_Hlk99554667"/>
      <w:r w:rsidRPr="0043437F">
        <w:t>AQUISIÇÃO DE FRAÇÃO IDEAL PELO TRABALHADOR</w:t>
      </w:r>
      <w:bookmarkEnd w:id="6308"/>
    </w:p>
    <w:p w14:paraId="7A87C560" w14:textId="77777777" w:rsidR="006B4FFD" w:rsidRPr="0043437F" w:rsidRDefault="006B4FFD" w:rsidP="006B4FFD">
      <w:pPr>
        <w:pStyle w:val="Normal4"/>
      </w:pPr>
      <w:r w:rsidRPr="0043437F">
        <w:tab/>
      </w:r>
      <w:bookmarkStart w:id="6309" w:name="_Hlk99554674"/>
      <w:r w:rsidRPr="0043437F">
        <w:t>É permitida a utilização da CV FGTS para aquisição de fração ideal de imóvel concluído e quitado, independentemente do percentual a ser adquirido, desde que:</w:t>
      </w:r>
    </w:p>
    <w:p w14:paraId="45ABF247" w14:textId="77777777" w:rsidR="006B4FFD" w:rsidRPr="0043437F" w:rsidRDefault="006B4FFD" w:rsidP="006B4FFD">
      <w:pPr>
        <w:pStyle w:val="Marcador1"/>
      </w:pPr>
      <w:r w:rsidRPr="0043437F">
        <w:t>o valor do FGTS fique limitado ao valor referente ao percentual que está sendo adquirido; e</w:t>
      </w:r>
    </w:p>
    <w:p w14:paraId="707A781D" w14:textId="77777777" w:rsidR="006B4FFD" w:rsidRPr="0043437F" w:rsidRDefault="006B4FFD" w:rsidP="006B4FFD">
      <w:pPr>
        <w:pStyle w:val="Marcador1"/>
      </w:pPr>
      <w:r w:rsidRPr="0043437F">
        <w:tab/>
        <w:t>se destine à moradia própria do trabalhador, e que este atenda aos demais requisitos para a aquisição de imóvel residencial com o FGTS, conforme ite</w:t>
      </w:r>
      <w:r>
        <w:t xml:space="preserve">m </w:t>
      </w:r>
      <w:r w:rsidRPr="00C322D9">
        <w:t xml:space="preserve">[MN, </w:t>
      </w:r>
      <w:hyperlink w:anchor="Item_3_2" w:history="1">
        <w:r w:rsidRPr="0043437F">
          <w:rPr>
            <w:rStyle w:val="Hyperlink"/>
          </w:rPr>
          <w:t>3.2</w:t>
        </w:r>
      </w:hyperlink>
      <w:r w:rsidRPr="00C322D9">
        <w:t>]</w:t>
      </w:r>
      <w:r w:rsidRPr="0043437F">
        <w:t xml:space="preserve"> e </w:t>
      </w:r>
      <w:r>
        <w:t xml:space="preserve">item </w:t>
      </w:r>
      <w:r w:rsidRPr="00C322D9">
        <w:t xml:space="preserve">[MN, </w:t>
      </w:r>
      <w:hyperlink w:anchor="Item_3_3" w:history="1">
        <w:r w:rsidRPr="0043437F">
          <w:rPr>
            <w:rStyle w:val="Hyperlink"/>
          </w:rPr>
          <w:t>3.3</w:t>
        </w:r>
      </w:hyperlink>
      <w:r w:rsidRPr="00C322D9">
        <w:t>]</w:t>
      </w:r>
      <w:r w:rsidRPr="0043437F">
        <w:t>.</w:t>
      </w:r>
    </w:p>
    <w:p w14:paraId="255EE713" w14:textId="77777777" w:rsidR="006B4FFD" w:rsidRPr="0043437F" w:rsidRDefault="006B4FFD" w:rsidP="006B4FFD">
      <w:pPr>
        <w:pStyle w:val="Ttulo3"/>
        <w:numPr>
          <w:ilvl w:val="0"/>
          <w:numId w:val="1"/>
        </w:numPr>
        <w:tabs>
          <w:tab w:val="clear" w:pos="0"/>
        </w:tabs>
      </w:pPr>
      <w:bookmarkStart w:id="6310" w:name="_Hlk99554713"/>
      <w:bookmarkEnd w:id="6309"/>
      <w:r w:rsidRPr="0043437F">
        <w:t>TRABALHADOR PROPRIETÁRIO DE FRAÇÃO IDEAL</w:t>
      </w:r>
    </w:p>
    <w:p w14:paraId="44D3852A" w14:textId="77777777" w:rsidR="006B4FFD" w:rsidRPr="0043437F" w:rsidRDefault="006B4FFD" w:rsidP="006B4FFD">
      <w:pPr>
        <w:pStyle w:val="Normal4"/>
      </w:pPr>
      <w:bookmarkStart w:id="6311" w:name="_Hlk99554726"/>
      <w:bookmarkEnd w:id="6310"/>
      <w:r w:rsidRPr="0043437F">
        <w:t>É permitida a utilização do FGTS por trabalhador promitente comprador, possuidor, cessionário, usufrutuário ou proprietário de fração ideal igual ou inferior a 40% de imóvel residencial, considerando-se a participação num único imóvel, isoladamente.</w:t>
      </w:r>
    </w:p>
    <w:p w14:paraId="01A87E1E" w14:textId="77777777" w:rsidR="006B4FFD" w:rsidRPr="0043437F" w:rsidRDefault="006B4FFD" w:rsidP="006B4FFD">
      <w:pPr>
        <w:pStyle w:val="Normal4"/>
      </w:pPr>
      <w:r w:rsidRPr="0043437F">
        <w:tab/>
        <w:t>Para a determinação do limite a um casal, considera-se a soma das participações de cada cônjuge/companheiro num único imóvel, não podendo ultrapassar 40%, obtido de acordo com o regime da sociedade conjugal e comunicação dos bens.</w:t>
      </w:r>
    </w:p>
    <w:p w14:paraId="37FB00EB" w14:textId="77777777" w:rsidR="006B4FFD" w:rsidRPr="0043437F" w:rsidRDefault="006B4FFD" w:rsidP="006B4FFD">
      <w:pPr>
        <w:pStyle w:val="Normal4"/>
      </w:pPr>
      <w:r w:rsidRPr="0043437F">
        <w:tab/>
      </w:r>
      <w:r w:rsidRPr="0043437F">
        <w:tab/>
        <w:t>Nos casos de imóveis quitados, que foram adquiridos por meio de financiamento, a propriedade da parte ideal pode ser distinta do percentual de pactuação da renda efetuada à época da aquisição do imóvel, devendo ser verificado na Declaração de IR ou na matrícula do imóvel e, se não expresso, é considerado o percentual de propriedade proporcional ao número de coproprietários.</w:t>
      </w:r>
    </w:p>
    <w:p w14:paraId="335EFDCE" w14:textId="77777777" w:rsidR="006B4FFD" w:rsidRPr="0043437F" w:rsidRDefault="006B4FFD" w:rsidP="006B4FFD">
      <w:pPr>
        <w:pStyle w:val="Normal4"/>
      </w:pPr>
      <w:r w:rsidRPr="0043437F">
        <w:tab/>
      </w:r>
      <w:r w:rsidRPr="0043437F">
        <w:tab/>
        <w:t>Se imóvel pertencente a cônjuges casados sob o regime de comunhão parcial ou universal de bens e outro proprietário, é considerado o percentual de 50% da propriedade para o casal e 50% para o outro proprietário</w:t>
      </w:r>
      <w:bookmarkEnd w:id="6311"/>
      <w:r w:rsidRPr="0043437F">
        <w:t>.</w:t>
      </w:r>
    </w:p>
    <w:p w14:paraId="5E3BA33F" w14:textId="77777777" w:rsidR="006B4FFD" w:rsidRPr="0043437F" w:rsidRDefault="006B4FFD" w:rsidP="006B4FFD">
      <w:pPr>
        <w:pStyle w:val="Ttulo3"/>
        <w:numPr>
          <w:ilvl w:val="0"/>
          <w:numId w:val="1"/>
        </w:numPr>
        <w:tabs>
          <w:tab w:val="clear" w:pos="0"/>
        </w:tabs>
      </w:pPr>
      <w:bookmarkStart w:id="6312" w:name="_Hlk99554749"/>
      <w:r w:rsidRPr="0043437F">
        <w:lastRenderedPageBreak/>
        <w:t>TRABALHADOR NU-PROPRIETÁRIO</w:t>
      </w:r>
    </w:p>
    <w:p w14:paraId="30F298CE" w14:textId="77777777" w:rsidR="006B4FFD" w:rsidRPr="0043437F" w:rsidRDefault="006B4FFD" w:rsidP="006B4FFD">
      <w:pPr>
        <w:pStyle w:val="Normal4"/>
      </w:pPr>
      <w:r w:rsidRPr="0043437F">
        <w:t>É permitida a utilização do FGTS ao trabalhador nu-proprietário de imóvel residencial, se o imóvel gravado com a cláusula de usufruto vitalício tenha sido recebido por doação ou herança, comprovada por meio da matrícula atualizada do imóvel.</w:t>
      </w:r>
    </w:p>
    <w:p w14:paraId="65DCE668" w14:textId="77777777" w:rsidR="006B4FFD" w:rsidRPr="0043437F" w:rsidRDefault="006B4FFD" w:rsidP="006B4FFD">
      <w:pPr>
        <w:pStyle w:val="Ttulo3"/>
        <w:numPr>
          <w:ilvl w:val="0"/>
          <w:numId w:val="1"/>
        </w:numPr>
        <w:tabs>
          <w:tab w:val="clear" w:pos="0"/>
        </w:tabs>
      </w:pPr>
      <w:bookmarkStart w:id="6313" w:name="_Hlk99554779"/>
      <w:bookmarkEnd w:id="6312"/>
      <w:r w:rsidRPr="0043437F">
        <w:t>TRABALHADOR PROPRIETÁRIO DE IMÓVEL EM CONSTRUÇÃO COM OBRA PARALISADA</w:t>
      </w:r>
    </w:p>
    <w:p w14:paraId="6680203C" w14:textId="77777777" w:rsidR="006B4FFD" w:rsidRPr="0043437F" w:rsidRDefault="006B4FFD" w:rsidP="006B4FFD">
      <w:pPr>
        <w:pStyle w:val="Normal4"/>
      </w:pPr>
      <w:bookmarkStart w:id="6314" w:name="_Hlk99554787"/>
      <w:bookmarkEnd w:id="6313"/>
      <w:r w:rsidRPr="0043437F">
        <w:t xml:space="preserve">Para obras paralisadas, sem previsão de retorno e com atraso superior a 365 dias, o trabalhador poderá adquirir/construir outro imóvel com uso do FGTS, desde que apresente os documentos relacionados no item </w:t>
      </w:r>
      <w:r w:rsidRPr="00C84AF8">
        <w:t xml:space="preserve">[MN, </w:t>
      </w:r>
      <w:hyperlink w:anchor="Item_12" w:history="1">
        <w:r w:rsidRPr="0043437F">
          <w:rPr>
            <w:rStyle w:val="Hyperlink"/>
          </w:rPr>
          <w:t>12</w:t>
        </w:r>
      </w:hyperlink>
      <w:r w:rsidRPr="00C84AF8">
        <w:t>]</w:t>
      </w:r>
      <w:r w:rsidRPr="0043437F">
        <w:t>.</w:t>
      </w:r>
    </w:p>
    <w:p w14:paraId="5C6192AF" w14:textId="77777777" w:rsidR="006B4FFD" w:rsidRPr="0043437F" w:rsidRDefault="006B4FFD" w:rsidP="006B4FFD">
      <w:pPr>
        <w:pStyle w:val="Ttulo3"/>
        <w:numPr>
          <w:ilvl w:val="0"/>
          <w:numId w:val="1"/>
        </w:numPr>
        <w:tabs>
          <w:tab w:val="clear" w:pos="0"/>
        </w:tabs>
      </w:pPr>
      <w:bookmarkStart w:id="6315" w:name="_Hlk99554813"/>
      <w:bookmarkEnd w:id="6314"/>
      <w:r w:rsidRPr="0043437F">
        <w:t>TRABALHADOR QUE PERDEU DIREITO DE RESIDÊNCIA POR SEPARAÇÃO JUDICIAL/EXTRAJUDICIAL</w:t>
      </w:r>
    </w:p>
    <w:bookmarkEnd w:id="6315"/>
    <w:p w14:paraId="26452B34" w14:textId="77777777" w:rsidR="006B4FFD" w:rsidRPr="0043437F" w:rsidRDefault="006B4FFD" w:rsidP="006B4FFD">
      <w:pPr>
        <w:pStyle w:val="Normal4"/>
      </w:pPr>
      <w:r w:rsidRPr="0043437F">
        <w:tab/>
      </w:r>
      <w:bookmarkStart w:id="6316" w:name="Item_3_2_4_1_12_1"/>
      <w:bookmarkEnd w:id="6316"/>
      <w:r w:rsidRPr="0043437F">
        <w:t xml:space="preserve">É </w:t>
      </w:r>
      <w:bookmarkStart w:id="6317" w:name="_Hlk99554821"/>
      <w:r w:rsidRPr="0043437F">
        <w:t xml:space="preserve">permitida a utilização do FGTS por trabalhador que tenha perdido o direito de residir em imóvel de sua propriedade, por força de separação judicial, divórcio ou separação extrajudicial na forma da Lei 11.441/07, independentemente da parte ideal de propriedade a ele atribuída e/ou da responsabilidade pelo financiamento habitacional e pagamento das respectivas prestações, desde que não tenha outro imóvel residencial nas condições impeditivas, apresente os documentos comprobatórios relacionados no item </w:t>
      </w:r>
      <w:r w:rsidRPr="00C84AF8">
        <w:t xml:space="preserve">[MN, </w:t>
      </w:r>
      <w:hyperlink w:anchor="Item_12" w:history="1">
        <w:r w:rsidRPr="0043437F">
          <w:rPr>
            <w:rStyle w:val="Hyperlink"/>
          </w:rPr>
          <w:t>12</w:t>
        </w:r>
      </w:hyperlink>
      <w:r w:rsidRPr="00C84AF8">
        <w:t>]</w:t>
      </w:r>
      <w:r w:rsidRPr="0043437F">
        <w:t xml:space="preserve"> e atenda as demais condições para utilização, conforme ite</w:t>
      </w:r>
      <w:r>
        <w:t xml:space="preserve">m </w:t>
      </w:r>
      <w:r w:rsidRPr="00C322D9">
        <w:t xml:space="preserve">[MN, </w:t>
      </w:r>
      <w:hyperlink w:anchor="Item_3_2" w:history="1">
        <w:r w:rsidRPr="0043437F">
          <w:rPr>
            <w:rStyle w:val="Hyperlink"/>
          </w:rPr>
          <w:t>3.2</w:t>
        </w:r>
      </w:hyperlink>
      <w:r w:rsidRPr="00C322D9">
        <w:t>]</w:t>
      </w:r>
      <w:r w:rsidRPr="0043437F">
        <w:t xml:space="preserve"> e </w:t>
      </w:r>
      <w:r>
        <w:t xml:space="preserve">item </w:t>
      </w:r>
      <w:r w:rsidRPr="00C322D9">
        <w:t xml:space="preserve">[MN, </w:t>
      </w:r>
      <w:hyperlink w:anchor="Item_3_3" w:history="1">
        <w:r w:rsidRPr="0043437F">
          <w:rPr>
            <w:rStyle w:val="Hyperlink"/>
          </w:rPr>
          <w:t>3.3</w:t>
        </w:r>
      </w:hyperlink>
      <w:r w:rsidRPr="00C322D9">
        <w:t>]</w:t>
      </w:r>
      <w:r w:rsidRPr="0043437F">
        <w:t>.</w:t>
      </w:r>
    </w:p>
    <w:p w14:paraId="46972562" w14:textId="77777777" w:rsidR="006B4FFD" w:rsidRPr="0043437F" w:rsidRDefault="006B4FFD" w:rsidP="006B4FFD">
      <w:pPr>
        <w:pStyle w:val="Ttulo3"/>
        <w:numPr>
          <w:ilvl w:val="0"/>
          <w:numId w:val="1"/>
        </w:numPr>
        <w:tabs>
          <w:tab w:val="clear" w:pos="0"/>
        </w:tabs>
      </w:pPr>
      <w:bookmarkStart w:id="6318" w:name="_Hlk99554843"/>
      <w:bookmarkEnd w:id="6317"/>
      <w:r w:rsidRPr="0043437F">
        <w:t>TRABALHADOR QUE PERDEU DIREITO DE RESIDÊNCIA POR SINISTRO NO IMÓVEL</w:t>
      </w:r>
    </w:p>
    <w:p w14:paraId="2F8202FC" w14:textId="77777777" w:rsidR="006B4FFD" w:rsidRPr="0043437F" w:rsidRDefault="006B4FFD" w:rsidP="006B4FFD">
      <w:pPr>
        <w:pStyle w:val="Normal4"/>
      </w:pPr>
      <w:bookmarkStart w:id="6319" w:name="_Hlk99554848"/>
      <w:bookmarkEnd w:id="6318"/>
      <w:r w:rsidRPr="0043437F">
        <w:t xml:space="preserve">É permitida a utilização do FGTS para aquisição/construção de nova moradia ao trabalhador que em decorrência de sinistro perdeu o direito de residir em seu imóvel, financiado ou não, desde que sejam apresentados os documentos relacionados no item </w:t>
      </w:r>
      <w:r w:rsidRPr="005A1892">
        <w:t>[MN,</w:t>
      </w:r>
      <w:r>
        <w:t xml:space="preserve"> </w:t>
      </w:r>
      <w:hyperlink w:anchor="Item_12" w:history="1">
        <w:r w:rsidRPr="0043437F">
          <w:rPr>
            <w:rStyle w:val="Hyperlink"/>
          </w:rPr>
          <w:t>12</w:t>
        </w:r>
      </w:hyperlink>
      <w:r w:rsidRPr="005A1892">
        <w:t>]</w:t>
      </w:r>
      <w:hyperlink w:anchor="Item_5_1" w:history="1"/>
      <w:r w:rsidRPr="0043437F">
        <w:t>, que comprovem a ocorrência do sinistro e atestem a definitiva inabitabilidade do imóvel sinistrado</w:t>
      </w:r>
      <w:bookmarkEnd w:id="6319"/>
      <w:r w:rsidRPr="0043437F">
        <w:t>.</w:t>
      </w:r>
    </w:p>
    <w:p w14:paraId="29B943FB" w14:textId="77777777" w:rsidR="006B4FFD" w:rsidRPr="0043437F" w:rsidRDefault="006B4FFD" w:rsidP="006B4FFD">
      <w:pPr>
        <w:pStyle w:val="Ttulo3"/>
        <w:numPr>
          <w:ilvl w:val="0"/>
          <w:numId w:val="1"/>
        </w:numPr>
        <w:tabs>
          <w:tab w:val="clear" w:pos="0"/>
        </w:tabs>
      </w:pPr>
      <w:bookmarkStart w:id="6320" w:name="_Hlk99554873"/>
      <w:r w:rsidRPr="0043437F">
        <w:t>TRABALHADOR PROPRIETÁRIO DE IMÓVEL IMPEDITIVO À UTILIZAÇÃO DO FGTS</w:t>
      </w:r>
    </w:p>
    <w:bookmarkEnd w:id="6320"/>
    <w:p w14:paraId="4371C422" w14:textId="77777777" w:rsidR="006B4FFD" w:rsidRPr="0043437F" w:rsidRDefault="006B4FFD" w:rsidP="006B4FFD">
      <w:pPr>
        <w:pStyle w:val="Normal4"/>
      </w:pPr>
      <w:r w:rsidRPr="0043437F">
        <w:tab/>
      </w:r>
      <w:bookmarkStart w:id="6321" w:name="_Hlk99554884"/>
      <w:r w:rsidRPr="0043437F">
        <w:t>Se o trabalhador for proprietário, possuidor, promitente comprador, cessionário ou usufrutuário de imóvel enquadrado em uma das condições impeditivas, somente poderá fazer uso do FGTS após:</w:t>
      </w:r>
    </w:p>
    <w:p w14:paraId="7E7E1EEB" w14:textId="77777777" w:rsidR="006B4FFD" w:rsidRPr="0043437F" w:rsidRDefault="006B4FFD" w:rsidP="006B4FFD">
      <w:pPr>
        <w:pStyle w:val="Alinea"/>
        <w:numPr>
          <w:ilvl w:val="0"/>
          <w:numId w:val="8"/>
        </w:numPr>
      </w:pPr>
      <w:r w:rsidRPr="0043437F">
        <w:tab/>
        <w:t>a alienação do referido imóvel, comprovada por meio da apresentação da matrícula constando o registro da venda ou</w:t>
      </w:r>
    </w:p>
    <w:p w14:paraId="47752404" w14:textId="77777777" w:rsidR="006B4FFD" w:rsidRPr="0043437F" w:rsidRDefault="006B4FFD" w:rsidP="006B4FFD">
      <w:pPr>
        <w:pStyle w:val="Alinea"/>
      </w:pPr>
      <w:r w:rsidRPr="0043437F">
        <w:tab/>
        <w:t>se comprovar demolição deste imóvel, mediante a apresentação dos seguintes documentos:</w:t>
      </w:r>
    </w:p>
    <w:p w14:paraId="73F39706" w14:textId="77777777" w:rsidR="006B4FFD" w:rsidRPr="0043437F" w:rsidRDefault="006B4FFD" w:rsidP="006B4FFD">
      <w:pPr>
        <w:pStyle w:val="Marcador2"/>
      </w:pPr>
      <w:r w:rsidRPr="0043437F">
        <w:tab/>
        <w:t>matrícula contendo a averbação da demolição; ou</w:t>
      </w:r>
    </w:p>
    <w:p w14:paraId="62F5BEC2" w14:textId="77777777" w:rsidR="006B4FFD" w:rsidRPr="0043437F" w:rsidRDefault="006B4FFD" w:rsidP="006B4FFD">
      <w:pPr>
        <w:pStyle w:val="Marcador2"/>
      </w:pPr>
      <w:r w:rsidRPr="0043437F">
        <w:tab/>
        <w:t>certidão de demolição emitida pela prefeitura acompanhada de Laudo de Avaliação ou Relatório de Vistoria efetuado pela engenharia da CAIXA.</w:t>
      </w:r>
    </w:p>
    <w:p w14:paraId="08A402CE" w14:textId="77777777" w:rsidR="006B4FFD" w:rsidRPr="0043437F" w:rsidRDefault="006B4FFD" w:rsidP="006B4FFD">
      <w:pPr>
        <w:pStyle w:val="Normal4"/>
      </w:pPr>
      <w:r w:rsidRPr="0043437F">
        <w:tab/>
        <w:t>A alienação do imóvel impeditivo por meio de doação não poderá conter cláusula de usufruto, de reversão, de inalienabilidade ou impenhorabilidade do bem para terceiros ou filhos maiores de idade.</w:t>
      </w:r>
    </w:p>
    <w:p w14:paraId="170C42A6" w14:textId="77777777" w:rsidR="006B4FFD" w:rsidRPr="0043437F" w:rsidRDefault="006B4FFD" w:rsidP="006B4FFD">
      <w:pPr>
        <w:pStyle w:val="Normal4"/>
      </w:pPr>
      <w:r w:rsidRPr="0043437F">
        <w:t>A apresentação da escritura pública de compra e venda sem o devido registro na matrícula do imóvel, somente é aceita no caso de comprovação do impedimento para realização do registro da alienação do imóvel, decorrente de lei.</w:t>
      </w:r>
    </w:p>
    <w:p w14:paraId="4C659B6B" w14:textId="77777777" w:rsidR="006B4FFD" w:rsidRPr="0043437F" w:rsidRDefault="006B4FFD" w:rsidP="006B4FFD">
      <w:pPr>
        <w:pStyle w:val="Normal4"/>
      </w:pPr>
      <w:r w:rsidRPr="0043437F">
        <w:tab/>
        <w:t>No caso em que a propriedade do imóvel impeditivo, apesar de indicada na DIRPF, não estar registrada em cartório de registro de imóvel como sendo do trabalhador, a alienação é comprovada com a apresentação de instrumento público ou particular de distrato, cessão de direitos ou de promessa de compra e venda, e, sendo particular, que contenha autenticação cartorária ou reconhecimento de firmas, anterior à data da aquisição do imóvel objeto da utilização dos recursos do FGTS.</w:t>
      </w:r>
    </w:p>
    <w:p w14:paraId="71082BCA" w14:textId="77777777" w:rsidR="006B4FFD" w:rsidRPr="0043437F" w:rsidRDefault="006B4FFD" w:rsidP="006B4FFD">
      <w:pPr>
        <w:pStyle w:val="Normal4"/>
      </w:pPr>
      <w:r w:rsidRPr="0043437F">
        <w:t>Para os casos de imóvel que não possuem matrícula aceita-se documento emitido pelo Cartório de Registro de Imóveis confirmando que o referido imóvel não possui registro juntamente com o instrumento público ou particular de distrato, cessão de direitos ou de promessa de compra e venda, e, sendo particular, que contenha reconhecimento de firmas em cartório ou assinatura digital validada, anterior à data da aquisição do imóvel objeto da utilização dos recursos do FGTS</w:t>
      </w:r>
    </w:p>
    <w:p w14:paraId="6184CF01" w14:textId="77777777" w:rsidR="006B4FFD" w:rsidRPr="0043437F" w:rsidRDefault="006B4FFD" w:rsidP="006B4FFD">
      <w:pPr>
        <w:pStyle w:val="Normal4"/>
      </w:pPr>
      <w:r w:rsidRPr="0043437F">
        <w:tab/>
        <w:t xml:space="preserve">Em contrato de Cooperativa/Companhia Habitacional, em que não há escritura pública da transação ou instrumento particular registrado, a documentação fornecida pela Cooperativa/Companhia Habitacional </w:t>
      </w:r>
      <w:r w:rsidRPr="0043437F">
        <w:lastRenderedPageBreak/>
        <w:t>e pelo trabalhador deve ser encaminhada para análise jurídica, caso não seja possível atestar que o titular da CV FGTS perdeu a condição impeditiva com relação à propriedade do imóvel.</w:t>
      </w:r>
    </w:p>
    <w:p w14:paraId="3F06457C" w14:textId="77777777" w:rsidR="006B4FFD" w:rsidRPr="0043437F" w:rsidRDefault="006B4FFD" w:rsidP="006B4FFD">
      <w:pPr>
        <w:pStyle w:val="Ttulo3"/>
        <w:numPr>
          <w:ilvl w:val="0"/>
          <w:numId w:val="1"/>
        </w:numPr>
        <w:tabs>
          <w:tab w:val="clear" w:pos="0"/>
        </w:tabs>
      </w:pPr>
      <w:bookmarkStart w:id="6322" w:name="_Hlk99554904"/>
      <w:bookmarkEnd w:id="6321"/>
      <w:r w:rsidRPr="0043437F">
        <w:t>TRABALHADOR USUFRUTUÁRIO DE IMÓVEL</w:t>
      </w:r>
    </w:p>
    <w:p w14:paraId="6EA48401" w14:textId="77777777" w:rsidR="006B4FFD" w:rsidRPr="0043437F" w:rsidRDefault="006B4FFD" w:rsidP="006B4FFD">
      <w:pPr>
        <w:pStyle w:val="Normal4"/>
      </w:pPr>
      <w:bookmarkStart w:id="6323" w:name="_Hlk99554915"/>
      <w:bookmarkEnd w:id="6322"/>
      <w:r w:rsidRPr="0043437F">
        <w:t>O trabalhador usufrutuário de imóvel residencial urbano em local impeditivo, somente poderá fazer uso do FGTS após renúncia expressa do usufruto com registro na matrícula do imóvel, em data anterior ou na mesma data da utilização dos recursos da CV.</w:t>
      </w:r>
    </w:p>
    <w:p w14:paraId="38691206" w14:textId="77777777" w:rsidR="006B4FFD" w:rsidRPr="0043437F" w:rsidRDefault="006B4FFD" w:rsidP="006B4FFD">
      <w:pPr>
        <w:pStyle w:val="Ttulo3"/>
        <w:numPr>
          <w:ilvl w:val="0"/>
          <w:numId w:val="1"/>
        </w:numPr>
        <w:tabs>
          <w:tab w:val="clear" w:pos="0"/>
        </w:tabs>
      </w:pPr>
      <w:bookmarkStart w:id="6324" w:name="Item_3_2_4_14"/>
      <w:bookmarkStart w:id="6325" w:name="Item_3_2_4_2"/>
      <w:bookmarkStart w:id="6326" w:name="Item_3_2_2_2"/>
      <w:bookmarkStart w:id="6327" w:name="Item_3_2_14"/>
      <w:bookmarkStart w:id="6328" w:name="_Toc96010451"/>
      <w:bookmarkStart w:id="6329" w:name="_Toc100675643"/>
      <w:bookmarkStart w:id="6330" w:name="_Toc100747240"/>
      <w:bookmarkStart w:id="6331" w:name="_Toc104485447"/>
      <w:bookmarkStart w:id="6332" w:name="_Toc106640091"/>
      <w:bookmarkStart w:id="6333" w:name="_Toc108522375"/>
      <w:bookmarkStart w:id="6334" w:name="_Toc109054752"/>
      <w:bookmarkStart w:id="6335" w:name="_Toc113889373"/>
      <w:bookmarkStart w:id="6336" w:name="_Toc116416300"/>
      <w:bookmarkStart w:id="6337" w:name="_Toc116416381"/>
      <w:bookmarkStart w:id="6338" w:name="_Toc116416536"/>
      <w:bookmarkStart w:id="6339" w:name="_Toc118901398"/>
      <w:bookmarkStart w:id="6340" w:name="_Toc120290260"/>
      <w:bookmarkStart w:id="6341" w:name="_Toc123141991"/>
      <w:bookmarkStart w:id="6342" w:name="_Toc130995429"/>
      <w:bookmarkStart w:id="6343" w:name="_Toc134024667"/>
      <w:bookmarkStart w:id="6344" w:name="_Toc135066720"/>
      <w:bookmarkStart w:id="6345" w:name="_Toc138265328"/>
      <w:bookmarkStart w:id="6346" w:name="_Toc141380448"/>
      <w:bookmarkStart w:id="6347" w:name="_Toc149764066"/>
      <w:bookmarkStart w:id="6348" w:name="_Toc153301034"/>
      <w:bookmarkStart w:id="6349" w:name="_Toc160045454"/>
      <w:bookmarkStart w:id="6350" w:name="_Toc162011510"/>
      <w:bookmarkStart w:id="6351" w:name="_Toc162558358"/>
      <w:bookmarkStart w:id="6352" w:name="_Toc166838727"/>
      <w:bookmarkStart w:id="6353" w:name="_Toc166838768"/>
      <w:bookmarkEnd w:id="6323"/>
      <w:bookmarkEnd w:id="6324"/>
      <w:bookmarkEnd w:id="6325"/>
      <w:bookmarkEnd w:id="6326"/>
      <w:bookmarkEnd w:id="6327"/>
      <w:r w:rsidRPr="0043437F">
        <w:t>IMÓVEL</w:t>
      </w:r>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p>
    <w:p w14:paraId="31E54D2B" w14:textId="77777777" w:rsidR="006B4FFD" w:rsidRPr="0043437F" w:rsidRDefault="006B4FFD" w:rsidP="006B4FFD">
      <w:pPr>
        <w:pStyle w:val="Normal4"/>
      </w:pPr>
      <w:bookmarkStart w:id="6354" w:name="Item_3_2_4_2_1"/>
      <w:bookmarkEnd w:id="6354"/>
      <w:r w:rsidRPr="0043437F">
        <w:t>O imóvel deve atender às seguintes condições:</w:t>
      </w:r>
    </w:p>
    <w:p w14:paraId="44CE2E0E" w14:textId="77777777" w:rsidR="006B4FFD" w:rsidRPr="0043437F" w:rsidRDefault="006B4FFD">
      <w:pPr>
        <w:pStyle w:val="Marcador1"/>
        <w:numPr>
          <w:ilvl w:val="0"/>
          <w:numId w:val="64"/>
        </w:numPr>
      </w:pPr>
      <w:r w:rsidRPr="0043437F">
        <w:t>ser residencial urbano;</w:t>
      </w:r>
    </w:p>
    <w:p w14:paraId="34C9BB35" w14:textId="77777777" w:rsidR="006B4FFD" w:rsidRPr="0043437F" w:rsidRDefault="006B4FFD">
      <w:pPr>
        <w:pStyle w:val="Marcador1"/>
        <w:numPr>
          <w:ilvl w:val="0"/>
          <w:numId w:val="64"/>
        </w:numPr>
        <w:rPr>
          <w:rFonts w:cs="Arial"/>
        </w:rPr>
      </w:pPr>
      <w:r w:rsidRPr="0043437F">
        <w:rPr>
          <w:rFonts w:cs="Arial"/>
        </w:rPr>
        <w:t>destinar-se à moradia do titular da CV FGTS;</w:t>
      </w:r>
    </w:p>
    <w:p w14:paraId="3A1FBE37" w14:textId="77777777" w:rsidR="006B4FFD" w:rsidRPr="0043437F" w:rsidRDefault="006B4FFD" w:rsidP="006B4FFD">
      <w:pPr>
        <w:pStyle w:val="Marcador2"/>
      </w:pPr>
      <w:r w:rsidRPr="0043437F">
        <w:tab/>
      </w:r>
      <w:bookmarkStart w:id="6355" w:name="_Hlk99555176"/>
      <w:r w:rsidRPr="0043437F">
        <w:t>caso seja detectado pelo Agente Operador do FGTS, posteriormente e a qualquer tempo, por denúncia, ou no ato de fiscalização, que o imóvel adquirido nunca serviu de moradia ao trabalhador, o ilícito é noticiado ao Ministério Público e à Polícia Federal, na forma da Lei, e é promovida a cobrança ao trabalhador do valor utilizado de forma indevida.</w:t>
      </w:r>
      <w:bookmarkEnd w:id="6355"/>
    </w:p>
    <w:p w14:paraId="6ED11546" w14:textId="77777777" w:rsidR="006B4FFD" w:rsidRPr="0043437F" w:rsidRDefault="006B4FFD">
      <w:pPr>
        <w:pStyle w:val="Marcador1"/>
        <w:numPr>
          <w:ilvl w:val="0"/>
          <w:numId w:val="64"/>
        </w:numPr>
        <w:rPr>
          <w:rFonts w:cs="Arial"/>
        </w:rPr>
      </w:pPr>
      <w:r w:rsidRPr="0043437F">
        <w:rPr>
          <w:rFonts w:cs="Arial"/>
        </w:rPr>
        <w:t xml:space="preserve">atender às condições exigidas, </w:t>
      </w:r>
      <w:bookmarkStart w:id="6356" w:name="_Hlk99555192"/>
      <w:r w:rsidRPr="0043437F">
        <w:rPr>
          <w:rFonts w:cs="Arial"/>
        </w:rPr>
        <w:t>quanto ao valor do imóvel,</w:t>
      </w:r>
      <w:bookmarkEnd w:id="6356"/>
      <w:r w:rsidRPr="0043437F">
        <w:rPr>
          <w:rFonts w:cs="Arial"/>
        </w:rPr>
        <w:t xml:space="preserve"> para enquadramento em financiamento no âmbito do SFH;</w:t>
      </w:r>
    </w:p>
    <w:p w14:paraId="662A21B4" w14:textId="77777777" w:rsidR="006B4FFD" w:rsidRPr="0043437F" w:rsidRDefault="006B4FFD">
      <w:pPr>
        <w:pStyle w:val="Marcador1"/>
        <w:numPr>
          <w:ilvl w:val="0"/>
          <w:numId w:val="64"/>
        </w:numPr>
      </w:pPr>
      <w:r w:rsidRPr="0043437F">
        <w:rPr>
          <w:rFonts w:cs="Arial"/>
        </w:rPr>
        <w:t xml:space="preserve">apresentar, na data de avaliação, plenas condições de habitabilidade e ausência </w:t>
      </w:r>
      <w:r w:rsidRPr="0043437F">
        <w:t>de vícios de construção que comprometam sua estrutura;</w:t>
      </w:r>
    </w:p>
    <w:p w14:paraId="795BD938" w14:textId="77777777" w:rsidR="006B4FFD" w:rsidRPr="0043437F" w:rsidRDefault="006B4FFD">
      <w:pPr>
        <w:pStyle w:val="Marcador1"/>
        <w:numPr>
          <w:ilvl w:val="0"/>
          <w:numId w:val="64"/>
        </w:numPr>
        <w:rPr>
          <w:rFonts w:cs="Arial"/>
        </w:rPr>
      </w:pPr>
      <w:r w:rsidRPr="0043437F">
        <w:rPr>
          <w:rFonts w:cs="Arial"/>
        </w:rPr>
        <w:t>estar matriculado no RI competente;</w:t>
      </w:r>
    </w:p>
    <w:p w14:paraId="53A92996" w14:textId="77777777" w:rsidR="006B4FFD" w:rsidRPr="0043437F" w:rsidRDefault="006B4FFD">
      <w:pPr>
        <w:pStyle w:val="Marcador1"/>
        <w:numPr>
          <w:ilvl w:val="0"/>
          <w:numId w:val="64"/>
        </w:numPr>
      </w:pPr>
      <w:r w:rsidRPr="0043437F">
        <w:t>constituir unidade autônoma com matrícula individualizada;</w:t>
      </w:r>
    </w:p>
    <w:p w14:paraId="1BAD3D3B" w14:textId="77777777" w:rsidR="006B4FFD" w:rsidRPr="0043437F" w:rsidRDefault="006B4FFD">
      <w:pPr>
        <w:pStyle w:val="Marcador1"/>
        <w:numPr>
          <w:ilvl w:val="0"/>
          <w:numId w:val="64"/>
        </w:numPr>
        <w:rPr>
          <w:rFonts w:cs="Arial"/>
        </w:rPr>
      </w:pPr>
      <w:r w:rsidRPr="0043437F">
        <w:rPr>
          <w:rFonts w:cs="Arial"/>
        </w:rPr>
        <w:t>não possuir registro de gravame que resulte em impedimento à sua comercialização;</w:t>
      </w:r>
    </w:p>
    <w:p w14:paraId="6012BCD3" w14:textId="77777777" w:rsidR="006B4FFD" w:rsidRPr="0043437F" w:rsidRDefault="006B4FFD">
      <w:pPr>
        <w:pStyle w:val="Marcador1"/>
        <w:numPr>
          <w:ilvl w:val="0"/>
          <w:numId w:val="64"/>
        </w:numPr>
      </w:pPr>
      <w:r w:rsidRPr="0043437F">
        <w:t>não ter sido objeto de utilização do FGTS em aquisição anterior, há menos de 03 anos, contados a partir da data do efetivo registro na matrícula do imóvel:</w:t>
      </w:r>
    </w:p>
    <w:p w14:paraId="49E2D3ED" w14:textId="77777777" w:rsidR="006B4FFD" w:rsidRPr="0043437F" w:rsidRDefault="006B4FFD" w:rsidP="006B4FFD">
      <w:pPr>
        <w:pStyle w:val="Marcador2"/>
      </w:pPr>
      <w:r w:rsidRPr="0043437F">
        <w:t>exemplo: se imóvel adquirido foi registrado na matrícula em 30 NOV 2009, somente poderá ocorrer nova utilização a partir de 01 DEZ 2012;</w:t>
      </w:r>
    </w:p>
    <w:p w14:paraId="1DE90CCE" w14:textId="77777777" w:rsidR="006B4FFD" w:rsidRPr="0043437F" w:rsidRDefault="006B4FFD" w:rsidP="006B4FFD">
      <w:pPr>
        <w:pStyle w:val="Marcador2"/>
      </w:pPr>
      <w:r w:rsidRPr="0043437F">
        <w:t>Para Aquisição de Imóvel com uso do FGTS o interstício de 03 anos recai sobre o IMÓVEL e não sobre o trabalhador.</w:t>
      </w:r>
    </w:p>
    <w:p w14:paraId="109D0F49" w14:textId="77777777" w:rsidR="006B4FFD" w:rsidRPr="0043437F" w:rsidRDefault="006B4FFD" w:rsidP="006B4FFD">
      <w:pPr>
        <w:pStyle w:val="Normal4"/>
      </w:pPr>
      <w:r w:rsidRPr="0043437F">
        <w:rPr>
          <w:rFonts w:cs="Arial"/>
        </w:rPr>
        <w:tab/>
      </w:r>
      <w:bookmarkStart w:id="6357" w:name="Item_3_2_4_2_2"/>
      <w:bookmarkEnd w:id="6357"/>
      <w:r w:rsidRPr="0043437F">
        <w:t>Para comprovação da destinação do imóvel, caso a informação não conste na certidão da matrícula, excepcionalmente poderá ser utilizado 01 dos seguintes documentos para verificar a destinação:</w:t>
      </w:r>
    </w:p>
    <w:p w14:paraId="74600BD4" w14:textId="77777777" w:rsidR="006B4FFD" w:rsidRPr="0043437F" w:rsidRDefault="006B4FFD" w:rsidP="006B4FFD">
      <w:pPr>
        <w:pStyle w:val="Alinea"/>
        <w:numPr>
          <w:ilvl w:val="0"/>
          <w:numId w:val="8"/>
        </w:numPr>
      </w:pPr>
      <w:r w:rsidRPr="0043437F">
        <w:t>IPTU/Inscrição Imobiliária ou certidão fornecida pelo Município ou Distrito Federal; ou</w:t>
      </w:r>
    </w:p>
    <w:p w14:paraId="23B2B995" w14:textId="77777777" w:rsidR="006B4FFD" w:rsidRPr="0043437F" w:rsidRDefault="006B4FFD" w:rsidP="006B4FFD">
      <w:pPr>
        <w:pStyle w:val="Alinea"/>
      </w:pPr>
      <w:r w:rsidRPr="0043437F">
        <w:t>laudo de avaliação do imóvel atestando expressamente a finalidade do imóvel; ou</w:t>
      </w:r>
    </w:p>
    <w:p w14:paraId="1A863C75" w14:textId="77777777" w:rsidR="006B4FFD" w:rsidRPr="0043437F" w:rsidRDefault="006B4FFD" w:rsidP="006B4FFD">
      <w:pPr>
        <w:pStyle w:val="Alinea"/>
      </w:pPr>
      <w:r w:rsidRPr="0043437F">
        <w:t>convenção de condomínio.</w:t>
      </w:r>
    </w:p>
    <w:p w14:paraId="2ACA183E" w14:textId="77777777" w:rsidR="006B4FFD" w:rsidRPr="0043437F" w:rsidRDefault="006B4FFD" w:rsidP="006B4FFD">
      <w:pPr>
        <w:pStyle w:val="Normal5"/>
      </w:pPr>
      <w:bookmarkStart w:id="6358" w:name="Item_3_2_4_2_2_1"/>
      <w:bookmarkEnd w:id="6358"/>
      <w:r w:rsidRPr="0043437F">
        <w:t>No caso de divergência entre a matrícula e o IPTU relativa à destinação do imóvel, prevalecerá aquela que for comprovada em vistoria técnica, consignada em laudo de avaliação do imóvel pela CAIXA.</w:t>
      </w:r>
    </w:p>
    <w:p w14:paraId="2610BDCB" w14:textId="77777777" w:rsidR="006B4FFD" w:rsidRPr="0043437F" w:rsidRDefault="006B4FFD" w:rsidP="006B4FFD">
      <w:pPr>
        <w:pStyle w:val="Normal4"/>
      </w:pPr>
      <w:bookmarkStart w:id="6359" w:name="Item_3_2_4_2_2_1_1"/>
      <w:bookmarkEnd w:id="6359"/>
      <w:r w:rsidRPr="0043437F">
        <w:t>Em caso de aquisição de imóvel construído com recursos da CV do trabalhador, o interstício de 03 anos deve ser contado a partir da data do registro do contrato/escritura de compra e venda no RI ou no caso de autofinanciamento no cartório de título de documentos.</w:t>
      </w:r>
    </w:p>
    <w:p w14:paraId="6B4DE238" w14:textId="77777777" w:rsidR="006B4FFD" w:rsidRPr="0043437F" w:rsidRDefault="006B4FFD" w:rsidP="006B4FFD">
      <w:pPr>
        <w:pStyle w:val="Normal4"/>
      </w:pPr>
      <w:r w:rsidRPr="0043437F">
        <w:t xml:space="preserve">É exigida a comprovação de uso do FGTS quando o registro da transação de compra e venda anterior for efetivada há menos de 03 anos da operação pretendida. </w:t>
      </w:r>
    </w:p>
    <w:p w14:paraId="25EC7781" w14:textId="77777777" w:rsidR="006B4FFD" w:rsidRPr="0043437F" w:rsidRDefault="006B4FFD" w:rsidP="006B4FFD">
      <w:pPr>
        <w:pStyle w:val="Normal4"/>
      </w:pPr>
      <w:r w:rsidRPr="0043437F">
        <w:t xml:space="preserve">A ausência de indicativo do uso do FGTS na matrícula é suprida pela declaração formal do vendedor PF, sob as penas da lei, de que a aquisição anterior não foi realizada com o uso de recursos da CV FGTS, conforme item </w:t>
      </w:r>
      <w:r w:rsidRPr="005A1892">
        <w:t xml:space="preserve">[MN, </w:t>
      </w:r>
      <w:hyperlink w:anchor="Item_13" w:history="1">
        <w:r w:rsidRPr="0043437F">
          <w:rPr>
            <w:rStyle w:val="Hyperlink"/>
          </w:rPr>
          <w:t>13</w:t>
        </w:r>
      </w:hyperlink>
      <w:r w:rsidRPr="005A1892">
        <w:t>]</w:t>
      </w:r>
      <w:r w:rsidRPr="0043437F">
        <w:t>.</w:t>
      </w:r>
    </w:p>
    <w:p w14:paraId="7BB15EC2" w14:textId="77777777" w:rsidR="006B4FFD" w:rsidRPr="0043437F" w:rsidRDefault="006B4FFD" w:rsidP="006B4FFD">
      <w:pPr>
        <w:pStyle w:val="Normal4"/>
      </w:pPr>
      <w:r w:rsidRPr="0043437F">
        <w:t>A comprovação e a declaração são dispensadas nas modalidades de aquisição de terreno e construção e construção em terreno próprio e no caso de espólio.</w:t>
      </w:r>
    </w:p>
    <w:p w14:paraId="5E8D42F1" w14:textId="77777777" w:rsidR="006B4FFD" w:rsidRPr="0043437F" w:rsidRDefault="006B4FFD" w:rsidP="006B4FFD">
      <w:pPr>
        <w:pStyle w:val="Ttulo3"/>
        <w:numPr>
          <w:ilvl w:val="0"/>
          <w:numId w:val="1"/>
        </w:numPr>
        <w:tabs>
          <w:tab w:val="clear" w:pos="0"/>
        </w:tabs>
      </w:pPr>
      <w:bookmarkStart w:id="6360" w:name="Item_3_2_4_2_4_4"/>
      <w:bookmarkStart w:id="6361" w:name="A_3_2_2_3"/>
      <w:bookmarkStart w:id="6362" w:name="Item_3_2_2_4"/>
      <w:bookmarkStart w:id="6363" w:name="A_3_2_3"/>
      <w:bookmarkStart w:id="6364" w:name="Item_3_2_15"/>
      <w:bookmarkStart w:id="6365" w:name="_Toc502075360"/>
      <w:bookmarkStart w:id="6366" w:name="_Toc507676151"/>
      <w:bookmarkStart w:id="6367" w:name="_Toc507758054"/>
      <w:bookmarkStart w:id="6368" w:name="_Toc507758113"/>
      <w:bookmarkStart w:id="6369" w:name="_Toc516851082"/>
      <w:bookmarkStart w:id="6370" w:name="_Toc526932798"/>
      <w:bookmarkStart w:id="6371" w:name="_Toc8918536"/>
      <w:bookmarkStart w:id="6372" w:name="_Toc23265610"/>
      <w:bookmarkStart w:id="6373" w:name="_Toc23265727"/>
      <w:bookmarkStart w:id="6374" w:name="_Toc32583782"/>
      <w:bookmarkStart w:id="6375" w:name="_Toc39761385"/>
      <w:bookmarkStart w:id="6376" w:name="_Toc54900385"/>
      <w:bookmarkStart w:id="6377" w:name="_Toc56012114"/>
      <w:bookmarkStart w:id="6378" w:name="_Toc56528110"/>
      <w:bookmarkStart w:id="6379" w:name="_Toc57818507"/>
      <w:bookmarkStart w:id="6380" w:name="_Toc58590184"/>
      <w:bookmarkStart w:id="6381" w:name="_Toc61363795"/>
      <w:bookmarkStart w:id="6382" w:name="_Toc67075943"/>
      <w:bookmarkStart w:id="6383" w:name="_Toc69392002"/>
      <w:bookmarkStart w:id="6384" w:name="_Toc72261033"/>
      <w:bookmarkStart w:id="6385" w:name="_Toc74049146"/>
      <w:bookmarkStart w:id="6386" w:name="_Toc74588951"/>
      <w:bookmarkStart w:id="6387" w:name="_Toc74669582"/>
      <w:bookmarkStart w:id="6388" w:name="_Toc77094339"/>
      <w:bookmarkStart w:id="6389" w:name="_Toc77096660"/>
      <w:bookmarkStart w:id="6390" w:name="_Toc78897166"/>
      <w:bookmarkStart w:id="6391" w:name="_Toc82706838"/>
      <w:bookmarkStart w:id="6392" w:name="_Toc84869896"/>
      <w:bookmarkStart w:id="6393" w:name="_Toc85636274"/>
      <w:bookmarkStart w:id="6394" w:name="_Toc88223594"/>
      <w:bookmarkStart w:id="6395" w:name="_Toc90397370"/>
      <w:bookmarkStart w:id="6396" w:name="_Toc90397401"/>
      <w:bookmarkStart w:id="6397" w:name="_Toc92400448"/>
      <w:bookmarkStart w:id="6398" w:name="_Toc94245238"/>
      <w:bookmarkStart w:id="6399" w:name="_Toc96010452"/>
      <w:bookmarkStart w:id="6400" w:name="_Toc100675644"/>
      <w:bookmarkStart w:id="6401" w:name="_Toc100747241"/>
      <w:bookmarkStart w:id="6402" w:name="_Toc104485448"/>
      <w:bookmarkStart w:id="6403" w:name="_Toc106640092"/>
      <w:bookmarkStart w:id="6404" w:name="_Toc108522376"/>
      <w:bookmarkStart w:id="6405" w:name="_Toc109054753"/>
      <w:bookmarkStart w:id="6406" w:name="_Toc113889374"/>
      <w:bookmarkStart w:id="6407" w:name="_Toc116416301"/>
      <w:bookmarkStart w:id="6408" w:name="_Toc116416382"/>
      <w:bookmarkStart w:id="6409" w:name="_Toc116416537"/>
      <w:bookmarkStart w:id="6410" w:name="_Toc118901399"/>
      <w:bookmarkStart w:id="6411" w:name="_Toc120290261"/>
      <w:bookmarkStart w:id="6412" w:name="_Toc123141992"/>
      <w:bookmarkStart w:id="6413" w:name="_Toc130995430"/>
      <w:bookmarkStart w:id="6414" w:name="_Toc134024668"/>
      <w:bookmarkStart w:id="6415" w:name="_Toc135066721"/>
      <w:bookmarkStart w:id="6416" w:name="_Toc138265329"/>
      <w:bookmarkStart w:id="6417" w:name="_Toc141380449"/>
      <w:bookmarkStart w:id="6418" w:name="_Toc149764067"/>
      <w:bookmarkStart w:id="6419" w:name="_Toc153301035"/>
      <w:bookmarkStart w:id="6420" w:name="_Toc160045455"/>
      <w:bookmarkStart w:id="6421" w:name="_Toc162011511"/>
      <w:bookmarkStart w:id="6422" w:name="_Toc162558359"/>
      <w:bookmarkStart w:id="6423" w:name="_Toc166838728"/>
      <w:bookmarkStart w:id="6424" w:name="_Toc166838769"/>
      <w:bookmarkEnd w:id="6360"/>
      <w:bookmarkEnd w:id="6361"/>
      <w:bookmarkEnd w:id="6362"/>
      <w:bookmarkEnd w:id="6363"/>
      <w:bookmarkEnd w:id="6364"/>
      <w:r w:rsidRPr="0043437F">
        <w:t>LOCALIZAÇÃO DO IMÓVEL</w:t>
      </w:r>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p>
    <w:p w14:paraId="6C4E0B2A" w14:textId="77777777" w:rsidR="006B4FFD" w:rsidRPr="0043437F" w:rsidRDefault="006B4FFD" w:rsidP="006B4FFD">
      <w:pPr>
        <w:pStyle w:val="Normal4"/>
      </w:pPr>
      <w:bookmarkStart w:id="6425" w:name="A_3_2_3_1"/>
      <w:bookmarkStart w:id="6426" w:name="Item_3_2_4_15_1"/>
      <w:bookmarkStart w:id="6427" w:name="Item_3_2_4_2_4_1"/>
      <w:bookmarkStart w:id="6428" w:name="Item_3_2_4_2_5_1"/>
      <w:bookmarkEnd w:id="6425"/>
      <w:bookmarkEnd w:id="6426"/>
      <w:bookmarkEnd w:id="6427"/>
      <w:bookmarkEnd w:id="6428"/>
      <w:r w:rsidRPr="0043437F">
        <w:t>O imóvel residencial a ser adquirido/construído deve estar situado em área urbana e em uma das localidades em que o trabalhador comprovar:</w:t>
      </w:r>
    </w:p>
    <w:p w14:paraId="090F2E84" w14:textId="77777777" w:rsidR="006B4FFD" w:rsidRPr="0043437F" w:rsidRDefault="006B4FFD" w:rsidP="006B4FFD">
      <w:pPr>
        <w:pStyle w:val="Marcador1"/>
      </w:pPr>
      <w:r w:rsidRPr="0043437F">
        <w:t>ocupação laboral principal, incluindo os municípios limítrofes ou integrantes da mesma Região Metropolitana; ou</w:t>
      </w:r>
    </w:p>
    <w:p w14:paraId="267832EE" w14:textId="77777777" w:rsidR="006B4FFD" w:rsidRPr="0043437F" w:rsidRDefault="006B4FFD" w:rsidP="006B4FFD">
      <w:pPr>
        <w:pStyle w:val="Marcador1"/>
      </w:pPr>
      <w:r w:rsidRPr="0043437F">
        <w:t>residência há mais de 01 ano, incluindo os municípios limítrofes ou integrantes da mesma Região Metropolitana.</w:t>
      </w:r>
    </w:p>
    <w:p w14:paraId="6C46980B" w14:textId="77777777" w:rsidR="006B4FFD" w:rsidRPr="0043437F" w:rsidRDefault="006B4FFD" w:rsidP="006B4FFD">
      <w:pPr>
        <w:pStyle w:val="Normal4"/>
      </w:pPr>
      <w:bookmarkStart w:id="6429" w:name="Item_3_2_4_2_4_2"/>
      <w:bookmarkStart w:id="6430" w:name="Item_3_2_4_2_5_2"/>
      <w:bookmarkEnd w:id="6429"/>
      <w:bookmarkEnd w:id="6430"/>
      <w:r w:rsidRPr="0043437F">
        <w:lastRenderedPageBreak/>
        <w:t xml:space="preserve">A consulta aos municípios limítrofes é realizada conforme orientações contidas no item </w:t>
      </w:r>
      <w:r w:rsidRPr="005A1892">
        <w:t xml:space="preserve">[MN, </w:t>
      </w:r>
      <w:hyperlink w:anchor="Item_3_2_1_2" w:history="1">
        <w:r>
          <w:rPr>
            <w:rStyle w:val="Hyperlink"/>
          </w:rPr>
          <w:t>3.2.1.2</w:t>
        </w:r>
      </w:hyperlink>
      <w:r w:rsidRPr="005A1892">
        <w:t>]</w:t>
      </w:r>
      <w:r w:rsidRPr="0043437F">
        <w:t>.</w:t>
      </w:r>
    </w:p>
    <w:p w14:paraId="6B43D80D" w14:textId="77777777" w:rsidR="006B4FFD" w:rsidRPr="0043437F" w:rsidRDefault="006B4FFD" w:rsidP="006B4FFD">
      <w:pPr>
        <w:pStyle w:val="Normal4"/>
      </w:pPr>
      <w:bookmarkStart w:id="6431" w:name="A_3_2_3_2"/>
      <w:bookmarkStart w:id="6432" w:name="Item_3_2_4_15_3"/>
      <w:bookmarkStart w:id="6433" w:name="Item_3_2_4_2_4_3"/>
      <w:bookmarkStart w:id="6434" w:name="Item_3_2_4_2_5_3"/>
      <w:bookmarkEnd w:id="6431"/>
      <w:bookmarkEnd w:id="6432"/>
      <w:bookmarkEnd w:id="6433"/>
      <w:bookmarkEnd w:id="6434"/>
      <w:r w:rsidRPr="0043437F">
        <w:t>O imóvel pode estar localizado em município diferente dos especificados no</w:t>
      </w:r>
      <w:r>
        <w:t xml:space="preserve"> marcador da alínea “c” do</w:t>
      </w:r>
      <w:r w:rsidRPr="0043437F">
        <w:t xml:space="preserve"> item </w:t>
      </w:r>
      <w:r w:rsidRPr="005A1892">
        <w:t xml:space="preserve">[MN, </w:t>
      </w:r>
      <w:hyperlink w:anchor="Item_3_2_1_1" w:history="1">
        <w:r>
          <w:rPr>
            <w:rStyle w:val="Hyperlink"/>
          </w:rPr>
          <w:t>3.2.1.1</w:t>
        </w:r>
      </w:hyperlink>
      <w:r w:rsidRPr="005A1892">
        <w:t>]</w:t>
      </w:r>
      <w:r w:rsidRPr="0043437F">
        <w:t>, desde que o titular da CV FGTS, em qualquer parte do País:</w:t>
      </w:r>
    </w:p>
    <w:p w14:paraId="24C466E1" w14:textId="77777777" w:rsidR="006B4FFD" w:rsidRPr="0043437F" w:rsidRDefault="006B4FFD" w:rsidP="006B4FFD">
      <w:pPr>
        <w:pStyle w:val="Marcador1"/>
      </w:pPr>
      <w:r w:rsidRPr="0043437F">
        <w:t>não seja proprietário, possuidor, promitente comprador, usufrutuário ou cessionário de imóvel residencial, concluído ou em construção; e</w:t>
      </w:r>
    </w:p>
    <w:p w14:paraId="1DAB9ED5" w14:textId="77777777" w:rsidR="006B4FFD" w:rsidRPr="0043437F" w:rsidRDefault="006B4FFD" w:rsidP="006B4FFD">
      <w:pPr>
        <w:pStyle w:val="Marcador1"/>
      </w:pPr>
      <w:r w:rsidRPr="0043437F">
        <w:t>não seja titular de financiamento ativo no âmbito do SFH.</w:t>
      </w:r>
    </w:p>
    <w:p w14:paraId="5BF903BB" w14:textId="77777777" w:rsidR="006B4FFD" w:rsidRPr="0043437F" w:rsidRDefault="006B4FFD" w:rsidP="006B4FFD">
      <w:pPr>
        <w:pStyle w:val="Normal4"/>
      </w:pPr>
      <w:bookmarkStart w:id="6435" w:name="Item_3_2_2_2_4_4"/>
      <w:bookmarkEnd w:id="6435"/>
      <w:r w:rsidRPr="0043437F">
        <w:t>Nesse caso, o trabalhador deve comprovar residência atual no município onde pretende adquirir/construir o imóvel, independentemente do tempo em que lá resida.</w:t>
      </w:r>
    </w:p>
    <w:p w14:paraId="7B10F92B" w14:textId="77777777" w:rsidR="006B4FFD" w:rsidRPr="0043437F" w:rsidRDefault="006B4FFD" w:rsidP="006B4FFD">
      <w:pPr>
        <w:pStyle w:val="Normal4"/>
      </w:pPr>
      <w:r w:rsidRPr="0043437F">
        <w:t xml:space="preserve">A não apresentação ou inexistência dos documentos relacionados no item </w:t>
      </w:r>
      <w:r w:rsidRPr="005A1892">
        <w:t xml:space="preserve">[MN, </w:t>
      </w:r>
      <w:hyperlink w:anchor="Item_12" w:history="1">
        <w:r w:rsidRPr="0043437F">
          <w:rPr>
            <w:rStyle w:val="Hyperlink"/>
          </w:rPr>
          <w:t>12</w:t>
        </w:r>
      </w:hyperlink>
      <w:r w:rsidRPr="005A1892">
        <w:t>]</w:t>
      </w:r>
      <w:r w:rsidRPr="0043437F">
        <w:t xml:space="preserve"> </w:t>
      </w:r>
      <w:hyperlink w:anchor="Item_5_1" w:history="1"/>
      <w:r w:rsidRPr="0043437F">
        <w:t>inviabilizam a dispensa de comprovação de residência pelo período mínimo de 01 ano.</w:t>
      </w:r>
    </w:p>
    <w:p w14:paraId="5533D776" w14:textId="77777777" w:rsidR="006B4FFD" w:rsidRPr="0043437F" w:rsidRDefault="006B4FFD" w:rsidP="006B4FFD">
      <w:pPr>
        <w:pStyle w:val="Ttulo3"/>
        <w:numPr>
          <w:ilvl w:val="0"/>
          <w:numId w:val="1"/>
        </w:numPr>
        <w:tabs>
          <w:tab w:val="clear" w:pos="0"/>
        </w:tabs>
      </w:pPr>
      <w:bookmarkStart w:id="6436" w:name="Item_3_2_4_2_6"/>
      <w:bookmarkStart w:id="6437" w:name="Item_3_2_4_2_5"/>
      <w:bookmarkStart w:id="6438" w:name="Item_3_2_2_2_5"/>
      <w:bookmarkStart w:id="6439" w:name="_Toc96010453"/>
      <w:bookmarkStart w:id="6440" w:name="_Toc100675645"/>
      <w:bookmarkStart w:id="6441" w:name="_Toc100747242"/>
      <w:bookmarkStart w:id="6442" w:name="_Toc104485449"/>
      <w:bookmarkStart w:id="6443" w:name="_Toc106640093"/>
      <w:bookmarkStart w:id="6444" w:name="_Toc108522377"/>
      <w:bookmarkStart w:id="6445" w:name="_Toc109054754"/>
      <w:bookmarkStart w:id="6446" w:name="_Toc113889375"/>
      <w:bookmarkStart w:id="6447" w:name="_Toc116416302"/>
      <w:bookmarkStart w:id="6448" w:name="_Toc116416383"/>
      <w:bookmarkStart w:id="6449" w:name="_Toc116416538"/>
      <w:bookmarkStart w:id="6450" w:name="_Toc118901400"/>
      <w:bookmarkStart w:id="6451" w:name="_Toc120290262"/>
      <w:bookmarkStart w:id="6452" w:name="_Toc123141993"/>
      <w:bookmarkStart w:id="6453" w:name="_Toc130995431"/>
      <w:bookmarkStart w:id="6454" w:name="_Toc134024669"/>
      <w:bookmarkStart w:id="6455" w:name="_Toc135066722"/>
      <w:bookmarkStart w:id="6456" w:name="_Toc138265330"/>
      <w:bookmarkStart w:id="6457" w:name="_Toc141380450"/>
      <w:bookmarkStart w:id="6458" w:name="_Toc149764068"/>
      <w:bookmarkStart w:id="6459" w:name="_Toc153301036"/>
      <w:bookmarkStart w:id="6460" w:name="_Toc160045456"/>
      <w:bookmarkStart w:id="6461" w:name="_Toc162011512"/>
      <w:bookmarkStart w:id="6462" w:name="_Toc162558360"/>
      <w:bookmarkStart w:id="6463" w:name="_Toc166838729"/>
      <w:bookmarkStart w:id="6464" w:name="_Toc166838770"/>
      <w:bookmarkStart w:id="6465" w:name="_Toc502075361"/>
      <w:bookmarkStart w:id="6466" w:name="_Toc507676152"/>
      <w:bookmarkStart w:id="6467" w:name="_Toc507758055"/>
      <w:bookmarkStart w:id="6468" w:name="_Toc507758114"/>
      <w:bookmarkStart w:id="6469" w:name="_Toc516851083"/>
      <w:bookmarkStart w:id="6470" w:name="_Toc526932799"/>
      <w:bookmarkStart w:id="6471" w:name="_Toc8918537"/>
      <w:bookmarkStart w:id="6472" w:name="_Toc23265611"/>
      <w:bookmarkStart w:id="6473" w:name="_Toc23265728"/>
      <w:bookmarkStart w:id="6474" w:name="_Toc32583783"/>
      <w:bookmarkStart w:id="6475" w:name="_Toc39761386"/>
      <w:bookmarkStart w:id="6476" w:name="_Toc54900386"/>
      <w:bookmarkStart w:id="6477" w:name="_Toc56012115"/>
      <w:bookmarkStart w:id="6478" w:name="_Toc56528111"/>
      <w:bookmarkStart w:id="6479" w:name="_Toc57818508"/>
      <w:bookmarkStart w:id="6480" w:name="_Toc58590185"/>
      <w:bookmarkStart w:id="6481" w:name="_Toc61363796"/>
      <w:bookmarkStart w:id="6482" w:name="_Toc67075944"/>
      <w:bookmarkStart w:id="6483" w:name="_Toc69392003"/>
      <w:bookmarkStart w:id="6484" w:name="_Toc72261034"/>
      <w:bookmarkStart w:id="6485" w:name="_Toc74049147"/>
      <w:bookmarkStart w:id="6486" w:name="_Toc74588952"/>
      <w:bookmarkStart w:id="6487" w:name="_Toc74669583"/>
      <w:bookmarkStart w:id="6488" w:name="_Toc77094340"/>
      <w:bookmarkStart w:id="6489" w:name="_Toc77096661"/>
      <w:bookmarkStart w:id="6490" w:name="_Toc78897167"/>
      <w:bookmarkStart w:id="6491" w:name="_Toc82706839"/>
      <w:bookmarkStart w:id="6492" w:name="_Toc84869897"/>
      <w:bookmarkStart w:id="6493" w:name="_Toc85636275"/>
      <w:bookmarkStart w:id="6494" w:name="_Toc88223595"/>
      <w:bookmarkStart w:id="6495" w:name="_Toc90397371"/>
      <w:bookmarkStart w:id="6496" w:name="_Toc90397402"/>
      <w:bookmarkStart w:id="6497" w:name="_Toc92400449"/>
      <w:bookmarkStart w:id="6498" w:name="_Toc94245239"/>
      <w:bookmarkEnd w:id="6436"/>
      <w:bookmarkEnd w:id="6437"/>
      <w:bookmarkEnd w:id="6438"/>
      <w:r w:rsidRPr="0043437F">
        <w:t>I</w:t>
      </w:r>
      <w:bookmarkStart w:id="6499" w:name="Item_3_2_16"/>
      <w:bookmarkEnd w:id="6499"/>
      <w:r w:rsidRPr="0043437F">
        <w:t>MÓVEL DA UNIÃO EM REGIME DE OCUPAÇÃO OBJETIVO DE REGULARIZAÇÃO FUNDIÁRIA</w:t>
      </w:r>
      <w:bookmarkEnd w:id="6439"/>
      <w:bookmarkEnd w:id="6440"/>
      <w:bookmarkEnd w:id="6441"/>
      <w:bookmarkEnd w:id="6442"/>
      <w:bookmarkEnd w:id="6443"/>
      <w:bookmarkEnd w:id="6444"/>
      <w:bookmarkEnd w:id="6445"/>
      <w:bookmarkEnd w:id="6446"/>
      <w:bookmarkEnd w:id="6447"/>
      <w:bookmarkEnd w:id="6448"/>
      <w:bookmarkEnd w:id="6449"/>
      <w:bookmarkEnd w:id="6450"/>
      <w:bookmarkEnd w:id="6451"/>
      <w:bookmarkEnd w:id="6452"/>
      <w:bookmarkEnd w:id="6453"/>
      <w:bookmarkEnd w:id="6454"/>
      <w:bookmarkEnd w:id="6455"/>
      <w:bookmarkEnd w:id="6456"/>
      <w:bookmarkEnd w:id="6457"/>
      <w:bookmarkEnd w:id="6458"/>
      <w:bookmarkEnd w:id="6459"/>
      <w:bookmarkEnd w:id="6460"/>
      <w:bookmarkEnd w:id="6461"/>
      <w:bookmarkEnd w:id="6462"/>
      <w:bookmarkEnd w:id="6463"/>
      <w:bookmarkEnd w:id="6464"/>
    </w:p>
    <w:p w14:paraId="40DDB8FC" w14:textId="77777777" w:rsidR="006B4FFD" w:rsidRPr="0043437F" w:rsidRDefault="006B4FFD" w:rsidP="006B4FFD">
      <w:pPr>
        <w:pStyle w:val="Normal4"/>
      </w:pPr>
      <w:r w:rsidRPr="0043437F">
        <w:tab/>
      </w:r>
      <w:bookmarkStart w:id="6500" w:name="Item_3_2_4_2_6_1"/>
      <w:bookmarkStart w:id="6501" w:name="Item_3_2_2_2_5_1"/>
      <w:bookmarkEnd w:id="6500"/>
      <w:bookmarkEnd w:id="6501"/>
      <w:r w:rsidRPr="0043437F">
        <w:t>É permitida a utilização de FGTS para pagamento dos valores exigidos pelo poder público para aquisição de imóvel residencial da União em regime de ocupação/regularização fundiária, desde que a destinação desses valores seja a transmissão definitiva do pleno domínio de imóvel constituído por meio do registro da propriedade no CRI, condicionado, ainda, ao cumprimento dos demais requisitos exigidos na aquisição de imóvel residencial com recursos da conta vinculada do FGTS.</w:t>
      </w:r>
    </w:p>
    <w:p w14:paraId="150E83B3" w14:textId="77777777" w:rsidR="006B4FFD" w:rsidRPr="0043437F" w:rsidRDefault="006B4FFD" w:rsidP="006B4FFD">
      <w:pPr>
        <w:pStyle w:val="Ttulo3"/>
        <w:numPr>
          <w:ilvl w:val="0"/>
          <w:numId w:val="1"/>
        </w:numPr>
        <w:tabs>
          <w:tab w:val="clear" w:pos="0"/>
        </w:tabs>
      </w:pPr>
      <w:bookmarkStart w:id="6502" w:name="Item_3_2_4_17"/>
      <w:bookmarkStart w:id="6503" w:name="Item_3_2_4_2_7"/>
      <w:bookmarkStart w:id="6504" w:name="Item_3_2_2_2_6"/>
      <w:bookmarkStart w:id="6505" w:name="_Toc138265331"/>
      <w:bookmarkStart w:id="6506" w:name="_Toc141380451"/>
      <w:bookmarkStart w:id="6507" w:name="_Toc149764069"/>
      <w:bookmarkStart w:id="6508" w:name="_Toc153301037"/>
      <w:bookmarkStart w:id="6509" w:name="_Toc160045457"/>
      <w:bookmarkStart w:id="6510" w:name="_Toc162011513"/>
      <w:bookmarkStart w:id="6511" w:name="_Toc162558361"/>
      <w:bookmarkStart w:id="6512" w:name="_Toc166838730"/>
      <w:bookmarkStart w:id="6513" w:name="_Toc166838771"/>
      <w:bookmarkStart w:id="6514" w:name="_Toc96010454"/>
      <w:bookmarkStart w:id="6515" w:name="_Toc100675646"/>
      <w:bookmarkStart w:id="6516" w:name="_Toc100747243"/>
      <w:bookmarkStart w:id="6517" w:name="_Toc104485450"/>
      <w:bookmarkStart w:id="6518" w:name="_Toc106640094"/>
      <w:bookmarkStart w:id="6519" w:name="_Toc108522378"/>
      <w:bookmarkStart w:id="6520" w:name="_Toc109054755"/>
      <w:bookmarkStart w:id="6521" w:name="_Toc113889376"/>
      <w:bookmarkStart w:id="6522" w:name="_Toc116416303"/>
      <w:bookmarkStart w:id="6523" w:name="_Toc116416384"/>
      <w:bookmarkStart w:id="6524" w:name="_Toc116416539"/>
      <w:bookmarkStart w:id="6525" w:name="_Toc118901401"/>
      <w:bookmarkStart w:id="6526" w:name="_Toc120290263"/>
      <w:bookmarkStart w:id="6527" w:name="_Toc123141994"/>
      <w:bookmarkStart w:id="6528" w:name="_Toc130995432"/>
      <w:bookmarkStart w:id="6529" w:name="_Toc134024670"/>
      <w:bookmarkStart w:id="6530" w:name="_Toc135066723"/>
      <w:bookmarkEnd w:id="6502"/>
      <w:bookmarkEnd w:id="6503"/>
      <w:bookmarkEnd w:id="6504"/>
      <w:r w:rsidRPr="0043437F">
        <w:t>IMÓVEL SOB REGIME ENFITÊUTICO</w:t>
      </w:r>
      <w:bookmarkEnd w:id="6505"/>
      <w:bookmarkEnd w:id="6506"/>
      <w:bookmarkEnd w:id="6507"/>
      <w:bookmarkEnd w:id="6508"/>
      <w:bookmarkEnd w:id="6509"/>
      <w:bookmarkEnd w:id="6510"/>
      <w:bookmarkEnd w:id="6511"/>
      <w:bookmarkEnd w:id="6512"/>
      <w:bookmarkEnd w:id="6513"/>
    </w:p>
    <w:p w14:paraId="68DF2FEF" w14:textId="77777777" w:rsidR="006B4FFD" w:rsidRPr="0043437F" w:rsidRDefault="006B4FFD" w:rsidP="006B4FFD">
      <w:pPr>
        <w:pStyle w:val="Normal4"/>
      </w:pPr>
      <w:r w:rsidRPr="0043437F">
        <w:t>É permitido o uso da Conta Vinculada do FGTS para aquisição total com FGTS ou financiamento de imóvel sob regime enfitêutico nas modalidades Aquisição de Imóvel Residencial Concluído Novo ou Usado.</w:t>
      </w:r>
    </w:p>
    <w:p w14:paraId="553ECFB8" w14:textId="77777777" w:rsidR="006B4FFD" w:rsidRPr="0043437F" w:rsidRDefault="006B4FFD" w:rsidP="006B4FFD">
      <w:pPr>
        <w:pStyle w:val="Normal4"/>
      </w:pPr>
      <w:r w:rsidRPr="0043437F">
        <w:t xml:space="preserve">As regras e exigências para a utilização da CV do FGTS de imóveis sob regime enfitêutico são as mesmas descritas nesta Norma para os demais imóveis constantes no item </w:t>
      </w:r>
      <w:r w:rsidRPr="005A1892">
        <w:t xml:space="preserve">[MN, </w:t>
      </w:r>
      <w:hyperlink w:anchor="Item_3_2_14" w:history="1">
        <w:r w:rsidRPr="00535E4F">
          <w:rPr>
            <w:rStyle w:val="Hyperlink"/>
          </w:rPr>
          <w:t>3.2.14</w:t>
        </w:r>
      </w:hyperlink>
      <w:r w:rsidRPr="005A1892">
        <w:t>]</w:t>
      </w:r>
      <w:r w:rsidRPr="0043437F">
        <w:t xml:space="preserve"> e observados os itens abaixo:</w:t>
      </w:r>
    </w:p>
    <w:p w14:paraId="65B3B543" w14:textId="77777777" w:rsidR="006B4FFD" w:rsidRPr="0043437F" w:rsidRDefault="006B4FFD" w:rsidP="006B4FFD">
      <w:pPr>
        <w:pStyle w:val="Marcador1"/>
      </w:pPr>
      <w:bookmarkStart w:id="6531" w:name="Item_3_2_2_7_2"/>
      <w:bookmarkStart w:id="6532" w:name="Item_3_2_4_2_7_2_1"/>
      <w:bookmarkEnd w:id="6531"/>
      <w:bookmarkEnd w:id="6532"/>
      <w:r w:rsidRPr="0043437F">
        <w:t xml:space="preserve">Quando tratar de remição do foro, é exigida a transmissão do domínio pleno do imóvel sob regime enfitêutico, por meio do registro da propriedade na matrícula do imóvel pelo Cartório de Registro de Imóveis. </w:t>
      </w:r>
    </w:p>
    <w:p w14:paraId="3A3DA900" w14:textId="77777777" w:rsidR="006B4FFD" w:rsidRPr="0043437F" w:rsidRDefault="006B4FFD" w:rsidP="006B4FFD">
      <w:pPr>
        <w:pStyle w:val="Marcador1"/>
      </w:pPr>
      <w:bookmarkStart w:id="6533" w:name="Item_3_2_2_7_2_2"/>
      <w:bookmarkStart w:id="6534" w:name="Item_3_2_4_2_7_2_2"/>
      <w:bookmarkEnd w:id="6533"/>
      <w:bookmarkEnd w:id="6534"/>
      <w:r w:rsidRPr="0043437F">
        <w:t>Não havendo a remição do foro, há a transmissão do domínio útil do vendedor para o comprador na matrícula do imóvel.</w:t>
      </w:r>
    </w:p>
    <w:p w14:paraId="6A8940C9" w14:textId="77777777" w:rsidR="006B4FFD" w:rsidRPr="0043437F" w:rsidRDefault="006B4FFD" w:rsidP="006B4FFD">
      <w:pPr>
        <w:pStyle w:val="Ttulo3"/>
        <w:numPr>
          <w:ilvl w:val="0"/>
          <w:numId w:val="1"/>
        </w:numPr>
        <w:tabs>
          <w:tab w:val="clear" w:pos="0"/>
        </w:tabs>
      </w:pPr>
      <w:bookmarkStart w:id="6535" w:name="_Toc138265332"/>
      <w:bookmarkStart w:id="6536" w:name="_Toc141380452"/>
      <w:bookmarkStart w:id="6537" w:name="_Toc149764070"/>
      <w:bookmarkStart w:id="6538" w:name="_Toc153301038"/>
      <w:bookmarkStart w:id="6539" w:name="_Toc160045458"/>
      <w:bookmarkStart w:id="6540" w:name="_Toc162011514"/>
      <w:bookmarkStart w:id="6541" w:name="_Toc162558362"/>
      <w:bookmarkStart w:id="6542" w:name="_Toc166838731"/>
      <w:bookmarkStart w:id="6543" w:name="_Toc166838772"/>
      <w:r w:rsidRPr="0043437F">
        <w:t>IMÓVEL DE PROPRIEDADE DE ASCENDENTE ADQUIRIDO POR DESCENDENTE</w:t>
      </w:r>
      <w:bookmarkEnd w:id="6514"/>
      <w:bookmarkEnd w:id="6515"/>
      <w:bookmarkEnd w:id="6516"/>
      <w:bookmarkEnd w:id="6517"/>
      <w:bookmarkEnd w:id="6518"/>
      <w:bookmarkEnd w:id="6519"/>
      <w:bookmarkEnd w:id="6520"/>
      <w:bookmarkEnd w:id="6521"/>
      <w:bookmarkEnd w:id="6522"/>
      <w:bookmarkEnd w:id="6523"/>
      <w:bookmarkEnd w:id="6524"/>
      <w:bookmarkEnd w:id="6525"/>
      <w:bookmarkEnd w:id="6526"/>
      <w:bookmarkEnd w:id="6527"/>
      <w:bookmarkEnd w:id="6528"/>
      <w:bookmarkEnd w:id="6529"/>
      <w:bookmarkEnd w:id="6530"/>
      <w:bookmarkEnd w:id="6535"/>
      <w:bookmarkEnd w:id="6536"/>
      <w:bookmarkEnd w:id="6537"/>
      <w:bookmarkEnd w:id="6538"/>
      <w:bookmarkEnd w:id="6539"/>
      <w:bookmarkEnd w:id="6540"/>
      <w:bookmarkEnd w:id="6541"/>
      <w:bookmarkEnd w:id="6542"/>
      <w:bookmarkEnd w:id="6543"/>
    </w:p>
    <w:p w14:paraId="2E874C6B" w14:textId="77777777" w:rsidR="006B4FFD" w:rsidRPr="0043437F" w:rsidRDefault="006B4FFD" w:rsidP="006B4FFD">
      <w:pPr>
        <w:pStyle w:val="Normal4"/>
      </w:pPr>
      <w:r w:rsidRPr="0043437F">
        <w:tab/>
        <w:t xml:space="preserve">Na hipótese de neto adquirir imóvel de avô/avó, aplica-se a exigência de anuência dos tios ou tias do adquirente, bem como dos seus pais (filhos do avô/avó alienante). </w:t>
      </w:r>
    </w:p>
    <w:p w14:paraId="178B5FD8" w14:textId="77777777" w:rsidR="006B4FFD" w:rsidRPr="0043437F" w:rsidRDefault="006B4FFD" w:rsidP="006B4FFD">
      <w:pPr>
        <w:pStyle w:val="Normal4"/>
      </w:pPr>
      <w:r w:rsidRPr="0043437F">
        <w:t xml:space="preserve">Em atendimento ao disposto no artigo 496, caput, da Lei 10.406/02 (Código Civil), nos casos de venda de ascendente (pais/avós/bisavós) para descendente (filhos, netos e bisnetos) é obrigatório o consentimento dos demais descendentes e respectivos cônjuges, mediante a apresentação de declaração com firma reconhecida conforme modelo a seguir: </w:t>
      </w:r>
    </w:p>
    <w:p w14:paraId="58E89312" w14:textId="77777777" w:rsidR="006B4FFD" w:rsidRPr="0043437F" w:rsidRDefault="006B4FFD" w:rsidP="006B4FFD">
      <w:pPr>
        <w:pStyle w:val="Marcador1"/>
      </w:pPr>
      <w:r w:rsidRPr="0043437F">
        <w:tab/>
        <w:t xml:space="preserve">Filho(a) 01, (QUALIFICAR) e sua esposa(o) (QUALIFICAR), residentes e domiciliados (endereço completo); </w:t>
      </w:r>
    </w:p>
    <w:p w14:paraId="6D5EFCD1" w14:textId="77777777" w:rsidR="006B4FFD" w:rsidRPr="0043437F" w:rsidRDefault="006B4FFD" w:rsidP="006B4FFD">
      <w:pPr>
        <w:pStyle w:val="Marcador1"/>
      </w:pPr>
      <w:r w:rsidRPr="0043437F">
        <w:tab/>
        <w:t xml:space="preserve">Filho(a) 02, (QUALIFICAR) e sua esposa(o) (QUALIFICAR), residentes e domiciliados (endereço completo); </w:t>
      </w:r>
    </w:p>
    <w:p w14:paraId="7015D19D" w14:textId="77777777" w:rsidR="006B4FFD" w:rsidRPr="0043437F" w:rsidRDefault="006B4FFD" w:rsidP="006B4FFD">
      <w:pPr>
        <w:pStyle w:val="Marcador1"/>
      </w:pPr>
      <w:r w:rsidRPr="0043437F">
        <w:tab/>
        <w:t xml:space="preserve">Esposa/Esposo do vendedor (QUALIFICAR) – se já não constar como vendedor(a) ou anuente, pois dependerá do regime patrimonial de bens do casamento), todos aqui identificados CONCORDAM EXPRESSAMENTE com a venda do imóvel localizado à (endereço completo) para Filho 01, (QUALIFICAR) e sua esposa(o) (QUALIFICAR). </w:t>
      </w:r>
    </w:p>
    <w:p w14:paraId="10175F43" w14:textId="77777777" w:rsidR="006B4FFD" w:rsidRPr="0043437F" w:rsidRDefault="006B4FFD" w:rsidP="006B4FFD">
      <w:pPr>
        <w:pStyle w:val="Normal4"/>
      </w:pPr>
      <w:r w:rsidRPr="0043437F">
        <w:tab/>
        <w:t xml:space="preserve">O vendedor (ascendente) deverá apresentar declaração com firma reconhecida informando todos os herdeiros, conforme modelo a seguir: </w:t>
      </w:r>
    </w:p>
    <w:p w14:paraId="6BAE3E1E" w14:textId="77777777" w:rsidR="006B4FFD" w:rsidRPr="0043437F" w:rsidRDefault="006B4FFD" w:rsidP="006B4FFD">
      <w:pPr>
        <w:pStyle w:val="Marcador1"/>
      </w:pPr>
      <w:r w:rsidRPr="0043437F">
        <w:tab/>
        <w:t xml:space="preserve">Vendedor, (QUALIFICAR) e sua esposa(o) (QUALIFICAR), residentes e domiciliados na (endereço completo) declaram sob as penas da lei que são seus únicos herdeiros: </w:t>
      </w:r>
    </w:p>
    <w:p w14:paraId="1691E842" w14:textId="77777777" w:rsidR="006B4FFD" w:rsidRPr="0043437F" w:rsidRDefault="006B4FFD" w:rsidP="006B4FFD">
      <w:pPr>
        <w:pStyle w:val="Marcador1"/>
      </w:pPr>
      <w:r w:rsidRPr="0043437F">
        <w:tab/>
        <w:t xml:space="preserve">FILHO 01 - (NOME E CPF) </w:t>
      </w:r>
    </w:p>
    <w:p w14:paraId="7687DA0E" w14:textId="77777777" w:rsidR="006B4FFD" w:rsidRPr="0043437F" w:rsidRDefault="006B4FFD" w:rsidP="006B4FFD">
      <w:pPr>
        <w:pStyle w:val="Marcador1"/>
      </w:pPr>
      <w:r w:rsidRPr="0043437F">
        <w:tab/>
        <w:t xml:space="preserve">CONJUGE FILHO 01 - (NOME E CPF) </w:t>
      </w:r>
    </w:p>
    <w:p w14:paraId="54C5401F" w14:textId="77777777" w:rsidR="006B4FFD" w:rsidRPr="0043437F" w:rsidRDefault="006B4FFD" w:rsidP="006B4FFD">
      <w:pPr>
        <w:pStyle w:val="Marcador1"/>
      </w:pPr>
      <w:r w:rsidRPr="0043437F">
        <w:tab/>
        <w:t xml:space="preserve">FILHO 02 - (NOME E CPF) </w:t>
      </w:r>
    </w:p>
    <w:p w14:paraId="2E39DAFA" w14:textId="77777777" w:rsidR="006B4FFD" w:rsidRPr="0043437F" w:rsidRDefault="006B4FFD" w:rsidP="006B4FFD">
      <w:pPr>
        <w:pStyle w:val="Marcador1"/>
      </w:pPr>
      <w:r w:rsidRPr="0043437F">
        <w:tab/>
        <w:t>CONJUGE FILHO 02 - (NOME E CPF)</w:t>
      </w:r>
    </w:p>
    <w:p w14:paraId="7C926A01" w14:textId="77777777" w:rsidR="006B4FFD" w:rsidRPr="0043437F" w:rsidRDefault="006B4FFD" w:rsidP="006B4FFD">
      <w:pPr>
        <w:pStyle w:val="Ttulo2"/>
        <w:numPr>
          <w:ilvl w:val="0"/>
          <w:numId w:val="1"/>
        </w:numPr>
        <w:tabs>
          <w:tab w:val="clear" w:pos="0"/>
        </w:tabs>
      </w:pPr>
      <w:bookmarkStart w:id="6544" w:name="Item_3_2_5"/>
      <w:bookmarkStart w:id="6545" w:name="Item_3_2_3"/>
      <w:bookmarkStart w:id="6546" w:name="Item_3_3"/>
      <w:bookmarkStart w:id="6547" w:name="_Toc96010456"/>
      <w:bookmarkStart w:id="6548" w:name="_Toc100675647"/>
      <w:bookmarkStart w:id="6549" w:name="_Toc100747244"/>
      <w:bookmarkStart w:id="6550" w:name="_Toc104485451"/>
      <w:bookmarkStart w:id="6551" w:name="_Toc106640095"/>
      <w:bookmarkStart w:id="6552" w:name="_Toc108522379"/>
      <w:bookmarkStart w:id="6553" w:name="_Toc109054756"/>
      <w:bookmarkStart w:id="6554" w:name="_Toc113889377"/>
      <w:bookmarkStart w:id="6555" w:name="_Toc116416304"/>
      <w:bookmarkStart w:id="6556" w:name="_Toc116416385"/>
      <w:bookmarkStart w:id="6557" w:name="_Toc116416540"/>
      <w:bookmarkStart w:id="6558" w:name="_Toc118901402"/>
      <w:bookmarkStart w:id="6559" w:name="_Toc120290264"/>
      <w:bookmarkStart w:id="6560" w:name="_Toc123141995"/>
      <w:bookmarkStart w:id="6561" w:name="_Toc130995433"/>
      <w:bookmarkStart w:id="6562" w:name="_Toc134024671"/>
      <w:bookmarkStart w:id="6563" w:name="_Toc135066724"/>
      <w:bookmarkStart w:id="6564" w:name="_Toc138265333"/>
      <w:bookmarkStart w:id="6565" w:name="_Toc141380453"/>
      <w:bookmarkStart w:id="6566" w:name="_Toc149764071"/>
      <w:bookmarkStart w:id="6567" w:name="_Toc153301039"/>
      <w:bookmarkStart w:id="6568" w:name="_Toc160045459"/>
      <w:bookmarkStart w:id="6569" w:name="_Toc162011515"/>
      <w:bookmarkStart w:id="6570" w:name="_Toc162558363"/>
      <w:bookmarkStart w:id="6571" w:name="_Toc166838732"/>
      <w:bookmarkStart w:id="6572" w:name="_Toc166838773"/>
      <w:bookmarkStart w:id="6573" w:name="_Hlk161241000"/>
      <w:bookmarkEnd w:id="6544"/>
      <w:bookmarkEnd w:id="6545"/>
      <w:bookmarkEnd w:id="6546"/>
      <w:r w:rsidRPr="0043437F">
        <w:lastRenderedPageBreak/>
        <w:t>IMPEDIMENTOS PARA UTILIZAÇÃO DA CONTA VINCULADA DO FGTS</w:t>
      </w:r>
      <w:bookmarkEnd w:id="6547"/>
      <w:bookmarkEnd w:id="6548"/>
      <w:bookmarkEnd w:id="6549"/>
      <w:bookmarkEnd w:id="6550"/>
      <w:bookmarkEnd w:id="6551"/>
      <w:bookmarkEnd w:id="6552"/>
      <w:bookmarkEnd w:id="6553"/>
      <w:bookmarkEnd w:id="6554"/>
      <w:bookmarkEnd w:id="6555"/>
      <w:bookmarkEnd w:id="6556"/>
      <w:bookmarkEnd w:id="6557"/>
      <w:bookmarkEnd w:id="6558"/>
      <w:bookmarkEnd w:id="6559"/>
      <w:bookmarkEnd w:id="6560"/>
      <w:bookmarkEnd w:id="6561"/>
      <w:bookmarkEnd w:id="6562"/>
      <w:bookmarkEnd w:id="6563"/>
      <w:bookmarkEnd w:id="6564"/>
      <w:bookmarkEnd w:id="6565"/>
      <w:bookmarkEnd w:id="6566"/>
      <w:bookmarkEnd w:id="6567"/>
      <w:bookmarkEnd w:id="6568"/>
      <w:bookmarkEnd w:id="6569"/>
      <w:bookmarkEnd w:id="6570"/>
      <w:bookmarkEnd w:id="6571"/>
      <w:bookmarkEnd w:id="6572"/>
    </w:p>
    <w:bookmarkEnd w:id="6573"/>
    <w:p w14:paraId="17F9A99E" w14:textId="77777777" w:rsidR="006B4FFD" w:rsidRPr="0043437F" w:rsidRDefault="006B4FFD" w:rsidP="006B4FFD">
      <w:pPr>
        <w:pStyle w:val="Ttulo3"/>
        <w:numPr>
          <w:ilvl w:val="0"/>
          <w:numId w:val="1"/>
        </w:numPr>
        <w:tabs>
          <w:tab w:val="clear" w:pos="0"/>
        </w:tabs>
      </w:pPr>
      <w:r w:rsidRPr="0043437F">
        <w:t>trabalhador</w:t>
      </w:r>
    </w:p>
    <w:p w14:paraId="5FECD29C" w14:textId="77777777" w:rsidR="006B4FFD" w:rsidRPr="0043437F" w:rsidRDefault="006B4FFD" w:rsidP="006B4FFD">
      <w:pPr>
        <w:pStyle w:val="Normal4"/>
      </w:pPr>
      <w:r w:rsidRPr="0043437F">
        <w:tab/>
        <w:t xml:space="preserve">É vedada a utilização do FGTS por </w:t>
      </w:r>
      <w:r w:rsidRPr="0043437F">
        <w:tab/>
        <w:t>titular doador de imóvel residencial, cujo beneficiário da doação seja seu filho menor não emancipado.</w:t>
      </w:r>
    </w:p>
    <w:p w14:paraId="1B589E10" w14:textId="77777777" w:rsidR="006B4FFD" w:rsidRPr="0043437F" w:rsidRDefault="006B4FFD" w:rsidP="006B4FFD">
      <w:pPr>
        <w:pStyle w:val="Normal4"/>
      </w:pPr>
      <w:r w:rsidRPr="0043437F">
        <w:t xml:space="preserve">A doação ou alienação de imóvel a filho menor não comprova a alienação de imóvel impeditivo à utilização do FGTS, pois, em conformidade com o Artigo 1.689 do Código Civil, o pai e a mãe, enquanto no exercício do poder familiar, são usufrutuários dos bens dos filhos menores. </w:t>
      </w:r>
    </w:p>
    <w:p w14:paraId="31B49B2A" w14:textId="77777777" w:rsidR="006B4FFD" w:rsidRPr="0043437F" w:rsidRDefault="006B4FFD" w:rsidP="006B4FFD">
      <w:pPr>
        <w:pStyle w:val="Normal4"/>
      </w:pPr>
      <w:r w:rsidRPr="0043437F">
        <w:t xml:space="preserve">O trabalhador não poderá utilizar o FGTS na aquisição de imóvel do qual já tenha sido proprietário a qualquer tempo, exceto se apresentar declaração firmada sob as penas da Lei justificando que não se trata de simulação de retrovenda/recompra, conforme Item </w:t>
      </w:r>
      <w:r w:rsidRPr="005A1892">
        <w:t xml:space="preserve">[MN, </w:t>
      </w:r>
      <w:hyperlink w:anchor="Item_13" w:history="1">
        <w:r w:rsidRPr="0043437F">
          <w:rPr>
            <w:rStyle w:val="Hyperlink"/>
          </w:rPr>
          <w:t>13</w:t>
        </w:r>
      </w:hyperlink>
      <w:r w:rsidRPr="005A1892">
        <w:t>]</w:t>
      </w:r>
      <w:hyperlink w:anchor="A_5_2" w:history="1"/>
      <w:r w:rsidRPr="0043437F">
        <w:t>, e respeitar os interstícios mínimos entre as utilizações do FGTS e o enquadramento do imóvel nas condições do SFH.</w:t>
      </w:r>
    </w:p>
    <w:p w14:paraId="78B15B71" w14:textId="77777777" w:rsidR="006B4FFD" w:rsidRPr="0043437F" w:rsidRDefault="006B4FFD" w:rsidP="006B4FFD">
      <w:pPr>
        <w:pStyle w:val="Normal4"/>
      </w:pPr>
      <w:r w:rsidRPr="0043437F">
        <w:tab/>
        <w:t>Ao trabalhador cujo imóvel residencial em localidade impeditiva esteja vinculado à Administradora de Bens Próprios, também denominada de Holding Patrimonial, da qual o trabalhador é sócio.</w:t>
      </w:r>
    </w:p>
    <w:p w14:paraId="470DFF4D" w14:textId="77777777" w:rsidR="006B4FFD" w:rsidRPr="0043437F" w:rsidRDefault="006B4FFD" w:rsidP="006B4FFD">
      <w:pPr>
        <w:pStyle w:val="Ttulo3"/>
        <w:numPr>
          <w:ilvl w:val="0"/>
          <w:numId w:val="1"/>
        </w:numPr>
        <w:tabs>
          <w:tab w:val="clear" w:pos="0"/>
        </w:tabs>
      </w:pPr>
      <w:r w:rsidRPr="0043437F">
        <w:t>imóvel</w:t>
      </w:r>
    </w:p>
    <w:p w14:paraId="7F08138C" w14:textId="77777777" w:rsidR="006B4FFD" w:rsidRPr="0043437F" w:rsidRDefault="006B4FFD" w:rsidP="006B4FFD">
      <w:pPr>
        <w:pStyle w:val="Normal4"/>
      </w:pPr>
      <w:bookmarkStart w:id="6574" w:name="Item_3_2_5_2_1"/>
      <w:bookmarkEnd w:id="6574"/>
      <w:r w:rsidRPr="0043437F">
        <w:t>É vedada a utilização do FGTS para:</w:t>
      </w:r>
    </w:p>
    <w:p w14:paraId="73E2D53F" w14:textId="77777777" w:rsidR="006B4FFD" w:rsidRPr="0043437F" w:rsidRDefault="006B4FFD" w:rsidP="006B4FFD">
      <w:pPr>
        <w:pStyle w:val="Alinea"/>
        <w:numPr>
          <w:ilvl w:val="0"/>
          <w:numId w:val="8"/>
        </w:numPr>
      </w:pPr>
      <w:r w:rsidRPr="0043437F">
        <w:t>reforma/ampliação/melhoria do imóvel;</w:t>
      </w:r>
    </w:p>
    <w:p w14:paraId="601BC799" w14:textId="77777777" w:rsidR="006B4FFD" w:rsidRPr="0043437F" w:rsidRDefault="006B4FFD" w:rsidP="006B4FFD">
      <w:pPr>
        <w:pStyle w:val="Alinea"/>
      </w:pPr>
      <w:r w:rsidRPr="0043437F">
        <w:tab/>
        <w:t>imóvel não aceito em garantia de financiamento pelo SFH;</w:t>
      </w:r>
    </w:p>
    <w:p w14:paraId="24C52036" w14:textId="77777777" w:rsidR="006B4FFD" w:rsidRPr="0043437F" w:rsidRDefault="006B4FFD" w:rsidP="006B4FFD">
      <w:pPr>
        <w:pStyle w:val="Alinea"/>
      </w:pPr>
      <w:r w:rsidRPr="0043437F">
        <w:tab/>
        <w:t xml:space="preserve">imóvel gravado com cláusula de inalienabilidade ou outro ônus, exceto os casos de servidão, incomunicabilidade e/ou impenhorabilidade e operações com Interveniente </w:t>
      </w:r>
      <w:proofErr w:type="spellStart"/>
      <w:r w:rsidRPr="0043437F">
        <w:t>Quitante</w:t>
      </w:r>
      <w:proofErr w:type="spellEnd"/>
      <w:r w:rsidRPr="0043437F">
        <w:t>;</w:t>
      </w:r>
    </w:p>
    <w:p w14:paraId="3971731C" w14:textId="77777777" w:rsidR="006B4FFD" w:rsidRPr="0043437F" w:rsidRDefault="006B4FFD" w:rsidP="006B4FFD">
      <w:pPr>
        <w:pStyle w:val="Alinea"/>
      </w:pPr>
      <w:r w:rsidRPr="0043437F">
        <w:tab/>
        <w:t xml:space="preserve">imóvel </w:t>
      </w:r>
      <w:r w:rsidRPr="0043437F">
        <w:tab/>
        <w:t>comercial;</w:t>
      </w:r>
    </w:p>
    <w:p w14:paraId="5059DB8D" w14:textId="77777777" w:rsidR="006B4FFD" w:rsidRPr="0043437F" w:rsidRDefault="006B4FFD" w:rsidP="006B4FFD">
      <w:pPr>
        <w:pStyle w:val="Alinea"/>
      </w:pPr>
      <w:r w:rsidRPr="0043437F">
        <w:tab/>
        <w:t>parte comercial do imóvel misto;</w:t>
      </w:r>
    </w:p>
    <w:p w14:paraId="22489D05" w14:textId="77777777" w:rsidR="006B4FFD" w:rsidRPr="0043437F" w:rsidRDefault="006B4FFD" w:rsidP="006B4FFD">
      <w:pPr>
        <w:pStyle w:val="Alinea"/>
      </w:pPr>
      <w:r w:rsidRPr="0043437F">
        <w:tab/>
        <w:t>imóvel rural;</w:t>
      </w:r>
    </w:p>
    <w:p w14:paraId="56BC98C4" w14:textId="77777777" w:rsidR="006B4FFD" w:rsidRPr="0043437F" w:rsidRDefault="006B4FFD" w:rsidP="006B4FFD">
      <w:pPr>
        <w:pStyle w:val="Alinea"/>
      </w:pPr>
      <w:r w:rsidRPr="0043437F">
        <w:tab/>
        <w:t>lote/terreno dissociado da construção imediata do imóvel;</w:t>
      </w:r>
    </w:p>
    <w:p w14:paraId="1C3D69C7" w14:textId="77777777" w:rsidR="006B4FFD" w:rsidRPr="0043437F" w:rsidRDefault="006B4FFD" w:rsidP="006B4FFD">
      <w:pPr>
        <w:pStyle w:val="Alinea"/>
      </w:pPr>
      <w:r w:rsidRPr="0043437F">
        <w:tab/>
        <w:t>aquisição/construção de dois imóveis no mesmo terreno, sem que o segundo seja caracterizado como edícula, em Laudo de Avaliação ou nos Relatórios de Vistoria e Valoração efetuados pela engenharia da CAIXA;</w:t>
      </w:r>
    </w:p>
    <w:p w14:paraId="7B0FB136" w14:textId="77777777" w:rsidR="006B4FFD" w:rsidRPr="0043437F" w:rsidRDefault="006B4FFD" w:rsidP="006B4FFD">
      <w:pPr>
        <w:pStyle w:val="Alinea"/>
      </w:pPr>
      <w:r w:rsidRPr="0043437F">
        <w:tab/>
        <w:t>aquisição de imóvel de propriedade da CAIXA, Imóveis CAIXA/AMV (adjudicado, arrematado ou recebido em dação em pagamento e de imóvel administrado pela CAIXA) aos interessados impedidos;</w:t>
      </w:r>
    </w:p>
    <w:p w14:paraId="240E4E1E" w14:textId="77777777" w:rsidR="006B4FFD" w:rsidRPr="0043437F" w:rsidRDefault="006B4FFD" w:rsidP="006B4FFD">
      <w:pPr>
        <w:pStyle w:val="Alinea"/>
      </w:pPr>
      <w:r w:rsidRPr="0043437F">
        <w:tab/>
        <w:t>aquisição de imóvel levado a leilão em decorrência da consolidação da propriedade, ou seja, originariamente com garantia de alienação fiduciária, aos interessados impedidos;</w:t>
      </w:r>
    </w:p>
    <w:p w14:paraId="53D7A525" w14:textId="77777777" w:rsidR="006B4FFD" w:rsidRPr="0043437F" w:rsidRDefault="006B4FFD" w:rsidP="006B4FFD">
      <w:pPr>
        <w:pStyle w:val="Alinea"/>
      </w:pPr>
      <w:r w:rsidRPr="0043437F">
        <w:tab/>
        <w:t>imóvel que esteja vinculado à Administradora de Bens Próprios, também denominada de Holding Patrimonial, da qual o trabalhador é sócio;</w:t>
      </w:r>
    </w:p>
    <w:p w14:paraId="12E76AE4" w14:textId="77777777" w:rsidR="006B4FFD" w:rsidRPr="0043437F" w:rsidRDefault="006B4FFD" w:rsidP="006B4FFD">
      <w:pPr>
        <w:pStyle w:val="Alinea"/>
      </w:pPr>
      <w:r w:rsidRPr="0043437F">
        <w:tab/>
        <w:t xml:space="preserve">imóvel que possua parte ou toda área sob Regime de Ocupação, exceto se houver transferência de pleno domínio conforme item </w:t>
      </w:r>
      <w:r w:rsidRPr="005A1892">
        <w:t xml:space="preserve">[MN, </w:t>
      </w:r>
      <w:hyperlink w:anchor="Item_3_2_16" w:history="1">
        <w:r w:rsidRPr="0043437F">
          <w:rPr>
            <w:rStyle w:val="Hyperlink"/>
          </w:rPr>
          <w:t>3.2.16</w:t>
        </w:r>
      </w:hyperlink>
      <w:r w:rsidRPr="005A1892">
        <w:t>]</w:t>
      </w:r>
      <w:r w:rsidRPr="0043437F">
        <w:t>.</w:t>
      </w:r>
    </w:p>
    <w:p w14:paraId="52FC5643" w14:textId="77777777" w:rsidR="006B4FFD" w:rsidRPr="0043437F" w:rsidRDefault="006B4FFD" w:rsidP="006B4FFD">
      <w:pPr>
        <w:pStyle w:val="Ttulo1"/>
        <w:numPr>
          <w:ilvl w:val="0"/>
          <w:numId w:val="1"/>
        </w:numPr>
        <w:tabs>
          <w:tab w:val="clear" w:pos="0"/>
        </w:tabs>
      </w:pPr>
      <w:bookmarkStart w:id="6575" w:name="_Toc96010457"/>
      <w:bookmarkStart w:id="6576" w:name="_Toc100675648"/>
      <w:bookmarkStart w:id="6577" w:name="_Toc100747245"/>
      <w:bookmarkStart w:id="6578" w:name="_Toc104485452"/>
      <w:bookmarkStart w:id="6579" w:name="_Toc106640096"/>
      <w:bookmarkStart w:id="6580" w:name="_Toc108522380"/>
      <w:bookmarkStart w:id="6581" w:name="_Toc109054757"/>
      <w:bookmarkStart w:id="6582" w:name="_Toc113889378"/>
      <w:bookmarkStart w:id="6583" w:name="_Toc116416305"/>
      <w:bookmarkStart w:id="6584" w:name="_Toc116416386"/>
      <w:bookmarkStart w:id="6585" w:name="_Toc116416541"/>
      <w:bookmarkStart w:id="6586" w:name="_Toc118901403"/>
      <w:bookmarkStart w:id="6587" w:name="_Toc120290265"/>
      <w:bookmarkStart w:id="6588" w:name="_Toc123141996"/>
      <w:bookmarkStart w:id="6589" w:name="_Toc130995434"/>
      <w:bookmarkStart w:id="6590" w:name="_Toc134024672"/>
      <w:bookmarkStart w:id="6591" w:name="_Toc135066725"/>
      <w:bookmarkStart w:id="6592" w:name="_Toc138265334"/>
      <w:bookmarkStart w:id="6593" w:name="_Toc141380454"/>
      <w:bookmarkStart w:id="6594" w:name="_Toc149764072"/>
      <w:bookmarkStart w:id="6595" w:name="_Toc153301040"/>
      <w:bookmarkStart w:id="6596" w:name="_Toc160045460"/>
      <w:bookmarkStart w:id="6597" w:name="_Toc162011516"/>
      <w:bookmarkStart w:id="6598" w:name="_Toc162558364"/>
      <w:bookmarkStart w:id="6599" w:name="_Toc166838733"/>
      <w:bookmarkStart w:id="6600" w:name="_Toc166838774"/>
      <w:r w:rsidRPr="0043437F">
        <w:t>pagamento de tarifas, impostos e demais despesas</w:t>
      </w:r>
      <w:bookmarkEnd w:id="6575"/>
      <w:bookmarkEnd w:id="6576"/>
      <w:bookmarkEnd w:id="6577"/>
      <w:bookmarkEnd w:id="6578"/>
      <w:bookmarkEnd w:id="6579"/>
      <w:bookmarkEnd w:id="6580"/>
      <w:bookmarkEnd w:id="6581"/>
      <w:bookmarkEnd w:id="6582"/>
      <w:bookmarkEnd w:id="6583"/>
      <w:bookmarkEnd w:id="6584"/>
      <w:bookmarkEnd w:id="6585"/>
      <w:bookmarkEnd w:id="6586"/>
      <w:bookmarkEnd w:id="6587"/>
      <w:bookmarkEnd w:id="6588"/>
      <w:bookmarkEnd w:id="6589"/>
      <w:bookmarkEnd w:id="6590"/>
      <w:bookmarkEnd w:id="6591"/>
      <w:bookmarkEnd w:id="6592"/>
      <w:bookmarkEnd w:id="6593"/>
      <w:bookmarkEnd w:id="6594"/>
      <w:bookmarkEnd w:id="6595"/>
      <w:bookmarkEnd w:id="6596"/>
      <w:bookmarkEnd w:id="6597"/>
      <w:bookmarkEnd w:id="6598"/>
      <w:bookmarkEnd w:id="6599"/>
      <w:bookmarkEnd w:id="6600"/>
    </w:p>
    <w:p w14:paraId="35863357" w14:textId="77777777" w:rsidR="006B4FFD" w:rsidRPr="0043437F" w:rsidRDefault="006B4FFD" w:rsidP="006B4FFD">
      <w:pPr>
        <w:pStyle w:val="Normal2"/>
      </w:pPr>
      <w:r w:rsidRPr="0043437F">
        <w:t>É vedada a utilização do FGTS para pagamento de tarifas, impostos e demais despesas decorrentes da contratação.</w:t>
      </w:r>
    </w:p>
    <w:p w14:paraId="786C52C4" w14:textId="77777777" w:rsidR="006B4FFD" w:rsidRPr="0043437F" w:rsidRDefault="006B4FFD" w:rsidP="006B4FFD">
      <w:pPr>
        <w:pStyle w:val="Ttulo1"/>
        <w:numPr>
          <w:ilvl w:val="0"/>
          <w:numId w:val="1"/>
        </w:numPr>
        <w:tabs>
          <w:tab w:val="clear" w:pos="0"/>
        </w:tabs>
      </w:pPr>
      <w:bookmarkStart w:id="6601" w:name="Item_3_2_7"/>
      <w:bookmarkEnd w:id="6601"/>
      <w:r w:rsidRPr="0043437F">
        <w:tab/>
      </w:r>
      <w:bookmarkStart w:id="6602" w:name="_Toc96010458"/>
      <w:bookmarkStart w:id="6603" w:name="_Toc100675649"/>
      <w:bookmarkStart w:id="6604" w:name="_Toc100747246"/>
      <w:bookmarkStart w:id="6605" w:name="_Toc104485453"/>
      <w:bookmarkStart w:id="6606" w:name="_Toc106640097"/>
      <w:bookmarkStart w:id="6607" w:name="_Toc108522381"/>
      <w:bookmarkStart w:id="6608" w:name="_Toc109054758"/>
      <w:bookmarkStart w:id="6609" w:name="_Toc113889379"/>
      <w:bookmarkStart w:id="6610" w:name="_Toc116416306"/>
      <w:bookmarkStart w:id="6611" w:name="_Toc116416387"/>
      <w:bookmarkStart w:id="6612" w:name="_Toc116416542"/>
      <w:bookmarkStart w:id="6613" w:name="_Toc118901404"/>
      <w:bookmarkStart w:id="6614" w:name="_Toc120290266"/>
      <w:bookmarkStart w:id="6615" w:name="_Toc123141997"/>
      <w:bookmarkStart w:id="6616" w:name="_Toc130995435"/>
      <w:bookmarkStart w:id="6617" w:name="_Toc134024673"/>
      <w:bookmarkStart w:id="6618" w:name="_Toc135066726"/>
      <w:bookmarkStart w:id="6619" w:name="_Toc138265335"/>
      <w:bookmarkStart w:id="6620" w:name="_Toc141380455"/>
      <w:bookmarkStart w:id="6621" w:name="_Toc149764073"/>
      <w:bookmarkStart w:id="6622" w:name="_Toc153301041"/>
      <w:bookmarkStart w:id="6623" w:name="_Toc160045461"/>
      <w:bookmarkStart w:id="6624" w:name="_Toc162011517"/>
      <w:bookmarkStart w:id="6625" w:name="_Toc162558365"/>
      <w:bookmarkStart w:id="6626" w:name="_Toc166838734"/>
      <w:bookmarkStart w:id="6627" w:name="_Toc166838775"/>
      <w:r w:rsidRPr="0043437F">
        <w:t>TIPOS DE OPERAÇÕES</w:t>
      </w:r>
      <w:bookmarkEnd w:id="6602"/>
      <w:bookmarkEnd w:id="6603"/>
      <w:bookmarkEnd w:id="6604"/>
      <w:bookmarkEnd w:id="6605"/>
      <w:bookmarkEnd w:id="6606"/>
      <w:bookmarkEnd w:id="6607"/>
      <w:bookmarkEnd w:id="6608"/>
      <w:bookmarkEnd w:id="6609"/>
      <w:bookmarkEnd w:id="6610"/>
      <w:bookmarkEnd w:id="6611"/>
      <w:bookmarkEnd w:id="6612"/>
      <w:bookmarkEnd w:id="6613"/>
      <w:bookmarkEnd w:id="6614"/>
      <w:bookmarkEnd w:id="6615"/>
      <w:bookmarkEnd w:id="6616"/>
      <w:bookmarkEnd w:id="6617"/>
      <w:bookmarkEnd w:id="6618"/>
      <w:bookmarkEnd w:id="6619"/>
      <w:bookmarkEnd w:id="6620"/>
      <w:bookmarkEnd w:id="6621"/>
      <w:bookmarkEnd w:id="6622"/>
      <w:bookmarkEnd w:id="6623"/>
      <w:bookmarkEnd w:id="6624"/>
      <w:bookmarkEnd w:id="6625"/>
      <w:bookmarkEnd w:id="6626"/>
      <w:bookmarkEnd w:id="6627"/>
    </w:p>
    <w:p w14:paraId="6EB011F3" w14:textId="77777777" w:rsidR="006B4FFD" w:rsidRPr="0043437F" w:rsidRDefault="006B4FFD" w:rsidP="006B4FFD">
      <w:pPr>
        <w:pStyle w:val="Normal2"/>
      </w:pPr>
      <w:r w:rsidRPr="0043437F">
        <w:tab/>
        <w:t xml:space="preserve">Os recursos da CV FGTS podem ser utilizados em operações com ou sem financiamento/autofinanciamento, para: </w:t>
      </w:r>
    </w:p>
    <w:p w14:paraId="73AD9514" w14:textId="77777777" w:rsidR="006B4FFD" w:rsidRPr="0043437F" w:rsidRDefault="006B4FFD" w:rsidP="006B4FFD">
      <w:pPr>
        <w:pStyle w:val="Marcador1"/>
      </w:pPr>
      <w:r w:rsidRPr="0043437F">
        <w:t xml:space="preserve">aquisição de </w:t>
      </w:r>
      <w:r w:rsidRPr="0043437F">
        <w:tab/>
      </w:r>
      <w:r w:rsidRPr="0043437F">
        <w:tab/>
        <w:t>imóvel residencial urbano concluído, quitado ou financiado, neste último caso, com a liquidação concomitante ou com a transferência de dívida;</w:t>
      </w:r>
    </w:p>
    <w:p w14:paraId="653D1F91" w14:textId="77777777" w:rsidR="006B4FFD" w:rsidRPr="0043437F" w:rsidRDefault="006B4FFD" w:rsidP="006B4FFD">
      <w:pPr>
        <w:pStyle w:val="Marcador1"/>
      </w:pPr>
      <w:r w:rsidRPr="0043437F">
        <w:t xml:space="preserve">aquisição de </w:t>
      </w:r>
      <w:r w:rsidRPr="0043437F">
        <w:tab/>
      </w:r>
      <w:r w:rsidRPr="0043437F">
        <w:tab/>
        <w:t xml:space="preserve">parte ideal remanescente de imóvel residencial urbano concluído e quitado, conforme disposto no item </w:t>
      </w:r>
      <w:r w:rsidRPr="005A1892">
        <w:t>[MN,</w:t>
      </w:r>
      <w:r>
        <w:t xml:space="preserve"> </w:t>
      </w:r>
      <w:hyperlink w:anchor="Item_3_2_6" w:history="1">
        <w:r w:rsidRPr="0043437F">
          <w:rPr>
            <w:rStyle w:val="Hyperlink"/>
          </w:rPr>
          <w:t>3.2.6</w:t>
        </w:r>
      </w:hyperlink>
      <w:r w:rsidRPr="005A1892">
        <w:t>]</w:t>
      </w:r>
      <w:r w:rsidRPr="0043437F">
        <w:t>;</w:t>
      </w:r>
    </w:p>
    <w:p w14:paraId="74F0EEE4" w14:textId="77777777" w:rsidR="006B4FFD" w:rsidRPr="0043437F" w:rsidRDefault="006B4FFD" w:rsidP="006B4FFD">
      <w:pPr>
        <w:pStyle w:val="Marcador1"/>
      </w:pPr>
      <w:r w:rsidRPr="0043437F">
        <w:t>construção em terreno próprio;</w:t>
      </w:r>
    </w:p>
    <w:p w14:paraId="5A098C46" w14:textId="77777777" w:rsidR="006B4FFD" w:rsidRPr="0043437F" w:rsidRDefault="006B4FFD" w:rsidP="006B4FFD">
      <w:pPr>
        <w:pStyle w:val="Marcador1"/>
      </w:pPr>
      <w:r w:rsidRPr="0043437F">
        <w:t>aquisição de terreno e construção;</w:t>
      </w:r>
    </w:p>
    <w:p w14:paraId="3B57458D" w14:textId="77777777" w:rsidR="006B4FFD" w:rsidRPr="0043437F" w:rsidRDefault="006B4FFD" w:rsidP="006B4FFD">
      <w:pPr>
        <w:pStyle w:val="Marcador1"/>
      </w:pPr>
      <w:r w:rsidRPr="0043437F">
        <w:lastRenderedPageBreak/>
        <w:t xml:space="preserve">cessão de direitos creditórios do FGTS Futuro, dos direitos ao saque de valores da CV FGTS, para suplementar a capacidade de pagamento do trabalhador com renda familiar bruta de até R$ 2.640,00, que na data da contratação do financiamento com recursos do FGTS, atenda as condições estabelecidas no item </w:t>
      </w:r>
      <w:r w:rsidRPr="005A1892">
        <w:t xml:space="preserve">[MN, </w:t>
      </w:r>
      <w:hyperlink w:anchor="Item_3_2" w:history="1">
        <w:r w:rsidRPr="0043437F">
          <w:rPr>
            <w:rStyle w:val="Hyperlink"/>
          </w:rPr>
          <w:t>3.2</w:t>
        </w:r>
        <w:r w:rsidRPr="005A1892">
          <w:t>]</w:t>
        </w:r>
      </w:hyperlink>
      <w:r>
        <w:t>.</w:t>
      </w:r>
    </w:p>
    <w:p w14:paraId="1E14102F" w14:textId="77777777" w:rsidR="006B4FFD" w:rsidRPr="0043437F" w:rsidRDefault="006B4FFD" w:rsidP="006B4FFD">
      <w:pPr>
        <w:pStyle w:val="Normal3"/>
      </w:pPr>
      <w:r w:rsidRPr="0043437F">
        <w:tab/>
        <w:t xml:space="preserve">O valor do FGTS é utilizado </w:t>
      </w:r>
      <w:r w:rsidRPr="0043437F">
        <w:tab/>
        <w:t>para complementar os recursos próprios na construção e na compra de material de construção.</w:t>
      </w:r>
    </w:p>
    <w:p w14:paraId="02BDAC60" w14:textId="77777777" w:rsidR="006B4FFD" w:rsidRPr="0043437F" w:rsidRDefault="006B4FFD" w:rsidP="006B4FFD">
      <w:pPr>
        <w:pStyle w:val="Normal2"/>
      </w:pPr>
      <w:r w:rsidRPr="0043437F">
        <w:t>A utilização para aquisição de material de construção é permitida desde que:</w:t>
      </w:r>
    </w:p>
    <w:p w14:paraId="418A956C" w14:textId="77777777" w:rsidR="006B4FFD" w:rsidRPr="0043437F" w:rsidRDefault="006B4FFD" w:rsidP="006B4FFD">
      <w:pPr>
        <w:pStyle w:val="Marcador1"/>
      </w:pPr>
      <w:r w:rsidRPr="0043437F">
        <w:tab/>
        <w:t>vinculada à financiamento para construção ou conclusão;</w:t>
      </w:r>
    </w:p>
    <w:p w14:paraId="7C933310" w14:textId="77777777" w:rsidR="006B4FFD" w:rsidRPr="0043437F" w:rsidRDefault="006B4FFD" w:rsidP="006B4FFD">
      <w:pPr>
        <w:pStyle w:val="Marcador1"/>
      </w:pPr>
      <w:r w:rsidRPr="0043437F">
        <w:tab/>
        <w:t>seja em terreno de propriedade do(s) trabalhador(es) e</w:t>
      </w:r>
    </w:p>
    <w:p w14:paraId="361AF40F" w14:textId="77777777" w:rsidR="006B4FFD" w:rsidRPr="0043437F" w:rsidRDefault="006B4FFD" w:rsidP="006B4FFD">
      <w:pPr>
        <w:pStyle w:val="Marcador1"/>
      </w:pPr>
      <w:r w:rsidRPr="0043437F">
        <w:tab/>
        <w:t>a construção do imóvel seja averbada na matrícula do terreno, junto ao RI.</w:t>
      </w:r>
    </w:p>
    <w:p w14:paraId="4311B80B" w14:textId="77777777" w:rsidR="006B4FFD" w:rsidRPr="0043437F" w:rsidRDefault="006B4FFD" w:rsidP="006B4FFD">
      <w:pPr>
        <w:pStyle w:val="Normal2"/>
      </w:pPr>
      <w:bookmarkStart w:id="6628" w:name="Item_3_3_3"/>
      <w:bookmarkEnd w:id="6628"/>
      <w:r w:rsidRPr="0043437F">
        <w:t>As operações são classificadas na forma abaixo:</w:t>
      </w:r>
    </w:p>
    <w:p w14:paraId="19CE5A9C" w14:textId="77777777" w:rsidR="006B4FFD" w:rsidRPr="0043437F" w:rsidRDefault="006B4FFD" w:rsidP="006B4FFD">
      <w:pPr>
        <w:pStyle w:val="Alinea"/>
        <w:numPr>
          <w:ilvl w:val="0"/>
          <w:numId w:val="8"/>
        </w:numPr>
      </w:pPr>
      <w:r w:rsidRPr="0043437F">
        <w:t>Operações com financiamento: também denominadas “operações diretas com a CAIXA”, são as operações concedidas pela CAIXA por meio de financiamento habitacional com utilização dos recursos da CV FGTS, descritas no MO43000 e apensados, ou as operações de transferência de dívida entre participantes do contrato também com utilização dos recursos da CV FGTS, esta última prospectada somente pela Agência e PA;</w:t>
      </w:r>
    </w:p>
    <w:p w14:paraId="1C76D9A2" w14:textId="77777777" w:rsidR="006B4FFD" w:rsidRPr="0043437F" w:rsidRDefault="006B4FFD" w:rsidP="006B4FFD">
      <w:pPr>
        <w:pStyle w:val="Alinea"/>
      </w:pPr>
      <w:r w:rsidRPr="0043437F">
        <w:t>Operações sem financiamento (Não prospectadas pelo CCA):também denominadas “operações intermediadas pela CAIXA”, “aquisição à vista”, “sem financiamento” ou “autofinanciamento”. O autofinanciamento constitui financiamento obtido pelo trabalhador junto a Cooperativas Habitacionais, Companhias Habitacionais, Administradoras de Consórcio e as obras contratadas por meio de “Contrato de Empreitada”;</w:t>
      </w:r>
    </w:p>
    <w:p w14:paraId="1687CFDB" w14:textId="77777777" w:rsidR="006B4FFD" w:rsidRPr="0043437F" w:rsidRDefault="006B4FFD" w:rsidP="006B4FFD">
      <w:pPr>
        <w:pStyle w:val="Alinea"/>
      </w:pPr>
      <w:r w:rsidRPr="0043437F">
        <w:t xml:space="preserve">Operações com Cessão de Direitos Creditórios do FGTS Futuro: direito de o trabalhador optar em destinar, mediante </w:t>
      </w:r>
      <w:proofErr w:type="spellStart"/>
      <w:r w:rsidRPr="0043437F">
        <w:t>caucionamento</w:t>
      </w:r>
      <w:proofErr w:type="spellEnd"/>
      <w:r w:rsidRPr="0043437F">
        <w:t>, os depósitos futuros do FGTS a serem realizados em sua conta vinculada para o pagamento de parte das prestações, amortização ou liquidação de financiamento habitacional, concedido no âmbito do Sistema Financeiro da Habitação, com recursos do FGTS, na aquisição de imóvel concluído ou em construção nos termos do § 27 do art. 20 da lei 8.036/90, observadas as condições estabelecidas nesta norma.</w:t>
      </w:r>
    </w:p>
    <w:p w14:paraId="733DBA48" w14:textId="77777777" w:rsidR="006B4FFD" w:rsidRPr="0043437F" w:rsidRDefault="006B4FFD" w:rsidP="006B4FFD">
      <w:pPr>
        <w:pStyle w:val="Normal2"/>
      </w:pPr>
      <w:r w:rsidRPr="0043437F">
        <w:t>O valor de utilização do FGTS, somado ao valor de financiamento, se houver, está limitado ao menor dos valores entre a venda e compra e a avaliação do imóvel.</w:t>
      </w:r>
    </w:p>
    <w:p w14:paraId="22203F10" w14:textId="77777777" w:rsidR="006B4FFD" w:rsidRPr="0043437F" w:rsidRDefault="006B4FFD" w:rsidP="006B4FFD">
      <w:pPr>
        <w:pStyle w:val="Ttulo2"/>
        <w:numPr>
          <w:ilvl w:val="0"/>
          <w:numId w:val="1"/>
        </w:numPr>
        <w:tabs>
          <w:tab w:val="clear" w:pos="0"/>
        </w:tabs>
      </w:pPr>
      <w:bookmarkStart w:id="6629" w:name="Item_3_3_4"/>
      <w:bookmarkStart w:id="6630" w:name="_Toc162011518"/>
      <w:bookmarkStart w:id="6631" w:name="_Toc162558366"/>
      <w:bookmarkStart w:id="6632" w:name="_Toc166838735"/>
      <w:bookmarkStart w:id="6633" w:name="_Toc166838776"/>
      <w:bookmarkStart w:id="6634" w:name="_Toc100675650"/>
      <w:bookmarkStart w:id="6635" w:name="_Toc100747247"/>
      <w:bookmarkStart w:id="6636" w:name="_Toc104485454"/>
      <w:bookmarkStart w:id="6637" w:name="_Toc106640098"/>
      <w:bookmarkStart w:id="6638" w:name="_Toc108522382"/>
      <w:bookmarkStart w:id="6639" w:name="_Toc109054759"/>
      <w:bookmarkStart w:id="6640" w:name="_Toc113889380"/>
      <w:bookmarkStart w:id="6641" w:name="_Toc116416307"/>
      <w:bookmarkStart w:id="6642" w:name="_Toc116416388"/>
      <w:bookmarkStart w:id="6643" w:name="_Toc116416543"/>
      <w:bookmarkStart w:id="6644" w:name="_Toc118901405"/>
      <w:bookmarkStart w:id="6645" w:name="_Toc120290267"/>
      <w:bookmarkStart w:id="6646" w:name="_Toc123141998"/>
      <w:bookmarkStart w:id="6647" w:name="_Toc130995436"/>
      <w:bookmarkStart w:id="6648" w:name="_Toc134024674"/>
      <w:bookmarkStart w:id="6649" w:name="_Toc135066727"/>
      <w:bookmarkStart w:id="6650" w:name="_Toc138265336"/>
      <w:bookmarkStart w:id="6651" w:name="_Toc141380456"/>
      <w:bookmarkStart w:id="6652" w:name="_Toc149764074"/>
      <w:bookmarkStart w:id="6653" w:name="_Toc153301042"/>
      <w:bookmarkStart w:id="6654" w:name="_Toc160045462"/>
      <w:bookmarkStart w:id="6655" w:name="_Toc96010461"/>
      <w:bookmarkEnd w:id="6629"/>
      <w:r w:rsidRPr="0043437F">
        <w:t xml:space="preserve">operações com </w:t>
      </w:r>
      <w:bookmarkEnd w:id="6630"/>
      <w:r w:rsidRPr="0043437F">
        <w:t>CESSÃO DE DIREITOS CREDITÓRIOS DO FGTS FUTURO</w:t>
      </w:r>
      <w:bookmarkEnd w:id="6631"/>
      <w:bookmarkEnd w:id="6632"/>
      <w:bookmarkEnd w:id="6633"/>
    </w:p>
    <w:p w14:paraId="4A2019A9" w14:textId="77777777" w:rsidR="006B4FFD" w:rsidRPr="0043437F" w:rsidRDefault="006B4FFD" w:rsidP="006B4FFD">
      <w:pPr>
        <w:pStyle w:val="Normal3"/>
      </w:pPr>
      <w:r w:rsidRPr="0043437F">
        <w:t>A Operação de financiamento habitacional contratada com recursos do FGTS, nas modalidades aquisição de imóvel novo, usado e unidades vinculadas a empreendimento CAIXA, com opção pela cessão de direitos creditórios do FGTS Futuro, para trabalhadores com renda familiar mensal bruta de até R$ 2.640,00, tem como finalidade suplementar a capacidade de pagamento para obtenção do financiamento pleiteado.</w:t>
      </w:r>
    </w:p>
    <w:p w14:paraId="4C8541DC" w14:textId="77777777" w:rsidR="006B4FFD" w:rsidRPr="0043437F" w:rsidRDefault="006B4FFD" w:rsidP="006B4FFD">
      <w:pPr>
        <w:pStyle w:val="Normal3"/>
      </w:pPr>
      <w:r w:rsidRPr="0043437F">
        <w:t>A Cessão de Direitos Creditórios do FGTS Futuro só pode ser contratada quando da contratação de financiamento habitacional e desde que atendidas as condições de uso da CV FGTS.</w:t>
      </w:r>
    </w:p>
    <w:p w14:paraId="2F3C6A1E" w14:textId="77777777" w:rsidR="006B4FFD" w:rsidRPr="0043437F" w:rsidRDefault="006B4FFD" w:rsidP="006B4FFD">
      <w:pPr>
        <w:pStyle w:val="Normal3"/>
      </w:pPr>
      <w:r w:rsidRPr="0043437F">
        <w:t>Para pleitear a Cessão de Direitos Creditórios do FGTS Futuro o trabalhador deve possuir capacidade de pagamento aprovada maior que 20% e menor que 30% de comprometimento de renda.</w:t>
      </w:r>
    </w:p>
    <w:p w14:paraId="3BBFC888" w14:textId="77777777" w:rsidR="006B4FFD" w:rsidRPr="0043437F" w:rsidRDefault="006B4FFD" w:rsidP="006B4FFD">
      <w:pPr>
        <w:pStyle w:val="Normal3"/>
      </w:pPr>
      <w:r w:rsidRPr="0043437F">
        <w:t xml:space="preserve">A soma dos financiamentos (Principal + Cessão de Direitos Creditórios do FGTS Futuro), não pode ultrapassar a quota estabelecida para o produto conforme MO30824. </w:t>
      </w:r>
    </w:p>
    <w:p w14:paraId="477CD5C2" w14:textId="77777777" w:rsidR="006B4FFD" w:rsidRPr="0043437F" w:rsidRDefault="006B4FFD" w:rsidP="006B4FFD">
      <w:pPr>
        <w:pStyle w:val="Normal3"/>
      </w:pPr>
      <w:r w:rsidRPr="0043437F">
        <w:t>Os valores creditados na conta vinculada do FGTS a partir da data de assinatura do contrato de financiamento habitacional são utilizados para amortização do saldo devedor relativo ao FGTS Futuro até sua liquidação.</w:t>
      </w:r>
    </w:p>
    <w:p w14:paraId="1B2150D7" w14:textId="77777777" w:rsidR="006B4FFD" w:rsidRPr="0043437F" w:rsidRDefault="006B4FFD" w:rsidP="006B4FFD">
      <w:pPr>
        <w:pStyle w:val="Normal3"/>
      </w:pPr>
      <w:r w:rsidRPr="0043437F">
        <w:t>Se não houver saldo na conta vinculada do FGTS do cliente por até 6 meses, por falta de depósito ou rescisão contratual, a amortização não é realizada e os juros e a atualização monetária são incorporados ao saldo devedor do FGTS Futuro.</w:t>
      </w:r>
    </w:p>
    <w:p w14:paraId="68270804" w14:textId="77777777" w:rsidR="006B4FFD" w:rsidRPr="0043437F" w:rsidRDefault="006B4FFD" w:rsidP="006B4FFD">
      <w:pPr>
        <w:pStyle w:val="Normal3"/>
      </w:pPr>
      <w:bookmarkStart w:id="6656" w:name="Item_3_3_4_6_2"/>
      <w:bookmarkEnd w:id="6656"/>
      <w:r w:rsidRPr="0043437F">
        <w:t>Se não houver depósitos na conta vinculada do FGTS por um período superior a 6 meses, é cobrado do cliente a prestação total (parcela do FGTS Futuro + parcela do financiamento principal).</w:t>
      </w:r>
    </w:p>
    <w:p w14:paraId="3C6B7F55" w14:textId="77777777" w:rsidR="006B4FFD" w:rsidRPr="0043437F" w:rsidRDefault="006B4FFD" w:rsidP="006B4FFD">
      <w:pPr>
        <w:pStyle w:val="Normal3"/>
      </w:pPr>
      <w:bookmarkStart w:id="6657" w:name="Item_3_3_4_5_3"/>
      <w:bookmarkEnd w:id="6657"/>
      <w:r w:rsidRPr="0043437F">
        <w:t>Se o valor depositado na conta vinculada do FGTS for superior ao valor da prestação, a diferença será utilizada para amortizar o saldo devedor do FGTS Futuro.</w:t>
      </w:r>
    </w:p>
    <w:p w14:paraId="0300BFB7" w14:textId="77777777" w:rsidR="006B4FFD" w:rsidRPr="0043437F" w:rsidRDefault="006B4FFD" w:rsidP="006B4FFD">
      <w:pPr>
        <w:pStyle w:val="Ttulo1"/>
        <w:numPr>
          <w:ilvl w:val="0"/>
          <w:numId w:val="1"/>
        </w:numPr>
        <w:tabs>
          <w:tab w:val="clear" w:pos="0"/>
        </w:tabs>
      </w:pPr>
      <w:bookmarkStart w:id="6658" w:name="_Toc162011519"/>
      <w:bookmarkStart w:id="6659" w:name="_Toc162558367"/>
      <w:bookmarkStart w:id="6660" w:name="_Toc166838736"/>
      <w:bookmarkStart w:id="6661" w:name="_Toc166838777"/>
      <w:r w:rsidRPr="0043437F">
        <w:t>RECURSOS PRÓPRIOS</w:t>
      </w:r>
      <w:bookmarkEnd w:id="6634"/>
      <w:bookmarkEnd w:id="6635"/>
      <w:bookmarkEnd w:id="6636"/>
      <w:bookmarkEnd w:id="6637"/>
      <w:bookmarkEnd w:id="6638"/>
      <w:bookmarkEnd w:id="6639"/>
      <w:bookmarkEnd w:id="6640"/>
      <w:bookmarkEnd w:id="6641"/>
      <w:bookmarkEnd w:id="6642"/>
      <w:bookmarkEnd w:id="6643"/>
      <w:bookmarkEnd w:id="6644"/>
      <w:bookmarkEnd w:id="6645"/>
      <w:bookmarkEnd w:id="6646"/>
      <w:bookmarkEnd w:id="6647"/>
      <w:bookmarkEnd w:id="6648"/>
      <w:bookmarkEnd w:id="6649"/>
      <w:bookmarkEnd w:id="6650"/>
      <w:bookmarkEnd w:id="6651"/>
      <w:bookmarkEnd w:id="6652"/>
      <w:bookmarkEnd w:id="6653"/>
      <w:bookmarkEnd w:id="6654"/>
      <w:bookmarkEnd w:id="6658"/>
      <w:bookmarkEnd w:id="6659"/>
      <w:bookmarkEnd w:id="6660"/>
      <w:bookmarkEnd w:id="6661"/>
    </w:p>
    <w:p w14:paraId="4EC78F2B" w14:textId="77777777" w:rsidR="006B4FFD" w:rsidRPr="0043437F" w:rsidRDefault="006B4FFD" w:rsidP="006B4FFD">
      <w:pPr>
        <w:pStyle w:val="Normal2"/>
      </w:pPr>
      <w:r w:rsidRPr="0043437F">
        <w:tab/>
        <w:t>Nas modalidades de construção, os recursos próprios podem ser integralizados por meio de:</w:t>
      </w:r>
    </w:p>
    <w:p w14:paraId="58CC4D99" w14:textId="77777777" w:rsidR="006B4FFD" w:rsidRPr="0043437F" w:rsidRDefault="006B4FFD" w:rsidP="006B4FFD">
      <w:pPr>
        <w:pStyle w:val="Marcador1"/>
      </w:pPr>
      <w:r w:rsidRPr="0043437F">
        <w:lastRenderedPageBreak/>
        <w:tab/>
        <w:t>aporte dos recursos próprios do trabalhador na obra, conforme previsto no cronograma físico-financeiro;</w:t>
      </w:r>
    </w:p>
    <w:p w14:paraId="30C9C36B" w14:textId="77777777" w:rsidR="006B4FFD" w:rsidRPr="0043437F" w:rsidRDefault="006B4FFD" w:rsidP="006B4FFD">
      <w:pPr>
        <w:pStyle w:val="Marcador1"/>
      </w:pPr>
      <w:r w:rsidRPr="0043437F">
        <w:tab/>
        <w:t>recursos da CV FGTS.</w:t>
      </w:r>
    </w:p>
    <w:p w14:paraId="475ABBBC" w14:textId="77777777" w:rsidR="006B4FFD" w:rsidRPr="0043437F" w:rsidRDefault="006B4FFD" w:rsidP="006B4FFD">
      <w:pPr>
        <w:pStyle w:val="Ttulo1"/>
        <w:numPr>
          <w:ilvl w:val="0"/>
          <w:numId w:val="1"/>
        </w:numPr>
        <w:tabs>
          <w:tab w:val="clear" w:pos="0"/>
        </w:tabs>
      </w:pPr>
      <w:bookmarkStart w:id="6662" w:name="_Toc100675651"/>
      <w:bookmarkStart w:id="6663" w:name="_Toc100747248"/>
      <w:bookmarkStart w:id="6664" w:name="_Toc104485455"/>
      <w:bookmarkStart w:id="6665" w:name="_Toc106640099"/>
      <w:bookmarkStart w:id="6666" w:name="_Toc108522383"/>
      <w:bookmarkStart w:id="6667" w:name="_Toc109054760"/>
      <w:bookmarkStart w:id="6668" w:name="_Toc113889381"/>
      <w:bookmarkStart w:id="6669" w:name="_Toc116416308"/>
      <w:bookmarkStart w:id="6670" w:name="_Toc116416389"/>
      <w:bookmarkStart w:id="6671" w:name="_Toc116416544"/>
      <w:bookmarkStart w:id="6672" w:name="_Toc118901406"/>
      <w:bookmarkStart w:id="6673" w:name="_Toc120290268"/>
      <w:bookmarkStart w:id="6674" w:name="_Toc123141999"/>
      <w:bookmarkStart w:id="6675" w:name="_Toc130995437"/>
      <w:bookmarkStart w:id="6676" w:name="_Toc134024675"/>
      <w:bookmarkStart w:id="6677" w:name="_Toc135066728"/>
      <w:bookmarkStart w:id="6678" w:name="_Toc138265337"/>
      <w:bookmarkStart w:id="6679" w:name="_Toc141380457"/>
      <w:bookmarkStart w:id="6680" w:name="_Toc149764075"/>
      <w:bookmarkStart w:id="6681" w:name="_Toc153301043"/>
      <w:bookmarkStart w:id="6682" w:name="_Toc160045463"/>
      <w:bookmarkStart w:id="6683" w:name="_Toc162011520"/>
      <w:bookmarkStart w:id="6684" w:name="_Toc162558368"/>
      <w:bookmarkStart w:id="6685" w:name="_Toc166838737"/>
      <w:bookmarkStart w:id="6686" w:name="_Toc166838778"/>
      <w:r w:rsidRPr="0043437F">
        <w:t>PRAZO DE CONSTRUÇÃO</w:t>
      </w:r>
      <w:bookmarkEnd w:id="6662"/>
      <w:bookmarkEnd w:id="6663"/>
      <w:bookmarkEnd w:id="6664"/>
      <w:bookmarkEnd w:id="6665"/>
      <w:bookmarkEnd w:id="6666"/>
      <w:bookmarkEnd w:id="6667"/>
      <w:bookmarkEnd w:id="6668"/>
      <w:bookmarkEnd w:id="6669"/>
      <w:bookmarkEnd w:id="6670"/>
      <w:bookmarkEnd w:id="6671"/>
      <w:bookmarkEnd w:id="6672"/>
      <w:bookmarkEnd w:id="6673"/>
      <w:bookmarkEnd w:id="6674"/>
      <w:bookmarkEnd w:id="6675"/>
      <w:bookmarkEnd w:id="6676"/>
      <w:bookmarkEnd w:id="6677"/>
      <w:bookmarkEnd w:id="6678"/>
      <w:bookmarkEnd w:id="6679"/>
      <w:bookmarkEnd w:id="6680"/>
      <w:bookmarkEnd w:id="6681"/>
      <w:bookmarkEnd w:id="6682"/>
      <w:bookmarkEnd w:id="6683"/>
      <w:bookmarkEnd w:id="6684"/>
      <w:bookmarkEnd w:id="6685"/>
      <w:bookmarkEnd w:id="6686"/>
    </w:p>
    <w:p w14:paraId="7EE0E94B" w14:textId="77777777" w:rsidR="006B4FFD" w:rsidRPr="0043437F" w:rsidRDefault="006B4FFD" w:rsidP="006B4FFD">
      <w:pPr>
        <w:pStyle w:val="Normal2"/>
      </w:pPr>
      <w:r w:rsidRPr="0043437F">
        <w:t>Nas operações com financiamento concedido pela CAIXA, deve ser observado o prazo de construção definido para o respectivo programa, descritos no MO43000 e apensados.</w:t>
      </w:r>
    </w:p>
    <w:p w14:paraId="1562E5D3" w14:textId="77777777" w:rsidR="006B4FFD" w:rsidRPr="0043437F" w:rsidRDefault="006B4FFD" w:rsidP="006B4FFD">
      <w:pPr>
        <w:pStyle w:val="Ttulo1"/>
        <w:numPr>
          <w:ilvl w:val="0"/>
          <w:numId w:val="1"/>
        </w:numPr>
        <w:tabs>
          <w:tab w:val="clear" w:pos="0"/>
        </w:tabs>
      </w:pPr>
      <w:bookmarkStart w:id="6687" w:name="_Toc92710914"/>
      <w:bookmarkStart w:id="6688" w:name="_Toc89777472"/>
      <w:bookmarkStart w:id="6689" w:name="_Toc89094545"/>
      <w:bookmarkStart w:id="6690" w:name="_Toc87540909"/>
      <w:bookmarkStart w:id="6691" w:name="_Toc87540845"/>
      <w:bookmarkStart w:id="6692" w:name="_Toc80887790"/>
      <w:bookmarkStart w:id="6693" w:name="_Toc80885100"/>
      <w:bookmarkStart w:id="6694" w:name="_Toc80813397"/>
      <w:bookmarkStart w:id="6695" w:name="_Toc77685365"/>
      <w:bookmarkStart w:id="6696" w:name="_Toc71902763"/>
      <w:bookmarkStart w:id="6697" w:name="_Toc69981931"/>
      <w:bookmarkStart w:id="6698" w:name="_Toc69823602"/>
      <w:bookmarkStart w:id="6699" w:name="_Toc61465624"/>
      <w:bookmarkStart w:id="6700" w:name="_Toc47452434"/>
      <w:bookmarkStart w:id="6701" w:name="_Toc47447028"/>
      <w:bookmarkStart w:id="6702" w:name="_Toc2872724"/>
      <w:bookmarkStart w:id="6703" w:name="_Toc513208000"/>
      <w:bookmarkStart w:id="6704" w:name="_Toc502149290"/>
      <w:bookmarkStart w:id="6705" w:name="_Toc490153733"/>
      <w:bookmarkStart w:id="6706" w:name="_Toc475112817"/>
      <w:bookmarkStart w:id="6707" w:name="_Toc475112759"/>
      <w:bookmarkStart w:id="6708" w:name="_Toc475112348"/>
      <w:bookmarkStart w:id="6709" w:name="_Toc474847904"/>
      <w:bookmarkStart w:id="6710" w:name="_Toc474771861"/>
      <w:bookmarkStart w:id="6711" w:name="_Toc467862967"/>
      <w:bookmarkStart w:id="6712" w:name="_Toc467862727"/>
      <w:bookmarkStart w:id="6713" w:name="_Toc467860612"/>
      <w:bookmarkStart w:id="6714" w:name="_Toc467860471"/>
      <w:bookmarkStart w:id="6715" w:name="_Toc459880393"/>
      <w:bookmarkStart w:id="6716" w:name="_Toc457470723"/>
      <w:bookmarkStart w:id="6717" w:name="_Toc456713362"/>
      <w:bookmarkStart w:id="6718" w:name="_Toc456708648"/>
      <w:bookmarkStart w:id="6719" w:name="_Toc456708590"/>
      <w:bookmarkStart w:id="6720" w:name="_Toc451332006"/>
      <w:bookmarkStart w:id="6721" w:name="_Toc451331946"/>
      <w:bookmarkStart w:id="6722" w:name="_Toc449626813"/>
      <w:bookmarkStart w:id="6723" w:name="_Toc447200939"/>
      <w:bookmarkStart w:id="6724" w:name="_Toc447113694"/>
      <w:bookmarkStart w:id="6725" w:name="_Toc447024336"/>
      <w:bookmarkStart w:id="6726" w:name="_Toc443639887"/>
      <w:bookmarkStart w:id="6727" w:name="_Toc443639793"/>
      <w:bookmarkStart w:id="6728" w:name="_Toc442180330"/>
      <w:bookmarkStart w:id="6729" w:name="_Toc441166049"/>
      <w:bookmarkStart w:id="6730" w:name="_Toc440983585"/>
      <w:bookmarkStart w:id="6731" w:name="_Toc440983526"/>
      <w:bookmarkStart w:id="6732" w:name="_Toc438624434"/>
      <w:bookmarkStart w:id="6733" w:name="_Toc437009260"/>
      <w:bookmarkStart w:id="6734" w:name="_Toc436999140"/>
      <w:bookmarkStart w:id="6735" w:name="_Toc436999042"/>
      <w:bookmarkStart w:id="6736" w:name="_Toc435182661"/>
      <w:bookmarkStart w:id="6737" w:name="_Toc435182391"/>
      <w:bookmarkStart w:id="6738" w:name="_Toc435111827"/>
      <w:bookmarkStart w:id="6739" w:name="_Toc434586885"/>
      <w:bookmarkStart w:id="6740" w:name="_Toc434585995"/>
      <w:bookmarkStart w:id="6741" w:name="_Toc434570840"/>
      <w:bookmarkStart w:id="6742" w:name="_Toc434570788"/>
      <w:bookmarkStart w:id="6743" w:name="_Toc434417394"/>
      <w:bookmarkStart w:id="6744" w:name="_Toc434417268"/>
      <w:bookmarkStart w:id="6745" w:name="_Toc434416714"/>
      <w:bookmarkStart w:id="6746" w:name="_Toc434416316"/>
      <w:bookmarkStart w:id="6747" w:name="_Toc434416050"/>
      <w:bookmarkStart w:id="6748" w:name="_Toc434415840"/>
      <w:bookmarkStart w:id="6749" w:name="_Toc434415789"/>
      <w:bookmarkStart w:id="6750" w:name="_Toc434415737"/>
      <w:bookmarkStart w:id="6751" w:name="_Toc434318763"/>
      <w:bookmarkStart w:id="6752" w:name="_Toc434318709"/>
      <w:bookmarkStart w:id="6753" w:name="_Toc434318655"/>
      <w:bookmarkStart w:id="6754" w:name="_Toc431994174"/>
      <w:bookmarkStart w:id="6755" w:name="_Toc431819769"/>
      <w:bookmarkStart w:id="6756" w:name="_Toc431308480"/>
      <w:bookmarkStart w:id="6757" w:name="_Toc431305780"/>
      <w:bookmarkStart w:id="6758" w:name="_Toc430614221"/>
      <w:bookmarkStart w:id="6759" w:name="_Toc430163297"/>
      <w:bookmarkStart w:id="6760" w:name="_Toc402766608"/>
      <w:bookmarkStart w:id="6761" w:name="_Toc402354523"/>
      <w:bookmarkStart w:id="6762" w:name="_Toc402354334"/>
      <w:bookmarkStart w:id="6763" w:name="_Toc402354253"/>
      <w:bookmarkStart w:id="6764" w:name="_Toc400023860"/>
      <w:bookmarkStart w:id="6765" w:name="_Toc368651061"/>
      <w:bookmarkStart w:id="6766" w:name="_Toc368650997"/>
      <w:bookmarkStart w:id="6767" w:name="_Toc368650933"/>
      <w:bookmarkStart w:id="6768" w:name="_Toc368567282"/>
      <w:bookmarkStart w:id="6769" w:name="_Toc368566308"/>
      <w:bookmarkStart w:id="6770" w:name="_Toc368481573"/>
      <w:bookmarkStart w:id="6771" w:name="_Toc368481228"/>
      <w:bookmarkStart w:id="6772" w:name="_Toc368472933"/>
      <w:bookmarkStart w:id="6773" w:name="_Toc368472869"/>
      <w:bookmarkStart w:id="6774" w:name="_Toc352072909"/>
      <w:bookmarkStart w:id="6775" w:name="_Toc351963793"/>
      <w:bookmarkStart w:id="6776" w:name="_Toc351543055"/>
      <w:bookmarkStart w:id="6777" w:name="_Toc350325040"/>
      <w:bookmarkStart w:id="6778" w:name="_Toc350236063"/>
      <w:bookmarkStart w:id="6779" w:name="_Toc350164303"/>
      <w:bookmarkStart w:id="6780" w:name="_Toc350158750"/>
      <w:bookmarkStart w:id="6781" w:name="_Toc350148866"/>
      <w:bookmarkStart w:id="6782" w:name="_Toc349719550"/>
      <w:bookmarkStart w:id="6783" w:name="_Toc349645501"/>
      <w:bookmarkStart w:id="6784" w:name="_Toc349128020"/>
      <w:bookmarkStart w:id="6785" w:name="_Toc348954991"/>
      <w:bookmarkStart w:id="6786" w:name="_Toc348948814"/>
      <w:bookmarkStart w:id="6787" w:name="_Toc348598572"/>
      <w:bookmarkStart w:id="6788" w:name="_Toc348519304"/>
      <w:bookmarkStart w:id="6789" w:name="_Toc348517903"/>
      <w:bookmarkStart w:id="6790" w:name="_Toc348517045"/>
      <w:bookmarkStart w:id="6791" w:name="_Toc348083560"/>
      <w:bookmarkStart w:id="6792" w:name="_Toc348083495"/>
      <w:bookmarkStart w:id="6793" w:name="_Toc348076206"/>
      <w:bookmarkStart w:id="6794" w:name="_Toc348074021"/>
      <w:bookmarkStart w:id="6795" w:name="_Toc348004861"/>
      <w:bookmarkStart w:id="6796" w:name="_Toc348003736"/>
      <w:bookmarkStart w:id="6797" w:name="_Toc347826896"/>
      <w:bookmarkStart w:id="6798" w:name="_Toc347819347"/>
      <w:bookmarkStart w:id="6799" w:name="_Toc346698192"/>
      <w:bookmarkStart w:id="6800" w:name="_Toc339022701"/>
      <w:bookmarkStart w:id="6801" w:name="_Toc339021740"/>
      <w:bookmarkStart w:id="6802" w:name="_Toc338748253"/>
      <w:bookmarkStart w:id="6803" w:name="_Toc338665787"/>
      <w:bookmarkStart w:id="6804" w:name="_Toc329939337"/>
      <w:bookmarkStart w:id="6805" w:name="_Toc329858848"/>
      <w:bookmarkStart w:id="6806" w:name="_Toc329770877"/>
      <w:bookmarkStart w:id="6807" w:name="_Toc329285012"/>
      <w:bookmarkStart w:id="6808" w:name="_Toc311441632"/>
      <w:bookmarkStart w:id="6809" w:name="_Toc311114134"/>
      <w:bookmarkStart w:id="6810" w:name="_Toc311012186"/>
      <w:bookmarkStart w:id="6811" w:name="_Toc311008501"/>
      <w:bookmarkStart w:id="6812" w:name="_Toc302639067"/>
      <w:bookmarkStart w:id="6813" w:name="_Toc302558665"/>
      <w:bookmarkStart w:id="6814" w:name="_Toc301260347"/>
      <w:bookmarkStart w:id="6815" w:name="_Toc301173599"/>
      <w:bookmarkStart w:id="6816" w:name="_Toc301160542"/>
      <w:bookmarkStart w:id="6817" w:name="_Toc294799916"/>
      <w:bookmarkStart w:id="6818" w:name="_Toc294792030"/>
      <w:bookmarkStart w:id="6819" w:name="_Toc294264571"/>
      <w:bookmarkStart w:id="6820" w:name="_Toc294263851"/>
      <w:bookmarkStart w:id="6821" w:name="_Toc293583718"/>
      <w:bookmarkStart w:id="6822" w:name="_Toc293487992"/>
      <w:bookmarkStart w:id="6823" w:name="_Toc292723235"/>
      <w:bookmarkStart w:id="6824" w:name="_Toc292723093"/>
      <w:bookmarkStart w:id="6825" w:name="_Toc292722257"/>
      <w:bookmarkStart w:id="6826" w:name="_Toc292717419"/>
      <w:bookmarkStart w:id="6827" w:name="_Toc292716987"/>
      <w:bookmarkStart w:id="6828" w:name="_Toc292716873"/>
      <w:bookmarkStart w:id="6829" w:name="_Toc292096709"/>
      <w:bookmarkStart w:id="6830" w:name="_Toc289426907"/>
      <w:bookmarkStart w:id="6831" w:name="_Toc289426028"/>
      <w:bookmarkStart w:id="6832" w:name="_Toc288813869"/>
      <w:bookmarkStart w:id="6833" w:name="_Toc288806783"/>
      <w:bookmarkStart w:id="6834" w:name="_Toc288726386"/>
      <w:bookmarkStart w:id="6835" w:name="_Toc288209456"/>
      <w:bookmarkStart w:id="6836" w:name="_Toc287952648"/>
      <w:bookmarkStart w:id="6837" w:name="_Toc287952458"/>
      <w:bookmarkStart w:id="6838" w:name="_Toc287616683"/>
      <w:bookmarkStart w:id="6839" w:name="_Toc287616581"/>
      <w:bookmarkStart w:id="6840" w:name="_Toc287615553"/>
      <w:bookmarkStart w:id="6841" w:name="_Toc287613725"/>
      <w:bookmarkStart w:id="6842" w:name="_Toc287609763"/>
      <w:bookmarkStart w:id="6843" w:name="_Toc287603846"/>
      <w:bookmarkStart w:id="6844" w:name="_Toc286748253"/>
      <w:bookmarkStart w:id="6845" w:name="_Toc286748036"/>
      <w:bookmarkStart w:id="6846" w:name="_Toc286741989"/>
      <w:bookmarkStart w:id="6847" w:name="_Toc286740337"/>
      <w:bookmarkStart w:id="6848" w:name="_Toc100675652"/>
      <w:bookmarkStart w:id="6849" w:name="_Toc100747249"/>
      <w:bookmarkStart w:id="6850" w:name="_Toc104485456"/>
      <w:bookmarkStart w:id="6851" w:name="_Toc106640100"/>
      <w:bookmarkStart w:id="6852" w:name="_Toc108522384"/>
      <w:bookmarkStart w:id="6853" w:name="_Toc109054761"/>
      <w:bookmarkStart w:id="6854" w:name="_Toc113889382"/>
      <w:bookmarkStart w:id="6855" w:name="_Toc116416309"/>
      <w:bookmarkStart w:id="6856" w:name="_Toc116416390"/>
      <w:bookmarkStart w:id="6857" w:name="_Toc116416545"/>
      <w:bookmarkStart w:id="6858" w:name="_Toc118901407"/>
      <w:bookmarkStart w:id="6859" w:name="_Toc120290269"/>
      <w:bookmarkStart w:id="6860" w:name="_Toc123142000"/>
      <w:bookmarkStart w:id="6861" w:name="_Toc130995438"/>
      <w:bookmarkStart w:id="6862" w:name="_Toc134024676"/>
      <w:bookmarkStart w:id="6863" w:name="_Toc135066729"/>
      <w:bookmarkStart w:id="6864" w:name="_Toc138265338"/>
      <w:bookmarkStart w:id="6865" w:name="_Toc141380458"/>
      <w:bookmarkStart w:id="6866" w:name="_Toc149764076"/>
      <w:bookmarkStart w:id="6867" w:name="_Toc153301044"/>
      <w:bookmarkStart w:id="6868" w:name="_Toc160045464"/>
      <w:bookmarkStart w:id="6869" w:name="_Toc162011521"/>
      <w:bookmarkStart w:id="6870" w:name="_Toc162558369"/>
      <w:bookmarkStart w:id="6871" w:name="_Toc166838738"/>
      <w:bookmarkStart w:id="6872" w:name="_Toc166838779"/>
      <w:r w:rsidRPr="0043437F">
        <w:t>ACOMPANHAMENTO DAS OBRAS PELA CAIXA</w:t>
      </w:r>
      <w:bookmarkEnd w:id="6687"/>
      <w:bookmarkEnd w:id="6688"/>
      <w:bookmarkEnd w:id="6689"/>
      <w:bookmarkEnd w:id="6690"/>
      <w:bookmarkEnd w:id="6691"/>
      <w:bookmarkEnd w:id="6692"/>
      <w:bookmarkEnd w:id="6693"/>
      <w:bookmarkEnd w:id="6694"/>
      <w:bookmarkEnd w:id="6695"/>
      <w:bookmarkEnd w:id="6696"/>
      <w:bookmarkEnd w:id="6697"/>
      <w:bookmarkEnd w:id="6698"/>
      <w:bookmarkEnd w:id="6699"/>
      <w:bookmarkEnd w:id="6700"/>
      <w:bookmarkEnd w:id="6701"/>
      <w:bookmarkEnd w:id="6702"/>
      <w:bookmarkEnd w:id="6703"/>
      <w:bookmarkEnd w:id="6704"/>
      <w:bookmarkEnd w:id="6705"/>
      <w:bookmarkEnd w:id="6706"/>
      <w:bookmarkEnd w:id="6707"/>
      <w:bookmarkEnd w:id="6708"/>
      <w:bookmarkEnd w:id="6709"/>
      <w:bookmarkEnd w:id="6710"/>
      <w:bookmarkEnd w:id="6711"/>
      <w:bookmarkEnd w:id="6712"/>
      <w:bookmarkEnd w:id="6713"/>
      <w:bookmarkEnd w:id="6714"/>
      <w:bookmarkEnd w:id="6715"/>
      <w:bookmarkEnd w:id="6716"/>
      <w:bookmarkEnd w:id="6717"/>
      <w:bookmarkEnd w:id="6718"/>
      <w:bookmarkEnd w:id="6719"/>
      <w:bookmarkEnd w:id="6720"/>
      <w:bookmarkEnd w:id="6721"/>
      <w:bookmarkEnd w:id="6722"/>
      <w:bookmarkEnd w:id="6723"/>
      <w:bookmarkEnd w:id="6724"/>
      <w:bookmarkEnd w:id="6725"/>
      <w:bookmarkEnd w:id="6726"/>
      <w:bookmarkEnd w:id="6727"/>
      <w:bookmarkEnd w:id="6728"/>
      <w:bookmarkEnd w:id="6729"/>
      <w:bookmarkEnd w:id="6730"/>
      <w:bookmarkEnd w:id="6731"/>
      <w:bookmarkEnd w:id="6732"/>
      <w:bookmarkEnd w:id="6733"/>
      <w:bookmarkEnd w:id="6734"/>
      <w:bookmarkEnd w:id="6735"/>
      <w:bookmarkEnd w:id="6736"/>
      <w:bookmarkEnd w:id="6737"/>
      <w:bookmarkEnd w:id="6738"/>
      <w:bookmarkEnd w:id="6739"/>
      <w:bookmarkEnd w:id="6740"/>
      <w:bookmarkEnd w:id="6741"/>
      <w:bookmarkEnd w:id="6742"/>
      <w:bookmarkEnd w:id="6743"/>
      <w:bookmarkEnd w:id="6744"/>
      <w:bookmarkEnd w:id="6745"/>
      <w:bookmarkEnd w:id="6746"/>
      <w:bookmarkEnd w:id="6747"/>
      <w:bookmarkEnd w:id="6748"/>
      <w:bookmarkEnd w:id="6749"/>
      <w:bookmarkEnd w:id="6750"/>
      <w:bookmarkEnd w:id="6751"/>
      <w:bookmarkEnd w:id="6752"/>
      <w:bookmarkEnd w:id="6753"/>
      <w:bookmarkEnd w:id="6754"/>
      <w:bookmarkEnd w:id="6755"/>
      <w:bookmarkEnd w:id="6756"/>
      <w:bookmarkEnd w:id="6757"/>
      <w:bookmarkEnd w:id="6758"/>
      <w:bookmarkEnd w:id="6759"/>
      <w:bookmarkEnd w:id="6760"/>
      <w:bookmarkEnd w:id="6761"/>
      <w:bookmarkEnd w:id="6762"/>
      <w:bookmarkEnd w:id="6763"/>
      <w:bookmarkEnd w:id="6764"/>
      <w:bookmarkEnd w:id="6765"/>
      <w:bookmarkEnd w:id="6766"/>
      <w:bookmarkEnd w:id="6767"/>
      <w:bookmarkEnd w:id="6768"/>
      <w:bookmarkEnd w:id="6769"/>
      <w:bookmarkEnd w:id="6770"/>
      <w:bookmarkEnd w:id="6771"/>
      <w:bookmarkEnd w:id="6772"/>
      <w:bookmarkEnd w:id="6773"/>
      <w:bookmarkEnd w:id="6774"/>
      <w:bookmarkEnd w:id="6775"/>
      <w:bookmarkEnd w:id="6776"/>
      <w:bookmarkEnd w:id="6777"/>
      <w:bookmarkEnd w:id="6778"/>
      <w:bookmarkEnd w:id="6779"/>
      <w:bookmarkEnd w:id="6780"/>
      <w:bookmarkEnd w:id="6781"/>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bookmarkEnd w:id="6797"/>
      <w:bookmarkEnd w:id="6798"/>
      <w:bookmarkEnd w:id="6799"/>
      <w:bookmarkEnd w:id="6800"/>
      <w:bookmarkEnd w:id="6801"/>
      <w:bookmarkEnd w:id="6802"/>
      <w:bookmarkEnd w:id="6803"/>
      <w:bookmarkEnd w:id="6804"/>
      <w:bookmarkEnd w:id="6805"/>
      <w:bookmarkEnd w:id="6806"/>
      <w:bookmarkEnd w:id="6807"/>
      <w:bookmarkEnd w:id="6808"/>
      <w:bookmarkEnd w:id="6809"/>
      <w:bookmarkEnd w:id="6810"/>
      <w:bookmarkEnd w:id="6811"/>
      <w:bookmarkEnd w:id="6812"/>
      <w:bookmarkEnd w:id="6813"/>
      <w:bookmarkEnd w:id="6814"/>
      <w:bookmarkEnd w:id="6815"/>
      <w:bookmarkEnd w:id="6816"/>
      <w:bookmarkEnd w:id="6817"/>
      <w:bookmarkEnd w:id="6818"/>
      <w:bookmarkEnd w:id="6819"/>
      <w:bookmarkEnd w:id="6820"/>
      <w:bookmarkEnd w:id="6821"/>
      <w:bookmarkEnd w:id="6822"/>
      <w:bookmarkEnd w:id="6823"/>
      <w:bookmarkEnd w:id="6824"/>
      <w:bookmarkEnd w:id="6825"/>
      <w:bookmarkEnd w:id="6826"/>
      <w:bookmarkEnd w:id="6827"/>
      <w:bookmarkEnd w:id="6828"/>
      <w:bookmarkEnd w:id="6829"/>
      <w:bookmarkEnd w:id="6830"/>
      <w:bookmarkEnd w:id="6831"/>
      <w:bookmarkEnd w:id="6832"/>
      <w:bookmarkEnd w:id="6833"/>
      <w:bookmarkEnd w:id="6834"/>
      <w:bookmarkEnd w:id="6835"/>
      <w:bookmarkEnd w:id="6836"/>
      <w:bookmarkEnd w:id="6837"/>
      <w:bookmarkEnd w:id="6838"/>
      <w:bookmarkEnd w:id="6839"/>
      <w:bookmarkEnd w:id="6840"/>
      <w:bookmarkEnd w:id="6841"/>
      <w:bookmarkEnd w:id="6842"/>
      <w:bookmarkEnd w:id="6843"/>
      <w:bookmarkEnd w:id="6844"/>
      <w:bookmarkEnd w:id="6845"/>
      <w:bookmarkEnd w:id="6846"/>
      <w:bookmarkEnd w:id="6847"/>
      <w:bookmarkEnd w:id="6848"/>
      <w:bookmarkEnd w:id="6849"/>
      <w:bookmarkEnd w:id="6850"/>
      <w:bookmarkEnd w:id="6851"/>
      <w:bookmarkEnd w:id="6852"/>
      <w:bookmarkEnd w:id="6853"/>
      <w:bookmarkEnd w:id="6854"/>
      <w:bookmarkEnd w:id="6855"/>
      <w:bookmarkEnd w:id="6856"/>
      <w:bookmarkEnd w:id="6857"/>
      <w:bookmarkEnd w:id="6858"/>
      <w:bookmarkEnd w:id="6859"/>
      <w:bookmarkEnd w:id="6860"/>
      <w:bookmarkEnd w:id="6861"/>
      <w:bookmarkEnd w:id="6862"/>
      <w:bookmarkEnd w:id="6863"/>
      <w:bookmarkEnd w:id="6864"/>
      <w:bookmarkEnd w:id="6865"/>
      <w:bookmarkEnd w:id="6866"/>
      <w:bookmarkEnd w:id="6867"/>
      <w:bookmarkEnd w:id="6868"/>
      <w:bookmarkEnd w:id="6869"/>
      <w:bookmarkEnd w:id="6870"/>
      <w:bookmarkEnd w:id="6871"/>
      <w:bookmarkEnd w:id="6872"/>
    </w:p>
    <w:p w14:paraId="0E1781A2" w14:textId="77777777" w:rsidR="006B4FFD" w:rsidRPr="0043437F" w:rsidRDefault="006B4FFD" w:rsidP="006B4FFD">
      <w:pPr>
        <w:pStyle w:val="Normal2"/>
      </w:pPr>
      <w:r w:rsidRPr="0043437F">
        <w:tab/>
        <w:t>Para o acompanhamento de obra nas operações com financiamento concedido pela CAIXA, é observado o disposto no MO43000 e anexos.</w:t>
      </w:r>
    </w:p>
    <w:p w14:paraId="36D4DD3F" w14:textId="77777777" w:rsidR="006B4FFD" w:rsidRPr="0043437F" w:rsidRDefault="006B4FFD" w:rsidP="006B4FFD">
      <w:pPr>
        <w:pStyle w:val="Ttulo1"/>
        <w:numPr>
          <w:ilvl w:val="0"/>
          <w:numId w:val="1"/>
        </w:numPr>
        <w:tabs>
          <w:tab w:val="clear" w:pos="0"/>
        </w:tabs>
      </w:pPr>
      <w:r w:rsidRPr="0043437F">
        <w:tab/>
      </w:r>
      <w:bookmarkStart w:id="6873" w:name="_Toc100675653"/>
      <w:bookmarkStart w:id="6874" w:name="_Toc100747250"/>
      <w:bookmarkStart w:id="6875" w:name="_Toc104485457"/>
      <w:bookmarkStart w:id="6876" w:name="_Toc106640101"/>
      <w:bookmarkStart w:id="6877" w:name="_Toc108522385"/>
      <w:bookmarkStart w:id="6878" w:name="_Toc109054762"/>
      <w:bookmarkStart w:id="6879" w:name="_Toc113889383"/>
      <w:bookmarkStart w:id="6880" w:name="_Toc116416310"/>
      <w:bookmarkStart w:id="6881" w:name="_Toc116416391"/>
      <w:bookmarkStart w:id="6882" w:name="_Toc116416546"/>
      <w:bookmarkStart w:id="6883" w:name="_Toc118901408"/>
      <w:bookmarkStart w:id="6884" w:name="_Toc120290270"/>
      <w:bookmarkStart w:id="6885" w:name="_Toc123142001"/>
      <w:bookmarkStart w:id="6886" w:name="_Toc130995439"/>
      <w:bookmarkStart w:id="6887" w:name="_Toc134024677"/>
      <w:bookmarkStart w:id="6888" w:name="_Toc135066730"/>
      <w:bookmarkStart w:id="6889" w:name="_Toc138265339"/>
      <w:bookmarkStart w:id="6890" w:name="_Toc141380459"/>
      <w:bookmarkStart w:id="6891" w:name="_Toc149764077"/>
      <w:bookmarkStart w:id="6892" w:name="_Toc153301045"/>
      <w:bookmarkStart w:id="6893" w:name="_Toc160045465"/>
      <w:bookmarkStart w:id="6894" w:name="_Toc162011522"/>
      <w:bookmarkStart w:id="6895" w:name="_Toc162558370"/>
      <w:bookmarkStart w:id="6896" w:name="_Toc166838739"/>
      <w:bookmarkStart w:id="6897" w:name="_Toc166838780"/>
      <w:r w:rsidRPr="0043437F">
        <w:t>CRÉDITO E LIBERAÇÃO DOS RECURSOS</w:t>
      </w:r>
      <w:bookmarkEnd w:id="6873"/>
      <w:bookmarkEnd w:id="6874"/>
      <w:bookmarkEnd w:id="6875"/>
      <w:bookmarkEnd w:id="6876"/>
      <w:bookmarkEnd w:id="6877"/>
      <w:bookmarkEnd w:id="6878"/>
      <w:bookmarkEnd w:id="6879"/>
      <w:bookmarkEnd w:id="6880"/>
      <w:bookmarkEnd w:id="6881"/>
      <w:bookmarkEnd w:id="6882"/>
      <w:bookmarkEnd w:id="6883"/>
      <w:bookmarkEnd w:id="6884"/>
      <w:bookmarkEnd w:id="6885"/>
      <w:bookmarkEnd w:id="6886"/>
      <w:bookmarkEnd w:id="6887"/>
      <w:bookmarkEnd w:id="6888"/>
      <w:bookmarkEnd w:id="6889"/>
      <w:bookmarkEnd w:id="6890"/>
      <w:bookmarkEnd w:id="6891"/>
      <w:bookmarkEnd w:id="6892"/>
      <w:bookmarkEnd w:id="6893"/>
      <w:bookmarkEnd w:id="6894"/>
      <w:bookmarkEnd w:id="6895"/>
      <w:bookmarkEnd w:id="6896"/>
      <w:bookmarkEnd w:id="6897"/>
    </w:p>
    <w:p w14:paraId="1F3898F9" w14:textId="77777777" w:rsidR="006B4FFD" w:rsidRPr="0043437F" w:rsidRDefault="006B4FFD" w:rsidP="006B4FFD">
      <w:pPr>
        <w:pStyle w:val="Normal2"/>
      </w:pPr>
      <w:r w:rsidRPr="0043437F">
        <w:t>A liberação dos recursos ao vendedor nas operações de aquisição, bem como a liberação das parcelas de obra para as modalidades de construção estão definidas no MO43000 e anexos.</w:t>
      </w:r>
    </w:p>
    <w:p w14:paraId="59514F30" w14:textId="77777777" w:rsidR="006B4FFD" w:rsidRPr="0043437F" w:rsidRDefault="006B4FFD" w:rsidP="006B4FFD">
      <w:pPr>
        <w:pStyle w:val="Ttulo1"/>
        <w:numPr>
          <w:ilvl w:val="0"/>
          <w:numId w:val="1"/>
        </w:numPr>
        <w:tabs>
          <w:tab w:val="clear" w:pos="0"/>
        </w:tabs>
      </w:pPr>
      <w:bookmarkStart w:id="6898" w:name="_Toc100675654"/>
      <w:bookmarkStart w:id="6899" w:name="_Toc100747251"/>
      <w:bookmarkStart w:id="6900" w:name="_Toc104485458"/>
      <w:bookmarkStart w:id="6901" w:name="_Toc106640102"/>
      <w:bookmarkStart w:id="6902" w:name="_Toc108522386"/>
      <w:bookmarkStart w:id="6903" w:name="_Toc109054763"/>
      <w:bookmarkStart w:id="6904" w:name="_Toc113889384"/>
      <w:bookmarkStart w:id="6905" w:name="_Toc116416311"/>
      <w:bookmarkStart w:id="6906" w:name="_Toc116416392"/>
      <w:bookmarkStart w:id="6907" w:name="_Toc116416547"/>
      <w:bookmarkStart w:id="6908" w:name="_Toc118901409"/>
      <w:bookmarkStart w:id="6909" w:name="_Toc120290271"/>
      <w:bookmarkStart w:id="6910" w:name="_Toc123142002"/>
      <w:bookmarkStart w:id="6911" w:name="_Toc130995440"/>
      <w:bookmarkStart w:id="6912" w:name="_Toc134024678"/>
      <w:bookmarkStart w:id="6913" w:name="_Toc135066731"/>
      <w:bookmarkStart w:id="6914" w:name="_Toc138265340"/>
      <w:bookmarkStart w:id="6915" w:name="_Toc141380460"/>
      <w:bookmarkStart w:id="6916" w:name="_Toc149764078"/>
      <w:bookmarkStart w:id="6917" w:name="_Toc153301046"/>
      <w:bookmarkStart w:id="6918" w:name="_Toc160045466"/>
      <w:bookmarkStart w:id="6919" w:name="_Toc162011523"/>
      <w:bookmarkStart w:id="6920" w:name="_Toc162558371"/>
      <w:bookmarkStart w:id="6921" w:name="_Toc166838740"/>
      <w:bookmarkStart w:id="6922" w:name="_Toc166838781"/>
      <w:r w:rsidRPr="0043437F">
        <w:t>RENDIMENTO SOBRE OS RECURSOS DA CV FGTS</w:t>
      </w:r>
      <w:bookmarkEnd w:id="6898"/>
      <w:bookmarkEnd w:id="6899"/>
      <w:bookmarkEnd w:id="6900"/>
      <w:bookmarkEnd w:id="6901"/>
      <w:bookmarkEnd w:id="6902"/>
      <w:bookmarkEnd w:id="6903"/>
      <w:bookmarkEnd w:id="6904"/>
      <w:bookmarkEnd w:id="6905"/>
      <w:bookmarkEnd w:id="6906"/>
      <w:bookmarkEnd w:id="6907"/>
      <w:bookmarkEnd w:id="6908"/>
      <w:bookmarkEnd w:id="6909"/>
      <w:bookmarkEnd w:id="6910"/>
      <w:bookmarkEnd w:id="6911"/>
      <w:bookmarkEnd w:id="6912"/>
      <w:bookmarkEnd w:id="6913"/>
      <w:bookmarkEnd w:id="6914"/>
      <w:bookmarkEnd w:id="6915"/>
      <w:bookmarkEnd w:id="6916"/>
      <w:bookmarkEnd w:id="6917"/>
      <w:bookmarkEnd w:id="6918"/>
      <w:bookmarkEnd w:id="6919"/>
      <w:bookmarkEnd w:id="6920"/>
      <w:bookmarkEnd w:id="6921"/>
      <w:bookmarkEnd w:id="6922"/>
    </w:p>
    <w:p w14:paraId="1F57D043" w14:textId="77777777" w:rsidR="006B4FFD" w:rsidRPr="0043437F" w:rsidRDefault="006B4FFD" w:rsidP="006B4FFD">
      <w:pPr>
        <w:pStyle w:val="Normal2"/>
      </w:pPr>
      <w:r w:rsidRPr="0043437F">
        <w:tab/>
        <w:t>Os recursos da CV FGTS são remunerados pelo mesmo índice aplicado aos depósitos de poupança, devendo estar limitada, no mínimo, à remuneração das contas vinculadas do FGTS, a partir da data de ressarcimento até a liberação/desbloqueio da última parcela e conclusão da obra (TP104).</w:t>
      </w:r>
    </w:p>
    <w:p w14:paraId="06DD5C6E" w14:textId="77777777" w:rsidR="006B4FFD" w:rsidRPr="0043437F" w:rsidRDefault="006B4FFD" w:rsidP="006B4FFD">
      <w:pPr>
        <w:pStyle w:val="Normal3"/>
      </w:pPr>
      <w:r w:rsidRPr="0043437F">
        <w:tab/>
        <w:t xml:space="preserve">Os rendimentos serão destinados à </w:t>
      </w:r>
      <w:r w:rsidRPr="0043437F">
        <w:tab/>
        <w:t>dedução do encargo mensal do financiamento, se operações diretas com a CAIXA.</w:t>
      </w:r>
    </w:p>
    <w:p w14:paraId="752FA360" w14:textId="77777777" w:rsidR="006B4FFD" w:rsidRPr="0043437F" w:rsidRDefault="006B4FFD" w:rsidP="006B4FFD">
      <w:pPr>
        <w:pStyle w:val="Ttulo1"/>
        <w:numPr>
          <w:ilvl w:val="0"/>
          <w:numId w:val="1"/>
        </w:numPr>
        <w:tabs>
          <w:tab w:val="clear" w:pos="0"/>
        </w:tabs>
      </w:pPr>
      <w:bookmarkStart w:id="6923" w:name="_Toc100675655"/>
      <w:bookmarkStart w:id="6924" w:name="_Toc100747252"/>
      <w:bookmarkStart w:id="6925" w:name="_Toc104485459"/>
      <w:bookmarkStart w:id="6926" w:name="_Toc106640103"/>
      <w:bookmarkStart w:id="6927" w:name="_Toc108522387"/>
      <w:bookmarkStart w:id="6928" w:name="_Toc109054764"/>
      <w:bookmarkStart w:id="6929" w:name="_Toc113889385"/>
      <w:bookmarkStart w:id="6930" w:name="_Toc116416312"/>
      <w:bookmarkStart w:id="6931" w:name="_Toc116416393"/>
      <w:bookmarkStart w:id="6932" w:name="_Toc116416548"/>
      <w:bookmarkStart w:id="6933" w:name="_Toc118901410"/>
      <w:bookmarkStart w:id="6934" w:name="_Toc120290272"/>
      <w:bookmarkStart w:id="6935" w:name="_Toc123142003"/>
      <w:bookmarkStart w:id="6936" w:name="_Toc130995441"/>
      <w:bookmarkStart w:id="6937" w:name="_Toc134024679"/>
      <w:bookmarkStart w:id="6938" w:name="_Toc135066732"/>
      <w:bookmarkStart w:id="6939" w:name="_Toc138265341"/>
      <w:bookmarkStart w:id="6940" w:name="_Toc141380461"/>
      <w:bookmarkStart w:id="6941" w:name="_Toc149764079"/>
      <w:bookmarkStart w:id="6942" w:name="_Toc153301047"/>
      <w:bookmarkStart w:id="6943" w:name="_Toc160045467"/>
      <w:bookmarkStart w:id="6944" w:name="_Toc162011524"/>
      <w:bookmarkStart w:id="6945" w:name="_Toc162558372"/>
      <w:bookmarkStart w:id="6946" w:name="_Toc166838741"/>
      <w:bookmarkStart w:id="6947" w:name="_Toc166838782"/>
      <w:r w:rsidRPr="0043437F">
        <w:t>LIMITES</w:t>
      </w:r>
      <w:bookmarkEnd w:id="6465"/>
      <w:bookmarkEnd w:id="6466"/>
      <w:bookmarkEnd w:id="6467"/>
      <w:bookmarkEnd w:id="6468"/>
      <w:bookmarkEnd w:id="6469"/>
      <w:bookmarkEnd w:id="6470"/>
      <w:bookmarkEnd w:id="6471"/>
      <w:bookmarkEnd w:id="6472"/>
      <w:bookmarkEnd w:id="6473"/>
      <w:bookmarkEnd w:id="6474"/>
      <w:bookmarkEnd w:id="6475"/>
      <w:bookmarkEnd w:id="6476"/>
      <w:bookmarkEnd w:id="6477"/>
      <w:bookmarkEnd w:id="6478"/>
      <w:bookmarkEnd w:id="6479"/>
      <w:bookmarkEnd w:id="6480"/>
      <w:bookmarkEnd w:id="6481"/>
      <w:bookmarkEnd w:id="6482"/>
      <w:bookmarkEnd w:id="6483"/>
      <w:bookmarkEnd w:id="6484"/>
      <w:bookmarkEnd w:id="6485"/>
      <w:bookmarkEnd w:id="6486"/>
      <w:bookmarkEnd w:id="6487"/>
      <w:bookmarkEnd w:id="6488"/>
      <w:bookmarkEnd w:id="6489"/>
      <w:bookmarkEnd w:id="6490"/>
      <w:bookmarkEnd w:id="6491"/>
      <w:bookmarkEnd w:id="6492"/>
      <w:bookmarkEnd w:id="6493"/>
      <w:bookmarkEnd w:id="6494"/>
      <w:bookmarkEnd w:id="6495"/>
      <w:bookmarkEnd w:id="6496"/>
      <w:bookmarkEnd w:id="6497"/>
      <w:bookmarkEnd w:id="6498"/>
      <w:bookmarkEnd w:id="6655"/>
      <w:r w:rsidRPr="0043437F">
        <w:t xml:space="preserve"> OPERACIONAIS</w:t>
      </w:r>
      <w:bookmarkEnd w:id="6923"/>
      <w:bookmarkEnd w:id="6924"/>
      <w:bookmarkEnd w:id="6925"/>
      <w:bookmarkEnd w:id="6926"/>
      <w:bookmarkEnd w:id="6927"/>
      <w:bookmarkEnd w:id="6928"/>
      <w:bookmarkEnd w:id="6929"/>
      <w:bookmarkEnd w:id="6930"/>
      <w:bookmarkEnd w:id="6931"/>
      <w:bookmarkEnd w:id="6932"/>
      <w:bookmarkEnd w:id="6933"/>
      <w:bookmarkEnd w:id="6934"/>
      <w:bookmarkEnd w:id="6935"/>
      <w:bookmarkEnd w:id="6936"/>
      <w:bookmarkEnd w:id="6937"/>
      <w:bookmarkEnd w:id="6938"/>
      <w:bookmarkEnd w:id="6939"/>
      <w:bookmarkEnd w:id="6940"/>
      <w:bookmarkEnd w:id="6941"/>
      <w:bookmarkEnd w:id="6942"/>
      <w:bookmarkEnd w:id="6943"/>
      <w:bookmarkEnd w:id="6944"/>
      <w:bookmarkEnd w:id="6945"/>
      <w:bookmarkEnd w:id="6946"/>
      <w:bookmarkEnd w:id="6947"/>
    </w:p>
    <w:p w14:paraId="3F9B9BA7" w14:textId="77777777" w:rsidR="006B4FFD" w:rsidRPr="0043437F" w:rsidRDefault="006B4FFD" w:rsidP="006B4FFD">
      <w:pPr>
        <w:pStyle w:val="Normal2"/>
      </w:pPr>
      <w:bookmarkStart w:id="6948" w:name="Item_3_9_1"/>
      <w:bookmarkStart w:id="6949" w:name="Item_11_1"/>
      <w:bookmarkEnd w:id="6948"/>
      <w:bookmarkEnd w:id="6949"/>
      <w:r w:rsidRPr="0043437F">
        <w:t xml:space="preserve">O valor máximo estabelecido para o SFH referente ao valor de avaliação do imóvel é </w:t>
      </w:r>
      <w:r w:rsidRPr="00DA604F">
        <w:t>definido de acordo com o estabelecido pelo Conselho Monetário Nacional</w:t>
      </w:r>
      <w:r w:rsidRPr="0043437F">
        <w:t>.</w:t>
      </w:r>
    </w:p>
    <w:p w14:paraId="4FAF2039" w14:textId="77777777" w:rsidR="006B4FFD" w:rsidRPr="0043437F" w:rsidRDefault="006B4FFD" w:rsidP="006B4FFD">
      <w:pPr>
        <w:pStyle w:val="Normal2"/>
      </w:pPr>
      <w:r w:rsidRPr="0043437F">
        <w:t>O valor da CV FGTS a ser utilizado na aquisição somado ao valor do financiamento e subsídio, se houver, está limitado ao menor dos valores entre a compra e venda e a avaliação do imóvel efetuada pela CAIXA, como exemplos a seguir:</w:t>
      </w:r>
    </w:p>
    <w:p w14:paraId="0C73FA49" w14:textId="77777777" w:rsidR="006B4FFD" w:rsidRPr="0043437F" w:rsidRDefault="006B4FFD">
      <w:pPr>
        <w:pStyle w:val="Marcador1"/>
        <w:numPr>
          <w:ilvl w:val="0"/>
          <w:numId w:val="64"/>
        </w:numPr>
      </w:pPr>
      <w:r w:rsidRPr="0043437F">
        <w:t>Exemplo I</w:t>
      </w:r>
    </w:p>
    <w:p w14:paraId="5855723F" w14:textId="77777777" w:rsidR="006B4FFD" w:rsidRPr="0043437F" w:rsidRDefault="006B4FFD" w:rsidP="006B4FFD">
      <w:pPr>
        <w:pStyle w:val="Marcador2"/>
      </w:pPr>
      <w:r w:rsidRPr="0043437F">
        <w:t>Valor de avaliação = R$150.000,00;</w:t>
      </w:r>
    </w:p>
    <w:p w14:paraId="610CCFC6" w14:textId="77777777" w:rsidR="006B4FFD" w:rsidRPr="0043437F" w:rsidRDefault="006B4FFD" w:rsidP="006B4FFD">
      <w:pPr>
        <w:pStyle w:val="Marcador2"/>
      </w:pPr>
      <w:r w:rsidRPr="0043437F">
        <w:t>Valor de compra e venda = R$160.000,00;</w:t>
      </w:r>
    </w:p>
    <w:p w14:paraId="438BC68E" w14:textId="77777777" w:rsidR="006B4FFD" w:rsidRPr="0043437F" w:rsidRDefault="006B4FFD" w:rsidP="006B4FFD">
      <w:pPr>
        <w:pStyle w:val="Marcador2"/>
      </w:pPr>
      <w:r w:rsidRPr="0043437F">
        <w:t>Valor a ser considerado para uso do FGTS: R$150.000,00;</w:t>
      </w:r>
    </w:p>
    <w:p w14:paraId="644D1771" w14:textId="77777777" w:rsidR="006B4FFD" w:rsidRPr="0043437F" w:rsidRDefault="006B4FFD">
      <w:pPr>
        <w:pStyle w:val="Marcador1"/>
        <w:numPr>
          <w:ilvl w:val="0"/>
          <w:numId w:val="64"/>
        </w:numPr>
      </w:pPr>
      <w:r w:rsidRPr="0043437F">
        <w:t>Exemplo II</w:t>
      </w:r>
    </w:p>
    <w:p w14:paraId="7C892C6E" w14:textId="77777777" w:rsidR="006B4FFD" w:rsidRPr="0043437F" w:rsidRDefault="006B4FFD" w:rsidP="006B4FFD">
      <w:pPr>
        <w:pStyle w:val="Marcador2"/>
      </w:pPr>
      <w:r w:rsidRPr="0043437F">
        <w:t>Valor de avaliação = R$200.000,00;</w:t>
      </w:r>
    </w:p>
    <w:p w14:paraId="357A64C2" w14:textId="77777777" w:rsidR="006B4FFD" w:rsidRPr="0043437F" w:rsidRDefault="006B4FFD" w:rsidP="006B4FFD">
      <w:pPr>
        <w:pStyle w:val="Marcador2"/>
      </w:pPr>
      <w:r w:rsidRPr="0043437F">
        <w:t>Valor de compra e venda = R$180.000,00;</w:t>
      </w:r>
    </w:p>
    <w:p w14:paraId="3378366D" w14:textId="77777777" w:rsidR="006B4FFD" w:rsidRPr="0043437F" w:rsidRDefault="006B4FFD" w:rsidP="006B4FFD">
      <w:pPr>
        <w:pStyle w:val="Marcador2"/>
      </w:pPr>
      <w:r w:rsidRPr="0043437F">
        <w:t>Valor a ser considerado para uso do FGTS: R$180.000,00</w:t>
      </w:r>
    </w:p>
    <w:p w14:paraId="25CCC62C" w14:textId="77777777" w:rsidR="006B4FFD" w:rsidRPr="0043437F" w:rsidRDefault="006B4FFD" w:rsidP="006B4FFD">
      <w:pPr>
        <w:pStyle w:val="Normal2"/>
      </w:pPr>
      <w:r w:rsidRPr="0043437F">
        <w:t>O valor do FGTS a ser utilizado na construção, somado ao valor do financiamento não pode exceder ao menor dos seguintes valores:</w:t>
      </w:r>
    </w:p>
    <w:p w14:paraId="3BDB3FE8" w14:textId="77777777" w:rsidR="006B4FFD" w:rsidRPr="0043437F" w:rsidRDefault="006B4FFD">
      <w:pPr>
        <w:pStyle w:val="Marcador1"/>
        <w:numPr>
          <w:ilvl w:val="0"/>
          <w:numId w:val="64"/>
        </w:numPr>
      </w:pPr>
      <w:r w:rsidRPr="0043437F">
        <w:rPr>
          <w:rFonts w:cs="Arial"/>
        </w:rPr>
        <w:t>valor da avaliação do imóvel considerado pronto, efetuada pela CAIXA;</w:t>
      </w:r>
    </w:p>
    <w:p w14:paraId="652F6A6A" w14:textId="77777777" w:rsidR="006B4FFD" w:rsidRPr="0043437F" w:rsidRDefault="006B4FFD">
      <w:pPr>
        <w:pStyle w:val="Marcador1"/>
        <w:numPr>
          <w:ilvl w:val="0"/>
          <w:numId w:val="64"/>
        </w:numPr>
      </w:pPr>
      <w:r w:rsidRPr="0043437F">
        <w:rPr>
          <w:rFonts w:cs="Arial"/>
        </w:rPr>
        <w:t>custo total da obra, no caso de construção em terreno próprio;</w:t>
      </w:r>
    </w:p>
    <w:p w14:paraId="67125B1E" w14:textId="77777777" w:rsidR="006B4FFD" w:rsidRPr="0043437F" w:rsidRDefault="006B4FFD">
      <w:pPr>
        <w:pStyle w:val="Marcador1"/>
        <w:numPr>
          <w:ilvl w:val="0"/>
          <w:numId w:val="64"/>
        </w:numPr>
      </w:pPr>
      <w:r w:rsidRPr="0043437F">
        <w:rPr>
          <w:rFonts w:cs="Arial"/>
        </w:rPr>
        <w:t>valor de venda e compra, no caso de aquisição de imóvel em construção de unidade vinculada à empreen</w:t>
      </w:r>
      <w:r w:rsidRPr="0043437F">
        <w:t>dimento;</w:t>
      </w:r>
    </w:p>
    <w:p w14:paraId="463E7C58" w14:textId="77777777" w:rsidR="006B4FFD" w:rsidRPr="0043437F" w:rsidRDefault="006B4FFD">
      <w:pPr>
        <w:pStyle w:val="Marcador1"/>
        <w:numPr>
          <w:ilvl w:val="0"/>
          <w:numId w:val="64"/>
        </w:numPr>
      </w:pPr>
      <w:r w:rsidRPr="0043437F">
        <w:t>custo total da obra, acrescido do menor valor atribuído ao terreno (valor da avaliação CAIXA ou de compra e venda), no caso de aquisição de terreno e construção.</w:t>
      </w:r>
    </w:p>
    <w:p w14:paraId="66350BC4" w14:textId="77777777" w:rsidR="006B4FFD" w:rsidRPr="0043437F" w:rsidRDefault="006B4FFD" w:rsidP="006B4FFD">
      <w:pPr>
        <w:pStyle w:val="Normal3"/>
      </w:pPr>
      <w:r w:rsidRPr="0043437F">
        <w:t>Abaixo seguem exemplos de operações permitidas:</w:t>
      </w:r>
    </w:p>
    <w:p w14:paraId="1C114934" w14:textId="77777777" w:rsidR="006B4FFD" w:rsidRPr="0043437F" w:rsidRDefault="006B4FFD" w:rsidP="006B4FFD">
      <w:pPr>
        <w:pStyle w:val="Alinea"/>
        <w:numPr>
          <w:ilvl w:val="0"/>
          <w:numId w:val="8"/>
        </w:numPr>
      </w:pPr>
      <w:r w:rsidRPr="0043437F">
        <w:lastRenderedPageBreak/>
        <w:t>Exemplo 1:</w:t>
      </w:r>
    </w:p>
    <w:p w14:paraId="5E32120D" w14:textId="77777777" w:rsidR="006B4FFD" w:rsidRPr="0043437F" w:rsidRDefault="006B4FFD" w:rsidP="006B4FFD">
      <w:pPr>
        <w:pStyle w:val="Marcador2"/>
      </w:pPr>
      <w:r w:rsidRPr="0043437F">
        <w:t>valor de avaliação do imóvel considerado pronto = R$ 500.000,00;</w:t>
      </w:r>
    </w:p>
    <w:p w14:paraId="41EB6579" w14:textId="77777777" w:rsidR="006B4FFD" w:rsidRPr="0043437F" w:rsidRDefault="006B4FFD" w:rsidP="006B4FFD">
      <w:pPr>
        <w:pStyle w:val="Marcador2"/>
      </w:pPr>
      <w:r w:rsidRPr="0043437F">
        <w:t>valor de avaliação do terreno = R$150.000,00;</w:t>
      </w:r>
    </w:p>
    <w:p w14:paraId="7EA0AA3F" w14:textId="77777777" w:rsidR="006B4FFD" w:rsidRPr="0043437F" w:rsidRDefault="006B4FFD" w:rsidP="006B4FFD">
      <w:pPr>
        <w:pStyle w:val="Marcador2"/>
      </w:pPr>
      <w:r w:rsidRPr="0043437F">
        <w:t>valor de compra e venda do terreno = R$160.000,00;</w:t>
      </w:r>
    </w:p>
    <w:p w14:paraId="74B0242D" w14:textId="77777777" w:rsidR="006B4FFD" w:rsidRPr="0043437F" w:rsidRDefault="006B4FFD" w:rsidP="006B4FFD">
      <w:pPr>
        <w:pStyle w:val="Marcador2"/>
      </w:pPr>
      <w:r w:rsidRPr="0043437F">
        <w:t>custo Total da obra = R$330.000,00.</w:t>
      </w:r>
    </w:p>
    <w:p w14:paraId="2468C4C4" w14:textId="77777777" w:rsidR="006B4FFD" w:rsidRPr="0043437F" w:rsidRDefault="006B4FFD">
      <w:pPr>
        <w:pStyle w:val="Marcador1"/>
        <w:numPr>
          <w:ilvl w:val="0"/>
          <w:numId w:val="64"/>
        </w:numPr>
      </w:pPr>
      <w:r w:rsidRPr="0043437F">
        <w:rPr>
          <w:rFonts w:cs="Arial"/>
        </w:rPr>
        <w:t xml:space="preserve">valor a ser considerado para definição do limite máximo de uso do FGTS e financiamento: </w:t>
      </w:r>
    </w:p>
    <w:p w14:paraId="625154C3" w14:textId="77777777" w:rsidR="006B4FFD" w:rsidRPr="0043437F" w:rsidRDefault="006B4FFD" w:rsidP="006B4FFD">
      <w:pPr>
        <w:pStyle w:val="Marcador2"/>
      </w:pPr>
      <w:r w:rsidRPr="0043437F">
        <w:rPr>
          <w:rFonts w:cs="Arial"/>
        </w:rPr>
        <w:t>me</w:t>
      </w:r>
      <w:r w:rsidRPr="0043437F">
        <w:t>nor dos valores: R$150.000,00 +R$330.000,00 = R$480.000,00 (Valor de avaliação do terreno mais o custo da obra).</w:t>
      </w:r>
    </w:p>
    <w:p w14:paraId="652DBA91" w14:textId="77777777" w:rsidR="006B4FFD" w:rsidRPr="0043437F" w:rsidRDefault="006B4FFD" w:rsidP="006B4FFD">
      <w:pPr>
        <w:pStyle w:val="Alinea"/>
      </w:pPr>
      <w:r w:rsidRPr="0043437F">
        <w:t>Exemplo 2:</w:t>
      </w:r>
    </w:p>
    <w:p w14:paraId="265B44F0" w14:textId="77777777" w:rsidR="006B4FFD" w:rsidRPr="0043437F" w:rsidRDefault="006B4FFD" w:rsidP="006B4FFD">
      <w:pPr>
        <w:pStyle w:val="Marcador2"/>
      </w:pPr>
      <w:r w:rsidRPr="0043437F">
        <w:rPr>
          <w:rFonts w:cs="Arial"/>
        </w:rPr>
        <w:t>valor de avaliação do imóvel considerado pronto = R$ 375.000,00;</w:t>
      </w:r>
    </w:p>
    <w:p w14:paraId="1670731F" w14:textId="77777777" w:rsidR="006B4FFD" w:rsidRPr="0043437F" w:rsidRDefault="006B4FFD" w:rsidP="006B4FFD">
      <w:pPr>
        <w:pStyle w:val="Marcador2"/>
      </w:pPr>
      <w:r w:rsidRPr="0043437F">
        <w:rPr>
          <w:rFonts w:cs="Arial"/>
        </w:rPr>
        <w:t>valor de avaliação do terreno = R$140.000,00;</w:t>
      </w:r>
    </w:p>
    <w:p w14:paraId="72FD2E1F" w14:textId="77777777" w:rsidR="006B4FFD" w:rsidRPr="0043437F" w:rsidRDefault="006B4FFD" w:rsidP="006B4FFD">
      <w:pPr>
        <w:pStyle w:val="Marcador2"/>
        <w:rPr>
          <w:rFonts w:cs="Arial"/>
        </w:rPr>
      </w:pPr>
      <w:r w:rsidRPr="0043437F">
        <w:rPr>
          <w:rFonts w:cs="Arial"/>
        </w:rPr>
        <w:t>valor de compra e venda do terreno = R$130.000,00;</w:t>
      </w:r>
    </w:p>
    <w:p w14:paraId="75DF4E80" w14:textId="77777777" w:rsidR="006B4FFD" w:rsidRPr="0043437F" w:rsidRDefault="006B4FFD" w:rsidP="006B4FFD">
      <w:pPr>
        <w:pStyle w:val="Marcador2"/>
      </w:pPr>
      <w:r w:rsidRPr="0043437F">
        <w:rPr>
          <w:rFonts w:cs="Arial"/>
        </w:rPr>
        <w:t>custo Total da obra = R$250.000,00.</w:t>
      </w:r>
    </w:p>
    <w:p w14:paraId="12D36C6E" w14:textId="77777777" w:rsidR="006B4FFD" w:rsidRPr="0043437F" w:rsidRDefault="006B4FFD">
      <w:pPr>
        <w:pStyle w:val="Marcador1"/>
        <w:numPr>
          <w:ilvl w:val="0"/>
          <w:numId w:val="64"/>
        </w:numPr>
        <w:rPr>
          <w:strike/>
        </w:rPr>
      </w:pPr>
      <w:r w:rsidRPr="0043437F">
        <w:t>valor a ser considerado para definição do limite máximo de uso do FGTS e financiamento:</w:t>
      </w:r>
    </w:p>
    <w:p w14:paraId="53F3690A" w14:textId="77777777" w:rsidR="006B4FFD" w:rsidRPr="0043437F" w:rsidRDefault="006B4FFD" w:rsidP="006B4FFD">
      <w:pPr>
        <w:pStyle w:val="Marcador2"/>
      </w:pPr>
      <w:r w:rsidRPr="0043437F">
        <w:t>menor dos valores: R$375.000,00 (Valor de avaliação do imóvel considerado pronto).</w:t>
      </w:r>
    </w:p>
    <w:p w14:paraId="3C117D80" w14:textId="77777777" w:rsidR="006B4FFD" w:rsidRPr="0043437F" w:rsidRDefault="006B4FFD" w:rsidP="006B4FFD">
      <w:pPr>
        <w:pStyle w:val="Normal2"/>
      </w:pPr>
      <w:bookmarkStart w:id="6950" w:name="Item_3_2_7_4"/>
      <w:bookmarkStart w:id="6951" w:name="Item_3_2_12_4"/>
      <w:bookmarkStart w:id="6952" w:name="Item_3_9_4"/>
      <w:bookmarkEnd w:id="6950"/>
      <w:bookmarkEnd w:id="6951"/>
      <w:bookmarkEnd w:id="6952"/>
      <w:r w:rsidRPr="0043437F">
        <w:t>C</w:t>
      </w:r>
      <w:bookmarkStart w:id="6953" w:name="Item_3_2_4_4"/>
      <w:bookmarkEnd w:id="6953"/>
      <w:r w:rsidRPr="0043437F">
        <w:t xml:space="preserve">aso o trabalhador tenha contratado o empréstimo de antecipação do saque aniversário, o saldo da conta vinculada do FGTS disponível para utilização na aquisição de imóvel é o saldo total da conta deduzido o valor bloqueado para garantia da operação de crédito contratada, em valor suficiente para que, aplicada a alíquota correspondente ao saldo da conta e somada a parcela adicional, estabelecidas no Anexo à Lei nº 8.036, de 1990, ou em suas alterações posteriores, seja possível efetuar os saques-aniversário em valor equivalente aos alienados ou cedidos fiduciariamente. </w:t>
      </w:r>
    </w:p>
    <w:p w14:paraId="06085B50" w14:textId="77777777" w:rsidR="006B4FFD" w:rsidRPr="0043437F" w:rsidRDefault="006B4FFD" w:rsidP="006B4FFD">
      <w:pPr>
        <w:pStyle w:val="Marcador1"/>
      </w:pPr>
      <w:r w:rsidRPr="0043437F">
        <w:t xml:space="preserve">Exemplo: </w:t>
      </w:r>
    </w:p>
    <w:p w14:paraId="09A3CE4E" w14:textId="77777777" w:rsidR="006B4FFD" w:rsidRPr="0043437F" w:rsidRDefault="006B4FFD" w:rsidP="006B4FFD">
      <w:pPr>
        <w:pStyle w:val="Marcador2"/>
        <w:rPr>
          <w:rFonts w:cs="Arial"/>
        </w:rPr>
      </w:pPr>
      <w:r w:rsidRPr="0043437F">
        <w:rPr>
          <w:rFonts w:cs="Arial"/>
        </w:rPr>
        <w:t>Saldo da conta vinculada do FGTS em 11 de janeiro de 2022: R$ 100 mil;</w:t>
      </w:r>
    </w:p>
    <w:p w14:paraId="6C2E2953" w14:textId="77777777" w:rsidR="006B4FFD" w:rsidRPr="0043437F" w:rsidRDefault="006B4FFD" w:rsidP="006B4FFD">
      <w:pPr>
        <w:pStyle w:val="Marcador2"/>
        <w:rPr>
          <w:rFonts w:cs="Arial"/>
        </w:rPr>
      </w:pPr>
      <w:r w:rsidRPr="0043437F">
        <w:rPr>
          <w:rFonts w:cs="Arial"/>
        </w:rPr>
        <w:t>Trabalhador com data de aniversário em outubro de 2022;</w:t>
      </w:r>
    </w:p>
    <w:p w14:paraId="41F44EB0" w14:textId="77777777" w:rsidR="006B4FFD" w:rsidRPr="0043437F" w:rsidRDefault="006B4FFD" w:rsidP="006B4FFD">
      <w:pPr>
        <w:pStyle w:val="Marcador2"/>
        <w:rPr>
          <w:rFonts w:cs="Arial"/>
        </w:rPr>
      </w:pPr>
      <w:r w:rsidRPr="0043437F">
        <w:rPr>
          <w:rFonts w:cs="Arial"/>
        </w:rPr>
        <w:t>Valor do Saque Aniversário: 5% + adicional R$ 2.900,00 = R$ 7.900,00;</w:t>
      </w:r>
    </w:p>
    <w:p w14:paraId="547B8164" w14:textId="77777777" w:rsidR="006B4FFD" w:rsidRPr="0043437F" w:rsidRDefault="006B4FFD" w:rsidP="006B4FFD">
      <w:pPr>
        <w:pStyle w:val="Marcador2"/>
        <w:rPr>
          <w:rFonts w:cs="Arial"/>
        </w:rPr>
      </w:pPr>
      <w:r w:rsidRPr="0043437F">
        <w:rPr>
          <w:rFonts w:cs="Arial"/>
        </w:rPr>
        <w:t>Contratação empréstimo no valor de R$ 7.900,00 mil em 11 de janeiro de 2022;</w:t>
      </w:r>
    </w:p>
    <w:p w14:paraId="211FAFCC" w14:textId="77777777" w:rsidR="006B4FFD" w:rsidRPr="0043437F" w:rsidRDefault="006B4FFD" w:rsidP="006B4FFD">
      <w:pPr>
        <w:pStyle w:val="Marcador2"/>
        <w:rPr>
          <w:rFonts w:cs="Arial"/>
        </w:rPr>
      </w:pPr>
      <w:r w:rsidRPr="0043437F">
        <w:rPr>
          <w:rFonts w:cs="Arial"/>
        </w:rPr>
        <w:t>Saldo bloqueado para utilização: R$ 7.900,00 + correção do período contratado;</w:t>
      </w:r>
    </w:p>
    <w:p w14:paraId="57A7F01D" w14:textId="77777777" w:rsidR="006B4FFD" w:rsidRPr="0043437F" w:rsidRDefault="006B4FFD" w:rsidP="006B4FFD">
      <w:pPr>
        <w:pStyle w:val="Marcador2"/>
        <w:rPr>
          <w:rFonts w:cs="Arial"/>
        </w:rPr>
      </w:pPr>
      <w:r w:rsidRPr="0043437F">
        <w:rPr>
          <w:rFonts w:cs="Arial"/>
        </w:rPr>
        <w:t>Data do desbloqueio do saldo: outubro de 2022 ou data da liquidação do empréstimo;</w:t>
      </w:r>
    </w:p>
    <w:p w14:paraId="60B35B8E" w14:textId="77777777" w:rsidR="006B4FFD" w:rsidRPr="0043437F" w:rsidRDefault="006B4FFD" w:rsidP="006B4FFD">
      <w:pPr>
        <w:pStyle w:val="Marcador2"/>
        <w:rPr>
          <w:rFonts w:cs="Arial"/>
        </w:rPr>
      </w:pPr>
      <w:r w:rsidRPr="0043437F">
        <w:rPr>
          <w:rFonts w:cs="Arial"/>
        </w:rPr>
        <w:t>Os depósitos subsequentes recebidos na conta vinculada do trabalhador não ficam bloqueados e podem ser utilizados, inclusive.</w:t>
      </w:r>
    </w:p>
    <w:p w14:paraId="5BCC3A50" w14:textId="77777777" w:rsidR="006B4FFD" w:rsidRPr="0043437F" w:rsidRDefault="006B4FFD" w:rsidP="006B4FFD">
      <w:pPr>
        <w:pStyle w:val="Ttulo1"/>
        <w:numPr>
          <w:ilvl w:val="0"/>
          <w:numId w:val="1"/>
        </w:numPr>
        <w:tabs>
          <w:tab w:val="clear" w:pos="0"/>
        </w:tabs>
      </w:pPr>
      <w:bookmarkStart w:id="6954" w:name="_Toc501645583"/>
      <w:bookmarkStart w:id="6955" w:name="A_5_1"/>
      <w:bookmarkStart w:id="6956" w:name="Item_5_1"/>
      <w:bookmarkStart w:id="6957" w:name="Item_12"/>
      <w:bookmarkStart w:id="6958" w:name="_Toc502075370"/>
      <w:bookmarkStart w:id="6959" w:name="_Toc507676161"/>
      <w:bookmarkStart w:id="6960" w:name="_Toc507758064"/>
      <w:bookmarkStart w:id="6961" w:name="_Toc507758123"/>
      <w:bookmarkStart w:id="6962" w:name="_Toc516851092"/>
      <w:bookmarkStart w:id="6963" w:name="_Toc526932809"/>
      <w:bookmarkStart w:id="6964" w:name="_Toc8918547"/>
      <w:bookmarkStart w:id="6965" w:name="_Toc23265621"/>
      <w:bookmarkStart w:id="6966" w:name="_Toc23265738"/>
      <w:bookmarkStart w:id="6967" w:name="_Toc32583793"/>
      <w:bookmarkStart w:id="6968" w:name="_Toc39761396"/>
      <w:bookmarkStart w:id="6969" w:name="_Toc54900396"/>
      <w:bookmarkStart w:id="6970" w:name="_Toc56012125"/>
      <w:bookmarkStart w:id="6971" w:name="_Toc56528121"/>
      <w:bookmarkStart w:id="6972" w:name="_Toc57818519"/>
      <w:bookmarkStart w:id="6973" w:name="_Toc58590196"/>
      <w:bookmarkStart w:id="6974" w:name="_Toc61363807"/>
      <w:bookmarkStart w:id="6975" w:name="_Toc67075955"/>
      <w:bookmarkStart w:id="6976" w:name="_Toc69392014"/>
      <w:bookmarkStart w:id="6977" w:name="_Toc72261045"/>
      <w:bookmarkStart w:id="6978" w:name="_Toc74049158"/>
      <w:bookmarkStart w:id="6979" w:name="_Toc74588963"/>
      <w:bookmarkStart w:id="6980" w:name="_Toc74669594"/>
      <w:bookmarkStart w:id="6981" w:name="_Toc77094351"/>
      <w:bookmarkStart w:id="6982" w:name="_Toc77096672"/>
      <w:bookmarkStart w:id="6983" w:name="_Toc78897178"/>
      <w:bookmarkStart w:id="6984" w:name="_Toc82706850"/>
      <w:bookmarkStart w:id="6985" w:name="_Toc84869908"/>
      <w:bookmarkStart w:id="6986" w:name="_Toc85636286"/>
      <w:bookmarkStart w:id="6987" w:name="_Toc88223606"/>
      <w:bookmarkStart w:id="6988" w:name="_Toc90397382"/>
      <w:bookmarkStart w:id="6989" w:name="_Toc90397413"/>
      <w:bookmarkStart w:id="6990" w:name="_Toc92400460"/>
      <w:bookmarkStart w:id="6991" w:name="_Toc94245250"/>
      <w:bookmarkStart w:id="6992" w:name="_Toc96010472"/>
      <w:bookmarkStart w:id="6993" w:name="_Toc100675665"/>
      <w:bookmarkStart w:id="6994" w:name="_Toc100747262"/>
      <w:bookmarkStart w:id="6995" w:name="_Toc104485469"/>
      <w:bookmarkStart w:id="6996" w:name="_Toc106640113"/>
      <w:bookmarkStart w:id="6997" w:name="_Toc108522397"/>
      <w:bookmarkStart w:id="6998" w:name="_Toc109054774"/>
      <w:bookmarkStart w:id="6999" w:name="_Toc113889395"/>
      <w:bookmarkStart w:id="7000" w:name="_Toc116416322"/>
      <w:bookmarkStart w:id="7001" w:name="_Toc116416403"/>
      <w:bookmarkStart w:id="7002" w:name="_Toc116416558"/>
      <w:bookmarkStart w:id="7003" w:name="_Toc118901420"/>
      <w:bookmarkStart w:id="7004" w:name="_Toc120290282"/>
      <w:bookmarkStart w:id="7005" w:name="_Toc123142013"/>
      <w:bookmarkStart w:id="7006" w:name="_Toc130995451"/>
      <w:bookmarkStart w:id="7007" w:name="_Toc134024689"/>
      <w:bookmarkStart w:id="7008" w:name="_Toc135066742"/>
      <w:bookmarkStart w:id="7009" w:name="_Toc138265351"/>
      <w:bookmarkStart w:id="7010" w:name="_Toc141380471"/>
      <w:bookmarkStart w:id="7011" w:name="_Toc149764089"/>
      <w:bookmarkStart w:id="7012" w:name="_Toc153301057"/>
      <w:bookmarkStart w:id="7013" w:name="_Toc160045477"/>
      <w:bookmarkStart w:id="7014" w:name="_Toc162011534"/>
      <w:bookmarkStart w:id="7015" w:name="_Toc162558382"/>
      <w:bookmarkStart w:id="7016" w:name="_Toc166838751"/>
      <w:bookmarkStart w:id="7017" w:name="_Toc166838792"/>
      <w:bookmarkEnd w:id="6954"/>
      <w:bookmarkEnd w:id="6955"/>
      <w:bookmarkEnd w:id="6956"/>
      <w:bookmarkEnd w:id="6957"/>
      <w:r w:rsidRPr="0043437F">
        <w:t>CONSIDERAÇÕES SOBRE DOCUMENTOS E FORMULÁRIOS</w:t>
      </w:r>
      <w:bookmarkEnd w:id="6958"/>
      <w:bookmarkEnd w:id="6959"/>
      <w:bookmarkEnd w:id="6960"/>
      <w:bookmarkEnd w:id="6961"/>
      <w:bookmarkEnd w:id="6962"/>
      <w:bookmarkEnd w:id="6963"/>
      <w:bookmarkEnd w:id="6964"/>
      <w:bookmarkEnd w:id="6965"/>
      <w:bookmarkEnd w:id="6966"/>
      <w:bookmarkEnd w:id="6967"/>
      <w:bookmarkEnd w:id="6968"/>
      <w:bookmarkEnd w:id="6969"/>
      <w:bookmarkEnd w:id="6970"/>
      <w:bookmarkEnd w:id="6971"/>
      <w:bookmarkEnd w:id="6972"/>
      <w:bookmarkEnd w:id="6973"/>
      <w:bookmarkEnd w:id="6974"/>
      <w:bookmarkEnd w:id="6975"/>
      <w:bookmarkEnd w:id="6976"/>
      <w:bookmarkEnd w:id="6977"/>
      <w:bookmarkEnd w:id="6978"/>
      <w:bookmarkEnd w:id="6979"/>
      <w:bookmarkEnd w:id="6980"/>
      <w:bookmarkEnd w:id="6981"/>
      <w:bookmarkEnd w:id="6982"/>
      <w:bookmarkEnd w:id="6983"/>
      <w:bookmarkEnd w:id="6984"/>
      <w:bookmarkEnd w:id="6985"/>
      <w:bookmarkEnd w:id="6986"/>
      <w:bookmarkEnd w:id="6987"/>
      <w:bookmarkEnd w:id="6988"/>
      <w:bookmarkEnd w:id="6989"/>
      <w:bookmarkEnd w:id="6990"/>
      <w:bookmarkEnd w:id="6991"/>
      <w:bookmarkEnd w:id="6992"/>
      <w:bookmarkEnd w:id="6993"/>
      <w:bookmarkEnd w:id="6994"/>
      <w:bookmarkEnd w:id="6995"/>
      <w:bookmarkEnd w:id="6996"/>
      <w:bookmarkEnd w:id="6997"/>
      <w:bookmarkEnd w:id="6998"/>
      <w:bookmarkEnd w:id="6999"/>
      <w:bookmarkEnd w:id="7000"/>
      <w:bookmarkEnd w:id="7001"/>
      <w:bookmarkEnd w:id="7002"/>
      <w:bookmarkEnd w:id="7003"/>
      <w:bookmarkEnd w:id="7004"/>
      <w:bookmarkEnd w:id="7005"/>
      <w:bookmarkEnd w:id="7006"/>
      <w:bookmarkEnd w:id="7007"/>
      <w:bookmarkEnd w:id="7008"/>
      <w:bookmarkEnd w:id="7009"/>
      <w:bookmarkEnd w:id="7010"/>
      <w:bookmarkEnd w:id="7011"/>
      <w:bookmarkEnd w:id="7012"/>
      <w:bookmarkEnd w:id="7013"/>
      <w:bookmarkEnd w:id="7014"/>
      <w:bookmarkEnd w:id="7015"/>
      <w:bookmarkEnd w:id="7016"/>
      <w:bookmarkEnd w:id="7017"/>
    </w:p>
    <w:p w14:paraId="44E60633" w14:textId="77777777" w:rsidR="006B4FFD" w:rsidRPr="0043437F" w:rsidRDefault="006B4FFD" w:rsidP="006B4FFD">
      <w:pPr>
        <w:pStyle w:val="Ttulo2"/>
        <w:numPr>
          <w:ilvl w:val="0"/>
          <w:numId w:val="1"/>
        </w:numPr>
        <w:tabs>
          <w:tab w:val="clear" w:pos="0"/>
        </w:tabs>
      </w:pPr>
      <w:r w:rsidRPr="0043437F">
        <w:tab/>
      </w:r>
      <w:bookmarkStart w:id="7018" w:name="_Toc502075371"/>
      <w:bookmarkStart w:id="7019" w:name="_Toc507676162"/>
      <w:bookmarkStart w:id="7020" w:name="_Toc507758065"/>
      <w:bookmarkStart w:id="7021" w:name="_Toc507758124"/>
      <w:bookmarkStart w:id="7022" w:name="_Toc516851093"/>
      <w:bookmarkStart w:id="7023" w:name="_Toc526932810"/>
      <w:bookmarkStart w:id="7024" w:name="_Toc8918548"/>
      <w:bookmarkStart w:id="7025" w:name="_Toc23265622"/>
      <w:bookmarkStart w:id="7026" w:name="_Toc23265739"/>
      <w:bookmarkStart w:id="7027" w:name="_Toc32583794"/>
      <w:bookmarkStart w:id="7028" w:name="_Toc39761397"/>
      <w:bookmarkStart w:id="7029" w:name="_Toc54900397"/>
      <w:bookmarkStart w:id="7030" w:name="_Toc56012126"/>
      <w:bookmarkStart w:id="7031" w:name="_Toc56528122"/>
      <w:bookmarkStart w:id="7032" w:name="_Toc57818520"/>
      <w:bookmarkStart w:id="7033" w:name="_Toc58590197"/>
      <w:bookmarkStart w:id="7034" w:name="_Toc61363808"/>
      <w:bookmarkStart w:id="7035" w:name="_Toc67075956"/>
      <w:bookmarkStart w:id="7036" w:name="_Toc69392015"/>
      <w:bookmarkStart w:id="7037" w:name="_Toc72261046"/>
      <w:bookmarkStart w:id="7038" w:name="_Toc74049159"/>
      <w:bookmarkStart w:id="7039" w:name="_Toc74588964"/>
      <w:bookmarkStart w:id="7040" w:name="_Toc74669595"/>
      <w:bookmarkStart w:id="7041" w:name="_Toc77094352"/>
      <w:bookmarkStart w:id="7042" w:name="_Toc77096673"/>
      <w:bookmarkStart w:id="7043" w:name="_Toc78897179"/>
      <w:bookmarkStart w:id="7044" w:name="_Toc82706851"/>
      <w:bookmarkStart w:id="7045" w:name="_Toc84869909"/>
      <w:bookmarkStart w:id="7046" w:name="_Toc85636287"/>
      <w:bookmarkStart w:id="7047" w:name="_Toc88223607"/>
      <w:bookmarkStart w:id="7048" w:name="_Toc90397383"/>
      <w:bookmarkStart w:id="7049" w:name="_Toc90397414"/>
      <w:bookmarkStart w:id="7050" w:name="_Toc92400461"/>
      <w:bookmarkStart w:id="7051" w:name="_Toc94245251"/>
      <w:bookmarkStart w:id="7052" w:name="_Toc96010473"/>
      <w:bookmarkStart w:id="7053" w:name="_Toc100675666"/>
      <w:bookmarkStart w:id="7054" w:name="_Toc100747263"/>
      <w:bookmarkStart w:id="7055" w:name="_Toc104485470"/>
      <w:bookmarkStart w:id="7056" w:name="_Toc106640114"/>
      <w:bookmarkStart w:id="7057" w:name="_Toc108522398"/>
      <w:bookmarkStart w:id="7058" w:name="_Toc109054775"/>
      <w:bookmarkStart w:id="7059" w:name="_Toc113889396"/>
      <w:bookmarkStart w:id="7060" w:name="_Toc116416323"/>
      <w:bookmarkStart w:id="7061" w:name="_Toc116416404"/>
      <w:bookmarkStart w:id="7062" w:name="_Toc116416559"/>
      <w:bookmarkStart w:id="7063" w:name="_Toc118901421"/>
      <w:bookmarkStart w:id="7064" w:name="_Toc120290283"/>
      <w:bookmarkStart w:id="7065" w:name="_Toc123142014"/>
      <w:bookmarkStart w:id="7066" w:name="_Toc130995452"/>
      <w:bookmarkStart w:id="7067" w:name="_Toc134024690"/>
      <w:bookmarkStart w:id="7068" w:name="_Toc135066743"/>
      <w:bookmarkStart w:id="7069" w:name="_Toc138265352"/>
      <w:bookmarkStart w:id="7070" w:name="_Toc141380472"/>
      <w:bookmarkStart w:id="7071" w:name="_Toc149764090"/>
      <w:bookmarkStart w:id="7072" w:name="_Toc153301058"/>
      <w:bookmarkStart w:id="7073" w:name="_Toc160045478"/>
      <w:bookmarkStart w:id="7074" w:name="_Toc162011535"/>
      <w:bookmarkStart w:id="7075" w:name="_Toc162558383"/>
      <w:bookmarkStart w:id="7076" w:name="_Toc166838752"/>
      <w:bookmarkStart w:id="7077" w:name="_Toc166838793"/>
      <w:r w:rsidRPr="0043437F">
        <w:t>DO TRABALHADOR</w:t>
      </w:r>
      <w:bookmarkEnd w:id="7018"/>
      <w:bookmarkEnd w:id="7019"/>
      <w:bookmarkEnd w:id="7020"/>
      <w:bookmarkEnd w:id="7021"/>
      <w:bookmarkEnd w:id="7022"/>
      <w:bookmarkEnd w:id="7023"/>
      <w:bookmarkEnd w:id="7024"/>
      <w:bookmarkEnd w:id="7025"/>
      <w:bookmarkEnd w:id="7026"/>
      <w:bookmarkEnd w:id="7027"/>
      <w:bookmarkEnd w:id="7028"/>
      <w:bookmarkEnd w:id="7029"/>
      <w:bookmarkEnd w:id="7030"/>
      <w:bookmarkEnd w:id="7031"/>
      <w:bookmarkEnd w:id="7032"/>
      <w:bookmarkEnd w:id="7033"/>
      <w:bookmarkEnd w:id="7034"/>
      <w:bookmarkEnd w:id="7035"/>
      <w:bookmarkEnd w:id="7036"/>
      <w:bookmarkEnd w:id="7037"/>
      <w:bookmarkEnd w:id="7038"/>
      <w:bookmarkEnd w:id="7039"/>
      <w:bookmarkEnd w:id="7040"/>
      <w:bookmarkEnd w:id="7041"/>
      <w:bookmarkEnd w:id="7042"/>
      <w:bookmarkEnd w:id="7043"/>
      <w:bookmarkEnd w:id="7044"/>
      <w:bookmarkEnd w:id="7045"/>
      <w:bookmarkEnd w:id="7046"/>
      <w:bookmarkEnd w:id="7047"/>
      <w:bookmarkEnd w:id="7048"/>
      <w:bookmarkEnd w:id="7049"/>
      <w:bookmarkEnd w:id="7050"/>
      <w:bookmarkEnd w:id="7051"/>
      <w:bookmarkEnd w:id="7052"/>
      <w:bookmarkEnd w:id="7053"/>
      <w:bookmarkEnd w:id="7054"/>
      <w:bookmarkEnd w:id="7055"/>
      <w:bookmarkEnd w:id="7056"/>
      <w:bookmarkEnd w:id="7057"/>
      <w:bookmarkEnd w:id="7058"/>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bookmarkEnd w:id="7075"/>
      <w:bookmarkEnd w:id="7076"/>
      <w:bookmarkEnd w:id="7077"/>
    </w:p>
    <w:p w14:paraId="4788A506" w14:textId="77777777" w:rsidR="006B4FFD" w:rsidRPr="0043437F" w:rsidRDefault="006B4FFD" w:rsidP="006B4FFD">
      <w:pPr>
        <w:pStyle w:val="Ttulo3"/>
        <w:numPr>
          <w:ilvl w:val="0"/>
          <w:numId w:val="1"/>
        </w:numPr>
        <w:tabs>
          <w:tab w:val="clear" w:pos="0"/>
        </w:tabs>
      </w:pPr>
      <w:r w:rsidRPr="0043437F">
        <w:tab/>
      </w:r>
      <w:bookmarkStart w:id="7078" w:name="_Toc502075372"/>
      <w:bookmarkStart w:id="7079" w:name="_Toc507676163"/>
      <w:bookmarkStart w:id="7080" w:name="_Toc507758066"/>
      <w:bookmarkStart w:id="7081" w:name="_Toc507758125"/>
      <w:bookmarkStart w:id="7082" w:name="_Toc516851094"/>
      <w:bookmarkStart w:id="7083" w:name="_Toc526932811"/>
      <w:bookmarkStart w:id="7084" w:name="_Toc8918549"/>
      <w:bookmarkStart w:id="7085" w:name="_Toc23265623"/>
      <w:bookmarkStart w:id="7086" w:name="_Toc23265740"/>
      <w:bookmarkStart w:id="7087" w:name="_Toc32583795"/>
      <w:bookmarkStart w:id="7088" w:name="_Toc39761398"/>
      <w:bookmarkStart w:id="7089" w:name="_Toc54900398"/>
      <w:bookmarkStart w:id="7090" w:name="_Toc56012127"/>
      <w:bookmarkStart w:id="7091" w:name="_Toc56528123"/>
      <w:bookmarkStart w:id="7092" w:name="_Toc57818521"/>
      <w:bookmarkStart w:id="7093" w:name="_Toc58590198"/>
      <w:bookmarkStart w:id="7094" w:name="_Toc61363809"/>
      <w:bookmarkStart w:id="7095" w:name="_Toc67075957"/>
      <w:bookmarkStart w:id="7096" w:name="_Toc69392016"/>
      <w:bookmarkStart w:id="7097" w:name="_Toc72261047"/>
      <w:bookmarkStart w:id="7098" w:name="_Toc74049160"/>
      <w:bookmarkStart w:id="7099" w:name="_Toc74588965"/>
      <w:bookmarkStart w:id="7100" w:name="_Toc74669596"/>
      <w:bookmarkStart w:id="7101" w:name="_Toc77094353"/>
      <w:bookmarkStart w:id="7102" w:name="_Toc77096674"/>
      <w:bookmarkStart w:id="7103" w:name="_Toc78897180"/>
      <w:bookmarkStart w:id="7104" w:name="_Toc82706852"/>
      <w:bookmarkStart w:id="7105" w:name="_Toc84869910"/>
      <w:bookmarkStart w:id="7106" w:name="_Toc85636288"/>
      <w:bookmarkStart w:id="7107" w:name="_Toc88223608"/>
      <w:bookmarkStart w:id="7108" w:name="_Toc90397384"/>
      <w:bookmarkStart w:id="7109" w:name="_Toc90397415"/>
      <w:bookmarkStart w:id="7110" w:name="_Toc92400462"/>
      <w:bookmarkStart w:id="7111" w:name="_Toc94245252"/>
      <w:bookmarkStart w:id="7112" w:name="_Toc96010474"/>
      <w:bookmarkStart w:id="7113" w:name="_Toc100675667"/>
      <w:bookmarkStart w:id="7114" w:name="_Toc100747264"/>
      <w:bookmarkStart w:id="7115" w:name="_Toc104485471"/>
      <w:bookmarkStart w:id="7116" w:name="_Toc106640115"/>
      <w:bookmarkStart w:id="7117" w:name="_Toc108522399"/>
      <w:bookmarkStart w:id="7118" w:name="_Toc109054776"/>
      <w:bookmarkStart w:id="7119" w:name="_Toc113889397"/>
      <w:bookmarkStart w:id="7120" w:name="_Toc116416324"/>
      <w:bookmarkStart w:id="7121" w:name="_Toc116416405"/>
      <w:bookmarkStart w:id="7122" w:name="_Toc116416560"/>
      <w:bookmarkStart w:id="7123" w:name="_Toc118901422"/>
      <w:bookmarkStart w:id="7124" w:name="_Toc120290284"/>
      <w:bookmarkStart w:id="7125" w:name="_Toc123142015"/>
      <w:bookmarkStart w:id="7126" w:name="_Toc130995453"/>
      <w:bookmarkStart w:id="7127" w:name="_Toc134024691"/>
      <w:bookmarkStart w:id="7128" w:name="_Toc135066744"/>
      <w:bookmarkStart w:id="7129" w:name="_Toc138265353"/>
      <w:bookmarkStart w:id="7130" w:name="_Toc141380473"/>
      <w:bookmarkStart w:id="7131" w:name="_Toc149764091"/>
      <w:bookmarkStart w:id="7132" w:name="_Toc153301059"/>
      <w:bookmarkStart w:id="7133" w:name="_Toc160045479"/>
      <w:bookmarkStart w:id="7134" w:name="_Toc162011536"/>
      <w:bookmarkStart w:id="7135" w:name="_Toc162558384"/>
      <w:bookmarkStart w:id="7136" w:name="_Toc166838753"/>
      <w:bookmarkStart w:id="7137" w:name="_Toc166838794"/>
      <w:r w:rsidRPr="0043437F">
        <w:t>DIRPF - DECLARAÇÃO DE IMPOSTO DE RENDA PESSOA FÍSICA</w:t>
      </w:r>
      <w:bookmarkEnd w:id="7078"/>
      <w:bookmarkEnd w:id="7079"/>
      <w:bookmarkEnd w:id="7080"/>
      <w:bookmarkEnd w:id="7081"/>
      <w:bookmarkEnd w:id="7082"/>
      <w:bookmarkEnd w:id="7083"/>
      <w:bookmarkEnd w:id="7084"/>
      <w:bookmarkEnd w:id="7085"/>
      <w:bookmarkEnd w:id="7086"/>
      <w:bookmarkEnd w:id="7087"/>
      <w:bookmarkEnd w:id="7088"/>
      <w:bookmarkEnd w:id="7089"/>
      <w:bookmarkEnd w:id="7090"/>
      <w:bookmarkEnd w:id="7091"/>
      <w:bookmarkEnd w:id="7092"/>
      <w:bookmarkEnd w:id="7093"/>
      <w:bookmarkEnd w:id="7094"/>
      <w:bookmarkEnd w:id="7095"/>
      <w:bookmarkEnd w:id="7096"/>
      <w:bookmarkEnd w:id="7097"/>
      <w:bookmarkEnd w:id="7098"/>
      <w:bookmarkEnd w:id="7099"/>
      <w:bookmarkEnd w:id="7100"/>
      <w:bookmarkEnd w:id="7101"/>
      <w:bookmarkEnd w:id="7102"/>
      <w:bookmarkEnd w:id="7103"/>
      <w:bookmarkEnd w:id="7104"/>
      <w:bookmarkEnd w:id="7105"/>
      <w:bookmarkEnd w:id="7106"/>
      <w:bookmarkEnd w:id="7107"/>
      <w:bookmarkEnd w:id="7108"/>
      <w:bookmarkEnd w:id="7109"/>
      <w:bookmarkEnd w:id="7110"/>
      <w:bookmarkEnd w:id="7111"/>
      <w:bookmarkEnd w:id="7112"/>
      <w:bookmarkEnd w:id="7113"/>
      <w:bookmarkEnd w:id="7114"/>
      <w:bookmarkEnd w:id="7115"/>
      <w:bookmarkEnd w:id="7116"/>
      <w:bookmarkEnd w:id="7117"/>
      <w:bookmarkEnd w:id="7118"/>
      <w:bookmarkEnd w:id="7119"/>
      <w:bookmarkEnd w:id="7120"/>
      <w:bookmarkEnd w:id="7121"/>
      <w:bookmarkEnd w:id="7122"/>
      <w:bookmarkEnd w:id="7123"/>
      <w:bookmarkEnd w:id="7124"/>
      <w:bookmarkEnd w:id="7125"/>
      <w:bookmarkEnd w:id="7126"/>
      <w:bookmarkEnd w:id="7127"/>
      <w:bookmarkEnd w:id="7128"/>
      <w:bookmarkEnd w:id="7129"/>
      <w:bookmarkEnd w:id="7130"/>
      <w:bookmarkEnd w:id="7131"/>
      <w:bookmarkEnd w:id="7132"/>
      <w:bookmarkEnd w:id="7133"/>
      <w:bookmarkEnd w:id="7134"/>
      <w:bookmarkEnd w:id="7135"/>
      <w:bookmarkEnd w:id="7136"/>
      <w:bookmarkEnd w:id="7137"/>
    </w:p>
    <w:p w14:paraId="602FB07E" w14:textId="77777777" w:rsidR="006B4FFD" w:rsidRPr="0043437F" w:rsidRDefault="006B4FFD" w:rsidP="006B4FFD">
      <w:pPr>
        <w:pStyle w:val="Normal4"/>
      </w:pPr>
      <w:r w:rsidRPr="0043437F">
        <w:tab/>
        <w:t>Deve vir acompanhada somente da 1ª página do Recibo de Entrega, pois a 2ª página é pessoal e não deve ser fornecida a terceiros.</w:t>
      </w:r>
    </w:p>
    <w:p w14:paraId="2092BF65" w14:textId="77777777" w:rsidR="006B4FFD" w:rsidRPr="0043437F" w:rsidRDefault="006B4FFD" w:rsidP="006B4FFD">
      <w:pPr>
        <w:pStyle w:val="Normal4"/>
      </w:pPr>
      <w:r w:rsidRPr="0043437F">
        <w:t>No caso de Declaração Retificadora feita dentro do prazo regulamentar da entrega anual, é dispensada a apresentação da Declaração Original, caso contrário, deve ser solicitada a Declaração que originou a retificação.</w:t>
      </w:r>
    </w:p>
    <w:p w14:paraId="38C55591" w14:textId="77777777" w:rsidR="006B4FFD" w:rsidRPr="0043437F" w:rsidRDefault="006B4FFD" w:rsidP="006B4FFD">
      <w:pPr>
        <w:pStyle w:val="Normal4"/>
      </w:pPr>
      <w:r w:rsidRPr="0043437F">
        <w:t xml:space="preserve">Cada participante da operação que fizer uso dos recursos da conta vinculada do FGTS deve apresentar a respectiva DIRPF. </w:t>
      </w:r>
      <w:r w:rsidRPr="0043437F">
        <w:tab/>
      </w:r>
    </w:p>
    <w:p w14:paraId="05706748" w14:textId="77777777" w:rsidR="006B4FFD" w:rsidRPr="0043437F" w:rsidRDefault="006B4FFD" w:rsidP="006B4FFD">
      <w:pPr>
        <w:pStyle w:val="Normal4"/>
      </w:pPr>
      <w:r w:rsidRPr="0043437F">
        <w:t>No caso de trabalhador casado ou em união estável, deve ser apresentada a DIRPF de ambos os cônjuges/companheiros, para verificar a existência de imóvel impeditivo comum ao casal, declarado pelo cônjuge/companheiro que não irá utilizar o FGTS.</w:t>
      </w:r>
    </w:p>
    <w:p w14:paraId="4436F332" w14:textId="77777777" w:rsidR="006B4FFD" w:rsidRPr="0043437F" w:rsidRDefault="006B4FFD" w:rsidP="006B4FFD">
      <w:pPr>
        <w:pStyle w:val="Normal5"/>
      </w:pPr>
      <w:r w:rsidRPr="0043437F">
        <w:lastRenderedPageBreak/>
        <w:t>Caso o cônjuge/companheiro(a) seja isento da apresentação da DIRPF, a informação deve ser devidamente declarada no MO29300.</w:t>
      </w:r>
    </w:p>
    <w:p w14:paraId="0B1CAE4B" w14:textId="77777777" w:rsidR="006B4FFD" w:rsidRPr="0043437F" w:rsidRDefault="006B4FFD" w:rsidP="006B4FFD">
      <w:pPr>
        <w:pStyle w:val="Normal4"/>
      </w:pPr>
      <w:r w:rsidRPr="0043437F">
        <w:t>Caso constar a propriedade de imóvel sem informação do endereço ou com dados incompletos que impossibilitem a sua localização e identificação, deverá ser apresentada Declaração sob penas da Lei informando o endereço completo, acompanhado da certidão da matrícula do imóvel.</w:t>
      </w:r>
    </w:p>
    <w:p w14:paraId="665720A7" w14:textId="77777777" w:rsidR="006B4FFD" w:rsidRPr="0043437F" w:rsidRDefault="006B4FFD" w:rsidP="006B4FFD">
      <w:pPr>
        <w:pStyle w:val="Normal4"/>
      </w:pPr>
      <w:r w:rsidRPr="0043437F">
        <w:tab/>
      </w:r>
      <w:bookmarkStart w:id="7138" w:name="Item_5_1_1_1_6"/>
      <w:bookmarkEnd w:id="7138"/>
      <w:r w:rsidRPr="0043437F">
        <w:t>No caso da DIRPF apresentada não conter indicação da propriedade de outro imóvel na seção “Declaração de Bens e Direitos”, e houver indicação genérica sobre a existência de um “financiamento” ou “empréstimo” na seção “Dívida e Ônus”, sem menção ao tipo de crédito correspondente, o trabalhador deverá apresentar declaração, de próprio punho, sob as penas da Lei, esclarecendo que a referida dívida não é relativa à empréstimo/financiamento de imóvel, juntamente com a comprovação da alienação ou quitação do bem, caso seja dívida relativa à imóvel e este seja impeditivo à utilização do FGTS.</w:t>
      </w:r>
    </w:p>
    <w:p w14:paraId="378C835B" w14:textId="77777777" w:rsidR="006B4FFD" w:rsidRPr="0043437F" w:rsidRDefault="006B4FFD" w:rsidP="006B4FFD">
      <w:pPr>
        <w:pStyle w:val="Normal4"/>
      </w:pPr>
      <w:bookmarkStart w:id="7139" w:name="Item_5_1_1_1_7"/>
      <w:bookmarkEnd w:id="7139"/>
      <w:r w:rsidRPr="0043437F">
        <w:t xml:space="preserve">Se o imóvel de propriedade do(s) proponente(s) estiver situado em local impeditivo ao uso do FGTS, deve(m) ser apresentado(s) o(s) documento(s) estabelecido(s) no item </w:t>
      </w:r>
      <w:r w:rsidRPr="005A1892">
        <w:t xml:space="preserve">[MN, </w:t>
      </w:r>
      <w:hyperlink w:anchor="Item_12_2" w:history="1">
        <w:r w:rsidRPr="0043437F">
          <w:rPr>
            <w:rStyle w:val="Hyperlink"/>
          </w:rPr>
          <w:t>12.2</w:t>
        </w:r>
      </w:hyperlink>
      <w:r w:rsidRPr="005A1892">
        <w:t>]</w:t>
      </w:r>
      <w:r w:rsidRPr="0043437F">
        <w:t>.</w:t>
      </w:r>
    </w:p>
    <w:p w14:paraId="249807FC" w14:textId="77777777" w:rsidR="006B4FFD" w:rsidRPr="0043437F" w:rsidRDefault="006B4FFD" w:rsidP="006B4FFD">
      <w:pPr>
        <w:pStyle w:val="Normal4"/>
      </w:pPr>
      <w:r w:rsidRPr="0043437F">
        <w:tab/>
      </w:r>
      <w:r w:rsidRPr="0043437F">
        <w:tab/>
      </w:r>
      <w:bookmarkStart w:id="7140" w:name="A_5_1_1_1_6"/>
      <w:bookmarkStart w:id="7141" w:name="Item_5_1_1_1_8"/>
      <w:bookmarkStart w:id="7142" w:name="Item_4_5_1_1_8"/>
      <w:bookmarkEnd w:id="7140"/>
      <w:bookmarkEnd w:id="7141"/>
      <w:bookmarkEnd w:id="7142"/>
      <w:r w:rsidRPr="0043437F">
        <w:t>Em substituição à DIRPF, pode(m) ser aceita(s) a(s) certidão(</w:t>
      </w:r>
      <w:proofErr w:type="spellStart"/>
      <w:r w:rsidRPr="0043437F">
        <w:t>ões</w:t>
      </w:r>
      <w:proofErr w:type="spellEnd"/>
      <w:r w:rsidRPr="0043437F">
        <w:t xml:space="preserve">) negativa(s) de propriedade de imóvel emitida(s) pelo(s) </w:t>
      </w:r>
      <w:r w:rsidRPr="0043437F">
        <w:tab/>
        <w:t>RI:</w:t>
      </w:r>
    </w:p>
    <w:p w14:paraId="777724C9" w14:textId="77777777" w:rsidR="006B4FFD" w:rsidRPr="0043437F" w:rsidRDefault="006B4FFD">
      <w:pPr>
        <w:pStyle w:val="Marcador1"/>
        <w:numPr>
          <w:ilvl w:val="0"/>
          <w:numId w:val="64"/>
        </w:numPr>
      </w:pPr>
      <w:r w:rsidRPr="0043437F">
        <w:tab/>
        <w:t>do município de residência atual, incluindo os municípios limítrofes e integrantes da região metropolitana; e</w:t>
      </w:r>
    </w:p>
    <w:p w14:paraId="30CB35D8" w14:textId="77777777" w:rsidR="006B4FFD" w:rsidRPr="0043437F" w:rsidRDefault="006B4FFD">
      <w:pPr>
        <w:pStyle w:val="Marcador1"/>
        <w:numPr>
          <w:ilvl w:val="0"/>
          <w:numId w:val="64"/>
        </w:numPr>
      </w:pPr>
      <w:r w:rsidRPr="0043437F">
        <w:tab/>
        <w:t xml:space="preserve">do município onde exerça sua ocupação laboral principal, incluindo os municípios limítrofes e integrantes da região metropolitana </w:t>
      </w:r>
    </w:p>
    <w:p w14:paraId="7EDD7F00" w14:textId="77777777" w:rsidR="006B4FFD" w:rsidRPr="0043437F" w:rsidRDefault="006B4FFD" w:rsidP="006B4FFD">
      <w:pPr>
        <w:pStyle w:val="Normal5"/>
      </w:pPr>
      <w:r w:rsidRPr="0043437F">
        <w:tab/>
        <w:t>Não é aceito o recibo de pagamento do valor devido para regularização da situação fiscal do trabalhador perante a Receita Federal.</w:t>
      </w:r>
    </w:p>
    <w:p w14:paraId="125E138C" w14:textId="77777777" w:rsidR="006B4FFD" w:rsidRPr="0043437F" w:rsidRDefault="006B4FFD" w:rsidP="006B4FFD">
      <w:pPr>
        <w:pStyle w:val="Normal4"/>
      </w:pPr>
      <w:r w:rsidRPr="0043437F">
        <w:tab/>
        <w:t>Para trabalhador residente no exterior, deverá ser apresentada Declaração de Saída Definitiva do País, se financiamento CCSBPE.</w:t>
      </w:r>
    </w:p>
    <w:p w14:paraId="3E208EBE" w14:textId="77777777" w:rsidR="006B4FFD" w:rsidRPr="0043437F" w:rsidRDefault="006B4FFD" w:rsidP="006B4FFD">
      <w:pPr>
        <w:pStyle w:val="Normal4"/>
      </w:pPr>
      <w:r w:rsidRPr="0043437F">
        <w:t xml:space="preserve">Ao trabalhador isento de apresentar a DIRPF, confirmar a veracidade da informação junto ao site da Receita Federal, e posteriormente o trabalhador deverá assinalar as opções de isenção e a declaração de não propriedade de imóvel no MO29300, sendo dispensada a apresentação das certidões negativas do item </w:t>
      </w:r>
      <w:r w:rsidRPr="008E0C20">
        <w:t xml:space="preserve">[MN, </w:t>
      </w:r>
      <w:hyperlink w:anchor="Item_12_4" w:history="1">
        <w:r w:rsidRPr="0043437F">
          <w:rPr>
            <w:rStyle w:val="Hyperlink"/>
          </w:rPr>
          <w:t>12.4</w:t>
        </w:r>
      </w:hyperlink>
      <w:r w:rsidRPr="008E0C20">
        <w:t>]</w:t>
      </w:r>
      <w:r w:rsidRPr="0043437F">
        <w:t>.</w:t>
      </w:r>
    </w:p>
    <w:p w14:paraId="0210E14C" w14:textId="77777777" w:rsidR="006B4FFD" w:rsidRPr="0043437F" w:rsidRDefault="006B4FFD" w:rsidP="006B4FFD">
      <w:pPr>
        <w:pStyle w:val="Ttulo2"/>
        <w:numPr>
          <w:ilvl w:val="0"/>
          <w:numId w:val="1"/>
        </w:numPr>
        <w:tabs>
          <w:tab w:val="clear" w:pos="0"/>
        </w:tabs>
      </w:pPr>
      <w:bookmarkStart w:id="7143" w:name="Item_12_2"/>
      <w:bookmarkEnd w:id="7143"/>
      <w:r w:rsidRPr="0043437F">
        <w:tab/>
      </w:r>
      <w:bookmarkStart w:id="7144" w:name="_Toc502075373"/>
      <w:bookmarkStart w:id="7145" w:name="_Toc507676164"/>
      <w:bookmarkStart w:id="7146" w:name="_Toc507758067"/>
      <w:bookmarkStart w:id="7147" w:name="_Toc507758126"/>
      <w:bookmarkStart w:id="7148" w:name="_Toc516851095"/>
      <w:bookmarkStart w:id="7149" w:name="_Toc526932812"/>
      <w:bookmarkStart w:id="7150" w:name="_Toc8918550"/>
      <w:bookmarkStart w:id="7151" w:name="_Toc23265624"/>
      <w:bookmarkStart w:id="7152" w:name="_Toc23265741"/>
      <w:bookmarkStart w:id="7153" w:name="_Toc32583796"/>
      <w:bookmarkStart w:id="7154" w:name="_Toc39761399"/>
      <w:bookmarkStart w:id="7155" w:name="_Toc54900399"/>
      <w:bookmarkStart w:id="7156" w:name="_Toc56012128"/>
      <w:bookmarkStart w:id="7157" w:name="_Toc56528124"/>
      <w:bookmarkStart w:id="7158" w:name="_Toc57818522"/>
      <w:bookmarkStart w:id="7159" w:name="_Toc58590199"/>
      <w:bookmarkStart w:id="7160" w:name="_Toc61363810"/>
      <w:bookmarkStart w:id="7161" w:name="_Toc67075958"/>
      <w:bookmarkStart w:id="7162" w:name="_Toc69392017"/>
      <w:bookmarkStart w:id="7163" w:name="_Toc72261048"/>
      <w:bookmarkStart w:id="7164" w:name="_Toc74049161"/>
      <w:bookmarkStart w:id="7165" w:name="_Toc74588966"/>
      <w:bookmarkStart w:id="7166" w:name="_Toc74669597"/>
      <w:bookmarkStart w:id="7167" w:name="_Toc77094354"/>
      <w:bookmarkStart w:id="7168" w:name="_Toc77096675"/>
      <w:bookmarkStart w:id="7169" w:name="_Toc78897181"/>
      <w:bookmarkStart w:id="7170" w:name="_Toc82706853"/>
      <w:bookmarkStart w:id="7171" w:name="_Toc84869911"/>
      <w:bookmarkStart w:id="7172" w:name="_Toc85636289"/>
      <w:bookmarkStart w:id="7173" w:name="_Toc88223609"/>
      <w:bookmarkStart w:id="7174" w:name="_Toc90397385"/>
      <w:bookmarkStart w:id="7175" w:name="_Toc90397416"/>
      <w:bookmarkStart w:id="7176" w:name="_Toc92400463"/>
      <w:bookmarkStart w:id="7177" w:name="_Toc94245253"/>
      <w:bookmarkStart w:id="7178" w:name="_Toc96010475"/>
      <w:bookmarkStart w:id="7179" w:name="_Toc100675668"/>
      <w:bookmarkStart w:id="7180" w:name="_Toc100747265"/>
      <w:bookmarkStart w:id="7181" w:name="_Toc104485472"/>
      <w:bookmarkStart w:id="7182" w:name="_Toc106640116"/>
      <w:bookmarkStart w:id="7183" w:name="_Toc108522400"/>
      <w:bookmarkStart w:id="7184" w:name="_Toc109054777"/>
      <w:bookmarkStart w:id="7185" w:name="_Toc113889398"/>
      <w:bookmarkStart w:id="7186" w:name="_Toc116416325"/>
      <w:bookmarkStart w:id="7187" w:name="_Toc116416406"/>
      <w:bookmarkStart w:id="7188" w:name="_Toc116416561"/>
      <w:bookmarkStart w:id="7189" w:name="_Toc118901423"/>
      <w:bookmarkStart w:id="7190" w:name="_Toc120290285"/>
      <w:bookmarkStart w:id="7191" w:name="_Toc123142016"/>
      <w:bookmarkStart w:id="7192" w:name="_Toc130995454"/>
      <w:bookmarkStart w:id="7193" w:name="_Toc134024692"/>
      <w:bookmarkStart w:id="7194" w:name="_Toc135066745"/>
      <w:bookmarkStart w:id="7195" w:name="_Toc138265354"/>
      <w:bookmarkStart w:id="7196" w:name="_Toc141380474"/>
      <w:bookmarkStart w:id="7197" w:name="_Toc149764092"/>
      <w:bookmarkStart w:id="7198" w:name="_Toc153301060"/>
      <w:bookmarkStart w:id="7199" w:name="_Toc160045480"/>
      <w:bookmarkStart w:id="7200" w:name="_Toc162011537"/>
      <w:bookmarkStart w:id="7201" w:name="_Toc162558385"/>
      <w:bookmarkStart w:id="7202" w:name="_Toc166838754"/>
      <w:bookmarkStart w:id="7203" w:name="_Toc166838795"/>
      <w:r w:rsidRPr="0043437F">
        <w:t>COMPROVAÇÃO DA ALIENAÇÃO DE IMÓVEL IMPEDITIVO À UTILIZAÇÃO DO FGTS</w:t>
      </w:r>
      <w:bookmarkEnd w:id="7144"/>
      <w:bookmarkEnd w:id="7145"/>
      <w:bookmarkEnd w:id="7146"/>
      <w:bookmarkEnd w:id="7147"/>
      <w:bookmarkEnd w:id="7148"/>
      <w:bookmarkEnd w:id="7149"/>
      <w:bookmarkEnd w:id="7150"/>
      <w:bookmarkEnd w:id="7151"/>
      <w:bookmarkEnd w:id="7152"/>
      <w:bookmarkEnd w:id="7153"/>
      <w:bookmarkEnd w:id="7154"/>
      <w:bookmarkEnd w:id="7155"/>
      <w:bookmarkEnd w:id="7156"/>
      <w:bookmarkEnd w:id="7157"/>
      <w:bookmarkEnd w:id="7158"/>
      <w:bookmarkEnd w:id="7159"/>
      <w:bookmarkEnd w:id="7160"/>
      <w:bookmarkEnd w:id="7161"/>
      <w:bookmarkEnd w:id="7162"/>
      <w:bookmarkEnd w:id="7163"/>
      <w:bookmarkEnd w:id="7164"/>
      <w:bookmarkEnd w:id="7165"/>
      <w:bookmarkEnd w:id="7166"/>
      <w:bookmarkEnd w:id="7167"/>
      <w:bookmarkEnd w:id="7168"/>
      <w:bookmarkEnd w:id="7169"/>
      <w:bookmarkEnd w:id="7170"/>
      <w:bookmarkEnd w:id="7171"/>
      <w:bookmarkEnd w:id="7172"/>
      <w:bookmarkEnd w:id="7173"/>
      <w:bookmarkEnd w:id="7174"/>
      <w:bookmarkEnd w:id="7175"/>
      <w:bookmarkEnd w:id="7176"/>
      <w:bookmarkEnd w:id="7177"/>
      <w:bookmarkEnd w:id="7178"/>
      <w:bookmarkEnd w:id="7179"/>
      <w:bookmarkEnd w:id="7180"/>
      <w:bookmarkEnd w:id="7181"/>
      <w:bookmarkEnd w:id="7182"/>
      <w:bookmarkEnd w:id="7183"/>
      <w:bookmarkEnd w:id="7184"/>
      <w:bookmarkEnd w:id="7185"/>
      <w:bookmarkEnd w:id="7186"/>
      <w:bookmarkEnd w:id="7187"/>
      <w:bookmarkEnd w:id="7188"/>
      <w:bookmarkEnd w:id="7189"/>
      <w:bookmarkEnd w:id="7190"/>
      <w:bookmarkEnd w:id="7191"/>
      <w:bookmarkEnd w:id="7192"/>
      <w:bookmarkEnd w:id="7193"/>
      <w:bookmarkEnd w:id="7194"/>
      <w:bookmarkEnd w:id="7195"/>
      <w:bookmarkEnd w:id="7196"/>
      <w:bookmarkEnd w:id="7197"/>
      <w:bookmarkEnd w:id="7198"/>
      <w:bookmarkEnd w:id="7199"/>
      <w:bookmarkEnd w:id="7200"/>
      <w:bookmarkEnd w:id="7201"/>
      <w:bookmarkEnd w:id="7202"/>
      <w:bookmarkEnd w:id="7203"/>
    </w:p>
    <w:p w14:paraId="5C9FE504" w14:textId="77777777" w:rsidR="006B4FFD" w:rsidRPr="0043437F" w:rsidRDefault="006B4FFD" w:rsidP="006B4FFD">
      <w:pPr>
        <w:pStyle w:val="Normal3"/>
      </w:pPr>
      <w:bookmarkStart w:id="7204" w:name="A_5_1_1_2_1"/>
      <w:bookmarkEnd w:id="7204"/>
      <w:r w:rsidRPr="0043437F">
        <w:t>Para comprovação da alienação de imóvel impeditivo, deve ser apresentado um dos seguintes documentos:</w:t>
      </w:r>
    </w:p>
    <w:p w14:paraId="7D21C46F" w14:textId="77777777" w:rsidR="006B4FFD" w:rsidRPr="0043437F" w:rsidRDefault="006B4FFD">
      <w:pPr>
        <w:pStyle w:val="Marcador1"/>
        <w:numPr>
          <w:ilvl w:val="0"/>
          <w:numId w:val="64"/>
        </w:numPr>
      </w:pPr>
      <w:r w:rsidRPr="0043437F">
        <w:t>Matrícula contendo registro da venda do imóvel impeditivo; ou</w:t>
      </w:r>
    </w:p>
    <w:p w14:paraId="1379E271" w14:textId="77777777" w:rsidR="006B4FFD" w:rsidRPr="0043437F" w:rsidRDefault="006B4FFD">
      <w:pPr>
        <w:pStyle w:val="Marcador1"/>
        <w:numPr>
          <w:ilvl w:val="0"/>
          <w:numId w:val="64"/>
        </w:numPr>
      </w:pPr>
      <w:r w:rsidRPr="0043437F">
        <w:t>Documentação fornecida pela Cooperativa/Companhia Habitacional que demonstre que o trabalhador perdeu a condição de proprietário de imóvel; ou</w:t>
      </w:r>
    </w:p>
    <w:p w14:paraId="45F0D64D" w14:textId="77777777" w:rsidR="006B4FFD" w:rsidRPr="0043437F" w:rsidRDefault="006B4FFD">
      <w:pPr>
        <w:pStyle w:val="Marcador1"/>
        <w:numPr>
          <w:ilvl w:val="0"/>
          <w:numId w:val="64"/>
        </w:numPr>
      </w:pPr>
      <w:r w:rsidRPr="0043437F">
        <w:rPr>
          <w:rFonts w:cs="Arial"/>
        </w:rPr>
        <w:t>Instrumento Particular de Cessão de Direitos ou de Promessa de Compra e Venda, juntamente com a certidão atualizada da matrícula se:</w:t>
      </w:r>
    </w:p>
    <w:p w14:paraId="435A2C3A" w14:textId="77777777" w:rsidR="006B4FFD" w:rsidRPr="0043437F" w:rsidRDefault="006B4FFD" w:rsidP="006B4FFD">
      <w:pPr>
        <w:pStyle w:val="Marcador2"/>
      </w:pPr>
      <w:r w:rsidRPr="0043437F">
        <w:t>imóvel adquirido pelo trabalhador por instrumento particular não registrado na matrícula do imóvel, deve ser apresentada a certidão atualizada de inteiro teor da matrícula do imóvel impeditivo, em que não consta a propriedade em nome do trabalhador, juntamente com a cópia do instrumento particular de cessão de direitos ou de promessa de compra e venda que contenha autenticação cartorária ou reconhecimento de firmas, anterior(es) à data de aquisição do imóvel objeto da utilização dos recursos do FGTS.</w:t>
      </w:r>
    </w:p>
    <w:p w14:paraId="755F8841" w14:textId="77777777" w:rsidR="006B4FFD" w:rsidRPr="0043437F" w:rsidRDefault="006B4FFD" w:rsidP="006B4FFD">
      <w:pPr>
        <w:pStyle w:val="Ttulo2"/>
        <w:numPr>
          <w:ilvl w:val="0"/>
          <w:numId w:val="1"/>
        </w:numPr>
        <w:tabs>
          <w:tab w:val="clear" w:pos="0"/>
        </w:tabs>
      </w:pPr>
      <w:bookmarkStart w:id="7205" w:name="Item_5_1_1_3"/>
      <w:bookmarkStart w:id="7206" w:name="_Toc502075374"/>
      <w:bookmarkStart w:id="7207" w:name="_Toc507676165"/>
      <w:bookmarkStart w:id="7208" w:name="_Toc507758068"/>
      <w:bookmarkStart w:id="7209" w:name="_Toc507758127"/>
      <w:bookmarkStart w:id="7210" w:name="_Toc516851096"/>
      <w:bookmarkStart w:id="7211" w:name="_Toc526932813"/>
      <w:bookmarkStart w:id="7212" w:name="_Toc8918551"/>
      <w:bookmarkStart w:id="7213" w:name="_Toc23265625"/>
      <w:bookmarkStart w:id="7214" w:name="_Toc23265742"/>
      <w:bookmarkStart w:id="7215" w:name="_Toc32583797"/>
      <w:bookmarkStart w:id="7216" w:name="_Toc39761400"/>
      <w:bookmarkStart w:id="7217" w:name="_Toc54900400"/>
      <w:bookmarkStart w:id="7218" w:name="_Toc56012129"/>
      <w:bookmarkStart w:id="7219" w:name="_Toc56528125"/>
      <w:bookmarkStart w:id="7220" w:name="_Toc57818523"/>
      <w:bookmarkStart w:id="7221" w:name="_Toc58590200"/>
      <w:bookmarkStart w:id="7222" w:name="_Toc61363811"/>
      <w:bookmarkStart w:id="7223" w:name="_Toc67075959"/>
      <w:bookmarkStart w:id="7224" w:name="_Toc69392018"/>
      <w:bookmarkStart w:id="7225" w:name="_Toc72261049"/>
      <w:bookmarkStart w:id="7226" w:name="_Toc74049162"/>
      <w:bookmarkStart w:id="7227" w:name="_Toc74588967"/>
      <w:bookmarkStart w:id="7228" w:name="_Toc74669598"/>
      <w:bookmarkStart w:id="7229" w:name="_Toc77094355"/>
      <w:bookmarkStart w:id="7230" w:name="_Toc77096676"/>
      <w:bookmarkStart w:id="7231" w:name="_Toc78897182"/>
      <w:bookmarkStart w:id="7232" w:name="_Toc82706854"/>
      <w:bookmarkStart w:id="7233" w:name="_Toc84869912"/>
      <w:bookmarkStart w:id="7234" w:name="_Toc85636290"/>
      <w:bookmarkStart w:id="7235" w:name="_Toc88223610"/>
      <w:bookmarkStart w:id="7236" w:name="_Toc90397386"/>
      <w:bookmarkStart w:id="7237" w:name="_Toc90397417"/>
      <w:bookmarkStart w:id="7238" w:name="_Toc92400464"/>
      <w:bookmarkStart w:id="7239" w:name="_Toc94245254"/>
      <w:bookmarkStart w:id="7240" w:name="_Toc96010476"/>
      <w:bookmarkStart w:id="7241" w:name="_Toc100675669"/>
      <w:bookmarkStart w:id="7242" w:name="_Toc100747266"/>
      <w:bookmarkStart w:id="7243" w:name="_Toc104485473"/>
      <w:bookmarkStart w:id="7244" w:name="_Toc106640117"/>
      <w:bookmarkStart w:id="7245" w:name="_Toc108522401"/>
      <w:bookmarkStart w:id="7246" w:name="_Toc109054778"/>
      <w:bookmarkStart w:id="7247" w:name="_Toc113889399"/>
      <w:bookmarkStart w:id="7248" w:name="_Toc116416326"/>
      <w:bookmarkStart w:id="7249" w:name="_Toc116416407"/>
      <w:bookmarkStart w:id="7250" w:name="_Toc116416562"/>
      <w:bookmarkStart w:id="7251" w:name="_Toc118901424"/>
      <w:bookmarkStart w:id="7252" w:name="_Toc120290286"/>
      <w:bookmarkStart w:id="7253" w:name="_Toc123142017"/>
      <w:bookmarkStart w:id="7254" w:name="_Toc130995455"/>
      <w:bookmarkStart w:id="7255" w:name="_Toc134024693"/>
      <w:bookmarkStart w:id="7256" w:name="_Toc135066746"/>
      <w:bookmarkStart w:id="7257" w:name="_Toc138265355"/>
      <w:bookmarkStart w:id="7258" w:name="_Toc141380475"/>
      <w:bookmarkStart w:id="7259" w:name="_Toc149764093"/>
      <w:bookmarkStart w:id="7260" w:name="_Toc153301061"/>
      <w:bookmarkStart w:id="7261" w:name="_Toc160045481"/>
      <w:bookmarkStart w:id="7262" w:name="_Toc162011538"/>
      <w:bookmarkStart w:id="7263" w:name="_Toc162558386"/>
      <w:bookmarkStart w:id="7264" w:name="_Toc166838755"/>
      <w:bookmarkStart w:id="7265" w:name="_Toc166838796"/>
      <w:bookmarkEnd w:id="7205"/>
      <w:r w:rsidRPr="0043437F">
        <w:t>COMPROVAÇÃO DA NUA-PROPRIEDADE DE IMÓVEL RESIDENCIAL</w:t>
      </w:r>
      <w:bookmarkEnd w:id="7206"/>
      <w:bookmarkEnd w:id="7207"/>
      <w:bookmarkEnd w:id="7208"/>
      <w:bookmarkEnd w:id="7209"/>
      <w:bookmarkEnd w:id="7210"/>
      <w:bookmarkEnd w:id="7211"/>
      <w:bookmarkEnd w:id="7212"/>
      <w:bookmarkEnd w:id="7213"/>
      <w:bookmarkEnd w:id="7214"/>
      <w:bookmarkEnd w:id="7215"/>
      <w:bookmarkEnd w:id="7216"/>
      <w:bookmarkEnd w:id="7217"/>
      <w:bookmarkEnd w:id="7218"/>
      <w:bookmarkEnd w:id="7219"/>
      <w:bookmarkEnd w:id="7220"/>
      <w:bookmarkEnd w:id="7221"/>
      <w:bookmarkEnd w:id="7222"/>
      <w:bookmarkEnd w:id="7223"/>
      <w:bookmarkEnd w:id="7224"/>
      <w:bookmarkEnd w:id="7225"/>
      <w:bookmarkEnd w:id="7226"/>
      <w:bookmarkEnd w:id="7227"/>
      <w:bookmarkEnd w:id="7228"/>
      <w:bookmarkEnd w:id="7229"/>
      <w:bookmarkEnd w:id="7230"/>
      <w:bookmarkEnd w:id="7231"/>
      <w:bookmarkEnd w:id="7232"/>
      <w:bookmarkEnd w:id="7233"/>
      <w:bookmarkEnd w:id="7234"/>
      <w:bookmarkEnd w:id="7235"/>
      <w:bookmarkEnd w:id="7236"/>
      <w:bookmarkEnd w:id="7237"/>
      <w:bookmarkEnd w:id="7238"/>
      <w:bookmarkEnd w:id="7239"/>
      <w:bookmarkEnd w:id="7240"/>
      <w:bookmarkEnd w:id="7241"/>
      <w:bookmarkEnd w:id="7242"/>
      <w:bookmarkEnd w:id="7243"/>
      <w:bookmarkEnd w:id="7244"/>
      <w:bookmarkEnd w:id="7245"/>
      <w:bookmarkEnd w:id="7246"/>
      <w:bookmarkEnd w:id="7247"/>
      <w:bookmarkEnd w:id="7248"/>
      <w:bookmarkEnd w:id="7249"/>
      <w:bookmarkEnd w:id="7250"/>
      <w:bookmarkEnd w:id="7251"/>
      <w:bookmarkEnd w:id="7252"/>
      <w:bookmarkEnd w:id="7253"/>
      <w:bookmarkEnd w:id="7254"/>
      <w:bookmarkEnd w:id="7255"/>
      <w:bookmarkEnd w:id="7256"/>
      <w:bookmarkEnd w:id="7257"/>
      <w:bookmarkEnd w:id="7258"/>
      <w:bookmarkEnd w:id="7259"/>
      <w:bookmarkEnd w:id="7260"/>
      <w:bookmarkEnd w:id="7261"/>
      <w:bookmarkEnd w:id="7262"/>
      <w:bookmarkEnd w:id="7263"/>
      <w:bookmarkEnd w:id="7264"/>
      <w:bookmarkEnd w:id="7265"/>
    </w:p>
    <w:p w14:paraId="6CFB27FC" w14:textId="77777777" w:rsidR="006B4FFD" w:rsidRPr="0043437F" w:rsidRDefault="006B4FFD" w:rsidP="006B4FFD">
      <w:pPr>
        <w:pStyle w:val="Normal3"/>
      </w:pPr>
      <w:r w:rsidRPr="0043437F">
        <w:tab/>
        <w:t>A comprovação da condição de nu-proprietário é feita por meio da certidão atualizada da matrícula do imóvel, contendo a cláusula de usufruto que demonstre que o imóvel foi recebido por doação ou herança.</w:t>
      </w:r>
    </w:p>
    <w:p w14:paraId="7A39F0D8" w14:textId="77777777" w:rsidR="006B4FFD" w:rsidRPr="0043437F" w:rsidRDefault="006B4FFD" w:rsidP="006B4FFD">
      <w:pPr>
        <w:pStyle w:val="Normal3"/>
      </w:pPr>
      <w:r w:rsidRPr="0043437F">
        <w:tab/>
      </w:r>
      <w:bookmarkStart w:id="7266" w:name="Item_5_1_1_3_2"/>
      <w:bookmarkStart w:id="7267" w:name="_Hlk8824957"/>
      <w:bookmarkEnd w:id="7266"/>
      <w:r w:rsidRPr="0043437F">
        <w:t>O CCA encaminha o(s) proponente(s) para prospecção do financiamento pela Agência e PA de vinculação.</w:t>
      </w:r>
      <w:bookmarkEnd w:id="7267"/>
    </w:p>
    <w:p w14:paraId="1BD989E1" w14:textId="77777777" w:rsidR="006B4FFD" w:rsidRPr="0043437F" w:rsidRDefault="006B4FFD" w:rsidP="006B4FFD">
      <w:pPr>
        <w:pStyle w:val="Ttulo2"/>
        <w:numPr>
          <w:ilvl w:val="0"/>
          <w:numId w:val="1"/>
        </w:numPr>
        <w:tabs>
          <w:tab w:val="clear" w:pos="0"/>
        </w:tabs>
      </w:pPr>
      <w:bookmarkStart w:id="7268" w:name="Item_12_4"/>
      <w:bookmarkEnd w:id="7268"/>
      <w:r w:rsidRPr="0043437F">
        <w:tab/>
      </w:r>
      <w:bookmarkStart w:id="7269" w:name="Item_5_1_1_4"/>
      <w:bookmarkStart w:id="7270" w:name="_Toc502075376"/>
      <w:bookmarkStart w:id="7271" w:name="_Toc507676167"/>
      <w:bookmarkStart w:id="7272" w:name="_Toc507758069"/>
      <w:bookmarkStart w:id="7273" w:name="_Toc507758128"/>
      <w:bookmarkStart w:id="7274" w:name="_Toc516851097"/>
      <w:bookmarkStart w:id="7275" w:name="_Toc526932814"/>
      <w:bookmarkStart w:id="7276" w:name="_Toc8918552"/>
      <w:bookmarkStart w:id="7277" w:name="_Toc23265626"/>
      <w:bookmarkStart w:id="7278" w:name="_Toc23265743"/>
      <w:bookmarkStart w:id="7279" w:name="_Toc32583798"/>
      <w:bookmarkStart w:id="7280" w:name="_Toc39761401"/>
      <w:bookmarkStart w:id="7281" w:name="_Toc54900401"/>
      <w:bookmarkStart w:id="7282" w:name="_Toc56012130"/>
      <w:bookmarkStart w:id="7283" w:name="_Toc56528126"/>
      <w:bookmarkStart w:id="7284" w:name="_Toc57818524"/>
      <w:bookmarkStart w:id="7285" w:name="_Toc58590201"/>
      <w:bookmarkStart w:id="7286" w:name="_Toc61363812"/>
      <w:bookmarkStart w:id="7287" w:name="_Toc67075960"/>
      <w:bookmarkStart w:id="7288" w:name="_Toc69392019"/>
      <w:bookmarkStart w:id="7289" w:name="_Toc72261050"/>
      <w:bookmarkStart w:id="7290" w:name="_Toc74049163"/>
      <w:bookmarkStart w:id="7291" w:name="_Toc74588968"/>
      <w:bookmarkStart w:id="7292" w:name="_Toc74669599"/>
      <w:bookmarkStart w:id="7293" w:name="_Toc77094356"/>
      <w:bookmarkStart w:id="7294" w:name="_Toc77096677"/>
      <w:bookmarkStart w:id="7295" w:name="_Toc78897183"/>
      <w:bookmarkStart w:id="7296" w:name="_Toc82706855"/>
      <w:bookmarkStart w:id="7297" w:name="_Toc84869913"/>
      <w:bookmarkStart w:id="7298" w:name="_Toc85636291"/>
      <w:bookmarkStart w:id="7299" w:name="_Toc88223611"/>
      <w:bookmarkStart w:id="7300" w:name="_Toc90397387"/>
      <w:bookmarkStart w:id="7301" w:name="_Toc90397418"/>
      <w:bookmarkStart w:id="7302" w:name="_Toc92400465"/>
      <w:bookmarkStart w:id="7303" w:name="_Toc94245255"/>
      <w:bookmarkStart w:id="7304" w:name="_Toc96010477"/>
      <w:bookmarkStart w:id="7305" w:name="_Toc100675670"/>
      <w:bookmarkStart w:id="7306" w:name="_Toc100747267"/>
      <w:bookmarkStart w:id="7307" w:name="_Toc104485474"/>
      <w:bookmarkStart w:id="7308" w:name="_Toc106640118"/>
      <w:bookmarkStart w:id="7309" w:name="_Toc108522402"/>
      <w:bookmarkStart w:id="7310" w:name="_Toc109054779"/>
      <w:bookmarkStart w:id="7311" w:name="_Toc113889400"/>
      <w:bookmarkStart w:id="7312" w:name="_Toc116416327"/>
      <w:bookmarkStart w:id="7313" w:name="_Toc116416408"/>
      <w:bookmarkStart w:id="7314" w:name="_Toc116416563"/>
      <w:bookmarkStart w:id="7315" w:name="_Toc118901425"/>
      <w:bookmarkStart w:id="7316" w:name="_Toc120290287"/>
      <w:bookmarkStart w:id="7317" w:name="_Toc123142018"/>
      <w:bookmarkStart w:id="7318" w:name="_Toc130995456"/>
      <w:bookmarkStart w:id="7319" w:name="_Toc134024694"/>
      <w:bookmarkStart w:id="7320" w:name="_Toc135066747"/>
      <w:bookmarkStart w:id="7321" w:name="_Toc138265356"/>
      <w:bookmarkStart w:id="7322" w:name="_Toc141380476"/>
      <w:bookmarkStart w:id="7323" w:name="_Toc149764094"/>
      <w:bookmarkStart w:id="7324" w:name="_Toc153301062"/>
      <w:bookmarkStart w:id="7325" w:name="_Toc160045482"/>
      <w:bookmarkStart w:id="7326" w:name="_Toc162011539"/>
      <w:bookmarkStart w:id="7327" w:name="_Toc162558387"/>
      <w:bookmarkStart w:id="7328" w:name="_Toc166838756"/>
      <w:bookmarkStart w:id="7329" w:name="_Toc166838797"/>
      <w:bookmarkEnd w:id="7269"/>
      <w:r w:rsidRPr="0043437F">
        <w:t>COMPROVAÇÃO DA PERDA DO DIREITO DE RESIDÊNCIA POR FORÇA DE SEPARAÇÃO JUDICIAL E EXTRAJUDICIAL</w:t>
      </w:r>
      <w:bookmarkEnd w:id="7270"/>
      <w:bookmarkEnd w:id="7271"/>
      <w:bookmarkEnd w:id="7272"/>
      <w:bookmarkEnd w:id="7273"/>
      <w:bookmarkEnd w:id="7274"/>
      <w:bookmarkEnd w:id="7275"/>
      <w:bookmarkEnd w:id="7276"/>
      <w:bookmarkEnd w:id="7277"/>
      <w:bookmarkEnd w:id="7278"/>
      <w:bookmarkEnd w:id="7279"/>
      <w:bookmarkEnd w:id="7280"/>
      <w:bookmarkEnd w:id="7281"/>
      <w:bookmarkEnd w:id="7282"/>
      <w:bookmarkEnd w:id="7283"/>
      <w:bookmarkEnd w:id="7284"/>
      <w:bookmarkEnd w:id="7285"/>
      <w:bookmarkEnd w:id="7286"/>
      <w:bookmarkEnd w:id="7287"/>
      <w:bookmarkEnd w:id="7288"/>
      <w:bookmarkEnd w:id="7289"/>
      <w:bookmarkEnd w:id="7290"/>
      <w:bookmarkEnd w:id="7291"/>
      <w:bookmarkEnd w:id="7292"/>
      <w:bookmarkEnd w:id="7293"/>
      <w:bookmarkEnd w:id="7294"/>
      <w:bookmarkEnd w:id="7295"/>
      <w:bookmarkEnd w:id="7296"/>
      <w:bookmarkEnd w:id="7297"/>
      <w:bookmarkEnd w:id="7298"/>
      <w:bookmarkEnd w:id="7299"/>
      <w:bookmarkEnd w:id="7300"/>
      <w:bookmarkEnd w:id="7301"/>
      <w:bookmarkEnd w:id="7302"/>
      <w:bookmarkEnd w:id="7303"/>
      <w:bookmarkEnd w:id="7304"/>
      <w:bookmarkEnd w:id="7305"/>
      <w:bookmarkEnd w:id="7306"/>
      <w:bookmarkEnd w:id="7307"/>
      <w:bookmarkEnd w:id="7308"/>
      <w:bookmarkEnd w:id="7309"/>
      <w:bookmarkEnd w:id="7310"/>
      <w:bookmarkEnd w:id="7311"/>
      <w:bookmarkEnd w:id="7312"/>
      <w:bookmarkEnd w:id="7313"/>
      <w:bookmarkEnd w:id="7314"/>
      <w:bookmarkEnd w:id="7315"/>
      <w:bookmarkEnd w:id="7316"/>
      <w:bookmarkEnd w:id="7317"/>
      <w:bookmarkEnd w:id="7318"/>
      <w:bookmarkEnd w:id="7319"/>
      <w:bookmarkEnd w:id="7320"/>
      <w:bookmarkEnd w:id="7321"/>
      <w:bookmarkEnd w:id="7322"/>
      <w:bookmarkEnd w:id="7323"/>
      <w:bookmarkEnd w:id="7324"/>
      <w:bookmarkEnd w:id="7325"/>
      <w:bookmarkEnd w:id="7326"/>
      <w:bookmarkEnd w:id="7327"/>
      <w:bookmarkEnd w:id="7328"/>
      <w:bookmarkEnd w:id="7329"/>
    </w:p>
    <w:p w14:paraId="038B3683" w14:textId="77777777" w:rsidR="006B4FFD" w:rsidRPr="0043437F" w:rsidRDefault="006B4FFD" w:rsidP="006B4FFD">
      <w:pPr>
        <w:pStyle w:val="Normal3"/>
      </w:pPr>
      <w:r w:rsidRPr="0043437F">
        <w:tab/>
      </w:r>
      <w:bookmarkStart w:id="7330" w:name="Item_5_1_1_4_1"/>
      <w:bookmarkEnd w:id="7330"/>
      <w:r w:rsidRPr="0043437F">
        <w:t>A comprovação é feita por meio da apresentação de um dos documentos:</w:t>
      </w:r>
    </w:p>
    <w:p w14:paraId="0EB6F4CB" w14:textId="77777777" w:rsidR="006B4FFD" w:rsidRPr="0043437F" w:rsidRDefault="006B4FFD" w:rsidP="006B4FFD">
      <w:pPr>
        <w:pStyle w:val="Alinea"/>
        <w:numPr>
          <w:ilvl w:val="0"/>
          <w:numId w:val="8"/>
        </w:numPr>
      </w:pPr>
      <w:r w:rsidRPr="0043437F">
        <w:t>Carta de Sentença” da Separação Judicial, contendo a perda do direito de residência; ou</w:t>
      </w:r>
    </w:p>
    <w:p w14:paraId="1BD9C1E0" w14:textId="77777777" w:rsidR="006B4FFD" w:rsidRPr="0043437F" w:rsidRDefault="006B4FFD" w:rsidP="006B4FFD">
      <w:pPr>
        <w:pStyle w:val="Alinea"/>
      </w:pPr>
      <w:r w:rsidRPr="0043437F">
        <w:t>Escritura Pública de Divórcio realizada em Cartório, contendo a perda do direito de residência; ou</w:t>
      </w:r>
    </w:p>
    <w:p w14:paraId="0BEF75B6" w14:textId="77777777" w:rsidR="006B4FFD" w:rsidRPr="0043437F" w:rsidRDefault="006B4FFD" w:rsidP="006B4FFD">
      <w:pPr>
        <w:pStyle w:val="Alinea"/>
      </w:pPr>
      <w:r w:rsidRPr="0043437F">
        <w:lastRenderedPageBreak/>
        <w:tab/>
        <w:t>Escritura Pública de Inventário e Partilha, no caso de separação extrajudicial, devidamente homologada pelo Juízo competente, na qual conste a perda do direito de residência em favor do ex-cônjuge ou de filho(s); ou</w:t>
      </w:r>
    </w:p>
    <w:p w14:paraId="7C837798" w14:textId="77777777" w:rsidR="006B4FFD" w:rsidRPr="0043437F" w:rsidRDefault="006B4FFD" w:rsidP="006B4FFD">
      <w:pPr>
        <w:pStyle w:val="Alinea"/>
      </w:pPr>
      <w:r w:rsidRPr="0043437F">
        <w:tab/>
        <w:t>Formal de Partilha, em que conste a perda do direito de residência no imóvel por força da divisão de bens, quando a “Carta de Sentença” não mencionar a perda do direito de residência.</w:t>
      </w:r>
    </w:p>
    <w:p w14:paraId="5A8FF010" w14:textId="77777777" w:rsidR="006B4FFD" w:rsidRPr="0043437F" w:rsidRDefault="006B4FFD" w:rsidP="006B4FFD">
      <w:pPr>
        <w:pStyle w:val="Normal4"/>
      </w:pPr>
      <w:r w:rsidRPr="0043437F">
        <w:t>O CCA enc</w:t>
      </w:r>
      <w:bookmarkStart w:id="7331" w:name="Item_5_1_1_4_1_1"/>
      <w:bookmarkEnd w:id="7331"/>
      <w:r w:rsidRPr="0043437F">
        <w:t>aminha o(s) proponente(s) para prospecção do financiamento pela Agência e PA de vinculação.</w:t>
      </w:r>
    </w:p>
    <w:p w14:paraId="5EF97ABD" w14:textId="77777777" w:rsidR="006B4FFD" w:rsidRPr="0043437F" w:rsidRDefault="006B4FFD" w:rsidP="006B4FFD">
      <w:pPr>
        <w:pStyle w:val="Ttulo2"/>
        <w:numPr>
          <w:ilvl w:val="0"/>
          <w:numId w:val="1"/>
        </w:numPr>
        <w:tabs>
          <w:tab w:val="clear" w:pos="0"/>
        </w:tabs>
      </w:pPr>
      <w:bookmarkStart w:id="7332" w:name="Item_5_1_1_5"/>
      <w:bookmarkStart w:id="7333" w:name="_Toc502075377"/>
      <w:bookmarkStart w:id="7334" w:name="_Toc507676168"/>
      <w:bookmarkStart w:id="7335" w:name="_Toc507758070"/>
      <w:bookmarkStart w:id="7336" w:name="_Toc507758129"/>
      <w:bookmarkStart w:id="7337" w:name="_Toc516851098"/>
      <w:bookmarkStart w:id="7338" w:name="_Toc526932815"/>
      <w:bookmarkStart w:id="7339" w:name="_Toc8918553"/>
      <w:bookmarkStart w:id="7340" w:name="_Toc23265627"/>
      <w:bookmarkStart w:id="7341" w:name="_Toc23265744"/>
      <w:bookmarkStart w:id="7342" w:name="_Toc32583799"/>
      <w:bookmarkStart w:id="7343" w:name="_Toc39761402"/>
      <w:bookmarkStart w:id="7344" w:name="_Toc54900402"/>
      <w:bookmarkStart w:id="7345" w:name="_Toc56012131"/>
      <w:bookmarkStart w:id="7346" w:name="_Toc56528127"/>
      <w:bookmarkStart w:id="7347" w:name="_Toc57818525"/>
      <w:bookmarkStart w:id="7348" w:name="_Toc58590202"/>
      <w:bookmarkStart w:id="7349" w:name="_Toc61363813"/>
      <w:bookmarkStart w:id="7350" w:name="_Toc67075961"/>
      <w:bookmarkStart w:id="7351" w:name="_Toc69392020"/>
      <w:bookmarkStart w:id="7352" w:name="_Toc72261051"/>
      <w:bookmarkStart w:id="7353" w:name="_Toc74049164"/>
      <w:bookmarkStart w:id="7354" w:name="_Toc74588969"/>
      <w:bookmarkStart w:id="7355" w:name="_Toc74669600"/>
      <w:bookmarkStart w:id="7356" w:name="_Toc77094357"/>
      <w:bookmarkStart w:id="7357" w:name="_Toc77096678"/>
      <w:bookmarkStart w:id="7358" w:name="_Toc78897184"/>
      <w:bookmarkStart w:id="7359" w:name="_Toc82706856"/>
      <w:bookmarkStart w:id="7360" w:name="_Toc84869914"/>
      <w:bookmarkStart w:id="7361" w:name="_Toc85636292"/>
      <w:bookmarkStart w:id="7362" w:name="_Toc88223612"/>
      <w:bookmarkStart w:id="7363" w:name="_Toc90397388"/>
      <w:bookmarkStart w:id="7364" w:name="_Toc90397419"/>
      <w:bookmarkStart w:id="7365" w:name="_Toc92400466"/>
      <w:bookmarkStart w:id="7366" w:name="_Toc94245256"/>
      <w:bookmarkStart w:id="7367" w:name="_Toc96010478"/>
      <w:bookmarkStart w:id="7368" w:name="_Toc100675671"/>
      <w:bookmarkStart w:id="7369" w:name="_Toc100747268"/>
      <w:bookmarkStart w:id="7370" w:name="_Toc104485475"/>
      <w:bookmarkStart w:id="7371" w:name="_Toc106640119"/>
      <w:bookmarkStart w:id="7372" w:name="_Toc108522403"/>
      <w:bookmarkStart w:id="7373" w:name="_Toc109054780"/>
      <w:bookmarkStart w:id="7374" w:name="_Toc113889401"/>
      <w:bookmarkStart w:id="7375" w:name="_Toc116416328"/>
      <w:bookmarkStart w:id="7376" w:name="_Toc116416409"/>
      <w:bookmarkStart w:id="7377" w:name="_Toc116416564"/>
      <w:bookmarkStart w:id="7378" w:name="_Toc118901426"/>
      <w:bookmarkStart w:id="7379" w:name="_Toc120290288"/>
      <w:bookmarkStart w:id="7380" w:name="_Toc123142019"/>
      <w:bookmarkStart w:id="7381" w:name="_Toc130995457"/>
      <w:bookmarkStart w:id="7382" w:name="_Toc134024695"/>
      <w:bookmarkStart w:id="7383" w:name="_Toc135066748"/>
      <w:bookmarkStart w:id="7384" w:name="_Toc138265357"/>
      <w:bookmarkStart w:id="7385" w:name="_Toc141380477"/>
      <w:bookmarkStart w:id="7386" w:name="_Toc149764095"/>
      <w:bookmarkStart w:id="7387" w:name="_Toc153301063"/>
      <w:bookmarkStart w:id="7388" w:name="_Toc160045483"/>
      <w:bookmarkStart w:id="7389" w:name="_Toc162011540"/>
      <w:bookmarkStart w:id="7390" w:name="_Toc162558388"/>
      <w:bookmarkStart w:id="7391" w:name="_Toc166838757"/>
      <w:bookmarkStart w:id="7392" w:name="_Toc166838798"/>
      <w:bookmarkEnd w:id="7332"/>
      <w:r w:rsidRPr="0043437F">
        <w:t>COMPROVAÇÃO DA PERDA DO DIREITO DE RESIDÊNCIA POR SINISTRO NO IMÓVEL</w:t>
      </w:r>
      <w:bookmarkEnd w:id="7333"/>
      <w:bookmarkEnd w:id="7334"/>
      <w:bookmarkEnd w:id="7335"/>
      <w:bookmarkEnd w:id="7336"/>
      <w:bookmarkEnd w:id="7337"/>
      <w:bookmarkEnd w:id="7338"/>
      <w:bookmarkEnd w:id="7339"/>
      <w:bookmarkEnd w:id="7340"/>
      <w:bookmarkEnd w:id="7341"/>
      <w:bookmarkEnd w:id="7342"/>
      <w:bookmarkEnd w:id="7343"/>
      <w:bookmarkEnd w:id="7344"/>
      <w:bookmarkEnd w:id="7345"/>
      <w:bookmarkEnd w:id="7346"/>
      <w:bookmarkEnd w:id="7347"/>
      <w:bookmarkEnd w:id="7348"/>
      <w:bookmarkEnd w:id="7349"/>
      <w:bookmarkEnd w:id="7350"/>
      <w:bookmarkEnd w:id="7351"/>
      <w:bookmarkEnd w:id="7352"/>
      <w:bookmarkEnd w:id="7353"/>
      <w:bookmarkEnd w:id="7354"/>
      <w:bookmarkEnd w:id="7355"/>
      <w:bookmarkEnd w:id="7356"/>
      <w:bookmarkEnd w:id="7357"/>
      <w:bookmarkEnd w:id="7358"/>
      <w:bookmarkEnd w:id="7359"/>
      <w:bookmarkEnd w:id="7360"/>
      <w:bookmarkEnd w:id="7361"/>
      <w:bookmarkEnd w:id="7362"/>
      <w:bookmarkEnd w:id="7363"/>
      <w:bookmarkEnd w:id="7364"/>
      <w:bookmarkEnd w:id="7365"/>
      <w:bookmarkEnd w:id="7366"/>
      <w:bookmarkEnd w:id="7367"/>
      <w:bookmarkEnd w:id="7368"/>
      <w:bookmarkEnd w:id="7369"/>
      <w:bookmarkEnd w:id="7370"/>
      <w:bookmarkEnd w:id="7371"/>
      <w:bookmarkEnd w:id="7372"/>
      <w:bookmarkEnd w:id="7373"/>
      <w:bookmarkEnd w:id="7374"/>
      <w:bookmarkEnd w:id="7375"/>
      <w:bookmarkEnd w:id="7376"/>
      <w:bookmarkEnd w:id="7377"/>
      <w:bookmarkEnd w:id="7378"/>
      <w:bookmarkEnd w:id="7379"/>
      <w:bookmarkEnd w:id="7380"/>
      <w:bookmarkEnd w:id="7381"/>
      <w:bookmarkEnd w:id="7382"/>
      <w:bookmarkEnd w:id="7383"/>
      <w:bookmarkEnd w:id="7384"/>
      <w:bookmarkEnd w:id="7385"/>
      <w:bookmarkEnd w:id="7386"/>
      <w:bookmarkEnd w:id="7387"/>
      <w:bookmarkEnd w:id="7388"/>
      <w:bookmarkEnd w:id="7389"/>
      <w:bookmarkEnd w:id="7390"/>
      <w:bookmarkEnd w:id="7391"/>
      <w:bookmarkEnd w:id="7392"/>
    </w:p>
    <w:p w14:paraId="23E69834" w14:textId="77777777" w:rsidR="006B4FFD" w:rsidRPr="0043437F" w:rsidRDefault="006B4FFD" w:rsidP="006B4FFD">
      <w:pPr>
        <w:pStyle w:val="Normal3"/>
      </w:pPr>
      <w:r w:rsidRPr="0043437F">
        <w:t>A comprovação é feita por um dos seguintes documentos:</w:t>
      </w:r>
    </w:p>
    <w:p w14:paraId="6069B9D0" w14:textId="77777777" w:rsidR="006B4FFD" w:rsidRPr="0043437F" w:rsidRDefault="006B4FFD">
      <w:pPr>
        <w:pStyle w:val="Marcador1"/>
        <w:numPr>
          <w:ilvl w:val="0"/>
          <w:numId w:val="64"/>
        </w:numPr>
      </w:pPr>
      <w:r w:rsidRPr="0043437F">
        <w:rPr>
          <w:rFonts w:cs="Arial"/>
        </w:rPr>
        <w:tab/>
        <w:t>Laudo do Corpo de Bombeiros atestando a ocorrência do sinistro e as condições de uso do imóvel sinistrado; ou</w:t>
      </w:r>
    </w:p>
    <w:p w14:paraId="530A3FDF" w14:textId="77777777" w:rsidR="006B4FFD" w:rsidRPr="0043437F" w:rsidRDefault="006B4FFD">
      <w:pPr>
        <w:pStyle w:val="Marcador1"/>
        <w:numPr>
          <w:ilvl w:val="0"/>
          <w:numId w:val="64"/>
        </w:numPr>
      </w:pPr>
      <w:r w:rsidRPr="0043437F">
        <w:rPr>
          <w:rFonts w:cs="Arial"/>
        </w:rPr>
        <w:t>Laudo emitido pela “Defesa Civil” do município onde se localiz</w:t>
      </w:r>
      <w:r w:rsidRPr="0043437F">
        <w:t>e o imóvel sinistrado, atestando a ocorrência do sinistro e a consequente inabitabilidade do imóvel; ou</w:t>
      </w:r>
    </w:p>
    <w:p w14:paraId="4B4129A6" w14:textId="77777777" w:rsidR="006B4FFD" w:rsidRPr="0043437F" w:rsidRDefault="006B4FFD">
      <w:pPr>
        <w:pStyle w:val="Marcador1"/>
        <w:numPr>
          <w:ilvl w:val="0"/>
          <w:numId w:val="64"/>
        </w:numPr>
      </w:pPr>
      <w:r w:rsidRPr="0043437F">
        <w:rPr>
          <w:rFonts w:cs="Arial"/>
        </w:rPr>
        <w:t>Laudo emitido pela Seguradora atesta</w:t>
      </w:r>
      <w:r w:rsidRPr="0043437F">
        <w:t>ndo a ocorrência e a consequente inabitabilidade do imóvel.</w:t>
      </w:r>
    </w:p>
    <w:p w14:paraId="1DE7A4C4" w14:textId="77777777" w:rsidR="006B4FFD" w:rsidRPr="0043437F" w:rsidRDefault="006B4FFD" w:rsidP="006B4FFD">
      <w:pPr>
        <w:pStyle w:val="Normal4"/>
      </w:pPr>
      <w:r w:rsidRPr="0043437F">
        <w:t xml:space="preserve">O </w:t>
      </w:r>
      <w:bookmarkStart w:id="7393" w:name="Item_5_1_1_5_2"/>
      <w:bookmarkEnd w:id="7393"/>
      <w:r w:rsidRPr="0043437F">
        <w:t>CCA encaminha o(s) proponente(s) para prospecção do financiamento pela Agência e PA de vinculação.</w:t>
      </w:r>
    </w:p>
    <w:p w14:paraId="5AA8B66A" w14:textId="77777777" w:rsidR="006B4FFD" w:rsidRPr="0043437F" w:rsidRDefault="006B4FFD" w:rsidP="006B4FFD">
      <w:pPr>
        <w:pStyle w:val="Ttulo2"/>
        <w:numPr>
          <w:ilvl w:val="0"/>
          <w:numId w:val="1"/>
        </w:numPr>
        <w:tabs>
          <w:tab w:val="clear" w:pos="0"/>
        </w:tabs>
      </w:pPr>
      <w:bookmarkStart w:id="7394" w:name="_Toc502075378"/>
      <w:bookmarkStart w:id="7395" w:name="_Toc507676169"/>
      <w:bookmarkStart w:id="7396" w:name="_Toc507758071"/>
      <w:bookmarkStart w:id="7397" w:name="_Toc507758130"/>
      <w:bookmarkStart w:id="7398" w:name="_Toc516851099"/>
      <w:bookmarkStart w:id="7399" w:name="_Toc526932816"/>
      <w:bookmarkStart w:id="7400" w:name="_Toc8918554"/>
      <w:bookmarkStart w:id="7401" w:name="_Toc23265628"/>
      <w:bookmarkStart w:id="7402" w:name="_Toc23265745"/>
      <w:bookmarkStart w:id="7403" w:name="_Toc32583800"/>
      <w:bookmarkStart w:id="7404" w:name="_Toc39761403"/>
      <w:bookmarkStart w:id="7405" w:name="_Toc54900403"/>
      <w:bookmarkStart w:id="7406" w:name="_Toc56012132"/>
      <w:bookmarkStart w:id="7407" w:name="_Toc56528128"/>
      <w:bookmarkStart w:id="7408" w:name="_Toc57818526"/>
      <w:bookmarkStart w:id="7409" w:name="_Toc58590203"/>
      <w:bookmarkStart w:id="7410" w:name="_Toc61363814"/>
      <w:bookmarkStart w:id="7411" w:name="_Toc67075962"/>
      <w:bookmarkStart w:id="7412" w:name="_Toc69392021"/>
      <w:bookmarkStart w:id="7413" w:name="_Toc72261052"/>
      <w:bookmarkStart w:id="7414" w:name="_Toc74049165"/>
      <w:bookmarkStart w:id="7415" w:name="_Toc74588970"/>
      <w:bookmarkStart w:id="7416" w:name="_Toc74669601"/>
      <w:bookmarkStart w:id="7417" w:name="_Toc77094358"/>
      <w:bookmarkStart w:id="7418" w:name="_Toc77096679"/>
      <w:bookmarkStart w:id="7419" w:name="_Toc78897185"/>
      <w:bookmarkStart w:id="7420" w:name="_Toc82706857"/>
      <w:bookmarkStart w:id="7421" w:name="_Toc84869915"/>
      <w:bookmarkStart w:id="7422" w:name="_Toc85636293"/>
      <w:bookmarkStart w:id="7423" w:name="_Toc88223613"/>
      <w:bookmarkStart w:id="7424" w:name="_Toc90397389"/>
      <w:bookmarkStart w:id="7425" w:name="_Toc90397420"/>
      <w:bookmarkStart w:id="7426" w:name="_Toc92400467"/>
      <w:bookmarkStart w:id="7427" w:name="_Toc94245257"/>
      <w:bookmarkStart w:id="7428" w:name="_Toc96010479"/>
      <w:bookmarkStart w:id="7429" w:name="_Toc100675672"/>
      <w:bookmarkStart w:id="7430" w:name="_Toc100747269"/>
      <w:bookmarkStart w:id="7431" w:name="_Toc104485476"/>
      <w:bookmarkStart w:id="7432" w:name="_Toc106640120"/>
      <w:bookmarkStart w:id="7433" w:name="_Toc108522404"/>
      <w:bookmarkStart w:id="7434" w:name="_Toc109054781"/>
      <w:bookmarkStart w:id="7435" w:name="_Toc113889402"/>
      <w:bookmarkStart w:id="7436" w:name="_Toc116416329"/>
      <w:bookmarkStart w:id="7437" w:name="_Toc116416410"/>
      <w:bookmarkStart w:id="7438" w:name="_Toc116416565"/>
      <w:bookmarkStart w:id="7439" w:name="_Toc118901427"/>
      <w:bookmarkStart w:id="7440" w:name="_Toc120290289"/>
      <w:bookmarkStart w:id="7441" w:name="_Toc123142020"/>
      <w:bookmarkStart w:id="7442" w:name="_Toc130995458"/>
      <w:bookmarkStart w:id="7443" w:name="_Toc134024696"/>
      <w:bookmarkStart w:id="7444" w:name="_Toc135066749"/>
      <w:bookmarkStart w:id="7445" w:name="_Toc138265358"/>
      <w:bookmarkStart w:id="7446" w:name="_Toc141380478"/>
      <w:bookmarkStart w:id="7447" w:name="_Toc149764096"/>
      <w:bookmarkStart w:id="7448" w:name="_Toc153301064"/>
      <w:bookmarkStart w:id="7449" w:name="_Toc160045484"/>
      <w:bookmarkStart w:id="7450" w:name="_Toc162011541"/>
      <w:bookmarkStart w:id="7451" w:name="_Toc162558389"/>
      <w:bookmarkStart w:id="7452" w:name="_Toc166838758"/>
      <w:bookmarkStart w:id="7453" w:name="_Toc166838799"/>
      <w:r w:rsidRPr="0043437F">
        <w:t>COMPROVAÇÃO DA OCUPAÇÃO LABORAL PRINCIPAL</w:t>
      </w:r>
      <w:bookmarkEnd w:id="7394"/>
      <w:bookmarkEnd w:id="7395"/>
      <w:bookmarkEnd w:id="7396"/>
      <w:bookmarkEnd w:id="7397"/>
      <w:bookmarkEnd w:id="7398"/>
      <w:bookmarkEnd w:id="7399"/>
      <w:bookmarkEnd w:id="7400"/>
      <w:bookmarkEnd w:id="7401"/>
      <w:bookmarkEnd w:id="7402"/>
      <w:bookmarkEnd w:id="7403"/>
      <w:bookmarkEnd w:id="7404"/>
      <w:bookmarkEnd w:id="7405"/>
      <w:bookmarkEnd w:id="7406"/>
      <w:bookmarkEnd w:id="7407"/>
      <w:bookmarkEnd w:id="7408"/>
      <w:bookmarkEnd w:id="7409"/>
      <w:bookmarkEnd w:id="7410"/>
      <w:bookmarkEnd w:id="7411"/>
      <w:bookmarkEnd w:id="7412"/>
      <w:bookmarkEnd w:id="7413"/>
      <w:bookmarkEnd w:id="7414"/>
      <w:bookmarkEnd w:id="7415"/>
      <w:bookmarkEnd w:id="7416"/>
      <w:bookmarkEnd w:id="7417"/>
      <w:bookmarkEnd w:id="7418"/>
      <w:bookmarkEnd w:id="7419"/>
      <w:bookmarkEnd w:id="7420"/>
      <w:bookmarkEnd w:id="7421"/>
      <w:bookmarkEnd w:id="7422"/>
      <w:bookmarkEnd w:id="7423"/>
      <w:bookmarkEnd w:id="7424"/>
      <w:bookmarkEnd w:id="7425"/>
      <w:bookmarkEnd w:id="7426"/>
      <w:bookmarkEnd w:id="7427"/>
      <w:bookmarkEnd w:id="7428"/>
      <w:bookmarkEnd w:id="7429"/>
      <w:bookmarkEnd w:id="7430"/>
      <w:bookmarkEnd w:id="7431"/>
      <w:bookmarkEnd w:id="7432"/>
      <w:bookmarkEnd w:id="7433"/>
      <w:bookmarkEnd w:id="7434"/>
      <w:bookmarkEnd w:id="7435"/>
      <w:bookmarkEnd w:id="7436"/>
      <w:bookmarkEnd w:id="7437"/>
      <w:bookmarkEnd w:id="7438"/>
      <w:bookmarkEnd w:id="7439"/>
      <w:bookmarkEnd w:id="7440"/>
      <w:bookmarkEnd w:id="7441"/>
      <w:bookmarkEnd w:id="7442"/>
      <w:bookmarkEnd w:id="7443"/>
      <w:bookmarkEnd w:id="7444"/>
      <w:bookmarkEnd w:id="7445"/>
      <w:bookmarkEnd w:id="7446"/>
      <w:bookmarkEnd w:id="7447"/>
      <w:bookmarkEnd w:id="7448"/>
      <w:bookmarkEnd w:id="7449"/>
      <w:bookmarkEnd w:id="7450"/>
      <w:bookmarkEnd w:id="7451"/>
      <w:bookmarkEnd w:id="7452"/>
      <w:bookmarkEnd w:id="7453"/>
    </w:p>
    <w:p w14:paraId="156AD7BA" w14:textId="77777777" w:rsidR="006B4FFD" w:rsidRPr="0043437F" w:rsidRDefault="006B4FFD" w:rsidP="006B4FFD">
      <w:pPr>
        <w:pStyle w:val="Normal3"/>
      </w:pPr>
      <w:r w:rsidRPr="0043437F">
        <w:tab/>
        <w:t>A aquisição por meio da ocupação laboral principal é comprovada de acordo com o tipo de emprego, podendo ser feita por meio dos seguintes documentos:</w:t>
      </w:r>
    </w:p>
    <w:p w14:paraId="3EE2BE88" w14:textId="77777777" w:rsidR="006B4FFD" w:rsidRPr="0043437F" w:rsidRDefault="006B4FFD" w:rsidP="006B4FFD">
      <w:pPr>
        <w:pStyle w:val="Normal4"/>
      </w:pPr>
      <w:r w:rsidRPr="0043437F">
        <w:t xml:space="preserve">No caso em que o empregador seja Pessoa Jurídica ou Física: </w:t>
      </w:r>
    </w:p>
    <w:p w14:paraId="1BB43795" w14:textId="77777777" w:rsidR="006B4FFD" w:rsidRPr="0043437F" w:rsidRDefault="006B4FFD">
      <w:pPr>
        <w:pStyle w:val="Marcador1"/>
        <w:numPr>
          <w:ilvl w:val="0"/>
          <w:numId w:val="64"/>
        </w:numPr>
      </w:pPr>
      <w:r w:rsidRPr="0043437F">
        <w:rPr>
          <w:rFonts w:cs="Arial"/>
        </w:rPr>
        <w:t>contracheque que contenha o município da ocupação laboral principal; ou</w:t>
      </w:r>
    </w:p>
    <w:p w14:paraId="6BC5103D" w14:textId="77777777" w:rsidR="006B4FFD" w:rsidRPr="0043437F" w:rsidRDefault="006B4FFD">
      <w:pPr>
        <w:pStyle w:val="Marcador1"/>
        <w:numPr>
          <w:ilvl w:val="0"/>
          <w:numId w:val="64"/>
        </w:numPr>
      </w:pPr>
      <w:r w:rsidRPr="0043437F">
        <w:rPr>
          <w:rFonts w:cs="Arial"/>
        </w:rPr>
        <w:tab/>
        <w:t>contrato de trabalho que contenha o município da ocupação laboral principal; ou</w:t>
      </w:r>
    </w:p>
    <w:p w14:paraId="020CEE72" w14:textId="77777777" w:rsidR="006B4FFD" w:rsidRPr="0043437F" w:rsidRDefault="006B4FFD">
      <w:pPr>
        <w:pStyle w:val="Marcador1"/>
        <w:numPr>
          <w:ilvl w:val="0"/>
          <w:numId w:val="64"/>
        </w:numPr>
      </w:pPr>
      <w:r w:rsidRPr="0043437F">
        <w:rPr>
          <w:rFonts w:cs="Arial"/>
        </w:rPr>
        <w:tab/>
        <w:t>anotação do contrato de trab</w:t>
      </w:r>
      <w:r w:rsidRPr="0043437F">
        <w:t>alho na CTPS; ou</w:t>
      </w:r>
    </w:p>
    <w:p w14:paraId="45244FAC" w14:textId="77777777" w:rsidR="006B4FFD" w:rsidRPr="0043437F" w:rsidRDefault="006B4FFD">
      <w:pPr>
        <w:pStyle w:val="Marcador1"/>
        <w:numPr>
          <w:ilvl w:val="0"/>
          <w:numId w:val="64"/>
        </w:numPr>
      </w:pPr>
      <w:r w:rsidRPr="0043437F">
        <w:rPr>
          <w:rFonts w:cs="Arial"/>
        </w:rPr>
        <w:tab/>
        <w:t>declaração do empregador, em papel timbrado ou emitido com carimbo do CNPJ da empresa e com a identificação funcional do responsável pela declaração, contendo endereço de seu local de trabalho.</w:t>
      </w:r>
    </w:p>
    <w:p w14:paraId="1D116589" w14:textId="77777777" w:rsidR="006B4FFD" w:rsidRPr="0043437F" w:rsidRDefault="006B4FFD" w:rsidP="006B4FFD">
      <w:pPr>
        <w:pStyle w:val="Normal4"/>
      </w:pPr>
      <w:r w:rsidRPr="0043437F">
        <w:t>No caso em que o trabalhador seja autônomo ou profissional liberal, explorando uma atividade econômica, com ou sem sócios, com ou sem empregados:</w:t>
      </w:r>
    </w:p>
    <w:p w14:paraId="3F710067" w14:textId="77777777" w:rsidR="006B4FFD" w:rsidRPr="0043437F" w:rsidRDefault="006B4FFD">
      <w:pPr>
        <w:pStyle w:val="Marcador1"/>
        <w:numPr>
          <w:ilvl w:val="0"/>
          <w:numId w:val="64"/>
        </w:numPr>
      </w:pPr>
      <w:r w:rsidRPr="0043437F">
        <w:rPr>
          <w:rFonts w:cs="Arial"/>
        </w:rPr>
        <w:tab/>
        <w:t>Registro de Autonomia, obtido junto à Prefeitura do município onde reside.</w:t>
      </w:r>
    </w:p>
    <w:p w14:paraId="6D293BC4" w14:textId="77777777" w:rsidR="006B4FFD" w:rsidRPr="0043437F" w:rsidRDefault="006B4FFD" w:rsidP="006B4FFD">
      <w:pPr>
        <w:pStyle w:val="Normal4"/>
      </w:pPr>
      <w:r w:rsidRPr="0043437F">
        <w:t>No caso em que o trabalhador seja proprietário de empresa de prestação de serviço:</w:t>
      </w:r>
    </w:p>
    <w:p w14:paraId="61E6D1ED" w14:textId="77777777" w:rsidR="006B4FFD" w:rsidRPr="0043437F" w:rsidRDefault="006B4FFD">
      <w:pPr>
        <w:pStyle w:val="Marcador1"/>
        <w:numPr>
          <w:ilvl w:val="0"/>
          <w:numId w:val="64"/>
        </w:numPr>
      </w:pPr>
      <w:r w:rsidRPr="0043437F">
        <w:rPr>
          <w:rFonts w:cs="Arial"/>
        </w:rPr>
        <w:tab/>
        <w:t>comprovante de recolhimento de ISS - Imposto Sobre Serviços, de qualquer natureza, emitido pela Prefeitura do município onde exerce sua ocupação laboral principal</w:t>
      </w:r>
      <w:r w:rsidRPr="0043437F">
        <w:t>; ou</w:t>
      </w:r>
    </w:p>
    <w:p w14:paraId="6F105786" w14:textId="77777777" w:rsidR="006B4FFD" w:rsidRPr="0043437F" w:rsidRDefault="006B4FFD">
      <w:pPr>
        <w:pStyle w:val="Marcador1"/>
        <w:numPr>
          <w:ilvl w:val="0"/>
          <w:numId w:val="64"/>
        </w:numPr>
      </w:pPr>
      <w:r w:rsidRPr="0043437F">
        <w:rPr>
          <w:rFonts w:cs="Arial"/>
        </w:rPr>
        <w:tab/>
        <w:t>inscrição no CCM – Cadastro de Contribuintes Mobiliários, emitido pela Prefeitura do Município onde exerce sua ocupação laboral principal; ou</w:t>
      </w:r>
    </w:p>
    <w:p w14:paraId="60FA9522" w14:textId="77777777" w:rsidR="006B4FFD" w:rsidRPr="0043437F" w:rsidRDefault="006B4FFD">
      <w:pPr>
        <w:pStyle w:val="Marcador1"/>
        <w:numPr>
          <w:ilvl w:val="0"/>
          <w:numId w:val="64"/>
        </w:numPr>
      </w:pPr>
      <w:r w:rsidRPr="0043437F">
        <w:rPr>
          <w:rFonts w:cs="Arial"/>
        </w:rPr>
        <w:tab/>
        <w:t>Contrato Social reg</w:t>
      </w:r>
      <w:r w:rsidRPr="0043437F">
        <w:t>istrado no Cartório de Registro Civil de Pessoas Jurídicas.</w:t>
      </w:r>
    </w:p>
    <w:p w14:paraId="08381119" w14:textId="77777777" w:rsidR="006B4FFD" w:rsidRPr="0043437F" w:rsidRDefault="006B4FFD" w:rsidP="006B4FFD">
      <w:pPr>
        <w:pStyle w:val="Ttulo2"/>
        <w:numPr>
          <w:ilvl w:val="0"/>
          <w:numId w:val="1"/>
        </w:numPr>
        <w:tabs>
          <w:tab w:val="clear" w:pos="0"/>
        </w:tabs>
      </w:pPr>
      <w:bookmarkStart w:id="7454" w:name="_Toc502075379"/>
      <w:bookmarkStart w:id="7455" w:name="_Toc507676170"/>
      <w:bookmarkStart w:id="7456" w:name="_Toc507758072"/>
      <w:bookmarkStart w:id="7457" w:name="_Toc507758131"/>
      <w:bookmarkStart w:id="7458" w:name="_Toc516851100"/>
      <w:bookmarkStart w:id="7459" w:name="_Toc526932817"/>
      <w:bookmarkStart w:id="7460" w:name="_Toc8918555"/>
      <w:bookmarkStart w:id="7461" w:name="_Toc23265629"/>
      <w:bookmarkStart w:id="7462" w:name="_Toc23265746"/>
      <w:bookmarkStart w:id="7463" w:name="_Toc32583801"/>
      <w:bookmarkStart w:id="7464" w:name="_Toc39761404"/>
      <w:bookmarkStart w:id="7465" w:name="_Toc54900404"/>
      <w:bookmarkStart w:id="7466" w:name="_Toc56012133"/>
      <w:bookmarkStart w:id="7467" w:name="_Toc56528129"/>
      <w:bookmarkStart w:id="7468" w:name="_Toc57818527"/>
      <w:bookmarkStart w:id="7469" w:name="_Toc58590204"/>
      <w:bookmarkStart w:id="7470" w:name="_Toc61363815"/>
      <w:bookmarkStart w:id="7471" w:name="_Toc67075963"/>
      <w:bookmarkStart w:id="7472" w:name="_Toc69392022"/>
      <w:bookmarkStart w:id="7473" w:name="_Toc72261053"/>
      <w:bookmarkStart w:id="7474" w:name="_Toc74049166"/>
      <w:bookmarkStart w:id="7475" w:name="_Toc74588971"/>
      <w:bookmarkStart w:id="7476" w:name="_Toc74669602"/>
      <w:bookmarkStart w:id="7477" w:name="_Toc77094359"/>
      <w:bookmarkStart w:id="7478" w:name="_Toc77096680"/>
      <w:bookmarkStart w:id="7479" w:name="_Toc78897186"/>
      <w:bookmarkStart w:id="7480" w:name="_Toc82706858"/>
      <w:bookmarkStart w:id="7481" w:name="_Toc84869916"/>
      <w:bookmarkStart w:id="7482" w:name="_Toc85636294"/>
      <w:bookmarkStart w:id="7483" w:name="_Toc88223614"/>
      <w:bookmarkStart w:id="7484" w:name="_Toc90397390"/>
      <w:bookmarkStart w:id="7485" w:name="_Toc90397421"/>
      <w:bookmarkStart w:id="7486" w:name="_Toc92400468"/>
      <w:bookmarkStart w:id="7487" w:name="_Toc94245258"/>
      <w:bookmarkStart w:id="7488" w:name="_Toc96010480"/>
      <w:bookmarkStart w:id="7489" w:name="_Toc100675673"/>
      <w:bookmarkStart w:id="7490" w:name="_Toc100747270"/>
      <w:bookmarkStart w:id="7491" w:name="_Toc104485477"/>
      <w:bookmarkStart w:id="7492" w:name="_Toc106640121"/>
      <w:bookmarkStart w:id="7493" w:name="_Toc108522405"/>
      <w:bookmarkStart w:id="7494" w:name="_Toc109054782"/>
      <w:bookmarkStart w:id="7495" w:name="_Toc113889403"/>
      <w:bookmarkStart w:id="7496" w:name="_Toc116416330"/>
      <w:bookmarkStart w:id="7497" w:name="_Toc116416411"/>
      <w:bookmarkStart w:id="7498" w:name="_Toc116416566"/>
      <w:bookmarkStart w:id="7499" w:name="_Toc118901428"/>
      <w:bookmarkStart w:id="7500" w:name="_Toc120290290"/>
      <w:bookmarkStart w:id="7501" w:name="_Toc123142021"/>
      <w:bookmarkStart w:id="7502" w:name="_Toc130995459"/>
      <w:bookmarkStart w:id="7503" w:name="_Toc134024697"/>
      <w:bookmarkStart w:id="7504" w:name="_Toc135066750"/>
      <w:bookmarkStart w:id="7505" w:name="_Toc138265359"/>
      <w:bookmarkStart w:id="7506" w:name="_Toc141380479"/>
      <w:bookmarkStart w:id="7507" w:name="_Toc149764097"/>
      <w:bookmarkStart w:id="7508" w:name="_Toc153301065"/>
      <w:bookmarkStart w:id="7509" w:name="_Toc160045485"/>
      <w:bookmarkStart w:id="7510" w:name="_Toc162011542"/>
      <w:bookmarkStart w:id="7511" w:name="_Toc162558390"/>
      <w:bookmarkStart w:id="7512" w:name="_Toc166838759"/>
      <w:bookmarkStart w:id="7513" w:name="_Toc166838800"/>
      <w:r w:rsidRPr="0043437F">
        <w:t>COMPROVAÇÃO DE RESIDÊNCIA</w:t>
      </w:r>
      <w:bookmarkEnd w:id="7454"/>
      <w:bookmarkEnd w:id="7455"/>
      <w:bookmarkEnd w:id="7456"/>
      <w:bookmarkEnd w:id="7457"/>
      <w:bookmarkEnd w:id="7458"/>
      <w:bookmarkEnd w:id="7459"/>
      <w:bookmarkEnd w:id="7460"/>
      <w:bookmarkEnd w:id="7461"/>
      <w:bookmarkEnd w:id="7462"/>
      <w:bookmarkEnd w:id="7463"/>
      <w:bookmarkEnd w:id="7464"/>
      <w:bookmarkEnd w:id="7465"/>
      <w:bookmarkEnd w:id="7466"/>
      <w:bookmarkEnd w:id="7467"/>
      <w:bookmarkEnd w:id="7468"/>
      <w:bookmarkEnd w:id="7469"/>
      <w:bookmarkEnd w:id="7470"/>
      <w:bookmarkEnd w:id="7471"/>
      <w:bookmarkEnd w:id="7472"/>
      <w:bookmarkEnd w:id="7473"/>
      <w:bookmarkEnd w:id="7474"/>
      <w:bookmarkEnd w:id="7475"/>
      <w:bookmarkEnd w:id="7476"/>
      <w:bookmarkEnd w:id="7477"/>
      <w:bookmarkEnd w:id="7478"/>
      <w:bookmarkEnd w:id="7479"/>
      <w:bookmarkEnd w:id="7480"/>
      <w:bookmarkEnd w:id="7481"/>
      <w:bookmarkEnd w:id="7482"/>
      <w:bookmarkEnd w:id="7483"/>
      <w:bookmarkEnd w:id="7484"/>
      <w:bookmarkEnd w:id="7485"/>
      <w:bookmarkEnd w:id="7486"/>
      <w:bookmarkEnd w:id="7487"/>
      <w:bookmarkEnd w:id="7488"/>
      <w:bookmarkEnd w:id="7489"/>
      <w:bookmarkEnd w:id="7490"/>
      <w:bookmarkEnd w:id="7491"/>
      <w:bookmarkEnd w:id="7492"/>
      <w:bookmarkEnd w:id="7493"/>
      <w:bookmarkEnd w:id="7494"/>
      <w:bookmarkEnd w:id="7495"/>
      <w:bookmarkEnd w:id="7496"/>
      <w:bookmarkEnd w:id="7497"/>
      <w:bookmarkEnd w:id="7498"/>
      <w:bookmarkEnd w:id="7499"/>
      <w:bookmarkEnd w:id="7500"/>
      <w:bookmarkEnd w:id="7501"/>
      <w:bookmarkEnd w:id="7502"/>
      <w:bookmarkEnd w:id="7503"/>
      <w:bookmarkEnd w:id="7504"/>
      <w:bookmarkEnd w:id="7505"/>
      <w:bookmarkEnd w:id="7506"/>
      <w:bookmarkEnd w:id="7507"/>
      <w:bookmarkEnd w:id="7508"/>
      <w:bookmarkEnd w:id="7509"/>
      <w:bookmarkEnd w:id="7510"/>
      <w:bookmarkEnd w:id="7511"/>
      <w:bookmarkEnd w:id="7512"/>
      <w:bookmarkEnd w:id="7513"/>
    </w:p>
    <w:p w14:paraId="69F49417" w14:textId="77777777" w:rsidR="006B4FFD" w:rsidRPr="0043437F" w:rsidRDefault="006B4FFD" w:rsidP="006B4FFD">
      <w:pPr>
        <w:pStyle w:val="Normal3"/>
      </w:pPr>
      <w:r w:rsidRPr="0043437F">
        <w:tab/>
        <w:t>A comprovação de residência há pelo menos 01 ano no município em que se pretende adquirir o imóvel é feita pelos seguintes documentos, que podem ter sido postados para o endereço indicado ou emitidos pela internet:</w:t>
      </w:r>
    </w:p>
    <w:p w14:paraId="66E23668" w14:textId="77777777" w:rsidR="006B4FFD" w:rsidRPr="0043437F" w:rsidRDefault="006B4FFD">
      <w:pPr>
        <w:pStyle w:val="Marcador1"/>
        <w:numPr>
          <w:ilvl w:val="0"/>
          <w:numId w:val="64"/>
        </w:numPr>
      </w:pPr>
      <w:r w:rsidRPr="0043437F">
        <w:rPr>
          <w:rFonts w:cs="Arial"/>
        </w:rPr>
        <w:tab/>
      </w:r>
      <w:r w:rsidRPr="0043437F">
        <w:t>recibos de condomínio ou de aluguel, acompanhados do contrato de locação registrado, na data da contratação, em Cartório de Títulos e Documentos, ou, na falta do registro do instrumento, o contrato deve ser apresentado acompanhado da DIRPF do trabalhador, referente ao último exercício fiscal, em que conste a informação, em campo específico, do pagamento de aluguel, conforme legislação vigente; ou</w:t>
      </w:r>
    </w:p>
    <w:p w14:paraId="0F4E1DE2" w14:textId="77777777" w:rsidR="006B4FFD" w:rsidRPr="0043437F" w:rsidRDefault="006B4FFD">
      <w:pPr>
        <w:pStyle w:val="Marcador1"/>
        <w:numPr>
          <w:ilvl w:val="0"/>
          <w:numId w:val="64"/>
        </w:numPr>
      </w:pPr>
      <w:r w:rsidRPr="0043437F">
        <w:rPr>
          <w:rFonts w:cs="Arial"/>
        </w:rPr>
        <w:tab/>
        <w:t xml:space="preserve">contas de água, luz, telefone ou </w:t>
      </w:r>
      <w:r w:rsidRPr="0043437F">
        <w:t>gás, TV por assinatura, internet ou outra conta de concessionária; ou</w:t>
      </w:r>
    </w:p>
    <w:p w14:paraId="42DD225F" w14:textId="77777777" w:rsidR="006B4FFD" w:rsidRPr="0043437F" w:rsidRDefault="006B4FFD">
      <w:pPr>
        <w:pStyle w:val="Marcador1"/>
        <w:numPr>
          <w:ilvl w:val="0"/>
          <w:numId w:val="64"/>
        </w:numPr>
      </w:pPr>
      <w:r w:rsidRPr="0043437F">
        <w:tab/>
        <w:t>fatura de cartão de crédito, extratos de conta bancária ou de conta vinculada do FGTS.</w:t>
      </w:r>
    </w:p>
    <w:p w14:paraId="387C63FD" w14:textId="77777777" w:rsidR="006B4FFD" w:rsidRPr="0043437F" w:rsidRDefault="006B4FFD" w:rsidP="006B4FFD">
      <w:pPr>
        <w:pStyle w:val="Normal4"/>
      </w:pPr>
      <w:r w:rsidRPr="0043437F">
        <w:tab/>
        <w:t>O documento deve estar no nome do trabalhador, apresentar consumo e ter vencimento no mesmo mês do ano vigente e do ano anterior, como exemplificado abaixo:</w:t>
      </w:r>
    </w:p>
    <w:p w14:paraId="1714B3B5" w14:textId="77777777" w:rsidR="006B4FFD" w:rsidRPr="0043437F" w:rsidRDefault="006B4FFD">
      <w:pPr>
        <w:pStyle w:val="Marcador1"/>
        <w:numPr>
          <w:ilvl w:val="0"/>
          <w:numId w:val="64"/>
        </w:numPr>
      </w:pPr>
      <w:r w:rsidRPr="0043437F">
        <w:rPr>
          <w:rFonts w:cs="Arial"/>
        </w:rPr>
        <w:t xml:space="preserve">conta de luz de SET/2011 e conta de luz de SET/2012; </w:t>
      </w:r>
    </w:p>
    <w:p w14:paraId="103EF595" w14:textId="77777777" w:rsidR="006B4FFD" w:rsidRPr="0043437F" w:rsidRDefault="006B4FFD">
      <w:pPr>
        <w:pStyle w:val="Marcador1"/>
        <w:numPr>
          <w:ilvl w:val="0"/>
          <w:numId w:val="64"/>
        </w:numPr>
      </w:pPr>
      <w:r w:rsidRPr="0043437F">
        <w:rPr>
          <w:rFonts w:cs="Arial"/>
        </w:rPr>
        <w:lastRenderedPageBreak/>
        <w:t xml:space="preserve">conta de telefone de SET/2011 </w:t>
      </w:r>
      <w:r w:rsidRPr="0043437F">
        <w:t xml:space="preserve">e conta de água de SET/2012. </w:t>
      </w:r>
    </w:p>
    <w:p w14:paraId="5A600BE6" w14:textId="77777777" w:rsidR="006B4FFD" w:rsidRPr="0043437F" w:rsidRDefault="006B4FFD" w:rsidP="006B4FFD">
      <w:pPr>
        <w:pStyle w:val="Normal4"/>
      </w:pPr>
      <w:r w:rsidRPr="0043437F">
        <w:tab/>
        <w:t xml:space="preserve">Para se enquadrar na exceção do item </w:t>
      </w:r>
      <w:r w:rsidRPr="00E00ADA">
        <w:t>[MN,</w:t>
      </w:r>
      <w:hyperlink w:anchor="Item_3_2_15" w:history="1">
        <w:r w:rsidRPr="008E0C20">
          <w:rPr>
            <w:rStyle w:val="Hyperlink"/>
          </w:rPr>
          <w:t>3.2.15</w:t>
        </w:r>
      </w:hyperlink>
      <w:r w:rsidRPr="00E00ADA">
        <w:t>]</w:t>
      </w:r>
      <w:r w:rsidRPr="0043437F">
        <w:t>, o trabalhador deverá apresentar um comprovante de residência atual com data de emissão de até 60 dias.</w:t>
      </w:r>
    </w:p>
    <w:p w14:paraId="31B56E4B" w14:textId="77777777" w:rsidR="006B4FFD" w:rsidRPr="0043437F" w:rsidRDefault="006B4FFD" w:rsidP="006B4FFD">
      <w:pPr>
        <w:pStyle w:val="Ttulo2"/>
        <w:numPr>
          <w:ilvl w:val="0"/>
          <w:numId w:val="1"/>
        </w:numPr>
        <w:tabs>
          <w:tab w:val="clear" w:pos="0"/>
        </w:tabs>
      </w:pPr>
      <w:bookmarkStart w:id="7514" w:name="_Toc507758073"/>
      <w:bookmarkStart w:id="7515" w:name="_Toc507758132"/>
      <w:bookmarkStart w:id="7516" w:name="_Toc516851101"/>
      <w:bookmarkStart w:id="7517" w:name="_Toc526932818"/>
      <w:bookmarkStart w:id="7518" w:name="_Toc8918556"/>
      <w:bookmarkStart w:id="7519" w:name="_Toc23265630"/>
      <w:bookmarkStart w:id="7520" w:name="_Toc23265747"/>
      <w:bookmarkStart w:id="7521" w:name="_Toc32583802"/>
      <w:bookmarkStart w:id="7522" w:name="_Toc39761405"/>
      <w:bookmarkStart w:id="7523" w:name="_Toc54900405"/>
      <w:bookmarkStart w:id="7524" w:name="_Toc56012134"/>
      <w:bookmarkStart w:id="7525" w:name="_Toc56528130"/>
      <w:bookmarkStart w:id="7526" w:name="_Toc57818528"/>
      <w:bookmarkStart w:id="7527" w:name="_Toc58590205"/>
      <w:bookmarkStart w:id="7528" w:name="_Toc61363816"/>
      <w:bookmarkStart w:id="7529" w:name="_Toc67075964"/>
      <w:bookmarkStart w:id="7530" w:name="_Toc69392023"/>
      <w:bookmarkStart w:id="7531" w:name="_Toc72261054"/>
      <w:bookmarkStart w:id="7532" w:name="_Toc74049167"/>
      <w:bookmarkStart w:id="7533" w:name="_Toc74588972"/>
      <w:bookmarkStart w:id="7534" w:name="_Toc74669603"/>
      <w:bookmarkStart w:id="7535" w:name="_Toc77094360"/>
      <w:bookmarkStart w:id="7536" w:name="_Toc77096681"/>
      <w:bookmarkStart w:id="7537" w:name="_Toc78897187"/>
      <w:bookmarkStart w:id="7538" w:name="_Toc82706859"/>
      <w:bookmarkStart w:id="7539" w:name="_Toc84869917"/>
      <w:bookmarkStart w:id="7540" w:name="_Toc85636295"/>
      <w:bookmarkStart w:id="7541" w:name="_Toc88223615"/>
      <w:bookmarkStart w:id="7542" w:name="_Toc90397391"/>
      <w:bookmarkStart w:id="7543" w:name="_Toc90397422"/>
      <w:bookmarkStart w:id="7544" w:name="_Toc92400469"/>
      <w:bookmarkStart w:id="7545" w:name="_Toc94245259"/>
      <w:bookmarkStart w:id="7546" w:name="_Toc96010481"/>
      <w:bookmarkStart w:id="7547" w:name="_Toc100675674"/>
      <w:bookmarkStart w:id="7548" w:name="_Toc100747271"/>
      <w:bookmarkStart w:id="7549" w:name="_Toc104485478"/>
      <w:bookmarkStart w:id="7550" w:name="_Toc106640122"/>
      <w:bookmarkStart w:id="7551" w:name="_Toc108522406"/>
      <w:bookmarkStart w:id="7552" w:name="_Toc109054783"/>
      <w:bookmarkStart w:id="7553" w:name="_Toc113889404"/>
      <w:bookmarkStart w:id="7554" w:name="_Toc116416331"/>
      <w:bookmarkStart w:id="7555" w:name="_Toc116416412"/>
      <w:bookmarkStart w:id="7556" w:name="_Toc116416567"/>
      <w:bookmarkStart w:id="7557" w:name="_Toc118901429"/>
      <w:bookmarkStart w:id="7558" w:name="_Toc120290291"/>
      <w:bookmarkStart w:id="7559" w:name="_Toc123142022"/>
      <w:bookmarkStart w:id="7560" w:name="_Toc130995460"/>
      <w:bookmarkStart w:id="7561" w:name="_Toc134024698"/>
      <w:bookmarkStart w:id="7562" w:name="_Toc135066751"/>
      <w:bookmarkStart w:id="7563" w:name="_Toc138265360"/>
      <w:bookmarkStart w:id="7564" w:name="_Toc141380480"/>
      <w:bookmarkStart w:id="7565" w:name="_Toc149764098"/>
      <w:bookmarkStart w:id="7566" w:name="_Toc153301066"/>
      <w:bookmarkStart w:id="7567" w:name="_Toc160045486"/>
      <w:bookmarkStart w:id="7568" w:name="_Toc162011543"/>
      <w:bookmarkStart w:id="7569" w:name="_Toc162558391"/>
      <w:bookmarkStart w:id="7570" w:name="_Toc166838760"/>
      <w:bookmarkStart w:id="7571" w:name="_Toc166838801"/>
      <w:r w:rsidRPr="0043437F">
        <w:t>COMPROVAÇÃO DO TEMPO DE TRABALHO SOB O REGIME DO FGTS</w:t>
      </w:r>
      <w:bookmarkEnd w:id="7514"/>
      <w:bookmarkEnd w:id="7515"/>
      <w:bookmarkEnd w:id="7516"/>
      <w:bookmarkEnd w:id="7517"/>
      <w:bookmarkEnd w:id="7518"/>
      <w:bookmarkEnd w:id="7519"/>
      <w:bookmarkEnd w:id="7520"/>
      <w:bookmarkEnd w:id="7521"/>
      <w:bookmarkEnd w:id="7522"/>
      <w:bookmarkEnd w:id="7523"/>
      <w:bookmarkEnd w:id="7524"/>
      <w:bookmarkEnd w:id="7525"/>
      <w:bookmarkEnd w:id="7526"/>
      <w:bookmarkEnd w:id="7527"/>
      <w:bookmarkEnd w:id="7528"/>
      <w:bookmarkEnd w:id="7529"/>
      <w:bookmarkEnd w:id="7530"/>
      <w:bookmarkEnd w:id="7531"/>
      <w:bookmarkEnd w:id="7532"/>
      <w:bookmarkEnd w:id="7533"/>
      <w:bookmarkEnd w:id="7534"/>
      <w:bookmarkEnd w:id="7535"/>
      <w:bookmarkEnd w:id="7536"/>
      <w:bookmarkEnd w:id="7537"/>
      <w:bookmarkEnd w:id="7538"/>
      <w:bookmarkEnd w:id="7539"/>
      <w:bookmarkEnd w:id="7540"/>
      <w:bookmarkEnd w:id="7541"/>
      <w:bookmarkEnd w:id="7542"/>
      <w:bookmarkEnd w:id="7543"/>
      <w:bookmarkEnd w:id="7544"/>
      <w:bookmarkEnd w:id="7545"/>
      <w:bookmarkEnd w:id="7546"/>
      <w:bookmarkEnd w:id="7547"/>
      <w:bookmarkEnd w:id="7548"/>
      <w:bookmarkEnd w:id="7549"/>
      <w:bookmarkEnd w:id="7550"/>
      <w:bookmarkEnd w:id="7551"/>
      <w:bookmarkEnd w:id="7552"/>
      <w:bookmarkEnd w:id="7553"/>
      <w:bookmarkEnd w:id="7554"/>
      <w:bookmarkEnd w:id="7555"/>
      <w:bookmarkEnd w:id="7556"/>
      <w:bookmarkEnd w:id="7557"/>
      <w:bookmarkEnd w:id="7558"/>
      <w:bookmarkEnd w:id="7559"/>
      <w:bookmarkEnd w:id="7560"/>
      <w:bookmarkEnd w:id="7561"/>
      <w:bookmarkEnd w:id="7562"/>
      <w:bookmarkEnd w:id="7563"/>
      <w:bookmarkEnd w:id="7564"/>
      <w:bookmarkEnd w:id="7565"/>
      <w:bookmarkEnd w:id="7566"/>
      <w:bookmarkEnd w:id="7567"/>
      <w:bookmarkEnd w:id="7568"/>
      <w:bookmarkEnd w:id="7569"/>
      <w:bookmarkEnd w:id="7570"/>
      <w:bookmarkEnd w:id="7571"/>
    </w:p>
    <w:p w14:paraId="1854F0C4" w14:textId="77777777" w:rsidR="006B4FFD" w:rsidRPr="0043437F" w:rsidRDefault="006B4FFD" w:rsidP="006B4FFD">
      <w:pPr>
        <w:pStyle w:val="Normal3"/>
      </w:pPr>
      <w:r w:rsidRPr="0043437F">
        <w:t>A comprovação do tempo mínimo de 03 anos de trabalho sob regime do FGTS é feita pelos dados constantes na CTPS ou no extrato atualizado da CV FGTS.</w:t>
      </w:r>
      <w:r w:rsidRPr="0043437F">
        <w:rPr>
          <w:b/>
        </w:rPr>
        <w:t xml:space="preserve"> </w:t>
      </w:r>
    </w:p>
    <w:p w14:paraId="0DA5478D" w14:textId="77777777" w:rsidR="006B4FFD" w:rsidRPr="0043437F" w:rsidRDefault="006B4FFD" w:rsidP="006B4FFD">
      <w:pPr>
        <w:pStyle w:val="Normal3"/>
      </w:pPr>
      <w:r w:rsidRPr="0043437F">
        <w:t xml:space="preserve">Havendo mais de um participante que deseje utilizar a(s) CV FGTS, a comprovação deve ser feita por cada participante, individualmente. </w:t>
      </w:r>
    </w:p>
    <w:p w14:paraId="18B6B67B" w14:textId="77777777" w:rsidR="006B4FFD" w:rsidRPr="0043437F" w:rsidRDefault="006B4FFD" w:rsidP="006B4FFD">
      <w:pPr>
        <w:pStyle w:val="Normal3"/>
      </w:pPr>
      <w:r w:rsidRPr="0043437F">
        <w:t>Para o cômputo do tempo, é considerada a soma de todos os períodos, consecutivos ou não, trabalhados sob o regime do FGTS, em uma ou mais empresas</w:t>
      </w:r>
      <w:r w:rsidRPr="0043437F">
        <w:rPr>
          <w:b/>
        </w:rPr>
        <w:t>.</w:t>
      </w:r>
      <w:r w:rsidRPr="0043437F">
        <w:t xml:space="preserve"> </w:t>
      </w:r>
    </w:p>
    <w:p w14:paraId="34834063" w14:textId="77777777" w:rsidR="006B4FFD" w:rsidRPr="0043437F" w:rsidRDefault="006B4FFD" w:rsidP="006B4FFD">
      <w:pPr>
        <w:pStyle w:val="Normal3"/>
      </w:pPr>
      <w:r w:rsidRPr="0043437F">
        <w:t>No caso em que o trabalhador exercer atividades em duas empresas distintas em um mesmo período, não pode ser duplicada a contagem do período, conforme exemplo abaixo:</w:t>
      </w:r>
    </w:p>
    <w:p w14:paraId="2A49D62E" w14:textId="77777777" w:rsidR="006B4FFD" w:rsidRPr="0043437F" w:rsidRDefault="006B4FFD">
      <w:pPr>
        <w:pStyle w:val="Marcador1"/>
        <w:numPr>
          <w:ilvl w:val="0"/>
          <w:numId w:val="64"/>
        </w:numPr>
      </w:pPr>
      <w:r w:rsidRPr="0043437F">
        <w:t xml:space="preserve">Empresa A: admissão em 01/04/2013 e afastamento em 01/04/2015 - tempo trabalhado: 02 anos </w:t>
      </w:r>
    </w:p>
    <w:p w14:paraId="6DAA6FBC" w14:textId="77777777" w:rsidR="006B4FFD" w:rsidRPr="0043437F" w:rsidRDefault="006B4FFD">
      <w:pPr>
        <w:pStyle w:val="Marcador1"/>
        <w:numPr>
          <w:ilvl w:val="0"/>
          <w:numId w:val="64"/>
        </w:numPr>
      </w:pPr>
      <w:r w:rsidRPr="0043437F">
        <w:t xml:space="preserve">Empresa B: admissão em 01/10/2013 e afastamento em 30/09/2014 - não considerar no cálculo, pois trabalhou na “Empresa A” no mesmo período; </w:t>
      </w:r>
    </w:p>
    <w:p w14:paraId="3E8D7502" w14:textId="77777777" w:rsidR="006B4FFD" w:rsidRPr="0043437F" w:rsidRDefault="006B4FFD">
      <w:pPr>
        <w:pStyle w:val="Marcador1"/>
        <w:numPr>
          <w:ilvl w:val="0"/>
          <w:numId w:val="64"/>
        </w:numPr>
      </w:pPr>
      <w:r w:rsidRPr="0043437F">
        <w:t xml:space="preserve">Empresa C: admissão em 01/06/2015 e afastamento em 31/12/2016 – tempo trabalhado: 07 meses; </w:t>
      </w:r>
    </w:p>
    <w:p w14:paraId="53CEB55A" w14:textId="77777777" w:rsidR="006B4FFD" w:rsidRPr="0043437F" w:rsidRDefault="006B4FFD" w:rsidP="006B4FFD">
      <w:pPr>
        <w:pStyle w:val="Marcador2"/>
      </w:pPr>
      <w:r w:rsidRPr="0043437F">
        <w:t xml:space="preserve">Total do tempo trabalhado sob regime do FGTS: 02 anos e 07 meses. </w:t>
      </w:r>
    </w:p>
    <w:p w14:paraId="3C101F8D" w14:textId="77777777" w:rsidR="006B4FFD" w:rsidRPr="0043437F" w:rsidRDefault="006B4FFD" w:rsidP="006B4FFD">
      <w:pPr>
        <w:pStyle w:val="Normal3"/>
      </w:pPr>
      <w:r w:rsidRPr="0043437F">
        <w:t>Em se tratando de trabalhador licenciado pelo INSS e desde que não haja quebra de vínculo empregatício, o tempo é contado a partir da data de sua contratação pela empresa da qual se licenciou, podendo ser somado a períodos relativos a outros vínculos empregatícios.</w:t>
      </w:r>
    </w:p>
    <w:p w14:paraId="5197469A" w14:textId="77777777" w:rsidR="006B4FFD" w:rsidRPr="0043437F" w:rsidRDefault="006B4FFD" w:rsidP="006B4FFD">
      <w:pPr>
        <w:pStyle w:val="Ttulo1"/>
        <w:numPr>
          <w:ilvl w:val="0"/>
          <w:numId w:val="1"/>
        </w:numPr>
        <w:tabs>
          <w:tab w:val="clear" w:pos="0"/>
        </w:tabs>
      </w:pPr>
      <w:bookmarkStart w:id="7572" w:name="A_5_2"/>
      <w:bookmarkStart w:id="7573" w:name="Item_5_2"/>
      <w:bookmarkStart w:id="7574" w:name="Item_13"/>
      <w:bookmarkStart w:id="7575" w:name="_Toc507758133"/>
      <w:bookmarkStart w:id="7576" w:name="_Toc516851102"/>
      <w:bookmarkStart w:id="7577" w:name="_Toc526932819"/>
      <w:bookmarkStart w:id="7578" w:name="_Toc8918557"/>
      <w:bookmarkStart w:id="7579" w:name="_Toc23265631"/>
      <w:bookmarkStart w:id="7580" w:name="_Toc23265748"/>
      <w:bookmarkStart w:id="7581" w:name="_Toc32583803"/>
      <w:bookmarkStart w:id="7582" w:name="_Toc39761406"/>
      <w:bookmarkStart w:id="7583" w:name="_Toc54900406"/>
      <w:bookmarkStart w:id="7584" w:name="_Toc56012135"/>
      <w:bookmarkStart w:id="7585" w:name="_Toc56528131"/>
      <w:bookmarkStart w:id="7586" w:name="_Toc57818529"/>
      <w:bookmarkStart w:id="7587" w:name="_Toc58590206"/>
      <w:bookmarkStart w:id="7588" w:name="_Toc61363817"/>
      <w:bookmarkStart w:id="7589" w:name="_Toc67075965"/>
      <w:bookmarkStart w:id="7590" w:name="_Toc69392024"/>
      <w:bookmarkStart w:id="7591" w:name="_Toc72261055"/>
      <w:bookmarkStart w:id="7592" w:name="_Toc74049168"/>
      <w:bookmarkStart w:id="7593" w:name="_Toc74588973"/>
      <w:bookmarkStart w:id="7594" w:name="_Toc74669604"/>
      <w:bookmarkStart w:id="7595" w:name="_Toc77094361"/>
      <w:bookmarkStart w:id="7596" w:name="_Toc77096682"/>
      <w:bookmarkStart w:id="7597" w:name="_Toc78897188"/>
      <w:bookmarkStart w:id="7598" w:name="_Toc82706860"/>
      <w:bookmarkStart w:id="7599" w:name="_Toc84869918"/>
      <w:bookmarkStart w:id="7600" w:name="_Toc85636296"/>
      <w:bookmarkStart w:id="7601" w:name="_Toc88223616"/>
      <w:bookmarkStart w:id="7602" w:name="_Toc90397392"/>
      <w:bookmarkStart w:id="7603" w:name="_Toc90397423"/>
      <w:bookmarkStart w:id="7604" w:name="_Toc92400470"/>
      <w:bookmarkStart w:id="7605" w:name="_Toc94245260"/>
      <w:bookmarkStart w:id="7606" w:name="_Toc96010482"/>
      <w:bookmarkStart w:id="7607" w:name="_Toc100675675"/>
      <w:bookmarkStart w:id="7608" w:name="_Toc100747272"/>
      <w:bookmarkStart w:id="7609" w:name="_Toc104485479"/>
      <w:bookmarkStart w:id="7610" w:name="_Toc106640123"/>
      <w:bookmarkStart w:id="7611" w:name="_Toc108522407"/>
      <w:bookmarkStart w:id="7612" w:name="_Toc109054784"/>
      <w:bookmarkStart w:id="7613" w:name="_Toc113889405"/>
      <w:bookmarkStart w:id="7614" w:name="_Toc116416332"/>
      <w:bookmarkStart w:id="7615" w:name="_Toc116416413"/>
      <w:bookmarkStart w:id="7616" w:name="_Toc116416568"/>
      <w:bookmarkStart w:id="7617" w:name="_Toc118901430"/>
      <w:bookmarkStart w:id="7618" w:name="_Toc120290292"/>
      <w:bookmarkStart w:id="7619" w:name="_Toc123142023"/>
      <w:bookmarkStart w:id="7620" w:name="_Toc130995461"/>
      <w:bookmarkStart w:id="7621" w:name="_Toc134024699"/>
      <w:bookmarkStart w:id="7622" w:name="_Toc135066752"/>
      <w:bookmarkStart w:id="7623" w:name="_Toc138265361"/>
      <w:bookmarkStart w:id="7624" w:name="_Toc141380481"/>
      <w:bookmarkStart w:id="7625" w:name="_Toc149764099"/>
      <w:bookmarkStart w:id="7626" w:name="_Toc153301067"/>
      <w:bookmarkStart w:id="7627" w:name="_Toc160045487"/>
      <w:bookmarkStart w:id="7628" w:name="_Toc162011544"/>
      <w:bookmarkStart w:id="7629" w:name="_Toc162558392"/>
      <w:bookmarkStart w:id="7630" w:name="_Toc166838761"/>
      <w:bookmarkStart w:id="7631" w:name="_Toc166838802"/>
      <w:bookmarkEnd w:id="7572"/>
      <w:bookmarkEnd w:id="7573"/>
      <w:bookmarkEnd w:id="7574"/>
      <w:r w:rsidRPr="0043437F">
        <w:t>MODELO DE DECLARAÇÃO DO(S) VENDEDOR(ES)</w:t>
      </w:r>
      <w:bookmarkEnd w:id="7575"/>
      <w:bookmarkEnd w:id="7576"/>
      <w:bookmarkEnd w:id="7577"/>
      <w:bookmarkEnd w:id="7578"/>
      <w:bookmarkEnd w:id="7579"/>
      <w:bookmarkEnd w:id="7580"/>
      <w:bookmarkEnd w:id="7581"/>
      <w:bookmarkEnd w:id="7582"/>
      <w:bookmarkEnd w:id="7583"/>
      <w:bookmarkEnd w:id="7584"/>
      <w:bookmarkEnd w:id="7585"/>
      <w:bookmarkEnd w:id="7586"/>
      <w:bookmarkEnd w:id="7587"/>
      <w:bookmarkEnd w:id="7588"/>
      <w:bookmarkEnd w:id="7589"/>
      <w:bookmarkEnd w:id="7590"/>
      <w:bookmarkEnd w:id="7591"/>
      <w:bookmarkEnd w:id="7592"/>
      <w:bookmarkEnd w:id="7593"/>
      <w:bookmarkEnd w:id="7594"/>
      <w:bookmarkEnd w:id="7595"/>
      <w:bookmarkEnd w:id="7596"/>
      <w:bookmarkEnd w:id="7597"/>
      <w:bookmarkEnd w:id="7598"/>
      <w:bookmarkEnd w:id="7599"/>
      <w:bookmarkEnd w:id="7600"/>
      <w:bookmarkEnd w:id="7601"/>
      <w:bookmarkEnd w:id="7602"/>
      <w:bookmarkEnd w:id="7603"/>
      <w:bookmarkEnd w:id="7604"/>
      <w:bookmarkEnd w:id="7605"/>
      <w:bookmarkEnd w:id="7606"/>
      <w:bookmarkEnd w:id="7607"/>
      <w:bookmarkEnd w:id="7608"/>
      <w:bookmarkEnd w:id="7609"/>
      <w:bookmarkEnd w:id="7610"/>
      <w:bookmarkEnd w:id="7611"/>
      <w:bookmarkEnd w:id="7612"/>
      <w:bookmarkEnd w:id="7613"/>
      <w:bookmarkEnd w:id="7614"/>
      <w:bookmarkEnd w:id="7615"/>
      <w:bookmarkEnd w:id="7616"/>
      <w:bookmarkEnd w:id="7617"/>
      <w:bookmarkEnd w:id="7618"/>
      <w:bookmarkEnd w:id="7619"/>
      <w:bookmarkEnd w:id="7620"/>
      <w:bookmarkEnd w:id="7621"/>
      <w:bookmarkEnd w:id="7622"/>
      <w:bookmarkEnd w:id="7623"/>
      <w:bookmarkEnd w:id="7624"/>
      <w:bookmarkEnd w:id="7625"/>
      <w:bookmarkEnd w:id="7626"/>
      <w:bookmarkEnd w:id="7627"/>
      <w:bookmarkEnd w:id="7628"/>
      <w:bookmarkEnd w:id="7629"/>
      <w:bookmarkEnd w:id="7630"/>
      <w:bookmarkEnd w:id="7631"/>
    </w:p>
    <w:p w14:paraId="337C6EBE" w14:textId="77777777" w:rsidR="006B4FFD" w:rsidRPr="0043437F" w:rsidRDefault="006B4FFD" w:rsidP="006B4FFD">
      <w:pPr>
        <w:pStyle w:val="Normal2"/>
      </w:pPr>
      <w:r w:rsidRPr="0043437F">
        <w:t>O texto deve conter:</w:t>
      </w:r>
    </w:p>
    <w:p w14:paraId="47B13EF9" w14:textId="77777777" w:rsidR="006B4FFD" w:rsidRPr="0043437F" w:rsidRDefault="006B4FFD" w:rsidP="006B4FFD">
      <w:pPr>
        <w:pStyle w:val="Marcador1"/>
      </w:pPr>
      <w:r w:rsidRPr="0043437F">
        <w:t>Eu (Nós), [NOME – qualificar todos os vendedores], CPF [NÚMERO], residente(s) à [RUA, NÚMERO, BAIRRO, CIDADE/UF], vendedor(es) do imóvel situado à [RUA, NÚMERO, BAIRRO, CIDADE/UF] – matrícula [NÚMERO] do [Ofício/Cartório de Registro de Imóveis], declaro(amos) sob as penas da Lei que o referido imóvel não foi objeto de aquisição/construção com recursos da(s) minha(s)/nossas CV(s) FGTS nos últimos 03anos.</w:t>
      </w:r>
    </w:p>
    <w:p w14:paraId="75C9A906" w14:textId="77777777" w:rsidR="006B4FFD" w:rsidRPr="0043437F" w:rsidRDefault="006B4FFD" w:rsidP="006B4FFD">
      <w:pPr>
        <w:pStyle w:val="Marcador1"/>
      </w:pPr>
      <w:r w:rsidRPr="0043437F">
        <w:t xml:space="preserve"> Estou(amos) suficientemente esclarecido(a) que eventuais falsidades nessas declarações, as quais são essenciais à movimentação da(s) conta(s) vinculada(s) do FGTS  pelo(s)  COMPRADOR(ES), configuram crimes previstos no Código Penal Brasileiro,  que ensejará o pedido pelo Agente Operador  do FGTS de abertura de competente INQUÉRITO POLICIAL à   Polícia Federal e responsabilizo(amos) a devolver ao   Fundo os valores sacados indevidamente  pelo(s)  COMPRADOR(ES), acrescidos de  correção monetária  e  juros  devidos,  e  sujeitando-me  às sanções civis, administrativas e criminais previstas em lei.</w:t>
      </w:r>
    </w:p>
    <w:p w14:paraId="546651D3" w14:textId="77777777" w:rsidR="006B4FFD" w:rsidRPr="0043437F" w:rsidRDefault="006B4FFD" w:rsidP="006B4FFD">
      <w:pPr>
        <w:pStyle w:val="Marcador1"/>
      </w:pPr>
      <w:r w:rsidRPr="0043437F">
        <w:t>Por ser verdade, firmo o presente para que surta seus efeitos legais.</w:t>
      </w:r>
    </w:p>
    <w:p w14:paraId="745DF539" w14:textId="77777777" w:rsidR="006B4FFD" w:rsidRPr="0043437F" w:rsidRDefault="006B4FFD" w:rsidP="006B4FFD">
      <w:pPr>
        <w:pStyle w:val="Normal2"/>
      </w:pPr>
      <w:r w:rsidRPr="0043437F">
        <w:t>O documento deverá conter local, data e assinatura.</w:t>
      </w:r>
    </w:p>
    <w:p w14:paraId="53958949" w14:textId="77777777" w:rsidR="006B4FFD" w:rsidRDefault="006B4FFD" w:rsidP="006B4FFD"/>
    <w:p w14:paraId="2AC09FD8" w14:textId="77777777" w:rsidR="006B4FFD" w:rsidRPr="007D5AF2" w:rsidRDefault="006B4FFD" w:rsidP="006B4FFD">
      <w:pPr>
        <w:rPr>
          <w:highlight w:val="yellow"/>
        </w:rPr>
      </w:pPr>
    </w:p>
    <w:p w14:paraId="3BF8DC74" w14:textId="77777777" w:rsidR="006B4FFD" w:rsidRDefault="006B4FFD" w:rsidP="006B4FFD">
      <w:pPr>
        <w:pStyle w:val="Ttulo2"/>
        <w:spacing w:before="240"/>
        <w:rPr>
          <w:color w:val="0000FF"/>
          <w:szCs w:val="18"/>
        </w:rPr>
      </w:pPr>
      <w:r w:rsidRPr="009D3A27">
        <w:rPr>
          <w:color w:val="0000FF"/>
          <w:szCs w:val="18"/>
        </w:rPr>
        <w:t xml:space="preserve">Anexo v - </w:t>
      </w:r>
      <w:bookmarkStart w:id="7632" w:name="_Toc147507268"/>
      <w:bookmarkStart w:id="7633" w:name="_Toc155632448"/>
      <w:bookmarkStart w:id="7634" w:name="_Toc155719669"/>
      <w:bookmarkStart w:id="7635" w:name="_Toc157181268"/>
      <w:bookmarkStart w:id="7636" w:name="_Toc160790749"/>
      <w:bookmarkStart w:id="7637" w:name="_Toc162445621"/>
      <w:bookmarkStart w:id="7638" w:name="_Toc166657745"/>
      <w:bookmarkStart w:id="7639" w:name="_Toc166658072"/>
      <w:bookmarkStart w:id="7640" w:name="_Toc168575868"/>
      <w:bookmarkStart w:id="7641" w:name="_Toc168576240"/>
      <w:bookmarkStart w:id="7642" w:name="_Toc169015275"/>
      <w:bookmarkStart w:id="7643" w:name="_Toc170191777"/>
      <w:bookmarkStart w:id="7644" w:name="_Toc170219346"/>
      <w:bookmarkStart w:id="7645" w:name="_Toc177973252"/>
      <w:bookmarkStart w:id="7646" w:name="_Toc178677708"/>
      <w:bookmarkStart w:id="7647" w:name="_Toc178677788"/>
      <w:bookmarkStart w:id="7648" w:name="_Toc180134936"/>
      <w:bookmarkStart w:id="7649" w:name="_Toc181901328"/>
      <w:r w:rsidRPr="009D3A27">
        <w:rPr>
          <w:color w:val="0000FF"/>
          <w:szCs w:val="18"/>
        </w:rPr>
        <w:t>CONSIDERAÇÕES SOBRE OS DOCUMENTOS EXIGIDOS NA OPERAÇÃO</w:t>
      </w:r>
      <w:bookmarkEnd w:id="7632"/>
      <w:bookmarkEnd w:id="7633"/>
      <w:bookmarkEnd w:id="7634"/>
      <w:bookmarkEnd w:id="7635"/>
      <w:bookmarkEnd w:id="7636"/>
      <w:bookmarkEnd w:id="7637"/>
      <w:bookmarkEnd w:id="7638"/>
      <w:bookmarkEnd w:id="7639"/>
      <w:bookmarkEnd w:id="7640"/>
      <w:bookmarkEnd w:id="7641"/>
      <w:bookmarkEnd w:id="7642"/>
      <w:bookmarkEnd w:id="7643"/>
      <w:bookmarkEnd w:id="7644"/>
      <w:bookmarkEnd w:id="7645"/>
      <w:bookmarkEnd w:id="7646"/>
      <w:bookmarkEnd w:id="7647"/>
      <w:bookmarkEnd w:id="7648"/>
      <w:bookmarkEnd w:id="7649"/>
    </w:p>
    <w:p w14:paraId="552E1147" w14:textId="77777777" w:rsidR="006B4FFD" w:rsidRDefault="006B4FFD" w:rsidP="006B4FFD"/>
    <w:p w14:paraId="6359A10A" w14:textId="77777777" w:rsidR="006B4FFD" w:rsidRDefault="006B4FFD" w:rsidP="006B4FFD">
      <w:pPr>
        <w:rPr>
          <w:b/>
          <w:bCs/>
        </w:rPr>
      </w:pPr>
      <w:r w:rsidRPr="00A95B71">
        <w:rPr>
          <w:b/>
          <w:bCs/>
        </w:rPr>
        <w:t>Alterações em Relação à Versão Anterior:</w:t>
      </w:r>
    </w:p>
    <w:p w14:paraId="0083EB15" w14:textId="77777777" w:rsidR="006B4FFD" w:rsidRPr="00675E8A" w:rsidRDefault="006B4FFD" w:rsidP="006B4FFD">
      <w:r>
        <w:t>Não se aplica.</w:t>
      </w:r>
    </w:p>
    <w:p w14:paraId="5FDE2E10" w14:textId="77777777" w:rsidR="006B4FFD" w:rsidRPr="000D690E" w:rsidRDefault="006B4FFD" w:rsidP="006B4FFD">
      <w:pPr>
        <w:pStyle w:val="Ttulo1"/>
        <w:numPr>
          <w:ilvl w:val="0"/>
          <w:numId w:val="1"/>
        </w:numPr>
        <w:tabs>
          <w:tab w:val="clear" w:pos="0"/>
        </w:tabs>
      </w:pPr>
      <w:r>
        <w:t xml:space="preserve">alvará </w:t>
      </w:r>
      <w:proofErr w:type="spellStart"/>
      <w:r>
        <w:t>judi</w:t>
      </w:r>
      <w:r w:rsidRPr="000D690E">
        <w:t>CIAL</w:t>
      </w:r>
      <w:proofErr w:type="spellEnd"/>
      <w:r w:rsidRPr="000D690E">
        <w:t xml:space="preserve"> </w:t>
      </w:r>
    </w:p>
    <w:p w14:paraId="699A06CF" w14:textId="77777777" w:rsidR="006B4FFD" w:rsidRPr="000D690E" w:rsidRDefault="006B4FFD" w:rsidP="006B4FFD">
      <w:pPr>
        <w:pStyle w:val="Normal2"/>
      </w:pPr>
      <w:r w:rsidRPr="000D690E">
        <w:t>Autorização judicial para a prática de ato jurídico</w:t>
      </w:r>
      <w:r>
        <w:t>.</w:t>
      </w:r>
    </w:p>
    <w:p w14:paraId="55042730" w14:textId="77777777" w:rsidR="006B4FFD" w:rsidRPr="000D690E" w:rsidRDefault="006B4FFD" w:rsidP="006B4FFD">
      <w:pPr>
        <w:pStyle w:val="Ttulo1"/>
        <w:numPr>
          <w:ilvl w:val="0"/>
          <w:numId w:val="1"/>
        </w:numPr>
        <w:tabs>
          <w:tab w:val="clear" w:pos="0"/>
        </w:tabs>
      </w:pPr>
      <w:r w:rsidRPr="000D690E">
        <w:lastRenderedPageBreak/>
        <w:t>CADASTRO DE PESSOA FÍSICA – CPF</w:t>
      </w:r>
    </w:p>
    <w:p w14:paraId="1B603D2C" w14:textId="77777777" w:rsidR="006B4FFD" w:rsidRPr="000D690E" w:rsidRDefault="006B4FFD" w:rsidP="006B4FFD">
      <w:pPr>
        <w:pStyle w:val="Normal2"/>
      </w:pPr>
      <w:r w:rsidRPr="000D690E">
        <w:t>Documento que identifica o contribuinte perante SRF e armazena as informações cadastrais fornecidas pelo próprio contribuinte e pelos outros sistemas de dados da SRF.</w:t>
      </w:r>
    </w:p>
    <w:p w14:paraId="56178791" w14:textId="77777777" w:rsidR="006B4FFD" w:rsidRPr="000D690E" w:rsidRDefault="006B4FFD" w:rsidP="006B4FFD">
      <w:pPr>
        <w:pStyle w:val="Normal2"/>
      </w:pPr>
      <w:r w:rsidRPr="000D690E">
        <w:t>O cartão CPF poderá ser substituído, enquanto prova de inscrição no cadastro, por um dos seguintes documentos em que conste o número de inscrição:</w:t>
      </w:r>
    </w:p>
    <w:p w14:paraId="5FB8A38F" w14:textId="77777777" w:rsidR="006B4FFD" w:rsidRPr="000D690E" w:rsidRDefault="006B4FFD" w:rsidP="006B4FFD">
      <w:pPr>
        <w:pStyle w:val="Marcador1"/>
      </w:pPr>
      <w:r w:rsidRPr="000D690E">
        <w:t>carteira de Identidade;</w:t>
      </w:r>
    </w:p>
    <w:p w14:paraId="496795A4" w14:textId="77777777" w:rsidR="006B4FFD" w:rsidRPr="000D690E" w:rsidRDefault="006B4FFD" w:rsidP="006B4FFD">
      <w:pPr>
        <w:pStyle w:val="Marcador1"/>
        <w:rPr>
          <w:rFonts w:cs="Arial"/>
          <w:szCs w:val="18"/>
        </w:rPr>
      </w:pPr>
      <w:r w:rsidRPr="000D690E">
        <w:rPr>
          <w:rFonts w:cs="Arial"/>
          <w:szCs w:val="18"/>
        </w:rPr>
        <w:t>carteira Nacional de Habilitação;</w:t>
      </w:r>
    </w:p>
    <w:p w14:paraId="25E4959D" w14:textId="77777777" w:rsidR="006B4FFD" w:rsidRPr="000D690E" w:rsidRDefault="006B4FFD" w:rsidP="006B4FFD">
      <w:pPr>
        <w:pStyle w:val="Marcador1"/>
      </w:pPr>
      <w:r w:rsidRPr="000D690E">
        <w:t xml:space="preserve">comprovante de inscrição no CPF, obtido no site </w:t>
      </w:r>
      <w:hyperlink r:id="rId239" w:history="1">
        <w:r w:rsidRPr="000D690E">
          <w:rPr>
            <w:rStyle w:val="Hyperlink"/>
          </w:rPr>
          <w:t>https://www.receita.fazenda.gov.br</w:t>
        </w:r>
      </w:hyperlink>
      <w:r w:rsidRPr="000D690E">
        <w:t>;</w:t>
      </w:r>
    </w:p>
    <w:p w14:paraId="4D4C6421" w14:textId="77777777" w:rsidR="006B4FFD" w:rsidRPr="000D690E" w:rsidRDefault="006B4FFD" w:rsidP="006B4FFD">
      <w:pPr>
        <w:pStyle w:val="Marcador1"/>
        <w:rPr>
          <w:rFonts w:cs="Arial"/>
          <w:szCs w:val="18"/>
        </w:rPr>
      </w:pPr>
      <w:r w:rsidRPr="000D690E">
        <w:rPr>
          <w:rFonts w:cs="Arial"/>
          <w:szCs w:val="18"/>
        </w:rPr>
        <w:t>cartão de crédito ou cartão magnético de movimentação de conta corrente bancária;</w:t>
      </w:r>
    </w:p>
    <w:p w14:paraId="06AA1365" w14:textId="77777777" w:rsidR="006B4FFD" w:rsidRPr="000D690E" w:rsidRDefault="006B4FFD" w:rsidP="006B4FFD">
      <w:pPr>
        <w:pStyle w:val="Marcador1"/>
        <w:rPr>
          <w:rFonts w:cs="Arial"/>
          <w:szCs w:val="18"/>
        </w:rPr>
      </w:pPr>
      <w:r w:rsidRPr="000D690E">
        <w:rPr>
          <w:rFonts w:cs="Arial"/>
          <w:szCs w:val="18"/>
        </w:rPr>
        <w:t>talonários de cheques bancários;</w:t>
      </w:r>
    </w:p>
    <w:p w14:paraId="45B6AF28" w14:textId="77777777" w:rsidR="006B4FFD" w:rsidRPr="000D690E" w:rsidRDefault="006B4FFD" w:rsidP="006B4FFD">
      <w:pPr>
        <w:pStyle w:val="Marcador1"/>
        <w:rPr>
          <w:rFonts w:cs="Arial"/>
          <w:szCs w:val="18"/>
        </w:rPr>
      </w:pPr>
      <w:r w:rsidRPr="000D690E">
        <w:rPr>
          <w:rFonts w:cs="Arial"/>
          <w:szCs w:val="18"/>
        </w:rPr>
        <w:t>qualquer documento de acesso a serviços de saúde pública, de assistência social ou previdenciários.</w:t>
      </w:r>
    </w:p>
    <w:p w14:paraId="0C6A647B" w14:textId="77777777" w:rsidR="006B4FFD" w:rsidRPr="000D690E" w:rsidRDefault="006B4FFD" w:rsidP="006B4FFD">
      <w:pPr>
        <w:pStyle w:val="Ttulo1"/>
        <w:numPr>
          <w:ilvl w:val="0"/>
          <w:numId w:val="1"/>
        </w:numPr>
        <w:tabs>
          <w:tab w:val="clear" w:pos="0"/>
        </w:tabs>
      </w:pPr>
      <w:r w:rsidRPr="000D690E">
        <w:t>CADASTRO NACIONAL DA PESSOA JURÍDICA – CNPJ</w:t>
      </w:r>
    </w:p>
    <w:p w14:paraId="689D7914" w14:textId="77777777" w:rsidR="006B4FFD" w:rsidRPr="000D690E" w:rsidRDefault="006B4FFD" w:rsidP="006B4FFD">
      <w:pPr>
        <w:pStyle w:val="Normal2"/>
      </w:pPr>
      <w:r w:rsidRPr="000D690E">
        <w:t>Documento que registra as informações cadastrais das pessoas jurídicas e de algumas entidades não caracterizadas como tais, administrado pela Receita Federal.</w:t>
      </w:r>
    </w:p>
    <w:p w14:paraId="7C3AEF85" w14:textId="77777777" w:rsidR="006B4FFD" w:rsidRPr="000D690E" w:rsidRDefault="006B4FFD" w:rsidP="006B4FFD">
      <w:pPr>
        <w:pStyle w:val="Ttulo1"/>
        <w:numPr>
          <w:ilvl w:val="0"/>
          <w:numId w:val="1"/>
        </w:numPr>
        <w:tabs>
          <w:tab w:val="clear" w:pos="0"/>
        </w:tabs>
      </w:pPr>
      <w:r w:rsidRPr="000D690E">
        <w:t>VALIDADE DAS CERTIDÕES</w:t>
      </w:r>
    </w:p>
    <w:p w14:paraId="7C03B9CC" w14:textId="77777777" w:rsidR="006B4FFD" w:rsidRPr="000D690E" w:rsidRDefault="006B4FFD" w:rsidP="006B4FFD">
      <w:pPr>
        <w:pStyle w:val="Normal2"/>
      </w:pPr>
      <w:r w:rsidRPr="000D690E">
        <w:t>É observado o prazo de validade de cada certidão.</w:t>
      </w:r>
    </w:p>
    <w:p w14:paraId="35FBCA4F" w14:textId="77777777" w:rsidR="006B4FFD" w:rsidRPr="000D690E" w:rsidRDefault="006B4FFD" w:rsidP="006B4FFD">
      <w:pPr>
        <w:pStyle w:val="Normal2"/>
      </w:pPr>
      <w:r w:rsidRPr="000D690E">
        <w:t>Para certidão que não especificar a data de validade, é considerado o período de 60 dias, contados da data de sua expedição.</w:t>
      </w:r>
    </w:p>
    <w:p w14:paraId="178D14A4" w14:textId="77777777" w:rsidR="006B4FFD" w:rsidRPr="000D690E" w:rsidRDefault="006B4FFD" w:rsidP="006B4FFD">
      <w:pPr>
        <w:pStyle w:val="Normal2"/>
      </w:pPr>
      <w:r w:rsidRPr="000D690E">
        <w:t>Para certidão de estado civil e de nascimento não é observado prazo de validade.</w:t>
      </w:r>
    </w:p>
    <w:p w14:paraId="1A5D8630" w14:textId="77777777" w:rsidR="006B4FFD" w:rsidRPr="000D690E" w:rsidRDefault="006B4FFD" w:rsidP="006B4FFD">
      <w:pPr>
        <w:pStyle w:val="Ttulo1"/>
        <w:numPr>
          <w:ilvl w:val="0"/>
          <w:numId w:val="1"/>
        </w:numPr>
        <w:tabs>
          <w:tab w:val="clear" w:pos="0"/>
        </w:tabs>
      </w:pPr>
      <w:r w:rsidRPr="000D690E">
        <w:t>AUTENTICAÇÃO E VALIDAÇÃO DAS CERTIDÕES E DOCUMENTOS</w:t>
      </w:r>
    </w:p>
    <w:p w14:paraId="10F1922B" w14:textId="77777777" w:rsidR="006B4FFD" w:rsidRPr="000D690E" w:rsidRDefault="006B4FFD" w:rsidP="006B4FFD">
      <w:pPr>
        <w:pStyle w:val="Normal2"/>
      </w:pPr>
      <w:r w:rsidRPr="000D690E">
        <w:t>As certidões e os documentos são exigidos preferencialmente em original, ou, excepcionalmente, cópias autenticadas em cartório.</w:t>
      </w:r>
    </w:p>
    <w:p w14:paraId="1E812DFA" w14:textId="77777777" w:rsidR="006B4FFD" w:rsidRPr="000D690E" w:rsidRDefault="006B4FFD" w:rsidP="006B4FFD">
      <w:pPr>
        <w:pStyle w:val="Normal2"/>
      </w:pPr>
      <w:r w:rsidRPr="000D690E">
        <w:t xml:space="preserve">Caso não estejam autenticadas por Tabelionato, as cópias a serem incluídas no dossiê são autenticadas pelo </w:t>
      </w:r>
      <w:r>
        <w:t>CCA à vista dos originais.</w:t>
      </w:r>
    </w:p>
    <w:p w14:paraId="5CCD85B1" w14:textId="77777777" w:rsidR="006B4FFD" w:rsidRPr="000D690E" w:rsidRDefault="006B4FFD" w:rsidP="006B4FFD">
      <w:pPr>
        <w:pStyle w:val="Normal2"/>
      </w:pPr>
      <w:bookmarkStart w:id="7650" w:name="Item_5_3"/>
      <w:bookmarkEnd w:id="7650"/>
      <w:r w:rsidRPr="000D690E">
        <w:t xml:space="preserve">As certidões extraídas da </w:t>
      </w:r>
      <w:r w:rsidRPr="000D690E">
        <w:rPr>
          <w:i/>
        </w:rPr>
        <w:t>Internet</w:t>
      </w:r>
      <w:r w:rsidRPr="000D690E">
        <w:t xml:space="preserve"> e que forem apresentadas pelos tomadores são validadas </w:t>
      </w:r>
      <w:r>
        <w:t xml:space="preserve">pelo CCA </w:t>
      </w:r>
      <w:r>
        <w:tab/>
      </w:r>
      <w:r w:rsidRPr="000D690E">
        <w:t xml:space="preserve"> mediante acesso aos sites de origem.</w:t>
      </w:r>
    </w:p>
    <w:p w14:paraId="538EC824" w14:textId="77777777" w:rsidR="006B4FFD" w:rsidRPr="000D690E" w:rsidRDefault="006B4FFD" w:rsidP="006B4FFD">
      <w:pPr>
        <w:pStyle w:val="Ttulo1"/>
        <w:numPr>
          <w:ilvl w:val="0"/>
          <w:numId w:val="1"/>
        </w:numPr>
        <w:tabs>
          <w:tab w:val="clear" w:pos="0"/>
        </w:tabs>
      </w:pPr>
      <w:r w:rsidRPr="000D690E">
        <w:t>CERTIDÃO ATUALIZADA DE INTEIRO TEOR DA MATRÍCULA</w:t>
      </w:r>
    </w:p>
    <w:p w14:paraId="27A0FC0C" w14:textId="77777777" w:rsidR="006B4FFD" w:rsidRPr="000D690E" w:rsidRDefault="006B4FFD" w:rsidP="006B4FFD">
      <w:pPr>
        <w:pStyle w:val="Normal2"/>
      </w:pPr>
      <w:r w:rsidRPr="000D690E">
        <w:t>A</w:t>
      </w:r>
      <w:r w:rsidRPr="000D690E">
        <w:tab/>
        <w:t xml:space="preserve"> certidão atualizada de inteiro teor da matrícula contendo registro atual, ações reais e pessoais reipersecutórias e quaisquer outros ônus incidentes sobre o imóvel têm validade de 30 dias.</w:t>
      </w:r>
    </w:p>
    <w:p w14:paraId="65F23292" w14:textId="77777777" w:rsidR="006B4FFD" w:rsidRPr="000D690E" w:rsidRDefault="006B4FFD" w:rsidP="006B4FFD">
      <w:pPr>
        <w:pStyle w:val="Normal3"/>
      </w:pPr>
      <w:r w:rsidRPr="000D690E">
        <w:t>Para fins da contagem da validade de 30 dias, considera-se dias corridos, desconsiderando-se a data da expedição do documento e incluindo o último dia.</w:t>
      </w:r>
    </w:p>
    <w:p w14:paraId="178AFF8E" w14:textId="77777777" w:rsidR="006B4FFD" w:rsidRPr="000D690E" w:rsidRDefault="006B4FFD" w:rsidP="006B4FFD">
      <w:pPr>
        <w:pStyle w:val="Normal3"/>
      </w:pPr>
      <w:r w:rsidRPr="000D690E">
        <w:t>A validade desta certidão é observada no recebimento da documentação pela área responsável pela verificação</w:t>
      </w:r>
      <w:r w:rsidRPr="000D690E">
        <w:tab/>
        <w:t xml:space="preserve"> da conformidade e a necessidade de revalidação é verificada novamente apenas no momento da contratação.</w:t>
      </w:r>
    </w:p>
    <w:p w14:paraId="4A7AAF5F" w14:textId="77777777" w:rsidR="006B4FFD" w:rsidRPr="000D690E" w:rsidRDefault="006B4FFD" w:rsidP="006B4FFD">
      <w:pPr>
        <w:pStyle w:val="Normal3"/>
      </w:pPr>
      <w:r w:rsidRPr="000D690E">
        <w:t>É dispensada a apresentação da matrícula atualizada nas operações envolvendo Imóveis CAIXA/AMV (Adjudicados, Arrematados em Leilão CAIXA ou Lote Urbanizado Patrimonial Residencial), sendo apresentada matrícula que conste a consolidação da propriedade para a CAIXA.</w:t>
      </w:r>
    </w:p>
    <w:p w14:paraId="5FA69F9C" w14:textId="77777777" w:rsidR="006B4FFD" w:rsidRPr="000D690E" w:rsidRDefault="006B4FFD" w:rsidP="006B4FFD">
      <w:pPr>
        <w:pStyle w:val="Normal3"/>
      </w:pPr>
      <w:r w:rsidRPr="000D690E">
        <w:lastRenderedPageBreak/>
        <w:t>É apresentada a Certidão original ou a extraída por meio datilográfico ou reprográfico, desde que haja carimbo ou rubrica dos registrados em todas as folhas da Certidão.</w:t>
      </w:r>
    </w:p>
    <w:p w14:paraId="1646042F" w14:textId="77777777" w:rsidR="006B4FFD" w:rsidRPr="000D690E" w:rsidRDefault="006B4FFD" w:rsidP="006B4FFD">
      <w:pPr>
        <w:pStyle w:val="Normal3"/>
      </w:pPr>
      <w:r w:rsidRPr="000D690E">
        <w:t>Podem ser aceitas as certidões de matrícula com selo e assinatura digital com certificado padrão ICP-Brasil, apresentadas na forma impressa, desde que contenham ao final do documento código e endereço eletrônico para verificação da autenticidade da certidão.</w:t>
      </w:r>
    </w:p>
    <w:p w14:paraId="171B30C1" w14:textId="77777777" w:rsidR="006B4FFD" w:rsidRPr="000D690E" w:rsidRDefault="006B4FFD" w:rsidP="006B4FFD">
      <w:pPr>
        <w:pStyle w:val="Normal3"/>
      </w:pPr>
      <w:r w:rsidRPr="000D690E">
        <w:t>As Certidões contêm:</w:t>
      </w:r>
    </w:p>
    <w:p w14:paraId="092A2001" w14:textId="77777777" w:rsidR="006B4FFD" w:rsidRPr="000D690E" w:rsidRDefault="006B4FFD" w:rsidP="006B4FFD">
      <w:pPr>
        <w:pStyle w:val="Marcador1"/>
      </w:pPr>
      <w:r w:rsidRPr="000D690E">
        <w:t>registro</w:t>
      </w:r>
      <w:r w:rsidRPr="000D690E">
        <w:tab/>
      </w:r>
      <w:r w:rsidRPr="000D690E">
        <w:tab/>
      </w:r>
      <w:r w:rsidRPr="000D690E">
        <w:tab/>
      </w:r>
      <w:r w:rsidRPr="000D690E">
        <w:tab/>
        <w:t xml:space="preserve"> atual;</w:t>
      </w:r>
    </w:p>
    <w:p w14:paraId="301A6935" w14:textId="77777777" w:rsidR="006B4FFD" w:rsidRPr="000D690E" w:rsidRDefault="006B4FFD" w:rsidP="006B4FFD">
      <w:pPr>
        <w:pStyle w:val="Marcador1"/>
      </w:pPr>
      <w:r w:rsidRPr="000D690E">
        <w:t>ônus reais e ações pessoais e reipersecutórias;</w:t>
      </w:r>
    </w:p>
    <w:p w14:paraId="0042DB7E" w14:textId="77777777" w:rsidR="006B4FFD" w:rsidRPr="000D690E" w:rsidRDefault="006B4FFD" w:rsidP="006B4FFD">
      <w:pPr>
        <w:pStyle w:val="Marcador1"/>
      </w:pPr>
      <w:r w:rsidRPr="000D690E">
        <w:t>quaisquer outros ônus incidentes sobre o imóvel.</w:t>
      </w:r>
    </w:p>
    <w:p w14:paraId="1FEB1DF5" w14:textId="77777777" w:rsidR="006B4FFD" w:rsidRPr="000D690E" w:rsidRDefault="006B4FFD" w:rsidP="006B4FFD">
      <w:pPr>
        <w:pStyle w:val="Normal4"/>
      </w:pPr>
      <w:r w:rsidRPr="000D690E">
        <w:t>Caso a Certidão de Ônus ou a Certidão da Situação Jurídica atualizada do Imóvel não esteja contemplada na Matrícula do imóvel apresentada pelo proponente, é necessária solicitação.</w:t>
      </w:r>
    </w:p>
    <w:p w14:paraId="19E907CA" w14:textId="77777777" w:rsidR="006B4FFD" w:rsidRPr="000D690E" w:rsidRDefault="006B4FFD" w:rsidP="006B4FFD">
      <w:pPr>
        <w:pStyle w:val="Normal3"/>
      </w:pPr>
      <w:r w:rsidRPr="000D690E">
        <w:t>Caso não esteja especificada na matrícula do imóvel ou no memorial de incorporação a destinação residencial ou comercial/misto, excepcionalmente poderá ser utilizado um dos documentos:</w:t>
      </w:r>
    </w:p>
    <w:p w14:paraId="1BDC92B2" w14:textId="77777777" w:rsidR="006B4FFD" w:rsidRPr="000D690E" w:rsidRDefault="006B4FFD" w:rsidP="006B4FFD">
      <w:pPr>
        <w:pStyle w:val="Alinea"/>
      </w:pPr>
      <w:r w:rsidRPr="000D690E">
        <w:t>IPTU/Inscrição Imobiliária ou certidão fornecida pelo Município ou Distrito Federal; ou</w:t>
      </w:r>
    </w:p>
    <w:p w14:paraId="77F486FC" w14:textId="77777777" w:rsidR="006B4FFD" w:rsidRPr="000D690E" w:rsidRDefault="006B4FFD" w:rsidP="006B4FFD">
      <w:pPr>
        <w:pStyle w:val="Alinea"/>
      </w:pPr>
      <w:r w:rsidRPr="000D690E">
        <w:t>Laudo de Avaliação do imóvel atestando expressamente a finalidade do imóvel; ou</w:t>
      </w:r>
    </w:p>
    <w:p w14:paraId="7AEB66F5" w14:textId="77777777" w:rsidR="006B4FFD" w:rsidRPr="000D690E" w:rsidRDefault="006B4FFD" w:rsidP="006B4FFD">
      <w:pPr>
        <w:pStyle w:val="Alinea"/>
      </w:pPr>
      <w:r w:rsidRPr="000D690E">
        <w:t>Convenção de Condomínio.</w:t>
      </w:r>
    </w:p>
    <w:p w14:paraId="33D9B71F" w14:textId="77777777" w:rsidR="006B4FFD" w:rsidRPr="000D690E" w:rsidRDefault="006B4FFD" w:rsidP="006B4FFD">
      <w:pPr>
        <w:pStyle w:val="Normal4"/>
      </w:pPr>
      <w:r w:rsidRPr="000D690E">
        <w:t>Havendo divergência entre a destinação descrita na Matrícula do Imóvel e no IPTU, prevalece a destinação constante no Laudo de Avaliação do Imóvel.</w:t>
      </w:r>
    </w:p>
    <w:p w14:paraId="4252EC50" w14:textId="77777777" w:rsidR="006B4FFD" w:rsidRPr="000D690E" w:rsidRDefault="006B4FFD" w:rsidP="006B4FFD">
      <w:pPr>
        <w:pStyle w:val="Normal3"/>
      </w:pPr>
      <w:r w:rsidRPr="000D690E">
        <w:t>As informações abaixo, quando houver, podem ser averbadas na matrícula do imóvel em ato concomitante ao do registro do contrato e constituição da garantia em favor da CAIXA:</w:t>
      </w:r>
    </w:p>
    <w:p w14:paraId="0240A0EB" w14:textId="77777777" w:rsidR="006B4FFD" w:rsidRPr="000D690E" w:rsidRDefault="006B4FFD" w:rsidP="006B4FFD">
      <w:pPr>
        <w:pStyle w:val="Alinea"/>
        <w:numPr>
          <w:ilvl w:val="0"/>
          <w:numId w:val="8"/>
        </w:numPr>
      </w:pPr>
      <w:r w:rsidRPr="000D690E">
        <w:t>Número ou nome da via onde o imóvel está situado;</w:t>
      </w:r>
    </w:p>
    <w:p w14:paraId="046A0169" w14:textId="77777777" w:rsidR="006B4FFD" w:rsidRPr="000D690E" w:rsidRDefault="006B4FFD" w:rsidP="006B4FFD">
      <w:pPr>
        <w:pStyle w:val="Alinea"/>
      </w:pPr>
      <w:r w:rsidRPr="000D690E">
        <w:t>Inclusão/retificação de número de CPF;</w:t>
      </w:r>
    </w:p>
    <w:p w14:paraId="71C4C8CC" w14:textId="77777777" w:rsidR="006B4FFD" w:rsidRPr="000D690E" w:rsidRDefault="006B4FFD" w:rsidP="006B4FFD">
      <w:pPr>
        <w:pStyle w:val="Alinea"/>
      </w:pPr>
      <w:r w:rsidRPr="000D690E">
        <w:t>Alteração de nome de casado;</w:t>
      </w:r>
    </w:p>
    <w:p w14:paraId="25583F06" w14:textId="77777777" w:rsidR="006B4FFD" w:rsidRPr="000D690E" w:rsidRDefault="006B4FFD" w:rsidP="006B4FFD">
      <w:pPr>
        <w:pStyle w:val="Alinea"/>
      </w:pPr>
      <w:r w:rsidRPr="000D690E">
        <w:t>Registro de pacto antenupcial;</w:t>
      </w:r>
    </w:p>
    <w:p w14:paraId="45769CBA" w14:textId="77777777" w:rsidR="006B4FFD" w:rsidRPr="000D690E" w:rsidRDefault="006B4FFD" w:rsidP="006B4FFD">
      <w:pPr>
        <w:pStyle w:val="Alinea"/>
      </w:pPr>
      <w:r w:rsidRPr="000D690E">
        <w:t>Baixa de Usufruto, nas situações em que o usufrutuário faleceu e mediante apresentação da certidão de óbito;</w:t>
      </w:r>
    </w:p>
    <w:p w14:paraId="72675359" w14:textId="77777777" w:rsidR="006B4FFD" w:rsidRPr="000D690E" w:rsidRDefault="006B4FFD" w:rsidP="006B4FFD">
      <w:pPr>
        <w:pStyle w:val="Alinea"/>
      </w:pPr>
      <w:r w:rsidRPr="000D690E">
        <w:t>Alteração de Estado Civil do Vendedor solteiro/divorciado/viúvo em razão de casamento;</w:t>
      </w:r>
    </w:p>
    <w:p w14:paraId="00F57DFD" w14:textId="77777777" w:rsidR="006B4FFD" w:rsidRPr="000D690E" w:rsidRDefault="006B4FFD" w:rsidP="006B4FFD">
      <w:pPr>
        <w:pStyle w:val="Alinea"/>
      </w:pPr>
      <w:r w:rsidRPr="000D690E">
        <w:t>Alteração relativa ao índice cadastral;</w:t>
      </w:r>
    </w:p>
    <w:p w14:paraId="64EF01BD" w14:textId="77777777" w:rsidR="006B4FFD" w:rsidRPr="000D690E" w:rsidRDefault="006B4FFD" w:rsidP="006B4FFD">
      <w:pPr>
        <w:pStyle w:val="Alinea"/>
      </w:pPr>
      <w:r w:rsidRPr="000D690E">
        <w:t>Cadastro de Contribuinte Municipal.</w:t>
      </w:r>
    </w:p>
    <w:p w14:paraId="40229DA8" w14:textId="77777777" w:rsidR="006B4FFD" w:rsidRPr="000D690E" w:rsidRDefault="006B4FFD" w:rsidP="006B4FFD">
      <w:pPr>
        <w:pStyle w:val="Ttulo1"/>
        <w:numPr>
          <w:ilvl w:val="0"/>
          <w:numId w:val="1"/>
        </w:numPr>
        <w:tabs>
          <w:tab w:val="clear" w:pos="0"/>
        </w:tabs>
      </w:pPr>
      <w:r w:rsidRPr="000D690E">
        <w:t>COMPROVAÇÃO DE NÃO TITULARIDADE DE FINANCIAMENTO E/OU PROPRIEDADE DE IMÓVEL</w:t>
      </w:r>
    </w:p>
    <w:p w14:paraId="0B070DDA" w14:textId="77777777" w:rsidR="006B4FFD" w:rsidRPr="000D690E" w:rsidRDefault="006B4FFD" w:rsidP="006B4FFD">
      <w:pPr>
        <w:pStyle w:val="Normal2"/>
      </w:pPr>
      <w:r w:rsidRPr="000D690E">
        <w:t>A comprovação de não titularidade de imóvel impeditivo à concessão do financiamento é efetuada mediante apresentação do Registro Imobiliário da alienação na matrícula do imóvel impeditivo.</w:t>
      </w:r>
    </w:p>
    <w:p w14:paraId="28AB132D" w14:textId="77777777" w:rsidR="006B4FFD" w:rsidRPr="000D690E" w:rsidRDefault="006B4FFD" w:rsidP="006B4FFD">
      <w:pPr>
        <w:pStyle w:val="Normal2"/>
      </w:pPr>
      <w:r w:rsidRPr="000D690E">
        <w:t>A apresentação de escritura pública de compra e venda sem o devido registro na matrícula do imóvel, somente é aceita no caso de comprovação de impedimento legal para realização do registro da alienação do imóvel.</w:t>
      </w:r>
    </w:p>
    <w:p w14:paraId="460B7AEA" w14:textId="77777777" w:rsidR="006B4FFD" w:rsidRPr="000D690E" w:rsidRDefault="006B4FFD" w:rsidP="006B4FFD">
      <w:pPr>
        <w:pStyle w:val="Normal3"/>
      </w:pPr>
      <w:r w:rsidRPr="000D690E">
        <w:t>Inexistindo escritura pública registrada na matrícula referente à alienação do imóvel impeditivo, a alienação é comprovada com a apresentação de instrumento particular de cessão de direitos ou de promessa de compra e venda que contenha autenticação cartorária ou reconhecimento de firmas, anterior à data de aquisição do imóvel objeto da utilização dos recursos do FGTS.</w:t>
      </w:r>
    </w:p>
    <w:p w14:paraId="41774D7B" w14:textId="77777777" w:rsidR="006B4FFD" w:rsidRPr="000D690E" w:rsidRDefault="006B4FFD" w:rsidP="006B4FFD">
      <w:pPr>
        <w:pStyle w:val="Ttulo1"/>
        <w:numPr>
          <w:ilvl w:val="0"/>
          <w:numId w:val="1"/>
        </w:numPr>
        <w:tabs>
          <w:tab w:val="clear" w:pos="0"/>
        </w:tabs>
      </w:pPr>
      <w:r w:rsidRPr="000D690E">
        <w:t xml:space="preserve">CERTIDÃO NEGATIVA DE DÉBITO DO INSS – CND </w:t>
      </w:r>
    </w:p>
    <w:p w14:paraId="18E445CC" w14:textId="77777777" w:rsidR="006B4FFD" w:rsidRPr="000D690E" w:rsidRDefault="006B4FFD" w:rsidP="006B4FFD">
      <w:pPr>
        <w:pStyle w:val="Normal2"/>
      </w:pPr>
      <w:r w:rsidRPr="000D690E">
        <w:t>A partir do dia 03 de novembro de 2014, as certidões que fazem prova da regularidade fiscal de todos os tributos federais, inclusive contribuições previdenciárias, tanto no âmbito da Receita Federal quanto no âmbito da Procuradoria da Fazenda Nacional, foram unificadas em um único documento.</w:t>
      </w:r>
    </w:p>
    <w:p w14:paraId="08565BFC" w14:textId="77777777" w:rsidR="006B4FFD" w:rsidRPr="000D690E" w:rsidRDefault="006B4FFD" w:rsidP="006B4FFD">
      <w:pPr>
        <w:pStyle w:val="Normal2"/>
      </w:pPr>
      <w:r w:rsidRPr="000D690E">
        <w:t>Anteriormente, para o contribuinte provar sua regularidade com o fisco, precisava apresentar duas certidões: uma relativa às contribuições previdenciárias (certidão do INSS ou Certidão Previdenciária) e outra relativa aos demais tributos.</w:t>
      </w:r>
    </w:p>
    <w:p w14:paraId="741380DA" w14:textId="77777777" w:rsidR="006B4FFD" w:rsidRPr="000D690E" w:rsidRDefault="006B4FFD" w:rsidP="006B4FFD">
      <w:pPr>
        <w:pStyle w:val="Normal2"/>
      </w:pPr>
      <w:r w:rsidRPr="000D690E">
        <w:lastRenderedPageBreak/>
        <w:t xml:space="preserve">Para consulta quanto à existência de débitos junto ao INSS é acessado </w:t>
      </w:r>
      <w:hyperlink r:id="rId240" w:history="1">
        <w:r w:rsidRPr="000D690E">
          <w:rPr>
            <w:rStyle w:val="Hyperlink"/>
          </w:rPr>
          <w:t>https://www.gov.br/receitafederal/pt-br</w:t>
        </w:r>
      </w:hyperlink>
      <w:r w:rsidRPr="000D690E">
        <w:t xml:space="preserve"> ou </w:t>
      </w:r>
      <w:hyperlink r:id="rId241" w:history="1">
        <w:r w:rsidRPr="000D690E">
          <w:rPr>
            <w:rStyle w:val="Hyperlink"/>
          </w:rPr>
          <w:t>https://www.regularize.pgfn.gov.br/</w:t>
        </w:r>
      </w:hyperlink>
      <w:r w:rsidRPr="000D690E">
        <w:t>.</w:t>
      </w:r>
    </w:p>
    <w:p w14:paraId="2B430EC7" w14:textId="77777777" w:rsidR="006B4FFD" w:rsidRPr="000D690E" w:rsidRDefault="006B4FFD" w:rsidP="006B4FFD">
      <w:pPr>
        <w:pStyle w:val="Normal2"/>
      </w:pPr>
      <w:r w:rsidRPr="000D690E">
        <w:t xml:space="preserve">O contribuinte que precisar comprovar a regularidade para com a Fazenda Nacional apresenta uma única </w:t>
      </w:r>
      <w:r w:rsidRPr="000D690E">
        <w:rPr>
          <w:rStyle w:val="highlightedsearchterm"/>
        </w:rPr>
        <w:t>certidão</w:t>
      </w:r>
      <w:r w:rsidRPr="000D690E">
        <w:t xml:space="preserve"> emitida a partir de 03/11/14:</w:t>
      </w:r>
    </w:p>
    <w:p w14:paraId="469AAB34" w14:textId="77777777" w:rsidR="006B4FFD" w:rsidRPr="000D690E" w:rsidRDefault="006B4FFD" w:rsidP="006B4FFD">
      <w:pPr>
        <w:pStyle w:val="Alinea"/>
        <w:numPr>
          <w:ilvl w:val="0"/>
          <w:numId w:val="8"/>
        </w:numPr>
      </w:pPr>
      <w:r w:rsidRPr="000D690E">
        <w:t>caso possua uma certidão previdenciária e uma outra dos demais tributos, emitidas antes de 03/11/14, mas ainda válidas, pode apresentá-las por permanecerem dentro do período de sua vigência;</w:t>
      </w:r>
    </w:p>
    <w:p w14:paraId="36A6CB99" w14:textId="77777777" w:rsidR="006B4FFD" w:rsidRPr="000D690E" w:rsidRDefault="006B4FFD" w:rsidP="006B4FFD">
      <w:pPr>
        <w:pStyle w:val="Alinea"/>
      </w:pPr>
      <w:r w:rsidRPr="000D690E">
        <w:t>caso apenas a certidão previdenciária ou a dos demais tributos estiver válida, é necessária a emissão da certidão unificada.</w:t>
      </w:r>
    </w:p>
    <w:p w14:paraId="37DD8107" w14:textId="77777777" w:rsidR="006B4FFD" w:rsidRPr="000D690E" w:rsidRDefault="006B4FFD" w:rsidP="006B4FFD">
      <w:pPr>
        <w:pStyle w:val="Ttulo1"/>
        <w:numPr>
          <w:ilvl w:val="0"/>
          <w:numId w:val="1"/>
        </w:numPr>
        <w:tabs>
          <w:tab w:val="clear" w:pos="0"/>
        </w:tabs>
      </w:pPr>
      <w:r w:rsidRPr="000D690E">
        <w:t>CERTIDÃO SIMPLIFICADA DA JUNTA COMERCIAL</w:t>
      </w:r>
    </w:p>
    <w:p w14:paraId="47ABB838" w14:textId="77777777" w:rsidR="006B4FFD" w:rsidRPr="00B067FD" w:rsidRDefault="006B4FFD" w:rsidP="006B4FFD">
      <w:pPr>
        <w:pStyle w:val="Normal2"/>
      </w:pPr>
      <w:bookmarkStart w:id="7651" w:name="Item_9_1"/>
      <w:bookmarkEnd w:id="7651"/>
      <w:r w:rsidRPr="00B067FD">
        <w:t>A Certidão Simplificada/Ficha Cadastral da Junta Comercial assegura qual foi o último ato registrado na Junta Comercial, podendo ser o estatuto ou contrato social, atas de assembleias e alterações contratuais que devem ser juntadas ao dossiê único refletindo a real e atual situação jurídica da empresa, notadamente quanto à identificação, capital e objetivo social, composição societária, representação legal e outras ocorrências societárias, tais como fusões, cisões, dissoluções parciais forçadas, liquidação, entre outras, eventualmente ocorridas e não reportadas e que podem constituir-se em riscos à operação e à garantia.</w:t>
      </w:r>
    </w:p>
    <w:p w14:paraId="21C70B8C" w14:textId="77777777" w:rsidR="006B4FFD" w:rsidRPr="000D690E" w:rsidRDefault="006B4FFD" w:rsidP="006B4FFD">
      <w:pPr>
        <w:pStyle w:val="Normal3"/>
      </w:pPr>
      <w:r w:rsidRPr="000D690E">
        <w:t xml:space="preserve">A ocorrência societária denominada “transformação” de natureza jurídica </w:t>
      </w:r>
      <w:proofErr w:type="spellStart"/>
      <w:r w:rsidRPr="000D690E">
        <w:t>Eireli</w:t>
      </w:r>
      <w:proofErr w:type="spellEnd"/>
      <w:r w:rsidRPr="000D690E">
        <w:t xml:space="preserve"> para sociedade Limitada é promovida por força do artigo 41 da Lei 14.195/2021, o que dispensa a alteração contratual específica para esse fim.</w:t>
      </w:r>
    </w:p>
    <w:p w14:paraId="6C12AD1C" w14:textId="77777777" w:rsidR="006B4FFD" w:rsidRPr="000D690E" w:rsidRDefault="006B4FFD" w:rsidP="006B4FFD">
      <w:pPr>
        <w:pStyle w:val="Normal2"/>
      </w:pPr>
      <w:r w:rsidRPr="000D690E">
        <w:t>A Certidão Simplificada/Ficha Cadastral pode ser substituída pela "Ficha de Breve Relato – FBR” ou Certidão Específica (exceto para sociedade simples), também emitida pela Junta Comercial, uma vez que relaciona por ordem pelo menos os cinco últimos documentos apresentados pela empresa para arquivamento ou registro.</w:t>
      </w:r>
    </w:p>
    <w:p w14:paraId="2387EE4E" w14:textId="77777777" w:rsidR="006B4FFD" w:rsidRDefault="006B4FFD" w:rsidP="006B4FFD">
      <w:pPr>
        <w:pStyle w:val="Normal2"/>
      </w:pPr>
      <w:r w:rsidRPr="000D690E">
        <w:t>Caso não conste a Consolidação Contratual do Contrato Social na certidão simplificada/ficha de breve relato da junta comercial apresentada, é apresentada a última Consolidação Contratual com todas as alterações posteriores.</w:t>
      </w:r>
    </w:p>
    <w:p w14:paraId="30CDE5CD" w14:textId="77777777" w:rsidR="006B4FFD" w:rsidRPr="00B067FD" w:rsidRDefault="006B4FFD" w:rsidP="006B4FFD">
      <w:pPr>
        <w:pStyle w:val="Normal2"/>
      </w:pPr>
      <w:bookmarkStart w:id="7652" w:name="Item_9_4"/>
      <w:bookmarkEnd w:id="7652"/>
      <w:r>
        <w:t>Qu</w:t>
      </w:r>
      <w:r w:rsidRPr="00B067FD">
        <w:t>ando a Certidão Simplificada da Junta não informar o registro do último estatuto ou da última alteração contratual, é necessário apresentar a Ficha de Breve Relato ou a Certidão Específica, a fim de que seja possível confirmar que o documento constitutivo que irá compor o dossiê foi apresentado corretamente.</w:t>
      </w:r>
    </w:p>
    <w:p w14:paraId="65F5BD8A" w14:textId="77777777" w:rsidR="006B4FFD" w:rsidRPr="000D690E" w:rsidRDefault="006B4FFD" w:rsidP="006B4FFD">
      <w:pPr>
        <w:pStyle w:val="Ttulo1"/>
        <w:numPr>
          <w:ilvl w:val="0"/>
          <w:numId w:val="1"/>
        </w:numPr>
        <w:tabs>
          <w:tab w:val="clear" w:pos="0"/>
        </w:tabs>
      </w:pPr>
      <w:r w:rsidRPr="000D690E">
        <w:t>CERTIDÃO DE QUITAÇÃO DO CREA, CAU ou CRT/CFT</w:t>
      </w:r>
    </w:p>
    <w:p w14:paraId="1F754FB2" w14:textId="77777777" w:rsidR="006B4FFD" w:rsidRPr="000D690E" w:rsidRDefault="006B4FFD" w:rsidP="006B4FFD">
      <w:pPr>
        <w:pStyle w:val="Normal2"/>
      </w:pPr>
      <w:r w:rsidRPr="000D690E">
        <w:t>A Certidão de Quitação possibilita a comprovação do Registro no CREA, CAU/BR ou CRT/CFT do responsável técnico pela obra.</w:t>
      </w:r>
    </w:p>
    <w:p w14:paraId="727F1D1A" w14:textId="77777777" w:rsidR="006B4FFD" w:rsidRPr="000D690E" w:rsidRDefault="006B4FFD" w:rsidP="006B4FFD">
      <w:pPr>
        <w:pStyle w:val="Normal3"/>
      </w:pPr>
      <w:r w:rsidRPr="000D690E">
        <w:t>A certidão é emitida anualmente com data de quitação até o dia 30/01 (CREA) e 31/01 (CAU):</w:t>
      </w:r>
    </w:p>
    <w:p w14:paraId="118C6C8E" w14:textId="77777777" w:rsidR="006B4FFD" w:rsidRPr="000D690E" w:rsidRDefault="006B4FFD" w:rsidP="006B4FFD">
      <w:pPr>
        <w:pStyle w:val="Alinea"/>
        <w:numPr>
          <w:ilvl w:val="0"/>
          <w:numId w:val="8"/>
        </w:numPr>
      </w:pPr>
      <w:r w:rsidRPr="000D690E">
        <w:t>até estas datas são aceitas certidões referentes ao ano anterior;</w:t>
      </w:r>
    </w:p>
    <w:p w14:paraId="532D2BAC" w14:textId="77777777" w:rsidR="006B4FFD" w:rsidRPr="000D690E" w:rsidRDefault="006B4FFD" w:rsidP="006B4FFD">
      <w:pPr>
        <w:pStyle w:val="Alinea"/>
      </w:pPr>
      <w:r w:rsidRPr="000D690E">
        <w:t>para propostas com documentação entregue em datas posteriores, é apresentada a certidão emitida no ano corrente.</w:t>
      </w:r>
    </w:p>
    <w:p w14:paraId="06F14625" w14:textId="77777777" w:rsidR="006B4FFD" w:rsidRDefault="006B4FFD" w:rsidP="006B4FFD">
      <w:pPr>
        <w:pStyle w:val="Normal3"/>
      </w:pPr>
      <w:r w:rsidRPr="000D690E">
        <w:t>A validade da Certidão de Quitação é observada no recebimento da documentação pela área responsável pela verificação da conformidade e a necessidade de revalidação é verificada novamente no momento da contratação.</w:t>
      </w:r>
    </w:p>
    <w:p w14:paraId="711CB90E" w14:textId="77777777" w:rsidR="006B4FFD" w:rsidRPr="00CD72BF" w:rsidRDefault="006B4FFD" w:rsidP="006B4FFD">
      <w:pPr>
        <w:pStyle w:val="Ttulo1"/>
        <w:numPr>
          <w:ilvl w:val="0"/>
          <w:numId w:val="1"/>
        </w:numPr>
        <w:tabs>
          <w:tab w:val="clear" w:pos="0"/>
        </w:tabs>
      </w:pPr>
      <w:r w:rsidRPr="00CD72BF">
        <w:t>COMPROVANTE LOCAL DE RESIDÊNCIA OU OCUPAÇÃO PRINCIPAL</w:t>
      </w:r>
    </w:p>
    <w:p w14:paraId="75F43017" w14:textId="77777777" w:rsidR="006B4FFD" w:rsidRPr="00CD72BF" w:rsidRDefault="006B4FFD" w:rsidP="006B4FFD">
      <w:pPr>
        <w:pStyle w:val="Normal2"/>
      </w:pPr>
      <w:r w:rsidRPr="00CD72BF">
        <w:t xml:space="preserve">A comprovação é efetuada por meio da apresentação de um dos documentos: </w:t>
      </w:r>
    </w:p>
    <w:p w14:paraId="33E5D2AD" w14:textId="77777777" w:rsidR="006B4FFD" w:rsidRPr="00CD72BF" w:rsidRDefault="006B4FFD" w:rsidP="006B4FFD">
      <w:pPr>
        <w:pStyle w:val="Marcador1"/>
      </w:pPr>
      <w:r w:rsidRPr="00CD72BF">
        <w:t xml:space="preserve">recibo de condomínio, aluguel ou escola; </w:t>
      </w:r>
    </w:p>
    <w:p w14:paraId="12CFF51E" w14:textId="77777777" w:rsidR="006B4FFD" w:rsidRPr="00CD72BF" w:rsidRDefault="006B4FFD" w:rsidP="006B4FFD">
      <w:pPr>
        <w:pStyle w:val="Marcador1"/>
      </w:pPr>
      <w:r w:rsidRPr="00CD72BF">
        <w:t xml:space="preserve">contrato de locação registrado; </w:t>
      </w:r>
    </w:p>
    <w:p w14:paraId="4EFB3133" w14:textId="77777777" w:rsidR="006B4FFD" w:rsidRPr="00CD72BF" w:rsidRDefault="006B4FFD" w:rsidP="006B4FFD">
      <w:pPr>
        <w:pStyle w:val="Marcador1"/>
      </w:pPr>
      <w:r w:rsidRPr="00CD72BF">
        <w:t xml:space="preserve">contas de água, luz, telefone ou gás; </w:t>
      </w:r>
    </w:p>
    <w:p w14:paraId="159B5F4D" w14:textId="77777777" w:rsidR="006B4FFD" w:rsidRPr="00CD72BF" w:rsidRDefault="006B4FFD" w:rsidP="006B4FFD">
      <w:pPr>
        <w:pStyle w:val="Marcador1"/>
      </w:pPr>
      <w:r w:rsidRPr="00CD72BF">
        <w:t xml:space="preserve">extrato de conta bancária ou declaração de instituição bancária; </w:t>
      </w:r>
    </w:p>
    <w:p w14:paraId="04A3C46C" w14:textId="77777777" w:rsidR="006B4FFD" w:rsidRPr="00CD72BF" w:rsidRDefault="006B4FFD" w:rsidP="006B4FFD">
      <w:pPr>
        <w:pStyle w:val="Marcador1"/>
      </w:pPr>
      <w:r w:rsidRPr="00CD72BF">
        <w:t xml:space="preserve">fatura de cartão de crédito; </w:t>
      </w:r>
    </w:p>
    <w:p w14:paraId="19B32699" w14:textId="77777777" w:rsidR="006B4FFD" w:rsidRPr="00CD72BF" w:rsidRDefault="006B4FFD" w:rsidP="006B4FFD">
      <w:pPr>
        <w:pStyle w:val="Marcador1"/>
      </w:pPr>
      <w:r w:rsidRPr="00CD72BF">
        <w:t xml:space="preserve">contracheque ou comprovante de rendimentos mensal; </w:t>
      </w:r>
    </w:p>
    <w:p w14:paraId="08DC7A60" w14:textId="77777777" w:rsidR="006B4FFD" w:rsidRPr="00CD72BF" w:rsidRDefault="006B4FFD" w:rsidP="006B4FFD">
      <w:pPr>
        <w:pStyle w:val="Marcador1"/>
      </w:pPr>
      <w:r w:rsidRPr="00CD72BF">
        <w:lastRenderedPageBreak/>
        <w:t xml:space="preserve">declaração do empregador com endereço e telefone da empresa. </w:t>
      </w:r>
    </w:p>
    <w:p w14:paraId="0D4F7099" w14:textId="77777777" w:rsidR="006B4FFD" w:rsidRPr="000D690E" w:rsidRDefault="006B4FFD" w:rsidP="006B4FFD">
      <w:pPr>
        <w:pStyle w:val="Ttulo1"/>
        <w:numPr>
          <w:ilvl w:val="0"/>
          <w:numId w:val="1"/>
        </w:numPr>
        <w:tabs>
          <w:tab w:val="clear" w:pos="0"/>
        </w:tabs>
      </w:pPr>
      <w:r w:rsidRPr="000D690E">
        <w:t>CONTRIBUIÇÕES DEVIDAS AO INSS</w:t>
      </w:r>
    </w:p>
    <w:p w14:paraId="3B9F4824" w14:textId="77777777" w:rsidR="006B4FFD" w:rsidRPr="000D690E" w:rsidRDefault="006B4FFD" w:rsidP="006B4FFD">
      <w:pPr>
        <w:pStyle w:val="Normal2"/>
      </w:pPr>
      <w:r w:rsidRPr="000D690E">
        <w:t xml:space="preserve">As Instruções Normativas RFB: nº 2144, de 22/06/2023, nº 2110, de 17/10/2022, nº 2061, de 20/12/2021 e nº 2021, de 16/04/2021 dispõem sobre normas gerais de tributação previdenciária e de arrecadação das contribuições sociais destinadas à Previdência Social e as destinadas a outras entidades ou fundos, administradas pela RFB, além das normas e procedimentos aplicáveis à atividade de construção civil, disponível em </w:t>
      </w:r>
      <w:hyperlink r:id="rId242" w:history="1">
        <w:r w:rsidRPr="000D690E">
          <w:rPr>
            <w:rStyle w:val="Hyperlink"/>
          </w:rPr>
          <w:t>http://normas.receita.fazenda.gov.br/sijut2consulta/consulta.action</w:t>
        </w:r>
      </w:hyperlink>
      <w:r w:rsidRPr="000D690E">
        <w:t>.</w:t>
      </w:r>
    </w:p>
    <w:p w14:paraId="689F6D82" w14:textId="77777777" w:rsidR="006B4FFD" w:rsidRPr="000D690E" w:rsidRDefault="006B4FFD" w:rsidP="006B4FFD">
      <w:pPr>
        <w:pStyle w:val="Normal2"/>
      </w:pPr>
      <w:r w:rsidRPr="000D690E">
        <w:t xml:space="preserve">O CNO da obra, que substitui a antiga matrícula CEI, e o SCPO - Sistema de Comunicação Prévia de Obras, devem ser apresentados para contratação de financiamento habitacional e são consultados e emitidos no endereço </w:t>
      </w:r>
      <w:hyperlink r:id="rId243" w:history="1">
        <w:r w:rsidRPr="000D690E">
          <w:rPr>
            <w:rStyle w:val="Hyperlink"/>
          </w:rPr>
          <w:t>http://www.gov.br/receitafederal/pt-br</w:t>
        </w:r>
      </w:hyperlink>
      <w:r w:rsidRPr="000D690E">
        <w:t>.</w:t>
      </w:r>
    </w:p>
    <w:p w14:paraId="47390BAA" w14:textId="77777777" w:rsidR="006B4FFD" w:rsidRPr="000D690E" w:rsidRDefault="006B4FFD" w:rsidP="006B4FFD">
      <w:pPr>
        <w:pStyle w:val="Ttulo1"/>
        <w:numPr>
          <w:ilvl w:val="0"/>
          <w:numId w:val="1"/>
        </w:numPr>
        <w:tabs>
          <w:tab w:val="clear" w:pos="0"/>
        </w:tabs>
      </w:pPr>
      <w:r w:rsidRPr="000D690E">
        <w:t>CONTRIBUIÇÕES DEVIDAS AO FGTS</w:t>
      </w:r>
    </w:p>
    <w:p w14:paraId="728140C3" w14:textId="77777777" w:rsidR="006B4FFD" w:rsidRDefault="006B4FFD" w:rsidP="006B4FFD">
      <w:pPr>
        <w:pStyle w:val="Normal2"/>
      </w:pPr>
      <w:r w:rsidRPr="000D690E">
        <w:t>A exigibilidade de apresentação dos recolhimentos junto ao FGTS dos trabalhadores vinculados à obra/empreendimento segue as exigências definidas para o INSS, de modo que, havendo obrigatoriedade de comprovação dos recolhimentos do INSS faz-se necessária a comprovação dos recolhimentos para o FGTS.</w:t>
      </w:r>
    </w:p>
    <w:p w14:paraId="639E6808" w14:textId="77777777" w:rsidR="006B4FFD" w:rsidRPr="000D690E" w:rsidRDefault="006B4FFD" w:rsidP="006B4FFD">
      <w:pPr>
        <w:pStyle w:val="Ttulo1"/>
        <w:numPr>
          <w:ilvl w:val="0"/>
          <w:numId w:val="1"/>
        </w:numPr>
        <w:tabs>
          <w:tab w:val="clear" w:pos="0"/>
        </w:tabs>
      </w:pPr>
      <w:r w:rsidRPr="000D690E">
        <w:t>ESPÓLIO</w:t>
      </w:r>
    </w:p>
    <w:p w14:paraId="4F09EA06" w14:textId="77777777" w:rsidR="006B4FFD" w:rsidRPr="000D690E" w:rsidRDefault="006B4FFD" w:rsidP="006B4FFD">
      <w:pPr>
        <w:pStyle w:val="Normal2"/>
      </w:pPr>
      <w:r w:rsidRPr="000D690E">
        <w:t>Denomina-se espólio o patrimônio deixado por pessoa falecida, sendo representado por um inventariante que, mediante compromisso legal, procede ao inventário dos bens deixados.</w:t>
      </w:r>
    </w:p>
    <w:p w14:paraId="4A63D054" w14:textId="77777777" w:rsidR="006B4FFD" w:rsidRPr="000D690E" w:rsidRDefault="006B4FFD" w:rsidP="006B4FFD">
      <w:pPr>
        <w:pStyle w:val="Ttulo1"/>
        <w:numPr>
          <w:ilvl w:val="0"/>
          <w:numId w:val="1"/>
        </w:numPr>
        <w:tabs>
          <w:tab w:val="clear" w:pos="0"/>
        </w:tabs>
      </w:pPr>
      <w:r w:rsidRPr="000D690E">
        <w:t>HABITE-SE</w:t>
      </w:r>
    </w:p>
    <w:p w14:paraId="723C12C9" w14:textId="77777777" w:rsidR="006B4FFD" w:rsidRPr="000D690E" w:rsidRDefault="006B4FFD" w:rsidP="006B4FFD">
      <w:pPr>
        <w:pStyle w:val="Normal2"/>
      </w:pPr>
      <w:r w:rsidRPr="000D690E">
        <w:t>O Habite-se é expedido pela Prefeitura local ou órgão competente para atestar a condição de habitabilidade do imóvel.</w:t>
      </w:r>
    </w:p>
    <w:p w14:paraId="05A994EC" w14:textId="77777777" w:rsidR="006B4FFD" w:rsidRPr="000D690E" w:rsidRDefault="006B4FFD" w:rsidP="006B4FFD">
      <w:pPr>
        <w:pStyle w:val="Normal2"/>
      </w:pPr>
      <w:r w:rsidRPr="000D690E">
        <w:t>É apresentado para enquadramento das operações de aquisição de imóvel novo ou para a obtenção da Certidão de Averbação da Construção exigida para liberação da última parcela de financiamento.</w:t>
      </w:r>
    </w:p>
    <w:p w14:paraId="55C2C46D" w14:textId="77777777" w:rsidR="006B4FFD" w:rsidRPr="000D690E" w:rsidRDefault="006B4FFD" w:rsidP="006B4FFD">
      <w:pPr>
        <w:pStyle w:val="Normal2"/>
      </w:pPr>
      <w:r w:rsidRPr="000D690E">
        <w:t>Caso receba nomenclatura diferente de “Habite-se”, o Jurídico da CAIXA deve ser consultado para análise do documento e emissão de parecer se o documento possui função correspondente e pode ser aceito como habite-se.</w:t>
      </w:r>
    </w:p>
    <w:p w14:paraId="2BF66742" w14:textId="77777777" w:rsidR="006B4FFD" w:rsidRPr="000D690E" w:rsidRDefault="006B4FFD" w:rsidP="006B4FFD">
      <w:pPr>
        <w:pStyle w:val="Normal2"/>
      </w:pPr>
      <w:r w:rsidRPr="000D690E">
        <w:t xml:space="preserve">Para os Imóveis que apresentem Habite-se Parcial, observa-se o item de parâmetros para imóvel e terreno aceitos como garantia - </w:t>
      </w:r>
      <w:r w:rsidRPr="000D690E">
        <w:tab/>
        <w:t>PMCMV, CCSBPE E PRÓ-COTISTA.</w:t>
      </w:r>
    </w:p>
    <w:p w14:paraId="26E42AC4" w14:textId="77777777" w:rsidR="006B4FFD" w:rsidRPr="000D690E" w:rsidRDefault="006B4FFD" w:rsidP="006B4FFD">
      <w:pPr>
        <w:pStyle w:val="Ttulo1"/>
        <w:numPr>
          <w:ilvl w:val="0"/>
          <w:numId w:val="1"/>
        </w:numPr>
        <w:tabs>
          <w:tab w:val="clear" w:pos="0"/>
        </w:tabs>
      </w:pPr>
      <w:r w:rsidRPr="000D690E">
        <w:t>FORMAL DE PARTILHA</w:t>
      </w:r>
    </w:p>
    <w:p w14:paraId="1A49683D" w14:textId="77777777" w:rsidR="006B4FFD" w:rsidRPr="000D690E" w:rsidRDefault="006B4FFD" w:rsidP="006B4FFD">
      <w:pPr>
        <w:pStyle w:val="Normal2"/>
      </w:pPr>
      <w:r w:rsidRPr="000D690E">
        <w:t>Título de aquisição, devidamente aprovado e julgado pelo juiz, destinado aos herdeiros enumerando os bens que houver na herança dando direito de propriedade sobre o uso desses bens.</w:t>
      </w:r>
    </w:p>
    <w:p w14:paraId="0D30A722" w14:textId="77777777" w:rsidR="006B4FFD" w:rsidRPr="000D690E" w:rsidRDefault="006B4FFD" w:rsidP="006B4FFD">
      <w:pPr>
        <w:pStyle w:val="Ttulo1"/>
        <w:numPr>
          <w:ilvl w:val="0"/>
          <w:numId w:val="1"/>
        </w:numPr>
        <w:tabs>
          <w:tab w:val="clear" w:pos="0"/>
        </w:tabs>
      </w:pPr>
      <w:r w:rsidRPr="000D690E">
        <w:t>MO29300 – DECLARAÇÃO PARA enquadramento no programa e autorização para MOVIMENTAÇÃO E UTILIZAÇÃO DOS RECURSOS DA CONTA VINCULADA DO FGTS na AQUISIÇÃO/CONSTRUÇÃO DE IMÓVEL RESIDENCIAL, COM OU SEM FINANCIAMENTO</w:t>
      </w:r>
    </w:p>
    <w:p w14:paraId="1E8874F5" w14:textId="77777777" w:rsidR="006B4FFD" w:rsidRPr="00CD72BF" w:rsidRDefault="006B4FFD" w:rsidP="006B4FFD">
      <w:pPr>
        <w:pStyle w:val="Normal2"/>
      </w:pPr>
      <w:r w:rsidRPr="00CD72BF">
        <w:t xml:space="preserve">Formulário utilizado pelo(s) proponente(s) como declaração e autorização à CAIXA para: </w:t>
      </w:r>
    </w:p>
    <w:p w14:paraId="73FB97EB" w14:textId="77777777" w:rsidR="006B4FFD" w:rsidRPr="00CD72BF" w:rsidRDefault="006B4FFD" w:rsidP="006B4FFD">
      <w:pPr>
        <w:pStyle w:val="Marcador1"/>
      </w:pPr>
      <w:r w:rsidRPr="00CD72BF">
        <w:lastRenderedPageBreak/>
        <w:t xml:space="preserve">movimentação dos recursos da conta vinculada do FGTS nas modalidades de Aquisição ou Construção de Imóvel Residencial, com ou sem financiamento e ou; </w:t>
      </w:r>
    </w:p>
    <w:p w14:paraId="16000610" w14:textId="77777777" w:rsidR="006B4FFD" w:rsidRPr="00CD72BF" w:rsidRDefault="006B4FFD" w:rsidP="006B4FFD">
      <w:pPr>
        <w:pStyle w:val="Marcador1"/>
      </w:pPr>
      <w:r w:rsidRPr="00CD72BF">
        <w:t xml:space="preserve">enquadramento nos Programas PMCMV e </w:t>
      </w:r>
      <w:r>
        <w:t>C</w:t>
      </w:r>
      <w:r w:rsidRPr="00CD72BF">
        <w:t xml:space="preserve">CFGTS/Operações Especiais, Pró-Cotista. </w:t>
      </w:r>
    </w:p>
    <w:p w14:paraId="19F558AD" w14:textId="77777777" w:rsidR="006B4FFD" w:rsidRPr="000D690E" w:rsidRDefault="006B4FFD" w:rsidP="006B4FFD">
      <w:pPr>
        <w:pStyle w:val="Normal2"/>
      </w:pPr>
      <w:r w:rsidRPr="000D690E">
        <w:t>A ressalva neste documento é exclusiva para o formulário de Utilização dos Recursos da Conta Vinculada do FGTS e limitada aos campos:</w:t>
      </w:r>
    </w:p>
    <w:p w14:paraId="7457958C" w14:textId="77777777" w:rsidR="006B4FFD" w:rsidRPr="000D690E" w:rsidRDefault="006B4FFD" w:rsidP="006B4FFD">
      <w:pPr>
        <w:pStyle w:val="Marcador1"/>
      </w:pPr>
      <w:r w:rsidRPr="000D690E">
        <w:t>data de nascimento;</w:t>
      </w:r>
    </w:p>
    <w:p w14:paraId="5F111E9C" w14:textId="77777777" w:rsidR="006B4FFD" w:rsidRPr="000D690E" w:rsidRDefault="006B4FFD" w:rsidP="006B4FFD">
      <w:pPr>
        <w:pStyle w:val="Marcador1"/>
      </w:pPr>
      <w:r w:rsidRPr="000D690E">
        <w:t>nome do trabalhador (desde que não descaracterize o registro anterior do nome. Ex.: nome de casada/solteira;</w:t>
      </w:r>
    </w:p>
    <w:p w14:paraId="2ED01F2A" w14:textId="77777777" w:rsidR="006B4FFD" w:rsidRPr="000D690E" w:rsidRDefault="006B4FFD" w:rsidP="006B4FFD">
      <w:pPr>
        <w:pStyle w:val="Marcador1"/>
      </w:pPr>
      <w:r w:rsidRPr="000D690E">
        <w:t>logradouro do imóvel (não permitido para número do Lote, Quadra, Casa, Apartamento/Unidade, Bloco/Torre/Prédio/Edifício ou CEP);</w:t>
      </w:r>
    </w:p>
    <w:p w14:paraId="01485598" w14:textId="77777777" w:rsidR="006B4FFD" w:rsidRPr="000D690E" w:rsidRDefault="006B4FFD" w:rsidP="006B4FFD">
      <w:pPr>
        <w:pStyle w:val="Marcador1"/>
      </w:pPr>
      <w:r w:rsidRPr="000D690E">
        <w:t>bairro do imóvel;</w:t>
      </w:r>
    </w:p>
    <w:p w14:paraId="4F0858B2" w14:textId="77777777" w:rsidR="006B4FFD" w:rsidRPr="000D690E" w:rsidRDefault="006B4FFD" w:rsidP="006B4FFD">
      <w:pPr>
        <w:pStyle w:val="Marcador1"/>
      </w:pPr>
      <w:r w:rsidRPr="000D690E">
        <w:t>município do imóvel.</w:t>
      </w:r>
    </w:p>
    <w:p w14:paraId="0E3F9283" w14:textId="77777777" w:rsidR="006B4FFD" w:rsidRPr="000D690E" w:rsidRDefault="006B4FFD" w:rsidP="006B4FFD">
      <w:pPr>
        <w:pStyle w:val="Normal3"/>
      </w:pPr>
      <w:r w:rsidRPr="000D690E">
        <w:t xml:space="preserve">Havendo necessidade de retificação em qualquer outro campo, o </w:t>
      </w:r>
      <w:r w:rsidRPr="005E1292">
        <w:t>MO29300</w:t>
      </w:r>
      <w:r w:rsidRPr="000D690E">
        <w:t xml:space="preserve"> é cancelado, o FGTS estornado, sendo efetuado novo débito com os dados corretos.</w:t>
      </w:r>
    </w:p>
    <w:p w14:paraId="37E47578" w14:textId="77777777" w:rsidR="006B4FFD" w:rsidRDefault="006B4FFD" w:rsidP="006B4FFD">
      <w:pPr>
        <w:pStyle w:val="Normal3"/>
      </w:pPr>
      <w:r w:rsidRPr="000D690E">
        <w:t xml:space="preserve">Não cabe ressalva no </w:t>
      </w:r>
      <w:r w:rsidRPr="005E1292">
        <w:t>MO29300</w:t>
      </w:r>
      <w:r w:rsidRPr="000D690E">
        <w:t xml:space="preserve"> de enquadramento nos Programas, sendo refeito em caso de preenchimento incompleto ou incorreto.</w:t>
      </w:r>
    </w:p>
    <w:p w14:paraId="527B5A2E" w14:textId="77777777" w:rsidR="006B4FFD" w:rsidRPr="006819DD" w:rsidRDefault="006B4FFD" w:rsidP="006B4FFD">
      <w:pPr>
        <w:pStyle w:val="Normal3"/>
      </w:pPr>
      <w:bookmarkStart w:id="7653" w:name="Item_17_2_3"/>
      <w:bookmarkEnd w:id="7653"/>
      <w:r w:rsidRPr="008E2E6D">
        <w:t>Em caso de ressalva no MO29300 assinada digitalmente através para propostas com SE791 - NATO-DIGITAL, poderá ser incluída ressalva no próprio documento e assinado novamente pelo proponente, dispensando a assinatura do gerente/</w:t>
      </w:r>
      <w:r>
        <w:t>CCA.</w:t>
      </w:r>
    </w:p>
    <w:p w14:paraId="613F6B87" w14:textId="77777777" w:rsidR="006B4FFD" w:rsidRPr="000D690E" w:rsidRDefault="006B4FFD" w:rsidP="006B4FFD">
      <w:pPr>
        <w:pStyle w:val="Normal2"/>
      </w:pPr>
      <w:r w:rsidRPr="000D690E">
        <w:t xml:space="preserve">É aceita a assinatura por procuração no </w:t>
      </w:r>
      <w:r w:rsidRPr="005E1292">
        <w:t>MO29300</w:t>
      </w:r>
      <w:r w:rsidRPr="000D690E">
        <w:t>, desde que na procuração conste poderes específicos para este fim, bem como conste expresso o enquadramento na proposta para o programa.</w:t>
      </w:r>
    </w:p>
    <w:p w14:paraId="590D0B8F" w14:textId="77777777" w:rsidR="006B4FFD" w:rsidRPr="000D690E" w:rsidRDefault="006B4FFD" w:rsidP="006B4FFD">
      <w:pPr>
        <w:pStyle w:val="Ttulo1"/>
        <w:numPr>
          <w:ilvl w:val="0"/>
          <w:numId w:val="1"/>
        </w:numPr>
        <w:tabs>
          <w:tab w:val="clear" w:pos="0"/>
        </w:tabs>
      </w:pPr>
      <w:r w:rsidRPr="000D690E">
        <w:t xml:space="preserve">MO33377 – AUTORIZAÇÃO PARA PESQUISA CADASTRAL </w:t>
      </w:r>
    </w:p>
    <w:p w14:paraId="64814DE8" w14:textId="77777777" w:rsidR="006B4FFD" w:rsidRPr="000D690E" w:rsidRDefault="006B4FFD" w:rsidP="006B4FFD">
      <w:pPr>
        <w:pStyle w:val="Normal2"/>
      </w:pPr>
      <w:r w:rsidRPr="000D690E">
        <w:t>Formulário que deve ser entregue e assinado pelo(s) vendedor(es), responsável(eis) técnico(s) pela execução da obra e imóvel e construtor(es), este último somente se contratação no programa FGTS, para preenchimento, assinatura e autorização à CAIXA para realização de pesquisa cadastral.</w:t>
      </w:r>
    </w:p>
    <w:p w14:paraId="4F9698C5" w14:textId="77777777" w:rsidR="006B4FFD" w:rsidRPr="000D690E" w:rsidRDefault="006B4FFD" w:rsidP="006B4FFD">
      <w:pPr>
        <w:pStyle w:val="Ttulo1"/>
        <w:numPr>
          <w:ilvl w:val="0"/>
          <w:numId w:val="1"/>
        </w:numPr>
        <w:tabs>
          <w:tab w:val="clear" w:pos="0"/>
        </w:tabs>
      </w:pPr>
      <w:r w:rsidRPr="000D690E">
        <w:t>PROCURAÇÃO</w:t>
      </w:r>
    </w:p>
    <w:p w14:paraId="5F6F8F16" w14:textId="77777777" w:rsidR="006B4FFD" w:rsidRPr="000D690E" w:rsidRDefault="006B4FFD" w:rsidP="006B4FFD">
      <w:pPr>
        <w:pStyle w:val="Normal2"/>
      </w:pPr>
      <w:r w:rsidRPr="000D690E">
        <w:t>Procuração é o instrumento pelo qual uma pessoa outorga a outra pessoa poderes para representá-la em determinado negócio, praticando, em seu nome, os atos necessários à sua concretização.</w:t>
      </w:r>
    </w:p>
    <w:p w14:paraId="55D130CF" w14:textId="77777777" w:rsidR="006B4FFD" w:rsidRPr="000D690E" w:rsidRDefault="006B4FFD" w:rsidP="006B4FFD">
      <w:pPr>
        <w:pStyle w:val="Normal2"/>
      </w:pPr>
      <w:r w:rsidRPr="000D690E">
        <w:t>A procuração pode ser aceita, devendo preferencialmente ser exigido, sempre que possível, o comparecimento das partes para a efetivação da operação.</w:t>
      </w:r>
    </w:p>
    <w:p w14:paraId="554A4BAA" w14:textId="77777777" w:rsidR="006B4FFD" w:rsidRPr="000D690E" w:rsidRDefault="006B4FFD" w:rsidP="006B4FFD">
      <w:pPr>
        <w:pStyle w:val="Normal3"/>
      </w:pPr>
      <w:r w:rsidRPr="000D690E">
        <w:t xml:space="preserve">Em se tratando de analfabetos, a representação por procuração é exigida para assinatura do instrumento contratual, </w:t>
      </w:r>
      <w:r w:rsidRPr="000D690E">
        <w:rPr>
          <w:rFonts w:cs="Arial"/>
          <w:szCs w:val="18"/>
        </w:rPr>
        <w:t xml:space="preserve">devendo ter no máximo 1 ano </w:t>
      </w:r>
      <w:r w:rsidRPr="000D690E">
        <w:t>da data do traslado ou da certidão do ato e ser apresentada a via original e cópia.</w:t>
      </w:r>
    </w:p>
    <w:p w14:paraId="1E45AA20" w14:textId="77777777" w:rsidR="006B4FFD" w:rsidRPr="000D690E" w:rsidRDefault="006B4FFD" w:rsidP="006B4FFD">
      <w:pPr>
        <w:pStyle w:val="Normal3"/>
      </w:pPr>
      <w:r w:rsidRPr="000D690E">
        <w:rPr>
          <w:rFonts w:cs="Arial"/>
          <w:szCs w:val="18"/>
        </w:rPr>
        <w:t>A procuração é</w:t>
      </w:r>
      <w:r w:rsidRPr="000D690E">
        <w:t xml:space="preserve"> utilizada se proponente impossibilitado de </w:t>
      </w:r>
      <w:r w:rsidRPr="000D690E">
        <w:rPr>
          <w:rFonts w:cs="Arial"/>
          <w:szCs w:val="18"/>
        </w:rPr>
        <w:t xml:space="preserve">comparecer à Agência e PA para </w:t>
      </w:r>
      <w:r w:rsidRPr="000D690E">
        <w:t>assinar o instrumento contratual.</w:t>
      </w:r>
    </w:p>
    <w:p w14:paraId="719C60A5" w14:textId="77777777" w:rsidR="006B4FFD" w:rsidRPr="000D690E" w:rsidRDefault="006B4FFD" w:rsidP="006B4FFD">
      <w:pPr>
        <w:pStyle w:val="Normal3"/>
      </w:pPr>
      <w:r w:rsidRPr="000D690E">
        <w:t>A representação por procuração é realizada por instrumento público com menos de 1 ano da data do traslado ou outorga e apresentada em via original.</w:t>
      </w:r>
    </w:p>
    <w:p w14:paraId="17347DAC" w14:textId="77777777" w:rsidR="006B4FFD" w:rsidRPr="000D690E" w:rsidRDefault="006B4FFD" w:rsidP="006B4FFD">
      <w:pPr>
        <w:pStyle w:val="Normal3"/>
      </w:pPr>
      <w:r w:rsidRPr="000D690E">
        <w:tab/>
        <w:t>Os traslados ou certidões da procuração com mais de 1 ano são renovados por nova certidão ou certidão ratificadora.</w:t>
      </w:r>
    </w:p>
    <w:p w14:paraId="53C60055" w14:textId="77777777" w:rsidR="006B4FFD" w:rsidRPr="000D690E" w:rsidRDefault="006B4FFD" w:rsidP="006B4FFD">
      <w:pPr>
        <w:pStyle w:val="Normal3"/>
      </w:pPr>
      <w:r w:rsidRPr="000D690E">
        <w:t>Quando a procuração for passada em outra comarca, a firma e sinal dos notários são reconhecidos por Tabelião da cidade onde for apresentada.</w:t>
      </w:r>
    </w:p>
    <w:p w14:paraId="6E079657" w14:textId="77777777" w:rsidR="006B4FFD" w:rsidRPr="000D690E" w:rsidRDefault="006B4FFD" w:rsidP="006B4FFD">
      <w:pPr>
        <w:pStyle w:val="Normal4"/>
      </w:pPr>
      <w:r w:rsidRPr="000D690E">
        <w:t>A exigência é dispensada nos casos em que houver aposição de selo digital, desde que contenha ao final do documento código e endereço eletrônico para verificação da sua autenticidade pelo empregado, conforme regulamentação do Tribunal de Justiça do local em que foi lavrada a procuração</w:t>
      </w:r>
      <w:r>
        <w:t>.</w:t>
      </w:r>
    </w:p>
    <w:p w14:paraId="341F832A" w14:textId="77777777" w:rsidR="006B4FFD" w:rsidRDefault="006B4FFD" w:rsidP="006B4FFD">
      <w:pPr>
        <w:pStyle w:val="Normal3"/>
      </w:pPr>
      <w:r w:rsidRPr="000D690E">
        <w:t>Quando a procuração for passada em outro país</w:t>
      </w:r>
      <w:r>
        <w:t>, será realizada por:</w:t>
      </w:r>
    </w:p>
    <w:p w14:paraId="37F7A9F7" w14:textId="77777777" w:rsidR="006B4FFD" w:rsidRDefault="006B4FFD" w:rsidP="006B4FFD">
      <w:pPr>
        <w:pStyle w:val="Marcador1"/>
      </w:pPr>
      <w:r>
        <w:t>instrumento público lavrado no Consulado Brasileiro, dispensado o seu registro no cartório de Registro de Títulos e Documentos;</w:t>
      </w:r>
    </w:p>
    <w:p w14:paraId="33403C0D" w14:textId="77777777" w:rsidR="006B4FFD" w:rsidRDefault="006B4FFD" w:rsidP="006B4FFD">
      <w:pPr>
        <w:pStyle w:val="Marcador1"/>
      </w:pPr>
      <w:r>
        <w:lastRenderedPageBreak/>
        <w:t>instrumento público lavrado por notário no país de origem e autenticado no Consulado Brasileiro, dispensado o seu registro no cartório de Registro de Títulos e Documentos; ou</w:t>
      </w:r>
    </w:p>
    <w:p w14:paraId="424C97F6" w14:textId="77777777" w:rsidR="006B4FFD" w:rsidRDefault="006B4FFD" w:rsidP="006B4FFD">
      <w:pPr>
        <w:pStyle w:val="Marcador1"/>
      </w:pPr>
      <w:r>
        <w:t xml:space="preserve">instrumento particular com a firma do outorgante reconhecida no Consulado Brasileiro ou por notário, cuja firma (notário) deve ser reconhecida pelo Cônsul Brasileiro. </w:t>
      </w:r>
    </w:p>
    <w:p w14:paraId="0F6E9F06" w14:textId="77777777" w:rsidR="006B4FFD" w:rsidRDefault="006B4FFD" w:rsidP="006B4FFD">
      <w:pPr>
        <w:pStyle w:val="Normal4"/>
      </w:pPr>
      <w:r>
        <w:t>A procuração lavrada por instrumento particular deve ser registrada no cartório de Registro de Títulos e Documentos e, obrigatoriamente, ser traduzida por tradutor público quando redigida em língua estrangeira.</w:t>
      </w:r>
    </w:p>
    <w:p w14:paraId="21D756D0" w14:textId="77777777" w:rsidR="006B4FFD" w:rsidRDefault="006B4FFD" w:rsidP="006B4FFD">
      <w:pPr>
        <w:pStyle w:val="Normal4"/>
      </w:pPr>
      <w:r>
        <w:t>A procuração emitida no exterior que receba a aposição da Apostila fica dispensada da legalização consular e do registro no cartório de Registro de Títulos e Documentos.</w:t>
      </w:r>
    </w:p>
    <w:p w14:paraId="5D2A34CA" w14:textId="77777777" w:rsidR="006B4FFD" w:rsidRDefault="006B4FFD" w:rsidP="006B4FFD">
      <w:pPr>
        <w:pStyle w:val="Normal5"/>
      </w:pPr>
      <w:r>
        <w:t>A Apostila atesta a autenticidade da assinatura, a capacidade do outorgante e a identidade do selo ou carimbo, se houver. Nos casos de procuração emitida no exterior, o gestor da unidade recebedora da procuração poderá solicitar ao cliente o reconhecimento de firma do Cônsul no Brasil, em caso de fundada dúvida quanto à autenticidade e no caso de imposição legal.</w:t>
      </w:r>
    </w:p>
    <w:p w14:paraId="3738114F" w14:textId="77777777" w:rsidR="006B4FFD" w:rsidRDefault="006B4FFD" w:rsidP="006B4FFD">
      <w:pPr>
        <w:pStyle w:val="Normal5"/>
      </w:pPr>
      <w:r>
        <w:t>A assinatura, selo ou carimbo contidos na Apostila são isentos de qualquer certificação, salvo quando a Apostila indica procedimento para verificar a sua emissão por meio da internet.</w:t>
      </w:r>
    </w:p>
    <w:p w14:paraId="7CFCDB10" w14:textId="77777777" w:rsidR="006B4FFD" w:rsidRDefault="006B4FFD" w:rsidP="006B4FFD">
      <w:pPr>
        <w:pStyle w:val="Normal5"/>
      </w:pPr>
      <w:r>
        <w:t>Em caso de fundada suspeita sobre a autenticidade da Apostila, a autoridade indicada deve ser contatada para confirmar a origem e veracidade das informações.</w:t>
      </w:r>
    </w:p>
    <w:p w14:paraId="0B6CED13" w14:textId="77777777" w:rsidR="006B4FFD" w:rsidRDefault="006B4FFD" w:rsidP="006B4FFD">
      <w:pPr>
        <w:pStyle w:val="Normal5"/>
      </w:pPr>
      <w:r>
        <w:t xml:space="preserve">A lista de autoridades competentes da Convenção da Apostila pode ser encontrada no sítio eletrônico </w:t>
      </w:r>
      <w:hyperlink r:id="rId244" w:history="1">
        <w:r w:rsidRPr="008065A4">
          <w:rPr>
            <w:rStyle w:val="Hyperlink"/>
          </w:rPr>
          <w:t>https://www.hcch.net/pt/onstruments/conventions/authorities1/?cid=41</w:t>
        </w:r>
      </w:hyperlink>
      <w:r>
        <w:t>.</w:t>
      </w:r>
    </w:p>
    <w:p w14:paraId="6CCFB9E8" w14:textId="77777777" w:rsidR="006B4FFD" w:rsidRDefault="006B4FFD" w:rsidP="006B4FFD">
      <w:pPr>
        <w:pStyle w:val="Normal5"/>
      </w:pPr>
      <w:r>
        <w:t xml:space="preserve">A procuração e a Apostila devem ser um mesmo documento; documentos separados serão rejeitados. </w:t>
      </w:r>
    </w:p>
    <w:p w14:paraId="781BE879" w14:textId="77777777" w:rsidR="006B4FFD" w:rsidRDefault="006B4FFD" w:rsidP="006B4FFD">
      <w:pPr>
        <w:pStyle w:val="Normal4"/>
      </w:pPr>
      <w:r>
        <w:t xml:space="preserve">A procuração e o reconhecimento da firma lavrados em língua estrangeira devem ser traduzidos por tradutor público. </w:t>
      </w:r>
    </w:p>
    <w:p w14:paraId="61B25913" w14:textId="77777777" w:rsidR="006B4FFD" w:rsidRDefault="006B4FFD" w:rsidP="006B4FFD">
      <w:pPr>
        <w:pStyle w:val="Normal4"/>
      </w:pPr>
      <w:r>
        <w:t>As assinaturas originais dos cônsules do Brasil, no instrumento do mandato, têm validade em todo o território nacional, ficando dispensada sua legalização.</w:t>
      </w:r>
    </w:p>
    <w:p w14:paraId="12101621" w14:textId="77777777" w:rsidR="006B4FFD" w:rsidRPr="00CD72BF" w:rsidRDefault="006B4FFD" w:rsidP="006B4FFD">
      <w:pPr>
        <w:pStyle w:val="Normal4"/>
      </w:pPr>
      <w:r>
        <w:t xml:space="preserve">Em caso de dúvidas sobre autenticidade ou validade, o gestor da unidade recebedora pode consultar </w:t>
      </w:r>
      <w:r w:rsidRPr="00CD72BF">
        <w:t xml:space="preserve">diretamente o Consulado ou Embaixada brasileira que escriturou o ato. </w:t>
      </w:r>
    </w:p>
    <w:p w14:paraId="0E2DBCDE" w14:textId="77777777" w:rsidR="006B4FFD" w:rsidRPr="00CD72BF" w:rsidRDefault="006B4FFD" w:rsidP="006B4FFD">
      <w:pPr>
        <w:pStyle w:val="Normal4"/>
      </w:pPr>
      <w:r w:rsidRPr="00CD72BF">
        <w:t>A assinatura digital da autoridade consular poderá ser validada diretamente no sítio eletrônico indicado no documento.</w:t>
      </w:r>
    </w:p>
    <w:p w14:paraId="0BB35210" w14:textId="77777777" w:rsidR="006B4FFD" w:rsidRPr="00CD72BF" w:rsidRDefault="006B4FFD" w:rsidP="006B4FFD">
      <w:pPr>
        <w:pStyle w:val="Normal3"/>
      </w:pPr>
      <w:r w:rsidRPr="00CD72BF">
        <w:t>Não são aceitas procurações:</w:t>
      </w:r>
    </w:p>
    <w:p w14:paraId="795FF93D" w14:textId="77777777" w:rsidR="006B4FFD" w:rsidRPr="00CD72BF" w:rsidRDefault="006B4FFD" w:rsidP="006B4FFD">
      <w:pPr>
        <w:pStyle w:val="Marcador1"/>
      </w:pPr>
      <w:r w:rsidRPr="00CD72BF">
        <w:t>em língua estrangeira;</w:t>
      </w:r>
    </w:p>
    <w:p w14:paraId="71E999A9" w14:textId="77777777" w:rsidR="006B4FFD" w:rsidRPr="00CD72BF" w:rsidRDefault="006B4FFD" w:rsidP="006B4FFD">
      <w:pPr>
        <w:pStyle w:val="Marcador1"/>
      </w:pPr>
      <w:r w:rsidRPr="00CD72BF">
        <w:t>que não contiverem poderes explícitos para efetivação do negócio e reconhecimento direto por Tabelião ou transcrição da identidade e qualidade do outorgante e do procurador;</w:t>
      </w:r>
    </w:p>
    <w:p w14:paraId="29B8D604" w14:textId="77777777" w:rsidR="006B4FFD" w:rsidRPr="00CD72BF" w:rsidRDefault="006B4FFD" w:rsidP="006B4FFD">
      <w:pPr>
        <w:pStyle w:val="Marcador1"/>
      </w:pPr>
      <w:r w:rsidRPr="00CD72BF">
        <w:t>outorgadas a empregados da CAIXA;</w:t>
      </w:r>
    </w:p>
    <w:p w14:paraId="32F72767" w14:textId="77777777" w:rsidR="006B4FFD" w:rsidRPr="00CD72BF" w:rsidRDefault="006B4FFD" w:rsidP="006B4FFD">
      <w:pPr>
        <w:pStyle w:val="Marcador1"/>
      </w:pPr>
      <w:r w:rsidRPr="00CD72BF">
        <w:t xml:space="preserve">outorgadas a empregados e representantes do Canal Parceiro, em operações originadas no seu próprio estabelecimento; </w:t>
      </w:r>
    </w:p>
    <w:p w14:paraId="4EAF6CFD" w14:textId="77777777" w:rsidR="006B4FFD" w:rsidRPr="00CD72BF" w:rsidRDefault="006B4FFD" w:rsidP="006B4FFD">
      <w:pPr>
        <w:pStyle w:val="Marcador1"/>
      </w:pPr>
      <w:r w:rsidRPr="00CD72BF">
        <w:t>comprador e vendedor representados pelo mesmo procurador ou comprador representado pelo vendedor ou vendedor representado pelo comprador.</w:t>
      </w:r>
    </w:p>
    <w:p w14:paraId="3AF50632" w14:textId="77777777" w:rsidR="006B4FFD" w:rsidRPr="00CD72BF" w:rsidRDefault="006B4FFD" w:rsidP="006B4FFD">
      <w:pPr>
        <w:pStyle w:val="Normal3"/>
      </w:pPr>
      <w:r w:rsidRPr="00CD72BF">
        <w:t>Quando o comprador for representado por procuração por Instrumento Público, a procuração deve conter poderes específicos para “comprar/adquirir o imóvel (conter a descrição completa do imóvel e número da matrícula no CRI), praticar todos os atos necessários para efetuar a operação, tais como estabelecer condições e preços, constituir gravames, inclusive, alienar fiduciariamente em garantia do financiamento concedido para a aquisição do imóvel, assinar instrumentos particulares de venda e compra e contratar financiamento habitacional”.</w:t>
      </w:r>
    </w:p>
    <w:p w14:paraId="64FB6F4C" w14:textId="77777777" w:rsidR="006B4FFD" w:rsidRPr="00CD72BF" w:rsidRDefault="006B4FFD" w:rsidP="006B4FFD">
      <w:pPr>
        <w:pStyle w:val="Normal3"/>
      </w:pPr>
      <w:r w:rsidRPr="00CD72BF">
        <w:t>No caso de movimentação dos recursos da conta vinculada na representação do comprador por meio de procuração devem constar poderes específicos para este fim e se proposta enquadrada nos Programas PMCMV, CCFGTS/Operações Especiais e Pró-Cotista deve também constar expressa na procuração todas as declarações contidas no MO29300 referentes ao enquadramento no Programa objeto da proposta.</w:t>
      </w:r>
    </w:p>
    <w:p w14:paraId="1CE9AD39" w14:textId="77777777" w:rsidR="006B4FFD" w:rsidRPr="00CD72BF" w:rsidRDefault="006B4FFD" w:rsidP="006B4FFD">
      <w:pPr>
        <w:pStyle w:val="Normal3"/>
      </w:pPr>
      <w:r w:rsidRPr="00CD72BF">
        <w:t>Quando o vendedor for representado por procuração por Instrumento Público, a procuração deve conter poderes específicos e conter a descrição completa do imóvel e número da matrícula no CRI, para “vender, transmitir domínio, direito, ação e posse, a responder pela evicção de direito, liquidar dividas hipotecárias, fiduciárias e tributos fiscais que incidam sobre o dito imóvel, ajustar o preço de venda, da cessão, receber, passar recibo e dar quitação total e irrevogável do preço ou valor, assinar opção de compra e venda, assinar e endossar cheques, combinar cláusulas e condições, assinando os contratos necessários, inclusive de rerratificação, podendo, também, prestar as declarações exigidas pelo decreto nº 93.240/86”.</w:t>
      </w:r>
    </w:p>
    <w:p w14:paraId="4BA72BCA" w14:textId="77777777" w:rsidR="006B4FFD" w:rsidRPr="00CD72BF" w:rsidRDefault="006B4FFD" w:rsidP="006B4FFD">
      <w:pPr>
        <w:pStyle w:val="Normal3"/>
      </w:pPr>
      <w:r w:rsidRPr="00CD72BF">
        <w:t>Na realização do financiamento habitacional em que houver a representação do(s) comprador(es) ou do(s) vendedor(es), a procuração é apresentada em via original juntamente com o CPF e o documento de identidade do representante do comprador(es) e/ou vendedor(es).</w:t>
      </w:r>
    </w:p>
    <w:p w14:paraId="6747B42E" w14:textId="77777777" w:rsidR="006B4FFD" w:rsidRPr="00CD72BF" w:rsidRDefault="006B4FFD" w:rsidP="006B4FFD">
      <w:pPr>
        <w:pStyle w:val="Ttulo1"/>
        <w:numPr>
          <w:ilvl w:val="0"/>
          <w:numId w:val="1"/>
        </w:numPr>
        <w:tabs>
          <w:tab w:val="clear" w:pos="0"/>
        </w:tabs>
      </w:pPr>
      <w:r w:rsidRPr="00CD72BF">
        <w:lastRenderedPageBreak/>
        <w:t xml:space="preserve">ANÁLISE JURÍDICA </w:t>
      </w:r>
    </w:p>
    <w:p w14:paraId="44D833B5" w14:textId="77777777" w:rsidR="006B4FFD" w:rsidRPr="00CD72BF" w:rsidRDefault="006B4FFD" w:rsidP="006B4FFD">
      <w:pPr>
        <w:pStyle w:val="Normal2"/>
      </w:pPr>
      <w:r w:rsidRPr="00CD72BF">
        <w:t xml:space="preserve">Podem ocorrer situações que ensejam necessidade de análise jurídica pela CAIXA como: </w:t>
      </w:r>
    </w:p>
    <w:p w14:paraId="35448F48" w14:textId="77777777" w:rsidR="006B4FFD" w:rsidRPr="00CD72BF" w:rsidRDefault="006B4FFD" w:rsidP="006B4FFD">
      <w:pPr>
        <w:pStyle w:val="Alinea"/>
        <w:numPr>
          <w:ilvl w:val="0"/>
          <w:numId w:val="8"/>
        </w:numPr>
      </w:pPr>
      <w:r w:rsidRPr="00CD72BF">
        <w:t xml:space="preserve">apontamento restritivo em nome do vendedor e/ou; </w:t>
      </w:r>
    </w:p>
    <w:p w14:paraId="22397F8B" w14:textId="77777777" w:rsidR="006B4FFD" w:rsidRPr="00CD72BF" w:rsidRDefault="006B4FFD" w:rsidP="006B4FFD">
      <w:pPr>
        <w:pStyle w:val="Alinea"/>
      </w:pPr>
      <w:r w:rsidRPr="00CD72BF">
        <w:t xml:space="preserve">averbações à margem da matrícula do imóvel indicativas da existência de ações restritivas, que possam alcançar o imóvel e inviabilizar a aquisição e/ou; </w:t>
      </w:r>
    </w:p>
    <w:p w14:paraId="12DECECA" w14:textId="77777777" w:rsidR="006B4FFD" w:rsidRPr="00CD72BF" w:rsidRDefault="006B4FFD" w:rsidP="006B4FFD">
      <w:pPr>
        <w:pStyle w:val="Alinea"/>
      </w:pPr>
      <w:r w:rsidRPr="00CD72BF">
        <w:t xml:space="preserve">usufruto e/ou; </w:t>
      </w:r>
    </w:p>
    <w:p w14:paraId="08AFE651" w14:textId="77777777" w:rsidR="006B4FFD" w:rsidRPr="00CD72BF" w:rsidRDefault="006B4FFD" w:rsidP="006B4FFD">
      <w:pPr>
        <w:pStyle w:val="Alinea"/>
      </w:pPr>
      <w:r w:rsidRPr="00CD72BF">
        <w:t xml:space="preserve">concessão de direito real de uso, desde que o direito real de uso seja concedido pela Administração Pública e incida sobre área contígua e não sobre o próprio imóvel objeto do financiamento oferecido em garantia e/ou </w:t>
      </w:r>
    </w:p>
    <w:p w14:paraId="5F23571D" w14:textId="77777777" w:rsidR="006B4FFD" w:rsidRPr="00CD72BF" w:rsidRDefault="006B4FFD" w:rsidP="006B4FFD">
      <w:pPr>
        <w:pStyle w:val="Alinea"/>
      </w:pPr>
      <w:r w:rsidRPr="00CD72BF">
        <w:t xml:space="preserve">se a documentação exigida oferecer dúvidas, quanto à: </w:t>
      </w:r>
    </w:p>
    <w:p w14:paraId="69D1DB62" w14:textId="77777777" w:rsidR="006B4FFD" w:rsidRPr="00CD72BF" w:rsidRDefault="006B4FFD" w:rsidP="006B4FFD">
      <w:pPr>
        <w:pStyle w:val="Marcador2"/>
      </w:pPr>
      <w:r w:rsidRPr="00CD72BF">
        <w:t xml:space="preserve">capacidade e representação das partes; </w:t>
      </w:r>
    </w:p>
    <w:p w14:paraId="32DA355D" w14:textId="77777777" w:rsidR="006B4FFD" w:rsidRPr="00CD72BF" w:rsidRDefault="006B4FFD" w:rsidP="006B4FFD">
      <w:pPr>
        <w:pStyle w:val="Marcador2"/>
      </w:pPr>
      <w:r w:rsidRPr="00CD72BF">
        <w:t xml:space="preserve">garantia da operação; </w:t>
      </w:r>
    </w:p>
    <w:p w14:paraId="783E06CD" w14:textId="77777777" w:rsidR="006B4FFD" w:rsidRPr="00CD72BF" w:rsidRDefault="006B4FFD" w:rsidP="006B4FFD">
      <w:pPr>
        <w:pStyle w:val="Marcador2"/>
      </w:pPr>
      <w:r w:rsidRPr="00CD72BF">
        <w:t xml:space="preserve">origem e titularidade do bem recebido em garantia; </w:t>
      </w:r>
    </w:p>
    <w:p w14:paraId="7E97D464" w14:textId="77777777" w:rsidR="006B4FFD" w:rsidRPr="00CD72BF" w:rsidRDefault="006B4FFD" w:rsidP="006B4FFD">
      <w:pPr>
        <w:pStyle w:val="Marcador2"/>
      </w:pPr>
      <w:r w:rsidRPr="00CD72BF">
        <w:t xml:space="preserve">situação dominial; </w:t>
      </w:r>
    </w:p>
    <w:p w14:paraId="21BBEC27" w14:textId="77777777" w:rsidR="006B4FFD" w:rsidRPr="00CD72BF" w:rsidRDefault="006B4FFD" w:rsidP="006B4FFD">
      <w:pPr>
        <w:pStyle w:val="Marcador2"/>
      </w:pPr>
      <w:r w:rsidRPr="00CD72BF">
        <w:t xml:space="preserve">prevenção de operações que possam resultar em fraudes à execução ou contra credores; </w:t>
      </w:r>
    </w:p>
    <w:p w14:paraId="415F5654" w14:textId="77777777" w:rsidR="006B4FFD" w:rsidRPr="00CD72BF" w:rsidRDefault="006B4FFD" w:rsidP="006B4FFD">
      <w:pPr>
        <w:pStyle w:val="Marcador2"/>
      </w:pPr>
      <w:r w:rsidRPr="00CD72BF">
        <w:t xml:space="preserve">existência de certidão positiva. </w:t>
      </w:r>
    </w:p>
    <w:p w14:paraId="017FBD45" w14:textId="77777777" w:rsidR="006B4FFD" w:rsidRPr="00CD72BF" w:rsidRDefault="006B4FFD" w:rsidP="006B4FFD">
      <w:pPr>
        <w:pStyle w:val="Normal2"/>
      </w:pPr>
      <w:r w:rsidRPr="00CD72BF">
        <w:t>A operação poderá prosseguir no Canal Parceiro mediante consulta jurídica com parecer jurídico favorável, o qual deverá compor o dossiê.</w:t>
      </w:r>
    </w:p>
    <w:p w14:paraId="1C8CB0FF" w14:textId="77777777" w:rsidR="006B4FFD" w:rsidRPr="00CD72BF" w:rsidRDefault="006B4FFD" w:rsidP="006B4FFD">
      <w:pPr>
        <w:pStyle w:val="Ttulo1"/>
        <w:numPr>
          <w:ilvl w:val="0"/>
          <w:numId w:val="1"/>
        </w:numPr>
        <w:tabs>
          <w:tab w:val="clear" w:pos="0"/>
        </w:tabs>
      </w:pPr>
      <w:r w:rsidRPr="00CD72BF">
        <w:t xml:space="preserve">FORO E LAUDÊMIO </w:t>
      </w:r>
    </w:p>
    <w:p w14:paraId="5C6EF191" w14:textId="77777777" w:rsidR="006B4FFD" w:rsidRPr="00CD72BF" w:rsidRDefault="006B4FFD" w:rsidP="006B4FFD">
      <w:pPr>
        <w:pStyle w:val="Normal2"/>
      </w:pPr>
      <w:r w:rsidRPr="00CD72BF">
        <w:t xml:space="preserve">Estão sujeitos ao pagamento de foro e laudêmio os imóveis sob regime enfitêutico, ou seja, aqueles imóveis cujo domínio real pertence à União, Estados, Municípios e Confrarias. </w:t>
      </w:r>
    </w:p>
    <w:p w14:paraId="27361F3B" w14:textId="77777777" w:rsidR="006B4FFD" w:rsidRPr="00CD72BF" w:rsidRDefault="006B4FFD" w:rsidP="006B4FFD">
      <w:pPr>
        <w:pStyle w:val="Normal2"/>
      </w:pPr>
      <w:r w:rsidRPr="00CD72BF">
        <w:t xml:space="preserve">O foro é a contribuição anual que o detentor do domínio útil paga ao proprietário do imóvel e o Laudêmio é a taxa paga pelo detentor do domínio útil ao proprietário, por ocasião da alienação do imóvel. </w:t>
      </w:r>
    </w:p>
    <w:p w14:paraId="6258EA9B" w14:textId="77777777" w:rsidR="006B4FFD" w:rsidRPr="00CD72BF" w:rsidRDefault="006B4FFD" w:rsidP="006B4FFD">
      <w:pPr>
        <w:pStyle w:val="Ttulo1"/>
        <w:numPr>
          <w:ilvl w:val="0"/>
          <w:numId w:val="1"/>
        </w:numPr>
        <w:tabs>
          <w:tab w:val="clear" w:pos="0"/>
        </w:tabs>
      </w:pPr>
      <w:r w:rsidRPr="00CD72BF">
        <w:t xml:space="preserve">AQUISIÇÃO DE FRAÇÃO IDEAL </w:t>
      </w:r>
    </w:p>
    <w:p w14:paraId="082D23CA" w14:textId="77777777" w:rsidR="006B4FFD" w:rsidRPr="00CD72BF" w:rsidRDefault="006B4FFD" w:rsidP="006B4FFD">
      <w:pPr>
        <w:pStyle w:val="Normal2"/>
      </w:pPr>
      <w:r w:rsidRPr="00CD72BF">
        <w:t xml:space="preserve">É a aquisição de fração remanescente pelo proponente que figurar como proprietário na mesma escritura aquisitiva de imóvel quitado. </w:t>
      </w:r>
    </w:p>
    <w:p w14:paraId="46C2A9F0" w14:textId="77777777" w:rsidR="006B4FFD" w:rsidRPr="00CD72BF" w:rsidRDefault="006B4FFD" w:rsidP="006B4FFD">
      <w:pPr>
        <w:pStyle w:val="Normal2"/>
      </w:pPr>
      <w:r w:rsidRPr="00CD72BF">
        <w:t>O CCA deverá fazer citação no campo “descrição do imóvel” no SIOPI quanto a parcela já pertencente ao proponente – sugestão de texto: "Trata-se de aquisição de parte ideal (__%) do imóvel, pois o comprador já possui ___%, e passa a deter a totalidade do imóvel, sendo neste ato alienado fiduciariamente na totalidade para garantia da dívida ora assumida.".</w:t>
      </w:r>
    </w:p>
    <w:p w14:paraId="2C91929F" w14:textId="77777777" w:rsidR="006B4FFD" w:rsidRDefault="006B4FFD"/>
    <w:p w14:paraId="72F79874" w14:textId="77777777" w:rsidR="006B4FFD" w:rsidRDefault="006B4FFD" w:rsidP="006B4FFD">
      <w:pPr>
        <w:pStyle w:val="Ttulo2"/>
        <w:ind w:left="1134" w:hanging="1134"/>
        <w:rPr>
          <w:iCs/>
          <w:color w:val="0000FF"/>
        </w:rPr>
      </w:pPr>
      <w:r w:rsidRPr="002031C9">
        <w:rPr>
          <w:color w:val="0000FF"/>
        </w:rPr>
        <w:t xml:space="preserve">Anexo </w:t>
      </w:r>
      <w:r>
        <w:rPr>
          <w:color w:val="0000FF"/>
        </w:rPr>
        <w:t>vi</w:t>
      </w:r>
      <w:r w:rsidRPr="002031C9">
        <w:rPr>
          <w:color w:val="0000FF"/>
        </w:rPr>
        <w:t xml:space="preserve"> – </w:t>
      </w:r>
      <w:r>
        <w:rPr>
          <w:color w:val="0000FF"/>
        </w:rPr>
        <w:t xml:space="preserve">códigos de convênios e empresa securitária – </w:t>
      </w:r>
      <w:proofErr w:type="spellStart"/>
      <w:r>
        <w:rPr>
          <w:color w:val="0000FF"/>
        </w:rPr>
        <w:t>siopi</w:t>
      </w:r>
      <w:proofErr w:type="spellEnd"/>
      <w:r>
        <w:rPr>
          <w:color w:val="0000FF"/>
        </w:rPr>
        <w:t xml:space="preserve"> e códigos de convênio - </w:t>
      </w:r>
      <w:proofErr w:type="spellStart"/>
      <w:r>
        <w:rPr>
          <w:color w:val="0000FF"/>
        </w:rPr>
        <w:t>ciweb</w:t>
      </w:r>
      <w:proofErr w:type="spellEnd"/>
    </w:p>
    <w:p w14:paraId="1FA09FAA" w14:textId="77777777" w:rsidR="006B4FFD" w:rsidRDefault="006B4FFD" w:rsidP="006B4FFD"/>
    <w:p w14:paraId="701A0A9B" w14:textId="77777777" w:rsidR="006B4FFD" w:rsidRDefault="006B4FFD" w:rsidP="006B4FFD">
      <w:pPr>
        <w:rPr>
          <w:b/>
          <w:bCs/>
        </w:rPr>
      </w:pPr>
      <w:r>
        <w:rPr>
          <w:b/>
          <w:bCs/>
        </w:rPr>
        <w:t>Alterações em Relação à Versão Anterior:</w:t>
      </w:r>
    </w:p>
    <w:p w14:paraId="3215D1F2" w14:textId="77777777" w:rsidR="006B4FFD" w:rsidRPr="00033A3D" w:rsidRDefault="006B4FFD" w:rsidP="006B4FFD">
      <w:pPr>
        <w:pStyle w:val="Marcador1"/>
      </w:pPr>
      <w:r w:rsidRPr="00AD368B">
        <w:tab/>
      </w:r>
      <w:r>
        <w:t>Sem alterações.</w:t>
      </w:r>
    </w:p>
    <w:p w14:paraId="0A2411A6" w14:textId="77777777" w:rsidR="006B4FFD" w:rsidRPr="00160B40" w:rsidRDefault="006B4FFD" w:rsidP="006B4FFD">
      <w:pPr>
        <w:pStyle w:val="Ttulo1"/>
      </w:pPr>
      <w:r>
        <w:t xml:space="preserve">Códigos de </w:t>
      </w:r>
      <w:proofErr w:type="spellStart"/>
      <w:r>
        <w:t>convêncios</w:t>
      </w:r>
      <w:proofErr w:type="spellEnd"/>
      <w:r>
        <w:t xml:space="preserve"> e empresa securitária - </w:t>
      </w:r>
      <w:proofErr w:type="spellStart"/>
      <w:r>
        <w:t>siopi</w:t>
      </w:r>
      <w:proofErr w:type="spellEnd"/>
    </w:p>
    <w:p w14:paraId="24C5D3E4" w14:textId="77777777" w:rsidR="006B4FFD" w:rsidRPr="000528DE" w:rsidRDefault="006B4FFD" w:rsidP="006B4FFD"/>
    <w:tbl>
      <w:tblPr>
        <w:tblpPr w:leftFromText="141" w:rightFromText="141" w:vertAnchor="text" w:tblpY="1"/>
        <w:tblOverlap w:val="never"/>
        <w:tblW w:w="15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80"/>
        <w:gridCol w:w="3752"/>
        <w:gridCol w:w="4447"/>
        <w:gridCol w:w="4724"/>
      </w:tblGrid>
      <w:tr w:rsidR="006B4FFD" w:rsidRPr="000528DE" w14:paraId="49C80C06" w14:textId="77777777" w:rsidTr="00C61CE0">
        <w:trPr>
          <w:trHeight w:val="316"/>
        </w:trPr>
        <w:tc>
          <w:tcPr>
            <w:tcW w:w="15003" w:type="dxa"/>
            <w:gridSpan w:val="4"/>
            <w:shd w:val="clear" w:color="000000" w:fill="D0CECE"/>
            <w:noWrap/>
            <w:vAlign w:val="center"/>
          </w:tcPr>
          <w:p w14:paraId="545E8959" w14:textId="77777777" w:rsidR="006B4FFD" w:rsidRPr="000528DE" w:rsidRDefault="006B4FFD" w:rsidP="00C61CE0">
            <w:pPr>
              <w:spacing w:before="0" w:line="216" w:lineRule="auto"/>
              <w:jc w:val="center"/>
              <w:rPr>
                <w:rFonts w:cs="Arial"/>
                <w:b/>
                <w:bCs/>
                <w:color w:val="000000"/>
                <w:spacing w:val="0"/>
                <w:szCs w:val="18"/>
              </w:rPr>
            </w:pPr>
            <w:r>
              <w:rPr>
                <w:rFonts w:cs="Arial"/>
                <w:b/>
                <w:bCs/>
                <w:color w:val="000000"/>
                <w:spacing w:val="0"/>
                <w:szCs w:val="18"/>
              </w:rPr>
              <w:t>SIOPI</w:t>
            </w:r>
          </w:p>
        </w:tc>
      </w:tr>
      <w:tr w:rsidR="006B4FFD" w:rsidRPr="000528DE" w14:paraId="1543F535" w14:textId="77777777" w:rsidTr="00C61CE0">
        <w:trPr>
          <w:trHeight w:val="316"/>
        </w:trPr>
        <w:tc>
          <w:tcPr>
            <w:tcW w:w="2080" w:type="dxa"/>
            <w:shd w:val="clear" w:color="000000" w:fill="D0CECE"/>
            <w:noWrap/>
            <w:vAlign w:val="center"/>
            <w:hideMark/>
          </w:tcPr>
          <w:p w14:paraId="1A822337" w14:textId="77777777" w:rsidR="006B4FFD" w:rsidRPr="000528DE" w:rsidRDefault="006B4FFD" w:rsidP="00C61CE0">
            <w:pPr>
              <w:spacing w:before="0" w:line="216" w:lineRule="auto"/>
              <w:jc w:val="center"/>
              <w:rPr>
                <w:rFonts w:cs="Arial"/>
                <w:b/>
                <w:bCs/>
                <w:color w:val="000000"/>
                <w:spacing w:val="0"/>
                <w:szCs w:val="18"/>
              </w:rPr>
            </w:pPr>
            <w:r w:rsidRPr="000528DE">
              <w:rPr>
                <w:rFonts w:cs="Arial"/>
                <w:b/>
                <w:bCs/>
                <w:color w:val="000000"/>
                <w:spacing w:val="0"/>
                <w:szCs w:val="18"/>
              </w:rPr>
              <w:t>PRODUTOS</w:t>
            </w:r>
          </w:p>
        </w:tc>
        <w:tc>
          <w:tcPr>
            <w:tcW w:w="3752" w:type="dxa"/>
            <w:shd w:val="clear" w:color="000000" w:fill="D0CECE"/>
            <w:noWrap/>
            <w:vAlign w:val="center"/>
            <w:hideMark/>
          </w:tcPr>
          <w:p w14:paraId="0D8DB114" w14:textId="77777777" w:rsidR="006B4FFD" w:rsidRPr="000528DE" w:rsidRDefault="006B4FFD" w:rsidP="00C61CE0">
            <w:pPr>
              <w:spacing w:before="0" w:line="216" w:lineRule="auto"/>
              <w:jc w:val="center"/>
              <w:rPr>
                <w:rFonts w:cs="Arial"/>
                <w:b/>
                <w:bCs/>
                <w:color w:val="000000"/>
                <w:spacing w:val="0"/>
                <w:szCs w:val="18"/>
              </w:rPr>
            </w:pPr>
            <w:r w:rsidRPr="000528DE">
              <w:rPr>
                <w:rFonts w:cs="Arial"/>
                <w:b/>
                <w:bCs/>
                <w:color w:val="000000"/>
                <w:spacing w:val="0"/>
                <w:szCs w:val="18"/>
              </w:rPr>
              <w:t>CONVENIO</w:t>
            </w:r>
          </w:p>
        </w:tc>
        <w:tc>
          <w:tcPr>
            <w:tcW w:w="4447" w:type="dxa"/>
            <w:shd w:val="clear" w:color="000000" w:fill="D0CECE"/>
            <w:noWrap/>
            <w:vAlign w:val="center"/>
            <w:hideMark/>
          </w:tcPr>
          <w:p w14:paraId="0FCEF34E" w14:textId="77777777" w:rsidR="006B4FFD" w:rsidRPr="000528DE" w:rsidRDefault="006B4FFD" w:rsidP="00C61CE0">
            <w:pPr>
              <w:spacing w:before="0" w:line="216" w:lineRule="auto"/>
              <w:jc w:val="center"/>
              <w:rPr>
                <w:rFonts w:cs="Arial"/>
                <w:b/>
                <w:bCs/>
                <w:color w:val="000000"/>
                <w:spacing w:val="0"/>
                <w:szCs w:val="18"/>
              </w:rPr>
            </w:pPr>
            <w:r w:rsidRPr="000528DE">
              <w:rPr>
                <w:rFonts w:cs="Arial"/>
                <w:b/>
                <w:bCs/>
                <w:color w:val="000000"/>
                <w:spacing w:val="0"/>
                <w:szCs w:val="18"/>
              </w:rPr>
              <w:t>EMPRESA SECUNDARIA</w:t>
            </w:r>
          </w:p>
        </w:tc>
        <w:tc>
          <w:tcPr>
            <w:tcW w:w="4724" w:type="dxa"/>
            <w:shd w:val="clear" w:color="000000" w:fill="D0CECE"/>
            <w:noWrap/>
            <w:vAlign w:val="center"/>
            <w:hideMark/>
          </w:tcPr>
          <w:p w14:paraId="1158C32B" w14:textId="77777777" w:rsidR="006B4FFD" w:rsidRPr="000528DE" w:rsidRDefault="006B4FFD" w:rsidP="00C61CE0">
            <w:pPr>
              <w:spacing w:before="0" w:line="216" w:lineRule="auto"/>
              <w:jc w:val="center"/>
              <w:rPr>
                <w:rFonts w:cs="Arial"/>
                <w:b/>
                <w:bCs/>
                <w:color w:val="000000"/>
                <w:spacing w:val="0"/>
                <w:szCs w:val="18"/>
              </w:rPr>
            </w:pPr>
            <w:r w:rsidRPr="000528DE">
              <w:rPr>
                <w:rFonts w:cs="Arial"/>
                <w:b/>
                <w:bCs/>
                <w:color w:val="000000"/>
                <w:spacing w:val="0"/>
                <w:szCs w:val="18"/>
              </w:rPr>
              <w:t>CONDIÇÃO</w:t>
            </w:r>
          </w:p>
        </w:tc>
      </w:tr>
      <w:tr w:rsidR="006B4FFD" w:rsidRPr="000528DE" w14:paraId="15F312A6" w14:textId="77777777" w:rsidTr="00C61CE0">
        <w:trPr>
          <w:trHeight w:val="371"/>
        </w:trPr>
        <w:tc>
          <w:tcPr>
            <w:tcW w:w="2080" w:type="dxa"/>
            <w:vMerge w:val="restart"/>
            <w:shd w:val="clear" w:color="000000" w:fill="FFFFFF"/>
            <w:vAlign w:val="center"/>
            <w:hideMark/>
          </w:tcPr>
          <w:p w14:paraId="6B22A8A6" w14:textId="77777777" w:rsidR="006B4FFD" w:rsidRPr="000528DE" w:rsidRDefault="006B4FFD" w:rsidP="00C61CE0">
            <w:pPr>
              <w:spacing w:before="0" w:line="216" w:lineRule="auto"/>
              <w:jc w:val="center"/>
              <w:rPr>
                <w:rFonts w:cs="Arial"/>
                <w:b/>
                <w:bCs/>
                <w:color w:val="000000"/>
                <w:spacing w:val="0"/>
                <w:szCs w:val="18"/>
              </w:rPr>
            </w:pPr>
            <w:r w:rsidRPr="000528DE">
              <w:rPr>
                <w:rFonts w:cs="Arial"/>
                <w:b/>
                <w:bCs/>
                <w:color w:val="000000"/>
                <w:spacing w:val="0"/>
                <w:szCs w:val="18"/>
              </w:rPr>
              <w:t>Aquisição de Imóvel Residencial Novo/Usado</w:t>
            </w:r>
            <w:r w:rsidRPr="000528DE">
              <w:rPr>
                <w:rFonts w:cs="Arial"/>
                <w:b/>
                <w:bCs/>
                <w:color w:val="000000"/>
                <w:spacing w:val="0"/>
                <w:szCs w:val="18"/>
              </w:rPr>
              <w:br/>
              <w:t>Alocação de Recursos Residencial, Construção, Aquisição de Terreno e Construção e</w:t>
            </w:r>
            <w:r w:rsidRPr="000528DE">
              <w:rPr>
                <w:rFonts w:cs="Arial"/>
                <w:b/>
                <w:bCs/>
                <w:color w:val="000000"/>
                <w:spacing w:val="0"/>
                <w:szCs w:val="18"/>
              </w:rPr>
              <w:br/>
              <w:t>Reforma</w:t>
            </w:r>
          </w:p>
        </w:tc>
        <w:tc>
          <w:tcPr>
            <w:tcW w:w="3752" w:type="dxa"/>
            <w:shd w:val="clear" w:color="000000" w:fill="FFFFFF"/>
            <w:noWrap/>
            <w:vAlign w:val="center"/>
            <w:hideMark/>
          </w:tcPr>
          <w:p w14:paraId="2BACE390"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1000202101 - HAB. + RELACIONAMENTO</w:t>
            </w:r>
          </w:p>
        </w:tc>
        <w:tc>
          <w:tcPr>
            <w:tcW w:w="4447" w:type="dxa"/>
            <w:shd w:val="clear" w:color="000000" w:fill="FFFFFF"/>
            <w:noWrap/>
            <w:vAlign w:val="center"/>
            <w:hideMark/>
          </w:tcPr>
          <w:p w14:paraId="22A2DD83"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HAB. + RELACIONAMENTO (Cód. 216)</w:t>
            </w:r>
          </w:p>
        </w:tc>
        <w:tc>
          <w:tcPr>
            <w:tcW w:w="4724" w:type="dxa"/>
            <w:shd w:val="clear" w:color="000000" w:fill="FFFFFF"/>
            <w:noWrap/>
            <w:vAlign w:val="center"/>
            <w:hideMark/>
          </w:tcPr>
          <w:p w14:paraId="5D18A808"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(Bonificação 1)</w:t>
            </w:r>
          </w:p>
        </w:tc>
      </w:tr>
      <w:tr w:rsidR="006B4FFD" w:rsidRPr="000528DE" w14:paraId="60451C72" w14:textId="77777777" w:rsidTr="00C61CE0">
        <w:trPr>
          <w:trHeight w:val="371"/>
        </w:trPr>
        <w:tc>
          <w:tcPr>
            <w:tcW w:w="2080" w:type="dxa"/>
            <w:vMerge/>
            <w:vAlign w:val="center"/>
            <w:hideMark/>
          </w:tcPr>
          <w:p w14:paraId="291F38AE" w14:textId="77777777" w:rsidR="006B4FFD" w:rsidRPr="000528DE" w:rsidRDefault="006B4FFD" w:rsidP="00C61CE0">
            <w:pPr>
              <w:spacing w:before="0" w:line="216" w:lineRule="auto"/>
              <w:jc w:val="center"/>
              <w:rPr>
                <w:rFonts w:cs="Arial"/>
                <w:b/>
                <w:bCs/>
                <w:color w:val="000000"/>
                <w:spacing w:val="0"/>
                <w:szCs w:val="18"/>
              </w:rPr>
            </w:pPr>
          </w:p>
        </w:tc>
        <w:tc>
          <w:tcPr>
            <w:tcW w:w="3752" w:type="dxa"/>
            <w:shd w:val="clear" w:color="000000" w:fill="FFFFFF"/>
            <w:noWrap/>
            <w:vAlign w:val="center"/>
            <w:hideMark/>
          </w:tcPr>
          <w:p w14:paraId="2DCE44E7"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1000202102 - HAB. + RELACIONAMENTO PLUS</w:t>
            </w:r>
          </w:p>
        </w:tc>
        <w:tc>
          <w:tcPr>
            <w:tcW w:w="4447" w:type="dxa"/>
            <w:shd w:val="clear" w:color="000000" w:fill="FFFFFF"/>
            <w:noWrap/>
            <w:vAlign w:val="center"/>
            <w:hideMark/>
          </w:tcPr>
          <w:p w14:paraId="5D3615A7"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HAB. + RELACIONAMENTO PLUS (Cód. 217)</w:t>
            </w:r>
          </w:p>
        </w:tc>
        <w:tc>
          <w:tcPr>
            <w:tcW w:w="4724" w:type="dxa"/>
            <w:shd w:val="clear" w:color="000000" w:fill="FFFFFF"/>
            <w:noWrap/>
            <w:vAlign w:val="center"/>
            <w:hideMark/>
          </w:tcPr>
          <w:p w14:paraId="7EE9894C"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 Crédito Salário ou Previdência (Bonificação 2)</w:t>
            </w:r>
          </w:p>
        </w:tc>
      </w:tr>
      <w:tr w:rsidR="006B4FFD" w:rsidRPr="000528DE" w14:paraId="3816EC9D" w14:textId="77777777" w:rsidTr="00C61CE0">
        <w:trPr>
          <w:trHeight w:val="371"/>
        </w:trPr>
        <w:tc>
          <w:tcPr>
            <w:tcW w:w="2080" w:type="dxa"/>
            <w:vMerge/>
            <w:vAlign w:val="center"/>
            <w:hideMark/>
          </w:tcPr>
          <w:p w14:paraId="56613AB9" w14:textId="77777777" w:rsidR="006B4FFD" w:rsidRPr="000528DE" w:rsidRDefault="006B4FFD" w:rsidP="00C61CE0">
            <w:pPr>
              <w:spacing w:before="0" w:line="216" w:lineRule="auto"/>
              <w:jc w:val="center"/>
              <w:rPr>
                <w:rFonts w:cs="Arial"/>
                <w:b/>
                <w:bCs/>
                <w:color w:val="000000"/>
                <w:spacing w:val="0"/>
                <w:szCs w:val="18"/>
              </w:rPr>
            </w:pPr>
          </w:p>
        </w:tc>
        <w:tc>
          <w:tcPr>
            <w:tcW w:w="3752" w:type="dxa"/>
            <w:shd w:val="clear" w:color="000000" w:fill="FFFFFF"/>
            <w:noWrap/>
            <w:vAlign w:val="center"/>
            <w:hideMark/>
          </w:tcPr>
          <w:p w14:paraId="6B16A7F7"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1000202103 - HAB. + RELACIONAMENTO PLUS SEGMENTO</w:t>
            </w:r>
          </w:p>
        </w:tc>
        <w:tc>
          <w:tcPr>
            <w:tcW w:w="4447" w:type="dxa"/>
            <w:shd w:val="clear" w:color="000000" w:fill="FFFFFF"/>
            <w:noWrap/>
            <w:vAlign w:val="center"/>
            <w:hideMark/>
          </w:tcPr>
          <w:p w14:paraId="5F36A9FC"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HAB. + RELACIONAMENTO PLUS SEGMENTO (Cód. 220)</w:t>
            </w:r>
          </w:p>
        </w:tc>
        <w:tc>
          <w:tcPr>
            <w:tcW w:w="4724" w:type="dxa"/>
            <w:shd w:val="clear" w:color="000000" w:fill="FFFFFF"/>
            <w:noWrap/>
            <w:vAlign w:val="center"/>
            <w:hideMark/>
          </w:tcPr>
          <w:p w14:paraId="4F24211B"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 Perfil de Interesse (Bonificação 2)</w:t>
            </w:r>
          </w:p>
        </w:tc>
      </w:tr>
      <w:tr w:rsidR="006B4FFD" w:rsidRPr="000528DE" w14:paraId="68F2733D" w14:textId="77777777" w:rsidTr="00C61CE0">
        <w:trPr>
          <w:trHeight w:val="371"/>
        </w:trPr>
        <w:tc>
          <w:tcPr>
            <w:tcW w:w="2080" w:type="dxa"/>
            <w:vMerge/>
            <w:vAlign w:val="center"/>
            <w:hideMark/>
          </w:tcPr>
          <w:p w14:paraId="62801AC6" w14:textId="77777777" w:rsidR="006B4FFD" w:rsidRPr="000528DE" w:rsidRDefault="006B4FFD" w:rsidP="00C61CE0">
            <w:pPr>
              <w:spacing w:before="0" w:line="216" w:lineRule="auto"/>
              <w:jc w:val="center"/>
              <w:rPr>
                <w:rFonts w:cs="Arial"/>
                <w:b/>
                <w:bCs/>
                <w:color w:val="000000"/>
                <w:spacing w:val="0"/>
                <w:szCs w:val="18"/>
              </w:rPr>
            </w:pPr>
          </w:p>
        </w:tc>
        <w:tc>
          <w:tcPr>
            <w:tcW w:w="3752" w:type="dxa"/>
            <w:shd w:val="clear" w:color="000000" w:fill="FFFFFF"/>
            <w:noWrap/>
            <w:vAlign w:val="center"/>
            <w:hideMark/>
          </w:tcPr>
          <w:p w14:paraId="679012AA"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1000202108 - HAB. + RELACIONAMENTO</w:t>
            </w:r>
          </w:p>
        </w:tc>
        <w:tc>
          <w:tcPr>
            <w:tcW w:w="4447" w:type="dxa"/>
            <w:shd w:val="clear" w:color="000000" w:fill="FFFFFF"/>
            <w:noWrap/>
            <w:vAlign w:val="center"/>
            <w:hideMark/>
          </w:tcPr>
          <w:p w14:paraId="1D2903D0"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HAB. + RELACIONAMENTO - POUP. CAIXA (Cód. 223)</w:t>
            </w:r>
          </w:p>
        </w:tc>
        <w:tc>
          <w:tcPr>
            <w:tcW w:w="4724" w:type="dxa"/>
            <w:shd w:val="clear" w:color="000000" w:fill="FFFFFF"/>
            <w:noWrap/>
            <w:vAlign w:val="center"/>
            <w:hideMark/>
          </w:tcPr>
          <w:p w14:paraId="4984064C"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(Bonificação 1)</w:t>
            </w:r>
          </w:p>
        </w:tc>
      </w:tr>
      <w:tr w:rsidR="006B4FFD" w:rsidRPr="000528DE" w14:paraId="316710BE" w14:textId="77777777" w:rsidTr="00C61CE0">
        <w:trPr>
          <w:trHeight w:val="371"/>
        </w:trPr>
        <w:tc>
          <w:tcPr>
            <w:tcW w:w="2080" w:type="dxa"/>
            <w:vMerge/>
            <w:vAlign w:val="center"/>
            <w:hideMark/>
          </w:tcPr>
          <w:p w14:paraId="383BDF00" w14:textId="77777777" w:rsidR="006B4FFD" w:rsidRPr="000528DE" w:rsidRDefault="006B4FFD" w:rsidP="00C61CE0">
            <w:pPr>
              <w:spacing w:before="0" w:line="216" w:lineRule="auto"/>
              <w:jc w:val="center"/>
              <w:rPr>
                <w:rFonts w:cs="Arial"/>
                <w:b/>
                <w:bCs/>
                <w:color w:val="000000"/>
                <w:spacing w:val="0"/>
                <w:szCs w:val="18"/>
              </w:rPr>
            </w:pPr>
          </w:p>
        </w:tc>
        <w:tc>
          <w:tcPr>
            <w:tcW w:w="3752" w:type="dxa"/>
            <w:shd w:val="clear" w:color="000000" w:fill="FFFFFF"/>
            <w:noWrap/>
            <w:vAlign w:val="center"/>
            <w:hideMark/>
          </w:tcPr>
          <w:p w14:paraId="6BE6D5CB"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1000202109 - HAB. + RELACIONAMENTO PLUS</w:t>
            </w:r>
          </w:p>
        </w:tc>
        <w:tc>
          <w:tcPr>
            <w:tcW w:w="4447" w:type="dxa"/>
            <w:shd w:val="clear" w:color="000000" w:fill="FFFFFF"/>
            <w:noWrap/>
            <w:vAlign w:val="center"/>
            <w:hideMark/>
          </w:tcPr>
          <w:p w14:paraId="11A4C1F0"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HAB. + RELACIONAMENTO PLUS - POUP. CAIXA (Cód. 224)</w:t>
            </w:r>
          </w:p>
        </w:tc>
        <w:tc>
          <w:tcPr>
            <w:tcW w:w="4724" w:type="dxa"/>
            <w:shd w:val="clear" w:color="000000" w:fill="FFFFFF"/>
            <w:noWrap/>
            <w:vAlign w:val="center"/>
            <w:hideMark/>
          </w:tcPr>
          <w:p w14:paraId="78B0CAF5"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 Crédito Salário ou Previdência (Bonificação 2)</w:t>
            </w:r>
          </w:p>
        </w:tc>
      </w:tr>
      <w:tr w:rsidR="006B4FFD" w:rsidRPr="000528DE" w14:paraId="7F755D61" w14:textId="77777777" w:rsidTr="00C61CE0">
        <w:trPr>
          <w:trHeight w:val="371"/>
        </w:trPr>
        <w:tc>
          <w:tcPr>
            <w:tcW w:w="2080" w:type="dxa"/>
            <w:vMerge/>
            <w:vAlign w:val="center"/>
            <w:hideMark/>
          </w:tcPr>
          <w:p w14:paraId="59FA06B0" w14:textId="77777777" w:rsidR="006B4FFD" w:rsidRPr="000528DE" w:rsidRDefault="006B4FFD" w:rsidP="00C61CE0">
            <w:pPr>
              <w:spacing w:before="0" w:line="216" w:lineRule="auto"/>
              <w:jc w:val="center"/>
              <w:rPr>
                <w:rFonts w:cs="Arial"/>
                <w:b/>
                <w:bCs/>
                <w:color w:val="000000"/>
                <w:spacing w:val="0"/>
                <w:szCs w:val="18"/>
              </w:rPr>
            </w:pPr>
          </w:p>
        </w:tc>
        <w:tc>
          <w:tcPr>
            <w:tcW w:w="3752" w:type="dxa"/>
            <w:shd w:val="clear" w:color="000000" w:fill="FFFFFF"/>
            <w:noWrap/>
            <w:vAlign w:val="center"/>
            <w:hideMark/>
          </w:tcPr>
          <w:p w14:paraId="67DF7A95"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1000202105 - HAB. + RELACIONAMENTO PLUS SEGMENTO</w:t>
            </w:r>
          </w:p>
        </w:tc>
        <w:tc>
          <w:tcPr>
            <w:tcW w:w="4447" w:type="dxa"/>
            <w:shd w:val="clear" w:color="000000" w:fill="FFFFFF"/>
            <w:noWrap/>
            <w:vAlign w:val="center"/>
            <w:hideMark/>
          </w:tcPr>
          <w:p w14:paraId="036E8E82"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HAB. + RELACIONAMENTO PLUS SEGMENTO - POUP. CAIXA (Cód. 227)</w:t>
            </w:r>
          </w:p>
        </w:tc>
        <w:tc>
          <w:tcPr>
            <w:tcW w:w="4724" w:type="dxa"/>
            <w:shd w:val="clear" w:color="000000" w:fill="FFFFFF"/>
            <w:noWrap/>
            <w:vAlign w:val="center"/>
            <w:hideMark/>
          </w:tcPr>
          <w:p w14:paraId="435DC5AD"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 Perfil de Interesse (Bonificação 2)</w:t>
            </w:r>
          </w:p>
        </w:tc>
      </w:tr>
      <w:tr w:rsidR="006B4FFD" w:rsidRPr="000528DE" w14:paraId="57F7E03D" w14:textId="77777777" w:rsidTr="00C61CE0">
        <w:trPr>
          <w:trHeight w:val="371"/>
        </w:trPr>
        <w:tc>
          <w:tcPr>
            <w:tcW w:w="2080" w:type="dxa"/>
            <w:vMerge/>
            <w:vAlign w:val="center"/>
            <w:hideMark/>
          </w:tcPr>
          <w:p w14:paraId="548C42C8" w14:textId="77777777" w:rsidR="006B4FFD" w:rsidRPr="000528DE" w:rsidRDefault="006B4FFD" w:rsidP="00C61CE0">
            <w:pPr>
              <w:spacing w:before="0" w:line="216" w:lineRule="auto"/>
              <w:jc w:val="center"/>
              <w:rPr>
                <w:rFonts w:cs="Arial"/>
                <w:b/>
                <w:bCs/>
                <w:color w:val="000000"/>
                <w:spacing w:val="0"/>
                <w:szCs w:val="18"/>
              </w:rPr>
            </w:pPr>
          </w:p>
        </w:tc>
        <w:tc>
          <w:tcPr>
            <w:tcW w:w="3752" w:type="dxa"/>
            <w:shd w:val="clear" w:color="000000" w:fill="FFFFFF"/>
            <w:noWrap/>
            <w:vAlign w:val="center"/>
            <w:hideMark/>
          </w:tcPr>
          <w:p w14:paraId="23EAC5E7"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1000202112 - TAXA CUSTOMIZADA</w:t>
            </w:r>
          </w:p>
        </w:tc>
        <w:tc>
          <w:tcPr>
            <w:tcW w:w="4447" w:type="dxa"/>
            <w:shd w:val="clear" w:color="000000" w:fill="FFFFFF"/>
            <w:noWrap/>
            <w:vAlign w:val="center"/>
            <w:hideMark/>
          </w:tcPr>
          <w:p w14:paraId="00B70132"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TAXA CUSTOMIZADA - POUP. CAIXA (Cód. 226)</w:t>
            </w:r>
          </w:p>
        </w:tc>
        <w:tc>
          <w:tcPr>
            <w:tcW w:w="4724" w:type="dxa"/>
            <w:shd w:val="clear" w:color="000000" w:fill="FFFFFF"/>
            <w:noWrap/>
            <w:vAlign w:val="center"/>
            <w:hideMark/>
          </w:tcPr>
          <w:p w14:paraId="07B57937"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Corrente + Aprovação Mesa de Habitação</w:t>
            </w:r>
          </w:p>
        </w:tc>
      </w:tr>
      <w:tr w:rsidR="006B4FFD" w:rsidRPr="000528DE" w14:paraId="758FD553" w14:textId="77777777" w:rsidTr="00C61CE0">
        <w:trPr>
          <w:trHeight w:val="485"/>
        </w:trPr>
        <w:tc>
          <w:tcPr>
            <w:tcW w:w="2080" w:type="dxa"/>
            <w:shd w:val="clear" w:color="000000" w:fill="FFFFFF"/>
            <w:vAlign w:val="center"/>
            <w:hideMark/>
          </w:tcPr>
          <w:p w14:paraId="5B625E69" w14:textId="77777777" w:rsidR="006B4FFD" w:rsidRPr="000528DE" w:rsidRDefault="006B4FFD" w:rsidP="00C61CE0">
            <w:pPr>
              <w:spacing w:before="0" w:line="216" w:lineRule="auto"/>
              <w:jc w:val="center"/>
              <w:rPr>
                <w:rFonts w:cs="Arial"/>
                <w:b/>
                <w:bCs/>
                <w:color w:val="000000"/>
                <w:spacing w:val="0"/>
                <w:szCs w:val="18"/>
              </w:rPr>
            </w:pPr>
            <w:r w:rsidRPr="000528DE">
              <w:rPr>
                <w:rFonts w:cs="Arial"/>
                <w:b/>
                <w:bCs/>
                <w:color w:val="000000"/>
                <w:spacing w:val="0"/>
                <w:szCs w:val="18"/>
              </w:rPr>
              <w:t>Alocação de Recursos- Lote Urbanizado</w:t>
            </w:r>
          </w:p>
        </w:tc>
        <w:tc>
          <w:tcPr>
            <w:tcW w:w="3752" w:type="dxa"/>
            <w:shd w:val="clear" w:color="000000" w:fill="FFFFFF"/>
            <w:noWrap/>
            <w:vAlign w:val="center"/>
            <w:hideMark/>
          </w:tcPr>
          <w:p w14:paraId="67CCC6FF"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1000000055 - HABITAÇÃO + NEGÓCIOS</w:t>
            </w:r>
          </w:p>
        </w:tc>
        <w:tc>
          <w:tcPr>
            <w:tcW w:w="4447" w:type="dxa"/>
            <w:shd w:val="clear" w:color="000000" w:fill="FFFFFF"/>
            <w:noWrap/>
            <w:vAlign w:val="center"/>
            <w:hideMark/>
          </w:tcPr>
          <w:p w14:paraId="35FB1135"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HAB.+ NEGÓCIOS (Cód. 96)</w:t>
            </w:r>
          </w:p>
        </w:tc>
        <w:tc>
          <w:tcPr>
            <w:tcW w:w="4724" w:type="dxa"/>
            <w:shd w:val="clear" w:color="000000" w:fill="FFFFFF"/>
            <w:noWrap/>
            <w:vAlign w:val="center"/>
            <w:hideMark/>
          </w:tcPr>
          <w:p w14:paraId="7BCFFFA8"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(Bonificação 1)</w:t>
            </w:r>
          </w:p>
        </w:tc>
      </w:tr>
      <w:tr w:rsidR="006B4FFD" w:rsidRPr="000528DE" w14:paraId="7FC542E1" w14:textId="77777777" w:rsidTr="00C61CE0">
        <w:trPr>
          <w:trHeight w:val="371"/>
        </w:trPr>
        <w:tc>
          <w:tcPr>
            <w:tcW w:w="2080" w:type="dxa"/>
            <w:vMerge w:val="restart"/>
            <w:shd w:val="clear" w:color="000000" w:fill="FFFFFF"/>
            <w:vAlign w:val="center"/>
          </w:tcPr>
          <w:p w14:paraId="29F7D6C0" w14:textId="77777777" w:rsidR="006B4FFD" w:rsidRDefault="006B4FFD" w:rsidP="00C61CE0">
            <w:pPr>
              <w:spacing w:before="0" w:line="216" w:lineRule="auto"/>
              <w:jc w:val="center"/>
              <w:rPr>
                <w:rFonts w:cs="Arial"/>
                <w:b/>
                <w:bCs/>
                <w:color w:val="000000"/>
                <w:spacing w:val="0"/>
                <w:szCs w:val="18"/>
              </w:rPr>
            </w:pPr>
            <w:r w:rsidRPr="000528DE">
              <w:rPr>
                <w:rFonts w:cs="Arial"/>
                <w:b/>
                <w:bCs/>
                <w:color w:val="000000"/>
                <w:spacing w:val="0"/>
                <w:szCs w:val="18"/>
              </w:rPr>
              <w:t>Aquisição de Imóvel CAIXA/AMV Residencial – (TR)</w:t>
            </w:r>
          </w:p>
          <w:p w14:paraId="23F6587F" w14:textId="77777777" w:rsidR="006B4FFD" w:rsidRPr="000528DE" w:rsidRDefault="006B4FFD" w:rsidP="00C61CE0">
            <w:pPr>
              <w:spacing w:before="0" w:line="216" w:lineRule="auto"/>
              <w:jc w:val="center"/>
              <w:rPr>
                <w:rFonts w:cs="Arial"/>
                <w:b/>
                <w:bCs/>
                <w:color w:val="000000"/>
                <w:spacing w:val="0"/>
                <w:szCs w:val="18"/>
              </w:rPr>
            </w:pPr>
            <w:r>
              <w:rPr>
                <w:rFonts w:cs="Arial"/>
                <w:b/>
                <w:bCs/>
                <w:color w:val="000000"/>
                <w:spacing w:val="0"/>
                <w:szCs w:val="18"/>
              </w:rPr>
              <w:t>(NÃO VIGENTE)</w:t>
            </w:r>
          </w:p>
        </w:tc>
        <w:tc>
          <w:tcPr>
            <w:tcW w:w="3752" w:type="dxa"/>
            <w:shd w:val="clear" w:color="000000" w:fill="FFFFFF"/>
            <w:noWrap/>
            <w:vAlign w:val="center"/>
          </w:tcPr>
          <w:p w14:paraId="3CADC452"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1000202101 - HAB. + RELACIONAMENTO</w:t>
            </w:r>
          </w:p>
        </w:tc>
        <w:tc>
          <w:tcPr>
            <w:tcW w:w="4447" w:type="dxa"/>
            <w:shd w:val="clear" w:color="000000" w:fill="FFFFFF"/>
            <w:noWrap/>
            <w:vAlign w:val="center"/>
          </w:tcPr>
          <w:p w14:paraId="715162DD"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w:t>
            </w:r>
          </w:p>
        </w:tc>
        <w:tc>
          <w:tcPr>
            <w:tcW w:w="4724" w:type="dxa"/>
            <w:shd w:val="clear" w:color="000000" w:fill="FFFFFF"/>
            <w:noWrap/>
            <w:vAlign w:val="center"/>
          </w:tcPr>
          <w:p w14:paraId="5A4AB9C3"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(Bonificação 1)</w:t>
            </w:r>
          </w:p>
        </w:tc>
      </w:tr>
      <w:tr w:rsidR="006B4FFD" w:rsidRPr="000528DE" w14:paraId="1DCC0D18" w14:textId="77777777" w:rsidTr="00C61CE0">
        <w:trPr>
          <w:trHeight w:val="752"/>
        </w:trPr>
        <w:tc>
          <w:tcPr>
            <w:tcW w:w="2080" w:type="dxa"/>
            <w:vMerge/>
            <w:shd w:val="clear" w:color="000000" w:fill="FFFFFF"/>
            <w:vAlign w:val="center"/>
          </w:tcPr>
          <w:p w14:paraId="4DA3B829" w14:textId="77777777" w:rsidR="006B4FFD" w:rsidRPr="000528DE" w:rsidRDefault="006B4FFD" w:rsidP="00C61CE0">
            <w:pPr>
              <w:spacing w:before="0" w:line="216" w:lineRule="auto"/>
              <w:jc w:val="center"/>
              <w:rPr>
                <w:rFonts w:cs="Arial"/>
                <w:b/>
                <w:bCs/>
                <w:color w:val="000000"/>
                <w:spacing w:val="0"/>
                <w:szCs w:val="18"/>
              </w:rPr>
            </w:pPr>
          </w:p>
        </w:tc>
        <w:tc>
          <w:tcPr>
            <w:tcW w:w="3752" w:type="dxa"/>
            <w:shd w:val="clear" w:color="000000" w:fill="FFFFFF"/>
            <w:noWrap/>
            <w:vAlign w:val="center"/>
          </w:tcPr>
          <w:p w14:paraId="1CDCD1A4"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1000202102- HAB. + RELACIONAMENTO PLUS</w:t>
            </w:r>
          </w:p>
        </w:tc>
        <w:tc>
          <w:tcPr>
            <w:tcW w:w="4447" w:type="dxa"/>
            <w:shd w:val="clear" w:color="000000" w:fill="FFFFFF"/>
            <w:noWrap/>
            <w:vAlign w:val="center"/>
          </w:tcPr>
          <w:p w14:paraId="5E6344C3"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w:t>
            </w:r>
          </w:p>
        </w:tc>
        <w:tc>
          <w:tcPr>
            <w:tcW w:w="4724" w:type="dxa"/>
            <w:shd w:val="clear" w:color="000000" w:fill="FFFFFF"/>
            <w:noWrap/>
            <w:vAlign w:val="center"/>
          </w:tcPr>
          <w:p w14:paraId="2151D1EC"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 xml:space="preserve">Débito em Conta (Bonificação 1) + </w:t>
            </w:r>
          </w:p>
          <w:p w14:paraId="5AEEFF7C"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Crédito Salário na CAIXA</w:t>
            </w:r>
          </w:p>
        </w:tc>
      </w:tr>
      <w:tr w:rsidR="006B4FFD" w:rsidRPr="000528DE" w14:paraId="4D082D87" w14:textId="77777777" w:rsidTr="00C61CE0">
        <w:trPr>
          <w:trHeight w:val="371"/>
        </w:trPr>
        <w:tc>
          <w:tcPr>
            <w:tcW w:w="2080" w:type="dxa"/>
            <w:vMerge w:val="restart"/>
            <w:shd w:val="clear" w:color="000000" w:fill="FFFFFF"/>
            <w:vAlign w:val="center"/>
          </w:tcPr>
          <w:p w14:paraId="381F0B6A" w14:textId="77777777" w:rsidR="006B4FFD" w:rsidRDefault="006B4FFD" w:rsidP="00C61CE0">
            <w:pPr>
              <w:spacing w:before="0" w:line="216" w:lineRule="auto"/>
              <w:jc w:val="center"/>
              <w:rPr>
                <w:rFonts w:cs="Arial"/>
                <w:b/>
                <w:bCs/>
                <w:color w:val="000000"/>
                <w:spacing w:val="0"/>
                <w:szCs w:val="18"/>
              </w:rPr>
            </w:pPr>
            <w:r w:rsidRPr="000528DE">
              <w:rPr>
                <w:rFonts w:cs="Arial"/>
                <w:b/>
                <w:bCs/>
                <w:color w:val="000000"/>
                <w:spacing w:val="0"/>
                <w:szCs w:val="18"/>
              </w:rPr>
              <w:t>Aquisição de Imóvel CAIXA/AMV Residencial – (POUPANÇA CAIXA)</w:t>
            </w:r>
          </w:p>
          <w:p w14:paraId="1A05B61B" w14:textId="77777777" w:rsidR="006B4FFD" w:rsidRPr="000528DE" w:rsidRDefault="006B4FFD" w:rsidP="00C61CE0">
            <w:pPr>
              <w:spacing w:before="0" w:line="216" w:lineRule="auto"/>
              <w:jc w:val="center"/>
              <w:rPr>
                <w:rFonts w:cs="Arial"/>
                <w:b/>
                <w:bCs/>
                <w:color w:val="000000"/>
                <w:spacing w:val="0"/>
                <w:szCs w:val="18"/>
              </w:rPr>
            </w:pPr>
            <w:r>
              <w:rPr>
                <w:rFonts w:cs="Arial"/>
                <w:b/>
                <w:bCs/>
                <w:color w:val="000000"/>
                <w:spacing w:val="0"/>
                <w:szCs w:val="18"/>
              </w:rPr>
              <w:t>(NÃO VIGENTE)</w:t>
            </w:r>
          </w:p>
        </w:tc>
        <w:tc>
          <w:tcPr>
            <w:tcW w:w="3752" w:type="dxa"/>
            <w:shd w:val="clear" w:color="000000" w:fill="FFFFFF"/>
            <w:noWrap/>
            <w:vAlign w:val="center"/>
          </w:tcPr>
          <w:p w14:paraId="6827E00E"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1000202108 - HAB. + RELACIONAMENTO</w:t>
            </w:r>
          </w:p>
        </w:tc>
        <w:tc>
          <w:tcPr>
            <w:tcW w:w="4447" w:type="dxa"/>
            <w:shd w:val="clear" w:color="000000" w:fill="FFFFFF"/>
            <w:noWrap/>
            <w:vAlign w:val="center"/>
          </w:tcPr>
          <w:p w14:paraId="5CCB6668"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w:t>
            </w:r>
          </w:p>
        </w:tc>
        <w:tc>
          <w:tcPr>
            <w:tcW w:w="4724" w:type="dxa"/>
            <w:shd w:val="clear" w:color="000000" w:fill="FFFFFF"/>
            <w:noWrap/>
            <w:vAlign w:val="center"/>
          </w:tcPr>
          <w:p w14:paraId="02247E26"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(Bonificação 1)</w:t>
            </w:r>
          </w:p>
        </w:tc>
      </w:tr>
      <w:tr w:rsidR="006B4FFD" w:rsidRPr="000528DE" w14:paraId="7EC8F714" w14:textId="77777777" w:rsidTr="00C61CE0">
        <w:trPr>
          <w:trHeight w:val="371"/>
        </w:trPr>
        <w:tc>
          <w:tcPr>
            <w:tcW w:w="2080" w:type="dxa"/>
            <w:vMerge/>
            <w:shd w:val="clear" w:color="000000" w:fill="FFFFFF"/>
            <w:vAlign w:val="center"/>
          </w:tcPr>
          <w:p w14:paraId="4DC776F3" w14:textId="77777777" w:rsidR="006B4FFD" w:rsidRPr="000528DE" w:rsidRDefault="006B4FFD" w:rsidP="00C61CE0">
            <w:pPr>
              <w:spacing w:before="0" w:line="216" w:lineRule="auto"/>
              <w:jc w:val="center"/>
              <w:rPr>
                <w:rFonts w:cs="Arial"/>
                <w:b/>
                <w:bCs/>
                <w:color w:val="000000"/>
                <w:spacing w:val="0"/>
                <w:szCs w:val="18"/>
              </w:rPr>
            </w:pPr>
          </w:p>
        </w:tc>
        <w:tc>
          <w:tcPr>
            <w:tcW w:w="3752" w:type="dxa"/>
            <w:shd w:val="clear" w:color="000000" w:fill="FFFFFF"/>
            <w:noWrap/>
            <w:vAlign w:val="center"/>
          </w:tcPr>
          <w:p w14:paraId="782B3020"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1000202109 - HAB. + RELACIONAMENTO PLUS</w:t>
            </w:r>
          </w:p>
        </w:tc>
        <w:tc>
          <w:tcPr>
            <w:tcW w:w="4447" w:type="dxa"/>
            <w:shd w:val="clear" w:color="000000" w:fill="FFFFFF"/>
            <w:noWrap/>
            <w:vAlign w:val="center"/>
          </w:tcPr>
          <w:p w14:paraId="2BE23263"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w:t>
            </w:r>
          </w:p>
        </w:tc>
        <w:tc>
          <w:tcPr>
            <w:tcW w:w="4724" w:type="dxa"/>
            <w:shd w:val="clear" w:color="000000" w:fill="FFFFFF"/>
            <w:noWrap/>
            <w:vAlign w:val="center"/>
          </w:tcPr>
          <w:p w14:paraId="1FB3D60F"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 xml:space="preserve">Débito em Conta (Bonificação 1) + </w:t>
            </w:r>
          </w:p>
          <w:p w14:paraId="5127CBF9"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Crédito Salário na CAIXA</w:t>
            </w:r>
          </w:p>
        </w:tc>
      </w:tr>
      <w:tr w:rsidR="006B4FFD" w:rsidRPr="000528DE" w14:paraId="16F96BC6" w14:textId="77777777" w:rsidTr="00C61CE0">
        <w:trPr>
          <w:trHeight w:val="1268"/>
        </w:trPr>
        <w:tc>
          <w:tcPr>
            <w:tcW w:w="2080" w:type="dxa"/>
            <w:shd w:val="clear" w:color="000000" w:fill="FFFFFF"/>
            <w:vAlign w:val="center"/>
          </w:tcPr>
          <w:p w14:paraId="7EBBC27B" w14:textId="77777777" w:rsidR="006B4FFD" w:rsidRDefault="006B4FFD" w:rsidP="00C61CE0">
            <w:pPr>
              <w:spacing w:before="0" w:line="216" w:lineRule="auto"/>
              <w:jc w:val="center"/>
              <w:rPr>
                <w:rFonts w:cs="Arial"/>
                <w:b/>
                <w:bCs/>
                <w:color w:val="000000"/>
                <w:spacing w:val="0"/>
                <w:szCs w:val="18"/>
              </w:rPr>
            </w:pPr>
            <w:r w:rsidRPr="000528DE">
              <w:rPr>
                <w:rFonts w:cs="Arial"/>
                <w:b/>
                <w:bCs/>
                <w:color w:val="000000"/>
                <w:spacing w:val="0"/>
                <w:szCs w:val="18"/>
              </w:rPr>
              <w:t>Aquisição de Lote Urbanizado Residencial ou Lote Urbanizado Residencial Patrimonial - CAIXA/AMV - (TR)</w:t>
            </w:r>
          </w:p>
          <w:p w14:paraId="0420F195" w14:textId="77777777" w:rsidR="006B4FFD" w:rsidRPr="000528DE" w:rsidRDefault="006B4FFD" w:rsidP="00C61CE0">
            <w:pPr>
              <w:spacing w:before="0" w:line="216" w:lineRule="auto"/>
              <w:jc w:val="center"/>
              <w:rPr>
                <w:rFonts w:cs="Arial"/>
                <w:b/>
                <w:bCs/>
                <w:color w:val="000000"/>
                <w:spacing w:val="0"/>
                <w:szCs w:val="18"/>
              </w:rPr>
            </w:pPr>
            <w:r>
              <w:rPr>
                <w:rFonts w:cs="Arial"/>
                <w:b/>
                <w:bCs/>
                <w:color w:val="000000"/>
                <w:spacing w:val="0"/>
                <w:szCs w:val="18"/>
              </w:rPr>
              <w:t>(NÃO VIGENTE)</w:t>
            </w:r>
          </w:p>
        </w:tc>
        <w:tc>
          <w:tcPr>
            <w:tcW w:w="3752" w:type="dxa"/>
            <w:shd w:val="clear" w:color="000000" w:fill="FFFFFF"/>
            <w:noWrap/>
            <w:vAlign w:val="center"/>
          </w:tcPr>
          <w:p w14:paraId="7EE08F35"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1000202202 - HAB. + RELACIONAMENTO</w:t>
            </w:r>
          </w:p>
        </w:tc>
        <w:tc>
          <w:tcPr>
            <w:tcW w:w="4447" w:type="dxa"/>
            <w:shd w:val="clear" w:color="000000" w:fill="FFFFFF"/>
            <w:noWrap/>
            <w:vAlign w:val="center"/>
          </w:tcPr>
          <w:p w14:paraId="07E2D94C"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w:t>
            </w:r>
          </w:p>
        </w:tc>
        <w:tc>
          <w:tcPr>
            <w:tcW w:w="4724" w:type="dxa"/>
            <w:shd w:val="clear" w:color="000000" w:fill="FFFFFF"/>
            <w:noWrap/>
            <w:vAlign w:val="center"/>
          </w:tcPr>
          <w:p w14:paraId="24B6E199"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(Bonificação 1)</w:t>
            </w:r>
          </w:p>
        </w:tc>
      </w:tr>
      <w:tr w:rsidR="006B4FFD" w:rsidRPr="000528DE" w14:paraId="4196E0C5" w14:textId="77777777" w:rsidTr="00C61CE0">
        <w:trPr>
          <w:trHeight w:val="371"/>
        </w:trPr>
        <w:tc>
          <w:tcPr>
            <w:tcW w:w="2080" w:type="dxa"/>
            <w:vMerge w:val="restart"/>
            <w:shd w:val="clear" w:color="000000" w:fill="FFFFFF"/>
            <w:vAlign w:val="center"/>
            <w:hideMark/>
          </w:tcPr>
          <w:p w14:paraId="79A83F74" w14:textId="77777777" w:rsidR="006B4FFD" w:rsidRPr="000528DE" w:rsidRDefault="006B4FFD" w:rsidP="00C61CE0">
            <w:pPr>
              <w:spacing w:before="0" w:line="216" w:lineRule="auto"/>
              <w:jc w:val="center"/>
              <w:rPr>
                <w:rFonts w:cs="Arial"/>
                <w:b/>
                <w:bCs/>
                <w:color w:val="000000"/>
                <w:spacing w:val="0"/>
                <w:szCs w:val="18"/>
              </w:rPr>
            </w:pPr>
            <w:r w:rsidRPr="000528DE">
              <w:rPr>
                <w:rFonts w:cs="Arial"/>
                <w:b/>
                <w:bCs/>
                <w:color w:val="000000"/>
                <w:spacing w:val="0"/>
                <w:szCs w:val="18"/>
              </w:rPr>
              <w:t>Aquisição de Lote Urbanizado Residencial</w:t>
            </w:r>
          </w:p>
        </w:tc>
        <w:tc>
          <w:tcPr>
            <w:tcW w:w="3752" w:type="dxa"/>
            <w:shd w:val="clear" w:color="000000" w:fill="FFFFFF"/>
            <w:noWrap/>
            <w:vAlign w:val="center"/>
            <w:hideMark/>
          </w:tcPr>
          <w:p w14:paraId="46972BA4"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1000202101 - HAB. + RELACIONAMENTO</w:t>
            </w:r>
          </w:p>
        </w:tc>
        <w:tc>
          <w:tcPr>
            <w:tcW w:w="4447" w:type="dxa"/>
            <w:shd w:val="clear" w:color="000000" w:fill="FFFFFF"/>
            <w:noWrap/>
            <w:vAlign w:val="center"/>
            <w:hideMark/>
          </w:tcPr>
          <w:p w14:paraId="30721F00"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HAB. + RELACIONAMENTO (Cód. 216)</w:t>
            </w:r>
          </w:p>
        </w:tc>
        <w:tc>
          <w:tcPr>
            <w:tcW w:w="4724" w:type="dxa"/>
            <w:shd w:val="clear" w:color="000000" w:fill="FFFFFF"/>
            <w:noWrap/>
            <w:vAlign w:val="center"/>
            <w:hideMark/>
          </w:tcPr>
          <w:p w14:paraId="251C1679"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Corrente (Bonificação 1)</w:t>
            </w:r>
          </w:p>
        </w:tc>
      </w:tr>
      <w:tr w:rsidR="006B4FFD" w:rsidRPr="000528DE" w14:paraId="14CFBC1E" w14:textId="77777777" w:rsidTr="00C61CE0">
        <w:trPr>
          <w:trHeight w:val="371"/>
        </w:trPr>
        <w:tc>
          <w:tcPr>
            <w:tcW w:w="2080" w:type="dxa"/>
            <w:vMerge/>
            <w:vAlign w:val="center"/>
            <w:hideMark/>
          </w:tcPr>
          <w:p w14:paraId="5439C3FA" w14:textId="77777777" w:rsidR="006B4FFD" w:rsidRPr="000528DE" w:rsidRDefault="006B4FFD" w:rsidP="00C61CE0">
            <w:pPr>
              <w:spacing w:before="0" w:line="216" w:lineRule="auto"/>
              <w:jc w:val="center"/>
              <w:rPr>
                <w:rFonts w:cs="Arial"/>
                <w:b/>
                <w:bCs/>
                <w:color w:val="000000"/>
                <w:spacing w:val="0"/>
                <w:szCs w:val="18"/>
              </w:rPr>
            </w:pPr>
          </w:p>
        </w:tc>
        <w:tc>
          <w:tcPr>
            <w:tcW w:w="3752" w:type="dxa"/>
            <w:shd w:val="clear" w:color="000000" w:fill="FFFFFF"/>
            <w:noWrap/>
            <w:vAlign w:val="center"/>
            <w:hideMark/>
          </w:tcPr>
          <w:p w14:paraId="47202290"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1000202102 - HAB. + RELACIONAMENTO PLUS</w:t>
            </w:r>
          </w:p>
        </w:tc>
        <w:tc>
          <w:tcPr>
            <w:tcW w:w="4447" w:type="dxa"/>
            <w:shd w:val="clear" w:color="000000" w:fill="FFFFFF"/>
            <w:noWrap/>
            <w:vAlign w:val="center"/>
            <w:hideMark/>
          </w:tcPr>
          <w:p w14:paraId="36DAD8DD"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HAB. + RELACIONAMENTO PLUS (Cód. 217)</w:t>
            </w:r>
          </w:p>
        </w:tc>
        <w:tc>
          <w:tcPr>
            <w:tcW w:w="4724" w:type="dxa"/>
            <w:shd w:val="clear" w:color="000000" w:fill="FFFFFF"/>
            <w:noWrap/>
            <w:vAlign w:val="center"/>
            <w:hideMark/>
          </w:tcPr>
          <w:p w14:paraId="04BE5501"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 Crédito Salário (Bonificação 2)</w:t>
            </w:r>
          </w:p>
        </w:tc>
      </w:tr>
      <w:tr w:rsidR="006B4FFD" w:rsidRPr="000528DE" w14:paraId="148BCF6A" w14:textId="77777777" w:rsidTr="00C61CE0">
        <w:trPr>
          <w:trHeight w:val="371"/>
        </w:trPr>
        <w:tc>
          <w:tcPr>
            <w:tcW w:w="2080" w:type="dxa"/>
            <w:vMerge w:val="restart"/>
            <w:shd w:val="clear" w:color="000000" w:fill="FFFFFF"/>
            <w:vAlign w:val="center"/>
            <w:hideMark/>
          </w:tcPr>
          <w:p w14:paraId="00707995" w14:textId="77777777" w:rsidR="006B4FFD" w:rsidRPr="000528DE" w:rsidRDefault="006B4FFD" w:rsidP="00C61CE0">
            <w:pPr>
              <w:spacing w:before="0" w:line="216" w:lineRule="auto"/>
              <w:jc w:val="center"/>
              <w:rPr>
                <w:rFonts w:cs="Arial"/>
                <w:b/>
                <w:bCs/>
                <w:color w:val="000000"/>
                <w:spacing w:val="0"/>
                <w:szCs w:val="18"/>
              </w:rPr>
            </w:pPr>
            <w:r w:rsidRPr="000528DE">
              <w:rPr>
                <w:rFonts w:cs="Arial"/>
                <w:b/>
                <w:bCs/>
                <w:color w:val="000000"/>
                <w:spacing w:val="0"/>
                <w:szCs w:val="18"/>
              </w:rPr>
              <w:t>Aquisição de Imóvel Comercial/Misto Novo/Usado, Lote Urbanizado Comercial</w:t>
            </w:r>
          </w:p>
        </w:tc>
        <w:tc>
          <w:tcPr>
            <w:tcW w:w="3752" w:type="dxa"/>
            <w:shd w:val="clear" w:color="000000" w:fill="FFFFFF"/>
            <w:noWrap/>
            <w:vAlign w:val="center"/>
            <w:hideMark/>
          </w:tcPr>
          <w:p w14:paraId="75F502D2"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1000202202 - HAB. + RELACIONAMENTO IMÓVEL COMERCIAL</w:t>
            </w:r>
          </w:p>
        </w:tc>
        <w:tc>
          <w:tcPr>
            <w:tcW w:w="4447" w:type="dxa"/>
            <w:shd w:val="clear" w:color="000000" w:fill="FFFFFF"/>
            <w:noWrap/>
            <w:vAlign w:val="center"/>
            <w:hideMark/>
          </w:tcPr>
          <w:p w14:paraId="537A2D3F"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HAB.+ RELAC. IMÓVEL COMERCIAL (Cód. 228)</w:t>
            </w:r>
          </w:p>
        </w:tc>
        <w:tc>
          <w:tcPr>
            <w:tcW w:w="4724" w:type="dxa"/>
            <w:shd w:val="clear" w:color="000000" w:fill="FFFFFF"/>
            <w:noWrap/>
            <w:vAlign w:val="center"/>
            <w:hideMark/>
          </w:tcPr>
          <w:p w14:paraId="1126B21D"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(Bonificação 1)</w:t>
            </w:r>
          </w:p>
        </w:tc>
      </w:tr>
      <w:tr w:rsidR="006B4FFD" w:rsidRPr="000528DE" w14:paraId="0FAA1CF1" w14:textId="77777777" w:rsidTr="00C61CE0">
        <w:trPr>
          <w:trHeight w:val="371"/>
        </w:trPr>
        <w:tc>
          <w:tcPr>
            <w:tcW w:w="2080" w:type="dxa"/>
            <w:vMerge/>
            <w:vAlign w:val="center"/>
            <w:hideMark/>
          </w:tcPr>
          <w:p w14:paraId="52A0D6EB" w14:textId="77777777" w:rsidR="006B4FFD" w:rsidRPr="000528DE" w:rsidRDefault="006B4FFD" w:rsidP="00C61CE0">
            <w:pPr>
              <w:spacing w:before="0" w:line="216" w:lineRule="auto"/>
              <w:jc w:val="center"/>
              <w:rPr>
                <w:rFonts w:cs="Arial"/>
                <w:b/>
                <w:bCs/>
                <w:color w:val="000000"/>
                <w:spacing w:val="0"/>
                <w:szCs w:val="18"/>
              </w:rPr>
            </w:pPr>
          </w:p>
        </w:tc>
        <w:tc>
          <w:tcPr>
            <w:tcW w:w="3752" w:type="dxa"/>
            <w:shd w:val="clear" w:color="000000" w:fill="FFFFFF"/>
            <w:noWrap/>
            <w:vAlign w:val="center"/>
            <w:hideMark/>
          </w:tcPr>
          <w:p w14:paraId="7F61E529"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1000202203 - HAB. + RELAC. PLUS - IMÓVEL COMERCIAL</w:t>
            </w:r>
          </w:p>
        </w:tc>
        <w:tc>
          <w:tcPr>
            <w:tcW w:w="4447" w:type="dxa"/>
            <w:shd w:val="clear" w:color="000000" w:fill="FFFFFF"/>
            <w:noWrap/>
            <w:vAlign w:val="center"/>
            <w:hideMark/>
          </w:tcPr>
          <w:p w14:paraId="69A15665"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HAB.+ RELAC. PLUS IMÓVEL COMERCIAL</w:t>
            </w:r>
          </w:p>
          <w:p w14:paraId="6D7C4E4F"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(Cód. 229)</w:t>
            </w:r>
          </w:p>
        </w:tc>
        <w:tc>
          <w:tcPr>
            <w:tcW w:w="4724" w:type="dxa"/>
            <w:shd w:val="clear" w:color="000000" w:fill="FFFFFF"/>
            <w:noWrap/>
            <w:vAlign w:val="center"/>
            <w:hideMark/>
          </w:tcPr>
          <w:p w14:paraId="54D522EF"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 Crédito Salário (Bonificação 2)</w:t>
            </w:r>
          </w:p>
        </w:tc>
      </w:tr>
    </w:tbl>
    <w:p w14:paraId="0C251588" w14:textId="77777777" w:rsidR="006B4FFD" w:rsidRPr="004B25DD" w:rsidRDefault="006B4FFD" w:rsidP="006B4FFD">
      <w:pPr>
        <w:spacing w:before="0"/>
        <w:rPr>
          <w:rFonts w:cs="Arial"/>
          <w:b/>
          <w:bCs/>
          <w:iCs/>
          <w:caps/>
          <w:vanish/>
          <w:szCs w:val="28"/>
        </w:rPr>
      </w:pPr>
    </w:p>
    <w:tbl>
      <w:tblPr>
        <w:tblW w:w="150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86"/>
        <w:gridCol w:w="3751"/>
        <w:gridCol w:w="4469"/>
        <w:gridCol w:w="4714"/>
      </w:tblGrid>
      <w:tr w:rsidR="006B4FFD" w:rsidRPr="000528DE" w14:paraId="01CFAEC4" w14:textId="77777777" w:rsidTr="00C61CE0">
        <w:trPr>
          <w:trHeight w:val="300"/>
        </w:trPr>
        <w:tc>
          <w:tcPr>
            <w:tcW w:w="2086" w:type="dxa"/>
            <w:vMerge w:val="restart"/>
            <w:shd w:val="clear" w:color="000000" w:fill="FFFFFF"/>
            <w:vAlign w:val="center"/>
            <w:hideMark/>
          </w:tcPr>
          <w:p w14:paraId="05B7BCEE" w14:textId="77777777" w:rsidR="006B4FFD" w:rsidRPr="000528DE" w:rsidRDefault="006B4FFD" w:rsidP="00C61CE0">
            <w:pPr>
              <w:spacing w:before="0" w:line="216" w:lineRule="auto"/>
              <w:jc w:val="center"/>
              <w:rPr>
                <w:rFonts w:cs="Arial"/>
                <w:b/>
                <w:bCs/>
                <w:color w:val="000000"/>
                <w:spacing w:val="0"/>
                <w:sz w:val="16"/>
                <w:szCs w:val="16"/>
              </w:rPr>
            </w:pPr>
            <w:r w:rsidRPr="000528DE">
              <w:rPr>
                <w:rFonts w:cs="Arial"/>
                <w:b/>
                <w:bCs/>
                <w:color w:val="000000"/>
                <w:spacing w:val="0"/>
                <w:sz w:val="16"/>
                <w:szCs w:val="16"/>
              </w:rPr>
              <w:t>PF de Empreendimento - Unidade Complementar e Unidade Vinculada -Residencial</w:t>
            </w:r>
          </w:p>
        </w:tc>
        <w:tc>
          <w:tcPr>
            <w:tcW w:w="3751" w:type="dxa"/>
            <w:shd w:val="clear" w:color="000000" w:fill="FFFFFF"/>
            <w:noWrap/>
            <w:vAlign w:val="center"/>
            <w:hideMark/>
          </w:tcPr>
          <w:p w14:paraId="74D7A49D"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1000202103 - HAB. + RELACIONAMENTO PLUS SEGMENTO</w:t>
            </w:r>
          </w:p>
        </w:tc>
        <w:tc>
          <w:tcPr>
            <w:tcW w:w="4469" w:type="dxa"/>
            <w:shd w:val="clear" w:color="000000" w:fill="FFFFFF"/>
            <w:noWrap/>
            <w:vAlign w:val="center"/>
            <w:hideMark/>
          </w:tcPr>
          <w:p w14:paraId="0FD3170B"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HAB. + RELACIONAMENTO PLUS SEGMENTO (Cód. 220)</w:t>
            </w:r>
          </w:p>
        </w:tc>
        <w:tc>
          <w:tcPr>
            <w:tcW w:w="4714" w:type="dxa"/>
            <w:shd w:val="clear" w:color="000000" w:fill="FFFFFF"/>
            <w:noWrap/>
            <w:vAlign w:val="center"/>
            <w:hideMark/>
          </w:tcPr>
          <w:p w14:paraId="3027CC27"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 Perfil de Interesse</w:t>
            </w:r>
          </w:p>
        </w:tc>
      </w:tr>
      <w:tr w:rsidR="006B4FFD" w:rsidRPr="000528DE" w14:paraId="7D41254D" w14:textId="77777777" w:rsidTr="00C61CE0">
        <w:trPr>
          <w:trHeight w:val="300"/>
        </w:trPr>
        <w:tc>
          <w:tcPr>
            <w:tcW w:w="2086" w:type="dxa"/>
            <w:vMerge/>
            <w:vAlign w:val="center"/>
            <w:hideMark/>
          </w:tcPr>
          <w:p w14:paraId="17704A55" w14:textId="77777777" w:rsidR="006B4FFD" w:rsidRPr="000528DE" w:rsidRDefault="006B4FFD" w:rsidP="00C61CE0">
            <w:pPr>
              <w:spacing w:before="0" w:line="216" w:lineRule="auto"/>
              <w:jc w:val="center"/>
              <w:rPr>
                <w:rFonts w:cs="Arial"/>
                <w:b/>
                <w:bCs/>
                <w:color w:val="000000"/>
                <w:spacing w:val="0"/>
                <w:szCs w:val="18"/>
              </w:rPr>
            </w:pPr>
          </w:p>
        </w:tc>
        <w:tc>
          <w:tcPr>
            <w:tcW w:w="3751" w:type="dxa"/>
            <w:shd w:val="clear" w:color="000000" w:fill="FFFFFF"/>
            <w:noWrap/>
            <w:vAlign w:val="center"/>
            <w:hideMark/>
          </w:tcPr>
          <w:p w14:paraId="49E04A0A"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1000202107 - HAB. + RELACIONAMENTO PLUS SEGMENTO</w:t>
            </w:r>
          </w:p>
        </w:tc>
        <w:tc>
          <w:tcPr>
            <w:tcW w:w="4469" w:type="dxa"/>
            <w:shd w:val="clear" w:color="000000" w:fill="FFFFFF"/>
            <w:noWrap/>
            <w:vAlign w:val="center"/>
            <w:hideMark/>
          </w:tcPr>
          <w:p w14:paraId="3C854417"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HAB. + RELACIONAMENTO PLUS SEGMENTO (Cód. 222)</w:t>
            </w:r>
          </w:p>
        </w:tc>
        <w:tc>
          <w:tcPr>
            <w:tcW w:w="4714" w:type="dxa"/>
            <w:shd w:val="clear" w:color="000000" w:fill="FFFFFF"/>
            <w:noWrap/>
            <w:vAlign w:val="center"/>
            <w:hideMark/>
          </w:tcPr>
          <w:p w14:paraId="5F91F3C1"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 Perfil de Interesse</w:t>
            </w:r>
          </w:p>
        </w:tc>
      </w:tr>
      <w:tr w:rsidR="006B4FFD" w:rsidRPr="000528DE" w14:paraId="470F63B1" w14:textId="77777777" w:rsidTr="00C61CE0">
        <w:trPr>
          <w:trHeight w:val="300"/>
        </w:trPr>
        <w:tc>
          <w:tcPr>
            <w:tcW w:w="2086" w:type="dxa"/>
            <w:vMerge/>
            <w:vAlign w:val="center"/>
            <w:hideMark/>
          </w:tcPr>
          <w:p w14:paraId="4740F448" w14:textId="77777777" w:rsidR="006B4FFD" w:rsidRPr="000528DE" w:rsidRDefault="006B4FFD" w:rsidP="00C61CE0">
            <w:pPr>
              <w:spacing w:before="0" w:line="216" w:lineRule="auto"/>
              <w:jc w:val="center"/>
              <w:rPr>
                <w:rFonts w:cs="Arial"/>
                <w:b/>
                <w:bCs/>
                <w:color w:val="000000"/>
                <w:spacing w:val="0"/>
                <w:szCs w:val="18"/>
              </w:rPr>
            </w:pPr>
          </w:p>
        </w:tc>
        <w:tc>
          <w:tcPr>
            <w:tcW w:w="3751" w:type="dxa"/>
            <w:shd w:val="clear" w:color="000000" w:fill="FFFFFF"/>
            <w:noWrap/>
            <w:vAlign w:val="center"/>
            <w:hideMark/>
          </w:tcPr>
          <w:p w14:paraId="21E84AFF"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1000202104 - TAXA CUSTOMIZADA</w:t>
            </w:r>
          </w:p>
        </w:tc>
        <w:tc>
          <w:tcPr>
            <w:tcW w:w="4469" w:type="dxa"/>
            <w:shd w:val="clear" w:color="000000" w:fill="FFFFFF"/>
            <w:noWrap/>
            <w:vAlign w:val="center"/>
            <w:hideMark/>
          </w:tcPr>
          <w:p w14:paraId="6791CE22"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TAXA CUSTOMIZADA (Cód. 219)</w:t>
            </w:r>
          </w:p>
        </w:tc>
        <w:tc>
          <w:tcPr>
            <w:tcW w:w="4714" w:type="dxa"/>
            <w:shd w:val="clear" w:color="000000" w:fill="FFFFFF"/>
            <w:noWrap/>
            <w:vAlign w:val="center"/>
            <w:hideMark/>
          </w:tcPr>
          <w:p w14:paraId="5F9DE2B7" w14:textId="77777777" w:rsidR="006B4FFD" w:rsidRPr="000528DE" w:rsidRDefault="006B4FFD" w:rsidP="00C61CE0">
            <w:pPr>
              <w:spacing w:before="0" w:line="216" w:lineRule="auto"/>
              <w:jc w:val="center"/>
              <w:rPr>
                <w:rFonts w:cs="Arial"/>
                <w:color w:val="000000"/>
                <w:spacing w:val="0"/>
                <w:szCs w:val="18"/>
              </w:rPr>
            </w:pPr>
            <w:r w:rsidRPr="000528DE">
              <w:rPr>
                <w:rFonts w:cs="Arial"/>
                <w:color w:val="000000"/>
                <w:spacing w:val="0"/>
                <w:szCs w:val="18"/>
              </w:rPr>
              <w:t>Débito em Conta + Aprovação Mesa de Habitação</w:t>
            </w:r>
          </w:p>
        </w:tc>
      </w:tr>
    </w:tbl>
    <w:p w14:paraId="347055A4" w14:textId="77777777" w:rsidR="006B4FFD" w:rsidRPr="000528DE" w:rsidRDefault="006B4FFD" w:rsidP="006B4FFD">
      <w:pPr>
        <w:pStyle w:val="Ttulo1"/>
      </w:pPr>
      <w:r w:rsidRPr="000528DE">
        <w:t>códigos de convênio - CIWEB:</w:t>
      </w:r>
    </w:p>
    <w:p w14:paraId="54925456" w14:textId="77777777" w:rsidR="006B4FFD" w:rsidRPr="000528DE" w:rsidRDefault="006B4FFD" w:rsidP="006B4FFD"/>
    <w:tbl>
      <w:tblPr>
        <w:tblW w:w="14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7513"/>
        <w:gridCol w:w="4876"/>
      </w:tblGrid>
      <w:tr w:rsidR="006B4FFD" w:rsidRPr="000528DE" w14:paraId="6128CB3F" w14:textId="77777777" w:rsidTr="00C61CE0">
        <w:trPr>
          <w:trHeight w:val="300"/>
        </w:trPr>
        <w:tc>
          <w:tcPr>
            <w:tcW w:w="14936" w:type="dxa"/>
            <w:gridSpan w:val="3"/>
            <w:shd w:val="clear" w:color="000000" w:fill="D0CECE"/>
            <w:noWrap/>
            <w:vAlign w:val="center"/>
          </w:tcPr>
          <w:p w14:paraId="0CBA4654" w14:textId="77777777" w:rsidR="006B4FFD" w:rsidRPr="000528DE" w:rsidRDefault="006B4FFD" w:rsidP="00C61CE0">
            <w:pPr>
              <w:spacing w:before="0"/>
              <w:jc w:val="center"/>
              <w:rPr>
                <w:rFonts w:cs="Arial"/>
                <w:b/>
                <w:bCs/>
                <w:color w:val="000000"/>
                <w:spacing w:val="0"/>
                <w:szCs w:val="18"/>
              </w:rPr>
            </w:pPr>
            <w:r>
              <w:rPr>
                <w:rFonts w:cs="Arial"/>
                <w:b/>
                <w:bCs/>
                <w:color w:val="000000"/>
                <w:spacing w:val="0"/>
                <w:szCs w:val="18"/>
              </w:rPr>
              <w:t>CIWEB</w:t>
            </w:r>
          </w:p>
        </w:tc>
      </w:tr>
      <w:tr w:rsidR="006B4FFD" w:rsidRPr="000528DE" w14:paraId="4AD7ACA3" w14:textId="77777777" w:rsidTr="00C61CE0">
        <w:trPr>
          <w:trHeight w:val="300"/>
        </w:trPr>
        <w:tc>
          <w:tcPr>
            <w:tcW w:w="2547" w:type="dxa"/>
            <w:shd w:val="clear" w:color="000000" w:fill="D0CECE"/>
            <w:noWrap/>
            <w:vAlign w:val="center"/>
            <w:hideMark/>
          </w:tcPr>
          <w:p w14:paraId="750A1BB5" w14:textId="77777777" w:rsidR="006B4FFD" w:rsidRPr="000528DE" w:rsidRDefault="006B4FFD" w:rsidP="00C61CE0">
            <w:pPr>
              <w:spacing w:before="0"/>
              <w:jc w:val="center"/>
              <w:rPr>
                <w:rFonts w:cs="Arial"/>
                <w:b/>
                <w:bCs/>
                <w:color w:val="000000"/>
                <w:spacing w:val="0"/>
                <w:szCs w:val="18"/>
              </w:rPr>
            </w:pPr>
            <w:r w:rsidRPr="000528DE">
              <w:rPr>
                <w:rFonts w:cs="Arial"/>
                <w:b/>
                <w:bCs/>
                <w:color w:val="000000"/>
                <w:spacing w:val="0"/>
                <w:szCs w:val="18"/>
              </w:rPr>
              <w:t>PRODUTOS</w:t>
            </w:r>
          </w:p>
        </w:tc>
        <w:tc>
          <w:tcPr>
            <w:tcW w:w="7513" w:type="dxa"/>
            <w:shd w:val="clear" w:color="000000" w:fill="D0CECE"/>
            <w:noWrap/>
            <w:vAlign w:val="center"/>
            <w:hideMark/>
          </w:tcPr>
          <w:p w14:paraId="1FD5D735" w14:textId="77777777" w:rsidR="006B4FFD" w:rsidRPr="000528DE" w:rsidRDefault="006B4FFD" w:rsidP="00C61CE0">
            <w:pPr>
              <w:spacing w:before="0"/>
              <w:jc w:val="center"/>
              <w:rPr>
                <w:rFonts w:cs="Arial"/>
                <w:b/>
                <w:bCs/>
                <w:color w:val="000000"/>
                <w:spacing w:val="0"/>
                <w:szCs w:val="18"/>
              </w:rPr>
            </w:pPr>
            <w:r w:rsidRPr="000528DE">
              <w:rPr>
                <w:rFonts w:cs="Arial"/>
                <w:b/>
                <w:bCs/>
                <w:color w:val="000000"/>
                <w:spacing w:val="0"/>
                <w:szCs w:val="18"/>
              </w:rPr>
              <w:t>CONVENIO</w:t>
            </w:r>
          </w:p>
        </w:tc>
        <w:tc>
          <w:tcPr>
            <w:tcW w:w="4876" w:type="dxa"/>
            <w:shd w:val="clear" w:color="000000" w:fill="D0CECE"/>
            <w:noWrap/>
            <w:vAlign w:val="center"/>
            <w:hideMark/>
          </w:tcPr>
          <w:p w14:paraId="69ADC7D2" w14:textId="77777777" w:rsidR="006B4FFD" w:rsidRPr="000528DE" w:rsidRDefault="006B4FFD" w:rsidP="00C61CE0">
            <w:pPr>
              <w:spacing w:before="0"/>
              <w:jc w:val="center"/>
              <w:rPr>
                <w:rFonts w:cs="Arial"/>
                <w:b/>
                <w:bCs/>
                <w:color w:val="000000"/>
                <w:spacing w:val="0"/>
                <w:szCs w:val="18"/>
              </w:rPr>
            </w:pPr>
            <w:r w:rsidRPr="000528DE">
              <w:rPr>
                <w:rFonts w:cs="Arial"/>
                <w:b/>
                <w:bCs/>
                <w:color w:val="000000"/>
                <w:spacing w:val="0"/>
                <w:szCs w:val="18"/>
              </w:rPr>
              <w:t>CONDIÇÃO</w:t>
            </w:r>
          </w:p>
        </w:tc>
      </w:tr>
      <w:tr w:rsidR="006B4FFD" w:rsidRPr="000528DE" w14:paraId="23420306" w14:textId="77777777" w:rsidTr="00C61CE0">
        <w:trPr>
          <w:trHeight w:val="300"/>
        </w:trPr>
        <w:tc>
          <w:tcPr>
            <w:tcW w:w="2547" w:type="dxa"/>
            <w:vMerge w:val="restart"/>
            <w:shd w:val="clear" w:color="000000" w:fill="FFFFFF"/>
            <w:noWrap/>
            <w:vAlign w:val="center"/>
            <w:hideMark/>
          </w:tcPr>
          <w:p w14:paraId="4F06D1E4" w14:textId="77777777" w:rsidR="006B4FFD" w:rsidRPr="000528DE" w:rsidRDefault="006B4FFD" w:rsidP="00C61CE0">
            <w:pPr>
              <w:spacing w:before="0"/>
              <w:jc w:val="center"/>
              <w:rPr>
                <w:rFonts w:cs="Arial"/>
                <w:b/>
                <w:bCs/>
                <w:color w:val="000000"/>
                <w:spacing w:val="0"/>
                <w:szCs w:val="18"/>
              </w:rPr>
            </w:pPr>
            <w:r w:rsidRPr="000528DE">
              <w:rPr>
                <w:rFonts w:cs="Arial"/>
                <w:b/>
                <w:bCs/>
                <w:color w:val="000000"/>
                <w:spacing w:val="0"/>
                <w:szCs w:val="18"/>
              </w:rPr>
              <w:t xml:space="preserve">Apoio a Produção ou PEC – Imóvel Residencial </w:t>
            </w:r>
          </w:p>
        </w:tc>
        <w:tc>
          <w:tcPr>
            <w:tcW w:w="7513" w:type="dxa"/>
            <w:shd w:val="clear" w:color="000000" w:fill="FFFFFF"/>
            <w:noWrap/>
            <w:vAlign w:val="center"/>
            <w:hideMark/>
          </w:tcPr>
          <w:p w14:paraId="53AEE826"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220 - Estratégia Habitação Mais Relacionamento PLUS SEG (TR e PREFIXADO)</w:t>
            </w:r>
          </w:p>
        </w:tc>
        <w:tc>
          <w:tcPr>
            <w:tcW w:w="4876" w:type="dxa"/>
            <w:shd w:val="clear" w:color="000000" w:fill="FFFFFF"/>
            <w:noWrap/>
            <w:vAlign w:val="center"/>
            <w:hideMark/>
          </w:tcPr>
          <w:p w14:paraId="780CEF37"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Débito em Conta + Perfil de Interesse</w:t>
            </w:r>
          </w:p>
        </w:tc>
      </w:tr>
      <w:tr w:rsidR="006B4FFD" w:rsidRPr="000528DE" w14:paraId="4567DEBC" w14:textId="77777777" w:rsidTr="00C61CE0">
        <w:trPr>
          <w:trHeight w:val="300"/>
        </w:trPr>
        <w:tc>
          <w:tcPr>
            <w:tcW w:w="2547" w:type="dxa"/>
            <w:vMerge/>
            <w:vAlign w:val="center"/>
            <w:hideMark/>
          </w:tcPr>
          <w:p w14:paraId="367AC257" w14:textId="77777777" w:rsidR="006B4FFD" w:rsidRPr="000528DE" w:rsidRDefault="006B4FFD" w:rsidP="00C61CE0">
            <w:pPr>
              <w:spacing w:before="0"/>
              <w:jc w:val="left"/>
              <w:rPr>
                <w:rFonts w:cs="Arial"/>
                <w:b/>
                <w:bCs/>
                <w:color w:val="000000"/>
                <w:spacing w:val="0"/>
                <w:szCs w:val="18"/>
              </w:rPr>
            </w:pPr>
          </w:p>
        </w:tc>
        <w:tc>
          <w:tcPr>
            <w:tcW w:w="7513" w:type="dxa"/>
            <w:noWrap/>
            <w:vAlign w:val="center"/>
            <w:hideMark/>
          </w:tcPr>
          <w:p w14:paraId="1E7E502F"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227 - Estratégia Habitação Mais Relacionamento PLUS SEG (POUPANÇA)</w:t>
            </w:r>
          </w:p>
        </w:tc>
        <w:tc>
          <w:tcPr>
            <w:tcW w:w="4876" w:type="dxa"/>
            <w:shd w:val="clear" w:color="000000" w:fill="FFFFFF"/>
            <w:noWrap/>
            <w:vAlign w:val="center"/>
            <w:hideMark/>
          </w:tcPr>
          <w:p w14:paraId="6ED6E6F9"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Débito em Conta + Perfil de Interesse</w:t>
            </w:r>
          </w:p>
        </w:tc>
      </w:tr>
      <w:tr w:rsidR="006B4FFD" w:rsidRPr="000528DE" w14:paraId="1CF7ED0B" w14:textId="77777777" w:rsidTr="00C61CE0">
        <w:trPr>
          <w:trHeight w:val="300"/>
        </w:trPr>
        <w:tc>
          <w:tcPr>
            <w:tcW w:w="2547" w:type="dxa"/>
            <w:vMerge/>
            <w:vAlign w:val="center"/>
            <w:hideMark/>
          </w:tcPr>
          <w:p w14:paraId="3CD8AAF0" w14:textId="77777777" w:rsidR="006B4FFD" w:rsidRPr="000528DE" w:rsidRDefault="006B4FFD" w:rsidP="00C61CE0">
            <w:pPr>
              <w:spacing w:before="0"/>
              <w:jc w:val="left"/>
              <w:rPr>
                <w:rFonts w:cs="Arial"/>
                <w:b/>
                <w:bCs/>
                <w:color w:val="000000"/>
                <w:spacing w:val="0"/>
                <w:szCs w:val="18"/>
              </w:rPr>
            </w:pPr>
          </w:p>
        </w:tc>
        <w:tc>
          <w:tcPr>
            <w:tcW w:w="7513" w:type="dxa"/>
            <w:noWrap/>
            <w:vAlign w:val="center"/>
            <w:hideMark/>
          </w:tcPr>
          <w:p w14:paraId="5F228E74"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219 - Taxa Customizada (TR)</w:t>
            </w:r>
          </w:p>
        </w:tc>
        <w:tc>
          <w:tcPr>
            <w:tcW w:w="4876" w:type="dxa"/>
            <w:shd w:val="clear" w:color="000000" w:fill="FFFFFF"/>
            <w:noWrap/>
            <w:vAlign w:val="center"/>
            <w:hideMark/>
          </w:tcPr>
          <w:p w14:paraId="4BBFED1A"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Débito em Conta + Aprovação Mesa de Habitação</w:t>
            </w:r>
          </w:p>
        </w:tc>
      </w:tr>
      <w:tr w:rsidR="006B4FFD" w:rsidRPr="000528DE" w14:paraId="30600A40" w14:textId="77777777" w:rsidTr="00C61CE0">
        <w:trPr>
          <w:trHeight w:val="300"/>
        </w:trPr>
        <w:tc>
          <w:tcPr>
            <w:tcW w:w="2547" w:type="dxa"/>
            <w:vMerge/>
            <w:vAlign w:val="center"/>
            <w:hideMark/>
          </w:tcPr>
          <w:p w14:paraId="6E4D765E" w14:textId="77777777" w:rsidR="006B4FFD" w:rsidRPr="000528DE" w:rsidRDefault="006B4FFD" w:rsidP="00C61CE0">
            <w:pPr>
              <w:spacing w:before="0"/>
              <w:jc w:val="left"/>
              <w:rPr>
                <w:rFonts w:cs="Arial"/>
                <w:b/>
                <w:bCs/>
                <w:color w:val="000000"/>
                <w:spacing w:val="0"/>
                <w:szCs w:val="18"/>
              </w:rPr>
            </w:pPr>
          </w:p>
        </w:tc>
        <w:tc>
          <w:tcPr>
            <w:tcW w:w="7513" w:type="dxa"/>
            <w:noWrap/>
            <w:vAlign w:val="center"/>
            <w:hideMark/>
          </w:tcPr>
          <w:p w14:paraId="2CC2D6E8"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226 - Taxa Customizada (POUPANÇA)</w:t>
            </w:r>
          </w:p>
        </w:tc>
        <w:tc>
          <w:tcPr>
            <w:tcW w:w="4876" w:type="dxa"/>
            <w:shd w:val="clear" w:color="000000" w:fill="FFFFFF"/>
            <w:noWrap/>
            <w:vAlign w:val="center"/>
            <w:hideMark/>
          </w:tcPr>
          <w:p w14:paraId="49BB4558"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Débito em Conta + Aprovação Mesa de Habitação</w:t>
            </w:r>
          </w:p>
        </w:tc>
      </w:tr>
      <w:tr w:rsidR="006B4FFD" w:rsidRPr="000528DE" w14:paraId="3A198E26" w14:textId="77777777" w:rsidTr="00C61CE0">
        <w:trPr>
          <w:trHeight w:val="300"/>
        </w:trPr>
        <w:tc>
          <w:tcPr>
            <w:tcW w:w="2547" w:type="dxa"/>
            <w:shd w:val="clear" w:color="000000" w:fill="FFFFFF"/>
            <w:noWrap/>
            <w:vAlign w:val="bottom"/>
            <w:hideMark/>
          </w:tcPr>
          <w:p w14:paraId="6F760573" w14:textId="77777777" w:rsidR="006B4FFD" w:rsidRPr="000528DE" w:rsidRDefault="006B4FFD" w:rsidP="00C61CE0">
            <w:pPr>
              <w:spacing w:before="0"/>
              <w:jc w:val="center"/>
              <w:rPr>
                <w:rFonts w:cs="Arial"/>
                <w:b/>
                <w:bCs/>
                <w:color w:val="000000"/>
                <w:spacing w:val="0"/>
                <w:szCs w:val="18"/>
              </w:rPr>
            </w:pPr>
            <w:r w:rsidRPr="000528DE">
              <w:rPr>
                <w:rFonts w:cs="Arial"/>
                <w:b/>
                <w:bCs/>
                <w:color w:val="000000"/>
                <w:spacing w:val="0"/>
                <w:szCs w:val="18"/>
              </w:rPr>
              <w:t>Apoio a Produção ou PEC – Imóvel Comercial</w:t>
            </w:r>
          </w:p>
        </w:tc>
        <w:tc>
          <w:tcPr>
            <w:tcW w:w="7513" w:type="dxa"/>
            <w:noWrap/>
            <w:vAlign w:val="center"/>
            <w:hideMark/>
          </w:tcPr>
          <w:p w14:paraId="1DBC0291"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 xml:space="preserve">229 - Estratégia Habitação Mais Relacionamento (Bonificação 2) </w:t>
            </w:r>
          </w:p>
        </w:tc>
        <w:tc>
          <w:tcPr>
            <w:tcW w:w="4876" w:type="dxa"/>
            <w:shd w:val="clear" w:color="000000" w:fill="FFFFFF"/>
            <w:noWrap/>
            <w:vAlign w:val="center"/>
            <w:hideMark/>
          </w:tcPr>
          <w:p w14:paraId="50BB3CD5"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Débito em Conta + Perfil de Interesse</w:t>
            </w:r>
          </w:p>
        </w:tc>
      </w:tr>
      <w:tr w:rsidR="006B4FFD" w:rsidRPr="000528DE" w14:paraId="4BDEF2CA" w14:textId="77777777" w:rsidTr="00C61CE0">
        <w:trPr>
          <w:trHeight w:val="300"/>
        </w:trPr>
        <w:tc>
          <w:tcPr>
            <w:tcW w:w="2547" w:type="dxa"/>
            <w:vMerge w:val="restart"/>
            <w:noWrap/>
            <w:vAlign w:val="center"/>
            <w:hideMark/>
          </w:tcPr>
          <w:p w14:paraId="016F0852" w14:textId="77777777" w:rsidR="006B4FFD" w:rsidRPr="000528DE" w:rsidRDefault="006B4FFD" w:rsidP="00C61CE0">
            <w:pPr>
              <w:spacing w:before="0"/>
              <w:jc w:val="center"/>
              <w:rPr>
                <w:rFonts w:cs="Arial"/>
                <w:b/>
                <w:bCs/>
                <w:color w:val="000000"/>
                <w:spacing w:val="0"/>
                <w:szCs w:val="18"/>
              </w:rPr>
            </w:pPr>
            <w:r w:rsidRPr="000528DE">
              <w:rPr>
                <w:rFonts w:cs="Arial"/>
                <w:b/>
                <w:bCs/>
                <w:color w:val="000000"/>
                <w:spacing w:val="0"/>
                <w:szCs w:val="18"/>
              </w:rPr>
              <w:t>Alocação de Recurso - Residencial</w:t>
            </w:r>
          </w:p>
        </w:tc>
        <w:tc>
          <w:tcPr>
            <w:tcW w:w="7513" w:type="dxa"/>
            <w:noWrap/>
            <w:vAlign w:val="center"/>
            <w:hideMark/>
          </w:tcPr>
          <w:p w14:paraId="1B9EF454"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217 - Estratégia Mais Relacionamento PLUS (TR e PREFIXADO)</w:t>
            </w:r>
          </w:p>
        </w:tc>
        <w:tc>
          <w:tcPr>
            <w:tcW w:w="4876" w:type="dxa"/>
            <w:shd w:val="clear" w:color="000000" w:fill="FFFFFF"/>
            <w:noWrap/>
            <w:vAlign w:val="center"/>
            <w:hideMark/>
          </w:tcPr>
          <w:p w14:paraId="3C0FF962"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Débito em Conta + Perfil de Interesse</w:t>
            </w:r>
          </w:p>
        </w:tc>
      </w:tr>
      <w:tr w:rsidR="006B4FFD" w:rsidRPr="000528DE" w14:paraId="200885F9" w14:textId="77777777" w:rsidTr="00C61CE0">
        <w:trPr>
          <w:trHeight w:val="300"/>
        </w:trPr>
        <w:tc>
          <w:tcPr>
            <w:tcW w:w="2547" w:type="dxa"/>
            <w:vMerge/>
            <w:vAlign w:val="center"/>
            <w:hideMark/>
          </w:tcPr>
          <w:p w14:paraId="43150ACC" w14:textId="77777777" w:rsidR="006B4FFD" w:rsidRPr="000528DE" w:rsidRDefault="006B4FFD" w:rsidP="00C61CE0">
            <w:pPr>
              <w:spacing w:before="0"/>
              <w:jc w:val="left"/>
              <w:rPr>
                <w:rFonts w:cs="Arial"/>
                <w:b/>
                <w:bCs/>
                <w:color w:val="000000"/>
                <w:spacing w:val="0"/>
                <w:szCs w:val="18"/>
              </w:rPr>
            </w:pPr>
          </w:p>
        </w:tc>
        <w:tc>
          <w:tcPr>
            <w:tcW w:w="7513" w:type="dxa"/>
            <w:noWrap/>
            <w:vAlign w:val="center"/>
            <w:hideMark/>
          </w:tcPr>
          <w:p w14:paraId="194BFEAA"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224 - Estratégia Mais Relacionamento PLUS (POUPANÇA)</w:t>
            </w:r>
          </w:p>
        </w:tc>
        <w:tc>
          <w:tcPr>
            <w:tcW w:w="4876" w:type="dxa"/>
            <w:shd w:val="clear" w:color="000000" w:fill="FFFFFF"/>
            <w:noWrap/>
            <w:vAlign w:val="center"/>
            <w:hideMark/>
          </w:tcPr>
          <w:p w14:paraId="13758F56"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Débito em Conta + Perfil de Interesse</w:t>
            </w:r>
          </w:p>
        </w:tc>
      </w:tr>
      <w:tr w:rsidR="006B4FFD" w:rsidRPr="000528DE" w14:paraId="3E4BCC78" w14:textId="77777777" w:rsidTr="00C61CE0">
        <w:trPr>
          <w:trHeight w:val="300"/>
        </w:trPr>
        <w:tc>
          <w:tcPr>
            <w:tcW w:w="2547" w:type="dxa"/>
            <w:vMerge/>
            <w:vAlign w:val="center"/>
            <w:hideMark/>
          </w:tcPr>
          <w:p w14:paraId="02086FFC" w14:textId="77777777" w:rsidR="006B4FFD" w:rsidRPr="000528DE" w:rsidRDefault="006B4FFD" w:rsidP="00C61CE0">
            <w:pPr>
              <w:spacing w:before="0"/>
              <w:jc w:val="left"/>
              <w:rPr>
                <w:rFonts w:cs="Arial"/>
                <w:b/>
                <w:bCs/>
                <w:color w:val="000000"/>
                <w:spacing w:val="0"/>
                <w:szCs w:val="18"/>
              </w:rPr>
            </w:pPr>
          </w:p>
        </w:tc>
        <w:tc>
          <w:tcPr>
            <w:tcW w:w="7513" w:type="dxa"/>
            <w:noWrap/>
            <w:vAlign w:val="center"/>
            <w:hideMark/>
          </w:tcPr>
          <w:p w14:paraId="18BCD7D0"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219 - Taxa Customizada (TR)</w:t>
            </w:r>
          </w:p>
        </w:tc>
        <w:tc>
          <w:tcPr>
            <w:tcW w:w="4876" w:type="dxa"/>
            <w:shd w:val="clear" w:color="000000" w:fill="FFFFFF"/>
            <w:noWrap/>
            <w:vAlign w:val="center"/>
            <w:hideMark/>
          </w:tcPr>
          <w:p w14:paraId="1FB0020F"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Débito em Conta + Aprovação Mesa de Habitação</w:t>
            </w:r>
          </w:p>
        </w:tc>
      </w:tr>
      <w:tr w:rsidR="006B4FFD" w:rsidRPr="000528DE" w14:paraId="2157C547" w14:textId="77777777" w:rsidTr="00C61CE0">
        <w:trPr>
          <w:trHeight w:val="300"/>
        </w:trPr>
        <w:tc>
          <w:tcPr>
            <w:tcW w:w="2547" w:type="dxa"/>
            <w:vMerge/>
            <w:vAlign w:val="center"/>
            <w:hideMark/>
          </w:tcPr>
          <w:p w14:paraId="7CEFFB52" w14:textId="77777777" w:rsidR="006B4FFD" w:rsidRPr="000528DE" w:rsidRDefault="006B4FFD" w:rsidP="00C61CE0">
            <w:pPr>
              <w:spacing w:before="0"/>
              <w:jc w:val="left"/>
              <w:rPr>
                <w:rFonts w:cs="Arial"/>
                <w:b/>
                <w:bCs/>
                <w:color w:val="000000"/>
                <w:spacing w:val="0"/>
                <w:szCs w:val="18"/>
              </w:rPr>
            </w:pPr>
          </w:p>
        </w:tc>
        <w:tc>
          <w:tcPr>
            <w:tcW w:w="7513" w:type="dxa"/>
            <w:noWrap/>
            <w:vAlign w:val="center"/>
            <w:hideMark/>
          </w:tcPr>
          <w:p w14:paraId="1D896FED"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220 - Estratégia Mais Relacionamento PLUS SEG (TR</w:t>
            </w:r>
            <w:r>
              <w:rPr>
                <w:rFonts w:cs="Arial"/>
                <w:color w:val="000000"/>
                <w:spacing w:val="0"/>
                <w:szCs w:val="18"/>
              </w:rPr>
              <w:t xml:space="preserve"> </w:t>
            </w:r>
            <w:r w:rsidRPr="000528DE">
              <w:rPr>
                <w:rFonts w:cs="Arial"/>
                <w:color w:val="000000"/>
                <w:spacing w:val="0"/>
                <w:szCs w:val="18"/>
              </w:rPr>
              <w:t>e PREFIXADO)</w:t>
            </w:r>
          </w:p>
        </w:tc>
        <w:tc>
          <w:tcPr>
            <w:tcW w:w="4876" w:type="dxa"/>
            <w:shd w:val="clear" w:color="000000" w:fill="FFFFFF"/>
            <w:noWrap/>
            <w:vAlign w:val="center"/>
            <w:hideMark/>
          </w:tcPr>
          <w:p w14:paraId="3C97A9BE"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Débito em Conta + Perfil de Interesse</w:t>
            </w:r>
          </w:p>
        </w:tc>
      </w:tr>
      <w:tr w:rsidR="006B4FFD" w:rsidRPr="000528DE" w14:paraId="6881EC2C" w14:textId="77777777" w:rsidTr="00C61CE0">
        <w:trPr>
          <w:trHeight w:val="300"/>
        </w:trPr>
        <w:tc>
          <w:tcPr>
            <w:tcW w:w="2547" w:type="dxa"/>
            <w:vMerge/>
            <w:vAlign w:val="center"/>
            <w:hideMark/>
          </w:tcPr>
          <w:p w14:paraId="3F37F3CF" w14:textId="77777777" w:rsidR="006B4FFD" w:rsidRPr="000528DE" w:rsidRDefault="006B4FFD" w:rsidP="00C61CE0">
            <w:pPr>
              <w:spacing w:before="0"/>
              <w:jc w:val="left"/>
              <w:rPr>
                <w:rFonts w:cs="Arial"/>
                <w:b/>
                <w:bCs/>
                <w:color w:val="000000"/>
                <w:spacing w:val="0"/>
                <w:szCs w:val="18"/>
              </w:rPr>
            </w:pPr>
          </w:p>
        </w:tc>
        <w:tc>
          <w:tcPr>
            <w:tcW w:w="7513" w:type="dxa"/>
            <w:noWrap/>
            <w:vAlign w:val="center"/>
            <w:hideMark/>
          </w:tcPr>
          <w:p w14:paraId="60911CD2"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227 - Estratégia Mais Relacionamento PLUS (POUPANÇA)</w:t>
            </w:r>
          </w:p>
        </w:tc>
        <w:tc>
          <w:tcPr>
            <w:tcW w:w="4876" w:type="dxa"/>
            <w:shd w:val="clear" w:color="000000" w:fill="FFFFFF"/>
            <w:noWrap/>
            <w:vAlign w:val="center"/>
            <w:hideMark/>
          </w:tcPr>
          <w:p w14:paraId="3A0B8F36"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Débito em Conta + Perfil de Interesse</w:t>
            </w:r>
          </w:p>
        </w:tc>
      </w:tr>
      <w:tr w:rsidR="006B4FFD" w:rsidRPr="000528DE" w14:paraId="21218C3A" w14:textId="77777777" w:rsidTr="00C61CE0">
        <w:trPr>
          <w:trHeight w:val="300"/>
        </w:trPr>
        <w:tc>
          <w:tcPr>
            <w:tcW w:w="2547" w:type="dxa"/>
            <w:vMerge/>
            <w:vAlign w:val="center"/>
            <w:hideMark/>
          </w:tcPr>
          <w:p w14:paraId="5B4E40DB" w14:textId="77777777" w:rsidR="006B4FFD" w:rsidRPr="000528DE" w:rsidRDefault="006B4FFD" w:rsidP="00C61CE0">
            <w:pPr>
              <w:spacing w:before="0"/>
              <w:jc w:val="left"/>
              <w:rPr>
                <w:rFonts w:cs="Arial"/>
                <w:b/>
                <w:bCs/>
                <w:color w:val="000000"/>
                <w:spacing w:val="0"/>
                <w:szCs w:val="18"/>
              </w:rPr>
            </w:pPr>
          </w:p>
        </w:tc>
        <w:tc>
          <w:tcPr>
            <w:tcW w:w="7513" w:type="dxa"/>
            <w:noWrap/>
            <w:vAlign w:val="center"/>
            <w:hideMark/>
          </w:tcPr>
          <w:p w14:paraId="641AE879"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230 - Taxa Customizada (TR)</w:t>
            </w:r>
          </w:p>
        </w:tc>
        <w:tc>
          <w:tcPr>
            <w:tcW w:w="4876" w:type="dxa"/>
            <w:shd w:val="clear" w:color="000000" w:fill="FFFFFF"/>
            <w:noWrap/>
            <w:vAlign w:val="center"/>
            <w:hideMark/>
          </w:tcPr>
          <w:p w14:paraId="77555EC4"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Débito em Conta + Aprovação Mesa de Habitação</w:t>
            </w:r>
          </w:p>
        </w:tc>
      </w:tr>
      <w:tr w:rsidR="006B4FFD" w:rsidRPr="000528DE" w14:paraId="2C243F97" w14:textId="77777777" w:rsidTr="00C61CE0">
        <w:trPr>
          <w:trHeight w:val="300"/>
        </w:trPr>
        <w:tc>
          <w:tcPr>
            <w:tcW w:w="2547" w:type="dxa"/>
            <w:vMerge/>
            <w:vAlign w:val="center"/>
            <w:hideMark/>
          </w:tcPr>
          <w:p w14:paraId="1F0D4CD6" w14:textId="77777777" w:rsidR="006B4FFD" w:rsidRPr="000528DE" w:rsidRDefault="006B4FFD" w:rsidP="00C61CE0">
            <w:pPr>
              <w:spacing w:before="0"/>
              <w:jc w:val="left"/>
              <w:rPr>
                <w:rFonts w:cs="Arial"/>
                <w:b/>
                <w:bCs/>
                <w:color w:val="000000"/>
                <w:spacing w:val="0"/>
                <w:szCs w:val="18"/>
              </w:rPr>
            </w:pPr>
          </w:p>
        </w:tc>
        <w:tc>
          <w:tcPr>
            <w:tcW w:w="7513" w:type="dxa"/>
            <w:noWrap/>
            <w:vAlign w:val="center"/>
            <w:hideMark/>
          </w:tcPr>
          <w:p w14:paraId="5C497752"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226 - Taxa Customizada (POUPANÇA)</w:t>
            </w:r>
          </w:p>
        </w:tc>
        <w:tc>
          <w:tcPr>
            <w:tcW w:w="4876" w:type="dxa"/>
            <w:shd w:val="clear" w:color="000000" w:fill="FFFFFF"/>
            <w:noWrap/>
            <w:vAlign w:val="center"/>
            <w:hideMark/>
          </w:tcPr>
          <w:p w14:paraId="09736CDE"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 xml:space="preserve">Débito em Conta + Aprovação </w:t>
            </w:r>
            <w:r>
              <w:rPr>
                <w:rFonts w:cs="Arial"/>
                <w:color w:val="000000"/>
                <w:spacing w:val="0"/>
                <w:szCs w:val="18"/>
              </w:rPr>
              <w:t>Mesa de</w:t>
            </w:r>
            <w:r w:rsidRPr="000528DE">
              <w:rPr>
                <w:rFonts w:cs="Arial"/>
                <w:color w:val="000000"/>
                <w:spacing w:val="0"/>
                <w:szCs w:val="18"/>
              </w:rPr>
              <w:t xml:space="preserve"> Habitação</w:t>
            </w:r>
          </w:p>
        </w:tc>
      </w:tr>
      <w:tr w:rsidR="006B4FFD" w:rsidRPr="000528DE" w14:paraId="44FC7447" w14:textId="77777777" w:rsidTr="00C61CE0">
        <w:trPr>
          <w:trHeight w:val="300"/>
        </w:trPr>
        <w:tc>
          <w:tcPr>
            <w:tcW w:w="2547" w:type="dxa"/>
            <w:vMerge w:val="restart"/>
            <w:shd w:val="clear" w:color="000000" w:fill="FFFFFF"/>
            <w:noWrap/>
            <w:vAlign w:val="center"/>
            <w:hideMark/>
          </w:tcPr>
          <w:p w14:paraId="05A84D84" w14:textId="77777777" w:rsidR="006B4FFD" w:rsidRPr="000528DE" w:rsidRDefault="006B4FFD" w:rsidP="00C61CE0">
            <w:pPr>
              <w:spacing w:before="0"/>
              <w:jc w:val="center"/>
              <w:rPr>
                <w:rFonts w:cs="Arial"/>
                <w:b/>
                <w:bCs/>
                <w:color w:val="000000"/>
                <w:spacing w:val="0"/>
                <w:szCs w:val="18"/>
              </w:rPr>
            </w:pPr>
            <w:r w:rsidRPr="000528DE">
              <w:rPr>
                <w:rFonts w:cs="Arial"/>
                <w:b/>
                <w:bCs/>
                <w:color w:val="000000"/>
                <w:spacing w:val="0"/>
                <w:szCs w:val="18"/>
              </w:rPr>
              <w:t>Alocação de Recurso – Imóvel Comercial</w:t>
            </w:r>
          </w:p>
        </w:tc>
        <w:tc>
          <w:tcPr>
            <w:tcW w:w="7513" w:type="dxa"/>
            <w:noWrap/>
            <w:vAlign w:val="center"/>
            <w:hideMark/>
          </w:tcPr>
          <w:p w14:paraId="24B26346"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229 - Estratégia Habitação Mais Relacionamento Bonificação 2</w:t>
            </w:r>
          </w:p>
        </w:tc>
        <w:tc>
          <w:tcPr>
            <w:tcW w:w="4876" w:type="dxa"/>
            <w:shd w:val="clear" w:color="000000" w:fill="FFFFFF"/>
            <w:noWrap/>
            <w:vAlign w:val="center"/>
            <w:hideMark/>
          </w:tcPr>
          <w:p w14:paraId="6A972F3F"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Débito em Conta + Perfil de Interesse</w:t>
            </w:r>
          </w:p>
        </w:tc>
      </w:tr>
      <w:tr w:rsidR="006B4FFD" w:rsidRPr="000528DE" w14:paraId="4B6FE39E" w14:textId="77777777" w:rsidTr="00C61CE0">
        <w:trPr>
          <w:trHeight w:val="300"/>
        </w:trPr>
        <w:tc>
          <w:tcPr>
            <w:tcW w:w="2547" w:type="dxa"/>
            <w:vMerge/>
            <w:vAlign w:val="center"/>
            <w:hideMark/>
          </w:tcPr>
          <w:p w14:paraId="2405B351" w14:textId="77777777" w:rsidR="006B4FFD" w:rsidRPr="000528DE" w:rsidRDefault="006B4FFD" w:rsidP="00C61CE0">
            <w:pPr>
              <w:spacing w:before="0"/>
              <w:jc w:val="left"/>
              <w:rPr>
                <w:rFonts w:cs="Arial"/>
                <w:b/>
                <w:bCs/>
                <w:color w:val="000000"/>
                <w:spacing w:val="0"/>
                <w:szCs w:val="18"/>
              </w:rPr>
            </w:pPr>
          </w:p>
        </w:tc>
        <w:tc>
          <w:tcPr>
            <w:tcW w:w="7513" w:type="dxa"/>
            <w:noWrap/>
            <w:vAlign w:val="center"/>
            <w:hideMark/>
          </w:tcPr>
          <w:p w14:paraId="09BCF702"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231 - Estratégia Habitação Mais Relacionamento Bonificação 2</w:t>
            </w:r>
          </w:p>
        </w:tc>
        <w:tc>
          <w:tcPr>
            <w:tcW w:w="4876" w:type="dxa"/>
            <w:shd w:val="clear" w:color="000000" w:fill="FFFFFF"/>
            <w:noWrap/>
            <w:vAlign w:val="center"/>
            <w:hideMark/>
          </w:tcPr>
          <w:p w14:paraId="315CAD44" w14:textId="77777777" w:rsidR="006B4FFD" w:rsidRPr="000528DE" w:rsidRDefault="006B4FFD" w:rsidP="00C61CE0">
            <w:pPr>
              <w:spacing w:before="0"/>
              <w:jc w:val="left"/>
              <w:rPr>
                <w:rFonts w:cs="Arial"/>
                <w:color w:val="000000"/>
                <w:spacing w:val="0"/>
                <w:szCs w:val="18"/>
              </w:rPr>
            </w:pPr>
            <w:r w:rsidRPr="000528DE">
              <w:rPr>
                <w:rFonts w:cs="Arial"/>
                <w:color w:val="000000"/>
                <w:spacing w:val="0"/>
                <w:szCs w:val="18"/>
              </w:rPr>
              <w:t>Débito em Conta + Perfil de Interesse</w:t>
            </w:r>
          </w:p>
        </w:tc>
      </w:tr>
    </w:tbl>
    <w:p w14:paraId="1E7BFD0A" w14:textId="77777777" w:rsidR="006B4FFD" w:rsidRDefault="006B4FFD" w:rsidP="006B4FFD">
      <w:pPr>
        <w:rPr>
          <w:highlight w:val="green"/>
        </w:rPr>
      </w:pPr>
      <w:bookmarkStart w:id="7654" w:name="Item_6_2"/>
      <w:bookmarkEnd w:id="7654"/>
    </w:p>
    <w:p w14:paraId="786D80AC" w14:textId="77777777" w:rsidR="006B4FFD" w:rsidRDefault="006B4FFD" w:rsidP="006B4FFD">
      <w:pPr>
        <w:pStyle w:val="Ttulo"/>
      </w:pPr>
      <w:r w:rsidRPr="00F84EAA">
        <w:t>Anexo VII - RESUMO MODALIDADES E OPERAÇÕES</w:t>
      </w:r>
    </w:p>
    <w:p w14:paraId="1BEE3275" w14:textId="77777777" w:rsidR="006B4FFD" w:rsidRPr="00033A3D" w:rsidRDefault="006B4FFD" w:rsidP="006B4FFD">
      <w:pPr>
        <w:pStyle w:val="Prefcio"/>
        <w:rPr>
          <w:rFonts w:cs="Arial"/>
          <w:szCs w:val="18"/>
        </w:rPr>
      </w:pPr>
      <w:r w:rsidRPr="00033A3D">
        <w:rPr>
          <w:rFonts w:cs="Arial"/>
          <w:szCs w:val="18"/>
        </w:rPr>
        <w:t>ALTERAÇÕES EM RELAÇÃO À VERSÃO ANTERIOR</w:t>
      </w:r>
    </w:p>
    <w:p w14:paraId="1C12829B" w14:textId="77777777" w:rsidR="006B4FFD" w:rsidRPr="00CB6FB5" w:rsidRDefault="006B4FFD" w:rsidP="006B4FFD">
      <w:pPr>
        <w:pStyle w:val="Marcador1"/>
      </w:pPr>
      <w:r w:rsidRPr="00D14AEC">
        <w:tab/>
      </w:r>
      <w:r>
        <w:t>Sem alterações.</w:t>
      </w:r>
    </w:p>
    <w:p w14:paraId="0D292E75" w14:textId="77777777" w:rsidR="006B4FFD" w:rsidRDefault="006B4FFD" w:rsidP="006B4FFD">
      <w:pPr>
        <w:pStyle w:val="Ttulo1"/>
      </w:pPr>
      <w:r>
        <w:t>CARTA DE CRÉDITO SBPE E RECURSOS LIVRES</w:t>
      </w:r>
    </w:p>
    <w:p w14:paraId="7FE7F02E" w14:textId="77777777" w:rsidR="006B4FFD" w:rsidRPr="00452EAC" w:rsidRDefault="006B4FFD" w:rsidP="006B4FFD"/>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06"/>
        <w:gridCol w:w="1757"/>
        <w:gridCol w:w="4198"/>
        <w:gridCol w:w="1355"/>
        <w:gridCol w:w="1154"/>
      </w:tblGrid>
      <w:tr w:rsidR="006B4FFD" w:rsidRPr="00C00D99" w14:paraId="1B42ECB9" w14:textId="77777777" w:rsidTr="00C61CE0">
        <w:trPr>
          <w:trHeight w:val="359"/>
        </w:trPr>
        <w:tc>
          <w:tcPr>
            <w:tcW w:w="9870" w:type="dxa"/>
            <w:gridSpan w:val="5"/>
            <w:shd w:val="clear" w:color="000000" w:fill="D9D9D9"/>
            <w:vAlign w:val="center"/>
            <w:hideMark/>
          </w:tcPr>
          <w:p w14:paraId="7FF5FEF5" w14:textId="77777777" w:rsidR="006B4FFD" w:rsidRPr="00C00D99" w:rsidRDefault="006B4FFD" w:rsidP="00C61CE0">
            <w:pPr>
              <w:spacing w:before="0"/>
              <w:jc w:val="center"/>
              <w:rPr>
                <w:rFonts w:ascii="Calibri" w:hAnsi="Calibri" w:cs="Calibri"/>
                <w:b/>
                <w:bCs/>
                <w:color w:val="000000"/>
                <w:spacing w:val="0"/>
                <w:szCs w:val="18"/>
              </w:rPr>
            </w:pPr>
            <w:r w:rsidRPr="00C00D99">
              <w:rPr>
                <w:rFonts w:ascii="Calibri" w:hAnsi="Calibri" w:cs="Calibri"/>
                <w:b/>
                <w:bCs/>
                <w:color w:val="000000"/>
                <w:spacing w:val="0"/>
                <w:szCs w:val="18"/>
              </w:rPr>
              <w:t>Carta de Crédito SBPE e Recursos Livres</w:t>
            </w:r>
          </w:p>
        </w:tc>
      </w:tr>
      <w:tr w:rsidR="006B4FFD" w:rsidRPr="00C00D99" w14:paraId="14D1537F" w14:textId="77777777" w:rsidTr="00C61CE0">
        <w:trPr>
          <w:trHeight w:val="644"/>
        </w:trPr>
        <w:tc>
          <w:tcPr>
            <w:tcW w:w="1406" w:type="dxa"/>
            <w:shd w:val="clear" w:color="000000" w:fill="D9D9D9"/>
            <w:vAlign w:val="center"/>
            <w:hideMark/>
          </w:tcPr>
          <w:p w14:paraId="71804873" w14:textId="77777777" w:rsidR="006B4FFD" w:rsidRPr="00C00D99" w:rsidRDefault="006B4FFD" w:rsidP="00C61CE0">
            <w:pPr>
              <w:spacing w:before="0"/>
              <w:jc w:val="center"/>
              <w:rPr>
                <w:rFonts w:ascii="Calibri" w:hAnsi="Calibri" w:cs="Calibri"/>
                <w:b/>
                <w:bCs/>
                <w:color w:val="000000"/>
                <w:spacing w:val="0"/>
                <w:szCs w:val="18"/>
              </w:rPr>
            </w:pPr>
            <w:r w:rsidRPr="00C00D99">
              <w:rPr>
                <w:rFonts w:ascii="Calibri" w:hAnsi="Calibri" w:cs="Calibri"/>
                <w:b/>
                <w:bCs/>
                <w:color w:val="000000"/>
                <w:spacing w:val="0"/>
                <w:szCs w:val="18"/>
              </w:rPr>
              <w:t>MODALIDADES</w:t>
            </w:r>
          </w:p>
        </w:tc>
        <w:tc>
          <w:tcPr>
            <w:tcW w:w="1757" w:type="dxa"/>
            <w:shd w:val="clear" w:color="000000" w:fill="D9D9D9"/>
            <w:vAlign w:val="center"/>
            <w:hideMark/>
          </w:tcPr>
          <w:p w14:paraId="61685C69" w14:textId="77777777" w:rsidR="006B4FFD" w:rsidRPr="00C00D99" w:rsidRDefault="006B4FFD" w:rsidP="00C61CE0">
            <w:pPr>
              <w:spacing w:before="0"/>
              <w:jc w:val="center"/>
              <w:rPr>
                <w:rFonts w:ascii="Calibri" w:hAnsi="Calibri" w:cs="Calibri"/>
                <w:b/>
                <w:bCs/>
                <w:color w:val="000000"/>
                <w:spacing w:val="0"/>
                <w:szCs w:val="18"/>
              </w:rPr>
            </w:pPr>
            <w:r w:rsidRPr="00C00D99">
              <w:rPr>
                <w:rFonts w:ascii="Calibri" w:hAnsi="Calibri" w:cs="Calibri"/>
                <w:b/>
                <w:bCs/>
                <w:color w:val="000000"/>
                <w:spacing w:val="0"/>
                <w:szCs w:val="18"/>
              </w:rPr>
              <w:t>CRITÉRIOS PARA ENQUADRAMENTO</w:t>
            </w:r>
          </w:p>
        </w:tc>
        <w:tc>
          <w:tcPr>
            <w:tcW w:w="4198" w:type="dxa"/>
            <w:shd w:val="clear" w:color="000000" w:fill="D9D9D9"/>
            <w:vAlign w:val="center"/>
            <w:hideMark/>
          </w:tcPr>
          <w:p w14:paraId="7BAE1310" w14:textId="77777777" w:rsidR="006B4FFD" w:rsidRPr="00C00D99" w:rsidRDefault="006B4FFD" w:rsidP="00C61CE0">
            <w:pPr>
              <w:spacing w:before="0"/>
              <w:jc w:val="center"/>
              <w:rPr>
                <w:rFonts w:ascii="Calibri" w:hAnsi="Calibri" w:cs="Calibri"/>
                <w:b/>
                <w:bCs/>
                <w:color w:val="000000"/>
                <w:spacing w:val="0"/>
                <w:szCs w:val="18"/>
              </w:rPr>
            </w:pPr>
            <w:r w:rsidRPr="00C00D99">
              <w:rPr>
                <w:rFonts w:ascii="Calibri" w:hAnsi="Calibri" w:cs="Calibri"/>
                <w:b/>
                <w:bCs/>
                <w:color w:val="000000"/>
                <w:spacing w:val="0"/>
                <w:szCs w:val="18"/>
              </w:rPr>
              <w:t>OPERAÇÕES/PRODUTOS</w:t>
            </w:r>
          </w:p>
        </w:tc>
        <w:tc>
          <w:tcPr>
            <w:tcW w:w="1355" w:type="dxa"/>
            <w:shd w:val="clear" w:color="000000" w:fill="D9D9D9"/>
            <w:vAlign w:val="center"/>
            <w:hideMark/>
          </w:tcPr>
          <w:p w14:paraId="601E54BB" w14:textId="77777777" w:rsidR="006B4FFD" w:rsidRPr="00C00D99" w:rsidRDefault="006B4FFD" w:rsidP="00C61CE0">
            <w:pPr>
              <w:spacing w:before="0"/>
              <w:jc w:val="center"/>
              <w:rPr>
                <w:rFonts w:ascii="Calibri" w:hAnsi="Calibri" w:cs="Calibri"/>
                <w:b/>
                <w:bCs/>
                <w:color w:val="000000"/>
                <w:spacing w:val="0"/>
                <w:szCs w:val="18"/>
              </w:rPr>
            </w:pPr>
            <w:r w:rsidRPr="00C00D99">
              <w:rPr>
                <w:rFonts w:ascii="Calibri" w:hAnsi="Calibri" w:cs="Calibri"/>
                <w:b/>
                <w:bCs/>
                <w:color w:val="000000"/>
                <w:spacing w:val="0"/>
                <w:szCs w:val="18"/>
              </w:rPr>
              <w:t>COMPOSIÇÃO DA TAXA</w:t>
            </w:r>
          </w:p>
        </w:tc>
        <w:tc>
          <w:tcPr>
            <w:tcW w:w="1154" w:type="dxa"/>
            <w:shd w:val="clear" w:color="000000" w:fill="D9D9D9"/>
            <w:vAlign w:val="center"/>
            <w:hideMark/>
          </w:tcPr>
          <w:p w14:paraId="06A576F5" w14:textId="77777777" w:rsidR="006B4FFD" w:rsidRPr="00C00D99" w:rsidRDefault="006B4FFD" w:rsidP="00C61CE0">
            <w:pPr>
              <w:spacing w:before="0"/>
              <w:jc w:val="center"/>
              <w:rPr>
                <w:rFonts w:ascii="Calibri" w:hAnsi="Calibri" w:cs="Calibri"/>
                <w:b/>
                <w:bCs/>
                <w:color w:val="000000"/>
                <w:spacing w:val="0"/>
                <w:szCs w:val="18"/>
              </w:rPr>
            </w:pPr>
            <w:r w:rsidRPr="00C00D99">
              <w:rPr>
                <w:rFonts w:ascii="Calibri" w:hAnsi="Calibri" w:cs="Calibri"/>
                <w:b/>
                <w:bCs/>
                <w:color w:val="000000"/>
                <w:spacing w:val="0"/>
                <w:szCs w:val="18"/>
              </w:rPr>
              <w:t>INDEXADOR</w:t>
            </w:r>
            <w:r w:rsidRPr="00C00D99">
              <w:rPr>
                <w:rFonts w:ascii="Calibri" w:hAnsi="Calibri" w:cs="Calibri"/>
                <w:b/>
                <w:bCs/>
                <w:color w:val="000000"/>
                <w:spacing w:val="0"/>
                <w:szCs w:val="18"/>
              </w:rPr>
              <w:br/>
              <w:t>DO SD</w:t>
            </w:r>
          </w:p>
        </w:tc>
      </w:tr>
      <w:tr w:rsidR="006B4FFD" w:rsidRPr="00C00D99" w14:paraId="324B7023" w14:textId="77777777" w:rsidTr="00C61CE0">
        <w:trPr>
          <w:trHeight w:val="315"/>
        </w:trPr>
        <w:tc>
          <w:tcPr>
            <w:tcW w:w="1406" w:type="dxa"/>
            <w:vMerge w:val="restart"/>
            <w:shd w:val="clear" w:color="000000" w:fill="FFFFFF"/>
            <w:vAlign w:val="center"/>
            <w:hideMark/>
          </w:tcPr>
          <w:p w14:paraId="3D7CF558"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Crédito Imobiliário TR</w:t>
            </w:r>
          </w:p>
        </w:tc>
        <w:tc>
          <w:tcPr>
            <w:tcW w:w="1757" w:type="dxa"/>
            <w:vMerge w:val="restart"/>
            <w:vAlign w:val="center"/>
            <w:hideMark/>
          </w:tcPr>
          <w:p w14:paraId="7DDD125F" w14:textId="77777777" w:rsidR="006B4FFD" w:rsidRPr="00DD7891" w:rsidRDefault="006B4FFD" w:rsidP="00C61CE0">
            <w:pPr>
              <w:spacing w:before="0"/>
              <w:jc w:val="center"/>
              <w:rPr>
                <w:rFonts w:ascii="Calibri" w:hAnsi="Calibri" w:cs="Calibri"/>
                <w:color w:val="000000"/>
                <w:spacing w:val="0"/>
                <w:szCs w:val="18"/>
              </w:rPr>
            </w:pPr>
            <w:r w:rsidRPr="00DD7891">
              <w:rPr>
                <w:rFonts w:ascii="Calibri" w:hAnsi="Calibri" w:cs="Calibri"/>
                <w:color w:val="000000"/>
                <w:spacing w:val="0"/>
                <w:szCs w:val="18"/>
              </w:rPr>
              <w:t>Não há critérios específicos para enquadramento.</w:t>
            </w:r>
          </w:p>
          <w:p w14:paraId="2516CBD0" w14:textId="77777777" w:rsidR="006B4FFD" w:rsidRPr="00DD7891" w:rsidRDefault="006B4FFD" w:rsidP="00C61CE0">
            <w:pPr>
              <w:spacing w:before="0"/>
              <w:jc w:val="center"/>
              <w:rPr>
                <w:rFonts w:ascii="Calibri" w:hAnsi="Calibri" w:cs="Calibri"/>
                <w:color w:val="000000"/>
                <w:spacing w:val="0"/>
                <w:szCs w:val="18"/>
              </w:rPr>
            </w:pPr>
            <w:r w:rsidRPr="00DD7891">
              <w:rPr>
                <w:rFonts w:ascii="Calibri" w:hAnsi="Calibri" w:cs="Calibri"/>
                <w:color w:val="000000"/>
                <w:spacing w:val="0"/>
                <w:szCs w:val="18"/>
              </w:rPr>
              <w:t xml:space="preserve">Demais parâmetros e modalidades vigentes no [MN, </w:t>
            </w:r>
            <w:hyperlink r:id="rId245" w:tgtFrame="_blank" w:tooltip="Exibe Modelo: https://normas.caixa/normativo/MO30769" w:history="1">
              <w:r w:rsidRPr="00DD7891">
                <w:rPr>
                  <w:rStyle w:val="Hyperlink"/>
                  <w:rFonts w:ascii="Calibri" w:hAnsi="Calibri" w:cs="Calibri"/>
                  <w:spacing w:val="0"/>
                  <w:szCs w:val="18"/>
                </w:rPr>
                <w:t>MO30769</w:t>
              </w:r>
            </w:hyperlink>
            <w:r w:rsidRPr="00DD7891">
              <w:rPr>
                <w:rFonts w:ascii="Calibri" w:hAnsi="Calibri" w:cs="Calibri"/>
                <w:color w:val="000000"/>
                <w:spacing w:val="0"/>
                <w:szCs w:val="18"/>
              </w:rPr>
              <w:t>].</w:t>
            </w:r>
          </w:p>
        </w:tc>
        <w:tc>
          <w:tcPr>
            <w:tcW w:w="4198" w:type="dxa"/>
            <w:shd w:val="clear" w:color="000000" w:fill="D9D9D9"/>
            <w:vAlign w:val="bottom"/>
            <w:hideMark/>
          </w:tcPr>
          <w:p w14:paraId="7695A36E" w14:textId="77777777" w:rsidR="006B4FFD" w:rsidRPr="00DD7891" w:rsidRDefault="006B4FFD" w:rsidP="00C61CE0">
            <w:pPr>
              <w:spacing w:before="0"/>
              <w:jc w:val="left"/>
              <w:rPr>
                <w:rFonts w:ascii="Calibri" w:hAnsi="Calibri" w:cs="Calibri"/>
                <w:b/>
                <w:bCs/>
                <w:color w:val="000000"/>
                <w:spacing w:val="0"/>
                <w:szCs w:val="18"/>
              </w:rPr>
            </w:pPr>
            <w:r w:rsidRPr="00DD7891">
              <w:rPr>
                <w:rFonts w:ascii="Calibri" w:hAnsi="Calibri" w:cs="Calibri"/>
                <w:b/>
                <w:bCs/>
                <w:color w:val="000000"/>
                <w:spacing w:val="0"/>
                <w:szCs w:val="18"/>
              </w:rPr>
              <w:t>Residencial:</w:t>
            </w:r>
          </w:p>
        </w:tc>
        <w:tc>
          <w:tcPr>
            <w:tcW w:w="1355" w:type="dxa"/>
            <w:vMerge w:val="restart"/>
            <w:vAlign w:val="center"/>
            <w:hideMark/>
          </w:tcPr>
          <w:p w14:paraId="65ABADFE"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Taxa Fixa</w:t>
            </w:r>
          </w:p>
        </w:tc>
        <w:tc>
          <w:tcPr>
            <w:tcW w:w="1154" w:type="dxa"/>
            <w:vMerge w:val="restart"/>
            <w:vAlign w:val="center"/>
            <w:hideMark/>
          </w:tcPr>
          <w:p w14:paraId="063ECD02"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TR</w:t>
            </w:r>
          </w:p>
        </w:tc>
      </w:tr>
      <w:tr w:rsidR="006B4FFD" w:rsidRPr="00C00D99" w14:paraId="22E14BA3" w14:textId="77777777" w:rsidTr="00C61CE0">
        <w:trPr>
          <w:trHeight w:val="328"/>
        </w:trPr>
        <w:tc>
          <w:tcPr>
            <w:tcW w:w="1406" w:type="dxa"/>
            <w:vMerge/>
            <w:shd w:val="clear" w:color="000000" w:fill="FFFFFF"/>
            <w:vAlign w:val="center"/>
            <w:hideMark/>
          </w:tcPr>
          <w:p w14:paraId="1319C137" w14:textId="77777777" w:rsidR="006B4FFD" w:rsidRPr="00C00D99" w:rsidRDefault="006B4FFD" w:rsidP="00C61CE0">
            <w:pPr>
              <w:spacing w:before="0"/>
              <w:jc w:val="center"/>
              <w:rPr>
                <w:rFonts w:ascii="Calibri" w:hAnsi="Calibri" w:cs="Calibri"/>
                <w:color w:val="000000"/>
                <w:spacing w:val="0"/>
                <w:szCs w:val="18"/>
              </w:rPr>
            </w:pPr>
          </w:p>
        </w:tc>
        <w:tc>
          <w:tcPr>
            <w:tcW w:w="1757" w:type="dxa"/>
            <w:vMerge/>
            <w:vAlign w:val="center"/>
            <w:hideMark/>
          </w:tcPr>
          <w:p w14:paraId="5E160DEE"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0F215116"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Aquisição de Imóvel Novo ou Usado</w:t>
            </w:r>
          </w:p>
        </w:tc>
        <w:tc>
          <w:tcPr>
            <w:tcW w:w="1355" w:type="dxa"/>
            <w:vMerge/>
            <w:vAlign w:val="center"/>
            <w:hideMark/>
          </w:tcPr>
          <w:p w14:paraId="0C306282" w14:textId="77777777" w:rsidR="006B4FFD" w:rsidRPr="00C00D99" w:rsidRDefault="006B4FFD" w:rsidP="00C61CE0">
            <w:pPr>
              <w:spacing w:before="0"/>
              <w:jc w:val="center"/>
              <w:rPr>
                <w:rFonts w:ascii="Calibri" w:hAnsi="Calibri" w:cs="Calibri"/>
                <w:color w:val="000000"/>
                <w:spacing w:val="0"/>
                <w:szCs w:val="18"/>
              </w:rPr>
            </w:pPr>
          </w:p>
        </w:tc>
        <w:tc>
          <w:tcPr>
            <w:tcW w:w="1154" w:type="dxa"/>
            <w:vMerge/>
            <w:vAlign w:val="center"/>
            <w:hideMark/>
          </w:tcPr>
          <w:p w14:paraId="373FBA77" w14:textId="77777777" w:rsidR="006B4FFD" w:rsidRPr="00C00D99" w:rsidRDefault="006B4FFD" w:rsidP="00C61CE0">
            <w:pPr>
              <w:spacing w:before="0"/>
              <w:jc w:val="center"/>
              <w:rPr>
                <w:rFonts w:ascii="Calibri" w:hAnsi="Calibri" w:cs="Calibri"/>
                <w:color w:val="000000"/>
                <w:spacing w:val="0"/>
                <w:szCs w:val="18"/>
              </w:rPr>
            </w:pPr>
          </w:p>
        </w:tc>
      </w:tr>
      <w:tr w:rsidR="006B4FFD" w:rsidRPr="00C00D99" w14:paraId="0978D8C9" w14:textId="77777777" w:rsidTr="00C61CE0">
        <w:trPr>
          <w:trHeight w:val="315"/>
        </w:trPr>
        <w:tc>
          <w:tcPr>
            <w:tcW w:w="1406" w:type="dxa"/>
            <w:vMerge/>
            <w:vAlign w:val="center"/>
            <w:hideMark/>
          </w:tcPr>
          <w:p w14:paraId="381F6EFA"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28F14098"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4A47BD8B"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 xml:space="preserve">Aquisição de Terreno e Construção </w:t>
            </w:r>
          </w:p>
        </w:tc>
        <w:tc>
          <w:tcPr>
            <w:tcW w:w="1355" w:type="dxa"/>
            <w:vMerge/>
            <w:vAlign w:val="center"/>
            <w:hideMark/>
          </w:tcPr>
          <w:p w14:paraId="3D3F4B6C"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403D447A"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09C487A9" w14:textId="77777777" w:rsidTr="00C61CE0">
        <w:trPr>
          <w:trHeight w:val="315"/>
        </w:trPr>
        <w:tc>
          <w:tcPr>
            <w:tcW w:w="1406" w:type="dxa"/>
            <w:vMerge/>
            <w:vAlign w:val="center"/>
            <w:hideMark/>
          </w:tcPr>
          <w:p w14:paraId="7C215009"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2508723E"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5013697F"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 xml:space="preserve">Construção em Terreno Próprio </w:t>
            </w:r>
          </w:p>
        </w:tc>
        <w:tc>
          <w:tcPr>
            <w:tcW w:w="1355" w:type="dxa"/>
            <w:vMerge/>
            <w:vAlign w:val="center"/>
            <w:hideMark/>
          </w:tcPr>
          <w:p w14:paraId="13C31717"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3E597AB0"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12841630" w14:textId="77777777" w:rsidTr="00C61CE0">
        <w:trPr>
          <w:trHeight w:val="315"/>
        </w:trPr>
        <w:tc>
          <w:tcPr>
            <w:tcW w:w="1406" w:type="dxa"/>
            <w:vMerge/>
            <w:vAlign w:val="center"/>
            <w:hideMark/>
          </w:tcPr>
          <w:p w14:paraId="53950A14"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17B07723"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67D73355"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Reforma e/ou ampliação H2</w:t>
            </w:r>
          </w:p>
        </w:tc>
        <w:tc>
          <w:tcPr>
            <w:tcW w:w="1355" w:type="dxa"/>
            <w:vMerge/>
            <w:vAlign w:val="center"/>
            <w:hideMark/>
          </w:tcPr>
          <w:p w14:paraId="45D937DE"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39412062"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6046FC95" w14:textId="77777777" w:rsidTr="00C61CE0">
        <w:trPr>
          <w:trHeight w:val="328"/>
        </w:trPr>
        <w:tc>
          <w:tcPr>
            <w:tcW w:w="1406" w:type="dxa"/>
            <w:vMerge/>
            <w:vAlign w:val="center"/>
            <w:hideMark/>
          </w:tcPr>
          <w:p w14:paraId="7053E6F5"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5DD035B2"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17A8CEB3"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Aquisição de Lote Urbanizado</w:t>
            </w:r>
          </w:p>
        </w:tc>
        <w:tc>
          <w:tcPr>
            <w:tcW w:w="1355" w:type="dxa"/>
            <w:vMerge/>
            <w:vAlign w:val="center"/>
            <w:hideMark/>
          </w:tcPr>
          <w:p w14:paraId="420E651F"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3D4A23AA"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50B40461" w14:textId="77777777" w:rsidTr="00C61CE0">
        <w:trPr>
          <w:trHeight w:val="315"/>
        </w:trPr>
        <w:tc>
          <w:tcPr>
            <w:tcW w:w="1406" w:type="dxa"/>
            <w:vMerge/>
            <w:vAlign w:val="center"/>
            <w:hideMark/>
          </w:tcPr>
          <w:p w14:paraId="1E54D971"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38267A73"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373462AC"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Aquisição de Imóvel CAIXA/AMV</w:t>
            </w:r>
          </w:p>
        </w:tc>
        <w:tc>
          <w:tcPr>
            <w:tcW w:w="1355" w:type="dxa"/>
            <w:vMerge/>
            <w:vAlign w:val="center"/>
            <w:hideMark/>
          </w:tcPr>
          <w:p w14:paraId="6FBA329A"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55344125"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54EEC59A" w14:textId="77777777" w:rsidTr="00C61CE0">
        <w:trPr>
          <w:trHeight w:val="315"/>
        </w:trPr>
        <w:tc>
          <w:tcPr>
            <w:tcW w:w="1406" w:type="dxa"/>
            <w:vMerge/>
            <w:vAlign w:val="center"/>
            <w:hideMark/>
          </w:tcPr>
          <w:p w14:paraId="2518D235"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44451458"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292A4CB0"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Aquisição de unidade de empreendimento CAIXA</w:t>
            </w:r>
          </w:p>
        </w:tc>
        <w:tc>
          <w:tcPr>
            <w:tcW w:w="1355" w:type="dxa"/>
            <w:vMerge/>
            <w:vAlign w:val="center"/>
            <w:hideMark/>
          </w:tcPr>
          <w:p w14:paraId="56CCB1CF"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05CE430C"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163D3F9F" w14:textId="77777777" w:rsidTr="00C61CE0">
        <w:trPr>
          <w:trHeight w:val="315"/>
        </w:trPr>
        <w:tc>
          <w:tcPr>
            <w:tcW w:w="1406" w:type="dxa"/>
            <w:vMerge/>
            <w:vAlign w:val="center"/>
            <w:hideMark/>
          </w:tcPr>
          <w:p w14:paraId="671F7F28"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3E5E160C" w14:textId="77777777" w:rsidR="006B4FFD" w:rsidRPr="00DD7891" w:rsidRDefault="006B4FFD" w:rsidP="00C61CE0">
            <w:pPr>
              <w:spacing w:before="0"/>
              <w:jc w:val="left"/>
              <w:rPr>
                <w:rFonts w:ascii="Calibri" w:hAnsi="Calibri" w:cs="Calibri"/>
                <w:color w:val="000000"/>
                <w:spacing w:val="0"/>
                <w:szCs w:val="18"/>
              </w:rPr>
            </w:pPr>
          </w:p>
        </w:tc>
        <w:tc>
          <w:tcPr>
            <w:tcW w:w="4198" w:type="dxa"/>
            <w:shd w:val="clear" w:color="000000" w:fill="D9D9D9"/>
            <w:vAlign w:val="bottom"/>
            <w:hideMark/>
          </w:tcPr>
          <w:p w14:paraId="3A808F25" w14:textId="77777777" w:rsidR="006B4FFD" w:rsidRPr="00DD7891" w:rsidRDefault="006B4FFD" w:rsidP="00C61CE0">
            <w:pPr>
              <w:spacing w:before="0"/>
              <w:jc w:val="left"/>
              <w:rPr>
                <w:rFonts w:ascii="Calibri" w:hAnsi="Calibri" w:cs="Calibri"/>
                <w:b/>
                <w:bCs/>
                <w:color w:val="000000"/>
                <w:spacing w:val="0"/>
                <w:szCs w:val="18"/>
              </w:rPr>
            </w:pPr>
            <w:r w:rsidRPr="00DD7891">
              <w:rPr>
                <w:rFonts w:ascii="Calibri" w:hAnsi="Calibri" w:cs="Calibri"/>
                <w:b/>
                <w:bCs/>
                <w:color w:val="000000"/>
                <w:spacing w:val="0"/>
                <w:szCs w:val="18"/>
              </w:rPr>
              <w:t>Comercial:</w:t>
            </w:r>
          </w:p>
        </w:tc>
        <w:tc>
          <w:tcPr>
            <w:tcW w:w="1355" w:type="dxa"/>
            <w:vMerge/>
            <w:vAlign w:val="center"/>
            <w:hideMark/>
          </w:tcPr>
          <w:p w14:paraId="71004E89"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33D1E4A4"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539A57FD" w14:textId="77777777" w:rsidTr="00C61CE0">
        <w:trPr>
          <w:trHeight w:val="315"/>
        </w:trPr>
        <w:tc>
          <w:tcPr>
            <w:tcW w:w="1406" w:type="dxa"/>
            <w:vMerge/>
            <w:vAlign w:val="center"/>
            <w:hideMark/>
          </w:tcPr>
          <w:p w14:paraId="46BE7AA6"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1473FB83"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408495D3"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Aquisição de Imóvel Novo ou Usado</w:t>
            </w:r>
          </w:p>
        </w:tc>
        <w:tc>
          <w:tcPr>
            <w:tcW w:w="1355" w:type="dxa"/>
            <w:vMerge/>
            <w:vAlign w:val="center"/>
            <w:hideMark/>
          </w:tcPr>
          <w:p w14:paraId="39749333"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483FD34F"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123435A7" w14:textId="77777777" w:rsidTr="00C61CE0">
        <w:trPr>
          <w:trHeight w:val="315"/>
        </w:trPr>
        <w:tc>
          <w:tcPr>
            <w:tcW w:w="1406" w:type="dxa"/>
            <w:vMerge/>
            <w:vAlign w:val="center"/>
            <w:hideMark/>
          </w:tcPr>
          <w:p w14:paraId="632E5A07"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0440A593"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3F1CA283"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Aquisição de Lote Urbanizado</w:t>
            </w:r>
          </w:p>
        </w:tc>
        <w:tc>
          <w:tcPr>
            <w:tcW w:w="1355" w:type="dxa"/>
            <w:vMerge/>
            <w:vAlign w:val="center"/>
            <w:hideMark/>
          </w:tcPr>
          <w:p w14:paraId="48935893"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57B9E933"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58D6BC34" w14:textId="77777777" w:rsidTr="00C61CE0">
        <w:trPr>
          <w:trHeight w:val="315"/>
        </w:trPr>
        <w:tc>
          <w:tcPr>
            <w:tcW w:w="1406" w:type="dxa"/>
            <w:vMerge/>
            <w:vAlign w:val="center"/>
            <w:hideMark/>
          </w:tcPr>
          <w:p w14:paraId="77FAFF43"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731FA4FF"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2009CDFD"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Aquisição de Imóvel CAIXA/AMV</w:t>
            </w:r>
          </w:p>
        </w:tc>
        <w:tc>
          <w:tcPr>
            <w:tcW w:w="1355" w:type="dxa"/>
            <w:vMerge/>
            <w:vAlign w:val="center"/>
            <w:hideMark/>
          </w:tcPr>
          <w:p w14:paraId="3330266C"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593EC9F6"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5542594B" w14:textId="77777777" w:rsidTr="00C61CE0">
        <w:trPr>
          <w:trHeight w:val="328"/>
        </w:trPr>
        <w:tc>
          <w:tcPr>
            <w:tcW w:w="1406" w:type="dxa"/>
            <w:vMerge/>
            <w:vAlign w:val="center"/>
            <w:hideMark/>
          </w:tcPr>
          <w:p w14:paraId="40FF0EED"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13EC737D"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711750A2"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Aquisição de unidades de empreendimento CAIXA</w:t>
            </w:r>
          </w:p>
        </w:tc>
        <w:tc>
          <w:tcPr>
            <w:tcW w:w="1355" w:type="dxa"/>
            <w:vMerge/>
            <w:vAlign w:val="center"/>
            <w:hideMark/>
          </w:tcPr>
          <w:p w14:paraId="267D48F8"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2F651E26"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41073F29" w14:textId="77777777" w:rsidTr="00C61CE0">
        <w:trPr>
          <w:trHeight w:val="315"/>
        </w:trPr>
        <w:tc>
          <w:tcPr>
            <w:tcW w:w="1406" w:type="dxa"/>
            <w:vMerge w:val="restart"/>
            <w:shd w:val="clear" w:color="000000" w:fill="FFFFFF"/>
            <w:vAlign w:val="center"/>
            <w:hideMark/>
          </w:tcPr>
          <w:p w14:paraId="6D6862A4"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Crédito Imobiliário Poupança CAIXA</w:t>
            </w:r>
          </w:p>
        </w:tc>
        <w:tc>
          <w:tcPr>
            <w:tcW w:w="1757" w:type="dxa"/>
            <w:vMerge/>
            <w:vAlign w:val="center"/>
            <w:hideMark/>
          </w:tcPr>
          <w:p w14:paraId="589D29F5"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205F89ED"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Aquisição de Imóvel Novo/Usado</w:t>
            </w:r>
          </w:p>
        </w:tc>
        <w:tc>
          <w:tcPr>
            <w:tcW w:w="1355" w:type="dxa"/>
            <w:vMerge w:val="restart"/>
            <w:vAlign w:val="center"/>
            <w:hideMark/>
          </w:tcPr>
          <w:p w14:paraId="0C3B0E7C"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Taxa fixa + remuneração adicional da poupança</w:t>
            </w:r>
          </w:p>
        </w:tc>
        <w:tc>
          <w:tcPr>
            <w:tcW w:w="1154" w:type="dxa"/>
            <w:vMerge w:val="restart"/>
            <w:vAlign w:val="center"/>
            <w:hideMark/>
          </w:tcPr>
          <w:p w14:paraId="50A7662A"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TR</w:t>
            </w:r>
          </w:p>
        </w:tc>
      </w:tr>
      <w:tr w:rsidR="006B4FFD" w:rsidRPr="00C00D99" w14:paraId="3F152E8E" w14:textId="77777777" w:rsidTr="00C61CE0">
        <w:trPr>
          <w:trHeight w:val="315"/>
        </w:trPr>
        <w:tc>
          <w:tcPr>
            <w:tcW w:w="1406" w:type="dxa"/>
            <w:vMerge/>
            <w:vAlign w:val="center"/>
            <w:hideMark/>
          </w:tcPr>
          <w:p w14:paraId="4E0EE2EF"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2C24B8E7"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17D633BD"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Imóveis CAIXA/AVM (Adjudicados/Leilão CAIXA)</w:t>
            </w:r>
          </w:p>
        </w:tc>
        <w:tc>
          <w:tcPr>
            <w:tcW w:w="1355" w:type="dxa"/>
            <w:vMerge/>
            <w:vAlign w:val="center"/>
            <w:hideMark/>
          </w:tcPr>
          <w:p w14:paraId="0F8B8785"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76DAB315"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2FA4426A" w14:textId="77777777" w:rsidTr="00C61CE0">
        <w:trPr>
          <w:trHeight w:val="315"/>
        </w:trPr>
        <w:tc>
          <w:tcPr>
            <w:tcW w:w="1406" w:type="dxa"/>
            <w:vMerge/>
            <w:vAlign w:val="center"/>
            <w:hideMark/>
          </w:tcPr>
          <w:p w14:paraId="2AA7D63A"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03D24458"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34948C35" w14:textId="77777777" w:rsidR="006B4FFD" w:rsidRPr="00DD7891" w:rsidRDefault="006B4FFD" w:rsidP="00C61CE0">
            <w:pPr>
              <w:spacing w:before="0"/>
              <w:jc w:val="left"/>
              <w:rPr>
                <w:rFonts w:ascii="Calibri" w:hAnsi="Calibri" w:cs="Calibri"/>
                <w:color w:val="000000"/>
                <w:spacing w:val="0"/>
                <w:szCs w:val="18"/>
              </w:rPr>
            </w:pPr>
            <w:r w:rsidRPr="00DD7891">
              <w:rPr>
                <w:rFonts w:ascii="Calibri" w:hAnsi="Calibri" w:cs="Calibri"/>
                <w:color w:val="000000"/>
                <w:spacing w:val="0"/>
                <w:szCs w:val="18"/>
              </w:rPr>
              <w:t>Aquisição de unidade de empreendimento CAIXA – apenas unidade concluídas</w:t>
            </w:r>
          </w:p>
        </w:tc>
        <w:tc>
          <w:tcPr>
            <w:tcW w:w="1355" w:type="dxa"/>
            <w:vMerge/>
            <w:vAlign w:val="center"/>
            <w:hideMark/>
          </w:tcPr>
          <w:p w14:paraId="41D3957C"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6D1A93C8"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1C00ADD8" w14:textId="77777777" w:rsidTr="00C61CE0">
        <w:trPr>
          <w:trHeight w:val="315"/>
        </w:trPr>
        <w:tc>
          <w:tcPr>
            <w:tcW w:w="1406" w:type="dxa"/>
            <w:vMerge w:val="restart"/>
            <w:shd w:val="clear" w:color="000000" w:fill="FFFFFF"/>
            <w:vAlign w:val="center"/>
            <w:hideMark/>
          </w:tcPr>
          <w:p w14:paraId="4B949F91"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 xml:space="preserve">Crédito Imobiliário Prefixado </w:t>
            </w:r>
          </w:p>
        </w:tc>
        <w:tc>
          <w:tcPr>
            <w:tcW w:w="1757" w:type="dxa"/>
            <w:vMerge/>
            <w:vAlign w:val="center"/>
            <w:hideMark/>
          </w:tcPr>
          <w:p w14:paraId="1FBA6D52"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4E00AEFE"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Aquisição de Imóvel Novo ou Usado</w:t>
            </w:r>
          </w:p>
        </w:tc>
        <w:tc>
          <w:tcPr>
            <w:tcW w:w="1355" w:type="dxa"/>
            <w:vMerge w:val="restart"/>
            <w:vAlign w:val="center"/>
            <w:hideMark/>
          </w:tcPr>
          <w:p w14:paraId="0B4615B3"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Taxa Fixa</w:t>
            </w:r>
          </w:p>
        </w:tc>
        <w:tc>
          <w:tcPr>
            <w:tcW w:w="1154" w:type="dxa"/>
            <w:vMerge w:val="restart"/>
            <w:vAlign w:val="center"/>
            <w:hideMark/>
          </w:tcPr>
          <w:p w14:paraId="1ABB3C30"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Não há</w:t>
            </w:r>
          </w:p>
        </w:tc>
      </w:tr>
      <w:tr w:rsidR="006B4FFD" w:rsidRPr="00C00D99" w14:paraId="22E1A8C4" w14:textId="77777777" w:rsidTr="00C61CE0">
        <w:trPr>
          <w:trHeight w:val="315"/>
        </w:trPr>
        <w:tc>
          <w:tcPr>
            <w:tcW w:w="1406" w:type="dxa"/>
            <w:vMerge/>
            <w:vAlign w:val="center"/>
            <w:hideMark/>
          </w:tcPr>
          <w:p w14:paraId="6119F7FB"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3C4B4115"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2E0CA7DC"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 xml:space="preserve">Aquisição de Terreno e Construção </w:t>
            </w:r>
          </w:p>
        </w:tc>
        <w:tc>
          <w:tcPr>
            <w:tcW w:w="1355" w:type="dxa"/>
            <w:vMerge/>
            <w:vAlign w:val="center"/>
            <w:hideMark/>
          </w:tcPr>
          <w:p w14:paraId="3690659C"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5C96DE79"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3CD76388" w14:textId="77777777" w:rsidTr="00C61CE0">
        <w:trPr>
          <w:trHeight w:val="315"/>
        </w:trPr>
        <w:tc>
          <w:tcPr>
            <w:tcW w:w="1406" w:type="dxa"/>
            <w:vMerge/>
            <w:vAlign w:val="center"/>
            <w:hideMark/>
          </w:tcPr>
          <w:p w14:paraId="461434C1"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1038A9E1"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68D9E771"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Construção em Terreno Próprio</w:t>
            </w:r>
          </w:p>
        </w:tc>
        <w:tc>
          <w:tcPr>
            <w:tcW w:w="1355" w:type="dxa"/>
            <w:vMerge/>
            <w:vAlign w:val="center"/>
            <w:hideMark/>
          </w:tcPr>
          <w:p w14:paraId="0A90B791"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6CDEDD29"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0BACC8BA" w14:textId="77777777" w:rsidTr="00C61CE0">
        <w:trPr>
          <w:trHeight w:val="315"/>
        </w:trPr>
        <w:tc>
          <w:tcPr>
            <w:tcW w:w="1406" w:type="dxa"/>
            <w:vMerge/>
            <w:vAlign w:val="center"/>
            <w:hideMark/>
          </w:tcPr>
          <w:p w14:paraId="2E123924"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hideMark/>
          </w:tcPr>
          <w:p w14:paraId="0C26E0AA"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hideMark/>
          </w:tcPr>
          <w:p w14:paraId="4A859148"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Aquisição de Imóvel CAIXA/AMV</w:t>
            </w:r>
          </w:p>
        </w:tc>
        <w:tc>
          <w:tcPr>
            <w:tcW w:w="1355" w:type="dxa"/>
            <w:vMerge/>
            <w:vAlign w:val="center"/>
            <w:hideMark/>
          </w:tcPr>
          <w:p w14:paraId="0123417D"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hideMark/>
          </w:tcPr>
          <w:p w14:paraId="40941314"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7ED1C36C" w14:textId="77777777" w:rsidTr="00C61CE0">
        <w:trPr>
          <w:trHeight w:val="315"/>
        </w:trPr>
        <w:tc>
          <w:tcPr>
            <w:tcW w:w="1406" w:type="dxa"/>
            <w:vMerge/>
            <w:vAlign w:val="center"/>
          </w:tcPr>
          <w:p w14:paraId="7E9D3A12"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tcPr>
          <w:p w14:paraId="70C9AEB6"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tcPr>
          <w:p w14:paraId="044064CC"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Aquisição de unidade de empreendimento CAIXA</w:t>
            </w:r>
          </w:p>
        </w:tc>
        <w:tc>
          <w:tcPr>
            <w:tcW w:w="1355" w:type="dxa"/>
            <w:vMerge/>
            <w:vAlign w:val="center"/>
          </w:tcPr>
          <w:p w14:paraId="35679025"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tcPr>
          <w:p w14:paraId="6111B175"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0C777FFA" w14:textId="77777777" w:rsidTr="00C61CE0">
        <w:trPr>
          <w:trHeight w:val="315"/>
        </w:trPr>
        <w:tc>
          <w:tcPr>
            <w:tcW w:w="1406" w:type="dxa"/>
            <w:vMerge/>
            <w:vAlign w:val="center"/>
          </w:tcPr>
          <w:p w14:paraId="5042F1FB" w14:textId="77777777" w:rsidR="006B4FFD" w:rsidRPr="00C00D99" w:rsidRDefault="006B4FFD" w:rsidP="00C61CE0">
            <w:pPr>
              <w:spacing w:before="0"/>
              <w:jc w:val="left"/>
              <w:rPr>
                <w:rFonts w:ascii="Calibri" w:hAnsi="Calibri" w:cs="Calibri"/>
                <w:color w:val="000000"/>
                <w:spacing w:val="0"/>
                <w:szCs w:val="18"/>
              </w:rPr>
            </w:pPr>
          </w:p>
        </w:tc>
        <w:tc>
          <w:tcPr>
            <w:tcW w:w="1757" w:type="dxa"/>
            <w:vMerge/>
            <w:vAlign w:val="center"/>
          </w:tcPr>
          <w:p w14:paraId="334A0BD1" w14:textId="77777777" w:rsidR="006B4FFD" w:rsidRPr="00DD7891" w:rsidRDefault="006B4FFD" w:rsidP="00C61CE0">
            <w:pPr>
              <w:spacing w:before="0"/>
              <w:jc w:val="left"/>
              <w:rPr>
                <w:rFonts w:ascii="Calibri" w:hAnsi="Calibri" w:cs="Calibri"/>
                <w:color w:val="000000"/>
                <w:spacing w:val="0"/>
                <w:szCs w:val="18"/>
              </w:rPr>
            </w:pPr>
          </w:p>
        </w:tc>
        <w:tc>
          <w:tcPr>
            <w:tcW w:w="4198" w:type="dxa"/>
            <w:vAlign w:val="center"/>
          </w:tcPr>
          <w:p w14:paraId="3AB41E67" w14:textId="77777777" w:rsidR="006B4FFD" w:rsidRPr="00DD7891" w:rsidRDefault="006B4FFD" w:rsidP="00C61CE0">
            <w:pPr>
              <w:spacing w:before="0"/>
              <w:ind w:left="-227" w:firstLineChars="100" w:firstLine="180"/>
              <w:jc w:val="left"/>
              <w:rPr>
                <w:rFonts w:ascii="Calibri" w:hAnsi="Calibri" w:cs="Calibri"/>
                <w:color w:val="000000"/>
                <w:spacing w:val="0"/>
                <w:szCs w:val="18"/>
              </w:rPr>
            </w:pPr>
            <w:r w:rsidRPr="00DD7891">
              <w:rPr>
                <w:rFonts w:ascii="Calibri" w:hAnsi="Calibri" w:cs="Calibri"/>
                <w:color w:val="000000"/>
                <w:spacing w:val="0"/>
                <w:szCs w:val="18"/>
              </w:rPr>
              <w:t>Reforma Casa com Garantia de Imóvel</w:t>
            </w:r>
          </w:p>
        </w:tc>
        <w:tc>
          <w:tcPr>
            <w:tcW w:w="1355" w:type="dxa"/>
            <w:vMerge/>
            <w:vAlign w:val="center"/>
          </w:tcPr>
          <w:p w14:paraId="2AFF2837" w14:textId="77777777" w:rsidR="006B4FFD" w:rsidRPr="00C00D99" w:rsidRDefault="006B4FFD" w:rsidP="00C61CE0">
            <w:pPr>
              <w:spacing w:before="0"/>
              <w:jc w:val="left"/>
              <w:rPr>
                <w:rFonts w:ascii="Calibri" w:hAnsi="Calibri" w:cs="Calibri"/>
                <w:color w:val="000000"/>
                <w:spacing w:val="0"/>
                <w:szCs w:val="18"/>
              </w:rPr>
            </w:pPr>
          </w:p>
        </w:tc>
        <w:tc>
          <w:tcPr>
            <w:tcW w:w="1154" w:type="dxa"/>
            <w:vMerge/>
            <w:vAlign w:val="center"/>
          </w:tcPr>
          <w:p w14:paraId="19B694CF" w14:textId="77777777" w:rsidR="006B4FFD" w:rsidRPr="00C00D99" w:rsidRDefault="006B4FFD" w:rsidP="00C61CE0">
            <w:pPr>
              <w:spacing w:before="0"/>
              <w:jc w:val="left"/>
              <w:rPr>
                <w:rFonts w:ascii="Calibri" w:hAnsi="Calibri" w:cs="Calibri"/>
                <w:color w:val="000000"/>
                <w:spacing w:val="0"/>
                <w:szCs w:val="18"/>
              </w:rPr>
            </w:pPr>
          </w:p>
        </w:tc>
      </w:tr>
      <w:tr w:rsidR="006B4FFD" w:rsidRPr="00C00D99" w14:paraId="423CCBF0" w14:textId="77777777" w:rsidTr="00C61CE0">
        <w:trPr>
          <w:trHeight w:val="1274"/>
        </w:trPr>
        <w:tc>
          <w:tcPr>
            <w:tcW w:w="1406" w:type="dxa"/>
            <w:shd w:val="clear" w:color="000000" w:fill="FFFFFF"/>
            <w:vAlign w:val="center"/>
            <w:hideMark/>
          </w:tcPr>
          <w:p w14:paraId="5F7544D4"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lastRenderedPageBreak/>
              <w:t>Crédito Imobiliário CDI</w:t>
            </w:r>
          </w:p>
        </w:tc>
        <w:tc>
          <w:tcPr>
            <w:tcW w:w="1757" w:type="dxa"/>
            <w:vAlign w:val="center"/>
            <w:hideMark/>
          </w:tcPr>
          <w:p w14:paraId="30DE5CE5"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VA superior a R$ 1,5 milhão ou Cliente possui financiamento imobiliário ativo na CAIXA</w:t>
            </w:r>
          </w:p>
        </w:tc>
        <w:tc>
          <w:tcPr>
            <w:tcW w:w="4198" w:type="dxa"/>
            <w:vAlign w:val="center"/>
            <w:hideMark/>
          </w:tcPr>
          <w:p w14:paraId="5D9E9BE6" w14:textId="77777777" w:rsidR="006B4FFD" w:rsidRPr="00C00D99" w:rsidRDefault="006B4FFD" w:rsidP="00C61CE0">
            <w:pPr>
              <w:spacing w:before="0"/>
              <w:ind w:left="-227" w:firstLineChars="100" w:firstLine="180"/>
              <w:jc w:val="left"/>
              <w:rPr>
                <w:rFonts w:ascii="Calibri" w:hAnsi="Calibri" w:cs="Calibri"/>
                <w:color w:val="000000"/>
                <w:spacing w:val="0"/>
                <w:szCs w:val="18"/>
              </w:rPr>
            </w:pPr>
            <w:r w:rsidRPr="00C00D99">
              <w:rPr>
                <w:rFonts w:ascii="Calibri" w:hAnsi="Calibri" w:cs="Calibri"/>
                <w:color w:val="000000"/>
                <w:spacing w:val="0"/>
                <w:szCs w:val="18"/>
              </w:rPr>
              <w:t>Aquisição de Imóvel Novo ou Usado</w:t>
            </w:r>
          </w:p>
        </w:tc>
        <w:tc>
          <w:tcPr>
            <w:tcW w:w="1355" w:type="dxa"/>
            <w:vAlign w:val="center"/>
            <w:hideMark/>
          </w:tcPr>
          <w:p w14:paraId="28CFB72C" w14:textId="77777777" w:rsidR="006B4FFD" w:rsidRPr="00C00D99" w:rsidRDefault="006B4FFD" w:rsidP="00C61CE0">
            <w:pPr>
              <w:pStyle w:val="Default"/>
              <w:jc w:val="center"/>
              <w:rPr>
                <w:rFonts w:ascii="Calibri" w:hAnsi="Calibri" w:cs="Calibri"/>
                <w:sz w:val="18"/>
                <w:szCs w:val="18"/>
              </w:rPr>
            </w:pPr>
            <w:r w:rsidRPr="00C00D99">
              <w:rPr>
                <w:rFonts w:ascii="Calibri" w:hAnsi="Calibri" w:cs="Calibri"/>
                <w:sz w:val="18"/>
                <w:szCs w:val="18"/>
              </w:rPr>
              <w:t xml:space="preserve">Percentual da taxa média diária do CDI </w:t>
            </w:r>
          </w:p>
        </w:tc>
        <w:tc>
          <w:tcPr>
            <w:tcW w:w="1154" w:type="dxa"/>
            <w:vAlign w:val="center"/>
            <w:hideMark/>
          </w:tcPr>
          <w:p w14:paraId="43B2ED0C"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Não há</w:t>
            </w:r>
          </w:p>
        </w:tc>
      </w:tr>
    </w:tbl>
    <w:p w14:paraId="31688337" w14:textId="77777777" w:rsidR="006B4FFD" w:rsidRPr="00C00D99" w:rsidRDefault="006B4FFD" w:rsidP="006B4FFD">
      <w:pPr>
        <w:rPr>
          <w:szCs w:val="18"/>
        </w:rPr>
      </w:pPr>
    </w:p>
    <w:p w14:paraId="117EA455" w14:textId="77777777" w:rsidR="006B4FFD" w:rsidRDefault="006B4FFD" w:rsidP="006B4FFD">
      <w:pPr>
        <w:spacing w:before="0"/>
        <w:jc w:val="left"/>
        <w:rPr>
          <w:szCs w:val="18"/>
        </w:rPr>
      </w:pPr>
    </w:p>
    <w:p w14:paraId="42731211" w14:textId="77777777" w:rsidR="006B4FFD" w:rsidRDefault="006B4FFD" w:rsidP="006B4FFD">
      <w:pPr>
        <w:spacing w:before="0"/>
        <w:jc w:val="left"/>
        <w:rPr>
          <w:szCs w:val="18"/>
        </w:rPr>
      </w:pPr>
    </w:p>
    <w:p w14:paraId="5388F110" w14:textId="77777777" w:rsidR="006B4FFD" w:rsidRDefault="006B4FFD" w:rsidP="006B4FFD">
      <w:pPr>
        <w:spacing w:before="0"/>
        <w:jc w:val="left"/>
        <w:rPr>
          <w:szCs w:val="18"/>
        </w:rPr>
      </w:pPr>
    </w:p>
    <w:p w14:paraId="4794D950" w14:textId="77777777" w:rsidR="006B4FFD" w:rsidRDefault="006B4FFD" w:rsidP="006B4FFD">
      <w:pPr>
        <w:spacing w:before="0"/>
        <w:jc w:val="left"/>
        <w:rPr>
          <w:szCs w:val="18"/>
        </w:rPr>
      </w:pPr>
    </w:p>
    <w:p w14:paraId="3461BE7C" w14:textId="77777777" w:rsidR="006B4FFD" w:rsidRDefault="006B4FFD" w:rsidP="006B4FFD">
      <w:pPr>
        <w:spacing w:before="0"/>
        <w:jc w:val="left"/>
        <w:rPr>
          <w:szCs w:val="18"/>
        </w:rPr>
      </w:pPr>
    </w:p>
    <w:p w14:paraId="24D56E85" w14:textId="77777777" w:rsidR="006B4FFD" w:rsidRDefault="006B4FFD" w:rsidP="006B4FFD">
      <w:pPr>
        <w:spacing w:before="0"/>
        <w:jc w:val="left"/>
        <w:rPr>
          <w:szCs w:val="18"/>
        </w:rPr>
      </w:pPr>
    </w:p>
    <w:p w14:paraId="2AFDA522" w14:textId="77777777" w:rsidR="006B4FFD" w:rsidRDefault="006B4FFD" w:rsidP="006B4FFD">
      <w:pPr>
        <w:spacing w:before="0"/>
        <w:jc w:val="left"/>
        <w:rPr>
          <w:szCs w:val="18"/>
        </w:rPr>
      </w:pPr>
    </w:p>
    <w:p w14:paraId="5FB4C165" w14:textId="77777777" w:rsidR="006B4FFD" w:rsidRPr="00C00D99" w:rsidRDefault="006B4FFD" w:rsidP="006B4FFD">
      <w:pPr>
        <w:pStyle w:val="Ttulo1"/>
      </w:pPr>
      <w:r w:rsidRPr="00C00D99">
        <w:t>CARTA DE CRÉDITO FGTS</w:t>
      </w:r>
    </w:p>
    <w:p w14:paraId="346C3ACD" w14:textId="77777777" w:rsidR="006B4FFD" w:rsidRPr="00C00D99" w:rsidRDefault="006B4FFD" w:rsidP="006B4FFD">
      <w:pPr>
        <w:rPr>
          <w:szCs w:val="18"/>
        </w:rPr>
      </w:pP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70" w:type="dxa"/>
          <w:right w:w="70" w:type="dxa"/>
        </w:tblCellMar>
        <w:tblLook w:val="04A0" w:firstRow="1" w:lastRow="0" w:firstColumn="1" w:lastColumn="0" w:noHBand="0" w:noVBand="1"/>
      </w:tblPr>
      <w:tblGrid>
        <w:gridCol w:w="1124"/>
        <w:gridCol w:w="2128"/>
        <w:gridCol w:w="4042"/>
        <w:gridCol w:w="1173"/>
        <w:gridCol w:w="1083"/>
      </w:tblGrid>
      <w:tr w:rsidR="006B4FFD" w:rsidRPr="00C00D99" w14:paraId="2C259150" w14:textId="77777777" w:rsidTr="00C61CE0">
        <w:trPr>
          <w:trHeight w:val="761"/>
        </w:trPr>
        <w:tc>
          <w:tcPr>
            <w:tcW w:w="1124" w:type="dxa"/>
            <w:shd w:val="clear" w:color="000000" w:fill="D9D9D9"/>
            <w:vAlign w:val="center"/>
            <w:hideMark/>
          </w:tcPr>
          <w:p w14:paraId="37188EA9" w14:textId="77777777" w:rsidR="006B4FFD" w:rsidRPr="00C00D99" w:rsidRDefault="006B4FFD" w:rsidP="00C61CE0">
            <w:pPr>
              <w:spacing w:before="0"/>
              <w:jc w:val="center"/>
              <w:rPr>
                <w:rFonts w:ascii="Calibri" w:hAnsi="Calibri" w:cs="Calibri"/>
                <w:b/>
                <w:bCs/>
                <w:color w:val="000000"/>
                <w:spacing w:val="0"/>
                <w:szCs w:val="18"/>
              </w:rPr>
            </w:pPr>
            <w:r w:rsidRPr="00C00D99">
              <w:rPr>
                <w:rFonts w:ascii="Calibri" w:hAnsi="Calibri" w:cs="Calibri"/>
                <w:b/>
                <w:bCs/>
                <w:color w:val="000000"/>
                <w:spacing w:val="0"/>
                <w:szCs w:val="18"/>
              </w:rPr>
              <w:t>PROGRAMA</w:t>
            </w:r>
          </w:p>
        </w:tc>
        <w:tc>
          <w:tcPr>
            <w:tcW w:w="2128" w:type="dxa"/>
            <w:shd w:val="clear" w:color="000000" w:fill="D9D9D9"/>
            <w:vAlign w:val="center"/>
            <w:hideMark/>
          </w:tcPr>
          <w:p w14:paraId="4425A81C" w14:textId="77777777" w:rsidR="006B4FFD" w:rsidRPr="00C00D99" w:rsidRDefault="006B4FFD" w:rsidP="00C61CE0">
            <w:pPr>
              <w:spacing w:before="0"/>
              <w:jc w:val="center"/>
              <w:rPr>
                <w:rFonts w:ascii="Calibri" w:hAnsi="Calibri" w:cs="Calibri"/>
                <w:b/>
                <w:bCs/>
                <w:color w:val="000000"/>
                <w:spacing w:val="0"/>
                <w:szCs w:val="18"/>
              </w:rPr>
            </w:pPr>
            <w:r w:rsidRPr="00C00D99">
              <w:rPr>
                <w:rFonts w:ascii="Calibri" w:hAnsi="Calibri" w:cs="Calibri"/>
                <w:b/>
                <w:bCs/>
                <w:color w:val="000000"/>
                <w:spacing w:val="0"/>
                <w:szCs w:val="18"/>
              </w:rPr>
              <w:t>CRITÉRIOS PARA ENQUADRAMENTO</w:t>
            </w:r>
          </w:p>
        </w:tc>
        <w:tc>
          <w:tcPr>
            <w:tcW w:w="4042" w:type="dxa"/>
            <w:shd w:val="clear" w:color="000000" w:fill="D9D9D9"/>
            <w:vAlign w:val="center"/>
            <w:hideMark/>
          </w:tcPr>
          <w:p w14:paraId="73AF1548" w14:textId="77777777" w:rsidR="006B4FFD" w:rsidRPr="00C00D99" w:rsidRDefault="006B4FFD" w:rsidP="00C61CE0">
            <w:pPr>
              <w:spacing w:before="0"/>
              <w:jc w:val="center"/>
              <w:rPr>
                <w:rFonts w:ascii="Calibri" w:hAnsi="Calibri" w:cs="Calibri"/>
                <w:b/>
                <w:bCs/>
                <w:color w:val="000000"/>
                <w:spacing w:val="0"/>
                <w:szCs w:val="18"/>
              </w:rPr>
            </w:pPr>
            <w:r w:rsidRPr="00C00D99">
              <w:rPr>
                <w:rFonts w:ascii="Calibri" w:hAnsi="Calibri" w:cs="Calibri"/>
                <w:b/>
                <w:bCs/>
                <w:color w:val="000000"/>
                <w:spacing w:val="0"/>
                <w:szCs w:val="18"/>
              </w:rPr>
              <w:t>OPERAÇÕES/PRODUTOS</w:t>
            </w:r>
          </w:p>
        </w:tc>
        <w:tc>
          <w:tcPr>
            <w:tcW w:w="1173" w:type="dxa"/>
            <w:shd w:val="clear" w:color="000000" w:fill="D9D9D9"/>
            <w:vAlign w:val="center"/>
            <w:hideMark/>
          </w:tcPr>
          <w:p w14:paraId="1ED06691" w14:textId="77777777" w:rsidR="006B4FFD" w:rsidRPr="00C00D99" w:rsidRDefault="006B4FFD" w:rsidP="00C61CE0">
            <w:pPr>
              <w:spacing w:before="0"/>
              <w:jc w:val="center"/>
              <w:rPr>
                <w:rFonts w:ascii="Calibri" w:hAnsi="Calibri" w:cs="Calibri"/>
                <w:b/>
                <w:bCs/>
                <w:color w:val="000000"/>
                <w:spacing w:val="0"/>
                <w:szCs w:val="18"/>
              </w:rPr>
            </w:pPr>
            <w:r w:rsidRPr="00C00D99">
              <w:rPr>
                <w:rFonts w:ascii="Calibri" w:hAnsi="Calibri" w:cs="Calibri"/>
                <w:b/>
                <w:bCs/>
                <w:color w:val="000000"/>
                <w:spacing w:val="0"/>
                <w:szCs w:val="18"/>
              </w:rPr>
              <w:t>COMPOSIÇÃO</w:t>
            </w:r>
          </w:p>
          <w:p w14:paraId="3BFB8272" w14:textId="77777777" w:rsidR="006B4FFD" w:rsidRPr="00C00D99" w:rsidRDefault="006B4FFD" w:rsidP="00C61CE0">
            <w:pPr>
              <w:spacing w:before="0"/>
              <w:jc w:val="center"/>
              <w:rPr>
                <w:rFonts w:ascii="Calibri" w:hAnsi="Calibri" w:cs="Calibri"/>
                <w:b/>
                <w:bCs/>
                <w:color w:val="000000"/>
                <w:spacing w:val="0"/>
                <w:szCs w:val="18"/>
              </w:rPr>
            </w:pPr>
            <w:r w:rsidRPr="00C00D99">
              <w:rPr>
                <w:rFonts w:ascii="Calibri" w:hAnsi="Calibri" w:cs="Calibri"/>
                <w:b/>
                <w:bCs/>
                <w:color w:val="000000"/>
                <w:spacing w:val="0"/>
                <w:szCs w:val="18"/>
              </w:rPr>
              <w:t>DE TAXA</w:t>
            </w:r>
          </w:p>
        </w:tc>
        <w:tc>
          <w:tcPr>
            <w:tcW w:w="1083" w:type="dxa"/>
            <w:shd w:val="clear" w:color="000000" w:fill="D9D9D9"/>
            <w:vAlign w:val="center"/>
            <w:hideMark/>
          </w:tcPr>
          <w:p w14:paraId="3AC82AFA" w14:textId="77777777" w:rsidR="006B4FFD" w:rsidRPr="00C00D99" w:rsidRDefault="006B4FFD" w:rsidP="00C61CE0">
            <w:pPr>
              <w:spacing w:before="0"/>
              <w:jc w:val="center"/>
              <w:rPr>
                <w:rFonts w:ascii="Calibri" w:hAnsi="Calibri" w:cs="Calibri"/>
                <w:b/>
                <w:bCs/>
                <w:color w:val="000000"/>
                <w:spacing w:val="0"/>
                <w:szCs w:val="18"/>
              </w:rPr>
            </w:pPr>
            <w:r w:rsidRPr="00C00D99">
              <w:rPr>
                <w:rFonts w:ascii="Calibri" w:hAnsi="Calibri" w:cs="Calibri"/>
                <w:b/>
                <w:bCs/>
                <w:color w:val="000000"/>
                <w:spacing w:val="0"/>
                <w:szCs w:val="18"/>
              </w:rPr>
              <w:t>INDEXADOR DO SD</w:t>
            </w:r>
          </w:p>
        </w:tc>
      </w:tr>
      <w:tr w:rsidR="006B4FFD" w:rsidRPr="00C00D99" w14:paraId="15C7433F" w14:textId="77777777" w:rsidTr="00C61CE0">
        <w:trPr>
          <w:trHeight w:val="241"/>
        </w:trPr>
        <w:tc>
          <w:tcPr>
            <w:tcW w:w="1124" w:type="dxa"/>
            <w:vMerge w:val="restart"/>
            <w:vAlign w:val="center"/>
            <w:hideMark/>
          </w:tcPr>
          <w:p w14:paraId="38447165" w14:textId="77777777" w:rsidR="006B4FFD" w:rsidRPr="00C00D99" w:rsidRDefault="006B4FFD" w:rsidP="00C61CE0">
            <w:pPr>
              <w:spacing w:before="0"/>
              <w:jc w:val="left"/>
              <w:rPr>
                <w:rFonts w:ascii="Calibri" w:hAnsi="Calibri" w:cs="Calibri"/>
                <w:color w:val="000000"/>
                <w:spacing w:val="0"/>
                <w:szCs w:val="18"/>
              </w:rPr>
            </w:pPr>
            <w:r>
              <w:rPr>
                <w:rFonts w:ascii="Calibri" w:hAnsi="Calibri" w:cs="Calibri"/>
                <w:color w:val="000000"/>
                <w:spacing w:val="0"/>
                <w:szCs w:val="18"/>
              </w:rPr>
              <w:t>Programa Minha Casa, Minha Vida</w:t>
            </w:r>
          </w:p>
        </w:tc>
        <w:tc>
          <w:tcPr>
            <w:tcW w:w="2128" w:type="dxa"/>
            <w:vMerge w:val="restart"/>
            <w:vAlign w:val="center"/>
            <w:hideMark/>
          </w:tcPr>
          <w:p w14:paraId="34BF0689" w14:textId="77777777" w:rsidR="006B4FFD" w:rsidRPr="00C00D99" w:rsidRDefault="006B4FFD" w:rsidP="00C61CE0">
            <w:pPr>
              <w:spacing w:before="0"/>
              <w:jc w:val="left"/>
              <w:rPr>
                <w:rFonts w:ascii="Calibri" w:hAnsi="Calibri" w:cs="Calibri"/>
                <w:color w:val="000000"/>
                <w:spacing w:val="0"/>
                <w:szCs w:val="18"/>
              </w:rPr>
            </w:pPr>
            <w:r w:rsidRPr="00C00D99">
              <w:rPr>
                <w:rFonts w:ascii="Calibri" w:hAnsi="Calibri" w:cs="Calibri"/>
                <w:color w:val="000000"/>
                <w:spacing w:val="0"/>
                <w:szCs w:val="18"/>
              </w:rPr>
              <w:t xml:space="preserve">- Valor de venda e compra ou investimento; </w:t>
            </w:r>
          </w:p>
          <w:p w14:paraId="1F6A7D41" w14:textId="77777777" w:rsidR="006B4FFD" w:rsidRPr="00C00D99" w:rsidRDefault="006B4FFD" w:rsidP="00C61CE0">
            <w:pPr>
              <w:spacing w:before="0"/>
              <w:jc w:val="left"/>
              <w:rPr>
                <w:rFonts w:ascii="Calibri" w:hAnsi="Calibri" w:cs="Calibri"/>
                <w:color w:val="000000"/>
                <w:spacing w:val="0"/>
                <w:szCs w:val="18"/>
              </w:rPr>
            </w:pPr>
            <w:r w:rsidRPr="00C00D99">
              <w:rPr>
                <w:rFonts w:ascii="Calibri" w:hAnsi="Calibri" w:cs="Calibri"/>
                <w:color w:val="000000"/>
                <w:spacing w:val="0"/>
                <w:szCs w:val="18"/>
              </w:rPr>
              <w:t xml:space="preserve">- Recorte populacional/ territorial; </w:t>
            </w:r>
          </w:p>
          <w:p w14:paraId="5353E507" w14:textId="77777777" w:rsidR="006B4FFD" w:rsidRPr="00C00D99" w:rsidRDefault="006B4FFD" w:rsidP="00C61CE0">
            <w:pPr>
              <w:spacing w:before="0"/>
              <w:jc w:val="left"/>
              <w:rPr>
                <w:rFonts w:ascii="Calibri" w:hAnsi="Calibri" w:cs="Calibri"/>
                <w:color w:val="000000"/>
                <w:spacing w:val="0"/>
                <w:szCs w:val="18"/>
              </w:rPr>
            </w:pPr>
            <w:r w:rsidRPr="00C00D99">
              <w:rPr>
                <w:rFonts w:ascii="Calibri" w:hAnsi="Calibri" w:cs="Calibri"/>
                <w:color w:val="000000"/>
                <w:spacing w:val="0"/>
                <w:szCs w:val="18"/>
              </w:rPr>
              <w:t>- Renda familiar;</w:t>
            </w:r>
          </w:p>
          <w:p w14:paraId="54862325" w14:textId="77777777" w:rsidR="006B4FFD" w:rsidRPr="00C00D99" w:rsidRDefault="006B4FFD" w:rsidP="00C61CE0">
            <w:pPr>
              <w:spacing w:before="0"/>
              <w:jc w:val="left"/>
              <w:rPr>
                <w:rFonts w:ascii="Calibri" w:hAnsi="Calibri" w:cs="Calibri"/>
                <w:color w:val="000000"/>
                <w:spacing w:val="0"/>
                <w:szCs w:val="18"/>
              </w:rPr>
            </w:pPr>
          </w:p>
          <w:p w14:paraId="38FF27F8" w14:textId="77777777" w:rsidR="006B4FFD" w:rsidRPr="00C00D99" w:rsidRDefault="006B4FFD" w:rsidP="00C61CE0">
            <w:pPr>
              <w:spacing w:before="0"/>
              <w:jc w:val="left"/>
              <w:rPr>
                <w:rFonts w:ascii="Calibri" w:hAnsi="Calibri" w:cs="Calibri"/>
                <w:color w:val="000000"/>
                <w:spacing w:val="0"/>
                <w:szCs w:val="18"/>
              </w:rPr>
            </w:pPr>
            <w:r w:rsidRPr="00C00D99">
              <w:rPr>
                <w:rFonts w:ascii="Calibri" w:hAnsi="Calibri" w:cs="Calibri"/>
                <w:i/>
                <w:iCs/>
                <w:color w:val="000000"/>
                <w:spacing w:val="0"/>
                <w:szCs w:val="18"/>
              </w:rPr>
              <w:t xml:space="preserve">Os limites dos critérios acima constam no </w:t>
            </w:r>
            <w:r>
              <w:rPr>
                <w:rFonts w:ascii="Calibri" w:hAnsi="Calibri" w:cs="Calibri"/>
                <w:i/>
                <w:iCs/>
                <w:color w:val="000000"/>
                <w:spacing w:val="0"/>
                <w:szCs w:val="18"/>
              </w:rPr>
              <w:t xml:space="preserve">[MN, </w:t>
            </w:r>
            <w:hyperlink r:id="rId246" w:tgtFrame="_blank" w:tooltip="Exibe Modelo: https://normas.caixa/normativo/MO30824" w:history="1">
              <w:r>
                <w:rPr>
                  <w:rStyle w:val="Hyperlink"/>
                  <w:rFonts w:ascii="Calibri" w:hAnsi="Calibri" w:cs="Calibri"/>
                  <w:i/>
                  <w:iCs/>
                  <w:spacing w:val="0"/>
                  <w:szCs w:val="18"/>
                </w:rPr>
                <w:t>MO30824</w:t>
              </w:r>
            </w:hyperlink>
            <w:r>
              <w:rPr>
                <w:rFonts w:ascii="Calibri" w:hAnsi="Calibri" w:cs="Calibri"/>
                <w:i/>
                <w:iCs/>
                <w:color w:val="000000"/>
                <w:spacing w:val="0"/>
                <w:szCs w:val="18"/>
              </w:rPr>
              <w:t>].</w:t>
            </w:r>
          </w:p>
        </w:tc>
        <w:tc>
          <w:tcPr>
            <w:tcW w:w="4042" w:type="dxa"/>
            <w:shd w:val="clear" w:color="000000" w:fill="D9D9D9"/>
            <w:vAlign w:val="center"/>
            <w:hideMark/>
          </w:tcPr>
          <w:p w14:paraId="2FAD33A8" w14:textId="77777777" w:rsidR="006B4FFD" w:rsidRPr="00C00D99" w:rsidRDefault="006B4FFD" w:rsidP="00C61CE0">
            <w:pPr>
              <w:spacing w:before="0"/>
              <w:jc w:val="left"/>
              <w:rPr>
                <w:rFonts w:ascii="Calibri" w:hAnsi="Calibri" w:cs="Calibri"/>
                <w:b/>
                <w:bCs/>
                <w:color w:val="000000"/>
                <w:spacing w:val="0"/>
                <w:szCs w:val="18"/>
              </w:rPr>
            </w:pPr>
            <w:r w:rsidRPr="00C00D99">
              <w:rPr>
                <w:rFonts w:ascii="Calibri" w:hAnsi="Calibri" w:cs="Calibri"/>
                <w:b/>
                <w:bCs/>
                <w:color w:val="000000"/>
                <w:spacing w:val="0"/>
                <w:szCs w:val="18"/>
              </w:rPr>
              <w:t>Residencial:</w:t>
            </w:r>
          </w:p>
        </w:tc>
        <w:tc>
          <w:tcPr>
            <w:tcW w:w="1173" w:type="dxa"/>
            <w:vMerge w:val="restart"/>
            <w:vAlign w:val="center"/>
            <w:hideMark/>
          </w:tcPr>
          <w:p w14:paraId="22A3705A" w14:textId="77777777" w:rsidR="006B4FFD" w:rsidRPr="004B11F3" w:rsidRDefault="006B4FFD" w:rsidP="00C61CE0">
            <w:pPr>
              <w:spacing w:before="0"/>
              <w:jc w:val="left"/>
              <w:rPr>
                <w:rFonts w:ascii="Calibri" w:hAnsi="Calibri" w:cs="Calibri"/>
                <w:color w:val="000000"/>
                <w:spacing w:val="0"/>
                <w:szCs w:val="18"/>
              </w:rPr>
            </w:pPr>
            <w:r w:rsidRPr="004B11F3">
              <w:rPr>
                <w:rFonts w:ascii="Calibri" w:hAnsi="Calibri" w:cs="Calibri"/>
                <w:color w:val="000000"/>
                <w:spacing w:val="0"/>
                <w:szCs w:val="18"/>
              </w:rPr>
              <w:t> </w:t>
            </w:r>
          </w:p>
          <w:p w14:paraId="7319E8A3" w14:textId="77777777" w:rsidR="006B4FFD" w:rsidRPr="004B11F3"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Taxa Fixa</w:t>
            </w:r>
          </w:p>
        </w:tc>
        <w:tc>
          <w:tcPr>
            <w:tcW w:w="1083" w:type="dxa"/>
            <w:vMerge w:val="restart"/>
            <w:vAlign w:val="center"/>
            <w:hideMark/>
          </w:tcPr>
          <w:p w14:paraId="43FE9B0B" w14:textId="77777777" w:rsidR="006B4FFD" w:rsidRPr="004B11F3" w:rsidRDefault="006B4FFD" w:rsidP="00C61CE0">
            <w:pPr>
              <w:spacing w:before="0"/>
              <w:jc w:val="left"/>
              <w:rPr>
                <w:rFonts w:ascii="Calibri" w:hAnsi="Calibri" w:cs="Calibri"/>
                <w:color w:val="000000"/>
                <w:spacing w:val="0"/>
                <w:szCs w:val="18"/>
              </w:rPr>
            </w:pPr>
            <w:r w:rsidRPr="004B11F3">
              <w:rPr>
                <w:rFonts w:ascii="Calibri" w:hAnsi="Calibri" w:cs="Calibri"/>
                <w:color w:val="000000"/>
                <w:spacing w:val="0"/>
                <w:szCs w:val="18"/>
              </w:rPr>
              <w:t> </w:t>
            </w:r>
          </w:p>
          <w:p w14:paraId="198EC925" w14:textId="77777777" w:rsidR="006B4FFD" w:rsidRPr="004B11F3"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TR</w:t>
            </w:r>
          </w:p>
        </w:tc>
      </w:tr>
      <w:tr w:rsidR="006B4FFD" w:rsidRPr="00C00D99" w14:paraId="5DC4B620" w14:textId="77777777" w:rsidTr="00C61CE0">
        <w:trPr>
          <w:trHeight w:val="2402"/>
        </w:trPr>
        <w:tc>
          <w:tcPr>
            <w:tcW w:w="1124" w:type="dxa"/>
            <w:vMerge/>
            <w:vAlign w:val="center"/>
            <w:hideMark/>
          </w:tcPr>
          <w:p w14:paraId="186B8136" w14:textId="77777777" w:rsidR="006B4FFD" w:rsidRPr="00C00D99" w:rsidRDefault="006B4FFD" w:rsidP="00C61CE0">
            <w:pPr>
              <w:spacing w:before="0"/>
              <w:jc w:val="left"/>
              <w:rPr>
                <w:rFonts w:ascii="Calibri" w:hAnsi="Calibri" w:cs="Calibri"/>
                <w:color w:val="000000"/>
                <w:spacing w:val="0"/>
                <w:szCs w:val="18"/>
              </w:rPr>
            </w:pPr>
          </w:p>
        </w:tc>
        <w:tc>
          <w:tcPr>
            <w:tcW w:w="2128" w:type="dxa"/>
            <w:vMerge/>
            <w:vAlign w:val="center"/>
            <w:hideMark/>
          </w:tcPr>
          <w:p w14:paraId="6F48A65E" w14:textId="77777777" w:rsidR="006B4FFD" w:rsidRPr="00C00D99" w:rsidRDefault="006B4FFD" w:rsidP="00C61CE0">
            <w:pPr>
              <w:spacing w:before="0"/>
              <w:jc w:val="left"/>
              <w:rPr>
                <w:rFonts w:ascii="Calibri" w:hAnsi="Calibri" w:cs="Calibri"/>
                <w:color w:val="000000"/>
                <w:spacing w:val="0"/>
                <w:szCs w:val="18"/>
              </w:rPr>
            </w:pPr>
          </w:p>
        </w:tc>
        <w:tc>
          <w:tcPr>
            <w:tcW w:w="4042" w:type="dxa"/>
            <w:vAlign w:val="center"/>
            <w:hideMark/>
          </w:tcPr>
          <w:p w14:paraId="5123555D" w14:textId="77777777" w:rsidR="006B4FFD" w:rsidRPr="00C00D99" w:rsidRDefault="006B4FFD" w:rsidP="00C61CE0">
            <w:pPr>
              <w:spacing w:before="0" w:after="60"/>
              <w:jc w:val="left"/>
              <w:rPr>
                <w:rFonts w:ascii="Calibri" w:hAnsi="Calibri" w:cs="Calibri"/>
                <w:color w:val="000000"/>
                <w:spacing w:val="0"/>
                <w:szCs w:val="18"/>
              </w:rPr>
            </w:pPr>
            <w:r w:rsidRPr="00C00D99">
              <w:rPr>
                <w:rFonts w:ascii="Calibri" w:hAnsi="Calibri" w:cs="Calibri"/>
                <w:color w:val="000000"/>
                <w:spacing w:val="0"/>
                <w:szCs w:val="18"/>
              </w:rPr>
              <w:t>Aquisição Imóvel Novo ou Usado</w:t>
            </w:r>
          </w:p>
          <w:p w14:paraId="538EBC4E" w14:textId="77777777" w:rsidR="006B4FFD" w:rsidRPr="00C00D99" w:rsidRDefault="006B4FFD" w:rsidP="00C61CE0">
            <w:pPr>
              <w:spacing w:before="0" w:after="60"/>
              <w:jc w:val="left"/>
              <w:rPr>
                <w:rFonts w:ascii="Calibri" w:hAnsi="Calibri" w:cs="Calibri"/>
                <w:color w:val="000000"/>
                <w:spacing w:val="0"/>
                <w:szCs w:val="18"/>
              </w:rPr>
            </w:pPr>
            <w:r w:rsidRPr="00C00D99">
              <w:rPr>
                <w:rFonts w:ascii="Calibri" w:hAnsi="Calibri" w:cs="Calibri"/>
                <w:color w:val="000000"/>
                <w:spacing w:val="0"/>
                <w:szCs w:val="18"/>
              </w:rPr>
              <w:t>Aquisição de Terreno e Construção</w:t>
            </w:r>
          </w:p>
          <w:p w14:paraId="25DAEF47" w14:textId="77777777" w:rsidR="006B4FFD" w:rsidRPr="00C00D99" w:rsidRDefault="006B4FFD" w:rsidP="00C61CE0">
            <w:pPr>
              <w:spacing w:before="0" w:after="60"/>
              <w:jc w:val="left"/>
              <w:rPr>
                <w:rFonts w:ascii="Calibri" w:hAnsi="Calibri" w:cs="Calibri"/>
                <w:color w:val="000000"/>
                <w:spacing w:val="0"/>
                <w:szCs w:val="18"/>
              </w:rPr>
            </w:pPr>
            <w:r w:rsidRPr="00C00D99">
              <w:rPr>
                <w:rFonts w:ascii="Calibri" w:hAnsi="Calibri" w:cs="Calibri"/>
                <w:color w:val="000000"/>
                <w:spacing w:val="0"/>
                <w:szCs w:val="18"/>
              </w:rPr>
              <w:t xml:space="preserve">Construção em Terreno Próprio </w:t>
            </w:r>
          </w:p>
          <w:p w14:paraId="5B1A42B2" w14:textId="77777777" w:rsidR="006B4FFD" w:rsidRPr="00C00D99" w:rsidRDefault="006B4FFD" w:rsidP="00C61CE0">
            <w:pPr>
              <w:spacing w:before="0" w:after="60"/>
              <w:jc w:val="left"/>
              <w:rPr>
                <w:rFonts w:ascii="Calibri" w:hAnsi="Calibri" w:cs="Calibri"/>
                <w:color w:val="000000"/>
                <w:spacing w:val="0"/>
                <w:szCs w:val="18"/>
              </w:rPr>
            </w:pPr>
            <w:r w:rsidRPr="00C00D99">
              <w:rPr>
                <w:rFonts w:ascii="Calibri" w:hAnsi="Calibri" w:cs="Calibri"/>
                <w:color w:val="000000"/>
                <w:spacing w:val="0"/>
                <w:szCs w:val="18"/>
              </w:rPr>
              <w:t>Conclusão, Ampliação, Reforma ou Melhoria</w:t>
            </w:r>
          </w:p>
          <w:p w14:paraId="197D8095" w14:textId="77777777" w:rsidR="006B4FFD" w:rsidRPr="00C00D99" w:rsidRDefault="006B4FFD" w:rsidP="00C61CE0">
            <w:pPr>
              <w:spacing w:before="0" w:after="60"/>
              <w:jc w:val="left"/>
              <w:rPr>
                <w:rFonts w:ascii="Calibri" w:hAnsi="Calibri" w:cs="Calibri"/>
                <w:color w:val="000000"/>
                <w:spacing w:val="0"/>
                <w:szCs w:val="18"/>
              </w:rPr>
            </w:pPr>
            <w:r w:rsidRPr="00C00D99">
              <w:rPr>
                <w:rFonts w:ascii="Calibri" w:hAnsi="Calibri" w:cs="Calibri"/>
                <w:color w:val="000000"/>
                <w:spacing w:val="0"/>
                <w:szCs w:val="18"/>
              </w:rPr>
              <w:t>Reforma ou Melhoria PCD</w:t>
            </w:r>
          </w:p>
          <w:p w14:paraId="7EBA8667" w14:textId="77777777" w:rsidR="006B4FFD" w:rsidRPr="00C00D99" w:rsidRDefault="006B4FFD" w:rsidP="00C61CE0">
            <w:pPr>
              <w:spacing w:before="0" w:after="60"/>
              <w:jc w:val="left"/>
              <w:rPr>
                <w:rFonts w:ascii="Calibri" w:hAnsi="Calibri" w:cs="Calibri"/>
                <w:color w:val="000000"/>
                <w:spacing w:val="0"/>
                <w:szCs w:val="18"/>
              </w:rPr>
            </w:pPr>
            <w:r w:rsidRPr="00C00D99">
              <w:rPr>
                <w:rFonts w:ascii="Calibri" w:hAnsi="Calibri" w:cs="Calibri"/>
                <w:color w:val="000000"/>
                <w:spacing w:val="0"/>
                <w:szCs w:val="18"/>
              </w:rPr>
              <w:t>Aquisição de unidade de empreendimento CAIXA</w:t>
            </w:r>
          </w:p>
        </w:tc>
        <w:tc>
          <w:tcPr>
            <w:tcW w:w="1173" w:type="dxa"/>
            <w:vMerge/>
            <w:vAlign w:val="center"/>
            <w:hideMark/>
          </w:tcPr>
          <w:p w14:paraId="54C3190C" w14:textId="77777777" w:rsidR="006B4FFD" w:rsidRPr="00C00D99" w:rsidRDefault="006B4FFD" w:rsidP="00C61CE0">
            <w:pPr>
              <w:spacing w:before="0"/>
              <w:jc w:val="center"/>
              <w:rPr>
                <w:rFonts w:ascii="Calibri" w:hAnsi="Calibri" w:cs="Calibri"/>
                <w:color w:val="000000"/>
                <w:spacing w:val="0"/>
                <w:szCs w:val="18"/>
              </w:rPr>
            </w:pPr>
          </w:p>
        </w:tc>
        <w:tc>
          <w:tcPr>
            <w:tcW w:w="1083" w:type="dxa"/>
            <w:vMerge/>
            <w:vAlign w:val="center"/>
            <w:hideMark/>
          </w:tcPr>
          <w:p w14:paraId="5BA4D679" w14:textId="77777777" w:rsidR="006B4FFD" w:rsidRPr="00C00D99" w:rsidRDefault="006B4FFD" w:rsidP="00C61CE0">
            <w:pPr>
              <w:spacing w:before="0"/>
              <w:jc w:val="center"/>
              <w:rPr>
                <w:rFonts w:ascii="Calibri" w:hAnsi="Calibri" w:cs="Calibri"/>
                <w:color w:val="000000"/>
                <w:spacing w:val="0"/>
                <w:szCs w:val="18"/>
              </w:rPr>
            </w:pPr>
          </w:p>
        </w:tc>
      </w:tr>
      <w:tr w:rsidR="006B4FFD" w:rsidRPr="00C00D99" w14:paraId="0C446209" w14:textId="77777777" w:rsidTr="00C61CE0">
        <w:trPr>
          <w:trHeight w:val="296"/>
        </w:trPr>
        <w:tc>
          <w:tcPr>
            <w:tcW w:w="1124" w:type="dxa"/>
            <w:vMerge w:val="restart"/>
            <w:vAlign w:val="center"/>
          </w:tcPr>
          <w:p w14:paraId="5E8BBF1E" w14:textId="77777777" w:rsidR="006B4FFD" w:rsidRPr="00C00D99" w:rsidRDefault="006B4FFD" w:rsidP="00C61CE0">
            <w:pPr>
              <w:spacing w:before="0"/>
              <w:jc w:val="left"/>
              <w:rPr>
                <w:rFonts w:ascii="Calibri" w:hAnsi="Calibri" w:cs="Calibri"/>
                <w:color w:val="000000"/>
                <w:spacing w:val="0"/>
                <w:szCs w:val="18"/>
              </w:rPr>
            </w:pPr>
            <w:r w:rsidRPr="00C00D99">
              <w:rPr>
                <w:rFonts w:ascii="Calibri" w:hAnsi="Calibri" w:cs="Calibri"/>
                <w:color w:val="000000"/>
                <w:spacing w:val="0"/>
                <w:szCs w:val="18"/>
              </w:rPr>
              <w:t>Pro-cotista</w:t>
            </w:r>
          </w:p>
        </w:tc>
        <w:tc>
          <w:tcPr>
            <w:tcW w:w="2128" w:type="dxa"/>
            <w:vMerge w:val="restart"/>
            <w:vAlign w:val="center"/>
          </w:tcPr>
          <w:p w14:paraId="322FC568" w14:textId="77777777" w:rsidR="006B4FFD" w:rsidRPr="00C00D99" w:rsidRDefault="006B4FFD" w:rsidP="00C61CE0">
            <w:pPr>
              <w:spacing w:before="0"/>
              <w:jc w:val="left"/>
              <w:rPr>
                <w:rFonts w:ascii="Calibri" w:hAnsi="Calibri" w:cs="Calibri"/>
                <w:color w:val="000000"/>
                <w:spacing w:val="0"/>
                <w:szCs w:val="18"/>
              </w:rPr>
            </w:pPr>
            <w:r w:rsidRPr="00C00D99">
              <w:rPr>
                <w:rFonts w:ascii="Calibri" w:hAnsi="Calibri" w:cs="Calibri"/>
                <w:color w:val="000000"/>
                <w:spacing w:val="0"/>
                <w:szCs w:val="18"/>
              </w:rPr>
              <w:t>Ser titular de CV FGTS com:</w:t>
            </w:r>
          </w:p>
          <w:p w14:paraId="6DB4E2A6" w14:textId="77777777" w:rsidR="006B4FFD" w:rsidRPr="00C00D99" w:rsidRDefault="006B4FFD" w:rsidP="00C61CE0">
            <w:pPr>
              <w:spacing w:before="0"/>
              <w:jc w:val="left"/>
              <w:rPr>
                <w:rFonts w:ascii="Calibri" w:hAnsi="Calibri" w:cs="Calibri"/>
                <w:color w:val="000000"/>
                <w:spacing w:val="0"/>
                <w:szCs w:val="18"/>
              </w:rPr>
            </w:pPr>
            <w:r w:rsidRPr="00C00D99">
              <w:rPr>
                <w:rFonts w:ascii="Calibri" w:hAnsi="Calibri" w:cs="Calibri"/>
                <w:color w:val="000000"/>
                <w:spacing w:val="0"/>
                <w:szCs w:val="18"/>
              </w:rPr>
              <w:t xml:space="preserve">- </w:t>
            </w:r>
            <w:proofErr w:type="gramStart"/>
            <w:r w:rsidRPr="00C00D99">
              <w:rPr>
                <w:rFonts w:ascii="Calibri" w:hAnsi="Calibri" w:cs="Calibri"/>
                <w:color w:val="000000"/>
                <w:spacing w:val="0"/>
                <w:szCs w:val="18"/>
              </w:rPr>
              <w:t>mínimo</w:t>
            </w:r>
            <w:proofErr w:type="gramEnd"/>
            <w:r w:rsidRPr="00C00D99">
              <w:rPr>
                <w:rFonts w:ascii="Calibri" w:hAnsi="Calibri" w:cs="Calibri"/>
                <w:color w:val="000000"/>
                <w:spacing w:val="0"/>
                <w:szCs w:val="18"/>
              </w:rPr>
              <w:t xml:space="preserve"> de 3 anos de trabalho sob o regime do FGTS;</w:t>
            </w:r>
            <w:r>
              <w:rPr>
                <w:rFonts w:ascii="Calibri" w:hAnsi="Calibri" w:cs="Calibri"/>
                <w:color w:val="000000"/>
                <w:spacing w:val="0"/>
                <w:szCs w:val="18"/>
              </w:rPr>
              <w:t xml:space="preserve"> e</w:t>
            </w:r>
          </w:p>
          <w:p w14:paraId="4F67D92A" w14:textId="77777777" w:rsidR="006B4FFD" w:rsidRPr="00C00D99" w:rsidRDefault="006B4FFD" w:rsidP="00C61CE0">
            <w:pPr>
              <w:spacing w:before="0"/>
              <w:jc w:val="left"/>
              <w:rPr>
                <w:rFonts w:ascii="Calibri" w:hAnsi="Calibri" w:cs="Calibri"/>
                <w:color w:val="000000"/>
                <w:spacing w:val="0"/>
                <w:szCs w:val="18"/>
              </w:rPr>
            </w:pPr>
            <w:r w:rsidRPr="00C00D99">
              <w:rPr>
                <w:rFonts w:ascii="Calibri" w:hAnsi="Calibri" w:cs="Calibri"/>
                <w:color w:val="000000"/>
                <w:spacing w:val="0"/>
                <w:szCs w:val="18"/>
              </w:rPr>
              <w:t xml:space="preserve">- </w:t>
            </w:r>
            <w:proofErr w:type="gramStart"/>
            <w:r w:rsidRPr="00C00D99">
              <w:rPr>
                <w:rFonts w:ascii="Calibri" w:hAnsi="Calibri" w:cs="Calibri"/>
                <w:color w:val="000000"/>
                <w:spacing w:val="0"/>
                <w:szCs w:val="18"/>
              </w:rPr>
              <w:t>contrato</w:t>
            </w:r>
            <w:proofErr w:type="gramEnd"/>
            <w:r w:rsidRPr="00C00D99">
              <w:rPr>
                <w:rFonts w:ascii="Calibri" w:hAnsi="Calibri" w:cs="Calibri"/>
                <w:color w:val="000000"/>
                <w:spacing w:val="0"/>
                <w:szCs w:val="18"/>
              </w:rPr>
              <w:t xml:space="preserve"> de trabalho ativo sob regime do FGTS ou saldo em CV, de, no mínimo, 10% do valor da avaliação do imóvel.</w:t>
            </w:r>
          </w:p>
        </w:tc>
        <w:tc>
          <w:tcPr>
            <w:tcW w:w="4042" w:type="dxa"/>
            <w:shd w:val="clear" w:color="auto" w:fill="D9D9D9"/>
            <w:vAlign w:val="center"/>
          </w:tcPr>
          <w:p w14:paraId="5E02F899" w14:textId="77777777" w:rsidR="006B4FFD" w:rsidRPr="00C00D99" w:rsidRDefault="006B4FFD" w:rsidP="00C61CE0">
            <w:pPr>
              <w:spacing w:before="0"/>
              <w:jc w:val="left"/>
              <w:rPr>
                <w:rFonts w:ascii="Calibri" w:hAnsi="Calibri" w:cs="Calibri"/>
                <w:color w:val="000000"/>
                <w:spacing w:val="0"/>
                <w:szCs w:val="18"/>
              </w:rPr>
            </w:pPr>
            <w:r w:rsidRPr="00C00D99">
              <w:rPr>
                <w:rFonts w:ascii="Calibri" w:hAnsi="Calibri" w:cs="Calibri"/>
                <w:b/>
                <w:bCs/>
                <w:color w:val="000000"/>
                <w:spacing w:val="0"/>
                <w:szCs w:val="18"/>
              </w:rPr>
              <w:t>Residencial:</w:t>
            </w:r>
          </w:p>
        </w:tc>
        <w:tc>
          <w:tcPr>
            <w:tcW w:w="1173" w:type="dxa"/>
            <w:vMerge w:val="restart"/>
            <w:vAlign w:val="center"/>
          </w:tcPr>
          <w:p w14:paraId="3307E557"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Taxa Fixa</w:t>
            </w:r>
          </w:p>
        </w:tc>
        <w:tc>
          <w:tcPr>
            <w:tcW w:w="1083" w:type="dxa"/>
            <w:vMerge w:val="restart"/>
            <w:vAlign w:val="center"/>
          </w:tcPr>
          <w:p w14:paraId="50F619B0" w14:textId="77777777" w:rsidR="006B4FFD" w:rsidRPr="00C00D99" w:rsidRDefault="006B4FFD" w:rsidP="00C61CE0">
            <w:pPr>
              <w:spacing w:before="0"/>
              <w:jc w:val="center"/>
              <w:rPr>
                <w:rFonts w:ascii="Calibri" w:hAnsi="Calibri" w:cs="Calibri"/>
                <w:color w:val="000000"/>
                <w:spacing w:val="0"/>
                <w:szCs w:val="18"/>
              </w:rPr>
            </w:pPr>
            <w:r w:rsidRPr="00C00D99">
              <w:rPr>
                <w:rFonts w:ascii="Calibri" w:hAnsi="Calibri" w:cs="Calibri"/>
                <w:color w:val="000000"/>
                <w:spacing w:val="0"/>
                <w:szCs w:val="18"/>
              </w:rPr>
              <w:t>TR</w:t>
            </w:r>
          </w:p>
        </w:tc>
      </w:tr>
      <w:tr w:rsidR="006B4FFD" w:rsidRPr="00C00D99" w14:paraId="75386845" w14:textId="77777777" w:rsidTr="00C61CE0">
        <w:trPr>
          <w:trHeight w:val="2601"/>
        </w:trPr>
        <w:tc>
          <w:tcPr>
            <w:tcW w:w="1124" w:type="dxa"/>
            <w:vMerge/>
            <w:tcBorders>
              <w:bottom w:val="single" w:sz="4" w:space="0" w:color="auto"/>
            </w:tcBorders>
            <w:vAlign w:val="center"/>
            <w:hideMark/>
          </w:tcPr>
          <w:p w14:paraId="3671B8BB" w14:textId="77777777" w:rsidR="006B4FFD" w:rsidRPr="00C00D99" w:rsidRDefault="006B4FFD" w:rsidP="00C61CE0">
            <w:pPr>
              <w:spacing w:before="0"/>
              <w:jc w:val="left"/>
              <w:rPr>
                <w:rFonts w:ascii="Calibri" w:hAnsi="Calibri" w:cs="Calibri"/>
                <w:color w:val="000000"/>
                <w:spacing w:val="0"/>
                <w:szCs w:val="18"/>
              </w:rPr>
            </w:pPr>
          </w:p>
        </w:tc>
        <w:tc>
          <w:tcPr>
            <w:tcW w:w="2128" w:type="dxa"/>
            <w:vMerge/>
            <w:tcBorders>
              <w:bottom w:val="single" w:sz="4" w:space="0" w:color="auto"/>
            </w:tcBorders>
            <w:vAlign w:val="center"/>
            <w:hideMark/>
          </w:tcPr>
          <w:p w14:paraId="43C8A005" w14:textId="77777777" w:rsidR="006B4FFD" w:rsidRPr="00C00D99" w:rsidRDefault="006B4FFD" w:rsidP="00C61CE0">
            <w:pPr>
              <w:spacing w:before="0"/>
              <w:jc w:val="left"/>
              <w:rPr>
                <w:rFonts w:ascii="Calibri" w:hAnsi="Calibri" w:cs="Calibri"/>
                <w:color w:val="000000"/>
                <w:spacing w:val="0"/>
                <w:szCs w:val="18"/>
              </w:rPr>
            </w:pPr>
          </w:p>
        </w:tc>
        <w:tc>
          <w:tcPr>
            <w:tcW w:w="4042" w:type="dxa"/>
            <w:tcBorders>
              <w:bottom w:val="single" w:sz="4" w:space="0" w:color="auto"/>
            </w:tcBorders>
            <w:vAlign w:val="center"/>
            <w:hideMark/>
          </w:tcPr>
          <w:p w14:paraId="02AFC19A" w14:textId="77777777" w:rsidR="006B4FFD" w:rsidRPr="00C00D99" w:rsidRDefault="006B4FFD" w:rsidP="00C61CE0">
            <w:pPr>
              <w:spacing w:before="0" w:after="60"/>
              <w:jc w:val="left"/>
              <w:rPr>
                <w:rFonts w:ascii="Calibri" w:hAnsi="Calibri" w:cs="Calibri"/>
                <w:color w:val="000000"/>
                <w:spacing w:val="0"/>
                <w:szCs w:val="18"/>
              </w:rPr>
            </w:pPr>
            <w:r w:rsidRPr="00C00D99">
              <w:rPr>
                <w:rFonts w:ascii="Calibri" w:hAnsi="Calibri" w:cs="Calibri"/>
                <w:color w:val="000000"/>
                <w:spacing w:val="0"/>
                <w:szCs w:val="18"/>
              </w:rPr>
              <w:t>Aquisição Imóvel Novo ou Usado</w:t>
            </w:r>
          </w:p>
          <w:p w14:paraId="2BA2E5FF" w14:textId="77777777" w:rsidR="006B4FFD" w:rsidRPr="00C00D99" w:rsidRDefault="006B4FFD" w:rsidP="00C61CE0">
            <w:pPr>
              <w:spacing w:before="0" w:after="60"/>
              <w:jc w:val="left"/>
              <w:rPr>
                <w:rFonts w:ascii="Calibri" w:hAnsi="Calibri" w:cs="Calibri"/>
                <w:color w:val="000000"/>
                <w:spacing w:val="0"/>
                <w:szCs w:val="18"/>
              </w:rPr>
            </w:pPr>
            <w:r w:rsidRPr="00C00D99">
              <w:rPr>
                <w:rFonts w:ascii="Calibri" w:hAnsi="Calibri" w:cs="Calibri"/>
                <w:color w:val="000000"/>
                <w:spacing w:val="0"/>
                <w:szCs w:val="18"/>
              </w:rPr>
              <w:t>Aquisição de Terreno e Construção</w:t>
            </w:r>
          </w:p>
          <w:p w14:paraId="235E3232" w14:textId="77777777" w:rsidR="006B4FFD" w:rsidRDefault="006B4FFD" w:rsidP="00C61CE0">
            <w:pPr>
              <w:spacing w:before="0" w:after="60"/>
              <w:jc w:val="left"/>
              <w:rPr>
                <w:rFonts w:ascii="Calibri" w:hAnsi="Calibri" w:cs="Calibri"/>
                <w:color w:val="000000"/>
                <w:spacing w:val="0"/>
                <w:szCs w:val="18"/>
              </w:rPr>
            </w:pPr>
            <w:r w:rsidRPr="00C00D99">
              <w:rPr>
                <w:rFonts w:ascii="Calibri" w:hAnsi="Calibri" w:cs="Calibri"/>
                <w:color w:val="000000"/>
                <w:spacing w:val="0"/>
                <w:szCs w:val="18"/>
              </w:rPr>
              <w:t>Construção em Terreno Próprio</w:t>
            </w:r>
          </w:p>
          <w:p w14:paraId="6FB86860" w14:textId="77777777" w:rsidR="006B4FFD" w:rsidRPr="00C00D99" w:rsidRDefault="006B4FFD" w:rsidP="00C61CE0">
            <w:pPr>
              <w:spacing w:before="0" w:after="60"/>
              <w:jc w:val="left"/>
              <w:rPr>
                <w:rFonts w:ascii="Calibri" w:hAnsi="Calibri" w:cs="Calibri"/>
                <w:color w:val="000000"/>
                <w:spacing w:val="0"/>
                <w:szCs w:val="18"/>
              </w:rPr>
            </w:pPr>
            <w:r>
              <w:rPr>
                <w:rFonts w:ascii="Calibri" w:hAnsi="Calibri" w:cs="Calibri"/>
                <w:color w:val="000000"/>
                <w:spacing w:val="0"/>
                <w:szCs w:val="18"/>
              </w:rPr>
              <w:t>Aquisição de Unidade de Empreendimento CAIXA</w:t>
            </w:r>
          </w:p>
        </w:tc>
        <w:tc>
          <w:tcPr>
            <w:tcW w:w="1173" w:type="dxa"/>
            <w:vMerge/>
            <w:tcBorders>
              <w:bottom w:val="single" w:sz="4" w:space="0" w:color="auto"/>
            </w:tcBorders>
            <w:vAlign w:val="center"/>
            <w:hideMark/>
          </w:tcPr>
          <w:p w14:paraId="10891E45" w14:textId="77777777" w:rsidR="006B4FFD" w:rsidRPr="00C00D99" w:rsidRDefault="006B4FFD" w:rsidP="00C61CE0">
            <w:pPr>
              <w:spacing w:before="0"/>
              <w:jc w:val="center"/>
              <w:rPr>
                <w:rFonts w:ascii="Calibri" w:hAnsi="Calibri" w:cs="Calibri"/>
                <w:color w:val="000000"/>
                <w:spacing w:val="0"/>
                <w:szCs w:val="18"/>
              </w:rPr>
            </w:pPr>
          </w:p>
        </w:tc>
        <w:tc>
          <w:tcPr>
            <w:tcW w:w="1083" w:type="dxa"/>
            <w:vMerge/>
            <w:tcBorders>
              <w:bottom w:val="single" w:sz="4" w:space="0" w:color="auto"/>
            </w:tcBorders>
            <w:vAlign w:val="center"/>
            <w:hideMark/>
          </w:tcPr>
          <w:p w14:paraId="775AE60D" w14:textId="77777777" w:rsidR="006B4FFD" w:rsidRPr="00C00D99" w:rsidRDefault="006B4FFD" w:rsidP="00C61CE0">
            <w:pPr>
              <w:spacing w:before="0"/>
              <w:jc w:val="center"/>
              <w:rPr>
                <w:rFonts w:ascii="Calibri" w:hAnsi="Calibri" w:cs="Calibri"/>
                <w:color w:val="000000"/>
                <w:spacing w:val="0"/>
                <w:szCs w:val="18"/>
              </w:rPr>
            </w:pPr>
          </w:p>
        </w:tc>
      </w:tr>
    </w:tbl>
    <w:p w14:paraId="10052079" w14:textId="77777777" w:rsidR="006B4FFD" w:rsidRPr="00C00D99" w:rsidRDefault="006B4FFD" w:rsidP="006B4FFD">
      <w:pPr>
        <w:rPr>
          <w:szCs w:val="18"/>
        </w:rPr>
      </w:pPr>
    </w:p>
    <w:p w14:paraId="2FBB69BF" w14:textId="77777777" w:rsidR="006B4FFD" w:rsidRPr="003B1CC0" w:rsidRDefault="006B4FFD" w:rsidP="006B4FFD"/>
    <w:p w14:paraId="38006A28" w14:textId="77777777" w:rsidR="006B4FFD" w:rsidRDefault="006B4FFD"/>
    <w:p w14:paraId="5E5E4D73" w14:textId="77777777" w:rsidR="006B4FFD" w:rsidRDefault="006B4FFD" w:rsidP="006B4FFD">
      <w:pPr>
        <w:pStyle w:val="Ttulo2"/>
        <w:spacing w:before="240"/>
        <w:ind w:left="1134" w:hanging="1134"/>
        <w:rPr>
          <w:color w:val="0000FF"/>
          <w:szCs w:val="18"/>
        </w:rPr>
      </w:pPr>
      <w:r w:rsidRPr="00872065">
        <w:rPr>
          <w:color w:val="0000FF"/>
          <w:szCs w:val="18"/>
        </w:rPr>
        <w:t>A</w:t>
      </w:r>
      <w:r>
        <w:rPr>
          <w:color w:val="0000FF"/>
          <w:szCs w:val="18"/>
        </w:rPr>
        <w:t>NEXO</w:t>
      </w:r>
      <w:r w:rsidRPr="00872065">
        <w:rPr>
          <w:color w:val="0000FF"/>
          <w:szCs w:val="18"/>
        </w:rPr>
        <w:t xml:space="preserve"> </w:t>
      </w:r>
      <w:r>
        <w:rPr>
          <w:color w:val="0000FF"/>
          <w:szCs w:val="18"/>
        </w:rPr>
        <w:t>IX</w:t>
      </w:r>
      <w:r w:rsidRPr="00872065">
        <w:rPr>
          <w:color w:val="0000FF"/>
          <w:szCs w:val="18"/>
        </w:rPr>
        <w:t xml:space="preserve"> – </w:t>
      </w:r>
      <w:r>
        <w:rPr>
          <w:color w:val="0000FF"/>
          <w:szCs w:val="18"/>
        </w:rPr>
        <w:t>MODELOS DE DECLAÇÃO</w:t>
      </w:r>
    </w:p>
    <w:p w14:paraId="62CE1F23" w14:textId="77777777" w:rsidR="006B4FFD" w:rsidRDefault="006B4FFD" w:rsidP="006B4FFD"/>
    <w:p w14:paraId="188D6885" w14:textId="77777777" w:rsidR="006B4FFD" w:rsidRDefault="006B4FFD" w:rsidP="006B4FFD">
      <w:r>
        <w:rPr>
          <w:b/>
          <w:bCs/>
        </w:rPr>
        <w:t>Alterações em Relação à Versão Anterior:</w:t>
      </w:r>
    </w:p>
    <w:p w14:paraId="03EF71E3" w14:textId="77777777" w:rsidR="006B4FFD" w:rsidRPr="0001391A" w:rsidRDefault="006B4FFD" w:rsidP="006B4FFD">
      <w:pPr>
        <w:pStyle w:val="Marcador1"/>
      </w:pPr>
      <w:r>
        <w:t>Sem alterações.</w:t>
      </w:r>
    </w:p>
    <w:p w14:paraId="13F0D474" w14:textId="77777777" w:rsidR="006B4FFD" w:rsidRPr="00C068C8" w:rsidRDefault="006B4FFD" w:rsidP="006B4FFD">
      <w:pPr>
        <w:pStyle w:val="Ttulo1"/>
      </w:pPr>
      <w:r w:rsidRPr="00C068C8">
        <w:lastRenderedPageBreak/>
        <w:t>DECLARAÇÃO DO(S) VENDEDOR(ES)</w:t>
      </w:r>
    </w:p>
    <w:p w14:paraId="19132874" w14:textId="77777777" w:rsidR="006B4FFD" w:rsidRPr="00C068C8" w:rsidRDefault="006B4FFD" w:rsidP="006B4FFD"/>
    <w:p w14:paraId="0F03BA78" w14:textId="77777777" w:rsidR="006B4FFD" w:rsidRPr="00C068C8" w:rsidRDefault="006B4FFD" w:rsidP="006B4FFD">
      <w:r w:rsidRPr="00C068C8">
        <w:t xml:space="preserve">Eu (Nós), </w:t>
      </w:r>
      <w:r w:rsidRPr="00C068C8">
        <w:rPr>
          <w:i/>
        </w:rPr>
        <w:t>[NOME – qualificar todos os vendedores]</w:t>
      </w:r>
      <w:r w:rsidRPr="00C068C8">
        <w:t xml:space="preserve">, CPF </w:t>
      </w:r>
      <w:r w:rsidRPr="00C068C8">
        <w:rPr>
          <w:i/>
        </w:rPr>
        <w:t>[NÚMERO]</w:t>
      </w:r>
      <w:r w:rsidRPr="00C068C8">
        <w:t xml:space="preserve">, residente(s) à </w:t>
      </w:r>
      <w:r w:rsidRPr="00C068C8">
        <w:rPr>
          <w:i/>
        </w:rPr>
        <w:t>[RUA, NÚMERO, BAIRRO, CIDADE/UF]</w:t>
      </w:r>
      <w:r w:rsidRPr="00C068C8">
        <w:t xml:space="preserve">, vendedor(es) do imóvel situado à </w:t>
      </w:r>
      <w:r w:rsidRPr="00C068C8">
        <w:rPr>
          <w:i/>
        </w:rPr>
        <w:t>[RUA, NÚMERO, BAIRRO, CIDADE/UF]</w:t>
      </w:r>
      <w:r w:rsidRPr="00C068C8">
        <w:t xml:space="preserve"> - matrícula </w:t>
      </w:r>
      <w:r w:rsidRPr="00C068C8">
        <w:rPr>
          <w:i/>
        </w:rPr>
        <w:t>[NÚMERO]</w:t>
      </w:r>
      <w:r w:rsidRPr="00C068C8">
        <w:t xml:space="preserve"> do </w:t>
      </w:r>
      <w:r w:rsidRPr="00C068C8">
        <w:rPr>
          <w:i/>
        </w:rPr>
        <w:t>[Ofício/Cartório de Registro de Imóveis]</w:t>
      </w:r>
      <w:r w:rsidRPr="00C068C8">
        <w:t>, declaro(amos) sob as penas da Lei que o referido imóvel não foi objeto de aquisição/construção com recursos da(s) minha(s)/nossas CV(s) do FGTS nos últimos 03 anos.</w:t>
      </w:r>
    </w:p>
    <w:p w14:paraId="1D153648" w14:textId="77777777" w:rsidR="006B4FFD" w:rsidRPr="00C068C8" w:rsidRDefault="006B4FFD" w:rsidP="006B4FFD"/>
    <w:p w14:paraId="51D033D5" w14:textId="77777777" w:rsidR="006B4FFD" w:rsidRPr="00C068C8" w:rsidRDefault="006B4FFD" w:rsidP="006B4FFD">
      <w:r w:rsidRPr="00C068C8">
        <w:t>Estou(amos) suficientemente esclarecido(a) que eventuais falsidades nessas declarações, as quais são essenciais à movimentação da(s) conta(s) vinculada(s) do FGTS pelo(s) COMPRADOR(ES), configuram crimes previstos no Código Penal Brasileiro, que ensejará o pedido pelo Agente Operador do FGTS de abertura de competente INQUÉRITO POLICIAL à Polícia Federal e responsabilizo(amos) a devolver ao Fundo os valores sacados indevidamente pelo(s) COMPRADOR(ES), acrescidos de correção monetária e juros devidos, e sujeitando-me às sanções civis, administrativas e criminais previstas em lei.</w:t>
      </w:r>
    </w:p>
    <w:p w14:paraId="3B615DC0" w14:textId="77777777" w:rsidR="006B4FFD" w:rsidRPr="00C068C8" w:rsidRDefault="006B4FFD" w:rsidP="006B4FFD"/>
    <w:p w14:paraId="215673C1" w14:textId="77777777" w:rsidR="006B4FFD" w:rsidRPr="00C068C8" w:rsidRDefault="006B4FFD" w:rsidP="006B4FFD"/>
    <w:p w14:paraId="0CA38743" w14:textId="77777777" w:rsidR="006B4FFD" w:rsidRPr="00C068C8" w:rsidRDefault="006B4FFD" w:rsidP="006B4FFD">
      <w:r w:rsidRPr="00C068C8">
        <w:t>Por ser verdade, firmo o presente para que surta seus efeitos legais.</w:t>
      </w:r>
    </w:p>
    <w:p w14:paraId="7888C823" w14:textId="77777777" w:rsidR="006B4FFD" w:rsidRPr="00C068C8" w:rsidRDefault="006B4FFD" w:rsidP="006B4FFD"/>
    <w:p w14:paraId="3272ECC3" w14:textId="77777777" w:rsidR="006B4FFD" w:rsidRPr="00C068C8" w:rsidRDefault="006B4FFD" w:rsidP="006B4FFD">
      <w:r w:rsidRPr="00C068C8">
        <w:rPr>
          <w:i/>
        </w:rPr>
        <w:t>[CIDADE]</w:t>
      </w:r>
      <w:r w:rsidRPr="00C068C8">
        <w:t xml:space="preserve">, </w:t>
      </w:r>
      <w:r w:rsidRPr="00C068C8">
        <w:rPr>
          <w:i/>
        </w:rPr>
        <w:t>[DIA]</w:t>
      </w:r>
      <w:r w:rsidRPr="00C068C8">
        <w:t xml:space="preserve"> de </w:t>
      </w:r>
      <w:r w:rsidRPr="00C068C8">
        <w:rPr>
          <w:i/>
        </w:rPr>
        <w:t>[MÊS]</w:t>
      </w:r>
      <w:r w:rsidRPr="00C068C8">
        <w:t xml:space="preserve"> de </w:t>
      </w:r>
      <w:r w:rsidRPr="00C068C8">
        <w:rPr>
          <w:i/>
        </w:rPr>
        <w:t>[ANO]</w:t>
      </w:r>
      <w:r w:rsidRPr="00C068C8">
        <w:t>.</w:t>
      </w:r>
    </w:p>
    <w:p w14:paraId="7DF1CD07" w14:textId="77777777" w:rsidR="006B4FFD" w:rsidRPr="00C068C8" w:rsidRDefault="006B4FFD" w:rsidP="006B4FFD"/>
    <w:p w14:paraId="40537DBA" w14:textId="77777777" w:rsidR="006B4FFD" w:rsidRPr="00C068C8" w:rsidRDefault="006B4FFD" w:rsidP="006B4FFD"/>
    <w:p w14:paraId="5E0B2FE5" w14:textId="77777777" w:rsidR="006B4FFD" w:rsidRPr="00C068C8" w:rsidRDefault="006B4FFD" w:rsidP="006B4FFD">
      <w:pPr>
        <w:rPr>
          <w:i/>
        </w:rPr>
      </w:pPr>
      <w:r w:rsidRPr="00C068C8">
        <w:rPr>
          <w:i/>
          <w:u w:val="single"/>
        </w:rPr>
        <w:t>[ASSINATURA]</w:t>
      </w:r>
      <w:r w:rsidRPr="00C068C8">
        <w:rPr>
          <w:i/>
        </w:rPr>
        <w:t>___________________________________________</w:t>
      </w:r>
    </w:p>
    <w:p w14:paraId="6E395089" w14:textId="77777777" w:rsidR="006B4FFD" w:rsidRPr="00C068C8" w:rsidRDefault="006B4FFD" w:rsidP="006B4FFD">
      <w:r w:rsidRPr="00C068C8">
        <w:t xml:space="preserve">Nome/CPF: </w:t>
      </w:r>
    </w:p>
    <w:p w14:paraId="27D38AA3" w14:textId="77777777" w:rsidR="006B4FFD" w:rsidRPr="00C068C8" w:rsidRDefault="006B4FFD" w:rsidP="006B4FFD"/>
    <w:p w14:paraId="797A5438" w14:textId="77777777" w:rsidR="006B4FFD" w:rsidRPr="00C068C8" w:rsidRDefault="006B4FFD" w:rsidP="006B4FFD">
      <w:r w:rsidRPr="00C068C8">
        <w:t>[ASSINATURA]___________________________________________</w:t>
      </w:r>
    </w:p>
    <w:p w14:paraId="64FDF3B5" w14:textId="77777777" w:rsidR="006B4FFD" w:rsidRPr="00C068C8" w:rsidRDefault="006B4FFD" w:rsidP="006B4FFD">
      <w:r w:rsidRPr="00C068C8">
        <w:t xml:space="preserve">Nome/CPF:  </w:t>
      </w:r>
    </w:p>
    <w:p w14:paraId="7D7B6142" w14:textId="77777777" w:rsidR="006B4FFD" w:rsidRDefault="006B4FFD" w:rsidP="006B4FFD"/>
    <w:p w14:paraId="014F2082" w14:textId="77777777" w:rsidR="006B4FFD" w:rsidRDefault="006B4FFD" w:rsidP="006B4FFD">
      <w:pPr>
        <w:spacing w:before="0"/>
        <w:jc w:val="left"/>
      </w:pPr>
      <w:r>
        <w:br w:type="page"/>
      </w:r>
    </w:p>
    <w:p w14:paraId="539ED4B2" w14:textId="77777777" w:rsidR="006B4FFD" w:rsidRPr="00C068C8" w:rsidRDefault="006B4FFD" w:rsidP="006B4FFD">
      <w:pPr>
        <w:pStyle w:val="Ttulo1"/>
      </w:pPr>
      <w:bookmarkStart w:id="7655" w:name="_Toc84873275"/>
      <w:bookmarkStart w:id="7656" w:name="_Toc84874617"/>
      <w:bookmarkStart w:id="7657" w:name="_Toc85799499"/>
      <w:bookmarkStart w:id="7658" w:name="_Toc87542901"/>
      <w:bookmarkStart w:id="7659" w:name="_Toc87957361"/>
      <w:bookmarkStart w:id="7660" w:name="_Toc87957416"/>
      <w:bookmarkStart w:id="7661" w:name="_Toc88220188"/>
      <w:bookmarkStart w:id="7662" w:name="_Toc88658285"/>
      <w:bookmarkStart w:id="7663" w:name="_Toc90379444"/>
      <w:bookmarkStart w:id="7664" w:name="_Toc90388630"/>
      <w:bookmarkStart w:id="7665" w:name="_Toc90388684"/>
      <w:bookmarkStart w:id="7666" w:name="_Toc92398310"/>
      <w:bookmarkStart w:id="7667" w:name="_Toc92398364"/>
      <w:bookmarkStart w:id="7668" w:name="_Toc94248418"/>
      <w:bookmarkStart w:id="7669" w:name="_Toc104465039"/>
      <w:bookmarkStart w:id="7670" w:name="_Toc106635462"/>
      <w:bookmarkStart w:id="7671" w:name="_Toc108173080"/>
      <w:bookmarkStart w:id="7672" w:name="_Toc108457253"/>
      <w:bookmarkStart w:id="7673" w:name="_Toc109047695"/>
      <w:bookmarkStart w:id="7674" w:name="_Toc110947870"/>
      <w:bookmarkStart w:id="7675" w:name="_Toc111049432"/>
      <w:bookmarkStart w:id="7676" w:name="_Toc113643604"/>
      <w:bookmarkStart w:id="7677" w:name="_Toc116420230"/>
      <w:bookmarkStart w:id="7678" w:name="_Toc119499210"/>
      <w:bookmarkStart w:id="7679" w:name="_Toc123141321"/>
      <w:bookmarkStart w:id="7680" w:name="_Toc125394978"/>
      <w:bookmarkStart w:id="7681" w:name="_Toc125475311"/>
      <w:bookmarkStart w:id="7682" w:name="_Toc127451977"/>
      <w:bookmarkStart w:id="7683" w:name="_Toc127555048"/>
      <w:bookmarkStart w:id="7684" w:name="_Toc130821536"/>
      <w:bookmarkStart w:id="7685" w:name="_Toc130821592"/>
      <w:bookmarkStart w:id="7686" w:name="_Toc130984205"/>
      <w:bookmarkStart w:id="7687" w:name="_Toc134022567"/>
      <w:bookmarkStart w:id="7688" w:name="_Toc138270698"/>
      <w:bookmarkStart w:id="7689" w:name="_Toc139461404"/>
      <w:bookmarkStart w:id="7690" w:name="_Toc139462339"/>
      <w:bookmarkStart w:id="7691" w:name="_Toc141206992"/>
      <w:bookmarkStart w:id="7692" w:name="_Toc141378391"/>
      <w:bookmarkStart w:id="7693" w:name="_Toc145667141"/>
      <w:bookmarkStart w:id="7694" w:name="_Toc146026495"/>
      <w:bookmarkStart w:id="7695" w:name="_Toc148446661"/>
      <w:bookmarkStart w:id="7696" w:name="_Toc148705832"/>
      <w:bookmarkStart w:id="7697" w:name="_Toc149902639"/>
      <w:bookmarkStart w:id="7698" w:name="_Toc153302818"/>
      <w:bookmarkStart w:id="7699" w:name="_Toc160110759"/>
      <w:bookmarkStart w:id="7700" w:name="_Toc161233028"/>
      <w:bookmarkStart w:id="7701" w:name="_Toc162027668"/>
      <w:bookmarkStart w:id="7702" w:name="_Toc169093340"/>
      <w:bookmarkStart w:id="7703" w:name="_Toc170194921"/>
      <w:bookmarkStart w:id="7704" w:name="_Toc170216017"/>
      <w:bookmarkStart w:id="7705" w:name="_Toc177636955"/>
      <w:bookmarkStart w:id="7706" w:name="_Toc182818467"/>
      <w:r w:rsidRPr="00C068C8">
        <w:lastRenderedPageBreak/>
        <w:t>MODELO DE AUTORIZAÇÃO DE REQUISIÇÃO DE SALDO DEVEDOR CONTRATO CAIXA (VENDEDOR)</w:t>
      </w:r>
      <w:bookmarkEnd w:id="7655"/>
      <w:bookmarkEnd w:id="7656"/>
      <w:bookmarkEnd w:id="7657"/>
      <w:bookmarkEnd w:id="7658"/>
      <w:bookmarkEnd w:id="7659"/>
      <w:bookmarkEnd w:id="7660"/>
      <w:bookmarkEnd w:id="7661"/>
      <w:bookmarkEnd w:id="7662"/>
      <w:bookmarkEnd w:id="7663"/>
      <w:bookmarkEnd w:id="7664"/>
      <w:bookmarkEnd w:id="7665"/>
      <w:bookmarkEnd w:id="7666"/>
      <w:bookmarkEnd w:id="7667"/>
      <w:bookmarkEnd w:id="7668"/>
      <w:bookmarkEnd w:id="7669"/>
      <w:bookmarkEnd w:id="7670"/>
      <w:bookmarkEnd w:id="7671"/>
      <w:bookmarkEnd w:id="7672"/>
      <w:bookmarkEnd w:id="7673"/>
      <w:bookmarkEnd w:id="7674"/>
      <w:bookmarkEnd w:id="7675"/>
      <w:bookmarkEnd w:id="7676"/>
      <w:bookmarkEnd w:id="7677"/>
      <w:bookmarkEnd w:id="7678"/>
      <w:bookmarkEnd w:id="7679"/>
      <w:bookmarkEnd w:id="7680"/>
      <w:bookmarkEnd w:id="7681"/>
      <w:bookmarkEnd w:id="7682"/>
      <w:bookmarkEnd w:id="7683"/>
      <w:bookmarkEnd w:id="7684"/>
      <w:bookmarkEnd w:id="7685"/>
      <w:bookmarkEnd w:id="7686"/>
      <w:bookmarkEnd w:id="7687"/>
      <w:bookmarkEnd w:id="7688"/>
      <w:bookmarkEnd w:id="7689"/>
      <w:bookmarkEnd w:id="7690"/>
      <w:bookmarkEnd w:id="7691"/>
      <w:bookmarkEnd w:id="7692"/>
      <w:bookmarkEnd w:id="7693"/>
      <w:bookmarkEnd w:id="7694"/>
      <w:bookmarkEnd w:id="7695"/>
      <w:bookmarkEnd w:id="7696"/>
      <w:bookmarkEnd w:id="7697"/>
      <w:bookmarkEnd w:id="7698"/>
      <w:bookmarkEnd w:id="7699"/>
      <w:bookmarkEnd w:id="7700"/>
      <w:bookmarkEnd w:id="7701"/>
      <w:bookmarkEnd w:id="7702"/>
      <w:bookmarkEnd w:id="7703"/>
      <w:bookmarkEnd w:id="7704"/>
      <w:bookmarkEnd w:id="7705"/>
      <w:bookmarkEnd w:id="7706"/>
    </w:p>
    <w:p w14:paraId="0F5296B9" w14:textId="77777777" w:rsidR="006B4FFD" w:rsidRPr="00C068C8" w:rsidRDefault="006B4FFD" w:rsidP="006B4FFD">
      <w:r w:rsidRPr="00C068C8">
        <w:t>Autorizo a Caixa Econômica Federal a fornecer o valor do saldo devedor do meu contrato habitacional ao Correspondente Bancário (nome e código) __________________________________________________________, conforme informações abaixo:</w:t>
      </w:r>
    </w:p>
    <w:p w14:paraId="6E6CDEEB" w14:textId="77777777" w:rsidR="006B4FFD" w:rsidRPr="00C068C8" w:rsidRDefault="006B4FFD" w:rsidP="006B4FFD"/>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4750"/>
        <w:gridCol w:w="1104"/>
        <w:gridCol w:w="1104"/>
        <w:gridCol w:w="3242"/>
      </w:tblGrid>
      <w:tr w:rsidR="006B4FFD" w:rsidRPr="00C068C8" w14:paraId="54FE1284" w14:textId="77777777" w:rsidTr="00C61CE0">
        <w:trPr>
          <w:trHeight w:hRule="exact" w:val="680"/>
        </w:trPr>
        <w:tc>
          <w:tcPr>
            <w:tcW w:w="5000" w:type="pct"/>
            <w:gridSpan w:val="4"/>
          </w:tcPr>
          <w:p w14:paraId="61B0C18C" w14:textId="77777777" w:rsidR="006B4FFD" w:rsidRPr="00C068C8" w:rsidRDefault="006B4FFD" w:rsidP="00C61CE0">
            <w:r w:rsidRPr="00C068C8">
              <w:t>Dados Cadastrais Nome (cliente vendedor)</w:t>
            </w:r>
          </w:p>
        </w:tc>
      </w:tr>
      <w:tr w:rsidR="006B4FFD" w:rsidRPr="00C068C8" w14:paraId="231104E9" w14:textId="77777777" w:rsidTr="00C61CE0">
        <w:trPr>
          <w:trHeight w:hRule="exact" w:val="680"/>
        </w:trPr>
        <w:tc>
          <w:tcPr>
            <w:tcW w:w="2870" w:type="pct"/>
            <w:gridSpan w:val="2"/>
          </w:tcPr>
          <w:p w14:paraId="3219390E" w14:textId="77777777" w:rsidR="006B4FFD" w:rsidRPr="00C068C8" w:rsidRDefault="006B4FFD" w:rsidP="00C61CE0">
            <w:r w:rsidRPr="00C068C8">
              <w:t>Contrato Habitacional</w:t>
            </w:r>
          </w:p>
        </w:tc>
        <w:tc>
          <w:tcPr>
            <w:tcW w:w="2130" w:type="pct"/>
            <w:gridSpan w:val="2"/>
          </w:tcPr>
          <w:p w14:paraId="0CAEA588" w14:textId="77777777" w:rsidR="006B4FFD" w:rsidRPr="00C068C8" w:rsidRDefault="006B4FFD" w:rsidP="00C61CE0">
            <w:r w:rsidRPr="00C068C8">
              <w:t xml:space="preserve">CPF </w:t>
            </w:r>
          </w:p>
        </w:tc>
      </w:tr>
      <w:tr w:rsidR="006B4FFD" w:rsidRPr="00C068C8" w14:paraId="2394A4BE" w14:textId="77777777" w:rsidTr="00C61CE0">
        <w:trPr>
          <w:trHeight w:hRule="exact" w:val="680"/>
        </w:trPr>
        <w:tc>
          <w:tcPr>
            <w:tcW w:w="5000" w:type="pct"/>
            <w:gridSpan w:val="4"/>
          </w:tcPr>
          <w:p w14:paraId="5EF62274" w14:textId="77777777" w:rsidR="006B4FFD" w:rsidRPr="00C068C8" w:rsidRDefault="006B4FFD" w:rsidP="00C61CE0">
            <w:r w:rsidRPr="00C068C8">
              <w:t>Endereço</w:t>
            </w:r>
          </w:p>
        </w:tc>
      </w:tr>
      <w:tr w:rsidR="006B4FFD" w:rsidRPr="00C068C8" w14:paraId="53A0794F" w14:textId="77777777" w:rsidTr="00C61CE0">
        <w:trPr>
          <w:trHeight w:hRule="exact" w:val="680"/>
        </w:trPr>
        <w:tc>
          <w:tcPr>
            <w:tcW w:w="2329" w:type="pct"/>
          </w:tcPr>
          <w:p w14:paraId="1880D662" w14:textId="77777777" w:rsidR="006B4FFD" w:rsidRPr="00C068C8" w:rsidRDefault="006B4FFD" w:rsidP="00C61CE0">
            <w:r w:rsidRPr="00C068C8">
              <w:t>Bairro</w:t>
            </w:r>
          </w:p>
        </w:tc>
        <w:tc>
          <w:tcPr>
            <w:tcW w:w="1082" w:type="pct"/>
            <w:gridSpan w:val="2"/>
          </w:tcPr>
          <w:p w14:paraId="21AD1A69" w14:textId="77777777" w:rsidR="006B4FFD" w:rsidRPr="00C068C8" w:rsidRDefault="006B4FFD" w:rsidP="00C61CE0">
            <w:r w:rsidRPr="00C068C8">
              <w:t xml:space="preserve">Cidade </w:t>
            </w:r>
          </w:p>
        </w:tc>
        <w:tc>
          <w:tcPr>
            <w:tcW w:w="1589" w:type="pct"/>
          </w:tcPr>
          <w:p w14:paraId="08DAF973" w14:textId="77777777" w:rsidR="006B4FFD" w:rsidRPr="00C068C8" w:rsidRDefault="006B4FFD" w:rsidP="00C61CE0">
            <w:r w:rsidRPr="00C068C8">
              <w:t xml:space="preserve">Estado </w:t>
            </w:r>
          </w:p>
        </w:tc>
      </w:tr>
      <w:tr w:rsidR="006B4FFD" w:rsidRPr="00C068C8" w14:paraId="05907C30" w14:textId="77777777" w:rsidTr="00C61CE0">
        <w:trPr>
          <w:trHeight w:hRule="exact" w:val="680"/>
        </w:trPr>
        <w:tc>
          <w:tcPr>
            <w:tcW w:w="5000" w:type="pct"/>
            <w:gridSpan w:val="4"/>
          </w:tcPr>
          <w:p w14:paraId="4E5A9EF2" w14:textId="77777777" w:rsidR="006B4FFD" w:rsidRPr="00C068C8" w:rsidRDefault="006B4FFD" w:rsidP="00C61CE0">
            <w:r w:rsidRPr="00C068C8">
              <w:t xml:space="preserve">Telefones </w:t>
            </w:r>
          </w:p>
        </w:tc>
      </w:tr>
      <w:tr w:rsidR="006B4FFD" w:rsidRPr="00C068C8" w14:paraId="237D8E13" w14:textId="77777777" w:rsidTr="00C61CE0">
        <w:trPr>
          <w:trHeight w:hRule="exact" w:val="680"/>
        </w:trPr>
        <w:tc>
          <w:tcPr>
            <w:tcW w:w="2329" w:type="pct"/>
          </w:tcPr>
          <w:p w14:paraId="12F901DA" w14:textId="77777777" w:rsidR="006B4FFD" w:rsidRPr="00C068C8" w:rsidRDefault="006B4FFD" w:rsidP="00C61CE0">
            <w:r w:rsidRPr="00C068C8">
              <w:t>Residencial</w:t>
            </w:r>
          </w:p>
        </w:tc>
        <w:tc>
          <w:tcPr>
            <w:tcW w:w="1082" w:type="pct"/>
            <w:gridSpan w:val="2"/>
          </w:tcPr>
          <w:p w14:paraId="75C8B573" w14:textId="77777777" w:rsidR="006B4FFD" w:rsidRPr="00C068C8" w:rsidRDefault="006B4FFD" w:rsidP="00C61CE0">
            <w:r w:rsidRPr="00C068C8">
              <w:t xml:space="preserve">Comercial </w:t>
            </w:r>
          </w:p>
        </w:tc>
        <w:tc>
          <w:tcPr>
            <w:tcW w:w="1589" w:type="pct"/>
          </w:tcPr>
          <w:p w14:paraId="2FE5F1E4" w14:textId="77777777" w:rsidR="006B4FFD" w:rsidRPr="00C068C8" w:rsidRDefault="006B4FFD" w:rsidP="00C61CE0">
            <w:r w:rsidRPr="00C068C8">
              <w:t xml:space="preserve">Celular </w:t>
            </w:r>
          </w:p>
        </w:tc>
      </w:tr>
      <w:tr w:rsidR="006B4FFD" w:rsidRPr="00C068C8" w14:paraId="40585062" w14:textId="77777777" w:rsidTr="00C61CE0">
        <w:trPr>
          <w:trHeight w:hRule="exact" w:val="680"/>
        </w:trPr>
        <w:tc>
          <w:tcPr>
            <w:tcW w:w="5000" w:type="pct"/>
            <w:gridSpan w:val="4"/>
          </w:tcPr>
          <w:p w14:paraId="22C02501" w14:textId="77777777" w:rsidR="006B4FFD" w:rsidRPr="00C068C8" w:rsidRDefault="006B4FFD" w:rsidP="00C61CE0">
            <w:r w:rsidRPr="00C068C8">
              <w:t xml:space="preserve">E-mail </w:t>
            </w:r>
          </w:p>
        </w:tc>
      </w:tr>
    </w:tbl>
    <w:p w14:paraId="1710A236" w14:textId="77777777" w:rsidR="006B4FFD" w:rsidRPr="00C068C8" w:rsidRDefault="006B4FFD" w:rsidP="006B4FFD"/>
    <w:p w14:paraId="742BA697" w14:textId="77777777" w:rsidR="006B4FFD" w:rsidRPr="00C068C8" w:rsidRDefault="006B4FFD" w:rsidP="006B4FFD"/>
    <w:p w14:paraId="49A2D8CE" w14:textId="77777777" w:rsidR="006B4FFD" w:rsidRPr="00C068C8" w:rsidRDefault="006B4FFD" w:rsidP="006B4FFD">
      <w:r w:rsidRPr="00C068C8">
        <w:t>______________________________________________</w:t>
      </w:r>
    </w:p>
    <w:p w14:paraId="07642AAF" w14:textId="77777777" w:rsidR="006B4FFD" w:rsidRPr="00C068C8" w:rsidRDefault="006B4FFD" w:rsidP="006B4FFD">
      <w:r w:rsidRPr="00C068C8">
        <w:t>Local e data</w:t>
      </w:r>
    </w:p>
    <w:p w14:paraId="28C638DE" w14:textId="77777777" w:rsidR="006B4FFD" w:rsidRPr="00C068C8" w:rsidRDefault="006B4FFD" w:rsidP="006B4FFD"/>
    <w:p w14:paraId="57806674" w14:textId="77777777" w:rsidR="006B4FFD" w:rsidRPr="00C068C8" w:rsidRDefault="006B4FFD" w:rsidP="006B4FFD"/>
    <w:p w14:paraId="73E746C1" w14:textId="77777777" w:rsidR="006B4FFD" w:rsidRPr="00C068C8" w:rsidRDefault="006B4FFD" w:rsidP="006B4FFD"/>
    <w:p w14:paraId="0A92596C" w14:textId="77777777" w:rsidR="006B4FFD" w:rsidRPr="00C068C8" w:rsidRDefault="006B4FFD" w:rsidP="006B4FFD">
      <w:r w:rsidRPr="00C068C8">
        <w:t>______________________________________________</w:t>
      </w:r>
    </w:p>
    <w:p w14:paraId="2B7D28BA" w14:textId="77777777" w:rsidR="006B4FFD" w:rsidRPr="00C068C8" w:rsidRDefault="006B4FFD" w:rsidP="006B4FFD">
      <w:r w:rsidRPr="00C068C8">
        <w:t>Assinatura do cliente vendedor</w:t>
      </w:r>
    </w:p>
    <w:p w14:paraId="7B902CA7" w14:textId="77777777" w:rsidR="006B4FFD" w:rsidRDefault="006B4FFD" w:rsidP="006B4FFD">
      <w:pPr>
        <w:spacing w:before="0"/>
        <w:jc w:val="left"/>
      </w:pPr>
      <w:r>
        <w:br w:type="page"/>
      </w:r>
    </w:p>
    <w:p w14:paraId="650DEEA3" w14:textId="77777777" w:rsidR="006B4FFD" w:rsidRPr="001D11BA" w:rsidRDefault="006B4FFD" w:rsidP="006B4FFD">
      <w:pPr>
        <w:pStyle w:val="Ttulo1"/>
      </w:pPr>
      <w:bookmarkStart w:id="7707" w:name="_Toc129340832"/>
      <w:bookmarkStart w:id="7708" w:name="_Toc129791212"/>
      <w:bookmarkStart w:id="7709" w:name="_Toc129859250"/>
      <w:bookmarkStart w:id="7710" w:name="_Toc130820779"/>
      <w:bookmarkStart w:id="7711" w:name="_Toc130989540"/>
      <w:bookmarkStart w:id="7712" w:name="_Toc134010312"/>
      <w:bookmarkStart w:id="7713" w:name="_Toc135063631"/>
      <w:bookmarkStart w:id="7714" w:name="_Toc138261018"/>
      <w:bookmarkStart w:id="7715" w:name="_Toc139386257"/>
      <w:bookmarkStart w:id="7716" w:name="_Toc139463833"/>
      <w:bookmarkStart w:id="7717" w:name="_Toc139465062"/>
      <w:bookmarkStart w:id="7718" w:name="_Toc140153751"/>
      <w:bookmarkStart w:id="7719" w:name="_Toc140244662"/>
      <w:bookmarkStart w:id="7720" w:name="_Toc140244884"/>
      <w:bookmarkStart w:id="7721" w:name="_Toc140244972"/>
      <w:bookmarkStart w:id="7722" w:name="_Toc140249347"/>
      <w:bookmarkStart w:id="7723" w:name="_Toc141377210"/>
      <w:bookmarkStart w:id="7724" w:name="_Toc141377421"/>
      <w:bookmarkStart w:id="7725" w:name="_Toc148446317"/>
      <w:bookmarkStart w:id="7726" w:name="_Toc148446432"/>
      <w:bookmarkStart w:id="7727" w:name="_Toc148446520"/>
      <w:bookmarkStart w:id="7728" w:name="_Toc148446608"/>
      <w:bookmarkStart w:id="7729" w:name="_Toc149759497"/>
      <w:bookmarkStart w:id="7730" w:name="_Toc153296948"/>
      <w:bookmarkStart w:id="7731" w:name="_Toc160108203"/>
      <w:bookmarkStart w:id="7732" w:name="_Toc161838960"/>
      <w:bookmarkStart w:id="7733" w:name="_Toc162021131"/>
      <w:bookmarkStart w:id="7734" w:name="_Toc162025935"/>
      <w:bookmarkStart w:id="7735" w:name="_Toc162445459"/>
      <w:bookmarkStart w:id="7736" w:name="_Toc166759951"/>
      <w:bookmarkStart w:id="7737" w:name="_Toc177638425"/>
      <w:bookmarkStart w:id="7738" w:name="_Toc180411661"/>
      <w:bookmarkStart w:id="7739" w:name="_Toc180665649"/>
      <w:r>
        <w:lastRenderedPageBreak/>
        <w:t>DECLARAÇÃO DE PARENTESCO, RESIDÊNCIA E AUSÊNCIA DE RENDIMENTOS</w:t>
      </w:r>
      <w:bookmarkEnd w:id="7707"/>
      <w:bookmarkEnd w:id="7708"/>
      <w:bookmarkEnd w:id="7709"/>
      <w:bookmarkEnd w:id="7710"/>
      <w:bookmarkEnd w:id="7711"/>
      <w:bookmarkEnd w:id="7712"/>
      <w:bookmarkEnd w:id="7713"/>
      <w:bookmarkEnd w:id="7714"/>
      <w:bookmarkEnd w:id="7715"/>
      <w:bookmarkEnd w:id="7716"/>
      <w:bookmarkEnd w:id="7717"/>
      <w:bookmarkEnd w:id="7718"/>
      <w:bookmarkEnd w:id="7719"/>
      <w:bookmarkEnd w:id="7720"/>
      <w:bookmarkEnd w:id="7721"/>
      <w:bookmarkEnd w:id="7722"/>
      <w:bookmarkEnd w:id="7723"/>
      <w:bookmarkEnd w:id="7724"/>
      <w:bookmarkEnd w:id="7725"/>
      <w:bookmarkEnd w:id="7726"/>
      <w:bookmarkEnd w:id="7727"/>
      <w:bookmarkEnd w:id="7728"/>
      <w:bookmarkEnd w:id="7729"/>
      <w:bookmarkEnd w:id="7730"/>
      <w:bookmarkEnd w:id="7731"/>
      <w:bookmarkEnd w:id="7732"/>
      <w:bookmarkEnd w:id="7733"/>
      <w:bookmarkEnd w:id="7734"/>
      <w:bookmarkEnd w:id="7735"/>
      <w:bookmarkEnd w:id="7736"/>
      <w:bookmarkEnd w:id="7737"/>
      <w:bookmarkEnd w:id="7738"/>
      <w:bookmarkEnd w:id="7739"/>
    </w:p>
    <w:p w14:paraId="6288D9AD" w14:textId="77777777" w:rsidR="006B4FFD" w:rsidRPr="001D11BA" w:rsidRDefault="006B4FFD" w:rsidP="006B4FFD"/>
    <w:p w14:paraId="3713A25B" w14:textId="77777777" w:rsidR="006B4FFD" w:rsidRPr="001D11BA" w:rsidRDefault="006B4FFD" w:rsidP="006B4FFD"/>
    <w:p w14:paraId="0748551A" w14:textId="77777777" w:rsidR="006B4FFD" w:rsidRPr="001D11BA" w:rsidRDefault="006B4FFD" w:rsidP="006B4FFD">
      <w:pPr>
        <w:rPr>
          <w:sz w:val="20"/>
          <w:szCs w:val="20"/>
        </w:rPr>
      </w:pPr>
      <w:r w:rsidRPr="001D11BA">
        <w:rPr>
          <w:sz w:val="20"/>
          <w:szCs w:val="20"/>
        </w:rPr>
        <w:t>Eu,</w:t>
      </w:r>
      <w:r>
        <w:rPr>
          <w:sz w:val="20"/>
          <w:szCs w:val="20"/>
        </w:rPr>
        <w:t xml:space="preserve"> </w:t>
      </w:r>
      <w:r w:rsidRPr="001D11BA">
        <w:rPr>
          <w:sz w:val="20"/>
          <w:szCs w:val="20"/>
        </w:rPr>
        <w:t xml:space="preserve">(nome do parente), CPF________________, estado civil ___________________, declaro que sou (informar o grau de parentesco) do proponente (nome do proponente), CPF_____________________, com quem resido no mesmo </w:t>
      </w:r>
      <w:r w:rsidRPr="0019131A">
        <w:rPr>
          <w:sz w:val="20"/>
          <w:szCs w:val="20"/>
        </w:rPr>
        <w:t>endereço</w:t>
      </w:r>
      <w:r w:rsidRPr="0019131A">
        <w:t xml:space="preserve"> </w:t>
      </w:r>
      <w:r w:rsidRPr="0019131A">
        <w:rPr>
          <w:sz w:val="20"/>
          <w:szCs w:val="20"/>
        </w:rPr>
        <w:t>h</w:t>
      </w:r>
      <w:r w:rsidRPr="0019131A">
        <w:rPr>
          <w:sz w:val="20"/>
          <w:szCs w:val="20"/>
        </w:rPr>
        <w:tab/>
        <w:t>á pelo menos 6 (seis) meses.</w:t>
      </w:r>
    </w:p>
    <w:p w14:paraId="7CF58A54" w14:textId="77777777" w:rsidR="006B4FFD" w:rsidRPr="001D11BA" w:rsidRDefault="006B4FFD" w:rsidP="006B4FFD">
      <w:pPr>
        <w:rPr>
          <w:sz w:val="20"/>
          <w:szCs w:val="20"/>
        </w:rPr>
      </w:pPr>
      <w:r w:rsidRPr="001D11BA">
        <w:rPr>
          <w:sz w:val="20"/>
          <w:szCs w:val="20"/>
        </w:rPr>
        <w:t xml:space="preserve">Declaro ainda que não possuo nenhum tipo de rendimento, seja renda formal ou informal </w:t>
      </w:r>
      <w:r w:rsidRPr="001D11BA">
        <w:t xml:space="preserve">exceto </w:t>
      </w:r>
      <w:r w:rsidRPr="001D11BA">
        <w:rPr>
          <w:sz w:val="20"/>
          <w:szCs w:val="20"/>
        </w:rPr>
        <w:t>os benefícios temporários de natureza indenizatória, assistencial ou previdenciária, como auxílio-doença, auxílio-acidente, seguro-desemprego, benefício de prestação continuada (BPC) e benefício do Programa Bolsa Família, ou outros que vierem a substituí-los de acordo com a Lei 14.620 de 13/07/2023 e dependo financeiramente do (nome do proponente), proponente acima qualificado.</w:t>
      </w:r>
    </w:p>
    <w:p w14:paraId="72C8A815" w14:textId="77777777" w:rsidR="006B4FFD" w:rsidRPr="001D11BA" w:rsidRDefault="006B4FFD" w:rsidP="006B4FFD">
      <w:pPr>
        <w:rPr>
          <w:sz w:val="20"/>
          <w:szCs w:val="20"/>
        </w:rPr>
      </w:pPr>
      <w:r w:rsidRPr="001D11BA">
        <w:rPr>
          <w:sz w:val="20"/>
          <w:szCs w:val="20"/>
        </w:rPr>
        <w:t>Declaro ainda que não participo como dependente de nenhum outro contrato de financiamento habitacional e não possuo financiamento ativo no SFH.</w:t>
      </w:r>
    </w:p>
    <w:p w14:paraId="16E5194E" w14:textId="77777777" w:rsidR="006B4FFD" w:rsidRPr="001D11BA" w:rsidRDefault="006B4FFD" w:rsidP="006B4FFD">
      <w:pPr>
        <w:rPr>
          <w:sz w:val="20"/>
          <w:szCs w:val="20"/>
        </w:rPr>
      </w:pPr>
      <w:r w:rsidRPr="001D11BA">
        <w:rPr>
          <w:sz w:val="20"/>
          <w:szCs w:val="20"/>
        </w:rPr>
        <w:t>(Se o parente for casado, incluir o texto abaixo)</w:t>
      </w:r>
    </w:p>
    <w:p w14:paraId="6E08798F" w14:textId="77777777" w:rsidR="006B4FFD" w:rsidRPr="001D11BA" w:rsidRDefault="006B4FFD" w:rsidP="006B4FFD">
      <w:pPr>
        <w:rPr>
          <w:sz w:val="20"/>
          <w:szCs w:val="20"/>
        </w:rPr>
      </w:pPr>
    </w:p>
    <w:p w14:paraId="562C53F1" w14:textId="77777777" w:rsidR="006B4FFD" w:rsidRPr="001D11BA" w:rsidRDefault="006B4FFD" w:rsidP="006B4FFD">
      <w:pPr>
        <w:rPr>
          <w:sz w:val="20"/>
          <w:szCs w:val="20"/>
        </w:rPr>
      </w:pPr>
      <w:r w:rsidRPr="001D11BA">
        <w:rPr>
          <w:sz w:val="20"/>
          <w:szCs w:val="20"/>
        </w:rPr>
        <w:t>Eu,</w:t>
      </w:r>
      <w:r>
        <w:rPr>
          <w:sz w:val="20"/>
          <w:szCs w:val="20"/>
        </w:rPr>
        <w:t xml:space="preserve"> </w:t>
      </w:r>
      <w:r w:rsidRPr="001D11BA">
        <w:rPr>
          <w:sz w:val="20"/>
          <w:szCs w:val="20"/>
        </w:rPr>
        <w:t>(nome do cônjuge/companheiro do parente), declaro que também não possuo nenhum tipo de rendimento, seja renda formal ou informal, exceto os benefícios temporários de natureza indenizatória, assistencial ou previdenciária, como auxílio-doença, auxílio-acidente, seguro-desemprego, benefício de prestação continuada (BPC) e benefício do Programa Bolsa Família, ou outros que vierem a substituí-los de acordo com a Lei 14.620 de 13/07/2023.</w:t>
      </w:r>
    </w:p>
    <w:p w14:paraId="7D9D1B17" w14:textId="77777777" w:rsidR="006B4FFD" w:rsidRPr="001D11BA" w:rsidRDefault="006B4FFD" w:rsidP="006B4FFD">
      <w:pPr>
        <w:rPr>
          <w:sz w:val="20"/>
          <w:szCs w:val="20"/>
        </w:rPr>
      </w:pPr>
    </w:p>
    <w:p w14:paraId="0F2539B2" w14:textId="77777777" w:rsidR="006B4FFD" w:rsidRPr="001D11BA" w:rsidRDefault="006B4FFD" w:rsidP="006B4FFD">
      <w:pPr>
        <w:autoSpaceDE w:val="0"/>
        <w:autoSpaceDN w:val="0"/>
        <w:adjustRightInd w:val="0"/>
        <w:spacing w:before="0"/>
        <w:rPr>
          <w:rFonts w:ascii="Calibri" w:hAnsi="Calibri" w:cs="Calibri"/>
          <w:color w:val="000000"/>
          <w:spacing w:val="0"/>
          <w:sz w:val="26"/>
          <w:szCs w:val="26"/>
        </w:rPr>
      </w:pPr>
      <w:r w:rsidRPr="001D11BA">
        <w:rPr>
          <w:rFonts w:ascii="Calibri" w:hAnsi="Calibri" w:cs="Calibri"/>
          <w:b/>
          <w:bCs/>
          <w:color w:val="000000"/>
          <w:spacing w:val="0"/>
          <w:sz w:val="26"/>
          <w:szCs w:val="26"/>
        </w:rPr>
        <w:t xml:space="preserve">RESPONSABILIDADE PELAS INFORMAÇÕES DECLARADAS </w:t>
      </w:r>
    </w:p>
    <w:p w14:paraId="22230A5A" w14:textId="77777777" w:rsidR="006B4FFD" w:rsidRPr="001D11BA" w:rsidRDefault="006B4FFD" w:rsidP="006B4FFD">
      <w:pPr>
        <w:rPr>
          <w:sz w:val="20"/>
          <w:szCs w:val="20"/>
        </w:rPr>
      </w:pPr>
      <w:r w:rsidRPr="001D11BA">
        <w:rPr>
          <w:rFonts w:ascii="Calibri" w:hAnsi="Calibri" w:cs="Calibri"/>
          <w:b/>
          <w:bCs/>
          <w:color w:val="000000"/>
          <w:spacing w:val="0"/>
          <w:sz w:val="22"/>
          <w:szCs w:val="22"/>
        </w:rPr>
        <w:t xml:space="preserve">Responsabilizo-me pela exatidão e veracidade das informações declaradas e estou ciente de que, se falsas as declarações, ficarei sujeito às penas da lei, ficando, ainda, obrigado(a) a devolver os valores indevidamente sacados da conta vinculada do FGTS e/ou descontos concedidos pelo FGTS nos termos da Resolução do Conselho Curador do FGTS 702/12, suas alterações e aditamentos, acrescidos de correção monetária e juros sem prejuízo do vencimento antecipado da dívida decorrente do crédito concedido, com a consequente cobrança administrativa/judicial. </w:t>
      </w:r>
    </w:p>
    <w:p w14:paraId="3550EA60" w14:textId="77777777" w:rsidR="006B4FFD" w:rsidRPr="001D11BA" w:rsidRDefault="006B4FFD" w:rsidP="006B4FFD">
      <w:pPr>
        <w:rPr>
          <w:sz w:val="20"/>
          <w:szCs w:val="20"/>
        </w:rPr>
      </w:pPr>
    </w:p>
    <w:p w14:paraId="7C3C29E1" w14:textId="77777777" w:rsidR="006B4FFD" w:rsidRPr="001D11BA" w:rsidRDefault="006B4FFD" w:rsidP="006B4FFD">
      <w:pPr>
        <w:rPr>
          <w:sz w:val="20"/>
          <w:szCs w:val="20"/>
        </w:rPr>
      </w:pPr>
      <w:r w:rsidRPr="001D11BA">
        <w:rPr>
          <w:sz w:val="20"/>
          <w:szCs w:val="20"/>
        </w:rPr>
        <w:t>Data:</w:t>
      </w:r>
    </w:p>
    <w:p w14:paraId="2B1FA81B" w14:textId="77777777" w:rsidR="006B4FFD" w:rsidRPr="001D11BA" w:rsidRDefault="006B4FFD" w:rsidP="006B4FFD">
      <w:pPr>
        <w:rPr>
          <w:sz w:val="20"/>
          <w:szCs w:val="20"/>
        </w:rPr>
      </w:pPr>
    </w:p>
    <w:p w14:paraId="7880E7F3" w14:textId="77777777" w:rsidR="006B4FFD" w:rsidRPr="001D11BA" w:rsidRDefault="006B4FFD" w:rsidP="006B4FFD">
      <w:pPr>
        <w:rPr>
          <w:sz w:val="20"/>
          <w:szCs w:val="20"/>
        </w:rPr>
      </w:pPr>
      <w:r w:rsidRPr="001D11BA">
        <w:rPr>
          <w:sz w:val="20"/>
          <w:szCs w:val="20"/>
        </w:rPr>
        <w:t>____________________________</w:t>
      </w:r>
    </w:p>
    <w:p w14:paraId="044F54CF" w14:textId="77777777" w:rsidR="006B4FFD" w:rsidRPr="001D11BA" w:rsidRDefault="006B4FFD" w:rsidP="006B4FFD">
      <w:pPr>
        <w:rPr>
          <w:sz w:val="20"/>
          <w:szCs w:val="20"/>
        </w:rPr>
      </w:pPr>
      <w:r w:rsidRPr="001D11BA">
        <w:rPr>
          <w:sz w:val="20"/>
          <w:szCs w:val="20"/>
        </w:rPr>
        <w:t>Assinatura do parente</w:t>
      </w:r>
    </w:p>
    <w:p w14:paraId="727542AB" w14:textId="77777777" w:rsidR="006B4FFD" w:rsidRPr="001D11BA" w:rsidRDefault="006B4FFD" w:rsidP="006B4FFD">
      <w:pPr>
        <w:rPr>
          <w:sz w:val="20"/>
          <w:szCs w:val="20"/>
        </w:rPr>
      </w:pPr>
    </w:p>
    <w:p w14:paraId="178B802D" w14:textId="77777777" w:rsidR="006B4FFD" w:rsidRPr="001D11BA" w:rsidRDefault="006B4FFD" w:rsidP="006B4FFD">
      <w:pPr>
        <w:rPr>
          <w:sz w:val="20"/>
          <w:szCs w:val="20"/>
        </w:rPr>
      </w:pPr>
      <w:r w:rsidRPr="001D11BA">
        <w:rPr>
          <w:sz w:val="20"/>
          <w:szCs w:val="20"/>
        </w:rPr>
        <w:t>____________________________</w:t>
      </w:r>
    </w:p>
    <w:p w14:paraId="5DC1011B" w14:textId="77777777" w:rsidR="006B4FFD" w:rsidRPr="001D11BA" w:rsidRDefault="006B4FFD" w:rsidP="006B4FFD">
      <w:pPr>
        <w:rPr>
          <w:sz w:val="20"/>
          <w:szCs w:val="20"/>
        </w:rPr>
      </w:pPr>
      <w:r w:rsidRPr="001D11BA">
        <w:rPr>
          <w:sz w:val="20"/>
          <w:szCs w:val="20"/>
        </w:rPr>
        <w:t>Assinatura do cônjuge do parente (se houver)</w:t>
      </w:r>
    </w:p>
    <w:p w14:paraId="505462F1" w14:textId="77777777" w:rsidR="006B4FFD" w:rsidRPr="001D11BA" w:rsidRDefault="006B4FFD" w:rsidP="006B4FFD">
      <w:pPr>
        <w:rPr>
          <w:sz w:val="20"/>
          <w:szCs w:val="20"/>
        </w:rPr>
      </w:pPr>
    </w:p>
    <w:p w14:paraId="5064943D" w14:textId="77777777" w:rsidR="006B4FFD" w:rsidRPr="001D11BA" w:rsidRDefault="006B4FFD" w:rsidP="006B4FFD">
      <w:pPr>
        <w:rPr>
          <w:sz w:val="20"/>
          <w:szCs w:val="20"/>
        </w:rPr>
      </w:pPr>
      <w:r w:rsidRPr="001D11BA">
        <w:rPr>
          <w:sz w:val="20"/>
          <w:szCs w:val="20"/>
        </w:rPr>
        <w:t>_____________________________</w:t>
      </w:r>
    </w:p>
    <w:p w14:paraId="3D97B616" w14:textId="77777777" w:rsidR="006B4FFD" w:rsidRDefault="006B4FFD" w:rsidP="006B4FFD">
      <w:pPr>
        <w:rPr>
          <w:sz w:val="20"/>
          <w:szCs w:val="20"/>
        </w:rPr>
      </w:pPr>
      <w:r w:rsidRPr="001D11BA">
        <w:rPr>
          <w:sz w:val="20"/>
          <w:szCs w:val="20"/>
        </w:rPr>
        <w:t>Assinatura do proponente</w:t>
      </w:r>
    </w:p>
    <w:p w14:paraId="0031403D" w14:textId="77777777" w:rsidR="006B4FFD" w:rsidRPr="00C17A70" w:rsidRDefault="006B4FFD" w:rsidP="006B4FFD"/>
    <w:p w14:paraId="1767BAB3" w14:textId="77777777" w:rsidR="006B4FFD" w:rsidRDefault="006B4FFD"/>
    <w:p w14:paraId="07F809BF" w14:textId="77777777" w:rsidR="006B4FFD" w:rsidRDefault="006B4FFD"/>
    <w:p w14:paraId="5E870E2B" w14:textId="77777777" w:rsidR="006B4FFD" w:rsidRPr="0098270C" w:rsidRDefault="006B4FFD" w:rsidP="006B4FFD">
      <w:pPr>
        <w:rPr>
          <w:rFonts w:cs="Arial"/>
          <w:b/>
          <w:bCs/>
          <w:noProof/>
          <w:color w:val="4472C4"/>
          <w:szCs w:val="18"/>
        </w:rPr>
      </w:pPr>
      <w:r w:rsidRPr="0098270C">
        <w:rPr>
          <w:rFonts w:cs="Arial"/>
          <w:b/>
          <w:bCs/>
          <w:noProof/>
          <w:color w:val="4472C4"/>
          <w:szCs w:val="18"/>
        </w:rPr>
        <w:t>Anexo XI – Fluxo do Processo</w:t>
      </w:r>
    </w:p>
    <w:p w14:paraId="30C6E1B8" w14:textId="60CBC247" w:rsidR="006B4FFD" w:rsidRDefault="006B4FFD">
      <w:r w:rsidRPr="001D4237">
        <w:rPr>
          <w:noProof/>
        </w:rPr>
        <w:lastRenderedPageBreak/>
        <w:drawing>
          <wp:inline distT="0" distB="0" distL="0" distR="0" wp14:anchorId="03E9080C" wp14:editId="04DB8FE5">
            <wp:extent cx="6480810" cy="2519619"/>
            <wp:effectExtent l="0" t="0" r="0" b="0"/>
            <wp:docPr id="2020457751" name="Imagem 100002"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57751" name="Imagem 100002" descr="Uma imagem contendo Interface gráfica do usuário&#10;&#10;O conteúdo gerado por IA pode estar incorreto."/>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6480810" cy="2519619"/>
                    </a:xfrm>
                    <a:prstGeom prst="rect">
                      <a:avLst/>
                    </a:prstGeom>
                    <a:noFill/>
                    <a:ln>
                      <a:noFill/>
                    </a:ln>
                  </pic:spPr>
                </pic:pic>
              </a:graphicData>
            </a:graphic>
          </wp:inline>
        </w:drawing>
      </w:r>
    </w:p>
    <w:p w14:paraId="6718FD88" w14:textId="77777777" w:rsidR="006B4FFD" w:rsidRDefault="006B4FFD"/>
    <w:p w14:paraId="68F93B02" w14:textId="77777777" w:rsidR="006B4FFD" w:rsidRPr="00F66260" w:rsidRDefault="006B4FFD" w:rsidP="006B4FFD">
      <w:pPr>
        <w:spacing w:line="360" w:lineRule="auto"/>
        <w:rPr>
          <w:rFonts w:cs="Arial"/>
        </w:rPr>
      </w:pPr>
    </w:p>
    <w:p w14:paraId="3C59A201" w14:textId="77777777" w:rsidR="006B4FFD" w:rsidRPr="00F66260" w:rsidRDefault="006B4FFD" w:rsidP="006B4FFD">
      <w:pPr>
        <w:spacing w:line="360" w:lineRule="auto"/>
        <w:rPr>
          <w:rFonts w:cs="Arial"/>
        </w:rPr>
      </w:pPr>
    </w:p>
    <w:p w14:paraId="55A8D7E1" w14:textId="77777777" w:rsidR="006B4FFD" w:rsidRPr="00F66260" w:rsidRDefault="006B4FFD" w:rsidP="006B4FFD">
      <w:pPr>
        <w:spacing w:line="360" w:lineRule="auto"/>
        <w:rPr>
          <w:rFonts w:cs="Arial"/>
        </w:rPr>
      </w:pPr>
    </w:p>
    <w:p w14:paraId="496EB292" w14:textId="77777777" w:rsidR="006B4FFD" w:rsidRPr="00F66260" w:rsidRDefault="006B4FFD" w:rsidP="006B4FFD">
      <w:pPr>
        <w:spacing w:line="360" w:lineRule="auto"/>
        <w:rPr>
          <w:rFonts w:cs="Arial"/>
        </w:rPr>
      </w:pPr>
    </w:p>
    <w:p w14:paraId="36C57118" w14:textId="77777777" w:rsidR="006B4FFD" w:rsidRPr="00F66260" w:rsidRDefault="006B4FFD" w:rsidP="006B4FFD">
      <w:pPr>
        <w:spacing w:line="360" w:lineRule="auto"/>
        <w:rPr>
          <w:rFonts w:cs="Arial"/>
        </w:rPr>
      </w:pPr>
    </w:p>
    <w:p w14:paraId="4F906854" w14:textId="77777777" w:rsidR="006B4FFD" w:rsidRPr="00F66260" w:rsidRDefault="006B4FFD" w:rsidP="006B4FFD">
      <w:pPr>
        <w:spacing w:line="360" w:lineRule="auto"/>
        <w:rPr>
          <w:rFonts w:cs="Arial"/>
        </w:rPr>
      </w:pPr>
    </w:p>
    <w:p w14:paraId="71FF4AB6" w14:textId="77777777" w:rsidR="006B4FFD" w:rsidRPr="00F66260" w:rsidRDefault="006B4FFD" w:rsidP="006B4FFD">
      <w:pPr>
        <w:spacing w:line="360" w:lineRule="auto"/>
        <w:rPr>
          <w:rFonts w:cs="Arial"/>
        </w:rPr>
      </w:pPr>
    </w:p>
    <w:p w14:paraId="69E20D0B" w14:textId="77777777" w:rsidR="006B4FFD" w:rsidRPr="00F66260" w:rsidRDefault="006B4FFD" w:rsidP="006B4FFD">
      <w:pPr>
        <w:spacing w:line="360" w:lineRule="auto"/>
        <w:rPr>
          <w:rFonts w:cs="Arial"/>
        </w:rPr>
      </w:pPr>
    </w:p>
    <w:p w14:paraId="201B529D" w14:textId="77777777" w:rsidR="006B4FFD" w:rsidRPr="00F66260" w:rsidRDefault="006B4FFD" w:rsidP="006B4FFD">
      <w:pPr>
        <w:spacing w:line="360" w:lineRule="auto"/>
        <w:jc w:val="right"/>
        <w:rPr>
          <w:rFonts w:cs="Arial"/>
        </w:rPr>
      </w:pPr>
    </w:p>
    <w:p w14:paraId="533D0EED" w14:textId="77777777" w:rsidR="006B4FFD" w:rsidRPr="00F66260" w:rsidRDefault="006B4FFD" w:rsidP="006B4FFD">
      <w:pPr>
        <w:pStyle w:val="Ttulo"/>
      </w:pPr>
      <w:r w:rsidRPr="00F66260">
        <w:t>PROCEDIMENTO OPERACIONAL PADRÃO (</w:t>
      </w:r>
      <w:proofErr w:type="spellStart"/>
      <w:r>
        <w:t>cca</w:t>
      </w:r>
      <w:proofErr w:type="spellEnd"/>
      <w:r w:rsidRPr="00F66260">
        <w:t>)</w:t>
      </w:r>
    </w:p>
    <w:p w14:paraId="68727549" w14:textId="77777777" w:rsidR="006B4FFD" w:rsidRPr="00F66260" w:rsidRDefault="006B4FFD" w:rsidP="006B4FFD">
      <w:pPr>
        <w:pStyle w:val="Ttulo"/>
      </w:pPr>
      <w:r w:rsidRPr="00F66260">
        <w:t>PROCESSO – “CONCEDER CRÉDITO IMOBILIÁRIO PF”</w:t>
      </w:r>
    </w:p>
    <w:p w14:paraId="0A0A4D89" w14:textId="77777777" w:rsidR="006B4FFD" w:rsidRPr="00F66260" w:rsidRDefault="006B4FFD" w:rsidP="006B4FFD">
      <w:pPr>
        <w:rPr>
          <w:rFonts w:cs="Arial"/>
        </w:rPr>
      </w:pPr>
    </w:p>
    <w:p w14:paraId="484D3658" w14:textId="77777777" w:rsidR="006B4FFD" w:rsidRPr="00F66260" w:rsidRDefault="006B4FFD" w:rsidP="006B4FFD">
      <w:pPr>
        <w:pStyle w:val="Ttulo"/>
      </w:pPr>
    </w:p>
    <w:p w14:paraId="552AA2F0" w14:textId="77777777" w:rsidR="006B4FFD" w:rsidRPr="00F66260" w:rsidRDefault="006B4FFD" w:rsidP="006B4FFD">
      <w:pPr>
        <w:pStyle w:val="Ttulo"/>
      </w:pPr>
    </w:p>
    <w:p w14:paraId="5FB9AA47" w14:textId="77777777" w:rsidR="006B4FFD" w:rsidRPr="00F66260" w:rsidRDefault="006B4FFD" w:rsidP="006B4FFD"/>
    <w:p w14:paraId="70C63E81" w14:textId="77777777" w:rsidR="006B4FFD" w:rsidRPr="00F66260" w:rsidRDefault="006B4FFD" w:rsidP="006B4FFD">
      <w:pPr>
        <w:spacing w:line="360" w:lineRule="auto"/>
        <w:rPr>
          <w:rFonts w:cs="Arial"/>
        </w:rPr>
      </w:pPr>
    </w:p>
    <w:p w14:paraId="0058DD78" w14:textId="77777777" w:rsidR="006B4FFD" w:rsidRPr="00F66260" w:rsidRDefault="006B4FFD" w:rsidP="006B4FFD">
      <w:pPr>
        <w:spacing w:line="360" w:lineRule="auto"/>
        <w:rPr>
          <w:rFonts w:cs="Arial"/>
        </w:rPr>
      </w:pPr>
    </w:p>
    <w:p w14:paraId="6C34E8C8" w14:textId="77777777" w:rsidR="006B4FFD" w:rsidRPr="00F66260" w:rsidRDefault="006B4FFD" w:rsidP="006B4FFD">
      <w:pPr>
        <w:spacing w:line="360" w:lineRule="auto"/>
        <w:rPr>
          <w:rFonts w:cs="Arial"/>
        </w:rPr>
      </w:pPr>
    </w:p>
    <w:p w14:paraId="44D33698" w14:textId="77777777" w:rsidR="006B4FFD" w:rsidRPr="00F66260" w:rsidRDefault="006B4FFD" w:rsidP="006B4FFD">
      <w:pPr>
        <w:spacing w:line="360" w:lineRule="auto"/>
        <w:rPr>
          <w:rFonts w:cs="Arial"/>
        </w:rPr>
      </w:pPr>
    </w:p>
    <w:p w14:paraId="75E249B2" w14:textId="77777777" w:rsidR="006B4FFD" w:rsidRPr="00F66260" w:rsidRDefault="006B4FFD" w:rsidP="006B4FFD">
      <w:pPr>
        <w:spacing w:line="360" w:lineRule="auto"/>
        <w:rPr>
          <w:rFonts w:cs="Arial"/>
        </w:rPr>
      </w:pPr>
    </w:p>
    <w:p w14:paraId="053221C3" w14:textId="77777777" w:rsidR="006B4FFD" w:rsidRPr="00F66260" w:rsidRDefault="006B4FFD" w:rsidP="006B4FFD">
      <w:pPr>
        <w:spacing w:line="360" w:lineRule="auto"/>
        <w:rPr>
          <w:rFonts w:cs="Arial"/>
        </w:rPr>
      </w:pPr>
    </w:p>
    <w:p w14:paraId="6F45DF1F" w14:textId="77777777" w:rsidR="006B4FFD" w:rsidRPr="00F66260" w:rsidRDefault="006B4FFD" w:rsidP="006B4FFD">
      <w:pPr>
        <w:spacing w:line="360" w:lineRule="auto"/>
        <w:rPr>
          <w:rFonts w:cs="Arial"/>
        </w:rPr>
      </w:pPr>
    </w:p>
    <w:p w14:paraId="668DABAF" w14:textId="77777777" w:rsidR="006B4FFD" w:rsidRPr="00F66260" w:rsidRDefault="006B4FFD" w:rsidP="006B4FFD">
      <w:pPr>
        <w:spacing w:line="360" w:lineRule="auto"/>
        <w:rPr>
          <w:rFonts w:cs="Arial"/>
        </w:rPr>
      </w:pPr>
    </w:p>
    <w:p w14:paraId="6400497D" w14:textId="77777777" w:rsidR="006B4FFD" w:rsidRPr="00F66260" w:rsidRDefault="006B4FFD" w:rsidP="006B4FFD">
      <w:pPr>
        <w:spacing w:line="360" w:lineRule="auto"/>
        <w:rPr>
          <w:rFonts w:cs="Arial"/>
        </w:rPr>
      </w:pPr>
    </w:p>
    <w:p w14:paraId="7A103658" w14:textId="77777777" w:rsidR="006B4FFD" w:rsidRPr="00F66260" w:rsidRDefault="006B4FFD" w:rsidP="006B4FFD">
      <w:pPr>
        <w:spacing w:line="360" w:lineRule="auto"/>
        <w:rPr>
          <w:rFonts w:cs="Arial"/>
        </w:rPr>
      </w:pPr>
      <w:r w:rsidRPr="00F66260">
        <w:rPr>
          <w:rFonts w:cs="Arial"/>
        </w:rPr>
        <w:br w:type="page"/>
      </w:r>
    </w:p>
    <w:p w14:paraId="5B01CA6C" w14:textId="77777777" w:rsidR="006B4FFD" w:rsidRPr="00F66260" w:rsidRDefault="006B4FFD" w:rsidP="006B4FFD">
      <w:pPr>
        <w:pStyle w:val="Ttulo"/>
      </w:pPr>
      <w:r w:rsidRPr="00F66260">
        <w:lastRenderedPageBreak/>
        <w:t>Sumário</w:t>
      </w:r>
    </w:p>
    <w:p w14:paraId="6EBF8632" w14:textId="77777777" w:rsidR="006B4FFD" w:rsidRPr="00F66260" w:rsidRDefault="006B4FFD" w:rsidP="006B4FFD">
      <w:pPr>
        <w:pStyle w:val="Ttulo"/>
      </w:pPr>
    </w:p>
    <w:p w14:paraId="448C1AC2" w14:textId="77777777" w:rsidR="006B4FFD" w:rsidRPr="00F50A75" w:rsidRDefault="006B4FFD" w:rsidP="006B4FFD">
      <w:pPr>
        <w:pStyle w:val="Sumrio1"/>
        <w:rPr>
          <w:rFonts w:cs="Arial"/>
          <w:noProof/>
          <w:kern w:val="2"/>
        </w:rPr>
      </w:pPr>
      <w:r w:rsidRPr="00107958">
        <w:rPr>
          <w:rFonts w:cs="Arial"/>
          <w:caps w:val="0"/>
        </w:rPr>
        <w:fldChar w:fldCharType="begin"/>
      </w:r>
      <w:r w:rsidRPr="00107958">
        <w:rPr>
          <w:rFonts w:cs="Arial"/>
        </w:rPr>
        <w:instrText xml:space="preserve"> TOC \o "1-3" \u </w:instrText>
      </w:r>
      <w:r w:rsidRPr="00107958">
        <w:rPr>
          <w:rFonts w:cs="Arial"/>
          <w:caps w:val="0"/>
        </w:rPr>
        <w:fldChar w:fldCharType="separate"/>
      </w:r>
      <w:r w:rsidRPr="00107958">
        <w:rPr>
          <w:rFonts w:cs="Arial"/>
          <w:noProof/>
        </w:rPr>
        <w:t>1 - ALTERAÇÕES EM RELAÇÃO À VERSÃO ANTERIOR</w:t>
      </w:r>
      <w:r w:rsidRPr="00107958">
        <w:rPr>
          <w:rFonts w:cs="Arial"/>
          <w:noProof/>
        </w:rPr>
        <w:tab/>
      </w:r>
      <w:r w:rsidRPr="00107958">
        <w:rPr>
          <w:rFonts w:cs="Arial"/>
          <w:noProof/>
        </w:rPr>
        <w:fldChar w:fldCharType="begin"/>
      </w:r>
      <w:r w:rsidRPr="00107958">
        <w:rPr>
          <w:rFonts w:cs="Arial"/>
          <w:noProof/>
        </w:rPr>
        <w:instrText xml:space="preserve"> PAGEREF _Toc192067213 \h </w:instrText>
      </w:r>
      <w:r w:rsidRPr="00107958">
        <w:rPr>
          <w:rFonts w:cs="Arial"/>
          <w:noProof/>
        </w:rPr>
      </w:r>
      <w:r w:rsidRPr="00107958">
        <w:rPr>
          <w:rFonts w:cs="Arial"/>
          <w:noProof/>
        </w:rPr>
        <w:fldChar w:fldCharType="separate"/>
      </w:r>
      <w:r>
        <w:rPr>
          <w:rFonts w:cs="Arial"/>
          <w:noProof/>
        </w:rPr>
        <w:t>3</w:t>
      </w:r>
      <w:r w:rsidRPr="00107958">
        <w:rPr>
          <w:rFonts w:cs="Arial"/>
          <w:noProof/>
        </w:rPr>
        <w:fldChar w:fldCharType="end"/>
      </w:r>
    </w:p>
    <w:p w14:paraId="4DEB6236" w14:textId="77777777" w:rsidR="006B4FFD" w:rsidRPr="00F50A75" w:rsidRDefault="006B4FFD" w:rsidP="006B4FFD">
      <w:pPr>
        <w:pStyle w:val="Sumrio1"/>
        <w:rPr>
          <w:rFonts w:cs="Arial"/>
          <w:noProof/>
          <w:kern w:val="2"/>
        </w:rPr>
      </w:pPr>
      <w:r w:rsidRPr="00107958">
        <w:rPr>
          <w:rFonts w:cs="Arial"/>
          <w:noProof/>
        </w:rPr>
        <w:t>2 - ENTREVISTAR CLIENTE</w:t>
      </w:r>
      <w:r w:rsidRPr="00107958">
        <w:rPr>
          <w:rFonts w:cs="Arial"/>
          <w:noProof/>
        </w:rPr>
        <w:tab/>
      </w:r>
      <w:r w:rsidRPr="00107958">
        <w:rPr>
          <w:rFonts w:cs="Arial"/>
          <w:noProof/>
        </w:rPr>
        <w:fldChar w:fldCharType="begin"/>
      </w:r>
      <w:r w:rsidRPr="00107958">
        <w:rPr>
          <w:rFonts w:cs="Arial"/>
          <w:noProof/>
        </w:rPr>
        <w:instrText xml:space="preserve"> PAGEREF _Toc192067214 \h </w:instrText>
      </w:r>
      <w:r w:rsidRPr="00107958">
        <w:rPr>
          <w:rFonts w:cs="Arial"/>
          <w:noProof/>
        </w:rPr>
      </w:r>
      <w:r w:rsidRPr="00107958">
        <w:rPr>
          <w:rFonts w:cs="Arial"/>
          <w:noProof/>
        </w:rPr>
        <w:fldChar w:fldCharType="separate"/>
      </w:r>
      <w:r>
        <w:rPr>
          <w:rFonts w:cs="Arial"/>
          <w:noProof/>
        </w:rPr>
        <w:t>3</w:t>
      </w:r>
      <w:r w:rsidRPr="00107958">
        <w:rPr>
          <w:rFonts w:cs="Arial"/>
          <w:noProof/>
        </w:rPr>
        <w:fldChar w:fldCharType="end"/>
      </w:r>
    </w:p>
    <w:p w14:paraId="5A23945F" w14:textId="77777777" w:rsidR="006B4FFD" w:rsidRPr="00F50A75" w:rsidRDefault="006B4FFD" w:rsidP="006B4FFD">
      <w:pPr>
        <w:pStyle w:val="Sumrio1"/>
        <w:rPr>
          <w:rFonts w:cs="Arial"/>
          <w:noProof/>
          <w:kern w:val="2"/>
        </w:rPr>
      </w:pPr>
      <w:r w:rsidRPr="00107958">
        <w:rPr>
          <w:rFonts w:cs="Arial"/>
          <w:noProof/>
        </w:rPr>
        <w:t>3 - AVALIAR CLIENTE</w:t>
      </w:r>
      <w:r w:rsidRPr="00107958">
        <w:rPr>
          <w:rFonts w:cs="Arial"/>
          <w:noProof/>
        </w:rPr>
        <w:tab/>
      </w:r>
      <w:r w:rsidRPr="00107958">
        <w:rPr>
          <w:rFonts w:cs="Arial"/>
          <w:noProof/>
        </w:rPr>
        <w:fldChar w:fldCharType="begin"/>
      </w:r>
      <w:r w:rsidRPr="00107958">
        <w:rPr>
          <w:rFonts w:cs="Arial"/>
          <w:noProof/>
        </w:rPr>
        <w:instrText xml:space="preserve"> PAGEREF _Toc192067215 \h </w:instrText>
      </w:r>
      <w:r w:rsidRPr="00107958">
        <w:rPr>
          <w:rFonts w:cs="Arial"/>
          <w:noProof/>
        </w:rPr>
      </w:r>
      <w:r w:rsidRPr="00107958">
        <w:rPr>
          <w:rFonts w:cs="Arial"/>
          <w:noProof/>
        </w:rPr>
        <w:fldChar w:fldCharType="separate"/>
      </w:r>
      <w:r>
        <w:rPr>
          <w:rFonts w:cs="Arial"/>
          <w:noProof/>
        </w:rPr>
        <w:t>5</w:t>
      </w:r>
      <w:r w:rsidRPr="00107958">
        <w:rPr>
          <w:rFonts w:cs="Arial"/>
          <w:noProof/>
        </w:rPr>
        <w:fldChar w:fldCharType="end"/>
      </w:r>
    </w:p>
    <w:p w14:paraId="21FFE9CA" w14:textId="77777777" w:rsidR="006B4FFD" w:rsidRPr="00F50A75" w:rsidRDefault="006B4FFD" w:rsidP="006B4FFD">
      <w:pPr>
        <w:pStyle w:val="Sumrio1"/>
        <w:rPr>
          <w:rFonts w:cs="Arial"/>
          <w:noProof/>
          <w:kern w:val="2"/>
        </w:rPr>
      </w:pPr>
      <w:r w:rsidRPr="00107958">
        <w:rPr>
          <w:rFonts w:cs="Arial"/>
          <w:noProof/>
        </w:rPr>
        <w:t>4 - AVALIAR IMÓVEL</w:t>
      </w:r>
      <w:r w:rsidRPr="00107958">
        <w:rPr>
          <w:rFonts w:cs="Arial"/>
          <w:noProof/>
        </w:rPr>
        <w:tab/>
      </w:r>
      <w:r w:rsidRPr="00107958">
        <w:rPr>
          <w:rFonts w:cs="Arial"/>
          <w:noProof/>
        </w:rPr>
        <w:fldChar w:fldCharType="begin"/>
      </w:r>
      <w:r w:rsidRPr="00107958">
        <w:rPr>
          <w:rFonts w:cs="Arial"/>
          <w:noProof/>
        </w:rPr>
        <w:instrText xml:space="preserve"> PAGEREF _Toc192067216 \h </w:instrText>
      </w:r>
      <w:r w:rsidRPr="00107958">
        <w:rPr>
          <w:rFonts w:cs="Arial"/>
          <w:noProof/>
        </w:rPr>
      </w:r>
      <w:r w:rsidRPr="00107958">
        <w:rPr>
          <w:rFonts w:cs="Arial"/>
          <w:noProof/>
        </w:rPr>
        <w:fldChar w:fldCharType="separate"/>
      </w:r>
      <w:r>
        <w:rPr>
          <w:rFonts w:cs="Arial"/>
          <w:noProof/>
        </w:rPr>
        <w:t>5</w:t>
      </w:r>
      <w:r w:rsidRPr="00107958">
        <w:rPr>
          <w:rFonts w:cs="Arial"/>
          <w:noProof/>
        </w:rPr>
        <w:fldChar w:fldCharType="end"/>
      </w:r>
    </w:p>
    <w:p w14:paraId="71B8A5B9" w14:textId="77777777" w:rsidR="006B4FFD" w:rsidRPr="00F50A75" w:rsidRDefault="006B4FFD" w:rsidP="006B4FFD">
      <w:pPr>
        <w:pStyle w:val="Sumrio1"/>
        <w:rPr>
          <w:rFonts w:cs="Arial"/>
          <w:noProof/>
          <w:kern w:val="2"/>
        </w:rPr>
      </w:pPr>
      <w:r w:rsidRPr="00107958">
        <w:rPr>
          <w:rFonts w:cs="Arial"/>
          <w:noProof/>
        </w:rPr>
        <w:t>5 - AVALIAR OPERAÇÃO</w:t>
      </w:r>
      <w:r w:rsidRPr="00107958">
        <w:rPr>
          <w:rFonts w:cs="Arial"/>
          <w:noProof/>
        </w:rPr>
        <w:tab/>
      </w:r>
      <w:r w:rsidRPr="00107958">
        <w:rPr>
          <w:rFonts w:cs="Arial"/>
          <w:noProof/>
        </w:rPr>
        <w:fldChar w:fldCharType="begin"/>
      </w:r>
      <w:r w:rsidRPr="00107958">
        <w:rPr>
          <w:rFonts w:cs="Arial"/>
          <w:noProof/>
        </w:rPr>
        <w:instrText xml:space="preserve"> PAGEREF _Toc192067217 \h </w:instrText>
      </w:r>
      <w:r w:rsidRPr="00107958">
        <w:rPr>
          <w:rFonts w:cs="Arial"/>
          <w:noProof/>
        </w:rPr>
      </w:r>
      <w:r w:rsidRPr="00107958">
        <w:rPr>
          <w:rFonts w:cs="Arial"/>
          <w:noProof/>
        </w:rPr>
        <w:fldChar w:fldCharType="separate"/>
      </w:r>
      <w:r>
        <w:rPr>
          <w:rFonts w:cs="Arial"/>
          <w:noProof/>
        </w:rPr>
        <w:t>6</w:t>
      </w:r>
      <w:r w:rsidRPr="00107958">
        <w:rPr>
          <w:rFonts w:cs="Arial"/>
          <w:noProof/>
        </w:rPr>
        <w:fldChar w:fldCharType="end"/>
      </w:r>
    </w:p>
    <w:p w14:paraId="53BAA503" w14:textId="77777777" w:rsidR="006B4FFD" w:rsidRPr="00F50A75" w:rsidRDefault="006B4FFD" w:rsidP="006B4FFD">
      <w:pPr>
        <w:pStyle w:val="Sumrio1"/>
        <w:rPr>
          <w:rFonts w:cs="Arial"/>
          <w:noProof/>
          <w:kern w:val="2"/>
        </w:rPr>
      </w:pPr>
      <w:r w:rsidRPr="00107958">
        <w:rPr>
          <w:rFonts w:cs="Arial"/>
          <w:noProof/>
        </w:rPr>
        <w:t>6 - CADASTRAR PROPOSTA</w:t>
      </w:r>
      <w:r w:rsidRPr="00107958">
        <w:rPr>
          <w:rFonts w:cs="Arial"/>
          <w:noProof/>
        </w:rPr>
        <w:tab/>
      </w:r>
      <w:r w:rsidRPr="00107958">
        <w:rPr>
          <w:rFonts w:cs="Arial"/>
          <w:noProof/>
        </w:rPr>
        <w:fldChar w:fldCharType="begin"/>
      </w:r>
      <w:r w:rsidRPr="00107958">
        <w:rPr>
          <w:rFonts w:cs="Arial"/>
          <w:noProof/>
        </w:rPr>
        <w:instrText xml:space="preserve"> PAGEREF _Toc192067218 \h </w:instrText>
      </w:r>
      <w:r w:rsidRPr="00107958">
        <w:rPr>
          <w:rFonts w:cs="Arial"/>
          <w:noProof/>
        </w:rPr>
      </w:r>
      <w:r w:rsidRPr="00107958">
        <w:rPr>
          <w:rFonts w:cs="Arial"/>
          <w:noProof/>
        </w:rPr>
        <w:fldChar w:fldCharType="separate"/>
      </w:r>
      <w:r>
        <w:rPr>
          <w:rFonts w:cs="Arial"/>
          <w:noProof/>
        </w:rPr>
        <w:t>7</w:t>
      </w:r>
      <w:r w:rsidRPr="00107958">
        <w:rPr>
          <w:rFonts w:cs="Arial"/>
          <w:noProof/>
        </w:rPr>
        <w:fldChar w:fldCharType="end"/>
      </w:r>
    </w:p>
    <w:p w14:paraId="3A595934" w14:textId="77777777" w:rsidR="006B4FFD" w:rsidRPr="00F50A75" w:rsidRDefault="006B4FFD" w:rsidP="006B4FFD">
      <w:pPr>
        <w:pStyle w:val="Sumrio1"/>
        <w:rPr>
          <w:rFonts w:cs="Arial"/>
          <w:noProof/>
          <w:kern w:val="2"/>
        </w:rPr>
      </w:pPr>
      <w:r w:rsidRPr="00107958">
        <w:rPr>
          <w:rFonts w:cs="Arial"/>
          <w:noProof/>
        </w:rPr>
        <w:t>7 - SOLICITAR VERIFICAÇÃO DA CONFORMIDADE DA PROPOSTA</w:t>
      </w:r>
      <w:r w:rsidRPr="00107958">
        <w:rPr>
          <w:rFonts w:cs="Arial"/>
          <w:noProof/>
        </w:rPr>
        <w:tab/>
      </w:r>
      <w:r w:rsidRPr="00107958">
        <w:rPr>
          <w:rFonts w:cs="Arial"/>
          <w:noProof/>
        </w:rPr>
        <w:fldChar w:fldCharType="begin"/>
      </w:r>
      <w:r w:rsidRPr="00107958">
        <w:rPr>
          <w:rFonts w:cs="Arial"/>
          <w:noProof/>
        </w:rPr>
        <w:instrText xml:space="preserve"> PAGEREF _Toc192067219 \h </w:instrText>
      </w:r>
      <w:r w:rsidRPr="00107958">
        <w:rPr>
          <w:rFonts w:cs="Arial"/>
          <w:noProof/>
        </w:rPr>
      </w:r>
      <w:r w:rsidRPr="00107958">
        <w:rPr>
          <w:rFonts w:cs="Arial"/>
          <w:noProof/>
        </w:rPr>
        <w:fldChar w:fldCharType="separate"/>
      </w:r>
      <w:r>
        <w:rPr>
          <w:rFonts w:cs="Arial"/>
          <w:noProof/>
        </w:rPr>
        <w:t>8</w:t>
      </w:r>
      <w:r w:rsidRPr="00107958">
        <w:rPr>
          <w:rFonts w:cs="Arial"/>
          <w:noProof/>
        </w:rPr>
        <w:fldChar w:fldCharType="end"/>
      </w:r>
    </w:p>
    <w:p w14:paraId="10BFF610" w14:textId="77777777" w:rsidR="006B4FFD" w:rsidRPr="00F50A75" w:rsidRDefault="006B4FFD" w:rsidP="006B4FFD">
      <w:pPr>
        <w:pStyle w:val="Sumrio1"/>
        <w:rPr>
          <w:rFonts w:cs="Arial"/>
          <w:noProof/>
          <w:kern w:val="2"/>
        </w:rPr>
      </w:pPr>
      <w:r w:rsidRPr="00107958">
        <w:rPr>
          <w:rFonts w:cs="Arial"/>
          <w:noProof/>
        </w:rPr>
        <w:t>8 - FORMALIZAR CONTRATAÇÃO</w:t>
      </w:r>
      <w:r w:rsidRPr="00107958">
        <w:rPr>
          <w:rFonts w:cs="Arial"/>
          <w:noProof/>
        </w:rPr>
        <w:tab/>
      </w:r>
      <w:r w:rsidRPr="00107958">
        <w:rPr>
          <w:rFonts w:cs="Arial"/>
          <w:noProof/>
        </w:rPr>
        <w:fldChar w:fldCharType="begin"/>
      </w:r>
      <w:r w:rsidRPr="00107958">
        <w:rPr>
          <w:rFonts w:cs="Arial"/>
          <w:noProof/>
        </w:rPr>
        <w:instrText xml:space="preserve"> PAGEREF _Toc192067220 \h </w:instrText>
      </w:r>
      <w:r w:rsidRPr="00107958">
        <w:rPr>
          <w:rFonts w:cs="Arial"/>
          <w:noProof/>
        </w:rPr>
      </w:r>
      <w:r w:rsidRPr="00107958">
        <w:rPr>
          <w:rFonts w:cs="Arial"/>
          <w:noProof/>
        </w:rPr>
        <w:fldChar w:fldCharType="separate"/>
      </w:r>
      <w:r>
        <w:rPr>
          <w:rFonts w:cs="Arial"/>
          <w:noProof/>
        </w:rPr>
        <w:t>9</w:t>
      </w:r>
      <w:r w:rsidRPr="00107958">
        <w:rPr>
          <w:rFonts w:cs="Arial"/>
          <w:noProof/>
        </w:rPr>
        <w:fldChar w:fldCharType="end"/>
      </w:r>
    </w:p>
    <w:p w14:paraId="2F4F72F2" w14:textId="77777777" w:rsidR="006B4FFD" w:rsidRPr="00F50A75" w:rsidRDefault="006B4FFD" w:rsidP="006B4FFD">
      <w:pPr>
        <w:pStyle w:val="Sumrio1"/>
        <w:rPr>
          <w:rFonts w:cs="Arial"/>
          <w:noProof/>
          <w:kern w:val="2"/>
        </w:rPr>
      </w:pPr>
      <w:r w:rsidRPr="00107958">
        <w:rPr>
          <w:rFonts w:cs="Arial"/>
          <w:noProof/>
        </w:rPr>
        <w:t>9 - SOLICITAR VERIFICAÇÃO DA CONFORMIDADE DO REGISTRO DO CONTRATO</w:t>
      </w:r>
      <w:r w:rsidRPr="00107958">
        <w:rPr>
          <w:rFonts w:cs="Arial"/>
          <w:noProof/>
        </w:rPr>
        <w:tab/>
      </w:r>
      <w:r w:rsidRPr="00107958">
        <w:rPr>
          <w:rFonts w:cs="Arial"/>
          <w:noProof/>
        </w:rPr>
        <w:fldChar w:fldCharType="begin"/>
      </w:r>
      <w:r w:rsidRPr="00107958">
        <w:rPr>
          <w:rFonts w:cs="Arial"/>
          <w:noProof/>
        </w:rPr>
        <w:instrText xml:space="preserve"> PAGEREF _Toc192067221 \h </w:instrText>
      </w:r>
      <w:r w:rsidRPr="00107958">
        <w:rPr>
          <w:rFonts w:cs="Arial"/>
          <w:noProof/>
        </w:rPr>
      </w:r>
      <w:r w:rsidRPr="00107958">
        <w:rPr>
          <w:rFonts w:cs="Arial"/>
          <w:noProof/>
        </w:rPr>
        <w:fldChar w:fldCharType="separate"/>
      </w:r>
      <w:r>
        <w:rPr>
          <w:rFonts w:cs="Arial"/>
          <w:noProof/>
        </w:rPr>
        <w:t>9</w:t>
      </w:r>
      <w:r w:rsidRPr="00107958">
        <w:rPr>
          <w:rFonts w:cs="Arial"/>
          <w:noProof/>
        </w:rPr>
        <w:fldChar w:fldCharType="end"/>
      </w:r>
    </w:p>
    <w:p w14:paraId="15F96B0F" w14:textId="77777777" w:rsidR="006B4FFD" w:rsidRPr="00F66260" w:rsidRDefault="006B4FFD" w:rsidP="006B4FFD">
      <w:pPr>
        <w:pStyle w:val="Ttulo"/>
      </w:pPr>
      <w:r w:rsidRPr="00107958">
        <w:rPr>
          <w:rFonts w:cs="Arial"/>
          <w:sz w:val="24"/>
          <w:szCs w:val="24"/>
        </w:rPr>
        <w:fldChar w:fldCharType="end"/>
      </w:r>
      <w:r w:rsidRPr="00F66260">
        <w:br w:type="page"/>
      </w:r>
      <w:r w:rsidRPr="00F66260">
        <w:lastRenderedPageBreak/>
        <w:t>procedimento operacional padrão (</w:t>
      </w:r>
      <w:r>
        <w:t>CCA</w:t>
      </w:r>
      <w:r w:rsidRPr="00F66260">
        <w:t>)</w:t>
      </w:r>
    </w:p>
    <w:p w14:paraId="1C8CDA52" w14:textId="77777777" w:rsidR="006B4FFD" w:rsidRDefault="006B4FFD" w:rsidP="006B4FFD">
      <w:pPr>
        <w:pStyle w:val="Ttulo1"/>
      </w:pPr>
      <w:bookmarkStart w:id="7740" w:name="_Toc149640479"/>
      <w:bookmarkStart w:id="7741" w:name="_Toc192067213"/>
      <w:r w:rsidRPr="00F66260">
        <w:t xml:space="preserve">1 - </w:t>
      </w:r>
      <w:r w:rsidRPr="00486AFF">
        <w:t>ALTERAÇÕES EM RELAÇÃO À VERSÃO ANTERIOR</w:t>
      </w:r>
      <w:bookmarkEnd w:id="7740"/>
      <w:bookmarkEnd w:id="7741"/>
    </w:p>
    <w:p w14:paraId="62A03449" w14:textId="77777777" w:rsidR="006B4FFD" w:rsidRPr="00AF28D0" w:rsidRDefault="006B4FFD" w:rsidP="006B4FFD"/>
    <w:p w14:paraId="3702ACB6" w14:textId="77777777" w:rsidR="006B4FFD" w:rsidRPr="003D3F17" w:rsidRDefault="006B4FFD">
      <w:pPr>
        <w:numPr>
          <w:ilvl w:val="0"/>
          <w:numId w:val="75"/>
        </w:numPr>
        <w:spacing w:before="0"/>
        <w:jc w:val="left"/>
        <w:rPr>
          <w:rFonts w:cs="Arial"/>
        </w:rPr>
      </w:pPr>
      <w:bookmarkStart w:id="7742" w:name="_Toc149640480"/>
      <w:r w:rsidRPr="00DA4969">
        <w:rPr>
          <w:rFonts w:cs="Arial"/>
          <w:iCs/>
        </w:rPr>
        <w:t>Sem alterações</w:t>
      </w:r>
      <w:r w:rsidRPr="008C1981">
        <w:rPr>
          <w:rFonts w:cs="Arial"/>
        </w:rPr>
        <w:t>.</w:t>
      </w:r>
    </w:p>
    <w:p w14:paraId="7CA893EF" w14:textId="77777777" w:rsidR="006B4FFD" w:rsidRPr="00486AFF" w:rsidRDefault="006B4FFD" w:rsidP="006B4FFD">
      <w:pPr>
        <w:pStyle w:val="Ttulo1"/>
      </w:pPr>
      <w:bookmarkStart w:id="7743" w:name="_Toc192067214"/>
      <w:r w:rsidRPr="003D3F17">
        <w:t xml:space="preserve">2 - </w:t>
      </w:r>
      <w:r w:rsidRPr="00486AFF">
        <w:t>ENTREVISTAR CLIENTE</w:t>
      </w:r>
      <w:bookmarkEnd w:id="7742"/>
      <w:bookmarkEnd w:id="7743"/>
    </w:p>
    <w:p w14:paraId="6A404583" w14:textId="77777777" w:rsidR="006B4FFD" w:rsidRPr="00F66260" w:rsidRDefault="006B4FFD" w:rsidP="006B4FFD">
      <w:pPr>
        <w:rPr>
          <w:rFonts w:cs="Arial"/>
        </w:rPr>
      </w:pPr>
    </w:p>
    <w:p w14:paraId="3EB79F03" w14:textId="77777777" w:rsidR="006B4FFD" w:rsidRPr="00F66260" w:rsidRDefault="006B4FFD">
      <w:pPr>
        <w:numPr>
          <w:ilvl w:val="0"/>
          <w:numId w:val="65"/>
        </w:numPr>
        <w:spacing w:before="0"/>
        <w:jc w:val="left"/>
        <w:rPr>
          <w:rFonts w:cs="Arial"/>
        </w:rPr>
      </w:pPr>
      <w:bookmarkStart w:id="7744" w:name="Item_a"/>
      <w:bookmarkEnd w:id="7744"/>
      <w:r w:rsidRPr="00F66260">
        <w:rPr>
          <w:rFonts w:cs="Arial"/>
        </w:rPr>
        <w:t>ENTREVISTAR CLIENTE</w:t>
      </w:r>
    </w:p>
    <w:p w14:paraId="255C0990" w14:textId="77777777" w:rsidR="006B4FFD" w:rsidRPr="00F66260" w:rsidRDefault="006B4FFD" w:rsidP="006B4FFD">
      <w:pPr>
        <w:ind w:left="720"/>
        <w:rPr>
          <w:rFonts w:cs="Arial"/>
          <w:iCs/>
        </w:rPr>
      </w:pPr>
      <w:r w:rsidRPr="00F66260">
        <w:rPr>
          <w:rFonts w:cs="Arial"/>
          <w:iCs/>
        </w:rPr>
        <w:t>Esta atividade objetiva:</w:t>
      </w:r>
    </w:p>
    <w:p w14:paraId="56E79A20" w14:textId="77777777" w:rsidR="006B4FFD" w:rsidRPr="00F66260" w:rsidRDefault="006B4FFD">
      <w:pPr>
        <w:numPr>
          <w:ilvl w:val="2"/>
          <w:numId w:val="67"/>
        </w:numPr>
        <w:spacing w:before="0"/>
        <w:rPr>
          <w:rFonts w:cs="Arial"/>
          <w:iCs/>
        </w:rPr>
      </w:pPr>
      <w:r w:rsidRPr="00F66260">
        <w:rPr>
          <w:rFonts w:cs="Arial"/>
          <w:iCs/>
        </w:rPr>
        <w:t>Conhecer o cliente:</w:t>
      </w:r>
    </w:p>
    <w:p w14:paraId="0E109C0A" w14:textId="77777777" w:rsidR="006B4FFD" w:rsidRPr="00F66260" w:rsidRDefault="006B4FFD">
      <w:pPr>
        <w:numPr>
          <w:ilvl w:val="0"/>
          <w:numId w:val="66"/>
        </w:numPr>
        <w:spacing w:before="0"/>
        <w:rPr>
          <w:rFonts w:cs="Arial"/>
          <w:iCs/>
        </w:rPr>
      </w:pPr>
      <w:r w:rsidRPr="00F66260">
        <w:rPr>
          <w:rFonts w:cs="Arial"/>
          <w:iCs/>
        </w:rPr>
        <w:t>prevenir crimes de lavagem de dinheiro e financiamento ao terrorismo;</w:t>
      </w:r>
    </w:p>
    <w:p w14:paraId="2E3EDA04" w14:textId="77777777" w:rsidR="006B4FFD" w:rsidRPr="00F66260" w:rsidRDefault="006B4FFD">
      <w:pPr>
        <w:numPr>
          <w:ilvl w:val="0"/>
          <w:numId w:val="66"/>
        </w:numPr>
        <w:spacing w:before="0"/>
        <w:rPr>
          <w:rFonts w:cs="Arial"/>
          <w:iCs/>
        </w:rPr>
      </w:pPr>
      <w:r w:rsidRPr="00F66260">
        <w:rPr>
          <w:rFonts w:cs="Arial"/>
          <w:iCs/>
        </w:rPr>
        <w:t>verificar se os participantes constam na lista de clientes impedidos de operar com a CAIXA;</w:t>
      </w:r>
    </w:p>
    <w:p w14:paraId="3C3E8FA3" w14:textId="77777777" w:rsidR="006B4FFD" w:rsidRPr="00F66260" w:rsidRDefault="006B4FFD">
      <w:pPr>
        <w:numPr>
          <w:ilvl w:val="0"/>
          <w:numId w:val="66"/>
        </w:numPr>
        <w:spacing w:before="0"/>
        <w:rPr>
          <w:rFonts w:cs="Arial"/>
          <w:iCs/>
        </w:rPr>
      </w:pPr>
      <w:r w:rsidRPr="00F66260">
        <w:rPr>
          <w:rFonts w:cs="Arial"/>
          <w:iCs/>
        </w:rPr>
        <w:t>verificar se são partes relacionadas;</w:t>
      </w:r>
    </w:p>
    <w:p w14:paraId="4719454B" w14:textId="77777777" w:rsidR="006B4FFD" w:rsidRPr="00F66260" w:rsidRDefault="006B4FFD">
      <w:pPr>
        <w:numPr>
          <w:ilvl w:val="0"/>
          <w:numId w:val="66"/>
        </w:numPr>
        <w:spacing w:before="0"/>
        <w:rPr>
          <w:rFonts w:cs="Arial"/>
          <w:iCs/>
        </w:rPr>
      </w:pPr>
      <w:r w:rsidRPr="00F66260">
        <w:rPr>
          <w:rFonts w:cs="Arial"/>
          <w:iCs/>
        </w:rPr>
        <w:t>verificar se são pessoas expostas politicamente.</w:t>
      </w:r>
    </w:p>
    <w:p w14:paraId="2F84295C" w14:textId="77777777" w:rsidR="006B4FFD" w:rsidRPr="00F66260" w:rsidRDefault="006B4FFD">
      <w:pPr>
        <w:numPr>
          <w:ilvl w:val="2"/>
          <w:numId w:val="67"/>
        </w:numPr>
        <w:spacing w:before="0"/>
        <w:rPr>
          <w:rFonts w:cs="Arial"/>
          <w:iCs/>
        </w:rPr>
      </w:pPr>
      <w:r w:rsidRPr="00F66260">
        <w:rPr>
          <w:rFonts w:cs="Arial"/>
          <w:iCs/>
        </w:rPr>
        <w:t>Orientar o cliente sobre:</w:t>
      </w:r>
    </w:p>
    <w:p w14:paraId="7C338376" w14:textId="77777777" w:rsidR="006B4FFD" w:rsidRPr="00F66260" w:rsidRDefault="006B4FFD">
      <w:pPr>
        <w:numPr>
          <w:ilvl w:val="3"/>
          <w:numId w:val="67"/>
        </w:numPr>
        <w:spacing w:before="0"/>
        <w:rPr>
          <w:rFonts w:cs="Arial"/>
          <w:iCs/>
        </w:rPr>
      </w:pPr>
      <w:r w:rsidRPr="00F66260">
        <w:rPr>
          <w:rFonts w:cs="Arial"/>
          <w:iCs/>
        </w:rPr>
        <w:t>o programa, indexadores, taxa de juros, produto e modalidade de financiamento habitacional, mais adequada ao seu perfil;</w:t>
      </w:r>
    </w:p>
    <w:p w14:paraId="5F474C49" w14:textId="77777777" w:rsidR="006B4FFD" w:rsidRPr="00F66260" w:rsidRDefault="006B4FFD">
      <w:pPr>
        <w:numPr>
          <w:ilvl w:val="3"/>
          <w:numId w:val="67"/>
        </w:numPr>
        <w:spacing w:before="0"/>
        <w:rPr>
          <w:rFonts w:cs="Arial"/>
        </w:rPr>
      </w:pPr>
      <w:r w:rsidRPr="00F66260">
        <w:rPr>
          <w:rFonts w:cs="Arial"/>
        </w:rPr>
        <w:t>as condições para aceitação pela CAIXA do imóvel a ser dado como garantia;</w:t>
      </w:r>
    </w:p>
    <w:p w14:paraId="4D4687A0" w14:textId="77777777" w:rsidR="006B4FFD" w:rsidRPr="00F66260" w:rsidRDefault="006B4FFD">
      <w:pPr>
        <w:numPr>
          <w:ilvl w:val="3"/>
          <w:numId w:val="67"/>
        </w:numPr>
        <w:spacing w:before="0"/>
        <w:rPr>
          <w:rFonts w:cs="Arial"/>
          <w:iCs/>
        </w:rPr>
      </w:pPr>
      <w:r w:rsidRPr="00F66260">
        <w:rPr>
          <w:rFonts w:cs="Arial"/>
          <w:iCs/>
        </w:rPr>
        <w:t xml:space="preserve">as tarifas cobradas pela CAIXA na concessão do financiamento e na fase de amortização do contrato, que podem ser acessadas em </w:t>
      </w:r>
      <w:hyperlink r:id="rId248" w:history="1">
        <w:r>
          <w:rPr>
            <w:rStyle w:val="Hyperlink"/>
            <w:rFonts w:cs="Arial"/>
            <w:iCs/>
          </w:rPr>
          <w:t>https://www.caixa.gov.br/Paginas/home-caixa.aspx</w:t>
        </w:r>
      </w:hyperlink>
      <w:r w:rsidRPr="00F66260">
        <w:rPr>
          <w:rFonts w:cs="Arial"/>
          <w:iCs/>
        </w:rPr>
        <w:t>;</w:t>
      </w:r>
    </w:p>
    <w:p w14:paraId="25CDEFAD" w14:textId="77777777" w:rsidR="006B4FFD" w:rsidRPr="00F66260" w:rsidRDefault="006B4FFD">
      <w:pPr>
        <w:numPr>
          <w:ilvl w:val="3"/>
          <w:numId w:val="67"/>
        </w:numPr>
        <w:spacing w:before="0"/>
        <w:rPr>
          <w:rFonts w:cs="Arial"/>
          <w:iCs/>
        </w:rPr>
      </w:pPr>
      <w:r w:rsidRPr="00F66260">
        <w:rPr>
          <w:rFonts w:cs="Arial"/>
          <w:iCs/>
        </w:rPr>
        <w:t xml:space="preserve">a possibilidade de utilização dos recursos da conta vinculada do FGTS para aquisição do imóvel, conforme </w:t>
      </w:r>
      <w:r>
        <w:rPr>
          <w:rFonts w:cs="Arial"/>
          <w:iCs/>
        </w:rPr>
        <w:t>Anexo IV – Uso do FGTS;</w:t>
      </w:r>
    </w:p>
    <w:p w14:paraId="68707E8F" w14:textId="77777777" w:rsidR="006B4FFD" w:rsidRPr="00F66260" w:rsidRDefault="006B4FFD">
      <w:pPr>
        <w:numPr>
          <w:ilvl w:val="3"/>
          <w:numId w:val="67"/>
        </w:numPr>
        <w:spacing w:before="0"/>
        <w:rPr>
          <w:rFonts w:cs="Arial"/>
          <w:iCs/>
        </w:rPr>
      </w:pPr>
      <w:r w:rsidRPr="00F66260">
        <w:rPr>
          <w:rFonts w:cs="Arial"/>
          <w:iCs/>
        </w:rPr>
        <w:t xml:space="preserve">a possibilidade de contratação com a </w:t>
      </w:r>
      <w:bookmarkStart w:id="7745" w:name="_Hlk162456200"/>
      <w:r w:rsidRPr="00F66260">
        <w:rPr>
          <w:rFonts w:cs="Arial"/>
          <w:iCs/>
        </w:rPr>
        <w:t>Cessão de Direitos Creditórios do FGTS Futuro</w:t>
      </w:r>
      <w:bookmarkEnd w:id="7745"/>
      <w:r w:rsidRPr="00F66260">
        <w:rPr>
          <w:rFonts w:cs="Arial"/>
          <w:iCs/>
        </w:rPr>
        <w:t xml:space="preserve"> da conta vinculada do FGTS e, caso haja a opção pela contratação, esta deve ocorrer no momento da contratação;</w:t>
      </w:r>
    </w:p>
    <w:p w14:paraId="3EB4356D" w14:textId="77777777" w:rsidR="006B4FFD" w:rsidRPr="00F66260" w:rsidRDefault="006B4FFD">
      <w:pPr>
        <w:numPr>
          <w:ilvl w:val="3"/>
          <w:numId w:val="67"/>
        </w:numPr>
        <w:spacing w:before="0"/>
        <w:rPr>
          <w:rFonts w:cs="Arial"/>
          <w:iCs/>
        </w:rPr>
      </w:pPr>
      <w:r w:rsidRPr="00F66260">
        <w:rPr>
          <w:rFonts w:cs="Arial"/>
          <w:iCs/>
        </w:rPr>
        <w:t xml:space="preserve">a possibilidade de simulação do financiamento em </w:t>
      </w:r>
      <w:hyperlink r:id="rId249" w:history="1">
        <w:r>
          <w:rPr>
            <w:rStyle w:val="Hyperlink"/>
            <w:rFonts w:cs="Arial"/>
            <w:iCs/>
          </w:rPr>
          <w:t>https://www.caixa.gov.br/Paginas/home-caixa.aspx</w:t>
        </w:r>
      </w:hyperlink>
      <w:r w:rsidRPr="00F66260">
        <w:rPr>
          <w:rFonts w:cs="Arial"/>
          <w:iCs/>
        </w:rPr>
        <w:t>.</w:t>
      </w:r>
    </w:p>
    <w:p w14:paraId="22726BA5" w14:textId="77777777" w:rsidR="006B4FFD" w:rsidRPr="00F66260" w:rsidRDefault="006B4FFD">
      <w:pPr>
        <w:numPr>
          <w:ilvl w:val="2"/>
          <w:numId w:val="67"/>
        </w:numPr>
        <w:spacing w:before="0"/>
        <w:rPr>
          <w:rFonts w:cs="Arial"/>
          <w:iCs/>
        </w:rPr>
      </w:pPr>
      <w:r w:rsidRPr="00F66260">
        <w:rPr>
          <w:rFonts w:cs="Arial"/>
          <w:iCs/>
        </w:rPr>
        <w:t>Entregar ao cliente:</w:t>
      </w:r>
    </w:p>
    <w:p w14:paraId="1A9852A4" w14:textId="77777777" w:rsidR="006B4FFD" w:rsidRPr="00F66260" w:rsidRDefault="006B4FFD">
      <w:pPr>
        <w:numPr>
          <w:ilvl w:val="3"/>
          <w:numId w:val="67"/>
        </w:numPr>
        <w:spacing w:before="0"/>
        <w:rPr>
          <w:rFonts w:cs="Arial"/>
          <w:iCs/>
        </w:rPr>
      </w:pPr>
      <w:r w:rsidRPr="00F66260">
        <w:rPr>
          <w:rFonts w:cs="Arial"/>
          <w:iCs/>
        </w:rPr>
        <w:t xml:space="preserve">orientações e esclarecimentos para contratação de financiamento habitacional, </w:t>
      </w:r>
      <w:r w:rsidRPr="00D7564B">
        <w:rPr>
          <w:rFonts w:cs="Arial"/>
          <w:iCs/>
        </w:rPr>
        <w:t>MO30701</w:t>
      </w:r>
      <w:r w:rsidRPr="00F66260">
        <w:rPr>
          <w:rFonts w:cs="Arial"/>
          <w:iCs/>
        </w:rPr>
        <w:t>;</w:t>
      </w:r>
    </w:p>
    <w:p w14:paraId="60A70BCF" w14:textId="77777777" w:rsidR="006B4FFD" w:rsidRPr="00F66260" w:rsidRDefault="006B4FFD">
      <w:pPr>
        <w:numPr>
          <w:ilvl w:val="3"/>
          <w:numId w:val="67"/>
        </w:numPr>
        <w:spacing w:before="0"/>
        <w:rPr>
          <w:rFonts w:cs="Arial"/>
          <w:iCs/>
        </w:rPr>
      </w:pPr>
      <w:r w:rsidRPr="00F66260">
        <w:rPr>
          <w:rFonts w:cs="Arial"/>
          <w:iCs/>
        </w:rPr>
        <w:t xml:space="preserve">o </w:t>
      </w:r>
      <w:r w:rsidRPr="00D7564B">
        <w:rPr>
          <w:rFonts w:cs="Arial"/>
          <w:iCs/>
        </w:rPr>
        <w:t>MO30844</w:t>
      </w:r>
      <w:r w:rsidRPr="00F66260">
        <w:rPr>
          <w:rFonts w:cs="Arial"/>
          <w:iCs/>
        </w:rPr>
        <w:t xml:space="preserve"> – Proposta de Seguro Habitacional para ser preenchido e assinado pelo cliente;</w:t>
      </w:r>
    </w:p>
    <w:p w14:paraId="037CE0D1" w14:textId="77777777" w:rsidR="006B4FFD" w:rsidRPr="00F66260" w:rsidRDefault="006B4FFD">
      <w:pPr>
        <w:numPr>
          <w:ilvl w:val="3"/>
          <w:numId w:val="67"/>
        </w:numPr>
        <w:spacing w:before="0"/>
        <w:rPr>
          <w:rFonts w:cs="Arial"/>
          <w:iCs/>
        </w:rPr>
      </w:pPr>
      <w:r w:rsidRPr="00F66260">
        <w:rPr>
          <w:rFonts w:cs="Arial"/>
          <w:iCs/>
        </w:rPr>
        <w:t>informar ao cliente os canais disponibilizados pela CAIXA para atendimento, sugestões, dúvidas, reclamações e denúncias;</w:t>
      </w:r>
    </w:p>
    <w:p w14:paraId="68C95284" w14:textId="77777777" w:rsidR="006B4FFD" w:rsidRPr="00F66260" w:rsidRDefault="006B4FFD">
      <w:pPr>
        <w:numPr>
          <w:ilvl w:val="3"/>
          <w:numId w:val="67"/>
        </w:numPr>
        <w:spacing w:before="0"/>
        <w:rPr>
          <w:rFonts w:cs="Arial"/>
          <w:iCs/>
        </w:rPr>
      </w:pPr>
      <w:r w:rsidRPr="00F66260">
        <w:rPr>
          <w:rFonts w:cs="Arial"/>
          <w:iCs/>
        </w:rPr>
        <w:t>termos de aceite exigidos para a modalidade contratada, se houver;</w:t>
      </w:r>
    </w:p>
    <w:p w14:paraId="0E6F92AF" w14:textId="77777777" w:rsidR="006B4FFD" w:rsidRPr="00F66260" w:rsidRDefault="006B4FFD">
      <w:pPr>
        <w:numPr>
          <w:ilvl w:val="3"/>
          <w:numId w:val="67"/>
        </w:numPr>
        <w:spacing w:before="0"/>
        <w:rPr>
          <w:rFonts w:cs="Arial"/>
          <w:iCs/>
        </w:rPr>
      </w:pPr>
      <w:r w:rsidRPr="00F66260">
        <w:rPr>
          <w:rFonts w:cs="Arial"/>
          <w:iCs/>
        </w:rPr>
        <w:t xml:space="preserve">relação de documentos necessários para contratação e acompanhamento de obra, </w:t>
      </w:r>
      <w:r w:rsidRPr="00D7564B">
        <w:rPr>
          <w:rFonts w:cs="Arial"/>
          <w:iCs/>
        </w:rPr>
        <w:t>MO30344</w:t>
      </w:r>
      <w:r w:rsidRPr="00F66260">
        <w:rPr>
          <w:rFonts w:cs="Arial"/>
          <w:iCs/>
        </w:rPr>
        <w:t>;</w:t>
      </w:r>
    </w:p>
    <w:p w14:paraId="695AF94C" w14:textId="77777777" w:rsidR="006B4FFD" w:rsidRPr="00F66260" w:rsidRDefault="006B4FFD">
      <w:pPr>
        <w:numPr>
          <w:ilvl w:val="3"/>
          <w:numId w:val="67"/>
        </w:numPr>
        <w:spacing w:before="0"/>
        <w:rPr>
          <w:rFonts w:cs="Arial"/>
          <w:iCs/>
        </w:rPr>
      </w:pPr>
      <w:r w:rsidRPr="00F66260">
        <w:rPr>
          <w:rFonts w:cs="Arial"/>
          <w:iCs/>
        </w:rPr>
        <w:t xml:space="preserve">relação de formulários, </w:t>
      </w:r>
      <w:r w:rsidRPr="00D7564B">
        <w:rPr>
          <w:rFonts w:cs="Arial"/>
          <w:iCs/>
        </w:rPr>
        <w:t>MO30341</w:t>
      </w:r>
      <w:r w:rsidRPr="00F66260">
        <w:rPr>
          <w:rFonts w:cs="Arial"/>
          <w:iCs/>
        </w:rPr>
        <w:t>.</w:t>
      </w:r>
    </w:p>
    <w:p w14:paraId="621ABB83" w14:textId="77777777" w:rsidR="006B4FFD" w:rsidRPr="00F66260" w:rsidRDefault="006B4FFD" w:rsidP="006B4FFD">
      <w:pPr>
        <w:rPr>
          <w:rFonts w:cs="Arial"/>
        </w:rPr>
      </w:pPr>
    </w:p>
    <w:p w14:paraId="369887CD" w14:textId="77777777" w:rsidR="006B4FFD" w:rsidRPr="00F66260" w:rsidRDefault="006B4FFD">
      <w:pPr>
        <w:numPr>
          <w:ilvl w:val="0"/>
          <w:numId w:val="65"/>
        </w:numPr>
        <w:spacing w:before="0"/>
        <w:jc w:val="left"/>
        <w:rPr>
          <w:rFonts w:cs="Arial"/>
        </w:rPr>
      </w:pPr>
      <w:bookmarkStart w:id="7746" w:name="Item_b"/>
      <w:bookmarkEnd w:id="7746"/>
      <w:r w:rsidRPr="00F66260">
        <w:rPr>
          <w:rFonts w:cs="Arial"/>
        </w:rPr>
        <w:t>PROCEDIMENTO</w:t>
      </w:r>
    </w:p>
    <w:p w14:paraId="149E9CF1" w14:textId="77777777" w:rsidR="006B4FFD" w:rsidRPr="00F66260" w:rsidRDefault="006B4FFD">
      <w:pPr>
        <w:numPr>
          <w:ilvl w:val="2"/>
          <w:numId w:val="67"/>
        </w:numPr>
        <w:spacing w:before="0"/>
        <w:rPr>
          <w:rFonts w:cs="Arial"/>
          <w:iCs/>
        </w:rPr>
      </w:pPr>
      <w:r w:rsidRPr="00F66260">
        <w:rPr>
          <w:rFonts w:cs="Arial"/>
          <w:iCs/>
        </w:rPr>
        <w:t xml:space="preserve">Observar as disposições sobre </w:t>
      </w:r>
      <w:bookmarkStart w:id="7747" w:name="Item_4_1_1"/>
      <w:bookmarkEnd w:id="7747"/>
      <w:r w:rsidRPr="00F66260">
        <w:rPr>
          <w:rFonts w:cs="Arial"/>
          <w:iCs/>
        </w:rPr>
        <w:t>prevenção à lavagem de dinheiro, ao financiamento do terrorismo e da proliferação de armas de destruição em massa, constantes no</w:t>
      </w:r>
      <w:r>
        <w:rPr>
          <w:rFonts w:cs="Arial"/>
          <w:iCs/>
        </w:rPr>
        <w:t xml:space="preserve"> MO43030;</w:t>
      </w:r>
    </w:p>
    <w:p w14:paraId="23F77862" w14:textId="77777777" w:rsidR="006B4FFD" w:rsidRPr="00F66260" w:rsidRDefault="006B4FFD">
      <w:pPr>
        <w:numPr>
          <w:ilvl w:val="2"/>
          <w:numId w:val="67"/>
        </w:numPr>
        <w:spacing w:before="0"/>
        <w:rPr>
          <w:rFonts w:cs="Arial"/>
          <w:iCs/>
        </w:rPr>
      </w:pPr>
      <w:r w:rsidRPr="00D7564B">
        <w:rPr>
          <w:rFonts w:cs="Arial"/>
          <w:iCs/>
        </w:rPr>
        <w:t>Verificar para todos os participantes da operação, incluindo procuradores, se houver, se:</w:t>
      </w:r>
    </w:p>
    <w:p w14:paraId="67D20F3B" w14:textId="77777777" w:rsidR="006B4FFD" w:rsidRPr="00D7564B" w:rsidRDefault="006B4FFD" w:rsidP="006B4FFD">
      <w:pPr>
        <w:ind w:left="1416"/>
        <w:rPr>
          <w:rFonts w:cs="Arial"/>
          <w:iCs/>
        </w:rPr>
      </w:pPr>
      <w:r w:rsidRPr="00D7564B">
        <w:rPr>
          <w:rFonts w:cs="Arial"/>
          <w:iCs/>
        </w:rPr>
        <w:t>▪ constam na Lista de Clientes Impedidos de Operar com a CAIXA no SICOW;</w:t>
      </w:r>
    </w:p>
    <w:p w14:paraId="009F3D27" w14:textId="77777777" w:rsidR="006B4FFD" w:rsidRPr="00D7564B" w:rsidRDefault="006B4FFD" w:rsidP="006B4FFD">
      <w:pPr>
        <w:ind w:left="1416"/>
        <w:rPr>
          <w:rFonts w:cs="Arial"/>
          <w:iCs/>
        </w:rPr>
      </w:pPr>
      <w:r w:rsidRPr="00D7564B">
        <w:rPr>
          <w:rFonts w:cs="Arial"/>
          <w:iCs/>
        </w:rPr>
        <w:t>▪ enquadram-se como Partes Relacionadas;</w:t>
      </w:r>
    </w:p>
    <w:p w14:paraId="77F9B82A" w14:textId="77777777" w:rsidR="006B4FFD" w:rsidRPr="00F66260" w:rsidRDefault="006B4FFD" w:rsidP="006B4FFD">
      <w:pPr>
        <w:ind w:left="1416"/>
        <w:rPr>
          <w:rFonts w:cs="Arial"/>
          <w:iCs/>
        </w:rPr>
      </w:pPr>
      <w:r w:rsidRPr="00D7564B">
        <w:rPr>
          <w:rFonts w:cs="Arial"/>
          <w:iCs/>
        </w:rPr>
        <w:t xml:space="preserve">▪ são classificados como </w:t>
      </w:r>
      <w:r w:rsidRPr="00F66260">
        <w:rPr>
          <w:rFonts w:cs="Arial"/>
          <w:iCs/>
        </w:rPr>
        <w:t>PEP – Pessoas Expostas Politicamente.</w:t>
      </w:r>
    </w:p>
    <w:p w14:paraId="421B0989" w14:textId="77777777" w:rsidR="006B4FFD" w:rsidRPr="00D7564B" w:rsidRDefault="006B4FFD">
      <w:pPr>
        <w:numPr>
          <w:ilvl w:val="2"/>
          <w:numId w:val="67"/>
        </w:numPr>
        <w:spacing w:before="0"/>
        <w:rPr>
          <w:rFonts w:cs="Arial"/>
          <w:iCs/>
        </w:rPr>
      </w:pPr>
      <w:r w:rsidRPr="00D7564B">
        <w:rPr>
          <w:rFonts w:cs="Arial"/>
          <w:iCs/>
        </w:rPr>
        <w:t>Identificar se o cliente se enquadra como público potencialmente vulnerável e, em caso positivo, adotar o modelo de atendimento com a comunicação e abordagem disposta na referida Norma;</w:t>
      </w:r>
    </w:p>
    <w:p w14:paraId="2249AFE7" w14:textId="77777777" w:rsidR="006B4FFD" w:rsidRPr="00D7564B" w:rsidRDefault="006B4FFD">
      <w:pPr>
        <w:numPr>
          <w:ilvl w:val="2"/>
          <w:numId w:val="67"/>
        </w:numPr>
        <w:spacing w:before="0"/>
        <w:rPr>
          <w:rFonts w:cs="Arial"/>
          <w:iCs/>
        </w:rPr>
      </w:pPr>
      <w:r w:rsidRPr="00D7564B">
        <w:rPr>
          <w:rFonts w:cs="Arial"/>
          <w:iCs/>
        </w:rPr>
        <w:t>Informar ao cliente os sistemas de amortização e indexadores disponíveis para a operação pretendida;</w:t>
      </w:r>
    </w:p>
    <w:p w14:paraId="7FEDF04E" w14:textId="77777777" w:rsidR="006B4FFD" w:rsidRPr="00D7564B" w:rsidRDefault="006B4FFD">
      <w:pPr>
        <w:numPr>
          <w:ilvl w:val="2"/>
          <w:numId w:val="67"/>
        </w:numPr>
        <w:spacing w:before="0"/>
        <w:rPr>
          <w:rFonts w:cs="Arial"/>
          <w:iCs/>
        </w:rPr>
      </w:pPr>
      <w:r w:rsidRPr="00D7564B">
        <w:rPr>
          <w:rFonts w:cs="Arial"/>
          <w:iCs/>
        </w:rPr>
        <w:t>Informar ao cliente as condições para aceitação pela CAIXA do imóvel a ser dado como garantia;</w:t>
      </w:r>
    </w:p>
    <w:p w14:paraId="6628D3CC" w14:textId="77777777" w:rsidR="006B4FFD" w:rsidRPr="00F66260" w:rsidRDefault="006B4FFD">
      <w:pPr>
        <w:numPr>
          <w:ilvl w:val="2"/>
          <w:numId w:val="67"/>
        </w:numPr>
        <w:spacing w:before="0"/>
        <w:rPr>
          <w:rFonts w:cs="Arial"/>
        </w:rPr>
      </w:pPr>
      <w:r w:rsidRPr="00D7564B">
        <w:rPr>
          <w:rFonts w:cs="Arial"/>
          <w:iCs/>
        </w:rPr>
        <w:t>Esclarecer que as tarifas estão disponíveis</w:t>
      </w:r>
      <w:r w:rsidRPr="00F66260">
        <w:rPr>
          <w:rFonts w:cs="Arial"/>
        </w:rPr>
        <w:t xml:space="preserve"> em </w:t>
      </w:r>
      <w:hyperlink r:id="rId250" w:history="1">
        <w:r>
          <w:rPr>
            <w:rStyle w:val="Hyperlink"/>
            <w:rFonts w:cs="Arial"/>
            <w:iCs/>
          </w:rPr>
          <w:t>https://www.caixa.gov.br/Paginas/home-caixa.aspx</w:t>
        </w:r>
      </w:hyperlink>
      <w:r>
        <w:t xml:space="preserve">, </w:t>
      </w:r>
      <w:r w:rsidRPr="00F66260">
        <w:rPr>
          <w:rFonts w:cs="Arial"/>
          <w:iCs/>
        </w:rPr>
        <w:t xml:space="preserve">Downloads e que </w:t>
      </w:r>
      <w:r w:rsidRPr="00F66260">
        <w:rPr>
          <w:rFonts w:cs="Arial"/>
        </w:rPr>
        <w:t>a cobrança das tarifas ocorre:</w:t>
      </w:r>
    </w:p>
    <w:p w14:paraId="475235DD" w14:textId="77777777" w:rsidR="006B4FFD" w:rsidRPr="00F66260" w:rsidRDefault="006B4FFD">
      <w:pPr>
        <w:numPr>
          <w:ilvl w:val="3"/>
          <w:numId w:val="67"/>
        </w:numPr>
        <w:spacing w:before="0"/>
        <w:rPr>
          <w:rFonts w:cs="Arial"/>
        </w:rPr>
      </w:pPr>
      <w:r w:rsidRPr="00F66260">
        <w:rPr>
          <w:rFonts w:cs="Arial"/>
        </w:rPr>
        <w:t>na data da assinatura do contrato;</w:t>
      </w:r>
    </w:p>
    <w:p w14:paraId="37E949AF" w14:textId="77777777" w:rsidR="006B4FFD" w:rsidRPr="00F66260" w:rsidRDefault="006B4FFD">
      <w:pPr>
        <w:numPr>
          <w:ilvl w:val="3"/>
          <w:numId w:val="67"/>
        </w:numPr>
        <w:spacing w:before="0"/>
        <w:rPr>
          <w:rFonts w:cs="Arial"/>
        </w:rPr>
      </w:pPr>
      <w:r w:rsidRPr="00F66260">
        <w:rPr>
          <w:rFonts w:cs="Arial"/>
        </w:rPr>
        <w:t>na fase de construção, exclusivamente nas modalidades de construção;</w:t>
      </w:r>
    </w:p>
    <w:p w14:paraId="0BBC95B8" w14:textId="77777777" w:rsidR="006B4FFD" w:rsidRPr="00F66260" w:rsidRDefault="006B4FFD">
      <w:pPr>
        <w:numPr>
          <w:ilvl w:val="3"/>
          <w:numId w:val="67"/>
        </w:numPr>
        <w:spacing w:before="0"/>
        <w:rPr>
          <w:rFonts w:cs="Arial"/>
        </w:rPr>
      </w:pPr>
      <w:r w:rsidRPr="00F66260">
        <w:rPr>
          <w:rFonts w:cs="Arial"/>
        </w:rPr>
        <w:t>na fase de amortização do financiamento.</w:t>
      </w:r>
    </w:p>
    <w:p w14:paraId="5CC870D5" w14:textId="77777777" w:rsidR="006B4FFD" w:rsidRPr="00F66260" w:rsidRDefault="006B4FFD">
      <w:pPr>
        <w:numPr>
          <w:ilvl w:val="2"/>
          <w:numId w:val="67"/>
        </w:numPr>
        <w:spacing w:before="0"/>
        <w:rPr>
          <w:rFonts w:cs="Arial"/>
        </w:rPr>
      </w:pPr>
      <w:r w:rsidRPr="00F66260">
        <w:rPr>
          <w:rFonts w:cs="Arial"/>
        </w:rPr>
        <w:t xml:space="preserve">Se houver utilização dos recursos e/ou financiamento com a Cessão de Direitos Creditórios do FGTS Futuro da conta vinculada do FGTS, informar ao cliente sobre a obrigatoriedade de haver autorização à CAIXA para acesso à CV e consulta das informações do saldo, informar ainda a necessidade de emissão </w:t>
      </w:r>
      <w:r w:rsidRPr="00F66260">
        <w:rPr>
          <w:rFonts w:cs="Arial"/>
        </w:rPr>
        <w:lastRenderedPageBreak/>
        <w:t xml:space="preserve">do extrato de todas as contas vinculadas, de todos os participantes que farão uso do recurso e necessidade de preenchimento do </w:t>
      </w:r>
      <w:r w:rsidRPr="006B6A7B">
        <w:rPr>
          <w:rFonts w:cs="Arial"/>
        </w:rPr>
        <w:t>MO29300</w:t>
      </w:r>
      <w:r w:rsidRPr="00F66260">
        <w:rPr>
          <w:rFonts w:cs="Arial"/>
        </w:rPr>
        <w:t xml:space="preserve"> para posterior efetivação do débito e/ou </w:t>
      </w:r>
      <w:r w:rsidRPr="00F66260">
        <w:rPr>
          <w:rFonts w:cs="Arial"/>
          <w:iCs/>
        </w:rPr>
        <w:t>Cessão de Direitos Creditórios do FGTS Futuro</w:t>
      </w:r>
      <w:r w:rsidRPr="00F66260">
        <w:rPr>
          <w:rFonts w:cs="Arial"/>
        </w:rPr>
        <w:t xml:space="preserve"> na CV FGTS;</w:t>
      </w:r>
    </w:p>
    <w:p w14:paraId="109D960A" w14:textId="77777777" w:rsidR="006B4FFD" w:rsidRPr="00F66260" w:rsidRDefault="006B4FFD">
      <w:pPr>
        <w:numPr>
          <w:ilvl w:val="2"/>
          <w:numId w:val="67"/>
        </w:numPr>
        <w:spacing w:before="0"/>
        <w:rPr>
          <w:rFonts w:cs="Arial"/>
        </w:rPr>
      </w:pPr>
      <w:r w:rsidRPr="00F66260">
        <w:rPr>
          <w:rFonts w:cs="Arial"/>
        </w:rPr>
        <w:t xml:space="preserve">Informar a possibilidade de simulação prévia da contratação em </w:t>
      </w:r>
      <w:hyperlink r:id="rId251" w:history="1">
        <w:r>
          <w:rPr>
            <w:rStyle w:val="Hyperlink"/>
            <w:rFonts w:cs="Arial"/>
            <w:iCs/>
          </w:rPr>
          <w:t>https://www.caixa.gov.br/Paginas/home-caixa.aspx</w:t>
        </w:r>
      </w:hyperlink>
      <w:r>
        <w:t xml:space="preserve">, </w:t>
      </w:r>
      <w:r w:rsidRPr="00F66260">
        <w:rPr>
          <w:rFonts w:cs="Arial"/>
          <w:iCs/>
        </w:rPr>
        <w:t>Habitação;</w:t>
      </w:r>
    </w:p>
    <w:p w14:paraId="0891BE60" w14:textId="77777777" w:rsidR="006B4FFD" w:rsidRDefault="006B4FFD">
      <w:pPr>
        <w:numPr>
          <w:ilvl w:val="2"/>
          <w:numId w:val="67"/>
        </w:numPr>
        <w:spacing w:before="0"/>
        <w:rPr>
          <w:rFonts w:cs="Arial"/>
        </w:rPr>
      </w:pPr>
      <w:r w:rsidRPr="00F66260">
        <w:rPr>
          <w:rFonts w:cs="Arial"/>
        </w:rPr>
        <w:t>esclarecer que, independentemente da data de assinatura do contrato, a data do vencimento dos encargos mensais deve ser escolhida entre os dias 01 e 25.</w:t>
      </w:r>
    </w:p>
    <w:p w14:paraId="5A4119F4" w14:textId="77777777" w:rsidR="006B4FFD" w:rsidRPr="00F66260" w:rsidRDefault="006B4FFD">
      <w:pPr>
        <w:numPr>
          <w:ilvl w:val="2"/>
          <w:numId w:val="67"/>
        </w:numPr>
        <w:spacing w:before="0"/>
        <w:rPr>
          <w:rFonts w:cs="Arial"/>
        </w:rPr>
      </w:pPr>
      <w:bookmarkStart w:id="7748" w:name="_Hlk173144844"/>
      <w:r>
        <w:rPr>
          <w:rFonts w:cs="Arial"/>
        </w:rPr>
        <w:t>Em caso de contrato Nato-Digital, providencia a assinatura de ficha autógrafo, cadastra senha e assinatura eletrônica para abertura de conta para o cliente que foi direcionado pelo CCA.</w:t>
      </w:r>
    </w:p>
    <w:bookmarkEnd w:id="7748"/>
    <w:p w14:paraId="0E8D7E82" w14:textId="77777777" w:rsidR="006B4FFD" w:rsidRPr="00F66260" w:rsidRDefault="006B4FFD">
      <w:pPr>
        <w:numPr>
          <w:ilvl w:val="2"/>
          <w:numId w:val="67"/>
        </w:numPr>
        <w:spacing w:before="0"/>
        <w:rPr>
          <w:rFonts w:cs="Arial"/>
        </w:rPr>
      </w:pPr>
      <w:r w:rsidRPr="006B6A7B">
        <w:rPr>
          <w:rFonts w:cs="Arial"/>
        </w:rPr>
        <w:t>Entregar/informar ao cliente:</w:t>
      </w:r>
    </w:p>
    <w:p w14:paraId="653B0509" w14:textId="77777777" w:rsidR="006B4FFD" w:rsidRPr="00F66260" w:rsidRDefault="006B4FFD">
      <w:pPr>
        <w:numPr>
          <w:ilvl w:val="3"/>
          <w:numId w:val="67"/>
        </w:numPr>
        <w:spacing w:before="0"/>
        <w:rPr>
          <w:rFonts w:cs="Arial"/>
        </w:rPr>
      </w:pPr>
      <w:r w:rsidRPr="006B6A7B">
        <w:rPr>
          <w:rFonts w:cs="Arial"/>
        </w:rPr>
        <w:t>MO30701</w:t>
      </w:r>
      <w:r w:rsidRPr="00F66260">
        <w:rPr>
          <w:rFonts w:cs="Arial"/>
        </w:rPr>
        <w:t xml:space="preserve"> – Orientações Complementares aos Clientes Habitação, para melhor entendimento pelo cliente sobre os parâmetros e procedimentos para contratação do Financiamento Habitacional;</w:t>
      </w:r>
    </w:p>
    <w:p w14:paraId="243D12DF" w14:textId="77777777" w:rsidR="006B4FFD" w:rsidRPr="00F66260" w:rsidRDefault="006B4FFD">
      <w:pPr>
        <w:numPr>
          <w:ilvl w:val="3"/>
          <w:numId w:val="67"/>
        </w:numPr>
        <w:spacing w:before="0"/>
        <w:rPr>
          <w:rFonts w:cs="Arial"/>
        </w:rPr>
      </w:pPr>
      <w:r w:rsidRPr="00F66260">
        <w:rPr>
          <w:rFonts w:cs="Arial"/>
        </w:rPr>
        <w:t>telefones e canais disponibilizados pela CAIXA para recebimento de sugestões, reclamações, dúvidas e denúncias.</w:t>
      </w:r>
    </w:p>
    <w:p w14:paraId="5609BE5E" w14:textId="77777777" w:rsidR="006B4FFD" w:rsidRPr="006B6A7B" w:rsidRDefault="006B4FFD">
      <w:pPr>
        <w:numPr>
          <w:ilvl w:val="3"/>
          <w:numId w:val="67"/>
        </w:numPr>
        <w:spacing w:before="0"/>
        <w:rPr>
          <w:rFonts w:cs="Arial"/>
        </w:rPr>
      </w:pPr>
      <w:r w:rsidRPr="006B6A7B">
        <w:rPr>
          <w:rFonts w:cs="Arial"/>
        </w:rPr>
        <w:t>termos de aceite exigidos para a modalidade contratada, se houver;</w:t>
      </w:r>
    </w:p>
    <w:p w14:paraId="4ED8EF51" w14:textId="77777777" w:rsidR="006B4FFD" w:rsidRPr="006B6A7B" w:rsidRDefault="006B4FFD">
      <w:pPr>
        <w:numPr>
          <w:ilvl w:val="3"/>
          <w:numId w:val="67"/>
        </w:numPr>
        <w:spacing w:before="0"/>
        <w:rPr>
          <w:rFonts w:cs="Arial"/>
        </w:rPr>
      </w:pPr>
      <w:r w:rsidRPr="00F66260">
        <w:rPr>
          <w:rFonts w:cs="Arial"/>
        </w:rPr>
        <w:t xml:space="preserve">relação de documentos necessários para contratação e acompanhamento de obra, </w:t>
      </w:r>
      <w:r w:rsidRPr="006B6A7B">
        <w:rPr>
          <w:rFonts w:cs="Arial"/>
        </w:rPr>
        <w:t>MO30344;</w:t>
      </w:r>
    </w:p>
    <w:p w14:paraId="7361E817" w14:textId="77777777" w:rsidR="006B4FFD" w:rsidRPr="006B6A7B" w:rsidRDefault="006B4FFD">
      <w:pPr>
        <w:numPr>
          <w:ilvl w:val="3"/>
          <w:numId w:val="67"/>
        </w:numPr>
        <w:spacing w:before="0"/>
        <w:rPr>
          <w:rFonts w:cs="Arial"/>
        </w:rPr>
      </w:pPr>
      <w:r w:rsidRPr="00F66260">
        <w:rPr>
          <w:rFonts w:cs="Arial"/>
        </w:rPr>
        <w:t xml:space="preserve">os formulários impressos relacionados no </w:t>
      </w:r>
      <w:r w:rsidRPr="006B6A7B">
        <w:rPr>
          <w:rFonts w:cs="Arial"/>
        </w:rPr>
        <w:t>MO30341;</w:t>
      </w:r>
    </w:p>
    <w:p w14:paraId="0E11A941" w14:textId="77777777" w:rsidR="006B4FFD" w:rsidRPr="00F66260" w:rsidRDefault="006B4FFD">
      <w:pPr>
        <w:numPr>
          <w:ilvl w:val="2"/>
          <w:numId w:val="67"/>
        </w:numPr>
        <w:spacing w:before="0"/>
        <w:rPr>
          <w:rFonts w:cs="Arial"/>
        </w:rPr>
      </w:pPr>
      <w:r w:rsidRPr="006B6A7B">
        <w:rPr>
          <w:rFonts w:cs="Arial"/>
        </w:rPr>
        <w:t>Solicitar ao cliente:</w:t>
      </w:r>
    </w:p>
    <w:p w14:paraId="5696CF7F" w14:textId="77777777" w:rsidR="006B4FFD" w:rsidRPr="006B6A7B" w:rsidRDefault="006B4FFD">
      <w:pPr>
        <w:numPr>
          <w:ilvl w:val="3"/>
          <w:numId w:val="67"/>
        </w:numPr>
        <w:spacing w:before="0"/>
        <w:rPr>
          <w:rFonts w:cs="Arial"/>
        </w:rPr>
      </w:pPr>
      <w:r w:rsidRPr="00F66260">
        <w:rPr>
          <w:rFonts w:cs="Arial"/>
        </w:rPr>
        <w:t>a apresentação dos documentos pessoais e de renda para avaliação de risco de crédito, conforme</w:t>
      </w:r>
      <w:r>
        <w:rPr>
          <w:rFonts w:cs="Arial"/>
        </w:rPr>
        <w:t xml:space="preserve"> MO43062.</w:t>
      </w:r>
    </w:p>
    <w:p w14:paraId="72A30D68" w14:textId="77777777" w:rsidR="006B4FFD" w:rsidRPr="00F66260" w:rsidRDefault="006B4FFD" w:rsidP="006B4FFD">
      <w:pPr>
        <w:rPr>
          <w:rFonts w:cs="Arial"/>
        </w:rPr>
      </w:pPr>
    </w:p>
    <w:p w14:paraId="7446398D" w14:textId="77777777" w:rsidR="006B4FFD" w:rsidRPr="00F66260" w:rsidRDefault="006B4FFD" w:rsidP="006B4FFD">
      <w:pPr>
        <w:pStyle w:val="Ttulo1"/>
      </w:pPr>
      <w:bookmarkStart w:id="7749" w:name="Item_4_1_2"/>
      <w:bookmarkStart w:id="7750" w:name="_Toc192067215"/>
      <w:bookmarkEnd w:id="7749"/>
      <w:r w:rsidRPr="00F66260">
        <w:t>3 - AVALIAR CLIENTE</w:t>
      </w:r>
      <w:bookmarkEnd w:id="7750"/>
    </w:p>
    <w:p w14:paraId="451AD048" w14:textId="77777777" w:rsidR="006B4FFD" w:rsidRPr="00F66260" w:rsidRDefault="006B4FFD" w:rsidP="006B4FFD">
      <w:pPr>
        <w:rPr>
          <w:rFonts w:cs="Arial"/>
        </w:rPr>
      </w:pPr>
    </w:p>
    <w:p w14:paraId="30B52FF3" w14:textId="77777777" w:rsidR="006B4FFD" w:rsidRPr="00F66260" w:rsidRDefault="006B4FFD">
      <w:pPr>
        <w:pStyle w:val="SemEspaamento"/>
        <w:numPr>
          <w:ilvl w:val="0"/>
          <w:numId w:val="68"/>
        </w:numPr>
        <w:jc w:val="both"/>
        <w:rPr>
          <w:rFonts w:eastAsia="Times New Roman" w:cs="Arial"/>
          <w:sz w:val="24"/>
          <w:szCs w:val="24"/>
          <w:lang w:eastAsia="pt-BR"/>
        </w:rPr>
      </w:pPr>
      <w:r w:rsidRPr="00F66260">
        <w:rPr>
          <w:rFonts w:eastAsia="Times New Roman" w:cs="Arial"/>
          <w:sz w:val="24"/>
          <w:szCs w:val="24"/>
          <w:lang w:eastAsia="pt-BR"/>
        </w:rPr>
        <w:t>AVALIAR RISCO DO CLIENTE</w:t>
      </w:r>
    </w:p>
    <w:p w14:paraId="31FD564B" w14:textId="77777777" w:rsidR="006B4FFD" w:rsidRPr="006B6A7B" w:rsidRDefault="006B4FFD">
      <w:pPr>
        <w:numPr>
          <w:ilvl w:val="2"/>
          <w:numId w:val="67"/>
        </w:numPr>
        <w:spacing w:before="0"/>
        <w:rPr>
          <w:rFonts w:cs="Arial"/>
        </w:rPr>
      </w:pPr>
      <w:r w:rsidRPr="006B6A7B">
        <w:rPr>
          <w:rFonts w:cs="Arial"/>
        </w:rPr>
        <w:t>Esta atividade deve ser realizada previamente à avaliação do imóvel e objetiva:</w:t>
      </w:r>
    </w:p>
    <w:p w14:paraId="5EE44CFE" w14:textId="77777777" w:rsidR="006B4FFD" w:rsidRPr="006B6A7B" w:rsidRDefault="006B4FFD">
      <w:pPr>
        <w:numPr>
          <w:ilvl w:val="2"/>
          <w:numId w:val="67"/>
        </w:numPr>
        <w:spacing w:before="0"/>
        <w:rPr>
          <w:rFonts w:cs="Arial"/>
        </w:rPr>
      </w:pPr>
      <w:r w:rsidRPr="006B6A7B">
        <w:rPr>
          <w:rFonts w:cs="Arial"/>
        </w:rPr>
        <w:t>Cadastrar os dados do cliente no Caixa Aqui, por meio do Cadastro CAIXA, conforme MO43062, para possibilitar, por conseguinte, a avaliação de risco, pesquisa cadastral do cliente e o cadastramento da proposta no sistema de habitação;</w:t>
      </w:r>
    </w:p>
    <w:p w14:paraId="776A8CA1" w14:textId="77777777" w:rsidR="006B4FFD" w:rsidRPr="006B6A7B" w:rsidRDefault="006B4FFD">
      <w:pPr>
        <w:numPr>
          <w:ilvl w:val="2"/>
          <w:numId w:val="67"/>
        </w:numPr>
        <w:spacing w:before="0"/>
        <w:rPr>
          <w:rFonts w:cs="Arial"/>
        </w:rPr>
      </w:pPr>
      <w:r w:rsidRPr="006B6A7B">
        <w:rPr>
          <w:rFonts w:cs="Arial"/>
        </w:rPr>
        <w:t>Realizar a avaliação de risco do cliente para verificação da capacidade de pagamento.</w:t>
      </w:r>
    </w:p>
    <w:p w14:paraId="4DA1ECF5" w14:textId="77777777" w:rsidR="006B4FFD" w:rsidRPr="00F66260" w:rsidRDefault="006B4FFD" w:rsidP="006B4FFD">
      <w:pPr>
        <w:ind w:left="720"/>
        <w:rPr>
          <w:rFonts w:cs="Arial"/>
        </w:rPr>
      </w:pPr>
    </w:p>
    <w:p w14:paraId="580C3F34" w14:textId="77777777" w:rsidR="006B4FFD" w:rsidRPr="00F66260" w:rsidRDefault="006B4FFD">
      <w:pPr>
        <w:numPr>
          <w:ilvl w:val="0"/>
          <w:numId w:val="68"/>
        </w:numPr>
        <w:spacing w:before="0"/>
        <w:jc w:val="left"/>
        <w:rPr>
          <w:rFonts w:cs="Arial"/>
        </w:rPr>
      </w:pPr>
      <w:r w:rsidRPr="00F66260">
        <w:rPr>
          <w:rFonts w:cs="Arial"/>
        </w:rPr>
        <w:t>PROCEDIMENTO</w:t>
      </w:r>
    </w:p>
    <w:p w14:paraId="68E1A3AD" w14:textId="77777777" w:rsidR="006B4FFD" w:rsidRPr="00F66260" w:rsidRDefault="006B4FFD">
      <w:pPr>
        <w:numPr>
          <w:ilvl w:val="2"/>
          <w:numId w:val="67"/>
        </w:numPr>
        <w:spacing w:before="0"/>
        <w:rPr>
          <w:rFonts w:cs="Arial"/>
          <w:iCs/>
        </w:rPr>
      </w:pPr>
      <w:r w:rsidRPr="00F66260">
        <w:rPr>
          <w:rFonts w:cs="Arial"/>
          <w:iCs/>
        </w:rPr>
        <w:t xml:space="preserve">Acessar o </w:t>
      </w:r>
      <w:r>
        <w:rPr>
          <w:rFonts w:cs="Arial"/>
          <w:iCs/>
        </w:rPr>
        <w:t xml:space="preserve">Caixa Aqui, no endereço </w:t>
      </w:r>
      <w:hyperlink r:id="rId252" w:history="1">
        <w:r>
          <w:rPr>
            <w:rStyle w:val="Hyperlink"/>
            <w:rFonts w:cs="Arial"/>
            <w:iCs/>
          </w:rPr>
          <w:t>https://www.caixaaqui.gov.br/</w:t>
        </w:r>
      </w:hyperlink>
      <w:r>
        <w:rPr>
          <w:rFonts w:cs="Arial"/>
          <w:iCs/>
        </w:rPr>
        <w:t>;</w:t>
      </w:r>
    </w:p>
    <w:p w14:paraId="3351125E" w14:textId="77777777" w:rsidR="006B4FFD" w:rsidRPr="00F66260" w:rsidRDefault="006B4FFD">
      <w:pPr>
        <w:numPr>
          <w:ilvl w:val="2"/>
          <w:numId w:val="67"/>
        </w:numPr>
        <w:spacing w:before="0"/>
        <w:rPr>
          <w:rFonts w:cs="Arial"/>
          <w:iCs/>
        </w:rPr>
      </w:pPr>
      <w:r w:rsidRPr="00F66260">
        <w:rPr>
          <w:rFonts w:cs="Arial"/>
          <w:iCs/>
        </w:rPr>
        <w:t>Cadastrar o cliente</w:t>
      </w:r>
      <w:r>
        <w:rPr>
          <w:rFonts w:cs="Arial"/>
          <w:iCs/>
        </w:rPr>
        <w:t>, conforme MO43062</w:t>
      </w:r>
      <w:r w:rsidRPr="00F66260">
        <w:rPr>
          <w:rFonts w:cs="Arial"/>
          <w:iCs/>
        </w:rPr>
        <w:t>;</w:t>
      </w:r>
    </w:p>
    <w:p w14:paraId="483A76EA" w14:textId="77777777" w:rsidR="006B4FFD" w:rsidRPr="001234A7" w:rsidRDefault="006B4FFD">
      <w:pPr>
        <w:numPr>
          <w:ilvl w:val="2"/>
          <w:numId w:val="67"/>
        </w:numPr>
        <w:spacing w:before="0"/>
        <w:rPr>
          <w:rFonts w:cs="Arial"/>
        </w:rPr>
      </w:pPr>
      <w:r w:rsidRPr="001234A7">
        <w:rPr>
          <w:rFonts w:cs="Arial"/>
        </w:rPr>
        <w:t>Solicitar valor da renda bruta, data de nascimento, estado civil do cliente, se pretende usar a CV FGTS, valor aproximado e modalidade de contratação do imóvel, valor do financiamento pretendido e se é vinculado a algum convênio ou Perfil de Interesse;</w:t>
      </w:r>
    </w:p>
    <w:p w14:paraId="05F0D5E3" w14:textId="77777777" w:rsidR="006B4FFD" w:rsidRPr="00F66260" w:rsidRDefault="006B4FFD">
      <w:pPr>
        <w:numPr>
          <w:ilvl w:val="2"/>
          <w:numId w:val="67"/>
        </w:numPr>
        <w:spacing w:before="0"/>
        <w:rPr>
          <w:rFonts w:cs="Arial"/>
          <w:iCs/>
        </w:rPr>
      </w:pPr>
      <w:r w:rsidRPr="00F66260">
        <w:rPr>
          <w:rFonts w:cs="Arial"/>
          <w:iCs/>
        </w:rPr>
        <w:t>Simular operação no SIOPI,</w:t>
      </w:r>
      <w:r>
        <w:rPr>
          <w:rFonts w:cs="Arial"/>
          <w:iCs/>
        </w:rPr>
        <w:t xml:space="preserve"> no endereço </w:t>
      </w:r>
      <w:hyperlink r:id="rId253" w:history="1">
        <w:r w:rsidRPr="004F285E">
          <w:rPr>
            <w:rStyle w:val="Hyperlink"/>
            <w:rFonts w:cs="Arial"/>
            <w:iCs/>
          </w:rPr>
          <w:t>https://habitacao.caixa.gov.br/siopiweb-web/</w:t>
        </w:r>
      </w:hyperlink>
      <w:r w:rsidRPr="00F66260">
        <w:rPr>
          <w:rFonts w:cs="Arial"/>
          <w:iCs/>
        </w:rPr>
        <w:t>;</w:t>
      </w:r>
    </w:p>
    <w:p w14:paraId="034A2801" w14:textId="77777777" w:rsidR="006B4FFD" w:rsidRPr="001234A7" w:rsidRDefault="006B4FFD">
      <w:pPr>
        <w:numPr>
          <w:ilvl w:val="2"/>
          <w:numId w:val="67"/>
        </w:numPr>
        <w:spacing w:before="0"/>
        <w:rPr>
          <w:rFonts w:cs="Arial"/>
        </w:rPr>
      </w:pPr>
      <w:r w:rsidRPr="001234A7">
        <w:rPr>
          <w:rFonts w:cs="Arial"/>
        </w:rPr>
        <w:t>Apresentar as seguradoras disponibilizadas pela CAIXA e os respectivos valores de contratação, informando que as condições detalhadas da apólice podem ser consultadas e emitidas no site da seguradora;</w:t>
      </w:r>
    </w:p>
    <w:p w14:paraId="4EED6D3A" w14:textId="77777777" w:rsidR="006B4FFD" w:rsidRPr="001234A7" w:rsidRDefault="006B4FFD">
      <w:pPr>
        <w:numPr>
          <w:ilvl w:val="2"/>
          <w:numId w:val="67"/>
        </w:numPr>
        <w:spacing w:before="0"/>
        <w:rPr>
          <w:rFonts w:cs="Arial"/>
        </w:rPr>
      </w:pPr>
      <w:r w:rsidRPr="001234A7">
        <w:rPr>
          <w:rFonts w:cs="Arial"/>
        </w:rPr>
        <w:t>Informar o direito de optar por outra seguradora, sendo exigida análise pela CAIXA;</w:t>
      </w:r>
    </w:p>
    <w:p w14:paraId="05843320" w14:textId="77777777" w:rsidR="006B4FFD" w:rsidRPr="001234A7" w:rsidRDefault="006B4FFD">
      <w:pPr>
        <w:numPr>
          <w:ilvl w:val="2"/>
          <w:numId w:val="67"/>
        </w:numPr>
        <w:spacing w:before="0"/>
        <w:rPr>
          <w:rFonts w:cs="Arial"/>
        </w:rPr>
      </w:pPr>
      <w:r w:rsidRPr="001234A7">
        <w:rPr>
          <w:rFonts w:cs="Arial"/>
        </w:rPr>
        <w:t>Informar ao proponente a possibilidade de financiar as despesas acessórias;</w:t>
      </w:r>
    </w:p>
    <w:p w14:paraId="3BAA1011" w14:textId="77777777" w:rsidR="006B4FFD" w:rsidRPr="001234A7" w:rsidRDefault="006B4FFD">
      <w:pPr>
        <w:numPr>
          <w:ilvl w:val="2"/>
          <w:numId w:val="67"/>
        </w:numPr>
        <w:spacing w:before="0"/>
        <w:rPr>
          <w:rFonts w:cs="Arial"/>
        </w:rPr>
      </w:pPr>
      <w:r w:rsidRPr="001234A7">
        <w:rPr>
          <w:rFonts w:cs="Arial"/>
        </w:rPr>
        <w:t>Verificar e informar as condições para enquadramento nas Estratégias disponíveis para contratação com taxa diferenciada;</w:t>
      </w:r>
    </w:p>
    <w:p w14:paraId="063733EC" w14:textId="77777777" w:rsidR="006B4FFD" w:rsidRPr="001234A7" w:rsidRDefault="006B4FFD">
      <w:pPr>
        <w:numPr>
          <w:ilvl w:val="2"/>
          <w:numId w:val="67"/>
        </w:numPr>
        <w:spacing w:before="0"/>
        <w:rPr>
          <w:rFonts w:cs="Arial"/>
        </w:rPr>
      </w:pPr>
      <w:r w:rsidRPr="001234A7">
        <w:rPr>
          <w:rFonts w:cs="Arial"/>
        </w:rPr>
        <w:t>Certificar com o cliente o programa, a modalidade, indexadores e prazo de contratação escolhidos, informando todas as condições;</w:t>
      </w:r>
    </w:p>
    <w:p w14:paraId="0ECF8CC0" w14:textId="77777777" w:rsidR="006B4FFD" w:rsidRPr="001234A7" w:rsidRDefault="006B4FFD">
      <w:pPr>
        <w:numPr>
          <w:ilvl w:val="2"/>
          <w:numId w:val="67"/>
        </w:numPr>
        <w:spacing w:before="0"/>
        <w:rPr>
          <w:rFonts w:cs="Arial"/>
        </w:rPr>
      </w:pPr>
      <w:r w:rsidRPr="001234A7">
        <w:rPr>
          <w:rFonts w:cs="Arial"/>
        </w:rPr>
        <w:t>No Caixa Aqui:</w:t>
      </w:r>
    </w:p>
    <w:p w14:paraId="4B575513" w14:textId="77777777" w:rsidR="006B4FFD" w:rsidRPr="001234A7" w:rsidRDefault="006B4FFD">
      <w:pPr>
        <w:numPr>
          <w:ilvl w:val="3"/>
          <w:numId w:val="67"/>
        </w:numPr>
        <w:spacing w:before="0"/>
        <w:rPr>
          <w:rFonts w:cs="Arial"/>
        </w:rPr>
      </w:pPr>
      <w:r w:rsidRPr="001234A7">
        <w:rPr>
          <w:rFonts w:cs="Arial"/>
        </w:rPr>
        <w:t>solicitar a avaliação de risco do cliente, conforme MO43062;</w:t>
      </w:r>
    </w:p>
    <w:p w14:paraId="7067A400" w14:textId="77777777" w:rsidR="006B4FFD" w:rsidRPr="001234A7" w:rsidRDefault="006B4FFD">
      <w:pPr>
        <w:numPr>
          <w:ilvl w:val="3"/>
          <w:numId w:val="67"/>
        </w:numPr>
        <w:spacing w:before="0"/>
        <w:rPr>
          <w:rFonts w:cs="Arial"/>
        </w:rPr>
      </w:pPr>
      <w:r w:rsidRPr="001234A7">
        <w:rPr>
          <w:rFonts w:cs="Arial"/>
        </w:rPr>
        <w:t>informar ao cliente que, na apuração da capacidade de pagamento, é considerado o encargo mensal calculado com a taxa de juros balcão, ou seja, sem redutor;</w:t>
      </w:r>
    </w:p>
    <w:p w14:paraId="530B75A1" w14:textId="77777777" w:rsidR="006B4FFD" w:rsidRPr="001234A7" w:rsidRDefault="006B4FFD">
      <w:pPr>
        <w:numPr>
          <w:ilvl w:val="2"/>
          <w:numId w:val="67"/>
        </w:numPr>
        <w:spacing w:before="0"/>
        <w:rPr>
          <w:rFonts w:cs="Arial"/>
        </w:rPr>
      </w:pPr>
      <w:r w:rsidRPr="001234A7">
        <w:rPr>
          <w:rFonts w:cs="Arial"/>
        </w:rPr>
        <w:t>Verificar o resultado da avaliação e informar ao cliente;</w:t>
      </w:r>
    </w:p>
    <w:p w14:paraId="79AC9566" w14:textId="77777777" w:rsidR="006B4FFD" w:rsidRPr="001234A7" w:rsidRDefault="006B4FFD">
      <w:pPr>
        <w:numPr>
          <w:ilvl w:val="2"/>
          <w:numId w:val="67"/>
        </w:numPr>
        <w:spacing w:before="0"/>
        <w:rPr>
          <w:rFonts w:cs="Arial"/>
        </w:rPr>
      </w:pPr>
      <w:r w:rsidRPr="001234A7">
        <w:rPr>
          <w:rFonts w:cs="Arial"/>
        </w:rPr>
        <w:t>Se a avaliação for aprovada, informar ao cliente que, para dar prosseguimento à contratação, devem ser entregues todos os documentos constantes na relação de documentos, MO30344 e os formulários impressos relacionados no MO30341;</w:t>
      </w:r>
    </w:p>
    <w:p w14:paraId="6CEC6A2E" w14:textId="77777777" w:rsidR="006B4FFD" w:rsidRPr="001234A7" w:rsidRDefault="006B4FFD">
      <w:pPr>
        <w:numPr>
          <w:ilvl w:val="2"/>
          <w:numId w:val="67"/>
        </w:numPr>
        <w:spacing w:before="0"/>
        <w:rPr>
          <w:rFonts w:cs="Arial"/>
        </w:rPr>
      </w:pPr>
      <w:r w:rsidRPr="001234A7">
        <w:rPr>
          <w:rFonts w:cs="Arial"/>
        </w:rPr>
        <w:t>Informar ao cliente sobre a necessidade de entregar o MO33377 ao(s) vendedor(es), construtor(es) e responsável(</w:t>
      </w:r>
      <w:proofErr w:type="spellStart"/>
      <w:r w:rsidRPr="001234A7">
        <w:rPr>
          <w:rFonts w:cs="Arial"/>
        </w:rPr>
        <w:t>is</w:t>
      </w:r>
      <w:proofErr w:type="spellEnd"/>
      <w:r w:rsidRPr="001234A7">
        <w:rPr>
          <w:rFonts w:cs="Arial"/>
        </w:rPr>
        <w:t>) técnico(s) pela execução da obra e imóvel, para preenchimento, assinatura e autorização à CAIXA para realização da pesquisa cadastral.</w:t>
      </w:r>
    </w:p>
    <w:p w14:paraId="44B257ED" w14:textId="77777777" w:rsidR="006B4FFD" w:rsidRPr="00F66260" w:rsidRDefault="006B4FFD" w:rsidP="006B4FFD">
      <w:pPr>
        <w:pStyle w:val="Ttulo1"/>
      </w:pPr>
      <w:bookmarkStart w:id="7751" w:name="_Toc192067216"/>
      <w:r w:rsidRPr="00F66260">
        <w:lastRenderedPageBreak/>
        <w:t>4 - AVALIAR IMÓVEL</w:t>
      </w:r>
      <w:bookmarkEnd w:id="7751"/>
    </w:p>
    <w:p w14:paraId="08E40AA0" w14:textId="77777777" w:rsidR="006B4FFD" w:rsidRPr="00F66260" w:rsidRDefault="006B4FFD" w:rsidP="006B4FFD">
      <w:pPr>
        <w:rPr>
          <w:rFonts w:cs="Arial"/>
        </w:rPr>
      </w:pPr>
    </w:p>
    <w:p w14:paraId="2F784257" w14:textId="77777777" w:rsidR="006B4FFD" w:rsidRPr="00F66260" w:rsidRDefault="006B4FFD">
      <w:pPr>
        <w:pStyle w:val="SemEspaamento"/>
        <w:numPr>
          <w:ilvl w:val="0"/>
          <w:numId w:val="69"/>
        </w:numPr>
        <w:jc w:val="both"/>
        <w:rPr>
          <w:rFonts w:cs="Arial"/>
          <w:iCs/>
          <w:sz w:val="24"/>
          <w:szCs w:val="24"/>
        </w:rPr>
      </w:pPr>
      <w:r w:rsidRPr="00F66260">
        <w:rPr>
          <w:rFonts w:eastAsia="Times New Roman" w:cs="Arial"/>
          <w:sz w:val="24"/>
          <w:szCs w:val="24"/>
          <w:lang w:eastAsia="pt-BR"/>
        </w:rPr>
        <w:t>AVALIAR IMÓVEL:</w:t>
      </w:r>
    </w:p>
    <w:p w14:paraId="3395CF82" w14:textId="77777777" w:rsidR="006B4FFD" w:rsidRPr="00F66260" w:rsidRDefault="006B4FFD" w:rsidP="006B4FFD">
      <w:pPr>
        <w:ind w:left="720"/>
        <w:rPr>
          <w:rFonts w:cs="Arial"/>
          <w:iCs/>
        </w:rPr>
      </w:pPr>
      <w:r w:rsidRPr="00F66260">
        <w:rPr>
          <w:rFonts w:cs="Arial"/>
          <w:iCs/>
        </w:rPr>
        <w:t>Esta atividade objetiva:</w:t>
      </w:r>
    </w:p>
    <w:p w14:paraId="15468825" w14:textId="77777777" w:rsidR="006B4FFD" w:rsidRPr="00F66260" w:rsidRDefault="006B4FFD">
      <w:pPr>
        <w:numPr>
          <w:ilvl w:val="2"/>
          <w:numId w:val="67"/>
        </w:numPr>
        <w:spacing w:before="0"/>
        <w:rPr>
          <w:rFonts w:cs="Arial"/>
          <w:iCs/>
        </w:rPr>
      </w:pPr>
      <w:r w:rsidRPr="00F66260">
        <w:rPr>
          <w:rFonts w:cs="Arial"/>
          <w:iCs/>
        </w:rPr>
        <w:t>Avaliar imóvel e/ou projeto de construção para verificar se poderá ser aceito como garantia do financiamento e se a construção, quando houver, é viável.</w:t>
      </w:r>
    </w:p>
    <w:p w14:paraId="4DE1A5B8" w14:textId="77777777" w:rsidR="006B4FFD" w:rsidRPr="00F66260" w:rsidRDefault="006B4FFD" w:rsidP="006B4FFD">
      <w:pPr>
        <w:ind w:left="720"/>
        <w:rPr>
          <w:rFonts w:cs="Arial"/>
        </w:rPr>
      </w:pPr>
    </w:p>
    <w:p w14:paraId="649F591C" w14:textId="77777777" w:rsidR="006B4FFD" w:rsidRPr="00F66260" w:rsidRDefault="006B4FFD">
      <w:pPr>
        <w:numPr>
          <w:ilvl w:val="0"/>
          <w:numId w:val="69"/>
        </w:numPr>
        <w:spacing w:before="0"/>
        <w:jc w:val="left"/>
        <w:rPr>
          <w:rFonts w:cs="Arial"/>
        </w:rPr>
      </w:pPr>
      <w:r w:rsidRPr="00F66260">
        <w:rPr>
          <w:rFonts w:cs="Arial"/>
        </w:rPr>
        <w:t>PROCEDIMENTO</w:t>
      </w:r>
    </w:p>
    <w:p w14:paraId="502A7C22" w14:textId="77777777" w:rsidR="006B4FFD" w:rsidRPr="00F66260" w:rsidRDefault="006B4FFD" w:rsidP="006B4FFD">
      <w:pPr>
        <w:rPr>
          <w:rFonts w:cs="Arial"/>
        </w:rPr>
      </w:pPr>
      <w:r w:rsidRPr="00F66260">
        <w:rPr>
          <w:rFonts w:cs="Arial"/>
        </w:rPr>
        <w:t>​​​​</w:t>
      </w:r>
    </w:p>
    <w:p w14:paraId="08E912F3" w14:textId="77777777" w:rsidR="006B4FFD" w:rsidRPr="00F66260" w:rsidRDefault="006B4FFD">
      <w:pPr>
        <w:numPr>
          <w:ilvl w:val="2"/>
          <w:numId w:val="67"/>
        </w:numPr>
        <w:spacing w:before="0"/>
        <w:rPr>
          <w:rFonts w:cs="Arial"/>
          <w:iCs/>
        </w:rPr>
      </w:pPr>
      <w:r w:rsidRPr="00F66260">
        <w:rPr>
          <w:rFonts w:cs="Arial"/>
          <w:iCs/>
        </w:rPr>
        <w:t>Verificar na Certidão da Matrícula/Certidão de Ônus do imóvel:</w:t>
      </w:r>
    </w:p>
    <w:p w14:paraId="7088ABA6" w14:textId="77777777" w:rsidR="006B4FFD" w:rsidRPr="00F66260" w:rsidRDefault="006B4FFD">
      <w:pPr>
        <w:numPr>
          <w:ilvl w:val="3"/>
          <w:numId w:val="67"/>
        </w:numPr>
        <w:spacing w:before="0"/>
        <w:rPr>
          <w:rFonts w:cs="Arial"/>
          <w:iCs/>
        </w:rPr>
      </w:pPr>
      <w:r w:rsidRPr="00F66260">
        <w:rPr>
          <w:rFonts w:cs="Arial"/>
          <w:iCs/>
        </w:rPr>
        <w:t>se está vigente; em caso negativo, solicitar ao cliente que providencie o documento atualizado no Registro de Imóveis;</w:t>
      </w:r>
    </w:p>
    <w:p w14:paraId="462DE20F" w14:textId="77777777" w:rsidR="006B4FFD" w:rsidRPr="00F66260" w:rsidRDefault="006B4FFD">
      <w:pPr>
        <w:numPr>
          <w:ilvl w:val="3"/>
          <w:numId w:val="67"/>
        </w:numPr>
        <w:spacing w:before="0"/>
        <w:rPr>
          <w:rFonts w:cs="Arial"/>
          <w:iCs/>
        </w:rPr>
      </w:pPr>
      <w:r w:rsidRPr="00F66260">
        <w:rPr>
          <w:rFonts w:cs="Arial"/>
          <w:iCs/>
        </w:rPr>
        <w:t>se o endereço do imóvel está atualizado/completo; em caso negativo, solicitar ao cliente Declaração/Certidão onde conste o endereço completo e Inscrição do imóvel emitida pela prefeitura/administração em papel timbrado e com assinatura sob carimbo do responsável, ou declaração/certidão emitida por meio digital (internet) ou IPTU do ano vigente, desde que conste a inscrição cadastral/fiscal do imóvel averbada na matrícula.</w:t>
      </w:r>
    </w:p>
    <w:p w14:paraId="694642DF" w14:textId="77777777" w:rsidR="006B4FFD" w:rsidRPr="00BE1992" w:rsidRDefault="006B4FFD">
      <w:pPr>
        <w:numPr>
          <w:ilvl w:val="2"/>
          <w:numId w:val="67"/>
        </w:numPr>
        <w:spacing w:before="0"/>
        <w:rPr>
          <w:rFonts w:cs="Arial"/>
          <w:iCs/>
        </w:rPr>
      </w:pPr>
      <w:r w:rsidRPr="00F66260">
        <w:rPr>
          <w:rFonts w:cs="Arial"/>
          <w:iCs/>
        </w:rPr>
        <w:t xml:space="preserve">No </w:t>
      </w:r>
      <w:r w:rsidRPr="00381C00">
        <w:rPr>
          <w:rFonts w:cs="Arial"/>
          <w:iCs/>
        </w:rPr>
        <w:t>SIOPI</w:t>
      </w:r>
      <w:r>
        <w:rPr>
          <w:rFonts w:cs="Arial"/>
          <w:iCs/>
        </w:rPr>
        <w:t xml:space="preserve">, </w:t>
      </w:r>
      <w:r w:rsidRPr="00BE1992">
        <w:rPr>
          <w:rFonts w:cs="Arial"/>
          <w:iCs/>
        </w:rPr>
        <w:t>Serviços/Cadastro de Imóveis/Individual:</w:t>
      </w:r>
    </w:p>
    <w:p w14:paraId="478054A8" w14:textId="77777777" w:rsidR="006B4FFD" w:rsidRPr="00BE1992" w:rsidRDefault="006B4FFD">
      <w:pPr>
        <w:numPr>
          <w:ilvl w:val="3"/>
          <w:numId w:val="67"/>
        </w:numPr>
        <w:spacing w:before="0"/>
        <w:rPr>
          <w:rFonts w:cs="Arial"/>
          <w:iCs/>
        </w:rPr>
      </w:pPr>
      <w:r w:rsidRPr="00BE1992">
        <w:rPr>
          <w:rFonts w:cs="Arial"/>
          <w:iCs/>
        </w:rPr>
        <w:t xml:space="preserve">cadastrar o imóvel; </w:t>
      </w:r>
      <w:r w:rsidRPr="00381C00">
        <w:rPr>
          <w:rFonts w:cs="Arial"/>
          <w:iCs/>
        </w:rPr>
        <w:t>(se já cadastrado, revisar e atualizar os dados do imóvel, revisar a categoria do imóvel NOVO/USADO, conforme definição do HH200</w:t>
      </w:r>
      <w:r w:rsidRPr="00BE1992">
        <w:rPr>
          <w:rFonts w:cs="Arial"/>
          <w:iCs/>
        </w:rPr>
        <w:t>)</w:t>
      </w:r>
    </w:p>
    <w:p w14:paraId="213C7D3C" w14:textId="77777777" w:rsidR="006B4FFD" w:rsidRPr="00F66260" w:rsidRDefault="006B4FFD">
      <w:pPr>
        <w:numPr>
          <w:ilvl w:val="3"/>
          <w:numId w:val="67"/>
        </w:numPr>
        <w:spacing w:before="0"/>
        <w:rPr>
          <w:rFonts w:cs="Arial"/>
          <w:iCs/>
        </w:rPr>
      </w:pPr>
      <w:r w:rsidRPr="00F66260">
        <w:rPr>
          <w:rFonts w:cs="Arial"/>
          <w:iCs/>
        </w:rPr>
        <w:t>selecionar o imóvel cadastrado em “Avaliação do Imóvel”;</w:t>
      </w:r>
    </w:p>
    <w:p w14:paraId="289D3639" w14:textId="77777777" w:rsidR="006B4FFD" w:rsidRPr="00F66260" w:rsidRDefault="006B4FFD">
      <w:pPr>
        <w:numPr>
          <w:ilvl w:val="3"/>
          <w:numId w:val="67"/>
        </w:numPr>
        <w:spacing w:before="0"/>
        <w:rPr>
          <w:rFonts w:cs="Arial"/>
          <w:iCs/>
        </w:rPr>
      </w:pPr>
      <w:r w:rsidRPr="00F66260">
        <w:rPr>
          <w:rFonts w:cs="Arial"/>
          <w:iCs/>
        </w:rPr>
        <w:t>iniciar abertura da O.S;</w:t>
      </w:r>
    </w:p>
    <w:p w14:paraId="3235F0DD" w14:textId="77777777" w:rsidR="006B4FFD" w:rsidRPr="00F66260" w:rsidRDefault="006B4FFD">
      <w:pPr>
        <w:numPr>
          <w:ilvl w:val="3"/>
          <w:numId w:val="67"/>
        </w:numPr>
        <w:spacing w:before="0"/>
        <w:rPr>
          <w:rFonts w:cs="Arial"/>
          <w:iCs/>
        </w:rPr>
      </w:pPr>
      <w:r w:rsidRPr="00F66260">
        <w:rPr>
          <w:rFonts w:cs="Arial"/>
          <w:iCs/>
        </w:rPr>
        <w:t>anexar a Certidão da Matrícula/Certidão de Ônus do Imóvel atualizada e digitalizada;</w:t>
      </w:r>
    </w:p>
    <w:p w14:paraId="5A66250D" w14:textId="77777777" w:rsidR="006B4FFD" w:rsidRPr="00F66260" w:rsidRDefault="006B4FFD">
      <w:pPr>
        <w:numPr>
          <w:ilvl w:val="3"/>
          <w:numId w:val="67"/>
        </w:numPr>
        <w:spacing w:before="0"/>
        <w:rPr>
          <w:rFonts w:cs="Arial"/>
          <w:iCs/>
        </w:rPr>
      </w:pPr>
      <w:r w:rsidRPr="00F66260">
        <w:rPr>
          <w:rFonts w:cs="Arial"/>
          <w:iCs/>
        </w:rPr>
        <w:t xml:space="preserve">imprimir o </w:t>
      </w:r>
      <w:r w:rsidRPr="00381C00">
        <w:rPr>
          <w:rFonts w:cs="Arial"/>
          <w:iCs/>
        </w:rPr>
        <w:t>MO30844</w:t>
      </w:r>
      <w:r w:rsidRPr="00F66260">
        <w:rPr>
          <w:rFonts w:cs="Arial"/>
          <w:iCs/>
        </w:rPr>
        <w:t xml:space="preserve"> e colher assinatura do(s) proponente(s) anuindo à cobrança da tarifa pela prestação do serviço de avaliação de imóvel;</w:t>
      </w:r>
    </w:p>
    <w:p w14:paraId="1BA84A9A" w14:textId="77777777" w:rsidR="006B4FFD" w:rsidRPr="00F66260" w:rsidRDefault="006B4FFD">
      <w:pPr>
        <w:numPr>
          <w:ilvl w:val="3"/>
          <w:numId w:val="67"/>
        </w:numPr>
        <w:spacing w:before="0"/>
        <w:rPr>
          <w:rFonts w:cs="Arial"/>
          <w:iCs/>
        </w:rPr>
      </w:pPr>
      <w:r w:rsidRPr="00F66260">
        <w:rPr>
          <w:rFonts w:cs="Arial"/>
          <w:iCs/>
        </w:rPr>
        <w:t xml:space="preserve">anexar no SIOPI o </w:t>
      </w:r>
      <w:r w:rsidRPr="00381C00">
        <w:rPr>
          <w:rFonts w:cs="Arial"/>
          <w:iCs/>
        </w:rPr>
        <w:t>MO30844</w:t>
      </w:r>
      <w:r w:rsidRPr="00F66260">
        <w:rPr>
          <w:rFonts w:cs="Arial"/>
          <w:iCs/>
        </w:rPr>
        <w:t xml:space="preserve"> assinado pelo(s) proponente(s) na opção Serviços/Cadastro de Imóveis/Individual e cadastrar o imóvel;</w:t>
      </w:r>
    </w:p>
    <w:p w14:paraId="2242B87C" w14:textId="77777777" w:rsidR="006B4FFD" w:rsidRPr="00F66260" w:rsidRDefault="006B4FFD">
      <w:pPr>
        <w:numPr>
          <w:ilvl w:val="3"/>
          <w:numId w:val="67"/>
        </w:numPr>
        <w:spacing w:before="0"/>
        <w:rPr>
          <w:rFonts w:cs="Arial"/>
          <w:iCs/>
        </w:rPr>
      </w:pPr>
      <w:r w:rsidRPr="00F66260">
        <w:rPr>
          <w:rFonts w:cs="Arial"/>
          <w:iCs/>
        </w:rPr>
        <w:t>se modalidade de construção, anexar demais documentos</w:t>
      </w:r>
      <w:r>
        <w:rPr>
          <w:rFonts w:cs="Arial"/>
          <w:iCs/>
        </w:rPr>
        <w:t xml:space="preserve"> exigidos</w:t>
      </w:r>
      <w:r w:rsidRPr="00F66260">
        <w:rPr>
          <w:rFonts w:cs="Arial"/>
          <w:iCs/>
        </w:rPr>
        <w:t>;</w:t>
      </w:r>
    </w:p>
    <w:p w14:paraId="74AC2BE9" w14:textId="77777777" w:rsidR="006B4FFD" w:rsidRPr="00F66260" w:rsidRDefault="006B4FFD">
      <w:pPr>
        <w:numPr>
          <w:ilvl w:val="3"/>
          <w:numId w:val="67"/>
        </w:numPr>
        <w:spacing w:before="0"/>
        <w:rPr>
          <w:rFonts w:cs="Arial"/>
          <w:iCs/>
        </w:rPr>
      </w:pPr>
      <w:r w:rsidRPr="00F66260">
        <w:rPr>
          <w:rFonts w:cs="Arial"/>
          <w:iCs/>
        </w:rPr>
        <w:t xml:space="preserve">emitir no </w:t>
      </w:r>
      <w:r w:rsidRPr="00381C00">
        <w:rPr>
          <w:rFonts w:cs="Arial"/>
          <w:iCs/>
        </w:rPr>
        <w:t>SIOPI</w:t>
      </w:r>
      <w:r w:rsidRPr="00F66260">
        <w:rPr>
          <w:rFonts w:cs="Arial"/>
          <w:iCs/>
        </w:rPr>
        <w:t xml:space="preserve"> o boleto de cobrança da Tarifa de Avaliação de Bens Recebidos em Garantia, no valor constante na tabela de Tarifas CAIXA, e inserir o CPF/CNPJ de um dos proponentes, conforme orientações dispostas na Cartilha disponível no </w:t>
      </w:r>
      <w:r w:rsidRPr="00381C00">
        <w:rPr>
          <w:rFonts w:cs="Arial"/>
          <w:iCs/>
        </w:rPr>
        <w:t>SIOPI</w:t>
      </w:r>
      <w:r w:rsidRPr="00F66260">
        <w:rPr>
          <w:rFonts w:cs="Arial"/>
          <w:iCs/>
        </w:rPr>
        <w:t xml:space="preserve">, página inicial, opção “Acesso Rápido”, link “Informativos”, “Cartilha Boleto de Engenharia”; </w:t>
      </w:r>
    </w:p>
    <w:p w14:paraId="0C1D72B3" w14:textId="77777777" w:rsidR="006B4FFD" w:rsidRPr="00F66260" w:rsidRDefault="006B4FFD">
      <w:pPr>
        <w:numPr>
          <w:ilvl w:val="3"/>
          <w:numId w:val="67"/>
        </w:numPr>
        <w:spacing w:before="0"/>
        <w:rPr>
          <w:rFonts w:cs="Arial"/>
          <w:iCs/>
        </w:rPr>
      </w:pPr>
      <w:r w:rsidRPr="00F66260">
        <w:rPr>
          <w:rFonts w:cs="Arial"/>
          <w:iCs/>
        </w:rPr>
        <w:t>entregar ao proponente o boleto e informar que pode ser pago em qualquer Instituição Financeira ou rede parceira da CAIXA – CCA, que o pagamento do boleto não pode ser efetuado com cheque bancário e que a avaliação do imóvel é gerada automaticamente após a verificação do pagamento do boleto;</w:t>
      </w:r>
    </w:p>
    <w:p w14:paraId="60C5E39D" w14:textId="77777777" w:rsidR="006B4FFD" w:rsidRPr="00381C00" w:rsidRDefault="006B4FFD">
      <w:pPr>
        <w:numPr>
          <w:ilvl w:val="3"/>
          <w:numId w:val="67"/>
        </w:numPr>
        <w:spacing w:before="0"/>
        <w:rPr>
          <w:rFonts w:cs="Arial"/>
          <w:iCs/>
        </w:rPr>
      </w:pPr>
      <w:r w:rsidRPr="00F66260">
        <w:rPr>
          <w:rFonts w:cs="Arial"/>
          <w:iCs/>
        </w:rPr>
        <w:t>monitorar a conclusão do serviço pelo engenheiro.</w:t>
      </w:r>
    </w:p>
    <w:p w14:paraId="22B9ECC8" w14:textId="77777777" w:rsidR="006B4FFD" w:rsidRPr="00F66260" w:rsidRDefault="006B4FFD" w:rsidP="006B4FFD">
      <w:pPr>
        <w:pStyle w:val="Ttulo1"/>
      </w:pPr>
      <w:bookmarkStart w:id="7752" w:name="_Toc192067217"/>
      <w:r w:rsidRPr="00F66260">
        <w:t>5 - AVALIAR OPERAÇÃO</w:t>
      </w:r>
      <w:bookmarkEnd w:id="7752"/>
    </w:p>
    <w:p w14:paraId="51BD79F7" w14:textId="77777777" w:rsidR="006B4FFD" w:rsidRPr="00F66260" w:rsidRDefault="006B4FFD" w:rsidP="006B4FFD">
      <w:pPr>
        <w:rPr>
          <w:rFonts w:cs="Arial"/>
          <w:color w:val="000000"/>
        </w:rPr>
      </w:pPr>
    </w:p>
    <w:p w14:paraId="6CFCD33E" w14:textId="77777777" w:rsidR="006B4FFD" w:rsidRPr="00F66260" w:rsidRDefault="006B4FFD">
      <w:pPr>
        <w:pStyle w:val="SemEspaamento"/>
        <w:numPr>
          <w:ilvl w:val="0"/>
          <w:numId w:val="70"/>
        </w:numPr>
        <w:jc w:val="both"/>
        <w:rPr>
          <w:rFonts w:eastAsia="Times New Roman" w:cs="Arial"/>
          <w:sz w:val="24"/>
          <w:szCs w:val="24"/>
          <w:lang w:eastAsia="pt-BR"/>
        </w:rPr>
      </w:pPr>
      <w:r w:rsidRPr="00F66260">
        <w:rPr>
          <w:rFonts w:eastAsia="Times New Roman" w:cs="Arial"/>
          <w:sz w:val="24"/>
          <w:szCs w:val="24"/>
          <w:lang w:eastAsia="pt-BR"/>
        </w:rPr>
        <w:t>AVALIAR RISCO DA OPERAÇÃO</w:t>
      </w:r>
    </w:p>
    <w:p w14:paraId="3A40DB8C" w14:textId="77777777" w:rsidR="006B4FFD" w:rsidRPr="00F66260" w:rsidRDefault="006B4FFD" w:rsidP="006B4FFD">
      <w:pPr>
        <w:ind w:left="720"/>
        <w:rPr>
          <w:rFonts w:cs="Arial"/>
          <w:iCs/>
          <w:color w:val="000000"/>
        </w:rPr>
      </w:pPr>
      <w:r w:rsidRPr="00F66260">
        <w:rPr>
          <w:rFonts w:cs="Arial"/>
          <w:iCs/>
          <w:color w:val="000000"/>
        </w:rPr>
        <w:t>Esta atividade objetiva:</w:t>
      </w:r>
    </w:p>
    <w:p w14:paraId="65336498" w14:textId="77777777" w:rsidR="006B4FFD" w:rsidRPr="00F66260" w:rsidRDefault="006B4FFD">
      <w:pPr>
        <w:numPr>
          <w:ilvl w:val="2"/>
          <w:numId w:val="67"/>
        </w:numPr>
        <w:spacing w:before="0"/>
        <w:rPr>
          <w:rFonts w:cs="Arial"/>
          <w:color w:val="000000"/>
        </w:rPr>
      </w:pPr>
      <w:r w:rsidRPr="00F66260">
        <w:rPr>
          <w:rFonts w:cs="Arial"/>
          <w:iCs/>
          <w:color w:val="000000"/>
        </w:rPr>
        <w:t>Avaliar o risco de crédito da operação habitacional</w:t>
      </w:r>
      <w:r w:rsidRPr="00F66260">
        <w:rPr>
          <w:rFonts w:cs="Arial"/>
          <w:color w:val="000000"/>
        </w:rPr>
        <w:t xml:space="preserve">, com base na avaliação de risco de crédito do cliente/grupo habitacional, </w:t>
      </w:r>
      <w:r>
        <w:rPr>
          <w:rFonts w:cs="Arial"/>
          <w:color w:val="000000"/>
        </w:rPr>
        <w:t>MO43062.</w:t>
      </w:r>
    </w:p>
    <w:p w14:paraId="7FA71A25" w14:textId="77777777" w:rsidR="006B4FFD" w:rsidRPr="00F66260" w:rsidRDefault="006B4FFD" w:rsidP="006B4FFD">
      <w:pPr>
        <w:rPr>
          <w:rFonts w:cs="Arial"/>
          <w:color w:val="000000"/>
        </w:rPr>
      </w:pPr>
    </w:p>
    <w:p w14:paraId="48A2F21B" w14:textId="77777777" w:rsidR="006B4FFD" w:rsidRPr="00F66260" w:rsidRDefault="006B4FFD">
      <w:pPr>
        <w:pStyle w:val="SemEspaamento"/>
        <w:numPr>
          <w:ilvl w:val="0"/>
          <w:numId w:val="70"/>
        </w:numPr>
        <w:jc w:val="both"/>
        <w:rPr>
          <w:rFonts w:eastAsia="Times New Roman" w:cs="Arial"/>
          <w:sz w:val="24"/>
          <w:szCs w:val="24"/>
          <w:lang w:eastAsia="pt-BR"/>
        </w:rPr>
      </w:pPr>
      <w:r w:rsidRPr="00F66260">
        <w:rPr>
          <w:rFonts w:eastAsia="Times New Roman" w:cs="Arial"/>
          <w:sz w:val="24"/>
          <w:szCs w:val="24"/>
          <w:lang w:eastAsia="pt-BR"/>
        </w:rPr>
        <w:t>PROCEDIMENTO</w:t>
      </w:r>
    </w:p>
    <w:p w14:paraId="2E2EC89B" w14:textId="77777777" w:rsidR="006B4FFD" w:rsidRPr="00F66260" w:rsidRDefault="006B4FFD">
      <w:pPr>
        <w:numPr>
          <w:ilvl w:val="2"/>
          <w:numId w:val="67"/>
        </w:numPr>
        <w:spacing w:before="0"/>
        <w:rPr>
          <w:rFonts w:cs="Arial"/>
          <w:iCs/>
          <w:color w:val="000000"/>
        </w:rPr>
      </w:pPr>
      <w:r w:rsidRPr="00F66260">
        <w:rPr>
          <w:rFonts w:cs="Arial"/>
          <w:iCs/>
          <w:color w:val="000000"/>
        </w:rPr>
        <w:t xml:space="preserve">No </w:t>
      </w:r>
      <w:r>
        <w:rPr>
          <w:rFonts w:cs="Arial"/>
          <w:iCs/>
          <w:color w:val="000000"/>
        </w:rPr>
        <w:t>Caixa Aqui:</w:t>
      </w:r>
    </w:p>
    <w:p w14:paraId="53D2B122" w14:textId="77777777" w:rsidR="006B4FFD" w:rsidRPr="00381C00" w:rsidRDefault="006B4FFD">
      <w:pPr>
        <w:numPr>
          <w:ilvl w:val="3"/>
          <w:numId w:val="67"/>
        </w:numPr>
        <w:spacing w:before="0"/>
        <w:rPr>
          <w:rFonts w:cs="Arial"/>
          <w:iCs/>
        </w:rPr>
      </w:pPr>
      <w:r w:rsidRPr="00381C00">
        <w:rPr>
          <w:rFonts w:cs="Arial"/>
          <w:iCs/>
        </w:rPr>
        <w:t>realizar a Avaliação de Risco de Crédito da Operação Habitacional, conforme MO43062, observando os valores a serem contratados, a capacidade de pagamento da Avaliação de Risco do cliente/grupo habitacional e o indexador escolhido.</w:t>
      </w:r>
    </w:p>
    <w:p w14:paraId="54E2427D" w14:textId="77777777" w:rsidR="006B4FFD" w:rsidRPr="00F66260" w:rsidRDefault="006B4FFD" w:rsidP="006B4FFD">
      <w:pPr>
        <w:rPr>
          <w:rFonts w:cs="Arial"/>
        </w:rPr>
      </w:pPr>
    </w:p>
    <w:p w14:paraId="071D86C9" w14:textId="77777777" w:rsidR="006B4FFD" w:rsidRPr="00F66260" w:rsidRDefault="006B4FFD" w:rsidP="006B4FFD">
      <w:pPr>
        <w:pStyle w:val="Ttulo1"/>
      </w:pPr>
      <w:bookmarkStart w:id="7753" w:name="_Toc192067218"/>
      <w:r w:rsidRPr="00F66260">
        <w:t>6 - CADASTRAR PROPOSTA</w:t>
      </w:r>
      <w:bookmarkEnd w:id="7753"/>
    </w:p>
    <w:p w14:paraId="12C88A8A" w14:textId="77777777" w:rsidR="006B4FFD" w:rsidRPr="00F66260" w:rsidRDefault="006B4FFD" w:rsidP="006B4FFD">
      <w:pPr>
        <w:rPr>
          <w:rFonts w:cs="Arial"/>
        </w:rPr>
      </w:pPr>
    </w:p>
    <w:p w14:paraId="3277887B" w14:textId="77777777" w:rsidR="006B4FFD" w:rsidRPr="00F66260" w:rsidRDefault="006B4FFD">
      <w:pPr>
        <w:pStyle w:val="SemEspaamento"/>
        <w:numPr>
          <w:ilvl w:val="0"/>
          <w:numId w:val="71"/>
        </w:numPr>
        <w:jc w:val="both"/>
        <w:rPr>
          <w:rFonts w:eastAsia="Times New Roman" w:cs="Arial"/>
          <w:sz w:val="24"/>
          <w:szCs w:val="24"/>
          <w:lang w:eastAsia="pt-BR"/>
        </w:rPr>
      </w:pPr>
      <w:r w:rsidRPr="00F66260">
        <w:rPr>
          <w:rFonts w:eastAsia="Times New Roman" w:cs="Arial"/>
          <w:sz w:val="24"/>
          <w:szCs w:val="24"/>
          <w:lang w:eastAsia="pt-BR"/>
        </w:rPr>
        <w:t>CADASTRAR PROPOSTA:</w:t>
      </w:r>
    </w:p>
    <w:p w14:paraId="2EBBA0F0" w14:textId="77777777" w:rsidR="006B4FFD" w:rsidRPr="00F66260" w:rsidRDefault="006B4FFD" w:rsidP="006B4FFD">
      <w:pPr>
        <w:ind w:left="720"/>
        <w:rPr>
          <w:rFonts w:cs="Arial"/>
          <w:iCs/>
        </w:rPr>
      </w:pPr>
      <w:r w:rsidRPr="00F66260">
        <w:rPr>
          <w:rFonts w:cs="Arial"/>
          <w:iCs/>
        </w:rPr>
        <w:lastRenderedPageBreak/>
        <w:t>Esta atividade objetiva:</w:t>
      </w:r>
    </w:p>
    <w:p w14:paraId="6F19F140" w14:textId="77777777" w:rsidR="006B4FFD" w:rsidRPr="00F66260" w:rsidRDefault="006B4FFD">
      <w:pPr>
        <w:numPr>
          <w:ilvl w:val="2"/>
          <w:numId w:val="67"/>
        </w:numPr>
        <w:spacing w:before="0"/>
        <w:rPr>
          <w:rFonts w:cs="Arial"/>
          <w:iCs/>
        </w:rPr>
      </w:pPr>
      <w:r w:rsidRPr="00F66260">
        <w:rPr>
          <w:rFonts w:cs="Arial"/>
          <w:iCs/>
        </w:rPr>
        <w:t>Cadastrar proposta do financiamento no sistema de habitação;</w:t>
      </w:r>
    </w:p>
    <w:p w14:paraId="51490AD3" w14:textId="77777777" w:rsidR="006B4FFD" w:rsidRPr="00F66260" w:rsidRDefault="006B4FFD">
      <w:pPr>
        <w:numPr>
          <w:ilvl w:val="2"/>
          <w:numId w:val="67"/>
        </w:numPr>
        <w:spacing w:before="0"/>
        <w:rPr>
          <w:rFonts w:cs="Arial"/>
          <w:iCs/>
        </w:rPr>
      </w:pPr>
      <w:r w:rsidRPr="00F66260">
        <w:rPr>
          <w:rFonts w:cs="Arial"/>
          <w:iCs/>
        </w:rPr>
        <w:t>Debitar recursos da CV FGTS;</w:t>
      </w:r>
    </w:p>
    <w:p w14:paraId="7A31341D" w14:textId="77777777" w:rsidR="006B4FFD" w:rsidRPr="00F66260" w:rsidRDefault="006B4FFD" w:rsidP="006B4FFD">
      <w:pPr>
        <w:rPr>
          <w:rFonts w:cs="Arial"/>
        </w:rPr>
      </w:pPr>
    </w:p>
    <w:p w14:paraId="4CA93937" w14:textId="77777777" w:rsidR="006B4FFD" w:rsidRPr="00F66260" w:rsidRDefault="006B4FFD">
      <w:pPr>
        <w:pStyle w:val="SemEspaamento"/>
        <w:numPr>
          <w:ilvl w:val="0"/>
          <w:numId w:val="71"/>
        </w:numPr>
        <w:jc w:val="both"/>
        <w:rPr>
          <w:rFonts w:eastAsia="Times New Roman" w:cs="Arial"/>
          <w:color w:val="auto"/>
          <w:sz w:val="24"/>
          <w:szCs w:val="24"/>
          <w:lang w:eastAsia="pt-BR"/>
        </w:rPr>
      </w:pPr>
      <w:bookmarkStart w:id="7754" w:name="Item_j"/>
      <w:bookmarkEnd w:id="7754"/>
      <w:r w:rsidRPr="00F66260">
        <w:rPr>
          <w:rFonts w:eastAsia="Times New Roman" w:cs="Arial"/>
          <w:color w:val="auto"/>
          <w:sz w:val="24"/>
          <w:szCs w:val="24"/>
          <w:lang w:eastAsia="pt-BR"/>
        </w:rPr>
        <w:t>PROCEDIMENTO</w:t>
      </w:r>
    </w:p>
    <w:p w14:paraId="1304D66A" w14:textId="77777777" w:rsidR="006B4FFD" w:rsidRPr="00F66260" w:rsidRDefault="006B4FFD" w:rsidP="006B4FFD">
      <w:pPr>
        <w:pStyle w:val="SemEspaamento"/>
        <w:jc w:val="both"/>
        <w:rPr>
          <w:rFonts w:eastAsia="Times New Roman" w:cs="Arial"/>
          <w:color w:val="auto"/>
          <w:sz w:val="24"/>
          <w:szCs w:val="24"/>
          <w:lang w:eastAsia="pt-BR"/>
        </w:rPr>
      </w:pPr>
    </w:p>
    <w:p w14:paraId="3BA25568" w14:textId="77777777" w:rsidR="006B4FFD" w:rsidRPr="00F66260" w:rsidRDefault="006B4FFD">
      <w:pPr>
        <w:numPr>
          <w:ilvl w:val="2"/>
          <w:numId w:val="67"/>
        </w:numPr>
        <w:spacing w:before="0"/>
        <w:rPr>
          <w:rFonts w:cs="Arial"/>
          <w:iCs/>
          <w:color w:val="000000"/>
        </w:rPr>
      </w:pPr>
      <w:r w:rsidRPr="00F66260">
        <w:rPr>
          <w:rFonts w:cs="Arial"/>
          <w:iCs/>
        </w:rPr>
        <w:t>No SIOPI:</w:t>
      </w:r>
    </w:p>
    <w:p w14:paraId="5DB359C3" w14:textId="77777777" w:rsidR="006B4FFD" w:rsidRPr="00F66260" w:rsidRDefault="006B4FFD">
      <w:pPr>
        <w:numPr>
          <w:ilvl w:val="3"/>
          <w:numId w:val="67"/>
        </w:numPr>
        <w:spacing w:before="0"/>
        <w:rPr>
          <w:rFonts w:cs="Arial"/>
          <w:iCs/>
        </w:rPr>
      </w:pPr>
      <w:r w:rsidRPr="00F66260">
        <w:rPr>
          <w:rFonts w:cs="Arial"/>
          <w:iCs/>
        </w:rPr>
        <w:t>incluir proposta individual</w:t>
      </w:r>
      <w:r>
        <w:rPr>
          <w:rFonts w:cs="Arial"/>
          <w:iCs/>
        </w:rPr>
        <w:t xml:space="preserve">, conforme orientações do </w:t>
      </w:r>
      <w:r w:rsidRPr="00C56A36">
        <w:rPr>
          <w:rFonts w:cs="Arial"/>
          <w:iCs/>
        </w:rPr>
        <w:t>Roteiro Operacional SIOPI - Inclusão de Proposta Individual PF</w:t>
      </w:r>
      <w:r>
        <w:rPr>
          <w:rFonts w:cs="Arial"/>
          <w:iCs/>
        </w:rPr>
        <w:t>, existente nos Informativos do SIOPI;</w:t>
      </w:r>
    </w:p>
    <w:p w14:paraId="448765A8" w14:textId="77777777" w:rsidR="006B4FFD" w:rsidRPr="00F66260" w:rsidRDefault="006B4FFD">
      <w:pPr>
        <w:numPr>
          <w:ilvl w:val="3"/>
          <w:numId w:val="67"/>
        </w:numPr>
        <w:spacing w:before="0"/>
        <w:rPr>
          <w:rFonts w:cs="Arial"/>
          <w:iCs/>
        </w:rPr>
      </w:pPr>
      <w:r w:rsidRPr="00F66260">
        <w:rPr>
          <w:rFonts w:cs="Arial"/>
          <w:iCs/>
        </w:rPr>
        <w:t>certificar em “Complementa Dados”</w:t>
      </w:r>
      <w:r>
        <w:rPr>
          <w:rFonts w:cs="Arial"/>
          <w:iCs/>
        </w:rPr>
        <w:t xml:space="preserve">, </w:t>
      </w:r>
      <w:r w:rsidRPr="00F66260">
        <w:rPr>
          <w:rFonts w:cs="Arial"/>
          <w:iCs/>
        </w:rPr>
        <w:t>Sistema de Amortização, se o indexador escolhido pelo cliente está correto;</w:t>
      </w:r>
    </w:p>
    <w:p w14:paraId="1953B361" w14:textId="77777777" w:rsidR="006B4FFD" w:rsidRPr="00F66260" w:rsidRDefault="006B4FFD">
      <w:pPr>
        <w:numPr>
          <w:ilvl w:val="3"/>
          <w:numId w:val="67"/>
        </w:numPr>
        <w:spacing w:before="0"/>
        <w:rPr>
          <w:rFonts w:cs="Arial"/>
          <w:iCs/>
        </w:rPr>
      </w:pPr>
      <w:r w:rsidRPr="00F66260">
        <w:rPr>
          <w:rFonts w:cs="Arial"/>
          <w:iCs/>
        </w:rPr>
        <w:t xml:space="preserve">consultar </w:t>
      </w:r>
      <w:r>
        <w:rPr>
          <w:rFonts w:cs="Arial"/>
          <w:iCs/>
        </w:rPr>
        <w:t xml:space="preserve">nesta norma </w:t>
      </w:r>
      <w:r w:rsidRPr="00F66260">
        <w:rPr>
          <w:rFonts w:cs="Arial"/>
          <w:iCs/>
        </w:rPr>
        <w:t>as especificidades a serem observadas para:</w:t>
      </w:r>
    </w:p>
    <w:p w14:paraId="3B153F72" w14:textId="77777777" w:rsidR="006B4FFD" w:rsidRPr="00F66260" w:rsidRDefault="006B4FFD">
      <w:pPr>
        <w:numPr>
          <w:ilvl w:val="4"/>
          <w:numId w:val="67"/>
        </w:numPr>
        <w:spacing w:before="0"/>
        <w:rPr>
          <w:rFonts w:cs="Arial"/>
          <w:iCs/>
        </w:rPr>
      </w:pPr>
      <w:r w:rsidRPr="00F66260">
        <w:rPr>
          <w:rFonts w:cs="Arial"/>
          <w:iCs/>
        </w:rPr>
        <w:t>imóvel adjudicado/arrematado em leilão CAIXA;</w:t>
      </w:r>
    </w:p>
    <w:p w14:paraId="392FBC86" w14:textId="77777777" w:rsidR="006B4FFD" w:rsidRPr="00F66260" w:rsidRDefault="006B4FFD">
      <w:pPr>
        <w:numPr>
          <w:ilvl w:val="4"/>
          <w:numId w:val="67"/>
        </w:numPr>
        <w:spacing w:before="0"/>
        <w:rPr>
          <w:rFonts w:cs="Arial"/>
          <w:iCs/>
        </w:rPr>
      </w:pPr>
      <w:r w:rsidRPr="00F66260">
        <w:rPr>
          <w:rFonts w:cs="Arial"/>
          <w:iCs/>
        </w:rPr>
        <w:t xml:space="preserve">operação com Interveniente </w:t>
      </w:r>
      <w:proofErr w:type="spellStart"/>
      <w:r w:rsidRPr="00F66260">
        <w:rPr>
          <w:rFonts w:cs="Arial"/>
          <w:iCs/>
        </w:rPr>
        <w:t>Quitante</w:t>
      </w:r>
      <w:proofErr w:type="spellEnd"/>
      <w:r w:rsidRPr="00F66260">
        <w:rPr>
          <w:rFonts w:cs="Arial"/>
          <w:iCs/>
        </w:rPr>
        <w:t>;</w:t>
      </w:r>
    </w:p>
    <w:p w14:paraId="77603EC9" w14:textId="77777777" w:rsidR="006B4FFD" w:rsidRPr="00381C00" w:rsidRDefault="006B4FFD">
      <w:pPr>
        <w:numPr>
          <w:ilvl w:val="4"/>
          <w:numId w:val="67"/>
        </w:numPr>
        <w:spacing w:before="0"/>
        <w:rPr>
          <w:rFonts w:cs="Arial"/>
          <w:iCs/>
        </w:rPr>
      </w:pPr>
      <w:r w:rsidRPr="00381C00">
        <w:rPr>
          <w:rFonts w:cs="Arial"/>
          <w:iCs/>
        </w:rPr>
        <w:t>imóveis com parte de área edificada não averbada ou reforma sem ampliação;</w:t>
      </w:r>
    </w:p>
    <w:p w14:paraId="4255AA9E" w14:textId="77777777" w:rsidR="006B4FFD" w:rsidRPr="00381C00" w:rsidRDefault="006B4FFD">
      <w:pPr>
        <w:numPr>
          <w:ilvl w:val="4"/>
          <w:numId w:val="67"/>
        </w:numPr>
        <w:spacing w:before="0"/>
        <w:rPr>
          <w:rFonts w:cs="Arial"/>
          <w:iCs/>
        </w:rPr>
      </w:pPr>
      <w:r w:rsidRPr="00381C00">
        <w:rPr>
          <w:rFonts w:cs="Arial"/>
          <w:iCs/>
        </w:rPr>
        <w:t>contratos com indexador TR assinados entre os dias 26 e 31;</w:t>
      </w:r>
    </w:p>
    <w:p w14:paraId="6B7F4424" w14:textId="77777777" w:rsidR="006B4FFD" w:rsidRPr="00381C00" w:rsidRDefault="006B4FFD">
      <w:pPr>
        <w:numPr>
          <w:ilvl w:val="4"/>
          <w:numId w:val="67"/>
        </w:numPr>
        <w:spacing w:before="0"/>
        <w:rPr>
          <w:rFonts w:cs="Arial"/>
          <w:iCs/>
        </w:rPr>
      </w:pPr>
      <w:r w:rsidRPr="00F66260">
        <w:rPr>
          <w:rFonts w:cs="Arial"/>
          <w:iCs/>
        </w:rPr>
        <w:t>Imóvel Residencial, Indexador TR e estratégias disponíveis;</w:t>
      </w:r>
    </w:p>
    <w:p w14:paraId="0C6603A1" w14:textId="77777777" w:rsidR="006B4FFD" w:rsidRPr="00381C00" w:rsidRDefault="006B4FFD">
      <w:pPr>
        <w:numPr>
          <w:ilvl w:val="4"/>
          <w:numId w:val="67"/>
        </w:numPr>
        <w:spacing w:before="0"/>
        <w:rPr>
          <w:rFonts w:cs="Arial"/>
          <w:iCs/>
        </w:rPr>
      </w:pPr>
      <w:r w:rsidRPr="00F66260">
        <w:rPr>
          <w:rFonts w:cs="Arial"/>
          <w:iCs/>
        </w:rPr>
        <w:t xml:space="preserve">Imóvel Residencial, Empregado CAIXA, Imóveis Adjudicados/Leilão CAXA/EMGEA e estratégias </w:t>
      </w:r>
      <w:r w:rsidRPr="00381C00">
        <w:rPr>
          <w:rFonts w:cs="Arial"/>
          <w:iCs/>
        </w:rPr>
        <w:t>disponíveis;</w:t>
      </w:r>
    </w:p>
    <w:p w14:paraId="40A5F65A" w14:textId="77777777" w:rsidR="006B4FFD" w:rsidRPr="00381C00" w:rsidRDefault="006B4FFD">
      <w:pPr>
        <w:numPr>
          <w:ilvl w:val="4"/>
          <w:numId w:val="67"/>
        </w:numPr>
        <w:spacing w:before="0"/>
        <w:rPr>
          <w:rFonts w:cs="Arial"/>
          <w:iCs/>
        </w:rPr>
      </w:pPr>
      <w:r w:rsidRPr="00F66260">
        <w:rPr>
          <w:rFonts w:cs="Arial"/>
          <w:iCs/>
        </w:rPr>
        <w:t xml:space="preserve">Unidades de Empreendimento Vinculadas, Imóvel Residencial, Indexador TR e Estratégias </w:t>
      </w:r>
      <w:r w:rsidRPr="00381C00">
        <w:rPr>
          <w:rFonts w:cs="Arial"/>
          <w:iCs/>
        </w:rPr>
        <w:t>disponíveis;</w:t>
      </w:r>
    </w:p>
    <w:p w14:paraId="39E8C3BF" w14:textId="77777777" w:rsidR="006B4FFD" w:rsidRPr="00381C00" w:rsidRDefault="006B4FFD">
      <w:pPr>
        <w:numPr>
          <w:ilvl w:val="4"/>
          <w:numId w:val="67"/>
        </w:numPr>
        <w:spacing w:before="0"/>
        <w:rPr>
          <w:rFonts w:cs="Arial"/>
          <w:iCs/>
        </w:rPr>
      </w:pPr>
      <w:r w:rsidRPr="00F66260">
        <w:rPr>
          <w:rFonts w:cs="Arial"/>
          <w:iCs/>
        </w:rPr>
        <w:t>Imóvel Novo ou Usado com até 60% da área sob Regime de Ocupação – Localizado nos estados de Pernambuco ou Rio de Janeiro:</w:t>
      </w:r>
    </w:p>
    <w:p w14:paraId="31AA4330" w14:textId="77777777" w:rsidR="006B4FFD" w:rsidRPr="00381C00" w:rsidRDefault="006B4FFD">
      <w:pPr>
        <w:numPr>
          <w:ilvl w:val="4"/>
          <w:numId w:val="67"/>
        </w:numPr>
        <w:spacing w:before="0"/>
        <w:rPr>
          <w:rFonts w:cs="Arial"/>
          <w:iCs/>
        </w:rPr>
      </w:pPr>
      <w:r w:rsidRPr="00F66260">
        <w:rPr>
          <w:rFonts w:cs="Arial"/>
          <w:iCs/>
        </w:rPr>
        <w:t xml:space="preserve">Imóvel Residencial, Taxa Prefixada e estratégias </w:t>
      </w:r>
      <w:r w:rsidRPr="00381C00">
        <w:rPr>
          <w:rFonts w:cs="Arial"/>
          <w:iCs/>
        </w:rPr>
        <w:t>disponíveis</w:t>
      </w:r>
      <w:r w:rsidRPr="00F66260">
        <w:rPr>
          <w:rFonts w:cs="Arial"/>
          <w:iCs/>
        </w:rPr>
        <w:t>;</w:t>
      </w:r>
    </w:p>
    <w:p w14:paraId="6BE0693E" w14:textId="77777777" w:rsidR="006B4FFD" w:rsidRPr="00381C00" w:rsidRDefault="006B4FFD">
      <w:pPr>
        <w:numPr>
          <w:ilvl w:val="4"/>
          <w:numId w:val="67"/>
        </w:numPr>
        <w:spacing w:before="0"/>
        <w:rPr>
          <w:rFonts w:cs="Arial"/>
          <w:iCs/>
        </w:rPr>
      </w:pPr>
      <w:r w:rsidRPr="00F66260">
        <w:rPr>
          <w:rFonts w:cs="Arial"/>
          <w:iCs/>
        </w:rPr>
        <w:t>Proponentes com direito à Estratégia Taxa Customizada;</w:t>
      </w:r>
    </w:p>
    <w:p w14:paraId="1B326371" w14:textId="77777777" w:rsidR="006B4FFD" w:rsidRPr="00381C00" w:rsidRDefault="006B4FFD">
      <w:pPr>
        <w:numPr>
          <w:ilvl w:val="4"/>
          <w:numId w:val="67"/>
        </w:numPr>
        <w:spacing w:before="0"/>
        <w:rPr>
          <w:rFonts w:cs="Arial"/>
          <w:iCs/>
        </w:rPr>
      </w:pPr>
      <w:r w:rsidRPr="00F66260">
        <w:rPr>
          <w:rFonts w:cs="Arial"/>
          <w:iCs/>
        </w:rPr>
        <w:t>Imóvel Comercial;</w:t>
      </w:r>
    </w:p>
    <w:p w14:paraId="771D9986" w14:textId="77777777" w:rsidR="006B4FFD" w:rsidRPr="00381C00" w:rsidRDefault="006B4FFD">
      <w:pPr>
        <w:numPr>
          <w:ilvl w:val="4"/>
          <w:numId w:val="67"/>
        </w:numPr>
        <w:spacing w:before="0"/>
        <w:rPr>
          <w:rFonts w:cs="Arial"/>
          <w:iCs/>
        </w:rPr>
      </w:pPr>
      <w:r w:rsidRPr="00F66260">
        <w:rPr>
          <w:rFonts w:cs="Arial"/>
          <w:iCs/>
        </w:rPr>
        <w:t>opção pela Carência para pagamento dos encargos do financiamento, se aquisição de unidades vinculadas ao empreendimento Ilha Pura;</w:t>
      </w:r>
    </w:p>
    <w:p w14:paraId="4597A1B7" w14:textId="77777777" w:rsidR="006B4FFD" w:rsidRPr="00381C00" w:rsidRDefault="006B4FFD">
      <w:pPr>
        <w:numPr>
          <w:ilvl w:val="4"/>
          <w:numId w:val="67"/>
        </w:numPr>
        <w:spacing w:before="0"/>
        <w:rPr>
          <w:rFonts w:cs="Arial"/>
          <w:iCs/>
        </w:rPr>
      </w:pPr>
      <w:r w:rsidRPr="00F66260">
        <w:rPr>
          <w:rFonts w:cs="Arial"/>
          <w:iCs/>
        </w:rPr>
        <w:t>proposta aprovada pela seguradora com limite superior ao de cobertura automática;</w:t>
      </w:r>
    </w:p>
    <w:p w14:paraId="6523C305" w14:textId="77777777" w:rsidR="006B4FFD" w:rsidRPr="00381C00" w:rsidRDefault="006B4FFD">
      <w:pPr>
        <w:numPr>
          <w:ilvl w:val="4"/>
          <w:numId w:val="67"/>
        </w:numPr>
        <w:spacing w:before="0"/>
        <w:rPr>
          <w:rFonts w:cs="Arial"/>
          <w:iCs/>
        </w:rPr>
      </w:pPr>
      <w:r w:rsidRPr="00F66260">
        <w:rPr>
          <w:rFonts w:cs="Arial"/>
          <w:iCs/>
        </w:rPr>
        <w:t>enquadramento no PMCMV;</w:t>
      </w:r>
    </w:p>
    <w:p w14:paraId="27FD72FB" w14:textId="77777777" w:rsidR="006B4FFD" w:rsidRPr="00381C00" w:rsidRDefault="006B4FFD">
      <w:pPr>
        <w:numPr>
          <w:ilvl w:val="4"/>
          <w:numId w:val="67"/>
        </w:numPr>
        <w:spacing w:before="0"/>
        <w:rPr>
          <w:rFonts w:cs="Arial"/>
          <w:iCs/>
        </w:rPr>
      </w:pPr>
      <w:r w:rsidRPr="00F66260">
        <w:rPr>
          <w:rFonts w:cs="Arial"/>
          <w:iCs/>
        </w:rPr>
        <w:t>enquadramento no PMCMV com opção pela Cessão de Direitos Creditórios do FGTS Futuro;</w:t>
      </w:r>
    </w:p>
    <w:p w14:paraId="4130CAB2" w14:textId="77777777" w:rsidR="006B4FFD" w:rsidRPr="00381C00" w:rsidRDefault="006B4FFD">
      <w:pPr>
        <w:numPr>
          <w:ilvl w:val="4"/>
          <w:numId w:val="67"/>
        </w:numPr>
        <w:spacing w:before="0"/>
        <w:rPr>
          <w:rFonts w:cs="Arial"/>
          <w:iCs/>
        </w:rPr>
      </w:pPr>
      <w:r w:rsidRPr="00F66260">
        <w:rPr>
          <w:rFonts w:cs="Arial"/>
          <w:iCs/>
        </w:rPr>
        <w:t>enquadramento no CCFGTS/Operações Especiais (operações suspensas);</w:t>
      </w:r>
    </w:p>
    <w:p w14:paraId="07DCDB65" w14:textId="77777777" w:rsidR="006B4FFD" w:rsidRPr="00F66260" w:rsidRDefault="006B4FFD">
      <w:pPr>
        <w:numPr>
          <w:ilvl w:val="4"/>
          <w:numId w:val="67"/>
        </w:numPr>
        <w:spacing w:before="0"/>
        <w:rPr>
          <w:rFonts w:cs="Arial"/>
          <w:iCs/>
          <w:color w:val="000000"/>
        </w:rPr>
      </w:pPr>
      <w:r w:rsidRPr="00F66260">
        <w:rPr>
          <w:rFonts w:cs="Arial"/>
          <w:iCs/>
        </w:rPr>
        <w:t xml:space="preserve">enquadramento PMCMV, sobre possibilidade de </w:t>
      </w:r>
      <w:r w:rsidRPr="00381C00">
        <w:rPr>
          <w:rFonts w:cs="Arial"/>
          <w:iCs/>
        </w:rPr>
        <w:t>concessão de subsídio</w:t>
      </w:r>
      <w:r w:rsidRPr="00F66260">
        <w:rPr>
          <w:rFonts w:cs="Arial"/>
          <w:iCs/>
          <w:color w:val="000000"/>
        </w:rPr>
        <w:t>.</w:t>
      </w:r>
    </w:p>
    <w:p w14:paraId="3ED9652B" w14:textId="77777777" w:rsidR="006B4FFD" w:rsidRPr="00F66260" w:rsidRDefault="006B4FFD">
      <w:pPr>
        <w:numPr>
          <w:ilvl w:val="3"/>
          <w:numId w:val="67"/>
        </w:numPr>
        <w:spacing w:before="0"/>
        <w:rPr>
          <w:rFonts w:cs="Arial"/>
        </w:rPr>
      </w:pPr>
      <w:r w:rsidRPr="00F66260">
        <w:rPr>
          <w:rFonts w:cs="Arial"/>
          <w:iCs/>
        </w:rPr>
        <w:t xml:space="preserve">No CIWEB, </w:t>
      </w:r>
      <w:r>
        <w:rPr>
          <w:rFonts w:cs="Arial"/>
          <w:iCs/>
        </w:rPr>
        <w:t xml:space="preserve">no endereço </w:t>
      </w:r>
      <w:hyperlink r:id="rId254" w:history="1">
        <w:r w:rsidRPr="00BD5807">
          <w:rPr>
            <w:rStyle w:val="Hyperlink"/>
            <w:rFonts w:cs="Arial"/>
            <w:iCs/>
          </w:rPr>
          <w:t>https://www.ciweb.caixa.gov.br/sso/</w:t>
        </w:r>
      </w:hyperlink>
      <w:r w:rsidRPr="00F66260">
        <w:rPr>
          <w:rFonts w:cs="Arial"/>
        </w:rPr>
        <w:t xml:space="preserve">, </w:t>
      </w:r>
      <w:r w:rsidRPr="00F66260">
        <w:rPr>
          <w:rFonts w:cs="Arial"/>
          <w:iCs/>
        </w:rPr>
        <w:t>exclusivamente para p</w:t>
      </w:r>
      <w:r w:rsidRPr="00F66260">
        <w:rPr>
          <w:rFonts w:cs="Arial"/>
        </w:rPr>
        <w:t>ropostas relativas a unidades vinculadas a empreendimento cujo cadastramento do empreendimento foi feito no CIWEB:</w:t>
      </w:r>
    </w:p>
    <w:p w14:paraId="350AF44B" w14:textId="77777777" w:rsidR="006B4FFD" w:rsidRPr="00F41100" w:rsidRDefault="006B4FFD">
      <w:pPr>
        <w:numPr>
          <w:ilvl w:val="4"/>
          <w:numId w:val="67"/>
        </w:numPr>
        <w:spacing w:before="0"/>
        <w:rPr>
          <w:rFonts w:cs="Arial"/>
        </w:rPr>
      </w:pPr>
      <w:r w:rsidRPr="00F41100">
        <w:rPr>
          <w:rFonts w:cs="Arial"/>
        </w:rPr>
        <w:t>cadastrar os dados da proposta no CIWEB - Emissão de Minutas, utilizando os códigos de RCR constante no MO30336 e observando as diferenças para a inclusão existente para modalidade Aquisição da modalidade Construção;</w:t>
      </w:r>
    </w:p>
    <w:p w14:paraId="004ABAA4" w14:textId="77777777" w:rsidR="006B4FFD" w:rsidRPr="00F41100" w:rsidRDefault="006B4FFD">
      <w:pPr>
        <w:numPr>
          <w:ilvl w:val="4"/>
          <w:numId w:val="67"/>
        </w:numPr>
        <w:spacing w:before="0"/>
        <w:rPr>
          <w:rFonts w:cs="Arial"/>
        </w:rPr>
      </w:pPr>
      <w:r w:rsidRPr="00F41100">
        <w:rPr>
          <w:rFonts w:cs="Arial"/>
        </w:rPr>
        <w:t>cadastrar na aba Participante todos os dados dos vendedores, inclusive o CEP;</w:t>
      </w:r>
    </w:p>
    <w:p w14:paraId="4DE6CD71" w14:textId="77777777" w:rsidR="006B4FFD" w:rsidRPr="00F41100" w:rsidRDefault="006B4FFD">
      <w:pPr>
        <w:numPr>
          <w:ilvl w:val="4"/>
          <w:numId w:val="67"/>
        </w:numPr>
        <w:spacing w:before="0"/>
        <w:rPr>
          <w:rFonts w:cs="Arial"/>
        </w:rPr>
      </w:pPr>
      <w:r w:rsidRPr="00F41100">
        <w:rPr>
          <w:rFonts w:cs="Arial"/>
        </w:rPr>
        <w:t>informar a nova data de vencimento, se opção pelo cliente;</w:t>
      </w:r>
    </w:p>
    <w:p w14:paraId="2A6433CE" w14:textId="77777777" w:rsidR="006B4FFD" w:rsidRPr="00F41100" w:rsidRDefault="006B4FFD">
      <w:pPr>
        <w:numPr>
          <w:ilvl w:val="4"/>
          <w:numId w:val="67"/>
        </w:numPr>
        <w:spacing w:before="0"/>
        <w:rPr>
          <w:rFonts w:cs="Arial"/>
        </w:rPr>
      </w:pPr>
      <w:r w:rsidRPr="00F41100">
        <w:rPr>
          <w:rFonts w:cs="Arial"/>
        </w:rPr>
        <w:t>emitir o Relatório de Operações Imobiliárias, conferir os dados e arquivar no dossiê único.</w:t>
      </w:r>
    </w:p>
    <w:p w14:paraId="61244033" w14:textId="77777777" w:rsidR="006B4FFD" w:rsidRPr="00F41100" w:rsidRDefault="006B4FFD">
      <w:pPr>
        <w:numPr>
          <w:ilvl w:val="4"/>
          <w:numId w:val="67"/>
        </w:numPr>
        <w:spacing w:before="0"/>
        <w:rPr>
          <w:rFonts w:cs="Arial"/>
        </w:rPr>
      </w:pPr>
      <w:r w:rsidRPr="00F41100">
        <w:rPr>
          <w:rFonts w:cs="Arial"/>
        </w:rPr>
        <w:t>consultar as especificidades a serem observadas para:</w:t>
      </w:r>
    </w:p>
    <w:p w14:paraId="46BFC09D" w14:textId="77777777" w:rsidR="006B4FFD" w:rsidRPr="00F41100" w:rsidRDefault="006B4FFD">
      <w:pPr>
        <w:numPr>
          <w:ilvl w:val="5"/>
          <w:numId w:val="67"/>
        </w:numPr>
        <w:spacing w:before="0"/>
        <w:rPr>
          <w:rFonts w:cs="Arial"/>
        </w:rPr>
      </w:pPr>
      <w:r w:rsidRPr="00F41100">
        <w:rPr>
          <w:rFonts w:cs="Arial"/>
        </w:rPr>
        <w:t xml:space="preserve">operação com Interveniente </w:t>
      </w:r>
      <w:proofErr w:type="spellStart"/>
      <w:r w:rsidRPr="00F41100">
        <w:rPr>
          <w:rFonts w:cs="Arial"/>
        </w:rPr>
        <w:t>Quitante</w:t>
      </w:r>
      <w:proofErr w:type="spellEnd"/>
      <w:r w:rsidRPr="00F41100">
        <w:rPr>
          <w:rFonts w:cs="Arial"/>
        </w:rPr>
        <w:t>;</w:t>
      </w:r>
    </w:p>
    <w:p w14:paraId="454D29F1" w14:textId="77777777" w:rsidR="006B4FFD" w:rsidRPr="00F41100" w:rsidRDefault="006B4FFD">
      <w:pPr>
        <w:numPr>
          <w:ilvl w:val="5"/>
          <w:numId w:val="67"/>
        </w:numPr>
        <w:spacing w:before="0"/>
        <w:rPr>
          <w:rFonts w:cs="Arial"/>
        </w:rPr>
      </w:pPr>
      <w:r w:rsidRPr="00F41100">
        <w:rPr>
          <w:rFonts w:cs="Arial"/>
        </w:rPr>
        <w:t>contratos assinados entre os dias 26 e 31;</w:t>
      </w:r>
    </w:p>
    <w:p w14:paraId="3C4ED366" w14:textId="77777777" w:rsidR="006B4FFD" w:rsidRPr="00F41100" w:rsidRDefault="006B4FFD">
      <w:pPr>
        <w:numPr>
          <w:ilvl w:val="5"/>
          <w:numId w:val="67"/>
        </w:numPr>
        <w:spacing w:before="0"/>
        <w:rPr>
          <w:rFonts w:cs="Arial"/>
        </w:rPr>
      </w:pPr>
      <w:r w:rsidRPr="00F41100">
        <w:rPr>
          <w:rFonts w:cs="Arial"/>
        </w:rPr>
        <w:t>imóvel Residencial, Operações Vinculadas a Empreendimento Financiado na CAIXA e estratégias disponíveis;</w:t>
      </w:r>
    </w:p>
    <w:p w14:paraId="3710C985" w14:textId="77777777" w:rsidR="006B4FFD" w:rsidRPr="00F41100" w:rsidRDefault="006B4FFD">
      <w:pPr>
        <w:numPr>
          <w:ilvl w:val="5"/>
          <w:numId w:val="67"/>
        </w:numPr>
        <w:spacing w:before="0"/>
        <w:rPr>
          <w:rFonts w:cs="Arial"/>
        </w:rPr>
      </w:pPr>
      <w:r w:rsidRPr="00F41100">
        <w:rPr>
          <w:rFonts w:cs="Arial"/>
        </w:rPr>
        <w:t>imóvel Comercial e estratégia disponível;</w:t>
      </w:r>
    </w:p>
    <w:p w14:paraId="1A0FC883" w14:textId="77777777" w:rsidR="006B4FFD" w:rsidRPr="00F41100" w:rsidRDefault="006B4FFD">
      <w:pPr>
        <w:numPr>
          <w:ilvl w:val="5"/>
          <w:numId w:val="67"/>
        </w:numPr>
        <w:spacing w:before="0"/>
        <w:rPr>
          <w:rFonts w:cs="Arial"/>
        </w:rPr>
      </w:pPr>
      <w:r w:rsidRPr="00F41100">
        <w:rPr>
          <w:rFonts w:cs="Arial"/>
        </w:rPr>
        <w:t xml:space="preserve">unidades do Empreendimento Ilha Pura e estratégias disponíveis; </w:t>
      </w:r>
    </w:p>
    <w:p w14:paraId="6A8C1138" w14:textId="77777777" w:rsidR="006B4FFD" w:rsidRPr="00F41100" w:rsidRDefault="006B4FFD">
      <w:pPr>
        <w:numPr>
          <w:ilvl w:val="5"/>
          <w:numId w:val="67"/>
        </w:numPr>
        <w:spacing w:before="0"/>
        <w:rPr>
          <w:rFonts w:cs="Arial"/>
        </w:rPr>
      </w:pPr>
      <w:r w:rsidRPr="00F41100">
        <w:rPr>
          <w:rFonts w:cs="Arial"/>
        </w:rPr>
        <w:t>unidades contratadas como Alocação de Recursos e estratégias disponíveis;</w:t>
      </w:r>
    </w:p>
    <w:p w14:paraId="1A7D8410" w14:textId="77777777" w:rsidR="006B4FFD" w:rsidRPr="00F41100" w:rsidRDefault="006B4FFD">
      <w:pPr>
        <w:numPr>
          <w:ilvl w:val="5"/>
          <w:numId w:val="67"/>
        </w:numPr>
        <w:spacing w:before="0"/>
        <w:rPr>
          <w:rFonts w:cs="Arial"/>
        </w:rPr>
      </w:pPr>
      <w:r w:rsidRPr="00F41100">
        <w:rPr>
          <w:rFonts w:cs="Arial"/>
        </w:rPr>
        <w:t>proponente(s) com opção pela Carência;</w:t>
      </w:r>
    </w:p>
    <w:p w14:paraId="5C4010CF" w14:textId="77777777" w:rsidR="006B4FFD" w:rsidRPr="00F41100" w:rsidRDefault="006B4FFD">
      <w:pPr>
        <w:numPr>
          <w:ilvl w:val="5"/>
          <w:numId w:val="67"/>
        </w:numPr>
        <w:spacing w:before="0"/>
        <w:rPr>
          <w:rFonts w:cs="Arial"/>
        </w:rPr>
      </w:pPr>
      <w:r w:rsidRPr="00F41100">
        <w:rPr>
          <w:rFonts w:cs="Arial"/>
        </w:rPr>
        <w:t>se proposta aprovada pela seguradora com limite superior ao de cobertura automática.</w:t>
      </w:r>
    </w:p>
    <w:p w14:paraId="20D1BB7B" w14:textId="77777777" w:rsidR="006B4FFD" w:rsidRPr="00F41100" w:rsidRDefault="006B4FFD">
      <w:pPr>
        <w:numPr>
          <w:ilvl w:val="3"/>
          <w:numId w:val="67"/>
        </w:numPr>
        <w:spacing w:before="0"/>
        <w:rPr>
          <w:rFonts w:cs="Arial"/>
        </w:rPr>
      </w:pPr>
      <w:r w:rsidRPr="00F41100">
        <w:rPr>
          <w:rFonts w:cs="Arial"/>
        </w:rPr>
        <w:t>Realizar no CIWEB</w:t>
      </w:r>
      <w:r>
        <w:rPr>
          <w:rFonts w:cs="Arial"/>
        </w:rPr>
        <w:t xml:space="preserve"> </w:t>
      </w:r>
      <w:r w:rsidRPr="00F66260">
        <w:rPr>
          <w:rFonts w:cs="Arial"/>
        </w:rPr>
        <w:t xml:space="preserve">os </w:t>
      </w:r>
      <w:r w:rsidRPr="00F41100">
        <w:rPr>
          <w:rFonts w:cs="Arial"/>
        </w:rPr>
        <w:t>procedimentos para débito dos recursos da CV FGTS, se houver, destacando:</w:t>
      </w:r>
    </w:p>
    <w:p w14:paraId="29120ED7" w14:textId="77777777" w:rsidR="006B4FFD" w:rsidRPr="00F66260" w:rsidRDefault="006B4FFD">
      <w:pPr>
        <w:numPr>
          <w:ilvl w:val="4"/>
          <w:numId w:val="67"/>
        </w:numPr>
        <w:spacing w:before="0"/>
        <w:rPr>
          <w:rFonts w:cs="Arial"/>
        </w:rPr>
      </w:pPr>
      <w:r w:rsidRPr="00F66260">
        <w:rPr>
          <w:rFonts w:cs="Arial"/>
        </w:rPr>
        <w:t xml:space="preserve">para resgate em FMP, </w:t>
      </w:r>
      <w:r>
        <w:rPr>
          <w:rFonts w:cs="Arial"/>
        </w:rPr>
        <w:t>orientar ao cliente comparecer na Agência para sua solicitação</w:t>
      </w:r>
      <w:r w:rsidRPr="00F66260">
        <w:rPr>
          <w:rFonts w:cs="Arial"/>
        </w:rPr>
        <w:t>;</w:t>
      </w:r>
    </w:p>
    <w:p w14:paraId="34D00794" w14:textId="77777777" w:rsidR="006B4FFD" w:rsidRPr="00F66260" w:rsidRDefault="006B4FFD">
      <w:pPr>
        <w:numPr>
          <w:ilvl w:val="4"/>
          <w:numId w:val="67"/>
        </w:numPr>
        <w:spacing w:before="0"/>
        <w:rPr>
          <w:rFonts w:cs="Arial"/>
        </w:rPr>
      </w:pPr>
      <w:r w:rsidRPr="00F41100">
        <w:rPr>
          <w:rFonts w:cs="Arial"/>
        </w:rPr>
        <w:t>se proposta cadastrada no SIOPI, informar o “Número Contrato SIACI” gerado nesse sistema</w:t>
      </w:r>
    </w:p>
    <w:p w14:paraId="2BBF7875" w14:textId="77777777" w:rsidR="006B4FFD" w:rsidRPr="00F66260" w:rsidRDefault="006B4FFD">
      <w:pPr>
        <w:numPr>
          <w:ilvl w:val="4"/>
          <w:numId w:val="67"/>
        </w:numPr>
        <w:spacing w:before="0"/>
        <w:rPr>
          <w:rFonts w:cs="Arial"/>
        </w:rPr>
      </w:pPr>
      <w:r w:rsidRPr="00F41100">
        <w:rPr>
          <w:rFonts w:cs="Arial"/>
        </w:rPr>
        <w:t>inserir no CIWEB FGTS o número do contrato SIACI/CIWEB gerado no SIOPI.</w:t>
      </w:r>
    </w:p>
    <w:p w14:paraId="6B7CE31D" w14:textId="77777777" w:rsidR="006B4FFD" w:rsidRPr="00F66260" w:rsidRDefault="006B4FFD">
      <w:pPr>
        <w:numPr>
          <w:ilvl w:val="4"/>
          <w:numId w:val="67"/>
        </w:numPr>
        <w:spacing w:before="0"/>
        <w:rPr>
          <w:rFonts w:cs="Arial"/>
        </w:rPr>
      </w:pPr>
      <w:r w:rsidRPr="00F41100">
        <w:rPr>
          <w:rFonts w:cs="Arial"/>
        </w:rPr>
        <w:t>enviar para processamento do débito do FGTS;</w:t>
      </w:r>
    </w:p>
    <w:p w14:paraId="3121BBBC" w14:textId="77777777" w:rsidR="006B4FFD" w:rsidRPr="00F66260" w:rsidRDefault="006B4FFD">
      <w:pPr>
        <w:numPr>
          <w:ilvl w:val="4"/>
          <w:numId w:val="67"/>
        </w:numPr>
        <w:spacing w:before="0"/>
        <w:rPr>
          <w:rFonts w:cs="Arial"/>
        </w:rPr>
      </w:pPr>
      <w:r w:rsidRPr="00F66260">
        <w:rPr>
          <w:rFonts w:cs="Arial"/>
        </w:rPr>
        <w:t xml:space="preserve">emitir </w:t>
      </w:r>
      <w:r w:rsidRPr="00F41100">
        <w:rPr>
          <w:rFonts w:cs="Arial"/>
        </w:rPr>
        <w:t>MO29300</w:t>
      </w:r>
      <w:r w:rsidRPr="00F66260">
        <w:rPr>
          <w:rFonts w:cs="Arial"/>
        </w:rPr>
        <w:t xml:space="preserve"> - Autorização de Saque FGTS, colher assinaturas dos titulares da CV FGTS e do representante CAIXA;</w:t>
      </w:r>
    </w:p>
    <w:p w14:paraId="762BD9DC" w14:textId="77777777" w:rsidR="006B4FFD" w:rsidRPr="00F66260" w:rsidRDefault="006B4FFD">
      <w:pPr>
        <w:numPr>
          <w:ilvl w:val="4"/>
          <w:numId w:val="67"/>
        </w:numPr>
        <w:spacing w:before="0"/>
        <w:rPr>
          <w:rFonts w:cs="Arial"/>
        </w:rPr>
      </w:pPr>
      <w:r w:rsidRPr="00F41100">
        <w:rPr>
          <w:rFonts w:cs="Arial"/>
        </w:rPr>
        <w:t>conferir em D+1 o acatamento e a data prevista para ressarcimento dos valores no contrato;</w:t>
      </w:r>
    </w:p>
    <w:p w14:paraId="0B51C077" w14:textId="77777777" w:rsidR="006B4FFD" w:rsidRPr="00F66260" w:rsidRDefault="006B4FFD">
      <w:pPr>
        <w:numPr>
          <w:ilvl w:val="4"/>
          <w:numId w:val="67"/>
        </w:numPr>
        <w:spacing w:before="0"/>
        <w:rPr>
          <w:rFonts w:cs="Arial"/>
        </w:rPr>
      </w:pPr>
      <w:r w:rsidRPr="00F41100">
        <w:rPr>
          <w:rFonts w:cs="Arial"/>
        </w:rPr>
        <w:t>confirmar o ressarcimento do FGTS e arquivar os documentos no dossiê único.</w:t>
      </w:r>
    </w:p>
    <w:p w14:paraId="5A514C4D" w14:textId="77777777" w:rsidR="006B4FFD" w:rsidRPr="00F41100" w:rsidRDefault="006B4FFD">
      <w:pPr>
        <w:numPr>
          <w:ilvl w:val="3"/>
          <w:numId w:val="67"/>
        </w:numPr>
        <w:spacing w:before="0"/>
        <w:rPr>
          <w:rFonts w:cs="Arial"/>
        </w:rPr>
      </w:pPr>
      <w:r w:rsidRPr="00F41100">
        <w:rPr>
          <w:rFonts w:cs="Arial"/>
        </w:rPr>
        <w:t>Observar os tipos de conta permitidas para crédito dos valores ao(s) vendedor(es).</w:t>
      </w:r>
    </w:p>
    <w:p w14:paraId="7BE91337" w14:textId="77777777" w:rsidR="006B4FFD" w:rsidRPr="00F66260" w:rsidRDefault="006B4FFD" w:rsidP="006B4FFD">
      <w:pPr>
        <w:rPr>
          <w:rFonts w:cs="Arial"/>
          <w:iCs/>
        </w:rPr>
      </w:pPr>
    </w:p>
    <w:p w14:paraId="37931EBD" w14:textId="77777777" w:rsidR="006B4FFD" w:rsidRPr="00F66260" w:rsidRDefault="006B4FFD" w:rsidP="006B4FFD">
      <w:pPr>
        <w:pStyle w:val="Ttulo1"/>
      </w:pPr>
      <w:bookmarkStart w:id="7755" w:name="_Toc192067219"/>
      <w:r w:rsidRPr="00F66260">
        <w:lastRenderedPageBreak/>
        <w:t>7 - SOLICITAR VERIFICAÇÃO DA CONFORMIDADE DA PROPOSTA</w:t>
      </w:r>
      <w:bookmarkEnd w:id="7755"/>
    </w:p>
    <w:p w14:paraId="220F18F2" w14:textId="77777777" w:rsidR="006B4FFD" w:rsidRPr="00F66260" w:rsidRDefault="006B4FFD" w:rsidP="006B4FFD">
      <w:pPr>
        <w:rPr>
          <w:rFonts w:cs="Arial"/>
        </w:rPr>
      </w:pPr>
    </w:p>
    <w:p w14:paraId="383CBF0D" w14:textId="77777777" w:rsidR="006B4FFD" w:rsidRPr="00F66260" w:rsidRDefault="006B4FFD">
      <w:pPr>
        <w:pStyle w:val="SemEspaamento"/>
        <w:numPr>
          <w:ilvl w:val="0"/>
          <w:numId w:val="72"/>
        </w:numPr>
        <w:jc w:val="both"/>
        <w:rPr>
          <w:rFonts w:eastAsia="Times New Roman" w:cs="Arial"/>
          <w:sz w:val="24"/>
          <w:szCs w:val="24"/>
          <w:lang w:eastAsia="pt-BR"/>
        </w:rPr>
      </w:pPr>
      <w:r w:rsidRPr="00F66260">
        <w:rPr>
          <w:rFonts w:eastAsia="Times New Roman" w:cs="Arial"/>
          <w:sz w:val="24"/>
          <w:szCs w:val="24"/>
          <w:lang w:eastAsia="pt-BR"/>
        </w:rPr>
        <w:t>CONFORMIDADE PROATIVA</w:t>
      </w:r>
    </w:p>
    <w:p w14:paraId="0D7A25F9" w14:textId="77777777" w:rsidR="006B4FFD" w:rsidRPr="00F66260" w:rsidRDefault="006B4FFD" w:rsidP="006B4FFD">
      <w:pPr>
        <w:ind w:left="720"/>
        <w:rPr>
          <w:rFonts w:cs="Arial"/>
          <w:iCs/>
        </w:rPr>
      </w:pPr>
      <w:r w:rsidRPr="00F66260">
        <w:rPr>
          <w:rFonts w:cs="Arial"/>
          <w:iCs/>
        </w:rPr>
        <w:t>Esta atividade objetiva:</w:t>
      </w:r>
    </w:p>
    <w:p w14:paraId="220F898A" w14:textId="77777777" w:rsidR="006B4FFD" w:rsidRPr="00F66260" w:rsidRDefault="006B4FFD">
      <w:pPr>
        <w:numPr>
          <w:ilvl w:val="2"/>
          <w:numId w:val="67"/>
        </w:numPr>
        <w:spacing w:before="0"/>
        <w:rPr>
          <w:rFonts w:cs="Arial"/>
        </w:rPr>
      </w:pPr>
      <w:r w:rsidRPr="00F66260">
        <w:rPr>
          <w:rFonts w:cs="Arial"/>
          <w:iCs/>
        </w:rPr>
        <w:t>Realizar a conformidade da proposta, previamente à contratação da operação, após validação no SIOPI</w:t>
      </w:r>
      <w:r w:rsidRPr="00F66260">
        <w:rPr>
          <w:rFonts w:cs="Arial"/>
        </w:rPr>
        <w:t>.</w:t>
      </w:r>
    </w:p>
    <w:p w14:paraId="491C42EE" w14:textId="77777777" w:rsidR="006B4FFD" w:rsidRPr="00F66260" w:rsidRDefault="006B4FFD" w:rsidP="006B4FFD">
      <w:pPr>
        <w:rPr>
          <w:rFonts w:cs="Arial"/>
        </w:rPr>
      </w:pPr>
    </w:p>
    <w:p w14:paraId="5C408F75" w14:textId="77777777" w:rsidR="006B4FFD" w:rsidRPr="00F66260" w:rsidRDefault="006B4FFD">
      <w:pPr>
        <w:pStyle w:val="SemEspaamento"/>
        <w:numPr>
          <w:ilvl w:val="0"/>
          <w:numId w:val="72"/>
        </w:numPr>
        <w:jc w:val="both"/>
        <w:rPr>
          <w:rFonts w:eastAsia="Times New Roman" w:cs="Arial"/>
          <w:sz w:val="24"/>
          <w:szCs w:val="24"/>
          <w:lang w:eastAsia="pt-BR"/>
        </w:rPr>
      </w:pPr>
      <w:r w:rsidRPr="00F66260">
        <w:rPr>
          <w:rFonts w:eastAsia="Times New Roman" w:cs="Arial"/>
          <w:sz w:val="24"/>
          <w:szCs w:val="24"/>
          <w:lang w:eastAsia="pt-BR"/>
        </w:rPr>
        <w:t>PROCEDIMENTO</w:t>
      </w:r>
    </w:p>
    <w:p w14:paraId="33CC6408" w14:textId="77777777" w:rsidR="006B4FFD" w:rsidRPr="00F66260" w:rsidRDefault="006B4FFD">
      <w:pPr>
        <w:numPr>
          <w:ilvl w:val="2"/>
          <w:numId w:val="67"/>
        </w:numPr>
        <w:spacing w:before="0"/>
        <w:rPr>
          <w:rFonts w:cs="Arial"/>
          <w:iCs/>
        </w:rPr>
      </w:pPr>
      <w:r w:rsidRPr="00F66260">
        <w:rPr>
          <w:rFonts w:cs="Arial"/>
          <w:iCs/>
        </w:rPr>
        <w:t>Encaminhar dossiê à CEOPF ou CEOPE, de acordo com a modalidade de contratação, para verificação da conformidade proativa;</w:t>
      </w:r>
    </w:p>
    <w:p w14:paraId="4326494B" w14:textId="77777777" w:rsidR="006B4FFD" w:rsidRPr="00F66260" w:rsidRDefault="006B4FFD" w:rsidP="006B4FFD">
      <w:pPr>
        <w:pStyle w:val="SemEspaamento"/>
        <w:jc w:val="both"/>
        <w:rPr>
          <w:rFonts w:eastAsia="Times New Roman" w:cs="Arial"/>
          <w:color w:val="FF0000"/>
          <w:sz w:val="24"/>
          <w:szCs w:val="24"/>
          <w:lang w:eastAsia="pt-BR"/>
        </w:rPr>
      </w:pPr>
    </w:p>
    <w:p w14:paraId="2ED6998A" w14:textId="77777777" w:rsidR="006B4FFD" w:rsidRPr="00F66260" w:rsidRDefault="006B4FFD" w:rsidP="006B4FFD">
      <w:pPr>
        <w:pStyle w:val="Ttulo1"/>
      </w:pPr>
      <w:bookmarkStart w:id="7756" w:name="_Toc192067220"/>
      <w:r w:rsidRPr="00F66260">
        <w:t>8 - FORMALIZAR CONTRATAÇÃO</w:t>
      </w:r>
      <w:bookmarkEnd w:id="7756"/>
    </w:p>
    <w:p w14:paraId="79CD0E0F" w14:textId="77777777" w:rsidR="006B4FFD" w:rsidRPr="00F66260" w:rsidRDefault="006B4FFD" w:rsidP="006B4FFD">
      <w:pPr>
        <w:rPr>
          <w:rFonts w:cs="Arial"/>
        </w:rPr>
      </w:pPr>
    </w:p>
    <w:p w14:paraId="4AA147DD" w14:textId="77777777" w:rsidR="006B4FFD" w:rsidRPr="00F66260" w:rsidRDefault="006B4FFD">
      <w:pPr>
        <w:numPr>
          <w:ilvl w:val="0"/>
          <w:numId w:val="73"/>
        </w:numPr>
        <w:spacing w:before="0"/>
        <w:rPr>
          <w:rFonts w:cs="Arial"/>
          <w:iCs/>
        </w:rPr>
      </w:pPr>
      <w:r w:rsidRPr="00F66260">
        <w:rPr>
          <w:rFonts w:cs="Arial"/>
          <w:iCs/>
        </w:rPr>
        <w:t>FORMALIZAR CONTRATAÇÃO</w:t>
      </w:r>
    </w:p>
    <w:p w14:paraId="284ED136" w14:textId="77777777" w:rsidR="006B4FFD" w:rsidRPr="00F66260" w:rsidRDefault="006B4FFD" w:rsidP="006B4FFD">
      <w:pPr>
        <w:ind w:left="720"/>
        <w:rPr>
          <w:rFonts w:cs="Arial"/>
          <w:iCs/>
        </w:rPr>
      </w:pPr>
      <w:r w:rsidRPr="00F66260">
        <w:rPr>
          <w:rFonts w:cs="Arial"/>
          <w:iCs/>
        </w:rPr>
        <w:t>Esta atividade objetiva:</w:t>
      </w:r>
    </w:p>
    <w:p w14:paraId="72BCDBFB" w14:textId="77777777" w:rsidR="006B4FFD" w:rsidRPr="00F66260" w:rsidRDefault="006B4FFD">
      <w:pPr>
        <w:numPr>
          <w:ilvl w:val="2"/>
          <w:numId w:val="67"/>
        </w:numPr>
        <w:spacing w:before="0"/>
        <w:rPr>
          <w:rFonts w:cs="Arial"/>
          <w:iCs/>
          <w:color w:val="000000"/>
        </w:rPr>
      </w:pPr>
      <w:r w:rsidRPr="00F66260">
        <w:rPr>
          <w:rFonts w:cs="Arial"/>
          <w:color w:val="000000"/>
        </w:rPr>
        <w:t>Consolidar a operação de compra/venda e a concessão do financiamento, por meio da emissão e assinatura do contrato por todos os participantes.</w:t>
      </w:r>
    </w:p>
    <w:p w14:paraId="52502471" w14:textId="77777777" w:rsidR="006B4FFD" w:rsidRPr="00F66260" w:rsidRDefault="006B4FFD" w:rsidP="006B4FFD">
      <w:pPr>
        <w:rPr>
          <w:rFonts w:cs="Arial"/>
        </w:rPr>
      </w:pPr>
    </w:p>
    <w:p w14:paraId="6792F16B" w14:textId="77777777" w:rsidR="006B4FFD" w:rsidRPr="00F66260" w:rsidRDefault="006B4FFD">
      <w:pPr>
        <w:pStyle w:val="SemEspaamento"/>
        <w:numPr>
          <w:ilvl w:val="0"/>
          <w:numId w:val="73"/>
        </w:numPr>
        <w:jc w:val="both"/>
        <w:rPr>
          <w:rFonts w:eastAsia="Times New Roman" w:cs="Arial"/>
          <w:sz w:val="24"/>
          <w:szCs w:val="24"/>
          <w:lang w:eastAsia="pt-BR"/>
        </w:rPr>
      </w:pPr>
      <w:r w:rsidRPr="00F66260">
        <w:rPr>
          <w:rFonts w:eastAsia="Times New Roman" w:cs="Arial"/>
          <w:sz w:val="24"/>
          <w:szCs w:val="24"/>
          <w:lang w:eastAsia="pt-BR"/>
        </w:rPr>
        <w:t>PROCEDIMENTO</w:t>
      </w:r>
    </w:p>
    <w:p w14:paraId="0B448511" w14:textId="77777777" w:rsidR="006B4FFD" w:rsidRPr="00F66260" w:rsidRDefault="006B4FFD">
      <w:pPr>
        <w:numPr>
          <w:ilvl w:val="2"/>
          <w:numId w:val="67"/>
        </w:numPr>
        <w:spacing w:before="0"/>
        <w:rPr>
          <w:rFonts w:cs="Arial"/>
          <w:iCs/>
          <w:color w:val="000000"/>
        </w:rPr>
      </w:pPr>
      <w:r w:rsidRPr="00F66260">
        <w:rPr>
          <w:rFonts w:cs="Arial"/>
          <w:color w:val="000000"/>
        </w:rPr>
        <w:t xml:space="preserve">Receber o parecer emitido pela </w:t>
      </w:r>
      <w:r w:rsidRPr="00F66260">
        <w:rPr>
          <w:rFonts w:cs="Arial"/>
          <w:iCs/>
        </w:rPr>
        <w:t>CEOPE</w:t>
      </w:r>
      <w:r w:rsidRPr="00F66260">
        <w:rPr>
          <w:rFonts w:cs="Arial"/>
          <w:color w:val="000000"/>
        </w:rPr>
        <w:t>/CEOPF;</w:t>
      </w:r>
    </w:p>
    <w:p w14:paraId="5EB1A5EE" w14:textId="77777777" w:rsidR="006B4FFD" w:rsidRPr="00F66260" w:rsidRDefault="006B4FFD">
      <w:pPr>
        <w:numPr>
          <w:ilvl w:val="3"/>
          <w:numId w:val="67"/>
        </w:numPr>
        <w:spacing w:before="0"/>
        <w:rPr>
          <w:rFonts w:cs="Arial"/>
        </w:rPr>
      </w:pPr>
      <w:r w:rsidRPr="00F66260">
        <w:rPr>
          <w:rFonts w:cs="Arial"/>
          <w:color w:val="000000"/>
        </w:rPr>
        <w:t>Se parecer com r</w:t>
      </w:r>
      <w:r w:rsidRPr="00F66260">
        <w:rPr>
          <w:rFonts w:cs="Arial"/>
        </w:rPr>
        <w:t>esultado “Conforme” e Situação “Válido”:</w:t>
      </w:r>
    </w:p>
    <w:p w14:paraId="6037839C" w14:textId="77777777" w:rsidR="006B4FFD" w:rsidRPr="00F66260" w:rsidRDefault="006B4FFD">
      <w:pPr>
        <w:numPr>
          <w:ilvl w:val="4"/>
          <w:numId w:val="67"/>
        </w:numPr>
        <w:spacing w:before="0"/>
        <w:rPr>
          <w:rFonts w:cs="Arial"/>
        </w:rPr>
      </w:pPr>
      <w:r w:rsidRPr="00F66260">
        <w:rPr>
          <w:rFonts w:cs="Arial"/>
        </w:rPr>
        <w:t>com necessidade de alteração na proposta:</w:t>
      </w:r>
    </w:p>
    <w:p w14:paraId="4CC0E3F1" w14:textId="77777777" w:rsidR="006B4FFD" w:rsidRPr="00F66260" w:rsidRDefault="006B4FFD">
      <w:pPr>
        <w:numPr>
          <w:ilvl w:val="5"/>
          <w:numId w:val="67"/>
        </w:numPr>
        <w:spacing w:before="0"/>
        <w:rPr>
          <w:rFonts w:cs="Arial"/>
        </w:rPr>
      </w:pPr>
      <w:r w:rsidRPr="00F66260">
        <w:rPr>
          <w:rFonts w:cs="Arial"/>
        </w:rPr>
        <w:t>no SIOPI, realizar a alteração necessária, o que altera a situação do parecer para “Inválido por alterações na proposta”;</w:t>
      </w:r>
    </w:p>
    <w:p w14:paraId="1EF58073" w14:textId="77777777" w:rsidR="006B4FFD" w:rsidRPr="00F66260" w:rsidRDefault="006B4FFD">
      <w:pPr>
        <w:numPr>
          <w:ilvl w:val="5"/>
          <w:numId w:val="67"/>
        </w:numPr>
        <w:spacing w:before="0"/>
        <w:rPr>
          <w:rFonts w:cs="Arial"/>
        </w:rPr>
      </w:pPr>
      <w:r>
        <w:rPr>
          <w:rFonts w:cs="Arial"/>
        </w:rPr>
        <w:t xml:space="preserve">solicitar </w:t>
      </w:r>
      <w:r w:rsidRPr="00F66260">
        <w:rPr>
          <w:rFonts w:cs="Arial"/>
        </w:rPr>
        <w:t>revalida</w:t>
      </w:r>
      <w:r>
        <w:rPr>
          <w:rFonts w:cs="Arial"/>
        </w:rPr>
        <w:t>ção</w:t>
      </w:r>
      <w:r w:rsidRPr="00F66260">
        <w:rPr>
          <w:rFonts w:cs="Arial"/>
        </w:rPr>
        <w:t xml:space="preserve"> </w:t>
      </w:r>
      <w:r>
        <w:rPr>
          <w:rFonts w:cs="Arial"/>
        </w:rPr>
        <w:t>d</w:t>
      </w:r>
      <w:r w:rsidRPr="00F66260">
        <w:rPr>
          <w:rFonts w:cs="Arial"/>
        </w:rPr>
        <w:t>a proposta alterada, sendo exigid</w:t>
      </w:r>
      <w:r>
        <w:rPr>
          <w:rFonts w:cs="Arial"/>
        </w:rPr>
        <w:t>a</w:t>
      </w:r>
      <w:r w:rsidRPr="00F66260">
        <w:rPr>
          <w:rFonts w:cs="Arial"/>
        </w:rPr>
        <w:t xml:space="preserve"> função gerencial de Agência;</w:t>
      </w:r>
    </w:p>
    <w:p w14:paraId="4B4D84D5" w14:textId="77777777" w:rsidR="006B4FFD" w:rsidRPr="00F66260" w:rsidRDefault="006B4FFD">
      <w:pPr>
        <w:numPr>
          <w:ilvl w:val="4"/>
          <w:numId w:val="67"/>
        </w:numPr>
        <w:spacing w:before="0"/>
        <w:rPr>
          <w:rFonts w:cs="Arial"/>
        </w:rPr>
      </w:pPr>
      <w:r w:rsidRPr="00F66260">
        <w:rPr>
          <w:rFonts w:cs="Arial"/>
        </w:rPr>
        <w:t>sem necessidade de alteração na proposta</w:t>
      </w:r>
      <w:r>
        <w:rPr>
          <w:rFonts w:cs="Arial"/>
        </w:rPr>
        <w:t xml:space="preserve">, </w:t>
      </w:r>
      <w:r w:rsidRPr="00F66260">
        <w:rPr>
          <w:rFonts w:cs="Arial"/>
        </w:rPr>
        <w:t>agendar com os proponentes a data de assinatura do contrato, informando da necessidade da presença de todos os participantes;</w:t>
      </w:r>
    </w:p>
    <w:p w14:paraId="77EDBD09" w14:textId="77777777" w:rsidR="006B4FFD" w:rsidRPr="00F66260" w:rsidRDefault="006B4FFD">
      <w:pPr>
        <w:numPr>
          <w:ilvl w:val="2"/>
          <w:numId w:val="67"/>
        </w:numPr>
        <w:spacing w:before="0"/>
        <w:rPr>
          <w:rFonts w:cs="Arial"/>
        </w:rPr>
      </w:pPr>
      <w:r>
        <w:rPr>
          <w:rFonts w:cs="Arial"/>
          <w:color w:val="000000"/>
        </w:rPr>
        <w:t xml:space="preserve">Encaminhar os clientes para a </w:t>
      </w:r>
      <w:r>
        <w:rPr>
          <w:rFonts w:cs="Arial"/>
        </w:rPr>
        <w:t>Agência, para formalização do Ato;</w:t>
      </w:r>
    </w:p>
    <w:p w14:paraId="767A046B" w14:textId="77777777" w:rsidR="006B4FFD" w:rsidRPr="00F66260" w:rsidRDefault="006B4FFD">
      <w:pPr>
        <w:numPr>
          <w:ilvl w:val="2"/>
          <w:numId w:val="67"/>
        </w:numPr>
        <w:spacing w:before="0"/>
        <w:rPr>
          <w:rFonts w:cs="Arial"/>
        </w:rPr>
      </w:pPr>
      <w:r>
        <w:rPr>
          <w:rFonts w:cs="Arial"/>
        </w:rPr>
        <w:t>Esclarecer</w:t>
      </w:r>
      <w:r w:rsidRPr="00F66260">
        <w:rPr>
          <w:rFonts w:cs="Arial"/>
        </w:rPr>
        <w:t xml:space="preserve"> que o cliente </w:t>
      </w:r>
      <w:r>
        <w:rPr>
          <w:rFonts w:cs="Arial"/>
        </w:rPr>
        <w:t xml:space="preserve">deve </w:t>
      </w:r>
      <w:r w:rsidRPr="00F66260">
        <w:rPr>
          <w:rFonts w:cs="Arial"/>
        </w:rPr>
        <w:t>realiz</w:t>
      </w:r>
      <w:r>
        <w:rPr>
          <w:rFonts w:cs="Arial"/>
        </w:rPr>
        <w:t>ar</w:t>
      </w:r>
      <w:r w:rsidRPr="00F66260">
        <w:rPr>
          <w:rFonts w:cs="Arial"/>
        </w:rPr>
        <w:t xml:space="preserve"> n</w:t>
      </w:r>
      <w:r>
        <w:rPr>
          <w:rFonts w:cs="Arial"/>
        </w:rPr>
        <w:t>este</w:t>
      </w:r>
      <w:r w:rsidRPr="00F66260">
        <w:rPr>
          <w:rFonts w:cs="Arial"/>
        </w:rPr>
        <w:t xml:space="preserve"> ato o pagamento das tarifas à vista;</w:t>
      </w:r>
    </w:p>
    <w:p w14:paraId="42086A57" w14:textId="77777777" w:rsidR="006B4FFD" w:rsidRPr="00F66260" w:rsidRDefault="006B4FFD">
      <w:pPr>
        <w:numPr>
          <w:ilvl w:val="2"/>
          <w:numId w:val="67"/>
        </w:numPr>
        <w:spacing w:before="0"/>
        <w:rPr>
          <w:rFonts w:cs="Arial"/>
        </w:rPr>
      </w:pPr>
      <w:r>
        <w:rPr>
          <w:rFonts w:cs="Arial"/>
        </w:rPr>
        <w:t>Esclarecer</w:t>
      </w:r>
      <w:r w:rsidRPr="00F66260">
        <w:rPr>
          <w:rFonts w:cs="Arial"/>
        </w:rPr>
        <w:t xml:space="preserve"> ao cliente </w:t>
      </w:r>
      <w:r>
        <w:rPr>
          <w:rFonts w:cs="Arial"/>
        </w:rPr>
        <w:t xml:space="preserve">que </w:t>
      </w:r>
      <w:r w:rsidRPr="00F66260">
        <w:rPr>
          <w:rFonts w:cs="Arial"/>
        </w:rPr>
        <w:t xml:space="preserve">os procedimentos </w:t>
      </w:r>
      <w:r>
        <w:rPr>
          <w:rFonts w:cs="Arial"/>
        </w:rPr>
        <w:t>de</w:t>
      </w:r>
      <w:r w:rsidRPr="00F66260">
        <w:rPr>
          <w:rFonts w:cs="Arial"/>
        </w:rPr>
        <w:t xml:space="preserve"> registro do contrato</w:t>
      </w:r>
      <w:r>
        <w:rPr>
          <w:rFonts w:cs="Arial"/>
        </w:rPr>
        <w:t xml:space="preserve"> são tratados por eles próprios;</w:t>
      </w:r>
    </w:p>
    <w:p w14:paraId="57E473FB" w14:textId="77777777" w:rsidR="006B4FFD" w:rsidRPr="00F66260" w:rsidRDefault="006B4FFD" w:rsidP="006B4FFD">
      <w:pPr>
        <w:pStyle w:val="SemEspaamento"/>
        <w:jc w:val="both"/>
        <w:rPr>
          <w:rFonts w:eastAsia="Times New Roman" w:cs="Arial"/>
          <w:color w:val="FF0000"/>
          <w:sz w:val="24"/>
          <w:szCs w:val="24"/>
          <w:lang w:eastAsia="pt-BR"/>
        </w:rPr>
      </w:pPr>
    </w:p>
    <w:p w14:paraId="72423EFE" w14:textId="77777777" w:rsidR="006B4FFD" w:rsidRPr="00F66260" w:rsidRDefault="006B4FFD" w:rsidP="006B4FFD">
      <w:pPr>
        <w:pStyle w:val="Ttulo1"/>
      </w:pPr>
      <w:bookmarkStart w:id="7757" w:name="_Toc192067221"/>
      <w:r w:rsidRPr="00F66260">
        <w:t>9 - SOLICITAR VERIFICAÇÃO DA CONFORMIDADE DO REGISTRO DO CONTRATO</w:t>
      </w:r>
      <w:bookmarkEnd w:id="7757"/>
    </w:p>
    <w:p w14:paraId="72779C2B" w14:textId="77777777" w:rsidR="006B4FFD" w:rsidRPr="00F66260" w:rsidRDefault="006B4FFD" w:rsidP="006B4FFD">
      <w:pPr>
        <w:rPr>
          <w:rFonts w:cs="Arial"/>
        </w:rPr>
      </w:pPr>
    </w:p>
    <w:p w14:paraId="71AF0E3C" w14:textId="77777777" w:rsidR="006B4FFD" w:rsidRPr="00F66260" w:rsidRDefault="006B4FFD">
      <w:pPr>
        <w:pStyle w:val="SemEspaamento"/>
        <w:numPr>
          <w:ilvl w:val="0"/>
          <w:numId w:val="74"/>
        </w:numPr>
        <w:jc w:val="both"/>
        <w:rPr>
          <w:rFonts w:eastAsia="Times New Roman" w:cs="Arial"/>
          <w:sz w:val="24"/>
          <w:szCs w:val="24"/>
          <w:lang w:eastAsia="pt-BR"/>
        </w:rPr>
      </w:pPr>
      <w:r w:rsidRPr="00F66260">
        <w:rPr>
          <w:rFonts w:eastAsia="Times New Roman" w:cs="Arial"/>
          <w:sz w:val="24"/>
          <w:szCs w:val="24"/>
          <w:lang w:eastAsia="pt-BR"/>
        </w:rPr>
        <w:t>CONFORMIDADE DO REGISTRO DO CONTRATO</w:t>
      </w:r>
    </w:p>
    <w:p w14:paraId="63C2144C" w14:textId="77777777" w:rsidR="006B4FFD" w:rsidRPr="00F66260" w:rsidRDefault="006B4FFD" w:rsidP="006B4FFD">
      <w:pPr>
        <w:ind w:left="720"/>
        <w:rPr>
          <w:rFonts w:cs="Arial"/>
          <w:iCs/>
        </w:rPr>
      </w:pPr>
      <w:r w:rsidRPr="00F66260">
        <w:rPr>
          <w:rFonts w:cs="Arial"/>
          <w:iCs/>
        </w:rPr>
        <w:t>Esta atividade objetiva:</w:t>
      </w:r>
    </w:p>
    <w:p w14:paraId="2791953B" w14:textId="77777777" w:rsidR="006B4FFD" w:rsidRPr="00F66260" w:rsidRDefault="006B4FFD">
      <w:pPr>
        <w:numPr>
          <w:ilvl w:val="2"/>
          <w:numId w:val="67"/>
        </w:numPr>
        <w:spacing w:before="0"/>
        <w:rPr>
          <w:rFonts w:cs="Arial"/>
          <w:iCs/>
        </w:rPr>
      </w:pPr>
      <w:r w:rsidRPr="00F66260">
        <w:rPr>
          <w:rFonts w:cs="Arial"/>
          <w:iCs/>
        </w:rPr>
        <w:t>Certificar que o contrato está devidamente registrado e que a garantia da operação está consolidada no Registro de Imóveis, ensejando a liberação dos recursos ao vendedor.</w:t>
      </w:r>
    </w:p>
    <w:p w14:paraId="1716C84F" w14:textId="77777777" w:rsidR="006B4FFD" w:rsidRPr="00F66260" w:rsidRDefault="006B4FFD" w:rsidP="006B4FFD">
      <w:pPr>
        <w:rPr>
          <w:rFonts w:cs="Arial"/>
        </w:rPr>
      </w:pPr>
    </w:p>
    <w:p w14:paraId="600F4A4D" w14:textId="77777777" w:rsidR="006B4FFD" w:rsidRPr="00F66260" w:rsidRDefault="006B4FFD">
      <w:pPr>
        <w:pStyle w:val="SemEspaamento"/>
        <w:numPr>
          <w:ilvl w:val="0"/>
          <w:numId w:val="74"/>
        </w:numPr>
        <w:jc w:val="both"/>
        <w:rPr>
          <w:rFonts w:cs="Arial"/>
          <w:sz w:val="24"/>
          <w:szCs w:val="24"/>
        </w:rPr>
      </w:pPr>
      <w:r w:rsidRPr="00F66260">
        <w:rPr>
          <w:rFonts w:eastAsia="Times New Roman" w:cs="Arial"/>
          <w:sz w:val="24"/>
          <w:szCs w:val="24"/>
          <w:lang w:eastAsia="pt-BR"/>
        </w:rPr>
        <w:t>PROCEDIMENTO</w:t>
      </w:r>
    </w:p>
    <w:p w14:paraId="45A25060" w14:textId="77777777" w:rsidR="006B4FFD" w:rsidRPr="00F66260" w:rsidRDefault="006B4FFD" w:rsidP="006B4FFD">
      <w:pPr>
        <w:pStyle w:val="SemEspaamento"/>
        <w:ind w:left="360"/>
        <w:jc w:val="both"/>
        <w:rPr>
          <w:rFonts w:eastAsia="Times New Roman" w:cs="Arial"/>
          <w:sz w:val="24"/>
          <w:szCs w:val="24"/>
          <w:lang w:eastAsia="pt-BR"/>
        </w:rPr>
      </w:pPr>
    </w:p>
    <w:p w14:paraId="7EF25BFF" w14:textId="77777777" w:rsidR="006B4FFD" w:rsidRDefault="006B4FFD">
      <w:pPr>
        <w:numPr>
          <w:ilvl w:val="2"/>
          <w:numId w:val="67"/>
        </w:numPr>
        <w:spacing w:before="0"/>
        <w:rPr>
          <w:rFonts w:cs="Arial"/>
          <w:iCs/>
        </w:rPr>
      </w:pPr>
      <w:r>
        <w:rPr>
          <w:rFonts w:cs="Arial"/>
          <w:iCs/>
        </w:rPr>
        <w:t>Conferir os dados da documentação entregue pelo cliente:</w:t>
      </w:r>
    </w:p>
    <w:p w14:paraId="32C03FC5" w14:textId="77777777" w:rsidR="006B4FFD" w:rsidRPr="0020739C" w:rsidRDefault="006B4FFD">
      <w:pPr>
        <w:numPr>
          <w:ilvl w:val="3"/>
          <w:numId w:val="67"/>
        </w:numPr>
        <w:spacing w:before="0"/>
        <w:rPr>
          <w:rFonts w:cs="Arial"/>
          <w:iCs/>
        </w:rPr>
      </w:pPr>
      <w:r w:rsidRPr="0020739C">
        <w:rPr>
          <w:rFonts w:cs="Arial"/>
          <w:iCs/>
        </w:rPr>
        <w:t>Para imóvel com área averbada e não averbada, havendo discordância do RI em efetuar o registro do contrato, o(s) devedor(es) deve(m) providenciar a regularização da área não averbada junto ao Órgão competente – importante ressaltar que na eventual discordância em registrar, compete ao(s) devedor(es) providenciar a regularização.</w:t>
      </w:r>
    </w:p>
    <w:p w14:paraId="145B4568" w14:textId="77777777" w:rsidR="006B4FFD" w:rsidRPr="0020739C" w:rsidRDefault="006B4FFD">
      <w:pPr>
        <w:numPr>
          <w:ilvl w:val="3"/>
          <w:numId w:val="67"/>
        </w:numPr>
        <w:spacing w:before="0"/>
        <w:rPr>
          <w:rFonts w:cs="Arial"/>
          <w:iCs/>
        </w:rPr>
      </w:pPr>
      <w:r w:rsidRPr="0020739C">
        <w:rPr>
          <w:rFonts w:cs="Arial"/>
          <w:iCs/>
        </w:rPr>
        <w:t>Se o endereço do imóvel estiver desatualizado/incompleto na matrícula/certidão de ônus apresentada, a averbação de endereço atual deve ser realizada juntamente com o registro da garantia.</w:t>
      </w:r>
    </w:p>
    <w:p w14:paraId="0C825C49" w14:textId="77777777" w:rsidR="006B4FFD" w:rsidRDefault="006B4FFD">
      <w:pPr>
        <w:numPr>
          <w:ilvl w:val="3"/>
          <w:numId w:val="67"/>
        </w:numPr>
        <w:spacing w:before="0"/>
        <w:rPr>
          <w:rFonts w:cs="Arial"/>
          <w:iCs/>
        </w:rPr>
      </w:pPr>
      <w:r w:rsidRPr="0020739C">
        <w:rPr>
          <w:rFonts w:cs="Arial"/>
          <w:iCs/>
        </w:rPr>
        <w:lastRenderedPageBreak/>
        <w:t>Se não for possível a averbação do endereço atual concomitante ao registro da garantia, pode ser aceita, preferencialmente, a Declaração/Certidão emitida pela prefeitura/administração em papel timbrado, com assinatura sob carimbo do responsável ou Declaração/Certidão emitida em meio digital (internet) ou IPTU do ano vigente com o endereço completo e Inscrição do imóvel, desde que conste a inscrição cadastral/fiscal do imóvel averbada na matricula, devendo o endereço ser igual ao incluído no sistema.</w:t>
      </w:r>
    </w:p>
    <w:p w14:paraId="001B0429" w14:textId="77777777" w:rsidR="006B4FFD" w:rsidRPr="00EB532E" w:rsidRDefault="006B4FFD">
      <w:pPr>
        <w:numPr>
          <w:ilvl w:val="2"/>
          <w:numId w:val="67"/>
        </w:numPr>
        <w:spacing w:before="0"/>
        <w:rPr>
          <w:rFonts w:cs="Arial"/>
          <w:iCs/>
        </w:rPr>
      </w:pPr>
      <w:r w:rsidRPr="00EB532E">
        <w:rPr>
          <w:rFonts w:cs="Arial"/>
          <w:iCs/>
        </w:rPr>
        <w:t xml:space="preserve">Se for proposta envolvendo Construtoras, encaminha à CEOPF, via </w:t>
      </w:r>
      <w:proofErr w:type="spellStart"/>
      <w:r w:rsidRPr="00EB532E">
        <w:rPr>
          <w:rFonts w:cs="Arial"/>
          <w:iCs/>
        </w:rPr>
        <w:t>CaixaAqui</w:t>
      </w:r>
      <w:proofErr w:type="spellEnd"/>
      <w:r w:rsidRPr="00EB532E">
        <w:rPr>
          <w:rFonts w:cs="Arial"/>
          <w:iCs/>
        </w:rPr>
        <w:t>, os documentos conforme “Tutorial para Digitalização e envio via sistema CAIXA Aqui do Registro do contrato para a CEHOP”, disponível no SIOPI</w:t>
      </w:r>
      <w:r>
        <w:rPr>
          <w:rFonts w:cs="Arial"/>
          <w:iCs/>
        </w:rPr>
        <w:t xml:space="preserve">, </w:t>
      </w:r>
      <w:r w:rsidRPr="00EB532E">
        <w:rPr>
          <w:rFonts w:cs="Arial"/>
          <w:iCs/>
        </w:rPr>
        <w:t>Informativos.</w:t>
      </w:r>
    </w:p>
    <w:p w14:paraId="277B4FBE" w14:textId="77777777" w:rsidR="006B4FFD" w:rsidRPr="00EB532E" w:rsidRDefault="006B4FFD">
      <w:pPr>
        <w:numPr>
          <w:ilvl w:val="2"/>
          <w:numId w:val="67"/>
        </w:numPr>
        <w:spacing w:before="0"/>
        <w:rPr>
          <w:rFonts w:cs="Arial"/>
          <w:iCs/>
        </w:rPr>
      </w:pPr>
      <w:r w:rsidRPr="00EB532E">
        <w:rPr>
          <w:rFonts w:cs="Arial"/>
          <w:iCs/>
        </w:rPr>
        <w:t xml:space="preserve">Se for proposta individual, encaminha à CEOPE, via SICTD Internet em </w:t>
      </w:r>
      <w:hyperlink r:id="rId255" w:history="1">
        <w:r w:rsidRPr="000B29A7">
          <w:rPr>
            <w:rStyle w:val="Hyperlink"/>
            <w:rFonts w:cs="Arial"/>
            <w:iCs/>
          </w:rPr>
          <w:t>https://digitalizar.caixa.gov.br/</w:t>
        </w:r>
      </w:hyperlink>
      <w:r w:rsidRPr="00EB532E">
        <w:rPr>
          <w:rFonts w:cs="Arial"/>
          <w:iCs/>
        </w:rPr>
        <w:t>, o contrato registrado e a matrícula individual atualizada, emitida pelo Cartório de Registro de Imóveis, com data atual, entregues ao CCA pelos devedores e as páginas do contrato registrado, contendo os dados necessários à Verificação da Conformidade:</w:t>
      </w:r>
    </w:p>
    <w:p w14:paraId="40AF045E" w14:textId="77777777" w:rsidR="006B4FFD" w:rsidRPr="00EB532E" w:rsidRDefault="006B4FFD">
      <w:pPr>
        <w:numPr>
          <w:ilvl w:val="3"/>
          <w:numId w:val="67"/>
        </w:numPr>
        <w:spacing w:before="0"/>
        <w:rPr>
          <w:rFonts w:cs="Arial"/>
          <w:iCs/>
        </w:rPr>
      </w:pPr>
      <w:r w:rsidRPr="00EB532E">
        <w:rPr>
          <w:rFonts w:cs="Arial"/>
          <w:iCs/>
        </w:rPr>
        <w:t xml:space="preserve">nome e CPF do(s) proponente(s), participante(s), cônjuge(s) e companheiro(s); </w:t>
      </w:r>
    </w:p>
    <w:p w14:paraId="154751EF" w14:textId="77777777" w:rsidR="006B4FFD" w:rsidRPr="00EB532E" w:rsidRDefault="006B4FFD">
      <w:pPr>
        <w:numPr>
          <w:ilvl w:val="3"/>
          <w:numId w:val="67"/>
        </w:numPr>
        <w:spacing w:before="0"/>
        <w:rPr>
          <w:rFonts w:cs="Arial"/>
          <w:iCs/>
        </w:rPr>
      </w:pPr>
      <w:r w:rsidRPr="00EB532E">
        <w:rPr>
          <w:rFonts w:cs="Arial"/>
          <w:iCs/>
        </w:rPr>
        <w:t>endereço do imóvel, caso o endereço do imóvel constante na matrícula seja o mesmo do endereço constante no CIWEB/SIOPI;</w:t>
      </w:r>
    </w:p>
    <w:p w14:paraId="6C1EF1BF" w14:textId="77777777" w:rsidR="006B4FFD" w:rsidRPr="00EB532E" w:rsidRDefault="006B4FFD">
      <w:pPr>
        <w:numPr>
          <w:ilvl w:val="3"/>
          <w:numId w:val="67"/>
        </w:numPr>
        <w:spacing w:before="0"/>
        <w:rPr>
          <w:rFonts w:cs="Arial"/>
          <w:iCs/>
        </w:rPr>
      </w:pPr>
      <w:r w:rsidRPr="00EB532E">
        <w:rPr>
          <w:rFonts w:cs="Arial"/>
          <w:iCs/>
        </w:rPr>
        <w:t>registro da compra e venda e uso dos recursos da CV FGTS, se houver;</w:t>
      </w:r>
    </w:p>
    <w:p w14:paraId="7A2D27DE" w14:textId="77777777" w:rsidR="006B4FFD" w:rsidRPr="00EB532E" w:rsidRDefault="006B4FFD">
      <w:pPr>
        <w:numPr>
          <w:ilvl w:val="3"/>
          <w:numId w:val="67"/>
        </w:numPr>
        <w:spacing w:before="0"/>
        <w:rPr>
          <w:rFonts w:cs="Arial"/>
          <w:iCs/>
        </w:rPr>
      </w:pPr>
      <w:r w:rsidRPr="00EB532E">
        <w:rPr>
          <w:rFonts w:cs="Arial"/>
          <w:iCs/>
        </w:rPr>
        <w:t xml:space="preserve">cancelamento de hipoteca/ônus, nos casos de Interveniente </w:t>
      </w:r>
      <w:proofErr w:type="spellStart"/>
      <w:r w:rsidRPr="00EB532E">
        <w:rPr>
          <w:rFonts w:cs="Arial"/>
          <w:iCs/>
        </w:rPr>
        <w:t>Quitante</w:t>
      </w:r>
      <w:proofErr w:type="spellEnd"/>
      <w:r w:rsidRPr="00EB532E">
        <w:rPr>
          <w:rFonts w:cs="Arial"/>
          <w:iCs/>
        </w:rPr>
        <w:t xml:space="preserve"> de IF diferente da Caixa e de Portabilidade;</w:t>
      </w:r>
    </w:p>
    <w:p w14:paraId="315F56AD" w14:textId="77777777" w:rsidR="006B4FFD" w:rsidRPr="00EB532E" w:rsidRDefault="006B4FFD">
      <w:pPr>
        <w:numPr>
          <w:ilvl w:val="3"/>
          <w:numId w:val="67"/>
        </w:numPr>
        <w:spacing w:before="0"/>
        <w:rPr>
          <w:rFonts w:cs="Arial"/>
          <w:iCs/>
        </w:rPr>
      </w:pPr>
      <w:r w:rsidRPr="00EB532E">
        <w:rPr>
          <w:rFonts w:cs="Arial"/>
          <w:iCs/>
        </w:rPr>
        <w:t>averbação da garantia em favor da CAIXA;</w:t>
      </w:r>
    </w:p>
    <w:p w14:paraId="318CFB66" w14:textId="77777777" w:rsidR="006B4FFD" w:rsidRPr="00EB532E" w:rsidRDefault="006B4FFD">
      <w:pPr>
        <w:numPr>
          <w:ilvl w:val="3"/>
          <w:numId w:val="67"/>
        </w:numPr>
        <w:spacing w:before="0"/>
        <w:rPr>
          <w:rFonts w:cs="Arial"/>
          <w:iCs/>
        </w:rPr>
      </w:pPr>
      <w:r w:rsidRPr="00EB532E">
        <w:rPr>
          <w:rFonts w:cs="Arial"/>
          <w:iCs/>
        </w:rPr>
        <w:t xml:space="preserve">páginas do contrato contendo: Quadros “A” a “F” (se houver), cláusulas/itens iniciais do contrato até “DESTINAÇÃO DOS RECURSOS/LEVANTAMENTO DOS RECURSOS/ LEVANTAMENTO DOS RECURSOS E EXECUÇÃO DA OBRA” e página de INFORMAÇÕES ADICIONAIS/RESSALVAS, para as operações em que o contrato emitido pelo SIOPI/CIWEB tenha sido registrado no RI; </w:t>
      </w:r>
    </w:p>
    <w:p w14:paraId="089535A6" w14:textId="77777777" w:rsidR="006B4FFD" w:rsidRPr="00EB532E" w:rsidRDefault="006B4FFD">
      <w:pPr>
        <w:numPr>
          <w:ilvl w:val="3"/>
          <w:numId w:val="67"/>
        </w:numPr>
        <w:spacing w:before="0"/>
        <w:rPr>
          <w:rFonts w:cs="Arial"/>
          <w:iCs/>
        </w:rPr>
      </w:pPr>
      <w:r w:rsidRPr="00EB532E">
        <w:rPr>
          <w:rFonts w:cs="Arial"/>
          <w:iCs/>
        </w:rPr>
        <w:t xml:space="preserve">todas as páginas da escritura pública e a página do contrato em que conste a conta para crédito do vendedor (com ou sem assinatura/rubrica); </w:t>
      </w:r>
    </w:p>
    <w:p w14:paraId="5F37E09E" w14:textId="77777777" w:rsidR="006B4FFD" w:rsidRPr="00EB532E" w:rsidRDefault="006B4FFD">
      <w:pPr>
        <w:numPr>
          <w:ilvl w:val="3"/>
          <w:numId w:val="67"/>
        </w:numPr>
        <w:spacing w:before="0"/>
        <w:rPr>
          <w:rFonts w:cs="Arial"/>
          <w:iCs/>
        </w:rPr>
      </w:pPr>
      <w:r w:rsidRPr="00EB532E">
        <w:rPr>
          <w:rFonts w:cs="Arial"/>
          <w:iCs/>
        </w:rPr>
        <w:t>dados do registro no cartório: protocolo/processo e/ou livro e/ou folha;</w:t>
      </w:r>
    </w:p>
    <w:p w14:paraId="7DB0F9E4" w14:textId="77777777" w:rsidR="006B4FFD" w:rsidRPr="00EB532E" w:rsidRDefault="006B4FFD">
      <w:pPr>
        <w:numPr>
          <w:ilvl w:val="3"/>
          <w:numId w:val="67"/>
        </w:numPr>
        <w:spacing w:before="0"/>
        <w:rPr>
          <w:rFonts w:cs="Arial"/>
          <w:iCs/>
        </w:rPr>
      </w:pPr>
      <w:r w:rsidRPr="00EB532E">
        <w:rPr>
          <w:rFonts w:cs="Arial"/>
          <w:iCs/>
        </w:rPr>
        <w:t>autenticidade do selo da matrícula do cartório, caso haja orientação para conferência em site indicado na matrícula.</w:t>
      </w:r>
    </w:p>
    <w:p w14:paraId="096FA0A2" w14:textId="77777777" w:rsidR="006B4FFD" w:rsidRPr="00F66260" w:rsidRDefault="006B4FFD">
      <w:pPr>
        <w:numPr>
          <w:ilvl w:val="3"/>
          <w:numId w:val="67"/>
        </w:numPr>
        <w:spacing w:before="0"/>
        <w:rPr>
          <w:rFonts w:cs="Arial"/>
        </w:rPr>
      </w:pPr>
      <w:r>
        <w:rPr>
          <w:rFonts w:cs="Arial"/>
        </w:rPr>
        <w:t xml:space="preserve">Aguardar </w:t>
      </w:r>
      <w:r w:rsidRPr="00F66260">
        <w:rPr>
          <w:rFonts w:cs="Arial"/>
        </w:rPr>
        <w:t>a verificação da conformidade do registro</w:t>
      </w:r>
      <w:r>
        <w:rPr>
          <w:rFonts w:cs="Arial"/>
        </w:rPr>
        <w:t>;</w:t>
      </w:r>
    </w:p>
    <w:p w14:paraId="1A72239F" w14:textId="77777777" w:rsidR="006B4FFD" w:rsidRPr="00F66260" w:rsidRDefault="006B4FFD">
      <w:pPr>
        <w:numPr>
          <w:ilvl w:val="3"/>
          <w:numId w:val="67"/>
        </w:numPr>
        <w:spacing w:before="0"/>
        <w:rPr>
          <w:rFonts w:cs="Arial"/>
        </w:rPr>
      </w:pPr>
      <w:r w:rsidRPr="00F66260">
        <w:rPr>
          <w:rFonts w:cs="Arial"/>
        </w:rPr>
        <w:t xml:space="preserve">Receber da </w:t>
      </w:r>
      <w:r w:rsidRPr="00F66260">
        <w:rPr>
          <w:rFonts w:cs="Arial"/>
          <w:iCs/>
        </w:rPr>
        <w:t>CEOPE</w:t>
      </w:r>
      <w:r w:rsidRPr="00F66260">
        <w:rPr>
          <w:rFonts w:cs="Arial"/>
        </w:rPr>
        <w:t>/CEOPF o parecer de conformidade</w:t>
      </w:r>
      <w:r>
        <w:rPr>
          <w:rFonts w:cs="Arial"/>
        </w:rPr>
        <w:t xml:space="preserve"> e encaminhar a documentação física para a Agência para arquivo.</w:t>
      </w:r>
    </w:p>
    <w:p w14:paraId="27CD4A27" w14:textId="77777777" w:rsidR="006B4FFD" w:rsidRPr="00F66260" w:rsidRDefault="006B4FFD" w:rsidP="006B4FFD">
      <w:pPr>
        <w:pStyle w:val="SemEspaamento"/>
        <w:jc w:val="both"/>
        <w:rPr>
          <w:rFonts w:eastAsia="Times New Roman" w:cs="Arial"/>
          <w:color w:val="FF0000"/>
          <w:sz w:val="24"/>
          <w:szCs w:val="24"/>
          <w:lang w:eastAsia="pt-BR"/>
        </w:rPr>
      </w:pPr>
    </w:p>
    <w:p w14:paraId="09A28746" w14:textId="77777777" w:rsidR="006B4FFD" w:rsidRPr="00F66260" w:rsidRDefault="006B4FFD" w:rsidP="006B4FFD">
      <w:pPr>
        <w:rPr>
          <w:rFonts w:cs="Arial"/>
        </w:rPr>
      </w:pPr>
    </w:p>
    <w:p w14:paraId="2F56D528" w14:textId="77777777" w:rsidR="006B4FFD" w:rsidRDefault="006B4FFD" w:rsidP="006B4FFD">
      <w:pPr>
        <w:pStyle w:val="Ttulo2"/>
        <w:spacing w:before="240"/>
        <w:rPr>
          <w:color w:val="0000FF"/>
          <w:szCs w:val="18"/>
        </w:rPr>
      </w:pPr>
      <w:r w:rsidRPr="007F5A36">
        <w:rPr>
          <w:color w:val="0000FF"/>
          <w:szCs w:val="18"/>
        </w:rPr>
        <w:t xml:space="preserve">Anexo </w:t>
      </w:r>
      <w:proofErr w:type="spellStart"/>
      <w:r>
        <w:rPr>
          <w:color w:val="0000FF"/>
          <w:szCs w:val="18"/>
        </w:rPr>
        <w:t>xii</w:t>
      </w:r>
      <w:proofErr w:type="spellEnd"/>
      <w:r w:rsidRPr="007F5A36">
        <w:rPr>
          <w:color w:val="0000FF"/>
          <w:szCs w:val="18"/>
        </w:rPr>
        <w:t xml:space="preserve"> – </w:t>
      </w:r>
      <w:proofErr w:type="spellStart"/>
      <w:r>
        <w:rPr>
          <w:color w:val="0000FF"/>
          <w:szCs w:val="18"/>
        </w:rPr>
        <w:t>pROPOSTAS</w:t>
      </w:r>
      <w:proofErr w:type="spellEnd"/>
      <w:r>
        <w:rPr>
          <w:color w:val="0000FF"/>
          <w:szCs w:val="18"/>
        </w:rPr>
        <w:t xml:space="preserve"> ATENDIDAS E NÃO ATENDIDAS PELO </w:t>
      </w:r>
      <w:proofErr w:type="spellStart"/>
      <w:r>
        <w:rPr>
          <w:color w:val="0000FF"/>
          <w:szCs w:val="18"/>
        </w:rPr>
        <w:t>cca</w:t>
      </w:r>
      <w:proofErr w:type="spellEnd"/>
    </w:p>
    <w:p w14:paraId="313C1D20" w14:textId="77777777" w:rsidR="006B4FFD" w:rsidRPr="00033A3D" w:rsidRDefault="006B4FFD" w:rsidP="006B4FFD">
      <w:pPr>
        <w:pStyle w:val="Prefcio"/>
        <w:rPr>
          <w:rFonts w:cs="Arial"/>
          <w:szCs w:val="18"/>
        </w:rPr>
      </w:pPr>
      <w:r w:rsidRPr="00033A3D">
        <w:rPr>
          <w:rFonts w:cs="Arial"/>
          <w:szCs w:val="18"/>
        </w:rPr>
        <w:t>ALTERAÇÕES EM RELAÇÃO À VERSÃO ANTERIOR</w:t>
      </w:r>
    </w:p>
    <w:p w14:paraId="6A3613F0" w14:textId="77777777" w:rsidR="006B4FFD" w:rsidRPr="00842E55" w:rsidRDefault="006B4FFD" w:rsidP="006B4FFD">
      <w:pPr>
        <w:pStyle w:val="Marcador1"/>
      </w:pPr>
      <w:r>
        <w:t>Não se aplica.</w:t>
      </w:r>
    </w:p>
    <w:p w14:paraId="37A7CAAF" w14:textId="77777777" w:rsidR="006B4FFD" w:rsidRPr="009C325A" w:rsidRDefault="006B4FFD" w:rsidP="006B4FFD">
      <w:pPr>
        <w:pStyle w:val="Ttulo1"/>
        <w:numPr>
          <w:ilvl w:val="0"/>
          <w:numId w:val="1"/>
        </w:numPr>
        <w:tabs>
          <w:tab w:val="clear" w:pos="0"/>
        </w:tabs>
      </w:pPr>
      <w:r w:rsidRPr="009C325A">
        <w:t>PROPOSTAS NÃO ATENDIDAS PELO CCA.</w:t>
      </w:r>
    </w:p>
    <w:p w14:paraId="3B177603" w14:textId="77777777" w:rsidR="006B4FFD" w:rsidRDefault="006B4FFD" w:rsidP="006B4FFD">
      <w:pPr>
        <w:pStyle w:val="Normal2"/>
      </w:pPr>
      <w:r>
        <w:t>Para as situações abaixo, o CCA Negocial orienta o cliente a procurar a Agência e PA de vinculação.</w:t>
      </w:r>
    </w:p>
    <w:p w14:paraId="0E173426" w14:textId="77777777" w:rsidR="006B4FFD" w:rsidRPr="00516423" w:rsidRDefault="006B4FFD" w:rsidP="006B4FFD"/>
    <w:p w14:paraId="2B384E3A" w14:textId="77777777" w:rsidR="006B4FFD" w:rsidRPr="00AD1A13" w:rsidRDefault="006B4FFD" w:rsidP="006B4FFD">
      <w:pPr>
        <w:pStyle w:val="Normal3"/>
        <w:rPr>
          <w:b/>
          <w:bCs/>
        </w:rPr>
      </w:pPr>
      <w:bookmarkStart w:id="7758" w:name="Item_1_1_1"/>
      <w:bookmarkEnd w:id="7758"/>
      <w:r w:rsidRPr="00AD1A13">
        <w:rPr>
          <w:b/>
          <w:bCs/>
        </w:rPr>
        <w:t>PROPONENTES, CÔNJUGES, COMPANHEIROS</w:t>
      </w:r>
    </w:p>
    <w:p w14:paraId="2A1DD84B" w14:textId="77777777" w:rsidR="006B4FFD" w:rsidRDefault="006B4FFD" w:rsidP="006B4FFD">
      <w:pPr>
        <w:pStyle w:val="Marcador1"/>
      </w:pPr>
      <w:r>
        <w:t>com idade entre 16 e 18 anos incompletos, mesmo com comprovante de emancipação;</w:t>
      </w:r>
    </w:p>
    <w:p w14:paraId="55FF8B30" w14:textId="77777777" w:rsidR="006B4FFD" w:rsidRDefault="006B4FFD" w:rsidP="006B4FFD">
      <w:pPr>
        <w:pStyle w:val="Marcador1"/>
      </w:pPr>
      <w:r>
        <w:t>que forem utilizar exclusivamente os recursos da CV FGTS para pagamento do preço total do imóvel;</w:t>
      </w:r>
    </w:p>
    <w:p w14:paraId="478B9764" w14:textId="77777777" w:rsidR="006B4FFD" w:rsidRDefault="006B4FFD" w:rsidP="006B4FFD">
      <w:pPr>
        <w:pStyle w:val="Marcador1"/>
      </w:pPr>
      <w:r>
        <w:t>analfabetos e deficientes visuais–prospecção somente nas Agências/PA da CAIXA;</w:t>
      </w:r>
    </w:p>
    <w:p w14:paraId="513BA0D5" w14:textId="77777777" w:rsidR="006B4FFD" w:rsidRDefault="006B4FFD" w:rsidP="006B4FFD">
      <w:pPr>
        <w:pStyle w:val="Marcador1"/>
      </w:pPr>
      <w:r>
        <w:t>cujo somatório dos prazos de construção, se for o caso, amortização e idade do proponente mais idoso ultrapasse 80 anos e 6 meses;</w:t>
      </w:r>
    </w:p>
    <w:p w14:paraId="7795EC7C" w14:textId="77777777" w:rsidR="006B4FFD" w:rsidRDefault="006B4FFD" w:rsidP="006B4FFD">
      <w:pPr>
        <w:pStyle w:val="Marcador1"/>
      </w:pPr>
      <w:r>
        <w:t>que tenham endereço residencial ou comercial no exterior (emigrantes);</w:t>
      </w:r>
    </w:p>
    <w:p w14:paraId="4D9E3A78" w14:textId="77777777" w:rsidR="006B4FFD" w:rsidRDefault="006B4FFD" w:rsidP="006B4FFD">
      <w:pPr>
        <w:pStyle w:val="Marcador1"/>
      </w:pPr>
      <w:r>
        <w:t>que apresentem comprovantes de renda escritos em idioma estrangeiro, mesmo que acompanhados de tradução oficial;</w:t>
      </w:r>
    </w:p>
    <w:p w14:paraId="4A35FD50" w14:textId="77777777" w:rsidR="006B4FFD" w:rsidRDefault="006B4FFD" w:rsidP="006B4FFD">
      <w:pPr>
        <w:pStyle w:val="Marcador1"/>
      </w:pPr>
      <w:r>
        <w:t>que os vendedores sejam ascendentes dos compradores;</w:t>
      </w:r>
    </w:p>
    <w:p w14:paraId="1443B93C" w14:textId="77777777" w:rsidR="006B4FFD" w:rsidRDefault="006B4FFD" w:rsidP="006B4FFD">
      <w:pPr>
        <w:pStyle w:val="Marcador1"/>
      </w:pPr>
      <w:r>
        <w:t>que os compradores sejam casados sob o regime de participação final dos aquestos;</w:t>
      </w:r>
    </w:p>
    <w:p w14:paraId="0525FE1B" w14:textId="77777777" w:rsidR="006B4FFD" w:rsidRDefault="006B4FFD" w:rsidP="006B4FFD">
      <w:pPr>
        <w:pStyle w:val="Marcador1"/>
      </w:pPr>
      <w:r>
        <w:t>quando os compradores forem emigrantes;</w:t>
      </w:r>
    </w:p>
    <w:p w14:paraId="1D91F3FA" w14:textId="77777777" w:rsidR="006B4FFD" w:rsidRDefault="006B4FFD" w:rsidP="006B4FFD">
      <w:pPr>
        <w:pStyle w:val="Marcador1"/>
      </w:pPr>
      <w:r>
        <w:lastRenderedPageBreak/>
        <w:t>enquadrado(s) como Partes Relacionadas e, em caso de dúvidas relativas ao enquadramento como Parte Relacionada, a Agência e PA de vinculação deverá ser acionada para elucidar.</w:t>
      </w:r>
    </w:p>
    <w:p w14:paraId="03499112" w14:textId="77777777" w:rsidR="006B4FFD" w:rsidRPr="00184616" w:rsidRDefault="006B4FFD" w:rsidP="006B4FFD"/>
    <w:p w14:paraId="384F0B73" w14:textId="77777777" w:rsidR="006B4FFD" w:rsidRPr="00184616" w:rsidRDefault="006B4FFD" w:rsidP="006B4FFD">
      <w:pPr>
        <w:pStyle w:val="Normal3"/>
        <w:rPr>
          <w:b/>
          <w:bCs/>
        </w:rPr>
      </w:pPr>
      <w:r w:rsidRPr="00184616">
        <w:rPr>
          <w:b/>
          <w:bCs/>
        </w:rPr>
        <w:t>VENDEDORES, CÔNJUGES, COMPANHEIROS</w:t>
      </w:r>
    </w:p>
    <w:p w14:paraId="4B76FF30" w14:textId="77777777" w:rsidR="006B4FFD" w:rsidRDefault="006B4FFD" w:rsidP="006B4FFD">
      <w:pPr>
        <w:pStyle w:val="Marcador1"/>
      </w:pPr>
      <w:r>
        <w:t>com idade entre 16 e 18 anos incompletos, mesmo com comprovante de emancipação;</w:t>
      </w:r>
    </w:p>
    <w:p w14:paraId="2F28BF10" w14:textId="77777777" w:rsidR="006B4FFD" w:rsidRDefault="006B4FFD" w:rsidP="006B4FFD">
      <w:pPr>
        <w:pStyle w:val="Marcador1"/>
      </w:pPr>
      <w:r>
        <w:t>analfabetos e deficientes visuais–prospecção somente nas Agências/PA da CAIXA, conforme regras para a originação de negócios no ambiente dos Canais Parceiros;</w:t>
      </w:r>
    </w:p>
    <w:p w14:paraId="49368E7F" w14:textId="77777777" w:rsidR="006B4FFD" w:rsidRDefault="006B4FFD" w:rsidP="006B4FFD">
      <w:pPr>
        <w:pStyle w:val="Marcador1"/>
      </w:pPr>
      <w:r>
        <w:t>que tenham endereço residencial no exterior;</w:t>
      </w:r>
    </w:p>
    <w:p w14:paraId="4D057521" w14:textId="77777777" w:rsidR="006B4FFD" w:rsidRDefault="006B4FFD" w:rsidP="006B4FFD">
      <w:pPr>
        <w:pStyle w:val="Marcador1"/>
      </w:pPr>
      <w:r>
        <w:t>que os compradores sejam descendentes dos vendedores;</w:t>
      </w:r>
    </w:p>
    <w:p w14:paraId="656B4868" w14:textId="77777777" w:rsidR="006B4FFD" w:rsidRDefault="006B4FFD" w:rsidP="006B4FFD">
      <w:pPr>
        <w:pStyle w:val="Marcador1"/>
      </w:pPr>
      <w:r>
        <w:t>que os vendedores sejam casados sob o regime de participação final dos aquestos;</w:t>
      </w:r>
    </w:p>
    <w:p w14:paraId="5FC59A51" w14:textId="77777777" w:rsidR="006B4FFD" w:rsidRDefault="006B4FFD" w:rsidP="006B4FFD">
      <w:pPr>
        <w:pStyle w:val="Marcador1"/>
      </w:pPr>
      <w:r>
        <w:t>vendedor(es) (se Instituição Financeira, bancária e não bancária) cujo título aquisitivo tenha sido oriundo de leilão, arrematação ou adjudicação, exceto para Imóveis CAIXA/AMV (oriundos de leilão, arrematação ou adjudicação pela CAIXA);</w:t>
      </w:r>
    </w:p>
    <w:p w14:paraId="3ABDFBC7" w14:textId="77777777" w:rsidR="006B4FFD" w:rsidRDefault="006B4FFD" w:rsidP="006B4FFD">
      <w:pPr>
        <w:pStyle w:val="Marcador1"/>
      </w:pPr>
      <w:r>
        <w:t>enquadrado(s) como Partes Relacionadas e, em caso de dúvidas relativas ao enquadramento como Parte Relacionada, a Agência e PA de vinculação deverá ser acionada para elucidar.</w:t>
      </w:r>
    </w:p>
    <w:p w14:paraId="2570DFC8" w14:textId="77777777" w:rsidR="006B4FFD" w:rsidRDefault="006B4FFD" w:rsidP="006B4FFD">
      <w:pPr>
        <w:pStyle w:val="Normal3"/>
        <w:numPr>
          <w:ilvl w:val="0"/>
          <w:numId w:val="0"/>
        </w:numPr>
      </w:pPr>
    </w:p>
    <w:p w14:paraId="7645B101" w14:textId="77777777" w:rsidR="006B4FFD" w:rsidRPr="00AD7159" w:rsidRDefault="006B4FFD" w:rsidP="006B4FFD">
      <w:pPr>
        <w:pStyle w:val="Normal3"/>
        <w:rPr>
          <w:b/>
          <w:bCs/>
        </w:rPr>
      </w:pPr>
      <w:r w:rsidRPr="00AD7159">
        <w:rPr>
          <w:b/>
          <w:bCs/>
        </w:rPr>
        <w:t>IMÓVEL GARANTIA DA OPERAÇÃO NAS SITUAÇÕES</w:t>
      </w:r>
    </w:p>
    <w:p w14:paraId="6AA459CA" w14:textId="77777777" w:rsidR="006B4FFD" w:rsidRDefault="006B4FFD" w:rsidP="006B4FFD">
      <w:pPr>
        <w:pStyle w:val="Marcador1"/>
      </w:pPr>
      <w:r>
        <w:t>residencial contratado na modalidade leilão, arrematação ou adjudicação (no caso de retomada de garantia pela Instituição Financeira) na proposta atual, exceto quando tratar-se de Imóveis CAIXA/AMV (oriundos de leilão, arrematação ou adjudicação pela CAIXA).</w:t>
      </w:r>
    </w:p>
    <w:p w14:paraId="3E157FE9" w14:textId="77777777" w:rsidR="006B4FFD" w:rsidRDefault="006B4FFD" w:rsidP="006B4FFD">
      <w:pPr>
        <w:pStyle w:val="Marcador1"/>
      </w:pPr>
      <w:r>
        <w:t>residencial pertencente ao ativo UNIÃO;</w:t>
      </w:r>
    </w:p>
    <w:p w14:paraId="59D8EC34" w14:textId="77777777" w:rsidR="006B4FFD" w:rsidRDefault="006B4FFD" w:rsidP="006B4FFD">
      <w:pPr>
        <w:pStyle w:val="Marcador1"/>
      </w:pPr>
      <w:r>
        <w:t>em que a avaliação realizada pela Engenharia da CAIXA ateste que o percentual de obra executado é igual ou superior a 70%(conclusão);</w:t>
      </w:r>
    </w:p>
    <w:p w14:paraId="71EA6992" w14:textId="77777777" w:rsidR="006B4FFD" w:rsidRDefault="006B4FFD" w:rsidP="006B4FFD">
      <w:pPr>
        <w:pStyle w:val="Marcador1"/>
      </w:pPr>
      <w:r>
        <w:t xml:space="preserve">residencial em que os proponentes tenham a intenção de contratar as modalidades Reforma ou Melhoria e Reforma ou Melhoria PCD no programa PMCMV, cuja prospecção é feita somente pela Agência e PA; </w:t>
      </w:r>
    </w:p>
    <w:p w14:paraId="48E0E858" w14:textId="77777777" w:rsidR="006B4FFD" w:rsidRDefault="006B4FFD" w:rsidP="006B4FFD">
      <w:pPr>
        <w:pStyle w:val="Marcador1"/>
      </w:pPr>
      <w:r>
        <w:t>imóvel identificado pela engenharia no laudo como “imóvel atípico”, cujas características encontram-se descritas na tabela de tarifas, devendo o CCA encaminhar o(s) proponente(s) à Agência e PA de vinculação para contratação;</w:t>
      </w:r>
    </w:p>
    <w:p w14:paraId="773E5DCB" w14:textId="77777777" w:rsidR="006B4FFD" w:rsidRDefault="006B4FFD" w:rsidP="006B4FFD">
      <w:pPr>
        <w:pStyle w:val="Marcador1"/>
      </w:pPr>
      <w:r>
        <w:t>imóveis citados no item IMÓVEIS NÃO ACEITOS COMO GARANTIA.</w:t>
      </w:r>
    </w:p>
    <w:p w14:paraId="2EA12F2E" w14:textId="77777777" w:rsidR="006B4FFD" w:rsidRPr="009C325A" w:rsidRDefault="006B4FFD" w:rsidP="006B4FFD">
      <w:pPr>
        <w:pStyle w:val="Ttulo1"/>
        <w:numPr>
          <w:ilvl w:val="0"/>
          <w:numId w:val="1"/>
        </w:numPr>
        <w:tabs>
          <w:tab w:val="clear" w:pos="0"/>
        </w:tabs>
      </w:pPr>
      <w:r w:rsidRPr="009C325A">
        <w:t>PROPOSTAS ATENDIDAS PELO CCA.</w:t>
      </w:r>
    </w:p>
    <w:p w14:paraId="789BCA0E" w14:textId="77777777" w:rsidR="006B4FFD" w:rsidRDefault="006B4FFD" w:rsidP="006B4FFD">
      <w:pPr>
        <w:pStyle w:val="Marcador1"/>
      </w:pPr>
      <w:r>
        <w:t>aquisição de imóvel residencial urbano concluído, no SFH ou no SFI, em operações vinculadas a empreendimento, inclusive parcerias, (unidade complementar e alocação de recursos) e/ou operações individuais de aquisição de imóvel novo ou usado;</w:t>
      </w:r>
    </w:p>
    <w:p w14:paraId="0BA36CD5" w14:textId="77777777" w:rsidR="006B4FFD" w:rsidRDefault="006B4FFD" w:rsidP="006B4FFD">
      <w:pPr>
        <w:pStyle w:val="Marcador1"/>
      </w:pPr>
      <w:r>
        <w:t>aquisição de imóvel de propriedade da CAIXA, Imóvel CAIXA/AMV (adjudicado, arrematado e recebido em dação em pagamento);</w:t>
      </w:r>
    </w:p>
    <w:p w14:paraId="1792D0AB" w14:textId="77777777" w:rsidR="006B4FFD" w:rsidRDefault="006B4FFD" w:rsidP="006B4FFD">
      <w:pPr>
        <w:pStyle w:val="Marcador1"/>
      </w:pPr>
      <w:r>
        <w:t>aquisição de Imóvel CAIXA/AMV (levado a leilão decorrente da consolidação da propriedade e de execução promovidas pela CAIXA), oriundo de financiamento habitacional;</w:t>
      </w:r>
    </w:p>
    <w:p w14:paraId="765BE6D1" w14:textId="77777777" w:rsidR="006B4FFD" w:rsidRDefault="006B4FFD" w:rsidP="006B4FFD">
      <w:pPr>
        <w:pStyle w:val="Marcador1"/>
      </w:pPr>
      <w:r>
        <w:t>imóvel objeto da proposta que esteja financiado na CAIXA ou em outra Instituição Financeira:</w:t>
      </w:r>
    </w:p>
    <w:p w14:paraId="3EB2D0B1" w14:textId="77777777" w:rsidR="006B4FFD" w:rsidRDefault="006B4FFD" w:rsidP="006B4FFD">
      <w:pPr>
        <w:pStyle w:val="Alinea"/>
      </w:pPr>
      <w:r>
        <w:t>nas propostas individuais, exceto modalidade Aquisição de Terreno e Construção;</w:t>
      </w:r>
    </w:p>
    <w:p w14:paraId="6CFCFE60" w14:textId="77777777" w:rsidR="006B4FFD" w:rsidRDefault="006B4FFD" w:rsidP="006B4FFD">
      <w:pPr>
        <w:pStyle w:val="Marcador2"/>
      </w:pPr>
      <w:r>
        <w:t>para Alocação de Recursos de empreendimentos;</w:t>
      </w:r>
    </w:p>
    <w:p w14:paraId="40B78E2E" w14:textId="77777777" w:rsidR="006B4FFD" w:rsidRDefault="006B4FFD" w:rsidP="006B4FFD">
      <w:pPr>
        <w:pStyle w:val="Marcador2"/>
      </w:pPr>
      <w:r>
        <w:t>aquisição de imóvel comercial ou misto novo ou usado;</w:t>
      </w:r>
    </w:p>
    <w:p w14:paraId="5CD6445D" w14:textId="77777777" w:rsidR="006B4FFD" w:rsidRDefault="006B4FFD" w:rsidP="006B4FFD">
      <w:pPr>
        <w:pStyle w:val="Marcador2"/>
      </w:pPr>
      <w:r>
        <w:t>aquisição de terreno e construção residencial, construção em terreno próprio, residencial ou comercial, vinculado a empreendimento, inclusive parcerias, (unidade agregada) ou não;</w:t>
      </w:r>
    </w:p>
    <w:p w14:paraId="230992D5" w14:textId="77777777" w:rsidR="006B4FFD" w:rsidRDefault="006B4FFD" w:rsidP="006B4FFD">
      <w:pPr>
        <w:pStyle w:val="Marcador2"/>
      </w:pPr>
      <w:r>
        <w:t>imóvel individual que envolva interveniente anuente;</w:t>
      </w:r>
    </w:p>
    <w:p w14:paraId="4152B033" w14:textId="77777777" w:rsidR="006B4FFD" w:rsidRDefault="006B4FFD" w:rsidP="006B4FFD">
      <w:pPr>
        <w:pStyle w:val="Marcador2"/>
      </w:pPr>
      <w:r>
        <w:t>imóvel objeto da proposta transmitido mediante Formal de Partilha, Escritura Pública de Inventário, Alvará ou Carta de Adjudicação Judicial.</w:t>
      </w:r>
    </w:p>
    <w:p w14:paraId="1C3E5E8F" w14:textId="77777777" w:rsidR="006B4FFD" w:rsidRDefault="006B4FFD" w:rsidP="006B4FFD">
      <w:pPr>
        <w:pStyle w:val="Marcador2"/>
      </w:pPr>
      <w:r>
        <w:t>imóvel com averbação de separação e/ou divórcio sem o formal d partilha averbado, desde que nas situações a seguir:</w:t>
      </w:r>
    </w:p>
    <w:p w14:paraId="1FBE591C" w14:textId="77777777" w:rsidR="006B4FFD" w:rsidRDefault="006B4FFD" w:rsidP="006B4FFD">
      <w:pPr>
        <w:pStyle w:val="Marcador1"/>
        <w:numPr>
          <w:ilvl w:val="1"/>
          <w:numId w:val="2"/>
        </w:numPr>
      </w:pPr>
      <w:r>
        <w:t>se ex-cônjuges figurarem como vendedores na minuta/contrato;</w:t>
      </w:r>
    </w:p>
    <w:p w14:paraId="646D53BF" w14:textId="77777777" w:rsidR="006B4FFD" w:rsidRDefault="006B4FFD" w:rsidP="006B4FFD">
      <w:pPr>
        <w:pStyle w:val="Marcador1"/>
        <w:numPr>
          <w:ilvl w:val="1"/>
          <w:numId w:val="2"/>
        </w:numPr>
      </w:pPr>
      <w:r>
        <w:lastRenderedPageBreak/>
        <w:t>se o imóvel, objeto do financiamento, tiver sido adquirido por um dos ex-cônjuges com data anterior ao casamento (regimes de comunhão parcial de bens ou separação total de bens), e aquele que for proprietário figurar como vendedor;</w:t>
      </w:r>
    </w:p>
    <w:p w14:paraId="5132B8A7" w14:textId="77777777" w:rsidR="006B4FFD" w:rsidRDefault="006B4FFD" w:rsidP="006B4FFD">
      <w:pPr>
        <w:pStyle w:val="Marcador1"/>
        <w:numPr>
          <w:ilvl w:val="1"/>
          <w:numId w:val="2"/>
        </w:numPr>
      </w:pPr>
      <w:r>
        <w:t>se o imóvel, objeto do financiamento, tiver sido adquirido por um dos ex-cônjuges com data posterior à separação judicial ou divórcio, averbado na certidão de casamento (regimes de comunhão parcial de bens ou separação total de bens), e aquele que for proprietário figurar como vendedor;</w:t>
      </w:r>
    </w:p>
    <w:p w14:paraId="21E2B896" w14:textId="77777777" w:rsidR="006B4FFD" w:rsidRDefault="006B4FFD" w:rsidP="006B4FFD">
      <w:pPr>
        <w:pStyle w:val="Marcador2"/>
      </w:pPr>
      <w:r>
        <w:t>imóvel da proposta esteja sob regime enfitêutico –foro e laudêmio;</w:t>
      </w:r>
    </w:p>
    <w:p w14:paraId="11D004C6" w14:textId="77777777" w:rsidR="006B4FFD" w:rsidRDefault="006B4FFD" w:rsidP="006B4FFD">
      <w:pPr>
        <w:pStyle w:val="Marcador2"/>
      </w:pPr>
      <w:r>
        <w:t>aquisição de fração ideal remanescente pelo proponente que figurar como proprietário na mesma escritura aquisitiva de imóvel quitado, observadas as regras constantes nos arquivos apensados;</w:t>
      </w:r>
    </w:p>
    <w:p w14:paraId="7453CED5" w14:textId="77777777" w:rsidR="006B4FFD" w:rsidRDefault="006B4FFD" w:rsidP="006B4FFD">
      <w:pPr>
        <w:pStyle w:val="Marcador2"/>
      </w:pPr>
      <w:r>
        <w:t>imóvel com parte de área edificada não averbada, desde que não haja comprometimento da garantia sob os aspectos físicos ou de mercado, sendo que no Laudo de Avaliação ou no Relatório de Valoração são consideradas e informadas as áreas averbadas e/ou não averbadas, com o valor total do imóvel;</w:t>
      </w:r>
    </w:p>
    <w:p w14:paraId="4E32B657" w14:textId="77777777" w:rsidR="006B4FFD" w:rsidRDefault="006B4FFD" w:rsidP="006B4FFD">
      <w:pPr>
        <w:pStyle w:val="Marcador2"/>
      </w:pPr>
      <w:r>
        <w:t>vendedor(es) PF ou PJ cujo(s) sócio(s)/representante(s) legal(</w:t>
      </w:r>
      <w:proofErr w:type="spellStart"/>
      <w:r>
        <w:t>is</w:t>
      </w:r>
      <w:proofErr w:type="spellEnd"/>
      <w:r>
        <w:t>)ou procurador(es), seja(m) brasileiro(s)ou estrangeiro(s)detentores de Carteira de Registro Nacional Migratório, na modalidade individual;</w:t>
      </w:r>
    </w:p>
    <w:p w14:paraId="0A8A1647" w14:textId="77777777" w:rsidR="006B4FFD" w:rsidRDefault="006B4FFD" w:rsidP="006B4FFD">
      <w:pPr>
        <w:pStyle w:val="Marcador2"/>
      </w:pPr>
      <w:r>
        <w:t>imóvel concluído com até 60% da área sob Regime de Ocupação, exclusivamente para o Programa CCSBPE e Imóvel Concluído localizado nos Estados:</w:t>
      </w:r>
    </w:p>
    <w:p w14:paraId="6E856021" w14:textId="77777777" w:rsidR="006B4FFD" w:rsidRDefault="006B4FFD" w:rsidP="006B4FFD">
      <w:pPr>
        <w:pStyle w:val="Marcador2"/>
        <w:numPr>
          <w:ilvl w:val="1"/>
          <w:numId w:val="3"/>
        </w:numPr>
      </w:pPr>
      <w:r>
        <w:t xml:space="preserve">de Pernambuco, com tramitação da proposta por CCA localizado no referido Estado e vinculado </w:t>
      </w:r>
      <w:proofErr w:type="gramStart"/>
      <w:r>
        <w:t>à</w:t>
      </w:r>
      <w:proofErr w:type="gramEnd"/>
      <w:r>
        <w:t xml:space="preserve"> uma das Agências/PA vinculadas à SR Recife ou;</w:t>
      </w:r>
    </w:p>
    <w:p w14:paraId="0DC5D6FD" w14:textId="77777777" w:rsidR="006B4FFD" w:rsidRDefault="006B4FFD" w:rsidP="006B4FFD">
      <w:pPr>
        <w:pStyle w:val="Marcador2"/>
        <w:numPr>
          <w:ilvl w:val="1"/>
          <w:numId w:val="3"/>
        </w:numPr>
      </w:pPr>
      <w:r>
        <w:t xml:space="preserve">do Rio de Janeiro, com tramitação da proposta por CCA localizado no referido Estado e vinculado </w:t>
      </w:r>
      <w:proofErr w:type="gramStart"/>
      <w:r>
        <w:t>à</w:t>
      </w:r>
      <w:proofErr w:type="gramEnd"/>
      <w:r>
        <w:t xml:space="preserve"> uma das Agências/PA vinculadas à SR Sul Fluminense.</w:t>
      </w:r>
    </w:p>
    <w:p w14:paraId="79D56B44" w14:textId="77777777" w:rsidR="006B4FFD" w:rsidRDefault="006B4FFD" w:rsidP="006B4FFD">
      <w:pPr>
        <w:pStyle w:val="Marcador2"/>
        <w:numPr>
          <w:ilvl w:val="1"/>
          <w:numId w:val="3"/>
        </w:numPr>
      </w:pPr>
      <w:r>
        <w:t>prospecção de pedidos de portabilidade para a CAIXA de detentores de contratos de financiamento habitacional concedidos em outras instituições financeiras de acordo com o MO43090.</w:t>
      </w:r>
    </w:p>
    <w:p w14:paraId="0B811B39" w14:textId="77777777" w:rsidR="006B4FFD" w:rsidRDefault="006B4FFD" w:rsidP="006B4FFD"/>
    <w:p w14:paraId="72FE1592" w14:textId="77777777" w:rsidR="006B4FFD" w:rsidRDefault="006B4FFD" w:rsidP="006B4FFD">
      <w:pPr>
        <w:pStyle w:val="Normal2"/>
        <w:rPr>
          <w:b/>
          <w:bCs/>
        </w:rPr>
      </w:pPr>
      <w:r w:rsidRPr="00D74765">
        <w:rPr>
          <w:b/>
          <w:bCs/>
        </w:rPr>
        <w:t>PROPOSTAS ATENDIDAS PELO CCA MEDIANTE PARECER JURIDICO FAVORAVEL</w:t>
      </w:r>
    </w:p>
    <w:p w14:paraId="188E8744" w14:textId="77777777" w:rsidR="006B4FFD" w:rsidRPr="009148DC" w:rsidRDefault="006B4FFD" w:rsidP="006B4FFD">
      <w:pPr>
        <w:pStyle w:val="Normal3"/>
        <w:rPr>
          <w:b/>
          <w:bCs/>
        </w:rPr>
      </w:pPr>
      <w:r>
        <w:t>Nas situações abaixo, a operação poderá prosseguir no Canal Parceiro após consulta jurídica e emissão de parecer jurídico favorável, que deve compor o dossiê:</w:t>
      </w:r>
    </w:p>
    <w:p w14:paraId="2EE7EDAF" w14:textId="77777777" w:rsidR="006B4FFD" w:rsidRDefault="006B4FFD" w:rsidP="006B4FFD">
      <w:pPr>
        <w:pStyle w:val="Marcador1"/>
      </w:pPr>
      <w:r>
        <w:t>imóvel ou terreno de propriedade do Poder Público local, ou por ele doado, em operações enquadradas no Programa Casa Verde e Amarela;</w:t>
      </w:r>
    </w:p>
    <w:p w14:paraId="12960BF9" w14:textId="77777777" w:rsidR="006B4FFD" w:rsidRDefault="006B4FFD" w:rsidP="006B4FFD">
      <w:pPr>
        <w:pStyle w:val="Marcador1"/>
      </w:pPr>
      <w:r>
        <w:t>existência de certidão positiva na matrícula;</w:t>
      </w:r>
    </w:p>
    <w:p w14:paraId="2156082E" w14:textId="77777777" w:rsidR="006B4FFD" w:rsidRDefault="006B4FFD" w:rsidP="006B4FFD">
      <w:pPr>
        <w:pStyle w:val="Marcador1"/>
      </w:pPr>
      <w:r>
        <w:t>ônus ou apontamento restritivo em nome do proponente/participante/vendedor;</w:t>
      </w:r>
    </w:p>
    <w:p w14:paraId="7C849371" w14:textId="77777777" w:rsidR="006B4FFD" w:rsidRPr="002C1948" w:rsidRDefault="006B4FFD" w:rsidP="006B4FFD">
      <w:pPr>
        <w:pStyle w:val="Marcador1"/>
        <w:rPr>
          <w:b/>
          <w:bCs/>
        </w:rPr>
      </w:pPr>
      <w:r>
        <w:t>proponentes, Cônjuges, Companheiros representados por tutela e curatela;</w:t>
      </w:r>
    </w:p>
    <w:p w14:paraId="051941E0" w14:textId="77777777" w:rsidR="006B4FFD" w:rsidRDefault="006B4FFD" w:rsidP="006B4FFD">
      <w:pPr>
        <w:pStyle w:val="Marcador1"/>
      </w:pPr>
      <w:r>
        <w:t>proponentes, Cônjuges, Companheiros representados por inventariante;</w:t>
      </w:r>
    </w:p>
    <w:p w14:paraId="3500F08A" w14:textId="77777777" w:rsidR="006B4FFD" w:rsidRDefault="006B4FFD" w:rsidP="006B4FFD">
      <w:pPr>
        <w:pStyle w:val="Marcador1"/>
      </w:pPr>
      <w:r>
        <w:t>proponentes, Cônjuges, Companheiros que apresentem determinação ou alvará judicial para aquisição do imóvel;</w:t>
      </w:r>
    </w:p>
    <w:p w14:paraId="0018A086" w14:textId="77777777" w:rsidR="006B4FFD" w:rsidRDefault="006B4FFD" w:rsidP="006B4FFD">
      <w:pPr>
        <w:pStyle w:val="Marcador1"/>
      </w:pPr>
      <w:r>
        <w:t>vendedores, Cônjuges, Companheiros representados por tutela e curatela;</w:t>
      </w:r>
    </w:p>
    <w:p w14:paraId="4BD2E59C" w14:textId="77777777" w:rsidR="006B4FFD" w:rsidRDefault="006B4FFD" w:rsidP="006B4FFD">
      <w:pPr>
        <w:pStyle w:val="Marcador1"/>
      </w:pPr>
      <w:r>
        <w:t>vendedores, Cônjuges, Companheiros representados por inventariante;</w:t>
      </w:r>
    </w:p>
    <w:p w14:paraId="74BF5C99" w14:textId="77777777" w:rsidR="006B4FFD" w:rsidRDefault="006B4FFD" w:rsidP="006B4FFD">
      <w:pPr>
        <w:pStyle w:val="Marcador1"/>
      </w:pPr>
      <w:r>
        <w:t xml:space="preserve">imóvel com averbação de separação e/ou divórcio sem o formal de partilha averbado, exceto nas situações previstas no item </w:t>
      </w:r>
      <w:r w:rsidRPr="00A7370C">
        <w:t xml:space="preserve">[MN, </w:t>
      </w:r>
      <w:hyperlink w:anchor="Item_2" w:history="1">
        <w:r>
          <w:rPr>
            <w:rStyle w:val="Hyperlink"/>
          </w:rPr>
          <w:t>2</w:t>
        </w:r>
      </w:hyperlink>
      <w:r w:rsidRPr="00A7370C">
        <w:t>]</w:t>
      </w:r>
      <w:r>
        <w:t>, nono marcador, para as quais não é necessária consulta jurídica;</w:t>
      </w:r>
    </w:p>
    <w:p w14:paraId="6C5059A2" w14:textId="77777777" w:rsidR="006B4FFD" w:rsidRPr="001D6878" w:rsidRDefault="006B4FFD" w:rsidP="006B4FFD">
      <w:pPr>
        <w:pStyle w:val="Marcador1"/>
      </w:pPr>
      <w:r>
        <w:t>cujo imóvel objeto do financiamento possua concessão de Direito Real de Uso, desde que o direito real de uso seja concedido pela Administração Pública e incida sobre área contígua e não sobre o próprio imóvel objeto do financiamento oferecido em garantia.</w:t>
      </w:r>
    </w:p>
    <w:p w14:paraId="0FADFB67" w14:textId="77777777" w:rsidR="006B4FFD" w:rsidRDefault="006B4FFD"/>
    <w:p w14:paraId="5946FE87" w14:textId="77777777" w:rsidR="006B4FFD" w:rsidRPr="005C4EB8" w:rsidRDefault="006B4FFD" w:rsidP="006B4FFD">
      <w:pPr>
        <w:pStyle w:val="Ttulo"/>
        <w:rPr>
          <w:rFonts w:ascii="Calibri" w:hAnsi="Calibri" w:cs="Calibri"/>
          <w:sz w:val="24"/>
          <w:szCs w:val="24"/>
        </w:rPr>
      </w:pPr>
      <w:r w:rsidRPr="005C4EB8">
        <w:rPr>
          <w:rFonts w:ascii="Calibri" w:hAnsi="Calibri" w:cs="Calibri"/>
          <w:sz w:val="24"/>
          <w:szCs w:val="24"/>
        </w:rPr>
        <w:t>ANEXO XIII –</w:t>
      </w:r>
      <w:r w:rsidRPr="005C4EB8">
        <w:rPr>
          <w:rFonts w:ascii="Calibri" w:hAnsi="Calibri" w:cs="Calibri"/>
          <w:iCs/>
          <w:sz w:val="24"/>
          <w:szCs w:val="24"/>
        </w:rPr>
        <w:t xml:space="preserve"> </w:t>
      </w:r>
      <w:r>
        <w:rPr>
          <w:rFonts w:ascii="Calibri" w:hAnsi="Calibri" w:cs="Calibri"/>
          <w:iCs/>
          <w:sz w:val="24"/>
          <w:szCs w:val="24"/>
        </w:rPr>
        <w:t xml:space="preserve">modelo do </w:t>
      </w:r>
      <w:r w:rsidRPr="005C4EB8">
        <w:rPr>
          <w:rFonts w:ascii="Calibri" w:hAnsi="Calibri" w:cs="Calibri"/>
          <w:sz w:val="24"/>
          <w:szCs w:val="24"/>
        </w:rPr>
        <w:t xml:space="preserve">TERMO DE </w:t>
      </w:r>
      <w:proofErr w:type="spellStart"/>
      <w:r w:rsidRPr="005C4EB8">
        <w:rPr>
          <w:rFonts w:ascii="Calibri" w:hAnsi="Calibri" w:cs="Calibri"/>
          <w:sz w:val="24"/>
          <w:szCs w:val="24"/>
        </w:rPr>
        <w:t>RERrATIFICAÇÃO</w:t>
      </w:r>
      <w:proofErr w:type="spellEnd"/>
      <w:r w:rsidRPr="005C4EB8">
        <w:rPr>
          <w:rFonts w:ascii="Calibri" w:hAnsi="Calibri" w:cs="Calibri"/>
          <w:sz w:val="24"/>
          <w:szCs w:val="24"/>
        </w:rPr>
        <w:t xml:space="preserve"> DE CONTRATO, n.º </w:t>
      </w:r>
      <w:r>
        <w:rPr>
          <w:rFonts w:ascii="Calibri" w:hAnsi="Calibri" w:cs="Calibri"/>
          <w:sz w:val="24"/>
          <w:szCs w:val="24"/>
        </w:rPr>
        <w:fldChar w:fldCharType="begin">
          <w:ffData>
            <w:name w:val=""/>
            <w:enabled/>
            <w:calcOnExit w:val="0"/>
            <w:textInput>
              <w:default w:val="(número do contrato)"/>
            </w:textInput>
          </w:ffData>
        </w:fldChar>
      </w:r>
      <w:r>
        <w:rPr>
          <w:rFonts w:ascii="Calibri" w:hAnsi="Calibri" w:cs="Calibri"/>
          <w:sz w:val="24"/>
          <w:szCs w:val="24"/>
        </w:rPr>
        <w:instrText xml:space="preserve"> FORMTEXT </w:instrText>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(número do contrato)</w:t>
      </w:r>
      <w:r>
        <w:rPr>
          <w:rFonts w:ascii="Calibri" w:hAnsi="Calibri" w:cs="Calibri"/>
          <w:sz w:val="24"/>
          <w:szCs w:val="24"/>
        </w:rPr>
        <w:fldChar w:fldCharType="end"/>
      </w:r>
      <w:r w:rsidRPr="005C4EB8">
        <w:rPr>
          <w:rFonts w:ascii="Calibri" w:hAnsi="Calibri" w:cs="Calibri"/>
          <w:sz w:val="24"/>
          <w:szCs w:val="24"/>
        </w:rPr>
        <w:t xml:space="preserve">, assinado em </w:t>
      </w:r>
      <w:r>
        <w:rPr>
          <w:rFonts w:ascii="Calibri" w:hAnsi="Calibri" w:cs="Calibri"/>
          <w:sz w:val="24"/>
          <w:szCs w:val="24"/>
        </w:rPr>
        <w:fldChar w:fldCharType="begin">
          <w:ffData>
            <w:name w:val=""/>
            <w:enabled/>
            <w:calcOnExit w:val="0"/>
            <w:textInput>
              <w:default w:val="(data da assinatura do contrato)"/>
            </w:textInput>
          </w:ffData>
        </w:fldChar>
      </w:r>
      <w:r>
        <w:rPr>
          <w:rFonts w:ascii="Calibri" w:hAnsi="Calibri" w:cs="Calibri"/>
          <w:sz w:val="24"/>
          <w:szCs w:val="24"/>
        </w:rPr>
        <w:instrText xml:space="preserve"> FORMTEXT </w:instrText>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(data da assinatura do contrato)</w:t>
      </w:r>
      <w:r>
        <w:rPr>
          <w:rFonts w:ascii="Calibri" w:hAnsi="Calibri" w:cs="Calibri"/>
          <w:sz w:val="24"/>
          <w:szCs w:val="24"/>
        </w:rPr>
        <w:fldChar w:fldCharType="end"/>
      </w:r>
      <w:r w:rsidRPr="005C4EB8">
        <w:rPr>
          <w:rFonts w:ascii="Calibri" w:hAnsi="Calibri" w:cs="Calibri"/>
          <w:sz w:val="24"/>
          <w:szCs w:val="24"/>
        </w:rPr>
        <w:t>.</w:t>
      </w:r>
    </w:p>
    <w:p w14:paraId="139F6ED1" w14:textId="77777777" w:rsidR="006B4FFD" w:rsidRPr="005C4EB8" w:rsidRDefault="006B4FFD" w:rsidP="006B4FFD">
      <w:pPr>
        <w:rPr>
          <w:rFonts w:ascii="Calibri" w:hAnsi="Calibri" w:cs="Calibri"/>
          <w:sz w:val="24"/>
        </w:rPr>
      </w:pPr>
    </w:p>
    <w:p w14:paraId="666AFF5F" w14:textId="77777777" w:rsidR="006B4FFD" w:rsidRPr="005C4EB8" w:rsidRDefault="006B4FFD" w:rsidP="006B4FFD">
      <w:pPr>
        <w:pStyle w:val="Textoembloco"/>
        <w:rPr>
          <w:rFonts w:ascii="Calibri" w:hAnsi="Calibri" w:cs="Calibri"/>
          <w:sz w:val="24"/>
          <w:szCs w:val="24"/>
        </w:rPr>
      </w:pPr>
      <w:r w:rsidRPr="005C4EB8">
        <w:rPr>
          <w:rFonts w:ascii="Calibri" w:hAnsi="Calibri" w:cs="Calibri"/>
          <w:sz w:val="24"/>
          <w:szCs w:val="24"/>
        </w:rPr>
        <w:t>Por este instrumento particular, com caráter de escritura pública, na forma do artigo 61 e seus parágrafos, da Lei nº 4.380, de 21 de agosto de 1964, alterada pela Lei nº 5.049, de 29 de junho de 1966 e artigo 38 da Lei n.º 9.514, de 20 de novembro de 1997, as partes adiante mencionadas e qualificadas têm, entre si, justo e contratado, retificar e ratificar o contrato identificado mediante cláusulas, termos e condições seguintes:</w:t>
      </w:r>
    </w:p>
    <w:p w14:paraId="31D3C93D" w14:textId="77777777" w:rsidR="006B4FFD" w:rsidRPr="005C4EB8" w:rsidRDefault="006B4FFD" w:rsidP="006B4FFD">
      <w:pPr>
        <w:pStyle w:val="Textoembloco"/>
        <w:rPr>
          <w:rFonts w:ascii="Calibri" w:hAnsi="Calibri" w:cs="Calibri"/>
          <w:sz w:val="24"/>
          <w:szCs w:val="24"/>
        </w:rPr>
      </w:pPr>
    </w:p>
    <w:tbl>
      <w:tblPr>
        <w:tblW w:w="9639" w:type="dxa"/>
        <w:tblInd w:w="255" w:type="dxa"/>
        <w:tblLayout w:type="fixed"/>
        <w:tblCellMar>
          <w:left w:w="113" w:type="dxa"/>
          <w:right w:w="113" w:type="dxa"/>
        </w:tblCellMar>
        <w:tblLook w:val="0000" w:firstRow="0" w:lastRow="0" w:firstColumn="0" w:lastColumn="0" w:noHBand="0" w:noVBand="0"/>
      </w:tblPr>
      <w:tblGrid>
        <w:gridCol w:w="9639"/>
      </w:tblGrid>
      <w:tr w:rsidR="006B4FFD" w:rsidRPr="005C4EB8" w14:paraId="44580D91" w14:textId="77777777" w:rsidTr="00C61CE0">
        <w:trPr>
          <w:cantSplit/>
        </w:trPr>
        <w:tc>
          <w:tcPr>
            <w:tcW w:w="9639" w:type="dxa"/>
            <w:tcBorders>
              <w:top w:val="single" w:sz="6" w:space="0" w:color="auto"/>
              <w:left w:val="single" w:sz="6" w:space="0" w:color="auto"/>
              <w:bottom w:val="single" w:sz="6" w:space="0" w:color="auto"/>
              <w:right w:val="single" w:sz="6" w:space="0" w:color="auto"/>
            </w:tcBorders>
          </w:tcPr>
          <w:p w14:paraId="24DBE7F4" w14:textId="77777777" w:rsidR="006B4FFD" w:rsidRPr="005C4EB8" w:rsidRDefault="006B4FFD" w:rsidP="00C61CE0">
            <w:pPr>
              <w:rPr>
                <w:rFonts w:ascii="Calibri" w:hAnsi="Calibri" w:cs="Calibri"/>
                <w:b/>
                <w:color w:val="000000"/>
                <w:sz w:val="24"/>
              </w:rPr>
            </w:pPr>
            <w:r w:rsidRPr="005C4EB8">
              <w:rPr>
                <w:rFonts w:ascii="Calibri" w:hAnsi="Calibri" w:cs="Calibri"/>
                <w:b/>
                <w:color w:val="000000"/>
                <w:sz w:val="24"/>
              </w:rPr>
              <w:t>A1 - VENDEDOR(ES):</w:t>
            </w:r>
          </w:p>
          <w:p w14:paraId="235E375C" w14:textId="77777777" w:rsidR="006B4FFD" w:rsidRPr="005C4EB8" w:rsidRDefault="006B4FFD" w:rsidP="00C61CE0">
            <w:pPr>
              <w:rPr>
                <w:rFonts w:ascii="Calibri" w:hAnsi="Calibri" w:cs="Calibri"/>
                <w:b/>
                <w:color w:val="000000"/>
                <w:sz w:val="24"/>
              </w:rPr>
            </w:pPr>
            <w:r w:rsidRPr="005C4EB8">
              <w:rPr>
                <w:rFonts w:ascii="Calibri" w:hAnsi="Calibri" w:cs="Calibri"/>
                <w:sz w:val="24"/>
              </w:rPr>
              <w:fldChar w:fldCharType="begin">
                <w:ffData>
                  <w:name w:val=""/>
                  <w:enabled/>
                  <w:calcOnExit w:val="0"/>
                  <w:textInput/>
                </w:ffData>
              </w:fldChar>
            </w:r>
            <w:r w:rsidRPr="005C4EB8">
              <w:rPr>
                <w:rFonts w:ascii="Calibri" w:hAnsi="Calibri" w:cs="Calibri"/>
                <w:sz w:val="24"/>
              </w:rPr>
              <w:instrText xml:space="preserve"> FORMTEXT </w:instrText>
            </w:r>
            <w:r w:rsidRPr="005C4EB8">
              <w:rPr>
                <w:rFonts w:ascii="Calibri" w:hAnsi="Calibri" w:cs="Calibri"/>
                <w:sz w:val="24"/>
              </w:rPr>
            </w:r>
            <w:r w:rsidRPr="005C4EB8">
              <w:rPr>
                <w:rFonts w:ascii="Calibri" w:hAnsi="Calibri" w:cs="Calibri"/>
                <w:sz w:val="24"/>
              </w:rPr>
              <w:fldChar w:fldCharType="separate"/>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fldChar w:fldCharType="end"/>
            </w:r>
          </w:p>
          <w:p w14:paraId="707E9558" w14:textId="77777777" w:rsidR="006B4FFD" w:rsidRPr="005C4EB8" w:rsidRDefault="006B4FFD" w:rsidP="00C61CE0">
            <w:pPr>
              <w:rPr>
                <w:rFonts w:ascii="Calibri" w:hAnsi="Calibri" w:cs="Calibri"/>
                <w:color w:val="000000"/>
                <w:sz w:val="24"/>
              </w:rPr>
            </w:pPr>
            <w:r w:rsidRPr="005C4EB8">
              <w:rPr>
                <w:rFonts w:ascii="Calibri" w:hAnsi="Calibri" w:cs="Calibri"/>
                <w:b/>
                <w:color w:val="000000"/>
                <w:sz w:val="24"/>
              </w:rPr>
              <w:t xml:space="preserve"> (</w:t>
            </w:r>
            <w:r w:rsidRPr="005C4EB8">
              <w:rPr>
                <w:rFonts w:ascii="Calibri" w:hAnsi="Calibri" w:cs="Calibri"/>
                <w:color w:val="000000"/>
                <w:sz w:val="24"/>
              </w:rPr>
              <w:t>CONFORME MINUTA ANTERIOR, SEM CORREÇOES)</w:t>
            </w:r>
          </w:p>
          <w:p w14:paraId="43343167" w14:textId="77777777" w:rsidR="006B4FFD" w:rsidRPr="005C4EB8" w:rsidRDefault="006B4FFD" w:rsidP="00C61CE0">
            <w:pPr>
              <w:rPr>
                <w:rFonts w:ascii="Calibri" w:hAnsi="Calibri" w:cs="Calibri"/>
                <w:sz w:val="24"/>
              </w:rPr>
            </w:pPr>
          </w:p>
        </w:tc>
      </w:tr>
      <w:tr w:rsidR="006B4FFD" w:rsidRPr="005C4EB8" w14:paraId="6981631E" w14:textId="77777777" w:rsidTr="00C61C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9639" w:type="dxa"/>
          </w:tcPr>
          <w:p w14:paraId="010D42A8" w14:textId="77777777" w:rsidR="006B4FFD" w:rsidRPr="005C4EB8" w:rsidRDefault="006B4FFD" w:rsidP="00C61CE0">
            <w:pPr>
              <w:rPr>
                <w:rFonts w:ascii="Calibri" w:hAnsi="Calibri" w:cs="Calibri"/>
                <w:b/>
                <w:color w:val="000000"/>
                <w:sz w:val="24"/>
              </w:rPr>
            </w:pPr>
            <w:r w:rsidRPr="005C4EB8">
              <w:rPr>
                <w:rFonts w:ascii="Calibri" w:hAnsi="Calibri" w:cs="Calibri"/>
                <w:b/>
                <w:color w:val="000000"/>
                <w:sz w:val="24"/>
              </w:rPr>
              <w:t>A2 - COMPRADOR(ES) E DEVEDOR(ES) FIDUCIANTE(S), doravante denominado(s) DEVEDOR(ES):</w:t>
            </w:r>
          </w:p>
          <w:p w14:paraId="74C2C560" w14:textId="77777777" w:rsidR="006B4FFD" w:rsidRPr="005C4EB8" w:rsidRDefault="006B4FFD" w:rsidP="00C61CE0">
            <w:pPr>
              <w:rPr>
                <w:rFonts w:ascii="Calibri" w:hAnsi="Calibri" w:cs="Calibri"/>
                <w:b/>
                <w:color w:val="000000"/>
                <w:sz w:val="24"/>
              </w:rPr>
            </w:pPr>
            <w:r w:rsidRPr="005C4EB8">
              <w:rPr>
                <w:rFonts w:ascii="Calibri" w:hAnsi="Calibri" w:cs="Calibri"/>
                <w:sz w:val="24"/>
              </w:rPr>
              <w:fldChar w:fldCharType="begin">
                <w:ffData>
                  <w:name w:val=""/>
                  <w:enabled/>
                  <w:calcOnExit w:val="0"/>
                  <w:textInput/>
                </w:ffData>
              </w:fldChar>
            </w:r>
            <w:r w:rsidRPr="005C4EB8">
              <w:rPr>
                <w:rFonts w:ascii="Calibri" w:hAnsi="Calibri" w:cs="Calibri"/>
                <w:sz w:val="24"/>
              </w:rPr>
              <w:instrText xml:space="preserve"> FORMTEXT </w:instrText>
            </w:r>
            <w:r w:rsidRPr="005C4EB8">
              <w:rPr>
                <w:rFonts w:ascii="Calibri" w:hAnsi="Calibri" w:cs="Calibri"/>
                <w:sz w:val="24"/>
              </w:rPr>
            </w:r>
            <w:r w:rsidRPr="005C4EB8">
              <w:rPr>
                <w:rFonts w:ascii="Calibri" w:hAnsi="Calibri" w:cs="Calibri"/>
                <w:sz w:val="24"/>
              </w:rPr>
              <w:fldChar w:fldCharType="separate"/>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fldChar w:fldCharType="end"/>
            </w:r>
          </w:p>
          <w:p w14:paraId="6F1AE35E" w14:textId="77777777" w:rsidR="006B4FFD" w:rsidRPr="005C4EB8" w:rsidRDefault="006B4FFD" w:rsidP="00C61CE0">
            <w:pPr>
              <w:rPr>
                <w:rFonts w:ascii="Calibri" w:hAnsi="Calibri" w:cs="Calibri"/>
                <w:sz w:val="24"/>
              </w:rPr>
            </w:pPr>
            <w:r w:rsidRPr="005C4EB8">
              <w:rPr>
                <w:rFonts w:ascii="Calibri" w:hAnsi="Calibri" w:cs="Calibri"/>
                <w:b/>
                <w:color w:val="000000"/>
                <w:sz w:val="24"/>
              </w:rPr>
              <w:t xml:space="preserve"> (</w:t>
            </w:r>
            <w:r w:rsidRPr="005C4EB8">
              <w:rPr>
                <w:rFonts w:ascii="Calibri" w:hAnsi="Calibri" w:cs="Calibri"/>
                <w:color w:val="000000"/>
                <w:sz w:val="24"/>
              </w:rPr>
              <w:t>CONFORME MINUTA ANTERIOR, SEM CORREÇOES)</w:t>
            </w:r>
          </w:p>
          <w:p w14:paraId="75917D50" w14:textId="77777777" w:rsidR="006B4FFD" w:rsidRPr="005C4EB8" w:rsidRDefault="006B4FFD" w:rsidP="00C61CE0">
            <w:pPr>
              <w:rPr>
                <w:rFonts w:ascii="Calibri" w:hAnsi="Calibri" w:cs="Calibri"/>
                <w:sz w:val="24"/>
              </w:rPr>
            </w:pPr>
          </w:p>
        </w:tc>
      </w:tr>
      <w:tr w:rsidR="006B4FFD" w:rsidRPr="005C4EB8" w14:paraId="7D536F41" w14:textId="77777777" w:rsidTr="00C61C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9639" w:type="dxa"/>
          </w:tcPr>
          <w:p w14:paraId="23C455E2" w14:textId="77777777" w:rsidR="006B4FFD" w:rsidRPr="005C4EB8" w:rsidRDefault="006B4FFD" w:rsidP="00C61CE0">
            <w:pPr>
              <w:rPr>
                <w:rFonts w:ascii="Calibri" w:hAnsi="Calibri" w:cs="Calibri"/>
                <w:b/>
                <w:sz w:val="24"/>
              </w:rPr>
            </w:pPr>
            <w:r w:rsidRPr="005C4EB8">
              <w:rPr>
                <w:rFonts w:ascii="Calibri" w:hAnsi="Calibri" w:cs="Calibri"/>
                <w:b/>
                <w:sz w:val="24"/>
              </w:rPr>
              <w:t>A3 - CREDORA FIDUCIÁRIA:</w:t>
            </w:r>
          </w:p>
          <w:p w14:paraId="3E1F8CBA" w14:textId="77777777" w:rsidR="006B4FFD" w:rsidRPr="005C4EB8" w:rsidRDefault="006B4FFD" w:rsidP="00C61CE0">
            <w:pPr>
              <w:rPr>
                <w:rFonts w:ascii="Calibri" w:hAnsi="Calibri" w:cs="Calibri"/>
                <w:b/>
                <w:sz w:val="24"/>
              </w:rPr>
            </w:pPr>
            <w:r w:rsidRPr="005C4EB8">
              <w:rPr>
                <w:rFonts w:ascii="Calibri" w:hAnsi="Calibri" w:cs="Calibri"/>
                <w:sz w:val="24"/>
              </w:rPr>
              <w:fldChar w:fldCharType="begin">
                <w:ffData>
                  <w:name w:val=""/>
                  <w:enabled/>
                  <w:calcOnExit w:val="0"/>
                  <w:textInput/>
                </w:ffData>
              </w:fldChar>
            </w:r>
            <w:r w:rsidRPr="005C4EB8">
              <w:rPr>
                <w:rFonts w:ascii="Calibri" w:hAnsi="Calibri" w:cs="Calibri"/>
                <w:sz w:val="24"/>
              </w:rPr>
              <w:instrText xml:space="preserve"> FORMTEXT </w:instrText>
            </w:r>
            <w:r w:rsidRPr="005C4EB8">
              <w:rPr>
                <w:rFonts w:ascii="Calibri" w:hAnsi="Calibri" w:cs="Calibri"/>
                <w:sz w:val="24"/>
              </w:rPr>
            </w:r>
            <w:r w:rsidRPr="005C4EB8">
              <w:rPr>
                <w:rFonts w:ascii="Calibri" w:hAnsi="Calibri" w:cs="Calibri"/>
                <w:sz w:val="24"/>
              </w:rPr>
              <w:fldChar w:fldCharType="separate"/>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fldChar w:fldCharType="end"/>
            </w:r>
          </w:p>
          <w:p w14:paraId="5B669C4D" w14:textId="77777777" w:rsidR="006B4FFD" w:rsidRPr="005C4EB8" w:rsidRDefault="006B4FFD" w:rsidP="00C61CE0">
            <w:pPr>
              <w:rPr>
                <w:rFonts w:ascii="Calibri" w:hAnsi="Calibri" w:cs="Calibri"/>
                <w:color w:val="000000"/>
                <w:sz w:val="24"/>
              </w:rPr>
            </w:pPr>
            <w:r w:rsidRPr="005C4EB8">
              <w:rPr>
                <w:rFonts w:ascii="Calibri" w:hAnsi="Calibri" w:cs="Calibri"/>
                <w:b/>
                <w:sz w:val="24"/>
              </w:rPr>
              <w:t xml:space="preserve"> </w:t>
            </w:r>
            <w:r w:rsidRPr="005C4EB8">
              <w:rPr>
                <w:rFonts w:ascii="Calibri" w:hAnsi="Calibri" w:cs="Calibri"/>
                <w:sz w:val="24"/>
              </w:rPr>
              <w:t>(</w:t>
            </w:r>
            <w:r w:rsidRPr="005C4EB8">
              <w:rPr>
                <w:rFonts w:ascii="Calibri" w:hAnsi="Calibri" w:cs="Calibri"/>
                <w:color w:val="000000"/>
                <w:sz w:val="24"/>
              </w:rPr>
              <w:t>CONFORME MINUTA ANTERIOR, SEM CORREÇOES)</w:t>
            </w:r>
          </w:p>
          <w:p w14:paraId="0A8722EC" w14:textId="77777777" w:rsidR="006B4FFD" w:rsidRPr="005C4EB8" w:rsidRDefault="006B4FFD" w:rsidP="00C61CE0">
            <w:pPr>
              <w:rPr>
                <w:rFonts w:ascii="Calibri" w:hAnsi="Calibri" w:cs="Calibri"/>
                <w:color w:val="FF0000"/>
                <w:sz w:val="24"/>
              </w:rPr>
            </w:pPr>
          </w:p>
        </w:tc>
      </w:tr>
      <w:tr w:rsidR="006B4FFD" w:rsidRPr="005C4EB8" w14:paraId="0097FAF3" w14:textId="77777777" w:rsidTr="00C61C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9639" w:type="dxa"/>
          </w:tcPr>
          <w:p w14:paraId="04E0014F" w14:textId="77777777" w:rsidR="006B4FFD" w:rsidRPr="005C4EB8" w:rsidRDefault="006B4FFD" w:rsidP="00C61CE0">
            <w:pPr>
              <w:rPr>
                <w:rFonts w:ascii="Calibri" w:hAnsi="Calibri" w:cs="Calibri"/>
                <w:b/>
                <w:bCs/>
                <w:sz w:val="24"/>
              </w:rPr>
            </w:pPr>
            <w:r w:rsidRPr="005C4EB8">
              <w:rPr>
                <w:rFonts w:ascii="Calibri" w:hAnsi="Calibri" w:cs="Calibri"/>
                <w:b/>
                <w:bCs/>
                <w:sz w:val="24"/>
              </w:rPr>
              <w:t>A4 –</w:t>
            </w:r>
            <w:r w:rsidRPr="005C4EB8">
              <w:rPr>
                <w:rFonts w:ascii="Calibri" w:hAnsi="Calibri" w:cs="Calibri"/>
                <w:sz w:val="24"/>
              </w:rPr>
              <w:t xml:space="preserve"> </w:t>
            </w:r>
            <w:r w:rsidRPr="005C4EB8">
              <w:rPr>
                <w:rFonts w:ascii="Calibri" w:hAnsi="Calibri" w:cs="Calibri"/>
                <w:b/>
                <w:bCs/>
                <w:sz w:val="24"/>
              </w:rPr>
              <w:t xml:space="preserve">INTERVENIENTE QUITANTE/ANUENTE/INCORPORADORA: </w:t>
            </w:r>
          </w:p>
          <w:p w14:paraId="209EEE5F" w14:textId="77777777" w:rsidR="006B4FFD" w:rsidRPr="005C4EB8" w:rsidRDefault="006B4FFD" w:rsidP="00C61CE0">
            <w:pPr>
              <w:rPr>
                <w:rFonts w:ascii="Calibri" w:hAnsi="Calibri" w:cs="Calibri"/>
                <w:color w:val="000000"/>
                <w:sz w:val="24"/>
              </w:rPr>
            </w:pPr>
            <w:r w:rsidRPr="005C4EB8">
              <w:rPr>
                <w:rFonts w:ascii="Calibri" w:hAnsi="Calibri" w:cs="Calibri"/>
                <w:sz w:val="24"/>
              </w:rPr>
              <w:fldChar w:fldCharType="begin">
                <w:ffData>
                  <w:name w:val=""/>
                  <w:enabled/>
                  <w:calcOnExit w:val="0"/>
                  <w:textInput/>
                </w:ffData>
              </w:fldChar>
            </w:r>
            <w:r w:rsidRPr="005C4EB8">
              <w:rPr>
                <w:rFonts w:ascii="Calibri" w:hAnsi="Calibri" w:cs="Calibri"/>
                <w:sz w:val="24"/>
              </w:rPr>
              <w:instrText xml:space="preserve"> FORMTEXT </w:instrText>
            </w:r>
            <w:r w:rsidRPr="005C4EB8">
              <w:rPr>
                <w:rFonts w:ascii="Calibri" w:hAnsi="Calibri" w:cs="Calibri"/>
                <w:sz w:val="24"/>
              </w:rPr>
            </w:r>
            <w:r w:rsidRPr="005C4EB8">
              <w:rPr>
                <w:rFonts w:ascii="Calibri" w:hAnsi="Calibri" w:cs="Calibri"/>
                <w:sz w:val="24"/>
              </w:rPr>
              <w:fldChar w:fldCharType="separate"/>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t> </w:t>
            </w:r>
            <w:r w:rsidRPr="005C4EB8">
              <w:rPr>
                <w:rFonts w:ascii="Calibri" w:hAnsi="Calibri" w:cs="Calibri"/>
                <w:sz w:val="24"/>
              </w:rPr>
              <w:fldChar w:fldCharType="end"/>
            </w:r>
          </w:p>
          <w:p w14:paraId="0C2B6E9C" w14:textId="77777777" w:rsidR="006B4FFD" w:rsidRPr="005C4EB8" w:rsidRDefault="006B4FFD" w:rsidP="00C61CE0">
            <w:pPr>
              <w:rPr>
                <w:rFonts w:ascii="Calibri" w:hAnsi="Calibri" w:cs="Calibri"/>
                <w:sz w:val="24"/>
              </w:rPr>
            </w:pPr>
            <w:r w:rsidRPr="005C4EB8">
              <w:rPr>
                <w:rFonts w:ascii="Calibri" w:hAnsi="Calibri" w:cs="Calibri"/>
                <w:color w:val="000000"/>
                <w:sz w:val="24"/>
              </w:rPr>
              <w:t xml:space="preserve"> (SE HOUVER, CONFORME MINUTA ANTERIOR, SEM CORREÇOES)</w:t>
            </w:r>
          </w:p>
          <w:p w14:paraId="793EFDB5" w14:textId="77777777" w:rsidR="006B4FFD" w:rsidRPr="005C4EB8" w:rsidRDefault="006B4FFD" w:rsidP="00C61CE0">
            <w:pPr>
              <w:rPr>
                <w:rFonts w:ascii="Calibri" w:hAnsi="Calibri" w:cs="Calibri"/>
                <w:sz w:val="24"/>
              </w:rPr>
            </w:pPr>
          </w:p>
        </w:tc>
      </w:tr>
    </w:tbl>
    <w:p w14:paraId="6182E8DC" w14:textId="77777777" w:rsidR="006B4FFD" w:rsidRPr="009E38C6" w:rsidRDefault="006B4FFD" w:rsidP="006B4FFD">
      <w:pPr>
        <w:rPr>
          <w:rFonts w:ascii="Calibri" w:hAnsi="Calibri" w:cs="Calibri"/>
          <w:szCs w:val="18"/>
        </w:rPr>
      </w:pPr>
    </w:p>
    <w:p w14:paraId="762C1CAE" w14:textId="77777777" w:rsidR="006B4FFD" w:rsidRPr="009E38C6" w:rsidRDefault="006B4FFD">
      <w:pPr>
        <w:numPr>
          <w:ilvl w:val="0"/>
          <w:numId w:val="76"/>
        </w:numPr>
        <w:spacing w:before="0"/>
        <w:rPr>
          <w:rFonts w:ascii="Calibri" w:hAnsi="Calibri" w:cs="Calibri"/>
          <w:b/>
          <w:bCs/>
          <w:sz w:val="24"/>
        </w:rPr>
      </w:pPr>
      <w:r w:rsidRPr="009E38C6">
        <w:rPr>
          <w:rFonts w:ascii="Calibri" w:hAnsi="Calibri" w:cs="Calibri"/>
          <w:b/>
          <w:bCs/>
          <w:sz w:val="24"/>
        </w:rPr>
        <w:t>CLÁUSULA 1 - DO OBJETO</w:t>
      </w:r>
    </w:p>
    <w:p w14:paraId="155545EF" w14:textId="77777777" w:rsidR="006B4FFD" w:rsidRPr="009E38C6" w:rsidRDefault="006B4FFD" w:rsidP="006B4FFD">
      <w:pPr>
        <w:ind w:left="720"/>
        <w:rPr>
          <w:rFonts w:ascii="Calibri" w:hAnsi="Calibri" w:cs="Calibri"/>
          <w:b/>
          <w:bCs/>
          <w:szCs w:val="18"/>
        </w:rPr>
      </w:pPr>
    </w:p>
    <w:p w14:paraId="0368AC15" w14:textId="77777777" w:rsidR="006B4FFD" w:rsidRPr="009E38C6" w:rsidRDefault="006B4FFD" w:rsidP="006B4FFD">
      <w:pPr>
        <w:pStyle w:val="Textoembloco"/>
        <w:rPr>
          <w:rFonts w:ascii="Calibri" w:hAnsi="Calibri" w:cs="Calibri"/>
          <w:sz w:val="24"/>
          <w:szCs w:val="24"/>
        </w:rPr>
      </w:pPr>
      <w:r w:rsidRPr="009E38C6">
        <w:rPr>
          <w:rFonts w:ascii="Calibri" w:hAnsi="Calibri" w:cs="Calibri"/>
          <w:sz w:val="24"/>
          <w:szCs w:val="24"/>
        </w:rPr>
        <w:t xml:space="preserve">Fica ratificado o contrato </w:t>
      </w:r>
      <w:r>
        <w:rPr>
          <w:rFonts w:ascii="Calibri" w:hAnsi="Calibri" w:cs="Calibri"/>
          <w:sz w:val="24"/>
          <w:szCs w:val="24"/>
        </w:rPr>
        <w:fldChar w:fldCharType="begin">
          <w:ffData>
            <w:name w:val=""/>
            <w:enabled/>
            <w:calcOnExit w:val="0"/>
            <w:textInput>
              <w:default w:val="(número do contrato)"/>
            </w:textInput>
          </w:ffData>
        </w:fldChar>
      </w:r>
      <w:r>
        <w:rPr>
          <w:rFonts w:ascii="Calibri" w:hAnsi="Calibri" w:cs="Calibri"/>
          <w:sz w:val="24"/>
          <w:szCs w:val="24"/>
        </w:rPr>
        <w:instrText xml:space="preserve"> FORMTEXT </w:instrText>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(número do contrato)</w:t>
      </w:r>
      <w:r>
        <w:rPr>
          <w:rFonts w:ascii="Calibri" w:hAnsi="Calibri" w:cs="Calibri"/>
          <w:sz w:val="24"/>
          <w:szCs w:val="24"/>
        </w:rPr>
        <w:fldChar w:fldCharType="end"/>
      </w:r>
      <w:r w:rsidRPr="009E38C6">
        <w:rPr>
          <w:rFonts w:ascii="Calibri" w:hAnsi="Calibri" w:cs="Calibri"/>
          <w:sz w:val="24"/>
          <w:szCs w:val="24"/>
        </w:rPr>
        <w:t xml:space="preserve"> celebrado entre as partes, com a seguinte(s) alteração(</w:t>
      </w:r>
      <w:proofErr w:type="spellStart"/>
      <w:r w:rsidRPr="009E38C6">
        <w:rPr>
          <w:rFonts w:ascii="Calibri" w:hAnsi="Calibri" w:cs="Calibri"/>
          <w:sz w:val="24"/>
          <w:szCs w:val="24"/>
        </w:rPr>
        <w:t>ões</w:t>
      </w:r>
      <w:proofErr w:type="spellEnd"/>
      <w:r w:rsidRPr="009E38C6">
        <w:rPr>
          <w:rFonts w:ascii="Calibri" w:hAnsi="Calibri" w:cs="Calibri"/>
          <w:sz w:val="24"/>
          <w:szCs w:val="24"/>
        </w:rPr>
        <w:t>):</w:t>
      </w:r>
      <w:r w:rsidRPr="009E38C6">
        <w:rPr>
          <w:rFonts w:ascii="Calibri" w:hAnsi="Calibri" w:cs="Calibri"/>
          <w:sz w:val="24"/>
          <w:szCs w:val="24"/>
        </w:rPr>
        <w:br/>
      </w:r>
      <w:r w:rsidRPr="009E38C6">
        <w:rPr>
          <w:rFonts w:ascii="Calibri" w:hAnsi="Calibri" w:cs="Calibri"/>
          <w:sz w:val="24"/>
          <w:szCs w:val="24"/>
        </w:rPr>
        <w:fldChar w:fldCharType="begin">
          <w:ffData>
            <w:name w:val=""/>
            <w:enabled/>
            <w:calcOnExit w:val="0"/>
            <w:textInput>
              <w:default w:val="(descrever as alterações que estão sendo feitas, como no caso da minuta anexa a descrição do imóvel objeto do contrato)"/>
            </w:textInput>
          </w:ffData>
        </w:fldChar>
      </w:r>
      <w:r w:rsidRPr="009E38C6">
        <w:rPr>
          <w:rFonts w:ascii="Calibri" w:hAnsi="Calibri" w:cs="Calibri"/>
          <w:sz w:val="24"/>
          <w:szCs w:val="24"/>
        </w:rPr>
        <w:instrText xml:space="preserve"> FORMTEXT </w:instrText>
      </w:r>
      <w:r w:rsidRPr="009E38C6">
        <w:rPr>
          <w:rFonts w:ascii="Calibri" w:hAnsi="Calibri" w:cs="Calibri"/>
          <w:sz w:val="24"/>
          <w:szCs w:val="24"/>
        </w:rPr>
      </w:r>
      <w:r w:rsidRPr="009E38C6">
        <w:rPr>
          <w:rFonts w:ascii="Calibri" w:hAnsi="Calibri" w:cs="Calibri"/>
          <w:sz w:val="24"/>
          <w:szCs w:val="24"/>
        </w:rPr>
        <w:fldChar w:fldCharType="separate"/>
      </w:r>
      <w:r w:rsidRPr="009E38C6">
        <w:rPr>
          <w:rFonts w:ascii="Calibri" w:hAnsi="Calibri" w:cs="Calibri"/>
          <w:noProof/>
          <w:sz w:val="24"/>
          <w:szCs w:val="24"/>
        </w:rPr>
        <w:t>(descrever as alterações que estão sendo feitas, como no caso da minuta anexa a descrição do imóvel objeto do contrato)</w:t>
      </w:r>
      <w:r w:rsidRPr="009E38C6">
        <w:rPr>
          <w:rFonts w:ascii="Calibri" w:hAnsi="Calibri" w:cs="Calibri"/>
          <w:sz w:val="24"/>
          <w:szCs w:val="24"/>
        </w:rPr>
        <w:fldChar w:fldCharType="end"/>
      </w:r>
      <w:r w:rsidRPr="009E38C6">
        <w:rPr>
          <w:rFonts w:ascii="Calibri" w:hAnsi="Calibri" w:cs="Calibri"/>
          <w:sz w:val="24"/>
          <w:szCs w:val="24"/>
        </w:rPr>
        <w:t>.</w:t>
      </w:r>
    </w:p>
    <w:p w14:paraId="619E5554" w14:textId="77777777" w:rsidR="006B4FFD" w:rsidRPr="009E38C6" w:rsidRDefault="006B4FFD" w:rsidP="006B4FFD">
      <w:pPr>
        <w:pStyle w:val="Textoembloco"/>
        <w:rPr>
          <w:rFonts w:ascii="Calibri" w:hAnsi="Calibri" w:cs="Calibri"/>
          <w:sz w:val="24"/>
          <w:szCs w:val="24"/>
        </w:rPr>
      </w:pPr>
      <w:r>
        <w:rPr>
          <w:rFonts w:ascii="Calibri" w:hAnsi="Calibri" w:cs="Calibri"/>
          <w:sz w:val="18"/>
          <w:szCs w:val="18"/>
        </w:rPr>
        <w:br/>
      </w:r>
      <w:r w:rsidRPr="009E38C6">
        <w:rPr>
          <w:rFonts w:ascii="Calibri" w:hAnsi="Calibri" w:cs="Calibri"/>
          <w:sz w:val="24"/>
          <w:szCs w:val="24"/>
        </w:rPr>
        <w:t>O item "</w:t>
      </w:r>
      <w:r>
        <w:rPr>
          <w:rFonts w:ascii="Calibri" w:hAnsi="Calibri" w:cs="Calibri"/>
          <w:sz w:val="24"/>
          <w:szCs w:val="24"/>
        </w:rPr>
        <w:fldChar w:fldCharType="begin">
          <w:ffData>
            <w:name w:val=""/>
            <w:enabled/>
            <w:calcOnExit w:val="0"/>
            <w:textInput>
              <w:default w:val="(número do item)"/>
            </w:textInput>
          </w:ffData>
        </w:fldChar>
      </w:r>
      <w:r>
        <w:rPr>
          <w:rFonts w:ascii="Calibri" w:hAnsi="Calibri" w:cs="Calibri"/>
          <w:sz w:val="24"/>
          <w:szCs w:val="24"/>
        </w:rPr>
        <w:instrText xml:space="preserve"> FORMTEXT </w:instrText>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(número do item)</w:t>
      </w:r>
      <w:r>
        <w:rPr>
          <w:rFonts w:ascii="Calibri" w:hAnsi="Calibri" w:cs="Calibri"/>
          <w:sz w:val="24"/>
          <w:szCs w:val="24"/>
        </w:rPr>
        <w:fldChar w:fldCharType="end"/>
      </w:r>
      <w:r w:rsidRPr="009E38C6">
        <w:rPr>
          <w:rFonts w:ascii="Calibri" w:hAnsi="Calibri" w:cs="Calibri"/>
          <w:sz w:val="24"/>
          <w:szCs w:val="24"/>
        </w:rPr>
        <w:t xml:space="preserve">" do Instrumento Contratual de nº </w:t>
      </w:r>
      <w:r>
        <w:rPr>
          <w:rFonts w:ascii="Calibri" w:hAnsi="Calibri" w:cs="Calibri"/>
          <w:sz w:val="24"/>
          <w:szCs w:val="24"/>
        </w:rPr>
        <w:fldChar w:fldCharType="begin">
          <w:ffData>
            <w:name w:val=""/>
            <w:enabled/>
            <w:calcOnExit w:val="0"/>
            <w:textInput>
              <w:default w:val="(número do contrato)"/>
            </w:textInput>
          </w:ffData>
        </w:fldChar>
      </w:r>
      <w:r>
        <w:rPr>
          <w:rFonts w:ascii="Calibri" w:hAnsi="Calibri" w:cs="Calibri"/>
          <w:sz w:val="24"/>
          <w:szCs w:val="24"/>
        </w:rPr>
        <w:instrText xml:space="preserve"> FORMTEXT </w:instrText>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(número do contrato)</w:t>
      </w:r>
      <w:r>
        <w:rPr>
          <w:rFonts w:ascii="Calibri" w:hAnsi="Calibri" w:cs="Calibri"/>
          <w:sz w:val="24"/>
          <w:szCs w:val="24"/>
        </w:rPr>
        <w:fldChar w:fldCharType="end"/>
      </w:r>
      <w:r w:rsidRPr="009E38C6">
        <w:rPr>
          <w:rFonts w:ascii="Calibri" w:hAnsi="Calibri" w:cs="Calibri"/>
          <w:sz w:val="24"/>
          <w:szCs w:val="24"/>
        </w:rPr>
        <w:t xml:space="preserve"> (contrato original), fica, por força deste acordo, retificado no que se refere à </w:t>
      </w:r>
      <w:r w:rsidRPr="009E38C6">
        <w:rPr>
          <w:rFonts w:ascii="Calibri" w:hAnsi="Calibri" w:cs="Calibri"/>
          <w:sz w:val="24"/>
          <w:szCs w:val="24"/>
        </w:rPr>
        <w:fldChar w:fldCharType="begin">
          <w:ffData>
            <w:name w:val=""/>
            <w:enabled/>
            <w:calcOnExit w:val="0"/>
            <w:textInput>
              <w:default w:val="(identificação do item que será retificado)"/>
            </w:textInput>
          </w:ffData>
        </w:fldChar>
      </w:r>
      <w:r w:rsidRPr="009E38C6">
        <w:rPr>
          <w:rFonts w:ascii="Calibri" w:hAnsi="Calibri" w:cs="Calibri"/>
          <w:sz w:val="24"/>
          <w:szCs w:val="24"/>
        </w:rPr>
        <w:instrText xml:space="preserve"> FORMTEXT </w:instrText>
      </w:r>
      <w:r w:rsidRPr="009E38C6">
        <w:rPr>
          <w:rFonts w:ascii="Calibri" w:hAnsi="Calibri" w:cs="Calibri"/>
          <w:sz w:val="24"/>
          <w:szCs w:val="24"/>
        </w:rPr>
      </w:r>
      <w:r w:rsidRPr="009E38C6">
        <w:rPr>
          <w:rFonts w:ascii="Calibri" w:hAnsi="Calibri" w:cs="Calibri"/>
          <w:sz w:val="24"/>
          <w:szCs w:val="24"/>
        </w:rPr>
        <w:fldChar w:fldCharType="separate"/>
      </w:r>
      <w:r w:rsidRPr="009E38C6">
        <w:rPr>
          <w:rFonts w:ascii="Calibri" w:hAnsi="Calibri" w:cs="Calibri"/>
          <w:noProof/>
          <w:sz w:val="24"/>
          <w:szCs w:val="24"/>
        </w:rPr>
        <w:t>(identificação do item que será retificado)</w:t>
      </w:r>
      <w:r w:rsidRPr="009E38C6">
        <w:rPr>
          <w:rFonts w:ascii="Calibri" w:hAnsi="Calibri" w:cs="Calibri"/>
          <w:sz w:val="24"/>
          <w:szCs w:val="24"/>
        </w:rPr>
        <w:fldChar w:fldCharType="end"/>
      </w:r>
      <w:r w:rsidRPr="009E38C6">
        <w:rPr>
          <w:rFonts w:ascii="Calibri" w:hAnsi="Calibri" w:cs="Calibri"/>
          <w:sz w:val="24"/>
          <w:szCs w:val="24"/>
        </w:rPr>
        <w:t xml:space="preserve"> cujos dispositivos passam a vigorar com a seguinte redação:</w:t>
      </w:r>
    </w:p>
    <w:p w14:paraId="123C5E18" w14:textId="77777777" w:rsidR="006B4FFD" w:rsidRPr="009E38C6" w:rsidRDefault="006B4FFD" w:rsidP="006B4FFD">
      <w:pPr>
        <w:pStyle w:val="Textoembloco"/>
        <w:rPr>
          <w:rFonts w:ascii="Calibri" w:hAnsi="Calibri" w:cs="Calibri"/>
          <w:sz w:val="24"/>
          <w:szCs w:val="24"/>
        </w:rPr>
      </w:pPr>
      <w:r>
        <w:rPr>
          <w:rFonts w:ascii="Calibri" w:hAnsi="Calibri" w:cs="Calibri"/>
          <w:sz w:val="24"/>
          <w:szCs w:val="24"/>
        </w:rPr>
        <w:fldChar w:fldCharType="begin">
          <w:ffData>
            <w:name w:val=""/>
            <w:enabled/>
            <w:calcOnExit w:val="0"/>
            <w:textInput>
              <w:default w:val="(descrever nova redação)"/>
            </w:textInput>
          </w:ffData>
        </w:fldChar>
      </w:r>
      <w:r>
        <w:rPr>
          <w:rFonts w:ascii="Calibri" w:hAnsi="Calibri" w:cs="Calibri"/>
          <w:sz w:val="24"/>
          <w:szCs w:val="24"/>
        </w:rPr>
        <w:instrText xml:space="preserve"> FORMTEXT </w:instrText>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(descrever nova redação)</w:t>
      </w:r>
      <w:r>
        <w:rPr>
          <w:rFonts w:ascii="Calibri" w:hAnsi="Calibri" w:cs="Calibri"/>
          <w:sz w:val="24"/>
          <w:szCs w:val="24"/>
        </w:rPr>
        <w:fldChar w:fldCharType="end"/>
      </w:r>
    </w:p>
    <w:p w14:paraId="30F28BBF" w14:textId="77777777" w:rsidR="006B4FFD" w:rsidRPr="005C4EB8" w:rsidRDefault="006B4FFD" w:rsidP="006B4FFD">
      <w:pPr>
        <w:rPr>
          <w:rFonts w:ascii="Calibri" w:hAnsi="Calibri" w:cs="Calibri"/>
          <w:sz w:val="24"/>
        </w:rPr>
      </w:pPr>
    </w:p>
    <w:p w14:paraId="63E7EDBC" w14:textId="77777777" w:rsidR="006B4FFD" w:rsidRPr="005C4EB8" w:rsidRDefault="006B4FFD">
      <w:pPr>
        <w:numPr>
          <w:ilvl w:val="0"/>
          <w:numId w:val="76"/>
        </w:numPr>
        <w:spacing w:before="0"/>
        <w:rPr>
          <w:rFonts w:ascii="Calibri" w:hAnsi="Calibri" w:cs="Calibri"/>
          <w:b/>
          <w:sz w:val="24"/>
        </w:rPr>
      </w:pPr>
      <w:r w:rsidRPr="005C4EB8">
        <w:rPr>
          <w:rFonts w:ascii="Calibri" w:hAnsi="Calibri" w:cs="Calibri"/>
          <w:b/>
          <w:sz w:val="24"/>
        </w:rPr>
        <w:t>CLÁUSULA 2 - DAS DISPOSIÇÕES GERAIS</w:t>
      </w:r>
    </w:p>
    <w:p w14:paraId="53982CD9" w14:textId="77777777" w:rsidR="006B4FFD" w:rsidRPr="005C4EB8" w:rsidRDefault="006B4FFD" w:rsidP="006B4FFD">
      <w:pPr>
        <w:rPr>
          <w:rFonts w:ascii="Calibri" w:hAnsi="Calibri" w:cs="Calibri"/>
          <w:b/>
          <w:sz w:val="24"/>
        </w:rPr>
      </w:pPr>
    </w:p>
    <w:p w14:paraId="0FFD5BB9" w14:textId="77777777" w:rsidR="006B4FFD" w:rsidRPr="005C4EB8" w:rsidRDefault="006B4FFD" w:rsidP="006B4FFD">
      <w:pPr>
        <w:pStyle w:val="Textoembloco"/>
        <w:rPr>
          <w:rFonts w:ascii="Calibri" w:hAnsi="Calibri" w:cs="Calibri"/>
          <w:sz w:val="24"/>
          <w:szCs w:val="24"/>
        </w:rPr>
      </w:pPr>
      <w:r w:rsidRPr="005C4EB8">
        <w:rPr>
          <w:rFonts w:ascii="Calibri" w:hAnsi="Calibri" w:cs="Calibri"/>
          <w:sz w:val="24"/>
          <w:szCs w:val="24"/>
        </w:rPr>
        <w:t>2.1. As partes ratificam os demais termos, condições e cláusulas constantes do contrato anteriormente firmado e pelo presente não modificados, ficando este fazendo parte integrante e complementar daquele, a fim de que, juntos, produzam um só efeito.</w:t>
      </w:r>
    </w:p>
    <w:p w14:paraId="05B48859" w14:textId="77777777" w:rsidR="006B4FFD" w:rsidRPr="005C4EB8" w:rsidRDefault="006B4FFD" w:rsidP="006B4FFD">
      <w:pPr>
        <w:pStyle w:val="Textoembloco"/>
        <w:rPr>
          <w:rFonts w:ascii="Calibri" w:hAnsi="Calibri" w:cs="Calibri"/>
          <w:sz w:val="24"/>
          <w:szCs w:val="24"/>
        </w:rPr>
      </w:pPr>
    </w:p>
    <w:p w14:paraId="79DF8463" w14:textId="77777777" w:rsidR="006B4FFD" w:rsidRPr="005C4EB8" w:rsidRDefault="006B4FFD" w:rsidP="006B4FFD">
      <w:pPr>
        <w:pStyle w:val="Textoembloco"/>
        <w:rPr>
          <w:rFonts w:ascii="Calibri" w:hAnsi="Calibri" w:cs="Calibri"/>
          <w:sz w:val="24"/>
          <w:szCs w:val="24"/>
        </w:rPr>
      </w:pPr>
      <w:r w:rsidRPr="005C4EB8">
        <w:rPr>
          <w:rFonts w:ascii="Calibri" w:hAnsi="Calibri" w:cs="Calibri"/>
          <w:sz w:val="24"/>
          <w:szCs w:val="24"/>
        </w:rPr>
        <w:t>2.2. E por estarem assim de pleno acordo com as cláusulas, termos e condições deste instrumento, assinam o presente.</w:t>
      </w:r>
    </w:p>
    <w:p w14:paraId="0EE6C3CD" w14:textId="77777777" w:rsidR="006B4FFD" w:rsidRPr="005C4EB8" w:rsidRDefault="006B4FFD" w:rsidP="006B4FFD">
      <w:pPr>
        <w:rPr>
          <w:rFonts w:ascii="Calibri" w:hAnsi="Calibri" w:cs="Calibri"/>
          <w:sz w:val="24"/>
        </w:rPr>
      </w:pPr>
    </w:p>
    <w:p w14:paraId="45F2506F" w14:textId="77777777" w:rsidR="006B4FFD" w:rsidRPr="005C4EB8" w:rsidRDefault="006B4FFD" w:rsidP="006B4FFD">
      <w:pPr>
        <w:rPr>
          <w:rFonts w:ascii="Calibri" w:hAnsi="Calibri" w:cs="Calibri"/>
          <w:sz w:val="24"/>
        </w:rPr>
      </w:pPr>
    </w:p>
    <w:p w14:paraId="7C049EAB" w14:textId="77777777" w:rsidR="006B4FFD" w:rsidRPr="005C4EB8" w:rsidRDefault="006B4FFD" w:rsidP="006B4FFD">
      <w:pPr>
        <w:rPr>
          <w:rFonts w:ascii="Calibri" w:hAnsi="Calibri" w:cs="Calibri"/>
          <w:sz w:val="24"/>
        </w:rPr>
      </w:pPr>
    </w:p>
    <w:p w14:paraId="5847F8FC" w14:textId="77777777" w:rsidR="006B4FFD" w:rsidRPr="005C4EB8" w:rsidRDefault="006B4FFD" w:rsidP="006B4FFD">
      <w:pPr>
        <w:ind w:right="-147"/>
        <w:rPr>
          <w:rFonts w:ascii="Calibri" w:hAnsi="Calibri" w:cs="Calibri"/>
          <w:color w:val="000000"/>
          <w:sz w:val="24"/>
        </w:rPr>
      </w:pPr>
    </w:p>
    <w:p w14:paraId="5C27C6EB" w14:textId="77777777" w:rsidR="006B4FFD" w:rsidRPr="005C4EB8" w:rsidRDefault="006B4FFD" w:rsidP="006B4FFD">
      <w:pPr>
        <w:rPr>
          <w:rFonts w:ascii="Calibri" w:hAnsi="Calibri" w:cs="Calibri"/>
          <w:sz w:val="24"/>
        </w:rPr>
      </w:pPr>
      <w:r>
        <w:rPr>
          <w:rFonts w:ascii="Calibri" w:hAnsi="Calibri" w:cs="Calibri"/>
          <w:sz w:val="24"/>
        </w:rPr>
        <w:t>____</w:t>
      </w:r>
      <w:r w:rsidRPr="005C4EB8">
        <w:rPr>
          <w:rFonts w:ascii="Calibri" w:hAnsi="Calibri" w:cs="Calibri"/>
          <w:sz w:val="24"/>
        </w:rPr>
        <w:t>_____________________, _</w:t>
      </w:r>
      <w:r>
        <w:rPr>
          <w:rFonts w:ascii="Calibri" w:hAnsi="Calibri" w:cs="Calibri"/>
          <w:sz w:val="24"/>
        </w:rPr>
        <w:t>____</w:t>
      </w:r>
      <w:r w:rsidRPr="005C4EB8">
        <w:rPr>
          <w:rFonts w:ascii="Calibri" w:hAnsi="Calibri" w:cs="Calibri"/>
          <w:sz w:val="24"/>
        </w:rPr>
        <w:t xml:space="preserve">_ de </w:t>
      </w:r>
      <w:r>
        <w:rPr>
          <w:rFonts w:ascii="Calibri" w:hAnsi="Calibri" w:cs="Calibri"/>
          <w:sz w:val="24"/>
        </w:rPr>
        <w:t>_______________</w:t>
      </w:r>
      <w:r w:rsidRPr="005C4EB8">
        <w:rPr>
          <w:rFonts w:ascii="Calibri" w:hAnsi="Calibri" w:cs="Calibri"/>
          <w:sz w:val="24"/>
        </w:rPr>
        <w:t>___</w:t>
      </w:r>
      <w:r>
        <w:rPr>
          <w:rFonts w:ascii="Calibri" w:hAnsi="Calibri" w:cs="Calibri"/>
          <w:sz w:val="24"/>
        </w:rPr>
        <w:t>_</w:t>
      </w:r>
      <w:r w:rsidRPr="005C4EB8">
        <w:rPr>
          <w:rFonts w:ascii="Calibri" w:hAnsi="Calibri" w:cs="Calibri"/>
          <w:sz w:val="24"/>
        </w:rPr>
        <w:t xml:space="preserve">____ </w:t>
      </w:r>
      <w:proofErr w:type="spellStart"/>
      <w:r w:rsidRPr="005C4EB8">
        <w:rPr>
          <w:rFonts w:ascii="Calibri" w:hAnsi="Calibri" w:cs="Calibri"/>
          <w:sz w:val="24"/>
        </w:rPr>
        <w:t>de</w:t>
      </w:r>
      <w:proofErr w:type="spellEnd"/>
      <w:r w:rsidRPr="005C4EB8">
        <w:rPr>
          <w:rFonts w:ascii="Calibri" w:hAnsi="Calibri" w:cs="Calibri"/>
          <w:sz w:val="24"/>
        </w:rPr>
        <w:t xml:space="preserve"> _____</w:t>
      </w:r>
      <w:r>
        <w:rPr>
          <w:rFonts w:ascii="Calibri" w:hAnsi="Calibri" w:cs="Calibri"/>
          <w:sz w:val="24"/>
        </w:rPr>
        <w:t>_____.</w:t>
      </w:r>
    </w:p>
    <w:p w14:paraId="7D070A5F" w14:textId="77777777" w:rsidR="006B4FFD" w:rsidRPr="005C4EB8" w:rsidRDefault="006B4FFD" w:rsidP="006B4FFD">
      <w:pPr>
        <w:widowControl w:val="0"/>
        <w:rPr>
          <w:rFonts w:ascii="Calibri" w:hAnsi="Calibri" w:cs="Calibri"/>
          <w:snapToGrid w:val="0"/>
          <w:sz w:val="24"/>
        </w:rPr>
      </w:pPr>
    </w:p>
    <w:tbl>
      <w:tblPr>
        <w:tblW w:w="0" w:type="auto"/>
        <w:tblLook w:val="01E0" w:firstRow="1" w:lastRow="1" w:firstColumn="1" w:lastColumn="1" w:noHBand="0" w:noVBand="0"/>
      </w:tblPr>
      <w:tblGrid>
        <w:gridCol w:w="6848"/>
      </w:tblGrid>
      <w:tr w:rsidR="006B4FFD" w:rsidRPr="005C4EB8" w14:paraId="129A8CA6" w14:textId="77777777" w:rsidTr="00C61CE0">
        <w:trPr>
          <w:trHeight w:val="1230"/>
        </w:trPr>
        <w:tc>
          <w:tcPr>
            <w:tcW w:w="0" w:type="auto"/>
            <w:vAlign w:val="center"/>
          </w:tcPr>
          <w:p w14:paraId="1225D906" w14:textId="77777777" w:rsidR="006B4FFD" w:rsidRPr="005C4EB8" w:rsidRDefault="006B4FFD" w:rsidP="00C61CE0">
            <w:pPr>
              <w:keepLines/>
              <w:widowControl w:val="0"/>
              <w:spacing w:before="0"/>
              <w:rPr>
                <w:rFonts w:ascii="Calibri" w:hAnsi="Calibri" w:cs="Calibri"/>
                <w:color w:val="000000"/>
                <w:sz w:val="24"/>
              </w:rPr>
            </w:pPr>
          </w:p>
          <w:p w14:paraId="51036E0E" w14:textId="77777777" w:rsidR="006B4FFD" w:rsidRPr="005C4EB8" w:rsidRDefault="006B4FFD" w:rsidP="00C61CE0">
            <w:pPr>
              <w:keepLines/>
              <w:widowControl w:val="0"/>
              <w:spacing w:before="0"/>
              <w:rPr>
                <w:rFonts w:ascii="Calibri" w:hAnsi="Calibri" w:cs="Calibri"/>
                <w:color w:val="000000"/>
                <w:sz w:val="24"/>
              </w:rPr>
            </w:pPr>
          </w:p>
          <w:p w14:paraId="0BA1F5BE" w14:textId="77777777" w:rsidR="006B4FFD" w:rsidRPr="005C4EB8" w:rsidRDefault="006B4FFD" w:rsidP="00C61CE0">
            <w:pPr>
              <w:keepLines/>
              <w:widowControl w:val="0"/>
              <w:spacing w:before="0"/>
              <w:rPr>
                <w:rFonts w:ascii="Calibri" w:hAnsi="Calibri" w:cs="Calibri"/>
                <w:color w:val="000000"/>
                <w:sz w:val="24"/>
              </w:rPr>
            </w:pPr>
            <w:r w:rsidRPr="005C4EB8">
              <w:rPr>
                <w:rFonts w:ascii="Calibri" w:hAnsi="Calibri" w:cs="Calibri"/>
                <w:b/>
                <w:color w:val="000000"/>
                <w:sz w:val="24"/>
              </w:rPr>
              <w:t xml:space="preserve">COMPRADOR(ES)/DEVEDOR(ES) FIDUCIANTE(S) </w:t>
            </w:r>
          </w:p>
          <w:p w14:paraId="5F5D27A7" w14:textId="77777777" w:rsidR="006B4FFD" w:rsidRPr="005C4EB8" w:rsidRDefault="006B4FFD" w:rsidP="00C61CE0">
            <w:pPr>
              <w:keepLines/>
              <w:widowControl w:val="0"/>
              <w:spacing w:before="0"/>
              <w:rPr>
                <w:rFonts w:ascii="Calibri" w:hAnsi="Calibri" w:cs="Calibri"/>
                <w:color w:val="000000"/>
                <w:sz w:val="24"/>
              </w:rPr>
            </w:pPr>
          </w:p>
          <w:p w14:paraId="13C72343" w14:textId="77777777" w:rsidR="006B4FFD" w:rsidRPr="005C4EB8" w:rsidRDefault="006B4FFD" w:rsidP="00C61CE0">
            <w:pPr>
              <w:keepLines/>
              <w:widowControl w:val="0"/>
              <w:spacing w:before="0"/>
              <w:rPr>
                <w:rFonts w:ascii="Calibri" w:hAnsi="Calibri" w:cs="Calibri"/>
                <w:color w:val="000000"/>
                <w:sz w:val="24"/>
              </w:rPr>
            </w:pPr>
            <w:r w:rsidRPr="005C4EB8">
              <w:rPr>
                <w:rFonts w:ascii="Calibri" w:hAnsi="Calibri" w:cs="Calibri"/>
                <w:color w:val="000000"/>
                <w:sz w:val="24"/>
              </w:rPr>
              <w:t>_________________________________________</w:t>
            </w:r>
          </w:p>
          <w:p w14:paraId="59A082E7" w14:textId="77777777" w:rsidR="006B4FFD" w:rsidRPr="005C4EB8" w:rsidRDefault="006B4FFD" w:rsidP="00C61CE0">
            <w:pPr>
              <w:keepLines/>
              <w:widowControl w:val="0"/>
              <w:spacing w:before="0"/>
              <w:rPr>
                <w:rFonts w:ascii="Calibri" w:hAnsi="Calibri" w:cs="Calibri"/>
                <w:color w:val="000000"/>
                <w:sz w:val="24"/>
              </w:rPr>
            </w:pPr>
            <w:r w:rsidRPr="005C4EB8">
              <w:rPr>
                <w:rFonts w:ascii="Calibri" w:hAnsi="Calibri" w:cs="Calibri"/>
                <w:color w:val="000000"/>
                <w:sz w:val="24"/>
              </w:rPr>
              <w:t xml:space="preserve">CPF/CNPJ: </w:t>
            </w:r>
            <w:r>
              <w:rPr>
                <w:rFonts w:ascii="Calibri" w:hAnsi="Calibri" w:cs="Calibri"/>
                <w:sz w:val="24"/>
              </w:rPr>
              <w:fldChar w:fldCharType="begin">
                <w:ffData>
                  <w:name w:val=""/>
                  <w:enabled/>
                  <w:calcOnExit w:val="0"/>
                  <w:textInput>
                    <w:default w:val="(número do CPF/CNPJ)"/>
                  </w:textInput>
                </w:ffData>
              </w:fldChar>
            </w:r>
            <w:r>
              <w:rPr>
                <w:rFonts w:ascii="Calibri" w:hAnsi="Calibri" w:cs="Calibri"/>
                <w:sz w:val="24"/>
              </w:rPr>
              <w:instrText xml:space="preserve"> FORMTEXT </w:instrText>
            </w:r>
            <w:r>
              <w:rPr>
                <w:rFonts w:ascii="Calibri" w:hAnsi="Calibri" w:cs="Calibri"/>
                <w:sz w:val="24"/>
              </w:rPr>
            </w:r>
            <w:r>
              <w:rPr>
                <w:rFonts w:ascii="Calibri" w:hAnsi="Calibri" w:cs="Calibri"/>
                <w:sz w:val="24"/>
              </w:rPr>
              <w:fldChar w:fldCharType="separate"/>
            </w:r>
            <w:r>
              <w:rPr>
                <w:rFonts w:ascii="Calibri" w:hAnsi="Calibri" w:cs="Calibri"/>
                <w:noProof/>
                <w:sz w:val="24"/>
              </w:rPr>
              <w:t>(número do CPF/CNPJ)</w:t>
            </w:r>
            <w:r>
              <w:rPr>
                <w:rFonts w:ascii="Calibri" w:hAnsi="Calibri" w:cs="Calibri"/>
                <w:sz w:val="24"/>
              </w:rPr>
              <w:fldChar w:fldCharType="end"/>
            </w:r>
          </w:p>
          <w:p w14:paraId="7DCAAF48" w14:textId="77777777" w:rsidR="006B4FFD" w:rsidRPr="005C4EB8" w:rsidRDefault="006B4FFD" w:rsidP="00C61CE0">
            <w:pPr>
              <w:keepLines/>
              <w:widowControl w:val="0"/>
              <w:spacing w:before="0"/>
              <w:rPr>
                <w:rFonts w:ascii="Calibri" w:hAnsi="Calibri" w:cs="Calibri"/>
                <w:color w:val="000000"/>
                <w:sz w:val="24"/>
              </w:rPr>
            </w:pPr>
          </w:p>
          <w:p w14:paraId="63B3556A" w14:textId="77777777" w:rsidR="006B4FFD" w:rsidRPr="005C4EB8" w:rsidRDefault="006B4FFD" w:rsidP="00C61CE0">
            <w:pPr>
              <w:keepLines/>
              <w:widowControl w:val="0"/>
              <w:spacing w:before="0"/>
              <w:rPr>
                <w:rFonts w:ascii="Calibri" w:hAnsi="Calibri" w:cs="Calibri"/>
                <w:color w:val="000000"/>
                <w:sz w:val="24"/>
              </w:rPr>
            </w:pPr>
            <w:r w:rsidRPr="005C4EB8">
              <w:rPr>
                <w:rFonts w:ascii="Calibri" w:hAnsi="Calibri" w:cs="Calibri"/>
                <w:color w:val="000000"/>
                <w:sz w:val="24"/>
              </w:rPr>
              <w:t>_________________________________________</w:t>
            </w:r>
          </w:p>
          <w:p w14:paraId="71E0B1E0" w14:textId="77777777" w:rsidR="006B4FFD" w:rsidRPr="005C4EB8" w:rsidRDefault="006B4FFD" w:rsidP="00C61CE0">
            <w:pPr>
              <w:keepLines/>
              <w:widowControl w:val="0"/>
              <w:spacing w:before="0"/>
              <w:rPr>
                <w:rFonts w:ascii="Calibri" w:hAnsi="Calibri" w:cs="Calibri"/>
                <w:color w:val="000000"/>
                <w:sz w:val="24"/>
              </w:rPr>
            </w:pPr>
            <w:r w:rsidRPr="005C4EB8">
              <w:rPr>
                <w:rFonts w:ascii="Calibri" w:hAnsi="Calibri" w:cs="Calibri"/>
                <w:color w:val="000000"/>
                <w:sz w:val="24"/>
              </w:rPr>
              <w:t xml:space="preserve">CPF/CNPJ: </w:t>
            </w:r>
            <w:r>
              <w:rPr>
                <w:rFonts w:ascii="Calibri" w:hAnsi="Calibri" w:cs="Calibri"/>
                <w:sz w:val="24"/>
              </w:rPr>
              <w:fldChar w:fldCharType="begin">
                <w:ffData>
                  <w:name w:val=""/>
                  <w:enabled/>
                  <w:calcOnExit w:val="0"/>
                  <w:textInput>
                    <w:default w:val="(número do CPF/CNPJ)"/>
                  </w:textInput>
                </w:ffData>
              </w:fldChar>
            </w:r>
            <w:r>
              <w:rPr>
                <w:rFonts w:ascii="Calibri" w:hAnsi="Calibri" w:cs="Calibri"/>
                <w:sz w:val="24"/>
              </w:rPr>
              <w:instrText xml:space="preserve"> FORMTEXT </w:instrText>
            </w:r>
            <w:r>
              <w:rPr>
                <w:rFonts w:ascii="Calibri" w:hAnsi="Calibri" w:cs="Calibri"/>
                <w:sz w:val="24"/>
              </w:rPr>
            </w:r>
            <w:r>
              <w:rPr>
                <w:rFonts w:ascii="Calibri" w:hAnsi="Calibri" w:cs="Calibri"/>
                <w:sz w:val="24"/>
              </w:rPr>
              <w:fldChar w:fldCharType="separate"/>
            </w:r>
            <w:r>
              <w:rPr>
                <w:rFonts w:ascii="Calibri" w:hAnsi="Calibri" w:cs="Calibri"/>
                <w:noProof/>
                <w:sz w:val="24"/>
              </w:rPr>
              <w:t>(número do CPF/CNPJ)</w:t>
            </w:r>
            <w:r>
              <w:rPr>
                <w:rFonts w:ascii="Calibri" w:hAnsi="Calibri" w:cs="Calibri"/>
                <w:sz w:val="24"/>
              </w:rPr>
              <w:fldChar w:fldCharType="end"/>
            </w:r>
          </w:p>
          <w:p w14:paraId="5414CD91" w14:textId="77777777" w:rsidR="006B4FFD" w:rsidRPr="005C4EB8" w:rsidRDefault="006B4FFD" w:rsidP="00C61CE0">
            <w:pPr>
              <w:keepLines/>
              <w:widowControl w:val="0"/>
              <w:spacing w:before="0"/>
              <w:rPr>
                <w:rFonts w:ascii="Calibri" w:hAnsi="Calibri" w:cs="Calibri"/>
                <w:color w:val="000000"/>
                <w:sz w:val="24"/>
              </w:rPr>
            </w:pPr>
          </w:p>
          <w:p w14:paraId="3D1F22CC" w14:textId="77777777" w:rsidR="006B4FFD" w:rsidRPr="005C4EB8" w:rsidRDefault="006B4FFD" w:rsidP="00C61CE0">
            <w:pPr>
              <w:keepLines/>
              <w:widowControl w:val="0"/>
              <w:spacing w:before="0"/>
              <w:rPr>
                <w:rFonts w:ascii="Calibri" w:hAnsi="Calibri" w:cs="Calibri"/>
                <w:color w:val="000000"/>
                <w:sz w:val="24"/>
              </w:rPr>
            </w:pPr>
            <w:r w:rsidRPr="005C4EB8">
              <w:rPr>
                <w:rFonts w:ascii="Calibri" w:hAnsi="Calibri" w:cs="Calibri"/>
                <w:b/>
                <w:color w:val="000000"/>
                <w:sz w:val="24"/>
              </w:rPr>
              <w:t xml:space="preserve">VENDEDOR(ES) </w:t>
            </w:r>
          </w:p>
          <w:p w14:paraId="6E86ADE5" w14:textId="77777777" w:rsidR="006B4FFD" w:rsidRPr="005C4EB8" w:rsidRDefault="006B4FFD" w:rsidP="00C61CE0">
            <w:pPr>
              <w:keepLines/>
              <w:widowControl w:val="0"/>
              <w:spacing w:before="0"/>
              <w:rPr>
                <w:rFonts w:ascii="Calibri" w:hAnsi="Calibri" w:cs="Calibri"/>
                <w:color w:val="000000"/>
                <w:sz w:val="24"/>
              </w:rPr>
            </w:pPr>
          </w:p>
          <w:p w14:paraId="3FCA1677" w14:textId="77777777" w:rsidR="006B4FFD" w:rsidRPr="005C4EB8" w:rsidRDefault="006B4FFD" w:rsidP="00C61CE0">
            <w:pPr>
              <w:keepLines/>
              <w:widowControl w:val="0"/>
              <w:spacing w:before="0"/>
              <w:rPr>
                <w:rFonts w:ascii="Calibri" w:hAnsi="Calibri" w:cs="Calibri"/>
                <w:color w:val="000000"/>
                <w:sz w:val="24"/>
              </w:rPr>
            </w:pPr>
            <w:r w:rsidRPr="005C4EB8">
              <w:rPr>
                <w:rFonts w:ascii="Calibri" w:hAnsi="Calibri" w:cs="Calibri"/>
                <w:color w:val="000000"/>
                <w:sz w:val="24"/>
              </w:rPr>
              <w:t>_________________________________________</w:t>
            </w:r>
          </w:p>
          <w:p w14:paraId="46CC98D7" w14:textId="77777777" w:rsidR="006B4FFD" w:rsidRPr="005C4EB8" w:rsidRDefault="006B4FFD" w:rsidP="00C61CE0">
            <w:pPr>
              <w:keepLines/>
              <w:widowControl w:val="0"/>
              <w:spacing w:before="0"/>
              <w:rPr>
                <w:rFonts w:ascii="Calibri" w:hAnsi="Calibri" w:cs="Calibri"/>
                <w:color w:val="000000"/>
                <w:sz w:val="24"/>
              </w:rPr>
            </w:pPr>
            <w:r w:rsidRPr="005C4EB8">
              <w:rPr>
                <w:rFonts w:ascii="Calibri" w:hAnsi="Calibri" w:cs="Calibri"/>
                <w:color w:val="000000"/>
                <w:sz w:val="24"/>
              </w:rPr>
              <w:t xml:space="preserve">CPF/CNPJ: </w:t>
            </w:r>
            <w:r>
              <w:rPr>
                <w:rFonts w:ascii="Calibri" w:hAnsi="Calibri" w:cs="Calibri"/>
                <w:sz w:val="24"/>
              </w:rPr>
              <w:fldChar w:fldCharType="begin">
                <w:ffData>
                  <w:name w:val=""/>
                  <w:enabled/>
                  <w:calcOnExit w:val="0"/>
                  <w:textInput>
                    <w:default w:val="(número do CPF/CNPJ)"/>
                  </w:textInput>
                </w:ffData>
              </w:fldChar>
            </w:r>
            <w:r>
              <w:rPr>
                <w:rFonts w:ascii="Calibri" w:hAnsi="Calibri" w:cs="Calibri"/>
                <w:sz w:val="24"/>
              </w:rPr>
              <w:instrText xml:space="preserve"> FORMTEXT </w:instrText>
            </w:r>
            <w:r>
              <w:rPr>
                <w:rFonts w:ascii="Calibri" w:hAnsi="Calibri" w:cs="Calibri"/>
                <w:sz w:val="24"/>
              </w:rPr>
            </w:r>
            <w:r>
              <w:rPr>
                <w:rFonts w:ascii="Calibri" w:hAnsi="Calibri" w:cs="Calibri"/>
                <w:sz w:val="24"/>
              </w:rPr>
              <w:fldChar w:fldCharType="separate"/>
            </w:r>
            <w:r>
              <w:rPr>
                <w:rFonts w:ascii="Calibri" w:hAnsi="Calibri" w:cs="Calibri"/>
                <w:noProof/>
                <w:sz w:val="24"/>
              </w:rPr>
              <w:t>(número do CPF/CNPJ)</w:t>
            </w:r>
            <w:r>
              <w:rPr>
                <w:rFonts w:ascii="Calibri" w:hAnsi="Calibri" w:cs="Calibri"/>
                <w:sz w:val="24"/>
              </w:rPr>
              <w:fldChar w:fldCharType="end"/>
            </w:r>
          </w:p>
          <w:p w14:paraId="32104021" w14:textId="77777777" w:rsidR="006B4FFD" w:rsidRPr="005C4EB8" w:rsidRDefault="006B4FFD" w:rsidP="00C61CE0">
            <w:pPr>
              <w:keepLines/>
              <w:widowControl w:val="0"/>
              <w:spacing w:before="0"/>
              <w:rPr>
                <w:rFonts w:ascii="Calibri" w:hAnsi="Calibri" w:cs="Calibri"/>
                <w:color w:val="000000"/>
                <w:sz w:val="24"/>
              </w:rPr>
            </w:pPr>
          </w:p>
          <w:p w14:paraId="34790B87" w14:textId="77777777" w:rsidR="006B4FFD" w:rsidRPr="005C4EB8" w:rsidRDefault="006B4FFD" w:rsidP="00C61CE0">
            <w:pPr>
              <w:keepLines/>
              <w:widowControl w:val="0"/>
              <w:spacing w:before="0"/>
              <w:rPr>
                <w:rFonts w:ascii="Calibri" w:hAnsi="Calibri" w:cs="Calibri"/>
                <w:color w:val="000000"/>
                <w:sz w:val="24"/>
              </w:rPr>
            </w:pPr>
            <w:r w:rsidRPr="005C4EB8">
              <w:rPr>
                <w:rFonts w:ascii="Calibri" w:hAnsi="Calibri" w:cs="Calibri"/>
                <w:color w:val="000000"/>
                <w:sz w:val="24"/>
              </w:rPr>
              <w:t>_________________________________________</w:t>
            </w:r>
          </w:p>
          <w:p w14:paraId="22BC1635" w14:textId="77777777" w:rsidR="006B4FFD" w:rsidRPr="005C4EB8" w:rsidRDefault="006B4FFD" w:rsidP="00C61CE0">
            <w:pPr>
              <w:keepLines/>
              <w:widowControl w:val="0"/>
              <w:spacing w:before="0"/>
              <w:rPr>
                <w:rFonts w:ascii="Calibri" w:hAnsi="Calibri" w:cs="Calibri"/>
                <w:color w:val="000000"/>
                <w:sz w:val="24"/>
              </w:rPr>
            </w:pPr>
            <w:r w:rsidRPr="005C4EB8">
              <w:rPr>
                <w:rFonts w:ascii="Calibri" w:hAnsi="Calibri" w:cs="Calibri"/>
                <w:color w:val="000000"/>
                <w:sz w:val="24"/>
              </w:rPr>
              <w:t xml:space="preserve">CPF/CNPJ: </w:t>
            </w:r>
            <w:r>
              <w:rPr>
                <w:rFonts w:ascii="Calibri" w:hAnsi="Calibri" w:cs="Calibri"/>
                <w:sz w:val="24"/>
              </w:rPr>
              <w:fldChar w:fldCharType="begin">
                <w:ffData>
                  <w:name w:val=""/>
                  <w:enabled/>
                  <w:calcOnExit w:val="0"/>
                  <w:textInput>
                    <w:default w:val="(número do CPF/CNPJ)"/>
                  </w:textInput>
                </w:ffData>
              </w:fldChar>
            </w:r>
            <w:r>
              <w:rPr>
                <w:rFonts w:ascii="Calibri" w:hAnsi="Calibri" w:cs="Calibri"/>
                <w:sz w:val="24"/>
              </w:rPr>
              <w:instrText xml:space="preserve"> FORMTEXT </w:instrText>
            </w:r>
            <w:r>
              <w:rPr>
                <w:rFonts w:ascii="Calibri" w:hAnsi="Calibri" w:cs="Calibri"/>
                <w:sz w:val="24"/>
              </w:rPr>
            </w:r>
            <w:r>
              <w:rPr>
                <w:rFonts w:ascii="Calibri" w:hAnsi="Calibri" w:cs="Calibri"/>
                <w:sz w:val="24"/>
              </w:rPr>
              <w:fldChar w:fldCharType="separate"/>
            </w:r>
            <w:r>
              <w:rPr>
                <w:rFonts w:ascii="Calibri" w:hAnsi="Calibri" w:cs="Calibri"/>
                <w:noProof/>
                <w:sz w:val="24"/>
              </w:rPr>
              <w:t>(número do CPF/CNPJ)</w:t>
            </w:r>
            <w:r>
              <w:rPr>
                <w:rFonts w:ascii="Calibri" w:hAnsi="Calibri" w:cs="Calibri"/>
                <w:sz w:val="24"/>
              </w:rPr>
              <w:fldChar w:fldCharType="end"/>
            </w:r>
          </w:p>
          <w:p w14:paraId="24ACB2C4" w14:textId="77777777" w:rsidR="006B4FFD" w:rsidRPr="005C4EB8" w:rsidRDefault="006B4FFD" w:rsidP="00C61CE0">
            <w:pPr>
              <w:keepLines/>
              <w:widowControl w:val="0"/>
              <w:spacing w:before="0"/>
              <w:rPr>
                <w:rFonts w:ascii="Calibri" w:hAnsi="Calibri" w:cs="Calibri"/>
                <w:color w:val="000000"/>
                <w:sz w:val="24"/>
              </w:rPr>
            </w:pPr>
          </w:p>
          <w:p w14:paraId="1052D5EF" w14:textId="77777777" w:rsidR="006B4FFD" w:rsidRPr="005C4EB8" w:rsidRDefault="006B4FFD" w:rsidP="00C61CE0">
            <w:pPr>
              <w:keepLines/>
              <w:widowControl w:val="0"/>
              <w:spacing w:before="0"/>
              <w:rPr>
                <w:rFonts w:ascii="Calibri" w:hAnsi="Calibri" w:cs="Calibri"/>
                <w:snapToGrid w:val="0"/>
                <w:sz w:val="24"/>
              </w:rPr>
            </w:pPr>
            <w:r w:rsidRPr="005C4EB8">
              <w:rPr>
                <w:rFonts w:ascii="Calibri" w:hAnsi="Calibri" w:cs="Calibri"/>
                <w:snapToGrid w:val="0"/>
                <w:sz w:val="24"/>
              </w:rPr>
              <w:t>____________________________________________________</w:t>
            </w:r>
          </w:p>
          <w:p w14:paraId="54E5E54D" w14:textId="77777777" w:rsidR="006B4FFD" w:rsidRPr="005C4EB8" w:rsidRDefault="006B4FFD" w:rsidP="00C61CE0">
            <w:pPr>
              <w:keepLines/>
              <w:widowControl w:val="0"/>
              <w:spacing w:before="0"/>
              <w:rPr>
                <w:rFonts w:ascii="Calibri" w:hAnsi="Calibri" w:cs="Calibri"/>
                <w:snapToGrid w:val="0"/>
                <w:sz w:val="24"/>
              </w:rPr>
            </w:pPr>
            <w:r w:rsidRPr="005C4EB8">
              <w:rPr>
                <w:rFonts w:ascii="Calibri" w:hAnsi="Calibri" w:cs="Calibri"/>
                <w:b/>
                <w:color w:val="000000"/>
                <w:sz w:val="24"/>
              </w:rPr>
              <w:t xml:space="preserve">REPRESENTANTE CAIXA - </w:t>
            </w:r>
          </w:p>
        </w:tc>
      </w:tr>
    </w:tbl>
    <w:p w14:paraId="4E126F55" w14:textId="77777777" w:rsidR="006B4FFD" w:rsidRPr="005C4EB8" w:rsidRDefault="006B4FFD" w:rsidP="006B4FFD">
      <w:pPr>
        <w:rPr>
          <w:rFonts w:ascii="Calibri" w:hAnsi="Calibri" w:cs="Calibri"/>
          <w:sz w:val="24"/>
        </w:rPr>
      </w:pPr>
    </w:p>
    <w:p w14:paraId="3445DE1B" w14:textId="77777777" w:rsidR="006B4FFD" w:rsidRPr="005C4EB8" w:rsidRDefault="006B4FFD" w:rsidP="006B4FFD">
      <w:pPr>
        <w:ind w:left="142" w:right="-147"/>
        <w:rPr>
          <w:rFonts w:ascii="Calibri" w:hAnsi="Calibri" w:cs="Calibri"/>
          <w:color w:val="0000FF"/>
          <w:sz w:val="24"/>
        </w:rPr>
      </w:pPr>
    </w:p>
    <w:p w14:paraId="77667D8F" w14:textId="77777777" w:rsidR="006B4FFD" w:rsidRPr="005C4EB8" w:rsidRDefault="006B4FFD" w:rsidP="006B4FFD">
      <w:pPr>
        <w:pStyle w:val="Marcador1"/>
        <w:numPr>
          <w:ilvl w:val="0"/>
          <w:numId w:val="0"/>
        </w:numPr>
        <w:rPr>
          <w:rFonts w:ascii="Calibri" w:hAnsi="Calibri" w:cs="Calibri"/>
          <w:sz w:val="24"/>
        </w:rPr>
      </w:pPr>
    </w:p>
    <w:p w14:paraId="31EBC94A" w14:textId="77777777" w:rsidR="006B4FFD" w:rsidRPr="005C4EB8" w:rsidRDefault="006B4FFD" w:rsidP="006B4FFD">
      <w:pPr>
        <w:rPr>
          <w:rFonts w:ascii="Calibri" w:hAnsi="Calibri" w:cs="Calibri"/>
          <w:sz w:val="24"/>
        </w:rPr>
      </w:pPr>
      <w:r w:rsidRPr="005C4EB8">
        <w:rPr>
          <w:rFonts w:ascii="Calibri" w:hAnsi="Calibri" w:cs="Calibri"/>
          <w:sz w:val="24"/>
        </w:rPr>
        <w:t xml:space="preserve"> </w:t>
      </w:r>
    </w:p>
    <w:p w14:paraId="55BB4BB9" w14:textId="77777777" w:rsidR="006B4FFD" w:rsidRPr="003C05C1" w:rsidRDefault="006B4FFD" w:rsidP="006B4FFD">
      <w:pPr>
        <w:spacing w:line="360" w:lineRule="auto"/>
        <w:rPr>
          <w:rFonts w:cs="Arial"/>
        </w:rPr>
      </w:pPr>
    </w:p>
    <w:p w14:paraId="0D54E109" w14:textId="77777777" w:rsidR="006B4FFD" w:rsidRPr="003C05C1" w:rsidRDefault="006B4FFD" w:rsidP="006B4FFD">
      <w:pPr>
        <w:spacing w:line="360" w:lineRule="auto"/>
        <w:rPr>
          <w:rFonts w:cs="Arial"/>
        </w:rPr>
      </w:pPr>
    </w:p>
    <w:p w14:paraId="0C49CE2B" w14:textId="77777777" w:rsidR="006B4FFD" w:rsidRPr="003C05C1" w:rsidRDefault="006B4FFD" w:rsidP="006B4FFD">
      <w:pPr>
        <w:spacing w:line="360" w:lineRule="auto"/>
        <w:rPr>
          <w:rFonts w:cs="Arial"/>
        </w:rPr>
      </w:pPr>
    </w:p>
    <w:p w14:paraId="06770E6F" w14:textId="77777777" w:rsidR="006B4FFD" w:rsidRPr="003C05C1" w:rsidRDefault="006B4FFD" w:rsidP="006B4FFD">
      <w:pPr>
        <w:spacing w:line="360" w:lineRule="auto"/>
        <w:rPr>
          <w:rFonts w:cs="Arial"/>
        </w:rPr>
      </w:pPr>
    </w:p>
    <w:p w14:paraId="20715E64" w14:textId="77777777" w:rsidR="006B4FFD" w:rsidRPr="003C05C1" w:rsidRDefault="006B4FFD" w:rsidP="006B4FFD">
      <w:pPr>
        <w:spacing w:line="360" w:lineRule="auto"/>
        <w:rPr>
          <w:rFonts w:cs="Arial"/>
        </w:rPr>
      </w:pPr>
    </w:p>
    <w:p w14:paraId="383EE04B" w14:textId="77777777" w:rsidR="006B4FFD" w:rsidRPr="003C05C1" w:rsidRDefault="006B4FFD" w:rsidP="006B4FFD">
      <w:pPr>
        <w:spacing w:line="360" w:lineRule="auto"/>
        <w:rPr>
          <w:rFonts w:cs="Arial"/>
        </w:rPr>
      </w:pPr>
    </w:p>
    <w:p w14:paraId="5F2F7F67" w14:textId="77777777" w:rsidR="006B4FFD" w:rsidRPr="003C05C1" w:rsidRDefault="006B4FFD" w:rsidP="006B4FFD">
      <w:pPr>
        <w:spacing w:line="360" w:lineRule="auto"/>
        <w:rPr>
          <w:rFonts w:cs="Arial"/>
        </w:rPr>
      </w:pPr>
    </w:p>
    <w:p w14:paraId="3C376A4F" w14:textId="77777777" w:rsidR="006B4FFD" w:rsidRPr="003C05C1" w:rsidRDefault="006B4FFD" w:rsidP="006B4FFD">
      <w:pPr>
        <w:spacing w:line="360" w:lineRule="auto"/>
        <w:jc w:val="right"/>
        <w:rPr>
          <w:rFonts w:cs="Arial"/>
        </w:rPr>
      </w:pPr>
    </w:p>
    <w:p w14:paraId="34F63503" w14:textId="77777777" w:rsidR="006B4FFD" w:rsidRPr="003C05C1" w:rsidRDefault="006B4FFD" w:rsidP="006B4FFD">
      <w:pPr>
        <w:pStyle w:val="Ttulo"/>
      </w:pPr>
      <w:r w:rsidRPr="003C05C1">
        <w:lastRenderedPageBreak/>
        <w:t>PROCEDIMENTO OPERACIONAL PADRÃO (</w:t>
      </w:r>
      <w:proofErr w:type="spellStart"/>
      <w:r w:rsidRPr="003C05C1">
        <w:t>cca</w:t>
      </w:r>
      <w:proofErr w:type="spellEnd"/>
      <w:r w:rsidRPr="003C05C1">
        <w:t>)</w:t>
      </w:r>
    </w:p>
    <w:p w14:paraId="645C8589" w14:textId="77777777" w:rsidR="006B4FFD" w:rsidRPr="003C05C1" w:rsidRDefault="006B4FFD" w:rsidP="006B4FFD">
      <w:pPr>
        <w:pStyle w:val="Ttulo"/>
      </w:pPr>
      <w:r w:rsidRPr="003C05C1">
        <w:t xml:space="preserve">CONTRATAÇÃO IMÓVEIS CAIXA/AMV </w:t>
      </w:r>
    </w:p>
    <w:p w14:paraId="4C7BC39E" w14:textId="77777777" w:rsidR="006B4FFD" w:rsidRPr="003C05C1" w:rsidRDefault="006B4FFD" w:rsidP="006B4FFD">
      <w:pPr>
        <w:pStyle w:val="Ttulo"/>
      </w:pPr>
    </w:p>
    <w:p w14:paraId="430C5EFD" w14:textId="77777777" w:rsidR="006B4FFD" w:rsidRPr="003C05C1" w:rsidRDefault="006B4FFD" w:rsidP="006B4FFD">
      <w:pPr>
        <w:pStyle w:val="Ttulo"/>
      </w:pPr>
    </w:p>
    <w:p w14:paraId="4CA4DA8A" w14:textId="77777777" w:rsidR="006B4FFD" w:rsidRPr="003C05C1" w:rsidRDefault="006B4FFD" w:rsidP="006B4FFD"/>
    <w:p w14:paraId="6B60B6AC" w14:textId="77777777" w:rsidR="006B4FFD" w:rsidRPr="003C05C1" w:rsidRDefault="006B4FFD" w:rsidP="006B4FFD">
      <w:pPr>
        <w:spacing w:line="360" w:lineRule="auto"/>
        <w:rPr>
          <w:rFonts w:cs="Arial"/>
        </w:rPr>
      </w:pPr>
    </w:p>
    <w:p w14:paraId="784CDCD1" w14:textId="77777777" w:rsidR="006B4FFD" w:rsidRPr="003C05C1" w:rsidRDefault="006B4FFD" w:rsidP="006B4FFD">
      <w:pPr>
        <w:spacing w:line="360" w:lineRule="auto"/>
        <w:rPr>
          <w:rFonts w:cs="Arial"/>
        </w:rPr>
      </w:pPr>
    </w:p>
    <w:p w14:paraId="37C03357" w14:textId="77777777" w:rsidR="006B4FFD" w:rsidRPr="003C05C1" w:rsidRDefault="006B4FFD" w:rsidP="006B4FFD">
      <w:pPr>
        <w:spacing w:line="360" w:lineRule="auto"/>
        <w:rPr>
          <w:rFonts w:cs="Arial"/>
        </w:rPr>
      </w:pPr>
    </w:p>
    <w:p w14:paraId="637E5C5B" w14:textId="77777777" w:rsidR="006B4FFD" w:rsidRPr="003C05C1" w:rsidRDefault="006B4FFD" w:rsidP="006B4FFD">
      <w:pPr>
        <w:spacing w:line="360" w:lineRule="auto"/>
        <w:rPr>
          <w:rFonts w:cs="Arial"/>
        </w:rPr>
      </w:pPr>
    </w:p>
    <w:p w14:paraId="01AA0167" w14:textId="77777777" w:rsidR="006B4FFD" w:rsidRPr="003C05C1" w:rsidRDefault="006B4FFD" w:rsidP="006B4FFD">
      <w:pPr>
        <w:spacing w:line="360" w:lineRule="auto"/>
        <w:rPr>
          <w:rFonts w:cs="Arial"/>
        </w:rPr>
      </w:pPr>
    </w:p>
    <w:p w14:paraId="720486EF" w14:textId="77777777" w:rsidR="006B4FFD" w:rsidRPr="003C05C1" w:rsidRDefault="006B4FFD" w:rsidP="006B4FFD">
      <w:pPr>
        <w:spacing w:line="360" w:lineRule="auto"/>
        <w:rPr>
          <w:rFonts w:cs="Arial"/>
        </w:rPr>
      </w:pPr>
    </w:p>
    <w:p w14:paraId="32B979B5" w14:textId="77777777" w:rsidR="006B4FFD" w:rsidRPr="003C05C1" w:rsidRDefault="006B4FFD" w:rsidP="006B4FFD">
      <w:pPr>
        <w:spacing w:line="360" w:lineRule="auto"/>
        <w:rPr>
          <w:rFonts w:cs="Arial"/>
        </w:rPr>
      </w:pPr>
    </w:p>
    <w:p w14:paraId="107EF5F0" w14:textId="77777777" w:rsidR="006B4FFD" w:rsidRPr="003C05C1" w:rsidRDefault="006B4FFD" w:rsidP="006B4FFD">
      <w:pPr>
        <w:spacing w:line="360" w:lineRule="auto"/>
        <w:rPr>
          <w:rFonts w:cs="Arial"/>
        </w:rPr>
      </w:pPr>
    </w:p>
    <w:p w14:paraId="71ADC237" w14:textId="77777777" w:rsidR="006B4FFD" w:rsidRPr="003C05C1" w:rsidRDefault="006B4FFD" w:rsidP="006B4FFD">
      <w:pPr>
        <w:spacing w:line="360" w:lineRule="auto"/>
        <w:rPr>
          <w:rFonts w:cs="Arial"/>
        </w:rPr>
      </w:pPr>
    </w:p>
    <w:p w14:paraId="3200A381" w14:textId="77777777" w:rsidR="006B4FFD" w:rsidRPr="003C05C1" w:rsidRDefault="006B4FFD" w:rsidP="006B4FFD">
      <w:pPr>
        <w:spacing w:line="360" w:lineRule="auto"/>
        <w:rPr>
          <w:rFonts w:cs="Arial"/>
        </w:rPr>
      </w:pPr>
      <w:r w:rsidRPr="003C05C1">
        <w:rPr>
          <w:rFonts w:cs="Arial"/>
        </w:rPr>
        <w:br w:type="page"/>
      </w:r>
    </w:p>
    <w:p w14:paraId="5D8D5883" w14:textId="77777777" w:rsidR="006B4FFD" w:rsidRPr="007B539E" w:rsidRDefault="006B4FFD" w:rsidP="006B4FFD">
      <w:pPr>
        <w:pStyle w:val="Ttulo"/>
      </w:pPr>
      <w:r w:rsidRPr="007B539E">
        <w:lastRenderedPageBreak/>
        <w:t>Sumário</w:t>
      </w:r>
    </w:p>
    <w:p w14:paraId="128992D4" w14:textId="77777777" w:rsidR="006B4FFD" w:rsidRPr="0068438C" w:rsidRDefault="006B4FFD" w:rsidP="006B4FFD">
      <w:pPr>
        <w:pStyle w:val="Ttulo"/>
        <w:rPr>
          <w:rFonts w:cs="Arial"/>
        </w:rPr>
      </w:pPr>
    </w:p>
    <w:p w14:paraId="42D27E72" w14:textId="77777777" w:rsidR="006B4FFD" w:rsidRPr="00C15B42" w:rsidRDefault="006B4FFD" w:rsidP="006B4FFD">
      <w:pPr>
        <w:pStyle w:val="Sumrio1"/>
        <w:rPr>
          <w:rFonts w:eastAsia="Yu Mincho" w:cs="Arial"/>
          <w:noProof/>
          <w:kern w:val="2"/>
        </w:rPr>
      </w:pPr>
      <w:r w:rsidRPr="0068438C">
        <w:rPr>
          <w:rFonts w:cs="Arial"/>
          <w:caps w:val="0"/>
          <w:color w:val="FF0000"/>
        </w:rPr>
        <w:fldChar w:fldCharType="begin"/>
      </w:r>
      <w:r w:rsidRPr="0068438C">
        <w:rPr>
          <w:rFonts w:cs="Arial"/>
          <w:color w:val="FF0000"/>
        </w:rPr>
        <w:instrText xml:space="preserve"> TOC \o "1-3" \u </w:instrText>
      </w:r>
      <w:r w:rsidRPr="0068438C">
        <w:rPr>
          <w:rFonts w:cs="Arial"/>
          <w:caps w:val="0"/>
          <w:color w:val="FF0000"/>
        </w:rPr>
        <w:fldChar w:fldCharType="separate"/>
      </w:r>
      <w:r w:rsidRPr="004507CE">
        <w:rPr>
          <w:rFonts w:cs="Arial"/>
          <w:noProof/>
        </w:rPr>
        <w:t>1 - APRESENTAÇÃO</w:t>
      </w:r>
      <w:r w:rsidRPr="0068438C">
        <w:rPr>
          <w:rFonts w:cs="Arial"/>
          <w:noProof/>
        </w:rPr>
        <w:tab/>
      </w:r>
      <w:r w:rsidRPr="0068438C">
        <w:rPr>
          <w:rFonts w:cs="Arial"/>
          <w:noProof/>
        </w:rPr>
        <w:fldChar w:fldCharType="begin"/>
      </w:r>
      <w:r w:rsidRPr="0068438C">
        <w:rPr>
          <w:rFonts w:cs="Arial"/>
          <w:noProof/>
        </w:rPr>
        <w:instrText xml:space="preserve"> PAGEREF _Toc200966636 \h </w:instrText>
      </w:r>
      <w:r w:rsidRPr="0068438C">
        <w:rPr>
          <w:rFonts w:cs="Arial"/>
          <w:noProof/>
        </w:rPr>
      </w:r>
      <w:r w:rsidRPr="0068438C">
        <w:rPr>
          <w:rFonts w:cs="Arial"/>
          <w:noProof/>
        </w:rPr>
        <w:fldChar w:fldCharType="separate"/>
      </w:r>
      <w:r>
        <w:rPr>
          <w:rFonts w:cs="Arial"/>
          <w:noProof/>
        </w:rPr>
        <w:t>3</w:t>
      </w:r>
      <w:r w:rsidRPr="0068438C">
        <w:rPr>
          <w:rFonts w:cs="Arial"/>
          <w:noProof/>
        </w:rPr>
        <w:fldChar w:fldCharType="end"/>
      </w:r>
    </w:p>
    <w:p w14:paraId="2049B46E" w14:textId="77777777" w:rsidR="006B4FFD" w:rsidRPr="00C15B42" w:rsidRDefault="006B4FFD" w:rsidP="006B4FFD">
      <w:pPr>
        <w:pStyle w:val="Sumrio1"/>
        <w:rPr>
          <w:rFonts w:eastAsia="Yu Mincho" w:cs="Arial"/>
          <w:noProof/>
          <w:kern w:val="2"/>
        </w:rPr>
      </w:pPr>
      <w:r w:rsidRPr="0068438C">
        <w:rPr>
          <w:rFonts w:cs="Arial"/>
          <w:noProof/>
        </w:rPr>
        <w:t>2 - ALTERAÇÕES EM RELAÇÃO À VERSÃO ANTERIOR</w:t>
      </w:r>
      <w:r w:rsidRPr="0068438C">
        <w:rPr>
          <w:rFonts w:cs="Arial"/>
          <w:noProof/>
        </w:rPr>
        <w:tab/>
      </w:r>
      <w:r w:rsidRPr="0068438C">
        <w:rPr>
          <w:rFonts w:cs="Arial"/>
          <w:noProof/>
        </w:rPr>
        <w:fldChar w:fldCharType="begin"/>
      </w:r>
      <w:r w:rsidRPr="0068438C">
        <w:rPr>
          <w:rFonts w:cs="Arial"/>
          <w:noProof/>
        </w:rPr>
        <w:instrText xml:space="preserve"> PAGEREF _Toc200966637 \h </w:instrText>
      </w:r>
      <w:r w:rsidRPr="0068438C">
        <w:rPr>
          <w:rFonts w:cs="Arial"/>
          <w:noProof/>
        </w:rPr>
      </w:r>
      <w:r w:rsidRPr="0068438C">
        <w:rPr>
          <w:rFonts w:cs="Arial"/>
          <w:noProof/>
        </w:rPr>
        <w:fldChar w:fldCharType="separate"/>
      </w:r>
      <w:r>
        <w:rPr>
          <w:rFonts w:cs="Arial"/>
          <w:noProof/>
        </w:rPr>
        <w:t>3</w:t>
      </w:r>
      <w:r w:rsidRPr="0068438C">
        <w:rPr>
          <w:rFonts w:cs="Arial"/>
          <w:noProof/>
        </w:rPr>
        <w:fldChar w:fldCharType="end"/>
      </w:r>
    </w:p>
    <w:p w14:paraId="469BB1B5" w14:textId="77777777" w:rsidR="006B4FFD" w:rsidRPr="00C15B42" w:rsidRDefault="006B4FFD" w:rsidP="006B4FFD">
      <w:pPr>
        <w:pStyle w:val="Sumrio1"/>
        <w:rPr>
          <w:rFonts w:eastAsia="Yu Mincho" w:cs="Arial"/>
          <w:noProof/>
          <w:kern w:val="2"/>
        </w:rPr>
      </w:pPr>
      <w:r w:rsidRPr="00F27CDC">
        <w:rPr>
          <w:rFonts w:cs="Arial"/>
          <w:noProof/>
        </w:rPr>
        <w:t>3 - RESPONSABILIDADES DE CADA ATOR NO PROCESSO DE CONTRATAÇÃO DE FINANCIAMENTO VIA REDE PARCEIRA</w:t>
      </w:r>
      <w:r w:rsidRPr="0068438C">
        <w:rPr>
          <w:rFonts w:cs="Arial"/>
          <w:noProof/>
        </w:rPr>
        <w:tab/>
      </w:r>
      <w:r w:rsidRPr="0068438C">
        <w:rPr>
          <w:rFonts w:cs="Arial"/>
          <w:noProof/>
        </w:rPr>
        <w:fldChar w:fldCharType="begin"/>
      </w:r>
      <w:r w:rsidRPr="0068438C">
        <w:rPr>
          <w:rFonts w:cs="Arial"/>
          <w:noProof/>
        </w:rPr>
        <w:instrText xml:space="preserve"> PAGEREF _Toc200966638 \h </w:instrText>
      </w:r>
      <w:r w:rsidRPr="0068438C">
        <w:rPr>
          <w:rFonts w:cs="Arial"/>
          <w:noProof/>
        </w:rPr>
      </w:r>
      <w:r w:rsidRPr="0068438C">
        <w:rPr>
          <w:rFonts w:cs="Arial"/>
          <w:noProof/>
        </w:rPr>
        <w:fldChar w:fldCharType="separate"/>
      </w:r>
      <w:r>
        <w:rPr>
          <w:rFonts w:cs="Arial"/>
          <w:noProof/>
        </w:rPr>
        <w:t>3</w:t>
      </w:r>
      <w:r w:rsidRPr="0068438C">
        <w:rPr>
          <w:rFonts w:cs="Arial"/>
          <w:noProof/>
        </w:rPr>
        <w:fldChar w:fldCharType="end"/>
      </w:r>
    </w:p>
    <w:p w14:paraId="5DFD4D1C" w14:textId="77777777" w:rsidR="006B4FFD" w:rsidRPr="00C15B42" w:rsidRDefault="006B4FFD" w:rsidP="006B4FFD">
      <w:pPr>
        <w:pStyle w:val="Sumrio1"/>
        <w:rPr>
          <w:rFonts w:eastAsia="Yu Mincho" w:cs="Arial"/>
          <w:noProof/>
          <w:kern w:val="2"/>
        </w:rPr>
      </w:pPr>
      <w:r w:rsidRPr="0068438C">
        <w:rPr>
          <w:rFonts w:cs="Arial"/>
          <w:noProof/>
        </w:rPr>
        <w:t>4 - CADASTRO DO CLIENTE E AVALIAÇÃO DE RISCO</w:t>
      </w:r>
      <w:r w:rsidRPr="0068438C">
        <w:rPr>
          <w:rFonts w:cs="Arial"/>
          <w:noProof/>
        </w:rPr>
        <w:tab/>
      </w:r>
      <w:r w:rsidRPr="0068438C">
        <w:rPr>
          <w:rFonts w:cs="Arial"/>
          <w:noProof/>
        </w:rPr>
        <w:fldChar w:fldCharType="begin"/>
      </w:r>
      <w:r w:rsidRPr="0068438C">
        <w:rPr>
          <w:rFonts w:cs="Arial"/>
          <w:noProof/>
        </w:rPr>
        <w:instrText xml:space="preserve"> PAGEREF _Toc200966639 \h </w:instrText>
      </w:r>
      <w:r w:rsidRPr="0068438C">
        <w:rPr>
          <w:rFonts w:cs="Arial"/>
          <w:noProof/>
        </w:rPr>
      </w:r>
      <w:r w:rsidRPr="0068438C">
        <w:rPr>
          <w:rFonts w:cs="Arial"/>
          <w:noProof/>
        </w:rPr>
        <w:fldChar w:fldCharType="separate"/>
      </w:r>
      <w:r>
        <w:rPr>
          <w:rFonts w:cs="Arial"/>
          <w:noProof/>
        </w:rPr>
        <w:t>4</w:t>
      </w:r>
      <w:r w:rsidRPr="0068438C">
        <w:rPr>
          <w:rFonts w:cs="Arial"/>
          <w:noProof/>
        </w:rPr>
        <w:fldChar w:fldCharType="end"/>
      </w:r>
    </w:p>
    <w:p w14:paraId="59841BA3" w14:textId="77777777" w:rsidR="006B4FFD" w:rsidRPr="00C15B42" w:rsidRDefault="006B4FFD" w:rsidP="006B4FFD">
      <w:pPr>
        <w:pStyle w:val="Sumrio1"/>
        <w:rPr>
          <w:rFonts w:eastAsia="Yu Mincho" w:cs="Arial"/>
          <w:noProof/>
          <w:kern w:val="2"/>
        </w:rPr>
      </w:pPr>
      <w:r w:rsidRPr="0068438C">
        <w:rPr>
          <w:rFonts w:cs="Arial"/>
          <w:noProof/>
        </w:rPr>
        <w:t>5 - SIOPI</w:t>
      </w:r>
      <w:r w:rsidRPr="0068438C">
        <w:rPr>
          <w:rFonts w:cs="Arial"/>
          <w:noProof/>
        </w:rPr>
        <w:tab/>
      </w:r>
      <w:r w:rsidRPr="0068438C">
        <w:rPr>
          <w:rFonts w:cs="Arial"/>
          <w:noProof/>
        </w:rPr>
        <w:fldChar w:fldCharType="begin"/>
      </w:r>
      <w:r w:rsidRPr="0068438C">
        <w:rPr>
          <w:rFonts w:cs="Arial"/>
          <w:noProof/>
        </w:rPr>
        <w:instrText xml:space="preserve"> PAGEREF _Toc200966640 \h </w:instrText>
      </w:r>
      <w:r w:rsidRPr="0068438C">
        <w:rPr>
          <w:rFonts w:cs="Arial"/>
          <w:noProof/>
        </w:rPr>
      </w:r>
      <w:r w:rsidRPr="0068438C">
        <w:rPr>
          <w:rFonts w:cs="Arial"/>
          <w:noProof/>
        </w:rPr>
        <w:fldChar w:fldCharType="separate"/>
      </w:r>
      <w:r>
        <w:rPr>
          <w:rFonts w:cs="Arial"/>
          <w:noProof/>
        </w:rPr>
        <w:t>5</w:t>
      </w:r>
      <w:r w:rsidRPr="0068438C">
        <w:rPr>
          <w:rFonts w:cs="Arial"/>
          <w:noProof/>
        </w:rPr>
        <w:fldChar w:fldCharType="end"/>
      </w:r>
    </w:p>
    <w:p w14:paraId="3C252EB5" w14:textId="77777777" w:rsidR="006B4FFD" w:rsidRPr="00C15B42" w:rsidRDefault="006B4FFD" w:rsidP="006B4FFD">
      <w:pPr>
        <w:pStyle w:val="Sumrio1"/>
        <w:rPr>
          <w:rFonts w:eastAsia="Yu Mincho" w:cs="Arial"/>
          <w:noProof/>
          <w:kern w:val="2"/>
        </w:rPr>
      </w:pPr>
      <w:r w:rsidRPr="0068438C">
        <w:rPr>
          <w:rFonts w:cs="Arial"/>
          <w:noProof/>
        </w:rPr>
        <w:t>6 - ALTERAÇÃO DE PROPOSTA DE COMPRA</w:t>
      </w:r>
      <w:r w:rsidRPr="0068438C">
        <w:rPr>
          <w:rFonts w:cs="Arial"/>
          <w:noProof/>
        </w:rPr>
        <w:tab/>
      </w:r>
      <w:r w:rsidRPr="0068438C">
        <w:rPr>
          <w:rFonts w:cs="Arial"/>
          <w:noProof/>
        </w:rPr>
        <w:fldChar w:fldCharType="begin"/>
      </w:r>
      <w:r w:rsidRPr="0068438C">
        <w:rPr>
          <w:rFonts w:cs="Arial"/>
          <w:noProof/>
        </w:rPr>
        <w:instrText xml:space="preserve"> PAGEREF _Toc200966641 \h </w:instrText>
      </w:r>
      <w:r w:rsidRPr="0068438C">
        <w:rPr>
          <w:rFonts w:cs="Arial"/>
          <w:noProof/>
        </w:rPr>
      </w:r>
      <w:r w:rsidRPr="0068438C">
        <w:rPr>
          <w:rFonts w:cs="Arial"/>
          <w:noProof/>
        </w:rPr>
        <w:fldChar w:fldCharType="separate"/>
      </w:r>
      <w:r>
        <w:rPr>
          <w:rFonts w:cs="Arial"/>
          <w:noProof/>
        </w:rPr>
        <w:t>7</w:t>
      </w:r>
      <w:r w:rsidRPr="0068438C">
        <w:rPr>
          <w:rFonts w:cs="Arial"/>
          <w:noProof/>
        </w:rPr>
        <w:fldChar w:fldCharType="end"/>
      </w:r>
    </w:p>
    <w:p w14:paraId="797D9E35" w14:textId="77777777" w:rsidR="006B4FFD" w:rsidRPr="00C15B42" w:rsidRDefault="006B4FFD" w:rsidP="006B4FFD">
      <w:pPr>
        <w:pStyle w:val="Sumrio1"/>
        <w:rPr>
          <w:rFonts w:eastAsia="Yu Mincho" w:cs="Arial"/>
          <w:noProof/>
          <w:kern w:val="2"/>
        </w:rPr>
      </w:pPr>
      <w:r w:rsidRPr="0068438C">
        <w:rPr>
          <w:rFonts w:cs="Arial"/>
          <w:noProof/>
        </w:rPr>
        <w:t>7 - SICTD</w:t>
      </w:r>
      <w:r w:rsidRPr="0068438C">
        <w:rPr>
          <w:rFonts w:cs="Arial"/>
          <w:noProof/>
        </w:rPr>
        <w:tab/>
      </w:r>
      <w:r w:rsidRPr="0068438C">
        <w:rPr>
          <w:rFonts w:cs="Arial"/>
          <w:noProof/>
        </w:rPr>
        <w:fldChar w:fldCharType="begin"/>
      </w:r>
      <w:r w:rsidRPr="0068438C">
        <w:rPr>
          <w:rFonts w:cs="Arial"/>
          <w:noProof/>
        </w:rPr>
        <w:instrText xml:space="preserve"> PAGEREF _Toc200966642 \h </w:instrText>
      </w:r>
      <w:r w:rsidRPr="0068438C">
        <w:rPr>
          <w:rFonts w:cs="Arial"/>
          <w:noProof/>
        </w:rPr>
      </w:r>
      <w:r w:rsidRPr="0068438C">
        <w:rPr>
          <w:rFonts w:cs="Arial"/>
          <w:noProof/>
        </w:rPr>
        <w:fldChar w:fldCharType="separate"/>
      </w:r>
      <w:r>
        <w:rPr>
          <w:rFonts w:cs="Arial"/>
          <w:noProof/>
        </w:rPr>
        <w:t>7</w:t>
      </w:r>
      <w:r w:rsidRPr="0068438C">
        <w:rPr>
          <w:rFonts w:cs="Arial"/>
          <w:noProof/>
        </w:rPr>
        <w:fldChar w:fldCharType="end"/>
      </w:r>
    </w:p>
    <w:p w14:paraId="632B49E4" w14:textId="77777777" w:rsidR="006B4FFD" w:rsidRPr="00C15B42" w:rsidRDefault="006B4FFD" w:rsidP="006B4FFD">
      <w:pPr>
        <w:pStyle w:val="Sumrio1"/>
        <w:rPr>
          <w:rFonts w:eastAsia="Yu Mincho" w:cs="Arial"/>
          <w:noProof/>
          <w:kern w:val="2"/>
        </w:rPr>
      </w:pPr>
      <w:r w:rsidRPr="0068438C">
        <w:rPr>
          <w:rFonts w:cs="Arial"/>
          <w:noProof/>
        </w:rPr>
        <w:t>8 - CANAIS DE ATENDIMENTO</w:t>
      </w:r>
      <w:r w:rsidRPr="0068438C">
        <w:rPr>
          <w:rFonts w:cs="Arial"/>
          <w:noProof/>
        </w:rPr>
        <w:tab/>
      </w:r>
      <w:r w:rsidRPr="0068438C">
        <w:rPr>
          <w:rFonts w:cs="Arial"/>
          <w:noProof/>
        </w:rPr>
        <w:fldChar w:fldCharType="begin"/>
      </w:r>
      <w:r w:rsidRPr="0068438C">
        <w:rPr>
          <w:rFonts w:cs="Arial"/>
          <w:noProof/>
        </w:rPr>
        <w:instrText xml:space="preserve"> PAGEREF _Toc200966643 \h </w:instrText>
      </w:r>
      <w:r w:rsidRPr="0068438C">
        <w:rPr>
          <w:rFonts w:cs="Arial"/>
          <w:noProof/>
        </w:rPr>
      </w:r>
      <w:r w:rsidRPr="0068438C">
        <w:rPr>
          <w:rFonts w:cs="Arial"/>
          <w:noProof/>
        </w:rPr>
        <w:fldChar w:fldCharType="separate"/>
      </w:r>
      <w:r>
        <w:rPr>
          <w:rFonts w:cs="Arial"/>
          <w:noProof/>
        </w:rPr>
        <w:t>7</w:t>
      </w:r>
      <w:r w:rsidRPr="0068438C">
        <w:rPr>
          <w:rFonts w:cs="Arial"/>
          <w:noProof/>
        </w:rPr>
        <w:fldChar w:fldCharType="end"/>
      </w:r>
    </w:p>
    <w:p w14:paraId="0EBEACBD" w14:textId="77777777" w:rsidR="006B4FFD" w:rsidRPr="005B0AC2" w:rsidRDefault="006B4FFD" w:rsidP="006B4FFD">
      <w:pPr>
        <w:pStyle w:val="Ttulo"/>
      </w:pPr>
      <w:r w:rsidRPr="0068438C">
        <w:rPr>
          <w:rFonts w:cs="Arial"/>
          <w:color w:val="FF0000"/>
          <w:sz w:val="24"/>
          <w:szCs w:val="24"/>
        </w:rPr>
        <w:fldChar w:fldCharType="end"/>
      </w:r>
      <w:r w:rsidRPr="005B0AC2">
        <w:br w:type="page"/>
      </w:r>
      <w:r w:rsidRPr="005B0AC2">
        <w:lastRenderedPageBreak/>
        <w:t>procedimento operacional padrão (CCA)</w:t>
      </w:r>
    </w:p>
    <w:p w14:paraId="43F57A45" w14:textId="77777777" w:rsidR="006B4FFD" w:rsidRPr="00CD7748" w:rsidRDefault="006B4FFD" w:rsidP="006B4FFD">
      <w:pPr>
        <w:pStyle w:val="Ttulo1"/>
      </w:pPr>
      <w:bookmarkStart w:id="7759" w:name="_Toc200966636"/>
      <w:r w:rsidRPr="00CD7748">
        <w:t xml:space="preserve">1 - </w:t>
      </w:r>
      <w:proofErr w:type="gramStart"/>
      <w:r w:rsidRPr="00CD7748">
        <w:t>apresentação</w:t>
      </w:r>
      <w:bookmarkEnd w:id="7759"/>
      <w:proofErr w:type="gramEnd"/>
    </w:p>
    <w:p w14:paraId="3B6077F7" w14:textId="77777777" w:rsidR="006B4FFD" w:rsidRPr="00CD7748" w:rsidRDefault="006B4FFD" w:rsidP="006B4FFD">
      <w:pPr>
        <w:rPr>
          <w:rFonts w:cs="Arial"/>
        </w:rPr>
      </w:pPr>
      <w:r w:rsidRPr="00CD7748">
        <w:rPr>
          <w:rFonts w:cs="Arial"/>
        </w:rPr>
        <w:t>Este POP tem por objetivo apoiar a Rede Parceira na operacionalização do atendimento aos clientes que estão adquirindo imóveis CAIXA com financiamento.</w:t>
      </w:r>
    </w:p>
    <w:p w14:paraId="7EE722D5" w14:textId="77777777" w:rsidR="006B4FFD" w:rsidRPr="00CD7748" w:rsidRDefault="006B4FFD" w:rsidP="006B4FFD">
      <w:pPr>
        <w:rPr>
          <w:rFonts w:cs="Arial"/>
        </w:rPr>
      </w:pPr>
    </w:p>
    <w:p w14:paraId="043038FF" w14:textId="77777777" w:rsidR="006B4FFD" w:rsidRDefault="006B4FFD" w:rsidP="006B4FFD">
      <w:pPr>
        <w:rPr>
          <w:rFonts w:cs="Arial"/>
        </w:rPr>
      </w:pPr>
      <w:r w:rsidRPr="00805782">
        <w:rPr>
          <w:rFonts w:cs="Arial"/>
        </w:rPr>
        <w:t xml:space="preserve">É fundamental a leitura </w:t>
      </w:r>
      <w:r>
        <w:rPr>
          <w:rFonts w:cs="Arial"/>
        </w:rPr>
        <w:t xml:space="preserve">dos </w:t>
      </w:r>
      <w:r w:rsidRPr="00805782">
        <w:rPr>
          <w:rFonts w:cs="Arial"/>
        </w:rPr>
        <w:t>MO43000 e MO43062, que estabelecem as normas para análise de crédito e contratação de financiamento habitacional.</w:t>
      </w:r>
    </w:p>
    <w:p w14:paraId="49074C9A" w14:textId="77777777" w:rsidR="006B4FFD" w:rsidRPr="00CD7748" w:rsidRDefault="006B4FFD" w:rsidP="006B4FFD">
      <w:pPr>
        <w:rPr>
          <w:rFonts w:cs="Arial"/>
        </w:rPr>
      </w:pPr>
    </w:p>
    <w:p w14:paraId="3812921A" w14:textId="77777777" w:rsidR="006B4FFD" w:rsidRPr="00CD7748" w:rsidRDefault="006B4FFD" w:rsidP="006B4FFD">
      <w:pPr>
        <w:rPr>
          <w:rFonts w:cs="Arial"/>
        </w:rPr>
      </w:pPr>
      <w:r w:rsidRPr="00CD7748">
        <w:rPr>
          <w:rFonts w:cs="Arial"/>
        </w:rPr>
        <w:t xml:space="preserve">Os Imóveis CAIXA são imóveis usados (casas, apartamentos e terrenos aptos para uso) de propriedade da CAIXA, disponíveis em </w:t>
      </w:r>
      <w:hyperlink r:id="rId256" w:history="1">
        <w:r w:rsidRPr="004D6831">
          <w:rPr>
            <w:rStyle w:val="Hyperlink"/>
            <w:rFonts w:cs="Arial"/>
          </w:rPr>
          <w:t>www.caixa.gov.br/imoveiscaixa</w:t>
        </w:r>
      </w:hyperlink>
      <w:r>
        <w:rPr>
          <w:rFonts w:cs="Arial"/>
        </w:rPr>
        <w:t xml:space="preserve"> </w:t>
      </w:r>
      <w:r w:rsidRPr="00CD7748">
        <w:rPr>
          <w:rFonts w:cs="Arial"/>
        </w:rPr>
        <w:t xml:space="preserve">para compra pelos clientes com preços atrativos e condições especiais. Os imóveis são ofertados diariamente com o maior desconto possível. </w:t>
      </w:r>
    </w:p>
    <w:p w14:paraId="3B7BC756" w14:textId="77777777" w:rsidR="006B4FFD" w:rsidRPr="00FA1C48" w:rsidRDefault="006B4FFD" w:rsidP="006B4FFD">
      <w:pPr>
        <w:rPr>
          <w:rFonts w:cs="Arial"/>
          <w:strike/>
        </w:rPr>
      </w:pPr>
    </w:p>
    <w:p w14:paraId="169B0A8F" w14:textId="77777777" w:rsidR="006B4FFD" w:rsidRPr="00B42054" w:rsidRDefault="006B4FFD" w:rsidP="006B4FFD">
      <w:pPr>
        <w:pStyle w:val="Ttulo1"/>
      </w:pPr>
      <w:bookmarkStart w:id="7760" w:name="_Toc200966637"/>
      <w:r w:rsidRPr="00B42054">
        <w:t>2 - ALTERAÇÕES EM RELAÇÃO À VERSÃO ANTERIOR</w:t>
      </w:r>
      <w:bookmarkEnd w:id="7760"/>
    </w:p>
    <w:p w14:paraId="54F0BB08" w14:textId="77777777" w:rsidR="006B4FFD" w:rsidRPr="00FA1C48" w:rsidRDefault="006B4FFD" w:rsidP="006B4FFD">
      <w:pPr>
        <w:rPr>
          <w:rFonts w:cs="Arial"/>
          <w:strike/>
          <w:color w:val="FF0000"/>
        </w:rPr>
      </w:pPr>
      <w:r w:rsidRPr="000D6396">
        <w:rPr>
          <w:rFonts w:cs="Arial"/>
        </w:rPr>
        <w:t>•</w:t>
      </w:r>
      <w:r>
        <w:rPr>
          <w:rFonts w:cs="Arial"/>
        </w:rPr>
        <w:t xml:space="preserve"> Sem alterações.</w:t>
      </w:r>
    </w:p>
    <w:p w14:paraId="32440CC1" w14:textId="77777777" w:rsidR="006B4FFD" w:rsidRPr="00981360" w:rsidRDefault="006B4FFD" w:rsidP="006B4FFD">
      <w:pPr>
        <w:pStyle w:val="Ttulo1"/>
        <w:rPr>
          <w:color w:val="FF0000"/>
        </w:rPr>
      </w:pPr>
      <w:bookmarkStart w:id="7761" w:name="_Toc200966638"/>
      <w:r w:rsidRPr="00981360">
        <w:t>3 - FLUXO E RESPONSABILIDADES DE CADA ATOR NO PROCESSO DE CONTRATAÇÃO DE FINANCIAMENTO VIA REDE PARCEIRA</w:t>
      </w:r>
      <w:bookmarkEnd w:id="7761"/>
    </w:p>
    <w:p w14:paraId="77AA22B3" w14:textId="77777777" w:rsidR="006B4FFD" w:rsidRPr="00981360" w:rsidRDefault="006B4FFD" w:rsidP="006B4FFD">
      <w:pPr>
        <w:rPr>
          <w:rFonts w:cs="Arial"/>
          <w:color w:val="FF0000"/>
        </w:rPr>
      </w:pPr>
    </w:p>
    <w:p w14:paraId="55021E05" w14:textId="77777777" w:rsidR="006B4FFD" w:rsidRPr="00981360" w:rsidRDefault="006B4FFD">
      <w:pPr>
        <w:pStyle w:val="PargrafodaLista"/>
        <w:numPr>
          <w:ilvl w:val="0"/>
          <w:numId w:val="77"/>
        </w:numPr>
        <w:spacing w:before="0"/>
        <w:contextualSpacing w:val="0"/>
        <w:jc w:val="left"/>
        <w:rPr>
          <w:rFonts w:cs="Arial"/>
          <w:b/>
          <w:bCs/>
        </w:rPr>
      </w:pPr>
      <w:r w:rsidRPr="00981360">
        <w:rPr>
          <w:rFonts w:cs="Arial"/>
          <w:b/>
          <w:bCs/>
        </w:rPr>
        <w:t>CLIENTE</w:t>
      </w:r>
    </w:p>
    <w:p w14:paraId="4D467C5C" w14:textId="77777777" w:rsidR="006B4FFD" w:rsidRPr="00981360" w:rsidRDefault="006B4FFD">
      <w:pPr>
        <w:pStyle w:val="PargrafodaLista"/>
        <w:numPr>
          <w:ilvl w:val="0"/>
          <w:numId w:val="79"/>
        </w:numPr>
        <w:spacing w:before="0"/>
        <w:contextualSpacing w:val="0"/>
        <w:jc w:val="left"/>
        <w:rPr>
          <w:rFonts w:cs="Arial"/>
        </w:rPr>
      </w:pPr>
      <w:r w:rsidRPr="00981360">
        <w:rPr>
          <w:rFonts w:cs="Arial"/>
        </w:rPr>
        <w:t>Registra a proposta de compra</w:t>
      </w:r>
    </w:p>
    <w:p w14:paraId="241DA765" w14:textId="77777777" w:rsidR="006B4FFD" w:rsidRPr="00981360" w:rsidRDefault="006B4FFD">
      <w:pPr>
        <w:pStyle w:val="PargrafodaLista"/>
        <w:numPr>
          <w:ilvl w:val="0"/>
          <w:numId w:val="79"/>
        </w:numPr>
        <w:spacing w:before="0"/>
        <w:contextualSpacing w:val="0"/>
        <w:jc w:val="left"/>
        <w:rPr>
          <w:rFonts w:cs="Arial"/>
        </w:rPr>
      </w:pPr>
      <w:r w:rsidRPr="00981360">
        <w:rPr>
          <w:rFonts w:cs="Arial"/>
        </w:rPr>
        <w:t>Entrega ao CCA cópia da proposta e boleto acompanhado do comprovante de pagamento da entrada, além dos documentos necessários à análise do crédito imobiliário</w:t>
      </w:r>
    </w:p>
    <w:p w14:paraId="20AB9C98" w14:textId="77777777" w:rsidR="006B4FFD" w:rsidRPr="00981360" w:rsidRDefault="006B4FFD">
      <w:pPr>
        <w:pStyle w:val="PargrafodaLista"/>
        <w:numPr>
          <w:ilvl w:val="0"/>
          <w:numId w:val="79"/>
        </w:numPr>
        <w:spacing w:before="0"/>
        <w:contextualSpacing w:val="0"/>
        <w:jc w:val="left"/>
        <w:rPr>
          <w:rFonts w:cs="Arial"/>
        </w:rPr>
      </w:pPr>
      <w:r w:rsidRPr="00981360">
        <w:rPr>
          <w:rFonts w:cs="Arial"/>
        </w:rPr>
        <w:t>Efetua as alterações da proposta no Portal Imóveis CAIXA, se necessário</w:t>
      </w:r>
    </w:p>
    <w:p w14:paraId="72A330F5" w14:textId="77777777" w:rsidR="006B4FFD" w:rsidRPr="00981360" w:rsidRDefault="006B4FFD">
      <w:pPr>
        <w:pStyle w:val="PargrafodaLista"/>
        <w:numPr>
          <w:ilvl w:val="0"/>
          <w:numId w:val="79"/>
        </w:numPr>
        <w:spacing w:before="0"/>
        <w:contextualSpacing w:val="0"/>
        <w:jc w:val="left"/>
        <w:rPr>
          <w:rFonts w:cs="Arial"/>
        </w:rPr>
      </w:pPr>
      <w:r w:rsidRPr="00981360">
        <w:rPr>
          <w:rFonts w:cs="Arial"/>
        </w:rPr>
        <w:t>Após o registro da compra e venda no cartório, entrega à Agência/CCA a cópia da matrícula do imóvel contendo a respectiva averbação e comprovante de transferência do IPTU</w:t>
      </w:r>
    </w:p>
    <w:p w14:paraId="799A1A9D" w14:textId="77777777" w:rsidR="006B4FFD" w:rsidRPr="00981360" w:rsidRDefault="006B4FFD" w:rsidP="006B4FFD">
      <w:pPr>
        <w:rPr>
          <w:rFonts w:cs="Arial"/>
        </w:rPr>
      </w:pPr>
    </w:p>
    <w:p w14:paraId="27FC03BB" w14:textId="77777777" w:rsidR="006B4FFD" w:rsidRPr="00981360" w:rsidRDefault="006B4FFD">
      <w:pPr>
        <w:pStyle w:val="PargrafodaLista"/>
        <w:numPr>
          <w:ilvl w:val="0"/>
          <w:numId w:val="77"/>
        </w:numPr>
        <w:spacing w:before="0"/>
        <w:contextualSpacing w:val="0"/>
        <w:jc w:val="left"/>
        <w:rPr>
          <w:rFonts w:cs="Arial"/>
          <w:b/>
          <w:bCs/>
        </w:rPr>
      </w:pPr>
      <w:r w:rsidRPr="00981360">
        <w:rPr>
          <w:rFonts w:cs="Arial"/>
          <w:b/>
          <w:bCs/>
        </w:rPr>
        <w:t>CORRETOR</w:t>
      </w:r>
    </w:p>
    <w:p w14:paraId="0A27D8CE" w14:textId="77777777" w:rsidR="006B4FFD" w:rsidRPr="00981360" w:rsidRDefault="006B4FFD">
      <w:pPr>
        <w:pStyle w:val="PargrafodaLista"/>
        <w:numPr>
          <w:ilvl w:val="0"/>
          <w:numId w:val="80"/>
        </w:numPr>
        <w:spacing w:before="0"/>
        <w:contextualSpacing w:val="0"/>
        <w:jc w:val="left"/>
        <w:rPr>
          <w:rFonts w:cs="Arial"/>
        </w:rPr>
      </w:pPr>
      <w:r w:rsidRPr="00981360">
        <w:rPr>
          <w:rFonts w:cs="Arial"/>
        </w:rPr>
        <w:t>Orienta o cliente quanto à obtenção de crédito de financiamento e/ou utilização de FGTS junto ao CCA</w:t>
      </w:r>
    </w:p>
    <w:p w14:paraId="35B50F55" w14:textId="77777777" w:rsidR="006B4FFD" w:rsidRPr="00981360" w:rsidRDefault="006B4FFD">
      <w:pPr>
        <w:pStyle w:val="PargrafodaLista"/>
        <w:numPr>
          <w:ilvl w:val="0"/>
          <w:numId w:val="80"/>
        </w:numPr>
        <w:spacing w:before="0"/>
        <w:contextualSpacing w:val="0"/>
        <w:jc w:val="left"/>
        <w:rPr>
          <w:rFonts w:cs="Arial"/>
        </w:rPr>
      </w:pPr>
      <w:r w:rsidRPr="00981360">
        <w:rPr>
          <w:rFonts w:cs="Arial"/>
        </w:rPr>
        <w:t>Se necessário, efetua as alterações de proposta no Portal Imóveis CAIXA</w:t>
      </w:r>
    </w:p>
    <w:p w14:paraId="7E1A0811" w14:textId="77777777" w:rsidR="006B4FFD" w:rsidRPr="00981360" w:rsidRDefault="006B4FFD">
      <w:pPr>
        <w:pStyle w:val="PargrafodaLista"/>
        <w:numPr>
          <w:ilvl w:val="0"/>
          <w:numId w:val="80"/>
        </w:numPr>
        <w:spacing w:before="0"/>
        <w:contextualSpacing w:val="0"/>
        <w:jc w:val="left"/>
        <w:rPr>
          <w:rFonts w:cs="Arial"/>
        </w:rPr>
      </w:pPr>
      <w:r w:rsidRPr="00981360">
        <w:rPr>
          <w:rFonts w:cs="Arial"/>
        </w:rPr>
        <w:t>Confere a minuta e acompanha a assinatura do contrato de financiamento</w:t>
      </w:r>
    </w:p>
    <w:p w14:paraId="47B46C5C" w14:textId="77777777" w:rsidR="006B4FFD" w:rsidRPr="00981360" w:rsidRDefault="006B4FFD">
      <w:pPr>
        <w:pStyle w:val="PargrafodaLista"/>
        <w:numPr>
          <w:ilvl w:val="0"/>
          <w:numId w:val="80"/>
        </w:numPr>
        <w:spacing w:before="0"/>
        <w:contextualSpacing w:val="0"/>
        <w:jc w:val="left"/>
        <w:rPr>
          <w:rFonts w:cs="Arial"/>
        </w:rPr>
      </w:pPr>
      <w:r w:rsidRPr="00981360">
        <w:rPr>
          <w:rFonts w:cs="Arial"/>
        </w:rPr>
        <w:t>Auxilia o cliente no registro da compra e venda do imóvel no Cartório de Registro de Imóveis</w:t>
      </w:r>
    </w:p>
    <w:p w14:paraId="6FADECBF" w14:textId="77777777" w:rsidR="006B4FFD" w:rsidRPr="00981360" w:rsidRDefault="006B4FFD" w:rsidP="006B4FFD">
      <w:pPr>
        <w:rPr>
          <w:rFonts w:cs="Arial"/>
        </w:rPr>
      </w:pPr>
    </w:p>
    <w:p w14:paraId="7E6047BB" w14:textId="77777777" w:rsidR="006B4FFD" w:rsidRPr="00981360" w:rsidRDefault="006B4FFD">
      <w:pPr>
        <w:pStyle w:val="PargrafodaLista"/>
        <w:numPr>
          <w:ilvl w:val="0"/>
          <w:numId w:val="78"/>
        </w:numPr>
        <w:spacing w:before="0"/>
        <w:contextualSpacing w:val="0"/>
        <w:jc w:val="left"/>
        <w:rPr>
          <w:rFonts w:cs="Arial"/>
          <w:b/>
          <w:bCs/>
        </w:rPr>
      </w:pPr>
      <w:r w:rsidRPr="00981360">
        <w:rPr>
          <w:rFonts w:cs="Arial"/>
          <w:b/>
          <w:bCs/>
        </w:rPr>
        <w:t>CCA</w:t>
      </w:r>
    </w:p>
    <w:p w14:paraId="4EACC3F3" w14:textId="77777777" w:rsidR="006B4FFD" w:rsidRPr="00981360" w:rsidRDefault="006B4FFD">
      <w:pPr>
        <w:pStyle w:val="PargrafodaLista"/>
        <w:numPr>
          <w:ilvl w:val="0"/>
          <w:numId w:val="82"/>
        </w:numPr>
        <w:spacing w:before="0"/>
        <w:contextualSpacing w:val="0"/>
        <w:jc w:val="left"/>
        <w:rPr>
          <w:rFonts w:cs="Arial"/>
        </w:rPr>
      </w:pPr>
      <w:r w:rsidRPr="00981360">
        <w:rPr>
          <w:rFonts w:cs="Arial"/>
        </w:rPr>
        <w:t>Recebe documentação do proponente</w:t>
      </w:r>
    </w:p>
    <w:p w14:paraId="54E61439" w14:textId="77777777" w:rsidR="006B4FFD" w:rsidRPr="00981360" w:rsidRDefault="006B4FFD">
      <w:pPr>
        <w:pStyle w:val="PargrafodaLista"/>
        <w:numPr>
          <w:ilvl w:val="0"/>
          <w:numId w:val="82"/>
        </w:numPr>
        <w:spacing w:before="0"/>
        <w:contextualSpacing w:val="0"/>
        <w:jc w:val="left"/>
        <w:rPr>
          <w:rFonts w:cs="Arial"/>
        </w:rPr>
      </w:pPr>
      <w:r w:rsidRPr="00981360">
        <w:rPr>
          <w:rFonts w:cs="Arial"/>
        </w:rPr>
        <w:t>Realiza a análise para concessão do crédito imobiliário no SICAQ e SIOPI</w:t>
      </w:r>
    </w:p>
    <w:p w14:paraId="19A2AB79" w14:textId="77777777" w:rsidR="006B4FFD" w:rsidRPr="00981360" w:rsidRDefault="006B4FFD">
      <w:pPr>
        <w:pStyle w:val="PargrafodaLista"/>
        <w:numPr>
          <w:ilvl w:val="0"/>
          <w:numId w:val="82"/>
        </w:numPr>
        <w:spacing w:before="0"/>
        <w:contextualSpacing w:val="0"/>
        <w:jc w:val="left"/>
        <w:rPr>
          <w:rFonts w:cs="Arial"/>
        </w:rPr>
      </w:pPr>
      <w:r w:rsidRPr="00981360">
        <w:rPr>
          <w:rFonts w:cs="Arial"/>
        </w:rPr>
        <w:t>Envia dossiê para conformidade</w:t>
      </w:r>
    </w:p>
    <w:p w14:paraId="1098EF7E" w14:textId="77777777" w:rsidR="006B4FFD" w:rsidRPr="00981360" w:rsidRDefault="006B4FFD">
      <w:pPr>
        <w:pStyle w:val="PargrafodaLista"/>
        <w:numPr>
          <w:ilvl w:val="0"/>
          <w:numId w:val="82"/>
        </w:numPr>
        <w:spacing w:before="0"/>
        <w:contextualSpacing w:val="0"/>
        <w:jc w:val="left"/>
        <w:rPr>
          <w:rFonts w:cs="Arial"/>
        </w:rPr>
      </w:pPr>
      <w:r w:rsidRPr="00981360">
        <w:rPr>
          <w:rFonts w:cs="Arial"/>
        </w:rPr>
        <w:t>Recebe Parecer Conforme e agenda a assinatura do contrato com agência</w:t>
      </w:r>
    </w:p>
    <w:p w14:paraId="56286088" w14:textId="77777777" w:rsidR="006B4FFD" w:rsidRPr="00981360" w:rsidRDefault="006B4FFD">
      <w:pPr>
        <w:pStyle w:val="PargrafodaLista"/>
        <w:numPr>
          <w:ilvl w:val="0"/>
          <w:numId w:val="82"/>
        </w:numPr>
        <w:spacing w:before="0"/>
        <w:contextualSpacing w:val="0"/>
        <w:jc w:val="left"/>
        <w:rPr>
          <w:rFonts w:cs="Arial"/>
        </w:rPr>
      </w:pPr>
      <w:r w:rsidRPr="00981360">
        <w:rPr>
          <w:rFonts w:cs="Arial"/>
        </w:rPr>
        <w:t>Solicita à agência a confirmação da assinatura do contrato no SIOPI no dia da assinatura</w:t>
      </w:r>
    </w:p>
    <w:p w14:paraId="660C1E3E" w14:textId="77777777" w:rsidR="006B4FFD" w:rsidRPr="00981360" w:rsidRDefault="006B4FFD">
      <w:pPr>
        <w:pStyle w:val="PargrafodaLista"/>
        <w:numPr>
          <w:ilvl w:val="0"/>
          <w:numId w:val="82"/>
        </w:numPr>
        <w:spacing w:before="0"/>
        <w:contextualSpacing w:val="0"/>
        <w:jc w:val="left"/>
        <w:rPr>
          <w:rFonts w:cs="Arial"/>
        </w:rPr>
      </w:pPr>
      <w:r w:rsidRPr="00981360">
        <w:rPr>
          <w:rFonts w:cs="Arial"/>
        </w:rPr>
        <w:t>Recebe a cópia da matrícula do imóvel com o registro da compra e venda contendo averbação referente ao financiamento habitacional ou comprovante de transferência do IPTU e encaminha à agência</w:t>
      </w:r>
    </w:p>
    <w:p w14:paraId="79F10C62" w14:textId="77777777" w:rsidR="006B4FFD" w:rsidRPr="00981360" w:rsidRDefault="006B4FFD" w:rsidP="006B4FFD">
      <w:pPr>
        <w:rPr>
          <w:rFonts w:cs="Arial"/>
          <w:b/>
          <w:bCs/>
        </w:rPr>
      </w:pPr>
    </w:p>
    <w:p w14:paraId="2F74FFF7" w14:textId="77777777" w:rsidR="006B4FFD" w:rsidRPr="00981360" w:rsidRDefault="006B4FFD">
      <w:pPr>
        <w:pStyle w:val="PargrafodaLista"/>
        <w:numPr>
          <w:ilvl w:val="0"/>
          <w:numId w:val="81"/>
        </w:numPr>
        <w:spacing w:before="0"/>
        <w:contextualSpacing w:val="0"/>
        <w:jc w:val="left"/>
        <w:rPr>
          <w:rFonts w:cs="Arial"/>
        </w:rPr>
      </w:pPr>
      <w:r w:rsidRPr="00981360">
        <w:rPr>
          <w:rFonts w:cs="Arial"/>
          <w:b/>
          <w:bCs/>
        </w:rPr>
        <w:t>CEVEN</w:t>
      </w:r>
    </w:p>
    <w:p w14:paraId="368C8404" w14:textId="77777777" w:rsidR="006B4FFD" w:rsidRPr="00981360" w:rsidRDefault="006B4FFD">
      <w:pPr>
        <w:pStyle w:val="PargrafodaLista"/>
        <w:numPr>
          <w:ilvl w:val="0"/>
          <w:numId w:val="84"/>
        </w:numPr>
        <w:spacing w:before="0"/>
        <w:contextualSpacing w:val="0"/>
        <w:jc w:val="left"/>
        <w:rPr>
          <w:rFonts w:cs="Arial"/>
        </w:rPr>
      </w:pPr>
      <w:r w:rsidRPr="00981360">
        <w:rPr>
          <w:rFonts w:cs="Arial"/>
        </w:rPr>
        <w:t>Identifica o pagamento dos valores devidos por entrada</w:t>
      </w:r>
    </w:p>
    <w:p w14:paraId="47B16CC3" w14:textId="77777777" w:rsidR="006B4FFD" w:rsidRPr="00981360" w:rsidRDefault="006B4FFD">
      <w:pPr>
        <w:pStyle w:val="PargrafodaLista"/>
        <w:numPr>
          <w:ilvl w:val="0"/>
          <w:numId w:val="84"/>
        </w:numPr>
        <w:spacing w:before="0"/>
        <w:contextualSpacing w:val="0"/>
        <w:jc w:val="left"/>
        <w:rPr>
          <w:rFonts w:cs="Arial"/>
        </w:rPr>
      </w:pPr>
      <w:r w:rsidRPr="00981360">
        <w:rPr>
          <w:rFonts w:cs="Arial"/>
        </w:rPr>
        <w:t>Encaminha informações sobre pagamento para Agência, Cliente e Corretor</w:t>
      </w:r>
    </w:p>
    <w:p w14:paraId="7CA65079" w14:textId="77777777" w:rsidR="006B4FFD" w:rsidRPr="00981360" w:rsidRDefault="006B4FFD">
      <w:pPr>
        <w:pStyle w:val="PargrafodaLista"/>
        <w:numPr>
          <w:ilvl w:val="0"/>
          <w:numId w:val="84"/>
        </w:numPr>
        <w:spacing w:before="0"/>
        <w:contextualSpacing w:val="0"/>
        <w:jc w:val="left"/>
        <w:rPr>
          <w:rFonts w:cs="Arial"/>
        </w:rPr>
      </w:pPr>
      <w:r w:rsidRPr="00981360">
        <w:rPr>
          <w:rFonts w:cs="Arial"/>
        </w:rPr>
        <w:t>Acompanha finalização das pendências dentro dos 30 dias após assinatura</w:t>
      </w:r>
    </w:p>
    <w:p w14:paraId="136A37C8" w14:textId="77777777" w:rsidR="006B4FFD" w:rsidRPr="00981360" w:rsidRDefault="006B4FFD">
      <w:pPr>
        <w:pStyle w:val="PargrafodaLista"/>
        <w:numPr>
          <w:ilvl w:val="0"/>
          <w:numId w:val="84"/>
        </w:numPr>
        <w:spacing w:before="0"/>
        <w:contextualSpacing w:val="0"/>
        <w:jc w:val="left"/>
        <w:rPr>
          <w:rFonts w:cs="Arial"/>
        </w:rPr>
      </w:pPr>
      <w:r w:rsidRPr="00981360">
        <w:rPr>
          <w:rFonts w:cs="Arial"/>
        </w:rPr>
        <w:t>Recebe documentação comprobatória referente ao registro da compra e venda</w:t>
      </w:r>
    </w:p>
    <w:p w14:paraId="6CEAB704" w14:textId="77777777" w:rsidR="006B4FFD" w:rsidRPr="00981360" w:rsidRDefault="006B4FFD" w:rsidP="006B4FFD">
      <w:pPr>
        <w:rPr>
          <w:rFonts w:cs="Arial"/>
        </w:rPr>
      </w:pPr>
    </w:p>
    <w:p w14:paraId="037BF99C" w14:textId="77777777" w:rsidR="006B4FFD" w:rsidRPr="00981360" w:rsidRDefault="006B4FFD">
      <w:pPr>
        <w:pStyle w:val="PargrafodaLista"/>
        <w:numPr>
          <w:ilvl w:val="0"/>
          <w:numId w:val="83"/>
        </w:numPr>
        <w:spacing w:before="0"/>
        <w:contextualSpacing w:val="0"/>
        <w:jc w:val="left"/>
        <w:rPr>
          <w:rFonts w:cs="Arial"/>
          <w:b/>
          <w:bCs/>
        </w:rPr>
      </w:pPr>
      <w:r w:rsidRPr="00981360">
        <w:rPr>
          <w:rFonts w:cs="Arial"/>
          <w:b/>
          <w:bCs/>
        </w:rPr>
        <w:t>AGÊNCIA</w:t>
      </w:r>
    </w:p>
    <w:p w14:paraId="4623918A" w14:textId="77777777" w:rsidR="006B4FFD" w:rsidRPr="00981360" w:rsidRDefault="006B4FFD">
      <w:pPr>
        <w:pStyle w:val="PargrafodaLista"/>
        <w:numPr>
          <w:ilvl w:val="0"/>
          <w:numId w:val="85"/>
        </w:numPr>
        <w:spacing w:before="0"/>
        <w:contextualSpacing w:val="0"/>
        <w:jc w:val="left"/>
        <w:rPr>
          <w:rFonts w:cs="Arial"/>
        </w:rPr>
      </w:pPr>
      <w:r w:rsidRPr="00981360">
        <w:rPr>
          <w:rFonts w:cs="Arial"/>
        </w:rPr>
        <w:t>Emite instrumento contratual no SIOPI e agenda o assinamento com cliente e CCA</w:t>
      </w:r>
    </w:p>
    <w:p w14:paraId="5D9339FE" w14:textId="77777777" w:rsidR="006B4FFD" w:rsidRPr="00981360" w:rsidRDefault="006B4FFD">
      <w:pPr>
        <w:pStyle w:val="PargrafodaLista"/>
        <w:numPr>
          <w:ilvl w:val="0"/>
          <w:numId w:val="85"/>
        </w:numPr>
        <w:spacing w:before="0"/>
        <w:contextualSpacing w:val="0"/>
        <w:jc w:val="left"/>
        <w:rPr>
          <w:rFonts w:cs="Arial"/>
        </w:rPr>
      </w:pPr>
      <w:r w:rsidRPr="00981360">
        <w:rPr>
          <w:rFonts w:cs="Arial"/>
        </w:rPr>
        <w:t>Efetua confirmação das assinaturas no SIOPI</w:t>
      </w:r>
    </w:p>
    <w:p w14:paraId="74249D76" w14:textId="77777777" w:rsidR="006B4FFD" w:rsidRPr="00981360" w:rsidRDefault="006B4FFD">
      <w:pPr>
        <w:pStyle w:val="PargrafodaLista"/>
        <w:numPr>
          <w:ilvl w:val="0"/>
          <w:numId w:val="85"/>
        </w:numPr>
        <w:spacing w:before="0"/>
        <w:contextualSpacing w:val="0"/>
        <w:jc w:val="left"/>
        <w:rPr>
          <w:rFonts w:cs="Arial"/>
        </w:rPr>
      </w:pPr>
      <w:r w:rsidRPr="00981360">
        <w:rPr>
          <w:rFonts w:cs="Arial"/>
        </w:rPr>
        <w:t>Realiza contabilização dos recursos conforme Parecer Conforme</w:t>
      </w:r>
    </w:p>
    <w:p w14:paraId="3BB9B00E" w14:textId="77777777" w:rsidR="006B4FFD" w:rsidRPr="00981360" w:rsidRDefault="006B4FFD">
      <w:pPr>
        <w:pStyle w:val="PargrafodaLista"/>
        <w:numPr>
          <w:ilvl w:val="0"/>
          <w:numId w:val="85"/>
        </w:numPr>
        <w:spacing w:before="0"/>
        <w:contextualSpacing w:val="0"/>
        <w:jc w:val="left"/>
        <w:rPr>
          <w:rFonts w:cs="Arial"/>
        </w:rPr>
      </w:pPr>
      <w:r w:rsidRPr="00981360">
        <w:rPr>
          <w:rFonts w:cs="Arial"/>
        </w:rPr>
        <w:t>Recebe cópia da matrícula do imóvel com registro da compra e venda e comprovante de transferência do IPTU e encaminha à CEVEN</w:t>
      </w:r>
    </w:p>
    <w:p w14:paraId="5DA3CA0C" w14:textId="77777777" w:rsidR="006B4FFD" w:rsidRPr="00E63768" w:rsidRDefault="006B4FFD" w:rsidP="006B4FFD">
      <w:pPr>
        <w:pStyle w:val="Ttulo1"/>
      </w:pPr>
      <w:bookmarkStart w:id="7762" w:name="_Toc200966639"/>
      <w:r w:rsidRPr="00E63768">
        <w:t>4 - CADASTRO DO CLIENTE E AVALIAÇÃO DE RISCO</w:t>
      </w:r>
      <w:bookmarkEnd w:id="7762"/>
    </w:p>
    <w:p w14:paraId="6F8B1AB4" w14:textId="77777777" w:rsidR="006B4FFD" w:rsidRDefault="006B4FFD" w:rsidP="006B4FFD">
      <w:pPr>
        <w:rPr>
          <w:rFonts w:cs="Arial"/>
          <w:color w:val="FF0000"/>
        </w:rPr>
      </w:pPr>
    </w:p>
    <w:p w14:paraId="468C5E41" w14:textId="77777777" w:rsidR="006B4FFD" w:rsidRDefault="006B4FFD" w:rsidP="006B4FFD">
      <w:pPr>
        <w:rPr>
          <w:rFonts w:cs="Arial"/>
        </w:rPr>
      </w:pPr>
      <w:r w:rsidRPr="0099132F">
        <w:rPr>
          <w:rFonts w:cs="Arial"/>
        </w:rPr>
        <w:t xml:space="preserve">O cadastro do cliente deve ser feito no SICAQ, em </w:t>
      </w:r>
      <w:hyperlink r:id="rId257" w:history="1">
        <w:r w:rsidRPr="0054278E">
          <w:rPr>
            <w:rStyle w:val="Hyperlink"/>
            <w:rFonts w:cs="Arial"/>
          </w:rPr>
          <w:t>http://www.caixaaqui.gov.br/</w:t>
        </w:r>
      </w:hyperlink>
      <w:r w:rsidRPr="0099132F">
        <w:rPr>
          <w:rFonts w:cs="Arial"/>
        </w:rPr>
        <w:t xml:space="preserve">, da mesma forma que é feito para proponentes de crédito imobiliário em geral. </w:t>
      </w:r>
    </w:p>
    <w:p w14:paraId="1208CEFD" w14:textId="77777777" w:rsidR="006B4FFD" w:rsidRDefault="006B4FFD" w:rsidP="006B4FFD">
      <w:pPr>
        <w:rPr>
          <w:rFonts w:cs="Arial"/>
        </w:rPr>
      </w:pPr>
    </w:p>
    <w:p w14:paraId="76F97E8C" w14:textId="77777777" w:rsidR="006B4FFD" w:rsidRDefault="006B4FFD" w:rsidP="006B4FFD">
      <w:pPr>
        <w:rPr>
          <w:rFonts w:cs="Arial"/>
        </w:rPr>
      </w:pPr>
      <w:r w:rsidRPr="007B5FA4">
        <w:rPr>
          <w:rFonts w:cs="Arial"/>
        </w:rPr>
        <w:t>Na avaliação de risco, no item “Informações da Operação”, devem ser observadas a origem do recurso, modalidade, produto e tipo de garantia, de acordo com o tipo de imóvel e enquadramento do cliente:</w:t>
      </w:r>
    </w:p>
    <w:p w14:paraId="5C78BB5E" w14:textId="77777777" w:rsidR="006B4FFD" w:rsidRDefault="006B4FFD" w:rsidP="006B4FFD">
      <w:pPr>
        <w:rPr>
          <w:rFonts w:cs="Arial"/>
        </w:rPr>
      </w:pPr>
    </w:p>
    <w:p w14:paraId="1EB8DE64" w14:textId="77777777" w:rsidR="006B4FFD" w:rsidRPr="004C5FB8" w:rsidRDefault="006B4FFD">
      <w:pPr>
        <w:pStyle w:val="PargrafodaLista"/>
        <w:numPr>
          <w:ilvl w:val="0"/>
          <w:numId w:val="83"/>
        </w:numPr>
        <w:spacing w:before="0"/>
        <w:contextualSpacing w:val="0"/>
        <w:rPr>
          <w:rFonts w:cs="Arial"/>
        </w:rPr>
      </w:pPr>
      <w:r w:rsidRPr="004C5FB8">
        <w:rPr>
          <w:rFonts w:cs="Arial"/>
        </w:rPr>
        <w:t>Imóvel Residencial</w:t>
      </w:r>
    </w:p>
    <w:p w14:paraId="3538629E" w14:textId="77777777" w:rsidR="006B4FFD" w:rsidRPr="004C5FB8" w:rsidRDefault="006B4FFD">
      <w:pPr>
        <w:pStyle w:val="PargrafodaLista"/>
        <w:numPr>
          <w:ilvl w:val="0"/>
          <w:numId w:val="87"/>
        </w:numPr>
        <w:spacing w:before="0"/>
        <w:contextualSpacing w:val="0"/>
        <w:rPr>
          <w:rFonts w:cs="Arial"/>
        </w:rPr>
      </w:pPr>
      <w:r w:rsidRPr="004C5FB8">
        <w:rPr>
          <w:rFonts w:cs="Arial"/>
        </w:rPr>
        <w:t>Origem do Recurso: SBPE</w:t>
      </w:r>
    </w:p>
    <w:p w14:paraId="4F2C1B64" w14:textId="77777777" w:rsidR="006B4FFD" w:rsidRPr="004C5FB8" w:rsidRDefault="006B4FFD">
      <w:pPr>
        <w:pStyle w:val="PargrafodaLista"/>
        <w:numPr>
          <w:ilvl w:val="0"/>
          <w:numId w:val="87"/>
        </w:numPr>
        <w:spacing w:before="0"/>
        <w:contextualSpacing w:val="0"/>
        <w:rPr>
          <w:rFonts w:cs="Arial"/>
        </w:rPr>
      </w:pPr>
      <w:r w:rsidRPr="004C5FB8">
        <w:rPr>
          <w:rFonts w:cs="Arial"/>
        </w:rPr>
        <w:t>Modalidade: Aquisição de Imóvel de propriedade da CAIXA</w:t>
      </w:r>
    </w:p>
    <w:p w14:paraId="6A23BCEB" w14:textId="77777777" w:rsidR="006B4FFD" w:rsidRPr="004C5FB8" w:rsidRDefault="006B4FFD">
      <w:pPr>
        <w:pStyle w:val="PargrafodaLista"/>
        <w:numPr>
          <w:ilvl w:val="0"/>
          <w:numId w:val="87"/>
        </w:numPr>
        <w:spacing w:before="0"/>
        <w:contextualSpacing w:val="0"/>
        <w:rPr>
          <w:rFonts w:cs="Arial"/>
        </w:rPr>
      </w:pPr>
      <w:r w:rsidRPr="004C5FB8">
        <w:rPr>
          <w:rFonts w:cs="Arial"/>
        </w:rPr>
        <w:t>Produto: Conforme indexador, produtos finalizados com "Adjudicado CAIXA"</w:t>
      </w:r>
    </w:p>
    <w:p w14:paraId="78136B4B" w14:textId="77777777" w:rsidR="006B4FFD" w:rsidRPr="004C5FB8" w:rsidRDefault="006B4FFD">
      <w:pPr>
        <w:pStyle w:val="PargrafodaLista"/>
        <w:numPr>
          <w:ilvl w:val="0"/>
          <w:numId w:val="87"/>
        </w:numPr>
        <w:spacing w:before="0"/>
        <w:contextualSpacing w:val="0"/>
        <w:rPr>
          <w:rFonts w:cs="Arial"/>
        </w:rPr>
      </w:pPr>
      <w:r w:rsidRPr="004C5FB8">
        <w:rPr>
          <w:rFonts w:cs="Arial"/>
        </w:rPr>
        <w:t>Tipo de Garantia: Alienação Fiduciária – Imóveis Residenciais</w:t>
      </w:r>
    </w:p>
    <w:p w14:paraId="1C0819FA" w14:textId="77777777" w:rsidR="006B4FFD" w:rsidRDefault="006B4FFD" w:rsidP="006B4FFD">
      <w:pPr>
        <w:rPr>
          <w:rFonts w:cs="Arial"/>
        </w:rPr>
      </w:pPr>
    </w:p>
    <w:p w14:paraId="7DD95DDD" w14:textId="77777777" w:rsidR="006B4FFD" w:rsidRPr="004C5FB8" w:rsidRDefault="006B4FFD">
      <w:pPr>
        <w:pStyle w:val="PargrafodaLista"/>
        <w:numPr>
          <w:ilvl w:val="0"/>
          <w:numId w:val="86"/>
        </w:numPr>
        <w:spacing w:before="0"/>
        <w:contextualSpacing w:val="0"/>
        <w:rPr>
          <w:rFonts w:cs="Arial"/>
        </w:rPr>
      </w:pPr>
      <w:r w:rsidRPr="004C5FB8">
        <w:rPr>
          <w:rFonts w:cs="Arial"/>
        </w:rPr>
        <w:t>Lote Urbanizado</w:t>
      </w:r>
    </w:p>
    <w:p w14:paraId="16F2E385" w14:textId="77777777" w:rsidR="006B4FFD" w:rsidRPr="004C5FB8" w:rsidRDefault="006B4FFD">
      <w:pPr>
        <w:pStyle w:val="PargrafodaLista"/>
        <w:numPr>
          <w:ilvl w:val="0"/>
          <w:numId w:val="92"/>
        </w:numPr>
        <w:spacing w:before="0"/>
        <w:contextualSpacing w:val="0"/>
        <w:rPr>
          <w:rFonts w:cs="Arial"/>
        </w:rPr>
      </w:pPr>
      <w:r w:rsidRPr="004C5FB8">
        <w:rPr>
          <w:rFonts w:cs="Arial"/>
        </w:rPr>
        <w:t>Origem do Recurso: SBPE</w:t>
      </w:r>
    </w:p>
    <w:p w14:paraId="7F0F1F15" w14:textId="77777777" w:rsidR="006B4FFD" w:rsidRPr="004C5FB8" w:rsidRDefault="006B4FFD">
      <w:pPr>
        <w:pStyle w:val="PargrafodaLista"/>
        <w:numPr>
          <w:ilvl w:val="0"/>
          <w:numId w:val="92"/>
        </w:numPr>
        <w:spacing w:before="0"/>
        <w:contextualSpacing w:val="0"/>
        <w:rPr>
          <w:rFonts w:cs="Arial"/>
        </w:rPr>
      </w:pPr>
      <w:r w:rsidRPr="004C5FB8">
        <w:rPr>
          <w:rFonts w:cs="Arial"/>
        </w:rPr>
        <w:t>Modalidade: Aquisição de lote urbanizado residencial adjudicado CAIXA</w:t>
      </w:r>
    </w:p>
    <w:p w14:paraId="02286A8F" w14:textId="77777777" w:rsidR="006B4FFD" w:rsidRPr="004C5FB8" w:rsidRDefault="006B4FFD">
      <w:pPr>
        <w:pStyle w:val="PargrafodaLista"/>
        <w:numPr>
          <w:ilvl w:val="0"/>
          <w:numId w:val="92"/>
        </w:numPr>
        <w:spacing w:before="0"/>
        <w:contextualSpacing w:val="0"/>
        <w:rPr>
          <w:rFonts w:cs="Arial"/>
        </w:rPr>
      </w:pPr>
      <w:r w:rsidRPr="004C5FB8">
        <w:rPr>
          <w:rFonts w:cs="Arial"/>
        </w:rPr>
        <w:t>Produto: CCSBPE SFI - TR - Aquisição de Lote Urbanizado Adjudicado CAIXA</w:t>
      </w:r>
    </w:p>
    <w:p w14:paraId="638CA239" w14:textId="77777777" w:rsidR="006B4FFD" w:rsidRPr="004C5FB8" w:rsidRDefault="006B4FFD">
      <w:pPr>
        <w:pStyle w:val="PargrafodaLista"/>
        <w:numPr>
          <w:ilvl w:val="0"/>
          <w:numId w:val="92"/>
        </w:numPr>
        <w:spacing w:before="0"/>
        <w:contextualSpacing w:val="0"/>
        <w:rPr>
          <w:rFonts w:cs="Arial"/>
        </w:rPr>
      </w:pPr>
      <w:r w:rsidRPr="004C5FB8">
        <w:rPr>
          <w:rFonts w:cs="Arial"/>
        </w:rPr>
        <w:t>Tipo de Garantia: Alienação Fiduciária – Imóveis Residenciais</w:t>
      </w:r>
    </w:p>
    <w:p w14:paraId="25386058" w14:textId="77777777" w:rsidR="006B4FFD" w:rsidRDefault="006B4FFD" w:rsidP="006B4FFD">
      <w:pPr>
        <w:rPr>
          <w:rFonts w:cs="Arial"/>
        </w:rPr>
      </w:pPr>
    </w:p>
    <w:p w14:paraId="7ED4CF34" w14:textId="77777777" w:rsidR="006B4FFD" w:rsidRPr="004C5FB8" w:rsidRDefault="006B4FFD">
      <w:pPr>
        <w:pStyle w:val="PargrafodaLista"/>
        <w:numPr>
          <w:ilvl w:val="0"/>
          <w:numId w:val="88"/>
        </w:numPr>
        <w:spacing w:before="0"/>
        <w:contextualSpacing w:val="0"/>
        <w:rPr>
          <w:rFonts w:cs="Arial"/>
        </w:rPr>
      </w:pPr>
      <w:r w:rsidRPr="004C5FB8">
        <w:rPr>
          <w:rFonts w:cs="Arial"/>
        </w:rPr>
        <w:t>Imóvel Comercial</w:t>
      </w:r>
    </w:p>
    <w:p w14:paraId="451E09C8" w14:textId="77777777" w:rsidR="006B4FFD" w:rsidRPr="004C5FB8" w:rsidRDefault="006B4FFD">
      <w:pPr>
        <w:pStyle w:val="PargrafodaLista"/>
        <w:numPr>
          <w:ilvl w:val="0"/>
          <w:numId w:val="91"/>
        </w:numPr>
        <w:spacing w:before="0"/>
        <w:contextualSpacing w:val="0"/>
        <w:rPr>
          <w:rFonts w:cs="Arial"/>
        </w:rPr>
      </w:pPr>
      <w:r w:rsidRPr="004C5FB8">
        <w:rPr>
          <w:rFonts w:cs="Arial"/>
        </w:rPr>
        <w:t>Origem do Recurso: SBPE</w:t>
      </w:r>
    </w:p>
    <w:p w14:paraId="2C6A1C4B" w14:textId="77777777" w:rsidR="006B4FFD" w:rsidRPr="004C5FB8" w:rsidRDefault="006B4FFD">
      <w:pPr>
        <w:pStyle w:val="PargrafodaLista"/>
        <w:numPr>
          <w:ilvl w:val="0"/>
          <w:numId w:val="91"/>
        </w:numPr>
        <w:spacing w:before="0"/>
        <w:contextualSpacing w:val="0"/>
        <w:rPr>
          <w:rFonts w:cs="Arial"/>
        </w:rPr>
      </w:pPr>
      <w:r w:rsidRPr="004C5FB8">
        <w:rPr>
          <w:rFonts w:cs="Arial"/>
        </w:rPr>
        <w:t>Modalidade: Aquisição de Imóvel de propriedade da CAIXA</w:t>
      </w:r>
    </w:p>
    <w:p w14:paraId="7DCC2C87" w14:textId="77777777" w:rsidR="006B4FFD" w:rsidRPr="004C5FB8" w:rsidRDefault="006B4FFD">
      <w:pPr>
        <w:pStyle w:val="PargrafodaLista"/>
        <w:numPr>
          <w:ilvl w:val="0"/>
          <w:numId w:val="91"/>
        </w:numPr>
        <w:spacing w:before="0"/>
        <w:contextualSpacing w:val="0"/>
        <w:rPr>
          <w:rFonts w:cs="Arial"/>
        </w:rPr>
      </w:pPr>
      <w:r w:rsidRPr="004C5FB8">
        <w:rPr>
          <w:rFonts w:cs="Arial"/>
        </w:rPr>
        <w:t>Produto: CCSBPE SFI - TR - Aquisição de Imóvel Comercial/Adjudicado</w:t>
      </w:r>
    </w:p>
    <w:p w14:paraId="1CD53B98" w14:textId="77777777" w:rsidR="006B4FFD" w:rsidRPr="004C5FB8" w:rsidRDefault="006B4FFD">
      <w:pPr>
        <w:pStyle w:val="PargrafodaLista"/>
        <w:numPr>
          <w:ilvl w:val="0"/>
          <w:numId w:val="91"/>
        </w:numPr>
        <w:spacing w:before="0"/>
        <w:contextualSpacing w:val="0"/>
        <w:rPr>
          <w:rFonts w:cs="Arial"/>
        </w:rPr>
      </w:pPr>
      <w:r w:rsidRPr="004C5FB8">
        <w:rPr>
          <w:rFonts w:cs="Arial"/>
        </w:rPr>
        <w:t>Tipo de Garantia: Alienação Fiduciária – Outros – Comercial</w:t>
      </w:r>
    </w:p>
    <w:p w14:paraId="3B5BF622" w14:textId="77777777" w:rsidR="006B4FFD" w:rsidRDefault="006B4FFD" w:rsidP="006B4FFD">
      <w:pPr>
        <w:rPr>
          <w:rFonts w:cs="Arial"/>
        </w:rPr>
      </w:pPr>
    </w:p>
    <w:p w14:paraId="51FE4DDE" w14:textId="77777777" w:rsidR="006B4FFD" w:rsidRPr="00124BD1" w:rsidRDefault="006B4FFD">
      <w:pPr>
        <w:pStyle w:val="PargrafodaLista"/>
        <w:numPr>
          <w:ilvl w:val="0"/>
          <w:numId w:val="89"/>
        </w:numPr>
        <w:spacing w:before="0"/>
        <w:contextualSpacing w:val="0"/>
        <w:rPr>
          <w:rFonts w:cs="Arial"/>
        </w:rPr>
      </w:pPr>
      <w:r w:rsidRPr="00124BD1">
        <w:rPr>
          <w:rFonts w:cs="Arial"/>
        </w:rPr>
        <w:t>Imóvel Residencial (com FGTS)</w:t>
      </w:r>
    </w:p>
    <w:p w14:paraId="23FE1D7C" w14:textId="77777777" w:rsidR="006B4FFD" w:rsidRPr="00124BD1" w:rsidRDefault="006B4FFD">
      <w:pPr>
        <w:pStyle w:val="PargrafodaLista"/>
        <w:numPr>
          <w:ilvl w:val="0"/>
          <w:numId w:val="90"/>
        </w:numPr>
        <w:spacing w:before="0"/>
        <w:contextualSpacing w:val="0"/>
        <w:rPr>
          <w:rFonts w:cs="Arial"/>
        </w:rPr>
      </w:pPr>
      <w:r w:rsidRPr="00124BD1">
        <w:rPr>
          <w:rFonts w:cs="Arial"/>
        </w:rPr>
        <w:t>Origem do Recurso: FGTS (NPMCMV)</w:t>
      </w:r>
    </w:p>
    <w:p w14:paraId="66BDDDBC" w14:textId="77777777" w:rsidR="006B4FFD" w:rsidRPr="00124BD1" w:rsidRDefault="006B4FFD">
      <w:pPr>
        <w:pStyle w:val="PargrafodaLista"/>
        <w:numPr>
          <w:ilvl w:val="0"/>
          <w:numId w:val="90"/>
        </w:numPr>
        <w:spacing w:before="0"/>
        <w:contextualSpacing w:val="0"/>
        <w:rPr>
          <w:rFonts w:cs="Arial"/>
        </w:rPr>
      </w:pPr>
      <w:r w:rsidRPr="00124BD1">
        <w:rPr>
          <w:rFonts w:cs="Arial"/>
        </w:rPr>
        <w:t>Modalidade: Adjudicado CAIXA/EMGEA/LEILÃO</w:t>
      </w:r>
    </w:p>
    <w:p w14:paraId="1CF05E46" w14:textId="77777777" w:rsidR="006B4FFD" w:rsidRPr="00124BD1" w:rsidRDefault="006B4FFD">
      <w:pPr>
        <w:pStyle w:val="PargrafodaLista"/>
        <w:numPr>
          <w:ilvl w:val="0"/>
          <w:numId w:val="90"/>
        </w:numPr>
        <w:spacing w:before="0"/>
        <w:contextualSpacing w:val="0"/>
        <w:rPr>
          <w:rFonts w:cs="Arial"/>
        </w:rPr>
      </w:pPr>
      <w:r w:rsidRPr="00124BD1">
        <w:rPr>
          <w:rFonts w:cs="Arial"/>
        </w:rPr>
        <w:t>Produto: NPMCMV - Imóvel Adjudicado CAIXA</w:t>
      </w:r>
    </w:p>
    <w:p w14:paraId="4C5D6943" w14:textId="77777777" w:rsidR="006B4FFD" w:rsidRPr="00124BD1" w:rsidRDefault="006B4FFD">
      <w:pPr>
        <w:pStyle w:val="PargrafodaLista"/>
        <w:numPr>
          <w:ilvl w:val="0"/>
          <w:numId w:val="90"/>
        </w:numPr>
        <w:spacing w:before="0"/>
        <w:contextualSpacing w:val="0"/>
        <w:rPr>
          <w:rFonts w:cs="Arial"/>
        </w:rPr>
      </w:pPr>
      <w:r w:rsidRPr="00124BD1">
        <w:rPr>
          <w:rFonts w:cs="Arial"/>
        </w:rPr>
        <w:t>Tipo de Garantia: Alienação Fiduciária – Imóveis Residenciais</w:t>
      </w:r>
    </w:p>
    <w:p w14:paraId="369C1445" w14:textId="77777777" w:rsidR="006B4FFD" w:rsidRDefault="006B4FFD" w:rsidP="006B4FFD">
      <w:pPr>
        <w:ind w:left="720"/>
        <w:rPr>
          <w:rFonts w:cs="Arial"/>
          <w:color w:val="FF0000"/>
        </w:rPr>
      </w:pPr>
    </w:p>
    <w:p w14:paraId="1CC2683F" w14:textId="77777777" w:rsidR="006B4FFD" w:rsidRDefault="006B4FFD" w:rsidP="006B4FFD">
      <w:pPr>
        <w:rPr>
          <w:rFonts w:cs="Arial"/>
          <w:b/>
          <w:bCs/>
        </w:rPr>
      </w:pPr>
      <w:r>
        <w:rPr>
          <w:rFonts w:cs="Arial"/>
          <w:b/>
          <w:bCs/>
        </w:rPr>
        <w:t>Pontos de atenção:</w:t>
      </w:r>
    </w:p>
    <w:p w14:paraId="6925EFCF" w14:textId="77777777" w:rsidR="006B4FFD" w:rsidRPr="00B66299" w:rsidRDefault="006B4FFD" w:rsidP="006B4FFD">
      <w:pPr>
        <w:rPr>
          <w:rFonts w:cs="Arial"/>
        </w:rPr>
      </w:pPr>
      <w:r w:rsidRPr="00BE09F5">
        <w:rPr>
          <w:rFonts w:cs="Arial"/>
          <w:b/>
          <w:bCs/>
        </w:rPr>
        <w:t>Valor do Imóvel</w:t>
      </w:r>
      <w:r w:rsidRPr="00B66299">
        <w:rPr>
          <w:rFonts w:cs="Arial"/>
        </w:rPr>
        <w:t xml:space="preserve"> – R$ → Informar o valor da avaliação do imóvel</w:t>
      </w:r>
    </w:p>
    <w:p w14:paraId="6F6DB781" w14:textId="77777777" w:rsidR="006B4FFD" w:rsidRPr="00B66299" w:rsidRDefault="006B4FFD" w:rsidP="006B4FFD">
      <w:pPr>
        <w:rPr>
          <w:rFonts w:cs="Arial"/>
        </w:rPr>
      </w:pPr>
      <w:r w:rsidRPr="00BE09F5">
        <w:rPr>
          <w:rFonts w:cs="Arial"/>
          <w:b/>
          <w:bCs/>
        </w:rPr>
        <w:t>Valor do financiamento</w:t>
      </w:r>
      <w:r w:rsidRPr="00B66299">
        <w:rPr>
          <w:rFonts w:cs="Arial"/>
        </w:rPr>
        <w:t xml:space="preserve"> → conforme crédito aprovado e quotas previstas no MO43000</w:t>
      </w:r>
    </w:p>
    <w:p w14:paraId="5F25D1DD" w14:textId="77777777" w:rsidR="006B4FFD" w:rsidRPr="00B66299" w:rsidRDefault="006B4FFD" w:rsidP="006B4FFD">
      <w:pPr>
        <w:rPr>
          <w:rFonts w:cs="Arial"/>
        </w:rPr>
      </w:pPr>
      <w:r w:rsidRPr="00B66299">
        <w:rPr>
          <w:rFonts w:cs="Arial"/>
        </w:rPr>
        <w:t>O preenchimento dos demais campos segue o padrão da avaliação de risco para crédito imobiliário.</w:t>
      </w:r>
    </w:p>
    <w:p w14:paraId="48F0EAD2" w14:textId="77777777" w:rsidR="006B4FFD" w:rsidRPr="003C05C1" w:rsidRDefault="006B4FFD" w:rsidP="006B4FFD">
      <w:pPr>
        <w:ind w:left="720"/>
        <w:rPr>
          <w:rFonts w:cs="Arial"/>
          <w:color w:val="FF0000"/>
        </w:rPr>
      </w:pPr>
    </w:p>
    <w:p w14:paraId="5D6D4477" w14:textId="77777777" w:rsidR="006B4FFD" w:rsidRPr="003C05C1" w:rsidRDefault="006B4FFD" w:rsidP="006B4FFD">
      <w:pPr>
        <w:pStyle w:val="Ttulo1"/>
      </w:pPr>
      <w:bookmarkStart w:id="7763" w:name="_Toc200966640"/>
      <w:r>
        <w:t>5</w:t>
      </w:r>
      <w:r w:rsidRPr="003C05C1">
        <w:t xml:space="preserve"> - </w:t>
      </w:r>
      <w:bookmarkStart w:id="7764" w:name="Item_5_A"/>
      <w:bookmarkStart w:id="7765" w:name="Item_5"/>
      <w:bookmarkEnd w:id="7764"/>
      <w:bookmarkEnd w:id="7765"/>
      <w:r>
        <w:t>SIOPI</w:t>
      </w:r>
      <w:bookmarkEnd w:id="7763"/>
    </w:p>
    <w:p w14:paraId="43E882B0" w14:textId="77777777" w:rsidR="006B4FFD" w:rsidRPr="003C05C1" w:rsidRDefault="006B4FFD" w:rsidP="006B4FFD">
      <w:pPr>
        <w:rPr>
          <w:rFonts w:cs="Arial"/>
          <w:color w:val="FF0000"/>
        </w:rPr>
      </w:pPr>
    </w:p>
    <w:p w14:paraId="49EA84A3" w14:textId="77777777" w:rsidR="006B4FFD" w:rsidRPr="00730BEA" w:rsidRDefault="006B4FFD">
      <w:pPr>
        <w:pStyle w:val="SemEspaamento"/>
        <w:numPr>
          <w:ilvl w:val="0"/>
          <w:numId w:val="69"/>
        </w:numPr>
        <w:ind w:left="360"/>
        <w:jc w:val="both"/>
        <w:rPr>
          <w:rFonts w:cs="Arial"/>
          <w:b/>
          <w:bCs/>
          <w:iCs/>
          <w:color w:val="auto"/>
          <w:sz w:val="24"/>
          <w:szCs w:val="24"/>
        </w:rPr>
      </w:pPr>
      <w:r w:rsidRPr="00986582">
        <w:rPr>
          <w:rFonts w:eastAsia="Times New Roman" w:cs="Arial"/>
          <w:b/>
          <w:bCs/>
          <w:color w:val="auto"/>
          <w:sz w:val="24"/>
          <w:szCs w:val="24"/>
          <w:lang w:eastAsia="pt-BR"/>
        </w:rPr>
        <w:t>CADASTRO DA PROPOSTA:</w:t>
      </w:r>
    </w:p>
    <w:p w14:paraId="44EF2DDE" w14:textId="77777777" w:rsidR="006B4FFD" w:rsidRPr="00986582" w:rsidRDefault="006B4FFD" w:rsidP="006B4FFD">
      <w:pPr>
        <w:pStyle w:val="SemEspaamento"/>
        <w:ind w:left="360"/>
        <w:jc w:val="both"/>
        <w:rPr>
          <w:rFonts w:cs="Arial"/>
          <w:b/>
          <w:bCs/>
          <w:iCs/>
          <w:color w:val="auto"/>
          <w:sz w:val="24"/>
          <w:szCs w:val="24"/>
        </w:rPr>
      </w:pPr>
    </w:p>
    <w:p w14:paraId="26BF7085" w14:textId="77777777" w:rsidR="006B4FFD" w:rsidRDefault="006B4FFD">
      <w:pPr>
        <w:numPr>
          <w:ilvl w:val="2"/>
          <w:numId w:val="67"/>
        </w:numPr>
        <w:spacing w:before="0"/>
        <w:rPr>
          <w:rFonts w:cs="Arial"/>
          <w:iCs/>
        </w:rPr>
      </w:pPr>
      <w:r w:rsidRPr="00BF3028">
        <w:rPr>
          <w:rFonts w:cs="Arial"/>
          <w:iCs/>
        </w:rPr>
        <w:t>Na inclusão da proposta no SIOPI, o item de produto será automaticamente preenchido de acordo com o que foi informado na avaliação de risco do SICAQ.</w:t>
      </w:r>
    </w:p>
    <w:p w14:paraId="194C741D" w14:textId="77777777" w:rsidR="006B4FFD" w:rsidRDefault="006B4FFD" w:rsidP="006B4FFD">
      <w:pPr>
        <w:ind w:left="1080"/>
        <w:rPr>
          <w:rFonts w:cs="Arial"/>
          <w:iCs/>
        </w:rPr>
      </w:pPr>
    </w:p>
    <w:p w14:paraId="250F2F30" w14:textId="77777777" w:rsidR="006B4FFD" w:rsidRDefault="006B4FFD">
      <w:pPr>
        <w:numPr>
          <w:ilvl w:val="2"/>
          <w:numId w:val="67"/>
        </w:numPr>
        <w:spacing w:before="0"/>
        <w:rPr>
          <w:rFonts w:cs="Arial"/>
          <w:iCs/>
        </w:rPr>
      </w:pPr>
      <w:r w:rsidRPr="009C3A48">
        <w:rPr>
          <w:rFonts w:cs="Arial"/>
          <w:b/>
          <w:bCs/>
          <w:iCs/>
        </w:rPr>
        <w:lastRenderedPageBreak/>
        <w:t>ATENÇÃO</w:t>
      </w:r>
      <w:r w:rsidRPr="009C3A48">
        <w:rPr>
          <w:rFonts w:cs="Arial"/>
          <w:iCs/>
        </w:rPr>
        <w:t xml:space="preserve">: Para financiamento de Imóveis marcados com </w:t>
      </w:r>
      <w:r w:rsidRPr="00D07D63">
        <w:rPr>
          <w:rFonts w:cs="Arial"/>
          <w:b/>
          <w:bCs/>
          <w:iCs/>
        </w:rPr>
        <w:t>“SIM”</w:t>
      </w:r>
      <w:r w:rsidRPr="009C3A48">
        <w:rPr>
          <w:rFonts w:cs="Arial"/>
          <w:iCs/>
        </w:rPr>
        <w:t xml:space="preserve"> para </w:t>
      </w:r>
      <w:r w:rsidRPr="00A142F4">
        <w:rPr>
          <w:rFonts w:cs="Arial"/>
          <w:b/>
          <w:bCs/>
          <w:iCs/>
        </w:rPr>
        <w:t>Imóvel Patrimonial</w:t>
      </w:r>
      <w:r>
        <w:rPr>
          <w:rFonts w:cs="Arial"/>
          <w:b/>
          <w:bCs/>
          <w:iCs/>
        </w:rPr>
        <w:t>/Panamericano</w:t>
      </w:r>
      <w:r w:rsidRPr="009C3A48">
        <w:rPr>
          <w:rFonts w:cs="Arial"/>
          <w:iCs/>
        </w:rPr>
        <w:t xml:space="preserve"> na proposta de compra, deve ser informada </w:t>
      </w:r>
      <w:r w:rsidRPr="009655EB">
        <w:rPr>
          <w:rFonts w:cs="Arial"/>
          <w:iCs/>
          <w:u w:val="single"/>
        </w:rPr>
        <w:t>Situação Especial 494</w:t>
      </w:r>
      <w:r>
        <w:rPr>
          <w:rFonts w:cs="Arial"/>
          <w:iCs/>
        </w:rPr>
        <w:t>.</w:t>
      </w:r>
    </w:p>
    <w:p w14:paraId="5292162F" w14:textId="77777777" w:rsidR="006B4FFD" w:rsidRDefault="006B4FFD" w:rsidP="006B4FFD">
      <w:pPr>
        <w:pStyle w:val="PargrafodaLista"/>
        <w:rPr>
          <w:rFonts w:cs="Arial"/>
          <w:iCs/>
        </w:rPr>
      </w:pPr>
    </w:p>
    <w:p w14:paraId="4969E96F" w14:textId="77777777" w:rsidR="006B4FFD" w:rsidRPr="003A146D" w:rsidRDefault="006B4FFD">
      <w:pPr>
        <w:numPr>
          <w:ilvl w:val="4"/>
          <w:numId w:val="67"/>
        </w:numPr>
        <w:spacing w:before="0"/>
        <w:rPr>
          <w:rFonts w:cs="Arial"/>
          <w:iCs/>
        </w:rPr>
      </w:pPr>
      <w:r w:rsidRPr="003A146D">
        <w:rPr>
          <w:rFonts w:cs="Arial"/>
          <w:iCs/>
        </w:rPr>
        <w:t>Verificar na proposta de compra fornecida pelo cliente o campo “</w:t>
      </w:r>
      <w:r w:rsidRPr="00D07D63">
        <w:rPr>
          <w:rFonts w:cs="Arial"/>
          <w:iCs/>
        </w:rPr>
        <w:t xml:space="preserve">Imóvel </w:t>
      </w:r>
      <w:r w:rsidRPr="00D07D63">
        <w:rPr>
          <w:rFonts w:cs="Arial"/>
          <w:b/>
          <w:bCs/>
          <w:iCs/>
        </w:rPr>
        <w:t>Patrimonial</w:t>
      </w:r>
      <w:r>
        <w:rPr>
          <w:rFonts w:cs="Arial"/>
          <w:b/>
          <w:bCs/>
          <w:iCs/>
        </w:rPr>
        <w:t>/Panamericano</w:t>
      </w:r>
      <w:r w:rsidRPr="003A146D">
        <w:rPr>
          <w:rFonts w:cs="Arial"/>
          <w:iCs/>
        </w:rPr>
        <w:t>” (SIM/N</w:t>
      </w:r>
      <w:r w:rsidRPr="003A146D">
        <w:rPr>
          <w:rFonts w:cs="Arial"/>
          <w:iCs/>
          <w:caps/>
        </w:rPr>
        <w:t xml:space="preserve">ÃO), </w:t>
      </w:r>
      <w:r w:rsidRPr="003A146D">
        <w:rPr>
          <w:rFonts w:cs="Arial"/>
          <w:iCs/>
        </w:rPr>
        <w:t>caso esteja indicado SIM incluir a SE 494.</w:t>
      </w:r>
    </w:p>
    <w:p w14:paraId="7F2D116D" w14:textId="77777777" w:rsidR="006B4FFD" w:rsidRPr="003C05C1" w:rsidRDefault="006B4FFD" w:rsidP="006B4FFD">
      <w:pPr>
        <w:ind w:left="720"/>
        <w:rPr>
          <w:rFonts w:cs="Arial"/>
          <w:color w:val="FF0000"/>
        </w:rPr>
      </w:pPr>
    </w:p>
    <w:p w14:paraId="7F027516" w14:textId="77777777" w:rsidR="006B4FFD" w:rsidRPr="00730BEA" w:rsidRDefault="006B4FFD">
      <w:pPr>
        <w:numPr>
          <w:ilvl w:val="0"/>
          <w:numId w:val="69"/>
        </w:numPr>
        <w:spacing w:before="0"/>
        <w:ind w:left="360"/>
        <w:jc w:val="left"/>
        <w:rPr>
          <w:rFonts w:cs="Arial"/>
          <w:b/>
          <w:bCs/>
        </w:rPr>
      </w:pPr>
      <w:r w:rsidRPr="00730BEA">
        <w:rPr>
          <w:rFonts w:cs="Arial"/>
          <w:b/>
          <w:bCs/>
        </w:rPr>
        <w:t>VINCULAÇÃO DO IMÓVEL À PROPOSTA</w:t>
      </w:r>
    </w:p>
    <w:p w14:paraId="1C52BBD0" w14:textId="77777777" w:rsidR="006B4FFD" w:rsidRPr="003C05C1" w:rsidRDefault="006B4FFD" w:rsidP="006B4FFD">
      <w:pPr>
        <w:rPr>
          <w:rFonts w:cs="Arial"/>
          <w:color w:val="FF0000"/>
        </w:rPr>
      </w:pPr>
      <w:r w:rsidRPr="003C05C1">
        <w:rPr>
          <w:rFonts w:cs="Arial"/>
          <w:color w:val="FF0000"/>
        </w:rPr>
        <w:t>​​​​</w:t>
      </w:r>
    </w:p>
    <w:p w14:paraId="2CFBE6EA" w14:textId="77777777" w:rsidR="006B4FFD" w:rsidRPr="003A146D" w:rsidRDefault="006B4FFD" w:rsidP="006B4FFD">
      <w:pPr>
        <w:rPr>
          <w:rFonts w:cs="Arial"/>
          <w:iCs/>
        </w:rPr>
      </w:pPr>
      <w:r w:rsidRPr="003A146D">
        <w:rPr>
          <w:rFonts w:cs="Arial"/>
          <w:iCs/>
        </w:rPr>
        <w:t>Após o cadastro da proposta é necessária a vinculação do imóvel.</w:t>
      </w:r>
    </w:p>
    <w:p w14:paraId="56D67C5E" w14:textId="77777777" w:rsidR="006B4FFD" w:rsidRDefault="006B4FFD" w:rsidP="006B4FFD">
      <w:pPr>
        <w:rPr>
          <w:rFonts w:cs="Arial"/>
          <w:iCs/>
        </w:rPr>
      </w:pPr>
    </w:p>
    <w:p w14:paraId="7D6E086C" w14:textId="77777777" w:rsidR="006B4FFD" w:rsidRPr="003A146D" w:rsidRDefault="006B4FFD" w:rsidP="006B4FFD">
      <w:pPr>
        <w:rPr>
          <w:rFonts w:cs="Arial"/>
          <w:iCs/>
        </w:rPr>
      </w:pPr>
      <w:r w:rsidRPr="003A146D">
        <w:rPr>
          <w:rFonts w:cs="Arial"/>
          <w:iCs/>
        </w:rPr>
        <w:t>Se o imóvel não for localizado no SIOPI, deve ser solicitado o cadastro via WhatsApp: 0800.104.0.104 (informe seu CNPJ, opções 3 – 4), informando os dados completos da proposta (CPF do comprador, número do imóvel e/ou endereço).</w:t>
      </w:r>
    </w:p>
    <w:p w14:paraId="0146151E" w14:textId="77777777" w:rsidR="006B4FFD" w:rsidRDefault="006B4FFD" w:rsidP="006B4FFD">
      <w:pPr>
        <w:rPr>
          <w:rFonts w:cs="Arial"/>
          <w:iCs/>
        </w:rPr>
      </w:pPr>
    </w:p>
    <w:p w14:paraId="78A4D95E" w14:textId="77777777" w:rsidR="006B4FFD" w:rsidRDefault="006B4FFD" w:rsidP="006B4FFD">
      <w:pPr>
        <w:rPr>
          <w:rFonts w:cs="Arial"/>
          <w:iCs/>
          <w:color w:val="FF0000"/>
        </w:rPr>
      </w:pPr>
      <w:r w:rsidRPr="003A146D">
        <w:rPr>
          <w:rFonts w:cs="Arial"/>
          <w:iCs/>
        </w:rPr>
        <w:t>Se o imóvel estiver cadastrado e não for possível a vinculação à proposta, solicitar que a agência de contratação realize esse procedimento. No cadastro do imóvel no SIOPI deve constar o código da agência de vinculação do CCA</w:t>
      </w:r>
      <w:r w:rsidRPr="003A146D">
        <w:rPr>
          <w:rFonts w:cs="Arial"/>
          <w:iCs/>
          <w:color w:val="FF0000"/>
        </w:rPr>
        <w:t>.</w:t>
      </w:r>
    </w:p>
    <w:p w14:paraId="6733D133" w14:textId="77777777" w:rsidR="006B4FFD" w:rsidRDefault="006B4FFD" w:rsidP="006B4FFD">
      <w:pPr>
        <w:rPr>
          <w:rFonts w:cs="Arial"/>
          <w:iCs/>
          <w:color w:val="FF0000"/>
        </w:rPr>
      </w:pPr>
    </w:p>
    <w:p w14:paraId="49ED860A" w14:textId="77777777" w:rsidR="006B4FFD" w:rsidRDefault="006B4FFD">
      <w:pPr>
        <w:numPr>
          <w:ilvl w:val="0"/>
          <w:numId w:val="69"/>
        </w:numPr>
        <w:spacing w:before="0"/>
        <w:ind w:left="360"/>
        <w:jc w:val="left"/>
        <w:rPr>
          <w:rFonts w:cs="Arial"/>
          <w:b/>
          <w:bCs/>
        </w:rPr>
      </w:pPr>
      <w:r w:rsidRPr="003C35E6">
        <w:rPr>
          <w:rFonts w:cs="Arial"/>
          <w:b/>
          <w:bCs/>
        </w:rPr>
        <w:t>DADOS ADICIONAIS DO IMÓVEL</w:t>
      </w:r>
    </w:p>
    <w:p w14:paraId="383C18C8" w14:textId="77777777" w:rsidR="006B4FFD" w:rsidRDefault="006B4FFD" w:rsidP="006B4FFD">
      <w:pPr>
        <w:rPr>
          <w:rFonts w:cs="Arial"/>
          <w:iCs/>
        </w:rPr>
      </w:pPr>
    </w:p>
    <w:p w14:paraId="748F80C0" w14:textId="77777777" w:rsidR="006B4FFD" w:rsidRDefault="006B4FFD" w:rsidP="006B4FFD">
      <w:pPr>
        <w:rPr>
          <w:rFonts w:cs="Arial"/>
          <w:iCs/>
        </w:rPr>
      </w:pPr>
      <w:r w:rsidRPr="00C57A62">
        <w:rPr>
          <w:rFonts w:cs="Arial"/>
          <w:iCs/>
        </w:rPr>
        <w:t>Após vincular o imóvel à proposta, devem ser informados os dados da venda, em “Dados Adicionais”</w:t>
      </w:r>
    </w:p>
    <w:p w14:paraId="404B4C9F" w14:textId="77777777" w:rsidR="006B4FFD" w:rsidRDefault="006B4FFD" w:rsidP="006B4FFD">
      <w:pPr>
        <w:rPr>
          <w:rFonts w:cs="Arial"/>
          <w:iCs/>
        </w:rPr>
      </w:pPr>
    </w:p>
    <w:p w14:paraId="23C747CE" w14:textId="77777777" w:rsidR="006B4FFD" w:rsidRPr="003A146D" w:rsidRDefault="006B4FFD" w:rsidP="006B4FFD">
      <w:pPr>
        <w:rPr>
          <w:rFonts w:cs="Arial"/>
          <w:iCs/>
        </w:rPr>
      </w:pPr>
      <w:r w:rsidRPr="00802F11">
        <w:rPr>
          <w:rFonts w:cs="Arial"/>
          <w:iCs/>
        </w:rPr>
        <w:t xml:space="preserve">Na forma de venda deve ser informada a modalidade de venda, conforme consta </w:t>
      </w:r>
      <w:r>
        <w:rPr>
          <w:rFonts w:cs="Arial"/>
          <w:iCs/>
        </w:rPr>
        <w:t xml:space="preserve">no cabeçalho da </w:t>
      </w:r>
      <w:r w:rsidRPr="00802F11">
        <w:rPr>
          <w:rFonts w:cs="Arial"/>
          <w:iCs/>
        </w:rPr>
        <w:t>Proposta de Compra fornecida pelo cliente</w:t>
      </w:r>
      <w:r>
        <w:rPr>
          <w:rFonts w:cs="Arial"/>
          <w:iCs/>
        </w:rPr>
        <w:t>, campo “Modalidade”</w:t>
      </w:r>
      <w:r w:rsidRPr="003A146D">
        <w:rPr>
          <w:rFonts w:cs="Arial"/>
          <w:iCs/>
        </w:rPr>
        <w:t>.</w:t>
      </w:r>
    </w:p>
    <w:p w14:paraId="2F1A6DB9" w14:textId="77777777" w:rsidR="006B4FFD" w:rsidRDefault="006B4FFD" w:rsidP="006B4FFD">
      <w:pPr>
        <w:rPr>
          <w:rFonts w:cs="Arial"/>
          <w:iCs/>
        </w:rPr>
      </w:pPr>
    </w:p>
    <w:p w14:paraId="23F01B6A" w14:textId="77777777" w:rsidR="006B4FFD" w:rsidRDefault="006B4FFD" w:rsidP="006B4FFD">
      <w:pPr>
        <w:rPr>
          <w:rFonts w:cs="Arial"/>
          <w:iCs/>
        </w:rPr>
      </w:pPr>
      <w:r w:rsidRPr="00AC2076">
        <w:rPr>
          <w:rFonts w:cs="Arial"/>
          <w:iCs/>
        </w:rPr>
        <w:t>As formas de venda devem ser informadas conforme equivalência abaixo:</w:t>
      </w:r>
    </w:p>
    <w:p w14:paraId="4D5876BE" w14:textId="77777777" w:rsidR="006B4FFD" w:rsidRDefault="006B4FFD" w:rsidP="006B4FFD">
      <w:pPr>
        <w:rPr>
          <w:rFonts w:cs="Arial"/>
          <w:iCs/>
        </w:rPr>
      </w:pPr>
    </w:p>
    <w:p w14:paraId="55D02A91" w14:textId="77777777" w:rsidR="006B4FFD" w:rsidRPr="00D10E1F" w:rsidRDefault="006B4FFD">
      <w:pPr>
        <w:pStyle w:val="PargrafodaLista"/>
        <w:numPr>
          <w:ilvl w:val="0"/>
          <w:numId w:val="93"/>
        </w:numPr>
        <w:spacing w:before="0"/>
        <w:contextualSpacing w:val="0"/>
        <w:rPr>
          <w:rFonts w:cs="Arial"/>
          <w:iCs/>
        </w:rPr>
      </w:pPr>
      <w:r w:rsidRPr="00D10E1F">
        <w:rPr>
          <w:rFonts w:cs="Arial"/>
          <w:iCs/>
        </w:rPr>
        <w:t>Modalidade na Proposta: Leilão SFI - 1º leilão</w:t>
      </w:r>
    </w:p>
    <w:p w14:paraId="2DFDEAD2" w14:textId="77777777" w:rsidR="006B4FFD" w:rsidRPr="00D10E1F" w:rsidRDefault="006B4FFD">
      <w:pPr>
        <w:pStyle w:val="PargrafodaLista"/>
        <w:numPr>
          <w:ilvl w:val="0"/>
          <w:numId w:val="93"/>
        </w:numPr>
        <w:spacing w:before="0"/>
        <w:contextualSpacing w:val="0"/>
        <w:rPr>
          <w:rFonts w:cs="Arial"/>
          <w:iCs/>
        </w:rPr>
      </w:pPr>
      <w:r w:rsidRPr="00D10E1F">
        <w:rPr>
          <w:rFonts w:cs="Arial"/>
          <w:iCs/>
        </w:rPr>
        <w:t>Forma de Venda no SIOPI: Venda no Primeiro Leilão</w:t>
      </w:r>
    </w:p>
    <w:p w14:paraId="01265495" w14:textId="77777777" w:rsidR="006B4FFD" w:rsidRPr="00D10E1F" w:rsidRDefault="006B4FFD" w:rsidP="006B4FFD">
      <w:pPr>
        <w:rPr>
          <w:rFonts w:cs="Arial"/>
          <w:iCs/>
        </w:rPr>
      </w:pPr>
    </w:p>
    <w:p w14:paraId="368786E3" w14:textId="77777777" w:rsidR="006B4FFD" w:rsidRPr="00D10E1F" w:rsidRDefault="006B4FFD">
      <w:pPr>
        <w:pStyle w:val="PargrafodaLista"/>
        <w:numPr>
          <w:ilvl w:val="0"/>
          <w:numId w:val="93"/>
        </w:numPr>
        <w:spacing w:before="0"/>
        <w:contextualSpacing w:val="0"/>
        <w:rPr>
          <w:rFonts w:cs="Arial"/>
          <w:iCs/>
        </w:rPr>
      </w:pPr>
      <w:r w:rsidRPr="00D10E1F">
        <w:rPr>
          <w:rFonts w:cs="Arial"/>
          <w:iCs/>
        </w:rPr>
        <w:t>Modalidade na Proposta: Leilão SFI - 2º leilão</w:t>
      </w:r>
    </w:p>
    <w:p w14:paraId="084E7322" w14:textId="77777777" w:rsidR="006B4FFD" w:rsidRPr="00D10E1F" w:rsidRDefault="006B4FFD">
      <w:pPr>
        <w:pStyle w:val="PargrafodaLista"/>
        <w:numPr>
          <w:ilvl w:val="0"/>
          <w:numId w:val="93"/>
        </w:numPr>
        <w:spacing w:before="0"/>
        <w:contextualSpacing w:val="0"/>
        <w:rPr>
          <w:rFonts w:cs="Arial"/>
          <w:iCs/>
        </w:rPr>
      </w:pPr>
      <w:r w:rsidRPr="00D10E1F">
        <w:rPr>
          <w:rFonts w:cs="Arial"/>
          <w:iCs/>
        </w:rPr>
        <w:t>Forma de Venda no SIOPI: Venda no Segundo Leilão</w:t>
      </w:r>
    </w:p>
    <w:p w14:paraId="44A394ED" w14:textId="77777777" w:rsidR="006B4FFD" w:rsidRPr="00D10E1F" w:rsidRDefault="006B4FFD" w:rsidP="006B4FFD">
      <w:pPr>
        <w:rPr>
          <w:rFonts w:cs="Arial"/>
          <w:iCs/>
        </w:rPr>
      </w:pPr>
    </w:p>
    <w:p w14:paraId="52951D11" w14:textId="77777777" w:rsidR="006B4FFD" w:rsidRPr="00D10E1F" w:rsidRDefault="006B4FFD">
      <w:pPr>
        <w:pStyle w:val="PargrafodaLista"/>
        <w:numPr>
          <w:ilvl w:val="0"/>
          <w:numId w:val="93"/>
        </w:numPr>
        <w:spacing w:before="0"/>
        <w:contextualSpacing w:val="0"/>
        <w:rPr>
          <w:rFonts w:cs="Arial"/>
          <w:iCs/>
        </w:rPr>
      </w:pPr>
      <w:r w:rsidRPr="00D10E1F">
        <w:rPr>
          <w:rFonts w:cs="Arial"/>
          <w:iCs/>
        </w:rPr>
        <w:t>Modalidade na Proposta: Licitação Aberta</w:t>
      </w:r>
    </w:p>
    <w:p w14:paraId="3D88EE44" w14:textId="77777777" w:rsidR="006B4FFD" w:rsidRPr="00D10E1F" w:rsidRDefault="006B4FFD">
      <w:pPr>
        <w:pStyle w:val="PargrafodaLista"/>
        <w:numPr>
          <w:ilvl w:val="0"/>
          <w:numId w:val="93"/>
        </w:numPr>
        <w:spacing w:before="0"/>
        <w:contextualSpacing w:val="0"/>
        <w:rPr>
          <w:rFonts w:cs="Arial"/>
          <w:iCs/>
        </w:rPr>
      </w:pPr>
      <w:r w:rsidRPr="00D10E1F">
        <w:rPr>
          <w:rFonts w:cs="Arial"/>
          <w:iCs/>
        </w:rPr>
        <w:t>Forma de Venda no SIOPI: Venda por Leilão</w:t>
      </w:r>
    </w:p>
    <w:p w14:paraId="49297F6B" w14:textId="77777777" w:rsidR="006B4FFD" w:rsidRPr="00D10E1F" w:rsidRDefault="006B4FFD" w:rsidP="006B4FFD">
      <w:pPr>
        <w:rPr>
          <w:rFonts w:cs="Arial"/>
          <w:iCs/>
        </w:rPr>
      </w:pPr>
    </w:p>
    <w:p w14:paraId="580A081B" w14:textId="77777777" w:rsidR="006B4FFD" w:rsidRPr="00D10E1F" w:rsidRDefault="006B4FFD">
      <w:pPr>
        <w:pStyle w:val="PargrafodaLista"/>
        <w:numPr>
          <w:ilvl w:val="0"/>
          <w:numId w:val="93"/>
        </w:numPr>
        <w:spacing w:before="0"/>
        <w:contextualSpacing w:val="0"/>
        <w:rPr>
          <w:rFonts w:cs="Arial"/>
          <w:iCs/>
        </w:rPr>
      </w:pPr>
      <w:r w:rsidRPr="00D10E1F">
        <w:rPr>
          <w:rFonts w:cs="Arial"/>
          <w:iCs/>
        </w:rPr>
        <w:t>Modalidade na Proposta: Venda Online</w:t>
      </w:r>
    </w:p>
    <w:p w14:paraId="13E5E4A7" w14:textId="77777777" w:rsidR="006B4FFD" w:rsidRPr="00D10E1F" w:rsidRDefault="006B4FFD">
      <w:pPr>
        <w:pStyle w:val="PargrafodaLista"/>
        <w:numPr>
          <w:ilvl w:val="0"/>
          <w:numId w:val="93"/>
        </w:numPr>
        <w:spacing w:before="0"/>
        <w:contextualSpacing w:val="0"/>
        <w:rPr>
          <w:rFonts w:cs="Arial"/>
          <w:iCs/>
        </w:rPr>
      </w:pPr>
      <w:r w:rsidRPr="00D10E1F">
        <w:rPr>
          <w:rFonts w:cs="Arial"/>
          <w:iCs/>
        </w:rPr>
        <w:t>Forma de Venda no SIOPI: Venda Direta</w:t>
      </w:r>
    </w:p>
    <w:p w14:paraId="7581A345" w14:textId="77777777" w:rsidR="006B4FFD" w:rsidRPr="00D10E1F" w:rsidRDefault="006B4FFD" w:rsidP="006B4FFD">
      <w:pPr>
        <w:rPr>
          <w:rFonts w:cs="Arial"/>
          <w:iCs/>
        </w:rPr>
      </w:pPr>
    </w:p>
    <w:p w14:paraId="09618EA6" w14:textId="77777777" w:rsidR="006B4FFD" w:rsidRPr="00D10E1F" w:rsidRDefault="006B4FFD">
      <w:pPr>
        <w:pStyle w:val="PargrafodaLista"/>
        <w:numPr>
          <w:ilvl w:val="0"/>
          <w:numId w:val="93"/>
        </w:numPr>
        <w:spacing w:before="0"/>
        <w:contextualSpacing w:val="0"/>
        <w:rPr>
          <w:rFonts w:cs="Arial"/>
          <w:iCs/>
        </w:rPr>
      </w:pPr>
      <w:r w:rsidRPr="00D10E1F">
        <w:rPr>
          <w:rFonts w:cs="Arial"/>
          <w:iCs/>
        </w:rPr>
        <w:t>Modalidade na Proposta: Venda Direta Online</w:t>
      </w:r>
    </w:p>
    <w:p w14:paraId="7EAA1E17" w14:textId="77777777" w:rsidR="006B4FFD" w:rsidRDefault="006B4FFD">
      <w:pPr>
        <w:pStyle w:val="PargrafodaLista"/>
        <w:numPr>
          <w:ilvl w:val="0"/>
          <w:numId w:val="93"/>
        </w:numPr>
        <w:spacing w:before="0"/>
        <w:contextualSpacing w:val="0"/>
        <w:rPr>
          <w:rFonts w:cs="Arial"/>
          <w:iCs/>
        </w:rPr>
      </w:pPr>
      <w:r w:rsidRPr="00D10E1F">
        <w:rPr>
          <w:rFonts w:cs="Arial"/>
          <w:iCs/>
        </w:rPr>
        <w:t>Forma de Venda no SIOPI: Venda Direta</w:t>
      </w:r>
    </w:p>
    <w:p w14:paraId="5F514380" w14:textId="77777777" w:rsidR="006B4FFD" w:rsidRDefault="006B4FFD" w:rsidP="006B4FFD">
      <w:pPr>
        <w:rPr>
          <w:rFonts w:cs="Arial"/>
          <w:iCs/>
        </w:rPr>
      </w:pPr>
      <w:r w:rsidRPr="00F36A57">
        <w:rPr>
          <w:rFonts w:cs="Arial"/>
          <w:b/>
          <w:bCs/>
          <w:iCs/>
        </w:rPr>
        <w:t>ATENÇÃO</w:t>
      </w:r>
      <w:r w:rsidRPr="00F36A57">
        <w:rPr>
          <w:rFonts w:cs="Arial"/>
          <w:iCs/>
        </w:rPr>
        <w:t>: É imprescindível que a data de pagamento de recursos próprios informada seja idêntica à data de pagamento do boleto. Caso haja mais de um boleto relativo à entrada, deverá ser informada a data do primeiro boleto pago.</w:t>
      </w:r>
    </w:p>
    <w:p w14:paraId="4B977C1C" w14:textId="77777777" w:rsidR="006B4FFD" w:rsidRDefault="006B4FFD" w:rsidP="006B4FFD">
      <w:pPr>
        <w:rPr>
          <w:rFonts w:cs="Arial"/>
          <w:iCs/>
        </w:rPr>
      </w:pPr>
    </w:p>
    <w:p w14:paraId="0D812C9F" w14:textId="77777777" w:rsidR="006B4FFD" w:rsidRDefault="006B4FFD" w:rsidP="006B4FFD">
      <w:pPr>
        <w:rPr>
          <w:rFonts w:cs="Arial"/>
          <w:iCs/>
        </w:rPr>
      </w:pPr>
      <w:r w:rsidRPr="006531E6">
        <w:rPr>
          <w:rFonts w:cs="Arial"/>
          <w:iCs/>
        </w:rPr>
        <w:t xml:space="preserve">Se o boleto foi pago em dia não útil, deve ser informada a data útil imediatamente posterior à data do pagamento do boleto.  </w:t>
      </w:r>
    </w:p>
    <w:p w14:paraId="2F997933" w14:textId="77777777" w:rsidR="006B4FFD" w:rsidRDefault="006B4FFD" w:rsidP="006B4FFD">
      <w:pPr>
        <w:rPr>
          <w:rFonts w:cs="Arial"/>
          <w:iCs/>
        </w:rPr>
      </w:pPr>
    </w:p>
    <w:p w14:paraId="2DCB5E2A" w14:textId="77777777" w:rsidR="006B4FFD" w:rsidRDefault="006B4FFD" w:rsidP="006B4FFD">
      <w:pPr>
        <w:rPr>
          <w:rFonts w:cs="Arial"/>
          <w:iCs/>
        </w:rPr>
      </w:pPr>
      <w:r w:rsidRPr="002B3869">
        <w:rPr>
          <w:rFonts w:cs="Arial"/>
          <w:iCs/>
        </w:rPr>
        <w:t>O número do contrato em estoque deve ser informado de acordo com o que consta na proposta de compra fornecida pelo cliente</w:t>
      </w:r>
      <w:r>
        <w:rPr>
          <w:rFonts w:cs="Arial"/>
          <w:iCs/>
        </w:rPr>
        <w:t>, no campo “Nº do Bem”.</w:t>
      </w:r>
    </w:p>
    <w:p w14:paraId="6DE8336B" w14:textId="77777777" w:rsidR="006B4FFD" w:rsidRDefault="006B4FFD" w:rsidP="006B4FFD">
      <w:pPr>
        <w:rPr>
          <w:rFonts w:cs="Arial"/>
          <w:iCs/>
        </w:rPr>
      </w:pPr>
    </w:p>
    <w:p w14:paraId="000978A0" w14:textId="77777777" w:rsidR="006B4FFD" w:rsidRDefault="006B4FFD" w:rsidP="006B4FFD">
      <w:pPr>
        <w:rPr>
          <w:rFonts w:cs="Arial"/>
          <w:iCs/>
        </w:rPr>
      </w:pPr>
      <w:r w:rsidRPr="00B153BB">
        <w:rPr>
          <w:rFonts w:cs="Arial"/>
          <w:b/>
          <w:bCs/>
          <w:iCs/>
        </w:rPr>
        <w:t>ATENÇÃO</w:t>
      </w:r>
      <w:r w:rsidRPr="00B153BB">
        <w:rPr>
          <w:rFonts w:cs="Arial"/>
          <w:iCs/>
        </w:rPr>
        <w:t xml:space="preserve"> 1: Caso o imóvel esteja marcado como </w:t>
      </w:r>
      <w:r w:rsidRPr="007D0ACA">
        <w:rPr>
          <w:rFonts w:cs="Arial"/>
          <w:b/>
          <w:bCs/>
          <w:iCs/>
        </w:rPr>
        <w:t>Patrimonial</w:t>
      </w:r>
      <w:r>
        <w:rPr>
          <w:rFonts w:cs="Arial"/>
          <w:b/>
          <w:bCs/>
          <w:iCs/>
        </w:rPr>
        <w:t>/Panamericano</w:t>
      </w:r>
      <w:r w:rsidRPr="007D0ACA">
        <w:rPr>
          <w:rFonts w:cs="Arial"/>
          <w:b/>
          <w:bCs/>
          <w:iCs/>
        </w:rPr>
        <w:t xml:space="preserve"> “SIM</w:t>
      </w:r>
      <w:r w:rsidRPr="00B153BB">
        <w:rPr>
          <w:rFonts w:cs="Arial"/>
          <w:iCs/>
        </w:rPr>
        <w:t>” na proposta, replicar a marcação do SIM nos dados adicionais</w:t>
      </w:r>
      <w:r>
        <w:rPr>
          <w:rFonts w:cs="Arial"/>
          <w:iCs/>
        </w:rPr>
        <w:t>.</w:t>
      </w:r>
    </w:p>
    <w:p w14:paraId="06654335" w14:textId="77777777" w:rsidR="006B4FFD" w:rsidRDefault="006B4FFD" w:rsidP="006B4FFD">
      <w:pPr>
        <w:rPr>
          <w:rFonts w:cs="Arial"/>
          <w:iCs/>
        </w:rPr>
      </w:pPr>
    </w:p>
    <w:p w14:paraId="75CFFAC1" w14:textId="77777777" w:rsidR="006B4FFD" w:rsidRDefault="006B4FFD" w:rsidP="006B4FFD">
      <w:pPr>
        <w:rPr>
          <w:rFonts w:cs="Arial"/>
          <w:iCs/>
        </w:rPr>
      </w:pPr>
      <w:r w:rsidRPr="00E01B27">
        <w:rPr>
          <w:rFonts w:cs="Arial"/>
          <w:iCs/>
        </w:rPr>
        <w:t>Caso exista ação judicial vinculada ao imóvel, essa informação deverá ser informada no SIOPI</w:t>
      </w:r>
      <w:r>
        <w:rPr>
          <w:rFonts w:cs="Arial"/>
          <w:iCs/>
        </w:rPr>
        <w:t>, em “Dados Adicionais” campos: “Existe Pendência Judicial para o Imóvel” e “Número da Ação Judicial”.</w:t>
      </w:r>
    </w:p>
    <w:p w14:paraId="46D3B5F1" w14:textId="77777777" w:rsidR="006B4FFD" w:rsidRDefault="006B4FFD" w:rsidP="006B4FFD">
      <w:pPr>
        <w:rPr>
          <w:rFonts w:cs="Arial"/>
          <w:b/>
          <w:bCs/>
        </w:rPr>
      </w:pPr>
    </w:p>
    <w:p w14:paraId="42F7C1AE" w14:textId="77777777" w:rsidR="006B4FFD" w:rsidRDefault="006B4FFD">
      <w:pPr>
        <w:numPr>
          <w:ilvl w:val="0"/>
          <w:numId w:val="69"/>
        </w:numPr>
        <w:spacing w:before="0"/>
        <w:ind w:left="360"/>
        <w:jc w:val="left"/>
        <w:rPr>
          <w:rFonts w:cs="Arial"/>
          <w:b/>
          <w:bCs/>
        </w:rPr>
      </w:pPr>
      <w:r>
        <w:rPr>
          <w:rFonts w:cs="Arial"/>
          <w:b/>
          <w:bCs/>
        </w:rPr>
        <w:t xml:space="preserve">- </w:t>
      </w:r>
      <w:r w:rsidRPr="00126723">
        <w:rPr>
          <w:rFonts w:cs="Arial"/>
          <w:b/>
          <w:bCs/>
        </w:rPr>
        <w:t>VINCULAÇÃO DA TARIFA DE AVALIAÇÃO À PROPOSTA</w:t>
      </w:r>
    </w:p>
    <w:p w14:paraId="35CE15F7" w14:textId="77777777" w:rsidR="006B4FFD" w:rsidRDefault="006B4FFD" w:rsidP="006B4FFD">
      <w:pPr>
        <w:rPr>
          <w:rFonts w:cs="Arial"/>
          <w:b/>
          <w:bCs/>
        </w:rPr>
      </w:pPr>
    </w:p>
    <w:p w14:paraId="3E2D71D5" w14:textId="77777777" w:rsidR="006B4FFD" w:rsidRDefault="006B4FFD" w:rsidP="006B4FFD">
      <w:pPr>
        <w:ind w:left="360"/>
        <w:rPr>
          <w:rFonts w:cs="Arial"/>
        </w:rPr>
      </w:pPr>
      <w:r w:rsidRPr="008A3004">
        <w:rPr>
          <w:rFonts w:cs="Arial"/>
        </w:rPr>
        <w:t>Para que seja possível prosseguir com o fluxo no SIOPI, a CEVEN registra autorização da isenção da tarifa de engenharia para o proponente. Essa autorização ocorre de forma automatizada.</w:t>
      </w:r>
    </w:p>
    <w:p w14:paraId="7074CEB2" w14:textId="77777777" w:rsidR="006B4FFD" w:rsidRDefault="006B4FFD" w:rsidP="006B4FFD">
      <w:pPr>
        <w:ind w:left="360"/>
        <w:rPr>
          <w:rFonts w:cs="Arial"/>
        </w:rPr>
      </w:pPr>
    </w:p>
    <w:p w14:paraId="4C2A6618" w14:textId="77777777" w:rsidR="006B4FFD" w:rsidRDefault="006B4FFD" w:rsidP="006B4FFD">
      <w:pPr>
        <w:ind w:left="360"/>
        <w:rPr>
          <w:rFonts w:cs="Arial"/>
        </w:rPr>
      </w:pPr>
      <w:r w:rsidRPr="00B705C4">
        <w:rPr>
          <w:rFonts w:cs="Arial"/>
        </w:rPr>
        <w:t>ATENÇÃO: Ressaltamos que o procedimento de isenção tem natureza operacional, apenas liberando o cliente do pagamento antecipado para que ele efetivamente pague a tarifa no momento da assinatura do contrato.</w:t>
      </w:r>
    </w:p>
    <w:p w14:paraId="119B820F" w14:textId="77777777" w:rsidR="006B4FFD" w:rsidRDefault="006B4FFD" w:rsidP="006B4FFD">
      <w:pPr>
        <w:ind w:left="360"/>
        <w:rPr>
          <w:rFonts w:cs="Arial"/>
        </w:rPr>
      </w:pPr>
    </w:p>
    <w:p w14:paraId="15D93D0A" w14:textId="77777777" w:rsidR="006B4FFD" w:rsidRPr="008A3004" w:rsidRDefault="006B4FFD" w:rsidP="006B4FFD">
      <w:pPr>
        <w:ind w:left="360"/>
        <w:rPr>
          <w:rFonts w:cs="Arial"/>
        </w:rPr>
      </w:pPr>
      <w:r w:rsidRPr="006C41E3">
        <w:rPr>
          <w:rFonts w:cs="Arial"/>
        </w:rPr>
        <w:t>Caso a tarifa não seja encontrada, encaminhar solicitação através do WhatsApp: 0800.104.0.104 (informe seu CNPJ, opções 3 – 4) informando os dados da proposta (CPF e número do imóvel).</w:t>
      </w:r>
    </w:p>
    <w:p w14:paraId="4A0755F7" w14:textId="77777777" w:rsidR="006B4FFD" w:rsidRDefault="006B4FFD" w:rsidP="006B4FFD">
      <w:pPr>
        <w:rPr>
          <w:rFonts w:cs="Arial"/>
          <w:b/>
          <w:bCs/>
        </w:rPr>
      </w:pPr>
    </w:p>
    <w:p w14:paraId="1679BA74" w14:textId="77777777" w:rsidR="006B4FFD" w:rsidRPr="00005FED" w:rsidRDefault="006B4FFD">
      <w:pPr>
        <w:numPr>
          <w:ilvl w:val="0"/>
          <w:numId w:val="69"/>
        </w:numPr>
        <w:spacing w:before="0"/>
        <w:ind w:left="360"/>
        <w:jc w:val="left"/>
        <w:rPr>
          <w:rFonts w:cs="Arial"/>
          <w:b/>
          <w:bCs/>
        </w:rPr>
      </w:pPr>
      <w:r w:rsidRPr="00005FED">
        <w:rPr>
          <w:rFonts w:cs="Arial"/>
          <w:b/>
          <w:bCs/>
        </w:rPr>
        <w:t>- PRAZO DE VALIDADE DA AVALIAÇÃO DE ENGENHARIA</w:t>
      </w:r>
    </w:p>
    <w:p w14:paraId="56F29FD3" w14:textId="77777777" w:rsidR="006B4FFD" w:rsidRPr="003C05C1" w:rsidRDefault="006B4FFD" w:rsidP="006B4FFD">
      <w:pPr>
        <w:rPr>
          <w:rFonts w:cs="Arial"/>
          <w:color w:val="FF0000"/>
        </w:rPr>
      </w:pPr>
    </w:p>
    <w:p w14:paraId="34EA3785" w14:textId="77777777" w:rsidR="006B4FFD" w:rsidRPr="00A06AB4" w:rsidRDefault="006B4FFD" w:rsidP="006B4FFD">
      <w:pPr>
        <w:rPr>
          <w:rFonts w:cs="Arial"/>
        </w:rPr>
      </w:pPr>
      <w:r w:rsidRPr="00A06AB4">
        <w:rPr>
          <w:rFonts w:cs="Arial"/>
        </w:rPr>
        <w:t xml:space="preserve">O prazo de validade da avaliação de engenharia dos imóveis CAIXA é de 720 dias. </w:t>
      </w:r>
    </w:p>
    <w:p w14:paraId="1860C94D" w14:textId="77777777" w:rsidR="006B4FFD" w:rsidRPr="00A06AB4" w:rsidRDefault="006B4FFD" w:rsidP="006B4FFD">
      <w:pPr>
        <w:rPr>
          <w:rFonts w:cs="Arial"/>
        </w:rPr>
      </w:pPr>
    </w:p>
    <w:p w14:paraId="54175C99" w14:textId="77777777" w:rsidR="006B4FFD" w:rsidRPr="00A06AB4" w:rsidRDefault="006B4FFD" w:rsidP="006B4FFD">
      <w:pPr>
        <w:rPr>
          <w:rFonts w:cs="Arial"/>
        </w:rPr>
      </w:pPr>
      <w:r w:rsidRPr="00A06AB4">
        <w:rPr>
          <w:rFonts w:cs="Arial"/>
        </w:rPr>
        <w:t>ATENÇÃO: Os prazos já estão ajustados no SIOPI, não há necessidade de acionar a CEVEN para alteração.</w:t>
      </w:r>
    </w:p>
    <w:p w14:paraId="1F483A51" w14:textId="77777777" w:rsidR="006B4FFD" w:rsidRDefault="006B4FFD" w:rsidP="006B4FFD">
      <w:pPr>
        <w:rPr>
          <w:rFonts w:cs="Arial"/>
          <w:color w:val="FF0000"/>
        </w:rPr>
      </w:pPr>
    </w:p>
    <w:p w14:paraId="30F1FC02" w14:textId="77777777" w:rsidR="006B4FFD" w:rsidRDefault="006B4FFD" w:rsidP="006B4FFD">
      <w:pPr>
        <w:rPr>
          <w:rFonts w:cs="Arial"/>
          <w:color w:val="FF0000"/>
        </w:rPr>
      </w:pPr>
    </w:p>
    <w:p w14:paraId="4E5DB69C" w14:textId="77777777" w:rsidR="006B4FFD" w:rsidRDefault="006B4FFD" w:rsidP="006B4FFD">
      <w:pPr>
        <w:rPr>
          <w:rFonts w:cs="Arial"/>
          <w:color w:val="FF0000"/>
        </w:rPr>
      </w:pPr>
    </w:p>
    <w:p w14:paraId="7C336F5C" w14:textId="77777777" w:rsidR="006B4FFD" w:rsidRPr="003C05C1" w:rsidRDefault="006B4FFD" w:rsidP="006B4FFD">
      <w:pPr>
        <w:rPr>
          <w:rFonts w:cs="Arial"/>
          <w:color w:val="FF0000"/>
        </w:rPr>
      </w:pPr>
    </w:p>
    <w:p w14:paraId="5C4423D1" w14:textId="77777777" w:rsidR="006B4FFD" w:rsidRPr="005A4754" w:rsidRDefault="006B4FFD" w:rsidP="006B4FFD">
      <w:pPr>
        <w:pStyle w:val="Ttulo1"/>
      </w:pPr>
      <w:bookmarkStart w:id="7766" w:name="_Toc200966641"/>
      <w:r>
        <w:t>6</w:t>
      </w:r>
      <w:r w:rsidRPr="003C05C1">
        <w:t xml:space="preserve"> - </w:t>
      </w:r>
      <w:r w:rsidRPr="003A7AB4">
        <w:t>ALTERAÇÃO DE PROPOSTA DE COMPRA</w:t>
      </w:r>
      <w:bookmarkEnd w:id="7766"/>
    </w:p>
    <w:p w14:paraId="3D1EEB75" w14:textId="77777777" w:rsidR="006B4FFD" w:rsidRPr="003C05C1" w:rsidRDefault="006B4FFD" w:rsidP="006B4FFD">
      <w:pPr>
        <w:rPr>
          <w:rFonts w:cs="Arial"/>
          <w:color w:val="FF0000"/>
        </w:rPr>
      </w:pPr>
    </w:p>
    <w:p w14:paraId="663BBBDF" w14:textId="77777777" w:rsidR="006B4FFD" w:rsidRPr="001363A5" w:rsidRDefault="006B4FFD" w:rsidP="006B4FFD">
      <w:pPr>
        <w:rPr>
          <w:rFonts w:cs="Arial"/>
        </w:rPr>
      </w:pPr>
      <w:r w:rsidRPr="001363A5">
        <w:rPr>
          <w:rFonts w:cs="Arial"/>
        </w:rPr>
        <w:t xml:space="preserve">Caso seja necessário alterar algum dado na Proposta de Compra do Imóvel CAIXA, o CCA deve orientar o comprador a realizar a alteração e impressão da proposta atualizada (bem como do boleto, se for o caso), na área logada do Portal Imóveis CAIXA. </w:t>
      </w:r>
    </w:p>
    <w:p w14:paraId="1CA34815" w14:textId="77777777" w:rsidR="006B4FFD" w:rsidRPr="001363A5" w:rsidRDefault="006B4FFD" w:rsidP="006B4FFD">
      <w:pPr>
        <w:rPr>
          <w:rFonts w:cs="Arial"/>
        </w:rPr>
      </w:pPr>
    </w:p>
    <w:p w14:paraId="3F1120F3" w14:textId="77777777" w:rsidR="006B4FFD" w:rsidRPr="001363A5" w:rsidRDefault="006B4FFD" w:rsidP="006B4FFD">
      <w:pPr>
        <w:rPr>
          <w:rFonts w:cs="Arial"/>
        </w:rPr>
      </w:pPr>
    </w:p>
    <w:p w14:paraId="0F29E385" w14:textId="77777777" w:rsidR="006B4FFD" w:rsidRPr="001363A5" w:rsidRDefault="006B4FFD" w:rsidP="006B4FFD">
      <w:pPr>
        <w:rPr>
          <w:rFonts w:cs="Arial"/>
        </w:rPr>
      </w:pPr>
      <w:r w:rsidRPr="001363A5">
        <w:rPr>
          <w:rFonts w:cs="Arial"/>
        </w:rPr>
        <w:t xml:space="preserve">Poderão ser alterados os valores que compõem a proposta (conforme formas de pagamento permitidas no anúncio do imóvel), alterar os proponentes (exceto o principal) e a agência de contratação. As regras para alteração e o passo a passo podem ser encontrados na cartilha “Imóveis CAIXA – Como comprar?”.   </w:t>
      </w:r>
    </w:p>
    <w:p w14:paraId="550A259B" w14:textId="77777777" w:rsidR="006B4FFD" w:rsidRPr="003C05C1" w:rsidRDefault="006B4FFD" w:rsidP="006B4FFD">
      <w:pPr>
        <w:pStyle w:val="SemEspaamento"/>
        <w:jc w:val="both"/>
        <w:rPr>
          <w:rFonts w:eastAsia="Times New Roman" w:cs="Arial"/>
          <w:color w:val="FF0000"/>
          <w:sz w:val="24"/>
          <w:szCs w:val="24"/>
          <w:lang w:eastAsia="pt-BR"/>
        </w:rPr>
      </w:pPr>
    </w:p>
    <w:p w14:paraId="01517F4F" w14:textId="77777777" w:rsidR="006B4FFD" w:rsidRPr="003C05C1" w:rsidRDefault="006B4FFD" w:rsidP="006B4FFD">
      <w:pPr>
        <w:pStyle w:val="Ttulo1"/>
      </w:pPr>
      <w:bookmarkStart w:id="7767" w:name="_Toc200966642"/>
      <w:r>
        <w:t>7</w:t>
      </w:r>
      <w:r w:rsidRPr="003C05C1">
        <w:t xml:space="preserve"> - </w:t>
      </w:r>
      <w:r w:rsidRPr="00894A3C">
        <w:t>SICTD</w:t>
      </w:r>
      <w:bookmarkEnd w:id="7767"/>
    </w:p>
    <w:p w14:paraId="2E8D9E91" w14:textId="77777777" w:rsidR="006B4FFD" w:rsidRPr="00303E23" w:rsidRDefault="006B4FFD" w:rsidP="006B4FFD">
      <w:pPr>
        <w:rPr>
          <w:rFonts w:cs="Arial"/>
        </w:rPr>
      </w:pPr>
    </w:p>
    <w:p w14:paraId="0A08E23E" w14:textId="77777777" w:rsidR="006B4FFD" w:rsidRPr="00303E23" w:rsidRDefault="006B4FFD" w:rsidP="006B4FFD">
      <w:pPr>
        <w:rPr>
          <w:rFonts w:cs="Arial"/>
        </w:rPr>
      </w:pPr>
      <w:r w:rsidRPr="00303E23">
        <w:rPr>
          <w:rFonts w:cs="Arial"/>
        </w:rPr>
        <w:t>O envio da documentação para análise da conformidade é feito no SICTD.</w:t>
      </w:r>
    </w:p>
    <w:p w14:paraId="11DC2108" w14:textId="77777777" w:rsidR="006B4FFD" w:rsidRPr="00303E23" w:rsidRDefault="006B4FFD" w:rsidP="006B4FFD">
      <w:pPr>
        <w:rPr>
          <w:rFonts w:cs="Arial"/>
        </w:rPr>
      </w:pPr>
      <w:r w:rsidRPr="00303E23">
        <w:rPr>
          <w:rFonts w:cs="Arial"/>
        </w:rPr>
        <w:t xml:space="preserve"> </w:t>
      </w:r>
    </w:p>
    <w:p w14:paraId="44EBEA17" w14:textId="77777777" w:rsidR="006B4FFD" w:rsidRPr="00303E23" w:rsidRDefault="006B4FFD" w:rsidP="006B4FFD">
      <w:pPr>
        <w:rPr>
          <w:rFonts w:cs="Arial"/>
        </w:rPr>
      </w:pPr>
      <w:r w:rsidRPr="00303E23">
        <w:rPr>
          <w:rFonts w:cs="Arial"/>
        </w:rPr>
        <w:t>O laudo de engenharia está disponível no cadastro do imóvel no SIOPI. Caso não seja localizado, a CEVEN deverá ser acionada via WhatsApp: 0800.104.0.104 (informe seu CNPJ, opções 3 – 4).</w:t>
      </w:r>
    </w:p>
    <w:p w14:paraId="29803CB3" w14:textId="77777777" w:rsidR="006B4FFD" w:rsidRPr="00303E23" w:rsidRDefault="006B4FFD" w:rsidP="006B4FFD">
      <w:pPr>
        <w:rPr>
          <w:rFonts w:cs="Arial"/>
        </w:rPr>
      </w:pPr>
    </w:p>
    <w:p w14:paraId="37A573FF" w14:textId="77777777" w:rsidR="006B4FFD" w:rsidRPr="00303E23" w:rsidRDefault="006B4FFD" w:rsidP="006B4FFD">
      <w:pPr>
        <w:rPr>
          <w:rFonts w:cs="Arial"/>
        </w:rPr>
      </w:pPr>
      <w:r w:rsidRPr="00303E23">
        <w:rPr>
          <w:rFonts w:cs="Arial"/>
        </w:rPr>
        <w:t>A matrícula do imóvel e a proposta de compra atualizada é fornecida pelo cliente, que deverá efetuar o download no ambiente seguro do Portal Imóveis CAIXA.</w:t>
      </w:r>
    </w:p>
    <w:p w14:paraId="615FD6BA" w14:textId="77777777" w:rsidR="006B4FFD" w:rsidRDefault="006B4FFD" w:rsidP="006B4FFD">
      <w:pPr>
        <w:rPr>
          <w:rFonts w:cs="Arial"/>
          <w:color w:val="FF0000"/>
        </w:rPr>
      </w:pPr>
    </w:p>
    <w:p w14:paraId="34BD7649" w14:textId="77777777" w:rsidR="006B4FFD" w:rsidRDefault="006B4FFD" w:rsidP="006B4FFD">
      <w:pPr>
        <w:pStyle w:val="Ttulo1"/>
      </w:pPr>
      <w:bookmarkStart w:id="7768" w:name="_Toc200966643"/>
      <w:r>
        <w:t>8</w:t>
      </w:r>
      <w:r w:rsidRPr="003C05C1">
        <w:t xml:space="preserve"> - </w:t>
      </w:r>
      <w:bookmarkStart w:id="7769" w:name="Item_8"/>
      <w:bookmarkEnd w:id="7769"/>
      <w:r w:rsidRPr="00184C56">
        <w:t>CANAIS DE ATENDIMENTO</w:t>
      </w:r>
      <w:bookmarkEnd w:id="7768"/>
    </w:p>
    <w:p w14:paraId="636FAAC1" w14:textId="77777777" w:rsidR="006B4FFD" w:rsidRPr="003624A0" w:rsidRDefault="006B4FFD" w:rsidP="006B4FFD">
      <w:pPr>
        <w:rPr>
          <w:rFonts w:cs="Arial"/>
        </w:rPr>
      </w:pPr>
      <w:r w:rsidRPr="000E769B">
        <w:rPr>
          <w:rFonts w:cs="Arial"/>
        </w:rPr>
        <w:t>ceven@caixa.gov.br</w:t>
      </w:r>
    </w:p>
    <w:p w14:paraId="4DF69EF4" w14:textId="77777777" w:rsidR="006B4FFD" w:rsidRDefault="006B4FFD" w:rsidP="006B4FFD">
      <w:pPr>
        <w:rPr>
          <w:rFonts w:cs="Arial"/>
        </w:rPr>
      </w:pPr>
      <w:r w:rsidRPr="003624A0">
        <w:rPr>
          <w:rFonts w:cs="Arial"/>
        </w:rPr>
        <w:t>ceven02@caixa.gov.br – Imóveis em contratação</w:t>
      </w:r>
    </w:p>
    <w:p w14:paraId="093CE59D" w14:textId="77777777" w:rsidR="006B4FFD" w:rsidRPr="003624A0" w:rsidRDefault="006B4FFD" w:rsidP="006B4FFD">
      <w:pPr>
        <w:rPr>
          <w:rFonts w:cs="Arial"/>
        </w:rPr>
      </w:pPr>
    </w:p>
    <w:p w14:paraId="00416BE4" w14:textId="77777777" w:rsidR="006B4FFD" w:rsidRDefault="006B4FFD" w:rsidP="006B4FFD">
      <w:pPr>
        <w:rPr>
          <w:rFonts w:cs="Arial"/>
        </w:rPr>
      </w:pPr>
      <w:r w:rsidRPr="003624A0">
        <w:rPr>
          <w:rFonts w:cs="Arial"/>
        </w:rPr>
        <w:t xml:space="preserve">WhatsApp: 0800.104.0.104 (informe seu CNPJ, opções 3 – 4): Atendimento exclusivo ao CCA (Apenas Imóveis CAIXA) </w:t>
      </w:r>
    </w:p>
    <w:p w14:paraId="68D4B19D" w14:textId="77777777" w:rsidR="006B4FFD" w:rsidRPr="003624A0" w:rsidRDefault="006B4FFD" w:rsidP="006B4FFD">
      <w:pPr>
        <w:rPr>
          <w:rFonts w:cs="Arial"/>
        </w:rPr>
      </w:pPr>
    </w:p>
    <w:p w14:paraId="42AEBF2F" w14:textId="77777777" w:rsidR="006B4FFD" w:rsidRDefault="006B4FFD" w:rsidP="006B4FFD">
      <w:pPr>
        <w:rPr>
          <w:rFonts w:cs="Arial"/>
        </w:rPr>
      </w:pPr>
      <w:r w:rsidRPr="003624A0">
        <w:rPr>
          <w:rFonts w:cs="Arial"/>
        </w:rPr>
        <w:t>cemab@caixa.gov.br – Dúvidas sobre pagamento de Condomínios e Tributos (IPTU, SPU, Execução Fiscal)</w:t>
      </w:r>
    </w:p>
    <w:p w14:paraId="44E94C8F" w14:textId="77777777" w:rsidR="006B4FFD" w:rsidRPr="003624A0" w:rsidRDefault="006B4FFD" w:rsidP="006B4FFD">
      <w:pPr>
        <w:rPr>
          <w:rFonts w:cs="Arial"/>
        </w:rPr>
      </w:pPr>
    </w:p>
    <w:p w14:paraId="452AE5A9" w14:textId="77777777" w:rsidR="006B4FFD" w:rsidRDefault="006B4FFD" w:rsidP="006B4FFD">
      <w:pPr>
        <w:rPr>
          <w:rFonts w:cs="Arial"/>
        </w:rPr>
      </w:pPr>
      <w:r w:rsidRPr="003624A0">
        <w:rPr>
          <w:rFonts w:cs="Arial"/>
        </w:rPr>
        <w:t xml:space="preserve">OBS: As demandas de pagamento de IPTU e condomínio, quando a responsabilidade de pagamento for da CAIXA (verificar anúncio/proposta de compra), devem ser encaminhadas, pelo corretor/imobiliária, à centralizadora CEMAB através do link </w:t>
      </w:r>
      <w:hyperlink r:id="rId258" w:history="1">
        <w:r w:rsidRPr="0054278E">
          <w:rPr>
            <w:rStyle w:val="Hyperlink"/>
            <w:rFonts w:cs="Arial"/>
          </w:rPr>
          <w:t>https://atenderhabitacao.caixa.gov.br</w:t>
        </w:r>
      </w:hyperlink>
      <w:r>
        <w:rPr>
          <w:rFonts w:cs="Arial"/>
        </w:rPr>
        <w:t xml:space="preserve"> </w:t>
      </w:r>
    </w:p>
    <w:p w14:paraId="19B96AD3" w14:textId="77777777" w:rsidR="006B4FFD" w:rsidRPr="003624A0" w:rsidRDefault="006B4FFD" w:rsidP="006B4FFD">
      <w:pPr>
        <w:rPr>
          <w:rFonts w:cs="Arial"/>
        </w:rPr>
      </w:pPr>
    </w:p>
    <w:p w14:paraId="7943DFBD" w14:textId="77777777" w:rsidR="006B4FFD" w:rsidRDefault="006B4FFD" w:rsidP="006B4FFD">
      <w:pPr>
        <w:rPr>
          <w:rFonts w:cs="Arial"/>
        </w:rPr>
      </w:pPr>
      <w:r w:rsidRPr="003624A0">
        <w:rPr>
          <w:rFonts w:cs="Arial"/>
        </w:rPr>
        <w:t>cemab09@caixa.gov.br – Dúvidas sobre averbação de Leilões Negativos</w:t>
      </w:r>
    </w:p>
    <w:p w14:paraId="3BEB539D" w14:textId="77777777" w:rsidR="006B4FFD" w:rsidRPr="003624A0" w:rsidRDefault="006B4FFD" w:rsidP="006B4FFD">
      <w:pPr>
        <w:rPr>
          <w:rFonts w:cs="Arial"/>
        </w:rPr>
      </w:pPr>
    </w:p>
    <w:p w14:paraId="4DF394E9" w14:textId="77777777" w:rsidR="006B4FFD" w:rsidRDefault="006B4FFD" w:rsidP="006B4FFD">
      <w:pPr>
        <w:rPr>
          <w:rFonts w:cs="Arial"/>
        </w:rPr>
      </w:pPr>
      <w:r w:rsidRPr="003624A0">
        <w:rPr>
          <w:rFonts w:cs="Arial"/>
        </w:rPr>
        <w:t xml:space="preserve">OBS2: Nos casos em que o cartório indicar pendência de averbação dos Leilões Negativos, enviar pedido de averbação à CEMAB, por meio do formulário: </w:t>
      </w:r>
      <w:hyperlink r:id="rId259" w:history="1">
        <w:r w:rsidRPr="0054278E">
          <w:rPr>
            <w:rStyle w:val="Hyperlink"/>
            <w:rFonts w:cs="Arial"/>
          </w:rPr>
          <w:t>https://forms.office.com/r/NL1a8Rj9Rc</w:t>
        </w:r>
      </w:hyperlink>
      <w:r>
        <w:rPr>
          <w:rFonts w:cs="Arial"/>
        </w:rPr>
        <w:t xml:space="preserve"> </w:t>
      </w:r>
    </w:p>
    <w:p w14:paraId="14A4978C" w14:textId="77777777" w:rsidR="006B4FFD" w:rsidRPr="003624A0" w:rsidRDefault="006B4FFD" w:rsidP="006B4FFD">
      <w:pPr>
        <w:rPr>
          <w:rFonts w:cs="Arial"/>
        </w:rPr>
      </w:pPr>
    </w:p>
    <w:p w14:paraId="095694BA" w14:textId="77777777" w:rsidR="006B4FFD" w:rsidRPr="003624A0" w:rsidRDefault="006B4FFD" w:rsidP="006B4FFD">
      <w:pPr>
        <w:rPr>
          <w:rFonts w:cs="Arial"/>
        </w:rPr>
      </w:pPr>
      <w:r w:rsidRPr="003624A0">
        <w:rPr>
          <w:rFonts w:cs="Arial"/>
        </w:rPr>
        <w:t xml:space="preserve">Alô CAIXA: 4004 0 104 (Capitais e Regiões Metropolitanas) ou 0800 104 0 104 (demais Regiões) – Dúvidas relacionadas à operacionalização do </w:t>
      </w:r>
      <w:r>
        <w:rPr>
          <w:rFonts w:cs="Arial"/>
        </w:rPr>
        <w:t>financiamento.</w:t>
      </w:r>
    </w:p>
    <w:p w14:paraId="59946641" w14:textId="77777777" w:rsidR="006B4FFD" w:rsidRPr="003C05C1" w:rsidRDefault="006B4FFD" w:rsidP="006B4FFD">
      <w:pPr>
        <w:rPr>
          <w:rFonts w:cs="Arial"/>
          <w:color w:val="FF0000"/>
        </w:rPr>
      </w:pPr>
    </w:p>
    <w:p w14:paraId="6B95AE87" w14:textId="77777777" w:rsidR="006B4FFD" w:rsidRDefault="006B4FFD"/>
    <w:p w14:paraId="7E9F7AB5" w14:textId="77777777" w:rsidR="006B4FFD" w:rsidRPr="00E07EF1" w:rsidRDefault="006B4FFD" w:rsidP="006B4FFD">
      <w:pPr>
        <w:pStyle w:val="Ttulo"/>
        <w:rPr>
          <w:szCs w:val="18"/>
        </w:rPr>
      </w:pPr>
      <w:r w:rsidRPr="00E07EF1">
        <w:rPr>
          <w:szCs w:val="18"/>
        </w:rPr>
        <w:t>ANÁLISE DE RISCO DE CRÉDITO E IDENTIFICAÇÃO DA RENDA – NORMAS E PROCEDIMENTOS OPERACIONAIS - CCA</w:t>
      </w:r>
    </w:p>
    <w:p w14:paraId="47336A9D" w14:textId="77777777" w:rsidR="006B4FFD" w:rsidRPr="00E07EF1" w:rsidRDefault="006B4FFD" w:rsidP="006B4FFD">
      <w:pPr>
        <w:pStyle w:val="Prefcio"/>
        <w:rPr>
          <w:rFonts w:cs="Arial"/>
          <w:szCs w:val="18"/>
        </w:rPr>
      </w:pPr>
      <w:r w:rsidRPr="00E07EF1">
        <w:rPr>
          <w:rFonts w:cs="Arial"/>
          <w:szCs w:val="18"/>
        </w:rPr>
        <w:t>SUMÁRIO DA NORMA</w:t>
      </w:r>
    </w:p>
    <w:p w14:paraId="1A8DE26D" w14:textId="77777777" w:rsidR="006B4FFD" w:rsidRPr="00E07EF1" w:rsidRDefault="006B4FFD" w:rsidP="006B4FFD">
      <w:pPr>
        <w:rPr>
          <w:rFonts w:cs="Arial"/>
          <w:szCs w:val="18"/>
        </w:rPr>
      </w:pPr>
    </w:p>
    <w:p w14:paraId="50343DD2" w14:textId="77777777" w:rsidR="006B4FFD" w:rsidRPr="00C86633" w:rsidRDefault="006B4FFD" w:rsidP="006B4FFD">
      <w:pPr>
        <w:pStyle w:val="Sumrio1"/>
        <w:spacing w:before="60"/>
        <w:jc w:val="left"/>
        <w:rPr>
          <w:rFonts w:ascii="Calibri" w:hAnsi="Calibri"/>
          <w:caps w:val="0"/>
          <w:noProof/>
          <w:spacing w:val="0"/>
          <w:kern w:val="2"/>
          <w:sz w:val="24"/>
        </w:rPr>
      </w:pPr>
      <w:r w:rsidRPr="00C269F1">
        <w:rPr>
          <w:rFonts w:cs="Arial"/>
          <w:szCs w:val="18"/>
        </w:rPr>
        <w:fldChar w:fldCharType="begin"/>
      </w:r>
      <w:r w:rsidRPr="00C269F1">
        <w:rPr>
          <w:rFonts w:cs="Arial"/>
          <w:szCs w:val="18"/>
        </w:rPr>
        <w:instrText xml:space="preserve"> TOC \p "," \h \z \t "Título 1;1;Título 2;1;Título 3;1;Título 4;1;Título 5;1;Título 6;1;Título 7;1;Título 8;1" \* MERGEFORMAT </w:instrText>
      </w:r>
      <w:r w:rsidRPr="00C269F1">
        <w:rPr>
          <w:rFonts w:cs="Arial"/>
          <w:szCs w:val="18"/>
        </w:rPr>
        <w:fldChar w:fldCharType="separate"/>
      </w:r>
      <w:hyperlink w:anchor="_Toc207632706" w:history="1">
        <w:r w:rsidRPr="00C269F1">
          <w:rPr>
            <w:rStyle w:val="Hyperlink"/>
            <w:caps w:val="0"/>
            <w:noProof/>
          </w:rPr>
          <w:t>1</w:t>
        </w:r>
        <w:r w:rsidRPr="00C86633">
          <w:rPr>
            <w:rFonts w:ascii="Calibri" w:hAnsi="Calibri"/>
            <w:caps w:val="0"/>
            <w:noProof/>
            <w:spacing w:val="0"/>
            <w:kern w:val="2"/>
            <w:sz w:val="24"/>
          </w:rPr>
          <w:tab/>
        </w:r>
        <w:r w:rsidRPr="00C269F1">
          <w:rPr>
            <w:rStyle w:val="Hyperlink"/>
            <w:caps w:val="0"/>
            <w:noProof/>
          </w:rPr>
          <w:t>OBJETIVO</w:t>
        </w:r>
        <w:r w:rsidRPr="00C269F1">
          <w:rPr>
            <w:caps w:val="0"/>
            <w:noProof/>
            <w:webHidden/>
          </w:rPr>
          <w:t>,</w:t>
        </w:r>
        <w:r w:rsidRPr="00C269F1">
          <w:rPr>
            <w:noProof/>
            <w:webHidden/>
          </w:rPr>
          <w:fldChar w:fldCharType="begin"/>
        </w:r>
        <w:r w:rsidRPr="00C269F1">
          <w:rPr>
            <w:noProof/>
            <w:webHidden/>
          </w:rPr>
          <w:instrText xml:space="preserve"> PAGEREF _Toc207632706 \h </w:instrText>
        </w:r>
        <w:r w:rsidRPr="00C269F1">
          <w:rPr>
            <w:noProof/>
            <w:webHidden/>
          </w:rPr>
        </w:r>
        <w:r w:rsidRPr="00C269F1">
          <w:rPr>
            <w:noProof/>
            <w:webHidden/>
          </w:rPr>
          <w:fldChar w:fldCharType="separate"/>
        </w:r>
        <w:r>
          <w:rPr>
            <w:noProof/>
            <w:webHidden/>
          </w:rPr>
          <w:t>4</w:t>
        </w:r>
        <w:r w:rsidRPr="00C269F1">
          <w:rPr>
            <w:noProof/>
            <w:webHidden/>
          </w:rPr>
          <w:fldChar w:fldCharType="end"/>
        </w:r>
      </w:hyperlink>
    </w:p>
    <w:p w14:paraId="7F349367"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07" w:history="1">
        <w:r w:rsidRPr="00C269F1">
          <w:rPr>
            <w:rStyle w:val="Hyperlink"/>
            <w:caps w:val="0"/>
            <w:noProof/>
          </w:rPr>
          <w:t>2</w:t>
        </w:r>
        <w:r w:rsidRPr="00C86633">
          <w:rPr>
            <w:rFonts w:ascii="Calibri" w:hAnsi="Calibri"/>
            <w:caps w:val="0"/>
            <w:noProof/>
            <w:spacing w:val="0"/>
            <w:kern w:val="2"/>
            <w:sz w:val="24"/>
          </w:rPr>
          <w:tab/>
        </w:r>
        <w:r w:rsidRPr="00C269F1">
          <w:rPr>
            <w:rStyle w:val="Hyperlink"/>
            <w:caps w:val="0"/>
            <w:noProof/>
          </w:rPr>
          <w:t>DEFINIÇÕES</w:t>
        </w:r>
        <w:r w:rsidRPr="00C269F1">
          <w:rPr>
            <w:caps w:val="0"/>
            <w:noProof/>
            <w:webHidden/>
          </w:rPr>
          <w:t>,</w:t>
        </w:r>
        <w:r w:rsidRPr="00C269F1">
          <w:rPr>
            <w:noProof/>
            <w:webHidden/>
          </w:rPr>
          <w:fldChar w:fldCharType="begin"/>
        </w:r>
        <w:r w:rsidRPr="00C269F1">
          <w:rPr>
            <w:noProof/>
            <w:webHidden/>
          </w:rPr>
          <w:instrText xml:space="preserve"> PAGEREF _Toc207632707 \h </w:instrText>
        </w:r>
        <w:r w:rsidRPr="00C269F1">
          <w:rPr>
            <w:noProof/>
            <w:webHidden/>
          </w:rPr>
        </w:r>
        <w:r w:rsidRPr="00C269F1">
          <w:rPr>
            <w:noProof/>
            <w:webHidden/>
          </w:rPr>
          <w:fldChar w:fldCharType="separate"/>
        </w:r>
        <w:r>
          <w:rPr>
            <w:noProof/>
            <w:webHidden/>
          </w:rPr>
          <w:t>4</w:t>
        </w:r>
        <w:r w:rsidRPr="00C269F1">
          <w:rPr>
            <w:noProof/>
            <w:webHidden/>
          </w:rPr>
          <w:fldChar w:fldCharType="end"/>
        </w:r>
      </w:hyperlink>
    </w:p>
    <w:p w14:paraId="1F07C8C3"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08" w:history="1">
        <w:r w:rsidRPr="00C269F1">
          <w:rPr>
            <w:rStyle w:val="Hyperlink"/>
            <w:caps w:val="0"/>
            <w:noProof/>
          </w:rPr>
          <w:t>2.1</w:t>
        </w:r>
        <w:r w:rsidRPr="00C86633">
          <w:rPr>
            <w:rFonts w:ascii="Calibri" w:hAnsi="Calibri"/>
            <w:caps w:val="0"/>
            <w:noProof/>
            <w:spacing w:val="0"/>
            <w:kern w:val="2"/>
            <w:sz w:val="24"/>
          </w:rPr>
          <w:tab/>
        </w:r>
        <w:r w:rsidRPr="00C269F1">
          <w:rPr>
            <w:rStyle w:val="Hyperlink"/>
            <w:caps w:val="0"/>
            <w:noProof/>
          </w:rPr>
          <w:t>SIGLAS</w:t>
        </w:r>
        <w:r w:rsidRPr="00C269F1">
          <w:rPr>
            <w:caps w:val="0"/>
            <w:noProof/>
            <w:webHidden/>
          </w:rPr>
          <w:t>,</w:t>
        </w:r>
        <w:r w:rsidRPr="00C269F1">
          <w:rPr>
            <w:noProof/>
            <w:webHidden/>
          </w:rPr>
          <w:fldChar w:fldCharType="begin"/>
        </w:r>
        <w:r w:rsidRPr="00C269F1">
          <w:rPr>
            <w:noProof/>
            <w:webHidden/>
          </w:rPr>
          <w:instrText xml:space="preserve"> PAGEREF _Toc207632708 \h </w:instrText>
        </w:r>
        <w:r w:rsidRPr="00C269F1">
          <w:rPr>
            <w:noProof/>
            <w:webHidden/>
          </w:rPr>
        </w:r>
        <w:r w:rsidRPr="00C269F1">
          <w:rPr>
            <w:noProof/>
            <w:webHidden/>
          </w:rPr>
          <w:fldChar w:fldCharType="separate"/>
        </w:r>
        <w:r>
          <w:rPr>
            <w:noProof/>
            <w:webHidden/>
          </w:rPr>
          <w:t>4</w:t>
        </w:r>
        <w:r w:rsidRPr="00C269F1">
          <w:rPr>
            <w:noProof/>
            <w:webHidden/>
          </w:rPr>
          <w:fldChar w:fldCharType="end"/>
        </w:r>
      </w:hyperlink>
    </w:p>
    <w:p w14:paraId="08AD9B83"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09" w:history="1">
        <w:r w:rsidRPr="00C269F1">
          <w:rPr>
            <w:rStyle w:val="Hyperlink"/>
            <w:caps w:val="0"/>
            <w:noProof/>
          </w:rPr>
          <w:t>2.2</w:t>
        </w:r>
        <w:r w:rsidRPr="00C86633">
          <w:rPr>
            <w:rFonts w:ascii="Calibri" w:hAnsi="Calibri"/>
            <w:caps w:val="0"/>
            <w:noProof/>
            <w:spacing w:val="0"/>
            <w:kern w:val="2"/>
            <w:sz w:val="24"/>
          </w:rPr>
          <w:tab/>
        </w:r>
        <w:r w:rsidRPr="00C269F1">
          <w:rPr>
            <w:rStyle w:val="Hyperlink"/>
            <w:caps w:val="0"/>
            <w:noProof/>
          </w:rPr>
          <w:t>CONCEITOS</w:t>
        </w:r>
        <w:r w:rsidRPr="00C269F1">
          <w:rPr>
            <w:caps w:val="0"/>
            <w:noProof/>
            <w:webHidden/>
          </w:rPr>
          <w:t>,</w:t>
        </w:r>
        <w:r w:rsidRPr="00C269F1">
          <w:rPr>
            <w:noProof/>
            <w:webHidden/>
          </w:rPr>
          <w:fldChar w:fldCharType="begin"/>
        </w:r>
        <w:r w:rsidRPr="00C269F1">
          <w:rPr>
            <w:noProof/>
            <w:webHidden/>
          </w:rPr>
          <w:instrText xml:space="preserve"> PAGEREF _Toc207632709 \h </w:instrText>
        </w:r>
        <w:r w:rsidRPr="00C269F1">
          <w:rPr>
            <w:noProof/>
            <w:webHidden/>
          </w:rPr>
        </w:r>
        <w:r w:rsidRPr="00C269F1">
          <w:rPr>
            <w:noProof/>
            <w:webHidden/>
          </w:rPr>
          <w:fldChar w:fldCharType="separate"/>
        </w:r>
        <w:r>
          <w:rPr>
            <w:noProof/>
            <w:webHidden/>
          </w:rPr>
          <w:t>4</w:t>
        </w:r>
        <w:r w:rsidRPr="00C269F1">
          <w:rPr>
            <w:noProof/>
            <w:webHidden/>
          </w:rPr>
          <w:fldChar w:fldCharType="end"/>
        </w:r>
      </w:hyperlink>
    </w:p>
    <w:p w14:paraId="0733ACB0"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10" w:history="1">
        <w:r w:rsidRPr="00C269F1">
          <w:rPr>
            <w:rStyle w:val="Hyperlink"/>
            <w:caps w:val="0"/>
            <w:noProof/>
          </w:rPr>
          <w:t>3</w:t>
        </w:r>
        <w:r w:rsidRPr="00C86633">
          <w:rPr>
            <w:rFonts w:ascii="Calibri" w:hAnsi="Calibri"/>
            <w:caps w:val="0"/>
            <w:noProof/>
            <w:spacing w:val="0"/>
            <w:kern w:val="2"/>
            <w:sz w:val="24"/>
          </w:rPr>
          <w:tab/>
        </w:r>
        <w:r w:rsidRPr="00C269F1">
          <w:rPr>
            <w:rStyle w:val="Hyperlink"/>
            <w:caps w:val="0"/>
            <w:noProof/>
          </w:rPr>
          <w:t>NORMAS</w:t>
        </w:r>
        <w:r w:rsidRPr="00C269F1">
          <w:rPr>
            <w:caps w:val="0"/>
            <w:noProof/>
            <w:webHidden/>
          </w:rPr>
          <w:t>,</w:t>
        </w:r>
        <w:r w:rsidRPr="00C269F1">
          <w:rPr>
            <w:noProof/>
            <w:webHidden/>
          </w:rPr>
          <w:fldChar w:fldCharType="begin"/>
        </w:r>
        <w:r w:rsidRPr="00C269F1">
          <w:rPr>
            <w:noProof/>
            <w:webHidden/>
          </w:rPr>
          <w:instrText xml:space="preserve"> PAGEREF _Toc207632710 \h </w:instrText>
        </w:r>
        <w:r w:rsidRPr="00C269F1">
          <w:rPr>
            <w:noProof/>
            <w:webHidden/>
          </w:rPr>
        </w:r>
        <w:r w:rsidRPr="00C269F1">
          <w:rPr>
            <w:noProof/>
            <w:webHidden/>
          </w:rPr>
          <w:fldChar w:fldCharType="separate"/>
        </w:r>
        <w:r>
          <w:rPr>
            <w:noProof/>
            <w:webHidden/>
          </w:rPr>
          <w:t>5</w:t>
        </w:r>
        <w:r w:rsidRPr="00C269F1">
          <w:rPr>
            <w:noProof/>
            <w:webHidden/>
          </w:rPr>
          <w:fldChar w:fldCharType="end"/>
        </w:r>
      </w:hyperlink>
    </w:p>
    <w:p w14:paraId="647482F9"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11" w:history="1">
        <w:r w:rsidRPr="00C269F1">
          <w:rPr>
            <w:rStyle w:val="Hyperlink"/>
            <w:caps w:val="0"/>
            <w:noProof/>
          </w:rPr>
          <w:t>3.1</w:t>
        </w:r>
        <w:r w:rsidRPr="00C86633">
          <w:rPr>
            <w:rFonts w:ascii="Calibri" w:hAnsi="Calibri"/>
            <w:caps w:val="0"/>
            <w:noProof/>
            <w:spacing w:val="0"/>
            <w:kern w:val="2"/>
            <w:sz w:val="24"/>
          </w:rPr>
          <w:tab/>
        </w:r>
        <w:r w:rsidRPr="00C269F1">
          <w:rPr>
            <w:rStyle w:val="Hyperlink"/>
            <w:caps w:val="0"/>
            <w:noProof/>
          </w:rPr>
          <w:t>ORIENTAÇÕES GERAIS</w:t>
        </w:r>
        <w:r w:rsidRPr="00C269F1">
          <w:rPr>
            <w:caps w:val="0"/>
            <w:noProof/>
            <w:webHidden/>
          </w:rPr>
          <w:t>,</w:t>
        </w:r>
        <w:r w:rsidRPr="00C269F1">
          <w:rPr>
            <w:noProof/>
            <w:webHidden/>
          </w:rPr>
          <w:fldChar w:fldCharType="begin"/>
        </w:r>
        <w:r w:rsidRPr="00C269F1">
          <w:rPr>
            <w:noProof/>
            <w:webHidden/>
          </w:rPr>
          <w:instrText xml:space="preserve"> PAGEREF _Toc207632711 \h </w:instrText>
        </w:r>
        <w:r w:rsidRPr="00C269F1">
          <w:rPr>
            <w:noProof/>
            <w:webHidden/>
          </w:rPr>
        </w:r>
        <w:r w:rsidRPr="00C269F1">
          <w:rPr>
            <w:noProof/>
            <w:webHidden/>
          </w:rPr>
          <w:fldChar w:fldCharType="separate"/>
        </w:r>
        <w:r>
          <w:rPr>
            <w:noProof/>
            <w:webHidden/>
          </w:rPr>
          <w:t>5</w:t>
        </w:r>
        <w:r w:rsidRPr="00C269F1">
          <w:rPr>
            <w:noProof/>
            <w:webHidden/>
          </w:rPr>
          <w:fldChar w:fldCharType="end"/>
        </w:r>
      </w:hyperlink>
    </w:p>
    <w:p w14:paraId="64D17CA5"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12" w:history="1">
        <w:r w:rsidRPr="00C269F1">
          <w:rPr>
            <w:rStyle w:val="Hyperlink"/>
            <w:caps w:val="0"/>
            <w:noProof/>
          </w:rPr>
          <w:t>3.2</w:t>
        </w:r>
        <w:r w:rsidRPr="00C86633">
          <w:rPr>
            <w:rFonts w:ascii="Calibri" w:hAnsi="Calibri"/>
            <w:caps w:val="0"/>
            <w:noProof/>
            <w:spacing w:val="0"/>
            <w:kern w:val="2"/>
            <w:sz w:val="24"/>
          </w:rPr>
          <w:tab/>
        </w:r>
        <w:r w:rsidRPr="00C269F1">
          <w:rPr>
            <w:rStyle w:val="Hyperlink"/>
            <w:caps w:val="0"/>
            <w:noProof/>
          </w:rPr>
          <w:t>CADASTRO</w:t>
        </w:r>
        <w:r w:rsidRPr="00C269F1">
          <w:rPr>
            <w:caps w:val="0"/>
            <w:noProof/>
            <w:webHidden/>
          </w:rPr>
          <w:t>,</w:t>
        </w:r>
        <w:r w:rsidRPr="00C269F1">
          <w:rPr>
            <w:noProof/>
            <w:webHidden/>
          </w:rPr>
          <w:fldChar w:fldCharType="begin"/>
        </w:r>
        <w:r w:rsidRPr="00C269F1">
          <w:rPr>
            <w:noProof/>
            <w:webHidden/>
          </w:rPr>
          <w:instrText xml:space="preserve"> PAGEREF _Toc207632712 \h </w:instrText>
        </w:r>
        <w:r w:rsidRPr="00C269F1">
          <w:rPr>
            <w:noProof/>
            <w:webHidden/>
          </w:rPr>
        </w:r>
        <w:r w:rsidRPr="00C269F1">
          <w:rPr>
            <w:noProof/>
            <w:webHidden/>
          </w:rPr>
          <w:fldChar w:fldCharType="separate"/>
        </w:r>
        <w:r>
          <w:rPr>
            <w:noProof/>
            <w:webHidden/>
          </w:rPr>
          <w:t>6</w:t>
        </w:r>
        <w:r w:rsidRPr="00C269F1">
          <w:rPr>
            <w:noProof/>
            <w:webHidden/>
          </w:rPr>
          <w:fldChar w:fldCharType="end"/>
        </w:r>
      </w:hyperlink>
    </w:p>
    <w:p w14:paraId="53A7BF40"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13" w:history="1">
        <w:r w:rsidRPr="00C269F1">
          <w:rPr>
            <w:rStyle w:val="Hyperlink"/>
            <w:caps w:val="0"/>
            <w:noProof/>
          </w:rPr>
          <w:t>3.3</w:t>
        </w:r>
        <w:r w:rsidRPr="00C86633">
          <w:rPr>
            <w:rFonts w:ascii="Calibri" w:hAnsi="Calibri"/>
            <w:caps w:val="0"/>
            <w:noProof/>
            <w:spacing w:val="0"/>
            <w:kern w:val="2"/>
            <w:sz w:val="24"/>
          </w:rPr>
          <w:tab/>
        </w:r>
        <w:r w:rsidRPr="00C269F1">
          <w:rPr>
            <w:rStyle w:val="Hyperlink"/>
            <w:caps w:val="0"/>
            <w:noProof/>
          </w:rPr>
          <w:t>PROPOSTA DE FINANCIAMENTO HABITACIONAL</w:t>
        </w:r>
        <w:r w:rsidRPr="00C269F1">
          <w:rPr>
            <w:caps w:val="0"/>
            <w:noProof/>
            <w:webHidden/>
          </w:rPr>
          <w:t>,</w:t>
        </w:r>
        <w:r w:rsidRPr="00C269F1">
          <w:rPr>
            <w:noProof/>
            <w:webHidden/>
          </w:rPr>
          <w:fldChar w:fldCharType="begin"/>
        </w:r>
        <w:r w:rsidRPr="00C269F1">
          <w:rPr>
            <w:noProof/>
            <w:webHidden/>
          </w:rPr>
          <w:instrText xml:space="preserve"> PAGEREF _Toc207632713 \h </w:instrText>
        </w:r>
        <w:r w:rsidRPr="00C269F1">
          <w:rPr>
            <w:noProof/>
            <w:webHidden/>
          </w:rPr>
        </w:r>
        <w:r w:rsidRPr="00C269F1">
          <w:rPr>
            <w:noProof/>
            <w:webHidden/>
          </w:rPr>
          <w:fldChar w:fldCharType="separate"/>
        </w:r>
        <w:r>
          <w:rPr>
            <w:noProof/>
            <w:webHidden/>
          </w:rPr>
          <w:t>6</w:t>
        </w:r>
        <w:r w:rsidRPr="00C269F1">
          <w:rPr>
            <w:noProof/>
            <w:webHidden/>
          </w:rPr>
          <w:fldChar w:fldCharType="end"/>
        </w:r>
      </w:hyperlink>
    </w:p>
    <w:p w14:paraId="6560D702"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14" w:history="1">
        <w:r w:rsidRPr="00C269F1">
          <w:rPr>
            <w:rStyle w:val="Hyperlink"/>
            <w:caps w:val="0"/>
            <w:noProof/>
          </w:rPr>
          <w:t>3.4</w:t>
        </w:r>
        <w:r w:rsidRPr="00C86633">
          <w:rPr>
            <w:rFonts w:ascii="Calibri" w:hAnsi="Calibri"/>
            <w:caps w:val="0"/>
            <w:noProof/>
            <w:spacing w:val="0"/>
            <w:kern w:val="2"/>
            <w:sz w:val="24"/>
          </w:rPr>
          <w:tab/>
        </w:r>
        <w:r w:rsidRPr="00C269F1">
          <w:rPr>
            <w:rStyle w:val="Hyperlink"/>
            <w:caps w:val="0"/>
            <w:noProof/>
          </w:rPr>
          <w:t>EMPRÉSTIMO COM GARANTIA DE IMÓVEL CAIXA</w:t>
        </w:r>
        <w:r w:rsidRPr="00C269F1">
          <w:rPr>
            <w:caps w:val="0"/>
            <w:noProof/>
            <w:webHidden/>
          </w:rPr>
          <w:t>,</w:t>
        </w:r>
        <w:r w:rsidRPr="00C269F1">
          <w:rPr>
            <w:noProof/>
            <w:webHidden/>
          </w:rPr>
          <w:fldChar w:fldCharType="begin"/>
        </w:r>
        <w:r w:rsidRPr="00C269F1">
          <w:rPr>
            <w:noProof/>
            <w:webHidden/>
          </w:rPr>
          <w:instrText xml:space="preserve"> PAGEREF _Toc207632714 \h </w:instrText>
        </w:r>
        <w:r w:rsidRPr="00C269F1">
          <w:rPr>
            <w:noProof/>
            <w:webHidden/>
          </w:rPr>
        </w:r>
        <w:r w:rsidRPr="00C269F1">
          <w:rPr>
            <w:noProof/>
            <w:webHidden/>
          </w:rPr>
          <w:fldChar w:fldCharType="separate"/>
        </w:r>
        <w:r>
          <w:rPr>
            <w:noProof/>
            <w:webHidden/>
          </w:rPr>
          <w:t>7</w:t>
        </w:r>
        <w:r w:rsidRPr="00C269F1">
          <w:rPr>
            <w:noProof/>
            <w:webHidden/>
          </w:rPr>
          <w:fldChar w:fldCharType="end"/>
        </w:r>
      </w:hyperlink>
    </w:p>
    <w:p w14:paraId="4F2562FC"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15" w:history="1">
        <w:r w:rsidRPr="00C269F1">
          <w:rPr>
            <w:rStyle w:val="Hyperlink"/>
            <w:caps w:val="0"/>
            <w:noProof/>
          </w:rPr>
          <w:t>3.5</w:t>
        </w:r>
        <w:r w:rsidRPr="00C86633">
          <w:rPr>
            <w:rFonts w:ascii="Calibri" w:hAnsi="Calibri"/>
            <w:caps w:val="0"/>
            <w:noProof/>
            <w:spacing w:val="0"/>
            <w:kern w:val="2"/>
            <w:sz w:val="24"/>
          </w:rPr>
          <w:tab/>
        </w:r>
        <w:r w:rsidRPr="00C269F1">
          <w:rPr>
            <w:rStyle w:val="Hyperlink"/>
            <w:caps w:val="0"/>
            <w:noProof/>
          </w:rPr>
          <w:t>IMPEDIMENTOS PARA APROVAÇÃO</w:t>
        </w:r>
        <w:r w:rsidRPr="00C269F1">
          <w:rPr>
            <w:caps w:val="0"/>
            <w:noProof/>
            <w:webHidden/>
          </w:rPr>
          <w:t>,</w:t>
        </w:r>
        <w:r w:rsidRPr="00C269F1">
          <w:rPr>
            <w:noProof/>
            <w:webHidden/>
          </w:rPr>
          <w:fldChar w:fldCharType="begin"/>
        </w:r>
        <w:r w:rsidRPr="00C269F1">
          <w:rPr>
            <w:noProof/>
            <w:webHidden/>
          </w:rPr>
          <w:instrText xml:space="preserve"> PAGEREF _Toc207632715 \h </w:instrText>
        </w:r>
        <w:r w:rsidRPr="00C269F1">
          <w:rPr>
            <w:noProof/>
            <w:webHidden/>
          </w:rPr>
        </w:r>
        <w:r w:rsidRPr="00C269F1">
          <w:rPr>
            <w:noProof/>
            <w:webHidden/>
          </w:rPr>
          <w:fldChar w:fldCharType="separate"/>
        </w:r>
        <w:r>
          <w:rPr>
            <w:noProof/>
            <w:webHidden/>
          </w:rPr>
          <w:t>7</w:t>
        </w:r>
        <w:r w:rsidRPr="00C269F1">
          <w:rPr>
            <w:noProof/>
            <w:webHidden/>
          </w:rPr>
          <w:fldChar w:fldCharType="end"/>
        </w:r>
      </w:hyperlink>
    </w:p>
    <w:p w14:paraId="68532FAB"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16" w:history="1">
        <w:r w:rsidRPr="00C269F1">
          <w:rPr>
            <w:rStyle w:val="Hyperlink"/>
            <w:caps w:val="0"/>
            <w:noProof/>
          </w:rPr>
          <w:t>3.6</w:t>
        </w:r>
        <w:r w:rsidRPr="00C86633">
          <w:rPr>
            <w:rFonts w:ascii="Calibri" w:hAnsi="Calibri"/>
            <w:caps w:val="0"/>
            <w:noProof/>
            <w:spacing w:val="0"/>
            <w:kern w:val="2"/>
            <w:sz w:val="24"/>
          </w:rPr>
          <w:tab/>
        </w:r>
        <w:r w:rsidRPr="00C269F1">
          <w:rPr>
            <w:rStyle w:val="Hyperlink"/>
            <w:caps w:val="0"/>
            <w:noProof/>
          </w:rPr>
          <w:t>CRITÉRIOS PARA CONSTATAÇÃO DE RENDA</w:t>
        </w:r>
        <w:r w:rsidRPr="00C269F1">
          <w:rPr>
            <w:caps w:val="0"/>
            <w:noProof/>
            <w:webHidden/>
          </w:rPr>
          <w:t>,</w:t>
        </w:r>
        <w:r w:rsidRPr="00C269F1">
          <w:rPr>
            <w:noProof/>
            <w:webHidden/>
          </w:rPr>
          <w:fldChar w:fldCharType="begin"/>
        </w:r>
        <w:r w:rsidRPr="00C269F1">
          <w:rPr>
            <w:noProof/>
            <w:webHidden/>
          </w:rPr>
          <w:instrText xml:space="preserve"> PAGEREF _Toc207632716 \h </w:instrText>
        </w:r>
        <w:r w:rsidRPr="00C269F1">
          <w:rPr>
            <w:noProof/>
            <w:webHidden/>
          </w:rPr>
        </w:r>
        <w:r w:rsidRPr="00C269F1">
          <w:rPr>
            <w:noProof/>
            <w:webHidden/>
          </w:rPr>
          <w:fldChar w:fldCharType="separate"/>
        </w:r>
        <w:r>
          <w:rPr>
            <w:noProof/>
            <w:webHidden/>
          </w:rPr>
          <w:t>8</w:t>
        </w:r>
        <w:r w:rsidRPr="00C269F1">
          <w:rPr>
            <w:noProof/>
            <w:webHidden/>
          </w:rPr>
          <w:fldChar w:fldCharType="end"/>
        </w:r>
      </w:hyperlink>
    </w:p>
    <w:p w14:paraId="5A588FF5"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17" w:history="1">
        <w:r w:rsidRPr="00C269F1">
          <w:rPr>
            <w:rStyle w:val="Hyperlink"/>
            <w:caps w:val="0"/>
            <w:noProof/>
          </w:rPr>
          <w:t>3.6.1</w:t>
        </w:r>
        <w:r w:rsidRPr="00C86633">
          <w:rPr>
            <w:rFonts w:ascii="Calibri" w:hAnsi="Calibri"/>
            <w:caps w:val="0"/>
            <w:noProof/>
            <w:spacing w:val="0"/>
            <w:kern w:val="2"/>
            <w:sz w:val="24"/>
          </w:rPr>
          <w:tab/>
        </w:r>
        <w:r w:rsidRPr="00C269F1">
          <w:rPr>
            <w:rStyle w:val="Hyperlink"/>
            <w:caps w:val="0"/>
            <w:noProof/>
          </w:rPr>
          <w:t>RENDA DO CLIENTE</w:t>
        </w:r>
        <w:r w:rsidRPr="00C269F1">
          <w:rPr>
            <w:caps w:val="0"/>
            <w:noProof/>
            <w:webHidden/>
          </w:rPr>
          <w:t>,</w:t>
        </w:r>
        <w:r w:rsidRPr="00C269F1">
          <w:rPr>
            <w:noProof/>
            <w:webHidden/>
          </w:rPr>
          <w:fldChar w:fldCharType="begin"/>
        </w:r>
        <w:r w:rsidRPr="00C269F1">
          <w:rPr>
            <w:noProof/>
            <w:webHidden/>
          </w:rPr>
          <w:instrText xml:space="preserve"> PAGEREF _Toc207632717 \h </w:instrText>
        </w:r>
        <w:r w:rsidRPr="00C269F1">
          <w:rPr>
            <w:noProof/>
            <w:webHidden/>
          </w:rPr>
        </w:r>
        <w:r w:rsidRPr="00C269F1">
          <w:rPr>
            <w:noProof/>
            <w:webHidden/>
          </w:rPr>
          <w:fldChar w:fldCharType="separate"/>
        </w:r>
        <w:r>
          <w:rPr>
            <w:noProof/>
            <w:webHidden/>
          </w:rPr>
          <w:t>8</w:t>
        </w:r>
        <w:r w:rsidRPr="00C269F1">
          <w:rPr>
            <w:noProof/>
            <w:webHidden/>
          </w:rPr>
          <w:fldChar w:fldCharType="end"/>
        </w:r>
      </w:hyperlink>
    </w:p>
    <w:p w14:paraId="129785DE"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18" w:history="1">
        <w:r w:rsidRPr="00C269F1">
          <w:rPr>
            <w:rStyle w:val="Hyperlink"/>
            <w:caps w:val="0"/>
            <w:noProof/>
          </w:rPr>
          <w:t>3.6.2</w:t>
        </w:r>
        <w:r w:rsidRPr="00C86633">
          <w:rPr>
            <w:rFonts w:ascii="Calibri" w:hAnsi="Calibri"/>
            <w:caps w:val="0"/>
            <w:noProof/>
            <w:spacing w:val="0"/>
            <w:kern w:val="2"/>
            <w:sz w:val="24"/>
          </w:rPr>
          <w:tab/>
        </w:r>
        <w:r w:rsidRPr="00C269F1">
          <w:rPr>
            <w:rStyle w:val="Hyperlink"/>
            <w:caps w:val="0"/>
            <w:noProof/>
          </w:rPr>
          <w:t>BENEFÍCIOS SOCIAIS EM SITUAÇÕES CONTINGÊNCIAS</w:t>
        </w:r>
        <w:r w:rsidRPr="00C269F1">
          <w:rPr>
            <w:caps w:val="0"/>
            <w:noProof/>
            <w:webHidden/>
          </w:rPr>
          <w:t>,</w:t>
        </w:r>
        <w:r w:rsidRPr="00C269F1">
          <w:rPr>
            <w:noProof/>
            <w:webHidden/>
          </w:rPr>
          <w:fldChar w:fldCharType="begin"/>
        </w:r>
        <w:r w:rsidRPr="00C269F1">
          <w:rPr>
            <w:noProof/>
            <w:webHidden/>
          </w:rPr>
          <w:instrText xml:space="preserve"> PAGEREF _Toc207632718 \h </w:instrText>
        </w:r>
        <w:r w:rsidRPr="00C269F1">
          <w:rPr>
            <w:noProof/>
            <w:webHidden/>
          </w:rPr>
        </w:r>
        <w:r w:rsidRPr="00C269F1">
          <w:rPr>
            <w:noProof/>
            <w:webHidden/>
          </w:rPr>
          <w:fldChar w:fldCharType="separate"/>
        </w:r>
        <w:r>
          <w:rPr>
            <w:noProof/>
            <w:webHidden/>
          </w:rPr>
          <w:t>8</w:t>
        </w:r>
        <w:r w:rsidRPr="00C269F1">
          <w:rPr>
            <w:noProof/>
            <w:webHidden/>
          </w:rPr>
          <w:fldChar w:fldCharType="end"/>
        </w:r>
      </w:hyperlink>
    </w:p>
    <w:p w14:paraId="59F763A6"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19" w:history="1">
        <w:r w:rsidRPr="00C269F1">
          <w:rPr>
            <w:rStyle w:val="Hyperlink"/>
            <w:caps w:val="0"/>
            <w:noProof/>
          </w:rPr>
          <w:t>3.6.3</w:t>
        </w:r>
        <w:r w:rsidRPr="00C86633">
          <w:rPr>
            <w:rFonts w:ascii="Calibri" w:hAnsi="Calibri"/>
            <w:caps w:val="0"/>
            <w:noProof/>
            <w:spacing w:val="0"/>
            <w:kern w:val="2"/>
            <w:sz w:val="24"/>
          </w:rPr>
          <w:tab/>
        </w:r>
        <w:r w:rsidRPr="00C269F1">
          <w:rPr>
            <w:rStyle w:val="Hyperlink"/>
            <w:caps w:val="0"/>
            <w:noProof/>
          </w:rPr>
          <w:t>RENDA FORMAL</w:t>
        </w:r>
        <w:r w:rsidRPr="00C269F1">
          <w:rPr>
            <w:caps w:val="0"/>
            <w:noProof/>
            <w:webHidden/>
          </w:rPr>
          <w:t>,</w:t>
        </w:r>
        <w:r w:rsidRPr="00C269F1">
          <w:rPr>
            <w:noProof/>
            <w:webHidden/>
          </w:rPr>
          <w:fldChar w:fldCharType="begin"/>
        </w:r>
        <w:r w:rsidRPr="00C269F1">
          <w:rPr>
            <w:noProof/>
            <w:webHidden/>
          </w:rPr>
          <w:instrText xml:space="preserve"> PAGEREF _Toc207632719 \h </w:instrText>
        </w:r>
        <w:r w:rsidRPr="00C269F1">
          <w:rPr>
            <w:noProof/>
            <w:webHidden/>
          </w:rPr>
        </w:r>
        <w:r w:rsidRPr="00C269F1">
          <w:rPr>
            <w:noProof/>
            <w:webHidden/>
          </w:rPr>
          <w:fldChar w:fldCharType="separate"/>
        </w:r>
        <w:r>
          <w:rPr>
            <w:noProof/>
            <w:webHidden/>
          </w:rPr>
          <w:t>9</w:t>
        </w:r>
        <w:r w:rsidRPr="00C269F1">
          <w:rPr>
            <w:noProof/>
            <w:webHidden/>
          </w:rPr>
          <w:fldChar w:fldCharType="end"/>
        </w:r>
      </w:hyperlink>
    </w:p>
    <w:p w14:paraId="02B6B485"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20" w:history="1">
        <w:r w:rsidRPr="00C269F1">
          <w:rPr>
            <w:rStyle w:val="Hyperlink"/>
            <w:caps w:val="0"/>
            <w:noProof/>
          </w:rPr>
          <w:t>3.6.4</w:t>
        </w:r>
        <w:r w:rsidRPr="00C86633">
          <w:rPr>
            <w:rFonts w:ascii="Calibri" w:hAnsi="Calibri"/>
            <w:caps w:val="0"/>
            <w:noProof/>
            <w:spacing w:val="0"/>
            <w:kern w:val="2"/>
            <w:sz w:val="24"/>
          </w:rPr>
          <w:tab/>
        </w:r>
        <w:r w:rsidRPr="00C269F1">
          <w:rPr>
            <w:rStyle w:val="Hyperlink"/>
            <w:caps w:val="0"/>
            <w:noProof/>
          </w:rPr>
          <w:t>DOCUMENTOS PARA CONSTATAÇÃO DA RENDA FORMAL</w:t>
        </w:r>
        <w:r w:rsidRPr="00C269F1">
          <w:rPr>
            <w:caps w:val="0"/>
            <w:noProof/>
            <w:webHidden/>
          </w:rPr>
          <w:t>,</w:t>
        </w:r>
        <w:r w:rsidRPr="00C269F1">
          <w:rPr>
            <w:noProof/>
            <w:webHidden/>
          </w:rPr>
          <w:fldChar w:fldCharType="begin"/>
        </w:r>
        <w:r w:rsidRPr="00C269F1">
          <w:rPr>
            <w:noProof/>
            <w:webHidden/>
          </w:rPr>
          <w:instrText xml:space="preserve"> PAGEREF _Toc207632720 \h </w:instrText>
        </w:r>
        <w:r w:rsidRPr="00C269F1">
          <w:rPr>
            <w:noProof/>
            <w:webHidden/>
          </w:rPr>
        </w:r>
        <w:r w:rsidRPr="00C269F1">
          <w:rPr>
            <w:noProof/>
            <w:webHidden/>
          </w:rPr>
          <w:fldChar w:fldCharType="separate"/>
        </w:r>
        <w:r>
          <w:rPr>
            <w:noProof/>
            <w:webHidden/>
          </w:rPr>
          <w:t>9</w:t>
        </w:r>
        <w:r w:rsidRPr="00C269F1">
          <w:rPr>
            <w:noProof/>
            <w:webHidden/>
          </w:rPr>
          <w:fldChar w:fldCharType="end"/>
        </w:r>
      </w:hyperlink>
    </w:p>
    <w:p w14:paraId="3638044B"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21" w:history="1">
        <w:r w:rsidRPr="00C269F1">
          <w:rPr>
            <w:rStyle w:val="Hyperlink"/>
            <w:rFonts w:cs="Arial"/>
            <w:caps w:val="0"/>
            <w:noProof/>
          </w:rPr>
          <w:t>3.6.4.1</w:t>
        </w:r>
        <w:r w:rsidRPr="00C86633">
          <w:rPr>
            <w:rFonts w:ascii="Calibri" w:hAnsi="Calibri"/>
            <w:caps w:val="0"/>
            <w:noProof/>
            <w:spacing w:val="0"/>
            <w:kern w:val="2"/>
            <w:sz w:val="24"/>
          </w:rPr>
          <w:tab/>
        </w:r>
        <w:r w:rsidRPr="00C269F1">
          <w:rPr>
            <w:rStyle w:val="Hyperlink"/>
            <w:rFonts w:cs="Arial"/>
            <w:caps w:val="0"/>
            <w:noProof/>
          </w:rPr>
          <w:t>CONTRACHEQUE/HOLLERITH</w:t>
        </w:r>
        <w:r w:rsidRPr="00C269F1">
          <w:rPr>
            <w:caps w:val="0"/>
            <w:noProof/>
            <w:webHidden/>
          </w:rPr>
          <w:t>,</w:t>
        </w:r>
        <w:r w:rsidRPr="00C269F1">
          <w:rPr>
            <w:noProof/>
            <w:webHidden/>
          </w:rPr>
          <w:fldChar w:fldCharType="begin"/>
        </w:r>
        <w:r w:rsidRPr="00C269F1">
          <w:rPr>
            <w:noProof/>
            <w:webHidden/>
          </w:rPr>
          <w:instrText xml:space="preserve"> PAGEREF _Toc207632721 \h </w:instrText>
        </w:r>
        <w:r w:rsidRPr="00C269F1">
          <w:rPr>
            <w:noProof/>
            <w:webHidden/>
          </w:rPr>
        </w:r>
        <w:r w:rsidRPr="00C269F1">
          <w:rPr>
            <w:noProof/>
            <w:webHidden/>
          </w:rPr>
          <w:fldChar w:fldCharType="separate"/>
        </w:r>
        <w:r>
          <w:rPr>
            <w:noProof/>
            <w:webHidden/>
          </w:rPr>
          <w:t>9</w:t>
        </w:r>
        <w:r w:rsidRPr="00C269F1">
          <w:rPr>
            <w:noProof/>
            <w:webHidden/>
          </w:rPr>
          <w:fldChar w:fldCharType="end"/>
        </w:r>
      </w:hyperlink>
    </w:p>
    <w:p w14:paraId="1E099102"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22" w:history="1">
        <w:r w:rsidRPr="006F05C5">
          <w:rPr>
            <w:rStyle w:val="Hyperlink"/>
            <w:rFonts w:cs="Arial"/>
            <w:caps w:val="0"/>
            <w:noProof/>
          </w:rPr>
          <w:t>3.6.4.2</w:t>
        </w:r>
        <w:r w:rsidRPr="00C86633">
          <w:rPr>
            <w:rFonts w:ascii="Calibri" w:hAnsi="Calibri"/>
            <w:caps w:val="0"/>
            <w:noProof/>
            <w:spacing w:val="0"/>
            <w:kern w:val="2"/>
            <w:sz w:val="24"/>
          </w:rPr>
          <w:tab/>
        </w:r>
        <w:r w:rsidRPr="006F05C5">
          <w:rPr>
            <w:rStyle w:val="Hyperlink"/>
            <w:rFonts w:cs="Arial"/>
            <w:caps w:val="0"/>
            <w:noProof/>
          </w:rPr>
          <w:t>HISTÓRICO DE CONTRACHEQUE</w:t>
        </w:r>
        <w:r w:rsidRPr="006F05C5">
          <w:rPr>
            <w:caps w:val="0"/>
            <w:noProof/>
            <w:webHidden/>
          </w:rPr>
          <w:t>,</w:t>
        </w:r>
        <w:r w:rsidRPr="006F05C5">
          <w:rPr>
            <w:noProof/>
            <w:webHidden/>
          </w:rPr>
          <w:fldChar w:fldCharType="begin"/>
        </w:r>
        <w:r w:rsidRPr="006F05C5">
          <w:rPr>
            <w:noProof/>
            <w:webHidden/>
          </w:rPr>
          <w:instrText xml:space="preserve"> PAGEREF _Toc207632722 \h </w:instrText>
        </w:r>
        <w:r w:rsidRPr="006F05C5">
          <w:rPr>
            <w:noProof/>
            <w:webHidden/>
          </w:rPr>
        </w:r>
        <w:r w:rsidRPr="006F05C5">
          <w:rPr>
            <w:noProof/>
            <w:webHidden/>
          </w:rPr>
          <w:fldChar w:fldCharType="separate"/>
        </w:r>
        <w:r>
          <w:rPr>
            <w:noProof/>
            <w:webHidden/>
          </w:rPr>
          <w:t>10</w:t>
        </w:r>
        <w:r w:rsidRPr="006F05C5">
          <w:rPr>
            <w:noProof/>
            <w:webHidden/>
          </w:rPr>
          <w:fldChar w:fldCharType="end"/>
        </w:r>
      </w:hyperlink>
    </w:p>
    <w:p w14:paraId="700CC973"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23" w:history="1">
        <w:r w:rsidRPr="00C269F1">
          <w:rPr>
            <w:rStyle w:val="Hyperlink"/>
            <w:rFonts w:cs="Arial"/>
            <w:caps w:val="0"/>
            <w:noProof/>
          </w:rPr>
          <w:t>3.6.4.3</w:t>
        </w:r>
        <w:r w:rsidRPr="00C86633">
          <w:rPr>
            <w:rFonts w:ascii="Calibri" w:hAnsi="Calibri"/>
            <w:caps w:val="0"/>
            <w:noProof/>
            <w:spacing w:val="0"/>
            <w:kern w:val="2"/>
            <w:sz w:val="24"/>
          </w:rPr>
          <w:tab/>
        </w:r>
        <w:r w:rsidRPr="00C269F1">
          <w:rPr>
            <w:rStyle w:val="Hyperlink"/>
            <w:rFonts w:cs="Arial"/>
            <w:caps w:val="0"/>
            <w:noProof/>
          </w:rPr>
          <w:t>EXTRATO DE FGTS</w:t>
        </w:r>
        <w:r w:rsidRPr="00C269F1">
          <w:rPr>
            <w:caps w:val="0"/>
            <w:noProof/>
            <w:webHidden/>
          </w:rPr>
          <w:t>,</w:t>
        </w:r>
        <w:r w:rsidRPr="00C269F1">
          <w:rPr>
            <w:noProof/>
            <w:webHidden/>
          </w:rPr>
          <w:fldChar w:fldCharType="begin"/>
        </w:r>
        <w:r w:rsidRPr="00C269F1">
          <w:rPr>
            <w:noProof/>
            <w:webHidden/>
          </w:rPr>
          <w:instrText xml:space="preserve"> PAGEREF _Toc207632723 \h </w:instrText>
        </w:r>
        <w:r w:rsidRPr="00C269F1">
          <w:rPr>
            <w:noProof/>
            <w:webHidden/>
          </w:rPr>
        </w:r>
        <w:r w:rsidRPr="00C269F1">
          <w:rPr>
            <w:noProof/>
            <w:webHidden/>
          </w:rPr>
          <w:fldChar w:fldCharType="separate"/>
        </w:r>
        <w:r>
          <w:rPr>
            <w:noProof/>
            <w:webHidden/>
          </w:rPr>
          <w:t>11</w:t>
        </w:r>
        <w:r w:rsidRPr="00C269F1">
          <w:rPr>
            <w:noProof/>
            <w:webHidden/>
          </w:rPr>
          <w:fldChar w:fldCharType="end"/>
        </w:r>
      </w:hyperlink>
    </w:p>
    <w:p w14:paraId="359924CF"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24" w:history="1">
        <w:r w:rsidRPr="00C269F1">
          <w:rPr>
            <w:rStyle w:val="Hyperlink"/>
            <w:rFonts w:cs="Arial"/>
            <w:caps w:val="0"/>
            <w:noProof/>
          </w:rPr>
          <w:t>3.6.4.4</w:t>
        </w:r>
        <w:r w:rsidRPr="00C86633">
          <w:rPr>
            <w:rFonts w:ascii="Calibri" w:hAnsi="Calibri"/>
            <w:caps w:val="0"/>
            <w:noProof/>
            <w:spacing w:val="0"/>
            <w:kern w:val="2"/>
            <w:sz w:val="24"/>
          </w:rPr>
          <w:tab/>
        </w:r>
        <w:r w:rsidRPr="00C269F1">
          <w:rPr>
            <w:rStyle w:val="Hyperlink"/>
            <w:rFonts w:cs="Arial"/>
            <w:caps w:val="0"/>
            <w:noProof/>
          </w:rPr>
          <w:t>EXTRATO DE APLICAÇÕES FINANCEIRAS</w:t>
        </w:r>
        <w:r w:rsidRPr="00C269F1">
          <w:rPr>
            <w:caps w:val="0"/>
            <w:noProof/>
            <w:webHidden/>
          </w:rPr>
          <w:t>,</w:t>
        </w:r>
        <w:r w:rsidRPr="00C269F1">
          <w:rPr>
            <w:noProof/>
            <w:webHidden/>
          </w:rPr>
          <w:fldChar w:fldCharType="begin"/>
        </w:r>
        <w:r w:rsidRPr="00C269F1">
          <w:rPr>
            <w:noProof/>
            <w:webHidden/>
          </w:rPr>
          <w:instrText xml:space="preserve"> PAGEREF _Toc207632724 \h </w:instrText>
        </w:r>
        <w:r w:rsidRPr="00C269F1">
          <w:rPr>
            <w:noProof/>
            <w:webHidden/>
          </w:rPr>
        </w:r>
        <w:r w:rsidRPr="00C269F1">
          <w:rPr>
            <w:noProof/>
            <w:webHidden/>
          </w:rPr>
          <w:fldChar w:fldCharType="separate"/>
        </w:r>
        <w:r>
          <w:rPr>
            <w:noProof/>
            <w:webHidden/>
          </w:rPr>
          <w:t>11</w:t>
        </w:r>
        <w:r w:rsidRPr="00C269F1">
          <w:rPr>
            <w:noProof/>
            <w:webHidden/>
          </w:rPr>
          <w:fldChar w:fldCharType="end"/>
        </w:r>
      </w:hyperlink>
    </w:p>
    <w:p w14:paraId="4F25DF8E"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25" w:history="1">
        <w:r w:rsidRPr="00C269F1">
          <w:rPr>
            <w:rStyle w:val="Hyperlink"/>
            <w:rFonts w:cs="Arial"/>
            <w:caps w:val="0"/>
            <w:noProof/>
          </w:rPr>
          <w:t>3.6.4.5</w:t>
        </w:r>
        <w:r w:rsidRPr="00C86633">
          <w:rPr>
            <w:rFonts w:ascii="Calibri" w:hAnsi="Calibri"/>
            <w:caps w:val="0"/>
            <w:noProof/>
            <w:spacing w:val="0"/>
            <w:kern w:val="2"/>
            <w:sz w:val="24"/>
          </w:rPr>
          <w:tab/>
        </w:r>
        <w:r w:rsidRPr="00C269F1">
          <w:rPr>
            <w:rStyle w:val="Hyperlink"/>
            <w:rFonts w:cs="Arial"/>
            <w:caps w:val="0"/>
            <w:noProof/>
          </w:rPr>
          <w:t>EXTRATO DE BENEFÍCIO PREVIDENCIÁRIO - INSS E AUXÍLIOS</w:t>
        </w:r>
        <w:r w:rsidRPr="00C269F1">
          <w:rPr>
            <w:caps w:val="0"/>
            <w:noProof/>
            <w:webHidden/>
          </w:rPr>
          <w:t>,</w:t>
        </w:r>
        <w:r w:rsidRPr="00C269F1">
          <w:rPr>
            <w:noProof/>
            <w:webHidden/>
          </w:rPr>
          <w:fldChar w:fldCharType="begin"/>
        </w:r>
        <w:r w:rsidRPr="00C269F1">
          <w:rPr>
            <w:noProof/>
            <w:webHidden/>
          </w:rPr>
          <w:instrText xml:space="preserve"> PAGEREF _Toc207632725 \h </w:instrText>
        </w:r>
        <w:r w:rsidRPr="00C269F1">
          <w:rPr>
            <w:noProof/>
            <w:webHidden/>
          </w:rPr>
        </w:r>
        <w:r w:rsidRPr="00C269F1">
          <w:rPr>
            <w:noProof/>
            <w:webHidden/>
          </w:rPr>
          <w:fldChar w:fldCharType="separate"/>
        </w:r>
        <w:r>
          <w:rPr>
            <w:noProof/>
            <w:webHidden/>
          </w:rPr>
          <w:t>12</w:t>
        </w:r>
        <w:r w:rsidRPr="00C269F1">
          <w:rPr>
            <w:noProof/>
            <w:webHidden/>
          </w:rPr>
          <w:fldChar w:fldCharType="end"/>
        </w:r>
      </w:hyperlink>
    </w:p>
    <w:p w14:paraId="7AFE39ED"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26" w:history="1">
        <w:r w:rsidRPr="00C269F1">
          <w:rPr>
            <w:rStyle w:val="Hyperlink"/>
            <w:rFonts w:cs="Arial"/>
            <w:caps w:val="0"/>
            <w:noProof/>
          </w:rPr>
          <w:t>3.6.4.6</w:t>
        </w:r>
        <w:r w:rsidRPr="00C86633">
          <w:rPr>
            <w:rFonts w:ascii="Calibri" w:hAnsi="Calibri"/>
            <w:caps w:val="0"/>
            <w:noProof/>
            <w:spacing w:val="0"/>
            <w:kern w:val="2"/>
            <w:sz w:val="24"/>
          </w:rPr>
          <w:tab/>
        </w:r>
        <w:r w:rsidRPr="00C269F1">
          <w:rPr>
            <w:rStyle w:val="Hyperlink"/>
            <w:rFonts w:cs="Arial"/>
            <w:caps w:val="0"/>
            <w:noProof/>
          </w:rPr>
          <w:t>EXTRATO DE CONTA SALÁRIO/APOSENTADORIA</w:t>
        </w:r>
        <w:r w:rsidRPr="00C269F1">
          <w:rPr>
            <w:caps w:val="0"/>
            <w:noProof/>
            <w:webHidden/>
          </w:rPr>
          <w:t>,</w:t>
        </w:r>
        <w:r w:rsidRPr="00C269F1">
          <w:rPr>
            <w:noProof/>
            <w:webHidden/>
          </w:rPr>
          <w:fldChar w:fldCharType="begin"/>
        </w:r>
        <w:r w:rsidRPr="00C269F1">
          <w:rPr>
            <w:noProof/>
            <w:webHidden/>
          </w:rPr>
          <w:instrText xml:space="preserve"> PAGEREF _Toc207632726 \h </w:instrText>
        </w:r>
        <w:r w:rsidRPr="00C269F1">
          <w:rPr>
            <w:noProof/>
            <w:webHidden/>
          </w:rPr>
        </w:r>
        <w:r w:rsidRPr="00C269F1">
          <w:rPr>
            <w:noProof/>
            <w:webHidden/>
          </w:rPr>
          <w:fldChar w:fldCharType="separate"/>
        </w:r>
        <w:r>
          <w:rPr>
            <w:noProof/>
            <w:webHidden/>
          </w:rPr>
          <w:t>13</w:t>
        </w:r>
        <w:r w:rsidRPr="00C269F1">
          <w:rPr>
            <w:noProof/>
            <w:webHidden/>
          </w:rPr>
          <w:fldChar w:fldCharType="end"/>
        </w:r>
      </w:hyperlink>
    </w:p>
    <w:p w14:paraId="06013628"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27" w:history="1">
        <w:r w:rsidRPr="00C269F1">
          <w:rPr>
            <w:rStyle w:val="Hyperlink"/>
            <w:rFonts w:cs="Arial"/>
            <w:caps w:val="0"/>
            <w:noProof/>
          </w:rPr>
          <w:t>3.6.4.7</w:t>
        </w:r>
        <w:r w:rsidRPr="00C86633">
          <w:rPr>
            <w:rFonts w:ascii="Calibri" w:hAnsi="Calibri"/>
            <w:caps w:val="0"/>
            <w:noProof/>
            <w:spacing w:val="0"/>
            <w:kern w:val="2"/>
            <w:sz w:val="24"/>
          </w:rPr>
          <w:tab/>
        </w:r>
        <w:r w:rsidRPr="00C269F1">
          <w:rPr>
            <w:rStyle w:val="Hyperlink"/>
            <w:rFonts w:cs="Arial"/>
            <w:caps w:val="0"/>
            <w:noProof/>
          </w:rPr>
          <w:t>DECLARAÇÃO DO EMPREGADOR</w:t>
        </w:r>
        <w:r w:rsidRPr="00C269F1">
          <w:rPr>
            <w:caps w:val="0"/>
            <w:noProof/>
            <w:webHidden/>
          </w:rPr>
          <w:t>,</w:t>
        </w:r>
        <w:r w:rsidRPr="00C269F1">
          <w:rPr>
            <w:noProof/>
            <w:webHidden/>
          </w:rPr>
          <w:fldChar w:fldCharType="begin"/>
        </w:r>
        <w:r w:rsidRPr="00C269F1">
          <w:rPr>
            <w:noProof/>
            <w:webHidden/>
          </w:rPr>
          <w:instrText xml:space="preserve"> PAGEREF _Toc207632727 \h </w:instrText>
        </w:r>
        <w:r w:rsidRPr="00C269F1">
          <w:rPr>
            <w:noProof/>
            <w:webHidden/>
          </w:rPr>
        </w:r>
        <w:r w:rsidRPr="00C269F1">
          <w:rPr>
            <w:noProof/>
            <w:webHidden/>
          </w:rPr>
          <w:fldChar w:fldCharType="separate"/>
        </w:r>
        <w:r>
          <w:rPr>
            <w:noProof/>
            <w:webHidden/>
          </w:rPr>
          <w:t>13</w:t>
        </w:r>
        <w:r w:rsidRPr="00C269F1">
          <w:rPr>
            <w:noProof/>
            <w:webHidden/>
          </w:rPr>
          <w:fldChar w:fldCharType="end"/>
        </w:r>
      </w:hyperlink>
    </w:p>
    <w:p w14:paraId="77875626"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28" w:history="1">
        <w:r w:rsidRPr="00C269F1">
          <w:rPr>
            <w:rStyle w:val="Hyperlink"/>
            <w:rFonts w:cs="Arial"/>
            <w:caps w:val="0"/>
            <w:noProof/>
          </w:rPr>
          <w:t>3.6.4.8</w:t>
        </w:r>
        <w:r w:rsidRPr="00C86633">
          <w:rPr>
            <w:rFonts w:ascii="Calibri" w:hAnsi="Calibri"/>
            <w:caps w:val="0"/>
            <w:noProof/>
            <w:spacing w:val="0"/>
            <w:kern w:val="2"/>
            <w:sz w:val="24"/>
          </w:rPr>
          <w:tab/>
        </w:r>
        <w:r w:rsidRPr="00C269F1">
          <w:rPr>
            <w:rStyle w:val="Hyperlink"/>
            <w:rFonts w:cs="Arial"/>
            <w:caps w:val="0"/>
            <w:noProof/>
          </w:rPr>
          <w:t>CONTRATO DE ALUGUEL/ARRENDAMENTO DE BENS IMÓVEIS</w:t>
        </w:r>
        <w:r w:rsidRPr="00C269F1">
          <w:rPr>
            <w:caps w:val="0"/>
            <w:noProof/>
            <w:webHidden/>
          </w:rPr>
          <w:t>,</w:t>
        </w:r>
        <w:r w:rsidRPr="00C269F1">
          <w:rPr>
            <w:noProof/>
            <w:webHidden/>
          </w:rPr>
          <w:fldChar w:fldCharType="begin"/>
        </w:r>
        <w:r w:rsidRPr="00C269F1">
          <w:rPr>
            <w:noProof/>
            <w:webHidden/>
          </w:rPr>
          <w:instrText xml:space="preserve"> PAGEREF _Toc207632728 \h </w:instrText>
        </w:r>
        <w:r w:rsidRPr="00C269F1">
          <w:rPr>
            <w:noProof/>
            <w:webHidden/>
          </w:rPr>
        </w:r>
        <w:r w:rsidRPr="00C269F1">
          <w:rPr>
            <w:noProof/>
            <w:webHidden/>
          </w:rPr>
          <w:fldChar w:fldCharType="separate"/>
        </w:r>
        <w:r>
          <w:rPr>
            <w:noProof/>
            <w:webHidden/>
          </w:rPr>
          <w:t>13</w:t>
        </w:r>
        <w:r w:rsidRPr="00C269F1">
          <w:rPr>
            <w:noProof/>
            <w:webHidden/>
          </w:rPr>
          <w:fldChar w:fldCharType="end"/>
        </w:r>
      </w:hyperlink>
    </w:p>
    <w:p w14:paraId="1E00E3CC"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29" w:history="1">
        <w:r w:rsidRPr="00C269F1">
          <w:rPr>
            <w:rStyle w:val="Hyperlink"/>
            <w:rFonts w:cs="Arial"/>
            <w:caps w:val="0"/>
            <w:noProof/>
          </w:rPr>
          <w:t>3.6.4.9</w:t>
        </w:r>
        <w:r w:rsidRPr="00C86633">
          <w:rPr>
            <w:rFonts w:ascii="Calibri" w:hAnsi="Calibri"/>
            <w:caps w:val="0"/>
            <w:noProof/>
            <w:spacing w:val="0"/>
            <w:kern w:val="2"/>
            <w:sz w:val="24"/>
          </w:rPr>
          <w:tab/>
        </w:r>
        <w:r w:rsidRPr="00C269F1">
          <w:rPr>
            <w:rStyle w:val="Hyperlink"/>
            <w:rFonts w:cs="Arial"/>
            <w:caps w:val="0"/>
            <w:noProof/>
          </w:rPr>
          <w:t>NOTAS FISCAIS DE VENDAS/COMPRAS (SOMENTE PARA ATIVIDADE RURAL)</w:t>
        </w:r>
        <w:r w:rsidRPr="00C269F1">
          <w:rPr>
            <w:caps w:val="0"/>
            <w:noProof/>
            <w:webHidden/>
          </w:rPr>
          <w:t>,</w:t>
        </w:r>
        <w:r w:rsidRPr="00C269F1">
          <w:rPr>
            <w:noProof/>
            <w:webHidden/>
          </w:rPr>
          <w:fldChar w:fldCharType="begin"/>
        </w:r>
        <w:r w:rsidRPr="00C269F1">
          <w:rPr>
            <w:noProof/>
            <w:webHidden/>
          </w:rPr>
          <w:instrText xml:space="preserve"> PAGEREF _Toc207632729 \h </w:instrText>
        </w:r>
        <w:r w:rsidRPr="00C269F1">
          <w:rPr>
            <w:noProof/>
            <w:webHidden/>
          </w:rPr>
        </w:r>
        <w:r w:rsidRPr="00C269F1">
          <w:rPr>
            <w:noProof/>
            <w:webHidden/>
          </w:rPr>
          <w:fldChar w:fldCharType="separate"/>
        </w:r>
        <w:r>
          <w:rPr>
            <w:noProof/>
            <w:webHidden/>
          </w:rPr>
          <w:t>14</w:t>
        </w:r>
        <w:r w:rsidRPr="00C269F1">
          <w:rPr>
            <w:noProof/>
            <w:webHidden/>
          </w:rPr>
          <w:fldChar w:fldCharType="end"/>
        </w:r>
      </w:hyperlink>
    </w:p>
    <w:p w14:paraId="232FC37B"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30" w:history="1">
        <w:r w:rsidRPr="00C269F1">
          <w:rPr>
            <w:rStyle w:val="Hyperlink"/>
            <w:rFonts w:cs="Arial"/>
            <w:caps w:val="0"/>
            <w:noProof/>
          </w:rPr>
          <w:t>3.6.4.10</w:t>
        </w:r>
        <w:r w:rsidRPr="00C86633">
          <w:rPr>
            <w:rFonts w:ascii="Calibri" w:hAnsi="Calibri"/>
            <w:caps w:val="0"/>
            <w:noProof/>
            <w:spacing w:val="0"/>
            <w:kern w:val="2"/>
            <w:sz w:val="24"/>
          </w:rPr>
          <w:tab/>
        </w:r>
        <w:r w:rsidRPr="00C269F1">
          <w:rPr>
            <w:rStyle w:val="Hyperlink"/>
            <w:caps w:val="0"/>
            <w:noProof/>
          </w:rPr>
          <w:t>DECLARAÇÃO DE IMPOSTO DE RENDA PESSOA FÍSICA – DIRPF</w:t>
        </w:r>
        <w:r w:rsidRPr="00C269F1">
          <w:rPr>
            <w:caps w:val="0"/>
            <w:noProof/>
            <w:webHidden/>
          </w:rPr>
          <w:t>,</w:t>
        </w:r>
        <w:r w:rsidRPr="00C269F1">
          <w:rPr>
            <w:noProof/>
            <w:webHidden/>
          </w:rPr>
          <w:fldChar w:fldCharType="begin"/>
        </w:r>
        <w:r w:rsidRPr="00C269F1">
          <w:rPr>
            <w:noProof/>
            <w:webHidden/>
          </w:rPr>
          <w:instrText xml:space="preserve"> PAGEREF _Toc207632730 \h </w:instrText>
        </w:r>
        <w:r w:rsidRPr="00C269F1">
          <w:rPr>
            <w:noProof/>
            <w:webHidden/>
          </w:rPr>
        </w:r>
        <w:r w:rsidRPr="00C269F1">
          <w:rPr>
            <w:noProof/>
            <w:webHidden/>
          </w:rPr>
          <w:fldChar w:fldCharType="separate"/>
        </w:r>
        <w:r>
          <w:rPr>
            <w:noProof/>
            <w:webHidden/>
          </w:rPr>
          <w:t>15</w:t>
        </w:r>
        <w:r w:rsidRPr="00C269F1">
          <w:rPr>
            <w:noProof/>
            <w:webHidden/>
          </w:rPr>
          <w:fldChar w:fldCharType="end"/>
        </w:r>
      </w:hyperlink>
    </w:p>
    <w:p w14:paraId="7A6B0C43"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31" w:history="1">
        <w:r w:rsidRPr="00C269F1">
          <w:rPr>
            <w:rStyle w:val="Hyperlink"/>
            <w:caps w:val="0"/>
            <w:noProof/>
          </w:rPr>
          <w:t>3.6.5</w:t>
        </w:r>
        <w:r w:rsidRPr="00C86633">
          <w:rPr>
            <w:rFonts w:ascii="Calibri" w:hAnsi="Calibri"/>
            <w:caps w:val="0"/>
            <w:noProof/>
            <w:spacing w:val="0"/>
            <w:kern w:val="2"/>
            <w:sz w:val="24"/>
          </w:rPr>
          <w:tab/>
        </w:r>
        <w:r w:rsidRPr="00C269F1">
          <w:rPr>
            <w:rStyle w:val="Hyperlink"/>
            <w:caps w:val="0"/>
            <w:noProof/>
          </w:rPr>
          <w:t>RENDA INFORMAL</w:t>
        </w:r>
        <w:r w:rsidRPr="00C269F1">
          <w:rPr>
            <w:caps w:val="0"/>
            <w:noProof/>
            <w:webHidden/>
          </w:rPr>
          <w:t>,</w:t>
        </w:r>
        <w:r w:rsidRPr="00C269F1">
          <w:rPr>
            <w:noProof/>
            <w:webHidden/>
          </w:rPr>
          <w:fldChar w:fldCharType="begin"/>
        </w:r>
        <w:r w:rsidRPr="00C269F1">
          <w:rPr>
            <w:noProof/>
            <w:webHidden/>
          </w:rPr>
          <w:instrText xml:space="preserve"> PAGEREF _Toc207632731 \h </w:instrText>
        </w:r>
        <w:r w:rsidRPr="00C269F1">
          <w:rPr>
            <w:noProof/>
            <w:webHidden/>
          </w:rPr>
        </w:r>
        <w:r w:rsidRPr="00C269F1">
          <w:rPr>
            <w:noProof/>
            <w:webHidden/>
          </w:rPr>
          <w:fldChar w:fldCharType="separate"/>
        </w:r>
        <w:r>
          <w:rPr>
            <w:noProof/>
            <w:webHidden/>
          </w:rPr>
          <w:t>22</w:t>
        </w:r>
        <w:r w:rsidRPr="00C269F1">
          <w:rPr>
            <w:noProof/>
            <w:webHidden/>
          </w:rPr>
          <w:fldChar w:fldCharType="end"/>
        </w:r>
      </w:hyperlink>
    </w:p>
    <w:p w14:paraId="77C26A96"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32" w:history="1">
        <w:r w:rsidRPr="00C269F1">
          <w:rPr>
            <w:rStyle w:val="Hyperlink"/>
            <w:caps w:val="0"/>
            <w:noProof/>
          </w:rPr>
          <w:t>3.7</w:t>
        </w:r>
        <w:r w:rsidRPr="00C86633">
          <w:rPr>
            <w:rFonts w:ascii="Calibri" w:hAnsi="Calibri"/>
            <w:caps w:val="0"/>
            <w:noProof/>
            <w:spacing w:val="0"/>
            <w:kern w:val="2"/>
            <w:sz w:val="24"/>
          </w:rPr>
          <w:tab/>
        </w:r>
        <w:r w:rsidRPr="00C269F1">
          <w:rPr>
            <w:rStyle w:val="Hyperlink"/>
            <w:caps w:val="0"/>
            <w:noProof/>
          </w:rPr>
          <w:t>CAPACIDADE DE PAGAMENTO</w:t>
        </w:r>
        <w:r w:rsidRPr="00C269F1">
          <w:rPr>
            <w:caps w:val="0"/>
            <w:noProof/>
            <w:webHidden/>
          </w:rPr>
          <w:t>,</w:t>
        </w:r>
        <w:r w:rsidRPr="00C269F1">
          <w:rPr>
            <w:noProof/>
            <w:webHidden/>
          </w:rPr>
          <w:fldChar w:fldCharType="begin"/>
        </w:r>
        <w:r w:rsidRPr="00C269F1">
          <w:rPr>
            <w:noProof/>
            <w:webHidden/>
          </w:rPr>
          <w:instrText xml:space="preserve"> PAGEREF _Toc207632732 \h </w:instrText>
        </w:r>
        <w:r w:rsidRPr="00C269F1">
          <w:rPr>
            <w:noProof/>
            <w:webHidden/>
          </w:rPr>
        </w:r>
        <w:r w:rsidRPr="00C269F1">
          <w:rPr>
            <w:noProof/>
            <w:webHidden/>
          </w:rPr>
          <w:fldChar w:fldCharType="separate"/>
        </w:r>
        <w:r>
          <w:rPr>
            <w:noProof/>
            <w:webHidden/>
          </w:rPr>
          <w:t>22</w:t>
        </w:r>
        <w:r w:rsidRPr="00C269F1">
          <w:rPr>
            <w:noProof/>
            <w:webHidden/>
          </w:rPr>
          <w:fldChar w:fldCharType="end"/>
        </w:r>
      </w:hyperlink>
    </w:p>
    <w:p w14:paraId="787FED42"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33" w:history="1">
        <w:r w:rsidRPr="00C269F1">
          <w:rPr>
            <w:rStyle w:val="Hyperlink"/>
            <w:caps w:val="0"/>
            <w:noProof/>
          </w:rPr>
          <w:t>3.8</w:t>
        </w:r>
        <w:r w:rsidRPr="00C86633">
          <w:rPr>
            <w:rFonts w:ascii="Calibri" w:hAnsi="Calibri"/>
            <w:caps w:val="0"/>
            <w:noProof/>
            <w:spacing w:val="0"/>
            <w:kern w:val="2"/>
            <w:sz w:val="24"/>
          </w:rPr>
          <w:tab/>
        </w:r>
        <w:r w:rsidRPr="00C269F1">
          <w:rPr>
            <w:rStyle w:val="Hyperlink"/>
            <w:caps w:val="0"/>
            <w:noProof/>
          </w:rPr>
          <w:t>RESULTADOS DA AVALIAÇÃO</w:t>
        </w:r>
        <w:r w:rsidRPr="00C269F1">
          <w:rPr>
            <w:caps w:val="0"/>
            <w:noProof/>
            <w:webHidden/>
          </w:rPr>
          <w:t>,</w:t>
        </w:r>
        <w:r w:rsidRPr="00C269F1">
          <w:rPr>
            <w:noProof/>
            <w:webHidden/>
          </w:rPr>
          <w:fldChar w:fldCharType="begin"/>
        </w:r>
        <w:r w:rsidRPr="00C269F1">
          <w:rPr>
            <w:noProof/>
            <w:webHidden/>
          </w:rPr>
          <w:instrText xml:space="preserve"> PAGEREF _Toc207632733 \h </w:instrText>
        </w:r>
        <w:r w:rsidRPr="00C269F1">
          <w:rPr>
            <w:noProof/>
            <w:webHidden/>
          </w:rPr>
        </w:r>
        <w:r w:rsidRPr="00C269F1">
          <w:rPr>
            <w:noProof/>
            <w:webHidden/>
          </w:rPr>
          <w:fldChar w:fldCharType="separate"/>
        </w:r>
        <w:r>
          <w:rPr>
            <w:noProof/>
            <w:webHidden/>
          </w:rPr>
          <w:t>22</w:t>
        </w:r>
        <w:r w:rsidRPr="00C269F1">
          <w:rPr>
            <w:noProof/>
            <w:webHidden/>
          </w:rPr>
          <w:fldChar w:fldCharType="end"/>
        </w:r>
      </w:hyperlink>
    </w:p>
    <w:p w14:paraId="5EBDE50D"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34" w:history="1">
        <w:r w:rsidRPr="00C269F1">
          <w:rPr>
            <w:rStyle w:val="Hyperlink"/>
            <w:caps w:val="0"/>
            <w:noProof/>
          </w:rPr>
          <w:t>3.9</w:t>
        </w:r>
        <w:r w:rsidRPr="00C86633">
          <w:rPr>
            <w:rFonts w:ascii="Calibri" w:hAnsi="Calibri"/>
            <w:caps w:val="0"/>
            <w:noProof/>
            <w:spacing w:val="0"/>
            <w:kern w:val="2"/>
            <w:sz w:val="24"/>
          </w:rPr>
          <w:tab/>
        </w:r>
        <w:r w:rsidRPr="00C269F1">
          <w:rPr>
            <w:rStyle w:val="Hyperlink"/>
            <w:caps w:val="0"/>
            <w:noProof/>
          </w:rPr>
          <w:t>VALIDADE DAS AVALIAÇÕES DE RISCO DE CRÉDITO</w:t>
        </w:r>
        <w:r w:rsidRPr="00C269F1">
          <w:rPr>
            <w:caps w:val="0"/>
            <w:noProof/>
            <w:webHidden/>
          </w:rPr>
          <w:t>,</w:t>
        </w:r>
        <w:r w:rsidRPr="00C269F1">
          <w:rPr>
            <w:noProof/>
            <w:webHidden/>
          </w:rPr>
          <w:fldChar w:fldCharType="begin"/>
        </w:r>
        <w:r w:rsidRPr="00C269F1">
          <w:rPr>
            <w:noProof/>
            <w:webHidden/>
          </w:rPr>
          <w:instrText xml:space="preserve"> PAGEREF _Toc207632734 \h </w:instrText>
        </w:r>
        <w:r w:rsidRPr="00C269F1">
          <w:rPr>
            <w:noProof/>
            <w:webHidden/>
          </w:rPr>
        </w:r>
        <w:r w:rsidRPr="00C269F1">
          <w:rPr>
            <w:noProof/>
            <w:webHidden/>
          </w:rPr>
          <w:fldChar w:fldCharType="separate"/>
        </w:r>
        <w:r>
          <w:rPr>
            <w:noProof/>
            <w:webHidden/>
          </w:rPr>
          <w:t>23</w:t>
        </w:r>
        <w:r w:rsidRPr="00C269F1">
          <w:rPr>
            <w:noProof/>
            <w:webHidden/>
          </w:rPr>
          <w:fldChar w:fldCharType="end"/>
        </w:r>
      </w:hyperlink>
    </w:p>
    <w:p w14:paraId="3609091A"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35" w:history="1">
        <w:r w:rsidRPr="00C269F1">
          <w:rPr>
            <w:rStyle w:val="Hyperlink"/>
            <w:caps w:val="0"/>
            <w:noProof/>
          </w:rPr>
          <w:t>3.10</w:t>
        </w:r>
        <w:r w:rsidRPr="00C86633">
          <w:rPr>
            <w:rFonts w:ascii="Calibri" w:hAnsi="Calibri"/>
            <w:caps w:val="0"/>
            <w:noProof/>
            <w:spacing w:val="0"/>
            <w:kern w:val="2"/>
            <w:sz w:val="24"/>
          </w:rPr>
          <w:tab/>
        </w:r>
        <w:r w:rsidRPr="00C269F1">
          <w:rPr>
            <w:rStyle w:val="Hyperlink"/>
            <w:caps w:val="0"/>
            <w:noProof/>
          </w:rPr>
          <w:t>CANCELAMENTO DE AVALIAÇÃO</w:t>
        </w:r>
        <w:r w:rsidRPr="00C269F1">
          <w:rPr>
            <w:caps w:val="0"/>
            <w:noProof/>
            <w:webHidden/>
          </w:rPr>
          <w:t>,</w:t>
        </w:r>
        <w:r w:rsidRPr="00C269F1">
          <w:rPr>
            <w:noProof/>
            <w:webHidden/>
          </w:rPr>
          <w:fldChar w:fldCharType="begin"/>
        </w:r>
        <w:r w:rsidRPr="00C269F1">
          <w:rPr>
            <w:noProof/>
            <w:webHidden/>
          </w:rPr>
          <w:instrText xml:space="preserve"> PAGEREF _Toc207632735 \h </w:instrText>
        </w:r>
        <w:r w:rsidRPr="00C269F1">
          <w:rPr>
            <w:noProof/>
            <w:webHidden/>
          </w:rPr>
        </w:r>
        <w:r w:rsidRPr="00C269F1">
          <w:rPr>
            <w:noProof/>
            <w:webHidden/>
          </w:rPr>
          <w:fldChar w:fldCharType="separate"/>
        </w:r>
        <w:r>
          <w:rPr>
            <w:noProof/>
            <w:webHidden/>
          </w:rPr>
          <w:t>23</w:t>
        </w:r>
        <w:r w:rsidRPr="00C269F1">
          <w:rPr>
            <w:noProof/>
            <w:webHidden/>
          </w:rPr>
          <w:fldChar w:fldCharType="end"/>
        </w:r>
      </w:hyperlink>
    </w:p>
    <w:p w14:paraId="13AEFB12"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36" w:history="1">
        <w:r w:rsidRPr="00C269F1">
          <w:rPr>
            <w:rStyle w:val="Hyperlink"/>
            <w:caps w:val="0"/>
            <w:noProof/>
          </w:rPr>
          <w:t>4</w:t>
        </w:r>
        <w:r w:rsidRPr="00C86633">
          <w:rPr>
            <w:rFonts w:ascii="Calibri" w:hAnsi="Calibri"/>
            <w:caps w:val="0"/>
            <w:noProof/>
            <w:spacing w:val="0"/>
            <w:kern w:val="2"/>
            <w:sz w:val="24"/>
          </w:rPr>
          <w:tab/>
        </w:r>
        <w:r w:rsidRPr="00C269F1">
          <w:rPr>
            <w:rStyle w:val="Hyperlink"/>
            <w:caps w:val="0"/>
            <w:noProof/>
          </w:rPr>
          <w:t>PROCEDIMENTOS</w:t>
        </w:r>
        <w:r w:rsidRPr="00C269F1">
          <w:rPr>
            <w:caps w:val="0"/>
            <w:noProof/>
            <w:webHidden/>
          </w:rPr>
          <w:t>,</w:t>
        </w:r>
        <w:r w:rsidRPr="00C269F1">
          <w:rPr>
            <w:noProof/>
            <w:webHidden/>
          </w:rPr>
          <w:fldChar w:fldCharType="begin"/>
        </w:r>
        <w:r w:rsidRPr="00C269F1">
          <w:rPr>
            <w:noProof/>
            <w:webHidden/>
          </w:rPr>
          <w:instrText xml:space="preserve"> PAGEREF _Toc207632736 \h </w:instrText>
        </w:r>
        <w:r w:rsidRPr="00C269F1">
          <w:rPr>
            <w:noProof/>
            <w:webHidden/>
          </w:rPr>
        </w:r>
        <w:r w:rsidRPr="00C269F1">
          <w:rPr>
            <w:noProof/>
            <w:webHidden/>
          </w:rPr>
          <w:fldChar w:fldCharType="separate"/>
        </w:r>
        <w:r>
          <w:rPr>
            <w:noProof/>
            <w:webHidden/>
          </w:rPr>
          <w:t>23</w:t>
        </w:r>
        <w:r w:rsidRPr="00C269F1">
          <w:rPr>
            <w:noProof/>
            <w:webHidden/>
          </w:rPr>
          <w:fldChar w:fldCharType="end"/>
        </w:r>
      </w:hyperlink>
    </w:p>
    <w:p w14:paraId="3AE2A619"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37" w:history="1">
        <w:r w:rsidRPr="00C269F1">
          <w:rPr>
            <w:rStyle w:val="Hyperlink"/>
            <w:caps w:val="0"/>
            <w:noProof/>
          </w:rPr>
          <w:t>4.1</w:t>
        </w:r>
        <w:r w:rsidRPr="00C86633">
          <w:rPr>
            <w:rFonts w:ascii="Calibri" w:hAnsi="Calibri"/>
            <w:caps w:val="0"/>
            <w:noProof/>
            <w:spacing w:val="0"/>
            <w:kern w:val="2"/>
            <w:sz w:val="24"/>
          </w:rPr>
          <w:tab/>
        </w:r>
        <w:r w:rsidRPr="00C269F1">
          <w:rPr>
            <w:rStyle w:val="Hyperlink"/>
            <w:caps w:val="0"/>
            <w:noProof/>
          </w:rPr>
          <w:t>DIRETRIZES PARA CONSTATAÇÃO DAS INFORMAÇÕES DO CLIENTE</w:t>
        </w:r>
        <w:r w:rsidRPr="00C269F1">
          <w:rPr>
            <w:caps w:val="0"/>
            <w:noProof/>
            <w:webHidden/>
          </w:rPr>
          <w:t>,</w:t>
        </w:r>
        <w:r w:rsidRPr="00C269F1">
          <w:rPr>
            <w:noProof/>
            <w:webHidden/>
          </w:rPr>
          <w:fldChar w:fldCharType="begin"/>
        </w:r>
        <w:r w:rsidRPr="00C269F1">
          <w:rPr>
            <w:noProof/>
            <w:webHidden/>
          </w:rPr>
          <w:instrText xml:space="preserve"> PAGEREF _Toc207632737 \h </w:instrText>
        </w:r>
        <w:r w:rsidRPr="00C269F1">
          <w:rPr>
            <w:noProof/>
            <w:webHidden/>
          </w:rPr>
        </w:r>
        <w:r w:rsidRPr="00C269F1">
          <w:rPr>
            <w:noProof/>
            <w:webHidden/>
          </w:rPr>
          <w:fldChar w:fldCharType="separate"/>
        </w:r>
        <w:r>
          <w:rPr>
            <w:noProof/>
            <w:webHidden/>
          </w:rPr>
          <w:t>23</w:t>
        </w:r>
        <w:r w:rsidRPr="00C269F1">
          <w:rPr>
            <w:noProof/>
            <w:webHidden/>
          </w:rPr>
          <w:fldChar w:fldCharType="end"/>
        </w:r>
      </w:hyperlink>
    </w:p>
    <w:p w14:paraId="240AEEA4"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38" w:history="1">
        <w:r w:rsidRPr="00C269F1">
          <w:rPr>
            <w:rStyle w:val="Hyperlink"/>
            <w:caps w:val="0"/>
            <w:noProof/>
          </w:rPr>
          <w:t>4.2</w:t>
        </w:r>
        <w:r w:rsidRPr="00C86633">
          <w:rPr>
            <w:rFonts w:ascii="Calibri" w:hAnsi="Calibri"/>
            <w:caps w:val="0"/>
            <w:noProof/>
            <w:spacing w:val="0"/>
            <w:kern w:val="2"/>
            <w:sz w:val="24"/>
          </w:rPr>
          <w:tab/>
        </w:r>
        <w:r w:rsidRPr="00C269F1">
          <w:rPr>
            <w:rStyle w:val="Hyperlink"/>
            <w:caps w:val="0"/>
            <w:noProof/>
          </w:rPr>
          <w:t>PREVENÇÃO À LAVAGEM DE DINHEIRO, AO FINANCIAMENTO DO TERRORISMO E DA PROLIFERAÇÃO DE ARMAS DE DESTRUIÇÃO EM MASSA</w:t>
        </w:r>
        <w:r w:rsidRPr="00C269F1">
          <w:rPr>
            <w:caps w:val="0"/>
            <w:noProof/>
            <w:webHidden/>
          </w:rPr>
          <w:t>,</w:t>
        </w:r>
        <w:r w:rsidRPr="00C269F1">
          <w:rPr>
            <w:noProof/>
            <w:webHidden/>
          </w:rPr>
          <w:fldChar w:fldCharType="begin"/>
        </w:r>
        <w:r w:rsidRPr="00C269F1">
          <w:rPr>
            <w:noProof/>
            <w:webHidden/>
          </w:rPr>
          <w:instrText xml:space="preserve"> PAGEREF _Toc207632738 \h </w:instrText>
        </w:r>
        <w:r w:rsidRPr="00C269F1">
          <w:rPr>
            <w:noProof/>
            <w:webHidden/>
          </w:rPr>
        </w:r>
        <w:r w:rsidRPr="00C269F1">
          <w:rPr>
            <w:noProof/>
            <w:webHidden/>
          </w:rPr>
          <w:fldChar w:fldCharType="separate"/>
        </w:r>
        <w:r>
          <w:rPr>
            <w:noProof/>
            <w:webHidden/>
          </w:rPr>
          <w:t>24</w:t>
        </w:r>
        <w:r w:rsidRPr="00C269F1">
          <w:rPr>
            <w:noProof/>
            <w:webHidden/>
          </w:rPr>
          <w:fldChar w:fldCharType="end"/>
        </w:r>
      </w:hyperlink>
    </w:p>
    <w:p w14:paraId="5271D016"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39" w:history="1">
        <w:r w:rsidRPr="00C269F1">
          <w:rPr>
            <w:rStyle w:val="Hyperlink"/>
            <w:caps w:val="0"/>
            <w:noProof/>
          </w:rPr>
          <w:t>5</w:t>
        </w:r>
        <w:r w:rsidRPr="00C86633">
          <w:rPr>
            <w:rFonts w:ascii="Calibri" w:hAnsi="Calibri"/>
            <w:caps w:val="0"/>
            <w:noProof/>
            <w:spacing w:val="0"/>
            <w:kern w:val="2"/>
            <w:sz w:val="24"/>
          </w:rPr>
          <w:tab/>
        </w:r>
        <w:r w:rsidRPr="00C269F1">
          <w:rPr>
            <w:rStyle w:val="Hyperlink"/>
            <w:caps w:val="0"/>
            <w:noProof/>
          </w:rPr>
          <w:t>ANEXOS</w:t>
        </w:r>
        <w:r w:rsidRPr="00C269F1">
          <w:rPr>
            <w:caps w:val="0"/>
            <w:noProof/>
            <w:webHidden/>
          </w:rPr>
          <w:t>,</w:t>
        </w:r>
        <w:r w:rsidRPr="00C269F1">
          <w:rPr>
            <w:noProof/>
            <w:webHidden/>
          </w:rPr>
          <w:fldChar w:fldCharType="begin"/>
        </w:r>
        <w:r w:rsidRPr="00C269F1">
          <w:rPr>
            <w:noProof/>
            <w:webHidden/>
          </w:rPr>
          <w:instrText xml:space="preserve"> PAGEREF _Toc207632739 \h </w:instrText>
        </w:r>
        <w:r w:rsidRPr="00C269F1">
          <w:rPr>
            <w:noProof/>
            <w:webHidden/>
          </w:rPr>
        </w:r>
        <w:r w:rsidRPr="00C269F1">
          <w:rPr>
            <w:noProof/>
            <w:webHidden/>
          </w:rPr>
          <w:fldChar w:fldCharType="separate"/>
        </w:r>
        <w:r>
          <w:rPr>
            <w:noProof/>
            <w:webHidden/>
          </w:rPr>
          <w:t>24</w:t>
        </w:r>
        <w:r w:rsidRPr="00C269F1">
          <w:rPr>
            <w:noProof/>
            <w:webHidden/>
          </w:rPr>
          <w:fldChar w:fldCharType="end"/>
        </w:r>
      </w:hyperlink>
    </w:p>
    <w:p w14:paraId="7348B2E8"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40" w:history="1">
        <w:r w:rsidRPr="00C269F1">
          <w:rPr>
            <w:rStyle w:val="Hyperlink"/>
            <w:caps w:val="0"/>
            <w:noProof/>
          </w:rPr>
          <w:t>5.2</w:t>
        </w:r>
        <w:r w:rsidRPr="00C86633">
          <w:rPr>
            <w:rFonts w:ascii="Calibri" w:hAnsi="Calibri"/>
            <w:caps w:val="0"/>
            <w:noProof/>
            <w:spacing w:val="0"/>
            <w:kern w:val="2"/>
            <w:sz w:val="24"/>
          </w:rPr>
          <w:tab/>
        </w:r>
        <w:r w:rsidRPr="00C269F1">
          <w:rPr>
            <w:rStyle w:val="Hyperlink"/>
            <w:caps w:val="0"/>
            <w:noProof/>
          </w:rPr>
          <w:t>ANEXO II – TABELA DE ESPÉCIES DE BENEFÍCIOS DO INSS</w:t>
        </w:r>
        <w:r w:rsidRPr="00C269F1">
          <w:rPr>
            <w:caps w:val="0"/>
            <w:noProof/>
            <w:webHidden/>
          </w:rPr>
          <w:t>,</w:t>
        </w:r>
        <w:r w:rsidRPr="00C269F1">
          <w:rPr>
            <w:noProof/>
            <w:webHidden/>
          </w:rPr>
          <w:fldChar w:fldCharType="begin"/>
        </w:r>
        <w:r w:rsidRPr="00C269F1">
          <w:rPr>
            <w:noProof/>
            <w:webHidden/>
          </w:rPr>
          <w:instrText xml:space="preserve"> PAGEREF _Toc207632740 \h </w:instrText>
        </w:r>
        <w:r w:rsidRPr="00C269F1">
          <w:rPr>
            <w:noProof/>
            <w:webHidden/>
          </w:rPr>
        </w:r>
        <w:r w:rsidRPr="00C269F1">
          <w:rPr>
            <w:noProof/>
            <w:webHidden/>
          </w:rPr>
          <w:fldChar w:fldCharType="separate"/>
        </w:r>
        <w:r>
          <w:rPr>
            <w:noProof/>
            <w:webHidden/>
          </w:rPr>
          <w:t>26</w:t>
        </w:r>
        <w:r w:rsidRPr="00C269F1">
          <w:rPr>
            <w:noProof/>
            <w:webHidden/>
          </w:rPr>
          <w:fldChar w:fldCharType="end"/>
        </w:r>
      </w:hyperlink>
    </w:p>
    <w:p w14:paraId="47046318"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41" w:history="1">
        <w:r w:rsidRPr="00C269F1">
          <w:rPr>
            <w:rStyle w:val="Hyperlink"/>
            <w:caps w:val="0"/>
            <w:noProof/>
          </w:rPr>
          <w:t>5.3</w:t>
        </w:r>
        <w:r w:rsidRPr="00C86633">
          <w:rPr>
            <w:rFonts w:ascii="Calibri" w:hAnsi="Calibri"/>
            <w:caps w:val="0"/>
            <w:noProof/>
            <w:spacing w:val="0"/>
            <w:kern w:val="2"/>
            <w:sz w:val="24"/>
          </w:rPr>
          <w:tab/>
        </w:r>
        <w:r w:rsidRPr="00C269F1">
          <w:rPr>
            <w:rStyle w:val="Hyperlink"/>
            <w:caps w:val="0"/>
            <w:noProof/>
          </w:rPr>
          <w:t>ANEXO III – NATUREZA DA OCUPAÇÃO E TABELA DE OCUPAÇÃO RENDA FORMAL</w:t>
        </w:r>
        <w:r w:rsidRPr="00C269F1">
          <w:rPr>
            <w:caps w:val="0"/>
            <w:noProof/>
            <w:webHidden/>
          </w:rPr>
          <w:t>,</w:t>
        </w:r>
        <w:r w:rsidRPr="00C269F1">
          <w:rPr>
            <w:noProof/>
            <w:webHidden/>
          </w:rPr>
          <w:fldChar w:fldCharType="begin"/>
        </w:r>
        <w:r w:rsidRPr="00C269F1">
          <w:rPr>
            <w:noProof/>
            <w:webHidden/>
          </w:rPr>
          <w:instrText xml:space="preserve"> PAGEREF _Toc207632741 \h </w:instrText>
        </w:r>
        <w:r w:rsidRPr="00C269F1">
          <w:rPr>
            <w:noProof/>
            <w:webHidden/>
          </w:rPr>
        </w:r>
        <w:r w:rsidRPr="00C269F1">
          <w:rPr>
            <w:noProof/>
            <w:webHidden/>
          </w:rPr>
          <w:fldChar w:fldCharType="separate"/>
        </w:r>
        <w:r>
          <w:rPr>
            <w:noProof/>
            <w:webHidden/>
          </w:rPr>
          <w:t>28</w:t>
        </w:r>
        <w:r w:rsidRPr="00C269F1">
          <w:rPr>
            <w:noProof/>
            <w:webHidden/>
          </w:rPr>
          <w:fldChar w:fldCharType="end"/>
        </w:r>
      </w:hyperlink>
    </w:p>
    <w:p w14:paraId="0E5A7074" w14:textId="77777777" w:rsidR="006B4FFD" w:rsidRPr="00C86633" w:rsidRDefault="006B4FFD" w:rsidP="006B4FFD">
      <w:pPr>
        <w:pStyle w:val="Sumrio1"/>
        <w:spacing w:before="60"/>
        <w:jc w:val="left"/>
        <w:rPr>
          <w:rFonts w:ascii="Calibri" w:hAnsi="Calibri"/>
          <w:caps w:val="0"/>
          <w:noProof/>
          <w:spacing w:val="0"/>
          <w:kern w:val="2"/>
          <w:sz w:val="24"/>
        </w:rPr>
      </w:pPr>
      <w:hyperlink w:anchor="_Toc207632742" w:history="1">
        <w:r w:rsidRPr="00C269F1">
          <w:rPr>
            <w:rStyle w:val="Hyperlink"/>
            <w:caps w:val="0"/>
            <w:noProof/>
          </w:rPr>
          <w:t>5.4</w:t>
        </w:r>
        <w:r w:rsidRPr="00C86633">
          <w:rPr>
            <w:rFonts w:ascii="Calibri" w:hAnsi="Calibri"/>
            <w:caps w:val="0"/>
            <w:noProof/>
            <w:spacing w:val="0"/>
            <w:kern w:val="2"/>
            <w:sz w:val="24"/>
          </w:rPr>
          <w:tab/>
        </w:r>
        <w:r w:rsidRPr="00C269F1">
          <w:rPr>
            <w:rStyle w:val="Hyperlink"/>
            <w:caps w:val="0"/>
            <w:noProof/>
          </w:rPr>
          <w:t>ANEXO IV – TABELA DE OCUPAÇÃO RENDA INFORMAL</w:t>
        </w:r>
        <w:r w:rsidRPr="00C269F1">
          <w:rPr>
            <w:caps w:val="0"/>
            <w:noProof/>
            <w:webHidden/>
          </w:rPr>
          <w:t>,</w:t>
        </w:r>
        <w:r w:rsidRPr="00C269F1">
          <w:rPr>
            <w:noProof/>
            <w:webHidden/>
          </w:rPr>
          <w:fldChar w:fldCharType="begin"/>
        </w:r>
        <w:r w:rsidRPr="00C269F1">
          <w:rPr>
            <w:noProof/>
            <w:webHidden/>
          </w:rPr>
          <w:instrText xml:space="preserve"> PAGEREF _Toc207632742 \h </w:instrText>
        </w:r>
        <w:r w:rsidRPr="00C269F1">
          <w:rPr>
            <w:noProof/>
            <w:webHidden/>
          </w:rPr>
        </w:r>
        <w:r w:rsidRPr="00C269F1">
          <w:rPr>
            <w:noProof/>
            <w:webHidden/>
          </w:rPr>
          <w:fldChar w:fldCharType="separate"/>
        </w:r>
        <w:r>
          <w:rPr>
            <w:noProof/>
            <w:webHidden/>
          </w:rPr>
          <w:t>32</w:t>
        </w:r>
        <w:r w:rsidRPr="00C269F1">
          <w:rPr>
            <w:noProof/>
            <w:webHidden/>
          </w:rPr>
          <w:fldChar w:fldCharType="end"/>
        </w:r>
      </w:hyperlink>
    </w:p>
    <w:p w14:paraId="3E98D8B9" w14:textId="77777777" w:rsidR="006B4FFD" w:rsidRPr="00E07EF1" w:rsidRDefault="006B4FFD" w:rsidP="006B4FFD">
      <w:pPr>
        <w:spacing w:before="60"/>
        <w:jc w:val="left"/>
        <w:rPr>
          <w:rFonts w:cs="Arial"/>
          <w:szCs w:val="18"/>
        </w:rPr>
      </w:pPr>
      <w:r w:rsidRPr="00C269F1">
        <w:rPr>
          <w:rFonts w:cs="Arial"/>
          <w:szCs w:val="18"/>
        </w:rPr>
        <w:fldChar w:fldCharType="end"/>
      </w:r>
    </w:p>
    <w:p w14:paraId="08BF0F19" w14:textId="77777777" w:rsidR="006B4FFD" w:rsidRPr="00E07EF1" w:rsidRDefault="006B4FFD" w:rsidP="006B4FFD">
      <w:pPr>
        <w:pStyle w:val="Prefcio"/>
      </w:pPr>
      <w:r w:rsidRPr="00E07EF1">
        <w:br w:type="page"/>
      </w:r>
      <w:r w:rsidRPr="00E07EF1">
        <w:lastRenderedPageBreak/>
        <w:t>TÍTULO</w:t>
      </w:r>
    </w:p>
    <w:p w14:paraId="24B2D60D" w14:textId="77777777" w:rsidR="006B4FFD" w:rsidRPr="00E07EF1" w:rsidRDefault="006B4FFD" w:rsidP="006B4FFD">
      <w:pPr>
        <w:pStyle w:val="Ttulo"/>
        <w:rPr>
          <w:szCs w:val="18"/>
        </w:rPr>
      </w:pPr>
      <w:r w:rsidRPr="00E07EF1">
        <w:rPr>
          <w:szCs w:val="18"/>
        </w:rPr>
        <w:t>ANÁLISE DE RISCO DE CRÉDITO E IDENTIFICAÇÃO DA RENDA – NORMAS E PROCEDIMENTOS OPERACIONAIS - CCA</w:t>
      </w:r>
    </w:p>
    <w:p w14:paraId="7BCA6B63" w14:textId="77777777" w:rsidR="006B4FFD" w:rsidRPr="00E07EF1" w:rsidRDefault="006B4FFD" w:rsidP="006B4FFD">
      <w:pPr>
        <w:pStyle w:val="Prefcio"/>
        <w:rPr>
          <w:rFonts w:cs="Arial"/>
          <w:szCs w:val="18"/>
        </w:rPr>
      </w:pPr>
      <w:r w:rsidRPr="00E07EF1">
        <w:rPr>
          <w:rFonts w:cs="Arial"/>
          <w:szCs w:val="18"/>
        </w:rPr>
        <w:t>UNIDADE GESTORA</w:t>
      </w:r>
    </w:p>
    <w:p w14:paraId="1F86BDC9" w14:textId="77777777" w:rsidR="006B4FFD" w:rsidRPr="00E07EF1" w:rsidRDefault="006B4FFD" w:rsidP="006B4FFD">
      <w:pPr>
        <w:pStyle w:val="Ttulo"/>
        <w:rPr>
          <w:szCs w:val="18"/>
        </w:rPr>
      </w:pPr>
      <w:r w:rsidRPr="00E07EF1">
        <w:rPr>
          <w:szCs w:val="18"/>
        </w:rPr>
        <w:t>GERIV – GN RISCO DE CRÉDITO VAREJO</w:t>
      </w:r>
    </w:p>
    <w:p w14:paraId="0F2B9593" w14:textId="77777777" w:rsidR="006B4FFD" w:rsidRPr="00E07EF1" w:rsidRDefault="006B4FFD" w:rsidP="006B4FFD">
      <w:pPr>
        <w:pStyle w:val="Prefcio"/>
        <w:rPr>
          <w:rFonts w:cs="Arial"/>
          <w:szCs w:val="18"/>
        </w:rPr>
      </w:pPr>
      <w:r w:rsidRPr="00E07EF1">
        <w:rPr>
          <w:rFonts w:cs="Arial"/>
          <w:szCs w:val="18"/>
        </w:rPr>
        <w:t>UNIDADE(S) CORRESPONSÁVEL(IS)</w:t>
      </w:r>
    </w:p>
    <w:p w14:paraId="1615DBCE" w14:textId="77777777" w:rsidR="006B4FFD" w:rsidRPr="00E07EF1" w:rsidRDefault="006B4FFD" w:rsidP="006B4FFD">
      <w:pPr>
        <w:rPr>
          <w:rFonts w:cs="Arial"/>
          <w:szCs w:val="18"/>
        </w:rPr>
      </w:pPr>
      <w:r w:rsidRPr="00E07EF1">
        <w:rPr>
          <w:rFonts w:cs="Arial"/>
          <w:szCs w:val="18"/>
        </w:rPr>
        <w:t>Não se aplica</w:t>
      </w:r>
    </w:p>
    <w:p w14:paraId="5F9E388A" w14:textId="77777777" w:rsidR="006B4FFD" w:rsidRPr="00E07EF1" w:rsidRDefault="006B4FFD" w:rsidP="006B4FFD">
      <w:pPr>
        <w:pStyle w:val="Prefcio"/>
        <w:rPr>
          <w:rFonts w:cs="Arial"/>
          <w:szCs w:val="18"/>
        </w:rPr>
      </w:pPr>
      <w:r w:rsidRPr="00E07EF1">
        <w:rPr>
          <w:rFonts w:cs="Arial"/>
          <w:szCs w:val="18"/>
        </w:rPr>
        <w:t>CLASSIFICAÇÃO</w:t>
      </w:r>
    </w:p>
    <w:p w14:paraId="53EBE3A4" w14:textId="77777777" w:rsidR="006B4FFD" w:rsidRPr="00E07EF1" w:rsidRDefault="006B4FFD" w:rsidP="006B4FFD">
      <w:pPr>
        <w:rPr>
          <w:rFonts w:cs="Arial"/>
          <w:szCs w:val="18"/>
        </w:rPr>
      </w:pPr>
      <w:r w:rsidRPr="00E07EF1">
        <w:rPr>
          <w:rFonts w:cs="Arial"/>
          <w:szCs w:val="18"/>
        </w:rPr>
        <w:t>Caderno de Orientação Operacional aos Correspondentes CAIXA AQUI</w:t>
      </w:r>
    </w:p>
    <w:p w14:paraId="1B88FECB" w14:textId="77777777" w:rsidR="006B4FFD" w:rsidRPr="00E07EF1" w:rsidRDefault="006B4FFD" w:rsidP="006B4FFD">
      <w:pPr>
        <w:pStyle w:val="Prefcio"/>
        <w:rPr>
          <w:rFonts w:cs="Arial"/>
          <w:szCs w:val="18"/>
        </w:rPr>
      </w:pPr>
      <w:proofErr w:type="gramStart"/>
      <w:r w:rsidRPr="00E07EF1">
        <w:rPr>
          <w:rFonts w:cs="Arial"/>
          <w:szCs w:val="18"/>
        </w:rPr>
        <w:t>PÚBLICO ALVO</w:t>
      </w:r>
      <w:proofErr w:type="gramEnd"/>
    </w:p>
    <w:p w14:paraId="71A38104" w14:textId="77777777" w:rsidR="006B4FFD" w:rsidRPr="00E07EF1" w:rsidRDefault="006B4FFD" w:rsidP="006B4FFD">
      <w:pPr>
        <w:rPr>
          <w:rFonts w:cs="Arial"/>
          <w:szCs w:val="18"/>
        </w:rPr>
      </w:pPr>
      <w:r w:rsidRPr="00E07EF1">
        <w:rPr>
          <w:rFonts w:cs="Arial"/>
          <w:szCs w:val="18"/>
        </w:rPr>
        <w:t>Correspondente CAIXA AQUI Negocial</w:t>
      </w:r>
    </w:p>
    <w:p w14:paraId="28997D67" w14:textId="77777777" w:rsidR="006B4FFD" w:rsidRPr="00E07EF1" w:rsidRDefault="006B4FFD" w:rsidP="006B4FFD">
      <w:pPr>
        <w:pStyle w:val="Prefcio"/>
        <w:rPr>
          <w:rFonts w:cs="Arial"/>
          <w:szCs w:val="18"/>
        </w:rPr>
      </w:pPr>
      <w:r w:rsidRPr="00E07EF1">
        <w:rPr>
          <w:rFonts w:cs="Arial"/>
          <w:szCs w:val="18"/>
        </w:rPr>
        <w:t>ALTERAÇÕES EM RELAÇÃO À VERSÃO ANTERIOR</w:t>
      </w:r>
    </w:p>
    <w:p w14:paraId="236C9124" w14:textId="77777777" w:rsidR="006B4FFD" w:rsidRDefault="006B4FFD" w:rsidP="006B4FFD">
      <w:pPr>
        <w:rPr>
          <w:rFonts w:cs="Arial"/>
          <w:b/>
          <w:bCs/>
          <w:szCs w:val="18"/>
        </w:rPr>
      </w:pPr>
      <w:r>
        <w:rPr>
          <w:rFonts w:cs="Arial"/>
          <w:b/>
          <w:bCs/>
          <w:szCs w:val="18"/>
        </w:rPr>
        <w:t>Inclusões</w:t>
      </w:r>
      <w:r w:rsidRPr="00E07EF1">
        <w:rPr>
          <w:rFonts w:cs="Arial"/>
          <w:b/>
          <w:bCs/>
          <w:szCs w:val="18"/>
        </w:rPr>
        <w:t xml:space="preserve">: </w:t>
      </w:r>
    </w:p>
    <w:p w14:paraId="1708D8D0" w14:textId="77777777" w:rsidR="006B4FFD" w:rsidRDefault="006B4FFD" w:rsidP="006B4FFD">
      <w:pPr>
        <w:pStyle w:val="Marcador1"/>
      </w:pPr>
      <w:r>
        <w:t xml:space="preserve">Item </w:t>
      </w:r>
      <w:hyperlink w:anchor="item_3_6_4_2" w:history="1">
        <w:r w:rsidRPr="00DA4D7A">
          <w:rPr>
            <w:rStyle w:val="Hyperlink"/>
          </w:rPr>
          <w:t>3.6.4.2</w:t>
        </w:r>
      </w:hyperlink>
      <w:r>
        <w:t xml:space="preserve"> - </w:t>
      </w:r>
      <w:r w:rsidRPr="000E0A90">
        <w:t xml:space="preserve">que trata </w:t>
      </w:r>
      <w:r>
        <w:t>do</w:t>
      </w:r>
      <w:r w:rsidRPr="000E0A90">
        <w:t xml:space="preserve"> </w:t>
      </w:r>
      <w:r>
        <w:t>Histórico de Contracheque</w:t>
      </w:r>
      <w:r w:rsidRPr="000E0A90">
        <w:t>, inclusão da aceitação deste documento</w:t>
      </w:r>
      <w:r>
        <w:t xml:space="preserve"> </w:t>
      </w:r>
      <w:r w:rsidRPr="000E0A90">
        <w:t>e renumeração dos itens seguintes</w:t>
      </w:r>
      <w:r>
        <w:t>;</w:t>
      </w:r>
    </w:p>
    <w:p w14:paraId="49726905" w14:textId="77777777" w:rsidR="006B4FFD" w:rsidRDefault="006B4FFD" w:rsidP="006B4FFD">
      <w:pPr>
        <w:rPr>
          <w:b/>
          <w:bCs/>
        </w:rPr>
      </w:pPr>
      <w:r w:rsidRPr="00ED7DEF">
        <w:rPr>
          <w:b/>
          <w:bCs/>
        </w:rPr>
        <w:t>Alterações:</w:t>
      </w:r>
    </w:p>
    <w:p w14:paraId="4533CD44" w14:textId="77777777" w:rsidR="006B4FFD" w:rsidRDefault="006B4FFD" w:rsidP="006B4FFD">
      <w:pPr>
        <w:pStyle w:val="Marcador1"/>
      </w:pPr>
      <w:r w:rsidRPr="0026779D">
        <w:t>Em conformidade com o padrão normativo interno, foram adotadas as seguintes adequações: uso do verbo no presente do indicativo em vez do futuro; revisão das expressões 'deve' e 'pode' seguidas de infinitivo</w:t>
      </w:r>
      <w:r>
        <w:t xml:space="preserve"> e</w:t>
      </w:r>
      <w:r w:rsidRPr="0026779D">
        <w:t xml:space="preserve"> em listagens extensas</w:t>
      </w:r>
      <w:r>
        <w:t>,</w:t>
      </w:r>
      <w:r w:rsidRPr="0026779D">
        <w:t xml:space="preserve"> substituição de marcadores por alíneas; </w:t>
      </w:r>
    </w:p>
    <w:p w14:paraId="6F568B7B" w14:textId="77777777" w:rsidR="006B4FFD" w:rsidRDefault="006B4FFD" w:rsidP="006B4FFD">
      <w:pPr>
        <w:pStyle w:val="Marcador1"/>
      </w:pPr>
      <w:r w:rsidRPr="00440E2E">
        <w:t>Exclusão da palavra” cliente(s)” em alguns trechos, diminuindo redundâncias</w:t>
      </w:r>
      <w:r>
        <w:t>;</w:t>
      </w:r>
    </w:p>
    <w:p w14:paraId="6631EF75" w14:textId="77777777" w:rsidR="006B4FFD" w:rsidRDefault="006B4FFD" w:rsidP="006B4FFD">
      <w:pPr>
        <w:pStyle w:val="Marcador1"/>
      </w:pPr>
      <w:r>
        <w:t xml:space="preserve">Item </w:t>
      </w:r>
      <w:hyperlink w:anchor="item_3_2" w:history="1">
        <w:r w:rsidRPr="00667E9F">
          <w:rPr>
            <w:rStyle w:val="Hyperlink"/>
          </w:rPr>
          <w:t>3.2</w:t>
        </w:r>
      </w:hyperlink>
      <w:r>
        <w:t xml:space="preserve"> – que trata do Cadastro, inclusão da informação referente a comunicação </w:t>
      </w:r>
      <w:r w:rsidRPr="00955F8B">
        <w:t>à agência de vinculação sempre que for identificada qualquer situação atípica de LD/FTP</w:t>
      </w:r>
      <w:r>
        <w:t xml:space="preserve"> (subitem [MN, </w:t>
      </w:r>
      <w:hyperlink w:anchor="item_3_2_2_2" w:history="1">
        <w:r w:rsidRPr="00667E9F">
          <w:rPr>
            <w:rStyle w:val="Hyperlink"/>
          </w:rPr>
          <w:t>3.2.2.2</w:t>
        </w:r>
      </w:hyperlink>
      <w:r>
        <w:t>)];</w:t>
      </w:r>
    </w:p>
    <w:p w14:paraId="24BC4C6C" w14:textId="77777777" w:rsidR="006B4FFD" w:rsidRDefault="006B4FFD" w:rsidP="006B4FFD">
      <w:pPr>
        <w:pStyle w:val="Marcador1"/>
      </w:pPr>
      <w:r>
        <w:t xml:space="preserve">Item </w:t>
      </w:r>
      <w:hyperlink w:anchor="item_3_3" w:history="1">
        <w:r w:rsidRPr="00176CBB">
          <w:rPr>
            <w:rStyle w:val="Hyperlink"/>
          </w:rPr>
          <w:t>3.3</w:t>
        </w:r>
      </w:hyperlink>
      <w:r>
        <w:t xml:space="preserve"> – que trata da Proposta Habitacional, exclusão de marcadores referentes a informações que definem a proposta habitacional (subitem [MN, </w:t>
      </w:r>
      <w:hyperlink w:anchor="item_3_3_1" w:history="1">
        <w:r w:rsidRPr="00176CBB">
          <w:rPr>
            <w:rStyle w:val="Hyperlink"/>
          </w:rPr>
          <w:t>3.3.1</w:t>
        </w:r>
      </w:hyperlink>
      <w:r>
        <w:t>]);</w:t>
      </w:r>
    </w:p>
    <w:p w14:paraId="66CC9ACE" w14:textId="77777777" w:rsidR="006B4FFD" w:rsidRDefault="006B4FFD" w:rsidP="006B4FFD">
      <w:pPr>
        <w:pStyle w:val="Marcador1"/>
      </w:pPr>
      <w:r>
        <w:t xml:space="preserve">Item </w:t>
      </w:r>
      <w:hyperlink w:anchor="item_3_6_3" w:history="1">
        <w:r w:rsidRPr="000B00BD">
          <w:rPr>
            <w:rStyle w:val="Hyperlink"/>
          </w:rPr>
          <w:t>3.6.3</w:t>
        </w:r>
      </w:hyperlink>
      <w:r>
        <w:t xml:space="preserve"> – que trata da Renda Formal, inclusão do documento Histórico de Contracheque para comprovação de Renda Formal (subitens [MN, </w:t>
      </w:r>
      <w:hyperlink w:anchor="item_3_6_3_2" w:history="1">
        <w:r w:rsidRPr="00480352">
          <w:rPr>
            <w:rStyle w:val="Hyperlink"/>
          </w:rPr>
          <w:t>3.6.3.2</w:t>
        </w:r>
      </w:hyperlink>
      <w:r>
        <w:t xml:space="preserve">] e [MN, </w:t>
      </w:r>
      <w:hyperlink w:anchor="item_3_6_3_3" w:history="1">
        <w:r w:rsidRPr="000B00BD">
          <w:rPr>
            <w:rStyle w:val="Hyperlink"/>
          </w:rPr>
          <w:t>3.6.3.3</w:t>
        </w:r>
      </w:hyperlink>
      <w:r>
        <w:t xml:space="preserve">)]; </w:t>
      </w:r>
    </w:p>
    <w:p w14:paraId="525BCD4B" w14:textId="77777777" w:rsidR="006B4FFD" w:rsidRDefault="006B4FFD" w:rsidP="006B4FFD">
      <w:pPr>
        <w:pStyle w:val="Marcador1"/>
      </w:pPr>
      <w:r>
        <w:t xml:space="preserve">Item </w:t>
      </w:r>
      <w:hyperlink w:anchor="item_3_6_4_1" w:history="1">
        <w:r w:rsidRPr="00003EC7">
          <w:rPr>
            <w:rStyle w:val="Hyperlink"/>
          </w:rPr>
          <w:t>3.6.4.1</w:t>
        </w:r>
      </w:hyperlink>
      <w:r>
        <w:t xml:space="preserve"> – que trata do Contracheque/</w:t>
      </w:r>
      <w:proofErr w:type="spellStart"/>
      <w:r>
        <w:t>Hollerith</w:t>
      </w:r>
      <w:proofErr w:type="spellEnd"/>
      <w:r>
        <w:t xml:space="preserve">, inclusão </w:t>
      </w:r>
      <w:r w:rsidRPr="008A3CD8">
        <w:t xml:space="preserve">trata </w:t>
      </w:r>
      <w:r>
        <w:t>da</w:t>
      </w:r>
      <w:r w:rsidRPr="008A3CD8">
        <w:t xml:space="preserve"> informação sobre o tipo de recolhimento a ser observado no </w:t>
      </w:r>
      <w:r>
        <w:t xml:space="preserve">comprovante da </w:t>
      </w:r>
      <w:r w:rsidRPr="008A3CD8">
        <w:t>DARF</w:t>
      </w:r>
      <w:r>
        <w:t xml:space="preserve"> (</w:t>
      </w:r>
      <w:r w:rsidRPr="008A3CD8">
        <w:t>subitem</w:t>
      </w:r>
      <w:r>
        <w:t xml:space="preserve"> [MN, </w:t>
      </w:r>
      <w:hyperlink w:anchor="item_3_6_4_1_4_3" w:history="1">
        <w:r w:rsidRPr="00003EC7">
          <w:rPr>
            <w:rStyle w:val="Hyperlink"/>
          </w:rPr>
          <w:t>3.6.4.1.4.3</w:t>
        </w:r>
      </w:hyperlink>
      <w:r>
        <w:t>]);</w:t>
      </w:r>
    </w:p>
    <w:p w14:paraId="26DF84C6" w14:textId="77777777" w:rsidR="006B4FFD" w:rsidRDefault="006B4FFD" w:rsidP="006B4FFD">
      <w:pPr>
        <w:pStyle w:val="Marcador1"/>
      </w:pPr>
      <w:r>
        <w:t xml:space="preserve">Item </w:t>
      </w:r>
      <w:hyperlink w:anchor="item_3_6_4_10" w:history="1">
        <w:r w:rsidRPr="00035DA4">
          <w:rPr>
            <w:rStyle w:val="Hyperlink"/>
          </w:rPr>
          <w:t>3.6.4.10</w:t>
        </w:r>
      </w:hyperlink>
      <w:r>
        <w:t xml:space="preserve"> – que trata da Declaração de Imposto de Renda, alteração na redação para maior clareza (subitens [MN, </w:t>
      </w:r>
      <w:hyperlink w:anchor="item_3_6_4_10_3_4_1" w:history="1">
        <w:r w:rsidRPr="00035DA4">
          <w:rPr>
            <w:rStyle w:val="Hyperlink"/>
          </w:rPr>
          <w:t>3.6.4.10.3.4.1</w:t>
        </w:r>
      </w:hyperlink>
      <w:r>
        <w:t xml:space="preserve">] e [MN, </w:t>
      </w:r>
      <w:hyperlink w:anchor="item_3_6_4_10_3_5" w:history="1">
        <w:r w:rsidRPr="00035DA4">
          <w:rPr>
            <w:rStyle w:val="Hyperlink"/>
          </w:rPr>
          <w:t>3.6.4.10.3.5</w:t>
        </w:r>
      </w:hyperlink>
      <w:r>
        <w:t>]).</w:t>
      </w:r>
    </w:p>
    <w:p w14:paraId="67F56131" w14:textId="77777777" w:rsidR="006B4FFD" w:rsidRPr="00ED7DEF" w:rsidRDefault="006B4FFD" w:rsidP="006B4FFD">
      <w:pPr>
        <w:rPr>
          <w:b/>
          <w:bCs/>
        </w:rPr>
      </w:pPr>
    </w:p>
    <w:p w14:paraId="4B9E76A8" w14:textId="77777777" w:rsidR="006B4FFD" w:rsidRPr="00E07EF1" w:rsidRDefault="006B4FFD" w:rsidP="006B4FFD">
      <w:pPr>
        <w:rPr>
          <w:b/>
          <w:bCs/>
        </w:rPr>
      </w:pPr>
      <w:r w:rsidRPr="00E07EF1">
        <w:rPr>
          <w:b/>
          <w:bCs/>
        </w:rPr>
        <w:t>Apensados:</w:t>
      </w:r>
    </w:p>
    <w:p w14:paraId="193AED6A" w14:textId="77777777" w:rsidR="006B4FFD" w:rsidRPr="00E07EF1" w:rsidRDefault="006B4FFD" w:rsidP="006B4FFD">
      <w:pPr>
        <w:rPr>
          <w:b/>
          <w:bCs/>
        </w:rPr>
      </w:pPr>
      <w:r w:rsidRPr="00E07EF1">
        <w:rPr>
          <w:b/>
          <w:bCs/>
        </w:rPr>
        <w:t>Alterações:</w:t>
      </w:r>
    </w:p>
    <w:p w14:paraId="04B2C1F2" w14:textId="77777777" w:rsidR="006B4FFD" w:rsidRPr="00E07EF1" w:rsidRDefault="006B4FFD" w:rsidP="006B4FFD">
      <w:pPr>
        <w:pStyle w:val="Marcador1"/>
      </w:pPr>
      <w:r w:rsidRPr="00E07EF1">
        <w:t xml:space="preserve">Apensado I - </w:t>
      </w:r>
      <w:r w:rsidRPr="00E07EF1">
        <w:rPr>
          <w:rFonts w:cs="Arial"/>
          <w:szCs w:val="18"/>
        </w:rPr>
        <w:t xml:space="preserve">Principais Erros de Validação que Impedem a Avaliação – </w:t>
      </w:r>
      <w:r>
        <w:rPr>
          <w:rFonts w:cs="Arial"/>
          <w:szCs w:val="18"/>
        </w:rPr>
        <w:t xml:space="preserve">inclusão do erro de validação </w:t>
      </w:r>
      <w:r w:rsidRPr="008173A0">
        <w:rPr>
          <w:rFonts w:cs="Arial"/>
          <w:szCs w:val="18"/>
        </w:rPr>
        <w:t>“Comp. Renda X Ocupação Incompatíveis para fonte PF”;</w:t>
      </w:r>
      <w:r w:rsidRPr="00E07EF1">
        <w:rPr>
          <w:rFonts w:cs="Arial"/>
          <w:szCs w:val="18"/>
        </w:rPr>
        <w:t xml:space="preserve"> </w:t>
      </w:r>
    </w:p>
    <w:p w14:paraId="58C70A80" w14:textId="77777777" w:rsidR="006B4FFD" w:rsidRPr="0014404C" w:rsidRDefault="006B4FFD" w:rsidP="006B4FFD">
      <w:pPr>
        <w:pStyle w:val="Marcador1"/>
      </w:pPr>
      <w:r w:rsidRPr="00E07EF1">
        <w:t xml:space="preserve">Apensado II – FAQ – Constatação de Renda </w:t>
      </w:r>
      <w:r w:rsidRPr="0014404C">
        <w:t xml:space="preserve">– </w:t>
      </w:r>
      <w:r>
        <w:t>inclusão de exemplo sobre Histórico de Contracheque (pergunta 6 com renumeração das seguintes) e alteração na redação da pergunta 11 para maior clareza.</w:t>
      </w:r>
      <w:r w:rsidRPr="0014404C">
        <w:t xml:space="preserve"> </w:t>
      </w:r>
    </w:p>
    <w:p w14:paraId="66EAA312" w14:textId="77777777" w:rsidR="006B4FFD" w:rsidRPr="00E07EF1" w:rsidRDefault="006B4FFD" w:rsidP="006B4FFD">
      <w:pPr>
        <w:pStyle w:val="Prefcio"/>
        <w:rPr>
          <w:rFonts w:cs="Arial"/>
          <w:szCs w:val="18"/>
        </w:rPr>
      </w:pPr>
      <w:r w:rsidRPr="00E07EF1">
        <w:rPr>
          <w:rFonts w:cs="Arial"/>
          <w:szCs w:val="18"/>
        </w:rPr>
        <w:lastRenderedPageBreak/>
        <w:t>APENSADOS</w:t>
      </w:r>
    </w:p>
    <w:p w14:paraId="527EC9D2" w14:textId="77777777" w:rsidR="006B4FFD" w:rsidRPr="00E07EF1" w:rsidRDefault="006B4FFD" w:rsidP="006B4FFD">
      <w:pPr>
        <w:pStyle w:val="ItemPrefacio"/>
        <w:rPr>
          <w:rFonts w:cs="Arial"/>
          <w:color w:val="auto"/>
          <w:szCs w:val="18"/>
        </w:rPr>
      </w:pPr>
      <w:r w:rsidRPr="00E07EF1">
        <w:rPr>
          <w:rFonts w:cs="Arial"/>
          <w:color w:val="auto"/>
          <w:szCs w:val="18"/>
        </w:rPr>
        <w:t>Apensado I – Principais Erros de Validação que Impedem a Avaliação</w:t>
      </w:r>
    </w:p>
    <w:p w14:paraId="651166C9" w14:textId="77777777" w:rsidR="006B4FFD" w:rsidRPr="00E07EF1" w:rsidRDefault="006B4FFD" w:rsidP="006B4FFD">
      <w:r w:rsidRPr="00E07EF1">
        <w:t>Apensado II – FAQ – Constatação de Renda</w:t>
      </w:r>
    </w:p>
    <w:p w14:paraId="67A123A1" w14:textId="77777777" w:rsidR="006B4FFD" w:rsidRPr="00E07EF1" w:rsidRDefault="006B4FFD" w:rsidP="006B4FFD">
      <w:pPr>
        <w:pStyle w:val="Prefcio"/>
        <w:rPr>
          <w:rFonts w:cs="Arial"/>
          <w:szCs w:val="18"/>
        </w:rPr>
      </w:pPr>
      <w:r w:rsidRPr="00E07EF1">
        <w:rPr>
          <w:rFonts w:cs="Arial"/>
          <w:szCs w:val="18"/>
        </w:rPr>
        <w:t>grau de sigilo</w:t>
      </w:r>
    </w:p>
    <w:p w14:paraId="2BE0C5EF" w14:textId="77777777" w:rsidR="006B4FFD" w:rsidRPr="00E07EF1" w:rsidRDefault="006B4FFD" w:rsidP="006B4FFD">
      <w:r w:rsidRPr="00E07EF1">
        <w:rPr>
          <w:bCs/>
          <w:szCs w:val="18"/>
        </w:rPr>
        <w:fldChar w:fldCharType="begin"/>
      </w:r>
      <w:r w:rsidRPr="00E07EF1">
        <w:rPr>
          <w:bCs/>
          <w:szCs w:val="18"/>
        </w:rPr>
        <w:instrText xml:space="preserve"> DOCVARIABLE  szSIGILO </w:instrText>
      </w:r>
      <w:r w:rsidRPr="00E07EF1">
        <w:rPr>
          <w:bCs/>
          <w:szCs w:val="18"/>
        </w:rPr>
        <w:fldChar w:fldCharType="separate"/>
      </w:r>
      <w:r>
        <w:rPr>
          <w:bCs/>
          <w:szCs w:val="18"/>
        </w:rPr>
        <w:t>#EXTERNO.CONFIDENCIAL</w:t>
      </w:r>
      <w:r w:rsidRPr="00E07EF1">
        <w:rPr>
          <w:bCs/>
          <w:szCs w:val="18"/>
        </w:rPr>
        <w:fldChar w:fldCharType="end"/>
      </w:r>
    </w:p>
    <w:p w14:paraId="6916319F" w14:textId="77777777" w:rsidR="006B4FFD" w:rsidRPr="00E07EF1" w:rsidRDefault="006B4FFD" w:rsidP="006B4FFD">
      <w:pPr>
        <w:pStyle w:val="Prefcio"/>
        <w:rPr>
          <w:rFonts w:cs="Arial"/>
          <w:szCs w:val="18"/>
        </w:rPr>
      </w:pPr>
      <w:r w:rsidRPr="00E07EF1">
        <w:rPr>
          <w:rFonts w:cs="Arial"/>
          <w:szCs w:val="18"/>
        </w:rPr>
        <w:t>VINCULAÇÃO</w:t>
      </w:r>
      <w:r w:rsidRPr="00E07EF1">
        <w:rPr>
          <w:rFonts w:cs="Arial"/>
          <w:szCs w:val="18"/>
        </w:rPr>
        <w:tab/>
      </w:r>
    </w:p>
    <w:p w14:paraId="137A8BC3" w14:textId="77777777" w:rsidR="006B4FFD" w:rsidRPr="00E07EF1" w:rsidRDefault="006B4FFD" w:rsidP="006B4FFD">
      <w:r w:rsidRPr="00E07EF1">
        <w:t>Manual Normativo CR016</w:t>
      </w:r>
    </w:p>
    <w:p w14:paraId="5F507A00" w14:textId="77777777" w:rsidR="006B4FFD" w:rsidRPr="00E07EF1" w:rsidRDefault="006B4FFD" w:rsidP="006B4FFD">
      <w:pPr>
        <w:pStyle w:val="Prefcio"/>
        <w:rPr>
          <w:rFonts w:cs="Arial"/>
          <w:szCs w:val="18"/>
        </w:rPr>
      </w:pPr>
      <w:r w:rsidRPr="00E07EF1">
        <w:rPr>
          <w:rFonts w:cs="Arial"/>
          <w:szCs w:val="18"/>
        </w:rPr>
        <w:t>ROTEIRO PADRÃO</w:t>
      </w:r>
    </w:p>
    <w:p w14:paraId="2D653AC0" w14:textId="77777777" w:rsidR="006B4FFD" w:rsidRPr="00E07EF1" w:rsidRDefault="006B4FFD" w:rsidP="006B4FFD">
      <w:r>
        <w:t>39159</w:t>
      </w:r>
    </w:p>
    <w:p w14:paraId="1F8BAF0B" w14:textId="77777777" w:rsidR="006B4FFD" w:rsidRPr="00E07EF1" w:rsidRDefault="006B4FFD" w:rsidP="006B4FFD">
      <w:pPr>
        <w:pStyle w:val="Prefcio"/>
        <w:rPr>
          <w:rFonts w:cs="Arial"/>
          <w:szCs w:val="18"/>
        </w:rPr>
      </w:pPr>
      <w:r w:rsidRPr="00E07EF1">
        <w:rPr>
          <w:rFonts w:cs="Arial"/>
          <w:szCs w:val="18"/>
        </w:rPr>
        <w:t>NORMATIVOS REVOGADOS</w:t>
      </w:r>
    </w:p>
    <w:p w14:paraId="4CC703ED" w14:textId="77777777" w:rsidR="006B4FFD" w:rsidRPr="00E07EF1" w:rsidRDefault="006B4FFD" w:rsidP="006B4FFD">
      <w:pPr>
        <w:rPr>
          <w:rFonts w:cs="Arial"/>
          <w:szCs w:val="18"/>
        </w:rPr>
      </w:pPr>
      <w:r w:rsidRPr="00E07EF1">
        <w:rPr>
          <w:rFonts w:cs="Arial"/>
          <w:szCs w:val="18"/>
        </w:rPr>
        <w:t>Não se aplica</w:t>
      </w:r>
    </w:p>
    <w:p w14:paraId="09EE6727" w14:textId="77777777" w:rsidR="006B4FFD" w:rsidRPr="00E07EF1" w:rsidRDefault="006B4FFD" w:rsidP="006B4FFD">
      <w:pPr>
        <w:pStyle w:val="Prefcio"/>
        <w:rPr>
          <w:rFonts w:cs="Arial"/>
          <w:szCs w:val="18"/>
        </w:rPr>
      </w:pPr>
      <w:r w:rsidRPr="00E07EF1">
        <w:rPr>
          <w:rFonts w:cs="Arial"/>
          <w:szCs w:val="18"/>
        </w:rPr>
        <w:t>ATENDIMENTO DE DÚVIDAS</w:t>
      </w:r>
    </w:p>
    <w:p w14:paraId="19F804A8" w14:textId="77777777" w:rsidR="006B4FFD" w:rsidRPr="00E07EF1" w:rsidRDefault="006B4FFD" w:rsidP="006B4FFD">
      <w:pPr>
        <w:pStyle w:val="Ttulo"/>
        <w:rPr>
          <w:szCs w:val="18"/>
        </w:rPr>
      </w:pPr>
      <w:r w:rsidRPr="00E07EF1">
        <w:rPr>
          <w:szCs w:val="18"/>
        </w:rPr>
        <w:t xml:space="preserve">CEATI – CN ATENDIMENTO INTERNO </w:t>
      </w:r>
    </w:p>
    <w:p w14:paraId="5AD7716E" w14:textId="77777777" w:rsidR="006B4FFD" w:rsidRPr="00E07EF1" w:rsidRDefault="006B4FFD" w:rsidP="006B4FFD">
      <w:r w:rsidRPr="00E07EF1">
        <w:br w:type="page"/>
      </w:r>
    </w:p>
    <w:p w14:paraId="16275EFB" w14:textId="77777777" w:rsidR="006B4FFD" w:rsidRPr="00E07EF1" w:rsidRDefault="006B4FFD" w:rsidP="006B4FFD">
      <w:pPr>
        <w:pStyle w:val="Ttulo"/>
        <w:rPr>
          <w:szCs w:val="18"/>
        </w:rPr>
      </w:pPr>
      <w:r w:rsidRPr="00E07EF1">
        <w:rPr>
          <w:szCs w:val="18"/>
        </w:rPr>
        <w:lastRenderedPageBreak/>
        <w:t xml:space="preserve">análise de risco de crédito e identificação da renda – normas e procedimentos operacionais - </w:t>
      </w:r>
      <w:proofErr w:type="spellStart"/>
      <w:r w:rsidRPr="00E07EF1">
        <w:rPr>
          <w:szCs w:val="18"/>
        </w:rPr>
        <w:t>cca</w:t>
      </w:r>
      <w:proofErr w:type="spellEnd"/>
    </w:p>
    <w:p w14:paraId="7F738ABD" w14:textId="77777777" w:rsidR="006B4FFD" w:rsidRPr="00E07EF1" w:rsidRDefault="006B4FFD" w:rsidP="006B4FFD">
      <w:pPr>
        <w:pStyle w:val="Ttulo1"/>
        <w:numPr>
          <w:ilvl w:val="0"/>
          <w:numId w:val="1"/>
        </w:numPr>
        <w:tabs>
          <w:tab w:val="clear" w:pos="0"/>
        </w:tabs>
      </w:pPr>
      <w:bookmarkStart w:id="7770" w:name="_Toc169109509"/>
      <w:bookmarkStart w:id="7771" w:name="_Toc169175241"/>
      <w:bookmarkStart w:id="7772" w:name="_Toc176533107"/>
      <w:bookmarkStart w:id="7773" w:name="_Toc187931302"/>
      <w:bookmarkStart w:id="7774" w:name="_Toc187931339"/>
      <w:bookmarkStart w:id="7775" w:name="_Toc188008566"/>
      <w:bookmarkStart w:id="7776" w:name="_Toc188612114"/>
      <w:bookmarkStart w:id="7777" w:name="_Toc207206518"/>
      <w:bookmarkStart w:id="7778" w:name="_Toc207285821"/>
      <w:bookmarkStart w:id="7779" w:name="_Toc207622430"/>
      <w:bookmarkStart w:id="7780" w:name="_Toc207622627"/>
      <w:bookmarkStart w:id="7781" w:name="_Toc207622954"/>
      <w:bookmarkStart w:id="7782" w:name="_Toc207627211"/>
      <w:bookmarkStart w:id="7783" w:name="_Toc207632706"/>
      <w:r w:rsidRPr="00E07EF1">
        <w:t>OBJETIVO</w:t>
      </w:r>
      <w:bookmarkEnd w:id="7770"/>
      <w:bookmarkEnd w:id="7771"/>
      <w:bookmarkEnd w:id="7772"/>
      <w:bookmarkEnd w:id="7773"/>
      <w:bookmarkEnd w:id="7774"/>
      <w:bookmarkEnd w:id="7775"/>
      <w:bookmarkEnd w:id="7776"/>
      <w:bookmarkEnd w:id="7777"/>
      <w:bookmarkEnd w:id="7778"/>
      <w:bookmarkEnd w:id="7779"/>
      <w:bookmarkEnd w:id="7780"/>
      <w:bookmarkEnd w:id="7781"/>
      <w:bookmarkEnd w:id="7782"/>
      <w:bookmarkEnd w:id="7783"/>
    </w:p>
    <w:p w14:paraId="0E9E6069" w14:textId="77777777" w:rsidR="006B4FFD" w:rsidRPr="00E07EF1" w:rsidRDefault="006B4FFD" w:rsidP="006B4FFD">
      <w:pPr>
        <w:pStyle w:val="Normal2"/>
        <w:rPr>
          <w:rFonts w:cs="Arial"/>
          <w:szCs w:val="18"/>
        </w:rPr>
      </w:pPr>
      <w:r w:rsidRPr="00E07EF1">
        <w:rPr>
          <w:rFonts w:cs="Arial"/>
          <w:szCs w:val="18"/>
        </w:rPr>
        <w:t>Estabelecer os critérios e procedimentos para a Avaliação de Risco de Crédito Pessoa Física nas operações comerciais e habitacionais no âmbito do atendimento dos Correspondentes CAIXA Aqui.</w:t>
      </w:r>
    </w:p>
    <w:p w14:paraId="6CE55769" w14:textId="77777777" w:rsidR="006B4FFD" w:rsidRPr="00E07EF1" w:rsidRDefault="006B4FFD" w:rsidP="006B4FFD">
      <w:pPr>
        <w:pStyle w:val="Ttulo1"/>
        <w:numPr>
          <w:ilvl w:val="0"/>
          <w:numId w:val="1"/>
        </w:numPr>
        <w:tabs>
          <w:tab w:val="clear" w:pos="0"/>
        </w:tabs>
        <w:rPr>
          <w:szCs w:val="18"/>
        </w:rPr>
      </w:pPr>
      <w:bookmarkStart w:id="7784" w:name="_Toc169109510"/>
      <w:bookmarkStart w:id="7785" w:name="_Toc169175242"/>
      <w:bookmarkStart w:id="7786" w:name="_Toc176533108"/>
      <w:bookmarkStart w:id="7787" w:name="_Toc187931303"/>
      <w:bookmarkStart w:id="7788" w:name="_Toc187931340"/>
      <w:bookmarkStart w:id="7789" w:name="_Toc188008567"/>
      <w:bookmarkStart w:id="7790" w:name="_Toc188612115"/>
      <w:bookmarkStart w:id="7791" w:name="_Toc207206519"/>
      <w:bookmarkStart w:id="7792" w:name="_Toc207285822"/>
      <w:bookmarkStart w:id="7793" w:name="_Toc207622431"/>
      <w:bookmarkStart w:id="7794" w:name="_Toc207622628"/>
      <w:bookmarkStart w:id="7795" w:name="_Toc207622955"/>
      <w:bookmarkStart w:id="7796" w:name="_Toc207627212"/>
      <w:bookmarkStart w:id="7797" w:name="_Toc207632707"/>
      <w:r w:rsidRPr="00E07EF1">
        <w:rPr>
          <w:szCs w:val="18"/>
        </w:rPr>
        <w:t>DEFINIÇÕES</w:t>
      </w:r>
      <w:bookmarkEnd w:id="7784"/>
      <w:bookmarkEnd w:id="7785"/>
      <w:bookmarkEnd w:id="7786"/>
      <w:bookmarkEnd w:id="7787"/>
      <w:bookmarkEnd w:id="7788"/>
      <w:bookmarkEnd w:id="7789"/>
      <w:bookmarkEnd w:id="7790"/>
      <w:bookmarkEnd w:id="7791"/>
      <w:bookmarkEnd w:id="7792"/>
      <w:bookmarkEnd w:id="7793"/>
      <w:bookmarkEnd w:id="7794"/>
      <w:bookmarkEnd w:id="7795"/>
      <w:bookmarkEnd w:id="7796"/>
      <w:bookmarkEnd w:id="7797"/>
    </w:p>
    <w:p w14:paraId="35574AFC" w14:textId="77777777" w:rsidR="006B4FFD" w:rsidRPr="00E07EF1" w:rsidRDefault="006B4FFD" w:rsidP="006B4FFD">
      <w:pPr>
        <w:pStyle w:val="Ttulo2"/>
        <w:numPr>
          <w:ilvl w:val="0"/>
          <w:numId w:val="1"/>
        </w:numPr>
        <w:tabs>
          <w:tab w:val="clear" w:pos="0"/>
        </w:tabs>
        <w:rPr>
          <w:szCs w:val="18"/>
        </w:rPr>
      </w:pPr>
      <w:bookmarkStart w:id="7798" w:name="_Toc169109511"/>
      <w:bookmarkStart w:id="7799" w:name="_Toc169175243"/>
      <w:bookmarkStart w:id="7800" w:name="_Toc176533109"/>
      <w:bookmarkStart w:id="7801" w:name="_Toc187931304"/>
      <w:bookmarkStart w:id="7802" w:name="_Toc187931341"/>
      <w:bookmarkStart w:id="7803" w:name="_Toc188008568"/>
      <w:bookmarkStart w:id="7804" w:name="_Toc188612116"/>
      <w:bookmarkStart w:id="7805" w:name="_Toc207206520"/>
      <w:bookmarkStart w:id="7806" w:name="_Toc207285823"/>
      <w:bookmarkStart w:id="7807" w:name="_Toc207622432"/>
      <w:bookmarkStart w:id="7808" w:name="_Toc207622629"/>
      <w:bookmarkStart w:id="7809" w:name="_Toc207622956"/>
      <w:bookmarkStart w:id="7810" w:name="_Toc207627213"/>
      <w:bookmarkStart w:id="7811" w:name="_Toc207632708"/>
      <w:r w:rsidRPr="00E07EF1">
        <w:rPr>
          <w:szCs w:val="18"/>
        </w:rPr>
        <w:t>siglas</w:t>
      </w:r>
      <w:bookmarkEnd w:id="7798"/>
      <w:bookmarkEnd w:id="7799"/>
      <w:bookmarkEnd w:id="7800"/>
      <w:bookmarkEnd w:id="7801"/>
      <w:bookmarkEnd w:id="7802"/>
      <w:bookmarkEnd w:id="7803"/>
      <w:bookmarkEnd w:id="7804"/>
      <w:bookmarkEnd w:id="7805"/>
      <w:bookmarkEnd w:id="7806"/>
      <w:bookmarkEnd w:id="7807"/>
      <w:bookmarkEnd w:id="7808"/>
      <w:bookmarkEnd w:id="7809"/>
      <w:bookmarkEnd w:id="7810"/>
      <w:bookmarkEnd w:id="7811"/>
    </w:p>
    <w:p w14:paraId="70E4787D" w14:textId="77777777" w:rsidR="006B4FFD" w:rsidRPr="00E07EF1" w:rsidRDefault="006B4FFD" w:rsidP="006B4FFD">
      <w:pPr>
        <w:pStyle w:val="Marcador1"/>
      </w:pPr>
      <w:r w:rsidRPr="00E07EF1">
        <w:t>BCB – Banco Central do Brasil;</w:t>
      </w:r>
    </w:p>
    <w:p w14:paraId="07EF568A" w14:textId="77777777" w:rsidR="006B4FFD" w:rsidRPr="00E07EF1" w:rsidRDefault="006B4FFD" w:rsidP="006B4FFD">
      <w:pPr>
        <w:pStyle w:val="Marcador1"/>
        <w:rPr>
          <w:rFonts w:cs="Arial"/>
          <w:szCs w:val="18"/>
        </w:rPr>
      </w:pPr>
      <w:r w:rsidRPr="00E07EF1">
        <w:rPr>
          <w:rFonts w:cs="Arial"/>
          <w:szCs w:val="18"/>
        </w:rPr>
        <w:t>CADIN - Cadastro Informativo de Créditos não Quitados do Setor Público Federal;</w:t>
      </w:r>
    </w:p>
    <w:p w14:paraId="03D79AD1" w14:textId="77777777" w:rsidR="006B4FFD" w:rsidRPr="00E07EF1" w:rsidRDefault="006B4FFD" w:rsidP="006B4FFD">
      <w:pPr>
        <w:pStyle w:val="Marcador1"/>
        <w:rPr>
          <w:rFonts w:cs="Arial"/>
          <w:szCs w:val="18"/>
        </w:rPr>
      </w:pPr>
      <w:r w:rsidRPr="00E07EF1">
        <w:rPr>
          <w:rFonts w:cs="Arial"/>
          <w:szCs w:val="18"/>
        </w:rPr>
        <w:t>CAEPF - Cadastro de Atividade Econômica da Pessoa Física;</w:t>
      </w:r>
    </w:p>
    <w:p w14:paraId="015AFDA0" w14:textId="77777777" w:rsidR="006B4FFD" w:rsidRPr="00E07EF1" w:rsidRDefault="006B4FFD" w:rsidP="006B4FFD">
      <w:pPr>
        <w:pStyle w:val="Marcador1"/>
        <w:rPr>
          <w:rFonts w:cs="Arial"/>
          <w:szCs w:val="18"/>
        </w:rPr>
      </w:pPr>
      <w:r w:rsidRPr="00E07EF1">
        <w:rPr>
          <w:rFonts w:cs="Arial"/>
          <w:szCs w:val="18"/>
        </w:rPr>
        <w:t xml:space="preserve">CCA - Correspondente CAIXA AQUI; </w:t>
      </w:r>
    </w:p>
    <w:p w14:paraId="1AC0915C" w14:textId="77777777" w:rsidR="006B4FFD" w:rsidRPr="00E07EF1" w:rsidRDefault="006B4FFD" w:rsidP="006B4FFD">
      <w:pPr>
        <w:pStyle w:val="Marcador1"/>
        <w:rPr>
          <w:rFonts w:cs="Arial"/>
          <w:szCs w:val="18"/>
        </w:rPr>
      </w:pPr>
      <w:r w:rsidRPr="00E07EF1">
        <w:rPr>
          <w:rFonts w:cs="Arial"/>
          <w:szCs w:val="18"/>
        </w:rPr>
        <w:t xml:space="preserve">CEI - </w:t>
      </w:r>
      <w:r w:rsidRPr="00E07EF1">
        <w:t>Cadastro Específico do INSS;</w:t>
      </w:r>
    </w:p>
    <w:p w14:paraId="68952CAB" w14:textId="77777777" w:rsidR="006B4FFD" w:rsidRPr="00E07EF1" w:rsidRDefault="006B4FFD" w:rsidP="006B4FFD">
      <w:pPr>
        <w:pStyle w:val="Marcador1"/>
        <w:rPr>
          <w:rFonts w:cs="Arial"/>
          <w:szCs w:val="18"/>
        </w:rPr>
      </w:pPr>
      <w:r w:rsidRPr="00E07EF1">
        <w:rPr>
          <w:rFonts w:cs="Arial"/>
          <w:szCs w:val="18"/>
        </w:rPr>
        <w:t xml:space="preserve">CLT – Consolidação das Leis do Trabalho; </w:t>
      </w:r>
    </w:p>
    <w:p w14:paraId="3DDF94F2" w14:textId="77777777" w:rsidR="006B4FFD" w:rsidRPr="00E07EF1" w:rsidRDefault="006B4FFD" w:rsidP="006B4FFD">
      <w:pPr>
        <w:pStyle w:val="Marcador1"/>
      </w:pPr>
      <w:r w:rsidRPr="00E07EF1">
        <w:t>CNO – Cadastro Nacional de Obras;</w:t>
      </w:r>
    </w:p>
    <w:p w14:paraId="4561CA9A" w14:textId="77777777" w:rsidR="006B4FFD" w:rsidRPr="00E07EF1" w:rsidRDefault="006B4FFD" w:rsidP="006B4FFD">
      <w:pPr>
        <w:pStyle w:val="Marcador1"/>
        <w:rPr>
          <w:rFonts w:cs="Arial"/>
          <w:szCs w:val="18"/>
        </w:rPr>
      </w:pPr>
      <w:r w:rsidRPr="00E07EF1">
        <w:rPr>
          <w:rFonts w:cs="Arial"/>
          <w:szCs w:val="18"/>
        </w:rPr>
        <w:t>CNPJ – Cadastro Nacional de Pessoa Jurídica;</w:t>
      </w:r>
    </w:p>
    <w:p w14:paraId="53A642BF" w14:textId="77777777" w:rsidR="006B4FFD" w:rsidRPr="00E07EF1" w:rsidRDefault="006B4FFD" w:rsidP="006B4FFD">
      <w:pPr>
        <w:pStyle w:val="Marcador1"/>
        <w:rPr>
          <w:rFonts w:cs="Arial"/>
          <w:szCs w:val="18"/>
        </w:rPr>
      </w:pPr>
      <w:r w:rsidRPr="00E07EF1">
        <w:rPr>
          <w:rFonts w:cs="Arial"/>
          <w:szCs w:val="18"/>
        </w:rPr>
        <w:t>CPF – Cadastro de Pessoas Físicas;</w:t>
      </w:r>
    </w:p>
    <w:p w14:paraId="2C5B7A32" w14:textId="77777777" w:rsidR="006B4FFD" w:rsidRPr="00E07EF1" w:rsidRDefault="006B4FFD" w:rsidP="006B4FFD">
      <w:pPr>
        <w:pStyle w:val="Marcador1"/>
        <w:rPr>
          <w:rFonts w:cs="Arial"/>
          <w:szCs w:val="18"/>
        </w:rPr>
      </w:pPr>
      <w:r w:rsidRPr="00E07EF1">
        <w:rPr>
          <w:rFonts w:cs="Arial"/>
          <w:szCs w:val="18"/>
        </w:rPr>
        <w:t xml:space="preserve">CTPS: Carteira de Trabalho e Previdência Social; </w:t>
      </w:r>
    </w:p>
    <w:p w14:paraId="4C6B9DB7" w14:textId="77777777" w:rsidR="006B4FFD" w:rsidRPr="00E07EF1" w:rsidRDefault="006B4FFD" w:rsidP="006B4FFD">
      <w:pPr>
        <w:pStyle w:val="Marcador1"/>
        <w:rPr>
          <w:rFonts w:cs="Arial"/>
          <w:szCs w:val="18"/>
        </w:rPr>
      </w:pPr>
      <w:r w:rsidRPr="00E07EF1">
        <w:rPr>
          <w:rFonts w:cs="Arial"/>
          <w:szCs w:val="18"/>
        </w:rPr>
        <w:t>DASN SIMEI: Declaração Anual do Simples Nacional – Microempreendedor Individual;</w:t>
      </w:r>
    </w:p>
    <w:p w14:paraId="578E4F3E" w14:textId="77777777" w:rsidR="006B4FFD" w:rsidRPr="00E07EF1" w:rsidRDefault="006B4FFD" w:rsidP="006B4FFD">
      <w:pPr>
        <w:pStyle w:val="Marcador1"/>
        <w:rPr>
          <w:rFonts w:cs="Arial"/>
          <w:szCs w:val="18"/>
        </w:rPr>
      </w:pPr>
      <w:r w:rsidRPr="00E07EF1">
        <w:rPr>
          <w:rFonts w:cs="Arial"/>
          <w:szCs w:val="18"/>
        </w:rPr>
        <w:t>ECF - Escrituração Contábil Fiscal;</w:t>
      </w:r>
    </w:p>
    <w:p w14:paraId="0982EE98" w14:textId="77777777" w:rsidR="006B4FFD" w:rsidRPr="00E07EF1" w:rsidRDefault="006B4FFD" w:rsidP="006B4FFD">
      <w:pPr>
        <w:pStyle w:val="Marcador1"/>
        <w:rPr>
          <w:rFonts w:cs="Arial"/>
          <w:szCs w:val="18"/>
        </w:rPr>
      </w:pPr>
      <w:r w:rsidRPr="00E07EF1">
        <w:rPr>
          <w:rFonts w:cs="Arial"/>
          <w:szCs w:val="18"/>
        </w:rPr>
        <w:t>FGTS - Fundo de Garantia por Tempo de Serviço;</w:t>
      </w:r>
    </w:p>
    <w:p w14:paraId="7F07F45D" w14:textId="77777777" w:rsidR="006B4FFD" w:rsidRPr="00E07EF1" w:rsidRDefault="006B4FFD" w:rsidP="006B4FFD">
      <w:pPr>
        <w:pStyle w:val="Marcador1"/>
        <w:rPr>
          <w:rFonts w:cs="Arial"/>
          <w:szCs w:val="18"/>
        </w:rPr>
      </w:pPr>
      <w:r w:rsidRPr="00E07EF1">
        <w:rPr>
          <w:rFonts w:cs="Arial"/>
          <w:szCs w:val="18"/>
        </w:rPr>
        <w:t>INSS – Instituto Nacional de Seguro Social;</w:t>
      </w:r>
    </w:p>
    <w:p w14:paraId="6F3687FF" w14:textId="77777777" w:rsidR="006B4FFD" w:rsidRPr="00E07EF1" w:rsidRDefault="006B4FFD" w:rsidP="006B4FFD">
      <w:pPr>
        <w:pStyle w:val="Marcador1"/>
        <w:rPr>
          <w:rFonts w:cs="Arial"/>
          <w:szCs w:val="18"/>
        </w:rPr>
      </w:pPr>
      <w:r w:rsidRPr="00E07EF1">
        <w:rPr>
          <w:rFonts w:cs="Arial"/>
          <w:szCs w:val="18"/>
        </w:rPr>
        <w:t>MEI – Microempreendedor Individual;</w:t>
      </w:r>
    </w:p>
    <w:p w14:paraId="1A0C375A" w14:textId="77777777" w:rsidR="006B4FFD" w:rsidRPr="00E07EF1" w:rsidRDefault="006B4FFD" w:rsidP="006B4FFD">
      <w:pPr>
        <w:pStyle w:val="Marcador1"/>
        <w:rPr>
          <w:rFonts w:cs="Arial"/>
          <w:szCs w:val="18"/>
        </w:rPr>
      </w:pPr>
      <w:r w:rsidRPr="00E07EF1">
        <w:rPr>
          <w:rFonts w:cs="Arial"/>
          <w:szCs w:val="18"/>
        </w:rPr>
        <w:t>MR – Mensalidade Reajustada;</w:t>
      </w:r>
    </w:p>
    <w:p w14:paraId="61B438F5" w14:textId="77777777" w:rsidR="006B4FFD" w:rsidRPr="00E07EF1" w:rsidRDefault="006B4FFD" w:rsidP="006B4FFD">
      <w:pPr>
        <w:pStyle w:val="Marcador1"/>
      </w:pPr>
      <w:r w:rsidRPr="00E07EF1">
        <w:t>PAB – Programa Auxílio Brasil;</w:t>
      </w:r>
    </w:p>
    <w:p w14:paraId="59F9F0DC" w14:textId="77777777" w:rsidR="006B4FFD" w:rsidRPr="00E07EF1" w:rsidRDefault="006B4FFD" w:rsidP="006B4FFD">
      <w:pPr>
        <w:pStyle w:val="Marcador1"/>
        <w:rPr>
          <w:rFonts w:cs="Arial"/>
          <w:szCs w:val="18"/>
        </w:rPr>
      </w:pPr>
      <w:r w:rsidRPr="00E07EF1">
        <w:rPr>
          <w:rFonts w:cs="Arial"/>
          <w:szCs w:val="18"/>
        </w:rPr>
        <w:t>PDV – Programa de Demissão Voluntária;</w:t>
      </w:r>
    </w:p>
    <w:p w14:paraId="649A0A4D" w14:textId="77777777" w:rsidR="006B4FFD" w:rsidRPr="00E07EF1" w:rsidRDefault="006B4FFD" w:rsidP="006B4FFD">
      <w:pPr>
        <w:pStyle w:val="Marcador1"/>
        <w:rPr>
          <w:rFonts w:cs="Arial"/>
          <w:szCs w:val="18"/>
        </w:rPr>
      </w:pPr>
      <w:r w:rsidRPr="00E07EF1">
        <w:rPr>
          <w:rFonts w:cs="Arial"/>
          <w:szCs w:val="18"/>
        </w:rPr>
        <w:t>PLR - Participação nos Lucros e Resultados;</w:t>
      </w:r>
    </w:p>
    <w:p w14:paraId="048A18C6" w14:textId="77777777" w:rsidR="006B4FFD" w:rsidRPr="00E07EF1" w:rsidRDefault="006B4FFD" w:rsidP="006B4FFD">
      <w:pPr>
        <w:pStyle w:val="Marcador1"/>
        <w:rPr>
          <w:rFonts w:cs="Arial"/>
          <w:szCs w:val="18"/>
        </w:rPr>
      </w:pPr>
      <w:r w:rsidRPr="00E07EF1">
        <w:rPr>
          <w:rFonts w:cs="Arial"/>
          <w:szCs w:val="18"/>
        </w:rPr>
        <w:t xml:space="preserve">PF: Pessoa Física; </w:t>
      </w:r>
    </w:p>
    <w:p w14:paraId="40E50D84" w14:textId="77777777" w:rsidR="006B4FFD" w:rsidRPr="00E07EF1" w:rsidRDefault="006B4FFD" w:rsidP="006B4FFD">
      <w:pPr>
        <w:pStyle w:val="Marcador1"/>
        <w:rPr>
          <w:rFonts w:cs="Arial"/>
          <w:szCs w:val="18"/>
        </w:rPr>
      </w:pPr>
      <w:r w:rsidRPr="00E07EF1">
        <w:rPr>
          <w:rFonts w:cs="Arial"/>
          <w:szCs w:val="18"/>
        </w:rPr>
        <w:t xml:space="preserve">PJ: Pessoa Jurídica; </w:t>
      </w:r>
    </w:p>
    <w:p w14:paraId="2E445387" w14:textId="77777777" w:rsidR="006B4FFD" w:rsidRPr="00E07EF1" w:rsidRDefault="006B4FFD" w:rsidP="006B4FFD">
      <w:pPr>
        <w:pStyle w:val="Marcador1"/>
        <w:rPr>
          <w:rFonts w:cs="Arial"/>
          <w:szCs w:val="18"/>
        </w:rPr>
      </w:pPr>
      <w:r w:rsidRPr="00E07EF1">
        <w:rPr>
          <w:rFonts w:cs="Arial"/>
          <w:szCs w:val="18"/>
        </w:rPr>
        <w:t xml:space="preserve">RG - Registro Geral; </w:t>
      </w:r>
    </w:p>
    <w:p w14:paraId="0E451BF7" w14:textId="77777777" w:rsidR="006B4FFD" w:rsidRPr="00E07EF1" w:rsidRDefault="006B4FFD" w:rsidP="006B4FFD">
      <w:pPr>
        <w:pStyle w:val="Marcador1"/>
        <w:rPr>
          <w:rFonts w:cs="Arial"/>
          <w:szCs w:val="18"/>
        </w:rPr>
      </w:pPr>
      <w:r w:rsidRPr="00E07EF1">
        <w:rPr>
          <w:rFonts w:cs="Arial"/>
          <w:szCs w:val="18"/>
        </w:rPr>
        <w:t>SAC – Sistema de Amortização Constante;</w:t>
      </w:r>
    </w:p>
    <w:p w14:paraId="0C4E95DF" w14:textId="77777777" w:rsidR="006B4FFD" w:rsidRPr="00E07EF1" w:rsidRDefault="006B4FFD" w:rsidP="006B4FFD">
      <w:pPr>
        <w:pStyle w:val="Marcador1"/>
        <w:rPr>
          <w:rFonts w:cs="Arial"/>
          <w:szCs w:val="18"/>
        </w:rPr>
      </w:pPr>
      <w:r w:rsidRPr="00E07EF1">
        <w:rPr>
          <w:rFonts w:cs="Arial"/>
          <w:szCs w:val="18"/>
        </w:rPr>
        <w:t xml:space="preserve">SBPE: Sistema Brasileiro de Poupança e Empréstimo; </w:t>
      </w:r>
    </w:p>
    <w:p w14:paraId="3DD835E6" w14:textId="77777777" w:rsidR="006B4FFD" w:rsidRPr="00E07EF1" w:rsidRDefault="006B4FFD" w:rsidP="006B4FFD">
      <w:pPr>
        <w:pStyle w:val="Marcador1"/>
        <w:rPr>
          <w:rFonts w:cs="Arial"/>
          <w:szCs w:val="18"/>
        </w:rPr>
      </w:pPr>
      <w:r w:rsidRPr="00E07EF1">
        <w:rPr>
          <w:rFonts w:cs="Arial"/>
          <w:szCs w:val="18"/>
        </w:rPr>
        <w:t xml:space="preserve">SCP - Sociedade em conta de participação; </w:t>
      </w:r>
    </w:p>
    <w:p w14:paraId="2A9880A3" w14:textId="77777777" w:rsidR="006B4FFD" w:rsidRPr="00E07EF1" w:rsidRDefault="006B4FFD" w:rsidP="006B4FFD">
      <w:pPr>
        <w:pStyle w:val="Marcador1"/>
        <w:rPr>
          <w:rFonts w:cs="Arial"/>
          <w:szCs w:val="18"/>
        </w:rPr>
      </w:pPr>
      <w:r w:rsidRPr="00E07EF1">
        <w:rPr>
          <w:rFonts w:cs="Arial"/>
          <w:szCs w:val="18"/>
        </w:rPr>
        <w:t>SCPC – Serviço Central de Proteção ao Crédito;</w:t>
      </w:r>
    </w:p>
    <w:p w14:paraId="378BBD04" w14:textId="77777777" w:rsidR="006B4FFD" w:rsidRPr="00E07EF1" w:rsidRDefault="006B4FFD" w:rsidP="006B4FFD">
      <w:pPr>
        <w:pStyle w:val="Marcador1"/>
      </w:pPr>
      <w:r w:rsidRPr="00E07EF1">
        <w:t>SCR - Sistema de Informações de Créditos do Banco Central do Brasil;</w:t>
      </w:r>
    </w:p>
    <w:p w14:paraId="06DF0717" w14:textId="77777777" w:rsidR="006B4FFD" w:rsidRPr="00E07EF1" w:rsidRDefault="006B4FFD" w:rsidP="006B4FFD">
      <w:pPr>
        <w:pStyle w:val="Marcador1"/>
        <w:rPr>
          <w:rFonts w:cs="Arial"/>
          <w:szCs w:val="18"/>
        </w:rPr>
      </w:pPr>
      <w:r w:rsidRPr="00E07EF1">
        <w:rPr>
          <w:rFonts w:cs="Arial"/>
          <w:szCs w:val="18"/>
        </w:rPr>
        <w:t>SERASA – SERASA S/A: Empresa de informações de crédito;</w:t>
      </w:r>
    </w:p>
    <w:p w14:paraId="351FBF85" w14:textId="77777777" w:rsidR="006B4FFD" w:rsidRPr="00E07EF1" w:rsidRDefault="006B4FFD" w:rsidP="006B4FFD">
      <w:pPr>
        <w:pStyle w:val="Marcador1"/>
        <w:rPr>
          <w:rFonts w:cs="Arial"/>
          <w:szCs w:val="18"/>
        </w:rPr>
      </w:pPr>
      <w:r w:rsidRPr="00E07EF1">
        <w:rPr>
          <w:rFonts w:cs="Arial"/>
          <w:szCs w:val="18"/>
        </w:rPr>
        <w:lastRenderedPageBreak/>
        <w:t xml:space="preserve">SFA/TP – Sistema Frances de Amortização ou Tabela </w:t>
      </w:r>
      <w:proofErr w:type="spellStart"/>
      <w:r w:rsidRPr="00E07EF1">
        <w:rPr>
          <w:rFonts w:cs="Arial"/>
          <w:szCs w:val="18"/>
        </w:rPr>
        <w:t>Price</w:t>
      </w:r>
      <w:proofErr w:type="spellEnd"/>
      <w:r w:rsidRPr="00E07EF1">
        <w:rPr>
          <w:rFonts w:cs="Arial"/>
          <w:szCs w:val="18"/>
        </w:rPr>
        <w:t>;</w:t>
      </w:r>
    </w:p>
    <w:p w14:paraId="1E0313B5" w14:textId="77777777" w:rsidR="006B4FFD" w:rsidRPr="00E07EF1" w:rsidRDefault="006B4FFD" w:rsidP="006B4FFD">
      <w:pPr>
        <w:pStyle w:val="Marcador1"/>
        <w:rPr>
          <w:rFonts w:cs="Arial"/>
          <w:szCs w:val="18"/>
        </w:rPr>
      </w:pPr>
      <w:r w:rsidRPr="00E07EF1">
        <w:rPr>
          <w:rFonts w:cs="Arial"/>
          <w:szCs w:val="18"/>
        </w:rPr>
        <w:t>SICAQ – Sistema do Caixa Aqui;</w:t>
      </w:r>
    </w:p>
    <w:p w14:paraId="7717B7AE" w14:textId="77777777" w:rsidR="006B4FFD" w:rsidRPr="00E07EF1" w:rsidRDefault="006B4FFD" w:rsidP="006B4FFD">
      <w:pPr>
        <w:pStyle w:val="Marcador1"/>
      </w:pPr>
      <w:r w:rsidRPr="00E07EF1">
        <w:t>SIPAH – Portal de Negócios da Habitação;</w:t>
      </w:r>
    </w:p>
    <w:p w14:paraId="63EE7F80" w14:textId="77777777" w:rsidR="006B4FFD" w:rsidRPr="00E07EF1" w:rsidRDefault="006B4FFD" w:rsidP="006B4FFD">
      <w:pPr>
        <w:pStyle w:val="Marcador1"/>
        <w:rPr>
          <w:rFonts w:cs="Arial"/>
          <w:szCs w:val="18"/>
        </w:rPr>
      </w:pPr>
      <w:r w:rsidRPr="00E07EF1">
        <w:rPr>
          <w:rFonts w:cs="Arial"/>
          <w:szCs w:val="18"/>
        </w:rPr>
        <w:t>SIRIC – Sistema de Mensuração de Risco de Crédito.</w:t>
      </w:r>
    </w:p>
    <w:p w14:paraId="4F9E43EA" w14:textId="77777777" w:rsidR="006B4FFD" w:rsidRPr="00E07EF1" w:rsidRDefault="006B4FFD" w:rsidP="006B4FFD">
      <w:pPr>
        <w:pStyle w:val="Ttulo2"/>
        <w:numPr>
          <w:ilvl w:val="0"/>
          <w:numId w:val="1"/>
        </w:numPr>
        <w:tabs>
          <w:tab w:val="clear" w:pos="0"/>
        </w:tabs>
        <w:rPr>
          <w:szCs w:val="18"/>
        </w:rPr>
      </w:pPr>
      <w:bookmarkStart w:id="7812" w:name="_Toc169109512"/>
      <w:bookmarkStart w:id="7813" w:name="_Toc169175244"/>
      <w:bookmarkStart w:id="7814" w:name="_Toc176533110"/>
      <w:bookmarkStart w:id="7815" w:name="_Toc187931305"/>
      <w:bookmarkStart w:id="7816" w:name="_Toc187931342"/>
      <w:bookmarkStart w:id="7817" w:name="_Toc188008569"/>
      <w:bookmarkStart w:id="7818" w:name="_Toc188612117"/>
      <w:bookmarkStart w:id="7819" w:name="_Toc207206521"/>
      <w:bookmarkStart w:id="7820" w:name="_Toc207285824"/>
      <w:bookmarkStart w:id="7821" w:name="_Toc207622433"/>
      <w:bookmarkStart w:id="7822" w:name="_Toc207622630"/>
      <w:bookmarkStart w:id="7823" w:name="_Toc207622957"/>
      <w:bookmarkStart w:id="7824" w:name="_Toc207627214"/>
      <w:bookmarkStart w:id="7825" w:name="_Toc207632709"/>
      <w:r w:rsidRPr="00E07EF1">
        <w:rPr>
          <w:szCs w:val="18"/>
        </w:rPr>
        <w:t>conceitos</w:t>
      </w:r>
      <w:bookmarkEnd w:id="7812"/>
      <w:bookmarkEnd w:id="7813"/>
      <w:bookmarkEnd w:id="7814"/>
      <w:bookmarkEnd w:id="7815"/>
      <w:bookmarkEnd w:id="7816"/>
      <w:bookmarkEnd w:id="7817"/>
      <w:bookmarkEnd w:id="7818"/>
      <w:bookmarkEnd w:id="7819"/>
      <w:bookmarkEnd w:id="7820"/>
      <w:bookmarkEnd w:id="7821"/>
      <w:bookmarkEnd w:id="7822"/>
      <w:bookmarkEnd w:id="7823"/>
      <w:bookmarkEnd w:id="7824"/>
      <w:bookmarkEnd w:id="7825"/>
    </w:p>
    <w:p w14:paraId="05A04FDD" w14:textId="77777777" w:rsidR="006B4FFD" w:rsidRPr="00E07EF1" w:rsidRDefault="006B4FFD" w:rsidP="006B4FFD">
      <w:pPr>
        <w:pStyle w:val="Marcador1"/>
        <w:rPr>
          <w:rFonts w:cs="Arial"/>
          <w:szCs w:val="18"/>
        </w:rPr>
      </w:pPr>
      <w:r w:rsidRPr="00E07EF1">
        <w:rPr>
          <w:rFonts w:cs="Arial"/>
          <w:szCs w:val="18"/>
        </w:rPr>
        <w:t xml:space="preserve">CCA - Correspondente CAIXA AQUI – empresa contratada como Correspondente CAIXA AQUI para atender aos clientes na recepção e encaminhamento de propostas de abertura de contas e de cartão de crédito, empréstimos, financiamentos, produtos CAIXA Seguradora e credenciamento REDE e CIELO; </w:t>
      </w:r>
    </w:p>
    <w:p w14:paraId="72247B51" w14:textId="77777777" w:rsidR="006B4FFD" w:rsidRPr="00E07EF1" w:rsidRDefault="006B4FFD" w:rsidP="006B4FFD">
      <w:pPr>
        <w:pStyle w:val="Marcador1"/>
        <w:rPr>
          <w:rFonts w:cs="Arial"/>
          <w:szCs w:val="18"/>
        </w:rPr>
      </w:pPr>
      <w:r w:rsidRPr="00E07EF1">
        <w:rPr>
          <w:rFonts w:cs="Arial"/>
          <w:szCs w:val="18"/>
        </w:rPr>
        <w:t xml:space="preserve">Cliente - considerado, para dispensa ou não do pagamento da taxa de cadastro, o proponente que possua na data da pesquisa cadastral, produtos CAIXA que necessitaram de avaliação de risco ou que abra conta corrente na CAIXA; </w:t>
      </w:r>
    </w:p>
    <w:p w14:paraId="7C9BCECE" w14:textId="77777777" w:rsidR="006B4FFD" w:rsidRPr="00E07EF1" w:rsidRDefault="006B4FFD" w:rsidP="006B4FFD">
      <w:pPr>
        <w:pStyle w:val="Marcador1"/>
        <w:rPr>
          <w:rFonts w:cs="Arial"/>
          <w:szCs w:val="18"/>
        </w:rPr>
      </w:pPr>
      <w:r w:rsidRPr="00E07EF1">
        <w:rPr>
          <w:rFonts w:cs="Arial"/>
          <w:szCs w:val="18"/>
        </w:rPr>
        <w:t xml:space="preserve">Condomínio - área existente na malha urbana com acesso por arruamento em área pública onde os lotes ou unidades e seus acessos internos estão em área privada, estando sujeito ao regulamento de normas firmadas na convenção do condomínio, aprovado por meio de legislação pública; </w:t>
      </w:r>
    </w:p>
    <w:p w14:paraId="0059A2C3" w14:textId="77777777" w:rsidR="006B4FFD" w:rsidRPr="00E07EF1" w:rsidRDefault="006B4FFD" w:rsidP="006B4FFD">
      <w:pPr>
        <w:pStyle w:val="Marcador1"/>
        <w:rPr>
          <w:rFonts w:cs="Arial"/>
          <w:szCs w:val="18"/>
        </w:rPr>
      </w:pPr>
      <w:r w:rsidRPr="00E07EF1">
        <w:rPr>
          <w:rFonts w:cs="Arial"/>
          <w:szCs w:val="18"/>
        </w:rPr>
        <w:t xml:space="preserve">Conta corrente - conta de operação 001, aberta em nome da pessoa física proponente ao financiamento, se for o caso; </w:t>
      </w:r>
    </w:p>
    <w:p w14:paraId="09C5B1F0" w14:textId="77777777" w:rsidR="006B4FFD" w:rsidRPr="00E07EF1" w:rsidRDefault="006B4FFD" w:rsidP="006B4FFD">
      <w:pPr>
        <w:pStyle w:val="Marcador1"/>
        <w:rPr>
          <w:rFonts w:cs="Arial"/>
          <w:szCs w:val="18"/>
        </w:rPr>
      </w:pPr>
      <w:r w:rsidRPr="00E07EF1">
        <w:rPr>
          <w:rFonts w:cs="Arial"/>
          <w:szCs w:val="18"/>
        </w:rPr>
        <w:t xml:space="preserve">Contracheque - documento que especifica o ordenado bruto de um empregado ou funcionário com as deduções de impostos, contribuições previdenciárias, e acréscimos como comissões, gratificações, salário-família etc., servindo também como autorização para o recebimento de valor líquido; </w:t>
      </w:r>
    </w:p>
    <w:p w14:paraId="00480648" w14:textId="77777777" w:rsidR="006B4FFD" w:rsidRPr="00E07EF1" w:rsidRDefault="006B4FFD" w:rsidP="006B4FFD">
      <w:pPr>
        <w:pStyle w:val="Marcador1"/>
        <w:rPr>
          <w:rFonts w:cs="Arial"/>
          <w:szCs w:val="18"/>
        </w:rPr>
      </w:pPr>
      <w:r w:rsidRPr="00E07EF1">
        <w:rPr>
          <w:rFonts w:cs="Arial"/>
          <w:szCs w:val="18"/>
        </w:rPr>
        <w:t>Cota: percentual definido como limite máximo para a concessão de financiamento em relação ao valor total do imóvel;</w:t>
      </w:r>
    </w:p>
    <w:p w14:paraId="66259B96" w14:textId="77777777" w:rsidR="006B4FFD" w:rsidRPr="00E07EF1" w:rsidRDefault="006B4FFD" w:rsidP="006B4FFD">
      <w:pPr>
        <w:pStyle w:val="Marcador1"/>
        <w:rPr>
          <w:rFonts w:cs="Arial"/>
          <w:szCs w:val="18"/>
        </w:rPr>
      </w:pPr>
      <w:r w:rsidRPr="00E07EF1">
        <w:rPr>
          <w:rFonts w:cs="Arial"/>
          <w:szCs w:val="18"/>
        </w:rPr>
        <w:t>PLR - Participação nos Lucros e Resultados: é uma forma de remuneração variável, utilizada mundialmente pelas empresas para cumprimento das estratégias das organizações;</w:t>
      </w:r>
    </w:p>
    <w:p w14:paraId="4BCEB737" w14:textId="77777777" w:rsidR="006B4FFD" w:rsidRPr="00E07EF1" w:rsidRDefault="006B4FFD" w:rsidP="006B4FFD">
      <w:pPr>
        <w:pStyle w:val="Marcador1"/>
        <w:rPr>
          <w:rFonts w:cs="Arial"/>
          <w:szCs w:val="18"/>
        </w:rPr>
      </w:pPr>
      <w:r w:rsidRPr="00E07EF1">
        <w:rPr>
          <w:rFonts w:cs="Arial"/>
          <w:szCs w:val="18"/>
        </w:rPr>
        <w:t xml:space="preserve">Promitente Comprador: participante de uma promessa de compra e venda; </w:t>
      </w:r>
    </w:p>
    <w:p w14:paraId="5457A5A0" w14:textId="77777777" w:rsidR="006B4FFD" w:rsidRPr="00E07EF1" w:rsidRDefault="006B4FFD" w:rsidP="006B4FFD">
      <w:pPr>
        <w:pStyle w:val="Marcador1"/>
        <w:rPr>
          <w:rFonts w:cs="Arial"/>
          <w:szCs w:val="18"/>
        </w:rPr>
      </w:pPr>
      <w:r w:rsidRPr="00E07EF1">
        <w:rPr>
          <w:rFonts w:cs="Arial"/>
          <w:szCs w:val="18"/>
        </w:rPr>
        <w:t xml:space="preserve">Proponente: pessoa que pleiteia a concessão de um crédito; </w:t>
      </w:r>
    </w:p>
    <w:p w14:paraId="4179D380" w14:textId="77777777" w:rsidR="006B4FFD" w:rsidRPr="00E07EF1" w:rsidRDefault="006B4FFD" w:rsidP="006B4FFD">
      <w:pPr>
        <w:pStyle w:val="Marcador1"/>
        <w:rPr>
          <w:rFonts w:cs="Arial"/>
          <w:szCs w:val="18"/>
        </w:rPr>
      </w:pPr>
      <w:r w:rsidRPr="00E07EF1">
        <w:rPr>
          <w:rFonts w:cs="Arial"/>
          <w:szCs w:val="18"/>
        </w:rPr>
        <w:t>RG - Registro Geral, documento emitido para confirmar a identificação das pessoas, no qual são registrados os dados pessoais, como nome, data de nascimento, sexo, filiação, impressão digital, foto e assinatura, que vão reconhecer o cidadão;</w:t>
      </w:r>
    </w:p>
    <w:p w14:paraId="79B3B04F" w14:textId="77777777" w:rsidR="006B4FFD" w:rsidRPr="00E07EF1" w:rsidRDefault="006B4FFD" w:rsidP="006B4FFD">
      <w:pPr>
        <w:pStyle w:val="Marcador1"/>
        <w:rPr>
          <w:rFonts w:cs="Arial"/>
          <w:szCs w:val="18"/>
        </w:rPr>
      </w:pPr>
      <w:r w:rsidRPr="00E07EF1">
        <w:rPr>
          <w:rFonts w:cs="Arial"/>
          <w:szCs w:val="18"/>
        </w:rPr>
        <w:t xml:space="preserve">Tomador - aquele que toma um empréstimo. </w:t>
      </w:r>
    </w:p>
    <w:p w14:paraId="7D7FCC98" w14:textId="77777777" w:rsidR="006B4FFD" w:rsidRPr="00E07EF1" w:rsidRDefault="006B4FFD" w:rsidP="006B4FFD">
      <w:pPr>
        <w:pStyle w:val="Ttulo1"/>
        <w:numPr>
          <w:ilvl w:val="0"/>
          <w:numId w:val="1"/>
        </w:numPr>
        <w:tabs>
          <w:tab w:val="clear" w:pos="0"/>
        </w:tabs>
        <w:rPr>
          <w:szCs w:val="18"/>
        </w:rPr>
      </w:pPr>
      <w:bookmarkStart w:id="7826" w:name="_Toc169109513"/>
      <w:bookmarkStart w:id="7827" w:name="_Toc169175245"/>
      <w:bookmarkStart w:id="7828" w:name="_Toc176533111"/>
      <w:bookmarkStart w:id="7829" w:name="_Toc187931306"/>
      <w:bookmarkStart w:id="7830" w:name="_Toc187931343"/>
      <w:bookmarkStart w:id="7831" w:name="_Toc188008570"/>
      <w:bookmarkStart w:id="7832" w:name="_Toc188612118"/>
      <w:bookmarkStart w:id="7833" w:name="_Toc207206522"/>
      <w:bookmarkStart w:id="7834" w:name="_Toc207285825"/>
      <w:bookmarkStart w:id="7835" w:name="_Toc207622434"/>
      <w:bookmarkStart w:id="7836" w:name="_Toc207622631"/>
      <w:bookmarkStart w:id="7837" w:name="_Toc207622958"/>
      <w:bookmarkStart w:id="7838" w:name="_Toc207627215"/>
      <w:bookmarkStart w:id="7839" w:name="_Toc207632710"/>
      <w:r w:rsidRPr="00E07EF1">
        <w:rPr>
          <w:szCs w:val="18"/>
        </w:rPr>
        <w:t>NORMAS</w:t>
      </w:r>
      <w:bookmarkEnd w:id="7826"/>
      <w:bookmarkEnd w:id="7827"/>
      <w:bookmarkEnd w:id="7828"/>
      <w:bookmarkEnd w:id="7829"/>
      <w:bookmarkEnd w:id="7830"/>
      <w:bookmarkEnd w:id="7831"/>
      <w:bookmarkEnd w:id="7832"/>
      <w:bookmarkEnd w:id="7833"/>
      <w:bookmarkEnd w:id="7834"/>
      <w:bookmarkEnd w:id="7835"/>
      <w:bookmarkEnd w:id="7836"/>
      <w:bookmarkEnd w:id="7837"/>
      <w:bookmarkEnd w:id="7838"/>
      <w:bookmarkEnd w:id="7839"/>
    </w:p>
    <w:p w14:paraId="2AD8D3D6" w14:textId="77777777" w:rsidR="006B4FFD" w:rsidRPr="00E07EF1" w:rsidRDefault="006B4FFD" w:rsidP="006B4FFD">
      <w:pPr>
        <w:pStyle w:val="Ttulo2"/>
        <w:numPr>
          <w:ilvl w:val="0"/>
          <w:numId w:val="1"/>
        </w:numPr>
        <w:tabs>
          <w:tab w:val="clear" w:pos="0"/>
        </w:tabs>
        <w:rPr>
          <w:szCs w:val="18"/>
        </w:rPr>
      </w:pPr>
      <w:bookmarkStart w:id="7840" w:name="item_3_1"/>
      <w:bookmarkStart w:id="7841" w:name="_Toc169109514"/>
      <w:bookmarkStart w:id="7842" w:name="_Toc169175246"/>
      <w:bookmarkStart w:id="7843" w:name="_Toc176533112"/>
      <w:bookmarkStart w:id="7844" w:name="_Toc187931307"/>
      <w:bookmarkStart w:id="7845" w:name="_Toc187931344"/>
      <w:bookmarkStart w:id="7846" w:name="_Toc188008571"/>
      <w:bookmarkStart w:id="7847" w:name="_Toc188612119"/>
      <w:bookmarkStart w:id="7848" w:name="_Toc207206523"/>
      <w:bookmarkStart w:id="7849" w:name="_Toc207285826"/>
      <w:bookmarkStart w:id="7850" w:name="_Toc207622435"/>
      <w:bookmarkStart w:id="7851" w:name="_Toc207622632"/>
      <w:bookmarkStart w:id="7852" w:name="_Toc207622959"/>
      <w:bookmarkStart w:id="7853" w:name="_Toc207627216"/>
      <w:bookmarkStart w:id="7854" w:name="_Toc207632711"/>
      <w:bookmarkEnd w:id="7840"/>
      <w:r w:rsidRPr="00E07EF1">
        <w:rPr>
          <w:szCs w:val="18"/>
        </w:rPr>
        <w:t>orientações gerais</w:t>
      </w:r>
      <w:bookmarkEnd w:id="7841"/>
      <w:bookmarkEnd w:id="7842"/>
      <w:bookmarkEnd w:id="7843"/>
      <w:bookmarkEnd w:id="7844"/>
      <w:bookmarkEnd w:id="7845"/>
      <w:bookmarkEnd w:id="7846"/>
      <w:bookmarkEnd w:id="7847"/>
      <w:bookmarkEnd w:id="7848"/>
      <w:bookmarkEnd w:id="7849"/>
      <w:bookmarkEnd w:id="7850"/>
      <w:bookmarkEnd w:id="7851"/>
      <w:bookmarkEnd w:id="7852"/>
      <w:bookmarkEnd w:id="7853"/>
      <w:bookmarkEnd w:id="7854"/>
    </w:p>
    <w:p w14:paraId="5B4392E1" w14:textId="77777777" w:rsidR="006B4FFD" w:rsidRPr="00E07EF1" w:rsidRDefault="006B4FFD" w:rsidP="006B4FFD">
      <w:pPr>
        <w:pStyle w:val="Normal3"/>
        <w:rPr>
          <w:rFonts w:cs="Arial"/>
          <w:szCs w:val="18"/>
        </w:rPr>
      </w:pPr>
      <w:r w:rsidRPr="00E07EF1">
        <w:rPr>
          <w:rFonts w:cs="Arial"/>
          <w:szCs w:val="18"/>
        </w:rPr>
        <w:t xml:space="preserve">Os procedimentos apresentados nesta norma têm por objetivo auxiliar a busca pelo resultado mais adequado para cada cliente avaliado. </w:t>
      </w:r>
    </w:p>
    <w:p w14:paraId="4A66AF48" w14:textId="77777777" w:rsidR="006B4FFD" w:rsidRPr="00E07EF1" w:rsidRDefault="006B4FFD" w:rsidP="006B4FFD">
      <w:pPr>
        <w:pStyle w:val="Normal3"/>
        <w:rPr>
          <w:rFonts w:cs="Arial"/>
          <w:szCs w:val="18"/>
        </w:rPr>
      </w:pPr>
      <w:r w:rsidRPr="00E07EF1">
        <w:rPr>
          <w:rFonts w:cs="Arial"/>
          <w:szCs w:val="18"/>
        </w:rPr>
        <w:t xml:space="preserve">Por meio das informações cadastrais do cliente é possível identificar: </w:t>
      </w:r>
    </w:p>
    <w:p w14:paraId="605F4C6C" w14:textId="77777777" w:rsidR="006B4FFD" w:rsidRPr="00E07EF1" w:rsidRDefault="006B4FFD" w:rsidP="006B4FFD">
      <w:pPr>
        <w:pStyle w:val="Marcador1"/>
        <w:rPr>
          <w:rFonts w:cs="Arial"/>
          <w:szCs w:val="18"/>
        </w:rPr>
      </w:pPr>
      <w:r w:rsidRPr="00E07EF1">
        <w:rPr>
          <w:rFonts w:cs="Arial"/>
          <w:szCs w:val="18"/>
        </w:rPr>
        <w:t xml:space="preserve">os dados pessoais, de endereço e de renda; </w:t>
      </w:r>
    </w:p>
    <w:p w14:paraId="4303C152" w14:textId="77777777" w:rsidR="006B4FFD" w:rsidRPr="00E07EF1" w:rsidRDefault="006B4FFD" w:rsidP="006B4FFD">
      <w:pPr>
        <w:pStyle w:val="Marcador1"/>
        <w:rPr>
          <w:rFonts w:cs="Arial"/>
          <w:szCs w:val="18"/>
        </w:rPr>
      </w:pPr>
      <w:r w:rsidRPr="00E07EF1">
        <w:rPr>
          <w:rFonts w:cs="Arial"/>
          <w:szCs w:val="18"/>
        </w:rPr>
        <w:t xml:space="preserve">a atividade econômica e categoria profissional; </w:t>
      </w:r>
    </w:p>
    <w:p w14:paraId="021C4AD3" w14:textId="77777777" w:rsidR="006B4FFD" w:rsidRPr="00E07EF1" w:rsidRDefault="006B4FFD" w:rsidP="006B4FFD">
      <w:pPr>
        <w:pStyle w:val="Marcador1"/>
        <w:rPr>
          <w:rFonts w:cs="Arial"/>
          <w:szCs w:val="18"/>
        </w:rPr>
      </w:pPr>
      <w:r w:rsidRPr="00E07EF1">
        <w:rPr>
          <w:rFonts w:cs="Arial"/>
          <w:szCs w:val="18"/>
        </w:rPr>
        <w:t xml:space="preserve">o padrão econômico para concessão de produtos e serviços; </w:t>
      </w:r>
    </w:p>
    <w:p w14:paraId="126F2093" w14:textId="77777777" w:rsidR="006B4FFD" w:rsidRPr="00E07EF1" w:rsidRDefault="006B4FFD" w:rsidP="006B4FFD">
      <w:pPr>
        <w:pStyle w:val="Marcador1"/>
        <w:rPr>
          <w:rFonts w:cs="Arial"/>
          <w:szCs w:val="18"/>
        </w:rPr>
      </w:pPr>
      <w:r w:rsidRPr="00E07EF1">
        <w:rPr>
          <w:rFonts w:cs="Arial"/>
          <w:szCs w:val="18"/>
        </w:rPr>
        <w:t xml:space="preserve">a autenticidade das informações prestadas de acordo com os documentos apresentados; </w:t>
      </w:r>
    </w:p>
    <w:p w14:paraId="4C41696B" w14:textId="77777777" w:rsidR="006B4FFD" w:rsidRPr="00E07EF1" w:rsidRDefault="006B4FFD" w:rsidP="006B4FFD">
      <w:pPr>
        <w:pStyle w:val="Marcador1"/>
        <w:rPr>
          <w:rFonts w:cs="Arial"/>
          <w:szCs w:val="18"/>
        </w:rPr>
      </w:pPr>
      <w:r w:rsidRPr="00E07EF1">
        <w:rPr>
          <w:rFonts w:cs="Arial"/>
          <w:szCs w:val="18"/>
        </w:rPr>
        <w:t xml:space="preserve">condutas suspeitas, fraudes de documentos ou crimes contra o mercado financeiro. </w:t>
      </w:r>
    </w:p>
    <w:p w14:paraId="0475F954" w14:textId="77777777" w:rsidR="006B4FFD" w:rsidRDefault="006B4FFD" w:rsidP="006B4FFD">
      <w:pPr>
        <w:pStyle w:val="Normal3"/>
        <w:rPr>
          <w:rFonts w:cs="Arial"/>
          <w:szCs w:val="18"/>
        </w:rPr>
      </w:pPr>
      <w:r w:rsidRPr="00E07EF1">
        <w:rPr>
          <w:rFonts w:cs="Arial"/>
          <w:szCs w:val="18"/>
        </w:rPr>
        <w:t>As informações e documentos são tratados de modo sigiloso, a fim de não expor a imagem da CAIXA e de seus clientes, conforme Política de Segurança e Informação da CAIXA.</w:t>
      </w:r>
    </w:p>
    <w:p w14:paraId="3CEABB9F" w14:textId="77777777" w:rsidR="006B4FFD" w:rsidRPr="004C76AD" w:rsidRDefault="006B4FFD" w:rsidP="006B4FFD">
      <w:pPr>
        <w:pStyle w:val="Normal4"/>
        <w:rPr>
          <w:rFonts w:cs="Arial"/>
          <w:szCs w:val="18"/>
        </w:rPr>
      </w:pPr>
      <w:bookmarkStart w:id="7855" w:name="item_3_1_3_1"/>
      <w:bookmarkEnd w:id="7855"/>
      <w:r w:rsidRPr="004C76AD">
        <w:rPr>
          <w:rFonts w:cs="Arial"/>
          <w:szCs w:val="18"/>
        </w:rPr>
        <w:t>Todo tratamento de dados pessoais é realizado em conformidade com os requisitos legais referentes à privacidade e proteção de dados incluindo a LGPD.</w:t>
      </w:r>
    </w:p>
    <w:p w14:paraId="142C8DC5" w14:textId="77777777" w:rsidR="006B4FFD" w:rsidRPr="00E07EF1" w:rsidRDefault="006B4FFD" w:rsidP="006B4FFD">
      <w:pPr>
        <w:pStyle w:val="Normal3"/>
        <w:rPr>
          <w:rFonts w:cs="Arial"/>
          <w:szCs w:val="18"/>
        </w:rPr>
      </w:pPr>
      <w:r w:rsidRPr="00E07EF1">
        <w:rPr>
          <w:rFonts w:cs="Arial"/>
          <w:szCs w:val="18"/>
        </w:rPr>
        <w:tab/>
        <w:t>A qualidade das informações cadastrais obtidas é fundamental para identificar o perfil do tomador individual ou do grupo familiar, a fim de aprovar o crédito adequado às suas condições.</w:t>
      </w:r>
    </w:p>
    <w:p w14:paraId="0C476B3A" w14:textId="77777777" w:rsidR="006B4FFD" w:rsidRPr="00E07EF1" w:rsidRDefault="006B4FFD" w:rsidP="006B4FFD">
      <w:pPr>
        <w:pStyle w:val="Normal4"/>
        <w:rPr>
          <w:rFonts w:cs="Arial"/>
          <w:szCs w:val="18"/>
        </w:rPr>
      </w:pPr>
      <w:r w:rsidRPr="00E07EF1">
        <w:rPr>
          <w:rFonts w:cs="Arial"/>
          <w:szCs w:val="18"/>
        </w:rPr>
        <w:t>A correta identificação e a qualificação das informações do(s) proponente(s) influenciam diretamente na obtenção dos valores de crédito mais adequados para os clientes.</w:t>
      </w:r>
    </w:p>
    <w:p w14:paraId="2AE94D70" w14:textId="77777777" w:rsidR="006B4FFD" w:rsidRPr="00E07EF1" w:rsidRDefault="006B4FFD" w:rsidP="006B4FFD">
      <w:pPr>
        <w:pStyle w:val="Normal3"/>
        <w:rPr>
          <w:rFonts w:cs="Arial"/>
          <w:szCs w:val="18"/>
        </w:rPr>
      </w:pPr>
      <w:r w:rsidRPr="00E07EF1">
        <w:rPr>
          <w:rFonts w:cs="Arial"/>
          <w:szCs w:val="18"/>
        </w:rPr>
        <w:lastRenderedPageBreak/>
        <w:t>A proposta de crédito a ser analisada considera as condições do cliente para o crédito pretendido, o impacto que esse compromisso terá nas suas economias e o perfil das condições para cumprir os prazos de pagamentos.</w:t>
      </w:r>
    </w:p>
    <w:p w14:paraId="534C9276" w14:textId="77777777" w:rsidR="006B4FFD" w:rsidRPr="00E07EF1" w:rsidRDefault="006B4FFD" w:rsidP="006B4FFD">
      <w:pPr>
        <w:pStyle w:val="Normal3"/>
        <w:rPr>
          <w:rFonts w:cs="Arial"/>
          <w:szCs w:val="18"/>
        </w:rPr>
      </w:pPr>
      <w:r w:rsidRPr="00E07EF1">
        <w:rPr>
          <w:rFonts w:cs="Arial"/>
          <w:szCs w:val="18"/>
        </w:rPr>
        <w:tab/>
        <w:t>A análise de risco de crédito tem como objetivo subsidiar a concessão de crédito com qualidade, visando proteger a saúde financeira do cliente/grupo familiar e da CAIXA, bem como garantir ao empregado CAIXA, responsável pela concessão, segurança para deliberação da concessão do crédito.</w:t>
      </w:r>
    </w:p>
    <w:p w14:paraId="3B9B8B5D" w14:textId="77777777" w:rsidR="006B4FFD" w:rsidRPr="00E07EF1" w:rsidRDefault="006B4FFD" w:rsidP="006B4FFD">
      <w:pPr>
        <w:pStyle w:val="Normal4"/>
        <w:rPr>
          <w:szCs w:val="18"/>
        </w:rPr>
      </w:pPr>
      <w:r w:rsidRPr="00E07EF1">
        <w:t xml:space="preserve">Caso o empregado concessor verifique que a proposta não está adequada ao perfil do cliente/grupo familiar a continuidade do processo de avaliação de risco de crédito é interrompida. </w:t>
      </w:r>
    </w:p>
    <w:p w14:paraId="593E4819" w14:textId="77777777" w:rsidR="006B4FFD" w:rsidRPr="00E07EF1" w:rsidRDefault="006B4FFD" w:rsidP="006B4FFD">
      <w:pPr>
        <w:pStyle w:val="Normal4"/>
      </w:pPr>
      <w:r w:rsidRPr="00E07EF1">
        <w:t xml:space="preserve">É prerrogativa do empregado CAIXA a concessão ou não do crédito, mesmo que a avaliação de risco apresente resultado aprovado. </w:t>
      </w:r>
    </w:p>
    <w:p w14:paraId="4560D4B4" w14:textId="77777777" w:rsidR="006B4FFD" w:rsidRPr="00E07EF1" w:rsidRDefault="006B4FFD" w:rsidP="006B4FFD">
      <w:pPr>
        <w:pStyle w:val="Ttulo2"/>
        <w:numPr>
          <w:ilvl w:val="0"/>
          <w:numId w:val="1"/>
        </w:numPr>
        <w:tabs>
          <w:tab w:val="clear" w:pos="0"/>
        </w:tabs>
        <w:rPr>
          <w:szCs w:val="18"/>
        </w:rPr>
      </w:pPr>
      <w:bookmarkStart w:id="7856" w:name="_Toc169109515"/>
      <w:bookmarkStart w:id="7857" w:name="_Toc169175247"/>
      <w:bookmarkStart w:id="7858" w:name="_Toc176533113"/>
      <w:bookmarkStart w:id="7859" w:name="_Toc187931308"/>
      <w:bookmarkStart w:id="7860" w:name="_Toc187931345"/>
      <w:bookmarkStart w:id="7861" w:name="_Toc188008572"/>
      <w:bookmarkStart w:id="7862" w:name="_Toc188612120"/>
      <w:bookmarkStart w:id="7863" w:name="_Toc207206524"/>
      <w:bookmarkStart w:id="7864" w:name="_Toc207285827"/>
      <w:bookmarkStart w:id="7865" w:name="_Toc207622436"/>
      <w:bookmarkStart w:id="7866" w:name="_Toc207622633"/>
      <w:bookmarkStart w:id="7867" w:name="_Toc207622960"/>
      <w:bookmarkStart w:id="7868" w:name="_Toc207627217"/>
      <w:bookmarkStart w:id="7869" w:name="_Toc207632712"/>
      <w:r w:rsidRPr="00E07EF1">
        <w:rPr>
          <w:szCs w:val="18"/>
        </w:rPr>
        <w:t>cadastro</w:t>
      </w:r>
      <w:bookmarkEnd w:id="7856"/>
      <w:bookmarkEnd w:id="7857"/>
      <w:bookmarkEnd w:id="7858"/>
      <w:bookmarkEnd w:id="7859"/>
      <w:bookmarkEnd w:id="7860"/>
      <w:bookmarkEnd w:id="7861"/>
      <w:bookmarkEnd w:id="7862"/>
      <w:bookmarkEnd w:id="7863"/>
      <w:bookmarkEnd w:id="7864"/>
      <w:bookmarkEnd w:id="7865"/>
      <w:bookmarkEnd w:id="7866"/>
      <w:bookmarkEnd w:id="7867"/>
      <w:bookmarkEnd w:id="7868"/>
      <w:bookmarkEnd w:id="7869"/>
    </w:p>
    <w:p w14:paraId="2ECCCD44" w14:textId="77777777" w:rsidR="006B4FFD" w:rsidRPr="00E07EF1" w:rsidRDefault="006B4FFD" w:rsidP="006B4FFD">
      <w:pPr>
        <w:pStyle w:val="Normal3"/>
        <w:rPr>
          <w:rFonts w:cs="Arial"/>
          <w:szCs w:val="18"/>
        </w:rPr>
      </w:pPr>
      <w:r w:rsidRPr="00E07EF1">
        <w:rPr>
          <w:rFonts w:cs="Arial"/>
          <w:szCs w:val="18"/>
        </w:rPr>
        <w:t>A análise de crédito se inicia na obtenção das informações do proponente que são transcritas para a ficha cadastro.</w:t>
      </w:r>
    </w:p>
    <w:p w14:paraId="01EB754F" w14:textId="77777777" w:rsidR="006B4FFD" w:rsidRPr="00E07EF1" w:rsidRDefault="006B4FFD" w:rsidP="006B4FFD">
      <w:pPr>
        <w:pStyle w:val="Normal3"/>
        <w:rPr>
          <w:rFonts w:cs="Arial"/>
          <w:szCs w:val="18"/>
        </w:rPr>
      </w:pPr>
      <w:r w:rsidRPr="00E07EF1">
        <w:rPr>
          <w:rFonts w:cs="Arial"/>
          <w:szCs w:val="18"/>
        </w:rPr>
        <w:t xml:space="preserve">A coleta de informações do proponente e a transcrição ao cadastro devem ser feitas de forma completa e de acordo com as orientações da CAIXA, pois são de grande importância para a avaliação de risco de crédito do cliente. </w:t>
      </w:r>
    </w:p>
    <w:p w14:paraId="410015BD" w14:textId="77777777" w:rsidR="006B4FFD" w:rsidRPr="00E07EF1" w:rsidRDefault="006B4FFD" w:rsidP="006B4FFD">
      <w:pPr>
        <w:pStyle w:val="Normal4"/>
        <w:rPr>
          <w:rFonts w:cs="Arial"/>
          <w:szCs w:val="18"/>
        </w:rPr>
      </w:pPr>
      <w:r w:rsidRPr="00E07EF1">
        <w:rPr>
          <w:rFonts w:cs="Arial"/>
          <w:szCs w:val="18"/>
        </w:rPr>
        <w:t>Antes de solicitar a avaliação, confira todas as informações cadastrais a serem inseridas:</w:t>
      </w:r>
    </w:p>
    <w:p w14:paraId="3B4EDCCA" w14:textId="77777777" w:rsidR="006B4FFD" w:rsidRPr="00E07EF1" w:rsidRDefault="006B4FFD" w:rsidP="006B4FFD">
      <w:pPr>
        <w:pStyle w:val="Marcador1"/>
        <w:rPr>
          <w:rFonts w:cs="Arial"/>
          <w:szCs w:val="18"/>
        </w:rPr>
      </w:pPr>
      <w:r w:rsidRPr="00E07EF1">
        <w:rPr>
          <w:rFonts w:cs="Arial"/>
          <w:szCs w:val="18"/>
        </w:rPr>
        <w:t>dados pessoais e de endereço (nome, número do RG, escolaridade, estado civil etc.);</w:t>
      </w:r>
    </w:p>
    <w:p w14:paraId="5B78F5CA" w14:textId="77777777" w:rsidR="006B4FFD" w:rsidRPr="00E07EF1" w:rsidRDefault="006B4FFD" w:rsidP="006B4FFD">
      <w:pPr>
        <w:pStyle w:val="Marcador1"/>
        <w:rPr>
          <w:rFonts w:cs="Arial"/>
          <w:szCs w:val="18"/>
        </w:rPr>
      </w:pPr>
      <w:r w:rsidRPr="00E07EF1">
        <w:rPr>
          <w:rFonts w:cs="Arial"/>
          <w:szCs w:val="18"/>
        </w:rPr>
        <w:t>dados econômicos (rendas);</w:t>
      </w:r>
    </w:p>
    <w:p w14:paraId="4A7A405E" w14:textId="77777777" w:rsidR="006B4FFD" w:rsidRPr="00E07EF1" w:rsidRDefault="006B4FFD" w:rsidP="006B4FFD">
      <w:pPr>
        <w:pStyle w:val="Marcador1"/>
        <w:rPr>
          <w:rFonts w:cs="Arial"/>
          <w:szCs w:val="18"/>
        </w:rPr>
      </w:pPr>
      <w:r w:rsidRPr="00E07EF1">
        <w:rPr>
          <w:rFonts w:cs="Arial"/>
          <w:szCs w:val="18"/>
        </w:rPr>
        <w:t>identificação dos participantes do financiamento com todos os dados cadastrais.</w:t>
      </w:r>
    </w:p>
    <w:p w14:paraId="4F0424E6" w14:textId="77777777" w:rsidR="006B4FFD" w:rsidRPr="006F05C5" w:rsidRDefault="006B4FFD" w:rsidP="006B4FFD">
      <w:pPr>
        <w:pStyle w:val="Normal4"/>
      </w:pPr>
      <w:r w:rsidRPr="006F05C5">
        <w:t>O CCA providencia a identificação e a qualificação cadastral, a fim de conhecer o seu cliente, e comunica à agência de vinculação sempre que for identificada qualquer situação atípica de LD/FTP.</w:t>
      </w:r>
    </w:p>
    <w:p w14:paraId="6D0861B8" w14:textId="77777777" w:rsidR="006B4FFD" w:rsidRPr="00E07EF1" w:rsidRDefault="006B4FFD" w:rsidP="006B4FFD">
      <w:pPr>
        <w:pStyle w:val="Normal3"/>
        <w:rPr>
          <w:rFonts w:cs="Arial"/>
          <w:szCs w:val="18"/>
        </w:rPr>
      </w:pPr>
      <w:r w:rsidRPr="00E07EF1">
        <w:rPr>
          <w:rFonts w:cs="Arial"/>
          <w:szCs w:val="18"/>
        </w:rPr>
        <w:t>A qualidade das informações é imprescindível ao resultado eficiente da análise de risco de crédito.</w:t>
      </w:r>
    </w:p>
    <w:p w14:paraId="7599CBB3" w14:textId="77777777" w:rsidR="006B4FFD" w:rsidRPr="00E07EF1" w:rsidRDefault="006B4FFD" w:rsidP="006B4FFD">
      <w:pPr>
        <w:pStyle w:val="Normal4"/>
        <w:rPr>
          <w:rFonts w:cs="Arial"/>
          <w:szCs w:val="18"/>
        </w:rPr>
      </w:pPr>
      <w:r w:rsidRPr="00E07EF1">
        <w:rPr>
          <w:rFonts w:cs="Arial"/>
          <w:szCs w:val="18"/>
        </w:rPr>
        <w:t>Atentar ao correto preenchimento das informações de renda dos clientes:</w:t>
      </w:r>
    </w:p>
    <w:p w14:paraId="2828759C" w14:textId="77777777" w:rsidR="006B4FFD" w:rsidRPr="00E07EF1" w:rsidRDefault="006B4FFD" w:rsidP="006B4FFD">
      <w:pPr>
        <w:pStyle w:val="Marcador1"/>
        <w:rPr>
          <w:rFonts w:cs="Arial"/>
          <w:szCs w:val="18"/>
        </w:rPr>
      </w:pPr>
      <w:r w:rsidRPr="00E07EF1">
        <w:rPr>
          <w:rFonts w:cs="Arial"/>
          <w:szCs w:val="18"/>
        </w:rPr>
        <w:t>Renda Formal e Renda Informal;</w:t>
      </w:r>
    </w:p>
    <w:p w14:paraId="3334A495" w14:textId="77777777" w:rsidR="006B4FFD" w:rsidRPr="00E07EF1" w:rsidRDefault="006B4FFD" w:rsidP="006B4FFD">
      <w:pPr>
        <w:pStyle w:val="Marcador1"/>
        <w:rPr>
          <w:rFonts w:cs="Arial"/>
          <w:szCs w:val="18"/>
        </w:rPr>
      </w:pPr>
      <w:r w:rsidRPr="00E07EF1">
        <w:rPr>
          <w:rFonts w:cs="Arial"/>
          <w:szCs w:val="18"/>
        </w:rPr>
        <w:t>tipo de documento de comprovação de renda.</w:t>
      </w:r>
    </w:p>
    <w:p w14:paraId="059AC9D7" w14:textId="77777777" w:rsidR="006B4FFD" w:rsidRPr="00E07EF1" w:rsidRDefault="006B4FFD" w:rsidP="006B4FFD">
      <w:pPr>
        <w:pStyle w:val="Normal4"/>
        <w:rPr>
          <w:rFonts w:cs="Arial"/>
          <w:szCs w:val="18"/>
        </w:rPr>
      </w:pPr>
      <w:r w:rsidRPr="00E07EF1">
        <w:rPr>
          <w:rFonts w:cs="Arial"/>
          <w:szCs w:val="18"/>
        </w:rPr>
        <w:t>A ausência de informações importantes ou a incoerência entre as informações cadastrais e o perfil do cliente influenciam diretamente os resultados da avaliação e os valores aprovados.</w:t>
      </w:r>
    </w:p>
    <w:p w14:paraId="1E3DEB30" w14:textId="77777777" w:rsidR="006B4FFD" w:rsidRPr="00E07EF1" w:rsidRDefault="006B4FFD" w:rsidP="006B4FFD">
      <w:pPr>
        <w:pStyle w:val="Normal4"/>
        <w:rPr>
          <w:rFonts w:cs="Arial"/>
          <w:szCs w:val="18"/>
        </w:rPr>
      </w:pPr>
      <w:r w:rsidRPr="00E07EF1">
        <w:rPr>
          <w:rFonts w:cs="Arial"/>
          <w:szCs w:val="18"/>
        </w:rPr>
        <w:t>Informações alteradas após a avaliação podem impedir nova avaliação sem autorização da agência de vinculação.</w:t>
      </w:r>
    </w:p>
    <w:p w14:paraId="48745F1D" w14:textId="77777777" w:rsidR="006B4FFD" w:rsidRPr="00E07EF1" w:rsidRDefault="006B4FFD" w:rsidP="006B4FFD">
      <w:pPr>
        <w:pStyle w:val="Normal5"/>
        <w:rPr>
          <w:rFonts w:cs="Arial"/>
          <w:szCs w:val="18"/>
        </w:rPr>
      </w:pPr>
      <w:r w:rsidRPr="00E07EF1">
        <w:rPr>
          <w:rFonts w:cs="Arial"/>
          <w:szCs w:val="18"/>
        </w:rPr>
        <w:t>Os resultados das avaliações são inalteráveis.</w:t>
      </w:r>
    </w:p>
    <w:p w14:paraId="3371AABC" w14:textId="77777777" w:rsidR="006B4FFD" w:rsidRPr="00E07EF1" w:rsidRDefault="006B4FFD" w:rsidP="006B4FFD">
      <w:pPr>
        <w:pStyle w:val="Normal3"/>
        <w:rPr>
          <w:rFonts w:cs="Arial"/>
          <w:szCs w:val="18"/>
        </w:rPr>
      </w:pPr>
      <w:r w:rsidRPr="00E07EF1">
        <w:rPr>
          <w:rFonts w:cs="Arial"/>
          <w:szCs w:val="18"/>
        </w:rPr>
        <w:t>A avaliação de risco de crédito não é utilizada para simulação de proposta de financiamento.</w:t>
      </w:r>
    </w:p>
    <w:p w14:paraId="2AAFC7EA" w14:textId="77777777" w:rsidR="006B4FFD" w:rsidRPr="00E2393F" w:rsidRDefault="006B4FFD" w:rsidP="006B4FFD">
      <w:pPr>
        <w:pStyle w:val="Ttulo2"/>
        <w:numPr>
          <w:ilvl w:val="0"/>
          <w:numId w:val="1"/>
        </w:numPr>
        <w:tabs>
          <w:tab w:val="clear" w:pos="0"/>
        </w:tabs>
      </w:pPr>
      <w:bookmarkStart w:id="7870" w:name="_Toc169109516"/>
      <w:bookmarkStart w:id="7871" w:name="_Toc169175248"/>
      <w:bookmarkStart w:id="7872" w:name="_Toc176533114"/>
      <w:bookmarkStart w:id="7873" w:name="_Toc187931309"/>
      <w:bookmarkStart w:id="7874" w:name="_Toc187931346"/>
      <w:bookmarkStart w:id="7875" w:name="_Toc188008573"/>
      <w:bookmarkStart w:id="7876" w:name="_Toc188612121"/>
      <w:bookmarkStart w:id="7877" w:name="_Toc207206525"/>
      <w:bookmarkStart w:id="7878" w:name="_Toc207285828"/>
      <w:bookmarkStart w:id="7879" w:name="_Toc207622437"/>
      <w:bookmarkStart w:id="7880" w:name="_Toc207622634"/>
      <w:bookmarkStart w:id="7881" w:name="_Toc207622961"/>
      <w:bookmarkStart w:id="7882" w:name="_Toc207627218"/>
      <w:bookmarkStart w:id="7883" w:name="_Toc207632713"/>
      <w:r w:rsidRPr="00E2393F">
        <w:t>proposta de financiamento habitacional</w:t>
      </w:r>
      <w:bookmarkEnd w:id="7870"/>
      <w:bookmarkEnd w:id="7871"/>
      <w:bookmarkEnd w:id="7872"/>
      <w:bookmarkEnd w:id="7873"/>
      <w:bookmarkEnd w:id="7874"/>
      <w:bookmarkEnd w:id="7875"/>
      <w:bookmarkEnd w:id="7876"/>
      <w:bookmarkEnd w:id="7877"/>
      <w:bookmarkEnd w:id="7878"/>
      <w:bookmarkEnd w:id="7879"/>
      <w:bookmarkEnd w:id="7880"/>
      <w:bookmarkEnd w:id="7881"/>
      <w:bookmarkEnd w:id="7882"/>
      <w:bookmarkEnd w:id="7883"/>
    </w:p>
    <w:p w14:paraId="349518C7" w14:textId="77777777" w:rsidR="006B4FFD" w:rsidRPr="00E07EF1" w:rsidRDefault="006B4FFD" w:rsidP="006B4FFD">
      <w:pPr>
        <w:pStyle w:val="Normal3"/>
      </w:pPr>
      <w:r w:rsidRPr="00E07EF1">
        <w:t>A proposta de</w:t>
      </w:r>
      <w:r w:rsidRPr="00B061E7">
        <w:t xml:space="preserve"> financiamento</w:t>
      </w:r>
      <w:r w:rsidRPr="00E07EF1">
        <w:t xml:space="preserve"> é definida pelas seguintes informações:</w:t>
      </w:r>
    </w:p>
    <w:p w14:paraId="56E449AE" w14:textId="77777777" w:rsidR="006B4FFD" w:rsidRPr="00E07EF1" w:rsidRDefault="006B4FFD" w:rsidP="006B4FFD">
      <w:pPr>
        <w:pStyle w:val="Alinea"/>
      </w:pPr>
      <w:r w:rsidRPr="00E07EF1">
        <w:t>modalidade;</w:t>
      </w:r>
    </w:p>
    <w:p w14:paraId="0EEB8BAE" w14:textId="77777777" w:rsidR="006B4FFD" w:rsidRPr="00E07EF1" w:rsidRDefault="006B4FFD" w:rsidP="006B4FFD">
      <w:pPr>
        <w:pStyle w:val="Alinea"/>
      </w:pPr>
      <w:r w:rsidRPr="00E07EF1">
        <w:t xml:space="preserve">origem de recursos; </w:t>
      </w:r>
    </w:p>
    <w:p w14:paraId="7D5A4229" w14:textId="77777777" w:rsidR="006B4FFD" w:rsidRPr="00E07EF1" w:rsidRDefault="006B4FFD" w:rsidP="006B4FFD">
      <w:pPr>
        <w:pStyle w:val="Alinea"/>
      </w:pPr>
      <w:r w:rsidRPr="00E07EF1">
        <w:t>valor do imóvel;</w:t>
      </w:r>
    </w:p>
    <w:p w14:paraId="0AA928B1" w14:textId="77777777" w:rsidR="006B4FFD" w:rsidRPr="00E07EF1" w:rsidRDefault="006B4FFD" w:rsidP="006B4FFD">
      <w:pPr>
        <w:pStyle w:val="Alinea"/>
      </w:pPr>
      <w:r w:rsidRPr="00E07EF1">
        <w:t>valor do financiamento;</w:t>
      </w:r>
    </w:p>
    <w:p w14:paraId="168AC347" w14:textId="77777777" w:rsidR="006B4FFD" w:rsidRPr="00E07EF1" w:rsidRDefault="006B4FFD" w:rsidP="006B4FFD">
      <w:pPr>
        <w:pStyle w:val="Alinea"/>
      </w:pPr>
      <w:r w:rsidRPr="00E07EF1">
        <w:t>prazo da operação de crédito;</w:t>
      </w:r>
    </w:p>
    <w:p w14:paraId="64723E60" w14:textId="77777777" w:rsidR="006B4FFD" w:rsidRPr="00E07EF1" w:rsidRDefault="006B4FFD" w:rsidP="006B4FFD">
      <w:pPr>
        <w:pStyle w:val="Alinea"/>
      </w:pPr>
      <w:r w:rsidRPr="00E07EF1">
        <w:t xml:space="preserve">taxa de juros; </w:t>
      </w:r>
    </w:p>
    <w:p w14:paraId="0DCFE2F0" w14:textId="77777777" w:rsidR="006B4FFD" w:rsidRPr="00E07EF1" w:rsidRDefault="006B4FFD" w:rsidP="006B4FFD">
      <w:pPr>
        <w:pStyle w:val="Alinea"/>
      </w:pPr>
      <w:r w:rsidRPr="00E07EF1">
        <w:t>indexador da taxa de juros (quando for o caso); e</w:t>
      </w:r>
    </w:p>
    <w:p w14:paraId="7B41C08A" w14:textId="77777777" w:rsidR="006B4FFD" w:rsidRPr="00E07EF1" w:rsidRDefault="006B4FFD" w:rsidP="006B4FFD">
      <w:pPr>
        <w:pStyle w:val="Alinea"/>
      </w:pPr>
      <w:r w:rsidRPr="00E07EF1">
        <w:t>sistema de amortização.</w:t>
      </w:r>
    </w:p>
    <w:p w14:paraId="2484668B" w14:textId="77777777" w:rsidR="006B4FFD" w:rsidRPr="00E07EF1" w:rsidRDefault="006B4FFD" w:rsidP="006B4FFD">
      <w:pPr>
        <w:pStyle w:val="Normal3"/>
      </w:pPr>
      <w:r w:rsidRPr="00E07EF1">
        <w:t>A origem do recurso financeiro SBPE, FGTS ou CAIXA, influencia na prestação, devido à diferença entre as taxas de juros relacionadas a cada uma dessas origens.</w:t>
      </w:r>
    </w:p>
    <w:p w14:paraId="065EB871" w14:textId="77777777" w:rsidR="006B4FFD" w:rsidRPr="00E07EF1" w:rsidRDefault="006B4FFD" w:rsidP="006B4FFD">
      <w:pPr>
        <w:pStyle w:val="Normal4"/>
      </w:pPr>
      <w:r w:rsidRPr="00E07EF1">
        <w:t>As taxas de juros podem ser reduzidas a depender do relacionamento do cliente com a CAIXA, determinado pela contratação de produtos específicos.</w:t>
      </w:r>
    </w:p>
    <w:p w14:paraId="7AD687A3" w14:textId="77777777" w:rsidR="006B4FFD" w:rsidRPr="00E07EF1" w:rsidRDefault="006B4FFD" w:rsidP="006B4FFD">
      <w:pPr>
        <w:pStyle w:val="Normal4"/>
      </w:pPr>
      <w:r w:rsidRPr="00E07EF1">
        <w:lastRenderedPageBreak/>
        <w:t>Caso a origem de recursos seja FGTS, a operação pode contar com subsídio concedido pelo conselho curador do FGTS, o qual reduzirá o valor a ser financiado e, consequentemente, reduzirá o valor da prestação.</w:t>
      </w:r>
    </w:p>
    <w:p w14:paraId="131E6816" w14:textId="77777777" w:rsidR="006B4FFD" w:rsidRPr="00E07EF1" w:rsidRDefault="006B4FFD" w:rsidP="006B4FFD">
      <w:pPr>
        <w:pStyle w:val="Normal4"/>
      </w:pPr>
      <w:r w:rsidRPr="00E07EF1">
        <w:t xml:space="preserve">O valor do </w:t>
      </w:r>
      <w:r w:rsidRPr="00602879">
        <w:t>financiamento</w:t>
      </w:r>
      <w:r w:rsidRPr="00E07EF1">
        <w:t xml:space="preserve"> deve estar dentro da cota estabelecida, conforme a modalidade </w:t>
      </w:r>
      <w:r w:rsidRPr="00B061E7">
        <w:t>do financiamento</w:t>
      </w:r>
      <w:r w:rsidRPr="00E07EF1">
        <w:t xml:space="preserve"> e o sistema de amortização (SAC ou SFA/TP). </w:t>
      </w:r>
    </w:p>
    <w:p w14:paraId="108BCED0" w14:textId="77777777" w:rsidR="006B4FFD" w:rsidRPr="00E07EF1" w:rsidRDefault="006B4FFD" w:rsidP="006B4FFD">
      <w:pPr>
        <w:pStyle w:val="Normal5"/>
      </w:pPr>
      <w:r w:rsidRPr="00E07EF1">
        <w:t>O sistema de amortização, SAC ou SFA/TP, influencia na prestação, devido à diferença entre as formas de amortização de cada sistema.</w:t>
      </w:r>
    </w:p>
    <w:p w14:paraId="5E89CB97" w14:textId="77777777" w:rsidR="006B4FFD" w:rsidRPr="00E07EF1" w:rsidRDefault="006B4FFD" w:rsidP="006B4FFD">
      <w:pPr>
        <w:pStyle w:val="Normal3"/>
      </w:pPr>
      <w:r w:rsidRPr="00E07EF1">
        <w:t xml:space="preserve">Os valores do imóvel e do financiamento, o prazo da operação, o sistema de amortização, o indexador, a modalidade </w:t>
      </w:r>
      <w:r w:rsidRPr="00507236">
        <w:t>do financiamento</w:t>
      </w:r>
      <w:r w:rsidRPr="00E07EF1">
        <w:t xml:space="preserve"> e a origem de recursos determinam o valor da prestação necessária, que </w:t>
      </w:r>
      <w:r w:rsidRPr="00E2393F">
        <w:t>é limitado</w:t>
      </w:r>
      <w:r>
        <w:t xml:space="preserve"> </w:t>
      </w:r>
      <w:r w:rsidRPr="00E07EF1">
        <w:t>ao comprometimento máximo da renda ou à disponibilidade financeira obtida no resultado da avaliação, que varia de acordo com o perfil dos clientes.</w:t>
      </w:r>
    </w:p>
    <w:p w14:paraId="67544B60" w14:textId="77777777" w:rsidR="006B4FFD" w:rsidRPr="00E07EF1" w:rsidRDefault="006B4FFD" w:rsidP="006B4FFD">
      <w:pPr>
        <w:pStyle w:val="Normal3"/>
      </w:pPr>
      <w:r w:rsidRPr="00E07EF1">
        <w:t>A disponibilidade de contratar operação de crédito varia de acordo com a renda e, por sua vez, o valor de financiamento depende da prestação.</w:t>
      </w:r>
    </w:p>
    <w:p w14:paraId="27DC94D1" w14:textId="77777777" w:rsidR="006B4FFD" w:rsidRPr="00E07EF1" w:rsidRDefault="006B4FFD" w:rsidP="006B4FFD">
      <w:pPr>
        <w:pStyle w:val="Normal4"/>
      </w:pPr>
      <w:r w:rsidRPr="00E07EF1">
        <w:t>Os valores aprovados são limitados pela prestação máxima que o cliente/grupo habitacional poderá assumir, ou seja, a proposta de crédito é limitada pela renda do proponente.</w:t>
      </w:r>
    </w:p>
    <w:p w14:paraId="5445E1D4" w14:textId="77777777" w:rsidR="006B4FFD" w:rsidRPr="00E07EF1" w:rsidRDefault="006B4FFD" w:rsidP="006B4FFD">
      <w:pPr>
        <w:pStyle w:val="Normal3"/>
      </w:pPr>
      <w:r w:rsidRPr="00E07EF1">
        <w:t xml:space="preserve">Utilize o simulador específico para identificar uma proposta adequada aos proponentes. </w:t>
      </w:r>
    </w:p>
    <w:p w14:paraId="17F55BEF" w14:textId="77777777" w:rsidR="006B4FFD" w:rsidRPr="00E07EF1" w:rsidRDefault="006B4FFD" w:rsidP="006B4FFD">
      <w:pPr>
        <w:pStyle w:val="Normal4"/>
      </w:pPr>
      <w:r w:rsidRPr="00E07EF1">
        <w:t xml:space="preserve">Observe principalmente a prestação necessária e o percentual máximo de financiamento (cota), que varia de acordo com a origem de recursos utilizada. </w:t>
      </w:r>
    </w:p>
    <w:p w14:paraId="3AD4921A" w14:textId="77777777" w:rsidR="006B4FFD" w:rsidRPr="00E07EF1" w:rsidRDefault="006B4FFD" w:rsidP="006B4FFD">
      <w:pPr>
        <w:pStyle w:val="Normal4"/>
      </w:pPr>
      <w:r w:rsidRPr="00E07EF1">
        <w:t xml:space="preserve">Estas verificações devem ser feitas antes de solicitar a avaliação de risco de crédito. </w:t>
      </w:r>
    </w:p>
    <w:p w14:paraId="07F5C4B8" w14:textId="77777777" w:rsidR="006B4FFD" w:rsidRPr="00E07EF1" w:rsidRDefault="006B4FFD" w:rsidP="006B4FFD">
      <w:pPr>
        <w:pStyle w:val="Normal3"/>
      </w:pPr>
      <w:r w:rsidRPr="00E07EF1">
        <w:t xml:space="preserve">Os valores simulados são razoáveis para identificação de uma proposta adequada aos proponentes, porém são somente indicativos. </w:t>
      </w:r>
    </w:p>
    <w:p w14:paraId="7A886F14" w14:textId="77777777" w:rsidR="006B4FFD" w:rsidRPr="00E07EF1" w:rsidRDefault="006B4FFD" w:rsidP="006B4FFD">
      <w:pPr>
        <w:pStyle w:val="Normal4"/>
      </w:pPr>
      <w:r w:rsidRPr="00E07EF1">
        <w:t>Não há garantia de que a proposta será aprovada para esses valores.</w:t>
      </w:r>
    </w:p>
    <w:p w14:paraId="5F1A40DC" w14:textId="77777777" w:rsidR="006B4FFD" w:rsidRPr="00507236" w:rsidRDefault="006B4FFD" w:rsidP="006B4FFD">
      <w:pPr>
        <w:pStyle w:val="Ttulo2"/>
        <w:numPr>
          <w:ilvl w:val="0"/>
          <w:numId w:val="1"/>
        </w:numPr>
        <w:tabs>
          <w:tab w:val="clear" w:pos="0"/>
        </w:tabs>
      </w:pPr>
      <w:bookmarkStart w:id="7884" w:name="_Toc169109517"/>
      <w:bookmarkStart w:id="7885" w:name="_Toc169175249"/>
      <w:bookmarkStart w:id="7886" w:name="_Toc176533115"/>
      <w:bookmarkStart w:id="7887" w:name="_Toc187931310"/>
      <w:bookmarkStart w:id="7888" w:name="_Toc187931347"/>
      <w:bookmarkStart w:id="7889" w:name="_Toc188008574"/>
      <w:bookmarkStart w:id="7890" w:name="_Toc188612122"/>
      <w:bookmarkStart w:id="7891" w:name="_Toc207206526"/>
      <w:bookmarkStart w:id="7892" w:name="_Toc207285829"/>
      <w:bookmarkStart w:id="7893" w:name="_Toc207622438"/>
      <w:bookmarkStart w:id="7894" w:name="_Toc207622635"/>
      <w:bookmarkStart w:id="7895" w:name="_Toc207622962"/>
      <w:bookmarkStart w:id="7896" w:name="_Toc207627219"/>
      <w:bookmarkStart w:id="7897" w:name="_Toc207632714"/>
      <w:r w:rsidRPr="00507236">
        <w:t>EMPRÉSTIMO COM GARANTIA DE IMÓVEL caixa</w:t>
      </w:r>
      <w:bookmarkEnd w:id="7884"/>
      <w:bookmarkEnd w:id="7885"/>
      <w:bookmarkEnd w:id="7886"/>
      <w:bookmarkEnd w:id="7887"/>
      <w:bookmarkEnd w:id="7888"/>
      <w:bookmarkEnd w:id="7889"/>
      <w:bookmarkEnd w:id="7890"/>
      <w:bookmarkEnd w:id="7891"/>
      <w:bookmarkEnd w:id="7892"/>
      <w:bookmarkEnd w:id="7893"/>
      <w:bookmarkEnd w:id="7894"/>
      <w:bookmarkEnd w:id="7895"/>
      <w:bookmarkEnd w:id="7896"/>
      <w:bookmarkEnd w:id="7897"/>
    </w:p>
    <w:p w14:paraId="0D3715A9" w14:textId="77777777" w:rsidR="006B4FFD" w:rsidRPr="00E07EF1" w:rsidRDefault="006B4FFD" w:rsidP="006B4FFD">
      <w:pPr>
        <w:pStyle w:val="Normal3"/>
      </w:pPr>
      <w:r w:rsidRPr="00E07EF1">
        <w:t xml:space="preserve">Os critérios de concessão do </w:t>
      </w:r>
      <w:r>
        <w:t>Empréstimo com Garantia de Imóvel</w:t>
      </w:r>
      <w:r w:rsidRPr="00E07EF1">
        <w:t xml:space="preserve"> CAIXA constam no </w:t>
      </w:r>
      <w:r>
        <w:t xml:space="preserve">[MN, </w:t>
      </w:r>
      <w:hyperlink r:id="rId260" w:tgtFrame="_blank" w:tooltip="Exibe Modelo: https://normas.caixa/normativo/MO43082" w:history="1">
        <w:r>
          <w:rPr>
            <w:rStyle w:val="Hyperlink"/>
          </w:rPr>
          <w:t>MO43082</w:t>
        </w:r>
      </w:hyperlink>
      <w:r>
        <w:t>]</w:t>
      </w:r>
      <w:r w:rsidRPr="00E07EF1">
        <w:t>.</w:t>
      </w:r>
    </w:p>
    <w:p w14:paraId="1546B0CA" w14:textId="77777777" w:rsidR="006B4FFD" w:rsidRPr="00E07EF1" w:rsidRDefault="006B4FFD" w:rsidP="006B4FFD">
      <w:pPr>
        <w:pStyle w:val="Ttulo2"/>
        <w:numPr>
          <w:ilvl w:val="0"/>
          <w:numId w:val="1"/>
        </w:numPr>
        <w:tabs>
          <w:tab w:val="clear" w:pos="0"/>
        </w:tabs>
        <w:rPr>
          <w:szCs w:val="18"/>
        </w:rPr>
      </w:pPr>
      <w:bookmarkStart w:id="7898" w:name="_Toc169109518"/>
      <w:bookmarkStart w:id="7899" w:name="_Toc169175250"/>
      <w:bookmarkStart w:id="7900" w:name="_Toc176533116"/>
      <w:bookmarkStart w:id="7901" w:name="_Toc187931311"/>
      <w:bookmarkStart w:id="7902" w:name="_Toc187931348"/>
      <w:bookmarkStart w:id="7903" w:name="_Toc188008575"/>
      <w:bookmarkStart w:id="7904" w:name="_Toc188612123"/>
      <w:bookmarkStart w:id="7905" w:name="_Toc207206527"/>
      <w:bookmarkStart w:id="7906" w:name="_Toc207285830"/>
      <w:bookmarkStart w:id="7907" w:name="_Toc207622439"/>
      <w:bookmarkStart w:id="7908" w:name="_Toc207622636"/>
      <w:bookmarkStart w:id="7909" w:name="_Toc207622963"/>
      <w:bookmarkStart w:id="7910" w:name="_Toc207627220"/>
      <w:bookmarkStart w:id="7911" w:name="_Toc207632715"/>
      <w:r w:rsidRPr="00E07EF1">
        <w:rPr>
          <w:szCs w:val="18"/>
        </w:rPr>
        <w:t>impedimentos para aprovação</w:t>
      </w:r>
      <w:bookmarkEnd w:id="7898"/>
      <w:bookmarkEnd w:id="7899"/>
      <w:bookmarkEnd w:id="7900"/>
      <w:bookmarkEnd w:id="7901"/>
      <w:bookmarkEnd w:id="7902"/>
      <w:bookmarkEnd w:id="7903"/>
      <w:bookmarkEnd w:id="7904"/>
      <w:bookmarkEnd w:id="7905"/>
      <w:bookmarkEnd w:id="7906"/>
      <w:bookmarkEnd w:id="7907"/>
      <w:bookmarkEnd w:id="7908"/>
      <w:bookmarkEnd w:id="7909"/>
      <w:bookmarkEnd w:id="7910"/>
      <w:bookmarkEnd w:id="7911"/>
    </w:p>
    <w:p w14:paraId="53F8F84B" w14:textId="77777777" w:rsidR="006B4FFD" w:rsidRPr="00E07EF1" w:rsidRDefault="006B4FFD" w:rsidP="006B4FFD">
      <w:pPr>
        <w:pStyle w:val="Normal3"/>
        <w:rPr>
          <w:rFonts w:cs="Arial"/>
          <w:szCs w:val="18"/>
        </w:rPr>
      </w:pPr>
      <w:r w:rsidRPr="00E07EF1">
        <w:rPr>
          <w:rFonts w:cs="Arial"/>
          <w:szCs w:val="18"/>
        </w:rPr>
        <w:t>O processo de análise de risco envolve a verificação da existência de restrições para todos os clientes avaliados.</w:t>
      </w:r>
    </w:p>
    <w:p w14:paraId="115A36F5" w14:textId="77777777" w:rsidR="006B4FFD" w:rsidRPr="00E07EF1" w:rsidRDefault="006B4FFD" w:rsidP="006B4FFD">
      <w:pPr>
        <w:pStyle w:val="NormalTtulo3"/>
        <w:rPr>
          <w:szCs w:val="18"/>
        </w:rPr>
      </w:pPr>
      <w:r w:rsidRPr="00E07EF1">
        <w:rPr>
          <w:szCs w:val="18"/>
        </w:rPr>
        <w:t>atraso na caixa</w:t>
      </w:r>
    </w:p>
    <w:p w14:paraId="4CFB0316" w14:textId="77777777" w:rsidR="006B4FFD" w:rsidRPr="00E07EF1" w:rsidRDefault="006B4FFD" w:rsidP="006B4FFD">
      <w:pPr>
        <w:pStyle w:val="Normal4"/>
      </w:pPr>
      <w:r w:rsidRPr="00E07EF1">
        <w:t>São analisados atrasos nas operações de crédito com a CAIXA, os quais impedem a contratação de novos créditos na instituição.</w:t>
      </w:r>
    </w:p>
    <w:p w14:paraId="54B231AA" w14:textId="77777777" w:rsidR="006B4FFD" w:rsidRPr="00E07EF1" w:rsidRDefault="006B4FFD" w:rsidP="006B4FFD">
      <w:pPr>
        <w:pStyle w:val="NormalTtulo3"/>
        <w:rPr>
          <w:szCs w:val="18"/>
        </w:rPr>
      </w:pPr>
      <w:r w:rsidRPr="00E07EF1">
        <w:rPr>
          <w:szCs w:val="18"/>
        </w:rPr>
        <w:t>registros cadastrais serasa e scpc</w:t>
      </w:r>
    </w:p>
    <w:p w14:paraId="53283C52" w14:textId="77777777" w:rsidR="006B4FFD" w:rsidRPr="00E07EF1" w:rsidRDefault="006B4FFD" w:rsidP="006B4FFD">
      <w:pPr>
        <w:pStyle w:val="Normal4"/>
        <w:rPr>
          <w:rFonts w:cs="Arial"/>
          <w:szCs w:val="18"/>
        </w:rPr>
      </w:pPr>
      <w:r w:rsidRPr="00E07EF1">
        <w:rPr>
          <w:rFonts w:cs="Arial"/>
          <w:szCs w:val="18"/>
        </w:rPr>
        <w:t>São considerados impedimentos para aprovação do crédito as restrições externas disponíveis nos cadastros restritivos da SERASA, SCPC.</w:t>
      </w:r>
    </w:p>
    <w:p w14:paraId="499EEF67" w14:textId="77777777" w:rsidR="006B4FFD" w:rsidRPr="00E07EF1" w:rsidRDefault="006B4FFD" w:rsidP="006B4FFD">
      <w:pPr>
        <w:pStyle w:val="Normal4"/>
        <w:rPr>
          <w:rFonts w:cs="Arial"/>
          <w:szCs w:val="18"/>
        </w:rPr>
      </w:pPr>
      <w:r w:rsidRPr="00E07EF1">
        <w:rPr>
          <w:rFonts w:cs="Arial"/>
          <w:szCs w:val="18"/>
        </w:rPr>
        <w:t xml:space="preserve">Não são considerados impeditivos à contratação para as seguintes operações de crédito: </w:t>
      </w:r>
    </w:p>
    <w:p w14:paraId="7153258C" w14:textId="77777777" w:rsidR="006B4FFD" w:rsidRPr="00E07EF1" w:rsidRDefault="006B4FFD" w:rsidP="006B4FFD">
      <w:pPr>
        <w:pStyle w:val="Alinea"/>
        <w:numPr>
          <w:ilvl w:val="0"/>
          <w:numId w:val="8"/>
        </w:numPr>
      </w:pPr>
      <w:r w:rsidRPr="00E07EF1">
        <w:t xml:space="preserve">Cheque Especial – clientes com conta salário na CAIXA; </w:t>
      </w:r>
    </w:p>
    <w:p w14:paraId="1DD4519D" w14:textId="77777777" w:rsidR="006B4FFD" w:rsidRPr="00E07EF1" w:rsidRDefault="006B4FFD" w:rsidP="006B4FFD">
      <w:pPr>
        <w:pStyle w:val="Alinea"/>
      </w:pPr>
      <w:r w:rsidRPr="00E07EF1">
        <w:t>Crédito Consignado.</w:t>
      </w:r>
    </w:p>
    <w:p w14:paraId="754BC149" w14:textId="77777777" w:rsidR="006B4FFD" w:rsidRPr="00E07EF1" w:rsidRDefault="006B4FFD" w:rsidP="006B4FFD">
      <w:pPr>
        <w:pStyle w:val="Normal5"/>
        <w:rPr>
          <w:rFonts w:cs="Arial"/>
          <w:szCs w:val="18"/>
        </w:rPr>
      </w:pPr>
      <w:r w:rsidRPr="00E07EF1">
        <w:rPr>
          <w:rFonts w:cs="Arial"/>
          <w:szCs w:val="18"/>
        </w:rPr>
        <w:t xml:space="preserve">Para as demais operações de crédito é verificada a qualificação da restrição SERASA ou SCPC devido ao grau de severidade de forma automática levando em consideração as seguintes informações: </w:t>
      </w:r>
    </w:p>
    <w:p w14:paraId="7642F1C5" w14:textId="77777777" w:rsidR="006B4FFD" w:rsidRPr="00E07EF1" w:rsidRDefault="006B4FFD" w:rsidP="006B4FFD">
      <w:pPr>
        <w:pStyle w:val="Alinea"/>
        <w:numPr>
          <w:ilvl w:val="0"/>
          <w:numId w:val="8"/>
        </w:numPr>
      </w:pPr>
      <w:r w:rsidRPr="00E07EF1">
        <w:t>valor(es) e quantidade(s) da(s) restrição(</w:t>
      </w:r>
      <w:proofErr w:type="spellStart"/>
      <w:r w:rsidRPr="00E07EF1">
        <w:t>ões</w:t>
      </w:r>
      <w:proofErr w:type="spellEnd"/>
      <w:r w:rsidRPr="00E07EF1">
        <w:t xml:space="preserve">) apresentada(s) pelo cliente; </w:t>
      </w:r>
    </w:p>
    <w:p w14:paraId="01421445" w14:textId="77777777" w:rsidR="006B4FFD" w:rsidRPr="00E07EF1" w:rsidRDefault="006B4FFD" w:rsidP="006B4FFD">
      <w:pPr>
        <w:pStyle w:val="Alinea"/>
      </w:pPr>
      <w:r w:rsidRPr="00E07EF1">
        <w:t xml:space="preserve">volume de aplicações financeiras e/ou poupança que o cliente possui na CAIXA; </w:t>
      </w:r>
    </w:p>
    <w:p w14:paraId="5F105EBA" w14:textId="77777777" w:rsidR="006B4FFD" w:rsidRPr="00E07EF1" w:rsidRDefault="006B4FFD" w:rsidP="006B4FFD">
      <w:pPr>
        <w:pStyle w:val="Alinea"/>
      </w:pPr>
      <w:r w:rsidRPr="00E07EF1">
        <w:t xml:space="preserve">relacionamento de crédito do cliente com a CAIXA; </w:t>
      </w:r>
    </w:p>
    <w:p w14:paraId="120EE03D" w14:textId="77777777" w:rsidR="006B4FFD" w:rsidRPr="00E07EF1" w:rsidRDefault="006B4FFD" w:rsidP="006B4FFD">
      <w:pPr>
        <w:pStyle w:val="Alinea"/>
      </w:pPr>
      <w:r w:rsidRPr="00E07EF1">
        <w:t xml:space="preserve">operação pretendida; </w:t>
      </w:r>
    </w:p>
    <w:p w14:paraId="5FBD3ADB" w14:textId="77777777" w:rsidR="006B4FFD" w:rsidRPr="00E07EF1" w:rsidRDefault="006B4FFD" w:rsidP="006B4FFD">
      <w:pPr>
        <w:pStyle w:val="Alinea"/>
      </w:pPr>
      <w:r w:rsidRPr="00E07EF1">
        <w:t>proposta habitacional.</w:t>
      </w:r>
    </w:p>
    <w:p w14:paraId="7987D453" w14:textId="77777777" w:rsidR="006B4FFD" w:rsidRPr="00E07EF1" w:rsidRDefault="006B4FFD" w:rsidP="006B4FFD">
      <w:pPr>
        <w:pStyle w:val="NormalTtulo3"/>
        <w:rPr>
          <w:szCs w:val="18"/>
        </w:rPr>
      </w:pPr>
      <w:r w:rsidRPr="00E07EF1">
        <w:rPr>
          <w:szCs w:val="18"/>
        </w:rPr>
        <w:t>registros cadastrais cadin</w:t>
      </w:r>
    </w:p>
    <w:p w14:paraId="6AE95C27" w14:textId="77777777" w:rsidR="006B4FFD" w:rsidRPr="00E07EF1" w:rsidRDefault="006B4FFD" w:rsidP="006B4FFD">
      <w:pPr>
        <w:pStyle w:val="Normal4"/>
        <w:rPr>
          <w:rFonts w:cs="Arial"/>
          <w:szCs w:val="18"/>
        </w:rPr>
      </w:pPr>
      <w:r w:rsidRPr="00E07EF1">
        <w:rPr>
          <w:rFonts w:cs="Arial"/>
          <w:szCs w:val="18"/>
        </w:rPr>
        <w:t xml:space="preserve">Os registros cadastrais CADIN – CAIXA e CADIN – BANCOS FEDERAIS são restritivos à contratação de créditos comerciais e habitacionais. </w:t>
      </w:r>
    </w:p>
    <w:p w14:paraId="15812281" w14:textId="77777777" w:rsidR="006B4FFD" w:rsidRPr="00E07EF1" w:rsidRDefault="006B4FFD" w:rsidP="006B4FFD">
      <w:pPr>
        <w:pStyle w:val="Normal4"/>
        <w:rPr>
          <w:rFonts w:cs="Arial"/>
          <w:szCs w:val="18"/>
        </w:rPr>
      </w:pPr>
      <w:r w:rsidRPr="00E07EF1">
        <w:rPr>
          <w:rFonts w:cs="Arial"/>
          <w:szCs w:val="18"/>
        </w:rPr>
        <w:lastRenderedPageBreak/>
        <w:t xml:space="preserve">Os registros cadastrais CADIN – FISCAIS E PARAFISCAIS são restritivos somente para operações habitacionais lastreadas com recursos públicos. </w:t>
      </w:r>
    </w:p>
    <w:p w14:paraId="16157CB7" w14:textId="77777777" w:rsidR="006B4FFD" w:rsidRPr="00E07EF1" w:rsidRDefault="006B4FFD" w:rsidP="006B4FFD">
      <w:pPr>
        <w:pStyle w:val="Normal4"/>
        <w:rPr>
          <w:rFonts w:cs="Arial"/>
          <w:szCs w:val="18"/>
        </w:rPr>
      </w:pPr>
      <w:r w:rsidRPr="00E07EF1">
        <w:rPr>
          <w:rFonts w:cs="Arial"/>
          <w:szCs w:val="18"/>
        </w:rPr>
        <w:t xml:space="preserve">Os demais registros cadastrais do tipo CADIN são restritivos somente para as operações lastreadas com recursos públicos. </w:t>
      </w:r>
    </w:p>
    <w:p w14:paraId="515E47C1" w14:textId="77777777" w:rsidR="006B4FFD" w:rsidRPr="00E07EF1" w:rsidRDefault="006B4FFD" w:rsidP="006B4FFD">
      <w:pPr>
        <w:pStyle w:val="NormalTtulo3"/>
        <w:rPr>
          <w:szCs w:val="18"/>
        </w:rPr>
      </w:pPr>
      <w:r w:rsidRPr="00E07EF1">
        <w:rPr>
          <w:szCs w:val="18"/>
        </w:rPr>
        <w:t>registros no scr – dívida vencida ou prejuízo</w:t>
      </w:r>
    </w:p>
    <w:p w14:paraId="28F397B3" w14:textId="77777777" w:rsidR="006B4FFD" w:rsidRPr="00E07EF1" w:rsidRDefault="006B4FFD" w:rsidP="006B4FFD">
      <w:pPr>
        <w:pStyle w:val="Normal4"/>
        <w:rPr>
          <w:rFonts w:cs="Arial"/>
          <w:szCs w:val="18"/>
        </w:rPr>
      </w:pPr>
      <w:r w:rsidRPr="00E07EF1">
        <w:rPr>
          <w:rFonts w:cs="Arial"/>
          <w:szCs w:val="18"/>
        </w:rPr>
        <w:t>Os registros de dívidas vencidas ou créditos baixados em prejuízo no SCR são restritivos para contratações habitacionais e comerciais, exceto para o crédito consignado.</w:t>
      </w:r>
    </w:p>
    <w:p w14:paraId="240F66AD" w14:textId="77777777" w:rsidR="006B4FFD" w:rsidRPr="00E07EF1" w:rsidRDefault="006B4FFD" w:rsidP="006B4FFD">
      <w:pPr>
        <w:pStyle w:val="Normal4"/>
        <w:rPr>
          <w:rFonts w:cs="Arial"/>
          <w:szCs w:val="18"/>
        </w:rPr>
      </w:pPr>
      <w:r w:rsidRPr="00E07EF1">
        <w:rPr>
          <w:rFonts w:cs="Arial"/>
          <w:szCs w:val="18"/>
        </w:rPr>
        <w:t>Para as operações comerciais e habitacionais, a classificação do grau de severidade da ocorrência é feita automaticamente e considera as seguintes informações:</w:t>
      </w:r>
    </w:p>
    <w:p w14:paraId="7DE2BA9C" w14:textId="77777777" w:rsidR="006B4FFD" w:rsidRPr="00E07EF1" w:rsidRDefault="006B4FFD" w:rsidP="006B4FFD">
      <w:pPr>
        <w:pStyle w:val="Alinea"/>
        <w:numPr>
          <w:ilvl w:val="0"/>
          <w:numId w:val="8"/>
        </w:numPr>
      </w:pPr>
      <w:r w:rsidRPr="00E07EF1">
        <w:t xml:space="preserve">valor da dívida; </w:t>
      </w:r>
    </w:p>
    <w:p w14:paraId="7E1DE29C" w14:textId="77777777" w:rsidR="006B4FFD" w:rsidRPr="00E07EF1" w:rsidRDefault="006B4FFD" w:rsidP="006B4FFD">
      <w:pPr>
        <w:pStyle w:val="Alinea"/>
      </w:pPr>
      <w:r w:rsidRPr="00E07EF1">
        <w:t xml:space="preserve">volume de aplicações financeiras e poupança na CAIXA; </w:t>
      </w:r>
    </w:p>
    <w:p w14:paraId="5B8B8942" w14:textId="77777777" w:rsidR="006B4FFD" w:rsidRPr="00E07EF1" w:rsidRDefault="006B4FFD" w:rsidP="006B4FFD">
      <w:pPr>
        <w:pStyle w:val="Alinea"/>
      </w:pPr>
      <w:r w:rsidRPr="00E07EF1">
        <w:t>rating;</w:t>
      </w:r>
    </w:p>
    <w:p w14:paraId="131D9C4B" w14:textId="77777777" w:rsidR="006B4FFD" w:rsidRPr="00E07EF1" w:rsidRDefault="006B4FFD" w:rsidP="006B4FFD">
      <w:pPr>
        <w:pStyle w:val="Alinea"/>
      </w:pPr>
      <w:r w:rsidRPr="00E07EF1">
        <w:t>conta salário;</w:t>
      </w:r>
    </w:p>
    <w:p w14:paraId="7201B1A0" w14:textId="77777777" w:rsidR="006B4FFD" w:rsidRPr="00E07EF1" w:rsidRDefault="006B4FFD" w:rsidP="006B4FFD">
      <w:pPr>
        <w:pStyle w:val="Alinea"/>
      </w:pPr>
      <w:r w:rsidRPr="00E07EF1">
        <w:t>proposta habitacional;</w:t>
      </w:r>
    </w:p>
    <w:p w14:paraId="460832CC" w14:textId="77777777" w:rsidR="006B4FFD" w:rsidRPr="00E07EF1" w:rsidRDefault="006B4FFD" w:rsidP="006B4FFD">
      <w:pPr>
        <w:pStyle w:val="Alinea"/>
      </w:pPr>
      <w:r w:rsidRPr="00E07EF1">
        <w:t>renda.</w:t>
      </w:r>
    </w:p>
    <w:p w14:paraId="439196B3" w14:textId="77777777" w:rsidR="006B4FFD" w:rsidRPr="00E07EF1" w:rsidRDefault="006B4FFD" w:rsidP="006B4FFD">
      <w:pPr>
        <w:pStyle w:val="Normal4"/>
        <w:rPr>
          <w:rFonts w:cs="Arial"/>
          <w:szCs w:val="18"/>
        </w:rPr>
      </w:pPr>
      <w:r w:rsidRPr="00E07EF1">
        <w:rPr>
          <w:rFonts w:cs="Arial"/>
          <w:szCs w:val="18"/>
        </w:rPr>
        <w:t>A continuidade do processo de avaliação de risco de crédito comercial ou habitacional é condicionada à regularização do(s) débito(s) vencido(s) e/ou em prejuízo na(s) instituição(</w:t>
      </w:r>
      <w:proofErr w:type="spellStart"/>
      <w:r w:rsidRPr="00E07EF1">
        <w:rPr>
          <w:rFonts w:cs="Arial"/>
          <w:szCs w:val="18"/>
        </w:rPr>
        <w:t>ões</w:t>
      </w:r>
      <w:proofErr w:type="spellEnd"/>
      <w:r w:rsidRPr="00E07EF1">
        <w:rPr>
          <w:rFonts w:cs="Arial"/>
          <w:szCs w:val="18"/>
        </w:rPr>
        <w:t>) financeira(s) de origem.</w:t>
      </w:r>
    </w:p>
    <w:p w14:paraId="434F1BA8" w14:textId="77777777" w:rsidR="006B4FFD" w:rsidRPr="00E07EF1" w:rsidRDefault="006B4FFD" w:rsidP="006B4FFD">
      <w:pPr>
        <w:pStyle w:val="Normal5"/>
        <w:rPr>
          <w:rFonts w:cs="Arial"/>
          <w:szCs w:val="18"/>
        </w:rPr>
      </w:pPr>
      <w:r w:rsidRPr="00E07EF1">
        <w:rPr>
          <w:rFonts w:cs="Arial"/>
          <w:szCs w:val="18"/>
        </w:rPr>
        <w:t>A atualização das informações do SCR no SIRIC é feita com base em bancos de dados enviados pelo BCB, existindo uma defasagem, em média de 2 meses, entre a última consulta disponível no SCR e a data-base registrada no sistema de risco.</w:t>
      </w:r>
    </w:p>
    <w:p w14:paraId="4CE4D293" w14:textId="77777777" w:rsidR="006B4FFD" w:rsidRPr="00E07EF1" w:rsidRDefault="006B4FFD" w:rsidP="006B4FFD">
      <w:pPr>
        <w:pStyle w:val="Normal5"/>
        <w:rPr>
          <w:rFonts w:cs="Arial"/>
          <w:szCs w:val="18"/>
        </w:rPr>
      </w:pPr>
      <w:r w:rsidRPr="00E07EF1">
        <w:rPr>
          <w:rFonts w:cs="Arial"/>
          <w:szCs w:val="18"/>
        </w:rPr>
        <w:t>Caso no resultado da avaliação conste(m) dívida(s) vencida(s) e/ou em prejuízo, mas que tenha(m) sido paga(s), é permitido solicitar a antecipação de regularização da ocorrência à agência de vinculação.</w:t>
      </w:r>
    </w:p>
    <w:p w14:paraId="016F2361" w14:textId="77777777" w:rsidR="006B4FFD" w:rsidRPr="00E07EF1" w:rsidRDefault="006B4FFD" w:rsidP="006B4FFD">
      <w:pPr>
        <w:pStyle w:val="Normal6"/>
        <w:rPr>
          <w:rFonts w:cs="Arial"/>
          <w:szCs w:val="18"/>
        </w:rPr>
      </w:pPr>
      <w:r w:rsidRPr="00E07EF1">
        <w:rPr>
          <w:rFonts w:cs="Arial"/>
          <w:szCs w:val="18"/>
        </w:rPr>
        <w:t>Os documentos submetidos à análise da agência são:</w:t>
      </w:r>
    </w:p>
    <w:p w14:paraId="1FACE8C7" w14:textId="77777777" w:rsidR="006B4FFD" w:rsidRPr="00E07EF1" w:rsidRDefault="006B4FFD" w:rsidP="006B4FFD">
      <w:pPr>
        <w:pStyle w:val="Marcador1"/>
        <w:rPr>
          <w:rFonts w:cs="Arial"/>
          <w:szCs w:val="18"/>
        </w:rPr>
      </w:pPr>
      <w:r w:rsidRPr="00E07EF1">
        <w:rPr>
          <w:rFonts w:cs="Arial"/>
          <w:szCs w:val="18"/>
        </w:rPr>
        <w:t>Registrato, disponibilizado pelo BCB, que é emitido pelo próprio devedor após o credenciamento, disponível na página </w:t>
      </w:r>
      <w:hyperlink r:id="rId261" w:history="1">
        <w:r w:rsidRPr="00E07EF1">
          <w:rPr>
            <w:rStyle w:val="Hyperlink"/>
            <w:szCs w:val="18"/>
          </w:rPr>
          <w:t>https://registrato.bcb.gov.br/registrato/login/</w:t>
        </w:r>
      </w:hyperlink>
      <w:r w:rsidRPr="00E07EF1">
        <w:rPr>
          <w:szCs w:val="18"/>
        </w:rPr>
        <w:t>;</w:t>
      </w:r>
      <w:r w:rsidRPr="00E07EF1">
        <w:rPr>
          <w:rFonts w:cs="Arial"/>
          <w:szCs w:val="18"/>
        </w:rPr>
        <w:t xml:space="preserve"> </w:t>
      </w:r>
    </w:p>
    <w:p w14:paraId="476AD809" w14:textId="77777777" w:rsidR="006B4FFD" w:rsidRPr="00E07EF1" w:rsidRDefault="006B4FFD" w:rsidP="006B4FFD">
      <w:pPr>
        <w:pStyle w:val="Marcador1"/>
        <w:rPr>
          <w:rFonts w:cs="Arial"/>
          <w:szCs w:val="18"/>
        </w:rPr>
      </w:pPr>
      <w:r w:rsidRPr="00E07EF1">
        <w:rPr>
          <w:rFonts w:cs="Arial"/>
          <w:szCs w:val="18"/>
        </w:rPr>
        <w:t>comprovante de pagamento da dívida, que consta como vencida ou em prejuízo no Registrato;</w:t>
      </w:r>
    </w:p>
    <w:p w14:paraId="68EEAA05" w14:textId="77777777" w:rsidR="006B4FFD" w:rsidRPr="00E07EF1" w:rsidRDefault="006B4FFD" w:rsidP="006B4FFD">
      <w:pPr>
        <w:pStyle w:val="Marcador1"/>
        <w:rPr>
          <w:rFonts w:cs="Arial"/>
          <w:szCs w:val="18"/>
        </w:rPr>
      </w:pPr>
      <w:r w:rsidRPr="00E07EF1">
        <w:rPr>
          <w:rFonts w:cs="Arial"/>
          <w:szCs w:val="18"/>
        </w:rPr>
        <w:t>declaração da instituição financeira (em papel timbrado, datado e assinado), onde constava dívida vencida ou em prejuízo, informando que não há dívidas em atraso para o cliente.</w:t>
      </w:r>
    </w:p>
    <w:p w14:paraId="26FD74C2" w14:textId="77777777" w:rsidR="006B4FFD" w:rsidRPr="00E07EF1" w:rsidRDefault="006B4FFD" w:rsidP="006B4FFD">
      <w:pPr>
        <w:pStyle w:val="Normal6"/>
        <w:rPr>
          <w:rFonts w:cs="Arial"/>
          <w:szCs w:val="18"/>
        </w:rPr>
      </w:pPr>
      <w:r w:rsidRPr="00E07EF1">
        <w:rPr>
          <w:rFonts w:cs="Arial"/>
          <w:szCs w:val="18"/>
        </w:rPr>
        <w:t>Para clientes que a dívida vencida e/ou em prejuízo já esteja regularizada no SCR é necessário apenas o envio do Registrato.</w:t>
      </w:r>
    </w:p>
    <w:p w14:paraId="64750261" w14:textId="77777777" w:rsidR="006B4FFD" w:rsidRPr="00E07EF1" w:rsidRDefault="006B4FFD" w:rsidP="006B4FFD">
      <w:pPr>
        <w:pStyle w:val="Normal5"/>
        <w:rPr>
          <w:rFonts w:cs="Arial"/>
          <w:szCs w:val="18"/>
        </w:rPr>
      </w:pPr>
      <w:r w:rsidRPr="00E07EF1">
        <w:rPr>
          <w:rFonts w:cs="Arial"/>
          <w:szCs w:val="18"/>
        </w:rPr>
        <w:t>A antecipação da regularização de ocorrência é realizada pela agência de vinculação da proposta quando, por questões de relevante importância, não puder aguardar a atualização automática no sistema de risco.</w:t>
      </w:r>
    </w:p>
    <w:p w14:paraId="77E91D26" w14:textId="77777777" w:rsidR="006B4FFD" w:rsidRPr="00E07EF1" w:rsidRDefault="006B4FFD" w:rsidP="006B4FFD">
      <w:pPr>
        <w:pStyle w:val="Normal5"/>
        <w:rPr>
          <w:rFonts w:cs="Arial"/>
          <w:szCs w:val="18"/>
        </w:rPr>
      </w:pPr>
      <w:r w:rsidRPr="00E07EF1">
        <w:rPr>
          <w:rFonts w:cs="Arial"/>
          <w:szCs w:val="18"/>
        </w:rPr>
        <w:t>Após a regularização da restrição cadastral, uma nova avaliação poderá ser solicitada e, caso a antiga restrição tenha sido a única pendência (e não exista nova restrição), o crédito poderá ser aprovado.</w:t>
      </w:r>
    </w:p>
    <w:p w14:paraId="451039CF" w14:textId="77777777" w:rsidR="006B4FFD" w:rsidRPr="00E07EF1" w:rsidRDefault="006B4FFD" w:rsidP="006B4FFD">
      <w:pPr>
        <w:pStyle w:val="Ttulo2"/>
        <w:numPr>
          <w:ilvl w:val="0"/>
          <w:numId w:val="1"/>
        </w:numPr>
        <w:tabs>
          <w:tab w:val="clear" w:pos="0"/>
        </w:tabs>
        <w:rPr>
          <w:szCs w:val="18"/>
        </w:rPr>
      </w:pPr>
      <w:bookmarkStart w:id="7912" w:name="item_3_6"/>
      <w:bookmarkStart w:id="7913" w:name="_Toc169109519"/>
      <w:bookmarkStart w:id="7914" w:name="_Toc169175251"/>
      <w:bookmarkStart w:id="7915" w:name="_Toc176533117"/>
      <w:bookmarkStart w:id="7916" w:name="_Toc187931312"/>
      <w:bookmarkStart w:id="7917" w:name="_Toc187931349"/>
      <w:bookmarkStart w:id="7918" w:name="_Toc188008576"/>
      <w:bookmarkStart w:id="7919" w:name="_Toc188612124"/>
      <w:bookmarkStart w:id="7920" w:name="_Toc207206528"/>
      <w:bookmarkStart w:id="7921" w:name="_Toc207285831"/>
      <w:bookmarkStart w:id="7922" w:name="_Toc207622440"/>
      <w:bookmarkStart w:id="7923" w:name="_Toc207622637"/>
      <w:bookmarkStart w:id="7924" w:name="_Toc207622964"/>
      <w:bookmarkStart w:id="7925" w:name="_Toc207627221"/>
      <w:bookmarkStart w:id="7926" w:name="_Toc207632716"/>
      <w:bookmarkEnd w:id="7912"/>
      <w:r w:rsidRPr="00E07EF1">
        <w:rPr>
          <w:szCs w:val="18"/>
        </w:rPr>
        <w:t>critérios para constatação de renda</w:t>
      </w:r>
      <w:bookmarkEnd w:id="7913"/>
      <w:bookmarkEnd w:id="7914"/>
      <w:bookmarkEnd w:id="7915"/>
      <w:bookmarkEnd w:id="7916"/>
      <w:bookmarkEnd w:id="7917"/>
      <w:bookmarkEnd w:id="7918"/>
      <w:bookmarkEnd w:id="7919"/>
      <w:bookmarkEnd w:id="7920"/>
      <w:bookmarkEnd w:id="7921"/>
      <w:bookmarkEnd w:id="7922"/>
      <w:bookmarkEnd w:id="7923"/>
      <w:bookmarkEnd w:id="7924"/>
      <w:bookmarkEnd w:id="7925"/>
      <w:bookmarkEnd w:id="7926"/>
    </w:p>
    <w:p w14:paraId="1A868F8C" w14:textId="77777777" w:rsidR="006B4FFD" w:rsidRPr="00E07EF1" w:rsidRDefault="006B4FFD" w:rsidP="006B4FFD">
      <w:pPr>
        <w:pStyle w:val="Ttulo3"/>
        <w:numPr>
          <w:ilvl w:val="0"/>
          <w:numId w:val="1"/>
        </w:numPr>
        <w:tabs>
          <w:tab w:val="clear" w:pos="0"/>
        </w:tabs>
        <w:rPr>
          <w:szCs w:val="18"/>
        </w:rPr>
      </w:pPr>
      <w:bookmarkStart w:id="7927" w:name="_Toc169109520"/>
      <w:bookmarkStart w:id="7928" w:name="_Toc169175252"/>
      <w:bookmarkStart w:id="7929" w:name="_Toc176533118"/>
      <w:bookmarkStart w:id="7930" w:name="_Toc187931313"/>
      <w:bookmarkStart w:id="7931" w:name="_Toc187931350"/>
      <w:bookmarkStart w:id="7932" w:name="_Toc188008577"/>
      <w:bookmarkStart w:id="7933" w:name="_Toc188612125"/>
      <w:bookmarkStart w:id="7934" w:name="_Toc207206529"/>
      <w:bookmarkStart w:id="7935" w:name="_Toc207285832"/>
      <w:bookmarkStart w:id="7936" w:name="_Toc207622441"/>
      <w:bookmarkStart w:id="7937" w:name="_Toc207622638"/>
      <w:bookmarkStart w:id="7938" w:name="_Toc207622965"/>
      <w:bookmarkStart w:id="7939" w:name="_Toc207627222"/>
      <w:bookmarkStart w:id="7940" w:name="_Toc207632717"/>
      <w:r w:rsidRPr="00E07EF1">
        <w:rPr>
          <w:szCs w:val="18"/>
        </w:rPr>
        <w:t>renda do cliente</w:t>
      </w:r>
      <w:bookmarkEnd w:id="7927"/>
      <w:bookmarkEnd w:id="7928"/>
      <w:bookmarkEnd w:id="7929"/>
      <w:bookmarkEnd w:id="7930"/>
      <w:bookmarkEnd w:id="7931"/>
      <w:bookmarkEnd w:id="7932"/>
      <w:bookmarkEnd w:id="7933"/>
      <w:bookmarkEnd w:id="7934"/>
      <w:bookmarkEnd w:id="7935"/>
      <w:bookmarkEnd w:id="7936"/>
      <w:bookmarkEnd w:id="7937"/>
      <w:bookmarkEnd w:id="7938"/>
      <w:bookmarkEnd w:id="7939"/>
      <w:bookmarkEnd w:id="7940"/>
    </w:p>
    <w:p w14:paraId="373D9D11" w14:textId="77777777" w:rsidR="006B4FFD" w:rsidRPr="00E07EF1" w:rsidRDefault="006B4FFD" w:rsidP="006B4FFD">
      <w:pPr>
        <w:pStyle w:val="Normal4"/>
      </w:pPr>
      <w:r w:rsidRPr="00E07EF1">
        <w:t>Os critérios e documentos aceitos para comprovação de renda constam na presente norma e no arquivo apensado “FAQ - Constatação de Renda”.</w:t>
      </w:r>
    </w:p>
    <w:p w14:paraId="51BF5949" w14:textId="77777777" w:rsidR="006B4FFD" w:rsidRPr="00E07EF1" w:rsidRDefault="006B4FFD" w:rsidP="006B4FFD">
      <w:pPr>
        <w:pStyle w:val="Normal4"/>
        <w:rPr>
          <w:rFonts w:cs="Arial"/>
          <w:szCs w:val="18"/>
        </w:rPr>
      </w:pPr>
      <w:r w:rsidRPr="00E07EF1">
        <w:rPr>
          <w:rFonts w:cs="Arial"/>
          <w:szCs w:val="18"/>
        </w:rPr>
        <w:t>Os documentos utilizados para comprovação de renda são relacionados ao tipo de atividade econômica do cliente.</w:t>
      </w:r>
    </w:p>
    <w:p w14:paraId="34D123A1" w14:textId="77777777" w:rsidR="006B4FFD" w:rsidRPr="00E07EF1" w:rsidRDefault="006B4FFD" w:rsidP="006B4FFD">
      <w:pPr>
        <w:pStyle w:val="Normal5"/>
        <w:rPr>
          <w:rFonts w:cs="Arial"/>
          <w:szCs w:val="18"/>
        </w:rPr>
      </w:pPr>
      <w:r w:rsidRPr="00E07EF1">
        <w:rPr>
          <w:rFonts w:cs="Arial"/>
          <w:szCs w:val="18"/>
        </w:rPr>
        <w:t>As cópias ou originais dos documentos de comprovação de renda são anexados à Ficha Cadastro do cliente.</w:t>
      </w:r>
    </w:p>
    <w:p w14:paraId="5650B6B9" w14:textId="77777777" w:rsidR="006B4FFD" w:rsidRPr="00E07EF1" w:rsidRDefault="006B4FFD" w:rsidP="006B4FFD">
      <w:pPr>
        <w:pStyle w:val="Normal4"/>
        <w:rPr>
          <w:rFonts w:cs="Arial"/>
          <w:strike/>
          <w:szCs w:val="18"/>
        </w:rPr>
      </w:pPr>
      <w:bookmarkStart w:id="7941" w:name="item_3_6_1_3"/>
      <w:bookmarkEnd w:id="7941"/>
      <w:r w:rsidRPr="00E07EF1">
        <w:t>É importante verificar a compatibilidade entre a renda apresentada no comprovante e a atividade desenvolvida pelo cliente, bem como se a documentação apresentada retrata a situação socioeconômica atual do cliente</w:t>
      </w:r>
    </w:p>
    <w:p w14:paraId="717EABE0" w14:textId="77777777" w:rsidR="006B4FFD" w:rsidRPr="00E07EF1" w:rsidRDefault="006B4FFD" w:rsidP="006B4FFD">
      <w:pPr>
        <w:pStyle w:val="Normal5"/>
        <w:rPr>
          <w:rFonts w:cs="Arial"/>
          <w:szCs w:val="18"/>
        </w:rPr>
      </w:pPr>
      <w:r w:rsidRPr="00E07EF1">
        <w:rPr>
          <w:rFonts w:cs="Arial"/>
          <w:szCs w:val="18"/>
        </w:rPr>
        <w:t xml:space="preserve">Caso as informações estejam desatualizadas, o comprovante não </w:t>
      </w:r>
      <w:r w:rsidRPr="00E2393F">
        <w:rPr>
          <w:rFonts w:cs="Arial"/>
          <w:szCs w:val="18"/>
        </w:rPr>
        <w:t>é</w:t>
      </w:r>
      <w:r>
        <w:rPr>
          <w:rFonts w:cs="Arial"/>
          <w:szCs w:val="18"/>
        </w:rPr>
        <w:t xml:space="preserve"> </w:t>
      </w:r>
      <w:r w:rsidRPr="00E07EF1">
        <w:rPr>
          <w:rFonts w:cs="Arial"/>
          <w:szCs w:val="18"/>
        </w:rPr>
        <w:t>aceito.</w:t>
      </w:r>
    </w:p>
    <w:p w14:paraId="239493F5" w14:textId="77777777" w:rsidR="006B4FFD" w:rsidRPr="00E07EF1" w:rsidRDefault="006B4FFD" w:rsidP="006B4FFD">
      <w:pPr>
        <w:pStyle w:val="Normal4"/>
      </w:pPr>
      <w:r w:rsidRPr="00E07EF1">
        <w:t>O valor mínimo da renda para avaliação de risco de crédito comercial é de R$ 780,00 (setecentos e oitenta reais).</w:t>
      </w:r>
    </w:p>
    <w:p w14:paraId="15FCE0EB" w14:textId="77777777" w:rsidR="006B4FFD" w:rsidRPr="00E07EF1" w:rsidRDefault="006B4FFD" w:rsidP="006B4FFD">
      <w:pPr>
        <w:pStyle w:val="Normal4"/>
        <w:rPr>
          <w:rFonts w:cs="Arial"/>
          <w:szCs w:val="18"/>
        </w:rPr>
      </w:pPr>
      <w:r w:rsidRPr="00E07EF1">
        <w:rPr>
          <w:rFonts w:cs="Arial"/>
          <w:szCs w:val="18"/>
        </w:rPr>
        <w:lastRenderedPageBreak/>
        <w:t xml:space="preserve"> O CCA e/ou empregado concessor solicita quantos documentos forem necessários para legitimação e verificação das informações prestadas.</w:t>
      </w:r>
    </w:p>
    <w:p w14:paraId="214D52B7" w14:textId="77777777" w:rsidR="006B4FFD" w:rsidRPr="00E07EF1" w:rsidRDefault="006B4FFD" w:rsidP="006B4FFD">
      <w:pPr>
        <w:pStyle w:val="Normal4"/>
      </w:pPr>
      <w:r w:rsidRPr="00E07EF1">
        <w:t>É vedada a utilização de benefício/rendimento de menor de idade para lastrear operação de crédito, exceto com autorização judicial.</w:t>
      </w:r>
    </w:p>
    <w:p w14:paraId="2E6B0AED" w14:textId="77777777" w:rsidR="006B4FFD" w:rsidRPr="00E07EF1" w:rsidRDefault="006B4FFD" w:rsidP="006B4FFD">
      <w:pPr>
        <w:pStyle w:val="Normal4"/>
        <w:rPr>
          <w:rFonts w:cs="Arial"/>
          <w:szCs w:val="18"/>
        </w:rPr>
      </w:pPr>
      <w:r w:rsidRPr="00E07EF1">
        <w:rPr>
          <w:rFonts w:cs="Arial"/>
          <w:szCs w:val="18"/>
        </w:rPr>
        <w:t>Antes de efetuar o cadastramento da renda o CCA deve se atentar para as regras constantes nesta norma de acordo com o tipo de documento apresentado.</w:t>
      </w:r>
    </w:p>
    <w:p w14:paraId="5B8EF4C5" w14:textId="77777777" w:rsidR="006B4FFD" w:rsidRPr="00E07EF1" w:rsidRDefault="006B4FFD" w:rsidP="006B4FFD">
      <w:pPr>
        <w:pStyle w:val="Normal5"/>
        <w:rPr>
          <w:rFonts w:cs="Arial"/>
          <w:szCs w:val="18"/>
        </w:rPr>
      </w:pPr>
      <w:r w:rsidRPr="00E2393F">
        <w:t xml:space="preserve">Documentos que não atendem às regras não são aceitos para comprovação de renda. </w:t>
      </w:r>
    </w:p>
    <w:p w14:paraId="16511F22" w14:textId="77777777" w:rsidR="006B4FFD" w:rsidRPr="00E07EF1" w:rsidRDefault="006B4FFD" w:rsidP="006B4FFD">
      <w:pPr>
        <w:pStyle w:val="Ttulo3"/>
        <w:numPr>
          <w:ilvl w:val="0"/>
          <w:numId w:val="1"/>
        </w:numPr>
        <w:tabs>
          <w:tab w:val="clear" w:pos="0"/>
        </w:tabs>
      </w:pPr>
      <w:bookmarkStart w:id="7942" w:name="_Toc169109521"/>
      <w:bookmarkStart w:id="7943" w:name="_Toc169175253"/>
      <w:bookmarkStart w:id="7944" w:name="_Toc176533119"/>
      <w:bookmarkStart w:id="7945" w:name="_Toc187931314"/>
      <w:bookmarkStart w:id="7946" w:name="_Toc187931351"/>
      <w:bookmarkStart w:id="7947" w:name="_Toc188008578"/>
      <w:bookmarkStart w:id="7948" w:name="_Toc188612126"/>
      <w:bookmarkStart w:id="7949" w:name="_Toc207206530"/>
      <w:bookmarkStart w:id="7950" w:name="_Toc207285833"/>
      <w:bookmarkStart w:id="7951" w:name="_Toc207622442"/>
      <w:bookmarkStart w:id="7952" w:name="_Toc207622639"/>
      <w:bookmarkStart w:id="7953" w:name="_Toc207622966"/>
      <w:bookmarkStart w:id="7954" w:name="_Toc207627223"/>
      <w:bookmarkStart w:id="7955" w:name="_Toc207632718"/>
      <w:r w:rsidRPr="00E07EF1">
        <w:t>Benefícios sociais em situações contingências</w:t>
      </w:r>
      <w:bookmarkEnd w:id="7942"/>
      <w:bookmarkEnd w:id="7943"/>
      <w:bookmarkEnd w:id="7944"/>
      <w:bookmarkEnd w:id="7945"/>
      <w:bookmarkEnd w:id="7946"/>
      <w:bookmarkEnd w:id="7947"/>
      <w:bookmarkEnd w:id="7948"/>
      <w:bookmarkEnd w:id="7949"/>
      <w:bookmarkEnd w:id="7950"/>
      <w:bookmarkEnd w:id="7951"/>
      <w:bookmarkEnd w:id="7952"/>
      <w:bookmarkEnd w:id="7953"/>
      <w:bookmarkEnd w:id="7954"/>
      <w:bookmarkEnd w:id="7955"/>
    </w:p>
    <w:p w14:paraId="41240E9A" w14:textId="77777777" w:rsidR="006B4FFD" w:rsidRPr="00E07EF1" w:rsidRDefault="006B4FFD" w:rsidP="006B4FFD">
      <w:pPr>
        <w:pStyle w:val="Normal4"/>
        <w:rPr>
          <w:rFonts w:cs="Arial"/>
          <w:szCs w:val="18"/>
        </w:rPr>
      </w:pPr>
      <w:r w:rsidRPr="00E07EF1">
        <w:rPr>
          <w:rFonts w:cs="Arial"/>
          <w:szCs w:val="18"/>
        </w:rPr>
        <w:t>Não são utilizados para comprovação de renda os benefícios sociais pagos em situações contingenciais, tais como o Benefício Emergencial de Preservação do Emprego e da Renda, conforme Lei N° 14.020 de 06/07/2020, e o Auxílio Emergencial que é destinado para fins de atendimento das necessidades básicas, conforme Lei 8.742 de 07/12/1993, alterada pela Lei 13.982 de 02/04/2020.</w:t>
      </w:r>
    </w:p>
    <w:p w14:paraId="1F510D14" w14:textId="77777777" w:rsidR="006B4FFD" w:rsidRPr="00E07EF1" w:rsidRDefault="006B4FFD" w:rsidP="006B4FFD">
      <w:pPr>
        <w:pStyle w:val="Ttulo3"/>
        <w:numPr>
          <w:ilvl w:val="0"/>
          <w:numId w:val="1"/>
        </w:numPr>
        <w:tabs>
          <w:tab w:val="clear" w:pos="0"/>
        </w:tabs>
        <w:rPr>
          <w:szCs w:val="18"/>
        </w:rPr>
      </w:pPr>
      <w:bookmarkStart w:id="7956" w:name="item_3_6_3"/>
      <w:bookmarkStart w:id="7957" w:name="_Toc169109522"/>
      <w:bookmarkStart w:id="7958" w:name="_Toc169175254"/>
      <w:bookmarkStart w:id="7959" w:name="_Toc176533120"/>
      <w:bookmarkStart w:id="7960" w:name="_Toc187931315"/>
      <w:bookmarkStart w:id="7961" w:name="_Toc187931352"/>
      <w:bookmarkStart w:id="7962" w:name="_Toc188008579"/>
      <w:bookmarkStart w:id="7963" w:name="_Toc188612127"/>
      <w:bookmarkStart w:id="7964" w:name="_Toc207206531"/>
      <w:bookmarkStart w:id="7965" w:name="_Toc207285834"/>
      <w:bookmarkStart w:id="7966" w:name="_Toc207622443"/>
      <w:bookmarkStart w:id="7967" w:name="_Toc207622640"/>
      <w:bookmarkStart w:id="7968" w:name="_Toc207622967"/>
      <w:bookmarkStart w:id="7969" w:name="_Toc207627224"/>
      <w:bookmarkStart w:id="7970" w:name="_Toc207632719"/>
      <w:bookmarkEnd w:id="7956"/>
      <w:r w:rsidRPr="00E07EF1">
        <w:rPr>
          <w:szCs w:val="18"/>
        </w:rPr>
        <w:t>renda formal</w:t>
      </w:r>
      <w:bookmarkEnd w:id="7957"/>
      <w:bookmarkEnd w:id="7958"/>
      <w:bookmarkEnd w:id="7959"/>
      <w:bookmarkEnd w:id="7960"/>
      <w:bookmarkEnd w:id="7961"/>
      <w:bookmarkEnd w:id="7962"/>
      <w:bookmarkEnd w:id="7963"/>
      <w:bookmarkEnd w:id="7964"/>
      <w:bookmarkEnd w:id="7965"/>
      <w:bookmarkEnd w:id="7966"/>
      <w:bookmarkEnd w:id="7967"/>
      <w:bookmarkEnd w:id="7968"/>
      <w:bookmarkEnd w:id="7969"/>
      <w:bookmarkEnd w:id="7970"/>
    </w:p>
    <w:p w14:paraId="036F77A9" w14:textId="77777777" w:rsidR="006B4FFD" w:rsidRPr="00E07EF1" w:rsidRDefault="006B4FFD" w:rsidP="006B4FFD">
      <w:pPr>
        <w:pStyle w:val="Normal4"/>
        <w:rPr>
          <w:rFonts w:cs="Arial"/>
          <w:szCs w:val="18"/>
        </w:rPr>
      </w:pPr>
      <w:r w:rsidRPr="00E07EF1">
        <w:rPr>
          <w:rFonts w:cs="Arial"/>
          <w:szCs w:val="18"/>
        </w:rPr>
        <w:t>O valor da Renda Formal é obtido diretamente pelos documentos apresentados pelo cliente, e de acordo com os critérios de constatação de renda estabelecidos nesta norma.</w:t>
      </w:r>
    </w:p>
    <w:p w14:paraId="664E3521" w14:textId="77777777" w:rsidR="006B4FFD" w:rsidRPr="00E07EF1" w:rsidRDefault="006B4FFD" w:rsidP="006B4FFD">
      <w:pPr>
        <w:pStyle w:val="Normal4"/>
        <w:rPr>
          <w:rFonts w:cs="Arial"/>
          <w:szCs w:val="18"/>
        </w:rPr>
      </w:pPr>
      <w:bookmarkStart w:id="7971" w:name="item_3_6_3_2"/>
      <w:bookmarkEnd w:id="7971"/>
      <w:r w:rsidRPr="00E07EF1">
        <w:rPr>
          <w:rFonts w:cs="Arial"/>
          <w:szCs w:val="18"/>
        </w:rPr>
        <w:t xml:space="preserve">Os documentos aceitos pela CAIXA para comprovação de Renda Formal são: </w:t>
      </w:r>
    </w:p>
    <w:p w14:paraId="61592FAB" w14:textId="77777777" w:rsidR="006B4FFD" w:rsidRPr="00E07EF1" w:rsidRDefault="006B4FFD" w:rsidP="006B4FFD">
      <w:pPr>
        <w:pStyle w:val="Marcador1"/>
        <w:rPr>
          <w:rFonts w:cs="Arial"/>
          <w:szCs w:val="18"/>
        </w:rPr>
      </w:pPr>
      <w:r w:rsidRPr="00E07EF1">
        <w:rPr>
          <w:rFonts w:cs="Arial"/>
          <w:szCs w:val="18"/>
        </w:rPr>
        <w:t>Contracheque;</w:t>
      </w:r>
    </w:p>
    <w:p w14:paraId="3586968D" w14:textId="77777777" w:rsidR="006B4FFD" w:rsidRPr="00E2393F" w:rsidRDefault="006B4FFD" w:rsidP="006B4FFD">
      <w:pPr>
        <w:pStyle w:val="Marcador1"/>
        <w:rPr>
          <w:rFonts w:cs="Arial"/>
          <w:szCs w:val="18"/>
        </w:rPr>
      </w:pPr>
      <w:r w:rsidRPr="00E2393F">
        <w:rPr>
          <w:rFonts w:cs="Arial"/>
          <w:szCs w:val="18"/>
        </w:rPr>
        <w:t>Histórico de Contracheque</w:t>
      </w:r>
      <w:r>
        <w:rPr>
          <w:rFonts w:cs="Arial"/>
          <w:szCs w:val="18"/>
        </w:rPr>
        <w:t>;</w:t>
      </w:r>
    </w:p>
    <w:p w14:paraId="074A7A7D" w14:textId="77777777" w:rsidR="006B4FFD" w:rsidRPr="00E07EF1" w:rsidRDefault="006B4FFD" w:rsidP="006B4FFD">
      <w:pPr>
        <w:pStyle w:val="Marcador1"/>
        <w:rPr>
          <w:rFonts w:cs="Arial"/>
          <w:szCs w:val="18"/>
        </w:rPr>
      </w:pPr>
      <w:r w:rsidRPr="00E07EF1">
        <w:rPr>
          <w:rFonts w:cs="Arial"/>
          <w:szCs w:val="18"/>
        </w:rPr>
        <w:t>Extrato de FGTS;</w:t>
      </w:r>
    </w:p>
    <w:p w14:paraId="4F49CA07" w14:textId="77777777" w:rsidR="006B4FFD" w:rsidRPr="00E07EF1" w:rsidRDefault="006B4FFD" w:rsidP="006B4FFD">
      <w:pPr>
        <w:pStyle w:val="Marcador1"/>
        <w:rPr>
          <w:rFonts w:cs="Arial"/>
          <w:szCs w:val="18"/>
        </w:rPr>
      </w:pPr>
      <w:r w:rsidRPr="00E07EF1">
        <w:rPr>
          <w:rFonts w:cs="Arial"/>
          <w:szCs w:val="18"/>
        </w:rPr>
        <w:t>Extrato de aplicação financeira;</w:t>
      </w:r>
    </w:p>
    <w:p w14:paraId="5CD8465C" w14:textId="77777777" w:rsidR="006B4FFD" w:rsidRDefault="006B4FFD" w:rsidP="006B4FFD">
      <w:pPr>
        <w:pStyle w:val="Marcador1"/>
        <w:rPr>
          <w:rFonts w:cs="Arial"/>
          <w:szCs w:val="18"/>
        </w:rPr>
      </w:pPr>
      <w:r w:rsidRPr="00E07EF1">
        <w:rPr>
          <w:rFonts w:cs="Arial"/>
          <w:szCs w:val="18"/>
        </w:rPr>
        <w:t>Extrato de Benefício Previdenciário – INSS e Auxílios;</w:t>
      </w:r>
    </w:p>
    <w:p w14:paraId="70100CC3" w14:textId="77777777" w:rsidR="006B4FFD" w:rsidRPr="004C76AD" w:rsidRDefault="006B4FFD" w:rsidP="006B4FFD">
      <w:pPr>
        <w:pStyle w:val="Marcador1"/>
      </w:pPr>
      <w:r w:rsidRPr="004C76AD">
        <w:t>Extrato de Conta Salário/Aposentadoria;</w:t>
      </w:r>
    </w:p>
    <w:p w14:paraId="32C690C6" w14:textId="77777777" w:rsidR="006B4FFD" w:rsidRPr="004C76AD" w:rsidRDefault="006B4FFD" w:rsidP="006B4FFD">
      <w:pPr>
        <w:pStyle w:val="Marcador1"/>
      </w:pPr>
      <w:r w:rsidRPr="004C76AD">
        <w:t>Declaração do Empregador;</w:t>
      </w:r>
    </w:p>
    <w:p w14:paraId="06ACC031" w14:textId="77777777" w:rsidR="006B4FFD" w:rsidRPr="00E07EF1" w:rsidRDefault="006B4FFD" w:rsidP="006B4FFD">
      <w:pPr>
        <w:pStyle w:val="Marcador1"/>
        <w:rPr>
          <w:rFonts w:cs="Arial"/>
          <w:szCs w:val="18"/>
        </w:rPr>
      </w:pPr>
      <w:r w:rsidRPr="00E07EF1">
        <w:rPr>
          <w:rFonts w:cs="Arial"/>
          <w:szCs w:val="18"/>
        </w:rPr>
        <w:t>Contrato de Aluguel;</w:t>
      </w:r>
    </w:p>
    <w:p w14:paraId="2C55DD7C" w14:textId="77777777" w:rsidR="006B4FFD" w:rsidRDefault="006B4FFD" w:rsidP="006B4FFD">
      <w:pPr>
        <w:pStyle w:val="Marcador1"/>
        <w:rPr>
          <w:rFonts w:cs="Arial"/>
          <w:szCs w:val="18"/>
        </w:rPr>
      </w:pPr>
      <w:r w:rsidRPr="00E07EF1">
        <w:rPr>
          <w:rFonts w:cs="Arial"/>
          <w:szCs w:val="18"/>
        </w:rPr>
        <w:t>Notas fiscais de vendas/compras;</w:t>
      </w:r>
    </w:p>
    <w:p w14:paraId="751EB509" w14:textId="77777777" w:rsidR="006B4FFD" w:rsidRPr="00E07EF1" w:rsidRDefault="006B4FFD" w:rsidP="006B4FFD">
      <w:pPr>
        <w:pStyle w:val="Marcador1"/>
        <w:rPr>
          <w:rFonts w:cs="Arial"/>
          <w:szCs w:val="18"/>
        </w:rPr>
      </w:pPr>
      <w:r w:rsidRPr="00E07EF1">
        <w:rPr>
          <w:rFonts w:cs="Arial"/>
          <w:szCs w:val="18"/>
        </w:rPr>
        <w:t>Declaração de Imposto de Renda.</w:t>
      </w:r>
    </w:p>
    <w:p w14:paraId="3614160D" w14:textId="77777777" w:rsidR="006B4FFD" w:rsidRPr="00E07EF1" w:rsidRDefault="006B4FFD" w:rsidP="006B4FFD">
      <w:pPr>
        <w:pStyle w:val="Normal5"/>
        <w:rPr>
          <w:rFonts w:cs="Arial"/>
          <w:szCs w:val="18"/>
        </w:rPr>
      </w:pPr>
      <w:r w:rsidRPr="00E07EF1">
        <w:rPr>
          <w:rFonts w:cs="Arial"/>
          <w:szCs w:val="18"/>
        </w:rPr>
        <w:t xml:space="preserve">As normas e procedimentos para utilização de cada um dos documentos estão descritos no item </w:t>
      </w:r>
      <w:r>
        <w:rPr>
          <w:rFonts w:cs="Arial"/>
          <w:szCs w:val="18"/>
        </w:rPr>
        <w:t xml:space="preserve">[MN, </w:t>
      </w:r>
      <w:hyperlink w:anchor="item_3_6_4" w:history="1">
        <w:r w:rsidRPr="00E07EF1">
          <w:rPr>
            <w:rStyle w:val="Hyperlink"/>
            <w:rFonts w:cs="Arial"/>
            <w:szCs w:val="18"/>
          </w:rPr>
          <w:t>3.6.4</w:t>
        </w:r>
      </w:hyperlink>
      <w:r>
        <w:rPr>
          <w:rFonts w:cs="Arial"/>
          <w:szCs w:val="18"/>
        </w:rPr>
        <w:t>].</w:t>
      </w:r>
    </w:p>
    <w:p w14:paraId="3B9ECD42" w14:textId="77777777" w:rsidR="006B4FFD" w:rsidRPr="00E07EF1" w:rsidRDefault="006B4FFD" w:rsidP="006B4FFD">
      <w:pPr>
        <w:pStyle w:val="Normal4"/>
        <w:rPr>
          <w:rFonts w:cs="Arial"/>
          <w:szCs w:val="18"/>
        </w:rPr>
      </w:pPr>
      <w:bookmarkStart w:id="7972" w:name="item_3_6_3_3"/>
      <w:bookmarkEnd w:id="7972"/>
      <w:r w:rsidRPr="00E07EF1">
        <w:rPr>
          <w:rFonts w:cs="Arial"/>
          <w:szCs w:val="18"/>
        </w:rPr>
        <w:t xml:space="preserve">Para comprovação da Renda Formal é preferível a utilização de documentos como: </w:t>
      </w:r>
    </w:p>
    <w:p w14:paraId="56354354" w14:textId="77777777" w:rsidR="006B4FFD" w:rsidRPr="00E07EF1" w:rsidRDefault="006B4FFD" w:rsidP="006B4FFD">
      <w:pPr>
        <w:pStyle w:val="Marcador1"/>
        <w:rPr>
          <w:rFonts w:cs="Arial"/>
          <w:szCs w:val="18"/>
        </w:rPr>
      </w:pPr>
      <w:r w:rsidRPr="00E07EF1">
        <w:rPr>
          <w:rFonts w:cs="Arial"/>
          <w:szCs w:val="18"/>
        </w:rPr>
        <w:t>Contracheque;</w:t>
      </w:r>
    </w:p>
    <w:p w14:paraId="5464CC00" w14:textId="77777777" w:rsidR="006B4FFD" w:rsidRPr="00E2393F" w:rsidRDefault="006B4FFD" w:rsidP="006B4FFD">
      <w:pPr>
        <w:pStyle w:val="Marcador1"/>
        <w:rPr>
          <w:rFonts w:cs="Arial"/>
          <w:szCs w:val="18"/>
        </w:rPr>
      </w:pPr>
      <w:r w:rsidRPr="00E2393F">
        <w:rPr>
          <w:rFonts w:cs="Arial"/>
          <w:szCs w:val="18"/>
        </w:rPr>
        <w:t>Histórico de Contracheque</w:t>
      </w:r>
      <w:r>
        <w:rPr>
          <w:rFonts w:cs="Arial"/>
          <w:szCs w:val="18"/>
        </w:rPr>
        <w:t>;</w:t>
      </w:r>
    </w:p>
    <w:p w14:paraId="39F2F7B7" w14:textId="77777777" w:rsidR="006B4FFD" w:rsidRPr="00E07EF1" w:rsidRDefault="006B4FFD" w:rsidP="006B4FFD">
      <w:pPr>
        <w:pStyle w:val="Marcador1"/>
        <w:rPr>
          <w:rFonts w:cs="Arial"/>
          <w:szCs w:val="18"/>
        </w:rPr>
      </w:pPr>
      <w:r w:rsidRPr="00E07EF1">
        <w:rPr>
          <w:rFonts w:cs="Arial"/>
          <w:szCs w:val="18"/>
        </w:rPr>
        <w:t>Declaração de imposto de renda;</w:t>
      </w:r>
    </w:p>
    <w:p w14:paraId="3915E78B" w14:textId="77777777" w:rsidR="006B4FFD" w:rsidRPr="00E07EF1" w:rsidRDefault="006B4FFD" w:rsidP="006B4FFD">
      <w:pPr>
        <w:pStyle w:val="Marcador1"/>
        <w:rPr>
          <w:rFonts w:cs="Arial"/>
          <w:szCs w:val="18"/>
        </w:rPr>
      </w:pPr>
      <w:r w:rsidRPr="00E07EF1">
        <w:rPr>
          <w:rFonts w:cs="Arial"/>
          <w:szCs w:val="18"/>
        </w:rPr>
        <w:t xml:space="preserve">Extrato de FGTS; </w:t>
      </w:r>
    </w:p>
    <w:p w14:paraId="1860A4F4" w14:textId="77777777" w:rsidR="006B4FFD" w:rsidRPr="00E07EF1" w:rsidRDefault="006B4FFD" w:rsidP="006B4FFD">
      <w:pPr>
        <w:pStyle w:val="Marcador1"/>
        <w:rPr>
          <w:rFonts w:cs="Arial"/>
          <w:szCs w:val="18"/>
        </w:rPr>
      </w:pPr>
      <w:r w:rsidRPr="00E07EF1">
        <w:rPr>
          <w:rFonts w:cs="Arial"/>
          <w:szCs w:val="18"/>
        </w:rPr>
        <w:t xml:space="preserve">Extrato de benefício previdenciário. </w:t>
      </w:r>
    </w:p>
    <w:p w14:paraId="4EA4D5DE" w14:textId="77777777" w:rsidR="006B4FFD" w:rsidRPr="00E07EF1" w:rsidRDefault="006B4FFD" w:rsidP="006B4FFD">
      <w:pPr>
        <w:pStyle w:val="Ttulo3"/>
        <w:numPr>
          <w:ilvl w:val="0"/>
          <w:numId w:val="1"/>
        </w:numPr>
        <w:tabs>
          <w:tab w:val="clear" w:pos="0"/>
        </w:tabs>
        <w:rPr>
          <w:szCs w:val="18"/>
        </w:rPr>
      </w:pPr>
      <w:bookmarkStart w:id="7973" w:name="item_3_6_4"/>
      <w:bookmarkStart w:id="7974" w:name="_Toc169109523"/>
      <w:bookmarkStart w:id="7975" w:name="_Toc169175255"/>
      <w:bookmarkStart w:id="7976" w:name="_Toc176533121"/>
      <w:bookmarkStart w:id="7977" w:name="_Toc187931316"/>
      <w:bookmarkStart w:id="7978" w:name="_Toc187931353"/>
      <w:bookmarkStart w:id="7979" w:name="_Toc188008580"/>
      <w:bookmarkStart w:id="7980" w:name="_Toc188612128"/>
      <w:bookmarkStart w:id="7981" w:name="_Toc207206532"/>
      <w:bookmarkStart w:id="7982" w:name="_Toc207285835"/>
      <w:bookmarkStart w:id="7983" w:name="_Toc207622444"/>
      <w:bookmarkStart w:id="7984" w:name="_Toc207622641"/>
      <w:bookmarkStart w:id="7985" w:name="_Toc207622968"/>
      <w:bookmarkStart w:id="7986" w:name="_Toc207627225"/>
      <w:bookmarkStart w:id="7987" w:name="_Toc207632720"/>
      <w:bookmarkEnd w:id="7973"/>
      <w:r w:rsidRPr="00E07EF1">
        <w:rPr>
          <w:szCs w:val="18"/>
        </w:rPr>
        <w:t>documentos para constatação da renda formal</w:t>
      </w:r>
      <w:bookmarkEnd w:id="7974"/>
      <w:bookmarkEnd w:id="7975"/>
      <w:bookmarkEnd w:id="7976"/>
      <w:bookmarkEnd w:id="7977"/>
      <w:bookmarkEnd w:id="7978"/>
      <w:bookmarkEnd w:id="7979"/>
      <w:bookmarkEnd w:id="7980"/>
      <w:bookmarkEnd w:id="7981"/>
      <w:bookmarkEnd w:id="7982"/>
      <w:bookmarkEnd w:id="7983"/>
      <w:bookmarkEnd w:id="7984"/>
      <w:bookmarkEnd w:id="7985"/>
      <w:bookmarkEnd w:id="7986"/>
      <w:bookmarkEnd w:id="7987"/>
    </w:p>
    <w:p w14:paraId="24AD8C74" w14:textId="77777777" w:rsidR="006B4FFD" w:rsidRPr="00E07EF1" w:rsidRDefault="006B4FFD" w:rsidP="006B4FFD">
      <w:pPr>
        <w:pStyle w:val="Ttulo4"/>
        <w:numPr>
          <w:ilvl w:val="0"/>
          <w:numId w:val="1"/>
        </w:numPr>
        <w:tabs>
          <w:tab w:val="clear" w:pos="0"/>
        </w:tabs>
        <w:rPr>
          <w:rFonts w:cs="Arial"/>
          <w:szCs w:val="18"/>
        </w:rPr>
      </w:pPr>
      <w:bookmarkStart w:id="7988" w:name="item_3_6_4_1"/>
      <w:bookmarkStart w:id="7989" w:name="_Toc169109524"/>
      <w:bookmarkStart w:id="7990" w:name="_Toc169175256"/>
      <w:bookmarkStart w:id="7991" w:name="_Toc176533122"/>
      <w:bookmarkStart w:id="7992" w:name="_Toc187931317"/>
      <w:bookmarkStart w:id="7993" w:name="_Toc187931354"/>
      <w:bookmarkStart w:id="7994" w:name="_Toc188008581"/>
      <w:bookmarkStart w:id="7995" w:name="_Toc188612129"/>
      <w:bookmarkStart w:id="7996" w:name="_Toc207206533"/>
      <w:bookmarkStart w:id="7997" w:name="_Toc207285836"/>
      <w:bookmarkStart w:id="7998" w:name="_Toc207622445"/>
      <w:bookmarkStart w:id="7999" w:name="_Toc207622642"/>
      <w:bookmarkStart w:id="8000" w:name="_Toc207622969"/>
      <w:bookmarkStart w:id="8001" w:name="_Toc207627226"/>
      <w:bookmarkStart w:id="8002" w:name="_Toc207632721"/>
      <w:bookmarkEnd w:id="7988"/>
      <w:r w:rsidRPr="00E07EF1">
        <w:rPr>
          <w:rFonts w:cs="Arial"/>
          <w:szCs w:val="18"/>
        </w:rPr>
        <w:t>contracheque/</w:t>
      </w:r>
      <w:proofErr w:type="spellStart"/>
      <w:r w:rsidRPr="00E07EF1">
        <w:rPr>
          <w:rFonts w:cs="Arial"/>
          <w:szCs w:val="18"/>
        </w:rPr>
        <w:t>hollerith</w:t>
      </w:r>
      <w:bookmarkEnd w:id="7989"/>
      <w:bookmarkEnd w:id="7990"/>
      <w:bookmarkEnd w:id="7991"/>
      <w:bookmarkEnd w:id="7992"/>
      <w:bookmarkEnd w:id="7993"/>
      <w:bookmarkEnd w:id="7994"/>
      <w:bookmarkEnd w:id="7995"/>
      <w:bookmarkEnd w:id="7996"/>
      <w:bookmarkEnd w:id="7997"/>
      <w:bookmarkEnd w:id="7998"/>
      <w:bookmarkEnd w:id="7999"/>
      <w:bookmarkEnd w:id="8000"/>
      <w:bookmarkEnd w:id="8001"/>
      <w:bookmarkEnd w:id="8002"/>
      <w:proofErr w:type="spellEnd"/>
    </w:p>
    <w:p w14:paraId="30F1F9B6" w14:textId="77777777" w:rsidR="006B4FFD" w:rsidRPr="00E07EF1" w:rsidRDefault="006B4FFD" w:rsidP="006B4FFD">
      <w:pPr>
        <w:pStyle w:val="Normal5"/>
        <w:rPr>
          <w:rFonts w:cs="Arial"/>
          <w:szCs w:val="18"/>
        </w:rPr>
      </w:pPr>
      <w:r w:rsidRPr="00E07EF1">
        <w:rPr>
          <w:rFonts w:cs="Arial"/>
          <w:szCs w:val="18"/>
        </w:rPr>
        <w:t>O contracheque (</w:t>
      </w:r>
      <w:proofErr w:type="spellStart"/>
      <w:r w:rsidRPr="00E07EF1">
        <w:rPr>
          <w:rFonts w:cs="Arial"/>
          <w:szCs w:val="18"/>
        </w:rPr>
        <w:t>hollerith</w:t>
      </w:r>
      <w:proofErr w:type="spellEnd"/>
      <w:r w:rsidRPr="00E07EF1">
        <w:rPr>
          <w:rFonts w:cs="Arial"/>
          <w:szCs w:val="18"/>
        </w:rPr>
        <w:t>) é um documento de comprovação dos rendimentos mensais do trabalhador/aposentado assalariado.</w:t>
      </w:r>
    </w:p>
    <w:p w14:paraId="4E057E1A" w14:textId="77777777" w:rsidR="006B4FFD" w:rsidRPr="00E07EF1" w:rsidRDefault="006B4FFD" w:rsidP="006B4FFD">
      <w:pPr>
        <w:pStyle w:val="Normal5"/>
      </w:pPr>
      <w:r w:rsidRPr="00E07EF1">
        <w:t>O documento também é utilizado para comprovação de rendimentos de aposentados e pensionistas.</w:t>
      </w:r>
    </w:p>
    <w:p w14:paraId="43C3941F" w14:textId="77777777" w:rsidR="006B4FFD" w:rsidRPr="00E07EF1" w:rsidRDefault="006B4FFD" w:rsidP="006B4FFD">
      <w:pPr>
        <w:pStyle w:val="Normal6"/>
      </w:pPr>
      <w:r w:rsidRPr="00E07EF1">
        <w:t xml:space="preserve">Para os aposentados e pensionistas que recebem proventos por meio de Extrato de Pagamento de Benefício do INSS, a comprovação da renda é realizada conforme item </w:t>
      </w:r>
      <w:r>
        <w:t xml:space="preserve">[MN, </w:t>
      </w:r>
      <w:hyperlink w:anchor="item_3_6_4_4" w:history="1">
        <w:r w:rsidRPr="00C40FAD">
          <w:rPr>
            <w:rStyle w:val="Hyperlink"/>
          </w:rPr>
          <w:t>3.6.4.4</w:t>
        </w:r>
      </w:hyperlink>
      <w:r>
        <w:t>].</w:t>
      </w:r>
    </w:p>
    <w:p w14:paraId="41163996" w14:textId="77777777" w:rsidR="006B4FFD" w:rsidRPr="00E07EF1" w:rsidRDefault="006B4FFD" w:rsidP="006B4FFD">
      <w:pPr>
        <w:pStyle w:val="Normal5"/>
        <w:rPr>
          <w:rFonts w:cs="Arial"/>
          <w:szCs w:val="18"/>
        </w:rPr>
      </w:pPr>
      <w:r w:rsidRPr="00E07EF1">
        <w:rPr>
          <w:rFonts w:cs="Arial"/>
          <w:szCs w:val="18"/>
        </w:rPr>
        <w:t xml:space="preserve">Para empregado doméstico o contracheque aceito é aquele emitido pelo </w:t>
      </w:r>
      <w:r w:rsidRPr="00E07EF1">
        <w:rPr>
          <w:i/>
        </w:rPr>
        <w:t>site</w:t>
      </w:r>
      <w:r w:rsidRPr="00E07EF1">
        <w:rPr>
          <w:color w:val="FF0000"/>
        </w:rPr>
        <w:t xml:space="preserve"> </w:t>
      </w:r>
      <w:hyperlink r:id="rId262" w:history="1">
        <w:proofErr w:type="spellStart"/>
        <w:r w:rsidRPr="00E07EF1">
          <w:rPr>
            <w:rStyle w:val="Hyperlink"/>
          </w:rPr>
          <w:t>eSocial</w:t>
        </w:r>
        <w:proofErr w:type="spellEnd"/>
      </w:hyperlink>
      <w:r w:rsidRPr="00E07EF1">
        <w:rPr>
          <w:rStyle w:val="Hyperlink"/>
        </w:rPr>
        <w:t>.</w:t>
      </w:r>
    </w:p>
    <w:p w14:paraId="0CABFE8C" w14:textId="77777777" w:rsidR="006B4FFD" w:rsidRPr="00E07EF1" w:rsidRDefault="006B4FFD" w:rsidP="006B4FFD">
      <w:pPr>
        <w:pStyle w:val="Normal5"/>
        <w:rPr>
          <w:rFonts w:cs="Arial"/>
          <w:szCs w:val="18"/>
        </w:rPr>
      </w:pPr>
      <w:r w:rsidRPr="00E07EF1">
        <w:rPr>
          <w:rFonts w:cs="Arial"/>
          <w:szCs w:val="18"/>
        </w:rPr>
        <w:t>Para sócio e/ou dirigentes de empresas é aceito o contracheque/pró-labore de remuneração mensal de até dois meses anteriores ao mês corrente da avaliação, exceto para MEI.</w:t>
      </w:r>
    </w:p>
    <w:p w14:paraId="3D50E62D" w14:textId="77777777" w:rsidR="006B4FFD" w:rsidRPr="00E07EF1" w:rsidRDefault="006B4FFD" w:rsidP="006B4FFD">
      <w:pPr>
        <w:pStyle w:val="Normal6"/>
        <w:rPr>
          <w:rFonts w:cs="Arial"/>
          <w:szCs w:val="18"/>
        </w:rPr>
      </w:pPr>
      <w:r w:rsidRPr="00E07EF1">
        <w:rPr>
          <w:rFonts w:cs="Arial"/>
          <w:szCs w:val="18"/>
        </w:rPr>
        <w:t>Não é aceito o contracheque/pró-labore com distribuição de lucros.</w:t>
      </w:r>
    </w:p>
    <w:p w14:paraId="639B115B" w14:textId="77777777" w:rsidR="006B4FFD" w:rsidRDefault="006B4FFD" w:rsidP="006B4FFD">
      <w:pPr>
        <w:pStyle w:val="Normal6"/>
      </w:pPr>
      <w:r w:rsidRPr="00E07EF1">
        <w:t>O pró-labore não é aceito para Microempreendedor Individual (MEI).</w:t>
      </w:r>
    </w:p>
    <w:p w14:paraId="4EF5B510" w14:textId="77777777" w:rsidR="006B4FFD" w:rsidRPr="00E2393F" w:rsidRDefault="006B4FFD" w:rsidP="006B4FFD">
      <w:pPr>
        <w:pStyle w:val="Normal6"/>
      </w:pPr>
      <w:bookmarkStart w:id="8003" w:name="item_3_6_4_1_4_3"/>
      <w:bookmarkEnd w:id="8003"/>
      <w:r w:rsidRPr="00E2393F">
        <w:lastRenderedPageBreak/>
        <w:t>No caso de contracheque/pró-labore com remuneração mensal superior a 8,5 salários-mínimos é apresentado o comprovante de pagamento da DARF, referente ao recolhimento de imposto de renda.</w:t>
      </w:r>
    </w:p>
    <w:p w14:paraId="432FFAF5" w14:textId="77777777" w:rsidR="006B4FFD" w:rsidRPr="004C76AD" w:rsidRDefault="006B4FFD" w:rsidP="006B4FFD">
      <w:pPr>
        <w:pStyle w:val="Normal6"/>
      </w:pPr>
      <w:bookmarkStart w:id="8004" w:name="Item_4_3_1_2_3_3"/>
      <w:bookmarkStart w:id="8005" w:name="item_3_6_4_1_4_4"/>
      <w:bookmarkEnd w:id="8004"/>
      <w:bookmarkEnd w:id="8005"/>
      <w:r w:rsidRPr="004C76AD">
        <w:t>É cadastrada a ocupação relacionada a “proprietário de estabelecimento”, como:</w:t>
      </w:r>
    </w:p>
    <w:p w14:paraId="22BB622C" w14:textId="77777777" w:rsidR="006B4FFD" w:rsidRPr="004C76AD" w:rsidRDefault="006B4FFD" w:rsidP="006B4FFD">
      <w:pPr>
        <w:pStyle w:val="Marcador1"/>
      </w:pPr>
      <w:r w:rsidRPr="004C76AD">
        <w:t>901 – Proprietário de Estabelecimento Agrícola, da Pecuária Florestal;</w:t>
      </w:r>
    </w:p>
    <w:p w14:paraId="09B1EB4F" w14:textId="77777777" w:rsidR="006B4FFD" w:rsidRPr="004C76AD" w:rsidRDefault="006B4FFD" w:rsidP="006B4FFD">
      <w:pPr>
        <w:pStyle w:val="Marcador1"/>
      </w:pPr>
      <w:r w:rsidRPr="004C76AD">
        <w:t>902 – Proprietário de Estabelecimento Comercial;</w:t>
      </w:r>
    </w:p>
    <w:p w14:paraId="099CE775" w14:textId="77777777" w:rsidR="006B4FFD" w:rsidRPr="004C76AD" w:rsidRDefault="006B4FFD" w:rsidP="006B4FFD">
      <w:pPr>
        <w:pStyle w:val="Marcador1"/>
      </w:pPr>
      <w:r w:rsidRPr="004C76AD">
        <w:t>903 – Proprietário de Estabelecimento Industrial;</w:t>
      </w:r>
    </w:p>
    <w:p w14:paraId="636817FE" w14:textId="77777777" w:rsidR="006B4FFD" w:rsidRPr="004C76AD" w:rsidRDefault="006B4FFD" w:rsidP="006B4FFD">
      <w:pPr>
        <w:pStyle w:val="Marcador1"/>
      </w:pPr>
      <w:r w:rsidRPr="004C76AD">
        <w:t>904 – Proprietário de Estabelecimento de Prestação de serviços.</w:t>
      </w:r>
    </w:p>
    <w:p w14:paraId="2B6D56B9" w14:textId="77777777" w:rsidR="006B4FFD" w:rsidRPr="00E07EF1" w:rsidRDefault="006B4FFD" w:rsidP="006B4FFD">
      <w:pPr>
        <w:pStyle w:val="Normal5"/>
        <w:rPr>
          <w:rFonts w:cs="Arial"/>
          <w:szCs w:val="18"/>
        </w:rPr>
      </w:pPr>
      <w:r w:rsidRPr="00E07EF1">
        <w:t>É considerado contracheque/</w:t>
      </w:r>
      <w:proofErr w:type="spellStart"/>
      <w:r w:rsidRPr="00E07EF1">
        <w:t>hollerith</w:t>
      </w:r>
      <w:proofErr w:type="spellEnd"/>
      <w:r w:rsidRPr="00E07EF1">
        <w:t xml:space="preserve">, o documento que apresenta, pelo menos, </w:t>
      </w:r>
      <w:r w:rsidRPr="00E07EF1">
        <w:rPr>
          <w:rFonts w:cs="Arial"/>
          <w:szCs w:val="18"/>
        </w:rPr>
        <w:t>a identificação da fonte pagadora, as informações cadastrais do empregado, o mês de referência do pagamento, os rendimentos a que tem direito e os descontos, se houver.</w:t>
      </w:r>
    </w:p>
    <w:p w14:paraId="1CA4BCD1" w14:textId="77777777" w:rsidR="006B4FFD" w:rsidRPr="00E07EF1" w:rsidRDefault="006B4FFD" w:rsidP="006B4FFD">
      <w:pPr>
        <w:pStyle w:val="Normal5"/>
        <w:rPr>
          <w:rFonts w:cs="Arial"/>
          <w:szCs w:val="18"/>
        </w:rPr>
      </w:pPr>
      <w:r w:rsidRPr="00E07EF1">
        <w:rPr>
          <w:rFonts w:cs="Arial"/>
          <w:szCs w:val="18"/>
        </w:rPr>
        <w:t>Quando no contracheque constar como fonte pagadora um registro CEI, CNO ou CAEPF, a renda é cadastrada no CPF do cliente.</w:t>
      </w:r>
    </w:p>
    <w:p w14:paraId="76EC6DF2" w14:textId="77777777" w:rsidR="006B4FFD" w:rsidRPr="00E07EF1" w:rsidRDefault="006B4FFD" w:rsidP="006B4FFD">
      <w:pPr>
        <w:pStyle w:val="Normal5"/>
        <w:rPr>
          <w:rFonts w:cs="Arial"/>
          <w:szCs w:val="18"/>
        </w:rPr>
      </w:pPr>
      <w:bookmarkStart w:id="8006" w:name="item_3_6_4_1_7"/>
      <w:bookmarkEnd w:id="8006"/>
      <w:r w:rsidRPr="00E07EF1">
        <w:rPr>
          <w:rFonts w:cs="Arial"/>
          <w:szCs w:val="18"/>
        </w:rPr>
        <w:t>Para rendimentos de assalariados, o contracheque é o documento preferível para comprovação de renda em relação aos seguintes documentos:</w:t>
      </w:r>
    </w:p>
    <w:p w14:paraId="6742DCD1" w14:textId="77777777" w:rsidR="006B4FFD" w:rsidRPr="00E07EF1" w:rsidRDefault="006B4FFD" w:rsidP="006B4FFD">
      <w:pPr>
        <w:pStyle w:val="Marcador1"/>
        <w:rPr>
          <w:rFonts w:cs="Arial"/>
          <w:szCs w:val="18"/>
        </w:rPr>
      </w:pPr>
      <w:r w:rsidRPr="00E07EF1">
        <w:rPr>
          <w:rFonts w:cs="Arial"/>
          <w:szCs w:val="18"/>
        </w:rPr>
        <w:t>Declaração de Imposto de Renda;</w:t>
      </w:r>
    </w:p>
    <w:p w14:paraId="0B1E1A2B" w14:textId="77777777" w:rsidR="006B4FFD" w:rsidRPr="00E07EF1" w:rsidRDefault="006B4FFD" w:rsidP="006B4FFD">
      <w:pPr>
        <w:pStyle w:val="Marcador1"/>
        <w:rPr>
          <w:rFonts w:cs="Arial"/>
          <w:szCs w:val="18"/>
        </w:rPr>
      </w:pPr>
      <w:r w:rsidRPr="00E07EF1">
        <w:rPr>
          <w:rFonts w:cs="Arial"/>
          <w:szCs w:val="18"/>
        </w:rPr>
        <w:t>Extrato de FGTS.</w:t>
      </w:r>
    </w:p>
    <w:p w14:paraId="1CDE87BD" w14:textId="77777777" w:rsidR="006B4FFD" w:rsidRPr="00E07EF1" w:rsidRDefault="006B4FFD" w:rsidP="006B4FFD">
      <w:pPr>
        <w:pStyle w:val="Normal5"/>
        <w:rPr>
          <w:rFonts w:cs="Arial"/>
          <w:szCs w:val="18"/>
        </w:rPr>
      </w:pPr>
      <w:r w:rsidRPr="00E07EF1">
        <w:rPr>
          <w:rFonts w:cs="Arial"/>
          <w:szCs w:val="18"/>
        </w:rPr>
        <w:t>É permitido ao CCA solicitar o extrato do FGTS do cliente para simples conferência, a fim de constatar o vínculo do cliente com a atividade e os rendimentos auferidos, nos casos em que houver dúvida em relação à autenticidade do contracheque e à veracidade e coerência das informações nele apresentadas, a exemplo de:</w:t>
      </w:r>
    </w:p>
    <w:p w14:paraId="200A2645" w14:textId="77777777" w:rsidR="006B4FFD" w:rsidRPr="00E07EF1" w:rsidRDefault="006B4FFD" w:rsidP="006B4FFD">
      <w:pPr>
        <w:pStyle w:val="Marcador1"/>
        <w:rPr>
          <w:rFonts w:cs="Arial"/>
          <w:szCs w:val="18"/>
        </w:rPr>
      </w:pPr>
      <w:r w:rsidRPr="00E07EF1">
        <w:rPr>
          <w:rFonts w:cs="Arial"/>
          <w:szCs w:val="18"/>
        </w:rPr>
        <w:t>impressão em formulário obtido de papelarias (documento verde);</w:t>
      </w:r>
    </w:p>
    <w:p w14:paraId="406AD8EB" w14:textId="77777777" w:rsidR="006B4FFD" w:rsidRPr="00E07EF1" w:rsidRDefault="006B4FFD" w:rsidP="006B4FFD">
      <w:pPr>
        <w:pStyle w:val="Marcador1"/>
        <w:rPr>
          <w:rFonts w:cs="Arial"/>
          <w:szCs w:val="18"/>
        </w:rPr>
      </w:pPr>
      <w:r w:rsidRPr="00E07EF1">
        <w:rPr>
          <w:rFonts w:cs="Arial"/>
          <w:szCs w:val="18"/>
        </w:rPr>
        <w:t>documento com problemas na impressão;</w:t>
      </w:r>
    </w:p>
    <w:p w14:paraId="5E107D85" w14:textId="77777777" w:rsidR="006B4FFD" w:rsidRPr="00E07EF1" w:rsidRDefault="006B4FFD" w:rsidP="006B4FFD">
      <w:pPr>
        <w:pStyle w:val="Marcador1"/>
        <w:rPr>
          <w:rFonts w:cs="Arial"/>
          <w:szCs w:val="18"/>
        </w:rPr>
      </w:pPr>
      <w:r w:rsidRPr="00E07EF1">
        <w:rPr>
          <w:rFonts w:cs="Arial"/>
          <w:szCs w:val="18"/>
        </w:rPr>
        <w:t>valores de renda e descontos legais incompatíveis;</w:t>
      </w:r>
    </w:p>
    <w:p w14:paraId="39AC4277" w14:textId="77777777" w:rsidR="006B4FFD" w:rsidRPr="00E07EF1" w:rsidRDefault="006B4FFD" w:rsidP="006B4FFD">
      <w:pPr>
        <w:pStyle w:val="Marcador1"/>
        <w:rPr>
          <w:rFonts w:cs="Arial"/>
          <w:szCs w:val="18"/>
        </w:rPr>
      </w:pPr>
      <w:r w:rsidRPr="00E07EF1">
        <w:rPr>
          <w:rFonts w:cs="Arial"/>
          <w:szCs w:val="18"/>
        </w:rPr>
        <w:t>documento com rasuras.</w:t>
      </w:r>
    </w:p>
    <w:p w14:paraId="207E9F55" w14:textId="77777777" w:rsidR="006B4FFD" w:rsidRPr="00E07EF1" w:rsidRDefault="006B4FFD" w:rsidP="006B4FFD">
      <w:pPr>
        <w:pStyle w:val="Normal5"/>
        <w:rPr>
          <w:rFonts w:cs="Arial"/>
          <w:szCs w:val="18"/>
        </w:rPr>
      </w:pPr>
      <w:r w:rsidRPr="00E07EF1">
        <w:rPr>
          <w:rFonts w:cs="Arial"/>
          <w:szCs w:val="18"/>
        </w:rPr>
        <w:t xml:space="preserve">Quando se tratar de empregados sob o regime estatutário, é possível confirmar a autenticidade do contracheque no </w:t>
      </w:r>
      <w:r w:rsidRPr="00E07EF1">
        <w:rPr>
          <w:rFonts w:cs="Arial"/>
          <w:i/>
          <w:szCs w:val="18"/>
        </w:rPr>
        <w:t>site</w:t>
      </w:r>
      <w:r w:rsidRPr="00E07EF1">
        <w:rPr>
          <w:rFonts w:cs="Arial"/>
          <w:szCs w:val="18"/>
        </w:rPr>
        <w:t xml:space="preserve"> da fonte pagadora, a exemplo dos servidores federais por meio do </w:t>
      </w:r>
      <w:hyperlink r:id="rId263" w:history="1">
        <w:r w:rsidRPr="00E07EF1">
          <w:rPr>
            <w:rStyle w:val="Hyperlink"/>
          </w:rPr>
          <w:t xml:space="preserve">Portal </w:t>
        </w:r>
        <w:proofErr w:type="spellStart"/>
        <w:r w:rsidRPr="00E07EF1">
          <w:rPr>
            <w:rStyle w:val="Hyperlink"/>
          </w:rPr>
          <w:t>Siapenet</w:t>
        </w:r>
        <w:proofErr w:type="spellEnd"/>
      </w:hyperlink>
      <w:r w:rsidRPr="00E07EF1">
        <w:t>.</w:t>
      </w:r>
      <w:r w:rsidRPr="00E07EF1">
        <w:rPr>
          <w:rFonts w:cs="Arial"/>
          <w:szCs w:val="18"/>
        </w:rPr>
        <w:t xml:space="preserve"> </w:t>
      </w:r>
    </w:p>
    <w:p w14:paraId="34B33A06" w14:textId="77777777" w:rsidR="006B4FFD" w:rsidRPr="00E07EF1" w:rsidRDefault="006B4FFD" w:rsidP="006B4FFD">
      <w:pPr>
        <w:pStyle w:val="Normal5"/>
        <w:rPr>
          <w:rFonts w:cs="Arial"/>
          <w:szCs w:val="18"/>
        </w:rPr>
      </w:pPr>
      <w:r w:rsidRPr="00E07EF1">
        <w:rPr>
          <w:rFonts w:cs="Arial"/>
          <w:szCs w:val="18"/>
        </w:rPr>
        <w:t>O último contracheque de remuneração mensal do cliente é suficiente para a comprovação da renda.</w:t>
      </w:r>
    </w:p>
    <w:p w14:paraId="5AC5D038" w14:textId="77777777" w:rsidR="006B4FFD" w:rsidRPr="00E07EF1" w:rsidRDefault="006B4FFD" w:rsidP="006B4FFD">
      <w:pPr>
        <w:pStyle w:val="Normal5"/>
        <w:rPr>
          <w:rFonts w:cs="Arial"/>
          <w:szCs w:val="18"/>
        </w:rPr>
      </w:pPr>
      <w:r w:rsidRPr="00E07EF1">
        <w:rPr>
          <w:rFonts w:cs="Arial"/>
          <w:szCs w:val="18"/>
        </w:rPr>
        <w:t>As informações de Renda Bruta, Renda Líquida e o Imposto de Renda Retido, esse último mesmo que seja nulo, são obtidos diretamente do contracheque e transcritos para o Cadastro do cliente.</w:t>
      </w:r>
    </w:p>
    <w:p w14:paraId="71D1DE97" w14:textId="77777777" w:rsidR="006B4FFD" w:rsidRPr="00E07EF1" w:rsidRDefault="006B4FFD" w:rsidP="006B4FFD">
      <w:pPr>
        <w:pStyle w:val="Normal5"/>
        <w:rPr>
          <w:rFonts w:cs="Arial"/>
          <w:szCs w:val="18"/>
        </w:rPr>
      </w:pPr>
      <w:r w:rsidRPr="00E07EF1">
        <w:rPr>
          <w:rFonts w:cs="Arial"/>
          <w:szCs w:val="18"/>
        </w:rPr>
        <w:t>Não é permitida a apuração da renda por meio das rubricas de crédito e débito do contracheque.</w:t>
      </w:r>
    </w:p>
    <w:p w14:paraId="1B55366D" w14:textId="77777777" w:rsidR="006B4FFD" w:rsidRPr="00E07EF1" w:rsidRDefault="006B4FFD" w:rsidP="006B4FFD">
      <w:pPr>
        <w:pStyle w:val="Normal5"/>
        <w:rPr>
          <w:rFonts w:cs="Arial"/>
          <w:szCs w:val="18"/>
        </w:rPr>
      </w:pPr>
      <w:r w:rsidRPr="00E07EF1">
        <w:rPr>
          <w:rFonts w:cs="Arial"/>
          <w:szCs w:val="18"/>
        </w:rPr>
        <w:t>Os valores de imposto de renda retidos referentes a rendimentos extra salário e que estão separados no contracheque, a exemplo do 13° salário, férias ou participação nos lucros, não são considerados para preenchimento no campo Imposto de Renda Retido.</w:t>
      </w:r>
    </w:p>
    <w:p w14:paraId="2F15B8E8" w14:textId="77777777" w:rsidR="006B4FFD" w:rsidRPr="00E07EF1" w:rsidRDefault="006B4FFD" w:rsidP="006B4FFD">
      <w:pPr>
        <w:pStyle w:val="Normal5"/>
      </w:pPr>
      <w:r w:rsidRPr="00E07EF1">
        <w:t>Nos casos em que o contracheque apresenta mais de uma rubrica para o imposto de renda retido referente a adiantamento de salário, os valores são somados e transcritos para o cadastro.</w:t>
      </w:r>
    </w:p>
    <w:p w14:paraId="6F6376CB" w14:textId="77777777" w:rsidR="006B4FFD" w:rsidRPr="00E07EF1" w:rsidRDefault="006B4FFD" w:rsidP="006B4FFD">
      <w:pPr>
        <w:pStyle w:val="Normal5"/>
        <w:rPr>
          <w:rFonts w:cs="Arial"/>
          <w:szCs w:val="18"/>
        </w:rPr>
      </w:pPr>
      <w:r w:rsidRPr="00E07EF1">
        <w:rPr>
          <w:rFonts w:cs="Arial"/>
          <w:szCs w:val="18"/>
        </w:rPr>
        <w:t>Nos casos em que a fonte pagadora divide os pagamentos de um mesmo mês em dois ou mais contracheques, os valores de renda bruta, renda líquida e do imposto de renda retido são somados com o propósito de compor os ganhos totais mensais a serem transcritos para a ficha cadastro.</w:t>
      </w:r>
    </w:p>
    <w:p w14:paraId="55D133C5" w14:textId="77777777" w:rsidR="006B4FFD" w:rsidRPr="00E07EF1" w:rsidRDefault="006B4FFD" w:rsidP="006B4FFD">
      <w:pPr>
        <w:pStyle w:val="Normal6"/>
        <w:rPr>
          <w:rFonts w:cs="Arial"/>
          <w:szCs w:val="18"/>
        </w:rPr>
      </w:pPr>
      <w:r w:rsidRPr="00E07EF1">
        <w:rPr>
          <w:rFonts w:cs="Arial"/>
          <w:szCs w:val="18"/>
        </w:rPr>
        <w:t>Nesses casos é obrigatória a apresentação de todos os comprovantes do mês de referência.</w:t>
      </w:r>
    </w:p>
    <w:p w14:paraId="55BBE74E" w14:textId="77777777" w:rsidR="006B4FFD" w:rsidRPr="00E07EF1" w:rsidRDefault="006B4FFD" w:rsidP="006B4FFD">
      <w:pPr>
        <w:pStyle w:val="Normal6"/>
        <w:rPr>
          <w:rFonts w:cs="Arial"/>
          <w:szCs w:val="18"/>
        </w:rPr>
      </w:pPr>
      <w:r w:rsidRPr="00E07EF1">
        <w:rPr>
          <w:rFonts w:cs="Arial"/>
          <w:szCs w:val="18"/>
        </w:rPr>
        <w:t>Quando os valores de renda bruta, líquida ou imposto de renda retido forem apresentados totalizados, em relação ao mês de referência, os referidos valores não são somados.</w:t>
      </w:r>
    </w:p>
    <w:p w14:paraId="24A573E7" w14:textId="77777777" w:rsidR="006B4FFD" w:rsidRPr="00E07EF1" w:rsidRDefault="006B4FFD" w:rsidP="006B4FFD">
      <w:pPr>
        <w:pStyle w:val="Normal5"/>
        <w:rPr>
          <w:rFonts w:cs="Arial"/>
          <w:szCs w:val="18"/>
        </w:rPr>
      </w:pPr>
      <w:r w:rsidRPr="00E07EF1">
        <w:rPr>
          <w:rFonts w:cs="Arial"/>
          <w:szCs w:val="18"/>
        </w:rPr>
        <w:t xml:space="preserve">Os valores de renda bruta, renda líquida e imposto de renda retido são somados, no caso </w:t>
      </w:r>
      <w:proofErr w:type="gramStart"/>
      <w:r w:rsidRPr="00E07EF1">
        <w:rPr>
          <w:rFonts w:cs="Arial"/>
          <w:szCs w:val="18"/>
        </w:rPr>
        <w:t>do</w:t>
      </w:r>
      <w:proofErr w:type="gramEnd"/>
      <w:r w:rsidRPr="00E07EF1">
        <w:rPr>
          <w:rFonts w:cs="Arial"/>
          <w:szCs w:val="18"/>
        </w:rPr>
        <w:t xml:space="preserve"> cliente comprovar mais de uma renda, proveniente de uma mesma fonte pagadora, com a mesma ocupação. </w:t>
      </w:r>
    </w:p>
    <w:p w14:paraId="7A5C3337" w14:textId="77777777" w:rsidR="006B4FFD" w:rsidRPr="00E07EF1" w:rsidRDefault="006B4FFD" w:rsidP="006B4FFD">
      <w:pPr>
        <w:pStyle w:val="Normal5"/>
        <w:rPr>
          <w:rFonts w:cs="Arial"/>
          <w:szCs w:val="18"/>
        </w:rPr>
      </w:pPr>
      <w:r w:rsidRPr="00E07EF1">
        <w:rPr>
          <w:rFonts w:cs="Arial"/>
          <w:szCs w:val="18"/>
        </w:rPr>
        <w:t>Caso o contracheque apresente somente verbas relacionadas a auxílios e/ou incentivos, a exemplo de: moradia, alimentação, transporte, participação nos lucros e bônus, este não é aceito para comprovação de renda.</w:t>
      </w:r>
    </w:p>
    <w:p w14:paraId="3E25BE11" w14:textId="77777777" w:rsidR="006B4FFD" w:rsidRPr="00E07EF1" w:rsidRDefault="006B4FFD" w:rsidP="006B4FFD">
      <w:pPr>
        <w:pStyle w:val="Normal5"/>
        <w:rPr>
          <w:rFonts w:cs="Arial"/>
          <w:szCs w:val="18"/>
        </w:rPr>
      </w:pPr>
      <w:r w:rsidRPr="00E07EF1">
        <w:rPr>
          <w:rFonts w:cs="Arial"/>
          <w:szCs w:val="18"/>
        </w:rPr>
        <w:t>O contracheque usado para comprovação e registrado no cadastro do cliente é de até dois meses anteriores ao mês corrente da avaliação.</w:t>
      </w:r>
    </w:p>
    <w:p w14:paraId="48F95A08" w14:textId="77777777" w:rsidR="006B4FFD" w:rsidRPr="00E07EF1" w:rsidRDefault="006B4FFD" w:rsidP="006B4FFD">
      <w:pPr>
        <w:pStyle w:val="Normal5"/>
        <w:rPr>
          <w:rFonts w:cs="Arial"/>
          <w:szCs w:val="18"/>
        </w:rPr>
      </w:pPr>
      <w:r w:rsidRPr="00E07EF1">
        <w:rPr>
          <w:rFonts w:cs="Arial"/>
          <w:szCs w:val="18"/>
        </w:rPr>
        <w:t>As informações de Salário Bruto, Salário Líquido e Imposto de Renda Retido obtidas diretamente do contracheque são adequadamente tratadas pelo SIRIC para a definição dos limites de crédito para o cliente, inclusive nas situações em que há débitos ou créditos esporádicos ou temporários.</w:t>
      </w:r>
    </w:p>
    <w:p w14:paraId="20FFC62A" w14:textId="77777777" w:rsidR="006B4FFD" w:rsidRPr="00E2393F" w:rsidRDefault="006B4FFD" w:rsidP="006B4FFD">
      <w:pPr>
        <w:pStyle w:val="Ttulo4"/>
        <w:numPr>
          <w:ilvl w:val="0"/>
          <w:numId w:val="1"/>
        </w:numPr>
        <w:tabs>
          <w:tab w:val="clear" w:pos="0"/>
        </w:tabs>
        <w:rPr>
          <w:rFonts w:cs="Arial"/>
          <w:szCs w:val="18"/>
        </w:rPr>
      </w:pPr>
      <w:bookmarkStart w:id="8007" w:name="item_3_6_4_2"/>
      <w:bookmarkStart w:id="8008" w:name="_Toc207206534"/>
      <w:bookmarkStart w:id="8009" w:name="_Toc207285837"/>
      <w:bookmarkStart w:id="8010" w:name="_Toc207622446"/>
      <w:bookmarkStart w:id="8011" w:name="_Toc207622643"/>
      <w:bookmarkStart w:id="8012" w:name="_Toc207622970"/>
      <w:bookmarkStart w:id="8013" w:name="_Toc207627227"/>
      <w:bookmarkStart w:id="8014" w:name="_Toc207632722"/>
      <w:bookmarkStart w:id="8015" w:name="_Toc169109525"/>
      <w:bookmarkStart w:id="8016" w:name="_Toc169175257"/>
      <w:bookmarkStart w:id="8017" w:name="_Toc176533123"/>
      <w:bookmarkStart w:id="8018" w:name="_Toc187931318"/>
      <w:bookmarkStart w:id="8019" w:name="_Toc187931355"/>
      <w:bookmarkStart w:id="8020" w:name="_Toc188008582"/>
      <w:bookmarkStart w:id="8021" w:name="_Toc188612130"/>
      <w:bookmarkEnd w:id="8007"/>
      <w:r w:rsidRPr="00E2393F">
        <w:rPr>
          <w:rFonts w:cs="Arial"/>
          <w:szCs w:val="18"/>
        </w:rPr>
        <w:lastRenderedPageBreak/>
        <w:t>HISTÓRICO DE CONTRACHEQUE</w:t>
      </w:r>
      <w:bookmarkEnd w:id="8008"/>
      <w:bookmarkEnd w:id="8009"/>
      <w:bookmarkEnd w:id="8010"/>
      <w:bookmarkEnd w:id="8011"/>
      <w:bookmarkEnd w:id="8012"/>
      <w:bookmarkEnd w:id="8013"/>
      <w:bookmarkEnd w:id="8014"/>
    </w:p>
    <w:p w14:paraId="0F620A42" w14:textId="77777777" w:rsidR="006B4FFD" w:rsidRPr="00E2393F" w:rsidRDefault="006B4FFD" w:rsidP="006B4FFD">
      <w:pPr>
        <w:pStyle w:val="Normal5"/>
      </w:pPr>
      <w:r w:rsidRPr="00E2393F">
        <w:t>O histórico de contracheque é utilizado para comprovação dos rendimentos mensais do trabalhador assalariado, no qual os últimos quatro contracheques/</w:t>
      </w:r>
      <w:proofErr w:type="spellStart"/>
      <w:r w:rsidRPr="00E2393F">
        <w:t>hollerith</w:t>
      </w:r>
      <w:proofErr w:type="spellEnd"/>
      <w:r w:rsidRPr="00E2393F">
        <w:t xml:space="preserve"> são apresentados pelo cliente.</w:t>
      </w:r>
    </w:p>
    <w:p w14:paraId="3F304704" w14:textId="77777777" w:rsidR="006B4FFD" w:rsidRPr="00E2393F" w:rsidRDefault="006B4FFD" w:rsidP="006B4FFD">
      <w:pPr>
        <w:pStyle w:val="Normal6"/>
      </w:pPr>
      <w:r w:rsidRPr="00E2393F">
        <w:t>Este meio de comprovação de renda é aplicado quando for observado que no documento apresentado o Imposto de Renda Retido está ausente ou não está compatível com a Renda Bruta.</w:t>
      </w:r>
    </w:p>
    <w:p w14:paraId="3A213168" w14:textId="77777777" w:rsidR="006B4FFD" w:rsidRPr="00E2393F" w:rsidRDefault="006B4FFD" w:rsidP="006B4FFD">
      <w:pPr>
        <w:pStyle w:val="Normal5"/>
      </w:pPr>
      <w:bookmarkStart w:id="8022" w:name="item_4_5_29_2_1"/>
      <w:bookmarkStart w:id="8023" w:name="item_4_1_2_2"/>
      <w:bookmarkStart w:id="8024" w:name="item_2_2_2"/>
      <w:bookmarkEnd w:id="8022"/>
      <w:bookmarkEnd w:id="8023"/>
      <w:bookmarkEnd w:id="8024"/>
      <w:r w:rsidRPr="00E2393F">
        <w:t>No documento “Histórico de Contracheque” são cadastrados os valores de Renda Bruta, Renda Líquida, Imposto de Renda Retido e Competência referentes ao documento de menor valor de Renda Bruta dentre os quatro apresentados.</w:t>
      </w:r>
    </w:p>
    <w:p w14:paraId="26712B2A" w14:textId="77777777" w:rsidR="006B4FFD" w:rsidRPr="00E2393F" w:rsidRDefault="006B4FFD" w:rsidP="006B4FFD">
      <w:pPr>
        <w:pStyle w:val="Normal6"/>
      </w:pPr>
      <w:r w:rsidRPr="00E2393F">
        <w:t xml:space="preserve">Caso o menor valor de renda bruta ocorra igualmente em mais de um mês, é cadastrado o documento de competência mais recente. </w:t>
      </w:r>
    </w:p>
    <w:p w14:paraId="5E91AF91" w14:textId="77777777" w:rsidR="006B4FFD" w:rsidRPr="00E2393F" w:rsidRDefault="006B4FFD" w:rsidP="006B4FFD">
      <w:pPr>
        <w:pStyle w:val="Normal5"/>
      </w:pPr>
      <w:r w:rsidRPr="00E2393F">
        <w:t>O documento mais recente entre os quatro apresentados é de até dois meses anteriores ao mês corrente da avaliação.</w:t>
      </w:r>
    </w:p>
    <w:p w14:paraId="16092831" w14:textId="77777777" w:rsidR="006B4FFD" w:rsidRPr="00E2393F" w:rsidRDefault="006B4FFD" w:rsidP="006B4FFD">
      <w:pPr>
        <w:pStyle w:val="Normal5"/>
      </w:pPr>
      <w:r w:rsidRPr="00E2393F">
        <w:t>Os quatro documentos apresentados são de meses consecutivos e da mesma fonte pagadora.</w:t>
      </w:r>
    </w:p>
    <w:p w14:paraId="7857A375" w14:textId="77777777" w:rsidR="006B4FFD" w:rsidRPr="00E2393F" w:rsidRDefault="006B4FFD" w:rsidP="006B4FFD">
      <w:pPr>
        <w:pStyle w:val="Normal5"/>
      </w:pPr>
      <w:r w:rsidRPr="00E2393F">
        <w:t>Quando explícita no documento, a informação de cargo/função é igual em todos os meses.</w:t>
      </w:r>
    </w:p>
    <w:p w14:paraId="5526C088" w14:textId="77777777" w:rsidR="006B4FFD" w:rsidRPr="00E07EF1" w:rsidRDefault="006B4FFD" w:rsidP="006B4FFD">
      <w:pPr>
        <w:pStyle w:val="Ttulo4"/>
        <w:numPr>
          <w:ilvl w:val="0"/>
          <w:numId w:val="1"/>
        </w:numPr>
        <w:tabs>
          <w:tab w:val="clear" w:pos="0"/>
        </w:tabs>
        <w:rPr>
          <w:rFonts w:cs="Arial"/>
          <w:szCs w:val="18"/>
        </w:rPr>
      </w:pPr>
      <w:bookmarkStart w:id="8025" w:name="_Toc207206535"/>
      <w:bookmarkStart w:id="8026" w:name="_Toc207285838"/>
      <w:bookmarkStart w:id="8027" w:name="_Toc207622447"/>
      <w:bookmarkStart w:id="8028" w:name="_Toc207622644"/>
      <w:bookmarkStart w:id="8029" w:name="_Toc207622971"/>
      <w:bookmarkStart w:id="8030" w:name="_Toc207627228"/>
      <w:bookmarkStart w:id="8031" w:name="_Toc207632723"/>
      <w:r w:rsidRPr="00E07EF1">
        <w:rPr>
          <w:rFonts w:cs="Arial"/>
          <w:szCs w:val="18"/>
        </w:rPr>
        <w:t xml:space="preserve">extrato de </w:t>
      </w:r>
      <w:proofErr w:type="spellStart"/>
      <w:r w:rsidRPr="00E07EF1">
        <w:rPr>
          <w:rFonts w:cs="Arial"/>
          <w:szCs w:val="18"/>
        </w:rPr>
        <w:t>fgts</w:t>
      </w:r>
      <w:bookmarkEnd w:id="8015"/>
      <w:bookmarkEnd w:id="8016"/>
      <w:bookmarkEnd w:id="8017"/>
      <w:bookmarkEnd w:id="8018"/>
      <w:bookmarkEnd w:id="8019"/>
      <w:bookmarkEnd w:id="8020"/>
      <w:bookmarkEnd w:id="8021"/>
      <w:bookmarkEnd w:id="8025"/>
      <w:bookmarkEnd w:id="8026"/>
      <w:bookmarkEnd w:id="8027"/>
      <w:bookmarkEnd w:id="8028"/>
      <w:bookmarkEnd w:id="8029"/>
      <w:bookmarkEnd w:id="8030"/>
      <w:bookmarkEnd w:id="8031"/>
      <w:proofErr w:type="spellEnd"/>
    </w:p>
    <w:p w14:paraId="4AB4F327" w14:textId="77777777" w:rsidR="006B4FFD" w:rsidRPr="00E07EF1" w:rsidRDefault="006B4FFD" w:rsidP="006B4FFD">
      <w:pPr>
        <w:pStyle w:val="Normal5"/>
        <w:rPr>
          <w:rFonts w:cs="Arial"/>
          <w:szCs w:val="18"/>
        </w:rPr>
      </w:pPr>
      <w:r w:rsidRPr="00E07EF1">
        <w:rPr>
          <w:rFonts w:cs="Arial"/>
          <w:szCs w:val="18"/>
        </w:rPr>
        <w:t xml:space="preserve">É o documento que contém o registro dos depósitos de FGTS do trabalhador. </w:t>
      </w:r>
    </w:p>
    <w:p w14:paraId="1AE0FF87" w14:textId="77777777" w:rsidR="006B4FFD" w:rsidRPr="00E07EF1" w:rsidRDefault="006B4FFD" w:rsidP="006B4FFD">
      <w:pPr>
        <w:pStyle w:val="Normal5"/>
        <w:rPr>
          <w:rFonts w:cs="Arial"/>
          <w:szCs w:val="18"/>
        </w:rPr>
      </w:pPr>
      <w:r w:rsidRPr="00E07EF1">
        <w:rPr>
          <w:rFonts w:cs="Arial"/>
          <w:szCs w:val="18"/>
        </w:rPr>
        <w:t>É utilizado o extrato da conta vinculada do trabalhador no FGTS de até dois meses anteriores ao mês corrente da avaliação.</w:t>
      </w:r>
    </w:p>
    <w:p w14:paraId="44B7A826" w14:textId="77777777" w:rsidR="006B4FFD" w:rsidRPr="00E07EF1" w:rsidRDefault="006B4FFD" w:rsidP="006B4FFD">
      <w:pPr>
        <w:pStyle w:val="Normal5"/>
        <w:rPr>
          <w:rFonts w:cs="Arial"/>
          <w:szCs w:val="18"/>
        </w:rPr>
      </w:pPr>
      <w:r w:rsidRPr="00E07EF1">
        <w:rPr>
          <w:rFonts w:cs="Arial"/>
          <w:szCs w:val="18"/>
        </w:rPr>
        <w:t>A renda mensal é obtida pela multiplicação do valor de depósito do FGTS por 12,5 e transcrito para a ficha cadastro.</w:t>
      </w:r>
    </w:p>
    <w:p w14:paraId="54BA85EE" w14:textId="77777777" w:rsidR="006B4FFD" w:rsidRPr="00E07EF1" w:rsidRDefault="006B4FFD" w:rsidP="006B4FFD">
      <w:pPr>
        <w:pStyle w:val="Normal5"/>
        <w:rPr>
          <w:rFonts w:cs="Arial"/>
          <w:szCs w:val="18"/>
        </w:rPr>
      </w:pPr>
      <w:r w:rsidRPr="00E07EF1">
        <w:rPr>
          <w:rFonts w:cs="Arial"/>
          <w:szCs w:val="18"/>
        </w:rPr>
        <w:t>O extrato da conta vinculada do FGTS é obtido pelo cliente por meio de solicitação à agência, emitido via internet, ou ainda, cópia do extrato recebido da CAIXA.</w:t>
      </w:r>
    </w:p>
    <w:p w14:paraId="12B0EA48" w14:textId="77777777" w:rsidR="006B4FFD" w:rsidRPr="00E07EF1" w:rsidRDefault="006B4FFD" w:rsidP="006B4FFD">
      <w:pPr>
        <w:pStyle w:val="Normal5"/>
        <w:rPr>
          <w:rFonts w:cs="Arial"/>
          <w:szCs w:val="18"/>
        </w:rPr>
      </w:pPr>
      <w:r w:rsidRPr="00E07EF1">
        <w:rPr>
          <w:rFonts w:cs="Arial"/>
          <w:szCs w:val="18"/>
        </w:rPr>
        <w:t>Segue exemplo do modelo de extrato de conta vinculada obtido na agência pelo cliente:</w:t>
      </w:r>
    </w:p>
    <w:p w14:paraId="2818986F" w14:textId="77777777" w:rsidR="006B4FFD" w:rsidRPr="00E07EF1" w:rsidRDefault="006B4FFD" w:rsidP="006B4FFD">
      <w:pPr>
        <w:rPr>
          <w:rFonts w:cs="Arial"/>
          <w:szCs w:val="18"/>
        </w:rPr>
      </w:pPr>
      <w:r w:rsidRPr="00C86633">
        <w:rPr>
          <w:rFonts w:cs="Arial"/>
          <w:noProof/>
          <w:szCs w:val="18"/>
        </w:rPr>
        <w:drawing>
          <wp:inline distT="0" distB="0" distL="0" distR="0" wp14:anchorId="37C80970" wp14:editId="101EE2F6">
            <wp:extent cx="5021580" cy="4869180"/>
            <wp:effectExtent l="0" t="0" r="0" b="0"/>
            <wp:docPr id="2" name="Imagem 12" descr="Extrato FG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Extrato FGTS"/>
                    <pic:cNvPicPr>
                      <a:picLocks noChangeAspect="1" noChangeArrowheads="1"/>
                    </pic:cNvPicPr>
                  </pic:nvPicPr>
                  <pic:blipFill>
                    <a:blip r:embed="rId264">
                      <a:extLst>
                        <a:ext uri="{28A0092B-C50C-407E-A947-70E740481C1C}">
                          <a14:useLocalDpi xmlns:a14="http://schemas.microsoft.com/office/drawing/2010/main" val="0"/>
                        </a:ext>
                      </a:extLst>
                    </a:blip>
                    <a:srcRect r="18019"/>
                    <a:stretch>
                      <a:fillRect/>
                    </a:stretch>
                  </pic:blipFill>
                  <pic:spPr bwMode="auto">
                    <a:xfrm>
                      <a:off x="0" y="0"/>
                      <a:ext cx="5021580" cy="4869180"/>
                    </a:xfrm>
                    <a:prstGeom prst="rect">
                      <a:avLst/>
                    </a:prstGeom>
                    <a:noFill/>
                    <a:ln>
                      <a:noFill/>
                    </a:ln>
                  </pic:spPr>
                </pic:pic>
              </a:graphicData>
            </a:graphic>
          </wp:inline>
        </w:drawing>
      </w:r>
    </w:p>
    <w:p w14:paraId="529CB0B7" w14:textId="77777777" w:rsidR="006B4FFD" w:rsidRPr="00E07EF1" w:rsidRDefault="006B4FFD" w:rsidP="006B4FFD">
      <w:pPr>
        <w:pStyle w:val="Ttulo4"/>
        <w:numPr>
          <w:ilvl w:val="0"/>
          <w:numId w:val="1"/>
        </w:numPr>
        <w:tabs>
          <w:tab w:val="clear" w:pos="0"/>
        </w:tabs>
        <w:rPr>
          <w:rFonts w:cs="Arial"/>
          <w:szCs w:val="18"/>
        </w:rPr>
      </w:pPr>
      <w:bookmarkStart w:id="8032" w:name="item_3_6_4_3"/>
      <w:bookmarkStart w:id="8033" w:name="item_3_6_4_4"/>
      <w:bookmarkStart w:id="8034" w:name="_Toc169109526"/>
      <w:bookmarkStart w:id="8035" w:name="_Toc169175258"/>
      <w:bookmarkStart w:id="8036" w:name="_Toc176533124"/>
      <w:bookmarkStart w:id="8037" w:name="_Toc187931319"/>
      <w:bookmarkStart w:id="8038" w:name="_Toc187931356"/>
      <w:bookmarkStart w:id="8039" w:name="_Toc188008583"/>
      <w:bookmarkStart w:id="8040" w:name="_Toc188612131"/>
      <w:bookmarkStart w:id="8041" w:name="_Toc207206536"/>
      <w:bookmarkStart w:id="8042" w:name="_Toc207285839"/>
      <w:bookmarkStart w:id="8043" w:name="_Toc207622448"/>
      <w:bookmarkStart w:id="8044" w:name="_Toc207622645"/>
      <w:bookmarkStart w:id="8045" w:name="_Toc207622972"/>
      <w:bookmarkStart w:id="8046" w:name="_Toc207627229"/>
      <w:bookmarkStart w:id="8047" w:name="_Toc207632724"/>
      <w:bookmarkEnd w:id="8032"/>
      <w:bookmarkEnd w:id="8033"/>
      <w:r w:rsidRPr="00E07EF1">
        <w:rPr>
          <w:rFonts w:cs="Arial"/>
          <w:szCs w:val="18"/>
        </w:rPr>
        <w:lastRenderedPageBreak/>
        <w:t>extrato de aplicações financeiras</w:t>
      </w:r>
      <w:bookmarkEnd w:id="8034"/>
      <w:bookmarkEnd w:id="8035"/>
      <w:bookmarkEnd w:id="8036"/>
      <w:bookmarkEnd w:id="8037"/>
      <w:bookmarkEnd w:id="8038"/>
      <w:bookmarkEnd w:id="8039"/>
      <w:bookmarkEnd w:id="8040"/>
      <w:bookmarkEnd w:id="8041"/>
      <w:bookmarkEnd w:id="8042"/>
      <w:bookmarkEnd w:id="8043"/>
      <w:bookmarkEnd w:id="8044"/>
      <w:bookmarkEnd w:id="8045"/>
      <w:bookmarkEnd w:id="8046"/>
      <w:bookmarkEnd w:id="8047"/>
    </w:p>
    <w:p w14:paraId="603446E1" w14:textId="77777777" w:rsidR="006B4FFD" w:rsidRPr="00E07EF1" w:rsidRDefault="006B4FFD" w:rsidP="006B4FFD">
      <w:pPr>
        <w:pStyle w:val="Normal5"/>
        <w:rPr>
          <w:rFonts w:cs="Arial"/>
          <w:szCs w:val="18"/>
        </w:rPr>
      </w:pPr>
      <w:r w:rsidRPr="00E07EF1">
        <w:rPr>
          <w:rFonts w:cs="Arial"/>
          <w:szCs w:val="18"/>
        </w:rPr>
        <w:t xml:space="preserve">É considerada renda os rendimentos brutos provenientes de aplicações financeiras de </w:t>
      </w:r>
      <w:r w:rsidRPr="00E07EF1">
        <w:rPr>
          <w:szCs w:val="18"/>
        </w:rPr>
        <w:t>renda fixa e/ou poupança</w:t>
      </w:r>
      <w:r w:rsidRPr="00E07EF1">
        <w:rPr>
          <w:rFonts w:cs="Arial"/>
          <w:szCs w:val="18"/>
        </w:rPr>
        <w:t xml:space="preserve">, na CAIXA e em outras instituições, em que conste o cliente como primeiro titular. </w:t>
      </w:r>
    </w:p>
    <w:p w14:paraId="508FFCE1" w14:textId="77777777" w:rsidR="006B4FFD" w:rsidRPr="00E07EF1" w:rsidRDefault="006B4FFD" w:rsidP="006B4FFD">
      <w:pPr>
        <w:pStyle w:val="Normal5"/>
        <w:rPr>
          <w:rFonts w:cs="Arial"/>
          <w:szCs w:val="18"/>
        </w:rPr>
      </w:pPr>
      <w:r w:rsidRPr="00E07EF1">
        <w:rPr>
          <w:rFonts w:cs="Arial"/>
          <w:szCs w:val="18"/>
        </w:rPr>
        <w:t>Não há exigência de prazo mínimo, quando se tratar de aplicação na CAIXA para que esta seja considerada como comprovante de renda.</w:t>
      </w:r>
    </w:p>
    <w:p w14:paraId="3EE52718" w14:textId="77777777" w:rsidR="006B4FFD" w:rsidRPr="00E07EF1" w:rsidRDefault="006B4FFD" w:rsidP="006B4FFD">
      <w:pPr>
        <w:pStyle w:val="Normal5"/>
        <w:rPr>
          <w:rFonts w:cs="Arial"/>
          <w:szCs w:val="18"/>
        </w:rPr>
      </w:pPr>
      <w:r w:rsidRPr="00E07EF1">
        <w:rPr>
          <w:rFonts w:cs="Arial"/>
          <w:szCs w:val="18"/>
        </w:rPr>
        <w:t>Para aplicações na CAIXA em que ainda não seja possível a emissão de extrato, é aceita a apresentação de tela de sistemas corporativos internos contendo o saldo atual da aplicação.</w:t>
      </w:r>
    </w:p>
    <w:p w14:paraId="78199803" w14:textId="77777777" w:rsidR="006B4FFD" w:rsidRPr="00E07EF1" w:rsidRDefault="006B4FFD" w:rsidP="006B4FFD">
      <w:pPr>
        <w:pStyle w:val="Normal5"/>
        <w:rPr>
          <w:rFonts w:cs="Arial"/>
          <w:spacing w:val="0"/>
          <w:szCs w:val="18"/>
        </w:rPr>
      </w:pPr>
      <w:r w:rsidRPr="00E07EF1">
        <w:rPr>
          <w:rFonts w:cs="Arial"/>
          <w:szCs w:val="18"/>
        </w:rPr>
        <w:t>Para outras Instituições Financeiras, o prazo mínimo de aplicação são 30 dias.</w:t>
      </w:r>
    </w:p>
    <w:p w14:paraId="08E99232" w14:textId="77777777" w:rsidR="006B4FFD" w:rsidRPr="00E07EF1" w:rsidRDefault="006B4FFD" w:rsidP="006B4FFD">
      <w:pPr>
        <w:pStyle w:val="Normal5"/>
        <w:rPr>
          <w:rFonts w:cs="Arial"/>
          <w:szCs w:val="18"/>
        </w:rPr>
      </w:pPr>
      <w:r w:rsidRPr="00E07EF1">
        <w:rPr>
          <w:rFonts w:cs="Arial"/>
          <w:szCs w:val="18"/>
        </w:rPr>
        <w:t xml:space="preserve">É aceito o extrato de aplicação do mês de avaliação ou do mês imediatamente anterior a avaliação. </w:t>
      </w:r>
    </w:p>
    <w:p w14:paraId="039A393F" w14:textId="77777777" w:rsidR="006B4FFD" w:rsidRPr="00E07EF1" w:rsidRDefault="006B4FFD" w:rsidP="006B4FFD">
      <w:pPr>
        <w:pStyle w:val="Normal5"/>
        <w:rPr>
          <w:rFonts w:cs="Arial"/>
          <w:spacing w:val="0"/>
          <w:szCs w:val="18"/>
        </w:rPr>
      </w:pPr>
      <w:r w:rsidRPr="00E07EF1">
        <w:rPr>
          <w:rFonts w:cs="Arial"/>
          <w:szCs w:val="18"/>
        </w:rPr>
        <w:t xml:space="preserve">Quando no extrato da aplicação financeira não apresentar os rendimentos do mês, nem de forma acumulada, </w:t>
      </w:r>
      <w:r w:rsidRPr="00E2393F">
        <w:rPr>
          <w:rFonts w:cs="Arial"/>
          <w:szCs w:val="18"/>
        </w:rPr>
        <w:t>considera-se</w:t>
      </w:r>
      <w:r>
        <w:rPr>
          <w:rFonts w:cs="Arial"/>
          <w:szCs w:val="18"/>
        </w:rPr>
        <w:t xml:space="preserve"> </w:t>
      </w:r>
      <w:r w:rsidRPr="00E07EF1">
        <w:rPr>
          <w:rFonts w:cs="Arial"/>
          <w:szCs w:val="18"/>
        </w:rPr>
        <w:t>o rendimento como sendo o saldo do mês multiplicado pelo rendimento da poupança do mês anterior ao da avaliação.</w:t>
      </w:r>
    </w:p>
    <w:p w14:paraId="4E92D863" w14:textId="77777777" w:rsidR="006B4FFD" w:rsidRPr="00E07EF1" w:rsidRDefault="006B4FFD" w:rsidP="006B4FFD">
      <w:pPr>
        <w:pStyle w:val="Normal6"/>
        <w:rPr>
          <w:rFonts w:cs="Arial"/>
          <w:szCs w:val="18"/>
        </w:rPr>
      </w:pPr>
      <w:r w:rsidRPr="00E07EF1">
        <w:rPr>
          <w:rFonts w:cs="Arial"/>
          <w:szCs w:val="18"/>
        </w:rPr>
        <w:t xml:space="preserve">O rendimento da poupança é verificado no </w:t>
      </w:r>
      <w:r w:rsidRPr="00E07EF1">
        <w:rPr>
          <w:rFonts w:cs="Arial"/>
          <w:i/>
          <w:iCs/>
          <w:szCs w:val="18"/>
        </w:rPr>
        <w:t>site</w:t>
      </w:r>
      <w:r w:rsidRPr="00E07EF1">
        <w:rPr>
          <w:rFonts w:cs="Arial"/>
          <w:szCs w:val="18"/>
        </w:rPr>
        <w:t xml:space="preserve"> do BCB: </w:t>
      </w:r>
      <w:hyperlink r:id="rId265" w:history="1">
        <w:r w:rsidRPr="00E07EF1">
          <w:rPr>
            <w:rStyle w:val="Hyperlink"/>
            <w:rFonts w:cs="Arial"/>
            <w:szCs w:val="18"/>
          </w:rPr>
          <w:t>www.bcb.gov.br</w:t>
        </w:r>
      </w:hyperlink>
      <w:r w:rsidRPr="00E07EF1">
        <w:rPr>
          <w:rFonts w:cs="Arial"/>
          <w:szCs w:val="18"/>
        </w:rPr>
        <w:t>, acessando "Estatísticas", "Poupança", "Remuneração dos Depósitos de Poupança".</w:t>
      </w:r>
    </w:p>
    <w:p w14:paraId="72843823" w14:textId="77777777" w:rsidR="006B4FFD" w:rsidRPr="00E07EF1" w:rsidRDefault="006B4FFD" w:rsidP="006B4FFD">
      <w:pPr>
        <w:pStyle w:val="Normal6"/>
        <w:rPr>
          <w:rFonts w:cs="Arial"/>
          <w:szCs w:val="18"/>
        </w:rPr>
      </w:pPr>
      <w:r w:rsidRPr="00E07EF1">
        <w:rPr>
          <w:rFonts w:cs="Arial"/>
          <w:szCs w:val="18"/>
        </w:rPr>
        <w:t>Buscar o último rendimento apresentado do mês anterior ao de avaliação, conforme exemplo abaixo:</w:t>
      </w:r>
    </w:p>
    <w:p w14:paraId="556A7F50" w14:textId="77777777" w:rsidR="006B4FFD" w:rsidRPr="00E07EF1" w:rsidRDefault="006B4FFD" w:rsidP="006B4FFD">
      <w:pPr>
        <w:pStyle w:val="Marcador1"/>
        <w:rPr>
          <w:rFonts w:cs="Arial"/>
          <w:spacing w:val="0"/>
          <w:szCs w:val="18"/>
        </w:rPr>
      </w:pPr>
      <w:r w:rsidRPr="00E07EF1">
        <w:rPr>
          <w:rFonts w:cs="Arial"/>
          <w:szCs w:val="18"/>
        </w:rPr>
        <w:t>mês de avaliação: 10/2022;</w:t>
      </w:r>
    </w:p>
    <w:p w14:paraId="71A30FC7" w14:textId="77777777" w:rsidR="006B4FFD" w:rsidRPr="00E07EF1" w:rsidRDefault="006B4FFD" w:rsidP="006B4FFD">
      <w:pPr>
        <w:pStyle w:val="Marcador1"/>
        <w:rPr>
          <w:rFonts w:cs="Arial"/>
          <w:szCs w:val="18"/>
        </w:rPr>
      </w:pPr>
      <w:r w:rsidRPr="00E07EF1">
        <w:rPr>
          <w:rFonts w:cs="Arial"/>
          <w:szCs w:val="18"/>
        </w:rPr>
        <w:t>mês anterior a avaliação: 09/2022;</w:t>
      </w:r>
    </w:p>
    <w:p w14:paraId="17A13ED4" w14:textId="77777777" w:rsidR="006B4FFD" w:rsidRPr="00E07EF1" w:rsidRDefault="006B4FFD" w:rsidP="006B4FFD">
      <w:pPr>
        <w:pStyle w:val="Marcador1"/>
        <w:rPr>
          <w:rFonts w:cs="Arial"/>
          <w:szCs w:val="18"/>
        </w:rPr>
      </w:pPr>
      <w:r w:rsidRPr="00E07EF1">
        <w:rPr>
          <w:rFonts w:cs="Arial"/>
          <w:szCs w:val="18"/>
        </w:rPr>
        <w:t xml:space="preserve">último rendimento referente ao mês 09/2022: </w:t>
      </w:r>
    </w:p>
    <w:p w14:paraId="1FF41678" w14:textId="77777777" w:rsidR="006B4FFD" w:rsidRPr="00E07EF1" w:rsidRDefault="006B4FFD" w:rsidP="006B4FFD">
      <w:pPr>
        <w:pStyle w:val="Normal1"/>
        <w:numPr>
          <w:ilvl w:val="0"/>
          <w:numId w:val="0"/>
        </w:numPr>
        <w:rPr>
          <w:rFonts w:cs="Arial"/>
          <w:color w:val="auto"/>
          <w:spacing w:val="0"/>
          <w:szCs w:val="18"/>
        </w:rPr>
      </w:pPr>
      <w:r w:rsidRPr="00E07EF1">
        <w:rPr>
          <w:rFonts w:cs="Arial"/>
          <w:color w:val="auto"/>
          <w:szCs w:val="18"/>
        </w:rPr>
        <w:t xml:space="preserve"> </w:t>
      </w:r>
      <w:r>
        <w:rPr>
          <w:rFonts w:cs="Arial"/>
          <w:color w:val="auto"/>
          <w:szCs w:val="18"/>
        </w:rPr>
        <w:tab/>
      </w:r>
      <w:r>
        <w:rPr>
          <w:rFonts w:cs="Arial"/>
          <w:color w:val="auto"/>
          <w:szCs w:val="18"/>
        </w:rPr>
        <w:tab/>
        <w:t xml:space="preserve">           </w:t>
      </w:r>
      <w:r w:rsidRPr="00E07EF1">
        <w:rPr>
          <w:rFonts w:cs="Arial"/>
          <w:color w:val="auto"/>
          <w:szCs w:val="18"/>
        </w:rPr>
        <w:t>Data                          Data Fim                      Depósitos a partir de 04.05.2012 (*)</w:t>
      </w:r>
    </w:p>
    <w:p w14:paraId="720ED00F" w14:textId="77777777" w:rsidR="006B4FFD" w:rsidRPr="00E07EF1" w:rsidRDefault="006B4FFD" w:rsidP="006B4FFD">
      <w:pPr>
        <w:pStyle w:val="Normal1"/>
        <w:numPr>
          <w:ilvl w:val="0"/>
          <w:numId w:val="0"/>
        </w:numPr>
      </w:pPr>
      <w:r>
        <w:rPr>
          <w:color w:val="auto"/>
        </w:rPr>
        <w:t xml:space="preserve">         </w:t>
      </w:r>
      <w:r w:rsidRPr="00E07EF1">
        <w:rPr>
          <w:color w:val="auto"/>
        </w:rPr>
        <w:t>28/08/2022                 28/09/2022                               0,6808</w:t>
      </w:r>
    </w:p>
    <w:p w14:paraId="3D50C0D1" w14:textId="77777777" w:rsidR="006B4FFD" w:rsidRPr="00E07EF1" w:rsidRDefault="006B4FFD" w:rsidP="006B4FFD">
      <w:pPr>
        <w:pStyle w:val="Normal6"/>
        <w:rPr>
          <w:rFonts w:cs="Arial"/>
          <w:szCs w:val="18"/>
        </w:rPr>
      </w:pPr>
      <w:r w:rsidRPr="00E07EF1">
        <w:rPr>
          <w:rFonts w:cs="Arial"/>
          <w:szCs w:val="18"/>
        </w:rPr>
        <w:t>Após a identificação do rendimento da poupança, calcular conforme exemplo abaixo:</w:t>
      </w:r>
    </w:p>
    <w:p w14:paraId="5E01E505" w14:textId="77777777" w:rsidR="006B4FFD" w:rsidRPr="00E07EF1" w:rsidRDefault="006B4FFD" w:rsidP="006B4FFD">
      <w:pPr>
        <w:pStyle w:val="Marcador1"/>
        <w:rPr>
          <w:rFonts w:cs="Arial"/>
          <w:spacing w:val="0"/>
          <w:szCs w:val="18"/>
        </w:rPr>
      </w:pPr>
      <w:r w:rsidRPr="00E07EF1">
        <w:rPr>
          <w:rFonts w:cs="Arial"/>
          <w:szCs w:val="18"/>
        </w:rPr>
        <w:t xml:space="preserve">mês de avaliação: 10/2022; </w:t>
      </w:r>
    </w:p>
    <w:p w14:paraId="09BBDB85" w14:textId="77777777" w:rsidR="006B4FFD" w:rsidRPr="00E07EF1" w:rsidRDefault="006B4FFD" w:rsidP="006B4FFD">
      <w:pPr>
        <w:pStyle w:val="Marcador1"/>
        <w:rPr>
          <w:rFonts w:cs="Arial"/>
          <w:szCs w:val="18"/>
        </w:rPr>
      </w:pPr>
      <w:r w:rsidRPr="00E07EF1">
        <w:rPr>
          <w:rFonts w:cs="Arial"/>
          <w:szCs w:val="18"/>
        </w:rPr>
        <w:t xml:space="preserve">mês de referência do documento: 09/2022; </w:t>
      </w:r>
    </w:p>
    <w:p w14:paraId="06E1239C" w14:textId="77777777" w:rsidR="006B4FFD" w:rsidRPr="00E07EF1" w:rsidRDefault="006B4FFD" w:rsidP="006B4FFD">
      <w:pPr>
        <w:pStyle w:val="Marcador1"/>
        <w:rPr>
          <w:rFonts w:cs="Arial"/>
          <w:szCs w:val="18"/>
        </w:rPr>
      </w:pPr>
      <w:r w:rsidRPr="00E07EF1">
        <w:rPr>
          <w:rFonts w:cs="Arial"/>
          <w:szCs w:val="18"/>
        </w:rPr>
        <w:t xml:space="preserve">rendimento da poupança no mês 09/2022: 0,6808%; </w:t>
      </w:r>
    </w:p>
    <w:p w14:paraId="061FC42F" w14:textId="77777777" w:rsidR="006B4FFD" w:rsidRPr="00E07EF1" w:rsidRDefault="006B4FFD" w:rsidP="006B4FFD">
      <w:pPr>
        <w:pStyle w:val="Marcador1"/>
        <w:rPr>
          <w:rFonts w:cs="Arial"/>
          <w:szCs w:val="18"/>
        </w:rPr>
      </w:pPr>
      <w:r w:rsidRPr="00E07EF1">
        <w:rPr>
          <w:rFonts w:cs="Arial"/>
          <w:szCs w:val="18"/>
        </w:rPr>
        <w:t>saldo da aplicação no mês 08/2020: R$ 1.000.000,00;</w:t>
      </w:r>
    </w:p>
    <w:p w14:paraId="0BB5EE82" w14:textId="77777777" w:rsidR="006B4FFD" w:rsidRPr="00E07EF1" w:rsidRDefault="006B4FFD" w:rsidP="006B4FFD">
      <w:pPr>
        <w:pStyle w:val="Marcador1"/>
        <w:rPr>
          <w:rFonts w:cs="Arial"/>
          <w:szCs w:val="18"/>
        </w:rPr>
      </w:pPr>
      <w:r w:rsidRPr="00E07EF1">
        <w:rPr>
          <w:rFonts w:cs="Arial"/>
          <w:szCs w:val="18"/>
        </w:rPr>
        <w:t>rendimento a ser considerado = R$ 1.000.0000,00 x 0,6808% = R$ 6.808,00.</w:t>
      </w:r>
    </w:p>
    <w:p w14:paraId="5D8BA3E0" w14:textId="77777777" w:rsidR="006B4FFD" w:rsidRPr="00E07EF1" w:rsidRDefault="006B4FFD" w:rsidP="006B4FFD">
      <w:pPr>
        <w:pStyle w:val="Normal5"/>
        <w:rPr>
          <w:rFonts w:cs="Arial"/>
          <w:spacing w:val="0"/>
          <w:szCs w:val="18"/>
        </w:rPr>
      </w:pPr>
      <w:r w:rsidRPr="00E07EF1">
        <w:rPr>
          <w:rFonts w:cs="Arial"/>
          <w:szCs w:val="18"/>
        </w:rPr>
        <w:t xml:space="preserve">Nos casos em que o extrato da aplicação financeira traz informações dos rendimentos ou valores aplicados de forma acumulada, o rendimento mensal é constatado pela diferença dos valores acumulados constantes no extrato. </w:t>
      </w:r>
    </w:p>
    <w:p w14:paraId="511AC07C" w14:textId="77777777" w:rsidR="006B4FFD" w:rsidRPr="00E07EF1" w:rsidRDefault="006B4FFD" w:rsidP="006B4FFD">
      <w:pPr>
        <w:pStyle w:val="Marcador1"/>
        <w:rPr>
          <w:rFonts w:cs="Arial"/>
          <w:szCs w:val="18"/>
        </w:rPr>
      </w:pPr>
      <w:r w:rsidRPr="00E07EF1">
        <w:rPr>
          <w:rFonts w:cs="Arial"/>
          <w:szCs w:val="18"/>
        </w:rPr>
        <w:t xml:space="preserve">exemplo: </w:t>
      </w:r>
    </w:p>
    <w:p w14:paraId="0A573569" w14:textId="77777777" w:rsidR="006B4FFD" w:rsidRPr="00E07EF1" w:rsidRDefault="006B4FFD" w:rsidP="006B4FFD">
      <w:pPr>
        <w:pStyle w:val="Marcador2"/>
        <w:rPr>
          <w:rFonts w:cs="Arial"/>
          <w:spacing w:val="0"/>
          <w:szCs w:val="18"/>
        </w:rPr>
      </w:pPr>
      <w:r w:rsidRPr="00E07EF1">
        <w:rPr>
          <w:rFonts w:cs="Arial"/>
          <w:szCs w:val="18"/>
        </w:rPr>
        <w:t>mês de referência julho: “</w:t>
      </w:r>
      <w:proofErr w:type="spellStart"/>
      <w:r w:rsidRPr="00E07EF1">
        <w:rPr>
          <w:rFonts w:cs="Arial"/>
          <w:szCs w:val="18"/>
        </w:rPr>
        <w:t>Rend</w:t>
      </w:r>
      <w:proofErr w:type="spellEnd"/>
      <w:r w:rsidRPr="00E07EF1">
        <w:rPr>
          <w:rFonts w:cs="Arial"/>
          <w:szCs w:val="18"/>
        </w:rPr>
        <w:t xml:space="preserve">. Bruto Acumulado R$ 4.707,54; </w:t>
      </w:r>
    </w:p>
    <w:p w14:paraId="4EA8A0E2" w14:textId="77777777" w:rsidR="006B4FFD" w:rsidRPr="00E07EF1" w:rsidRDefault="006B4FFD" w:rsidP="006B4FFD">
      <w:pPr>
        <w:pStyle w:val="Marcador2"/>
        <w:rPr>
          <w:rFonts w:cs="Arial"/>
          <w:szCs w:val="18"/>
        </w:rPr>
      </w:pPr>
      <w:r w:rsidRPr="00E07EF1">
        <w:rPr>
          <w:rFonts w:cs="Arial"/>
          <w:szCs w:val="18"/>
        </w:rPr>
        <w:t>mês de referência junho: “</w:t>
      </w:r>
      <w:proofErr w:type="spellStart"/>
      <w:r w:rsidRPr="00E07EF1">
        <w:rPr>
          <w:rFonts w:cs="Arial"/>
          <w:szCs w:val="18"/>
        </w:rPr>
        <w:t>Rend</w:t>
      </w:r>
      <w:proofErr w:type="spellEnd"/>
      <w:r w:rsidRPr="00E07EF1">
        <w:rPr>
          <w:rFonts w:cs="Arial"/>
          <w:szCs w:val="18"/>
        </w:rPr>
        <w:t xml:space="preserve">. Bruto Acumulado R$ 3.939,68; </w:t>
      </w:r>
    </w:p>
    <w:p w14:paraId="3630F098" w14:textId="77777777" w:rsidR="006B4FFD" w:rsidRPr="00E07EF1" w:rsidRDefault="006B4FFD" w:rsidP="006B4FFD">
      <w:pPr>
        <w:pStyle w:val="Marcador2"/>
        <w:rPr>
          <w:rFonts w:cs="Arial"/>
          <w:szCs w:val="18"/>
        </w:rPr>
      </w:pPr>
      <w:r w:rsidRPr="00E07EF1">
        <w:rPr>
          <w:rFonts w:cs="Arial"/>
          <w:szCs w:val="18"/>
        </w:rPr>
        <w:t xml:space="preserve">rendimento constatado para julho: 4.707,54 – 3.939,68 = R$ 767,86. </w:t>
      </w:r>
    </w:p>
    <w:p w14:paraId="0E8ABFAE" w14:textId="77777777" w:rsidR="006B4FFD" w:rsidRPr="00E07EF1" w:rsidRDefault="006B4FFD" w:rsidP="006B4FFD">
      <w:pPr>
        <w:pStyle w:val="Normal5"/>
        <w:rPr>
          <w:rFonts w:cs="Arial"/>
          <w:szCs w:val="18"/>
        </w:rPr>
      </w:pPr>
      <w:r w:rsidRPr="00E07EF1">
        <w:rPr>
          <w:rFonts w:cs="Arial"/>
          <w:szCs w:val="18"/>
        </w:rPr>
        <w:t xml:space="preserve">Para efeito de comprovação de renda, não são considerados extratos de planos de previdência privada durante a fase de acumulação de recursos, também conhecida como período de diferimento. </w:t>
      </w:r>
    </w:p>
    <w:p w14:paraId="7BE81C1F" w14:textId="77777777" w:rsidR="006B4FFD" w:rsidRPr="00E07EF1" w:rsidRDefault="006B4FFD" w:rsidP="006B4FFD">
      <w:pPr>
        <w:pStyle w:val="Normal6"/>
        <w:rPr>
          <w:spacing w:val="0"/>
        </w:rPr>
      </w:pPr>
      <w:r w:rsidRPr="00E07EF1">
        <w:t xml:space="preserve">O cadastramento da renda proveniente de previdência privada, após o término do período de diferimento, segue as regras estabelecidas conforme item </w:t>
      </w:r>
      <w:r>
        <w:t xml:space="preserve">[MN, </w:t>
      </w:r>
      <w:hyperlink w:anchor="item_3_6_4_1" w:history="1">
        <w:r w:rsidRPr="00E07EF1">
          <w:rPr>
            <w:rStyle w:val="Hyperlink"/>
          </w:rPr>
          <w:t>3.6.4.1</w:t>
        </w:r>
      </w:hyperlink>
      <w:r>
        <w:t>].</w:t>
      </w:r>
    </w:p>
    <w:p w14:paraId="128BCE05" w14:textId="77777777" w:rsidR="006B4FFD" w:rsidRPr="00E07EF1" w:rsidRDefault="006B4FFD" w:rsidP="006B4FFD">
      <w:pPr>
        <w:pStyle w:val="Normal5"/>
        <w:rPr>
          <w:rFonts w:cs="Arial"/>
          <w:szCs w:val="18"/>
        </w:rPr>
      </w:pPr>
      <w:r w:rsidRPr="00E07EF1">
        <w:rPr>
          <w:rFonts w:cs="Arial"/>
          <w:szCs w:val="18"/>
        </w:rPr>
        <w:t xml:space="preserve">A data de referência do documento a ser utilizada é a do mês relacionado ao extrato apresentado. </w:t>
      </w:r>
    </w:p>
    <w:p w14:paraId="186B59EE" w14:textId="77777777" w:rsidR="006B4FFD" w:rsidRPr="00E07EF1" w:rsidRDefault="006B4FFD" w:rsidP="006B4FFD">
      <w:pPr>
        <w:pStyle w:val="Normal5"/>
        <w:rPr>
          <w:rFonts w:cs="Arial"/>
          <w:szCs w:val="18"/>
        </w:rPr>
      </w:pPr>
      <w:r w:rsidRPr="00E07EF1">
        <w:rPr>
          <w:rFonts w:cs="Arial"/>
          <w:szCs w:val="18"/>
        </w:rPr>
        <w:t>A Fonte Pagadora a ser cadastrada é o CPF do cliente e a ocupação “Capitalista recebendo rendimento de aplicação em ativos financeiros”.</w:t>
      </w:r>
    </w:p>
    <w:p w14:paraId="6965B735" w14:textId="77777777" w:rsidR="006B4FFD" w:rsidRPr="00E07EF1" w:rsidRDefault="006B4FFD" w:rsidP="006B4FFD">
      <w:pPr>
        <w:pStyle w:val="Ttulo4"/>
        <w:numPr>
          <w:ilvl w:val="0"/>
          <w:numId w:val="1"/>
        </w:numPr>
        <w:tabs>
          <w:tab w:val="clear" w:pos="0"/>
        </w:tabs>
        <w:rPr>
          <w:rFonts w:cs="Arial"/>
          <w:szCs w:val="18"/>
        </w:rPr>
      </w:pPr>
      <w:bookmarkStart w:id="8048" w:name="_Toc169109527"/>
      <w:bookmarkStart w:id="8049" w:name="_Toc169175259"/>
      <w:bookmarkStart w:id="8050" w:name="_Toc176533125"/>
      <w:bookmarkStart w:id="8051" w:name="_Toc187931320"/>
      <w:bookmarkStart w:id="8052" w:name="_Toc187931357"/>
      <w:bookmarkStart w:id="8053" w:name="_Toc188008584"/>
      <w:bookmarkStart w:id="8054" w:name="_Toc188612132"/>
      <w:bookmarkStart w:id="8055" w:name="_Toc207206537"/>
      <w:bookmarkStart w:id="8056" w:name="_Toc207285840"/>
      <w:bookmarkStart w:id="8057" w:name="_Toc207622449"/>
      <w:bookmarkStart w:id="8058" w:name="_Toc207622646"/>
      <w:bookmarkStart w:id="8059" w:name="_Toc207622973"/>
      <w:bookmarkStart w:id="8060" w:name="_Toc207627230"/>
      <w:bookmarkStart w:id="8061" w:name="_Toc207632725"/>
      <w:r w:rsidRPr="00E07EF1">
        <w:rPr>
          <w:rFonts w:cs="Arial"/>
          <w:szCs w:val="18"/>
        </w:rPr>
        <w:t xml:space="preserve">extrato de benefício PREVIDENCIÁRIO - </w:t>
      </w:r>
      <w:proofErr w:type="spellStart"/>
      <w:r w:rsidRPr="00E07EF1">
        <w:rPr>
          <w:rFonts w:cs="Arial"/>
          <w:szCs w:val="18"/>
        </w:rPr>
        <w:t>inss</w:t>
      </w:r>
      <w:proofErr w:type="spellEnd"/>
      <w:r w:rsidRPr="00E07EF1">
        <w:rPr>
          <w:rFonts w:cs="Arial"/>
          <w:szCs w:val="18"/>
        </w:rPr>
        <w:t xml:space="preserve"> e auxílios</w:t>
      </w:r>
      <w:bookmarkEnd w:id="8048"/>
      <w:bookmarkEnd w:id="8049"/>
      <w:bookmarkEnd w:id="8050"/>
      <w:bookmarkEnd w:id="8051"/>
      <w:bookmarkEnd w:id="8052"/>
      <w:bookmarkEnd w:id="8053"/>
      <w:bookmarkEnd w:id="8054"/>
      <w:bookmarkEnd w:id="8055"/>
      <w:bookmarkEnd w:id="8056"/>
      <w:bookmarkEnd w:id="8057"/>
      <w:bookmarkEnd w:id="8058"/>
      <w:bookmarkEnd w:id="8059"/>
      <w:bookmarkEnd w:id="8060"/>
      <w:bookmarkEnd w:id="8061"/>
    </w:p>
    <w:p w14:paraId="7E324B7C" w14:textId="77777777" w:rsidR="006B4FFD" w:rsidRPr="00E07EF1" w:rsidRDefault="006B4FFD" w:rsidP="006B4FFD">
      <w:pPr>
        <w:pStyle w:val="Normal5"/>
        <w:rPr>
          <w:rFonts w:cs="Arial"/>
          <w:szCs w:val="18"/>
          <w:lang w:eastAsia="en-US"/>
        </w:rPr>
      </w:pPr>
      <w:r w:rsidRPr="00E07EF1">
        <w:rPr>
          <w:rFonts w:cs="Arial"/>
          <w:szCs w:val="18"/>
        </w:rPr>
        <w:t xml:space="preserve">É o documento que comprova o recebimento de benefícios do INSS de aposentados e pensionistas. </w:t>
      </w:r>
    </w:p>
    <w:p w14:paraId="6A86CF14" w14:textId="77777777" w:rsidR="006B4FFD" w:rsidRPr="00E07EF1" w:rsidRDefault="006B4FFD" w:rsidP="006B4FFD">
      <w:pPr>
        <w:pStyle w:val="Normal5"/>
        <w:rPr>
          <w:rFonts w:cs="Arial"/>
          <w:szCs w:val="18"/>
          <w:lang w:eastAsia="en-US"/>
        </w:rPr>
      </w:pPr>
      <w:r w:rsidRPr="00E07EF1">
        <w:rPr>
          <w:rFonts w:cs="Arial"/>
          <w:szCs w:val="18"/>
        </w:rPr>
        <w:t>O extrato de pagamento de benefício é obtido pelo beneficiário do crédito:</w:t>
      </w:r>
    </w:p>
    <w:p w14:paraId="50C315FF" w14:textId="77777777" w:rsidR="006B4FFD" w:rsidRPr="00E07EF1" w:rsidRDefault="006B4FFD" w:rsidP="006B4FFD">
      <w:pPr>
        <w:pStyle w:val="Marcador1"/>
        <w:rPr>
          <w:rFonts w:cs="Arial"/>
          <w:spacing w:val="0"/>
          <w:szCs w:val="18"/>
        </w:rPr>
      </w:pPr>
      <w:r w:rsidRPr="00E07EF1">
        <w:rPr>
          <w:rFonts w:cs="Arial"/>
          <w:szCs w:val="18"/>
        </w:rPr>
        <w:t xml:space="preserve">no endereço </w:t>
      </w:r>
      <w:hyperlink r:id="rId266" w:history="1">
        <w:r w:rsidRPr="00E07EF1">
          <w:rPr>
            <w:rStyle w:val="Hyperlink"/>
            <w:rFonts w:cs="Arial"/>
            <w:szCs w:val="18"/>
          </w:rPr>
          <w:t>https://meu.inss.gov.br</w:t>
        </w:r>
      </w:hyperlink>
      <w:r w:rsidRPr="00E07EF1">
        <w:rPr>
          <w:rFonts w:cs="Arial"/>
          <w:szCs w:val="18"/>
        </w:rPr>
        <w:t xml:space="preserve"> na </w:t>
      </w:r>
      <w:r w:rsidRPr="00E07EF1">
        <w:rPr>
          <w:rFonts w:cs="Arial"/>
          <w:szCs w:val="18"/>
          <w:lang w:eastAsia="en-US"/>
        </w:rPr>
        <w:t xml:space="preserve">opção: “extrato de pagamento de benefício”, o documento denominado “histórico de créditos”, constando o </w:t>
      </w:r>
      <w:r w:rsidRPr="00E07EF1">
        <w:rPr>
          <w:rFonts w:cs="Arial"/>
          <w:spacing w:val="0"/>
          <w:szCs w:val="18"/>
        </w:rPr>
        <w:t>código de autenticidade no rodapé do documento;</w:t>
      </w:r>
    </w:p>
    <w:p w14:paraId="672FA868" w14:textId="77777777" w:rsidR="006B4FFD" w:rsidRPr="00E07EF1" w:rsidRDefault="006B4FFD" w:rsidP="006B4FFD">
      <w:pPr>
        <w:pStyle w:val="Marcador1"/>
        <w:rPr>
          <w:rFonts w:cs="Arial"/>
          <w:spacing w:val="0"/>
          <w:szCs w:val="18"/>
        </w:rPr>
      </w:pPr>
      <w:r w:rsidRPr="00E07EF1">
        <w:rPr>
          <w:rFonts w:cs="Arial"/>
          <w:szCs w:val="18"/>
          <w:lang w:eastAsia="en-US"/>
        </w:rPr>
        <w:t>nos postos de atendimento do INSS, o documento denominado “Relação Detalhada de Créditos”;</w:t>
      </w:r>
    </w:p>
    <w:p w14:paraId="2A5C96A4" w14:textId="77777777" w:rsidR="006B4FFD" w:rsidRPr="00E07EF1" w:rsidRDefault="006B4FFD" w:rsidP="006B4FFD">
      <w:pPr>
        <w:pStyle w:val="Marcador1"/>
        <w:rPr>
          <w:rFonts w:cs="Arial"/>
          <w:spacing w:val="0"/>
          <w:szCs w:val="18"/>
        </w:rPr>
      </w:pPr>
      <w:r w:rsidRPr="00E07EF1">
        <w:rPr>
          <w:rFonts w:cs="Arial"/>
          <w:szCs w:val="18"/>
          <w:lang w:eastAsia="en-US"/>
        </w:rPr>
        <w:t>no ATM da Instituição Financeira em que o cliente recebe o crédito do benefício.</w:t>
      </w:r>
    </w:p>
    <w:p w14:paraId="3D0BEAE5" w14:textId="77777777" w:rsidR="006B4FFD" w:rsidRPr="00E07EF1" w:rsidRDefault="006B4FFD" w:rsidP="006B4FFD">
      <w:pPr>
        <w:pStyle w:val="Normal5"/>
        <w:rPr>
          <w:rFonts w:cs="Arial"/>
          <w:szCs w:val="18"/>
        </w:rPr>
      </w:pPr>
      <w:bookmarkStart w:id="8062" w:name="item_3_6_4_4_3"/>
      <w:bookmarkEnd w:id="8062"/>
      <w:r w:rsidRPr="00E07EF1">
        <w:rPr>
          <w:rFonts w:cs="Arial"/>
          <w:szCs w:val="18"/>
        </w:rPr>
        <w:lastRenderedPageBreak/>
        <w:tab/>
        <w:t xml:space="preserve">No caso do cliente que recebe benefício na CAIXA, o rendimento </w:t>
      </w:r>
      <w:r w:rsidRPr="00E2393F">
        <w:rPr>
          <w:rFonts w:cs="Arial"/>
          <w:szCs w:val="18"/>
        </w:rPr>
        <w:t>é</w:t>
      </w:r>
      <w:r>
        <w:rPr>
          <w:rFonts w:cs="Arial"/>
          <w:szCs w:val="18"/>
        </w:rPr>
        <w:t xml:space="preserve"> </w:t>
      </w:r>
      <w:r w:rsidRPr="00E07EF1">
        <w:rPr>
          <w:rFonts w:cs="Arial"/>
          <w:szCs w:val="18"/>
        </w:rPr>
        <w:t xml:space="preserve">comprovado pelo documento “Demonstrativo de Crédito do Benefício” obtido no autoatendimento, </w:t>
      </w:r>
      <w:r w:rsidRPr="00E07EF1">
        <w:rPr>
          <w:rFonts w:cs="Arial"/>
          <w:i/>
          <w:iCs/>
          <w:szCs w:val="18"/>
        </w:rPr>
        <w:t xml:space="preserve">Internet Banking </w:t>
      </w:r>
      <w:r w:rsidRPr="00E07EF1">
        <w:rPr>
          <w:rFonts w:cs="Arial"/>
          <w:szCs w:val="18"/>
        </w:rPr>
        <w:t>ou App CAIXA.</w:t>
      </w:r>
    </w:p>
    <w:p w14:paraId="0D3F1A74" w14:textId="77777777" w:rsidR="006B4FFD" w:rsidRPr="00E07EF1" w:rsidRDefault="006B4FFD" w:rsidP="006B4FFD">
      <w:pPr>
        <w:pStyle w:val="Normal5"/>
        <w:rPr>
          <w:rFonts w:cs="Arial"/>
          <w:szCs w:val="18"/>
        </w:rPr>
      </w:pPr>
      <w:r w:rsidRPr="00E07EF1">
        <w:rPr>
          <w:rFonts w:cs="Arial"/>
          <w:szCs w:val="18"/>
        </w:rPr>
        <w:t>A renda mensal, bruta e líquida a ser cadastrada é o valor do “Benefício” ou “Valor Total de MR do Período” ou “Valor Total Renda Mensal”.</w:t>
      </w:r>
    </w:p>
    <w:p w14:paraId="48E67DA7" w14:textId="77777777" w:rsidR="006B4FFD" w:rsidRPr="00E07EF1" w:rsidRDefault="006B4FFD" w:rsidP="006B4FFD">
      <w:pPr>
        <w:pStyle w:val="Normal6"/>
        <w:rPr>
          <w:rFonts w:cs="Arial"/>
          <w:szCs w:val="18"/>
        </w:rPr>
      </w:pPr>
      <w:r w:rsidRPr="00E07EF1">
        <w:t>Valores referentes a 13° salário não são somados ao valor do “Benefício” ou “Valor Total de MR do Período” ou “Valor Total Renda Mensal”.</w:t>
      </w:r>
    </w:p>
    <w:p w14:paraId="4D6F3B45" w14:textId="77777777" w:rsidR="006B4FFD" w:rsidRPr="00E07EF1" w:rsidRDefault="006B4FFD" w:rsidP="006B4FFD">
      <w:pPr>
        <w:pStyle w:val="Normal5"/>
        <w:rPr>
          <w:rFonts w:cs="Arial"/>
          <w:szCs w:val="18"/>
        </w:rPr>
      </w:pPr>
      <w:r w:rsidRPr="00E07EF1">
        <w:rPr>
          <w:rFonts w:cs="Arial"/>
          <w:szCs w:val="18"/>
        </w:rPr>
        <w:t>O Extrato de Pagamento de Benefício do INSS usado para comprovação e registro no cadastro é de até dois meses anteriores ao mês corrente da avaliação.</w:t>
      </w:r>
    </w:p>
    <w:p w14:paraId="3F41AA78" w14:textId="77777777" w:rsidR="006B4FFD" w:rsidRPr="00E07EF1" w:rsidRDefault="006B4FFD" w:rsidP="006B4FFD">
      <w:pPr>
        <w:pStyle w:val="Normal5"/>
        <w:rPr>
          <w:rFonts w:cs="Arial"/>
          <w:color w:val="FF0000"/>
          <w:szCs w:val="18"/>
        </w:rPr>
      </w:pPr>
      <w:r w:rsidRPr="00E07EF1">
        <w:rPr>
          <w:rFonts w:cs="Arial"/>
          <w:szCs w:val="18"/>
        </w:rPr>
        <w:t>Os benefícios permitidos para concessão de crédito estão listados no</w:t>
      </w:r>
      <w:r>
        <w:rPr>
          <w:rFonts w:cs="Arial"/>
          <w:szCs w:val="18"/>
        </w:rPr>
        <w:t xml:space="preserve"> [MN,</w:t>
      </w:r>
      <w:r w:rsidRPr="00E07EF1">
        <w:rPr>
          <w:rFonts w:cs="Arial"/>
          <w:szCs w:val="18"/>
        </w:rPr>
        <w:t xml:space="preserve"> </w:t>
      </w:r>
      <w:hyperlink w:anchor="item_5_2" w:history="1">
        <w:r w:rsidRPr="00F0452D">
          <w:rPr>
            <w:rStyle w:val="Hyperlink"/>
            <w:rFonts w:cs="Arial"/>
            <w:szCs w:val="18"/>
          </w:rPr>
          <w:t>Anexo II</w:t>
        </w:r>
      </w:hyperlink>
      <w:r>
        <w:rPr>
          <w:rFonts w:cs="Arial"/>
          <w:szCs w:val="18"/>
        </w:rPr>
        <w:t>].</w:t>
      </w:r>
      <w:r w:rsidRPr="00E07EF1">
        <w:rPr>
          <w:rFonts w:cs="Arial"/>
          <w:szCs w:val="18"/>
        </w:rPr>
        <w:t xml:space="preserve"> </w:t>
      </w:r>
    </w:p>
    <w:p w14:paraId="5535A6B8" w14:textId="77777777" w:rsidR="006B4FFD" w:rsidRPr="00E07EF1" w:rsidRDefault="006B4FFD" w:rsidP="006B4FFD">
      <w:pPr>
        <w:pStyle w:val="Normal5"/>
        <w:rPr>
          <w:rFonts w:cs="Arial"/>
          <w:szCs w:val="18"/>
        </w:rPr>
      </w:pPr>
      <w:r w:rsidRPr="00E07EF1">
        <w:rPr>
          <w:rFonts w:cs="Arial"/>
          <w:szCs w:val="18"/>
        </w:rPr>
        <w:t>Caso o extrato de pagamento não apresente a espécie do benefício, o documento não é aceito para comprovação de renda.</w:t>
      </w:r>
    </w:p>
    <w:p w14:paraId="0649B49E" w14:textId="77777777" w:rsidR="006B4FFD" w:rsidRPr="00E07EF1" w:rsidRDefault="006B4FFD" w:rsidP="006B4FFD">
      <w:pPr>
        <w:pStyle w:val="Normal5"/>
        <w:rPr>
          <w:rFonts w:cs="Arial"/>
          <w:szCs w:val="18"/>
        </w:rPr>
      </w:pPr>
      <w:r w:rsidRPr="00E07EF1">
        <w:rPr>
          <w:rFonts w:cs="Arial"/>
          <w:szCs w:val="18"/>
        </w:rPr>
        <w:t>A fonte pagadora a ser cadastrada é a constante no Extrato de Pagamento de Benefício do INSS ou, quando não discriminada no documento, cadastrar o CNPJ do INSS 29.979.036/0001-40.</w:t>
      </w:r>
    </w:p>
    <w:p w14:paraId="54A2C7B8" w14:textId="77777777" w:rsidR="006B4FFD" w:rsidRPr="00E07EF1" w:rsidRDefault="006B4FFD" w:rsidP="006B4FFD">
      <w:pPr>
        <w:pStyle w:val="Normal6"/>
        <w:rPr>
          <w:rFonts w:cs="Arial"/>
          <w:szCs w:val="18"/>
        </w:rPr>
      </w:pPr>
      <w:r w:rsidRPr="00E07EF1">
        <w:rPr>
          <w:rFonts w:cs="Arial"/>
          <w:szCs w:val="18"/>
        </w:rPr>
        <w:t>Os auxílios-doença acidentário e o comum, e o salário maternidade recebidos pelo trabalhador contribuinte da previdência, afastado temporariamente da sua atividade, são considerados como Renda Formal, exceto para Crédito Consignado.</w:t>
      </w:r>
    </w:p>
    <w:p w14:paraId="03D4D223" w14:textId="77777777" w:rsidR="006B4FFD" w:rsidRPr="00E07EF1" w:rsidRDefault="006B4FFD" w:rsidP="006B4FFD">
      <w:pPr>
        <w:pStyle w:val="Normal6"/>
        <w:rPr>
          <w:rFonts w:cs="Arial"/>
          <w:szCs w:val="18"/>
        </w:rPr>
      </w:pPr>
      <w:r w:rsidRPr="00E07EF1">
        <w:rPr>
          <w:rFonts w:cs="Arial"/>
          <w:szCs w:val="18"/>
        </w:rPr>
        <w:t>O extrato do benefício aceito para registro na Ficha Cadastro é de até dois meses anteriores ao mês corrente da avaliação.</w:t>
      </w:r>
    </w:p>
    <w:p w14:paraId="168E3899" w14:textId="77777777" w:rsidR="006B4FFD" w:rsidRPr="00E07EF1" w:rsidRDefault="006B4FFD" w:rsidP="006B4FFD">
      <w:pPr>
        <w:pStyle w:val="Normal6"/>
        <w:rPr>
          <w:rFonts w:cs="Arial"/>
          <w:szCs w:val="18"/>
        </w:rPr>
      </w:pPr>
      <w:r w:rsidRPr="00E07EF1">
        <w:rPr>
          <w:rFonts w:cs="Arial"/>
          <w:szCs w:val="18"/>
        </w:rPr>
        <w:t xml:space="preserve">O auxílio-doença acidentário (espécie 91), o auxílio-doença comum (espécie 31) e o salário maternidade são preenchidos com a fonte pagadora na qual o cliente possui vínculo empregatício </w:t>
      </w:r>
      <w:r w:rsidRPr="00E07EF1">
        <w:t>ou com o CNPJ do INSS 29.979.036/0001-40 para clientes autônomos ou sem vínculo empregatício</w:t>
      </w:r>
      <w:r w:rsidRPr="00E07EF1">
        <w:rPr>
          <w:rFonts w:cs="Arial"/>
          <w:szCs w:val="18"/>
        </w:rPr>
        <w:t>.</w:t>
      </w:r>
    </w:p>
    <w:p w14:paraId="691DFBAE" w14:textId="77777777" w:rsidR="006B4FFD" w:rsidRPr="00E07EF1" w:rsidRDefault="006B4FFD" w:rsidP="006B4FFD">
      <w:pPr>
        <w:pStyle w:val="Normal6"/>
      </w:pPr>
      <w:r w:rsidRPr="00E07EF1">
        <w:t>A fonte pagadora a ser cadastrada é a constante no Extrato de Pagamento de Benefício do INSS ou, quando não discriminada no documento, para clientes autônomos ou sem vínculo empregatício e auxílio acidente (espécie 94 ou 36), informar o CNPJ do INSS 29.979.036/0001-40.</w:t>
      </w:r>
    </w:p>
    <w:p w14:paraId="3E4D2198" w14:textId="77777777" w:rsidR="006B4FFD" w:rsidRPr="00E07EF1" w:rsidRDefault="006B4FFD" w:rsidP="006B4FFD">
      <w:pPr>
        <w:pStyle w:val="Normal6"/>
      </w:pPr>
      <w:r w:rsidRPr="00E07EF1">
        <w:t>O comprovante de renda cadastrado é Extrato de Benefício Previdenciário.</w:t>
      </w:r>
    </w:p>
    <w:p w14:paraId="300EA6D3" w14:textId="77777777" w:rsidR="006B4FFD" w:rsidRPr="00E07EF1" w:rsidRDefault="006B4FFD" w:rsidP="006B4FFD">
      <w:pPr>
        <w:pStyle w:val="Ttulo4"/>
        <w:numPr>
          <w:ilvl w:val="0"/>
          <w:numId w:val="1"/>
        </w:numPr>
        <w:tabs>
          <w:tab w:val="clear" w:pos="0"/>
        </w:tabs>
        <w:rPr>
          <w:rFonts w:cs="Arial"/>
          <w:szCs w:val="18"/>
        </w:rPr>
      </w:pPr>
      <w:bookmarkStart w:id="8063" w:name="_Toc169109528"/>
      <w:bookmarkStart w:id="8064" w:name="_Toc169175260"/>
      <w:bookmarkStart w:id="8065" w:name="_Toc176533126"/>
      <w:bookmarkStart w:id="8066" w:name="_Toc187931321"/>
      <w:bookmarkStart w:id="8067" w:name="_Toc187931358"/>
      <w:bookmarkStart w:id="8068" w:name="_Toc188008585"/>
      <w:bookmarkStart w:id="8069" w:name="_Toc188612133"/>
      <w:bookmarkStart w:id="8070" w:name="_Toc207206538"/>
      <w:bookmarkStart w:id="8071" w:name="_Toc207285841"/>
      <w:bookmarkStart w:id="8072" w:name="_Toc207622450"/>
      <w:bookmarkStart w:id="8073" w:name="_Toc207622647"/>
      <w:bookmarkStart w:id="8074" w:name="_Toc207622974"/>
      <w:bookmarkStart w:id="8075" w:name="_Toc207627231"/>
      <w:bookmarkStart w:id="8076" w:name="_Toc207632726"/>
      <w:r w:rsidRPr="00E07EF1">
        <w:rPr>
          <w:rFonts w:cs="Arial"/>
          <w:szCs w:val="18"/>
        </w:rPr>
        <w:t>Extrato de conta salário/aposentadoria</w:t>
      </w:r>
      <w:bookmarkEnd w:id="8063"/>
      <w:bookmarkEnd w:id="8064"/>
      <w:bookmarkEnd w:id="8065"/>
      <w:bookmarkEnd w:id="8066"/>
      <w:bookmarkEnd w:id="8067"/>
      <w:bookmarkEnd w:id="8068"/>
      <w:bookmarkEnd w:id="8069"/>
      <w:bookmarkEnd w:id="8070"/>
      <w:bookmarkEnd w:id="8071"/>
      <w:bookmarkEnd w:id="8072"/>
      <w:bookmarkEnd w:id="8073"/>
      <w:bookmarkEnd w:id="8074"/>
      <w:bookmarkEnd w:id="8075"/>
      <w:bookmarkEnd w:id="8076"/>
    </w:p>
    <w:p w14:paraId="3D22C7FE" w14:textId="77777777" w:rsidR="006B4FFD" w:rsidRPr="00E07EF1" w:rsidRDefault="006B4FFD" w:rsidP="006B4FFD">
      <w:pPr>
        <w:pStyle w:val="Normal5"/>
        <w:rPr>
          <w:rFonts w:ascii="Calibri" w:hAnsi="Calibri"/>
          <w:spacing w:val="0"/>
          <w:szCs w:val="18"/>
        </w:rPr>
      </w:pPr>
      <w:r w:rsidRPr="00E07EF1">
        <w:rPr>
          <w:szCs w:val="18"/>
        </w:rPr>
        <w:t>O extrato de conta salário/aposentadoria é aceito para comprovação de renda de clientes cuja fonte pagadora possua convênio de crédito de salário na CAIXA e/ou beneficiários da Previdência Social que recebem os pagamentos mensais na CAIXA.</w:t>
      </w:r>
    </w:p>
    <w:p w14:paraId="7A5F1EDB" w14:textId="77777777" w:rsidR="006B4FFD" w:rsidRPr="00E07EF1" w:rsidRDefault="006B4FFD" w:rsidP="006B4FFD">
      <w:pPr>
        <w:pStyle w:val="Normal5"/>
        <w:rPr>
          <w:rFonts w:ascii="Calibri" w:hAnsi="Calibri"/>
          <w:spacing w:val="0"/>
          <w:szCs w:val="18"/>
        </w:rPr>
      </w:pPr>
      <w:r w:rsidRPr="00E07EF1">
        <w:rPr>
          <w:szCs w:val="18"/>
        </w:rPr>
        <w:t xml:space="preserve">O cadastramento da renda é realizado considerando os últimos seis meses do extrato da conta CAIXA </w:t>
      </w:r>
      <w:r w:rsidRPr="00E07EF1">
        <w:t>(corrente ou popança) que conste o crédito salário</w:t>
      </w:r>
      <w:r w:rsidRPr="00E07EF1">
        <w:rPr>
          <w:szCs w:val="18"/>
        </w:rPr>
        <w:t>, conforme regras abaixo:</w:t>
      </w:r>
    </w:p>
    <w:p w14:paraId="2E2FB19E" w14:textId="77777777" w:rsidR="006B4FFD" w:rsidRPr="00E07EF1" w:rsidRDefault="006B4FFD" w:rsidP="006B4FFD">
      <w:pPr>
        <w:pStyle w:val="Marcador1"/>
      </w:pPr>
      <w:r w:rsidRPr="00E07EF1">
        <w:t>descartar o maior e o menor crédito de salário do período;</w:t>
      </w:r>
    </w:p>
    <w:p w14:paraId="76BDD030" w14:textId="77777777" w:rsidR="006B4FFD" w:rsidRPr="00E07EF1" w:rsidRDefault="006B4FFD" w:rsidP="006B4FFD">
      <w:pPr>
        <w:pStyle w:val="Marcador1"/>
      </w:pPr>
      <w:r w:rsidRPr="00E07EF1">
        <w:t>calcular a média aritmética dos quatro créditos de salário restantes;</w:t>
      </w:r>
    </w:p>
    <w:p w14:paraId="6AE8C0D0" w14:textId="77777777" w:rsidR="006B4FFD" w:rsidRPr="00E07EF1" w:rsidRDefault="006B4FFD" w:rsidP="006B4FFD">
      <w:pPr>
        <w:pStyle w:val="Marcador1"/>
      </w:pPr>
      <w:r w:rsidRPr="00E07EF1">
        <w:t>cadastrar o resultado obtido nos campos “Renda Bruta” e “Renda Líquida”;</w:t>
      </w:r>
    </w:p>
    <w:p w14:paraId="7E39E3AB" w14:textId="77777777" w:rsidR="006B4FFD" w:rsidRPr="00E07EF1" w:rsidRDefault="006B4FFD" w:rsidP="006B4FFD">
      <w:pPr>
        <w:pStyle w:val="Marcador1"/>
      </w:pPr>
      <w:r w:rsidRPr="00E07EF1">
        <w:t>como fonte pagadora informar o CNPJ que o cliente possui o vínculo empregatício.</w:t>
      </w:r>
    </w:p>
    <w:p w14:paraId="0DE01DEC" w14:textId="77777777" w:rsidR="006B4FFD" w:rsidRPr="00E07EF1" w:rsidRDefault="006B4FFD" w:rsidP="006B4FFD">
      <w:pPr>
        <w:pStyle w:val="Normal5"/>
      </w:pPr>
      <w:r w:rsidRPr="00E07EF1">
        <w:rPr>
          <w:szCs w:val="18"/>
        </w:rPr>
        <w:t>O CCA e/ou empregado CAIXA certifica que o lançamento do crédito corresponde ao salário pago pela fonte pagadora.</w:t>
      </w:r>
    </w:p>
    <w:p w14:paraId="69E89184" w14:textId="77777777" w:rsidR="006B4FFD" w:rsidRPr="00E07EF1" w:rsidRDefault="006B4FFD" w:rsidP="006B4FFD">
      <w:pPr>
        <w:pStyle w:val="Normal5"/>
        <w:rPr>
          <w:szCs w:val="18"/>
        </w:rPr>
      </w:pPr>
      <w:r w:rsidRPr="00E07EF1">
        <w:rPr>
          <w:szCs w:val="18"/>
        </w:rPr>
        <w:t>Os seis extratos apresentados são de meses consecutivos e da mesma fonte pagadora.</w:t>
      </w:r>
    </w:p>
    <w:p w14:paraId="1A236A4B" w14:textId="77777777" w:rsidR="006B4FFD" w:rsidRPr="00E07EF1" w:rsidRDefault="006B4FFD" w:rsidP="006B4FFD">
      <w:pPr>
        <w:pStyle w:val="Normal6"/>
      </w:pPr>
      <w:r w:rsidRPr="00E07EF1">
        <w:t>O extrato mais recente entre os seis apresentados é de até dois meses anteriores ao mês corrente da avaliação.</w:t>
      </w:r>
    </w:p>
    <w:p w14:paraId="5BB183F4" w14:textId="77777777" w:rsidR="006B4FFD" w:rsidRPr="00E07EF1" w:rsidRDefault="006B4FFD" w:rsidP="006B4FFD">
      <w:pPr>
        <w:pStyle w:val="Normal5"/>
      </w:pPr>
      <w:r w:rsidRPr="00E07EF1">
        <w:t xml:space="preserve">O mês de referência é o do extrato mais recente dentre os seis apresentados. </w:t>
      </w:r>
    </w:p>
    <w:p w14:paraId="44201722" w14:textId="77777777" w:rsidR="006B4FFD" w:rsidRPr="00E07EF1" w:rsidRDefault="006B4FFD" w:rsidP="006B4FFD">
      <w:pPr>
        <w:pStyle w:val="Normal5"/>
      </w:pPr>
      <w:r w:rsidRPr="00E07EF1">
        <w:t xml:space="preserve">A apuração da renda não </w:t>
      </w:r>
      <w:r w:rsidRPr="00E2393F">
        <w:t>é</w:t>
      </w:r>
      <w:r>
        <w:t xml:space="preserve"> </w:t>
      </w:r>
      <w:r w:rsidRPr="00E07EF1">
        <w:t>realizada caso o cliente não possua seis créditos de salário para cálculo da média e definição dos descartes.</w:t>
      </w:r>
    </w:p>
    <w:p w14:paraId="1E2457FC" w14:textId="77777777" w:rsidR="006B4FFD" w:rsidRPr="004C76AD" w:rsidRDefault="006B4FFD" w:rsidP="006B4FFD">
      <w:pPr>
        <w:pStyle w:val="Ttulo4"/>
        <w:numPr>
          <w:ilvl w:val="0"/>
          <w:numId w:val="1"/>
        </w:numPr>
        <w:tabs>
          <w:tab w:val="clear" w:pos="0"/>
        </w:tabs>
        <w:rPr>
          <w:rFonts w:cs="Arial"/>
          <w:szCs w:val="18"/>
        </w:rPr>
      </w:pPr>
      <w:bookmarkStart w:id="8077" w:name="item_3_6_4_6"/>
      <w:bookmarkStart w:id="8078" w:name="_Toc188008586"/>
      <w:bookmarkStart w:id="8079" w:name="_Toc188612134"/>
      <w:bookmarkStart w:id="8080" w:name="_Toc207206539"/>
      <w:bookmarkStart w:id="8081" w:name="_Toc207285842"/>
      <w:bookmarkStart w:id="8082" w:name="_Toc207622451"/>
      <w:bookmarkStart w:id="8083" w:name="_Toc207622648"/>
      <w:bookmarkStart w:id="8084" w:name="_Toc207622975"/>
      <w:bookmarkStart w:id="8085" w:name="_Toc207627232"/>
      <w:bookmarkStart w:id="8086" w:name="_Toc207632727"/>
      <w:bookmarkStart w:id="8087" w:name="_Toc169109529"/>
      <w:bookmarkStart w:id="8088" w:name="_Toc169175261"/>
      <w:bookmarkStart w:id="8089" w:name="_Toc176533127"/>
      <w:bookmarkStart w:id="8090" w:name="_Toc187931322"/>
      <w:bookmarkStart w:id="8091" w:name="_Toc187931359"/>
      <w:bookmarkEnd w:id="8077"/>
      <w:r w:rsidRPr="004C76AD">
        <w:rPr>
          <w:rFonts w:cs="Arial"/>
          <w:szCs w:val="18"/>
        </w:rPr>
        <w:t>DECLARAÇÃO DO EMPREGADOR</w:t>
      </w:r>
      <w:bookmarkEnd w:id="8078"/>
      <w:bookmarkEnd w:id="8079"/>
      <w:bookmarkEnd w:id="8080"/>
      <w:bookmarkEnd w:id="8081"/>
      <w:bookmarkEnd w:id="8082"/>
      <w:bookmarkEnd w:id="8083"/>
      <w:bookmarkEnd w:id="8084"/>
      <w:bookmarkEnd w:id="8085"/>
      <w:bookmarkEnd w:id="8086"/>
    </w:p>
    <w:p w14:paraId="73500FD9" w14:textId="77777777" w:rsidR="006B4FFD" w:rsidRPr="004C76AD" w:rsidRDefault="006B4FFD" w:rsidP="006B4FFD">
      <w:pPr>
        <w:pStyle w:val="Normal5"/>
      </w:pPr>
      <w:r w:rsidRPr="004C76AD">
        <w:t>A declaração do empregador é aceita para comprovação de renda, somente para as avaliações de crédito comercial, para clientes eleitos do Poder Legislativo ou Executivo recém-empossados.</w:t>
      </w:r>
    </w:p>
    <w:p w14:paraId="617CE59A" w14:textId="77777777" w:rsidR="006B4FFD" w:rsidRPr="004C76AD" w:rsidRDefault="006B4FFD" w:rsidP="006B4FFD">
      <w:pPr>
        <w:pStyle w:val="Normal6"/>
      </w:pPr>
      <w:r w:rsidRPr="004C76AD">
        <w:t>A Declaração do Empregador deve ser acompanhada do Termo/Ata de posse no respectivo Poder para o qual tenha sido eleito.</w:t>
      </w:r>
    </w:p>
    <w:p w14:paraId="0F8122D5" w14:textId="77777777" w:rsidR="006B4FFD" w:rsidRPr="004C76AD" w:rsidRDefault="006B4FFD" w:rsidP="006B4FFD">
      <w:pPr>
        <w:pStyle w:val="Normal5"/>
      </w:pPr>
      <w:r w:rsidRPr="004C76AD">
        <w:t>O cadastramento da renda é realizado pelo valor da remuneração informado na declaração.</w:t>
      </w:r>
    </w:p>
    <w:p w14:paraId="68220FB5" w14:textId="77777777" w:rsidR="006B4FFD" w:rsidRPr="004C76AD" w:rsidRDefault="006B4FFD" w:rsidP="006B4FFD">
      <w:pPr>
        <w:pStyle w:val="Normal5"/>
      </w:pPr>
      <w:r w:rsidRPr="004C76AD">
        <w:t>A Declaração do Empregador é aceita até 60 dias após a data da posse.</w:t>
      </w:r>
    </w:p>
    <w:p w14:paraId="7DC173C8" w14:textId="77777777" w:rsidR="006B4FFD" w:rsidRPr="004C76AD" w:rsidRDefault="006B4FFD" w:rsidP="006B4FFD">
      <w:pPr>
        <w:pStyle w:val="Normal5"/>
      </w:pPr>
      <w:bookmarkStart w:id="8092" w:name="_Hlk17812143"/>
      <w:r w:rsidRPr="004C76AD">
        <w:t>O mês de referência a ser cadastrado é o mês em que foi emitida a declaração.</w:t>
      </w:r>
    </w:p>
    <w:p w14:paraId="0183C87B" w14:textId="77777777" w:rsidR="006B4FFD" w:rsidRPr="004C76AD" w:rsidRDefault="006B4FFD" w:rsidP="006B4FFD">
      <w:pPr>
        <w:pStyle w:val="Normal5"/>
      </w:pPr>
      <w:r w:rsidRPr="004C76AD">
        <w:lastRenderedPageBreak/>
        <w:t>A data de emissão da declaração é de até dois meses do mês corrente da avaliação.</w:t>
      </w:r>
      <w:bookmarkEnd w:id="8092"/>
    </w:p>
    <w:p w14:paraId="37AEBDDF" w14:textId="77777777" w:rsidR="006B4FFD" w:rsidRPr="00E07EF1" w:rsidRDefault="006B4FFD" w:rsidP="006B4FFD">
      <w:pPr>
        <w:pStyle w:val="Ttulo4"/>
        <w:numPr>
          <w:ilvl w:val="0"/>
          <w:numId w:val="1"/>
        </w:numPr>
        <w:tabs>
          <w:tab w:val="clear" w:pos="0"/>
        </w:tabs>
        <w:rPr>
          <w:rFonts w:cs="Arial"/>
          <w:szCs w:val="18"/>
        </w:rPr>
      </w:pPr>
      <w:bookmarkStart w:id="8093" w:name="item_3_6_4_7"/>
      <w:bookmarkStart w:id="8094" w:name="item_3_6_4_8"/>
      <w:bookmarkStart w:id="8095" w:name="_Toc188008587"/>
      <w:bookmarkStart w:id="8096" w:name="_Toc188612135"/>
      <w:bookmarkStart w:id="8097" w:name="_Toc207206540"/>
      <w:bookmarkStart w:id="8098" w:name="_Toc207285843"/>
      <w:bookmarkStart w:id="8099" w:name="_Toc207622452"/>
      <w:bookmarkStart w:id="8100" w:name="_Toc207622649"/>
      <w:bookmarkStart w:id="8101" w:name="_Toc207622976"/>
      <w:bookmarkStart w:id="8102" w:name="_Toc207627233"/>
      <w:bookmarkStart w:id="8103" w:name="_Toc207632728"/>
      <w:bookmarkEnd w:id="8093"/>
      <w:bookmarkEnd w:id="8094"/>
      <w:r w:rsidRPr="00E07EF1">
        <w:rPr>
          <w:rFonts w:cs="Arial"/>
          <w:szCs w:val="18"/>
        </w:rPr>
        <w:t>contrato de aluguel/arrendamento de bens Imóveis</w:t>
      </w:r>
      <w:bookmarkEnd w:id="8087"/>
      <w:bookmarkEnd w:id="8088"/>
      <w:bookmarkEnd w:id="8089"/>
      <w:bookmarkEnd w:id="8090"/>
      <w:bookmarkEnd w:id="8091"/>
      <w:bookmarkEnd w:id="8095"/>
      <w:bookmarkEnd w:id="8096"/>
      <w:bookmarkEnd w:id="8097"/>
      <w:bookmarkEnd w:id="8098"/>
      <w:bookmarkEnd w:id="8099"/>
      <w:bookmarkEnd w:id="8100"/>
      <w:bookmarkEnd w:id="8101"/>
      <w:bookmarkEnd w:id="8102"/>
      <w:bookmarkEnd w:id="8103"/>
    </w:p>
    <w:p w14:paraId="45B6EDC7" w14:textId="77777777" w:rsidR="006B4FFD" w:rsidRPr="00E07EF1" w:rsidRDefault="006B4FFD" w:rsidP="006B4FFD">
      <w:pPr>
        <w:pStyle w:val="Normal5"/>
        <w:rPr>
          <w:rFonts w:cs="Arial"/>
          <w:szCs w:val="18"/>
        </w:rPr>
      </w:pPr>
      <w:r w:rsidRPr="00E07EF1">
        <w:rPr>
          <w:rFonts w:cs="Arial"/>
          <w:szCs w:val="18"/>
        </w:rPr>
        <w:t xml:space="preserve">Os aluguéis recebidos pela locação de bens imóveis são aceitos para comprovação de renda. </w:t>
      </w:r>
    </w:p>
    <w:p w14:paraId="15CCC177" w14:textId="77777777" w:rsidR="006B4FFD" w:rsidRPr="00E07EF1" w:rsidRDefault="006B4FFD" w:rsidP="006B4FFD">
      <w:pPr>
        <w:pStyle w:val="Normal5"/>
        <w:rPr>
          <w:rFonts w:cs="Arial"/>
          <w:szCs w:val="18"/>
        </w:rPr>
      </w:pPr>
      <w:r w:rsidRPr="00E07EF1">
        <w:rPr>
          <w:rFonts w:cs="Arial"/>
          <w:szCs w:val="18"/>
        </w:rPr>
        <w:tab/>
        <w:t>É apresentado o contrato de aluguel ou arrendamento, acompanhado dos seguintes documentos:</w:t>
      </w:r>
    </w:p>
    <w:p w14:paraId="6B26A15C" w14:textId="77777777" w:rsidR="006B4FFD" w:rsidRPr="00E07EF1" w:rsidRDefault="006B4FFD" w:rsidP="006B4FFD">
      <w:pPr>
        <w:pStyle w:val="Marcador1"/>
        <w:rPr>
          <w:rFonts w:cs="Arial"/>
          <w:szCs w:val="18"/>
        </w:rPr>
      </w:pPr>
      <w:r w:rsidRPr="00E07EF1">
        <w:rPr>
          <w:rFonts w:cs="Arial"/>
          <w:szCs w:val="18"/>
        </w:rPr>
        <w:t>quatro últimos comprovantes de recebimento, em nome do locador, para verificação do valor médio mensal do aluguel, sendo aceitos os seguintes tipos:</w:t>
      </w:r>
    </w:p>
    <w:p w14:paraId="440929ED" w14:textId="77777777" w:rsidR="006B4FFD" w:rsidRPr="00E07EF1" w:rsidRDefault="006B4FFD" w:rsidP="006B4FFD">
      <w:pPr>
        <w:pStyle w:val="Alinea"/>
        <w:numPr>
          <w:ilvl w:val="0"/>
          <w:numId w:val="8"/>
        </w:numPr>
      </w:pPr>
      <w:r w:rsidRPr="00E07EF1">
        <w:t>extrato da conta de recebimento do aluguel;</w:t>
      </w:r>
    </w:p>
    <w:p w14:paraId="2E9A4B54" w14:textId="77777777" w:rsidR="006B4FFD" w:rsidRPr="00E07EF1" w:rsidRDefault="006B4FFD" w:rsidP="006B4FFD">
      <w:pPr>
        <w:pStyle w:val="Alinea"/>
      </w:pPr>
      <w:r w:rsidRPr="00E07EF1">
        <w:t>recibo de pagamento;</w:t>
      </w:r>
    </w:p>
    <w:p w14:paraId="7048B45F" w14:textId="77777777" w:rsidR="006B4FFD" w:rsidRPr="00E07EF1" w:rsidRDefault="006B4FFD" w:rsidP="006B4FFD">
      <w:pPr>
        <w:pStyle w:val="Alinea"/>
      </w:pPr>
      <w:r w:rsidRPr="00E07EF1">
        <w:t>comprovantes de depósito;</w:t>
      </w:r>
    </w:p>
    <w:p w14:paraId="303C9F11" w14:textId="77777777" w:rsidR="006B4FFD" w:rsidRPr="00E07EF1" w:rsidRDefault="006B4FFD" w:rsidP="006B4FFD">
      <w:pPr>
        <w:pStyle w:val="Alinea"/>
      </w:pPr>
      <w:r w:rsidRPr="00E07EF1">
        <w:t>comprovantes de transferências;</w:t>
      </w:r>
    </w:p>
    <w:p w14:paraId="20AF2113" w14:textId="77777777" w:rsidR="006B4FFD" w:rsidRPr="00E07EF1" w:rsidRDefault="006B4FFD" w:rsidP="006B4FFD">
      <w:pPr>
        <w:pStyle w:val="Alinea"/>
      </w:pPr>
      <w:r w:rsidRPr="00E07EF1">
        <w:t>boletos bancários.</w:t>
      </w:r>
    </w:p>
    <w:p w14:paraId="79949DD5" w14:textId="77777777" w:rsidR="006B4FFD" w:rsidRPr="00E07EF1" w:rsidRDefault="006B4FFD" w:rsidP="006B4FFD">
      <w:pPr>
        <w:pStyle w:val="Marcador1"/>
        <w:rPr>
          <w:rFonts w:cs="Arial"/>
          <w:szCs w:val="18"/>
        </w:rPr>
      </w:pPr>
      <w:r w:rsidRPr="00E07EF1">
        <w:rPr>
          <w:rFonts w:cs="Arial"/>
          <w:szCs w:val="18"/>
        </w:rPr>
        <w:t xml:space="preserve">documento que comprove o locador como um dos proprietários: </w:t>
      </w:r>
    </w:p>
    <w:p w14:paraId="5577DC9A" w14:textId="77777777" w:rsidR="006B4FFD" w:rsidRPr="00E07EF1" w:rsidRDefault="006B4FFD" w:rsidP="006B4FFD">
      <w:pPr>
        <w:pStyle w:val="Alinea"/>
        <w:numPr>
          <w:ilvl w:val="0"/>
          <w:numId w:val="8"/>
        </w:numPr>
      </w:pPr>
      <w:r w:rsidRPr="00E07EF1">
        <w:t>IPTU/ITR do Imóvel; ou</w:t>
      </w:r>
    </w:p>
    <w:p w14:paraId="7256F342" w14:textId="77777777" w:rsidR="006B4FFD" w:rsidRPr="00E07EF1" w:rsidRDefault="006B4FFD" w:rsidP="006B4FFD">
      <w:pPr>
        <w:pStyle w:val="Alinea"/>
      </w:pPr>
      <w:r w:rsidRPr="00E07EF1">
        <w:t>Certidão Atualizada de Inteiro Teor do Imóvel.</w:t>
      </w:r>
    </w:p>
    <w:p w14:paraId="0CBF19B9" w14:textId="77777777" w:rsidR="006B4FFD" w:rsidRPr="00E07EF1" w:rsidRDefault="006B4FFD" w:rsidP="006B4FFD">
      <w:pPr>
        <w:pStyle w:val="Normal6"/>
      </w:pPr>
      <w:r w:rsidRPr="00E07EF1">
        <w:t xml:space="preserve">É aceito o comprovante de recebimento emitido no mês corrente ao da avaliação de risco de crédito. </w:t>
      </w:r>
    </w:p>
    <w:p w14:paraId="1A4A93AB" w14:textId="77777777" w:rsidR="006B4FFD" w:rsidRPr="00E07EF1" w:rsidRDefault="006B4FFD" w:rsidP="006B4FFD">
      <w:pPr>
        <w:pStyle w:val="Normal5"/>
        <w:rPr>
          <w:rFonts w:cs="Arial"/>
          <w:szCs w:val="18"/>
        </w:rPr>
      </w:pPr>
      <w:r w:rsidRPr="00E07EF1">
        <w:rPr>
          <w:rFonts w:cs="Arial"/>
          <w:szCs w:val="18"/>
        </w:rPr>
        <w:t>A renda proveniente do contrato de aluguel é cadastrada para o locador constante no contrato.</w:t>
      </w:r>
    </w:p>
    <w:p w14:paraId="3A0FC935" w14:textId="77777777" w:rsidR="006B4FFD" w:rsidRPr="00E07EF1" w:rsidRDefault="006B4FFD" w:rsidP="006B4FFD">
      <w:pPr>
        <w:pStyle w:val="Normal6"/>
        <w:rPr>
          <w:rFonts w:cs="Arial"/>
          <w:szCs w:val="18"/>
        </w:rPr>
      </w:pPr>
      <w:r w:rsidRPr="00E07EF1">
        <w:rPr>
          <w:rFonts w:cs="Arial"/>
          <w:szCs w:val="18"/>
        </w:rPr>
        <w:t>O contrato de aluguel ou arrendamento é aceito quando possuir apenas um locador.</w:t>
      </w:r>
    </w:p>
    <w:p w14:paraId="0AA6D80A" w14:textId="77777777" w:rsidR="006B4FFD" w:rsidRPr="00E07EF1" w:rsidRDefault="006B4FFD" w:rsidP="006B4FFD">
      <w:pPr>
        <w:pStyle w:val="Normal5"/>
        <w:rPr>
          <w:rFonts w:cs="Arial"/>
          <w:szCs w:val="18"/>
        </w:rPr>
      </w:pPr>
      <w:r w:rsidRPr="00E07EF1">
        <w:rPr>
          <w:rFonts w:cs="Arial"/>
          <w:szCs w:val="18"/>
        </w:rPr>
        <w:t>O valor a ser cadastrado é o menor entre o expresso no contrato e a média dos comprovantes de recebimento.</w:t>
      </w:r>
    </w:p>
    <w:p w14:paraId="3DBAACAF" w14:textId="77777777" w:rsidR="006B4FFD" w:rsidRPr="00E07EF1" w:rsidRDefault="006B4FFD" w:rsidP="006B4FFD">
      <w:pPr>
        <w:pStyle w:val="Normal5"/>
        <w:rPr>
          <w:rFonts w:cs="Arial"/>
          <w:szCs w:val="18"/>
        </w:rPr>
      </w:pPr>
      <w:r w:rsidRPr="00E07EF1">
        <w:rPr>
          <w:rFonts w:cs="Arial"/>
          <w:szCs w:val="18"/>
        </w:rPr>
        <w:t xml:space="preserve">Caso nos comprovantes de recebimento constem valores bruto e líquido </w:t>
      </w:r>
      <w:r w:rsidRPr="00900733">
        <w:rPr>
          <w:rFonts w:cs="Arial"/>
          <w:szCs w:val="18"/>
        </w:rPr>
        <w:t>são</w:t>
      </w:r>
      <w:r>
        <w:rPr>
          <w:rFonts w:cs="Arial"/>
          <w:szCs w:val="18"/>
        </w:rPr>
        <w:t xml:space="preserve"> </w:t>
      </w:r>
      <w:r w:rsidRPr="00E07EF1">
        <w:rPr>
          <w:rFonts w:cs="Arial"/>
          <w:szCs w:val="18"/>
        </w:rPr>
        <w:t>utilizados os valores líquidos para o cálculo da média.</w:t>
      </w:r>
    </w:p>
    <w:p w14:paraId="3D7F8021" w14:textId="77777777" w:rsidR="006B4FFD" w:rsidRPr="00E07EF1" w:rsidRDefault="006B4FFD" w:rsidP="006B4FFD">
      <w:pPr>
        <w:pStyle w:val="Normal5"/>
        <w:rPr>
          <w:rFonts w:cs="Arial"/>
          <w:szCs w:val="18"/>
        </w:rPr>
      </w:pPr>
      <w:r w:rsidRPr="00E07EF1">
        <w:rPr>
          <w:rFonts w:cs="Arial"/>
          <w:szCs w:val="18"/>
        </w:rPr>
        <w:t xml:space="preserve">O valor do aluguel ou arrendamento </w:t>
      </w:r>
      <w:r w:rsidRPr="00900733">
        <w:rPr>
          <w:rFonts w:cs="Arial"/>
          <w:szCs w:val="18"/>
        </w:rPr>
        <w:t>é</w:t>
      </w:r>
      <w:r>
        <w:rPr>
          <w:rFonts w:cs="Arial"/>
          <w:szCs w:val="18"/>
        </w:rPr>
        <w:t xml:space="preserve"> </w:t>
      </w:r>
      <w:r w:rsidRPr="00E07EF1">
        <w:rPr>
          <w:rFonts w:cs="Arial"/>
          <w:szCs w:val="18"/>
        </w:rPr>
        <w:t>expresso no contrato em moeda vigente.</w:t>
      </w:r>
    </w:p>
    <w:p w14:paraId="5F63418F" w14:textId="77777777" w:rsidR="006B4FFD" w:rsidRPr="00E07EF1" w:rsidRDefault="006B4FFD" w:rsidP="006B4FFD">
      <w:pPr>
        <w:pStyle w:val="Normal6"/>
      </w:pPr>
      <w:r w:rsidRPr="00E07EF1">
        <w:t xml:space="preserve">É aceito contrato de aluguel ou arrendamento que contenha cláusula estabelecendo valor de locação mensal. </w:t>
      </w:r>
    </w:p>
    <w:p w14:paraId="7DD70767" w14:textId="77777777" w:rsidR="006B4FFD" w:rsidRPr="00E07EF1" w:rsidRDefault="006B4FFD" w:rsidP="006B4FFD">
      <w:pPr>
        <w:pStyle w:val="Normal5"/>
        <w:rPr>
          <w:rFonts w:cs="Arial"/>
          <w:spacing w:val="0"/>
          <w:szCs w:val="18"/>
        </w:rPr>
      </w:pPr>
      <w:r w:rsidRPr="00E07EF1">
        <w:rPr>
          <w:rFonts w:cs="Arial"/>
          <w:szCs w:val="18"/>
        </w:rPr>
        <w:t>São solicitados quantos documentos forem necessários para a verificação da autenticidade do contrato de aluguel/arrendamento.</w:t>
      </w:r>
    </w:p>
    <w:p w14:paraId="3D43EF4E" w14:textId="77777777" w:rsidR="006B4FFD" w:rsidRPr="00E07EF1" w:rsidRDefault="006B4FFD" w:rsidP="006B4FFD">
      <w:pPr>
        <w:pStyle w:val="Normal5"/>
        <w:rPr>
          <w:rFonts w:cs="Arial"/>
          <w:szCs w:val="18"/>
        </w:rPr>
      </w:pPr>
      <w:r w:rsidRPr="00E07EF1">
        <w:rPr>
          <w:rFonts w:cs="Arial"/>
          <w:szCs w:val="18"/>
        </w:rPr>
        <w:t xml:space="preserve">Caso o contrato de aluguel/arrendamento possua cláusula em que conste a possibilidade de prorrogação automática, após o vencimento, tal documento é aceito desde que as demais condições constantes no item </w:t>
      </w:r>
      <w:r>
        <w:rPr>
          <w:rFonts w:cs="Arial"/>
          <w:szCs w:val="18"/>
        </w:rPr>
        <w:t xml:space="preserve">[MN, </w:t>
      </w:r>
      <w:hyperlink w:anchor="item_3_6_4_8" w:history="1">
        <w:r w:rsidRPr="00C800AC">
          <w:rPr>
            <w:rStyle w:val="Hyperlink"/>
            <w:rFonts w:cs="Arial"/>
            <w:szCs w:val="18"/>
          </w:rPr>
          <w:t>3.6.4.</w:t>
        </w:r>
        <w:r w:rsidRPr="00C800AC">
          <w:rPr>
            <w:rStyle w:val="Hyperlink"/>
          </w:rPr>
          <w:t>8</w:t>
        </w:r>
      </w:hyperlink>
      <w:r>
        <w:rPr>
          <w:rFonts w:cs="Arial"/>
          <w:szCs w:val="18"/>
        </w:rPr>
        <w:t xml:space="preserve">] </w:t>
      </w:r>
      <w:r w:rsidRPr="00E07EF1">
        <w:rPr>
          <w:rFonts w:cs="Arial"/>
          <w:szCs w:val="18"/>
        </w:rPr>
        <w:t>sejam atendidas.</w:t>
      </w:r>
    </w:p>
    <w:p w14:paraId="72406AF6" w14:textId="77777777" w:rsidR="006B4FFD" w:rsidRPr="00E07EF1" w:rsidRDefault="006B4FFD" w:rsidP="006B4FFD">
      <w:pPr>
        <w:pStyle w:val="Normal5"/>
        <w:rPr>
          <w:rFonts w:cs="Arial"/>
          <w:szCs w:val="18"/>
        </w:rPr>
      </w:pPr>
      <w:r w:rsidRPr="00E07EF1">
        <w:rPr>
          <w:rFonts w:cs="Arial"/>
          <w:szCs w:val="18"/>
        </w:rPr>
        <w:t>A fonte pagadora é identificada com o CPF do locador do imóvel e a ocupação a ser cadastrada é “Proprietário de Imóvel, recebendo rendimentos de aluguel”.</w:t>
      </w:r>
    </w:p>
    <w:p w14:paraId="2C54413A" w14:textId="77777777" w:rsidR="006B4FFD" w:rsidRPr="00E07EF1" w:rsidRDefault="006B4FFD" w:rsidP="006B4FFD">
      <w:pPr>
        <w:pStyle w:val="Ttulo4"/>
        <w:numPr>
          <w:ilvl w:val="0"/>
          <w:numId w:val="1"/>
        </w:numPr>
        <w:tabs>
          <w:tab w:val="clear" w:pos="0"/>
        </w:tabs>
        <w:rPr>
          <w:rFonts w:cs="Arial"/>
          <w:szCs w:val="18"/>
        </w:rPr>
      </w:pPr>
      <w:bookmarkStart w:id="8104" w:name="_Toc169109530"/>
      <w:bookmarkStart w:id="8105" w:name="_Toc169175262"/>
      <w:bookmarkStart w:id="8106" w:name="_Toc176533128"/>
      <w:bookmarkStart w:id="8107" w:name="_Toc187931323"/>
      <w:bookmarkStart w:id="8108" w:name="_Toc187931360"/>
      <w:bookmarkStart w:id="8109" w:name="_Toc188008588"/>
      <w:bookmarkStart w:id="8110" w:name="_Toc188612136"/>
      <w:bookmarkStart w:id="8111" w:name="_Toc207206541"/>
      <w:bookmarkStart w:id="8112" w:name="_Toc207285844"/>
      <w:bookmarkStart w:id="8113" w:name="_Toc207622453"/>
      <w:bookmarkStart w:id="8114" w:name="_Toc207622650"/>
      <w:bookmarkStart w:id="8115" w:name="_Toc207622977"/>
      <w:bookmarkStart w:id="8116" w:name="_Toc207627234"/>
      <w:bookmarkStart w:id="8117" w:name="_Toc207632729"/>
      <w:r w:rsidRPr="00E07EF1">
        <w:rPr>
          <w:rFonts w:cs="Arial"/>
          <w:szCs w:val="18"/>
        </w:rPr>
        <w:t>notas fiscais de vendas/compras (somente para atividade rural)</w:t>
      </w:r>
      <w:bookmarkEnd w:id="8104"/>
      <w:bookmarkEnd w:id="8105"/>
      <w:bookmarkEnd w:id="8106"/>
      <w:bookmarkEnd w:id="8107"/>
      <w:bookmarkEnd w:id="8108"/>
      <w:bookmarkEnd w:id="8109"/>
      <w:bookmarkEnd w:id="8110"/>
      <w:bookmarkEnd w:id="8111"/>
      <w:bookmarkEnd w:id="8112"/>
      <w:bookmarkEnd w:id="8113"/>
      <w:bookmarkEnd w:id="8114"/>
      <w:bookmarkEnd w:id="8115"/>
      <w:bookmarkEnd w:id="8116"/>
      <w:bookmarkEnd w:id="8117"/>
    </w:p>
    <w:p w14:paraId="37570A3D" w14:textId="77777777" w:rsidR="006B4FFD" w:rsidRPr="00E07EF1" w:rsidRDefault="006B4FFD" w:rsidP="006B4FFD">
      <w:pPr>
        <w:pStyle w:val="Normal5"/>
        <w:rPr>
          <w:rFonts w:cs="Arial"/>
          <w:szCs w:val="18"/>
        </w:rPr>
      </w:pPr>
      <w:r w:rsidRPr="00E07EF1">
        <w:rPr>
          <w:rFonts w:cs="Arial"/>
          <w:szCs w:val="18"/>
        </w:rPr>
        <w:t>As notas fiscais de vendas/compras de produtos provenientes da atividade rural são aceitas como comprovantes de renda somente para produtores rurais.</w:t>
      </w:r>
    </w:p>
    <w:p w14:paraId="21309A88" w14:textId="77777777" w:rsidR="006B4FFD" w:rsidRPr="00E07EF1" w:rsidRDefault="006B4FFD" w:rsidP="006B4FFD">
      <w:pPr>
        <w:pStyle w:val="Normal5"/>
        <w:rPr>
          <w:rFonts w:cs="Arial"/>
          <w:szCs w:val="18"/>
        </w:rPr>
      </w:pPr>
      <w:r w:rsidRPr="00E07EF1">
        <w:rPr>
          <w:rFonts w:cs="Arial"/>
          <w:szCs w:val="18"/>
        </w:rPr>
        <w:t xml:space="preserve">As notas fiscais </w:t>
      </w:r>
      <w:r w:rsidRPr="00900733">
        <w:rPr>
          <w:rFonts w:cs="Arial"/>
          <w:szCs w:val="18"/>
        </w:rPr>
        <w:t>se caracterizam como nota</w:t>
      </w:r>
      <w:r>
        <w:rPr>
          <w:rFonts w:cs="Arial"/>
          <w:szCs w:val="18"/>
        </w:rPr>
        <w:t xml:space="preserve"> </w:t>
      </w:r>
      <w:r w:rsidRPr="00E07EF1">
        <w:rPr>
          <w:rFonts w:cs="Arial"/>
          <w:szCs w:val="18"/>
        </w:rPr>
        <w:t>de venda ou de compra, a depender do emissor.</w:t>
      </w:r>
    </w:p>
    <w:p w14:paraId="60A51B1C" w14:textId="77777777" w:rsidR="006B4FFD" w:rsidRPr="00E07EF1" w:rsidRDefault="006B4FFD" w:rsidP="006B4FFD">
      <w:pPr>
        <w:pStyle w:val="Normal5"/>
        <w:rPr>
          <w:rFonts w:cs="Arial"/>
          <w:szCs w:val="18"/>
        </w:rPr>
      </w:pPr>
      <w:r w:rsidRPr="00E07EF1">
        <w:rPr>
          <w:rFonts w:cs="Arial"/>
          <w:szCs w:val="18"/>
        </w:rPr>
        <w:t>Se emitida pelo vendedor do produto, será uma nota de venda, e se emitida pelo adquirente do produto, será uma nota de compra.</w:t>
      </w:r>
    </w:p>
    <w:p w14:paraId="390DFADB" w14:textId="77777777" w:rsidR="006B4FFD" w:rsidRPr="00E07EF1" w:rsidRDefault="006B4FFD" w:rsidP="006B4FFD">
      <w:pPr>
        <w:pStyle w:val="Normal5"/>
        <w:rPr>
          <w:rFonts w:cs="Arial"/>
          <w:szCs w:val="18"/>
        </w:rPr>
      </w:pPr>
      <w:r w:rsidRPr="00E07EF1">
        <w:rPr>
          <w:rFonts w:cs="Arial"/>
          <w:szCs w:val="18"/>
        </w:rPr>
        <w:t>São aceitas notas fiscais em nome do cliente tomador de crédito cujo CPF consta como titular da nota apresentada.</w:t>
      </w:r>
    </w:p>
    <w:p w14:paraId="685D7CCC" w14:textId="77777777" w:rsidR="006B4FFD" w:rsidRPr="00E07EF1" w:rsidRDefault="006B4FFD" w:rsidP="006B4FFD">
      <w:pPr>
        <w:pStyle w:val="Normal6"/>
      </w:pPr>
      <w:r w:rsidRPr="00E07EF1">
        <w:t>Notas fiscais com mais de um favorecido, a renda é utilizada somente pelo titular da nota fiscal apresentada.</w:t>
      </w:r>
    </w:p>
    <w:p w14:paraId="658984C2" w14:textId="77777777" w:rsidR="006B4FFD" w:rsidRPr="00E07EF1" w:rsidRDefault="006B4FFD" w:rsidP="006B4FFD">
      <w:pPr>
        <w:pStyle w:val="Normal5"/>
        <w:rPr>
          <w:rFonts w:cs="Arial"/>
          <w:szCs w:val="18"/>
        </w:rPr>
      </w:pPr>
      <w:r w:rsidRPr="00E07EF1">
        <w:rPr>
          <w:rFonts w:cs="Arial"/>
          <w:szCs w:val="18"/>
        </w:rPr>
        <w:t>O valor mensal das vendas é obtido pela média aritmética dos valores de venda dos últimos 12 meses.</w:t>
      </w:r>
    </w:p>
    <w:p w14:paraId="67B700D5" w14:textId="77777777" w:rsidR="006B4FFD" w:rsidRPr="00E07EF1" w:rsidRDefault="006B4FFD" w:rsidP="006B4FFD">
      <w:pPr>
        <w:pStyle w:val="Normal5"/>
        <w:rPr>
          <w:rFonts w:cs="Arial"/>
          <w:szCs w:val="18"/>
        </w:rPr>
      </w:pPr>
      <w:r w:rsidRPr="00E07EF1">
        <w:rPr>
          <w:rFonts w:cs="Arial"/>
          <w:szCs w:val="18"/>
        </w:rPr>
        <w:t>A emissão das notas é de até 12 meses anteriores ao mês corrente da avaliação.</w:t>
      </w:r>
    </w:p>
    <w:p w14:paraId="72A7DCF8" w14:textId="77777777" w:rsidR="006B4FFD" w:rsidRPr="00E07EF1" w:rsidRDefault="006B4FFD" w:rsidP="006B4FFD">
      <w:pPr>
        <w:pStyle w:val="Normal6"/>
      </w:pPr>
      <w:r w:rsidRPr="00E07EF1">
        <w:t>Não há limite de quantidade de notas utilizadas para comprovação de renda, desde que respeitado o período de emissão das notas.</w:t>
      </w:r>
    </w:p>
    <w:p w14:paraId="2CD4FE05" w14:textId="77777777" w:rsidR="006B4FFD" w:rsidRPr="00E07EF1" w:rsidRDefault="006B4FFD" w:rsidP="006B4FFD">
      <w:pPr>
        <w:pStyle w:val="Normal5"/>
        <w:rPr>
          <w:rFonts w:cs="Arial"/>
          <w:szCs w:val="18"/>
        </w:rPr>
      </w:pPr>
      <w:r w:rsidRPr="00E07EF1">
        <w:rPr>
          <w:rFonts w:cs="Arial"/>
          <w:szCs w:val="18"/>
        </w:rPr>
        <w:tab/>
        <w:t>A renda mensal corresponde a 30% do valor médio mensal das vendas.</w:t>
      </w:r>
    </w:p>
    <w:p w14:paraId="0221DD43" w14:textId="77777777" w:rsidR="006B4FFD" w:rsidRPr="00E07EF1" w:rsidRDefault="006B4FFD" w:rsidP="006B4FFD">
      <w:pPr>
        <w:pStyle w:val="Marcador1"/>
        <w:rPr>
          <w:rFonts w:cs="Arial"/>
          <w:szCs w:val="18"/>
        </w:rPr>
      </w:pPr>
      <w:r w:rsidRPr="00E07EF1">
        <w:rPr>
          <w:rFonts w:cs="Arial"/>
          <w:szCs w:val="18"/>
        </w:rPr>
        <w:t>Exemplo: se a soma das notas fiscais de vendas/compras durante o ano totalizar R$ 120.000,00, então o valor médio mensal de vendas será R$ 10.000,00 (R$ 120.000,00/12), sendo a renda mensal (30%) igual a R$ 3.000,00.</w:t>
      </w:r>
    </w:p>
    <w:p w14:paraId="683205D7" w14:textId="77777777" w:rsidR="006B4FFD" w:rsidRPr="00E07EF1" w:rsidRDefault="006B4FFD" w:rsidP="006B4FFD">
      <w:pPr>
        <w:pStyle w:val="Normal5"/>
        <w:rPr>
          <w:rFonts w:cs="Arial"/>
          <w:szCs w:val="18"/>
        </w:rPr>
      </w:pPr>
      <w:r w:rsidRPr="00E07EF1">
        <w:rPr>
          <w:rFonts w:cs="Arial"/>
          <w:szCs w:val="18"/>
        </w:rPr>
        <w:lastRenderedPageBreak/>
        <w:t>A fonte pagadora a ser cadastrada é o CPF do titular da nota.</w:t>
      </w:r>
    </w:p>
    <w:p w14:paraId="6216F348" w14:textId="77777777" w:rsidR="006B4FFD" w:rsidRPr="00E07EF1" w:rsidRDefault="006B4FFD" w:rsidP="006B4FFD">
      <w:pPr>
        <w:pStyle w:val="Normal5"/>
        <w:rPr>
          <w:rFonts w:cs="Arial"/>
          <w:szCs w:val="18"/>
        </w:rPr>
      </w:pPr>
      <w:r w:rsidRPr="00E07EF1">
        <w:rPr>
          <w:rFonts w:cs="Arial"/>
          <w:szCs w:val="18"/>
        </w:rPr>
        <w:t>As notas fiscais são aceitas para comprovação de renda de produtores rurais que possuam uma das ocupações abaixo:</w:t>
      </w:r>
    </w:p>
    <w:p w14:paraId="257FEA66" w14:textId="77777777" w:rsidR="006B4FFD" w:rsidRPr="00E07EF1" w:rsidRDefault="006B4FFD" w:rsidP="006B4FFD">
      <w:pPr>
        <w:pStyle w:val="Alinea"/>
        <w:numPr>
          <w:ilvl w:val="0"/>
          <w:numId w:val="8"/>
        </w:numPr>
      </w:pPr>
      <w:r w:rsidRPr="00E07EF1">
        <w:t>Agrônomo;</w:t>
      </w:r>
    </w:p>
    <w:p w14:paraId="37500B58" w14:textId="77777777" w:rsidR="006B4FFD" w:rsidRPr="00E07EF1" w:rsidRDefault="006B4FFD" w:rsidP="006B4FFD">
      <w:pPr>
        <w:pStyle w:val="Alinea"/>
      </w:pPr>
      <w:r w:rsidRPr="00E07EF1">
        <w:t>Veterinário e Zootecnista;</w:t>
      </w:r>
    </w:p>
    <w:p w14:paraId="14D002F7" w14:textId="77777777" w:rsidR="006B4FFD" w:rsidRPr="00E07EF1" w:rsidRDefault="006B4FFD" w:rsidP="006B4FFD">
      <w:pPr>
        <w:pStyle w:val="Alinea"/>
      </w:pPr>
      <w:r w:rsidRPr="00E07EF1">
        <w:t>Técnico em Agronomia e Agrimensura;</w:t>
      </w:r>
    </w:p>
    <w:p w14:paraId="0B0E88F6" w14:textId="77777777" w:rsidR="006B4FFD" w:rsidRPr="00E07EF1" w:rsidRDefault="006B4FFD" w:rsidP="006B4FFD">
      <w:pPr>
        <w:pStyle w:val="Alinea"/>
      </w:pPr>
      <w:r w:rsidRPr="00E07EF1">
        <w:t>Trabalhador agrícola;</w:t>
      </w:r>
    </w:p>
    <w:p w14:paraId="47A906EE" w14:textId="77777777" w:rsidR="006B4FFD" w:rsidRPr="00E07EF1" w:rsidRDefault="006B4FFD" w:rsidP="006B4FFD">
      <w:pPr>
        <w:pStyle w:val="Alinea"/>
      </w:pPr>
      <w:r w:rsidRPr="00E07EF1">
        <w:t>Trabalhador da pecuária;</w:t>
      </w:r>
    </w:p>
    <w:p w14:paraId="3A7BAFD4" w14:textId="77777777" w:rsidR="006B4FFD" w:rsidRPr="00E07EF1" w:rsidRDefault="006B4FFD" w:rsidP="006B4FFD">
      <w:pPr>
        <w:pStyle w:val="Alinea"/>
      </w:pPr>
      <w:r w:rsidRPr="00E07EF1">
        <w:t>Trabalhador florestal;</w:t>
      </w:r>
    </w:p>
    <w:p w14:paraId="361529EA" w14:textId="77777777" w:rsidR="006B4FFD" w:rsidRPr="00E07EF1" w:rsidRDefault="006B4FFD" w:rsidP="006B4FFD">
      <w:pPr>
        <w:pStyle w:val="Alinea"/>
      </w:pPr>
      <w:r w:rsidRPr="00E07EF1">
        <w:t>Trabalhador da pesca;</w:t>
      </w:r>
    </w:p>
    <w:p w14:paraId="64F5BDF0" w14:textId="77777777" w:rsidR="006B4FFD" w:rsidRPr="00E07EF1" w:rsidRDefault="006B4FFD" w:rsidP="006B4FFD">
      <w:pPr>
        <w:pStyle w:val="Alinea"/>
      </w:pPr>
      <w:r w:rsidRPr="00E07EF1">
        <w:t>Proprietário de estabelecimento agrícola, da pecuária florestal.</w:t>
      </w:r>
    </w:p>
    <w:p w14:paraId="4284886A" w14:textId="77777777" w:rsidR="006B4FFD" w:rsidRPr="00E07EF1" w:rsidRDefault="006B4FFD" w:rsidP="006B4FFD">
      <w:pPr>
        <w:pStyle w:val="Ttulo4"/>
        <w:numPr>
          <w:ilvl w:val="0"/>
          <w:numId w:val="1"/>
        </w:numPr>
        <w:tabs>
          <w:tab w:val="clear" w:pos="0"/>
        </w:tabs>
        <w:rPr>
          <w:rFonts w:cs="Arial"/>
          <w:szCs w:val="18"/>
        </w:rPr>
      </w:pPr>
      <w:bookmarkStart w:id="8118" w:name="item_3_6_4_9"/>
      <w:bookmarkStart w:id="8119" w:name="item_3_6_4_10"/>
      <w:bookmarkStart w:id="8120" w:name="_Toc169109531"/>
      <w:bookmarkStart w:id="8121" w:name="_Toc169175263"/>
      <w:bookmarkStart w:id="8122" w:name="_Toc176533129"/>
      <w:bookmarkStart w:id="8123" w:name="_Toc187931325"/>
      <w:bookmarkStart w:id="8124" w:name="_Toc187931362"/>
      <w:bookmarkStart w:id="8125" w:name="_Toc188008589"/>
      <w:bookmarkStart w:id="8126" w:name="_Toc188612137"/>
      <w:bookmarkStart w:id="8127" w:name="_Toc207206542"/>
      <w:bookmarkStart w:id="8128" w:name="_Toc207285845"/>
      <w:bookmarkStart w:id="8129" w:name="_Toc207622454"/>
      <w:bookmarkStart w:id="8130" w:name="_Toc207622651"/>
      <w:bookmarkStart w:id="8131" w:name="_Toc207622978"/>
      <w:bookmarkStart w:id="8132" w:name="_Toc207627235"/>
      <w:bookmarkStart w:id="8133" w:name="_Toc207632730"/>
      <w:bookmarkEnd w:id="8118"/>
      <w:bookmarkEnd w:id="8119"/>
      <w:r w:rsidRPr="00E07EF1">
        <w:t xml:space="preserve">declaração de imposto de renda pessoa física – </w:t>
      </w:r>
      <w:proofErr w:type="spellStart"/>
      <w:r w:rsidRPr="00E07EF1">
        <w:t>dirpf</w:t>
      </w:r>
      <w:bookmarkEnd w:id="8120"/>
      <w:bookmarkEnd w:id="8121"/>
      <w:bookmarkEnd w:id="8122"/>
      <w:bookmarkEnd w:id="8123"/>
      <w:bookmarkEnd w:id="8124"/>
      <w:bookmarkEnd w:id="8125"/>
      <w:bookmarkEnd w:id="8126"/>
      <w:bookmarkEnd w:id="8127"/>
      <w:bookmarkEnd w:id="8128"/>
      <w:bookmarkEnd w:id="8129"/>
      <w:bookmarkEnd w:id="8130"/>
      <w:bookmarkEnd w:id="8131"/>
      <w:bookmarkEnd w:id="8132"/>
      <w:bookmarkEnd w:id="8133"/>
      <w:proofErr w:type="spellEnd"/>
    </w:p>
    <w:p w14:paraId="71721762" w14:textId="77777777" w:rsidR="006B4FFD" w:rsidRPr="00E07EF1" w:rsidRDefault="006B4FFD" w:rsidP="006B4FFD">
      <w:pPr>
        <w:pStyle w:val="Normal5"/>
        <w:rPr>
          <w:rFonts w:cs="Arial"/>
          <w:szCs w:val="18"/>
        </w:rPr>
      </w:pPr>
      <w:r w:rsidRPr="00E07EF1">
        <w:rPr>
          <w:rFonts w:cs="Arial"/>
          <w:szCs w:val="18"/>
        </w:rPr>
        <w:t>A Declaração de Ajuste Anual de Imposto de Renda é o documento comprobatório de rendimentos enviado a Receita Federal para o ajuste dos valores de contribuição.</w:t>
      </w:r>
    </w:p>
    <w:p w14:paraId="40F7F261" w14:textId="77777777" w:rsidR="006B4FFD" w:rsidRPr="00E07EF1" w:rsidRDefault="006B4FFD" w:rsidP="006B4FFD">
      <w:pPr>
        <w:pStyle w:val="Normal5"/>
        <w:rPr>
          <w:rFonts w:cs="Arial"/>
          <w:szCs w:val="18"/>
        </w:rPr>
      </w:pPr>
      <w:r w:rsidRPr="00E07EF1">
        <w:rPr>
          <w:rFonts w:cs="Arial"/>
          <w:szCs w:val="18"/>
        </w:rPr>
        <w:t>A Declaração de Imposto de Renda somente é aceita quando atender as regras de obrigatoriedade de declaração à Receita Federal Brasileira, de acordo com a legislação vigente.</w:t>
      </w:r>
    </w:p>
    <w:p w14:paraId="031A3CBF" w14:textId="77777777" w:rsidR="006B4FFD" w:rsidRPr="00E07EF1" w:rsidRDefault="006B4FFD" w:rsidP="006B4FFD">
      <w:pPr>
        <w:pStyle w:val="Normal5"/>
        <w:rPr>
          <w:rFonts w:cs="Arial"/>
          <w:szCs w:val="18"/>
        </w:rPr>
      </w:pPr>
      <w:r w:rsidRPr="00E07EF1">
        <w:rPr>
          <w:rFonts w:cs="Arial"/>
          <w:szCs w:val="18"/>
        </w:rPr>
        <w:t>É utilizada a Declaração referente ao último ano-calendário acompanhado do respectivo protocolo de entrega (primeira página) para comprovação dos rendimentos.</w:t>
      </w:r>
    </w:p>
    <w:p w14:paraId="20992622" w14:textId="77777777" w:rsidR="006B4FFD" w:rsidRPr="00E07EF1" w:rsidRDefault="006B4FFD" w:rsidP="006B4FFD">
      <w:pPr>
        <w:pStyle w:val="Normal6"/>
        <w:rPr>
          <w:rFonts w:cs="Arial"/>
          <w:szCs w:val="18"/>
        </w:rPr>
      </w:pPr>
      <w:r w:rsidRPr="00E07EF1">
        <w:rPr>
          <w:rFonts w:cs="Arial"/>
          <w:szCs w:val="18"/>
        </w:rPr>
        <w:t>Caso tenha iniciado o período de declaração referente ao último ano-calendário, é aceita a declaração relacionada ao ano-calendário imediatamente anterior até o prazo final de entrega da Declaração de Imposto de Renda à Receita Federal.</w:t>
      </w:r>
    </w:p>
    <w:p w14:paraId="2E58A96B" w14:textId="77777777" w:rsidR="006B4FFD" w:rsidRPr="00E07EF1" w:rsidRDefault="006B4FFD" w:rsidP="006B4FFD">
      <w:pPr>
        <w:pStyle w:val="Normal6"/>
        <w:rPr>
          <w:rFonts w:cs="Arial"/>
          <w:szCs w:val="18"/>
        </w:rPr>
      </w:pPr>
      <w:r w:rsidRPr="00E07EF1">
        <w:rPr>
          <w:rFonts w:cs="Arial"/>
          <w:szCs w:val="18"/>
        </w:rPr>
        <w:t>Após iniciado o período de entrega da declaração referente ao último ano-calendário, é permitido ao CCA/empregado concessor solicitar a declaração mais atual, pois a declaração atualizada torna a informação de rendimentos mais confiável no processo de avaliação e definição dos limites de crédito concedidos.</w:t>
      </w:r>
    </w:p>
    <w:p w14:paraId="1A6827CB" w14:textId="77777777" w:rsidR="006B4FFD" w:rsidRPr="00E07EF1" w:rsidRDefault="006B4FFD" w:rsidP="006B4FFD">
      <w:pPr>
        <w:pStyle w:val="Normal6"/>
        <w:rPr>
          <w:rFonts w:cs="Arial"/>
          <w:szCs w:val="18"/>
        </w:rPr>
      </w:pPr>
      <w:r w:rsidRPr="00E07EF1">
        <w:rPr>
          <w:rFonts w:cs="Arial"/>
          <w:szCs w:val="18"/>
        </w:rPr>
        <w:t xml:space="preserve">No caso de Declaração Retificadora, o cliente é obrigado a apresentar a Declaração original e demais retificadoras, se houverem, para comparação das informações e verificação dos motivos que exigiram a retificação da Declaração, </w:t>
      </w:r>
      <w:r w:rsidRPr="00900733">
        <w:rPr>
          <w:rFonts w:cs="Arial"/>
          <w:szCs w:val="18"/>
        </w:rPr>
        <w:t>havendo a possibilidade de</w:t>
      </w:r>
      <w:r>
        <w:rPr>
          <w:rFonts w:cs="Arial"/>
          <w:szCs w:val="18"/>
        </w:rPr>
        <w:t xml:space="preserve"> </w:t>
      </w:r>
      <w:r w:rsidRPr="00E07EF1">
        <w:rPr>
          <w:rFonts w:cs="Arial"/>
          <w:szCs w:val="18"/>
        </w:rPr>
        <w:t>ser recusada a comprovação por Declaração de Imposto de Renda.</w:t>
      </w:r>
    </w:p>
    <w:p w14:paraId="28CB59E2" w14:textId="77777777" w:rsidR="006B4FFD" w:rsidRDefault="006B4FFD" w:rsidP="006B4FFD">
      <w:pPr>
        <w:pStyle w:val="Normal6"/>
        <w:rPr>
          <w:rFonts w:cs="Arial"/>
          <w:szCs w:val="18"/>
        </w:rPr>
      </w:pPr>
      <w:r w:rsidRPr="00E07EF1">
        <w:rPr>
          <w:rFonts w:cs="Arial"/>
          <w:szCs w:val="18"/>
        </w:rPr>
        <w:t xml:space="preserve">A Declaração original entregue após 30 dias do prazo final de entrega da Declaração de Imposto de Renda não é aceita para comprovação de renda. </w:t>
      </w:r>
      <w:bookmarkStart w:id="8134" w:name="item_3_6_4_10_3_4_1"/>
      <w:bookmarkEnd w:id="8134"/>
    </w:p>
    <w:p w14:paraId="1C44035A" w14:textId="77777777" w:rsidR="006B4FFD" w:rsidRPr="00900733" w:rsidRDefault="006B4FFD" w:rsidP="006B4FFD">
      <w:pPr>
        <w:pStyle w:val="Normal7"/>
        <w:rPr>
          <w:rFonts w:cs="Arial"/>
          <w:szCs w:val="18"/>
        </w:rPr>
      </w:pPr>
      <w:r w:rsidRPr="00E07EF1">
        <w:t xml:space="preserve">Não há impedimento para aceitação da </w:t>
      </w:r>
      <w:r w:rsidRPr="00900733">
        <w:t xml:space="preserve">Declaração Retificadora fora do prazo, desde que a declaração original tenha sido transmitida à Receita dentro do prazo </w:t>
      </w:r>
      <w:bookmarkStart w:id="8135" w:name="_Hlk214018257"/>
      <w:r w:rsidRPr="00900733">
        <w:t>de até 30 dias após o prazo final de entrega.</w:t>
      </w:r>
    </w:p>
    <w:p w14:paraId="78415BC6" w14:textId="77777777" w:rsidR="006B4FFD" w:rsidRPr="00E07EF1" w:rsidRDefault="006B4FFD" w:rsidP="006B4FFD">
      <w:pPr>
        <w:pStyle w:val="Normal6"/>
      </w:pPr>
      <w:bookmarkStart w:id="8136" w:name="item_3_6_4_10_3_5"/>
      <w:bookmarkEnd w:id="8135"/>
      <w:bookmarkEnd w:id="8136"/>
      <w:r w:rsidRPr="00E07EF1">
        <w:t>A declaração impressa pela Receita Federal, por meio do programa MIDAS – Módulo de Impressão de Declarações Assinadas, é aceita desde que a data de entrega constante na folha de rosto e no rodapé das páginas</w:t>
      </w:r>
      <w:r>
        <w:t xml:space="preserve"> </w:t>
      </w:r>
      <w:r w:rsidRPr="00900733">
        <w:t>seja de, no máximo, 30 dias após o prazo final de entrega estabelecido pela Receita.</w:t>
      </w:r>
      <w:r w:rsidRPr="00E07EF1">
        <w:t xml:space="preserve"> </w:t>
      </w:r>
    </w:p>
    <w:p w14:paraId="7E6AB117" w14:textId="77777777" w:rsidR="006B4FFD" w:rsidRPr="00E07EF1" w:rsidRDefault="006B4FFD" w:rsidP="006B4FFD">
      <w:pPr>
        <w:pStyle w:val="Normal5"/>
        <w:rPr>
          <w:rFonts w:cs="Arial"/>
          <w:szCs w:val="18"/>
        </w:rPr>
      </w:pPr>
      <w:r w:rsidRPr="00E07EF1">
        <w:rPr>
          <w:rFonts w:cs="Arial"/>
          <w:szCs w:val="18"/>
        </w:rPr>
        <w:t>No caso de Declaração Conjunta, os rendimentos de cônjuges ou dependentes são separados do tomador principal para fins de identificação da renda individual no cadastro.</w:t>
      </w:r>
    </w:p>
    <w:p w14:paraId="5E18AA6D" w14:textId="77777777" w:rsidR="006B4FFD" w:rsidRPr="00E07EF1" w:rsidRDefault="006B4FFD" w:rsidP="006B4FFD">
      <w:pPr>
        <w:pStyle w:val="Normal6"/>
      </w:pPr>
      <w:r w:rsidRPr="00E07EF1">
        <w:t>Os rendimentos de cônjuges ou dependentes, constantes na declaração, não são considerados como renda do titular.</w:t>
      </w:r>
    </w:p>
    <w:p w14:paraId="734F072A" w14:textId="77777777" w:rsidR="006B4FFD" w:rsidRPr="00E07EF1" w:rsidRDefault="006B4FFD" w:rsidP="006B4FFD">
      <w:pPr>
        <w:pStyle w:val="Normal5"/>
        <w:rPr>
          <w:rFonts w:cs="Arial"/>
          <w:szCs w:val="18"/>
        </w:rPr>
      </w:pPr>
      <w:r w:rsidRPr="00E07EF1">
        <w:rPr>
          <w:rFonts w:cs="Arial"/>
          <w:szCs w:val="18"/>
        </w:rPr>
        <w:t>Os rendimentos são cadastrados separadamente para cada fonte pagadora.</w:t>
      </w:r>
    </w:p>
    <w:p w14:paraId="39D2C1DB" w14:textId="77777777" w:rsidR="006B4FFD" w:rsidRPr="00E07EF1" w:rsidRDefault="006B4FFD" w:rsidP="006B4FFD">
      <w:pPr>
        <w:pStyle w:val="Normal6"/>
        <w:rPr>
          <w:rFonts w:cs="Arial"/>
          <w:szCs w:val="18"/>
        </w:rPr>
      </w:pPr>
      <w:r w:rsidRPr="00E07EF1">
        <w:rPr>
          <w:rFonts w:cs="Arial"/>
          <w:szCs w:val="18"/>
        </w:rPr>
        <w:t>Os rendimentos podem ser somados quando no documento constar mais de uma renda proveniente de uma mesma fonte pagadora e mesma ocupação.</w:t>
      </w:r>
    </w:p>
    <w:p w14:paraId="6563C21A" w14:textId="77777777" w:rsidR="006B4FFD" w:rsidRPr="00E07EF1" w:rsidRDefault="006B4FFD" w:rsidP="006B4FFD">
      <w:pPr>
        <w:pStyle w:val="NormalTtulo5"/>
        <w:rPr>
          <w:rFonts w:cs="Arial"/>
          <w:szCs w:val="18"/>
        </w:rPr>
      </w:pPr>
      <w:r w:rsidRPr="00E07EF1">
        <w:rPr>
          <w:rFonts w:cs="Arial"/>
          <w:szCs w:val="18"/>
        </w:rPr>
        <w:t>cadastramento da RENDA MENSAL dA DECLARAÇÃO DE IMPOSTO DE RENDA</w:t>
      </w:r>
    </w:p>
    <w:p w14:paraId="3F1A4D97" w14:textId="77777777" w:rsidR="006B4FFD" w:rsidRPr="00E07EF1" w:rsidRDefault="006B4FFD" w:rsidP="006B4FFD">
      <w:pPr>
        <w:pStyle w:val="Normal6"/>
        <w:rPr>
          <w:rFonts w:cs="Arial"/>
          <w:szCs w:val="18"/>
        </w:rPr>
      </w:pPr>
      <w:r w:rsidRPr="00E07EF1">
        <w:rPr>
          <w:rFonts w:cs="Arial"/>
          <w:szCs w:val="18"/>
        </w:rPr>
        <w:t>Todos os valores de rendimentos anuais obtidos na Declaração, por meio dos procedimentos descritos nos itens seguintes, são divididos por 12 para a obtenção dos rendimentos mensais.</w:t>
      </w:r>
    </w:p>
    <w:p w14:paraId="6F1F7424" w14:textId="77777777" w:rsidR="006B4FFD" w:rsidRPr="00900733" w:rsidRDefault="006B4FFD" w:rsidP="006B4FFD">
      <w:pPr>
        <w:pStyle w:val="Normal6"/>
        <w:rPr>
          <w:rFonts w:cs="Arial"/>
          <w:szCs w:val="18"/>
        </w:rPr>
      </w:pPr>
      <w:r w:rsidRPr="00900733">
        <w:rPr>
          <w:rFonts w:cs="Arial"/>
          <w:szCs w:val="18"/>
        </w:rPr>
        <w:t>O valor obtido é transcrito para os campos renda bruta e renda líquida.</w:t>
      </w:r>
    </w:p>
    <w:p w14:paraId="24B78490" w14:textId="77777777" w:rsidR="006B4FFD" w:rsidRPr="00E07EF1" w:rsidRDefault="006B4FFD" w:rsidP="006B4FFD">
      <w:pPr>
        <w:pStyle w:val="Normal6"/>
        <w:rPr>
          <w:rFonts w:cs="Arial"/>
          <w:szCs w:val="18"/>
        </w:rPr>
      </w:pPr>
      <w:r w:rsidRPr="00E07EF1">
        <w:rPr>
          <w:rFonts w:cs="Arial"/>
          <w:szCs w:val="18"/>
        </w:rPr>
        <w:t>Somente são considerados para obtenção da renda e inclusão no Cadastro, os rendimentos correspondentes ao ano-calendário da Declaração.</w:t>
      </w:r>
    </w:p>
    <w:p w14:paraId="2F6548FA" w14:textId="77777777" w:rsidR="006B4FFD" w:rsidRPr="00E07EF1" w:rsidRDefault="006B4FFD" w:rsidP="006B4FFD">
      <w:pPr>
        <w:pStyle w:val="Normal6"/>
      </w:pPr>
      <w:r w:rsidRPr="00E07EF1">
        <w:t>É obrigatório o cadastramento de todos os rendimentos constantes na Declaração de Imposto de Renda, desde que aceitos para constatação de renda.</w:t>
      </w:r>
    </w:p>
    <w:p w14:paraId="5BAD6F4B" w14:textId="77777777" w:rsidR="006B4FFD" w:rsidRPr="00E07EF1" w:rsidRDefault="006B4FFD" w:rsidP="006B4FFD">
      <w:pPr>
        <w:pStyle w:val="Normal7"/>
      </w:pPr>
      <w:r w:rsidRPr="00E07EF1">
        <w:lastRenderedPageBreak/>
        <w:t>Caso a Declaração apresente rendimentos descontinuados, estes não são considerados na contabilização da renda.</w:t>
      </w:r>
    </w:p>
    <w:p w14:paraId="27936D3C" w14:textId="77777777" w:rsidR="006B4FFD" w:rsidRPr="00E07EF1" w:rsidRDefault="006B4FFD" w:rsidP="006B4FFD">
      <w:pPr>
        <w:pStyle w:val="Normal7"/>
        <w:rPr>
          <w:rFonts w:cs="Arial"/>
          <w:szCs w:val="18"/>
        </w:rPr>
      </w:pPr>
      <w:r w:rsidRPr="00E07EF1">
        <w:rPr>
          <w:rFonts w:cs="Arial"/>
          <w:szCs w:val="18"/>
        </w:rPr>
        <w:t>Mesmo com a descontinuidade de alguma renda, a declaração é utilizada para comprovação das demais rendas.</w:t>
      </w:r>
    </w:p>
    <w:p w14:paraId="5DD25A3B" w14:textId="77777777" w:rsidR="006B4FFD" w:rsidRPr="00E07EF1" w:rsidRDefault="006B4FFD" w:rsidP="006B4FFD">
      <w:pPr>
        <w:pStyle w:val="NormalTtulo5"/>
        <w:rPr>
          <w:rFonts w:cs="Arial"/>
          <w:szCs w:val="18"/>
        </w:rPr>
      </w:pPr>
      <w:r w:rsidRPr="00E07EF1">
        <w:rPr>
          <w:rFonts w:cs="Arial"/>
          <w:szCs w:val="18"/>
        </w:rPr>
        <w:t>OBTENÇÃO DOS RENDIMENTOS NA DECLARAÇÃO DE IMPOSTO DE RENDA</w:t>
      </w:r>
    </w:p>
    <w:p w14:paraId="69DC758E" w14:textId="77777777" w:rsidR="006B4FFD" w:rsidRPr="00E07EF1" w:rsidRDefault="006B4FFD" w:rsidP="006B4FFD">
      <w:pPr>
        <w:pStyle w:val="NormalTtulo6"/>
      </w:pPr>
      <w:r w:rsidRPr="00E07EF1">
        <w:t>RENDIMENTOS RECEBIDOS DE PESSOA JURÍDICA</w:t>
      </w:r>
    </w:p>
    <w:p w14:paraId="4996A68C" w14:textId="77777777" w:rsidR="006B4FFD" w:rsidRPr="00E07EF1" w:rsidRDefault="006B4FFD" w:rsidP="006B4FFD">
      <w:pPr>
        <w:pStyle w:val="Normal7"/>
        <w:rPr>
          <w:rFonts w:cs="Arial"/>
          <w:szCs w:val="18"/>
        </w:rPr>
      </w:pPr>
      <w:r w:rsidRPr="00E07EF1">
        <w:rPr>
          <w:rFonts w:cs="Arial"/>
          <w:szCs w:val="18"/>
        </w:rPr>
        <w:t>Os rendimentos recebidos de pessoa jurídica são obtidos diretamente no campo: “Rendimentos tributáveis recebidos de Pessoa Jurídica pelo titular”.</w:t>
      </w:r>
    </w:p>
    <w:p w14:paraId="33801A28" w14:textId="77777777" w:rsidR="006B4FFD" w:rsidRPr="00E07EF1" w:rsidRDefault="006B4FFD" w:rsidP="006B4FFD">
      <w:pPr>
        <w:pStyle w:val="Normal7"/>
      </w:pPr>
      <w:r w:rsidRPr="00E07EF1">
        <w:t>As rendas são identificadas de acordo com cada fonte pagadora constante na Declaração, e respectivo valor discriminado na coluna “REND. RECEBIDOS DE PES. JURÍDICA”.</w:t>
      </w:r>
    </w:p>
    <w:p w14:paraId="54784D71" w14:textId="77777777" w:rsidR="006B4FFD" w:rsidRPr="00E07EF1" w:rsidRDefault="006B4FFD" w:rsidP="006B4FFD">
      <w:pPr>
        <w:pStyle w:val="Marcador1"/>
        <w:rPr>
          <w:rFonts w:cs="Arial"/>
          <w:szCs w:val="18"/>
        </w:rPr>
      </w:pPr>
      <w:r w:rsidRPr="00E07EF1">
        <w:rPr>
          <w:rFonts w:cs="Arial"/>
          <w:szCs w:val="18"/>
        </w:rPr>
        <w:t>exemplo:</w:t>
      </w:r>
    </w:p>
    <w:p w14:paraId="263FCAE2" w14:textId="77777777" w:rsidR="006B4FFD" w:rsidRPr="00E07EF1" w:rsidRDefault="006B4FFD" w:rsidP="006B4FFD">
      <w:pPr>
        <w:jc w:val="center"/>
        <w:rPr>
          <w:rFonts w:cs="Arial"/>
          <w:szCs w:val="18"/>
        </w:rPr>
      </w:pPr>
      <w:r w:rsidRPr="00C86633">
        <w:rPr>
          <w:rFonts w:cs="Arial"/>
          <w:noProof/>
          <w:szCs w:val="18"/>
        </w:rPr>
        <w:drawing>
          <wp:inline distT="0" distB="0" distL="0" distR="0" wp14:anchorId="0BF59F9B" wp14:editId="28169194">
            <wp:extent cx="5722620" cy="1478280"/>
            <wp:effectExtent l="0" t="0" r="0" b="0"/>
            <wp:docPr id="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5722620" cy="1478280"/>
                    </a:xfrm>
                    <a:prstGeom prst="rect">
                      <a:avLst/>
                    </a:prstGeom>
                    <a:noFill/>
                    <a:ln>
                      <a:noFill/>
                    </a:ln>
                  </pic:spPr>
                </pic:pic>
              </a:graphicData>
            </a:graphic>
          </wp:inline>
        </w:drawing>
      </w:r>
    </w:p>
    <w:p w14:paraId="785709FA" w14:textId="77777777" w:rsidR="006B4FFD" w:rsidRPr="00E07EF1" w:rsidRDefault="006B4FFD" w:rsidP="006B4FFD">
      <w:pPr>
        <w:pStyle w:val="Marcador1"/>
        <w:rPr>
          <w:rFonts w:cs="Arial"/>
          <w:szCs w:val="18"/>
        </w:rPr>
      </w:pPr>
      <w:r w:rsidRPr="00E07EF1">
        <w:rPr>
          <w:rFonts w:cs="Arial"/>
          <w:szCs w:val="18"/>
        </w:rPr>
        <w:t>as rendas são cadastradas separadamente e identificadas nas respectivas fontes pagadoras.</w:t>
      </w:r>
    </w:p>
    <w:p w14:paraId="3E26BFC5" w14:textId="77777777" w:rsidR="006B4FFD" w:rsidRPr="00E07EF1" w:rsidRDefault="006B4FFD" w:rsidP="006B4FFD">
      <w:pPr>
        <w:pStyle w:val="NormalTtulo6"/>
      </w:pPr>
      <w:r w:rsidRPr="00E07EF1">
        <w:t>rendimentos recebidos de pessoa física</w:t>
      </w:r>
    </w:p>
    <w:p w14:paraId="6F97BD75" w14:textId="77777777" w:rsidR="006B4FFD" w:rsidRPr="00E07EF1" w:rsidRDefault="006B4FFD" w:rsidP="006B4FFD">
      <w:pPr>
        <w:pStyle w:val="Normal7"/>
        <w:rPr>
          <w:rFonts w:cs="Arial"/>
          <w:szCs w:val="18"/>
        </w:rPr>
      </w:pPr>
      <w:r w:rsidRPr="00E07EF1">
        <w:rPr>
          <w:rFonts w:cs="Arial"/>
          <w:szCs w:val="18"/>
        </w:rPr>
        <w:t>Os rendimentos de Pessoa Física são obtidos diretamente na Declaração, no campo</w:t>
      </w:r>
      <w:r w:rsidRPr="00E07EF1">
        <w:rPr>
          <w:rFonts w:cs="Arial"/>
          <w:szCs w:val="18"/>
        </w:rPr>
        <w:tab/>
        <w:t xml:space="preserve"> “Total” da </w:t>
      </w:r>
      <w:proofErr w:type="gramStart"/>
      <w:r w:rsidRPr="00E07EF1">
        <w:rPr>
          <w:rFonts w:cs="Arial"/>
          <w:szCs w:val="18"/>
        </w:rPr>
        <w:t>aba  “</w:t>
      </w:r>
      <w:proofErr w:type="gramEnd"/>
      <w:r w:rsidRPr="00E07EF1">
        <w:rPr>
          <w:rFonts w:cs="Arial"/>
          <w:szCs w:val="18"/>
        </w:rPr>
        <w:t>Rendimentos Tributáveis Recebidos de Pessoa Física e do Exterior pelo Titular”.</w:t>
      </w:r>
    </w:p>
    <w:p w14:paraId="2B4C29FD" w14:textId="77777777" w:rsidR="006B4FFD" w:rsidRPr="00E07EF1" w:rsidRDefault="006B4FFD" w:rsidP="006B4FFD">
      <w:pPr>
        <w:pStyle w:val="Normal7"/>
        <w:rPr>
          <w:rFonts w:cs="Arial"/>
          <w:szCs w:val="18"/>
        </w:rPr>
      </w:pPr>
      <w:r w:rsidRPr="00E07EF1">
        <w:rPr>
          <w:rFonts w:cs="Arial"/>
          <w:szCs w:val="18"/>
        </w:rPr>
        <w:t xml:space="preserve">Os rendimentos tributáveis recebidos de Pessoa Física (TRABALHO NÃO ASSALARIADO, </w:t>
      </w:r>
      <w:proofErr w:type="gramStart"/>
      <w:r w:rsidRPr="00E07EF1">
        <w:rPr>
          <w:rFonts w:cs="Arial"/>
          <w:szCs w:val="18"/>
        </w:rPr>
        <w:t>ALUGUÉIS, e EXTERIOR</w:t>
      </w:r>
      <w:proofErr w:type="gramEnd"/>
      <w:r w:rsidRPr="00E07EF1">
        <w:rPr>
          <w:rFonts w:cs="Arial"/>
          <w:szCs w:val="18"/>
        </w:rPr>
        <w:t xml:space="preserve">) são cadastrados no CPF do cliente. </w:t>
      </w:r>
    </w:p>
    <w:p w14:paraId="23F3ABC0" w14:textId="77777777" w:rsidR="006B4FFD" w:rsidRPr="00E07EF1" w:rsidRDefault="006B4FFD" w:rsidP="006B4FFD">
      <w:pPr>
        <w:pStyle w:val="Marcador1"/>
        <w:rPr>
          <w:rFonts w:cs="Arial"/>
          <w:szCs w:val="18"/>
        </w:rPr>
      </w:pPr>
      <w:r w:rsidRPr="00E07EF1">
        <w:rPr>
          <w:rFonts w:cs="Arial"/>
          <w:szCs w:val="18"/>
        </w:rPr>
        <w:t>exemplo:</w:t>
      </w:r>
    </w:p>
    <w:p w14:paraId="56109A3F" w14:textId="77777777" w:rsidR="006B4FFD" w:rsidRPr="00E07EF1" w:rsidRDefault="006B4FFD" w:rsidP="006B4FFD">
      <w:pPr>
        <w:pStyle w:val="Marcador1"/>
        <w:jc w:val="center"/>
        <w:rPr>
          <w:rFonts w:cs="Arial"/>
          <w:szCs w:val="18"/>
        </w:rPr>
      </w:pPr>
      <w:r w:rsidRPr="00680EED">
        <w:rPr>
          <w:noProof/>
        </w:rPr>
        <w:drawing>
          <wp:inline distT="0" distB="0" distL="0" distR="0" wp14:anchorId="2ABF1CDF" wp14:editId="00C35368">
            <wp:extent cx="5554980" cy="3169920"/>
            <wp:effectExtent l="0" t="0" r="0" b="0"/>
            <wp:docPr id="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554980" cy="3169920"/>
                    </a:xfrm>
                    <a:prstGeom prst="rect">
                      <a:avLst/>
                    </a:prstGeom>
                    <a:noFill/>
                    <a:ln>
                      <a:noFill/>
                    </a:ln>
                  </pic:spPr>
                </pic:pic>
              </a:graphicData>
            </a:graphic>
          </wp:inline>
        </w:drawing>
      </w:r>
    </w:p>
    <w:p w14:paraId="55FA5740" w14:textId="77777777" w:rsidR="006B4FFD" w:rsidRPr="00E07EF1" w:rsidRDefault="006B4FFD" w:rsidP="006B4FFD">
      <w:pPr>
        <w:pStyle w:val="Marcador1"/>
        <w:rPr>
          <w:rFonts w:cs="Arial"/>
          <w:szCs w:val="18"/>
        </w:rPr>
      </w:pPr>
      <w:r w:rsidRPr="00E07EF1">
        <w:rPr>
          <w:rFonts w:cs="Arial"/>
          <w:szCs w:val="18"/>
        </w:rPr>
        <w:t>nesse caso, os rendimentos tributáveis recebidos de pessoa física são R$ 68.400,00.</w:t>
      </w:r>
    </w:p>
    <w:p w14:paraId="7FF20F75" w14:textId="77777777" w:rsidR="006B4FFD" w:rsidRPr="00E07EF1" w:rsidRDefault="006B4FFD" w:rsidP="006B4FFD">
      <w:pPr>
        <w:pStyle w:val="Normal8"/>
      </w:pPr>
      <w:r w:rsidRPr="00E07EF1">
        <w:lastRenderedPageBreak/>
        <w:t>Os rendimentos tributáveis recebidos de Pessoa Física no campo “Aluguéis” são cadastrados na ocupação 906 – Proprietário de Imóvel, recebendo rendimentos de Aluguel.</w:t>
      </w:r>
    </w:p>
    <w:p w14:paraId="0447FA36" w14:textId="77777777" w:rsidR="006B4FFD" w:rsidRDefault="006B4FFD" w:rsidP="006B4FFD">
      <w:pPr>
        <w:pStyle w:val="Normal7"/>
        <w:rPr>
          <w:rFonts w:cs="Arial"/>
          <w:szCs w:val="18"/>
        </w:rPr>
      </w:pPr>
      <w:r w:rsidRPr="00E07EF1">
        <w:rPr>
          <w:rFonts w:cs="Arial"/>
          <w:szCs w:val="18"/>
        </w:rPr>
        <w:t xml:space="preserve">Não são considerados como rendimentos os valores </w:t>
      </w:r>
      <w:r w:rsidRPr="00E07EF1">
        <w:t xml:space="preserve">caracterizados como “Outros” </w:t>
      </w:r>
      <w:r w:rsidRPr="00E07EF1">
        <w:rPr>
          <w:rFonts w:cs="Arial"/>
          <w:szCs w:val="18"/>
        </w:rPr>
        <w:t>da aba “Rendimentos Tributáveis Recebidos de Pessoa Física e do Exterior pelo Titular” da Declaração de Imposto de Renda.</w:t>
      </w:r>
    </w:p>
    <w:p w14:paraId="5856A316" w14:textId="77777777" w:rsidR="006B4FFD" w:rsidRPr="00E07EF1" w:rsidRDefault="006B4FFD" w:rsidP="006B4FFD">
      <w:pPr>
        <w:pStyle w:val="NormalTtulo6"/>
        <w:rPr>
          <w:rFonts w:cs="Arial"/>
          <w:szCs w:val="18"/>
        </w:rPr>
      </w:pPr>
      <w:bookmarkStart w:id="8137" w:name="item_3_6_4_8_7_2_4"/>
      <w:bookmarkStart w:id="8138" w:name="item_3_6_4_9_7_2_4"/>
      <w:bookmarkEnd w:id="8137"/>
      <w:bookmarkEnd w:id="8138"/>
      <w:r w:rsidRPr="00E07EF1">
        <w:rPr>
          <w:rFonts w:cs="Arial"/>
          <w:szCs w:val="18"/>
        </w:rPr>
        <w:t>deduções do livro caixa</w:t>
      </w:r>
    </w:p>
    <w:p w14:paraId="0EBB690C" w14:textId="77777777" w:rsidR="006B4FFD" w:rsidRPr="00E07EF1" w:rsidRDefault="006B4FFD" w:rsidP="006B4FFD">
      <w:pPr>
        <w:pStyle w:val="Normal7"/>
        <w:rPr>
          <w:rFonts w:cs="Arial"/>
          <w:szCs w:val="18"/>
        </w:rPr>
      </w:pPr>
      <w:r w:rsidRPr="00E07EF1">
        <w:rPr>
          <w:rFonts w:cs="Arial"/>
          <w:szCs w:val="18"/>
        </w:rPr>
        <w:t>Para os clientes que possuem deduções por meio de livro caixa, o que acontece geralmente com trabalhadores autônomos e profissionais liberais, realiza-se o seguinte procedimento para obtenção dos rendimentos:</w:t>
      </w:r>
    </w:p>
    <w:p w14:paraId="46B9B3F8" w14:textId="77777777" w:rsidR="006B4FFD" w:rsidRPr="00F41A2B" w:rsidRDefault="006B4FFD" w:rsidP="006B4FFD">
      <w:pPr>
        <w:pStyle w:val="Alinea"/>
        <w:numPr>
          <w:ilvl w:val="0"/>
          <w:numId w:val="8"/>
        </w:numPr>
        <w:rPr>
          <w:spacing w:val="0"/>
        </w:rPr>
      </w:pPr>
      <w:r w:rsidRPr="00E07EF1">
        <w:t>a renda é obtida pela diferença entre os rendimentos tributáveis recebidos de Pessoa Física (TRABALHO NÃO ASSALARIADO, ALUGUÉIS e EXTERIOR) e as deduções de livro caixa;</w:t>
      </w:r>
    </w:p>
    <w:p w14:paraId="5D3A1D4A" w14:textId="77777777" w:rsidR="006B4FFD" w:rsidRPr="00E07EF1" w:rsidRDefault="006B4FFD" w:rsidP="006B4FFD">
      <w:pPr>
        <w:pStyle w:val="Alinea"/>
      </w:pPr>
      <w:r w:rsidRPr="00E07EF1">
        <w:t>os rendimentos recebidos de pessoa física são cadastrados no CPF do cliente.</w:t>
      </w:r>
    </w:p>
    <w:p w14:paraId="198284D0" w14:textId="77777777" w:rsidR="006B4FFD" w:rsidRPr="00E07EF1" w:rsidRDefault="006B4FFD" w:rsidP="006B4FFD">
      <w:pPr>
        <w:pStyle w:val="Marcador1"/>
        <w:rPr>
          <w:rFonts w:cs="Arial"/>
          <w:szCs w:val="18"/>
        </w:rPr>
      </w:pPr>
      <w:r w:rsidRPr="00E07EF1">
        <w:rPr>
          <w:rFonts w:cs="Arial"/>
          <w:szCs w:val="18"/>
        </w:rPr>
        <w:t>exemplo:</w:t>
      </w:r>
    </w:p>
    <w:p w14:paraId="3F2DECBD" w14:textId="77777777" w:rsidR="006B4FFD" w:rsidRPr="00E07EF1" w:rsidRDefault="006B4FFD" w:rsidP="006B4FFD">
      <w:pPr>
        <w:jc w:val="center"/>
      </w:pPr>
      <w:r w:rsidRPr="00680EED">
        <w:rPr>
          <w:noProof/>
        </w:rPr>
        <w:drawing>
          <wp:inline distT="0" distB="0" distL="0" distR="0" wp14:anchorId="60637FB1" wp14:editId="64268B02">
            <wp:extent cx="5554980" cy="3169920"/>
            <wp:effectExtent l="0" t="0" r="0" b="0"/>
            <wp:docPr id="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5"/>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554980" cy="3169920"/>
                    </a:xfrm>
                    <a:prstGeom prst="rect">
                      <a:avLst/>
                    </a:prstGeom>
                    <a:noFill/>
                    <a:ln>
                      <a:noFill/>
                    </a:ln>
                  </pic:spPr>
                </pic:pic>
              </a:graphicData>
            </a:graphic>
          </wp:inline>
        </w:drawing>
      </w:r>
    </w:p>
    <w:p w14:paraId="5FDFEBF2" w14:textId="77777777" w:rsidR="006B4FFD" w:rsidRPr="00E07EF1" w:rsidRDefault="006B4FFD" w:rsidP="006B4FFD">
      <w:pPr>
        <w:pStyle w:val="Marcador1"/>
        <w:jc w:val="center"/>
      </w:pPr>
      <w:r w:rsidRPr="00680EED">
        <w:rPr>
          <w:noProof/>
        </w:rPr>
        <w:drawing>
          <wp:inline distT="0" distB="0" distL="0" distR="0" wp14:anchorId="35AFABA3" wp14:editId="2F5852E0">
            <wp:extent cx="5455920" cy="2735580"/>
            <wp:effectExtent l="0" t="0" r="0" b="0"/>
            <wp:docPr id="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5455920" cy="2735580"/>
                    </a:xfrm>
                    <a:prstGeom prst="rect">
                      <a:avLst/>
                    </a:prstGeom>
                    <a:noFill/>
                    <a:ln>
                      <a:noFill/>
                    </a:ln>
                  </pic:spPr>
                </pic:pic>
              </a:graphicData>
            </a:graphic>
          </wp:inline>
        </w:drawing>
      </w:r>
    </w:p>
    <w:p w14:paraId="2C6B8239" w14:textId="77777777" w:rsidR="006B4FFD" w:rsidRPr="00E07EF1" w:rsidRDefault="006B4FFD" w:rsidP="006B4FFD">
      <w:pPr>
        <w:pStyle w:val="Marcador1"/>
        <w:rPr>
          <w:rFonts w:cs="Arial"/>
          <w:szCs w:val="18"/>
        </w:rPr>
      </w:pPr>
      <w:r w:rsidRPr="00E07EF1">
        <w:rPr>
          <w:rFonts w:cs="Arial"/>
          <w:szCs w:val="18"/>
        </w:rPr>
        <w:t xml:space="preserve">nesse caso, os rendimentos tributáveis recebidos de Pessoa Física são: R$ 46.950,00 (R$ 68.400,00 – R$ 21.450,00). </w:t>
      </w:r>
    </w:p>
    <w:p w14:paraId="336FA058" w14:textId="77777777" w:rsidR="006B4FFD" w:rsidRPr="00E07EF1" w:rsidRDefault="006B4FFD" w:rsidP="006B4FFD">
      <w:pPr>
        <w:pStyle w:val="Normal7"/>
        <w:rPr>
          <w:rFonts w:cs="Arial"/>
          <w:spacing w:val="0"/>
          <w:szCs w:val="18"/>
        </w:rPr>
      </w:pPr>
      <w:r w:rsidRPr="00E07EF1">
        <w:rPr>
          <w:rFonts w:cs="Arial"/>
          <w:szCs w:val="18"/>
        </w:rPr>
        <w:t>Caso o somatório dos rendimentos tributáveis recebidos de Pessoa Física não seja suficiente para dedução do valor do livro caixa, realiza-se o seguinte procedimento para obtenção dos rendimentos:</w:t>
      </w:r>
    </w:p>
    <w:p w14:paraId="5C672F6D" w14:textId="77777777" w:rsidR="006B4FFD" w:rsidRPr="00E07EF1" w:rsidRDefault="006B4FFD" w:rsidP="006B4FFD">
      <w:pPr>
        <w:pStyle w:val="Marcador1"/>
        <w:rPr>
          <w:rFonts w:cs="Arial"/>
          <w:szCs w:val="18"/>
        </w:rPr>
      </w:pPr>
      <w:r w:rsidRPr="00E07EF1">
        <w:rPr>
          <w:rFonts w:cs="Arial"/>
          <w:szCs w:val="18"/>
        </w:rPr>
        <w:lastRenderedPageBreak/>
        <w:t>somar os rendimentos tributáveis recebidos de Pessoa Física com os rendimentos tributáveis recebidos de Pessoa Jurídica e deduzir do valor do livro caixa, conforme for o caso:</w:t>
      </w:r>
    </w:p>
    <w:p w14:paraId="7D93522B" w14:textId="77777777" w:rsidR="006B4FFD" w:rsidRPr="00E07EF1" w:rsidRDefault="006B4FFD" w:rsidP="006B4FFD">
      <w:pPr>
        <w:pStyle w:val="Alinea"/>
        <w:numPr>
          <w:ilvl w:val="0"/>
          <w:numId w:val="8"/>
        </w:numPr>
      </w:pPr>
      <w:r w:rsidRPr="00E07EF1">
        <w:t>caso o cliente possua apenas uma fonte pagadora de rendimentos tributáveis recebidos de Pessoa Jurídica, o cadastramento da renda é feito no CNPJ desta fonte pagadora;</w:t>
      </w:r>
    </w:p>
    <w:p w14:paraId="17C43934" w14:textId="77777777" w:rsidR="006B4FFD" w:rsidRPr="00E07EF1" w:rsidRDefault="006B4FFD" w:rsidP="006B4FFD">
      <w:pPr>
        <w:pStyle w:val="Alinea"/>
        <w:rPr>
          <w:rFonts w:cs="Arial"/>
          <w:spacing w:val="0"/>
          <w:szCs w:val="18"/>
        </w:rPr>
      </w:pPr>
      <w:r w:rsidRPr="00E07EF1">
        <w:rPr>
          <w:rFonts w:cs="Arial"/>
          <w:szCs w:val="18"/>
        </w:rPr>
        <w:t xml:space="preserve">caso o cliente possua mais de uma fonte pagadora de rendimentos tributáveis recebidos de Pessoa Jurídica, </w:t>
      </w:r>
      <w:r w:rsidRPr="00900733">
        <w:rPr>
          <w:rFonts w:cs="Arial"/>
          <w:szCs w:val="18"/>
        </w:rPr>
        <w:t>utiliza-se</w:t>
      </w:r>
      <w:r w:rsidRPr="00E07EF1">
        <w:rPr>
          <w:rFonts w:cs="Arial"/>
          <w:szCs w:val="18"/>
        </w:rPr>
        <w:t xml:space="preserve"> a fonte pagadora de maior renda para dedução e assim sucessivamente, até que o valor do livro caixa seja totalmente deduzido, e o cadastramento da renda é feito no primeiro CNPJ utilizado.</w:t>
      </w:r>
    </w:p>
    <w:p w14:paraId="5DD343D9" w14:textId="77777777" w:rsidR="006B4FFD" w:rsidRPr="00E07EF1" w:rsidRDefault="006B4FFD" w:rsidP="006B4FFD">
      <w:pPr>
        <w:pStyle w:val="Marcador1"/>
        <w:rPr>
          <w:rFonts w:cs="Arial"/>
          <w:szCs w:val="18"/>
        </w:rPr>
      </w:pPr>
      <w:r w:rsidRPr="00E07EF1">
        <w:rPr>
          <w:rFonts w:cs="Arial"/>
          <w:szCs w:val="18"/>
        </w:rPr>
        <w:t>exemplo:</w:t>
      </w:r>
    </w:p>
    <w:p w14:paraId="0CDED25F" w14:textId="77777777" w:rsidR="006B4FFD" w:rsidRPr="00E07EF1" w:rsidRDefault="006B4FFD" w:rsidP="006B4FFD">
      <w:pPr>
        <w:pStyle w:val="Marcador2"/>
        <w:rPr>
          <w:rFonts w:cs="Arial"/>
          <w:spacing w:val="0"/>
          <w:szCs w:val="18"/>
        </w:rPr>
      </w:pPr>
      <w:r w:rsidRPr="00E07EF1">
        <w:rPr>
          <w:rFonts w:cs="Arial"/>
          <w:szCs w:val="18"/>
        </w:rPr>
        <w:t>cliente que possua três fontes pagadoras de rendimentos tributáveis recebidos de Pessoa Jurídica, com seus respectivos rendimentos: (CNPJ= X R$100.000,00, CNPJ=Y R$50.000,00 e CNPJ=Z R$30.000,00), além disso possui rendimentos tributáveis recebidos de Pessoa Física no campo (TRABALHO NÃO ASSALARIADO) no valor de R$ 10.000,00 e no campo DEDUÇÕES DO LIVRO CAIXA um valor de: R$ 130.000,00;</w:t>
      </w:r>
    </w:p>
    <w:p w14:paraId="5B3947A0" w14:textId="77777777" w:rsidR="006B4FFD" w:rsidRPr="00E07EF1" w:rsidRDefault="006B4FFD" w:rsidP="006B4FFD">
      <w:pPr>
        <w:pStyle w:val="Marcador2"/>
        <w:rPr>
          <w:rFonts w:cs="Arial"/>
          <w:szCs w:val="18"/>
        </w:rPr>
      </w:pPr>
      <w:r w:rsidRPr="00E07EF1">
        <w:rPr>
          <w:rFonts w:cs="Arial"/>
          <w:szCs w:val="18"/>
        </w:rPr>
        <w:t xml:space="preserve">nesse caso, como a subtração dos valores do livro caixa superam os valores dos rendimentos tributáveis de pessoa física (10.000,00-130.000,00 = -120.000,00) </w:t>
      </w:r>
      <w:proofErr w:type="gramStart"/>
      <w:r w:rsidRPr="00E07EF1">
        <w:rPr>
          <w:rFonts w:cs="Arial"/>
          <w:szCs w:val="18"/>
        </w:rPr>
        <w:t>e também</w:t>
      </w:r>
      <w:proofErr w:type="gramEnd"/>
      <w:r w:rsidRPr="00E07EF1">
        <w:rPr>
          <w:rFonts w:cs="Arial"/>
          <w:szCs w:val="18"/>
        </w:rPr>
        <w:t xml:space="preserve"> superam os valores do CNPJ X (100.000,00-120.000,00 = -20,000,00), utiliza-se o segundo maior rendimento tributável de pessoa jurídica do CNPJ Y (50.000,00-20.000,00 = 30.000,00), esse resultado será o novo valor para cadastramento da renda; </w:t>
      </w:r>
    </w:p>
    <w:p w14:paraId="3F7D990C" w14:textId="77777777" w:rsidR="006B4FFD" w:rsidRPr="00E07EF1" w:rsidRDefault="006B4FFD" w:rsidP="006B4FFD">
      <w:pPr>
        <w:pStyle w:val="Marcador2"/>
        <w:rPr>
          <w:rFonts w:cs="Arial"/>
          <w:szCs w:val="18"/>
        </w:rPr>
      </w:pPr>
      <w:r w:rsidRPr="00E07EF1">
        <w:rPr>
          <w:rFonts w:cs="Arial"/>
          <w:szCs w:val="18"/>
        </w:rPr>
        <w:t xml:space="preserve">esse cliente terá como rendimento os R$ 30.000,00 do CNPJ Y (que será cadastrado no CNPJ X) e os R$ 30.000,00 do CNPJ Z (cadastrado no CNPJ Z), que </w:t>
      </w:r>
      <w:r w:rsidRPr="00900733">
        <w:rPr>
          <w:rFonts w:cs="Arial"/>
          <w:szCs w:val="18"/>
        </w:rPr>
        <w:t>são</w:t>
      </w:r>
      <w:r>
        <w:rPr>
          <w:rFonts w:cs="Arial"/>
          <w:szCs w:val="18"/>
        </w:rPr>
        <w:t xml:space="preserve"> </w:t>
      </w:r>
      <w:r w:rsidRPr="00E07EF1">
        <w:rPr>
          <w:rFonts w:cs="Arial"/>
          <w:szCs w:val="18"/>
        </w:rPr>
        <w:t>divididos por 12 para obtenção da renda mensal.</w:t>
      </w:r>
    </w:p>
    <w:p w14:paraId="5065259E" w14:textId="77777777" w:rsidR="006B4FFD" w:rsidRPr="00E07EF1" w:rsidRDefault="006B4FFD" w:rsidP="006B4FFD">
      <w:pPr>
        <w:pStyle w:val="Normal7"/>
      </w:pPr>
      <w:r w:rsidRPr="00E07EF1">
        <w:t>Para os clientes que possuem deduções por meio de livro caixa, e não possuem rendimentos recebidos de Pessoa Física, realiza-se o seguinte procedimento para obtenção dos rendimentos:</w:t>
      </w:r>
    </w:p>
    <w:p w14:paraId="53610A72" w14:textId="77777777" w:rsidR="006B4FFD" w:rsidRPr="00E07EF1" w:rsidRDefault="006B4FFD" w:rsidP="006B4FFD">
      <w:pPr>
        <w:pStyle w:val="Alinea"/>
        <w:numPr>
          <w:ilvl w:val="0"/>
          <w:numId w:val="8"/>
        </w:numPr>
      </w:pPr>
      <w:r w:rsidRPr="00E07EF1">
        <w:t xml:space="preserve">quando houver somente uma fonte de renda Pessoa Jurídica, o valor do livro caixa é deduzido dos rendimentos tributáveis recebidos. </w:t>
      </w:r>
    </w:p>
    <w:p w14:paraId="4CDA8E68" w14:textId="77777777" w:rsidR="006B4FFD" w:rsidRPr="00E07EF1" w:rsidRDefault="006B4FFD" w:rsidP="006B4FFD">
      <w:pPr>
        <w:pStyle w:val="Marcador2"/>
        <w:rPr>
          <w:rFonts w:cs="Arial"/>
          <w:szCs w:val="18"/>
        </w:rPr>
      </w:pPr>
      <w:r w:rsidRPr="00E07EF1">
        <w:rPr>
          <w:rFonts w:cs="Arial"/>
          <w:szCs w:val="18"/>
        </w:rPr>
        <w:t xml:space="preserve">o cadastramento da renda é feito no CNPJ da fonte pagadora. </w:t>
      </w:r>
    </w:p>
    <w:p w14:paraId="77960132" w14:textId="77777777" w:rsidR="006B4FFD" w:rsidRPr="00E07EF1" w:rsidRDefault="006B4FFD" w:rsidP="006B4FFD">
      <w:pPr>
        <w:pStyle w:val="Marcador1"/>
      </w:pPr>
      <w:r w:rsidRPr="00E07EF1">
        <w:t>exemplo:</w:t>
      </w:r>
    </w:p>
    <w:p w14:paraId="50B8DE10" w14:textId="77777777" w:rsidR="006B4FFD" w:rsidRPr="00E07EF1" w:rsidRDefault="006B4FFD" w:rsidP="006B4FFD">
      <w:pPr>
        <w:pStyle w:val="Marcador2"/>
        <w:rPr>
          <w:rFonts w:ascii="Calibri" w:hAnsi="Calibri"/>
          <w:spacing w:val="0"/>
          <w:sz w:val="22"/>
          <w:szCs w:val="22"/>
        </w:rPr>
      </w:pPr>
      <w:r w:rsidRPr="00E07EF1">
        <w:t>cliente que possua somente uma fonte pagadora de rendimentos tributáveis recebidos de Pessoa Jurídica (CNPJ=F R$100.000,00) e no campo DEDUÇÕES DO LIVRO CAIXA um valor de: R$ 12.000,00;</w:t>
      </w:r>
    </w:p>
    <w:p w14:paraId="5F2BF23D" w14:textId="77777777" w:rsidR="006B4FFD" w:rsidRPr="00E07EF1" w:rsidRDefault="006B4FFD" w:rsidP="006B4FFD">
      <w:pPr>
        <w:pStyle w:val="Marcador2"/>
      </w:pPr>
      <w:r w:rsidRPr="00E07EF1">
        <w:t xml:space="preserve">esse cliente terá como rendimento R$88.000,00 que será cadastrado no CNPJ F, que </w:t>
      </w:r>
      <w:r w:rsidRPr="00900733">
        <w:t>são</w:t>
      </w:r>
      <w:r>
        <w:t xml:space="preserve"> </w:t>
      </w:r>
      <w:r w:rsidRPr="00E07EF1">
        <w:t>dividido por 12 para obtenção da renda mensal.</w:t>
      </w:r>
    </w:p>
    <w:p w14:paraId="33F8F39D" w14:textId="77777777" w:rsidR="006B4FFD" w:rsidRPr="00E07EF1" w:rsidRDefault="006B4FFD" w:rsidP="006B4FFD">
      <w:pPr>
        <w:pStyle w:val="Alinea"/>
        <w:rPr>
          <w:spacing w:val="0"/>
        </w:rPr>
      </w:pPr>
      <w:r w:rsidRPr="00E07EF1">
        <w:t xml:space="preserve">quando o cliente possuir mais de uma fonte de renda Pessoa Jurídica, deve-se utilizar a fonte pagadora de maior renda para dedução e assim sucessivamente, até que o valor do livro caixa seja totalmente deduzido. </w:t>
      </w:r>
    </w:p>
    <w:p w14:paraId="70A6A5A0" w14:textId="77777777" w:rsidR="006B4FFD" w:rsidRPr="00E07EF1" w:rsidRDefault="006B4FFD" w:rsidP="006B4FFD">
      <w:pPr>
        <w:pStyle w:val="Marcador2"/>
        <w:rPr>
          <w:rFonts w:cs="Arial"/>
          <w:szCs w:val="18"/>
        </w:rPr>
      </w:pPr>
      <w:r w:rsidRPr="00E07EF1">
        <w:rPr>
          <w:rFonts w:cs="Arial"/>
          <w:szCs w:val="18"/>
        </w:rPr>
        <w:t xml:space="preserve">o cadastramento da renda é feito no primeiro CNPJ utilizado. </w:t>
      </w:r>
    </w:p>
    <w:p w14:paraId="442CD1ED" w14:textId="77777777" w:rsidR="006B4FFD" w:rsidRPr="00E07EF1" w:rsidRDefault="006B4FFD" w:rsidP="006B4FFD">
      <w:pPr>
        <w:pStyle w:val="Marcador1"/>
      </w:pPr>
      <w:r w:rsidRPr="00E07EF1">
        <w:t>exemplo:</w:t>
      </w:r>
    </w:p>
    <w:p w14:paraId="067E5308" w14:textId="77777777" w:rsidR="006B4FFD" w:rsidRPr="00E07EF1" w:rsidRDefault="006B4FFD" w:rsidP="006B4FFD">
      <w:pPr>
        <w:pStyle w:val="Marcador2"/>
        <w:rPr>
          <w:rFonts w:ascii="Calibri" w:hAnsi="Calibri"/>
          <w:spacing w:val="0"/>
          <w:sz w:val="22"/>
          <w:szCs w:val="22"/>
        </w:rPr>
      </w:pPr>
      <w:r w:rsidRPr="00E07EF1">
        <w:t>cliente que possua três fontes pagadoras de rendimentos tributáveis recebidos de Pessoa Jurídica, com seus respectivos rendimentos: (CNPJ=A R$200.000,00, CNPJ=B R$80.000,00 e CNPJ=C R$50.000,00) e no campo DEDUÇÕES DO LIVRO CAIXA um valor de: R$ 250.000,00;</w:t>
      </w:r>
    </w:p>
    <w:p w14:paraId="37441CE5" w14:textId="77777777" w:rsidR="006B4FFD" w:rsidRPr="00E07EF1" w:rsidRDefault="006B4FFD" w:rsidP="006B4FFD">
      <w:pPr>
        <w:pStyle w:val="Marcador2"/>
      </w:pPr>
      <w:r w:rsidRPr="00E07EF1">
        <w:t xml:space="preserve">nesse caso, como a subtração dos valores do livro caixa superam do CNPJ A (200.000,00-250.000,00 = -50,000,00), utiliza-se o segundo maior rendimento tributável de pessoa jurídica do CNPJ B (80.000,00-50.000,00 = 30.000,00), esse resultado será o novo valor para cadastramento da renda; </w:t>
      </w:r>
    </w:p>
    <w:p w14:paraId="4B153F81" w14:textId="77777777" w:rsidR="006B4FFD" w:rsidRPr="00E07EF1" w:rsidRDefault="006B4FFD" w:rsidP="006B4FFD">
      <w:pPr>
        <w:pStyle w:val="Marcador2"/>
      </w:pPr>
      <w:r w:rsidRPr="00E07EF1">
        <w:t xml:space="preserve">esse cliente terá como rendimento os R$30.000,00 do CNPJ B (que será cadastrado no CNPJ A) e os R$30.000,00 do CNPJ C (cadastrado no CNPJ C), que </w:t>
      </w:r>
      <w:r w:rsidRPr="00900733">
        <w:t>são</w:t>
      </w:r>
      <w:r>
        <w:t xml:space="preserve"> </w:t>
      </w:r>
      <w:r w:rsidRPr="00E07EF1">
        <w:t>divididos por 12 para obtenção da renda mensal.</w:t>
      </w:r>
    </w:p>
    <w:p w14:paraId="09320831" w14:textId="77777777" w:rsidR="006B4FFD" w:rsidRPr="00E07EF1" w:rsidRDefault="006B4FFD" w:rsidP="006B4FFD">
      <w:pPr>
        <w:pStyle w:val="NormalTtulo6"/>
      </w:pPr>
      <w:r w:rsidRPr="00E07EF1">
        <w:t>RENDIMENTOS DA ATIVIDADE RURAL</w:t>
      </w:r>
    </w:p>
    <w:p w14:paraId="5F70E87C" w14:textId="77777777" w:rsidR="006B4FFD" w:rsidRPr="00E07EF1" w:rsidRDefault="006B4FFD" w:rsidP="006B4FFD">
      <w:pPr>
        <w:pStyle w:val="Normal7"/>
        <w:rPr>
          <w:spacing w:val="0"/>
        </w:rPr>
      </w:pPr>
      <w:r w:rsidRPr="00E07EF1">
        <w:t>Os rendimentos provenientes da atividade rural são obtidos pelo quadro “Apuração do Resultado – Brasil” e/ou “Apuração do Resultado - Exterior”.</w:t>
      </w:r>
    </w:p>
    <w:p w14:paraId="0993CF17" w14:textId="77777777" w:rsidR="006B4FFD" w:rsidRPr="00E07EF1" w:rsidRDefault="006B4FFD" w:rsidP="006B4FFD">
      <w:pPr>
        <w:pStyle w:val="Normal7"/>
      </w:pPr>
      <w:r w:rsidRPr="00E07EF1">
        <w:t xml:space="preserve">A renda bruta será obtida pelo campo “Limite de 20% sobre a receita bruta total” dividido por 12 para a obtenção dos rendimentos mensais. </w:t>
      </w:r>
    </w:p>
    <w:p w14:paraId="067C6A5E" w14:textId="77777777" w:rsidR="006B4FFD" w:rsidRPr="00E07EF1" w:rsidRDefault="006B4FFD" w:rsidP="006B4FFD">
      <w:pPr>
        <w:pStyle w:val="Normal7"/>
      </w:pPr>
      <w:r w:rsidRPr="00E07EF1">
        <w:t xml:space="preserve">Quando o campo “Resultado Tributável” possuir valor positivo e inferior ao campo “Limite de 20% sobre a receita bruta total”, a renda líquida será obtida pelo campo “Resultado Tributável” dividido por 12 para a obtenção dos rendimentos mensais. </w:t>
      </w:r>
    </w:p>
    <w:p w14:paraId="6E0956C9" w14:textId="77777777" w:rsidR="006B4FFD" w:rsidRPr="00E07EF1" w:rsidRDefault="006B4FFD" w:rsidP="006B4FFD">
      <w:pPr>
        <w:pStyle w:val="Marcador1"/>
      </w:pPr>
      <w:r w:rsidRPr="00E07EF1">
        <w:t>exemplo:</w:t>
      </w:r>
    </w:p>
    <w:p w14:paraId="77535786" w14:textId="77777777" w:rsidR="006B4FFD" w:rsidRPr="00E07EF1" w:rsidRDefault="006B4FFD" w:rsidP="006B4FFD">
      <w:pPr>
        <w:pStyle w:val="Marcador2"/>
      </w:pPr>
      <w:r w:rsidRPr="00E07EF1">
        <w:t>resultado tributável com valor positivo e inferior ao campo “Limite de 20% sobre a receita bruta total”:</w:t>
      </w:r>
    </w:p>
    <w:p w14:paraId="5351AF48" w14:textId="77777777" w:rsidR="006B4FFD" w:rsidRPr="00E07EF1" w:rsidRDefault="006B4FFD" w:rsidP="006B4FFD">
      <w:pPr>
        <w:jc w:val="center"/>
      </w:pPr>
      <w:r w:rsidRPr="00C86633">
        <w:rPr>
          <w:rFonts w:cs="Arial"/>
          <w:noProof/>
        </w:rPr>
        <w:lastRenderedPageBreak/>
        <w:drawing>
          <wp:inline distT="0" distB="0" distL="0" distR="0" wp14:anchorId="6A7019DD" wp14:editId="699D1FDB">
            <wp:extent cx="5006340" cy="1440180"/>
            <wp:effectExtent l="19050" t="19050" r="3810" b="7620"/>
            <wp:docPr id="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7"/>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5006340" cy="1440180"/>
                    </a:xfrm>
                    <a:prstGeom prst="rect">
                      <a:avLst/>
                    </a:prstGeom>
                    <a:noFill/>
                    <a:ln w="9525" cmpd="sng">
                      <a:solidFill>
                        <a:srgbClr val="767171"/>
                      </a:solidFill>
                      <a:miter lim="800000"/>
                      <a:headEnd/>
                      <a:tailEnd/>
                    </a:ln>
                    <a:effectLst/>
                  </pic:spPr>
                </pic:pic>
              </a:graphicData>
            </a:graphic>
          </wp:inline>
        </w:drawing>
      </w:r>
    </w:p>
    <w:p w14:paraId="7FBE43E1" w14:textId="77777777" w:rsidR="006B4FFD" w:rsidRPr="00E07EF1" w:rsidRDefault="006B4FFD" w:rsidP="006B4FFD">
      <w:pPr>
        <w:pStyle w:val="Marcador2"/>
      </w:pPr>
      <w:r w:rsidRPr="00E07EF1">
        <w:t>o valor a ser cadastrado na renda bruta é: R$ 67.904,00 (R$ 814.848,00/12);</w:t>
      </w:r>
    </w:p>
    <w:p w14:paraId="413F1011" w14:textId="77777777" w:rsidR="006B4FFD" w:rsidRPr="00E07EF1" w:rsidRDefault="006B4FFD" w:rsidP="006B4FFD">
      <w:pPr>
        <w:pStyle w:val="Marcador2"/>
      </w:pPr>
      <w:r w:rsidRPr="00E07EF1">
        <w:t>o valor a ser cadastrado na renda líquida cadastrada é igual a R$ 16.216,06 (R$ 194.592,70/12).</w:t>
      </w:r>
    </w:p>
    <w:p w14:paraId="2B58236F" w14:textId="77777777" w:rsidR="006B4FFD" w:rsidRPr="00E07EF1" w:rsidRDefault="006B4FFD" w:rsidP="006B4FFD">
      <w:pPr>
        <w:pStyle w:val="Normal7"/>
      </w:pPr>
      <w:r w:rsidRPr="00E07EF1">
        <w:t xml:space="preserve">Quando o campo “Resultado Tributável” constar sem valor (“0,00”) ou for igual ao do campo “Limite de 20% sobre a receita bruta total”, o valor a ser cadastrado na renda bruta e na renda líquida é obtido pelo campo “Limite de 20% sobre a receita bruta total” dividido por 12 para a obtenção dos rendimentos mensais. </w:t>
      </w:r>
    </w:p>
    <w:p w14:paraId="6F542932" w14:textId="77777777" w:rsidR="006B4FFD" w:rsidRPr="00E07EF1" w:rsidRDefault="006B4FFD" w:rsidP="006B4FFD">
      <w:pPr>
        <w:pStyle w:val="Marcador2"/>
      </w:pPr>
      <w:r w:rsidRPr="00E07EF1">
        <w:t>resultado tributável sem valor (R$0,00):</w:t>
      </w:r>
    </w:p>
    <w:p w14:paraId="0ABD5522" w14:textId="77777777" w:rsidR="006B4FFD" w:rsidRPr="00E07EF1" w:rsidRDefault="006B4FFD" w:rsidP="006B4FFD">
      <w:pPr>
        <w:jc w:val="center"/>
      </w:pPr>
      <w:r w:rsidRPr="00C86633">
        <w:rPr>
          <w:rFonts w:cs="Arial"/>
          <w:noProof/>
        </w:rPr>
        <w:drawing>
          <wp:inline distT="0" distB="0" distL="0" distR="0" wp14:anchorId="4BDBF5F7" wp14:editId="5077E3AA">
            <wp:extent cx="5052060" cy="1440180"/>
            <wp:effectExtent l="19050" t="19050" r="0" b="7620"/>
            <wp:docPr id="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052060" cy="1440180"/>
                    </a:xfrm>
                    <a:prstGeom prst="rect">
                      <a:avLst/>
                    </a:prstGeom>
                    <a:noFill/>
                    <a:ln w="9525" cmpd="sng">
                      <a:solidFill>
                        <a:srgbClr val="767171"/>
                      </a:solidFill>
                      <a:miter lim="800000"/>
                      <a:headEnd/>
                      <a:tailEnd/>
                    </a:ln>
                    <a:effectLst/>
                  </pic:spPr>
                </pic:pic>
              </a:graphicData>
            </a:graphic>
          </wp:inline>
        </w:drawing>
      </w:r>
    </w:p>
    <w:p w14:paraId="1C77B778" w14:textId="77777777" w:rsidR="006B4FFD" w:rsidRPr="00E07EF1" w:rsidRDefault="006B4FFD" w:rsidP="006B4FFD">
      <w:pPr>
        <w:pStyle w:val="Marcador2"/>
      </w:pPr>
      <w:r w:rsidRPr="00E07EF1">
        <w:t>o valor a ser cadastrado na renda bruta é: R$ 78.088,31 (R$ 937.059,75/12);</w:t>
      </w:r>
    </w:p>
    <w:p w14:paraId="37C64053" w14:textId="77777777" w:rsidR="006B4FFD" w:rsidRPr="00E07EF1" w:rsidRDefault="006B4FFD" w:rsidP="006B4FFD">
      <w:pPr>
        <w:pStyle w:val="Marcador2"/>
      </w:pPr>
      <w:r w:rsidRPr="00E07EF1">
        <w:t>o valor a ser cadastrado na renda líquida é: R$ 78.088,31 (R$ 937.059,75/12).</w:t>
      </w:r>
    </w:p>
    <w:p w14:paraId="4B9E7FCD" w14:textId="77777777" w:rsidR="006B4FFD" w:rsidRPr="00E07EF1" w:rsidRDefault="006B4FFD" w:rsidP="006B4FFD">
      <w:pPr>
        <w:pStyle w:val="Normal7"/>
      </w:pPr>
      <w:r w:rsidRPr="00E07EF1">
        <w:t xml:space="preserve">Para os casos em que o campo “Resultado Tributável” constar valor maior que o campo “Limite de 20% sobre a receita bruta total”, o valor a ser cadastrado na renda bruta e na renda líquida é obtido pelo campo “Resultado Tributável” dividido por 12 para a obtenção dos rendimentos mensais. </w:t>
      </w:r>
    </w:p>
    <w:p w14:paraId="1A99B889" w14:textId="77777777" w:rsidR="006B4FFD" w:rsidRPr="00E07EF1" w:rsidRDefault="006B4FFD" w:rsidP="006B4FFD">
      <w:pPr>
        <w:pStyle w:val="Marcador1"/>
      </w:pPr>
      <w:r w:rsidRPr="00E07EF1">
        <w:t>Resultado tributável com valor maior que o campo “Limite de 20% sobre a receita bruta total”:</w:t>
      </w:r>
    </w:p>
    <w:p w14:paraId="16492A2D" w14:textId="77777777" w:rsidR="006B4FFD" w:rsidRPr="00E07EF1" w:rsidRDefault="006B4FFD" w:rsidP="006B4FFD">
      <w:pPr>
        <w:jc w:val="center"/>
      </w:pPr>
      <w:r w:rsidRPr="00680EED">
        <w:rPr>
          <w:noProof/>
        </w:rPr>
        <w:drawing>
          <wp:inline distT="0" distB="0" distL="0" distR="0" wp14:anchorId="2265CFEB" wp14:editId="36E63813">
            <wp:extent cx="5311140" cy="1577340"/>
            <wp:effectExtent l="0" t="0" r="0" b="0"/>
            <wp:docPr id="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5311140" cy="1577340"/>
                    </a:xfrm>
                    <a:prstGeom prst="rect">
                      <a:avLst/>
                    </a:prstGeom>
                    <a:noFill/>
                    <a:ln>
                      <a:noFill/>
                    </a:ln>
                  </pic:spPr>
                </pic:pic>
              </a:graphicData>
            </a:graphic>
          </wp:inline>
        </w:drawing>
      </w:r>
    </w:p>
    <w:p w14:paraId="0FE3C1FD" w14:textId="77777777" w:rsidR="006B4FFD" w:rsidRPr="00E07EF1" w:rsidRDefault="006B4FFD" w:rsidP="006B4FFD">
      <w:pPr>
        <w:pStyle w:val="Marcador2"/>
      </w:pPr>
      <w:r w:rsidRPr="00E07EF1">
        <w:t>o valor a ser cadastrado na renda bruta é: R$ 26.756,61 (R$ 321.079,34/12);</w:t>
      </w:r>
    </w:p>
    <w:p w14:paraId="2F95BEE2" w14:textId="77777777" w:rsidR="006B4FFD" w:rsidRPr="00E07EF1" w:rsidRDefault="006B4FFD" w:rsidP="006B4FFD">
      <w:pPr>
        <w:pStyle w:val="Marcador2"/>
      </w:pPr>
      <w:r w:rsidRPr="00E07EF1">
        <w:t>o valor a ser cadastrado na renda líquida é: R$ 26.756,61 (R$ 321.079,34/12).</w:t>
      </w:r>
    </w:p>
    <w:p w14:paraId="1EC8B1E1" w14:textId="77777777" w:rsidR="006B4FFD" w:rsidRPr="00E07EF1" w:rsidRDefault="006B4FFD" w:rsidP="006B4FFD">
      <w:pPr>
        <w:pStyle w:val="Normal7"/>
      </w:pPr>
      <w:r w:rsidRPr="00E07EF1">
        <w:t>Os rendimentos são cadastrados no CPF do cliente.</w:t>
      </w:r>
    </w:p>
    <w:p w14:paraId="145CCD0C" w14:textId="77777777" w:rsidR="006B4FFD" w:rsidRPr="00E07EF1" w:rsidRDefault="006B4FFD" w:rsidP="006B4FFD">
      <w:pPr>
        <w:pStyle w:val="Normal7"/>
      </w:pPr>
      <w:r w:rsidRPr="00E07EF1">
        <w:t xml:space="preserve">A ocupação a ser cadastrada é 901 – Proprietário de estabelecimento agrícola, da pecuária florestal. </w:t>
      </w:r>
    </w:p>
    <w:p w14:paraId="473303B3" w14:textId="77777777" w:rsidR="006B4FFD" w:rsidRPr="00E07EF1" w:rsidRDefault="006B4FFD" w:rsidP="006B4FFD">
      <w:pPr>
        <w:pStyle w:val="Normal7"/>
      </w:pPr>
      <w:r w:rsidRPr="00E07EF1">
        <w:t xml:space="preserve">Quadro resumo das regras para apuração dos rendimentos da atividade rural: </w:t>
      </w:r>
    </w:p>
    <w:p w14:paraId="0B21C8AA" w14:textId="77777777" w:rsidR="006B4FFD" w:rsidRPr="00E07EF1" w:rsidRDefault="006B4FFD" w:rsidP="006B4FFD">
      <w:pPr>
        <w:pStyle w:val="Normal7"/>
        <w:numPr>
          <w:ilvl w:val="0"/>
          <w:numId w:val="0"/>
        </w:numPr>
      </w:pPr>
    </w:p>
    <w:tbl>
      <w:tblPr>
        <w:tblpPr w:leftFromText="141" w:rightFromText="141" w:topFromText="100" w:bottomFromText="100" w:vertAnchor="text" w:tblpXSpec="center"/>
        <w:tblW w:w="8647" w:type="dxa"/>
        <w:tblCellMar>
          <w:left w:w="0" w:type="dxa"/>
          <w:right w:w="0" w:type="dxa"/>
        </w:tblCellMar>
        <w:tblLook w:val="04A0" w:firstRow="1" w:lastRow="0" w:firstColumn="1" w:lastColumn="0" w:noHBand="0" w:noVBand="1"/>
      </w:tblPr>
      <w:tblGrid>
        <w:gridCol w:w="1294"/>
        <w:gridCol w:w="2844"/>
        <w:gridCol w:w="2241"/>
        <w:gridCol w:w="2268"/>
      </w:tblGrid>
      <w:tr w:rsidR="006B4FFD" w:rsidRPr="00E07EF1" w14:paraId="19E98BEA" w14:textId="77777777" w:rsidTr="00C61CE0">
        <w:trPr>
          <w:trHeight w:val="392"/>
        </w:trPr>
        <w:tc>
          <w:tcPr>
            <w:tcW w:w="1294" w:type="dxa"/>
            <w:tcBorders>
              <w:top w:val="nil"/>
              <w:left w:val="nil"/>
              <w:bottom w:val="nil"/>
              <w:right w:val="nil"/>
            </w:tcBorders>
            <w:noWrap/>
            <w:tcMar>
              <w:top w:w="0" w:type="dxa"/>
              <w:left w:w="70" w:type="dxa"/>
              <w:bottom w:w="0" w:type="dxa"/>
              <w:right w:w="70" w:type="dxa"/>
            </w:tcMar>
            <w:vAlign w:val="bottom"/>
            <w:hideMark/>
          </w:tcPr>
          <w:p w14:paraId="2A1BE50C" w14:textId="77777777" w:rsidR="006B4FFD" w:rsidRPr="00E07EF1" w:rsidRDefault="006B4FFD" w:rsidP="00C61CE0">
            <w:pPr>
              <w:rPr>
                <w:rFonts w:cs="Arial"/>
                <w:color w:val="000000"/>
                <w:sz w:val="16"/>
                <w:szCs w:val="16"/>
              </w:rPr>
            </w:pPr>
          </w:p>
        </w:tc>
        <w:tc>
          <w:tcPr>
            <w:tcW w:w="7353" w:type="dxa"/>
            <w:gridSpan w:val="3"/>
            <w:tcBorders>
              <w:top w:val="single" w:sz="8" w:space="0" w:color="auto"/>
              <w:left w:val="single" w:sz="8" w:space="0" w:color="auto"/>
              <w:bottom w:val="single" w:sz="8" w:space="0" w:color="auto"/>
              <w:right w:val="single" w:sz="8" w:space="0" w:color="000000"/>
            </w:tcBorders>
            <w:noWrap/>
            <w:tcMar>
              <w:top w:w="0" w:type="dxa"/>
              <w:left w:w="70" w:type="dxa"/>
              <w:bottom w:w="0" w:type="dxa"/>
              <w:right w:w="70" w:type="dxa"/>
            </w:tcMar>
            <w:vAlign w:val="center"/>
            <w:hideMark/>
          </w:tcPr>
          <w:p w14:paraId="0B2EB52F" w14:textId="77777777" w:rsidR="006B4FFD" w:rsidRPr="00E07EF1" w:rsidRDefault="006B4FFD" w:rsidP="00C61CE0">
            <w:pPr>
              <w:rPr>
                <w:rFonts w:cs="Arial"/>
                <w:b/>
                <w:bCs/>
                <w:color w:val="000000"/>
                <w:sz w:val="16"/>
                <w:szCs w:val="16"/>
              </w:rPr>
            </w:pPr>
            <w:r w:rsidRPr="00E07EF1">
              <w:rPr>
                <w:rFonts w:cs="Arial"/>
                <w:b/>
                <w:bCs/>
                <w:color w:val="000000"/>
                <w:sz w:val="16"/>
                <w:szCs w:val="16"/>
              </w:rPr>
              <w:t>RENDIMENTOS DA ATIVIDADE RURAL NA DIRPF</w:t>
            </w:r>
          </w:p>
        </w:tc>
      </w:tr>
      <w:tr w:rsidR="006B4FFD" w:rsidRPr="00E07EF1" w14:paraId="7CF1B619" w14:textId="77777777" w:rsidTr="00C61CE0">
        <w:trPr>
          <w:trHeight w:val="325"/>
        </w:trPr>
        <w:tc>
          <w:tcPr>
            <w:tcW w:w="1294" w:type="dxa"/>
            <w:tcBorders>
              <w:top w:val="nil"/>
              <w:left w:val="nil"/>
              <w:bottom w:val="nil"/>
              <w:right w:val="nil"/>
            </w:tcBorders>
            <w:noWrap/>
            <w:tcMar>
              <w:top w:w="0" w:type="dxa"/>
              <w:left w:w="70" w:type="dxa"/>
              <w:bottom w:w="0" w:type="dxa"/>
              <w:right w:w="70" w:type="dxa"/>
            </w:tcMar>
            <w:vAlign w:val="bottom"/>
            <w:hideMark/>
          </w:tcPr>
          <w:p w14:paraId="2FA9608F" w14:textId="77777777" w:rsidR="006B4FFD" w:rsidRPr="00E07EF1" w:rsidRDefault="006B4FFD" w:rsidP="00C61CE0">
            <w:pPr>
              <w:rPr>
                <w:rFonts w:cs="Arial"/>
                <w:b/>
                <w:bCs/>
                <w:color w:val="000000"/>
                <w:sz w:val="16"/>
                <w:szCs w:val="16"/>
              </w:rPr>
            </w:pPr>
          </w:p>
        </w:tc>
        <w:tc>
          <w:tcPr>
            <w:tcW w:w="284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FEA0B8B" w14:textId="77777777" w:rsidR="006B4FFD" w:rsidRPr="00E07EF1" w:rsidRDefault="006B4FFD" w:rsidP="00C61CE0">
            <w:pPr>
              <w:rPr>
                <w:rFonts w:cs="Arial"/>
                <w:b/>
                <w:bCs/>
                <w:color w:val="000000"/>
                <w:sz w:val="16"/>
                <w:szCs w:val="16"/>
              </w:rPr>
            </w:pPr>
            <w:r w:rsidRPr="00E07EF1">
              <w:rPr>
                <w:rFonts w:cs="Arial"/>
                <w:b/>
                <w:bCs/>
                <w:color w:val="000000"/>
                <w:sz w:val="16"/>
                <w:szCs w:val="16"/>
              </w:rPr>
              <w:t>CAMPOS A SEREM ANALISADOS</w:t>
            </w:r>
          </w:p>
        </w:tc>
        <w:tc>
          <w:tcPr>
            <w:tcW w:w="22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0C992D0" w14:textId="77777777" w:rsidR="006B4FFD" w:rsidRPr="00E07EF1" w:rsidRDefault="006B4FFD" w:rsidP="00C61CE0">
            <w:pPr>
              <w:rPr>
                <w:rFonts w:cs="Arial"/>
                <w:b/>
                <w:bCs/>
                <w:color w:val="000000"/>
                <w:sz w:val="16"/>
                <w:szCs w:val="16"/>
              </w:rPr>
            </w:pPr>
            <w:r w:rsidRPr="00E07EF1">
              <w:rPr>
                <w:rFonts w:cs="Arial"/>
                <w:b/>
                <w:bCs/>
                <w:color w:val="000000"/>
                <w:sz w:val="16"/>
                <w:szCs w:val="16"/>
              </w:rPr>
              <w:t>Renda bruta</w:t>
            </w:r>
          </w:p>
        </w:tc>
        <w:tc>
          <w:tcPr>
            <w:tcW w:w="226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011FBB1" w14:textId="77777777" w:rsidR="006B4FFD" w:rsidRPr="00E07EF1" w:rsidRDefault="006B4FFD" w:rsidP="00C61CE0">
            <w:pPr>
              <w:rPr>
                <w:rFonts w:cs="Arial"/>
                <w:b/>
                <w:bCs/>
                <w:color w:val="000000"/>
                <w:sz w:val="16"/>
                <w:szCs w:val="16"/>
              </w:rPr>
            </w:pPr>
            <w:r w:rsidRPr="00E07EF1">
              <w:rPr>
                <w:rFonts w:cs="Arial"/>
                <w:b/>
                <w:bCs/>
                <w:color w:val="000000"/>
                <w:sz w:val="16"/>
                <w:szCs w:val="16"/>
              </w:rPr>
              <w:t>Renda líquida</w:t>
            </w:r>
          </w:p>
        </w:tc>
      </w:tr>
      <w:tr w:rsidR="006B4FFD" w:rsidRPr="00E07EF1" w14:paraId="7638F840" w14:textId="77777777" w:rsidTr="00C61CE0">
        <w:trPr>
          <w:trHeight w:val="691"/>
        </w:trPr>
        <w:tc>
          <w:tcPr>
            <w:tcW w:w="1294"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5FE3E693" w14:textId="77777777" w:rsidR="006B4FFD" w:rsidRPr="00E07EF1" w:rsidRDefault="006B4FFD" w:rsidP="00C61CE0">
            <w:pPr>
              <w:rPr>
                <w:rFonts w:cs="Arial"/>
                <w:b/>
                <w:bCs/>
                <w:color w:val="000000"/>
                <w:sz w:val="16"/>
                <w:szCs w:val="16"/>
              </w:rPr>
            </w:pPr>
            <w:r w:rsidRPr="00E07EF1">
              <w:rPr>
                <w:rFonts w:cs="Arial"/>
                <w:b/>
                <w:bCs/>
                <w:color w:val="000000"/>
                <w:sz w:val="16"/>
                <w:szCs w:val="16"/>
              </w:rPr>
              <w:t>SITUAÇÃO 1</w:t>
            </w:r>
          </w:p>
        </w:tc>
        <w:tc>
          <w:tcPr>
            <w:tcW w:w="28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5117B3B" w14:textId="77777777" w:rsidR="006B4FFD" w:rsidRPr="00E07EF1" w:rsidRDefault="006B4FFD" w:rsidP="00C61CE0">
            <w:pPr>
              <w:rPr>
                <w:rFonts w:cs="Arial"/>
                <w:color w:val="000000"/>
                <w:sz w:val="16"/>
                <w:szCs w:val="16"/>
              </w:rPr>
            </w:pPr>
            <w:r w:rsidRPr="00E07EF1">
              <w:rPr>
                <w:rFonts w:cs="Arial"/>
                <w:color w:val="000000"/>
                <w:sz w:val="16"/>
                <w:szCs w:val="16"/>
              </w:rPr>
              <w:t xml:space="preserve">Valor do campo "Resultado Tributável" </w:t>
            </w:r>
            <w:r w:rsidRPr="00E07EF1">
              <w:rPr>
                <w:rFonts w:cs="Arial"/>
                <w:b/>
                <w:bCs/>
                <w:color w:val="000000"/>
                <w:sz w:val="16"/>
                <w:szCs w:val="16"/>
                <w:u w:val="single"/>
              </w:rPr>
              <w:t>positivo e menor</w:t>
            </w:r>
            <w:r w:rsidRPr="00E07EF1">
              <w:rPr>
                <w:rFonts w:cs="Arial"/>
                <w:color w:val="000000"/>
                <w:sz w:val="16"/>
                <w:szCs w:val="16"/>
              </w:rPr>
              <w:t xml:space="preserve"> que o valor do campo "Limite de 20% sobre a receita bruta total"</w:t>
            </w:r>
          </w:p>
        </w:tc>
        <w:tc>
          <w:tcPr>
            <w:tcW w:w="224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AB15A81" w14:textId="77777777" w:rsidR="006B4FFD" w:rsidRPr="00E07EF1" w:rsidRDefault="006B4FFD" w:rsidP="00C61CE0">
            <w:pPr>
              <w:rPr>
                <w:rFonts w:cs="Arial"/>
                <w:color w:val="000000"/>
                <w:sz w:val="16"/>
                <w:szCs w:val="16"/>
              </w:rPr>
            </w:pPr>
            <w:r w:rsidRPr="00E07EF1">
              <w:rPr>
                <w:rFonts w:cs="Arial"/>
                <w:color w:val="000000"/>
                <w:sz w:val="16"/>
                <w:szCs w:val="16"/>
              </w:rPr>
              <w:t>"Limite de 20% sobre a receita bruta total" / 12</w:t>
            </w:r>
          </w:p>
        </w:tc>
        <w:tc>
          <w:tcPr>
            <w:tcW w:w="226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0E9D910" w14:textId="77777777" w:rsidR="006B4FFD" w:rsidRPr="00E07EF1" w:rsidRDefault="006B4FFD" w:rsidP="00C61CE0">
            <w:pPr>
              <w:rPr>
                <w:rFonts w:cs="Arial"/>
                <w:color w:val="000000"/>
                <w:sz w:val="16"/>
                <w:szCs w:val="16"/>
              </w:rPr>
            </w:pPr>
            <w:r w:rsidRPr="00E07EF1">
              <w:rPr>
                <w:rFonts w:cs="Arial"/>
                <w:color w:val="000000"/>
                <w:sz w:val="16"/>
                <w:szCs w:val="16"/>
              </w:rPr>
              <w:t>"Resultado Tributável" /12</w:t>
            </w:r>
          </w:p>
        </w:tc>
      </w:tr>
      <w:tr w:rsidR="006B4FFD" w:rsidRPr="00E07EF1" w14:paraId="033A7293" w14:textId="77777777" w:rsidTr="00C61CE0">
        <w:trPr>
          <w:trHeight w:val="691"/>
        </w:trPr>
        <w:tc>
          <w:tcPr>
            <w:tcW w:w="129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298AD5C" w14:textId="77777777" w:rsidR="006B4FFD" w:rsidRPr="00E07EF1" w:rsidRDefault="006B4FFD" w:rsidP="00C61CE0">
            <w:pPr>
              <w:rPr>
                <w:rFonts w:cs="Arial"/>
                <w:b/>
                <w:bCs/>
                <w:color w:val="000000"/>
                <w:sz w:val="16"/>
                <w:szCs w:val="16"/>
              </w:rPr>
            </w:pPr>
            <w:r w:rsidRPr="00E07EF1">
              <w:rPr>
                <w:rFonts w:cs="Arial"/>
                <w:b/>
                <w:bCs/>
                <w:color w:val="000000"/>
                <w:sz w:val="16"/>
                <w:szCs w:val="16"/>
              </w:rPr>
              <w:t>SITUAÇÃO 2</w:t>
            </w:r>
          </w:p>
        </w:tc>
        <w:tc>
          <w:tcPr>
            <w:tcW w:w="28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63F4A82" w14:textId="77777777" w:rsidR="006B4FFD" w:rsidRPr="00E07EF1" w:rsidRDefault="006B4FFD" w:rsidP="00C61CE0">
            <w:pPr>
              <w:rPr>
                <w:rFonts w:cs="Arial"/>
                <w:color w:val="000000"/>
                <w:sz w:val="16"/>
                <w:szCs w:val="16"/>
              </w:rPr>
            </w:pPr>
            <w:r w:rsidRPr="00E07EF1">
              <w:rPr>
                <w:rFonts w:cs="Arial"/>
                <w:color w:val="000000"/>
                <w:sz w:val="16"/>
                <w:szCs w:val="16"/>
              </w:rPr>
              <w:t>Valor zero (R$ 0,00) no campo "Resultado Tributável" ou valores iguais nos campos "Limite de 20% sobre a receita bruta total" e "Resultado Tributável"</w:t>
            </w:r>
          </w:p>
        </w:tc>
        <w:tc>
          <w:tcPr>
            <w:tcW w:w="224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51A3DE3" w14:textId="77777777" w:rsidR="006B4FFD" w:rsidRPr="00E07EF1" w:rsidRDefault="006B4FFD" w:rsidP="00C61CE0">
            <w:pPr>
              <w:rPr>
                <w:rFonts w:cs="Arial"/>
                <w:color w:val="000000"/>
                <w:sz w:val="16"/>
                <w:szCs w:val="16"/>
              </w:rPr>
            </w:pPr>
            <w:r w:rsidRPr="00E07EF1">
              <w:rPr>
                <w:rFonts w:cs="Arial"/>
                <w:color w:val="000000"/>
                <w:sz w:val="16"/>
                <w:szCs w:val="16"/>
              </w:rPr>
              <w:t>"Limite de 20% sobre a receita bruta total" / 12</w:t>
            </w:r>
          </w:p>
        </w:tc>
        <w:tc>
          <w:tcPr>
            <w:tcW w:w="226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AC50415" w14:textId="77777777" w:rsidR="006B4FFD" w:rsidRPr="00E07EF1" w:rsidRDefault="006B4FFD" w:rsidP="00C61CE0">
            <w:pPr>
              <w:rPr>
                <w:rFonts w:cs="Arial"/>
                <w:color w:val="000000"/>
                <w:sz w:val="16"/>
                <w:szCs w:val="16"/>
              </w:rPr>
            </w:pPr>
            <w:r w:rsidRPr="00E07EF1">
              <w:rPr>
                <w:rFonts w:cs="Arial"/>
                <w:color w:val="000000"/>
                <w:sz w:val="16"/>
                <w:szCs w:val="16"/>
              </w:rPr>
              <w:t>"Limite de 20% sobre a receita bruta total" / 12</w:t>
            </w:r>
          </w:p>
        </w:tc>
      </w:tr>
      <w:tr w:rsidR="006B4FFD" w:rsidRPr="00E07EF1" w14:paraId="147AD4A8" w14:textId="77777777" w:rsidTr="00C61CE0">
        <w:trPr>
          <w:trHeight w:val="691"/>
        </w:trPr>
        <w:tc>
          <w:tcPr>
            <w:tcW w:w="129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744A15D1" w14:textId="77777777" w:rsidR="006B4FFD" w:rsidRPr="00E07EF1" w:rsidRDefault="006B4FFD" w:rsidP="00C61CE0">
            <w:pPr>
              <w:rPr>
                <w:rFonts w:cs="Arial"/>
                <w:b/>
                <w:bCs/>
                <w:color w:val="000000"/>
                <w:sz w:val="16"/>
                <w:szCs w:val="16"/>
              </w:rPr>
            </w:pPr>
            <w:r w:rsidRPr="00E07EF1">
              <w:rPr>
                <w:rFonts w:cs="Arial"/>
                <w:b/>
                <w:bCs/>
                <w:color w:val="000000"/>
                <w:sz w:val="16"/>
                <w:szCs w:val="16"/>
              </w:rPr>
              <w:t>SITUAÇÃO 3</w:t>
            </w:r>
          </w:p>
        </w:tc>
        <w:tc>
          <w:tcPr>
            <w:tcW w:w="2844"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933D768" w14:textId="77777777" w:rsidR="006B4FFD" w:rsidRPr="00E07EF1" w:rsidRDefault="006B4FFD" w:rsidP="00C61CE0">
            <w:pPr>
              <w:rPr>
                <w:rFonts w:cs="Arial"/>
                <w:color w:val="000000"/>
                <w:sz w:val="16"/>
                <w:szCs w:val="16"/>
              </w:rPr>
            </w:pPr>
            <w:r w:rsidRPr="00E07EF1">
              <w:rPr>
                <w:rFonts w:cs="Arial"/>
                <w:color w:val="000000"/>
                <w:sz w:val="16"/>
                <w:szCs w:val="16"/>
              </w:rPr>
              <w:t xml:space="preserve">Valor do campo "Resultado Tributável" </w:t>
            </w:r>
            <w:r w:rsidRPr="00E07EF1">
              <w:rPr>
                <w:rFonts w:cs="Arial"/>
                <w:b/>
                <w:bCs/>
                <w:color w:val="000000"/>
                <w:sz w:val="16"/>
                <w:szCs w:val="16"/>
                <w:u w:val="single"/>
              </w:rPr>
              <w:t>positivo e maior</w:t>
            </w:r>
            <w:r w:rsidRPr="00E07EF1">
              <w:rPr>
                <w:rFonts w:cs="Arial"/>
                <w:color w:val="000000"/>
                <w:sz w:val="16"/>
                <w:szCs w:val="16"/>
              </w:rPr>
              <w:t xml:space="preserve"> que o valor do campo "Limite de 20% sobre a receita bruta total"</w:t>
            </w:r>
          </w:p>
        </w:tc>
        <w:tc>
          <w:tcPr>
            <w:tcW w:w="224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4DB9184" w14:textId="77777777" w:rsidR="006B4FFD" w:rsidRPr="00E07EF1" w:rsidRDefault="006B4FFD" w:rsidP="00C61CE0">
            <w:pPr>
              <w:rPr>
                <w:rFonts w:cs="Arial"/>
                <w:color w:val="000000"/>
                <w:sz w:val="16"/>
                <w:szCs w:val="16"/>
              </w:rPr>
            </w:pPr>
            <w:r w:rsidRPr="00E07EF1">
              <w:rPr>
                <w:rFonts w:cs="Arial"/>
                <w:color w:val="000000"/>
                <w:sz w:val="16"/>
                <w:szCs w:val="16"/>
              </w:rPr>
              <w:t>"Resultado Tributável" /12</w:t>
            </w:r>
          </w:p>
        </w:tc>
        <w:tc>
          <w:tcPr>
            <w:tcW w:w="226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66A3B89" w14:textId="77777777" w:rsidR="006B4FFD" w:rsidRPr="00E07EF1" w:rsidRDefault="006B4FFD" w:rsidP="00C61CE0">
            <w:pPr>
              <w:rPr>
                <w:rFonts w:cs="Arial"/>
                <w:color w:val="000000"/>
                <w:sz w:val="16"/>
                <w:szCs w:val="16"/>
              </w:rPr>
            </w:pPr>
            <w:r w:rsidRPr="00E07EF1">
              <w:rPr>
                <w:rFonts w:cs="Arial"/>
                <w:color w:val="000000"/>
                <w:sz w:val="16"/>
                <w:szCs w:val="16"/>
              </w:rPr>
              <w:t>"Resultado Tributável" /12</w:t>
            </w:r>
          </w:p>
        </w:tc>
      </w:tr>
    </w:tbl>
    <w:p w14:paraId="473CFB5C" w14:textId="77777777" w:rsidR="006B4FFD" w:rsidRPr="00E07EF1" w:rsidRDefault="006B4FFD" w:rsidP="006B4FFD"/>
    <w:p w14:paraId="0983D975" w14:textId="77777777" w:rsidR="006B4FFD" w:rsidRPr="00E07EF1" w:rsidRDefault="006B4FFD" w:rsidP="006B4FFD">
      <w:pPr>
        <w:pStyle w:val="NormalTtulo6"/>
      </w:pPr>
      <w:r w:rsidRPr="00E07EF1">
        <w:t>RENDIMENTOS DE DISTRIBUIÇÃO DE LUCROS</w:t>
      </w:r>
    </w:p>
    <w:p w14:paraId="223A1999" w14:textId="77777777" w:rsidR="006B4FFD" w:rsidRPr="00E07EF1" w:rsidRDefault="006B4FFD" w:rsidP="006B4FFD">
      <w:pPr>
        <w:pStyle w:val="Normal7"/>
      </w:pPr>
      <w:r w:rsidRPr="00E07EF1">
        <w:t>Os rendimentos de distribuição de lucros são obtidos diretamente do campo “09. Lucros e dividendos” da aba “Rendimentos Isentos e Não Tributáveis” recebidos pelo titular e pelos dependentes”.</w:t>
      </w:r>
    </w:p>
    <w:p w14:paraId="29F4CFFC" w14:textId="77777777" w:rsidR="006B4FFD" w:rsidRPr="00E07EF1" w:rsidRDefault="006B4FFD" w:rsidP="006B4FFD">
      <w:pPr>
        <w:pStyle w:val="Marcador1"/>
        <w:rPr>
          <w:rFonts w:cs="Arial"/>
          <w:szCs w:val="18"/>
        </w:rPr>
      </w:pPr>
      <w:r w:rsidRPr="00E07EF1">
        <w:rPr>
          <w:rFonts w:cs="Arial"/>
          <w:szCs w:val="18"/>
        </w:rPr>
        <w:t>exemplo:</w:t>
      </w:r>
    </w:p>
    <w:p w14:paraId="2FDBC260" w14:textId="77777777" w:rsidR="006B4FFD" w:rsidRPr="00E07EF1" w:rsidRDefault="006B4FFD" w:rsidP="006B4FFD">
      <w:pPr>
        <w:jc w:val="center"/>
      </w:pPr>
      <w:r w:rsidRPr="00680EED">
        <w:rPr>
          <w:noProof/>
        </w:rPr>
        <w:drawing>
          <wp:inline distT="0" distB="0" distL="0" distR="0" wp14:anchorId="3901F23E" wp14:editId="1AB6F6FD">
            <wp:extent cx="5760720" cy="1310640"/>
            <wp:effectExtent l="0" t="0" r="0" b="0"/>
            <wp:docPr id="1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5760720" cy="1310640"/>
                    </a:xfrm>
                    <a:prstGeom prst="rect">
                      <a:avLst/>
                    </a:prstGeom>
                    <a:noFill/>
                    <a:ln>
                      <a:noFill/>
                    </a:ln>
                  </pic:spPr>
                </pic:pic>
              </a:graphicData>
            </a:graphic>
          </wp:inline>
        </w:drawing>
      </w:r>
    </w:p>
    <w:p w14:paraId="1CBCAFD3" w14:textId="77777777" w:rsidR="006B4FFD" w:rsidRPr="00E07EF1" w:rsidRDefault="006B4FFD" w:rsidP="006B4FFD">
      <w:pPr>
        <w:pStyle w:val="Normal7"/>
      </w:pPr>
      <w:r w:rsidRPr="00E07EF1">
        <w:t>Nesse caso a ocupação a ser cadastrada é “proprietário de estabelecimento”, e a fonte pagadora é o CNPJ da empresa distribuidora dos lucros e dividendos.</w:t>
      </w:r>
    </w:p>
    <w:p w14:paraId="0DB1E80E" w14:textId="77777777" w:rsidR="006B4FFD" w:rsidRPr="00E07EF1" w:rsidRDefault="006B4FFD" w:rsidP="006B4FFD">
      <w:pPr>
        <w:pStyle w:val="NormalTtulo6"/>
      </w:pPr>
      <w:r w:rsidRPr="00E07EF1">
        <w:t>RENDIMENTOS DE pensão alimentícia</w:t>
      </w:r>
    </w:p>
    <w:p w14:paraId="7D200F9D" w14:textId="77777777" w:rsidR="006B4FFD" w:rsidRPr="00E07EF1" w:rsidRDefault="006B4FFD" w:rsidP="006B4FFD">
      <w:pPr>
        <w:pStyle w:val="Normal7"/>
      </w:pPr>
      <w:r w:rsidRPr="00E07EF1">
        <w:t>Os rendimentos provenientes de Pensão Alimentícia são obtidos diretamente do campo “28. Pensão Alimentícia” da aba “Rendimentos Isentos e Não Tributáveis”.</w:t>
      </w:r>
    </w:p>
    <w:p w14:paraId="5203F285" w14:textId="77777777" w:rsidR="006B4FFD" w:rsidRPr="00E07EF1" w:rsidRDefault="006B4FFD" w:rsidP="006B4FFD">
      <w:pPr>
        <w:pStyle w:val="Marcador1"/>
      </w:pPr>
      <w:r w:rsidRPr="00E07EF1">
        <w:t>exemplo:</w:t>
      </w:r>
    </w:p>
    <w:p w14:paraId="7C7BB526" w14:textId="77777777" w:rsidR="006B4FFD" w:rsidRPr="00E07EF1" w:rsidRDefault="006B4FFD" w:rsidP="006B4FFD"/>
    <w:p w14:paraId="30E17508" w14:textId="77777777" w:rsidR="006B4FFD" w:rsidRPr="00E07EF1" w:rsidRDefault="006B4FFD" w:rsidP="006B4FFD">
      <w:pPr>
        <w:jc w:val="center"/>
      </w:pPr>
      <w:r w:rsidRPr="00680EED">
        <w:rPr>
          <w:noProof/>
        </w:rPr>
        <w:drawing>
          <wp:inline distT="0" distB="0" distL="0" distR="0" wp14:anchorId="782DFFCE" wp14:editId="17BB6F02">
            <wp:extent cx="5897880" cy="1127760"/>
            <wp:effectExtent l="0" t="0" r="0" b="0"/>
            <wp:docPr id="1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1"/>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5897880" cy="1127760"/>
                    </a:xfrm>
                    <a:prstGeom prst="rect">
                      <a:avLst/>
                    </a:prstGeom>
                    <a:noFill/>
                    <a:ln>
                      <a:noFill/>
                    </a:ln>
                  </pic:spPr>
                </pic:pic>
              </a:graphicData>
            </a:graphic>
          </wp:inline>
        </w:drawing>
      </w:r>
    </w:p>
    <w:p w14:paraId="5453820E" w14:textId="77777777" w:rsidR="006B4FFD" w:rsidRPr="00E07EF1" w:rsidRDefault="006B4FFD" w:rsidP="006B4FFD">
      <w:pPr>
        <w:pStyle w:val="Normal7"/>
      </w:pPr>
      <w:r w:rsidRPr="00E07EF1">
        <w:t>Os rendimentos provenientes de Pensão Alimentícia são aceitos mediante apresentação de sentença judicial.</w:t>
      </w:r>
    </w:p>
    <w:p w14:paraId="22B13E3C" w14:textId="77777777" w:rsidR="006B4FFD" w:rsidRPr="00E07EF1" w:rsidRDefault="006B4FFD" w:rsidP="006B4FFD">
      <w:pPr>
        <w:pStyle w:val="Normal7"/>
      </w:pPr>
      <w:r w:rsidRPr="00E07EF1">
        <w:t xml:space="preserve">É vedada a utilização de pensão alimentícia de alimentado menor de idade ou </w:t>
      </w:r>
      <w:r w:rsidRPr="00E07EF1">
        <w:rPr>
          <w:rFonts w:cs="Arial"/>
          <w:szCs w:val="18"/>
        </w:rPr>
        <w:t>civilmente incapaz</w:t>
      </w:r>
      <w:r w:rsidRPr="00E07EF1">
        <w:t xml:space="preserve"> para lastrear operação de crédito, exceto com autorização judicial.</w:t>
      </w:r>
    </w:p>
    <w:p w14:paraId="04AD53E6" w14:textId="77777777" w:rsidR="006B4FFD" w:rsidRPr="00E07EF1" w:rsidRDefault="006B4FFD" w:rsidP="006B4FFD">
      <w:pPr>
        <w:pStyle w:val="Normal5"/>
      </w:pPr>
      <w:r w:rsidRPr="00E07EF1">
        <w:t xml:space="preserve">A ocupação a ser cadastrada é “pensionista”, e a fonte pagadora é o CPF do cliente. </w:t>
      </w:r>
    </w:p>
    <w:p w14:paraId="087858B4" w14:textId="77777777" w:rsidR="006B4FFD" w:rsidRPr="00E07EF1" w:rsidRDefault="006B4FFD" w:rsidP="006B4FFD">
      <w:pPr>
        <w:pStyle w:val="NormalTtulo6"/>
      </w:pPr>
      <w:r w:rsidRPr="00E07EF1">
        <w:t>RENDIMENTOS DE APLICAÇÕES FINANCEIRAS</w:t>
      </w:r>
    </w:p>
    <w:p w14:paraId="0BEFA312" w14:textId="77777777" w:rsidR="006B4FFD" w:rsidRPr="00E07EF1" w:rsidRDefault="006B4FFD" w:rsidP="006B4FFD">
      <w:pPr>
        <w:pStyle w:val="Normal7"/>
      </w:pPr>
      <w:r w:rsidRPr="00E07EF1">
        <w:t xml:space="preserve">O cadastramento e a comprovação desse tipo de renda são realizados conforme item </w:t>
      </w:r>
      <w:r>
        <w:t>[MN</w:t>
      </w:r>
      <w:r w:rsidRPr="00F86415">
        <w:t xml:space="preserve">, </w:t>
      </w:r>
      <w:hyperlink w:anchor="item_3_6_4_4" w:history="1">
        <w:r w:rsidRPr="0061605E">
          <w:rPr>
            <w:rStyle w:val="Hyperlink"/>
          </w:rPr>
          <w:t>3.6.4.4</w:t>
        </w:r>
      </w:hyperlink>
      <w:r w:rsidRPr="00F86415">
        <w:t>].</w:t>
      </w:r>
    </w:p>
    <w:p w14:paraId="034FAD6E" w14:textId="77777777" w:rsidR="006B4FFD" w:rsidRPr="00E07EF1" w:rsidRDefault="006B4FFD" w:rsidP="006B4FFD">
      <w:pPr>
        <w:pStyle w:val="NormalTtulo6"/>
      </w:pPr>
      <w:r w:rsidRPr="00E07EF1">
        <w:lastRenderedPageBreak/>
        <w:t>RENDIMENTOS EM OUTROS CAMPOS DA DECLARAÇÃO</w:t>
      </w:r>
    </w:p>
    <w:p w14:paraId="22BCF7CE" w14:textId="77777777" w:rsidR="006B4FFD" w:rsidRPr="00E07EF1" w:rsidRDefault="006B4FFD" w:rsidP="006B4FFD">
      <w:pPr>
        <w:pStyle w:val="Normal7"/>
      </w:pPr>
      <w:r w:rsidRPr="00E07EF1">
        <w:t>Outros rendimentos identificados em seus respectivos campos na Declaração que são aceitos como renda:</w:t>
      </w:r>
    </w:p>
    <w:p w14:paraId="467B5F12" w14:textId="77777777" w:rsidR="006B4FFD" w:rsidRPr="00E07EF1" w:rsidRDefault="006B4FFD" w:rsidP="006B4FFD">
      <w:pPr>
        <w:pStyle w:val="Alinea"/>
        <w:numPr>
          <w:ilvl w:val="0"/>
          <w:numId w:val="8"/>
        </w:numPr>
      </w:pPr>
      <w:r w:rsidRPr="00E07EF1">
        <w:t>aluguéis;</w:t>
      </w:r>
    </w:p>
    <w:p w14:paraId="05FB2017" w14:textId="77777777" w:rsidR="006B4FFD" w:rsidRPr="00E07EF1" w:rsidRDefault="006B4FFD" w:rsidP="006B4FFD">
      <w:pPr>
        <w:pStyle w:val="Alinea"/>
      </w:pPr>
      <w:r w:rsidRPr="00E07EF1">
        <w:t>“rendimento de sócio ou titular de microempresa ou empresa de pequeno porte optante pelo Simples Nacional, exceto pró-labore, aluguéis e serviços prestados”;</w:t>
      </w:r>
    </w:p>
    <w:p w14:paraId="0E0AD113" w14:textId="77777777" w:rsidR="006B4FFD" w:rsidRPr="00E07EF1" w:rsidRDefault="006B4FFD" w:rsidP="006B4FFD">
      <w:pPr>
        <w:pStyle w:val="Alinea"/>
      </w:pPr>
      <w:r w:rsidRPr="00E07EF1">
        <w:t>“parcela isenta de proventos de aposentadoria, reserva remunerada, reforma e pensão de declarante com 65 anos ou mais”;</w:t>
      </w:r>
    </w:p>
    <w:p w14:paraId="50037AA7" w14:textId="77777777" w:rsidR="006B4FFD" w:rsidRPr="00E07EF1" w:rsidRDefault="006B4FFD" w:rsidP="006B4FFD">
      <w:pPr>
        <w:pStyle w:val="Alinea"/>
      </w:pPr>
      <w:r w:rsidRPr="00E07EF1">
        <w:t>“pensão, proventos de aposentadoria ou reforma por moléstia grave ou aposentadoria ou reforma por acidente em serviço”;</w:t>
      </w:r>
    </w:p>
    <w:p w14:paraId="30852DB6" w14:textId="77777777" w:rsidR="006B4FFD" w:rsidRPr="00E07EF1" w:rsidRDefault="006B4FFD" w:rsidP="006B4FFD">
      <w:pPr>
        <w:pStyle w:val="Alinea"/>
      </w:pPr>
      <w:r w:rsidRPr="00E07EF1">
        <w:t>“rendimento bruto, até no máximo de 90%, da prestação de serviços decorrente do transporte de carga e com trator, máquina de terraplanagem, colheitadeira e assemelhados”;</w:t>
      </w:r>
    </w:p>
    <w:p w14:paraId="00377F2E" w14:textId="77777777" w:rsidR="006B4FFD" w:rsidRPr="00E07EF1" w:rsidRDefault="006B4FFD" w:rsidP="006B4FFD">
      <w:pPr>
        <w:pStyle w:val="Alinea"/>
      </w:pPr>
      <w:r w:rsidRPr="00E07EF1">
        <w:t>“rendimento bruto, até o máximo de 40%, da prestação de serviços decorrente do transporte de passageiros”;</w:t>
      </w:r>
    </w:p>
    <w:p w14:paraId="6C16B5F0" w14:textId="77777777" w:rsidR="006B4FFD" w:rsidRPr="00E07EF1" w:rsidRDefault="006B4FFD" w:rsidP="006B4FFD">
      <w:pPr>
        <w:pStyle w:val="Alinea"/>
      </w:pPr>
      <w:r w:rsidRPr="00E07EF1">
        <w:t>“bolsas de estudo e de pesquisa caracterizadas como doação, exceto médico-residente ou Pronatec, exclusivamente para proceder a estudos ou pesquisas e desde que os resultados dessas atividades não representem vantagem para o doador, nem importem contraprestação de serviço”;</w:t>
      </w:r>
    </w:p>
    <w:p w14:paraId="3E4EBB2A" w14:textId="77777777" w:rsidR="006B4FFD" w:rsidRPr="00E07EF1" w:rsidRDefault="006B4FFD" w:rsidP="006B4FFD">
      <w:pPr>
        <w:pStyle w:val="Alinea"/>
      </w:pPr>
      <w:r w:rsidRPr="00E07EF1">
        <w:t>“bolsas de estudo e de pesquisa caracterizadas como doação, quando recebidas exclusivamente para proceder a estudos ou pesquisas, recebidas por médico–residente e por servidor de rede pública de educação profissional, científica e tecnológica que participe das atividades do Pronatec”;</w:t>
      </w:r>
    </w:p>
    <w:p w14:paraId="6D6F0F99" w14:textId="77777777" w:rsidR="006B4FFD" w:rsidRPr="00E07EF1" w:rsidRDefault="006B4FFD" w:rsidP="006B4FFD">
      <w:pPr>
        <w:pStyle w:val="Alinea"/>
      </w:pPr>
      <w:r w:rsidRPr="00E07EF1">
        <w:t>“75% (setenta e cinco por cento) dos rendimentos do trabalho assalariado recebidos em moeda estrangeira por servidores de autarquias ou repartições do Governo Brasileiro situadas no exterior, convertidas em reais”;</w:t>
      </w:r>
    </w:p>
    <w:p w14:paraId="58B65C83" w14:textId="77777777" w:rsidR="006B4FFD" w:rsidRPr="00E07EF1" w:rsidRDefault="006B4FFD" w:rsidP="006B4FFD">
      <w:pPr>
        <w:pStyle w:val="Alinea"/>
      </w:pPr>
      <w:r w:rsidRPr="00E07EF1">
        <w:t>“juros sobre capital próprio”:</w:t>
      </w:r>
    </w:p>
    <w:tbl>
      <w:tblPr>
        <w:tblW w:w="0" w:type="auto"/>
        <w:tblInd w:w="250" w:type="dxa"/>
        <w:tblLook w:val="04A0" w:firstRow="1" w:lastRow="0" w:firstColumn="1" w:lastColumn="0" w:noHBand="0" w:noVBand="1"/>
      </w:tblPr>
      <w:tblGrid>
        <w:gridCol w:w="9956"/>
      </w:tblGrid>
      <w:tr w:rsidR="006B4FFD" w:rsidRPr="00E07EF1" w14:paraId="2D61F429" w14:textId="77777777" w:rsidTr="00C61CE0">
        <w:trPr>
          <w:trHeight w:val="1001"/>
        </w:trPr>
        <w:tc>
          <w:tcPr>
            <w:tcW w:w="10140" w:type="dxa"/>
            <w:vAlign w:val="center"/>
          </w:tcPr>
          <w:p w14:paraId="6707F836" w14:textId="77777777" w:rsidR="006B4FFD" w:rsidRPr="00E07EF1" w:rsidRDefault="006B4FFD" w:rsidP="00C61CE0">
            <w:pPr>
              <w:pStyle w:val="Marcador1"/>
              <w:numPr>
                <w:ilvl w:val="0"/>
                <w:numId w:val="0"/>
              </w:numPr>
              <w:ind w:left="142"/>
              <w:rPr>
                <w:sz w:val="16"/>
                <w:szCs w:val="22"/>
              </w:rPr>
            </w:pPr>
            <w:r w:rsidRPr="00E07EF1">
              <w:rPr>
                <w:sz w:val="16"/>
                <w:szCs w:val="22"/>
              </w:rPr>
              <w:t>10. Juros sobre capital próprio                                                                                                                                             102.340,00</w:t>
            </w:r>
          </w:p>
          <w:p w14:paraId="37CA1BAA" w14:textId="77777777" w:rsidR="006B4FFD" w:rsidRPr="00E07EF1" w:rsidRDefault="006B4FFD" w:rsidP="00C61CE0">
            <w:pPr>
              <w:pStyle w:val="Marcador1"/>
              <w:numPr>
                <w:ilvl w:val="0"/>
                <w:numId w:val="0"/>
              </w:numPr>
              <w:ind w:left="142"/>
              <w:rPr>
                <w:sz w:val="16"/>
                <w:szCs w:val="22"/>
              </w:rPr>
            </w:pPr>
            <w:r w:rsidRPr="00E07EF1">
              <w:rPr>
                <w:sz w:val="16"/>
                <w:szCs w:val="22"/>
              </w:rPr>
              <w:t xml:space="preserve">      Beneficiário           CPF                      CNPJ da Fonte Pagadora             Nome da Fonte Pagadora                     Valor</w:t>
            </w:r>
          </w:p>
          <w:p w14:paraId="5F941FBF" w14:textId="77777777" w:rsidR="006B4FFD" w:rsidRPr="00E07EF1" w:rsidRDefault="006B4FFD" w:rsidP="00C61CE0">
            <w:pPr>
              <w:pStyle w:val="Marcador1"/>
              <w:numPr>
                <w:ilvl w:val="0"/>
                <w:numId w:val="0"/>
              </w:numPr>
              <w:ind w:left="142"/>
              <w:rPr>
                <w:sz w:val="16"/>
                <w:szCs w:val="22"/>
              </w:rPr>
            </w:pPr>
            <w:r w:rsidRPr="00E07EF1">
              <w:rPr>
                <w:sz w:val="16"/>
                <w:szCs w:val="22"/>
              </w:rPr>
              <w:t xml:space="preserve">        Titular             </w:t>
            </w:r>
            <w:proofErr w:type="spellStart"/>
            <w:r w:rsidRPr="00E07EF1">
              <w:rPr>
                <w:sz w:val="16"/>
                <w:szCs w:val="22"/>
              </w:rPr>
              <w:t>xxx.xxx.xxx-xx</w:t>
            </w:r>
            <w:proofErr w:type="spellEnd"/>
            <w:r w:rsidRPr="00E07EF1">
              <w:rPr>
                <w:sz w:val="16"/>
                <w:szCs w:val="22"/>
              </w:rPr>
              <w:t xml:space="preserve">                  </w:t>
            </w:r>
            <w:proofErr w:type="spellStart"/>
            <w:r w:rsidRPr="00E07EF1">
              <w:rPr>
                <w:sz w:val="16"/>
                <w:szCs w:val="22"/>
              </w:rPr>
              <w:t>xx.xxx.xxx</w:t>
            </w:r>
            <w:proofErr w:type="spellEnd"/>
            <w:r w:rsidRPr="00E07EF1">
              <w:rPr>
                <w:sz w:val="16"/>
                <w:szCs w:val="22"/>
              </w:rPr>
              <w:t>/</w:t>
            </w:r>
            <w:proofErr w:type="spellStart"/>
            <w:r w:rsidRPr="00E07EF1">
              <w:rPr>
                <w:sz w:val="16"/>
                <w:szCs w:val="22"/>
              </w:rPr>
              <w:t>xxxx-xx</w:t>
            </w:r>
            <w:proofErr w:type="spellEnd"/>
            <w:r w:rsidRPr="00E07EF1">
              <w:rPr>
                <w:sz w:val="16"/>
                <w:szCs w:val="22"/>
              </w:rPr>
              <w:t xml:space="preserve">                           </w:t>
            </w:r>
            <w:r>
              <w:rPr>
                <w:sz w:val="16"/>
                <w:szCs w:val="22"/>
              </w:rPr>
              <w:t xml:space="preserve"> </w:t>
            </w:r>
            <w:r w:rsidRPr="00E07EF1">
              <w:rPr>
                <w:sz w:val="16"/>
                <w:szCs w:val="22"/>
              </w:rPr>
              <w:t xml:space="preserve"> </w:t>
            </w:r>
            <w:proofErr w:type="spellStart"/>
            <w:r w:rsidRPr="00E07EF1">
              <w:rPr>
                <w:sz w:val="16"/>
                <w:szCs w:val="22"/>
              </w:rPr>
              <w:t>xxxxxxxxxxxxxx</w:t>
            </w:r>
            <w:proofErr w:type="spellEnd"/>
            <w:r w:rsidRPr="00E07EF1">
              <w:rPr>
                <w:sz w:val="16"/>
                <w:szCs w:val="22"/>
              </w:rPr>
              <w:t xml:space="preserve">                                 102.340,00</w:t>
            </w:r>
          </w:p>
          <w:p w14:paraId="5092DE2B" w14:textId="77777777" w:rsidR="006B4FFD" w:rsidRPr="00E07EF1" w:rsidRDefault="006B4FFD" w:rsidP="00C61CE0">
            <w:pPr>
              <w:pStyle w:val="Marcador1"/>
              <w:numPr>
                <w:ilvl w:val="0"/>
                <w:numId w:val="0"/>
              </w:numPr>
              <w:ind w:left="142"/>
            </w:pPr>
          </w:p>
        </w:tc>
      </w:tr>
    </w:tbl>
    <w:p w14:paraId="21E088E3" w14:textId="77777777" w:rsidR="006B4FFD" w:rsidRPr="00E07EF1" w:rsidRDefault="006B4FFD" w:rsidP="006B4FFD">
      <w:pPr>
        <w:pStyle w:val="Normal7"/>
      </w:pPr>
      <w:r w:rsidRPr="00E07EF1">
        <w:t>Para rendimentos que não constam o CNPJ da fonte pagadora, é utilizado o CPF do cliente para cadastramento.</w:t>
      </w:r>
    </w:p>
    <w:p w14:paraId="3DF02496" w14:textId="77777777" w:rsidR="006B4FFD" w:rsidRPr="00E07EF1" w:rsidRDefault="006B4FFD" w:rsidP="006B4FFD">
      <w:pPr>
        <w:pStyle w:val="NormalTtulo5"/>
      </w:pPr>
      <w:r w:rsidRPr="00E07EF1">
        <w:t>CAMPOS DA DECLARAÇÃO QUE NÃO SÃO CONSIDERADOS COMO RENDIMENTOS</w:t>
      </w:r>
    </w:p>
    <w:p w14:paraId="40B86A34" w14:textId="77777777" w:rsidR="006B4FFD" w:rsidRPr="00E07EF1" w:rsidRDefault="006B4FFD" w:rsidP="006B4FFD">
      <w:pPr>
        <w:pStyle w:val="Normal6"/>
      </w:pPr>
      <w:r w:rsidRPr="00E07EF1">
        <w:t>Não são considerados como rendimentos valores constantes em “Rendimentos Isentos e Não-Tributáveis” provenientes dos seguintes campos da Declaração de Imposto de Renda:</w:t>
      </w:r>
    </w:p>
    <w:p w14:paraId="7DCF3350" w14:textId="77777777" w:rsidR="006B4FFD" w:rsidRPr="00E07EF1" w:rsidRDefault="006B4FFD" w:rsidP="006B4FFD">
      <w:pPr>
        <w:pStyle w:val="Alinea"/>
        <w:numPr>
          <w:ilvl w:val="0"/>
          <w:numId w:val="8"/>
        </w:numPr>
      </w:pPr>
      <w:r w:rsidRPr="00E07EF1">
        <w:t>“capital das apólices de seguro ou pecúlio pago por morte do segurado, prêmio de seguro restituído em qualquer caso e pecúlio recebido de entidades de previdência privada em decorrência de morte ou invalidez permanente”;</w:t>
      </w:r>
    </w:p>
    <w:p w14:paraId="10F08FE2" w14:textId="77777777" w:rsidR="006B4FFD" w:rsidRPr="00E07EF1" w:rsidRDefault="006B4FFD" w:rsidP="006B4FFD">
      <w:pPr>
        <w:pStyle w:val="Alinea"/>
      </w:pPr>
      <w:r w:rsidRPr="00E07EF1">
        <w:t>“indenizações por rescisão de contrato de trabalho, inclusive a título de PDV e por acidente de trabalho e FGTS”;</w:t>
      </w:r>
    </w:p>
    <w:p w14:paraId="77CC827A" w14:textId="77777777" w:rsidR="006B4FFD" w:rsidRPr="00E07EF1" w:rsidRDefault="006B4FFD" w:rsidP="006B4FFD">
      <w:pPr>
        <w:pStyle w:val="Alinea"/>
      </w:pPr>
      <w:r w:rsidRPr="00E07EF1">
        <w:t xml:space="preserve">“transferências patrimoniais – Doações, heranças”; </w:t>
      </w:r>
    </w:p>
    <w:p w14:paraId="7BB6770E" w14:textId="77777777" w:rsidR="006B4FFD" w:rsidRPr="00E07EF1" w:rsidRDefault="006B4FFD" w:rsidP="006B4FFD">
      <w:pPr>
        <w:pStyle w:val="Alinea"/>
      </w:pPr>
      <w:r w:rsidRPr="00E07EF1">
        <w:t>“parcela não tributável correspondente à atividade rural”;</w:t>
      </w:r>
    </w:p>
    <w:p w14:paraId="2202544A" w14:textId="77777777" w:rsidR="006B4FFD" w:rsidRPr="00E07EF1" w:rsidRDefault="006B4FFD" w:rsidP="006B4FFD">
      <w:pPr>
        <w:pStyle w:val="Alinea"/>
      </w:pPr>
      <w:r w:rsidRPr="00E07EF1">
        <w:t>“incorporação de reservas ao capital/ Bonificações em ações”;</w:t>
      </w:r>
    </w:p>
    <w:p w14:paraId="4E686CA1" w14:textId="77777777" w:rsidR="006B4FFD" w:rsidRPr="00E07EF1" w:rsidRDefault="006B4FFD" w:rsidP="006B4FFD">
      <w:pPr>
        <w:pStyle w:val="Alinea"/>
      </w:pPr>
      <w:r w:rsidRPr="00E07EF1">
        <w:t xml:space="preserve">“transferências patrimoniais – menção e dissolução da sociedade conjugal e da unidade familiar”; </w:t>
      </w:r>
    </w:p>
    <w:p w14:paraId="171C3CD9" w14:textId="77777777" w:rsidR="006B4FFD" w:rsidRPr="00E07EF1" w:rsidRDefault="006B4FFD" w:rsidP="006B4FFD">
      <w:pPr>
        <w:pStyle w:val="Alinea"/>
      </w:pPr>
      <w:r w:rsidRPr="00E07EF1">
        <w:t>“ganhos líquidos em operações no mercado à vista de ações negociadas em bolsa de valores nas alienações até R$ 20.000,00 em cada mês, para o conjunto de ações”;</w:t>
      </w:r>
    </w:p>
    <w:p w14:paraId="31571AF0" w14:textId="77777777" w:rsidR="006B4FFD" w:rsidRPr="00E07EF1" w:rsidRDefault="006B4FFD" w:rsidP="006B4FFD">
      <w:pPr>
        <w:pStyle w:val="Alinea"/>
      </w:pPr>
      <w:r w:rsidRPr="00E07EF1">
        <w:t>“ganhos líquidos em operações com ouro, ativo financeiro, nas alienações até R$ 20.000,00 em cada mês”;</w:t>
      </w:r>
    </w:p>
    <w:p w14:paraId="75B13550" w14:textId="77777777" w:rsidR="006B4FFD" w:rsidRPr="00E07EF1" w:rsidRDefault="006B4FFD" w:rsidP="006B4FFD">
      <w:pPr>
        <w:pStyle w:val="Alinea"/>
      </w:pPr>
      <w:r w:rsidRPr="00E07EF1">
        <w:t>“recuperação de prejuízos em renda variável (bolsa de valores, de mercadorias, de futuros, e assemelhados e fundos de investimento imobiliário)”;</w:t>
      </w:r>
    </w:p>
    <w:p w14:paraId="2A572CE2" w14:textId="77777777" w:rsidR="006B4FFD" w:rsidRPr="00E07EF1" w:rsidRDefault="006B4FFD" w:rsidP="006B4FFD">
      <w:pPr>
        <w:pStyle w:val="Alinea"/>
      </w:pPr>
      <w:r w:rsidRPr="00E07EF1">
        <w:t>“Imposto sobre a renda de anos calendários anteriores compensado judicialmente neste ano-calendário”;</w:t>
      </w:r>
    </w:p>
    <w:p w14:paraId="6D61A673" w14:textId="77777777" w:rsidR="006B4FFD" w:rsidRPr="00E07EF1" w:rsidRDefault="006B4FFD" w:rsidP="006B4FFD">
      <w:pPr>
        <w:pStyle w:val="Alinea"/>
      </w:pPr>
      <w:r w:rsidRPr="00E07EF1">
        <w:lastRenderedPageBreak/>
        <w:t>“ganhos de capital na alienação de bens e/ou direitos”;</w:t>
      </w:r>
    </w:p>
    <w:p w14:paraId="563B8D80" w14:textId="77777777" w:rsidR="006B4FFD" w:rsidRPr="00E07EF1" w:rsidRDefault="006B4FFD" w:rsidP="006B4FFD">
      <w:pPr>
        <w:pStyle w:val="Alinea"/>
      </w:pPr>
      <w:r w:rsidRPr="00E07EF1">
        <w:t>“ganhos de capital na alienação de bens, direitos e aplicações financeiras adquiridos em moeda estrangeira”;</w:t>
      </w:r>
    </w:p>
    <w:p w14:paraId="45B04DED" w14:textId="77777777" w:rsidR="006B4FFD" w:rsidRPr="00E07EF1" w:rsidRDefault="006B4FFD" w:rsidP="006B4FFD">
      <w:pPr>
        <w:pStyle w:val="Alinea"/>
      </w:pPr>
      <w:r w:rsidRPr="00E07EF1">
        <w:t>“ganho de capital na alienação de moeda estrangeira mantida em espécie cujo total da alienação, no ano calendário, seja igual ou inferior ao equivalente a US$ 5.000,00”;</w:t>
      </w:r>
    </w:p>
    <w:p w14:paraId="17AA628E" w14:textId="77777777" w:rsidR="006B4FFD" w:rsidRPr="00E07EF1" w:rsidRDefault="006B4FFD" w:rsidP="006B4FFD">
      <w:pPr>
        <w:pStyle w:val="Alinea"/>
      </w:pPr>
      <w:r w:rsidRPr="00E07EF1">
        <w:t>“rendimentos de cadernetas de poupança, letras hipotecárias, letras de crédito do agronegócio e imobiliário (LCA e LCI) e certificados de recebíveis do agronegócio e imobiliários (CRA e CRI)”;</w:t>
      </w:r>
    </w:p>
    <w:p w14:paraId="7E9392CF" w14:textId="77777777" w:rsidR="006B4FFD" w:rsidRPr="00E07EF1" w:rsidRDefault="006B4FFD" w:rsidP="006B4FFD">
      <w:pPr>
        <w:pStyle w:val="Alinea"/>
      </w:pPr>
      <w:r w:rsidRPr="00E07EF1">
        <w:t>“restituição do imposto sobre a renda de anos-calendário anteriores”;</w:t>
      </w:r>
    </w:p>
    <w:p w14:paraId="7E741C5C" w14:textId="77777777" w:rsidR="006B4FFD" w:rsidRPr="00E07EF1" w:rsidRDefault="006B4FFD" w:rsidP="006B4FFD">
      <w:pPr>
        <w:pStyle w:val="Alinea"/>
      </w:pPr>
      <w:r w:rsidRPr="00E07EF1">
        <w:t>“outros”.</w:t>
      </w:r>
    </w:p>
    <w:p w14:paraId="4770FDB7" w14:textId="77777777" w:rsidR="006B4FFD" w:rsidRPr="00E07EF1" w:rsidRDefault="006B4FFD" w:rsidP="006B4FFD">
      <w:pPr>
        <w:pStyle w:val="Normal6"/>
      </w:pPr>
      <w:r w:rsidRPr="00E07EF1">
        <w:t>Também não são considerados como rendimentos valores constantes em “Rendimentos Sujeitos à Tributação Exclusiva/Definitiva” provenientes dos seguintes campos da Declaração de Imposto de Renda:</w:t>
      </w:r>
    </w:p>
    <w:p w14:paraId="54C23EE7" w14:textId="77777777" w:rsidR="006B4FFD" w:rsidRPr="00E07EF1" w:rsidRDefault="006B4FFD" w:rsidP="006B4FFD">
      <w:pPr>
        <w:pStyle w:val="Alinea"/>
        <w:numPr>
          <w:ilvl w:val="0"/>
          <w:numId w:val="8"/>
        </w:numPr>
      </w:pPr>
      <w:r w:rsidRPr="00E07EF1">
        <w:t>“13° salário”, pelo fato de não se constituir como rendimento mensal;</w:t>
      </w:r>
    </w:p>
    <w:p w14:paraId="3AF41390" w14:textId="77777777" w:rsidR="006B4FFD" w:rsidRPr="00E07EF1" w:rsidRDefault="006B4FFD" w:rsidP="006B4FFD">
      <w:pPr>
        <w:pStyle w:val="Alinea"/>
      </w:pPr>
      <w:r w:rsidRPr="00E07EF1">
        <w:t xml:space="preserve">“ganhos líquidos em renda variável (bolsas de valores, de mercadorias, de futuros e assemelhados e fundos de investimento imobiliário)”; </w:t>
      </w:r>
    </w:p>
    <w:p w14:paraId="409F4784" w14:textId="77777777" w:rsidR="006B4FFD" w:rsidRPr="00E07EF1" w:rsidRDefault="006B4FFD" w:rsidP="006B4FFD">
      <w:pPr>
        <w:pStyle w:val="Alinea"/>
      </w:pPr>
      <w:r w:rsidRPr="00E07EF1">
        <w:t xml:space="preserve">“rendimentos de aplicações financeiras”; </w:t>
      </w:r>
    </w:p>
    <w:p w14:paraId="39876261" w14:textId="77777777" w:rsidR="006B4FFD" w:rsidRPr="00E07EF1" w:rsidRDefault="006B4FFD" w:rsidP="006B4FFD">
      <w:pPr>
        <w:pStyle w:val="Alinea"/>
      </w:pPr>
      <w:r w:rsidRPr="00E07EF1">
        <w:t>“Participação nos Lucros ou Resultados”, pelo fato de não se tratar de um rendimento periódico, mas um bônus ofertado pelo empregador;</w:t>
      </w:r>
    </w:p>
    <w:p w14:paraId="19D5EB66" w14:textId="77777777" w:rsidR="006B4FFD" w:rsidRPr="00E07EF1" w:rsidRDefault="006B4FFD" w:rsidP="006B4FFD">
      <w:pPr>
        <w:pStyle w:val="Alinea"/>
        <w:rPr>
          <w:spacing w:val="0"/>
        </w:rPr>
      </w:pPr>
      <w:r w:rsidRPr="00E07EF1">
        <w:t>“Rendimentos Recebidos acumuladamente” e “Juros Referentes aos Rendimentos Recebidos Acumuladamente”, pelo fato de não se tratar de um rendimento periódico, pois é utilizado para declarar rendimentos obtidos de forma esporádica por força de decisão judicial relativo a diferenças salariais, indenizações trabalhistas, entre outros;</w:t>
      </w:r>
    </w:p>
    <w:p w14:paraId="3EB45875" w14:textId="77777777" w:rsidR="006B4FFD" w:rsidRPr="00E07EF1" w:rsidRDefault="006B4FFD" w:rsidP="006B4FFD">
      <w:pPr>
        <w:pStyle w:val="Alinea"/>
        <w:rPr>
          <w:spacing w:val="0"/>
        </w:rPr>
      </w:pPr>
      <w:r w:rsidRPr="00E07EF1">
        <w:t xml:space="preserve">“Rendimentos Tributáveis de PJ pelo titular com Exigibilidade Suspensa”; </w:t>
      </w:r>
    </w:p>
    <w:p w14:paraId="27B26762" w14:textId="77777777" w:rsidR="006B4FFD" w:rsidRPr="00E07EF1" w:rsidRDefault="006B4FFD" w:rsidP="006B4FFD">
      <w:pPr>
        <w:pStyle w:val="Alinea"/>
      </w:pPr>
      <w:r w:rsidRPr="00E07EF1">
        <w:t>“outros”.</w:t>
      </w:r>
    </w:p>
    <w:p w14:paraId="0234DD24" w14:textId="77777777" w:rsidR="006B4FFD" w:rsidRPr="00E07EF1" w:rsidRDefault="006B4FFD" w:rsidP="006B4FFD">
      <w:pPr>
        <w:pStyle w:val="Ttulo3"/>
        <w:numPr>
          <w:ilvl w:val="0"/>
          <w:numId w:val="1"/>
        </w:numPr>
        <w:tabs>
          <w:tab w:val="clear" w:pos="0"/>
        </w:tabs>
      </w:pPr>
      <w:bookmarkStart w:id="8139" w:name="_Toc169109532"/>
      <w:bookmarkStart w:id="8140" w:name="_Toc169175264"/>
      <w:bookmarkStart w:id="8141" w:name="_Toc176533130"/>
      <w:bookmarkStart w:id="8142" w:name="_Toc187931326"/>
      <w:bookmarkStart w:id="8143" w:name="_Toc187931363"/>
      <w:bookmarkStart w:id="8144" w:name="_Toc188008590"/>
      <w:bookmarkStart w:id="8145" w:name="_Toc188612138"/>
      <w:bookmarkStart w:id="8146" w:name="_Toc207206543"/>
      <w:bookmarkStart w:id="8147" w:name="_Toc207285846"/>
      <w:bookmarkStart w:id="8148" w:name="_Toc207622455"/>
      <w:bookmarkStart w:id="8149" w:name="_Toc207622652"/>
      <w:bookmarkStart w:id="8150" w:name="_Toc207622979"/>
      <w:bookmarkStart w:id="8151" w:name="_Toc207627236"/>
      <w:bookmarkStart w:id="8152" w:name="_Toc207632731"/>
      <w:r w:rsidRPr="00E07EF1">
        <w:t>renda informal</w:t>
      </w:r>
      <w:bookmarkEnd w:id="8139"/>
      <w:bookmarkEnd w:id="8140"/>
      <w:bookmarkEnd w:id="8141"/>
      <w:bookmarkEnd w:id="8142"/>
      <w:bookmarkEnd w:id="8143"/>
      <w:bookmarkEnd w:id="8144"/>
      <w:bookmarkEnd w:id="8145"/>
      <w:bookmarkEnd w:id="8146"/>
      <w:bookmarkEnd w:id="8147"/>
      <w:bookmarkEnd w:id="8148"/>
      <w:bookmarkEnd w:id="8149"/>
      <w:bookmarkEnd w:id="8150"/>
      <w:bookmarkEnd w:id="8151"/>
      <w:bookmarkEnd w:id="8152"/>
    </w:p>
    <w:p w14:paraId="41146CF1" w14:textId="77777777" w:rsidR="006B4FFD" w:rsidRPr="00E07EF1" w:rsidRDefault="006B4FFD" w:rsidP="006B4FFD">
      <w:pPr>
        <w:pStyle w:val="Normal4"/>
      </w:pPr>
      <w:r w:rsidRPr="00E07EF1">
        <w:t>O valor da Renda Informal do cliente é constatado de acordo com as características da atividade exercida e perfil socioeconômico.</w:t>
      </w:r>
    </w:p>
    <w:p w14:paraId="47A4429A" w14:textId="77777777" w:rsidR="006B4FFD" w:rsidRPr="00E07EF1" w:rsidRDefault="006B4FFD" w:rsidP="006B4FFD">
      <w:pPr>
        <w:pStyle w:val="Normal5"/>
      </w:pPr>
      <w:r w:rsidRPr="00E07EF1">
        <w:t>Os rendimentos sem comprovação são caracterizados pelo baixo volume monetário, sendo aceitos como alternativa para o público que não tem acesso a uma ocupação formal.</w:t>
      </w:r>
    </w:p>
    <w:p w14:paraId="039BF1C1" w14:textId="77777777" w:rsidR="006B4FFD" w:rsidRPr="00E07EF1" w:rsidRDefault="006B4FFD" w:rsidP="006B4FFD">
      <w:pPr>
        <w:pStyle w:val="Normal4"/>
      </w:pPr>
      <w:r w:rsidRPr="00E07EF1">
        <w:t xml:space="preserve">Antes de avaliar um proponente com renda informal, tente identificar se a renda </w:t>
      </w:r>
      <w:r w:rsidRPr="00900733">
        <w:t>é</w:t>
      </w:r>
      <w:r>
        <w:t xml:space="preserve"> </w:t>
      </w:r>
      <w:r w:rsidRPr="00E07EF1">
        <w:t>comprovada com algum dos documentos permitidos pela CAIXA listados no item</w:t>
      </w:r>
      <w:r>
        <w:t xml:space="preserve"> [MN,</w:t>
      </w:r>
      <w:r w:rsidRPr="00E07EF1">
        <w:t xml:space="preserve"> </w:t>
      </w:r>
      <w:hyperlink w:anchor="item_3_6_3" w:history="1">
        <w:r w:rsidRPr="00E07EF1">
          <w:rPr>
            <w:rStyle w:val="Hyperlink"/>
          </w:rPr>
          <w:t>3.6.3</w:t>
        </w:r>
      </w:hyperlink>
      <w:r>
        <w:t>].</w:t>
      </w:r>
    </w:p>
    <w:p w14:paraId="10962A7F" w14:textId="77777777" w:rsidR="006B4FFD" w:rsidRPr="00E07EF1" w:rsidRDefault="006B4FFD" w:rsidP="006B4FFD">
      <w:pPr>
        <w:pStyle w:val="Normal4"/>
        <w:rPr>
          <w:rFonts w:cs="Arial"/>
          <w:szCs w:val="18"/>
        </w:rPr>
      </w:pPr>
      <w:r w:rsidRPr="00E07EF1">
        <w:rPr>
          <w:rFonts w:cs="Arial"/>
          <w:szCs w:val="18"/>
        </w:rPr>
        <w:t>A Renda Informal se caracteriza pela ausência de documentos para comprová-la diretamente.</w:t>
      </w:r>
    </w:p>
    <w:p w14:paraId="6BE8F225" w14:textId="77777777" w:rsidR="006B4FFD" w:rsidRPr="00E07EF1" w:rsidRDefault="006B4FFD" w:rsidP="006B4FFD">
      <w:pPr>
        <w:pStyle w:val="Normal4"/>
        <w:rPr>
          <w:rFonts w:cs="Arial"/>
          <w:szCs w:val="18"/>
        </w:rPr>
      </w:pPr>
      <w:r w:rsidRPr="00E07EF1">
        <w:rPr>
          <w:rFonts w:cs="Arial"/>
          <w:szCs w:val="18"/>
        </w:rPr>
        <w:t>Para a Renda Informal, são cadastradas as seguintes informações:</w:t>
      </w:r>
    </w:p>
    <w:p w14:paraId="629E757E" w14:textId="77777777" w:rsidR="006B4FFD" w:rsidRPr="00E07EF1" w:rsidRDefault="006B4FFD" w:rsidP="006B4FFD">
      <w:pPr>
        <w:pStyle w:val="Marcador1"/>
      </w:pPr>
      <w:r w:rsidRPr="00E07EF1">
        <w:t>tipo de atividade;</w:t>
      </w:r>
    </w:p>
    <w:p w14:paraId="740E4CF2" w14:textId="77777777" w:rsidR="006B4FFD" w:rsidRPr="00E07EF1" w:rsidRDefault="006B4FFD" w:rsidP="006B4FFD">
      <w:pPr>
        <w:pStyle w:val="Marcador1"/>
      </w:pPr>
      <w:r w:rsidRPr="00E07EF1">
        <w:t>data de início;</w:t>
      </w:r>
    </w:p>
    <w:p w14:paraId="63AAC883" w14:textId="77777777" w:rsidR="006B4FFD" w:rsidRPr="00E07EF1" w:rsidRDefault="006B4FFD" w:rsidP="006B4FFD">
      <w:pPr>
        <w:pStyle w:val="Marcador1"/>
      </w:pPr>
      <w:r w:rsidRPr="00E07EF1">
        <w:t>valor da renda mensal líquida.</w:t>
      </w:r>
    </w:p>
    <w:p w14:paraId="29DB394F" w14:textId="77777777" w:rsidR="006B4FFD" w:rsidRPr="00E07EF1" w:rsidRDefault="006B4FFD" w:rsidP="006B4FFD">
      <w:pPr>
        <w:pStyle w:val="Ttulo2"/>
        <w:numPr>
          <w:ilvl w:val="0"/>
          <w:numId w:val="1"/>
        </w:numPr>
        <w:tabs>
          <w:tab w:val="clear" w:pos="0"/>
        </w:tabs>
      </w:pPr>
      <w:bookmarkStart w:id="8153" w:name="_Toc169109533"/>
      <w:bookmarkStart w:id="8154" w:name="_Toc169175265"/>
      <w:bookmarkStart w:id="8155" w:name="_Toc176533131"/>
      <w:bookmarkStart w:id="8156" w:name="_Toc187931327"/>
      <w:bookmarkStart w:id="8157" w:name="_Toc187931364"/>
      <w:bookmarkStart w:id="8158" w:name="_Toc188008591"/>
      <w:bookmarkStart w:id="8159" w:name="_Toc188612139"/>
      <w:bookmarkStart w:id="8160" w:name="_Toc207206544"/>
      <w:bookmarkStart w:id="8161" w:name="_Toc207285847"/>
      <w:bookmarkStart w:id="8162" w:name="_Toc207622456"/>
      <w:bookmarkStart w:id="8163" w:name="_Toc207622653"/>
      <w:bookmarkStart w:id="8164" w:name="_Toc207622980"/>
      <w:bookmarkStart w:id="8165" w:name="_Toc207627237"/>
      <w:bookmarkStart w:id="8166" w:name="_Toc207632732"/>
      <w:r w:rsidRPr="00E07EF1">
        <w:t>capacidade de pagamento</w:t>
      </w:r>
      <w:bookmarkEnd w:id="8153"/>
      <w:bookmarkEnd w:id="8154"/>
      <w:bookmarkEnd w:id="8155"/>
      <w:bookmarkEnd w:id="8156"/>
      <w:bookmarkEnd w:id="8157"/>
      <w:bookmarkEnd w:id="8158"/>
      <w:bookmarkEnd w:id="8159"/>
      <w:bookmarkEnd w:id="8160"/>
      <w:bookmarkEnd w:id="8161"/>
      <w:bookmarkEnd w:id="8162"/>
      <w:bookmarkEnd w:id="8163"/>
      <w:bookmarkEnd w:id="8164"/>
      <w:bookmarkEnd w:id="8165"/>
      <w:bookmarkEnd w:id="8166"/>
    </w:p>
    <w:p w14:paraId="5A325EDE" w14:textId="77777777" w:rsidR="006B4FFD" w:rsidRPr="00E07EF1" w:rsidRDefault="006B4FFD" w:rsidP="006B4FFD">
      <w:pPr>
        <w:pStyle w:val="Normal3"/>
      </w:pPr>
      <w:r w:rsidRPr="00E07EF1">
        <w:t>A capacidade de pagamento do proponente é calculada considerando as informações de renda e as características socioeconômicas do tomador ou do grupo familiar.</w:t>
      </w:r>
    </w:p>
    <w:p w14:paraId="596E5C50" w14:textId="77777777" w:rsidR="006B4FFD" w:rsidRPr="00E07EF1" w:rsidRDefault="006B4FFD" w:rsidP="006B4FFD">
      <w:pPr>
        <w:pStyle w:val="Normal4"/>
      </w:pPr>
      <w:r w:rsidRPr="00E07EF1">
        <w:t>É necessário que as informações sobre a renda e a ocupação/atividade estejam qualificadas, pois tais informações influenciam a definição do perfil do proponente como tomador de crédito.</w:t>
      </w:r>
    </w:p>
    <w:p w14:paraId="79D857F4" w14:textId="77777777" w:rsidR="006B4FFD" w:rsidRPr="00E07EF1" w:rsidRDefault="006B4FFD" w:rsidP="006B4FFD">
      <w:pPr>
        <w:pStyle w:val="Normal4"/>
      </w:pPr>
      <w:r w:rsidRPr="00E07EF1">
        <w:t>Os compromissos financeiros são verificados na CAIXA e no mercado externo (SCR) de forma automatizada e sem intervenção manual.</w:t>
      </w:r>
    </w:p>
    <w:p w14:paraId="7BB3253F" w14:textId="77777777" w:rsidR="006B4FFD" w:rsidRPr="00E07EF1" w:rsidRDefault="006B4FFD" w:rsidP="006B4FFD">
      <w:pPr>
        <w:pStyle w:val="Normal5"/>
      </w:pPr>
      <w:r w:rsidRPr="00E07EF1">
        <w:t>As informações do SCR são atualizadas mensalmente com uma defasagem média de 2 meses.</w:t>
      </w:r>
    </w:p>
    <w:p w14:paraId="22A8DA99" w14:textId="77777777" w:rsidR="006B4FFD" w:rsidRPr="00E07EF1" w:rsidRDefault="006B4FFD" w:rsidP="006B4FFD">
      <w:pPr>
        <w:pStyle w:val="Normal4"/>
      </w:pPr>
      <w:r w:rsidRPr="00E07EF1">
        <w:t>A partir dessas informações o sistema de risco de crédito efetua os cálculos para encontrar a capacidade de pagamento adequada para cada proponente.</w:t>
      </w:r>
    </w:p>
    <w:p w14:paraId="42D6EB09" w14:textId="77777777" w:rsidR="006B4FFD" w:rsidRPr="00E07EF1" w:rsidRDefault="006B4FFD" w:rsidP="006B4FFD">
      <w:pPr>
        <w:pStyle w:val="Normal4"/>
      </w:pPr>
      <w:r w:rsidRPr="00E07EF1">
        <w:t>Além disso, a prestação máxima que um cliente pode assumir está limitada em até 30% do valor de sua renda, ou da renda do grupo familiar.</w:t>
      </w:r>
    </w:p>
    <w:p w14:paraId="4A038EBD" w14:textId="77777777" w:rsidR="006B4FFD" w:rsidRPr="00E07EF1" w:rsidRDefault="006B4FFD" w:rsidP="006B4FFD">
      <w:pPr>
        <w:pStyle w:val="Normal5"/>
      </w:pPr>
      <w:r w:rsidRPr="00E07EF1">
        <w:t>Em alguns casos esse limite pode ser menor, a depender das características do cliente e de seu perfil de risco.</w:t>
      </w:r>
    </w:p>
    <w:p w14:paraId="0587B3AB" w14:textId="77777777" w:rsidR="006B4FFD" w:rsidRPr="00E07EF1" w:rsidRDefault="006B4FFD" w:rsidP="006B4FFD">
      <w:pPr>
        <w:pStyle w:val="Ttulo2"/>
        <w:numPr>
          <w:ilvl w:val="0"/>
          <w:numId w:val="1"/>
        </w:numPr>
        <w:tabs>
          <w:tab w:val="clear" w:pos="0"/>
        </w:tabs>
      </w:pPr>
      <w:bookmarkStart w:id="8167" w:name="_Toc169109534"/>
      <w:bookmarkStart w:id="8168" w:name="_Toc169175266"/>
      <w:bookmarkStart w:id="8169" w:name="_Toc176533132"/>
      <w:bookmarkStart w:id="8170" w:name="_Toc187931328"/>
      <w:bookmarkStart w:id="8171" w:name="_Toc187931365"/>
      <w:bookmarkStart w:id="8172" w:name="_Toc188008592"/>
      <w:bookmarkStart w:id="8173" w:name="_Toc188612140"/>
      <w:bookmarkStart w:id="8174" w:name="_Toc207206545"/>
      <w:bookmarkStart w:id="8175" w:name="_Toc207285848"/>
      <w:bookmarkStart w:id="8176" w:name="_Toc207622457"/>
      <w:bookmarkStart w:id="8177" w:name="_Toc207622654"/>
      <w:bookmarkStart w:id="8178" w:name="_Toc207622981"/>
      <w:bookmarkStart w:id="8179" w:name="_Toc207627238"/>
      <w:bookmarkStart w:id="8180" w:name="_Toc207632733"/>
      <w:r w:rsidRPr="00E07EF1">
        <w:lastRenderedPageBreak/>
        <w:t>resultados da avaliação</w:t>
      </w:r>
      <w:bookmarkEnd w:id="8167"/>
      <w:bookmarkEnd w:id="8168"/>
      <w:bookmarkEnd w:id="8169"/>
      <w:bookmarkEnd w:id="8170"/>
      <w:bookmarkEnd w:id="8171"/>
      <w:bookmarkEnd w:id="8172"/>
      <w:bookmarkEnd w:id="8173"/>
      <w:bookmarkEnd w:id="8174"/>
      <w:bookmarkEnd w:id="8175"/>
      <w:bookmarkEnd w:id="8176"/>
      <w:bookmarkEnd w:id="8177"/>
      <w:bookmarkEnd w:id="8178"/>
      <w:bookmarkEnd w:id="8179"/>
      <w:bookmarkEnd w:id="8180"/>
    </w:p>
    <w:p w14:paraId="420453C7" w14:textId="77777777" w:rsidR="006B4FFD" w:rsidRPr="00E07EF1" w:rsidRDefault="006B4FFD" w:rsidP="006B4FFD">
      <w:pPr>
        <w:pStyle w:val="Normal3"/>
      </w:pPr>
      <w:r w:rsidRPr="00E07EF1">
        <w:t xml:space="preserve">Ao final do processo de Análise de Risco de Crédito, o sistema </w:t>
      </w:r>
      <w:r w:rsidRPr="00C727FB">
        <w:t>apresenta um d</w:t>
      </w:r>
      <w:r w:rsidRPr="00E07EF1">
        <w:t xml:space="preserve">os seguintes resultados: </w:t>
      </w:r>
    </w:p>
    <w:p w14:paraId="3B0EDD06" w14:textId="77777777" w:rsidR="006B4FFD" w:rsidRPr="00E07EF1" w:rsidRDefault="006B4FFD" w:rsidP="006B4FFD">
      <w:pPr>
        <w:pStyle w:val="Marcador1"/>
      </w:pPr>
      <w:r w:rsidRPr="00E07EF1">
        <w:t>Aprovado;</w:t>
      </w:r>
    </w:p>
    <w:p w14:paraId="4441FFF4" w14:textId="77777777" w:rsidR="006B4FFD" w:rsidRPr="00E07EF1" w:rsidRDefault="006B4FFD" w:rsidP="006B4FFD">
      <w:pPr>
        <w:pStyle w:val="Marcador1"/>
      </w:pPr>
      <w:r w:rsidRPr="00E07EF1">
        <w:t>Condicionado;</w:t>
      </w:r>
    </w:p>
    <w:p w14:paraId="33050623" w14:textId="77777777" w:rsidR="006B4FFD" w:rsidRPr="00E07EF1" w:rsidRDefault="006B4FFD" w:rsidP="006B4FFD">
      <w:pPr>
        <w:pStyle w:val="Marcador1"/>
      </w:pPr>
      <w:r w:rsidRPr="00E07EF1">
        <w:t>Reprovado.</w:t>
      </w:r>
    </w:p>
    <w:p w14:paraId="62C94607" w14:textId="77777777" w:rsidR="006B4FFD" w:rsidRPr="00E07EF1" w:rsidRDefault="006B4FFD" w:rsidP="006B4FFD">
      <w:pPr>
        <w:pStyle w:val="Normal3"/>
      </w:pPr>
      <w:r w:rsidRPr="00E07EF1">
        <w:t>Para as avaliações aprovadas, o processo de concessão de crédito segue normalmente, uma vez que os dados da proposta bem como o perfil do proponente estão de acordo com os valores solicitados.</w:t>
      </w:r>
    </w:p>
    <w:p w14:paraId="5E906829" w14:textId="77777777" w:rsidR="006B4FFD" w:rsidRPr="00E07EF1" w:rsidRDefault="006B4FFD" w:rsidP="006B4FFD">
      <w:pPr>
        <w:pStyle w:val="Normal3"/>
      </w:pPr>
      <w:r w:rsidRPr="00E07EF1">
        <w:tab/>
        <w:t>Para as avaliações cujo resultado foi condicionado por capacidade de pagamento são necessários ajustes para que a proposta seja aprovada.</w:t>
      </w:r>
    </w:p>
    <w:p w14:paraId="64F8E321" w14:textId="77777777" w:rsidR="006B4FFD" w:rsidRPr="00E07EF1" w:rsidRDefault="006B4FFD" w:rsidP="006B4FFD">
      <w:pPr>
        <w:pStyle w:val="Normal4"/>
      </w:pPr>
      <w:r w:rsidRPr="00E07EF1">
        <w:t>Esses ajustes dizem respeito aos valores da proposta, como:</w:t>
      </w:r>
    </w:p>
    <w:p w14:paraId="3B2E5AF4" w14:textId="77777777" w:rsidR="006B4FFD" w:rsidRPr="00E07EF1" w:rsidRDefault="006B4FFD" w:rsidP="006B4FFD">
      <w:pPr>
        <w:pStyle w:val="Alinea"/>
        <w:numPr>
          <w:ilvl w:val="0"/>
          <w:numId w:val="8"/>
        </w:numPr>
      </w:pPr>
      <w:r w:rsidRPr="00E07EF1">
        <w:t>valor do imóvel;</w:t>
      </w:r>
    </w:p>
    <w:p w14:paraId="7C64270B" w14:textId="77777777" w:rsidR="006B4FFD" w:rsidRPr="00E07EF1" w:rsidRDefault="006B4FFD" w:rsidP="006B4FFD">
      <w:pPr>
        <w:pStyle w:val="Alinea"/>
      </w:pPr>
      <w:r w:rsidRPr="00E07EF1">
        <w:t>valor do financiamento;</w:t>
      </w:r>
    </w:p>
    <w:p w14:paraId="293ABA1F" w14:textId="77777777" w:rsidR="006B4FFD" w:rsidRPr="00E07EF1" w:rsidRDefault="006B4FFD" w:rsidP="006B4FFD">
      <w:pPr>
        <w:pStyle w:val="Alinea"/>
      </w:pPr>
      <w:r w:rsidRPr="00E07EF1">
        <w:t>prazo do financiamento solicitado.</w:t>
      </w:r>
    </w:p>
    <w:p w14:paraId="4D030B1B" w14:textId="77777777" w:rsidR="006B4FFD" w:rsidRPr="00E07EF1" w:rsidRDefault="006B4FFD" w:rsidP="006B4FFD">
      <w:pPr>
        <w:pStyle w:val="Normal4"/>
      </w:pPr>
      <w:r w:rsidRPr="00E07EF1">
        <w:t>Neste caso, aconselha-se efetuar nova simulação com o objetivo de adequar a proposta ao valor de prestação máxima calculada para o proponente, disponível no campo “Valor da prestação Possível”.</w:t>
      </w:r>
    </w:p>
    <w:p w14:paraId="08CDEE78" w14:textId="77777777" w:rsidR="006B4FFD" w:rsidRPr="00E07EF1" w:rsidRDefault="006B4FFD" w:rsidP="006B4FFD">
      <w:pPr>
        <w:pStyle w:val="Normal5"/>
      </w:pPr>
      <w:r w:rsidRPr="00E07EF1">
        <w:t>Após verificar os novos valores no simulador de financiamento, efetua</w:t>
      </w:r>
      <w:r>
        <w:t>-</w:t>
      </w:r>
      <w:r w:rsidRPr="00C727FB">
        <w:t>se</w:t>
      </w:r>
      <w:r w:rsidRPr="00E07EF1">
        <w:t xml:space="preserve"> nova avaliação com valores adequados ao valor de prestação indicado para o proponente.</w:t>
      </w:r>
    </w:p>
    <w:p w14:paraId="5F421509" w14:textId="77777777" w:rsidR="006B4FFD" w:rsidRPr="00E07EF1" w:rsidRDefault="006B4FFD" w:rsidP="006B4FFD">
      <w:pPr>
        <w:pStyle w:val="Normal3"/>
      </w:pPr>
      <w:r w:rsidRPr="00E07EF1">
        <w:t>Para as avaliações cujo resultado foi condicionado por restrições cadastrais ou dívidas vencidas/prejuízo no SCR em nome do tomador ou grupo familiar é necessária a regularização da situação antes de solicitar nova avaliação.</w:t>
      </w:r>
    </w:p>
    <w:p w14:paraId="052DD0E4" w14:textId="77777777" w:rsidR="006B4FFD" w:rsidRPr="00E07EF1" w:rsidRDefault="006B4FFD" w:rsidP="006B4FFD">
      <w:pPr>
        <w:pStyle w:val="Normal3"/>
      </w:pPr>
      <w:r w:rsidRPr="00E07EF1">
        <w:t>O resultado reprovado significa que o cliente apresenta perfil de risco de crédito inadequado para a contratação de crédito junto à CAIXA, que impossibilita a aprovação do seu cadastro em curto espaço de tempo.</w:t>
      </w:r>
    </w:p>
    <w:p w14:paraId="49B36D68" w14:textId="77777777" w:rsidR="006B4FFD" w:rsidRPr="00E07EF1" w:rsidRDefault="006B4FFD" w:rsidP="006B4FFD">
      <w:pPr>
        <w:pStyle w:val="Normal3"/>
      </w:pPr>
      <w:r w:rsidRPr="00E07EF1">
        <w:rPr>
          <w:szCs w:val="18"/>
        </w:rPr>
        <w:t>Os resultados das novas avaliações podem ser diferentes das anteriores, devido a alterações cadastrais do cliente/grupo e alteração do perfil.</w:t>
      </w:r>
    </w:p>
    <w:p w14:paraId="0378F990" w14:textId="77777777" w:rsidR="006B4FFD" w:rsidRPr="00E07EF1" w:rsidRDefault="006B4FFD" w:rsidP="006B4FFD">
      <w:pPr>
        <w:pStyle w:val="Normal3"/>
      </w:pPr>
      <w:r w:rsidRPr="00E07EF1">
        <w:t>As avaliações podem não ser finalizadas devido a erro de validação ocasionado por alterações no cadastro do cliente ou erro de preenchimento dos dados da proposta, conforme exemplos listados no Apensado I – Principais Erros de Validação que Impedem a Avaliação.</w:t>
      </w:r>
    </w:p>
    <w:p w14:paraId="530AC76D" w14:textId="77777777" w:rsidR="006B4FFD" w:rsidRPr="00E07EF1" w:rsidRDefault="006B4FFD" w:rsidP="006B4FFD">
      <w:pPr>
        <w:pStyle w:val="Normal3"/>
      </w:pPr>
      <w:r w:rsidRPr="00E07EF1">
        <w:t>Clientes detentores de contrato ativo de crédito consignado Programa Auxílio Brasil (PAB) possuem política de aprovação diferenciada e ficam impedidos de realizar novas contratações de operações comerciais, exceto cartão de crédito, visando resguardar o mínimo existencial definido em lei.</w:t>
      </w:r>
    </w:p>
    <w:p w14:paraId="5F9190B0" w14:textId="77777777" w:rsidR="006B4FFD" w:rsidRPr="00E07EF1" w:rsidRDefault="006B4FFD" w:rsidP="006B4FFD">
      <w:pPr>
        <w:pStyle w:val="Ttulo2"/>
        <w:numPr>
          <w:ilvl w:val="0"/>
          <w:numId w:val="1"/>
        </w:numPr>
        <w:tabs>
          <w:tab w:val="clear" w:pos="0"/>
        </w:tabs>
      </w:pPr>
      <w:bookmarkStart w:id="8181" w:name="_Toc169109535"/>
      <w:bookmarkStart w:id="8182" w:name="_Toc169175267"/>
      <w:bookmarkStart w:id="8183" w:name="_Toc176533133"/>
      <w:bookmarkStart w:id="8184" w:name="_Toc187931329"/>
      <w:bookmarkStart w:id="8185" w:name="_Toc187931366"/>
      <w:bookmarkStart w:id="8186" w:name="_Toc188008593"/>
      <w:bookmarkStart w:id="8187" w:name="_Toc188612141"/>
      <w:bookmarkStart w:id="8188" w:name="_Toc207206546"/>
      <w:bookmarkStart w:id="8189" w:name="_Toc207285849"/>
      <w:bookmarkStart w:id="8190" w:name="_Toc207622458"/>
      <w:bookmarkStart w:id="8191" w:name="_Toc207622655"/>
      <w:bookmarkStart w:id="8192" w:name="_Toc207622982"/>
      <w:bookmarkStart w:id="8193" w:name="_Toc207627239"/>
      <w:bookmarkStart w:id="8194" w:name="_Toc207632734"/>
      <w:r w:rsidRPr="00E07EF1">
        <w:t>Validade das avaliações de risco de crédito</w:t>
      </w:r>
      <w:bookmarkEnd w:id="8181"/>
      <w:bookmarkEnd w:id="8182"/>
      <w:bookmarkEnd w:id="8183"/>
      <w:bookmarkEnd w:id="8184"/>
      <w:bookmarkEnd w:id="8185"/>
      <w:bookmarkEnd w:id="8186"/>
      <w:bookmarkEnd w:id="8187"/>
      <w:bookmarkEnd w:id="8188"/>
      <w:bookmarkEnd w:id="8189"/>
      <w:bookmarkEnd w:id="8190"/>
      <w:bookmarkEnd w:id="8191"/>
      <w:bookmarkEnd w:id="8192"/>
      <w:bookmarkEnd w:id="8193"/>
      <w:bookmarkEnd w:id="8194"/>
    </w:p>
    <w:p w14:paraId="6E68A5F2" w14:textId="77777777" w:rsidR="006B4FFD" w:rsidRPr="00E07EF1" w:rsidRDefault="006B4FFD" w:rsidP="006B4FFD">
      <w:pPr>
        <w:pStyle w:val="Normal3"/>
      </w:pPr>
      <w:r w:rsidRPr="00E07EF1">
        <w:t>Para cada tipo de avaliação existe um prazo de validade determinado.</w:t>
      </w:r>
    </w:p>
    <w:p w14:paraId="3FB33857" w14:textId="77777777" w:rsidR="006B4FFD" w:rsidRPr="00E07EF1" w:rsidRDefault="006B4FFD" w:rsidP="006B4FFD">
      <w:pPr>
        <w:pStyle w:val="Normal4"/>
      </w:pPr>
      <w:r w:rsidRPr="00E07EF1">
        <w:t>O prazo de validade das avaliações comerciais é de 30 dias.</w:t>
      </w:r>
    </w:p>
    <w:p w14:paraId="59852C28" w14:textId="77777777" w:rsidR="006B4FFD" w:rsidRPr="00E07EF1" w:rsidRDefault="006B4FFD" w:rsidP="006B4FFD">
      <w:pPr>
        <w:pStyle w:val="Normal4"/>
      </w:pPr>
      <w:r w:rsidRPr="00E07EF1">
        <w:t>O prazo de validade das avaliações habitacionais é de 180 dias.</w:t>
      </w:r>
    </w:p>
    <w:p w14:paraId="64FBF077" w14:textId="77777777" w:rsidR="006B4FFD" w:rsidRPr="00E07EF1" w:rsidRDefault="006B4FFD" w:rsidP="006B4FFD">
      <w:pPr>
        <w:pStyle w:val="Normal5"/>
      </w:pPr>
      <w:r w:rsidRPr="00E07EF1">
        <w:t>O prazo de validade das avaliações habitacionais é contado a partir da data da primeira avaliação habitacional efetuada no início do processo do financiamento imobiliário.</w:t>
      </w:r>
    </w:p>
    <w:p w14:paraId="304501B0" w14:textId="77777777" w:rsidR="006B4FFD" w:rsidRPr="00E07EF1" w:rsidRDefault="006B4FFD" w:rsidP="006B4FFD">
      <w:pPr>
        <w:pStyle w:val="Normal5"/>
      </w:pPr>
      <w:r w:rsidRPr="00E07EF1">
        <w:t>Eventuais reavaliações subsequentes terão como prazo de validade o período remanescente contado a partir da data da primeira avaliação habitacional realizada no início do processo de financiamento.</w:t>
      </w:r>
    </w:p>
    <w:p w14:paraId="625E8B76" w14:textId="77777777" w:rsidR="006B4FFD" w:rsidRPr="00E07EF1" w:rsidRDefault="006B4FFD" w:rsidP="006B4FFD">
      <w:pPr>
        <w:pStyle w:val="Normal3"/>
      </w:pPr>
      <w:r w:rsidRPr="00E07EF1">
        <w:rPr>
          <w:szCs w:val="18"/>
        </w:rPr>
        <w:t>O número de solicitações de avaliação de risco comercial está limitado a 10, considerando os últimos 30 dias.</w:t>
      </w:r>
    </w:p>
    <w:p w14:paraId="6019157E" w14:textId="77777777" w:rsidR="006B4FFD" w:rsidRPr="00E07EF1" w:rsidRDefault="006B4FFD" w:rsidP="006B4FFD">
      <w:pPr>
        <w:pStyle w:val="Normal3"/>
      </w:pPr>
      <w:r w:rsidRPr="00E07EF1">
        <w:rPr>
          <w:szCs w:val="18"/>
        </w:rPr>
        <w:t>O número de solicitações de avaliações de risco habitacional está limitado a 41, considerando a validade da avaliação que é contada a partir da data da primeira avaliação efetuada no processo habitacional.</w:t>
      </w:r>
    </w:p>
    <w:p w14:paraId="3D5A64A1" w14:textId="77777777" w:rsidR="006B4FFD" w:rsidRPr="00E07EF1" w:rsidRDefault="006B4FFD" w:rsidP="006B4FFD">
      <w:pPr>
        <w:pStyle w:val="Ttulo2"/>
        <w:numPr>
          <w:ilvl w:val="0"/>
          <w:numId w:val="1"/>
        </w:numPr>
        <w:tabs>
          <w:tab w:val="clear" w:pos="0"/>
        </w:tabs>
      </w:pPr>
      <w:bookmarkStart w:id="8195" w:name="_Toc169109536"/>
      <w:bookmarkStart w:id="8196" w:name="_Toc169175268"/>
      <w:bookmarkStart w:id="8197" w:name="_Toc176533134"/>
      <w:bookmarkStart w:id="8198" w:name="_Toc187931330"/>
      <w:bookmarkStart w:id="8199" w:name="_Toc187931367"/>
      <w:bookmarkStart w:id="8200" w:name="_Toc188008594"/>
      <w:bookmarkStart w:id="8201" w:name="_Toc188612142"/>
      <w:bookmarkStart w:id="8202" w:name="_Toc207206547"/>
      <w:bookmarkStart w:id="8203" w:name="_Toc207285850"/>
      <w:bookmarkStart w:id="8204" w:name="_Toc207622459"/>
      <w:bookmarkStart w:id="8205" w:name="_Toc207622656"/>
      <w:bookmarkStart w:id="8206" w:name="_Toc207622983"/>
      <w:bookmarkStart w:id="8207" w:name="_Toc207627240"/>
      <w:bookmarkStart w:id="8208" w:name="_Toc207632735"/>
      <w:r w:rsidRPr="00E07EF1">
        <w:t>CANCELAMENTO DE AVALIAÇÃO</w:t>
      </w:r>
      <w:bookmarkEnd w:id="8195"/>
      <w:bookmarkEnd w:id="8196"/>
      <w:bookmarkEnd w:id="8197"/>
      <w:bookmarkEnd w:id="8198"/>
      <w:bookmarkEnd w:id="8199"/>
      <w:bookmarkEnd w:id="8200"/>
      <w:bookmarkEnd w:id="8201"/>
      <w:bookmarkEnd w:id="8202"/>
      <w:bookmarkEnd w:id="8203"/>
      <w:bookmarkEnd w:id="8204"/>
      <w:bookmarkEnd w:id="8205"/>
      <w:bookmarkEnd w:id="8206"/>
      <w:bookmarkEnd w:id="8207"/>
      <w:bookmarkEnd w:id="8208"/>
    </w:p>
    <w:p w14:paraId="4FD356DE" w14:textId="77777777" w:rsidR="006B4FFD" w:rsidRPr="00E07EF1" w:rsidRDefault="006B4FFD" w:rsidP="006B4FFD">
      <w:pPr>
        <w:pStyle w:val="Normal3"/>
      </w:pPr>
      <w:r w:rsidRPr="00E07EF1">
        <w:t>Caso seja necessário efetuar uma nova avaliação de risco comercial e/ou habitacional, devido às condições da proposta não atenderem à solicitação de crédito do cliente, a avaliação atual, ainda não contratada, poderá ser cancelada, permitindo a realização de uma nova avaliação.</w:t>
      </w:r>
    </w:p>
    <w:p w14:paraId="79B86F71" w14:textId="77777777" w:rsidR="006B4FFD" w:rsidRPr="00E07EF1" w:rsidRDefault="006B4FFD" w:rsidP="006B4FFD">
      <w:pPr>
        <w:pStyle w:val="Normal3"/>
      </w:pPr>
      <w:r w:rsidRPr="00E07EF1">
        <w:lastRenderedPageBreak/>
        <w:t>O cancelamento das avaliações habitacionais é realizado de maneira on-line no SICAQ ou no SIPAH, opção Avaliação da Operação.</w:t>
      </w:r>
    </w:p>
    <w:p w14:paraId="3398385D" w14:textId="77777777" w:rsidR="006B4FFD" w:rsidRPr="00E07EF1" w:rsidRDefault="006B4FFD" w:rsidP="006B4FFD">
      <w:pPr>
        <w:pStyle w:val="Normal3"/>
      </w:pPr>
      <w:r w:rsidRPr="00E07EF1">
        <w:t xml:space="preserve">Não é permitido o cancelamento de avaliações já contratadas. </w:t>
      </w:r>
    </w:p>
    <w:p w14:paraId="71B71A6E" w14:textId="77777777" w:rsidR="006B4FFD" w:rsidRPr="00E07EF1" w:rsidRDefault="006B4FFD" w:rsidP="006B4FFD">
      <w:pPr>
        <w:pStyle w:val="Ttulo1"/>
        <w:numPr>
          <w:ilvl w:val="0"/>
          <w:numId w:val="1"/>
        </w:numPr>
        <w:tabs>
          <w:tab w:val="clear" w:pos="0"/>
        </w:tabs>
        <w:rPr>
          <w:szCs w:val="18"/>
        </w:rPr>
      </w:pPr>
      <w:bookmarkStart w:id="8209" w:name="_Toc169109537"/>
      <w:bookmarkStart w:id="8210" w:name="_Toc169175269"/>
      <w:bookmarkStart w:id="8211" w:name="_Toc176533135"/>
      <w:bookmarkStart w:id="8212" w:name="_Toc187931331"/>
      <w:bookmarkStart w:id="8213" w:name="_Toc187931368"/>
      <w:bookmarkStart w:id="8214" w:name="_Toc188008595"/>
      <w:bookmarkStart w:id="8215" w:name="_Toc188612143"/>
      <w:bookmarkStart w:id="8216" w:name="_Toc207206548"/>
      <w:bookmarkStart w:id="8217" w:name="_Toc207285851"/>
      <w:bookmarkStart w:id="8218" w:name="_Toc207622460"/>
      <w:bookmarkStart w:id="8219" w:name="_Toc207622657"/>
      <w:bookmarkStart w:id="8220" w:name="_Toc207622984"/>
      <w:bookmarkStart w:id="8221" w:name="_Toc207627241"/>
      <w:bookmarkStart w:id="8222" w:name="_Toc207632736"/>
      <w:r w:rsidRPr="00E07EF1">
        <w:rPr>
          <w:szCs w:val="18"/>
        </w:rPr>
        <w:t>procedimentos</w:t>
      </w:r>
      <w:bookmarkEnd w:id="8209"/>
      <w:bookmarkEnd w:id="8210"/>
      <w:bookmarkEnd w:id="8211"/>
      <w:bookmarkEnd w:id="8212"/>
      <w:bookmarkEnd w:id="8213"/>
      <w:bookmarkEnd w:id="8214"/>
      <w:bookmarkEnd w:id="8215"/>
      <w:bookmarkEnd w:id="8216"/>
      <w:bookmarkEnd w:id="8217"/>
      <w:bookmarkEnd w:id="8218"/>
      <w:bookmarkEnd w:id="8219"/>
      <w:bookmarkEnd w:id="8220"/>
      <w:bookmarkEnd w:id="8221"/>
      <w:bookmarkEnd w:id="8222"/>
    </w:p>
    <w:p w14:paraId="187DD537" w14:textId="77777777" w:rsidR="006B4FFD" w:rsidRPr="00E07EF1" w:rsidRDefault="006B4FFD" w:rsidP="006B4FFD">
      <w:pPr>
        <w:pStyle w:val="Ttulo2"/>
        <w:numPr>
          <w:ilvl w:val="0"/>
          <w:numId w:val="1"/>
        </w:numPr>
        <w:tabs>
          <w:tab w:val="clear" w:pos="0"/>
        </w:tabs>
      </w:pPr>
      <w:bookmarkStart w:id="8223" w:name="_Toc169109538"/>
      <w:bookmarkStart w:id="8224" w:name="_Toc169175270"/>
      <w:bookmarkStart w:id="8225" w:name="_Toc176533136"/>
      <w:bookmarkStart w:id="8226" w:name="_Toc187931332"/>
      <w:bookmarkStart w:id="8227" w:name="_Toc187931369"/>
      <w:bookmarkStart w:id="8228" w:name="_Toc188008596"/>
      <w:bookmarkStart w:id="8229" w:name="_Toc188612144"/>
      <w:bookmarkStart w:id="8230" w:name="_Toc207206549"/>
      <w:bookmarkStart w:id="8231" w:name="_Toc207285852"/>
      <w:bookmarkStart w:id="8232" w:name="_Toc207622461"/>
      <w:bookmarkStart w:id="8233" w:name="_Toc207622658"/>
      <w:bookmarkStart w:id="8234" w:name="_Toc207622985"/>
      <w:bookmarkStart w:id="8235" w:name="_Toc207627242"/>
      <w:bookmarkStart w:id="8236" w:name="_Toc207632737"/>
      <w:r w:rsidRPr="00E07EF1">
        <w:t>diretrizes para constatação das informações do cliente</w:t>
      </w:r>
      <w:bookmarkEnd w:id="8223"/>
      <w:bookmarkEnd w:id="8224"/>
      <w:bookmarkEnd w:id="8225"/>
      <w:bookmarkEnd w:id="8226"/>
      <w:bookmarkEnd w:id="8227"/>
      <w:bookmarkEnd w:id="8228"/>
      <w:bookmarkEnd w:id="8229"/>
      <w:bookmarkEnd w:id="8230"/>
      <w:bookmarkEnd w:id="8231"/>
      <w:bookmarkEnd w:id="8232"/>
      <w:bookmarkEnd w:id="8233"/>
      <w:bookmarkEnd w:id="8234"/>
      <w:bookmarkEnd w:id="8235"/>
      <w:bookmarkEnd w:id="8236"/>
    </w:p>
    <w:p w14:paraId="2E695E25" w14:textId="77777777" w:rsidR="006B4FFD" w:rsidRPr="00E07EF1" w:rsidRDefault="006B4FFD" w:rsidP="006B4FFD">
      <w:pPr>
        <w:pStyle w:val="Normal3"/>
      </w:pPr>
      <w:r w:rsidRPr="00E07EF1">
        <w:t>Algumas diretrizes são importantes no processo de avaliação do cliente:</w:t>
      </w:r>
    </w:p>
    <w:p w14:paraId="1B4D9001" w14:textId="77777777" w:rsidR="006B4FFD" w:rsidRPr="00E07EF1" w:rsidRDefault="006B4FFD" w:rsidP="006B4FFD">
      <w:pPr>
        <w:pStyle w:val="Alinea"/>
        <w:numPr>
          <w:ilvl w:val="0"/>
          <w:numId w:val="8"/>
        </w:numPr>
      </w:pPr>
      <w:r w:rsidRPr="00E07EF1">
        <w:t xml:space="preserve">entrevista o cliente para comprovar a veracidade das informações;  </w:t>
      </w:r>
    </w:p>
    <w:p w14:paraId="099A32AF" w14:textId="77777777" w:rsidR="006B4FFD" w:rsidRPr="00E07EF1" w:rsidRDefault="006B4FFD" w:rsidP="006B4FFD">
      <w:pPr>
        <w:pStyle w:val="Alinea"/>
      </w:pPr>
      <w:r w:rsidRPr="00C727FB">
        <w:t>confere</w:t>
      </w:r>
      <w:r>
        <w:t xml:space="preserve"> </w:t>
      </w:r>
      <w:r w:rsidRPr="00E07EF1">
        <w:t>a Ficha Cadastro com a documentação apresentada;</w:t>
      </w:r>
    </w:p>
    <w:p w14:paraId="7B971F83" w14:textId="77777777" w:rsidR="006B4FFD" w:rsidRPr="00E07EF1" w:rsidRDefault="006B4FFD" w:rsidP="006B4FFD">
      <w:pPr>
        <w:pStyle w:val="Alinea"/>
      </w:pPr>
      <w:r w:rsidRPr="00E07EF1">
        <w:t>certifica as informações prestadas pelo cliente;</w:t>
      </w:r>
    </w:p>
    <w:p w14:paraId="6FA0F0C7" w14:textId="77777777" w:rsidR="006B4FFD" w:rsidRPr="00E07EF1" w:rsidRDefault="006B4FFD" w:rsidP="006B4FFD">
      <w:pPr>
        <w:pStyle w:val="Alinea"/>
      </w:pPr>
      <w:r w:rsidRPr="00E07EF1">
        <w:t>verifica a autenticidade dos documentos apresentados;</w:t>
      </w:r>
    </w:p>
    <w:p w14:paraId="0C41FCCE" w14:textId="77777777" w:rsidR="006B4FFD" w:rsidRPr="00E07EF1" w:rsidRDefault="006B4FFD" w:rsidP="006B4FFD">
      <w:pPr>
        <w:pStyle w:val="Alinea"/>
      </w:pPr>
      <w:r w:rsidRPr="00E07EF1">
        <w:t>aborda informações referentes à atividade desempenhada – tipo de atividade, local e tempo de trabalho, forma de remuneração e rendimentos;</w:t>
      </w:r>
    </w:p>
    <w:p w14:paraId="5A8C1DB6" w14:textId="77777777" w:rsidR="006B4FFD" w:rsidRPr="00E07EF1" w:rsidRDefault="006B4FFD" w:rsidP="006B4FFD">
      <w:pPr>
        <w:pStyle w:val="Alinea"/>
      </w:pPr>
      <w:r w:rsidRPr="00E07EF1">
        <w:t>utiliza os critérios de constatação de renda formal e informal, conforme esta norma;</w:t>
      </w:r>
    </w:p>
    <w:p w14:paraId="4C5CB5C5" w14:textId="77777777" w:rsidR="006B4FFD" w:rsidRPr="00E07EF1" w:rsidRDefault="006B4FFD" w:rsidP="006B4FFD">
      <w:pPr>
        <w:pStyle w:val="Alinea"/>
      </w:pPr>
      <w:r w:rsidRPr="00E07EF1">
        <w:t>solicita</w:t>
      </w:r>
      <w:r>
        <w:t xml:space="preserve"> </w:t>
      </w:r>
      <w:r w:rsidRPr="00E07EF1">
        <w:t>informações complementares do cliente;</w:t>
      </w:r>
    </w:p>
    <w:p w14:paraId="1BB61A90" w14:textId="77777777" w:rsidR="006B4FFD" w:rsidRPr="00E07EF1" w:rsidRDefault="006B4FFD" w:rsidP="006B4FFD">
      <w:pPr>
        <w:pStyle w:val="Alinea"/>
      </w:pPr>
      <w:r w:rsidRPr="00E07EF1">
        <w:t>solicita documentos adicionais ao cliente, para fins de comprovação das informações prestadas;</w:t>
      </w:r>
    </w:p>
    <w:p w14:paraId="3425D18B" w14:textId="77777777" w:rsidR="006B4FFD" w:rsidRPr="00E07EF1" w:rsidRDefault="006B4FFD" w:rsidP="006B4FFD">
      <w:pPr>
        <w:pStyle w:val="Normal3"/>
      </w:pPr>
      <w:r w:rsidRPr="00E07EF1">
        <w:tab/>
        <w:t>Para o financiamento habitacional, também é necessário:</w:t>
      </w:r>
    </w:p>
    <w:p w14:paraId="29E4830F" w14:textId="77777777" w:rsidR="006B4FFD" w:rsidRPr="00E07EF1" w:rsidRDefault="006B4FFD" w:rsidP="006B4FFD">
      <w:pPr>
        <w:pStyle w:val="Marcador1"/>
      </w:pPr>
      <w:r w:rsidRPr="00E07EF1">
        <w:t>definição da Proposta Habitacional – tipo de garantia, valor do imóvel e do financiamento, prazo de pagamento, prestação simulada, indexador e sistema de amortização.</w:t>
      </w:r>
    </w:p>
    <w:p w14:paraId="3E84ADD1" w14:textId="77777777" w:rsidR="006B4FFD" w:rsidRPr="00E07EF1" w:rsidRDefault="006B4FFD" w:rsidP="006B4FFD">
      <w:pPr>
        <w:pStyle w:val="Ttulo2"/>
        <w:numPr>
          <w:ilvl w:val="0"/>
          <w:numId w:val="1"/>
        </w:numPr>
        <w:tabs>
          <w:tab w:val="clear" w:pos="0"/>
        </w:tabs>
      </w:pPr>
      <w:bookmarkStart w:id="8237" w:name="_Toc169109539"/>
      <w:bookmarkStart w:id="8238" w:name="_Toc169175271"/>
      <w:bookmarkStart w:id="8239" w:name="_Toc176533137"/>
      <w:bookmarkStart w:id="8240" w:name="_Toc187931333"/>
      <w:bookmarkStart w:id="8241" w:name="_Toc187931370"/>
      <w:bookmarkStart w:id="8242" w:name="_Toc188008597"/>
      <w:bookmarkStart w:id="8243" w:name="_Toc188612145"/>
      <w:bookmarkStart w:id="8244" w:name="_Toc207206550"/>
      <w:bookmarkStart w:id="8245" w:name="_Toc207285853"/>
      <w:bookmarkStart w:id="8246" w:name="_Toc207622462"/>
      <w:bookmarkStart w:id="8247" w:name="_Toc207622659"/>
      <w:bookmarkStart w:id="8248" w:name="_Toc207622986"/>
      <w:bookmarkStart w:id="8249" w:name="_Toc207627243"/>
      <w:bookmarkStart w:id="8250" w:name="_Toc207632738"/>
      <w:r w:rsidRPr="00E07EF1">
        <w:t>Prevenção à lavagem de dinheiro, ao financiamento do terrorismo e da proliferação de armas de destruição em massa</w:t>
      </w:r>
      <w:bookmarkEnd w:id="8237"/>
      <w:bookmarkEnd w:id="8238"/>
      <w:bookmarkEnd w:id="8239"/>
      <w:bookmarkEnd w:id="8240"/>
      <w:bookmarkEnd w:id="8241"/>
      <w:bookmarkEnd w:id="8242"/>
      <w:bookmarkEnd w:id="8243"/>
      <w:bookmarkEnd w:id="8244"/>
      <w:bookmarkEnd w:id="8245"/>
      <w:bookmarkEnd w:id="8246"/>
      <w:bookmarkEnd w:id="8247"/>
      <w:bookmarkEnd w:id="8248"/>
      <w:bookmarkEnd w:id="8249"/>
      <w:bookmarkEnd w:id="8250"/>
    </w:p>
    <w:p w14:paraId="030CFCD4" w14:textId="77777777" w:rsidR="006B4FFD" w:rsidRPr="00E07EF1" w:rsidRDefault="006B4FFD" w:rsidP="006B4FFD">
      <w:pPr>
        <w:pStyle w:val="Normal3"/>
      </w:pPr>
      <w:r w:rsidRPr="00E07EF1">
        <w:t xml:space="preserve">É necessário que o CCA e todos os seus colaboradores observem as orientações contidas no </w:t>
      </w:r>
      <w:r>
        <w:t xml:space="preserve">[MN, </w:t>
      </w:r>
      <w:hyperlink r:id="rId275" w:tgtFrame="_blank" w:tooltip="Exibe Modelo: https://normas.caixa/normativo/MO43030" w:history="1">
        <w:r>
          <w:rPr>
            <w:rStyle w:val="Hyperlink"/>
          </w:rPr>
          <w:t>MO43030</w:t>
        </w:r>
      </w:hyperlink>
      <w:r>
        <w:t>]</w:t>
      </w:r>
      <w:r w:rsidRPr="00E07EF1">
        <w:t xml:space="preserve"> e identifiquem situações suspeitas de lavagem de dinheiro a exemplo de:</w:t>
      </w:r>
    </w:p>
    <w:p w14:paraId="244BF296" w14:textId="77777777" w:rsidR="006B4FFD" w:rsidRPr="00E07EF1" w:rsidRDefault="006B4FFD" w:rsidP="006B4FFD">
      <w:pPr>
        <w:pStyle w:val="Alinea"/>
        <w:numPr>
          <w:ilvl w:val="0"/>
          <w:numId w:val="8"/>
        </w:numPr>
      </w:pPr>
      <w:r w:rsidRPr="00E07EF1">
        <w:t>resistência ao fornecimento de informações necessárias para o início de relacionamento ou para a atualização cadastral, oferecimento de informação falsa ou prestação de informação de difícil ou onerosa verificação;</w:t>
      </w:r>
    </w:p>
    <w:p w14:paraId="10A6265C" w14:textId="77777777" w:rsidR="006B4FFD" w:rsidRPr="00E07EF1" w:rsidRDefault="006B4FFD" w:rsidP="006B4FFD">
      <w:pPr>
        <w:pStyle w:val="Alinea"/>
      </w:pPr>
      <w:r w:rsidRPr="00E07EF1">
        <w:t>abertura, movimentação de contas ou realização de operações por detentor de procuração ou de qualquer outro tipo de mandato;</w:t>
      </w:r>
    </w:p>
    <w:p w14:paraId="511A54F0" w14:textId="77777777" w:rsidR="006B4FFD" w:rsidRPr="00E07EF1" w:rsidRDefault="006B4FFD" w:rsidP="006B4FFD">
      <w:pPr>
        <w:pStyle w:val="Alinea"/>
      </w:pPr>
      <w:r w:rsidRPr="00E07EF1">
        <w:t>informação de mesmo endereço residencial ou comercial por pessoas físicas, sem demonstração da existência de relação familiar ou comercial;</w:t>
      </w:r>
    </w:p>
    <w:p w14:paraId="7A3959E5" w14:textId="77777777" w:rsidR="006B4FFD" w:rsidRPr="00E07EF1" w:rsidRDefault="006B4FFD" w:rsidP="006B4FFD">
      <w:pPr>
        <w:pStyle w:val="Alinea"/>
      </w:pPr>
      <w:r w:rsidRPr="00E07EF1">
        <w:t>incompatibilidade da atividade econômica ou faturamento informados com o padrão apresentado por proponentes com o mesmo perfil.</w:t>
      </w:r>
    </w:p>
    <w:p w14:paraId="053A96D0" w14:textId="77777777" w:rsidR="006B4FFD" w:rsidRPr="00E07EF1" w:rsidRDefault="006B4FFD" w:rsidP="006B4FFD">
      <w:pPr>
        <w:pStyle w:val="Normal3"/>
      </w:pPr>
      <w:r w:rsidRPr="00E07EF1">
        <w:t>Em caso de suspeita de lavagem de dinheiro em alguma proposta ou transação operacional, financeira ou produto CAIXA, o CCA comunica</w:t>
      </w:r>
      <w:r>
        <w:t xml:space="preserve"> </w:t>
      </w:r>
      <w:r w:rsidRPr="00E07EF1">
        <w:t xml:space="preserve">o fato à agência de relacionamento via caixa postal e sem dar ciência ao cliente envolvido, utilizando o formulário Comunicação de Suspeita de Lavagem de Dinheiro constante no Anexo I do </w:t>
      </w:r>
      <w:r>
        <w:t xml:space="preserve">[MN, </w:t>
      </w:r>
      <w:hyperlink r:id="rId276" w:tgtFrame="_blank" w:tooltip="Exibe Modelo: https://normas.caixa/normativo/MO43030" w:history="1">
        <w:r>
          <w:rPr>
            <w:rStyle w:val="Hyperlink"/>
          </w:rPr>
          <w:t>MO43030</w:t>
        </w:r>
      </w:hyperlink>
      <w:r>
        <w:t>]</w:t>
      </w:r>
      <w:r w:rsidRPr="00E07EF1">
        <w:t>.</w:t>
      </w:r>
    </w:p>
    <w:p w14:paraId="33B85D57" w14:textId="77777777" w:rsidR="006B4FFD" w:rsidRPr="00E07EF1" w:rsidRDefault="006B4FFD" w:rsidP="006B4FFD">
      <w:pPr>
        <w:pStyle w:val="Normal3"/>
      </w:pPr>
      <w:r w:rsidRPr="00E07EF1">
        <w:t xml:space="preserve">As informações que envolvem a suspeita de lavagem de dinheiro </w:t>
      </w:r>
      <w:r w:rsidRPr="00C727FB">
        <w:t>são</w:t>
      </w:r>
      <w:r>
        <w:t xml:space="preserve"> </w:t>
      </w:r>
      <w:r w:rsidRPr="00E07EF1">
        <w:t xml:space="preserve">tratadas de modo sigiloso e com a máxima discrição que o assunto requer, de forma a não expor indevidamente a imagem da CAIXA, do CCA e de seus clientes, portanto: </w:t>
      </w:r>
    </w:p>
    <w:p w14:paraId="42E199CA" w14:textId="77777777" w:rsidR="006B4FFD" w:rsidRPr="00E07EF1" w:rsidRDefault="006B4FFD" w:rsidP="006B4FFD">
      <w:pPr>
        <w:pStyle w:val="Alinea"/>
        <w:numPr>
          <w:ilvl w:val="0"/>
          <w:numId w:val="8"/>
        </w:numPr>
      </w:pPr>
      <w:r w:rsidRPr="00E07EF1">
        <w:t>não deixe o cliente perceber que você suspeita da existência de indícios de lavagem de dinheiro em suas transações;</w:t>
      </w:r>
    </w:p>
    <w:p w14:paraId="63D5A349" w14:textId="77777777" w:rsidR="006B4FFD" w:rsidRPr="00E07EF1" w:rsidRDefault="006B4FFD" w:rsidP="006B4FFD">
      <w:pPr>
        <w:pStyle w:val="Alinea"/>
      </w:pPr>
      <w:r w:rsidRPr="00E07EF1">
        <w:t>jamais diga ao cliente que suas operações serão comunicadas para a CAIXA como suspeitas de lavagem de dinheiro;</w:t>
      </w:r>
    </w:p>
    <w:p w14:paraId="15E61D9C" w14:textId="77777777" w:rsidR="006B4FFD" w:rsidRPr="00E07EF1" w:rsidRDefault="006B4FFD" w:rsidP="006B4FFD">
      <w:pPr>
        <w:pStyle w:val="Alinea"/>
      </w:pPr>
      <w:r w:rsidRPr="00E07EF1">
        <w:t>não é necessário ter certeza de que se trata de lavagem de dinheiro para fazer a comunicação, porque o papel investigativo não nos cabe nesse processo.</w:t>
      </w:r>
    </w:p>
    <w:p w14:paraId="380AA757" w14:textId="77777777" w:rsidR="006B4FFD" w:rsidRPr="00E07EF1" w:rsidRDefault="006B4FFD" w:rsidP="006B4FFD">
      <w:pPr>
        <w:pStyle w:val="Normal3"/>
      </w:pPr>
      <w:r w:rsidRPr="00E07EF1">
        <w:t xml:space="preserve">Na hipótese de o CCA deixar de observar a legislação em vigor relativa à prevenção e combate aos crimes de lavagem de dinheiro, conforme </w:t>
      </w:r>
      <w:r>
        <w:t xml:space="preserve">[MN, </w:t>
      </w:r>
      <w:hyperlink r:id="rId277" w:tgtFrame="_blank" w:tooltip="Exibe Modelo: https://normas.caixa/normativo/MO43030" w:history="1">
        <w:r>
          <w:rPr>
            <w:rStyle w:val="Hyperlink"/>
          </w:rPr>
          <w:t>MO43030</w:t>
        </w:r>
      </w:hyperlink>
      <w:r>
        <w:t>]</w:t>
      </w:r>
      <w:r w:rsidRPr="00E07EF1">
        <w:t>, estará sujeito à rescisão contratual na esfera administrativa.</w:t>
      </w:r>
    </w:p>
    <w:p w14:paraId="0BC27AE4" w14:textId="77777777" w:rsidR="006B4FFD" w:rsidRPr="00E07EF1" w:rsidRDefault="006B4FFD" w:rsidP="006B4FFD">
      <w:pPr>
        <w:pStyle w:val="Ttulo1"/>
        <w:numPr>
          <w:ilvl w:val="0"/>
          <w:numId w:val="1"/>
        </w:numPr>
        <w:tabs>
          <w:tab w:val="clear" w:pos="0"/>
        </w:tabs>
      </w:pPr>
      <w:bookmarkStart w:id="8251" w:name="_Toc169109540"/>
      <w:bookmarkStart w:id="8252" w:name="_Toc169175272"/>
      <w:bookmarkStart w:id="8253" w:name="_Toc176533138"/>
      <w:bookmarkStart w:id="8254" w:name="_Toc187931334"/>
      <w:bookmarkStart w:id="8255" w:name="_Toc187931371"/>
      <w:bookmarkStart w:id="8256" w:name="_Toc188008598"/>
      <w:bookmarkStart w:id="8257" w:name="_Toc188612146"/>
      <w:bookmarkStart w:id="8258" w:name="_Toc207206551"/>
      <w:bookmarkStart w:id="8259" w:name="_Toc207285854"/>
      <w:bookmarkStart w:id="8260" w:name="_Toc207622463"/>
      <w:bookmarkStart w:id="8261" w:name="_Toc207622660"/>
      <w:bookmarkStart w:id="8262" w:name="_Toc207622987"/>
      <w:bookmarkStart w:id="8263" w:name="_Toc207627244"/>
      <w:bookmarkStart w:id="8264" w:name="_Toc207632739"/>
      <w:r w:rsidRPr="00E07EF1">
        <w:lastRenderedPageBreak/>
        <w:t>anexos</w:t>
      </w:r>
      <w:bookmarkEnd w:id="8251"/>
      <w:bookmarkEnd w:id="8252"/>
      <w:bookmarkEnd w:id="8253"/>
      <w:bookmarkEnd w:id="8254"/>
      <w:bookmarkEnd w:id="8255"/>
      <w:bookmarkEnd w:id="8256"/>
      <w:bookmarkEnd w:id="8257"/>
      <w:bookmarkEnd w:id="8258"/>
      <w:bookmarkEnd w:id="8259"/>
      <w:bookmarkEnd w:id="8260"/>
      <w:bookmarkEnd w:id="8261"/>
      <w:bookmarkEnd w:id="8262"/>
      <w:bookmarkEnd w:id="8263"/>
      <w:bookmarkEnd w:id="8264"/>
    </w:p>
    <w:p w14:paraId="3EF13ED7" w14:textId="77777777" w:rsidR="006B4FFD" w:rsidRDefault="006B4FFD" w:rsidP="006B4FFD">
      <w:pPr>
        <w:pStyle w:val="Normal1"/>
        <w:numPr>
          <w:ilvl w:val="0"/>
          <w:numId w:val="0"/>
        </w:numPr>
        <w:rPr>
          <w:color w:val="auto"/>
        </w:rPr>
      </w:pPr>
      <w:r w:rsidRPr="00E07EF1">
        <w:rPr>
          <w:color w:val="auto"/>
        </w:rPr>
        <w:t>Páginas subsequentes.</w:t>
      </w:r>
    </w:p>
    <w:p w14:paraId="480498EB" w14:textId="77777777" w:rsidR="006B4FFD" w:rsidRDefault="006B4FFD" w:rsidP="006B4FFD"/>
    <w:p w14:paraId="736B4EE7" w14:textId="77777777" w:rsidR="006B4FFD" w:rsidRDefault="006B4FFD" w:rsidP="006B4FFD"/>
    <w:p w14:paraId="76BEE475" w14:textId="77777777" w:rsidR="006B4FFD" w:rsidRDefault="006B4FFD" w:rsidP="006B4FFD"/>
    <w:p w14:paraId="144F561E" w14:textId="77777777" w:rsidR="006B4FFD" w:rsidRDefault="006B4FFD" w:rsidP="006B4FFD"/>
    <w:p w14:paraId="42A768E2" w14:textId="77777777" w:rsidR="006B4FFD" w:rsidRDefault="006B4FFD" w:rsidP="006B4FFD"/>
    <w:p w14:paraId="2B6F717B" w14:textId="77777777" w:rsidR="006B4FFD" w:rsidRDefault="006B4FFD" w:rsidP="006B4FFD"/>
    <w:p w14:paraId="6D614B2E" w14:textId="77777777" w:rsidR="006B4FFD" w:rsidRPr="00E07EF1" w:rsidRDefault="006B4FFD" w:rsidP="006B4FFD">
      <w:pPr>
        <w:pStyle w:val="NormalTtulo2"/>
      </w:pPr>
      <w:bookmarkStart w:id="8265" w:name="_Toc169109541"/>
      <w:bookmarkStart w:id="8266" w:name="_Toc169175273"/>
      <w:bookmarkStart w:id="8267" w:name="_Toc176533139"/>
      <w:bookmarkStart w:id="8268" w:name="_Toc187931335"/>
      <w:bookmarkStart w:id="8269" w:name="_Toc187931372"/>
      <w:bookmarkStart w:id="8270" w:name="_Toc188008599"/>
      <w:bookmarkStart w:id="8271" w:name="_Toc188612147"/>
      <w:bookmarkStart w:id="8272" w:name="_Toc207206552"/>
      <w:bookmarkStart w:id="8273" w:name="_Toc207285855"/>
      <w:bookmarkStart w:id="8274" w:name="_Toc207622464"/>
      <w:bookmarkStart w:id="8275" w:name="_Toc207622661"/>
      <w:r w:rsidRPr="00E07EF1">
        <w:t>anexo i – informações que podem ser alteradas para novas avaliações</w:t>
      </w:r>
      <w:bookmarkEnd w:id="8265"/>
      <w:bookmarkEnd w:id="8266"/>
      <w:bookmarkEnd w:id="8267"/>
      <w:bookmarkEnd w:id="8268"/>
      <w:bookmarkEnd w:id="8269"/>
      <w:bookmarkEnd w:id="8270"/>
      <w:bookmarkEnd w:id="8271"/>
      <w:bookmarkEnd w:id="8272"/>
      <w:bookmarkEnd w:id="8273"/>
      <w:bookmarkEnd w:id="8274"/>
      <w:bookmarkEnd w:id="8275"/>
      <w:r w:rsidRPr="00E07EF1">
        <w:t xml:space="preserve"> </w:t>
      </w:r>
    </w:p>
    <w:p w14:paraId="488E1933" w14:textId="77777777" w:rsidR="006B4FFD" w:rsidRPr="00E07EF1" w:rsidRDefault="006B4FFD" w:rsidP="006B4FFD">
      <w:pPr>
        <w:pStyle w:val="Normal3"/>
      </w:pPr>
      <w:r w:rsidRPr="00E07EF1">
        <w:t xml:space="preserve">A alteração, inclusão e/ou exclusão das informações que seguem impedem a solicitação de novas avaliações, enquanto existirem avaliações válidas. </w:t>
      </w:r>
    </w:p>
    <w:p w14:paraId="0E698C2D" w14:textId="77777777" w:rsidR="006B4FFD" w:rsidRPr="00E07EF1" w:rsidRDefault="006B4FFD" w:rsidP="006B4FFD">
      <w:pPr>
        <w:pStyle w:val="Normal4"/>
      </w:pPr>
      <w:r w:rsidRPr="00E07EF1">
        <w:t xml:space="preserve">Avaliação comercial: </w:t>
      </w:r>
    </w:p>
    <w:p w14:paraId="02335B3D" w14:textId="77777777" w:rsidR="006B4FFD" w:rsidRPr="00E07EF1" w:rsidRDefault="006B4FFD" w:rsidP="006B4FFD">
      <w:pPr>
        <w:pStyle w:val="Marcador1"/>
      </w:pPr>
      <w:r w:rsidRPr="00E07EF1">
        <w:t>dados cadastrais;</w:t>
      </w:r>
    </w:p>
    <w:p w14:paraId="073FF22E" w14:textId="77777777" w:rsidR="006B4FFD" w:rsidRPr="00E07EF1" w:rsidRDefault="006B4FFD" w:rsidP="006B4FFD">
      <w:pPr>
        <w:pStyle w:val="Marcador1"/>
      </w:pPr>
      <w:r w:rsidRPr="00E07EF1">
        <w:t xml:space="preserve">dados de renda. </w:t>
      </w:r>
    </w:p>
    <w:p w14:paraId="3B3A78F9" w14:textId="77777777" w:rsidR="006B4FFD" w:rsidRPr="00E07EF1" w:rsidRDefault="006B4FFD" w:rsidP="006B4FFD">
      <w:pPr>
        <w:pStyle w:val="Normal4"/>
      </w:pPr>
      <w:r w:rsidRPr="00E07EF1">
        <w:t xml:space="preserve">Avaliação habitacional: </w:t>
      </w:r>
    </w:p>
    <w:p w14:paraId="4D3FC402" w14:textId="77777777" w:rsidR="006B4FFD" w:rsidRPr="00E07EF1" w:rsidRDefault="006B4FFD" w:rsidP="006B4FFD">
      <w:pPr>
        <w:pStyle w:val="Marcador1"/>
      </w:pPr>
      <w:r w:rsidRPr="00E07EF1">
        <w:t>dados de renda de todos os participantes e respectivos cônjuges;</w:t>
      </w:r>
      <w:r w:rsidRPr="00E07EF1">
        <w:rPr>
          <w:szCs w:val="18"/>
        </w:rPr>
        <w:t xml:space="preserve"> </w:t>
      </w:r>
    </w:p>
    <w:p w14:paraId="224F704C" w14:textId="77777777" w:rsidR="006B4FFD" w:rsidRPr="00E07EF1" w:rsidRDefault="006B4FFD" w:rsidP="006B4FFD">
      <w:pPr>
        <w:pStyle w:val="Marcador1"/>
      </w:pPr>
      <w:r w:rsidRPr="00E07EF1">
        <w:rPr>
          <w:szCs w:val="18"/>
        </w:rPr>
        <w:t>c</w:t>
      </w:r>
      <w:r w:rsidRPr="00E07EF1">
        <w:t xml:space="preserve">omposição do Grupo Familiar (Inclusão/exclusão de cônjuge, e/ou participante, e/ou dependentes). </w:t>
      </w:r>
    </w:p>
    <w:p w14:paraId="5C93D8D7" w14:textId="77777777" w:rsidR="006B4FFD" w:rsidRPr="00E07EF1" w:rsidRDefault="006B4FFD" w:rsidP="006B4FFD">
      <w:pPr>
        <w:pStyle w:val="Normal3"/>
      </w:pPr>
      <w:r w:rsidRPr="00E07EF1">
        <w:t xml:space="preserve">Alterações e inclusões diferentes das relacionadas no item anterior não impedem a solicitação de novas avaliações para o cliente, mesmo quando existirem avaliações válidas. </w:t>
      </w:r>
    </w:p>
    <w:p w14:paraId="2EF2AA04" w14:textId="77777777" w:rsidR="006B4FFD" w:rsidRPr="00E07EF1" w:rsidRDefault="006B4FFD" w:rsidP="006B4FFD">
      <w:pPr>
        <w:pStyle w:val="Normal3"/>
      </w:pPr>
      <w:r w:rsidRPr="00E07EF1">
        <w:t>Quando for impedida a reavaliação do cliente, devido a alteração de dados, é permitido ao CCA solicitar a agência de vinculação a inserção da pergunta “Autoriza reavaliação com alteração de dados – PV” para a solicitação de uma nova avaliação.</w:t>
      </w:r>
    </w:p>
    <w:p w14:paraId="2E71233C" w14:textId="77777777" w:rsidR="006B4FFD" w:rsidRPr="00E07EF1" w:rsidRDefault="006B4FFD" w:rsidP="006B4FFD">
      <w:pPr>
        <w:pStyle w:val="Normal4"/>
      </w:pPr>
      <w:r w:rsidRPr="00E07EF1">
        <w:t xml:space="preserve">Caso seja necessária uma nova alteração após a inserção da pergunta “Autoriza reavaliação com alteração de dados – PV” é </w:t>
      </w:r>
      <w:proofErr w:type="gramStart"/>
      <w:r w:rsidRPr="00E07EF1">
        <w:t>permitido</w:t>
      </w:r>
      <w:proofErr w:type="gramEnd"/>
      <w:r w:rsidRPr="00E07EF1">
        <w:t xml:space="preserve"> ao CCA a solicitação à agência para inserção da pergunta “Autoriza reavaliação com alteração de dados – PV 2”.</w:t>
      </w:r>
    </w:p>
    <w:p w14:paraId="45618F16" w14:textId="77777777" w:rsidR="006B4FFD" w:rsidRPr="00E07EF1" w:rsidRDefault="006B4FFD" w:rsidP="006B4FFD">
      <w:pPr>
        <w:pStyle w:val="Normal4"/>
      </w:pPr>
      <w:r w:rsidRPr="00E07EF1">
        <w:t>A inclusão de cada pergunta pela agência é possível uma única vez no período de 180 dias a contar da inserção da pergunta “Autoriza reavaliação com alteração de dados – PV”, para a avaliação cliente habitacional ou para a avaliação cliente comercial.</w:t>
      </w:r>
    </w:p>
    <w:p w14:paraId="4ABB141C" w14:textId="77777777" w:rsidR="006B4FFD" w:rsidRPr="00E07EF1" w:rsidRDefault="006B4FFD" w:rsidP="006B4FFD">
      <w:pPr>
        <w:pStyle w:val="Normal4"/>
      </w:pPr>
      <w:r w:rsidRPr="00E07EF1">
        <w:t xml:space="preserve">A inclusão das perguntas pela agência permite a reavaliação do cliente pelo correspondente bancário. </w:t>
      </w:r>
    </w:p>
    <w:p w14:paraId="05FF5D34" w14:textId="77777777" w:rsidR="006B4FFD" w:rsidRPr="00E07EF1" w:rsidRDefault="006B4FFD" w:rsidP="006B4FFD">
      <w:pPr>
        <w:pStyle w:val="Normal5"/>
      </w:pPr>
      <w:r w:rsidRPr="00E07EF1">
        <w:t xml:space="preserve">Após a utilização das duas autorizações em avaliação, a agência não pode realizar novas inclusões e o processo deve ser internalizado. </w:t>
      </w:r>
    </w:p>
    <w:p w14:paraId="30A73E00" w14:textId="77777777" w:rsidR="006B4FFD" w:rsidRPr="00E07EF1" w:rsidRDefault="006B4FFD" w:rsidP="006B4FFD">
      <w:pPr>
        <w:pStyle w:val="Normal3"/>
      </w:pPr>
      <w:r w:rsidRPr="00E07EF1">
        <w:t>São monitoradas pela GERIV as autorizações por meio da inserção das perguntas para as avaliações com alteração de dados.</w:t>
      </w:r>
    </w:p>
    <w:p w14:paraId="1B0262FD" w14:textId="77777777" w:rsidR="006B4FFD" w:rsidRPr="00E07EF1" w:rsidRDefault="006B4FFD" w:rsidP="006B4FFD">
      <w:pPr>
        <w:pStyle w:val="Ttulo2"/>
        <w:numPr>
          <w:ilvl w:val="0"/>
          <w:numId w:val="1"/>
        </w:numPr>
        <w:tabs>
          <w:tab w:val="clear" w:pos="0"/>
        </w:tabs>
      </w:pPr>
      <w:bookmarkStart w:id="8276" w:name="_anexo_ii_–"/>
      <w:bookmarkEnd w:id="8276"/>
      <w:r w:rsidRPr="00E07EF1">
        <w:br w:type="page"/>
      </w:r>
      <w:bookmarkStart w:id="8277" w:name="_Toc169109542"/>
      <w:bookmarkStart w:id="8278" w:name="_Toc169175274"/>
      <w:bookmarkStart w:id="8279" w:name="_Toc176533140"/>
      <w:bookmarkStart w:id="8280" w:name="_Toc187931336"/>
      <w:bookmarkStart w:id="8281" w:name="_Toc187931373"/>
      <w:bookmarkStart w:id="8282" w:name="_Toc188008600"/>
      <w:bookmarkStart w:id="8283" w:name="_Toc188612148"/>
      <w:bookmarkStart w:id="8284" w:name="_Toc207206553"/>
      <w:bookmarkStart w:id="8285" w:name="_Toc207285856"/>
      <w:bookmarkStart w:id="8286" w:name="_Toc207622465"/>
      <w:bookmarkStart w:id="8287" w:name="_Toc207622662"/>
      <w:bookmarkStart w:id="8288" w:name="_Toc207622988"/>
      <w:bookmarkStart w:id="8289" w:name="_Toc207627245"/>
      <w:bookmarkStart w:id="8290" w:name="_Toc207632740"/>
      <w:r w:rsidRPr="00E07EF1">
        <w:lastRenderedPageBreak/>
        <w:t xml:space="preserve">anexo </w:t>
      </w:r>
      <w:proofErr w:type="spellStart"/>
      <w:r w:rsidRPr="00E07EF1">
        <w:t>ii</w:t>
      </w:r>
      <w:proofErr w:type="spellEnd"/>
      <w:r w:rsidRPr="00E07EF1">
        <w:t xml:space="preserve"> – tabela de espécies de benefícios do </w:t>
      </w:r>
      <w:proofErr w:type="spellStart"/>
      <w:r w:rsidRPr="00E07EF1">
        <w:t>inss</w:t>
      </w:r>
      <w:bookmarkEnd w:id="8277"/>
      <w:bookmarkEnd w:id="8278"/>
      <w:bookmarkEnd w:id="8279"/>
      <w:bookmarkEnd w:id="8280"/>
      <w:bookmarkEnd w:id="8281"/>
      <w:bookmarkEnd w:id="8282"/>
      <w:bookmarkEnd w:id="8283"/>
      <w:bookmarkEnd w:id="8284"/>
      <w:bookmarkEnd w:id="8285"/>
      <w:bookmarkEnd w:id="8286"/>
      <w:bookmarkEnd w:id="8287"/>
      <w:bookmarkEnd w:id="8288"/>
      <w:bookmarkEnd w:id="8289"/>
      <w:bookmarkEnd w:id="8290"/>
      <w:proofErr w:type="spellEnd"/>
    </w:p>
    <w:p w14:paraId="459C4758" w14:textId="77777777" w:rsidR="006B4FFD" w:rsidRPr="00E07EF1" w:rsidRDefault="006B4FFD" w:rsidP="006B4FF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
        <w:gridCol w:w="7308"/>
      </w:tblGrid>
      <w:tr w:rsidR="006B4FFD" w:rsidRPr="00E07EF1" w14:paraId="469763B9" w14:textId="77777777" w:rsidTr="00C61CE0">
        <w:trPr>
          <w:trHeight w:val="151"/>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769E718" w14:textId="77777777" w:rsidR="006B4FFD" w:rsidRPr="00E07EF1" w:rsidRDefault="006B4FFD" w:rsidP="00C61CE0">
            <w:r w:rsidRPr="00E07EF1">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4D33B51" w14:textId="77777777" w:rsidR="006B4FFD" w:rsidRPr="00E07EF1" w:rsidRDefault="006B4FFD" w:rsidP="00C61CE0">
            <w:r w:rsidRPr="00E07EF1">
              <w:rPr>
                <w:rFonts w:cs="Arial"/>
                <w:szCs w:val="18"/>
              </w:rPr>
              <w:t>PENSAO POR MORTE DE TRABALHADOR RURAL</w:t>
            </w:r>
          </w:p>
        </w:tc>
      </w:tr>
      <w:tr w:rsidR="006B4FFD" w:rsidRPr="00E07EF1" w14:paraId="77C7C1CF"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8D98D1E" w14:textId="77777777" w:rsidR="006B4FFD" w:rsidRPr="00E07EF1" w:rsidRDefault="006B4FFD" w:rsidP="00C61CE0">
            <w:r w:rsidRPr="00E07EF1">
              <w:t>02</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9ABB" w14:textId="77777777" w:rsidR="006B4FFD" w:rsidRPr="00E07EF1" w:rsidRDefault="006B4FFD" w:rsidP="00C61CE0">
            <w:pPr>
              <w:rPr>
                <w:rFonts w:cs="Arial"/>
                <w:szCs w:val="18"/>
              </w:rPr>
            </w:pPr>
            <w:r w:rsidRPr="00E07EF1">
              <w:rPr>
                <w:rFonts w:cs="Arial"/>
                <w:szCs w:val="18"/>
              </w:rPr>
              <w:t>PENSAO POR MORTE ACIDENTARIA-TRAB. RURAL</w:t>
            </w:r>
          </w:p>
        </w:tc>
      </w:tr>
      <w:tr w:rsidR="006B4FFD" w:rsidRPr="00E07EF1" w14:paraId="38AD2926"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5632626" w14:textId="77777777" w:rsidR="006B4FFD" w:rsidRPr="00E07EF1" w:rsidRDefault="006B4FFD" w:rsidP="00C61CE0">
            <w:r w:rsidRPr="00E07EF1">
              <w: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07BB54B4" w14:textId="77777777" w:rsidR="006B4FFD" w:rsidRPr="00E07EF1" w:rsidRDefault="006B4FFD" w:rsidP="00C61CE0">
            <w:pPr>
              <w:rPr>
                <w:rFonts w:cs="Arial"/>
                <w:szCs w:val="18"/>
              </w:rPr>
            </w:pPr>
            <w:r w:rsidRPr="00E07EF1">
              <w:rPr>
                <w:rFonts w:cs="Arial"/>
                <w:szCs w:val="18"/>
              </w:rPr>
              <w:t>PENSÃO POR MORTE DE EMPREGADOR RURAL</w:t>
            </w:r>
          </w:p>
        </w:tc>
      </w:tr>
      <w:tr w:rsidR="006B4FFD" w:rsidRPr="00E07EF1" w14:paraId="1B025B0E" w14:textId="77777777" w:rsidTr="00C61CE0">
        <w:trPr>
          <w:trHeight w:val="124"/>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61073A4" w14:textId="77777777" w:rsidR="006B4FFD" w:rsidRPr="00E07EF1" w:rsidRDefault="006B4FFD" w:rsidP="00C61CE0">
            <w:r w:rsidRPr="00E07EF1">
              <w:t>04</w:t>
            </w:r>
          </w:p>
        </w:tc>
        <w:tc>
          <w:tcPr>
            <w:tcW w:w="0" w:type="auto"/>
            <w:tcBorders>
              <w:top w:val="single" w:sz="4" w:space="0" w:color="auto"/>
              <w:left w:val="single" w:sz="4" w:space="0" w:color="auto"/>
              <w:bottom w:val="single" w:sz="4" w:space="0" w:color="auto"/>
              <w:right w:val="single" w:sz="4" w:space="0" w:color="auto"/>
            </w:tcBorders>
            <w:vAlign w:val="center"/>
            <w:hideMark/>
          </w:tcPr>
          <w:p w14:paraId="20313671" w14:textId="77777777" w:rsidR="006B4FFD" w:rsidRPr="00E07EF1" w:rsidRDefault="006B4FFD" w:rsidP="00C61CE0">
            <w:pPr>
              <w:rPr>
                <w:rFonts w:cs="Arial"/>
                <w:szCs w:val="18"/>
              </w:rPr>
            </w:pPr>
            <w:r w:rsidRPr="00E07EF1">
              <w:rPr>
                <w:rFonts w:cs="Arial"/>
                <w:szCs w:val="18"/>
              </w:rPr>
              <w:t>APOSENTADORIA POR INVALIDEZ-TRAB. RURAL</w:t>
            </w:r>
          </w:p>
        </w:tc>
      </w:tr>
      <w:tr w:rsidR="006B4FFD" w:rsidRPr="00E07EF1" w14:paraId="326DDE04"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46BDEEF" w14:textId="77777777" w:rsidR="006B4FFD" w:rsidRPr="00E07EF1" w:rsidRDefault="006B4FFD" w:rsidP="00C61CE0">
            <w:r w:rsidRPr="00E07EF1">
              <w:t>05</w:t>
            </w:r>
          </w:p>
        </w:tc>
        <w:tc>
          <w:tcPr>
            <w:tcW w:w="0" w:type="auto"/>
            <w:tcBorders>
              <w:top w:val="single" w:sz="4" w:space="0" w:color="auto"/>
              <w:left w:val="single" w:sz="4" w:space="0" w:color="auto"/>
              <w:bottom w:val="single" w:sz="4" w:space="0" w:color="auto"/>
              <w:right w:val="single" w:sz="4" w:space="0" w:color="auto"/>
            </w:tcBorders>
            <w:vAlign w:val="center"/>
            <w:hideMark/>
          </w:tcPr>
          <w:p w14:paraId="79544F29" w14:textId="77777777" w:rsidR="006B4FFD" w:rsidRPr="00E07EF1" w:rsidRDefault="006B4FFD" w:rsidP="00C61CE0">
            <w:pPr>
              <w:rPr>
                <w:rFonts w:cs="Arial"/>
                <w:szCs w:val="18"/>
              </w:rPr>
            </w:pPr>
            <w:r w:rsidRPr="00E07EF1">
              <w:rPr>
                <w:rFonts w:cs="Arial"/>
                <w:szCs w:val="18"/>
              </w:rPr>
              <w:t>APOSENT. INVALIDEZ ACIDENTARIA-TRAB.RUR.</w:t>
            </w:r>
          </w:p>
        </w:tc>
      </w:tr>
      <w:tr w:rsidR="006B4FFD" w:rsidRPr="00E07EF1" w14:paraId="4CDA8FE3"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BEB1EB0" w14:textId="77777777" w:rsidR="006B4FFD" w:rsidRPr="00E07EF1" w:rsidRDefault="006B4FFD" w:rsidP="00C61CE0">
            <w:r w:rsidRPr="00E07EF1">
              <w:t>06</w:t>
            </w:r>
          </w:p>
        </w:tc>
        <w:tc>
          <w:tcPr>
            <w:tcW w:w="0" w:type="auto"/>
            <w:tcBorders>
              <w:top w:val="single" w:sz="4" w:space="0" w:color="auto"/>
              <w:left w:val="single" w:sz="4" w:space="0" w:color="auto"/>
              <w:bottom w:val="single" w:sz="4" w:space="0" w:color="auto"/>
              <w:right w:val="single" w:sz="4" w:space="0" w:color="auto"/>
            </w:tcBorders>
            <w:vAlign w:val="center"/>
            <w:hideMark/>
          </w:tcPr>
          <w:p w14:paraId="46051A9B" w14:textId="77777777" w:rsidR="006B4FFD" w:rsidRPr="00E07EF1" w:rsidRDefault="006B4FFD" w:rsidP="00C61CE0">
            <w:pPr>
              <w:rPr>
                <w:rFonts w:cs="Arial"/>
                <w:szCs w:val="18"/>
              </w:rPr>
            </w:pPr>
            <w:r w:rsidRPr="00E07EF1">
              <w:rPr>
                <w:rFonts w:cs="Arial"/>
                <w:szCs w:val="18"/>
              </w:rPr>
              <w:t>APOSENT. INVALIDEZ EMPREGADOR RURAL</w:t>
            </w:r>
          </w:p>
        </w:tc>
      </w:tr>
      <w:tr w:rsidR="006B4FFD" w:rsidRPr="00E07EF1" w14:paraId="155244C8"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7CEE0A9" w14:textId="77777777" w:rsidR="006B4FFD" w:rsidRPr="00E07EF1" w:rsidRDefault="006B4FFD" w:rsidP="00C61CE0">
            <w:r w:rsidRPr="00E07EF1">
              <w:t>07</w:t>
            </w:r>
          </w:p>
        </w:tc>
        <w:tc>
          <w:tcPr>
            <w:tcW w:w="0" w:type="auto"/>
            <w:tcBorders>
              <w:top w:val="single" w:sz="4" w:space="0" w:color="auto"/>
              <w:left w:val="single" w:sz="4" w:space="0" w:color="auto"/>
              <w:bottom w:val="single" w:sz="4" w:space="0" w:color="auto"/>
              <w:right w:val="single" w:sz="4" w:space="0" w:color="auto"/>
            </w:tcBorders>
            <w:vAlign w:val="center"/>
            <w:hideMark/>
          </w:tcPr>
          <w:p w14:paraId="568DB47F" w14:textId="77777777" w:rsidR="006B4FFD" w:rsidRPr="00E07EF1" w:rsidRDefault="006B4FFD" w:rsidP="00C61CE0">
            <w:pPr>
              <w:rPr>
                <w:rFonts w:cs="Arial"/>
                <w:szCs w:val="18"/>
              </w:rPr>
            </w:pPr>
            <w:r w:rsidRPr="00E07EF1">
              <w:rPr>
                <w:rFonts w:cs="Arial"/>
                <w:szCs w:val="18"/>
              </w:rPr>
              <w:t>APOSENTADORIA POR VELHICE - TRAB. RURAL</w:t>
            </w:r>
          </w:p>
        </w:tc>
      </w:tr>
      <w:tr w:rsidR="006B4FFD" w:rsidRPr="00E07EF1" w14:paraId="37BCE63D"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0255B91" w14:textId="77777777" w:rsidR="006B4FFD" w:rsidRPr="00E07EF1" w:rsidRDefault="006B4FFD" w:rsidP="00C61CE0">
            <w:r w:rsidRPr="00E07EF1">
              <w:t>08</w:t>
            </w:r>
          </w:p>
        </w:tc>
        <w:tc>
          <w:tcPr>
            <w:tcW w:w="0" w:type="auto"/>
            <w:tcBorders>
              <w:top w:val="single" w:sz="4" w:space="0" w:color="auto"/>
              <w:left w:val="single" w:sz="4" w:space="0" w:color="auto"/>
              <w:bottom w:val="single" w:sz="4" w:space="0" w:color="auto"/>
              <w:right w:val="single" w:sz="4" w:space="0" w:color="auto"/>
            </w:tcBorders>
            <w:vAlign w:val="center"/>
            <w:hideMark/>
          </w:tcPr>
          <w:p w14:paraId="043671EB" w14:textId="77777777" w:rsidR="006B4FFD" w:rsidRPr="00E07EF1" w:rsidRDefault="006B4FFD" w:rsidP="00C61CE0">
            <w:pPr>
              <w:rPr>
                <w:rFonts w:cs="Arial"/>
                <w:szCs w:val="18"/>
              </w:rPr>
            </w:pPr>
            <w:r w:rsidRPr="00E07EF1">
              <w:rPr>
                <w:rFonts w:cs="Arial"/>
                <w:szCs w:val="18"/>
              </w:rPr>
              <w:t>APOSENT. POR IDADE - EMPREGADOR RURAL</w:t>
            </w:r>
          </w:p>
        </w:tc>
      </w:tr>
      <w:tr w:rsidR="006B4FFD" w:rsidRPr="00E07EF1" w14:paraId="7B4CFB2F"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4D98FE5" w14:textId="77777777" w:rsidR="006B4FFD" w:rsidRPr="00E07EF1" w:rsidRDefault="006B4FFD" w:rsidP="00C61CE0">
            <w:r w:rsidRPr="00E07EF1">
              <w:t>19</w:t>
            </w:r>
          </w:p>
        </w:tc>
        <w:tc>
          <w:tcPr>
            <w:tcW w:w="0" w:type="auto"/>
            <w:tcBorders>
              <w:top w:val="single" w:sz="4" w:space="0" w:color="auto"/>
              <w:left w:val="single" w:sz="4" w:space="0" w:color="auto"/>
              <w:bottom w:val="single" w:sz="4" w:space="0" w:color="auto"/>
              <w:right w:val="single" w:sz="4" w:space="0" w:color="auto"/>
            </w:tcBorders>
            <w:vAlign w:val="center"/>
            <w:hideMark/>
          </w:tcPr>
          <w:p w14:paraId="097226F3" w14:textId="77777777" w:rsidR="006B4FFD" w:rsidRPr="00E07EF1" w:rsidRDefault="006B4FFD" w:rsidP="00C61CE0">
            <w:pPr>
              <w:rPr>
                <w:rFonts w:cs="Arial"/>
                <w:szCs w:val="18"/>
              </w:rPr>
            </w:pPr>
            <w:r w:rsidRPr="00E07EF1">
              <w:rPr>
                <w:rFonts w:cs="Arial"/>
                <w:szCs w:val="18"/>
              </w:rPr>
              <w:t>PENSAO DE ESTUDANTE (LEI 7.004/82)</w:t>
            </w:r>
          </w:p>
        </w:tc>
      </w:tr>
      <w:tr w:rsidR="006B4FFD" w:rsidRPr="00E07EF1" w14:paraId="5A582823"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34D4225" w14:textId="77777777" w:rsidR="006B4FFD" w:rsidRPr="00E07EF1" w:rsidRDefault="006B4FFD" w:rsidP="00C61CE0">
            <w:r w:rsidRPr="00E07EF1">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55EF59E2" w14:textId="77777777" w:rsidR="006B4FFD" w:rsidRPr="00E07EF1" w:rsidRDefault="006B4FFD" w:rsidP="00C61CE0">
            <w:pPr>
              <w:rPr>
                <w:rFonts w:cs="Arial"/>
                <w:szCs w:val="18"/>
              </w:rPr>
            </w:pPr>
            <w:r w:rsidRPr="00E07EF1">
              <w:rPr>
                <w:rFonts w:cs="Arial"/>
                <w:szCs w:val="18"/>
              </w:rPr>
              <w:t>PENSAO POR MORTE DE EX-DIPLOMATA</w:t>
            </w:r>
          </w:p>
        </w:tc>
      </w:tr>
      <w:tr w:rsidR="006B4FFD" w:rsidRPr="00E07EF1" w14:paraId="07DA7DEB"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308BC48" w14:textId="77777777" w:rsidR="006B4FFD" w:rsidRPr="00E07EF1" w:rsidRDefault="006B4FFD" w:rsidP="00C61CE0">
            <w:r w:rsidRPr="00E07EF1">
              <w:t>21</w:t>
            </w:r>
          </w:p>
        </w:tc>
        <w:tc>
          <w:tcPr>
            <w:tcW w:w="0" w:type="auto"/>
            <w:tcBorders>
              <w:top w:val="single" w:sz="4" w:space="0" w:color="auto"/>
              <w:left w:val="single" w:sz="4" w:space="0" w:color="auto"/>
              <w:bottom w:val="single" w:sz="4" w:space="0" w:color="auto"/>
              <w:right w:val="single" w:sz="4" w:space="0" w:color="auto"/>
            </w:tcBorders>
            <w:vAlign w:val="center"/>
            <w:hideMark/>
          </w:tcPr>
          <w:p w14:paraId="012BC969" w14:textId="77777777" w:rsidR="006B4FFD" w:rsidRPr="00E07EF1" w:rsidRDefault="006B4FFD" w:rsidP="00C61CE0">
            <w:pPr>
              <w:rPr>
                <w:rFonts w:cs="Arial"/>
                <w:szCs w:val="18"/>
              </w:rPr>
            </w:pPr>
            <w:r w:rsidRPr="00E07EF1">
              <w:rPr>
                <w:rFonts w:cs="Arial"/>
                <w:szCs w:val="18"/>
              </w:rPr>
              <w:t>PENSAO POR MORTE PREVIDENCIARIA</w:t>
            </w:r>
          </w:p>
        </w:tc>
      </w:tr>
      <w:tr w:rsidR="006B4FFD" w:rsidRPr="00E07EF1" w14:paraId="0A651B88"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41D5064" w14:textId="77777777" w:rsidR="006B4FFD" w:rsidRPr="00E07EF1" w:rsidRDefault="006B4FFD" w:rsidP="00C61CE0">
            <w:r w:rsidRPr="00E07EF1">
              <w:t>22</w:t>
            </w:r>
          </w:p>
        </w:tc>
        <w:tc>
          <w:tcPr>
            <w:tcW w:w="0" w:type="auto"/>
            <w:tcBorders>
              <w:top w:val="single" w:sz="4" w:space="0" w:color="auto"/>
              <w:left w:val="single" w:sz="4" w:space="0" w:color="auto"/>
              <w:bottom w:val="single" w:sz="4" w:space="0" w:color="auto"/>
              <w:right w:val="single" w:sz="4" w:space="0" w:color="auto"/>
            </w:tcBorders>
            <w:vAlign w:val="center"/>
            <w:hideMark/>
          </w:tcPr>
          <w:p w14:paraId="53A209F7" w14:textId="77777777" w:rsidR="006B4FFD" w:rsidRPr="00E07EF1" w:rsidRDefault="006B4FFD" w:rsidP="00C61CE0">
            <w:pPr>
              <w:rPr>
                <w:rFonts w:cs="Arial"/>
                <w:szCs w:val="18"/>
              </w:rPr>
            </w:pPr>
            <w:r w:rsidRPr="00E07EF1">
              <w:rPr>
                <w:rFonts w:cs="Arial"/>
                <w:szCs w:val="18"/>
              </w:rPr>
              <w:t>PENSAO POR MORTE ESTATUTARIA</w:t>
            </w:r>
          </w:p>
        </w:tc>
      </w:tr>
      <w:tr w:rsidR="006B4FFD" w:rsidRPr="00E07EF1" w14:paraId="2D798565"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3DDD8DE" w14:textId="77777777" w:rsidR="006B4FFD" w:rsidRPr="00E07EF1" w:rsidRDefault="006B4FFD" w:rsidP="00C61CE0">
            <w:r w:rsidRPr="00E07EF1">
              <w:t>23</w:t>
            </w:r>
          </w:p>
        </w:tc>
        <w:tc>
          <w:tcPr>
            <w:tcW w:w="0" w:type="auto"/>
            <w:tcBorders>
              <w:top w:val="single" w:sz="4" w:space="0" w:color="auto"/>
              <w:left w:val="single" w:sz="4" w:space="0" w:color="auto"/>
              <w:bottom w:val="single" w:sz="4" w:space="0" w:color="auto"/>
              <w:right w:val="single" w:sz="4" w:space="0" w:color="auto"/>
            </w:tcBorders>
            <w:vAlign w:val="center"/>
            <w:hideMark/>
          </w:tcPr>
          <w:p w14:paraId="50D599C9" w14:textId="77777777" w:rsidR="006B4FFD" w:rsidRPr="00E07EF1" w:rsidRDefault="006B4FFD" w:rsidP="00C61CE0">
            <w:pPr>
              <w:rPr>
                <w:rFonts w:cs="Arial"/>
                <w:szCs w:val="18"/>
              </w:rPr>
            </w:pPr>
            <w:r w:rsidRPr="00E07EF1">
              <w:rPr>
                <w:rFonts w:cs="Arial"/>
                <w:szCs w:val="18"/>
              </w:rPr>
              <w:t>PENSAO POR MORTE DE EX-COMBATENTE</w:t>
            </w:r>
          </w:p>
        </w:tc>
      </w:tr>
      <w:tr w:rsidR="006B4FFD" w:rsidRPr="00E07EF1" w14:paraId="780579FB"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9FF3136" w14:textId="77777777" w:rsidR="006B4FFD" w:rsidRPr="00E07EF1" w:rsidRDefault="006B4FFD" w:rsidP="00C61CE0">
            <w:r w:rsidRPr="00E07EF1">
              <w:t>24</w:t>
            </w:r>
          </w:p>
        </w:tc>
        <w:tc>
          <w:tcPr>
            <w:tcW w:w="0" w:type="auto"/>
            <w:tcBorders>
              <w:top w:val="single" w:sz="4" w:space="0" w:color="auto"/>
              <w:left w:val="single" w:sz="4" w:space="0" w:color="auto"/>
              <w:bottom w:val="single" w:sz="4" w:space="0" w:color="auto"/>
              <w:right w:val="single" w:sz="4" w:space="0" w:color="auto"/>
            </w:tcBorders>
            <w:vAlign w:val="center"/>
            <w:hideMark/>
          </w:tcPr>
          <w:p w14:paraId="3E0F9CF7" w14:textId="77777777" w:rsidR="006B4FFD" w:rsidRPr="00E07EF1" w:rsidRDefault="006B4FFD" w:rsidP="00C61CE0">
            <w:pPr>
              <w:rPr>
                <w:rFonts w:cs="Arial"/>
                <w:szCs w:val="18"/>
              </w:rPr>
            </w:pPr>
            <w:r w:rsidRPr="00E07EF1">
              <w:rPr>
                <w:rFonts w:cs="Arial"/>
                <w:szCs w:val="18"/>
              </w:rPr>
              <w:t>PENSAO ESPECIAL (ATO INSTITUCIONAL)</w:t>
            </w:r>
          </w:p>
        </w:tc>
      </w:tr>
      <w:tr w:rsidR="006B4FFD" w:rsidRPr="00E07EF1" w14:paraId="0F1D9105"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525929D" w14:textId="77777777" w:rsidR="006B4FFD" w:rsidRPr="00E07EF1" w:rsidRDefault="006B4FFD" w:rsidP="00C61CE0">
            <w:r w:rsidRPr="00E07EF1">
              <w:t>26</w:t>
            </w:r>
          </w:p>
        </w:tc>
        <w:tc>
          <w:tcPr>
            <w:tcW w:w="0" w:type="auto"/>
            <w:tcBorders>
              <w:top w:val="single" w:sz="4" w:space="0" w:color="auto"/>
              <w:left w:val="single" w:sz="4" w:space="0" w:color="auto"/>
              <w:bottom w:val="single" w:sz="4" w:space="0" w:color="auto"/>
              <w:right w:val="single" w:sz="4" w:space="0" w:color="auto"/>
            </w:tcBorders>
            <w:vAlign w:val="center"/>
            <w:hideMark/>
          </w:tcPr>
          <w:p w14:paraId="0D765167" w14:textId="77777777" w:rsidR="006B4FFD" w:rsidRPr="00E07EF1" w:rsidRDefault="006B4FFD" w:rsidP="00C61CE0">
            <w:pPr>
              <w:rPr>
                <w:rFonts w:cs="Arial"/>
                <w:szCs w:val="18"/>
              </w:rPr>
            </w:pPr>
            <w:r w:rsidRPr="00E07EF1">
              <w:rPr>
                <w:rFonts w:cs="Arial"/>
                <w:szCs w:val="18"/>
              </w:rPr>
              <w:t>PENSAO POR MORTE ESPECIAL</w:t>
            </w:r>
          </w:p>
        </w:tc>
      </w:tr>
      <w:tr w:rsidR="006B4FFD" w:rsidRPr="00E07EF1" w14:paraId="4163A61D"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C5133EC" w14:textId="77777777" w:rsidR="006B4FFD" w:rsidRPr="00E07EF1" w:rsidRDefault="006B4FFD" w:rsidP="00C61CE0">
            <w:r w:rsidRPr="00E07EF1">
              <w:t>27</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1CD09" w14:textId="77777777" w:rsidR="006B4FFD" w:rsidRPr="00E07EF1" w:rsidRDefault="006B4FFD" w:rsidP="00C61CE0">
            <w:pPr>
              <w:rPr>
                <w:rFonts w:cs="Arial"/>
                <w:szCs w:val="18"/>
              </w:rPr>
            </w:pPr>
            <w:r w:rsidRPr="00E07EF1">
              <w:rPr>
                <w:rFonts w:cs="Arial"/>
                <w:szCs w:val="18"/>
              </w:rPr>
              <w:t>PENSAO MORTE SERVIDOR PUBLICO FEDERAL</w:t>
            </w:r>
          </w:p>
        </w:tc>
      </w:tr>
      <w:tr w:rsidR="006B4FFD" w:rsidRPr="00E07EF1" w14:paraId="1ED067EE"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6E88A31" w14:textId="77777777" w:rsidR="006B4FFD" w:rsidRPr="00E07EF1" w:rsidRDefault="006B4FFD" w:rsidP="00C61CE0">
            <w:r w:rsidRPr="00E07EF1">
              <w:t>28</w:t>
            </w:r>
          </w:p>
        </w:tc>
        <w:tc>
          <w:tcPr>
            <w:tcW w:w="0" w:type="auto"/>
            <w:tcBorders>
              <w:top w:val="single" w:sz="4" w:space="0" w:color="auto"/>
              <w:left w:val="single" w:sz="4" w:space="0" w:color="auto"/>
              <w:bottom w:val="single" w:sz="4" w:space="0" w:color="auto"/>
              <w:right w:val="single" w:sz="4" w:space="0" w:color="auto"/>
            </w:tcBorders>
            <w:vAlign w:val="center"/>
            <w:hideMark/>
          </w:tcPr>
          <w:p w14:paraId="420A439B" w14:textId="77777777" w:rsidR="006B4FFD" w:rsidRPr="00E07EF1" w:rsidRDefault="006B4FFD" w:rsidP="00C61CE0">
            <w:pPr>
              <w:rPr>
                <w:rFonts w:cs="Arial"/>
                <w:szCs w:val="18"/>
              </w:rPr>
            </w:pPr>
            <w:r w:rsidRPr="00E07EF1">
              <w:rPr>
                <w:rFonts w:cs="Arial"/>
                <w:szCs w:val="18"/>
              </w:rPr>
              <w:t>PENSAO POR MORTE REGIME GERAL</w:t>
            </w:r>
          </w:p>
        </w:tc>
      </w:tr>
      <w:tr w:rsidR="006B4FFD" w:rsidRPr="00E07EF1" w14:paraId="4E758A9F"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C2FC80A" w14:textId="77777777" w:rsidR="006B4FFD" w:rsidRPr="00E07EF1" w:rsidRDefault="006B4FFD" w:rsidP="00C61CE0">
            <w:r w:rsidRPr="00E07EF1">
              <w:t>29</w:t>
            </w:r>
          </w:p>
        </w:tc>
        <w:tc>
          <w:tcPr>
            <w:tcW w:w="0" w:type="auto"/>
            <w:tcBorders>
              <w:top w:val="single" w:sz="4" w:space="0" w:color="auto"/>
              <w:left w:val="single" w:sz="4" w:space="0" w:color="auto"/>
              <w:bottom w:val="single" w:sz="4" w:space="0" w:color="auto"/>
              <w:right w:val="single" w:sz="4" w:space="0" w:color="auto"/>
            </w:tcBorders>
            <w:vAlign w:val="center"/>
            <w:hideMark/>
          </w:tcPr>
          <w:p w14:paraId="1019F26A" w14:textId="77777777" w:rsidR="006B4FFD" w:rsidRPr="00E07EF1" w:rsidRDefault="006B4FFD" w:rsidP="00C61CE0">
            <w:pPr>
              <w:rPr>
                <w:rFonts w:cs="Arial"/>
                <w:szCs w:val="18"/>
              </w:rPr>
            </w:pPr>
            <w:r w:rsidRPr="00E07EF1">
              <w:rPr>
                <w:rFonts w:cs="Arial"/>
                <w:szCs w:val="18"/>
              </w:rPr>
              <w:t>PENSAO POR MORTE EX-COMBATENTE MARITIMO</w:t>
            </w:r>
          </w:p>
        </w:tc>
      </w:tr>
      <w:tr w:rsidR="006B4FFD" w:rsidRPr="00E07EF1" w14:paraId="4B7E1851"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E53E5DC" w14:textId="77777777" w:rsidR="006B4FFD" w:rsidRPr="00E07EF1" w:rsidRDefault="006B4FFD" w:rsidP="00C61CE0">
            <w:r w:rsidRPr="00E07EF1">
              <w:t>31</w:t>
            </w:r>
          </w:p>
        </w:tc>
        <w:tc>
          <w:tcPr>
            <w:tcW w:w="0" w:type="auto"/>
            <w:tcBorders>
              <w:top w:val="single" w:sz="4" w:space="0" w:color="auto"/>
              <w:left w:val="single" w:sz="4" w:space="0" w:color="auto"/>
              <w:bottom w:val="single" w:sz="4" w:space="0" w:color="auto"/>
              <w:right w:val="single" w:sz="4" w:space="0" w:color="auto"/>
            </w:tcBorders>
            <w:vAlign w:val="center"/>
            <w:hideMark/>
          </w:tcPr>
          <w:p w14:paraId="43A5D235" w14:textId="77777777" w:rsidR="006B4FFD" w:rsidRPr="00E07EF1" w:rsidRDefault="006B4FFD" w:rsidP="00C61CE0">
            <w:pPr>
              <w:rPr>
                <w:rFonts w:cs="Arial"/>
                <w:szCs w:val="18"/>
              </w:rPr>
            </w:pPr>
            <w:r w:rsidRPr="00E07EF1">
              <w:rPr>
                <w:rFonts w:cs="Arial"/>
                <w:szCs w:val="18"/>
              </w:rPr>
              <w:t>AUXÍLIO-DOENÇA PREVIDENCIÁRIO (*)</w:t>
            </w:r>
          </w:p>
        </w:tc>
      </w:tr>
      <w:tr w:rsidR="006B4FFD" w:rsidRPr="00E07EF1" w14:paraId="60B7DDC9"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F77A5D4" w14:textId="77777777" w:rsidR="006B4FFD" w:rsidRPr="00E07EF1" w:rsidRDefault="006B4FFD" w:rsidP="00C61CE0">
            <w:r w:rsidRPr="00E07EF1">
              <w:t>32</w:t>
            </w:r>
          </w:p>
        </w:tc>
        <w:tc>
          <w:tcPr>
            <w:tcW w:w="0" w:type="auto"/>
            <w:tcBorders>
              <w:top w:val="single" w:sz="4" w:space="0" w:color="auto"/>
              <w:left w:val="single" w:sz="4" w:space="0" w:color="auto"/>
              <w:bottom w:val="single" w:sz="4" w:space="0" w:color="auto"/>
              <w:right w:val="single" w:sz="4" w:space="0" w:color="auto"/>
            </w:tcBorders>
            <w:vAlign w:val="center"/>
            <w:hideMark/>
          </w:tcPr>
          <w:p w14:paraId="6C219E04" w14:textId="77777777" w:rsidR="006B4FFD" w:rsidRPr="00E07EF1" w:rsidRDefault="006B4FFD" w:rsidP="00C61CE0">
            <w:pPr>
              <w:rPr>
                <w:rFonts w:cs="Arial"/>
                <w:szCs w:val="18"/>
              </w:rPr>
            </w:pPr>
            <w:r w:rsidRPr="00E07EF1">
              <w:rPr>
                <w:rFonts w:cs="Arial"/>
                <w:szCs w:val="18"/>
              </w:rPr>
              <w:t xml:space="preserve">APOSENTADORIA </w:t>
            </w:r>
            <w:r>
              <w:rPr>
                <w:rFonts w:cs="Arial"/>
                <w:szCs w:val="18"/>
              </w:rPr>
              <w:t xml:space="preserve">POR </w:t>
            </w:r>
            <w:r w:rsidRPr="00E07EF1">
              <w:rPr>
                <w:rFonts w:cs="Arial"/>
                <w:szCs w:val="18"/>
              </w:rPr>
              <w:t>INVALIDEZ PREVIDENCIARIA</w:t>
            </w:r>
          </w:p>
        </w:tc>
      </w:tr>
      <w:tr w:rsidR="006B4FFD" w:rsidRPr="00E07EF1" w14:paraId="2C814820"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8C45C3D" w14:textId="77777777" w:rsidR="006B4FFD" w:rsidRPr="00E07EF1" w:rsidRDefault="006B4FFD" w:rsidP="00C61CE0">
            <w:r w:rsidRPr="00E07EF1">
              <w:t>33</w:t>
            </w:r>
          </w:p>
        </w:tc>
        <w:tc>
          <w:tcPr>
            <w:tcW w:w="0" w:type="auto"/>
            <w:tcBorders>
              <w:top w:val="single" w:sz="4" w:space="0" w:color="auto"/>
              <w:left w:val="single" w:sz="4" w:space="0" w:color="auto"/>
              <w:bottom w:val="single" w:sz="4" w:space="0" w:color="auto"/>
              <w:right w:val="single" w:sz="4" w:space="0" w:color="auto"/>
            </w:tcBorders>
            <w:vAlign w:val="center"/>
            <w:hideMark/>
          </w:tcPr>
          <w:p w14:paraId="70133912" w14:textId="77777777" w:rsidR="006B4FFD" w:rsidRPr="00E07EF1" w:rsidRDefault="006B4FFD" w:rsidP="00C61CE0">
            <w:pPr>
              <w:rPr>
                <w:rFonts w:cs="Arial"/>
                <w:szCs w:val="18"/>
              </w:rPr>
            </w:pPr>
            <w:r w:rsidRPr="00E07EF1">
              <w:rPr>
                <w:rFonts w:cs="Arial"/>
                <w:szCs w:val="18"/>
              </w:rPr>
              <w:t>APOSENTADORIA INVALIDEZ AERONAUTA</w:t>
            </w:r>
          </w:p>
        </w:tc>
      </w:tr>
      <w:tr w:rsidR="006B4FFD" w:rsidRPr="00E07EF1" w14:paraId="35D4E6A3"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6B8AC58" w14:textId="77777777" w:rsidR="006B4FFD" w:rsidRPr="00E07EF1" w:rsidRDefault="006B4FFD" w:rsidP="00C61CE0">
            <w:r w:rsidRPr="00E07EF1">
              <w:t>34</w:t>
            </w:r>
          </w:p>
        </w:tc>
        <w:tc>
          <w:tcPr>
            <w:tcW w:w="0" w:type="auto"/>
            <w:tcBorders>
              <w:top w:val="single" w:sz="4" w:space="0" w:color="auto"/>
              <w:left w:val="single" w:sz="4" w:space="0" w:color="auto"/>
              <w:bottom w:val="single" w:sz="4" w:space="0" w:color="auto"/>
              <w:right w:val="single" w:sz="4" w:space="0" w:color="auto"/>
            </w:tcBorders>
            <w:vAlign w:val="center"/>
            <w:hideMark/>
          </w:tcPr>
          <w:p w14:paraId="25B89911" w14:textId="77777777" w:rsidR="006B4FFD" w:rsidRPr="00E07EF1" w:rsidRDefault="006B4FFD" w:rsidP="00C61CE0">
            <w:pPr>
              <w:rPr>
                <w:rFonts w:cs="Arial"/>
                <w:szCs w:val="18"/>
              </w:rPr>
            </w:pPr>
            <w:r w:rsidRPr="00E07EF1">
              <w:rPr>
                <w:rFonts w:cs="Arial"/>
                <w:szCs w:val="18"/>
              </w:rPr>
              <w:t>APOSENT. INVAL. EX-COMBATENTE MARITIMO</w:t>
            </w:r>
          </w:p>
        </w:tc>
      </w:tr>
      <w:tr w:rsidR="006B4FFD" w:rsidRPr="00E07EF1" w14:paraId="5AA80B86"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3A0BD4D" w14:textId="77777777" w:rsidR="006B4FFD" w:rsidRPr="00E07EF1" w:rsidRDefault="006B4FFD" w:rsidP="00C61CE0">
            <w:r w:rsidRPr="00E07EF1">
              <w:t>36</w:t>
            </w:r>
          </w:p>
        </w:tc>
        <w:tc>
          <w:tcPr>
            <w:tcW w:w="0" w:type="auto"/>
            <w:tcBorders>
              <w:top w:val="single" w:sz="4" w:space="0" w:color="auto"/>
              <w:left w:val="single" w:sz="4" w:space="0" w:color="auto"/>
              <w:bottom w:val="single" w:sz="4" w:space="0" w:color="auto"/>
              <w:right w:val="single" w:sz="4" w:space="0" w:color="auto"/>
            </w:tcBorders>
            <w:vAlign w:val="center"/>
            <w:hideMark/>
          </w:tcPr>
          <w:p w14:paraId="088B14C2" w14:textId="77777777" w:rsidR="006B4FFD" w:rsidRPr="00E07EF1" w:rsidRDefault="006B4FFD" w:rsidP="00C61CE0">
            <w:pPr>
              <w:rPr>
                <w:rFonts w:cs="Arial"/>
                <w:szCs w:val="18"/>
              </w:rPr>
            </w:pPr>
            <w:r w:rsidRPr="00E07EF1">
              <w:rPr>
                <w:rFonts w:cs="Arial"/>
                <w:szCs w:val="18"/>
              </w:rPr>
              <w:t>AUXÍLIO ACIDENTE (*)</w:t>
            </w:r>
          </w:p>
        </w:tc>
      </w:tr>
      <w:tr w:rsidR="006B4FFD" w:rsidRPr="00E07EF1" w14:paraId="4C9AA1C6"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BCF0498" w14:textId="77777777" w:rsidR="006B4FFD" w:rsidRPr="00E07EF1" w:rsidRDefault="006B4FFD" w:rsidP="00C61CE0">
            <w:r w:rsidRPr="00E07EF1">
              <w:t>37</w:t>
            </w:r>
          </w:p>
        </w:tc>
        <w:tc>
          <w:tcPr>
            <w:tcW w:w="0" w:type="auto"/>
            <w:tcBorders>
              <w:top w:val="single" w:sz="4" w:space="0" w:color="auto"/>
              <w:left w:val="single" w:sz="4" w:space="0" w:color="auto"/>
              <w:bottom w:val="single" w:sz="4" w:space="0" w:color="auto"/>
              <w:right w:val="single" w:sz="4" w:space="0" w:color="auto"/>
            </w:tcBorders>
            <w:vAlign w:val="center"/>
            <w:hideMark/>
          </w:tcPr>
          <w:p w14:paraId="4FF03128" w14:textId="77777777" w:rsidR="006B4FFD" w:rsidRPr="00E07EF1" w:rsidRDefault="006B4FFD" w:rsidP="00C61CE0">
            <w:pPr>
              <w:rPr>
                <w:rFonts w:cs="Arial"/>
                <w:szCs w:val="18"/>
              </w:rPr>
            </w:pPr>
            <w:r w:rsidRPr="00E07EF1">
              <w:rPr>
                <w:rFonts w:cs="Arial"/>
                <w:szCs w:val="18"/>
              </w:rPr>
              <w:t>APOSENTADORIA EXTRANUMERARIO CAPIN</w:t>
            </w:r>
          </w:p>
        </w:tc>
      </w:tr>
      <w:tr w:rsidR="006B4FFD" w:rsidRPr="00E07EF1" w14:paraId="4962A4B9"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33D0564" w14:textId="77777777" w:rsidR="006B4FFD" w:rsidRPr="00E07EF1" w:rsidRDefault="006B4FFD" w:rsidP="00C61CE0">
            <w:r w:rsidRPr="00E07EF1">
              <w:t>38</w:t>
            </w:r>
          </w:p>
        </w:tc>
        <w:tc>
          <w:tcPr>
            <w:tcW w:w="0" w:type="auto"/>
            <w:tcBorders>
              <w:top w:val="single" w:sz="4" w:space="0" w:color="auto"/>
              <w:left w:val="single" w:sz="4" w:space="0" w:color="auto"/>
              <w:bottom w:val="single" w:sz="4" w:space="0" w:color="auto"/>
              <w:right w:val="single" w:sz="4" w:space="0" w:color="auto"/>
            </w:tcBorders>
            <w:vAlign w:val="center"/>
            <w:hideMark/>
          </w:tcPr>
          <w:p w14:paraId="3704ACB6" w14:textId="77777777" w:rsidR="006B4FFD" w:rsidRPr="00E07EF1" w:rsidRDefault="006B4FFD" w:rsidP="00C61CE0">
            <w:pPr>
              <w:rPr>
                <w:rFonts w:cs="Arial"/>
                <w:szCs w:val="18"/>
              </w:rPr>
            </w:pPr>
            <w:r w:rsidRPr="00E07EF1">
              <w:rPr>
                <w:rFonts w:cs="Arial"/>
                <w:szCs w:val="18"/>
              </w:rPr>
              <w:t>APOSENT. EXTRANUM. FUNCIONARIO PUBLICO</w:t>
            </w:r>
          </w:p>
        </w:tc>
      </w:tr>
      <w:tr w:rsidR="006B4FFD" w:rsidRPr="00E07EF1" w14:paraId="57C1571C"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856288B" w14:textId="77777777" w:rsidR="006B4FFD" w:rsidRPr="00E07EF1" w:rsidRDefault="006B4FFD" w:rsidP="00C61CE0">
            <w:r w:rsidRPr="00E07EF1">
              <w:t>41</w:t>
            </w:r>
          </w:p>
        </w:tc>
        <w:tc>
          <w:tcPr>
            <w:tcW w:w="0" w:type="auto"/>
            <w:tcBorders>
              <w:top w:val="single" w:sz="4" w:space="0" w:color="auto"/>
              <w:left w:val="single" w:sz="4" w:space="0" w:color="auto"/>
              <w:bottom w:val="single" w:sz="4" w:space="0" w:color="auto"/>
              <w:right w:val="single" w:sz="4" w:space="0" w:color="auto"/>
            </w:tcBorders>
            <w:vAlign w:val="center"/>
            <w:hideMark/>
          </w:tcPr>
          <w:p w14:paraId="4C5E4672" w14:textId="77777777" w:rsidR="006B4FFD" w:rsidRPr="00E07EF1" w:rsidRDefault="006B4FFD" w:rsidP="00C61CE0">
            <w:pPr>
              <w:rPr>
                <w:rFonts w:cs="Arial"/>
                <w:szCs w:val="18"/>
              </w:rPr>
            </w:pPr>
            <w:r w:rsidRPr="00E07EF1">
              <w:rPr>
                <w:rFonts w:cs="Arial"/>
                <w:szCs w:val="18"/>
              </w:rPr>
              <w:t>APOSENTADORIA POR IDADE</w:t>
            </w:r>
          </w:p>
        </w:tc>
      </w:tr>
      <w:tr w:rsidR="006B4FFD" w:rsidRPr="00E07EF1" w14:paraId="77F0253D"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F37A2E4" w14:textId="77777777" w:rsidR="006B4FFD" w:rsidRPr="00E07EF1" w:rsidRDefault="006B4FFD" w:rsidP="00C61CE0">
            <w:r w:rsidRPr="00E07EF1">
              <w:t>42</w:t>
            </w:r>
          </w:p>
        </w:tc>
        <w:tc>
          <w:tcPr>
            <w:tcW w:w="0" w:type="auto"/>
            <w:tcBorders>
              <w:top w:val="single" w:sz="4" w:space="0" w:color="auto"/>
              <w:left w:val="single" w:sz="4" w:space="0" w:color="auto"/>
              <w:bottom w:val="single" w:sz="4" w:space="0" w:color="auto"/>
              <w:right w:val="single" w:sz="4" w:space="0" w:color="auto"/>
            </w:tcBorders>
            <w:vAlign w:val="center"/>
            <w:hideMark/>
          </w:tcPr>
          <w:p w14:paraId="0470D6E1" w14:textId="77777777" w:rsidR="006B4FFD" w:rsidRPr="00E07EF1" w:rsidRDefault="006B4FFD" w:rsidP="00C61CE0">
            <w:pPr>
              <w:rPr>
                <w:rFonts w:cs="Arial"/>
                <w:szCs w:val="18"/>
              </w:rPr>
            </w:pPr>
            <w:r w:rsidRPr="00E07EF1">
              <w:rPr>
                <w:rFonts w:cs="Arial"/>
                <w:szCs w:val="18"/>
              </w:rPr>
              <w:t>APOSENTADORIA POR TEMPO DE CONTRIBUICAO</w:t>
            </w:r>
            <w:r>
              <w:rPr>
                <w:rFonts w:cs="Arial"/>
                <w:szCs w:val="18"/>
              </w:rPr>
              <w:t xml:space="preserve"> PREVIDENCIARIA</w:t>
            </w:r>
          </w:p>
        </w:tc>
      </w:tr>
      <w:tr w:rsidR="006B4FFD" w:rsidRPr="00E07EF1" w14:paraId="2B9C46CD"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2D19B81" w14:textId="77777777" w:rsidR="006B4FFD" w:rsidRPr="00E07EF1" w:rsidRDefault="006B4FFD" w:rsidP="00C61CE0">
            <w:r w:rsidRPr="00E07EF1">
              <w:t>43</w:t>
            </w:r>
          </w:p>
        </w:tc>
        <w:tc>
          <w:tcPr>
            <w:tcW w:w="0" w:type="auto"/>
            <w:tcBorders>
              <w:top w:val="single" w:sz="4" w:space="0" w:color="auto"/>
              <w:left w:val="single" w:sz="4" w:space="0" w:color="auto"/>
              <w:bottom w:val="single" w:sz="4" w:space="0" w:color="auto"/>
              <w:right w:val="single" w:sz="4" w:space="0" w:color="auto"/>
            </w:tcBorders>
            <w:vAlign w:val="center"/>
            <w:hideMark/>
          </w:tcPr>
          <w:p w14:paraId="4E4797ED" w14:textId="77777777" w:rsidR="006B4FFD" w:rsidRPr="00E07EF1" w:rsidRDefault="006B4FFD" w:rsidP="00C61CE0">
            <w:pPr>
              <w:rPr>
                <w:rFonts w:cs="Arial"/>
                <w:szCs w:val="18"/>
              </w:rPr>
            </w:pPr>
            <w:r w:rsidRPr="00E07EF1">
              <w:rPr>
                <w:rFonts w:cs="Arial"/>
                <w:szCs w:val="18"/>
              </w:rPr>
              <w:t>APOSENT. POR TEMPO SERVICO EX-COMBATENTE</w:t>
            </w:r>
          </w:p>
        </w:tc>
      </w:tr>
      <w:tr w:rsidR="006B4FFD" w:rsidRPr="00E07EF1" w14:paraId="4CABCDCD"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554E8F0" w14:textId="77777777" w:rsidR="006B4FFD" w:rsidRPr="00E07EF1" w:rsidRDefault="006B4FFD" w:rsidP="00C61CE0">
            <w:r w:rsidRPr="00E07EF1">
              <w:t>44</w:t>
            </w:r>
          </w:p>
        </w:tc>
        <w:tc>
          <w:tcPr>
            <w:tcW w:w="0" w:type="auto"/>
            <w:tcBorders>
              <w:top w:val="single" w:sz="4" w:space="0" w:color="auto"/>
              <w:left w:val="single" w:sz="4" w:space="0" w:color="auto"/>
              <w:bottom w:val="single" w:sz="4" w:space="0" w:color="auto"/>
              <w:right w:val="single" w:sz="4" w:space="0" w:color="auto"/>
            </w:tcBorders>
            <w:vAlign w:val="center"/>
            <w:hideMark/>
          </w:tcPr>
          <w:p w14:paraId="4578F716" w14:textId="77777777" w:rsidR="006B4FFD" w:rsidRPr="00E07EF1" w:rsidRDefault="006B4FFD" w:rsidP="00C61CE0">
            <w:pPr>
              <w:rPr>
                <w:rFonts w:cs="Arial"/>
                <w:szCs w:val="18"/>
              </w:rPr>
            </w:pPr>
            <w:r w:rsidRPr="00E07EF1">
              <w:rPr>
                <w:rFonts w:cs="Arial"/>
                <w:szCs w:val="18"/>
              </w:rPr>
              <w:t>APOSENTADORIA ESPECIAL DE AERONAUTA</w:t>
            </w:r>
          </w:p>
        </w:tc>
      </w:tr>
      <w:tr w:rsidR="006B4FFD" w:rsidRPr="00E07EF1" w14:paraId="23067456"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602FDE6" w14:textId="77777777" w:rsidR="006B4FFD" w:rsidRPr="00E07EF1" w:rsidRDefault="006B4FFD" w:rsidP="00C61CE0">
            <w:r w:rsidRPr="00E07EF1">
              <w:t>45</w:t>
            </w:r>
          </w:p>
        </w:tc>
        <w:tc>
          <w:tcPr>
            <w:tcW w:w="0" w:type="auto"/>
            <w:tcBorders>
              <w:top w:val="single" w:sz="4" w:space="0" w:color="auto"/>
              <w:left w:val="single" w:sz="4" w:space="0" w:color="auto"/>
              <w:bottom w:val="single" w:sz="4" w:space="0" w:color="auto"/>
              <w:right w:val="single" w:sz="4" w:space="0" w:color="auto"/>
            </w:tcBorders>
            <w:vAlign w:val="center"/>
            <w:hideMark/>
          </w:tcPr>
          <w:p w14:paraId="6BD344E2" w14:textId="77777777" w:rsidR="006B4FFD" w:rsidRPr="00E07EF1" w:rsidRDefault="006B4FFD" w:rsidP="00C61CE0">
            <w:pPr>
              <w:rPr>
                <w:rFonts w:cs="Arial"/>
                <w:szCs w:val="18"/>
              </w:rPr>
            </w:pPr>
            <w:r w:rsidRPr="00E07EF1">
              <w:rPr>
                <w:rFonts w:cs="Arial"/>
                <w:szCs w:val="18"/>
              </w:rPr>
              <w:t>APOSENT. TEMPO SERVICO JORNALISTA</w:t>
            </w:r>
          </w:p>
        </w:tc>
      </w:tr>
      <w:tr w:rsidR="006B4FFD" w:rsidRPr="00E07EF1" w14:paraId="2CEE1FE9"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9A9BFD0" w14:textId="77777777" w:rsidR="006B4FFD" w:rsidRPr="00E07EF1" w:rsidRDefault="006B4FFD" w:rsidP="00C61CE0">
            <w:r w:rsidRPr="00E07EF1">
              <w:t>46</w:t>
            </w:r>
          </w:p>
        </w:tc>
        <w:tc>
          <w:tcPr>
            <w:tcW w:w="0" w:type="auto"/>
            <w:tcBorders>
              <w:top w:val="single" w:sz="4" w:space="0" w:color="auto"/>
              <w:left w:val="single" w:sz="4" w:space="0" w:color="auto"/>
              <w:bottom w:val="single" w:sz="4" w:space="0" w:color="auto"/>
              <w:right w:val="single" w:sz="4" w:space="0" w:color="auto"/>
            </w:tcBorders>
            <w:vAlign w:val="center"/>
            <w:hideMark/>
          </w:tcPr>
          <w:p w14:paraId="10306DBA" w14:textId="77777777" w:rsidR="006B4FFD" w:rsidRPr="00E07EF1" w:rsidRDefault="006B4FFD" w:rsidP="00C61CE0">
            <w:pPr>
              <w:rPr>
                <w:rFonts w:cs="Arial"/>
                <w:szCs w:val="18"/>
              </w:rPr>
            </w:pPr>
            <w:r w:rsidRPr="00E07EF1">
              <w:rPr>
                <w:rFonts w:cs="Arial"/>
                <w:szCs w:val="18"/>
              </w:rPr>
              <w:t xml:space="preserve">APOSENTADORIA </w:t>
            </w:r>
            <w:r>
              <w:rPr>
                <w:rFonts w:cs="Arial"/>
                <w:szCs w:val="18"/>
              </w:rPr>
              <w:t xml:space="preserve">POR TEMPO DE CONTRIBUICAO </w:t>
            </w:r>
            <w:r w:rsidRPr="00E07EF1">
              <w:rPr>
                <w:rFonts w:cs="Arial"/>
                <w:szCs w:val="18"/>
              </w:rPr>
              <w:t>ESPECIAL</w:t>
            </w:r>
          </w:p>
        </w:tc>
      </w:tr>
      <w:tr w:rsidR="006B4FFD" w:rsidRPr="00E07EF1" w14:paraId="10D6B6FD"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64AEEFB" w14:textId="77777777" w:rsidR="006B4FFD" w:rsidRPr="00E07EF1" w:rsidRDefault="006B4FFD" w:rsidP="00C61CE0">
            <w:r w:rsidRPr="00E07EF1">
              <w:t>49</w:t>
            </w:r>
          </w:p>
        </w:tc>
        <w:tc>
          <w:tcPr>
            <w:tcW w:w="0" w:type="auto"/>
            <w:tcBorders>
              <w:top w:val="single" w:sz="4" w:space="0" w:color="auto"/>
              <w:left w:val="single" w:sz="4" w:space="0" w:color="auto"/>
              <w:bottom w:val="single" w:sz="4" w:space="0" w:color="auto"/>
              <w:right w:val="single" w:sz="4" w:space="0" w:color="auto"/>
            </w:tcBorders>
            <w:vAlign w:val="center"/>
            <w:hideMark/>
          </w:tcPr>
          <w:p w14:paraId="43BEFC02" w14:textId="77777777" w:rsidR="006B4FFD" w:rsidRPr="00E07EF1" w:rsidRDefault="006B4FFD" w:rsidP="00C61CE0">
            <w:pPr>
              <w:rPr>
                <w:rFonts w:cs="Arial"/>
                <w:szCs w:val="18"/>
              </w:rPr>
            </w:pPr>
            <w:r w:rsidRPr="00E07EF1">
              <w:rPr>
                <w:rFonts w:cs="Arial"/>
                <w:szCs w:val="18"/>
              </w:rPr>
              <w:t>APOSENTADORIA ORDINARIA</w:t>
            </w:r>
          </w:p>
        </w:tc>
      </w:tr>
      <w:tr w:rsidR="006B4FFD" w:rsidRPr="00E07EF1" w14:paraId="21F97C66"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836CEB8" w14:textId="77777777" w:rsidR="006B4FFD" w:rsidRPr="00E07EF1" w:rsidRDefault="006B4FFD" w:rsidP="00C61CE0">
            <w:r w:rsidRPr="00E07EF1">
              <w:t>51</w:t>
            </w:r>
          </w:p>
        </w:tc>
        <w:tc>
          <w:tcPr>
            <w:tcW w:w="0" w:type="auto"/>
            <w:tcBorders>
              <w:top w:val="single" w:sz="4" w:space="0" w:color="auto"/>
              <w:left w:val="single" w:sz="4" w:space="0" w:color="auto"/>
              <w:bottom w:val="single" w:sz="4" w:space="0" w:color="auto"/>
              <w:right w:val="single" w:sz="4" w:space="0" w:color="auto"/>
            </w:tcBorders>
            <w:vAlign w:val="center"/>
            <w:hideMark/>
          </w:tcPr>
          <w:p w14:paraId="09A53546" w14:textId="77777777" w:rsidR="006B4FFD" w:rsidRPr="00E07EF1" w:rsidRDefault="006B4FFD" w:rsidP="00C61CE0">
            <w:pPr>
              <w:rPr>
                <w:rFonts w:cs="Arial"/>
                <w:szCs w:val="18"/>
              </w:rPr>
            </w:pPr>
            <w:r w:rsidRPr="00E07EF1">
              <w:rPr>
                <w:rFonts w:cs="Arial"/>
                <w:szCs w:val="18"/>
              </w:rPr>
              <w:t>APOSENT. INVALIDEZ EXTINTO PLANO BASICO</w:t>
            </w:r>
          </w:p>
        </w:tc>
      </w:tr>
      <w:tr w:rsidR="006B4FFD" w:rsidRPr="00E07EF1" w14:paraId="70FD9197"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B2610D8" w14:textId="77777777" w:rsidR="006B4FFD" w:rsidRPr="00E07EF1" w:rsidRDefault="006B4FFD" w:rsidP="00C61CE0">
            <w:r w:rsidRPr="00E07EF1">
              <w:t>52</w:t>
            </w:r>
          </w:p>
        </w:tc>
        <w:tc>
          <w:tcPr>
            <w:tcW w:w="0" w:type="auto"/>
            <w:tcBorders>
              <w:top w:val="single" w:sz="4" w:space="0" w:color="auto"/>
              <w:left w:val="single" w:sz="4" w:space="0" w:color="auto"/>
              <w:bottom w:val="single" w:sz="4" w:space="0" w:color="auto"/>
              <w:right w:val="single" w:sz="4" w:space="0" w:color="auto"/>
            </w:tcBorders>
            <w:vAlign w:val="center"/>
            <w:hideMark/>
          </w:tcPr>
          <w:p w14:paraId="7E612CB8" w14:textId="77777777" w:rsidR="006B4FFD" w:rsidRPr="00E07EF1" w:rsidRDefault="006B4FFD" w:rsidP="00C61CE0">
            <w:pPr>
              <w:rPr>
                <w:rFonts w:cs="Arial"/>
                <w:szCs w:val="18"/>
              </w:rPr>
            </w:pPr>
            <w:r w:rsidRPr="00E07EF1">
              <w:rPr>
                <w:rFonts w:cs="Arial"/>
                <w:szCs w:val="18"/>
              </w:rPr>
              <w:t>APOSENT. IDADE EXTINTO PLANO BASICO</w:t>
            </w:r>
          </w:p>
        </w:tc>
      </w:tr>
      <w:tr w:rsidR="006B4FFD" w:rsidRPr="00E07EF1" w14:paraId="7832577D"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AC74CB5" w14:textId="77777777" w:rsidR="006B4FFD" w:rsidRPr="00E07EF1" w:rsidRDefault="006B4FFD" w:rsidP="00C61CE0">
            <w:r w:rsidRPr="00E07EF1">
              <w:t>54</w:t>
            </w:r>
          </w:p>
        </w:tc>
        <w:tc>
          <w:tcPr>
            <w:tcW w:w="0" w:type="auto"/>
            <w:tcBorders>
              <w:top w:val="single" w:sz="4" w:space="0" w:color="auto"/>
              <w:left w:val="single" w:sz="4" w:space="0" w:color="auto"/>
              <w:bottom w:val="single" w:sz="4" w:space="0" w:color="auto"/>
              <w:right w:val="single" w:sz="4" w:space="0" w:color="auto"/>
            </w:tcBorders>
            <w:vAlign w:val="center"/>
            <w:hideMark/>
          </w:tcPr>
          <w:p w14:paraId="5AD6A986" w14:textId="77777777" w:rsidR="006B4FFD" w:rsidRPr="00E07EF1" w:rsidRDefault="006B4FFD" w:rsidP="00C61CE0">
            <w:pPr>
              <w:rPr>
                <w:rFonts w:cs="Arial"/>
                <w:szCs w:val="18"/>
              </w:rPr>
            </w:pPr>
            <w:r w:rsidRPr="00E07EF1">
              <w:rPr>
                <w:rFonts w:cs="Arial"/>
                <w:szCs w:val="18"/>
              </w:rPr>
              <w:t>PENSÃO ESPECIAL VITALÍCIA – LEI 9</w:t>
            </w:r>
            <w:r>
              <w:rPr>
                <w:rFonts w:cs="Arial"/>
                <w:szCs w:val="18"/>
              </w:rPr>
              <w:t>.</w:t>
            </w:r>
            <w:r w:rsidRPr="00E07EF1">
              <w:rPr>
                <w:rFonts w:cs="Arial"/>
                <w:szCs w:val="18"/>
              </w:rPr>
              <w:t>793/99</w:t>
            </w:r>
          </w:p>
        </w:tc>
      </w:tr>
      <w:tr w:rsidR="006B4FFD" w:rsidRPr="00E07EF1" w14:paraId="41D73FD1"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E534022" w14:textId="77777777" w:rsidR="006B4FFD" w:rsidRPr="00E07EF1" w:rsidRDefault="006B4FFD" w:rsidP="00C61CE0">
            <w:r w:rsidRPr="00E07EF1">
              <w:t>55</w:t>
            </w:r>
          </w:p>
        </w:tc>
        <w:tc>
          <w:tcPr>
            <w:tcW w:w="0" w:type="auto"/>
            <w:tcBorders>
              <w:top w:val="single" w:sz="4" w:space="0" w:color="auto"/>
              <w:left w:val="single" w:sz="4" w:space="0" w:color="auto"/>
              <w:bottom w:val="single" w:sz="4" w:space="0" w:color="auto"/>
              <w:right w:val="single" w:sz="4" w:space="0" w:color="auto"/>
            </w:tcBorders>
            <w:vAlign w:val="center"/>
            <w:hideMark/>
          </w:tcPr>
          <w:p w14:paraId="1AD03D95" w14:textId="77777777" w:rsidR="006B4FFD" w:rsidRPr="00E07EF1" w:rsidRDefault="006B4FFD" w:rsidP="00C61CE0">
            <w:pPr>
              <w:rPr>
                <w:rFonts w:cs="Arial"/>
                <w:szCs w:val="18"/>
              </w:rPr>
            </w:pPr>
            <w:r w:rsidRPr="00E07EF1">
              <w:rPr>
                <w:rFonts w:cs="Arial"/>
                <w:szCs w:val="18"/>
              </w:rPr>
              <w:t>PENSAO POR MORTE EXTINTO PLANO BASICO</w:t>
            </w:r>
          </w:p>
        </w:tc>
      </w:tr>
      <w:tr w:rsidR="006B4FFD" w:rsidRPr="00E07EF1" w14:paraId="2E9EDFCA"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9B801B9" w14:textId="77777777" w:rsidR="006B4FFD" w:rsidRPr="00E07EF1" w:rsidRDefault="006B4FFD" w:rsidP="00C61CE0">
            <w:r w:rsidRPr="00E07EF1">
              <w:t>56</w:t>
            </w:r>
          </w:p>
        </w:tc>
        <w:tc>
          <w:tcPr>
            <w:tcW w:w="0" w:type="auto"/>
            <w:tcBorders>
              <w:top w:val="single" w:sz="4" w:space="0" w:color="auto"/>
              <w:left w:val="single" w:sz="4" w:space="0" w:color="auto"/>
              <w:bottom w:val="single" w:sz="4" w:space="0" w:color="auto"/>
              <w:right w:val="single" w:sz="4" w:space="0" w:color="auto"/>
            </w:tcBorders>
            <w:vAlign w:val="center"/>
            <w:hideMark/>
          </w:tcPr>
          <w:p w14:paraId="23271D61" w14:textId="77777777" w:rsidR="006B4FFD" w:rsidRPr="00E07EF1" w:rsidRDefault="006B4FFD" w:rsidP="00C61CE0">
            <w:pPr>
              <w:rPr>
                <w:rFonts w:cs="Arial"/>
                <w:szCs w:val="18"/>
              </w:rPr>
            </w:pPr>
            <w:r w:rsidRPr="00BA7DE1">
              <w:rPr>
                <w:rFonts w:cs="Arial"/>
                <w:szCs w:val="18"/>
              </w:rPr>
              <w:t xml:space="preserve">PENSÃO </w:t>
            </w:r>
            <w:r>
              <w:rPr>
                <w:rFonts w:cs="Arial"/>
                <w:szCs w:val="18"/>
              </w:rPr>
              <w:t xml:space="preserve">MENSAL </w:t>
            </w:r>
            <w:r w:rsidRPr="00BA7DE1">
              <w:rPr>
                <w:rFonts w:cs="Arial"/>
                <w:szCs w:val="18"/>
              </w:rPr>
              <w:t>VITALÍCIA</w:t>
            </w:r>
            <w:r>
              <w:rPr>
                <w:rFonts w:cs="Arial"/>
                <w:szCs w:val="18"/>
              </w:rPr>
              <w:t xml:space="preserve"> POR</w:t>
            </w:r>
            <w:r w:rsidRPr="00BA7DE1">
              <w:rPr>
                <w:rFonts w:cs="Arial"/>
                <w:szCs w:val="18"/>
              </w:rPr>
              <w:t xml:space="preserve"> SINDROME </w:t>
            </w:r>
            <w:r>
              <w:rPr>
                <w:rFonts w:cs="Arial"/>
                <w:szCs w:val="18"/>
              </w:rPr>
              <w:t xml:space="preserve">DE </w:t>
            </w:r>
            <w:r w:rsidRPr="00BA7DE1">
              <w:rPr>
                <w:rFonts w:cs="Arial"/>
                <w:szCs w:val="18"/>
              </w:rPr>
              <w:t>TALIDOMIDA</w:t>
            </w:r>
            <w:r>
              <w:rPr>
                <w:rFonts w:cs="Arial"/>
                <w:szCs w:val="18"/>
              </w:rPr>
              <w:t xml:space="preserve"> – LEI 7.986/89</w:t>
            </w:r>
          </w:p>
        </w:tc>
      </w:tr>
      <w:tr w:rsidR="006B4FFD" w:rsidRPr="00E07EF1" w14:paraId="4F5016BD"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FFC2226" w14:textId="77777777" w:rsidR="006B4FFD" w:rsidRPr="00E07EF1" w:rsidRDefault="006B4FFD" w:rsidP="00C61CE0">
            <w:r w:rsidRPr="00E07EF1">
              <w:t>57</w:t>
            </w:r>
          </w:p>
        </w:tc>
        <w:tc>
          <w:tcPr>
            <w:tcW w:w="0" w:type="auto"/>
            <w:tcBorders>
              <w:top w:val="single" w:sz="4" w:space="0" w:color="auto"/>
              <w:left w:val="single" w:sz="4" w:space="0" w:color="auto"/>
              <w:bottom w:val="single" w:sz="4" w:space="0" w:color="auto"/>
              <w:right w:val="single" w:sz="4" w:space="0" w:color="auto"/>
            </w:tcBorders>
            <w:vAlign w:val="center"/>
            <w:hideMark/>
          </w:tcPr>
          <w:p w14:paraId="26B6D683" w14:textId="77777777" w:rsidR="006B4FFD" w:rsidRPr="00E07EF1" w:rsidRDefault="006B4FFD" w:rsidP="00C61CE0">
            <w:pPr>
              <w:rPr>
                <w:rFonts w:cs="Arial"/>
                <w:szCs w:val="18"/>
              </w:rPr>
            </w:pPr>
            <w:r w:rsidRPr="00E07EF1">
              <w:rPr>
                <w:rFonts w:cs="Arial"/>
                <w:szCs w:val="18"/>
              </w:rPr>
              <w:t xml:space="preserve">APOSENT. </w:t>
            </w:r>
            <w:r>
              <w:rPr>
                <w:rFonts w:cs="Arial"/>
                <w:szCs w:val="18"/>
              </w:rPr>
              <w:t xml:space="preserve">POR </w:t>
            </w:r>
            <w:r w:rsidRPr="00E07EF1">
              <w:rPr>
                <w:rFonts w:cs="Arial"/>
                <w:szCs w:val="18"/>
              </w:rPr>
              <w:t xml:space="preserve">TEMPO DE </w:t>
            </w:r>
            <w:r>
              <w:rPr>
                <w:rFonts w:cs="Arial"/>
                <w:szCs w:val="18"/>
              </w:rPr>
              <w:t>CONTRIBUICAO</w:t>
            </w:r>
            <w:r w:rsidRPr="00E07EF1">
              <w:rPr>
                <w:rFonts w:cs="Arial"/>
                <w:szCs w:val="18"/>
              </w:rPr>
              <w:t xml:space="preserve"> DE PROFESSOR</w:t>
            </w:r>
          </w:p>
        </w:tc>
      </w:tr>
      <w:tr w:rsidR="006B4FFD" w:rsidRPr="00E07EF1" w14:paraId="16413CDF"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E851E83" w14:textId="77777777" w:rsidR="006B4FFD" w:rsidRPr="00E07EF1" w:rsidRDefault="006B4FFD" w:rsidP="00C61CE0">
            <w:r w:rsidRPr="00E07EF1">
              <w:t>58</w:t>
            </w:r>
          </w:p>
        </w:tc>
        <w:tc>
          <w:tcPr>
            <w:tcW w:w="0" w:type="auto"/>
            <w:tcBorders>
              <w:top w:val="single" w:sz="4" w:space="0" w:color="auto"/>
              <w:left w:val="single" w:sz="4" w:space="0" w:color="auto"/>
              <w:bottom w:val="single" w:sz="4" w:space="0" w:color="auto"/>
              <w:right w:val="single" w:sz="4" w:space="0" w:color="auto"/>
            </w:tcBorders>
            <w:vAlign w:val="center"/>
            <w:hideMark/>
          </w:tcPr>
          <w:p w14:paraId="63F056DD" w14:textId="77777777" w:rsidR="006B4FFD" w:rsidRPr="00E07EF1" w:rsidRDefault="006B4FFD" w:rsidP="00C61CE0">
            <w:pPr>
              <w:rPr>
                <w:rFonts w:cs="Arial"/>
                <w:szCs w:val="18"/>
              </w:rPr>
            </w:pPr>
            <w:r w:rsidRPr="00E07EF1">
              <w:rPr>
                <w:rFonts w:cs="Arial"/>
                <w:szCs w:val="18"/>
              </w:rPr>
              <w:t>APOSENTADORIA DE ANISTIADOS</w:t>
            </w:r>
          </w:p>
        </w:tc>
      </w:tr>
      <w:tr w:rsidR="006B4FFD" w:rsidRPr="00E07EF1" w14:paraId="7CF07C79"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FC8EFA8" w14:textId="77777777" w:rsidR="006B4FFD" w:rsidRPr="00E07EF1" w:rsidRDefault="006B4FFD" w:rsidP="00C61CE0">
            <w:r w:rsidRPr="00E07EF1">
              <w:lastRenderedPageBreak/>
              <w:t>59</w:t>
            </w:r>
          </w:p>
        </w:tc>
        <w:tc>
          <w:tcPr>
            <w:tcW w:w="0" w:type="auto"/>
            <w:tcBorders>
              <w:top w:val="single" w:sz="4" w:space="0" w:color="auto"/>
              <w:left w:val="single" w:sz="4" w:space="0" w:color="auto"/>
              <w:bottom w:val="single" w:sz="4" w:space="0" w:color="auto"/>
              <w:right w:val="single" w:sz="4" w:space="0" w:color="auto"/>
            </w:tcBorders>
            <w:vAlign w:val="center"/>
            <w:hideMark/>
          </w:tcPr>
          <w:p w14:paraId="3A9EE629" w14:textId="77777777" w:rsidR="006B4FFD" w:rsidRPr="00E07EF1" w:rsidRDefault="006B4FFD" w:rsidP="00C61CE0">
            <w:pPr>
              <w:rPr>
                <w:rFonts w:cs="Arial"/>
                <w:szCs w:val="18"/>
              </w:rPr>
            </w:pPr>
            <w:r w:rsidRPr="00E07EF1">
              <w:rPr>
                <w:rFonts w:cs="Arial"/>
                <w:szCs w:val="18"/>
              </w:rPr>
              <w:t>PENSAO POR MORTE DE ANISTIADOS</w:t>
            </w:r>
          </w:p>
        </w:tc>
      </w:tr>
      <w:tr w:rsidR="006B4FFD" w:rsidRPr="00E07EF1" w14:paraId="3819BF25"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0E41609" w14:textId="77777777" w:rsidR="006B4FFD" w:rsidRPr="00E07EF1" w:rsidRDefault="006B4FFD" w:rsidP="00C61CE0">
            <w:r w:rsidRPr="00E07EF1">
              <w:t>60</w:t>
            </w:r>
          </w:p>
        </w:tc>
        <w:tc>
          <w:tcPr>
            <w:tcW w:w="0" w:type="auto"/>
            <w:tcBorders>
              <w:top w:val="single" w:sz="4" w:space="0" w:color="auto"/>
              <w:left w:val="single" w:sz="4" w:space="0" w:color="auto"/>
              <w:bottom w:val="single" w:sz="4" w:space="0" w:color="auto"/>
              <w:right w:val="single" w:sz="4" w:space="0" w:color="auto"/>
            </w:tcBorders>
            <w:vAlign w:val="center"/>
            <w:hideMark/>
          </w:tcPr>
          <w:p w14:paraId="392E1649" w14:textId="77777777" w:rsidR="006B4FFD" w:rsidRPr="00465B52" w:rsidRDefault="006B4FFD" w:rsidP="00C61CE0">
            <w:pPr>
              <w:rPr>
                <w:rFonts w:cs="Arial"/>
                <w:szCs w:val="18"/>
              </w:rPr>
            </w:pPr>
            <w:r w:rsidRPr="009B0975">
              <w:rPr>
                <w:rFonts w:cs="Arial"/>
                <w:szCs w:val="18"/>
              </w:rPr>
              <w:t>PENSAO ESPECIAL MENSAL VITALICIA</w:t>
            </w:r>
          </w:p>
        </w:tc>
      </w:tr>
      <w:tr w:rsidR="006B4FFD" w:rsidRPr="00E07EF1" w14:paraId="715F7C74"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EC6B300" w14:textId="77777777" w:rsidR="006B4FFD" w:rsidRPr="00E07EF1" w:rsidRDefault="006B4FFD" w:rsidP="00C61CE0">
            <w:r w:rsidRPr="00E07EF1">
              <w:t>72</w:t>
            </w:r>
          </w:p>
        </w:tc>
        <w:tc>
          <w:tcPr>
            <w:tcW w:w="0" w:type="auto"/>
            <w:tcBorders>
              <w:top w:val="single" w:sz="4" w:space="0" w:color="auto"/>
              <w:left w:val="single" w:sz="4" w:space="0" w:color="auto"/>
              <w:bottom w:val="single" w:sz="4" w:space="0" w:color="auto"/>
              <w:right w:val="single" w:sz="4" w:space="0" w:color="auto"/>
            </w:tcBorders>
            <w:vAlign w:val="center"/>
            <w:hideMark/>
          </w:tcPr>
          <w:p w14:paraId="37CDE88F" w14:textId="77777777" w:rsidR="006B4FFD" w:rsidRPr="00E07EF1" w:rsidRDefault="006B4FFD" w:rsidP="00C61CE0">
            <w:pPr>
              <w:rPr>
                <w:rFonts w:cs="Arial"/>
                <w:szCs w:val="18"/>
              </w:rPr>
            </w:pPr>
            <w:r w:rsidRPr="00E07EF1">
              <w:rPr>
                <w:rFonts w:cs="Arial"/>
                <w:szCs w:val="18"/>
              </w:rPr>
              <w:t>APOSENT. TEMPO SERVICO - LEI DE GUERRA</w:t>
            </w:r>
          </w:p>
        </w:tc>
      </w:tr>
      <w:tr w:rsidR="006B4FFD" w:rsidRPr="00E07EF1" w14:paraId="5DF6064E"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7366B6B" w14:textId="77777777" w:rsidR="006B4FFD" w:rsidRPr="00E07EF1" w:rsidRDefault="006B4FFD" w:rsidP="00C61CE0">
            <w:r w:rsidRPr="00E07EF1">
              <w:t>78</w:t>
            </w:r>
          </w:p>
        </w:tc>
        <w:tc>
          <w:tcPr>
            <w:tcW w:w="0" w:type="auto"/>
            <w:tcBorders>
              <w:top w:val="single" w:sz="4" w:space="0" w:color="auto"/>
              <w:left w:val="single" w:sz="4" w:space="0" w:color="auto"/>
              <w:bottom w:val="single" w:sz="4" w:space="0" w:color="auto"/>
              <w:right w:val="single" w:sz="4" w:space="0" w:color="auto"/>
            </w:tcBorders>
            <w:vAlign w:val="center"/>
            <w:hideMark/>
          </w:tcPr>
          <w:p w14:paraId="7DC3DCAE" w14:textId="77777777" w:rsidR="006B4FFD" w:rsidRPr="00E07EF1" w:rsidRDefault="006B4FFD" w:rsidP="00C61CE0">
            <w:pPr>
              <w:rPr>
                <w:rFonts w:cs="Arial"/>
                <w:szCs w:val="18"/>
              </w:rPr>
            </w:pPr>
            <w:r w:rsidRPr="00E07EF1">
              <w:t>APOSENTADORIA IDADE - LEI DE GUERRA</w:t>
            </w:r>
          </w:p>
        </w:tc>
      </w:tr>
      <w:tr w:rsidR="006B4FFD" w:rsidRPr="00E07EF1" w14:paraId="75974536"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25CCB5B" w14:textId="77777777" w:rsidR="006B4FFD" w:rsidRPr="00E07EF1" w:rsidRDefault="006B4FFD" w:rsidP="00C61CE0">
            <w:r w:rsidRPr="00E07EF1">
              <w:t>81</w:t>
            </w:r>
          </w:p>
        </w:tc>
        <w:tc>
          <w:tcPr>
            <w:tcW w:w="0" w:type="auto"/>
            <w:tcBorders>
              <w:top w:val="single" w:sz="4" w:space="0" w:color="auto"/>
              <w:left w:val="single" w:sz="4" w:space="0" w:color="auto"/>
              <w:bottom w:val="single" w:sz="4" w:space="0" w:color="auto"/>
              <w:right w:val="single" w:sz="4" w:space="0" w:color="auto"/>
            </w:tcBorders>
            <w:vAlign w:val="center"/>
            <w:hideMark/>
          </w:tcPr>
          <w:p w14:paraId="7CF246E9" w14:textId="77777777" w:rsidR="006B4FFD" w:rsidRPr="00E07EF1" w:rsidRDefault="006B4FFD" w:rsidP="00C61CE0">
            <w:pPr>
              <w:rPr>
                <w:rFonts w:cs="Arial"/>
                <w:szCs w:val="18"/>
              </w:rPr>
            </w:pPr>
            <w:r w:rsidRPr="00E07EF1">
              <w:rPr>
                <w:rFonts w:cs="Arial"/>
                <w:szCs w:val="18"/>
              </w:rPr>
              <w:t>APOSENTADORIA COMPULSORIA EX-SASSE</w:t>
            </w:r>
          </w:p>
        </w:tc>
      </w:tr>
      <w:tr w:rsidR="006B4FFD" w:rsidRPr="00E07EF1" w14:paraId="5495B479"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7473076" w14:textId="77777777" w:rsidR="006B4FFD" w:rsidRPr="00E07EF1" w:rsidRDefault="006B4FFD" w:rsidP="00C61CE0">
            <w:r w:rsidRPr="00E07EF1">
              <w:t>82</w:t>
            </w:r>
          </w:p>
        </w:tc>
        <w:tc>
          <w:tcPr>
            <w:tcW w:w="0" w:type="auto"/>
            <w:tcBorders>
              <w:top w:val="single" w:sz="4" w:space="0" w:color="auto"/>
              <w:left w:val="single" w:sz="4" w:space="0" w:color="auto"/>
              <w:bottom w:val="single" w:sz="4" w:space="0" w:color="auto"/>
              <w:right w:val="single" w:sz="4" w:space="0" w:color="auto"/>
            </w:tcBorders>
            <w:vAlign w:val="center"/>
            <w:hideMark/>
          </w:tcPr>
          <w:p w14:paraId="111B04D9" w14:textId="77777777" w:rsidR="006B4FFD" w:rsidRPr="00E07EF1" w:rsidRDefault="006B4FFD" w:rsidP="00C61CE0">
            <w:pPr>
              <w:rPr>
                <w:rFonts w:cs="Arial"/>
                <w:szCs w:val="18"/>
              </w:rPr>
            </w:pPr>
            <w:r w:rsidRPr="00E07EF1">
              <w:rPr>
                <w:rFonts w:cs="Arial"/>
                <w:szCs w:val="18"/>
              </w:rPr>
              <w:t>APOSENTADORIA TEMPO DE SERVICO EX-SASSE</w:t>
            </w:r>
          </w:p>
        </w:tc>
      </w:tr>
      <w:tr w:rsidR="006B4FFD" w:rsidRPr="00E07EF1" w14:paraId="0C527740"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E397647" w14:textId="77777777" w:rsidR="006B4FFD" w:rsidRPr="00E07EF1" w:rsidRDefault="006B4FFD" w:rsidP="00C61CE0">
            <w:r w:rsidRPr="00E07EF1">
              <w:t>83</w:t>
            </w:r>
          </w:p>
        </w:tc>
        <w:tc>
          <w:tcPr>
            <w:tcW w:w="0" w:type="auto"/>
            <w:tcBorders>
              <w:top w:val="single" w:sz="4" w:space="0" w:color="auto"/>
              <w:left w:val="single" w:sz="4" w:space="0" w:color="auto"/>
              <w:bottom w:val="single" w:sz="4" w:space="0" w:color="auto"/>
              <w:right w:val="single" w:sz="4" w:space="0" w:color="auto"/>
            </w:tcBorders>
            <w:vAlign w:val="center"/>
            <w:hideMark/>
          </w:tcPr>
          <w:p w14:paraId="4D7B3FFC" w14:textId="77777777" w:rsidR="006B4FFD" w:rsidRPr="00E07EF1" w:rsidRDefault="006B4FFD" w:rsidP="00C61CE0">
            <w:pPr>
              <w:rPr>
                <w:rFonts w:cs="Arial"/>
                <w:szCs w:val="18"/>
              </w:rPr>
            </w:pPr>
            <w:r w:rsidRPr="00E07EF1">
              <w:rPr>
                <w:rFonts w:cs="Arial"/>
                <w:szCs w:val="18"/>
              </w:rPr>
              <w:t>APOSENTADORIA POR INVALIDEZ EX-SASSE</w:t>
            </w:r>
          </w:p>
        </w:tc>
      </w:tr>
      <w:tr w:rsidR="006B4FFD" w:rsidRPr="00E07EF1" w14:paraId="6B51DCCB"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2B5776A" w14:textId="77777777" w:rsidR="006B4FFD" w:rsidRPr="00E07EF1" w:rsidRDefault="006B4FFD" w:rsidP="00C61CE0">
            <w:r w:rsidRPr="00E07EF1">
              <w:t>84</w:t>
            </w:r>
          </w:p>
        </w:tc>
        <w:tc>
          <w:tcPr>
            <w:tcW w:w="0" w:type="auto"/>
            <w:tcBorders>
              <w:top w:val="single" w:sz="4" w:space="0" w:color="auto"/>
              <w:left w:val="single" w:sz="4" w:space="0" w:color="auto"/>
              <w:bottom w:val="single" w:sz="4" w:space="0" w:color="auto"/>
              <w:right w:val="single" w:sz="4" w:space="0" w:color="auto"/>
            </w:tcBorders>
            <w:vAlign w:val="center"/>
            <w:hideMark/>
          </w:tcPr>
          <w:p w14:paraId="16B2FAF2" w14:textId="77777777" w:rsidR="006B4FFD" w:rsidRPr="00465B52" w:rsidRDefault="006B4FFD" w:rsidP="00C61CE0">
            <w:pPr>
              <w:rPr>
                <w:rFonts w:cs="Arial"/>
                <w:szCs w:val="20"/>
              </w:rPr>
            </w:pPr>
            <w:r w:rsidRPr="00465B52">
              <w:rPr>
                <w:rFonts w:cs="Arial"/>
                <w:szCs w:val="20"/>
              </w:rPr>
              <w:t>PENSAO POR MORTE EX-SASSE</w:t>
            </w:r>
          </w:p>
        </w:tc>
      </w:tr>
      <w:tr w:rsidR="006B4FFD" w:rsidRPr="00E07EF1" w14:paraId="57C04EF0"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E905181" w14:textId="77777777" w:rsidR="006B4FFD" w:rsidRPr="00E07EF1" w:rsidRDefault="006B4FFD" w:rsidP="00C61CE0">
            <w:r w:rsidRPr="00E07EF1">
              <w:t>89</w:t>
            </w:r>
          </w:p>
        </w:tc>
        <w:tc>
          <w:tcPr>
            <w:tcW w:w="0" w:type="auto"/>
            <w:tcBorders>
              <w:top w:val="single" w:sz="4" w:space="0" w:color="auto"/>
              <w:left w:val="single" w:sz="4" w:space="0" w:color="auto"/>
              <w:bottom w:val="single" w:sz="4" w:space="0" w:color="auto"/>
              <w:right w:val="single" w:sz="4" w:space="0" w:color="auto"/>
            </w:tcBorders>
            <w:vAlign w:val="center"/>
            <w:hideMark/>
          </w:tcPr>
          <w:p w14:paraId="4193A225" w14:textId="77777777" w:rsidR="006B4FFD" w:rsidRPr="00E07EF1" w:rsidRDefault="006B4FFD" w:rsidP="00C61CE0">
            <w:pPr>
              <w:rPr>
                <w:rFonts w:cs="Arial"/>
                <w:sz w:val="16"/>
                <w:szCs w:val="18"/>
              </w:rPr>
            </w:pPr>
            <w:r w:rsidRPr="00E07EF1">
              <w:rPr>
                <w:rFonts w:cs="Arial"/>
                <w:szCs w:val="18"/>
              </w:rPr>
              <w:t>PENSÃO ESP. VÍTIMAS HEMODIALISE – CARUARU</w:t>
            </w:r>
          </w:p>
        </w:tc>
      </w:tr>
      <w:tr w:rsidR="006B4FFD" w:rsidRPr="00E07EF1" w14:paraId="78043262"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7A143CE" w14:textId="77777777" w:rsidR="006B4FFD" w:rsidRPr="00E07EF1" w:rsidRDefault="006B4FFD" w:rsidP="00C61CE0">
            <w:r w:rsidRPr="00E07EF1">
              <w:t>91</w:t>
            </w:r>
          </w:p>
        </w:tc>
        <w:tc>
          <w:tcPr>
            <w:tcW w:w="0" w:type="auto"/>
            <w:tcBorders>
              <w:top w:val="single" w:sz="4" w:space="0" w:color="auto"/>
              <w:left w:val="single" w:sz="4" w:space="0" w:color="auto"/>
              <w:bottom w:val="single" w:sz="4" w:space="0" w:color="auto"/>
              <w:right w:val="single" w:sz="4" w:space="0" w:color="auto"/>
            </w:tcBorders>
            <w:vAlign w:val="center"/>
            <w:hideMark/>
          </w:tcPr>
          <w:p w14:paraId="50B2D78E" w14:textId="77777777" w:rsidR="006B4FFD" w:rsidRPr="00E07EF1" w:rsidRDefault="006B4FFD" w:rsidP="00C61CE0">
            <w:pPr>
              <w:rPr>
                <w:rFonts w:cs="Arial"/>
                <w:szCs w:val="18"/>
              </w:rPr>
            </w:pPr>
            <w:r w:rsidRPr="00E07EF1">
              <w:rPr>
                <w:rFonts w:cs="Arial"/>
                <w:szCs w:val="18"/>
              </w:rPr>
              <w:t>AUXÍLIO-DOENÇA POR ACIDENTE DO TRABALHO (*)</w:t>
            </w:r>
          </w:p>
        </w:tc>
      </w:tr>
      <w:tr w:rsidR="006B4FFD" w:rsidRPr="00E07EF1" w14:paraId="2D5C968F"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40DC499" w14:textId="77777777" w:rsidR="006B4FFD" w:rsidRPr="00E07EF1" w:rsidRDefault="006B4FFD" w:rsidP="00C61CE0">
            <w:r w:rsidRPr="00E07EF1">
              <w:t>92</w:t>
            </w:r>
          </w:p>
        </w:tc>
        <w:tc>
          <w:tcPr>
            <w:tcW w:w="0" w:type="auto"/>
            <w:tcBorders>
              <w:top w:val="single" w:sz="4" w:space="0" w:color="auto"/>
              <w:left w:val="single" w:sz="4" w:space="0" w:color="auto"/>
              <w:bottom w:val="single" w:sz="4" w:space="0" w:color="auto"/>
              <w:right w:val="single" w:sz="4" w:space="0" w:color="auto"/>
            </w:tcBorders>
            <w:vAlign w:val="center"/>
            <w:hideMark/>
          </w:tcPr>
          <w:p w14:paraId="2F3C0A1C" w14:textId="77777777" w:rsidR="006B4FFD" w:rsidRPr="00E07EF1" w:rsidRDefault="006B4FFD" w:rsidP="00C61CE0">
            <w:pPr>
              <w:rPr>
                <w:rFonts w:cs="Arial"/>
                <w:szCs w:val="18"/>
              </w:rPr>
            </w:pPr>
            <w:r w:rsidRPr="00E07EF1">
              <w:rPr>
                <w:rFonts w:cs="Arial"/>
                <w:szCs w:val="18"/>
              </w:rPr>
              <w:t xml:space="preserve">APOSENT. </w:t>
            </w:r>
            <w:r>
              <w:rPr>
                <w:rFonts w:cs="Arial"/>
                <w:szCs w:val="18"/>
              </w:rPr>
              <w:t xml:space="preserve">POR </w:t>
            </w:r>
            <w:r w:rsidRPr="00E07EF1">
              <w:rPr>
                <w:rFonts w:cs="Arial"/>
                <w:szCs w:val="18"/>
              </w:rPr>
              <w:t xml:space="preserve">INVALIDEZ </w:t>
            </w:r>
            <w:r>
              <w:rPr>
                <w:rFonts w:cs="Arial"/>
                <w:szCs w:val="18"/>
              </w:rPr>
              <w:t xml:space="preserve">POR </w:t>
            </w:r>
            <w:r w:rsidRPr="00E07EF1">
              <w:rPr>
                <w:rFonts w:cs="Arial"/>
                <w:szCs w:val="18"/>
              </w:rPr>
              <w:t>ACIDENTE</w:t>
            </w:r>
            <w:r>
              <w:rPr>
                <w:rFonts w:cs="Arial"/>
                <w:szCs w:val="18"/>
              </w:rPr>
              <w:t xml:space="preserve"> DE</w:t>
            </w:r>
            <w:r w:rsidRPr="00E07EF1">
              <w:rPr>
                <w:rFonts w:cs="Arial"/>
                <w:szCs w:val="18"/>
              </w:rPr>
              <w:t xml:space="preserve"> TRABALHO</w:t>
            </w:r>
          </w:p>
        </w:tc>
      </w:tr>
      <w:tr w:rsidR="006B4FFD" w:rsidRPr="00E07EF1" w14:paraId="2919EA32"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408C33D" w14:textId="77777777" w:rsidR="006B4FFD" w:rsidRPr="00E07EF1" w:rsidRDefault="006B4FFD" w:rsidP="00C61CE0">
            <w:r w:rsidRPr="00E07EF1">
              <w:t>93</w:t>
            </w:r>
          </w:p>
        </w:tc>
        <w:tc>
          <w:tcPr>
            <w:tcW w:w="0" w:type="auto"/>
            <w:tcBorders>
              <w:top w:val="single" w:sz="4" w:space="0" w:color="auto"/>
              <w:left w:val="single" w:sz="4" w:space="0" w:color="auto"/>
              <w:bottom w:val="single" w:sz="4" w:space="0" w:color="auto"/>
              <w:right w:val="single" w:sz="4" w:space="0" w:color="auto"/>
            </w:tcBorders>
            <w:vAlign w:val="center"/>
            <w:hideMark/>
          </w:tcPr>
          <w:p w14:paraId="6F36EC73" w14:textId="77777777" w:rsidR="006B4FFD" w:rsidRPr="00E07EF1" w:rsidRDefault="006B4FFD" w:rsidP="00C61CE0">
            <w:pPr>
              <w:rPr>
                <w:rFonts w:cs="Arial"/>
                <w:szCs w:val="18"/>
              </w:rPr>
            </w:pPr>
            <w:r w:rsidRPr="00E07EF1">
              <w:rPr>
                <w:rFonts w:cs="Arial"/>
                <w:szCs w:val="18"/>
              </w:rPr>
              <w:t xml:space="preserve">PENSAO POR MORTE </w:t>
            </w:r>
            <w:r>
              <w:rPr>
                <w:rFonts w:cs="Arial"/>
                <w:szCs w:val="18"/>
              </w:rPr>
              <w:t xml:space="preserve">POR </w:t>
            </w:r>
            <w:r w:rsidRPr="00E07EF1">
              <w:rPr>
                <w:rFonts w:cs="Arial"/>
                <w:szCs w:val="18"/>
              </w:rPr>
              <w:t>ACIDENTE DO TRABALHO</w:t>
            </w:r>
          </w:p>
        </w:tc>
      </w:tr>
      <w:tr w:rsidR="006B4FFD" w:rsidRPr="00E07EF1" w14:paraId="24B8F016"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23A41B9" w14:textId="77777777" w:rsidR="006B4FFD" w:rsidRPr="00E07EF1" w:rsidRDefault="006B4FFD" w:rsidP="00C61CE0">
            <w:r w:rsidRPr="00E07EF1">
              <w:t>94</w:t>
            </w:r>
          </w:p>
        </w:tc>
        <w:tc>
          <w:tcPr>
            <w:tcW w:w="0" w:type="auto"/>
            <w:tcBorders>
              <w:top w:val="single" w:sz="4" w:space="0" w:color="auto"/>
              <w:left w:val="single" w:sz="4" w:space="0" w:color="auto"/>
              <w:bottom w:val="single" w:sz="4" w:space="0" w:color="auto"/>
              <w:right w:val="single" w:sz="4" w:space="0" w:color="auto"/>
            </w:tcBorders>
            <w:vAlign w:val="center"/>
            <w:hideMark/>
          </w:tcPr>
          <w:p w14:paraId="6FF853EF" w14:textId="77777777" w:rsidR="006B4FFD" w:rsidRPr="00E07EF1" w:rsidRDefault="006B4FFD" w:rsidP="00C61CE0">
            <w:pPr>
              <w:rPr>
                <w:rFonts w:cs="Arial"/>
                <w:szCs w:val="18"/>
              </w:rPr>
            </w:pPr>
            <w:r w:rsidRPr="00E07EF1">
              <w:rPr>
                <w:rFonts w:cs="Arial"/>
                <w:szCs w:val="18"/>
              </w:rPr>
              <w:t>AUXÍLIO-ACIDENTE POR ACIDENTE DO TRABALHO (*)</w:t>
            </w:r>
          </w:p>
        </w:tc>
      </w:tr>
      <w:tr w:rsidR="006B4FFD" w:rsidRPr="00E07EF1" w14:paraId="6201C022" w14:textId="77777777" w:rsidTr="00C61CE0">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5DF43FF" w14:textId="77777777" w:rsidR="006B4FFD" w:rsidRPr="00E07EF1" w:rsidRDefault="006B4FFD" w:rsidP="00C61CE0">
            <w:r w:rsidRPr="00E07EF1">
              <w:t>96</w:t>
            </w:r>
          </w:p>
        </w:tc>
        <w:tc>
          <w:tcPr>
            <w:tcW w:w="0" w:type="auto"/>
            <w:tcBorders>
              <w:top w:val="single" w:sz="4" w:space="0" w:color="auto"/>
              <w:left w:val="single" w:sz="4" w:space="0" w:color="auto"/>
              <w:bottom w:val="single" w:sz="4" w:space="0" w:color="auto"/>
              <w:right w:val="single" w:sz="4" w:space="0" w:color="auto"/>
            </w:tcBorders>
            <w:vAlign w:val="center"/>
            <w:hideMark/>
          </w:tcPr>
          <w:p w14:paraId="41407CD5" w14:textId="77777777" w:rsidR="006B4FFD" w:rsidRPr="00E07EF1" w:rsidRDefault="006B4FFD" w:rsidP="00C61CE0">
            <w:pPr>
              <w:rPr>
                <w:rFonts w:cs="Arial"/>
                <w:szCs w:val="18"/>
              </w:rPr>
            </w:pPr>
            <w:r w:rsidRPr="00E07EF1">
              <w:rPr>
                <w:rFonts w:cs="Arial"/>
                <w:szCs w:val="18"/>
              </w:rPr>
              <w:t>PENSÃO ESPECIAL PARA AS PESSOAS ATINGIDAS PELA HANSENÍASE</w:t>
            </w:r>
          </w:p>
        </w:tc>
      </w:tr>
    </w:tbl>
    <w:p w14:paraId="7834C080" w14:textId="77777777" w:rsidR="006B4FFD" w:rsidRPr="00E07EF1" w:rsidRDefault="006B4FFD" w:rsidP="006B4FFD">
      <w:r w:rsidRPr="00E07EF1">
        <w:t xml:space="preserve">                         * Exceto para crédito consignado.</w:t>
      </w:r>
    </w:p>
    <w:p w14:paraId="1AC9DAC6" w14:textId="77777777" w:rsidR="006B4FFD" w:rsidRPr="00E07EF1" w:rsidRDefault="006B4FFD" w:rsidP="006B4FFD"/>
    <w:p w14:paraId="4CDAA38A" w14:textId="77777777" w:rsidR="006B4FFD" w:rsidRPr="00E07EF1" w:rsidRDefault="006B4FFD" w:rsidP="006B4FFD">
      <w:r w:rsidRPr="00E07EF1">
        <w:br w:type="page"/>
      </w:r>
    </w:p>
    <w:p w14:paraId="7AC0B527" w14:textId="77777777" w:rsidR="006B4FFD" w:rsidRPr="00E07EF1" w:rsidRDefault="006B4FFD" w:rsidP="006B4FFD">
      <w:pPr>
        <w:pStyle w:val="Ttulo2"/>
        <w:numPr>
          <w:ilvl w:val="0"/>
          <w:numId w:val="1"/>
        </w:numPr>
        <w:tabs>
          <w:tab w:val="clear" w:pos="0"/>
        </w:tabs>
      </w:pPr>
      <w:bookmarkStart w:id="8291" w:name="_Toc169109543"/>
      <w:bookmarkStart w:id="8292" w:name="_Toc169175275"/>
      <w:bookmarkStart w:id="8293" w:name="_Toc176533141"/>
      <w:bookmarkStart w:id="8294" w:name="_Toc187931337"/>
      <w:bookmarkStart w:id="8295" w:name="_Toc187931374"/>
      <w:bookmarkStart w:id="8296" w:name="_Toc188008601"/>
      <w:bookmarkStart w:id="8297" w:name="_Toc188612149"/>
      <w:bookmarkStart w:id="8298" w:name="_Toc207206554"/>
      <w:bookmarkStart w:id="8299" w:name="_Toc207285857"/>
      <w:bookmarkStart w:id="8300" w:name="_Toc207622466"/>
      <w:bookmarkStart w:id="8301" w:name="_Toc207622663"/>
      <w:bookmarkStart w:id="8302" w:name="_Toc207622989"/>
      <w:bookmarkStart w:id="8303" w:name="_Toc207627246"/>
      <w:bookmarkStart w:id="8304" w:name="_Toc207632741"/>
      <w:r w:rsidRPr="00E07EF1">
        <w:lastRenderedPageBreak/>
        <w:t xml:space="preserve">anexo </w:t>
      </w:r>
      <w:proofErr w:type="spellStart"/>
      <w:r w:rsidRPr="00E07EF1">
        <w:t>iii</w:t>
      </w:r>
      <w:proofErr w:type="spellEnd"/>
      <w:r w:rsidRPr="00E07EF1">
        <w:t xml:space="preserve"> – natureza da ocupação e tabela de ocupação renda formal</w:t>
      </w:r>
      <w:bookmarkEnd w:id="8291"/>
      <w:bookmarkEnd w:id="8292"/>
      <w:bookmarkEnd w:id="8293"/>
      <w:bookmarkEnd w:id="8294"/>
      <w:bookmarkEnd w:id="8295"/>
      <w:bookmarkEnd w:id="8296"/>
      <w:bookmarkEnd w:id="8297"/>
      <w:bookmarkEnd w:id="8298"/>
      <w:bookmarkEnd w:id="8299"/>
      <w:bookmarkEnd w:id="8300"/>
      <w:bookmarkEnd w:id="8301"/>
      <w:bookmarkEnd w:id="8302"/>
      <w:bookmarkEnd w:id="8303"/>
      <w:bookmarkEnd w:id="8304"/>
    </w:p>
    <w:p w14:paraId="4DF29912" w14:textId="77777777" w:rsidR="006B4FFD" w:rsidRPr="00E07EF1" w:rsidRDefault="006B4FFD" w:rsidP="006B4FFD">
      <w:pPr>
        <w:pStyle w:val="NormalTtulo3"/>
      </w:pPr>
      <w:r w:rsidRPr="00E07EF1">
        <w:t>natureza da ocupação</w:t>
      </w:r>
    </w:p>
    <w:p w14:paraId="6EE723C6" w14:textId="77777777" w:rsidR="006B4FFD" w:rsidRPr="00E07EF1" w:rsidRDefault="006B4FFD" w:rsidP="006B4FFD">
      <w:pPr>
        <w:pStyle w:val="Marcador1"/>
      </w:pPr>
      <w:r w:rsidRPr="00E07EF1">
        <w:t>empregado de empresa do setor privado;</w:t>
      </w:r>
    </w:p>
    <w:p w14:paraId="345453C6" w14:textId="77777777" w:rsidR="006B4FFD" w:rsidRPr="00E07EF1" w:rsidRDefault="006B4FFD" w:rsidP="006B4FFD">
      <w:pPr>
        <w:pStyle w:val="Marcador1"/>
      </w:pPr>
      <w:r w:rsidRPr="00E07EF1">
        <w:t>profissional liberal ou Trabalhador sem vínculo de emprego;</w:t>
      </w:r>
    </w:p>
    <w:p w14:paraId="221E9BB0" w14:textId="77777777" w:rsidR="006B4FFD" w:rsidRPr="00E07EF1" w:rsidRDefault="006B4FFD" w:rsidP="006B4FFD">
      <w:pPr>
        <w:pStyle w:val="Marcador1"/>
      </w:pPr>
      <w:r w:rsidRPr="00E07EF1">
        <w:t>empregado titular ou proprietário de empresa;</w:t>
      </w:r>
    </w:p>
    <w:p w14:paraId="0B4770BA" w14:textId="77777777" w:rsidR="006B4FFD" w:rsidRPr="00E07EF1" w:rsidRDefault="006B4FFD" w:rsidP="006B4FFD">
      <w:pPr>
        <w:pStyle w:val="Marcador1"/>
      </w:pPr>
      <w:r w:rsidRPr="00E07EF1">
        <w:t>servidor público da administração direta;</w:t>
      </w:r>
    </w:p>
    <w:p w14:paraId="4EBC557A" w14:textId="77777777" w:rsidR="006B4FFD" w:rsidRPr="00E07EF1" w:rsidRDefault="006B4FFD" w:rsidP="006B4FFD">
      <w:pPr>
        <w:pStyle w:val="Marcador1"/>
      </w:pPr>
      <w:r w:rsidRPr="00E07EF1">
        <w:t>servidor público de autarquia e fundação;</w:t>
      </w:r>
    </w:p>
    <w:p w14:paraId="2A281538" w14:textId="77777777" w:rsidR="006B4FFD" w:rsidRPr="00E07EF1" w:rsidRDefault="006B4FFD" w:rsidP="006B4FFD">
      <w:pPr>
        <w:pStyle w:val="Marcador1"/>
      </w:pPr>
      <w:r w:rsidRPr="00E07EF1">
        <w:t>funcionário de empresa pública ou de economia mista;</w:t>
      </w:r>
    </w:p>
    <w:p w14:paraId="5EC2CE66" w14:textId="77777777" w:rsidR="006B4FFD" w:rsidRPr="00E07EF1" w:rsidRDefault="006B4FFD" w:rsidP="006B4FFD">
      <w:pPr>
        <w:pStyle w:val="Marcador1"/>
      </w:pPr>
      <w:r w:rsidRPr="00E07EF1">
        <w:t>declarante que auferiu rendimentos de capital, inclusive aluguéis;</w:t>
      </w:r>
    </w:p>
    <w:p w14:paraId="7274FCB6" w14:textId="77777777" w:rsidR="006B4FFD" w:rsidRPr="00E07EF1" w:rsidRDefault="006B4FFD" w:rsidP="006B4FFD">
      <w:pPr>
        <w:pStyle w:val="Marcador1"/>
      </w:pPr>
      <w:r w:rsidRPr="00E07EF1">
        <w:t>aposentado ou pensionista.</w:t>
      </w:r>
    </w:p>
    <w:p w14:paraId="0D0FD445" w14:textId="77777777" w:rsidR="006B4FFD" w:rsidRPr="00E07EF1" w:rsidRDefault="006B4FFD" w:rsidP="006B4FFD">
      <w:pPr>
        <w:pStyle w:val="NormalTtulo3"/>
      </w:pPr>
      <w:r w:rsidRPr="00E07EF1">
        <w:t>tabela de ocupação renda formal</w:t>
      </w:r>
    </w:p>
    <w:tbl>
      <w:tblPr>
        <w:tblW w:w="45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9"/>
      </w:tblGrid>
      <w:tr w:rsidR="006B4FFD" w:rsidRPr="00E07EF1" w14:paraId="7DDEDA48" w14:textId="77777777" w:rsidTr="00C61CE0">
        <w:trPr>
          <w:cantSplit/>
          <w:trHeight w:val="503"/>
          <w:jc w:val="center"/>
        </w:trPr>
        <w:tc>
          <w:tcPr>
            <w:tcW w:w="5000" w:type="pct"/>
            <w:shd w:val="clear" w:color="auto" w:fill="D9D9D9"/>
            <w:vAlign w:val="center"/>
          </w:tcPr>
          <w:p w14:paraId="334F222D" w14:textId="77777777" w:rsidR="006B4FFD" w:rsidRPr="00E07EF1" w:rsidRDefault="006B4FFD" w:rsidP="00C61CE0">
            <w:pPr>
              <w:rPr>
                <w:rFonts w:cs="Arial"/>
                <w:sz w:val="16"/>
                <w:szCs w:val="16"/>
              </w:rPr>
            </w:pPr>
            <w:r w:rsidRPr="00E07EF1">
              <w:rPr>
                <w:rFonts w:cs="Arial"/>
                <w:sz w:val="16"/>
                <w:szCs w:val="16"/>
              </w:rPr>
              <w:t>CLASSE 1 – Trabalhadores das Profissões Científicas, Técnicas Artísticas e Trabalhadores Assemelhados</w:t>
            </w:r>
          </w:p>
        </w:tc>
      </w:tr>
      <w:tr w:rsidR="006B4FFD" w:rsidRPr="00E07EF1" w14:paraId="7AC03183" w14:textId="77777777" w:rsidTr="00C61CE0">
        <w:trPr>
          <w:cantSplit/>
          <w:jc w:val="center"/>
        </w:trPr>
        <w:tc>
          <w:tcPr>
            <w:tcW w:w="5000" w:type="pct"/>
            <w:vAlign w:val="center"/>
          </w:tcPr>
          <w:p w14:paraId="6968F65D" w14:textId="77777777" w:rsidR="006B4FFD" w:rsidRPr="00E07EF1" w:rsidRDefault="006B4FFD" w:rsidP="00C61CE0">
            <w:pPr>
              <w:rPr>
                <w:rFonts w:cs="Arial"/>
                <w:sz w:val="16"/>
                <w:szCs w:val="16"/>
              </w:rPr>
            </w:pPr>
            <w:r w:rsidRPr="00E07EF1">
              <w:rPr>
                <w:rFonts w:cs="Arial"/>
                <w:sz w:val="16"/>
                <w:szCs w:val="16"/>
              </w:rPr>
              <w:t>Engenheiro</w:t>
            </w:r>
          </w:p>
        </w:tc>
      </w:tr>
      <w:tr w:rsidR="006B4FFD" w:rsidRPr="00E07EF1" w14:paraId="20A36338" w14:textId="77777777" w:rsidTr="00C61CE0">
        <w:trPr>
          <w:cantSplit/>
          <w:jc w:val="center"/>
        </w:trPr>
        <w:tc>
          <w:tcPr>
            <w:tcW w:w="5000" w:type="pct"/>
            <w:vAlign w:val="center"/>
          </w:tcPr>
          <w:p w14:paraId="3A3865BA" w14:textId="77777777" w:rsidR="006B4FFD" w:rsidRPr="00E07EF1" w:rsidRDefault="006B4FFD" w:rsidP="00C61CE0">
            <w:pPr>
              <w:rPr>
                <w:rFonts w:cs="Arial"/>
                <w:sz w:val="16"/>
                <w:szCs w:val="16"/>
              </w:rPr>
            </w:pPr>
            <w:r w:rsidRPr="00E07EF1">
              <w:rPr>
                <w:rFonts w:cs="Arial"/>
                <w:sz w:val="16"/>
                <w:szCs w:val="16"/>
              </w:rPr>
              <w:t>Arquiteto</w:t>
            </w:r>
          </w:p>
        </w:tc>
      </w:tr>
      <w:tr w:rsidR="006B4FFD" w:rsidRPr="00E07EF1" w14:paraId="32A1E8D0" w14:textId="77777777" w:rsidTr="00C61CE0">
        <w:trPr>
          <w:cantSplit/>
          <w:jc w:val="center"/>
        </w:trPr>
        <w:tc>
          <w:tcPr>
            <w:tcW w:w="5000" w:type="pct"/>
            <w:vAlign w:val="center"/>
          </w:tcPr>
          <w:p w14:paraId="37221C3C" w14:textId="77777777" w:rsidR="006B4FFD" w:rsidRPr="00E07EF1" w:rsidRDefault="006B4FFD" w:rsidP="00C61CE0">
            <w:pPr>
              <w:rPr>
                <w:rFonts w:cs="Arial"/>
                <w:sz w:val="16"/>
                <w:szCs w:val="16"/>
              </w:rPr>
            </w:pPr>
            <w:r w:rsidRPr="00E07EF1">
              <w:rPr>
                <w:rFonts w:cs="Arial"/>
                <w:sz w:val="16"/>
                <w:szCs w:val="16"/>
              </w:rPr>
              <w:t>Agrônomo</w:t>
            </w:r>
          </w:p>
        </w:tc>
      </w:tr>
      <w:tr w:rsidR="006B4FFD" w:rsidRPr="00E07EF1" w14:paraId="62DDA9FF" w14:textId="77777777" w:rsidTr="00C61CE0">
        <w:trPr>
          <w:cantSplit/>
          <w:jc w:val="center"/>
        </w:trPr>
        <w:tc>
          <w:tcPr>
            <w:tcW w:w="5000" w:type="pct"/>
            <w:vAlign w:val="center"/>
          </w:tcPr>
          <w:p w14:paraId="086D4430" w14:textId="77777777" w:rsidR="006B4FFD" w:rsidRPr="00E07EF1" w:rsidRDefault="006B4FFD" w:rsidP="00C61CE0">
            <w:pPr>
              <w:rPr>
                <w:rFonts w:cs="Arial"/>
                <w:sz w:val="16"/>
                <w:szCs w:val="16"/>
              </w:rPr>
            </w:pPr>
            <w:r w:rsidRPr="00E07EF1">
              <w:rPr>
                <w:rFonts w:cs="Arial"/>
                <w:sz w:val="16"/>
                <w:szCs w:val="16"/>
              </w:rPr>
              <w:t>Químico</w:t>
            </w:r>
          </w:p>
        </w:tc>
      </w:tr>
      <w:tr w:rsidR="006B4FFD" w:rsidRPr="00E07EF1" w14:paraId="6F02ADAB" w14:textId="77777777" w:rsidTr="00C61CE0">
        <w:trPr>
          <w:cantSplit/>
          <w:jc w:val="center"/>
        </w:trPr>
        <w:tc>
          <w:tcPr>
            <w:tcW w:w="5000" w:type="pct"/>
            <w:vAlign w:val="center"/>
          </w:tcPr>
          <w:p w14:paraId="6CCF7D31" w14:textId="77777777" w:rsidR="006B4FFD" w:rsidRPr="00E07EF1" w:rsidRDefault="006B4FFD" w:rsidP="00C61CE0">
            <w:pPr>
              <w:rPr>
                <w:rFonts w:cs="Arial"/>
                <w:sz w:val="16"/>
                <w:szCs w:val="16"/>
              </w:rPr>
            </w:pPr>
            <w:r w:rsidRPr="00E07EF1">
              <w:rPr>
                <w:rFonts w:cs="Arial"/>
                <w:sz w:val="16"/>
                <w:szCs w:val="16"/>
              </w:rPr>
              <w:t>Desenhista Industrial</w:t>
            </w:r>
          </w:p>
        </w:tc>
      </w:tr>
      <w:tr w:rsidR="006B4FFD" w:rsidRPr="00E07EF1" w14:paraId="6946FBD0" w14:textId="77777777" w:rsidTr="00C61CE0">
        <w:trPr>
          <w:cantSplit/>
          <w:jc w:val="center"/>
        </w:trPr>
        <w:tc>
          <w:tcPr>
            <w:tcW w:w="5000" w:type="pct"/>
            <w:vAlign w:val="center"/>
          </w:tcPr>
          <w:p w14:paraId="54CD767A" w14:textId="77777777" w:rsidR="006B4FFD" w:rsidRPr="00E07EF1" w:rsidRDefault="006B4FFD" w:rsidP="00C61CE0">
            <w:pPr>
              <w:rPr>
                <w:rFonts w:cs="Arial"/>
                <w:sz w:val="16"/>
                <w:szCs w:val="16"/>
              </w:rPr>
            </w:pPr>
            <w:r w:rsidRPr="00E07EF1">
              <w:rPr>
                <w:rFonts w:cs="Arial"/>
                <w:sz w:val="16"/>
                <w:szCs w:val="16"/>
              </w:rPr>
              <w:t>Físico</w:t>
            </w:r>
          </w:p>
        </w:tc>
      </w:tr>
      <w:tr w:rsidR="006B4FFD" w:rsidRPr="00E07EF1" w14:paraId="5954F468" w14:textId="77777777" w:rsidTr="00C61CE0">
        <w:trPr>
          <w:cantSplit/>
          <w:jc w:val="center"/>
        </w:trPr>
        <w:tc>
          <w:tcPr>
            <w:tcW w:w="5000" w:type="pct"/>
            <w:vAlign w:val="center"/>
          </w:tcPr>
          <w:p w14:paraId="63373E11" w14:textId="77777777" w:rsidR="006B4FFD" w:rsidRPr="00E07EF1" w:rsidRDefault="006B4FFD" w:rsidP="00C61CE0">
            <w:pPr>
              <w:rPr>
                <w:rFonts w:cs="Arial"/>
                <w:sz w:val="16"/>
                <w:szCs w:val="16"/>
              </w:rPr>
            </w:pPr>
            <w:r w:rsidRPr="00E07EF1">
              <w:rPr>
                <w:rFonts w:cs="Arial"/>
                <w:sz w:val="16"/>
                <w:szCs w:val="16"/>
              </w:rPr>
              <w:t>Geólogo</w:t>
            </w:r>
          </w:p>
        </w:tc>
      </w:tr>
      <w:tr w:rsidR="006B4FFD" w:rsidRPr="00E07EF1" w14:paraId="158B23C6" w14:textId="77777777" w:rsidTr="00C61CE0">
        <w:trPr>
          <w:cantSplit/>
          <w:jc w:val="center"/>
        </w:trPr>
        <w:tc>
          <w:tcPr>
            <w:tcW w:w="5000" w:type="pct"/>
            <w:vAlign w:val="center"/>
          </w:tcPr>
          <w:p w14:paraId="2B3118A4" w14:textId="77777777" w:rsidR="006B4FFD" w:rsidRPr="00E07EF1" w:rsidRDefault="006B4FFD" w:rsidP="00C61CE0">
            <w:pPr>
              <w:rPr>
                <w:rFonts w:cs="Arial"/>
                <w:sz w:val="16"/>
                <w:szCs w:val="16"/>
              </w:rPr>
            </w:pPr>
            <w:r w:rsidRPr="00E07EF1">
              <w:rPr>
                <w:rFonts w:cs="Arial"/>
                <w:sz w:val="16"/>
                <w:szCs w:val="16"/>
              </w:rPr>
              <w:t>Tecnólogo</w:t>
            </w:r>
          </w:p>
        </w:tc>
      </w:tr>
      <w:tr w:rsidR="006B4FFD" w:rsidRPr="00E07EF1" w14:paraId="027CD34C" w14:textId="77777777" w:rsidTr="00C61CE0">
        <w:trPr>
          <w:cantSplit/>
          <w:jc w:val="center"/>
        </w:trPr>
        <w:tc>
          <w:tcPr>
            <w:tcW w:w="5000" w:type="pct"/>
            <w:vAlign w:val="center"/>
          </w:tcPr>
          <w:p w14:paraId="15E80E64" w14:textId="77777777" w:rsidR="006B4FFD" w:rsidRPr="00E07EF1" w:rsidRDefault="006B4FFD" w:rsidP="00C61CE0">
            <w:pPr>
              <w:rPr>
                <w:rFonts w:cs="Arial"/>
                <w:sz w:val="16"/>
                <w:szCs w:val="16"/>
              </w:rPr>
            </w:pPr>
            <w:r w:rsidRPr="00E07EF1">
              <w:rPr>
                <w:rFonts w:cs="Arial"/>
                <w:sz w:val="16"/>
                <w:szCs w:val="16"/>
              </w:rPr>
              <w:t>Médico</w:t>
            </w:r>
          </w:p>
        </w:tc>
      </w:tr>
      <w:tr w:rsidR="006B4FFD" w:rsidRPr="00E07EF1" w14:paraId="0C0965F1" w14:textId="77777777" w:rsidTr="00C61CE0">
        <w:trPr>
          <w:cantSplit/>
          <w:jc w:val="center"/>
        </w:trPr>
        <w:tc>
          <w:tcPr>
            <w:tcW w:w="5000" w:type="pct"/>
            <w:vAlign w:val="center"/>
          </w:tcPr>
          <w:p w14:paraId="09C2AA3C" w14:textId="77777777" w:rsidR="006B4FFD" w:rsidRPr="00E07EF1" w:rsidRDefault="006B4FFD" w:rsidP="00C61CE0">
            <w:pPr>
              <w:rPr>
                <w:rFonts w:cs="Arial"/>
                <w:sz w:val="16"/>
                <w:szCs w:val="16"/>
              </w:rPr>
            </w:pPr>
            <w:r w:rsidRPr="00E07EF1">
              <w:rPr>
                <w:rFonts w:cs="Arial"/>
                <w:sz w:val="16"/>
                <w:szCs w:val="16"/>
              </w:rPr>
              <w:t>Veterinário e Zootecnista</w:t>
            </w:r>
          </w:p>
        </w:tc>
      </w:tr>
      <w:tr w:rsidR="006B4FFD" w:rsidRPr="00E07EF1" w14:paraId="7911389B" w14:textId="77777777" w:rsidTr="00C61CE0">
        <w:trPr>
          <w:cantSplit/>
          <w:jc w:val="center"/>
        </w:trPr>
        <w:tc>
          <w:tcPr>
            <w:tcW w:w="5000" w:type="pct"/>
            <w:vAlign w:val="center"/>
          </w:tcPr>
          <w:p w14:paraId="5F98841D" w14:textId="77777777" w:rsidR="006B4FFD" w:rsidRPr="00E07EF1" w:rsidRDefault="006B4FFD" w:rsidP="00C61CE0">
            <w:pPr>
              <w:rPr>
                <w:rFonts w:cs="Arial"/>
                <w:sz w:val="16"/>
                <w:szCs w:val="16"/>
              </w:rPr>
            </w:pPr>
            <w:r w:rsidRPr="00E07EF1">
              <w:rPr>
                <w:rFonts w:cs="Arial"/>
                <w:sz w:val="16"/>
                <w:szCs w:val="16"/>
              </w:rPr>
              <w:t>Enfermeiro e Nutricionista</w:t>
            </w:r>
          </w:p>
        </w:tc>
      </w:tr>
      <w:tr w:rsidR="006B4FFD" w:rsidRPr="00E07EF1" w14:paraId="6571D55F" w14:textId="77777777" w:rsidTr="00C61CE0">
        <w:trPr>
          <w:cantSplit/>
          <w:jc w:val="center"/>
        </w:trPr>
        <w:tc>
          <w:tcPr>
            <w:tcW w:w="5000" w:type="pct"/>
            <w:vAlign w:val="center"/>
          </w:tcPr>
          <w:p w14:paraId="24B59715" w14:textId="77777777" w:rsidR="006B4FFD" w:rsidRPr="00E07EF1" w:rsidRDefault="006B4FFD" w:rsidP="00C61CE0">
            <w:pPr>
              <w:rPr>
                <w:rFonts w:cs="Arial"/>
                <w:sz w:val="16"/>
                <w:szCs w:val="16"/>
              </w:rPr>
            </w:pPr>
            <w:r w:rsidRPr="00E07EF1">
              <w:rPr>
                <w:rFonts w:cs="Arial"/>
                <w:sz w:val="16"/>
                <w:szCs w:val="16"/>
              </w:rPr>
              <w:t>Fisioterapeuta e Terapeuta Ocupacional</w:t>
            </w:r>
          </w:p>
        </w:tc>
      </w:tr>
      <w:tr w:rsidR="006B4FFD" w:rsidRPr="00E07EF1" w14:paraId="17578C88" w14:textId="77777777" w:rsidTr="00C61CE0">
        <w:trPr>
          <w:cantSplit/>
          <w:jc w:val="center"/>
        </w:trPr>
        <w:tc>
          <w:tcPr>
            <w:tcW w:w="5000" w:type="pct"/>
            <w:vAlign w:val="center"/>
          </w:tcPr>
          <w:p w14:paraId="5B13880F" w14:textId="77777777" w:rsidR="006B4FFD" w:rsidRPr="00E07EF1" w:rsidRDefault="006B4FFD" w:rsidP="00C61CE0">
            <w:pPr>
              <w:rPr>
                <w:rFonts w:cs="Arial"/>
                <w:sz w:val="16"/>
                <w:szCs w:val="16"/>
              </w:rPr>
            </w:pPr>
            <w:r w:rsidRPr="00E07EF1">
              <w:rPr>
                <w:rFonts w:cs="Arial"/>
                <w:sz w:val="16"/>
                <w:szCs w:val="16"/>
              </w:rPr>
              <w:t>Odontólogo</w:t>
            </w:r>
          </w:p>
        </w:tc>
      </w:tr>
      <w:tr w:rsidR="006B4FFD" w:rsidRPr="00E07EF1" w14:paraId="4974BD93" w14:textId="77777777" w:rsidTr="00C61CE0">
        <w:trPr>
          <w:cantSplit/>
          <w:jc w:val="center"/>
        </w:trPr>
        <w:tc>
          <w:tcPr>
            <w:tcW w:w="5000" w:type="pct"/>
            <w:vAlign w:val="center"/>
          </w:tcPr>
          <w:p w14:paraId="14B6F229" w14:textId="77777777" w:rsidR="006B4FFD" w:rsidRPr="00E07EF1" w:rsidRDefault="006B4FFD" w:rsidP="00C61CE0">
            <w:pPr>
              <w:rPr>
                <w:rFonts w:cs="Arial"/>
                <w:sz w:val="16"/>
                <w:szCs w:val="16"/>
              </w:rPr>
            </w:pPr>
            <w:r w:rsidRPr="00E07EF1">
              <w:rPr>
                <w:rFonts w:cs="Arial"/>
                <w:sz w:val="16"/>
                <w:szCs w:val="16"/>
              </w:rPr>
              <w:t>Biólogo e Biomédico</w:t>
            </w:r>
          </w:p>
        </w:tc>
      </w:tr>
      <w:tr w:rsidR="006B4FFD" w:rsidRPr="00E07EF1" w14:paraId="0447D377" w14:textId="77777777" w:rsidTr="00C61CE0">
        <w:trPr>
          <w:cantSplit/>
          <w:jc w:val="center"/>
        </w:trPr>
        <w:tc>
          <w:tcPr>
            <w:tcW w:w="5000" w:type="pct"/>
            <w:vAlign w:val="center"/>
          </w:tcPr>
          <w:p w14:paraId="1E999076" w14:textId="77777777" w:rsidR="006B4FFD" w:rsidRPr="00E07EF1" w:rsidRDefault="006B4FFD" w:rsidP="00C61CE0">
            <w:pPr>
              <w:rPr>
                <w:rFonts w:cs="Arial"/>
                <w:sz w:val="16"/>
                <w:szCs w:val="16"/>
              </w:rPr>
            </w:pPr>
            <w:r w:rsidRPr="00E07EF1">
              <w:rPr>
                <w:rFonts w:cs="Arial"/>
                <w:sz w:val="16"/>
                <w:szCs w:val="16"/>
              </w:rPr>
              <w:t>Farmacêutico</w:t>
            </w:r>
          </w:p>
        </w:tc>
      </w:tr>
      <w:tr w:rsidR="006B4FFD" w:rsidRPr="00E07EF1" w14:paraId="4E055FA4" w14:textId="77777777" w:rsidTr="00C61CE0">
        <w:trPr>
          <w:cantSplit/>
          <w:jc w:val="center"/>
        </w:trPr>
        <w:tc>
          <w:tcPr>
            <w:tcW w:w="5000" w:type="pct"/>
            <w:vAlign w:val="center"/>
          </w:tcPr>
          <w:p w14:paraId="5288327A" w14:textId="77777777" w:rsidR="006B4FFD" w:rsidRPr="00E07EF1" w:rsidRDefault="006B4FFD" w:rsidP="00C61CE0">
            <w:pPr>
              <w:rPr>
                <w:rFonts w:cs="Arial"/>
                <w:sz w:val="16"/>
                <w:szCs w:val="16"/>
              </w:rPr>
            </w:pPr>
            <w:r w:rsidRPr="00E07EF1">
              <w:rPr>
                <w:rFonts w:cs="Arial"/>
                <w:sz w:val="16"/>
                <w:szCs w:val="16"/>
              </w:rPr>
              <w:t>Fonoaudiólogo</w:t>
            </w:r>
          </w:p>
        </w:tc>
      </w:tr>
      <w:tr w:rsidR="006B4FFD" w:rsidRPr="00E07EF1" w14:paraId="205229A4" w14:textId="77777777" w:rsidTr="00C61CE0">
        <w:trPr>
          <w:cantSplit/>
          <w:jc w:val="center"/>
        </w:trPr>
        <w:tc>
          <w:tcPr>
            <w:tcW w:w="5000" w:type="pct"/>
            <w:vAlign w:val="center"/>
          </w:tcPr>
          <w:p w14:paraId="3F32F0F1" w14:textId="77777777" w:rsidR="006B4FFD" w:rsidRPr="00E07EF1" w:rsidRDefault="006B4FFD" w:rsidP="00C61CE0">
            <w:pPr>
              <w:rPr>
                <w:rFonts w:cs="Arial"/>
                <w:sz w:val="16"/>
                <w:szCs w:val="16"/>
              </w:rPr>
            </w:pPr>
            <w:r w:rsidRPr="00E07EF1">
              <w:rPr>
                <w:rFonts w:cs="Arial"/>
                <w:sz w:val="16"/>
                <w:szCs w:val="16"/>
              </w:rPr>
              <w:t>Economista</w:t>
            </w:r>
          </w:p>
        </w:tc>
      </w:tr>
      <w:tr w:rsidR="006B4FFD" w:rsidRPr="00E07EF1" w14:paraId="2146B71D" w14:textId="77777777" w:rsidTr="00C61CE0">
        <w:trPr>
          <w:cantSplit/>
          <w:jc w:val="center"/>
        </w:trPr>
        <w:tc>
          <w:tcPr>
            <w:tcW w:w="5000" w:type="pct"/>
            <w:vAlign w:val="center"/>
          </w:tcPr>
          <w:p w14:paraId="0B143520" w14:textId="77777777" w:rsidR="006B4FFD" w:rsidRPr="00E07EF1" w:rsidRDefault="006B4FFD" w:rsidP="00C61CE0">
            <w:pPr>
              <w:rPr>
                <w:rFonts w:cs="Arial"/>
                <w:sz w:val="16"/>
                <w:szCs w:val="16"/>
              </w:rPr>
            </w:pPr>
            <w:r w:rsidRPr="00E07EF1">
              <w:rPr>
                <w:rFonts w:cs="Arial"/>
                <w:sz w:val="16"/>
                <w:szCs w:val="16"/>
              </w:rPr>
              <w:t>Estatístico</w:t>
            </w:r>
          </w:p>
        </w:tc>
      </w:tr>
      <w:tr w:rsidR="006B4FFD" w:rsidRPr="00E07EF1" w14:paraId="5698F068" w14:textId="77777777" w:rsidTr="00C61CE0">
        <w:trPr>
          <w:cantSplit/>
          <w:jc w:val="center"/>
        </w:trPr>
        <w:tc>
          <w:tcPr>
            <w:tcW w:w="5000" w:type="pct"/>
            <w:vAlign w:val="center"/>
          </w:tcPr>
          <w:p w14:paraId="30EB86A3" w14:textId="77777777" w:rsidR="006B4FFD" w:rsidRPr="00E07EF1" w:rsidRDefault="006B4FFD" w:rsidP="00C61CE0">
            <w:pPr>
              <w:rPr>
                <w:rFonts w:cs="Arial"/>
                <w:sz w:val="16"/>
                <w:szCs w:val="16"/>
              </w:rPr>
            </w:pPr>
            <w:r w:rsidRPr="00E07EF1">
              <w:rPr>
                <w:rFonts w:cs="Arial"/>
                <w:sz w:val="16"/>
                <w:szCs w:val="16"/>
              </w:rPr>
              <w:t>Atuário e Matemático</w:t>
            </w:r>
          </w:p>
        </w:tc>
      </w:tr>
      <w:tr w:rsidR="006B4FFD" w:rsidRPr="00E07EF1" w14:paraId="273CA5A6" w14:textId="77777777" w:rsidTr="00C61CE0">
        <w:trPr>
          <w:cantSplit/>
          <w:jc w:val="center"/>
        </w:trPr>
        <w:tc>
          <w:tcPr>
            <w:tcW w:w="5000" w:type="pct"/>
            <w:vAlign w:val="center"/>
          </w:tcPr>
          <w:p w14:paraId="444BB3C7" w14:textId="77777777" w:rsidR="006B4FFD" w:rsidRPr="00E07EF1" w:rsidRDefault="006B4FFD" w:rsidP="00C61CE0">
            <w:pPr>
              <w:rPr>
                <w:rFonts w:cs="Arial"/>
                <w:sz w:val="16"/>
                <w:szCs w:val="16"/>
              </w:rPr>
            </w:pPr>
            <w:r w:rsidRPr="00E07EF1">
              <w:rPr>
                <w:rFonts w:cs="Arial"/>
                <w:sz w:val="16"/>
                <w:szCs w:val="16"/>
              </w:rPr>
              <w:t>Contador</w:t>
            </w:r>
          </w:p>
        </w:tc>
      </w:tr>
      <w:tr w:rsidR="006B4FFD" w:rsidRPr="00E07EF1" w14:paraId="3B98D840" w14:textId="77777777" w:rsidTr="00C61CE0">
        <w:trPr>
          <w:cantSplit/>
          <w:jc w:val="center"/>
        </w:trPr>
        <w:tc>
          <w:tcPr>
            <w:tcW w:w="5000" w:type="pct"/>
            <w:vAlign w:val="center"/>
          </w:tcPr>
          <w:p w14:paraId="5CAB884D" w14:textId="77777777" w:rsidR="006B4FFD" w:rsidRPr="00E07EF1" w:rsidRDefault="006B4FFD" w:rsidP="00C61CE0">
            <w:pPr>
              <w:rPr>
                <w:rFonts w:cs="Arial"/>
                <w:sz w:val="16"/>
                <w:szCs w:val="16"/>
              </w:rPr>
            </w:pPr>
            <w:r w:rsidRPr="00E07EF1">
              <w:rPr>
                <w:rFonts w:cs="Arial"/>
                <w:sz w:val="16"/>
                <w:szCs w:val="16"/>
              </w:rPr>
              <w:t>Administrador</w:t>
            </w:r>
          </w:p>
        </w:tc>
      </w:tr>
      <w:tr w:rsidR="006B4FFD" w:rsidRPr="00E07EF1" w14:paraId="111DCD0A" w14:textId="77777777" w:rsidTr="00C61CE0">
        <w:trPr>
          <w:cantSplit/>
          <w:jc w:val="center"/>
        </w:trPr>
        <w:tc>
          <w:tcPr>
            <w:tcW w:w="5000" w:type="pct"/>
            <w:vAlign w:val="center"/>
          </w:tcPr>
          <w:p w14:paraId="71ACE6C3" w14:textId="77777777" w:rsidR="006B4FFD" w:rsidRPr="00E07EF1" w:rsidRDefault="006B4FFD" w:rsidP="00C61CE0">
            <w:pPr>
              <w:rPr>
                <w:rFonts w:cs="Arial"/>
                <w:sz w:val="16"/>
                <w:szCs w:val="16"/>
              </w:rPr>
            </w:pPr>
            <w:r w:rsidRPr="00E07EF1">
              <w:rPr>
                <w:rFonts w:cs="Arial"/>
                <w:sz w:val="16"/>
                <w:szCs w:val="16"/>
              </w:rPr>
              <w:t>Analista de Sistema</w:t>
            </w:r>
          </w:p>
        </w:tc>
      </w:tr>
      <w:tr w:rsidR="006B4FFD" w:rsidRPr="00E07EF1" w14:paraId="7061EAA2" w14:textId="77777777" w:rsidTr="00C61CE0">
        <w:trPr>
          <w:cantSplit/>
          <w:jc w:val="center"/>
        </w:trPr>
        <w:tc>
          <w:tcPr>
            <w:tcW w:w="5000" w:type="pct"/>
            <w:vAlign w:val="center"/>
          </w:tcPr>
          <w:p w14:paraId="3F4FB866" w14:textId="77777777" w:rsidR="006B4FFD" w:rsidRPr="00E07EF1" w:rsidRDefault="006B4FFD" w:rsidP="00C61CE0">
            <w:pPr>
              <w:rPr>
                <w:rFonts w:cs="Arial"/>
                <w:sz w:val="16"/>
                <w:szCs w:val="16"/>
              </w:rPr>
            </w:pPr>
            <w:r w:rsidRPr="00E07EF1">
              <w:rPr>
                <w:rFonts w:cs="Arial"/>
                <w:sz w:val="16"/>
                <w:szCs w:val="16"/>
              </w:rPr>
              <w:t>Geógrafo</w:t>
            </w:r>
          </w:p>
        </w:tc>
      </w:tr>
      <w:tr w:rsidR="006B4FFD" w:rsidRPr="00E07EF1" w14:paraId="1928D97A" w14:textId="77777777" w:rsidTr="00C61CE0">
        <w:trPr>
          <w:cantSplit/>
          <w:jc w:val="center"/>
        </w:trPr>
        <w:tc>
          <w:tcPr>
            <w:tcW w:w="5000" w:type="pct"/>
            <w:vAlign w:val="center"/>
          </w:tcPr>
          <w:p w14:paraId="777330ED" w14:textId="77777777" w:rsidR="006B4FFD" w:rsidRPr="00E07EF1" w:rsidRDefault="006B4FFD" w:rsidP="00C61CE0">
            <w:pPr>
              <w:rPr>
                <w:rFonts w:cs="Arial"/>
                <w:sz w:val="16"/>
                <w:szCs w:val="16"/>
              </w:rPr>
            </w:pPr>
            <w:r w:rsidRPr="00E07EF1">
              <w:rPr>
                <w:rFonts w:cs="Arial"/>
                <w:sz w:val="16"/>
                <w:szCs w:val="16"/>
              </w:rPr>
              <w:t>Astrônomo e Meteorologista</w:t>
            </w:r>
          </w:p>
        </w:tc>
      </w:tr>
      <w:tr w:rsidR="006B4FFD" w:rsidRPr="00E07EF1" w14:paraId="63570158" w14:textId="77777777" w:rsidTr="00C61CE0">
        <w:trPr>
          <w:cantSplit/>
          <w:jc w:val="center"/>
        </w:trPr>
        <w:tc>
          <w:tcPr>
            <w:tcW w:w="5000" w:type="pct"/>
            <w:vAlign w:val="center"/>
          </w:tcPr>
          <w:p w14:paraId="4F2BEE04" w14:textId="77777777" w:rsidR="006B4FFD" w:rsidRPr="00E07EF1" w:rsidRDefault="006B4FFD" w:rsidP="00C61CE0">
            <w:pPr>
              <w:rPr>
                <w:rFonts w:cs="Arial"/>
                <w:sz w:val="16"/>
                <w:szCs w:val="16"/>
              </w:rPr>
            </w:pPr>
            <w:r w:rsidRPr="00E07EF1">
              <w:rPr>
                <w:rFonts w:cs="Arial"/>
                <w:sz w:val="16"/>
                <w:szCs w:val="16"/>
              </w:rPr>
              <w:t>Advogado</w:t>
            </w:r>
          </w:p>
        </w:tc>
      </w:tr>
      <w:tr w:rsidR="006B4FFD" w:rsidRPr="00E07EF1" w14:paraId="4B8DDEAA" w14:textId="77777777" w:rsidTr="00C61CE0">
        <w:trPr>
          <w:cantSplit/>
          <w:jc w:val="center"/>
        </w:trPr>
        <w:tc>
          <w:tcPr>
            <w:tcW w:w="5000" w:type="pct"/>
            <w:vAlign w:val="center"/>
          </w:tcPr>
          <w:p w14:paraId="1BDB6A68" w14:textId="77777777" w:rsidR="006B4FFD" w:rsidRPr="00E07EF1" w:rsidRDefault="006B4FFD" w:rsidP="00C61CE0">
            <w:pPr>
              <w:rPr>
                <w:rFonts w:cs="Arial"/>
                <w:sz w:val="16"/>
                <w:szCs w:val="16"/>
              </w:rPr>
            </w:pPr>
            <w:r w:rsidRPr="00E07EF1">
              <w:rPr>
                <w:rFonts w:cs="Arial"/>
                <w:sz w:val="16"/>
                <w:szCs w:val="16"/>
              </w:rPr>
              <w:t>Psicólogo</w:t>
            </w:r>
          </w:p>
        </w:tc>
      </w:tr>
      <w:tr w:rsidR="006B4FFD" w:rsidRPr="00E07EF1" w14:paraId="58B3FF60" w14:textId="77777777" w:rsidTr="00C61CE0">
        <w:trPr>
          <w:cantSplit/>
          <w:jc w:val="center"/>
        </w:trPr>
        <w:tc>
          <w:tcPr>
            <w:tcW w:w="5000" w:type="pct"/>
            <w:vAlign w:val="center"/>
          </w:tcPr>
          <w:p w14:paraId="1CA3F328" w14:textId="77777777" w:rsidR="006B4FFD" w:rsidRPr="00E07EF1" w:rsidRDefault="006B4FFD" w:rsidP="00C61CE0">
            <w:pPr>
              <w:rPr>
                <w:rFonts w:cs="Arial"/>
                <w:sz w:val="16"/>
                <w:szCs w:val="16"/>
              </w:rPr>
            </w:pPr>
            <w:r w:rsidRPr="00E07EF1">
              <w:rPr>
                <w:rFonts w:cs="Arial"/>
                <w:sz w:val="16"/>
                <w:szCs w:val="16"/>
              </w:rPr>
              <w:t>Sociólogo</w:t>
            </w:r>
          </w:p>
        </w:tc>
      </w:tr>
      <w:tr w:rsidR="006B4FFD" w:rsidRPr="00E07EF1" w14:paraId="49D8B226" w14:textId="77777777" w:rsidTr="00C61CE0">
        <w:trPr>
          <w:cantSplit/>
          <w:jc w:val="center"/>
        </w:trPr>
        <w:tc>
          <w:tcPr>
            <w:tcW w:w="5000" w:type="pct"/>
            <w:vAlign w:val="center"/>
          </w:tcPr>
          <w:p w14:paraId="0C58E869" w14:textId="77777777" w:rsidR="006B4FFD" w:rsidRPr="00E07EF1" w:rsidRDefault="006B4FFD" w:rsidP="00C61CE0">
            <w:pPr>
              <w:rPr>
                <w:rFonts w:cs="Arial"/>
                <w:sz w:val="16"/>
                <w:szCs w:val="16"/>
              </w:rPr>
            </w:pPr>
            <w:r w:rsidRPr="00E07EF1">
              <w:rPr>
                <w:rFonts w:cs="Arial"/>
                <w:sz w:val="16"/>
                <w:szCs w:val="16"/>
              </w:rPr>
              <w:t>Assistente Social</w:t>
            </w:r>
          </w:p>
        </w:tc>
      </w:tr>
      <w:tr w:rsidR="006B4FFD" w:rsidRPr="00E07EF1" w14:paraId="7919E9B1" w14:textId="77777777" w:rsidTr="00C61CE0">
        <w:trPr>
          <w:cantSplit/>
          <w:jc w:val="center"/>
        </w:trPr>
        <w:tc>
          <w:tcPr>
            <w:tcW w:w="5000" w:type="pct"/>
            <w:vAlign w:val="center"/>
          </w:tcPr>
          <w:p w14:paraId="193749E1" w14:textId="77777777" w:rsidR="006B4FFD" w:rsidRPr="00E07EF1" w:rsidRDefault="006B4FFD" w:rsidP="00C61CE0">
            <w:pPr>
              <w:rPr>
                <w:rFonts w:cs="Arial"/>
                <w:sz w:val="16"/>
                <w:szCs w:val="16"/>
              </w:rPr>
            </w:pPr>
            <w:r w:rsidRPr="00E07EF1">
              <w:rPr>
                <w:rFonts w:cs="Arial"/>
                <w:sz w:val="16"/>
                <w:szCs w:val="16"/>
              </w:rPr>
              <w:t>Bibliotecário, Arquivista, Museólogo e Arqueólogo</w:t>
            </w:r>
          </w:p>
        </w:tc>
      </w:tr>
      <w:tr w:rsidR="006B4FFD" w:rsidRPr="00E07EF1" w14:paraId="63A5C6A5" w14:textId="77777777" w:rsidTr="00C61CE0">
        <w:trPr>
          <w:cantSplit/>
          <w:jc w:val="center"/>
        </w:trPr>
        <w:tc>
          <w:tcPr>
            <w:tcW w:w="5000" w:type="pct"/>
            <w:vAlign w:val="center"/>
          </w:tcPr>
          <w:p w14:paraId="72272AE7" w14:textId="77777777" w:rsidR="006B4FFD" w:rsidRPr="00E07EF1" w:rsidRDefault="006B4FFD" w:rsidP="00C61CE0">
            <w:pPr>
              <w:rPr>
                <w:rFonts w:cs="Arial"/>
                <w:sz w:val="16"/>
                <w:szCs w:val="16"/>
              </w:rPr>
            </w:pPr>
            <w:r w:rsidRPr="00E07EF1">
              <w:rPr>
                <w:rFonts w:cs="Arial"/>
                <w:sz w:val="16"/>
                <w:szCs w:val="16"/>
              </w:rPr>
              <w:t>Comunicólogo</w:t>
            </w:r>
          </w:p>
        </w:tc>
      </w:tr>
      <w:tr w:rsidR="006B4FFD" w:rsidRPr="00E07EF1" w14:paraId="6627A542" w14:textId="77777777" w:rsidTr="00C61CE0">
        <w:trPr>
          <w:cantSplit/>
          <w:jc w:val="center"/>
        </w:trPr>
        <w:tc>
          <w:tcPr>
            <w:tcW w:w="5000" w:type="pct"/>
            <w:vAlign w:val="center"/>
          </w:tcPr>
          <w:p w14:paraId="69C282FA" w14:textId="77777777" w:rsidR="006B4FFD" w:rsidRPr="00E07EF1" w:rsidRDefault="006B4FFD" w:rsidP="00C61CE0">
            <w:pPr>
              <w:rPr>
                <w:rFonts w:cs="Arial"/>
                <w:sz w:val="16"/>
                <w:szCs w:val="16"/>
              </w:rPr>
            </w:pPr>
            <w:r w:rsidRPr="00E07EF1">
              <w:rPr>
                <w:rFonts w:cs="Arial"/>
                <w:sz w:val="16"/>
                <w:szCs w:val="16"/>
              </w:rPr>
              <w:lastRenderedPageBreak/>
              <w:t>Relações Públicas</w:t>
            </w:r>
          </w:p>
        </w:tc>
      </w:tr>
      <w:tr w:rsidR="006B4FFD" w:rsidRPr="00E07EF1" w14:paraId="68FB07C0" w14:textId="77777777" w:rsidTr="00C61CE0">
        <w:trPr>
          <w:cantSplit/>
          <w:jc w:val="center"/>
        </w:trPr>
        <w:tc>
          <w:tcPr>
            <w:tcW w:w="5000" w:type="pct"/>
            <w:vAlign w:val="center"/>
          </w:tcPr>
          <w:p w14:paraId="19FBB929" w14:textId="77777777" w:rsidR="006B4FFD" w:rsidRPr="00E07EF1" w:rsidRDefault="006B4FFD" w:rsidP="00C61CE0">
            <w:pPr>
              <w:rPr>
                <w:rFonts w:cs="Arial"/>
                <w:sz w:val="16"/>
                <w:szCs w:val="16"/>
              </w:rPr>
            </w:pPr>
            <w:r w:rsidRPr="00E07EF1">
              <w:rPr>
                <w:rFonts w:cs="Arial"/>
                <w:sz w:val="16"/>
                <w:szCs w:val="16"/>
              </w:rPr>
              <w:t>Profissionais de Letras e de Artes</w:t>
            </w:r>
          </w:p>
        </w:tc>
      </w:tr>
      <w:tr w:rsidR="006B4FFD" w:rsidRPr="00E07EF1" w14:paraId="221129AB" w14:textId="77777777" w:rsidTr="00C61CE0">
        <w:trPr>
          <w:cantSplit/>
          <w:jc w:val="center"/>
        </w:trPr>
        <w:tc>
          <w:tcPr>
            <w:tcW w:w="5000" w:type="pct"/>
            <w:vAlign w:val="center"/>
          </w:tcPr>
          <w:p w14:paraId="016530E3" w14:textId="77777777" w:rsidR="006B4FFD" w:rsidRPr="00E07EF1" w:rsidRDefault="006B4FFD" w:rsidP="00C61CE0">
            <w:pPr>
              <w:rPr>
                <w:rFonts w:cs="Arial"/>
                <w:sz w:val="16"/>
                <w:szCs w:val="16"/>
              </w:rPr>
            </w:pPr>
            <w:r w:rsidRPr="00E07EF1">
              <w:rPr>
                <w:rFonts w:cs="Arial"/>
                <w:sz w:val="16"/>
                <w:szCs w:val="16"/>
              </w:rPr>
              <w:t>Professores de Ensino Superior</w:t>
            </w:r>
          </w:p>
        </w:tc>
      </w:tr>
      <w:tr w:rsidR="006B4FFD" w:rsidRPr="00E07EF1" w14:paraId="29EC6516" w14:textId="77777777" w:rsidTr="00C61CE0">
        <w:trPr>
          <w:cantSplit/>
          <w:jc w:val="center"/>
        </w:trPr>
        <w:tc>
          <w:tcPr>
            <w:tcW w:w="5000" w:type="pct"/>
            <w:vAlign w:val="center"/>
          </w:tcPr>
          <w:p w14:paraId="07783741" w14:textId="77777777" w:rsidR="006B4FFD" w:rsidRPr="00E07EF1" w:rsidRDefault="006B4FFD" w:rsidP="00C61CE0">
            <w:pPr>
              <w:rPr>
                <w:rFonts w:cs="Arial"/>
                <w:sz w:val="16"/>
                <w:szCs w:val="16"/>
              </w:rPr>
            </w:pPr>
            <w:r w:rsidRPr="00E07EF1">
              <w:rPr>
                <w:rFonts w:cs="Arial"/>
                <w:sz w:val="16"/>
                <w:szCs w:val="16"/>
              </w:rPr>
              <w:t>Professores de Ensino de primeiro e segundo graus</w:t>
            </w:r>
          </w:p>
        </w:tc>
      </w:tr>
      <w:tr w:rsidR="006B4FFD" w:rsidRPr="00E07EF1" w14:paraId="1DB3B928" w14:textId="77777777" w:rsidTr="00C61CE0">
        <w:trPr>
          <w:cantSplit/>
          <w:jc w:val="center"/>
        </w:trPr>
        <w:tc>
          <w:tcPr>
            <w:tcW w:w="5000" w:type="pct"/>
            <w:vAlign w:val="center"/>
          </w:tcPr>
          <w:p w14:paraId="6CEEBC1E" w14:textId="77777777" w:rsidR="006B4FFD" w:rsidRPr="00E07EF1" w:rsidRDefault="006B4FFD" w:rsidP="00C61CE0">
            <w:pPr>
              <w:rPr>
                <w:rFonts w:cs="Arial"/>
                <w:sz w:val="16"/>
                <w:szCs w:val="16"/>
              </w:rPr>
            </w:pPr>
            <w:r w:rsidRPr="00E07EF1">
              <w:rPr>
                <w:rFonts w:cs="Arial"/>
                <w:sz w:val="16"/>
                <w:szCs w:val="16"/>
              </w:rPr>
              <w:t>Diretor de estabelecimento de ensino</w:t>
            </w:r>
          </w:p>
        </w:tc>
      </w:tr>
      <w:tr w:rsidR="006B4FFD" w:rsidRPr="00E07EF1" w14:paraId="44789569" w14:textId="77777777" w:rsidTr="00C61CE0">
        <w:trPr>
          <w:cantSplit/>
          <w:jc w:val="center"/>
        </w:trPr>
        <w:tc>
          <w:tcPr>
            <w:tcW w:w="5000" w:type="pct"/>
            <w:vAlign w:val="center"/>
          </w:tcPr>
          <w:p w14:paraId="12D30522" w14:textId="77777777" w:rsidR="006B4FFD" w:rsidRPr="00E07EF1" w:rsidRDefault="006B4FFD" w:rsidP="00C61CE0">
            <w:pPr>
              <w:rPr>
                <w:rFonts w:cs="Arial"/>
                <w:sz w:val="16"/>
                <w:szCs w:val="16"/>
              </w:rPr>
            </w:pPr>
            <w:r w:rsidRPr="00E07EF1">
              <w:rPr>
                <w:rFonts w:cs="Arial"/>
                <w:sz w:val="16"/>
                <w:szCs w:val="16"/>
              </w:rPr>
              <w:t>Técnico de contabilidade e estatística</w:t>
            </w:r>
          </w:p>
        </w:tc>
      </w:tr>
      <w:tr w:rsidR="006B4FFD" w:rsidRPr="00E07EF1" w14:paraId="25414027" w14:textId="77777777" w:rsidTr="00C61CE0">
        <w:trPr>
          <w:cantSplit/>
          <w:jc w:val="center"/>
        </w:trPr>
        <w:tc>
          <w:tcPr>
            <w:tcW w:w="5000" w:type="pct"/>
            <w:vAlign w:val="center"/>
          </w:tcPr>
          <w:p w14:paraId="6108AF7D" w14:textId="77777777" w:rsidR="006B4FFD" w:rsidRPr="00E07EF1" w:rsidRDefault="006B4FFD" w:rsidP="00C61CE0">
            <w:pPr>
              <w:rPr>
                <w:rFonts w:cs="Arial"/>
                <w:sz w:val="16"/>
                <w:szCs w:val="16"/>
              </w:rPr>
            </w:pPr>
            <w:r w:rsidRPr="00E07EF1">
              <w:rPr>
                <w:rFonts w:cs="Arial"/>
                <w:sz w:val="16"/>
                <w:szCs w:val="16"/>
              </w:rPr>
              <w:t>Técnico de Biologia</w:t>
            </w:r>
          </w:p>
        </w:tc>
      </w:tr>
      <w:tr w:rsidR="006B4FFD" w:rsidRPr="00E07EF1" w14:paraId="62325A3E" w14:textId="77777777" w:rsidTr="00C61CE0">
        <w:trPr>
          <w:cantSplit/>
          <w:jc w:val="center"/>
        </w:trPr>
        <w:tc>
          <w:tcPr>
            <w:tcW w:w="5000" w:type="pct"/>
            <w:vAlign w:val="center"/>
          </w:tcPr>
          <w:p w14:paraId="5346E7AB" w14:textId="77777777" w:rsidR="006B4FFD" w:rsidRPr="00E07EF1" w:rsidRDefault="006B4FFD" w:rsidP="00C61CE0">
            <w:pPr>
              <w:rPr>
                <w:rFonts w:cs="Arial"/>
                <w:sz w:val="16"/>
                <w:szCs w:val="16"/>
              </w:rPr>
            </w:pPr>
            <w:r w:rsidRPr="00E07EF1">
              <w:rPr>
                <w:rFonts w:cs="Arial"/>
                <w:sz w:val="16"/>
                <w:szCs w:val="16"/>
              </w:rPr>
              <w:t>Técnico em Agronomia e Agrimensura</w:t>
            </w:r>
          </w:p>
        </w:tc>
      </w:tr>
      <w:tr w:rsidR="006B4FFD" w:rsidRPr="00E07EF1" w14:paraId="2C2449A9" w14:textId="77777777" w:rsidTr="00C61CE0">
        <w:trPr>
          <w:cantSplit/>
          <w:jc w:val="center"/>
        </w:trPr>
        <w:tc>
          <w:tcPr>
            <w:tcW w:w="5000" w:type="pct"/>
            <w:vAlign w:val="center"/>
          </w:tcPr>
          <w:p w14:paraId="40BCF588" w14:textId="77777777" w:rsidR="006B4FFD" w:rsidRPr="00E07EF1" w:rsidRDefault="006B4FFD" w:rsidP="00C61CE0">
            <w:pPr>
              <w:rPr>
                <w:rFonts w:cs="Arial"/>
                <w:sz w:val="16"/>
                <w:szCs w:val="16"/>
              </w:rPr>
            </w:pPr>
            <w:r w:rsidRPr="00E07EF1">
              <w:rPr>
                <w:rFonts w:cs="Arial"/>
                <w:sz w:val="16"/>
                <w:szCs w:val="16"/>
              </w:rPr>
              <w:t>Técnico de Química</w:t>
            </w:r>
          </w:p>
        </w:tc>
      </w:tr>
      <w:tr w:rsidR="006B4FFD" w:rsidRPr="00E07EF1" w14:paraId="07FF67C5" w14:textId="77777777" w:rsidTr="00C61CE0">
        <w:trPr>
          <w:cantSplit/>
          <w:jc w:val="center"/>
        </w:trPr>
        <w:tc>
          <w:tcPr>
            <w:tcW w:w="5000" w:type="pct"/>
            <w:vAlign w:val="center"/>
          </w:tcPr>
          <w:p w14:paraId="072A976A" w14:textId="77777777" w:rsidR="006B4FFD" w:rsidRPr="00E07EF1" w:rsidRDefault="006B4FFD" w:rsidP="00C61CE0">
            <w:pPr>
              <w:rPr>
                <w:rFonts w:cs="Arial"/>
                <w:sz w:val="16"/>
                <w:szCs w:val="16"/>
              </w:rPr>
            </w:pPr>
            <w:r w:rsidRPr="00E07EF1">
              <w:rPr>
                <w:rFonts w:cs="Arial"/>
                <w:sz w:val="16"/>
                <w:szCs w:val="16"/>
              </w:rPr>
              <w:t>Técnico de Mecânica</w:t>
            </w:r>
          </w:p>
        </w:tc>
      </w:tr>
      <w:tr w:rsidR="006B4FFD" w:rsidRPr="00E07EF1" w14:paraId="6FFD6E2E" w14:textId="77777777" w:rsidTr="00C61CE0">
        <w:trPr>
          <w:cantSplit/>
          <w:jc w:val="center"/>
        </w:trPr>
        <w:tc>
          <w:tcPr>
            <w:tcW w:w="5000" w:type="pct"/>
            <w:vAlign w:val="center"/>
          </w:tcPr>
          <w:p w14:paraId="6C3CB520" w14:textId="77777777" w:rsidR="006B4FFD" w:rsidRPr="00E07EF1" w:rsidRDefault="006B4FFD" w:rsidP="00C61CE0">
            <w:pPr>
              <w:rPr>
                <w:rFonts w:cs="Arial"/>
                <w:sz w:val="16"/>
                <w:szCs w:val="16"/>
              </w:rPr>
            </w:pPr>
            <w:r w:rsidRPr="00E07EF1">
              <w:rPr>
                <w:rFonts w:cs="Arial"/>
                <w:sz w:val="16"/>
                <w:szCs w:val="16"/>
              </w:rPr>
              <w:t>Técnico de Eletricidade, Eletrônica e Telecomunicações</w:t>
            </w:r>
          </w:p>
        </w:tc>
      </w:tr>
      <w:tr w:rsidR="006B4FFD" w:rsidRPr="00E07EF1" w14:paraId="7C9335DC" w14:textId="77777777" w:rsidTr="00C61CE0">
        <w:trPr>
          <w:cantSplit/>
          <w:jc w:val="center"/>
        </w:trPr>
        <w:tc>
          <w:tcPr>
            <w:tcW w:w="5000" w:type="pct"/>
            <w:vAlign w:val="center"/>
          </w:tcPr>
          <w:p w14:paraId="6878C7BB" w14:textId="77777777" w:rsidR="006B4FFD" w:rsidRPr="00E07EF1" w:rsidRDefault="006B4FFD" w:rsidP="00C61CE0">
            <w:pPr>
              <w:rPr>
                <w:rFonts w:cs="Arial"/>
                <w:sz w:val="16"/>
                <w:szCs w:val="16"/>
              </w:rPr>
            </w:pPr>
            <w:r w:rsidRPr="00E07EF1">
              <w:rPr>
                <w:rFonts w:cs="Arial"/>
                <w:sz w:val="16"/>
                <w:szCs w:val="16"/>
              </w:rPr>
              <w:t>Técnico de Laboratório e Raio X</w:t>
            </w:r>
          </w:p>
        </w:tc>
      </w:tr>
      <w:tr w:rsidR="006B4FFD" w:rsidRPr="00E07EF1" w14:paraId="5464884D" w14:textId="77777777" w:rsidTr="00C61CE0">
        <w:trPr>
          <w:cantSplit/>
          <w:jc w:val="center"/>
        </w:trPr>
        <w:tc>
          <w:tcPr>
            <w:tcW w:w="5000" w:type="pct"/>
            <w:vAlign w:val="center"/>
          </w:tcPr>
          <w:p w14:paraId="36862C76" w14:textId="77777777" w:rsidR="006B4FFD" w:rsidRPr="00E07EF1" w:rsidRDefault="006B4FFD" w:rsidP="00C61CE0">
            <w:pPr>
              <w:rPr>
                <w:rFonts w:cs="Arial"/>
                <w:sz w:val="16"/>
                <w:szCs w:val="16"/>
              </w:rPr>
            </w:pPr>
            <w:r w:rsidRPr="00E07EF1">
              <w:rPr>
                <w:rFonts w:cs="Arial"/>
                <w:sz w:val="16"/>
                <w:szCs w:val="16"/>
              </w:rPr>
              <w:t>Desenhista Técnico</w:t>
            </w:r>
          </w:p>
        </w:tc>
      </w:tr>
      <w:tr w:rsidR="006B4FFD" w:rsidRPr="00E07EF1" w14:paraId="07F93ABE" w14:textId="77777777" w:rsidTr="00C61CE0">
        <w:trPr>
          <w:cantSplit/>
          <w:jc w:val="center"/>
        </w:trPr>
        <w:tc>
          <w:tcPr>
            <w:tcW w:w="5000" w:type="pct"/>
            <w:vAlign w:val="center"/>
          </w:tcPr>
          <w:p w14:paraId="2FCDDF38" w14:textId="77777777" w:rsidR="006B4FFD" w:rsidRPr="00E07EF1" w:rsidRDefault="006B4FFD" w:rsidP="00C61CE0">
            <w:pPr>
              <w:rPr>
                <w:rFonts w:cs="Arial"/>
                <w:sz w:val="16"/>
                <w:szCs w:val="16"/>
              </w:rPr>
            </w:pPr>
            <w:r w:rsidRPr="00E07EF1">
              <w:rPr>
                <w:rFonts w:cs="Arial"/>
                <w:sz w:val="16"/>
                <w:szCs w:val="16"/>
              </w:rPr>
              <w:t>Empresário e produtor de espetáculos públicos</w:t>
            </w:r>
          </w:p>
        </w:tc>
      </w:tr>
      <w:tr w:rsidR="006B4FFD" w:rsidRPr="00E07EF1" w14:paraId="1F11DB2E" w14:textId="77777777" w:rsidTr="00C61CE0">
        <w:trPr>
          <w:cantSplit/>
          <w:jc w:val="center"/>
        </w:trPr>
        <w:tc>
          <w:tcPr>
            <w:tcW w:w="5000" w:type="pct"/>
            <w:vAlign w:val="center"/>
          </w:tcPr>
          <w:p w14:paraId="7F4F44DD" w14:textId="77777777" w:rsidR="006B4FFD" w:rsidRPr="00E07EF1" w:rsidRDefault="006B4FFD" w:rsidP="00C61CE0">
            <w:pPr>
              <w:rPr>
                <w:rFonts w:cs="Arial"/>
                <w:sz w:val="16"/>
                <w:szCs w:val="16"/>
              </w:rPr>
            </w:pPr>
            <w:r w:rsidRPr="00E07EF1">
              <w:rPr>
                <w:rFonts w:cs="Arial"/>
                <w:sz w:val="16"/>
                <w:szCs w:val="16"/>
              </w:rPr>
              <w:t>Ator e diretor de espetáculos públicos</w:t>
            </w:r>
          </w:p>
        </w:tc>
      </w:tr>
      <w:tr w:rsidR="006B4FFD" w:rsidRPr="00E07EF1" w14:paraId="5766F534" w14:textId="77777777" w:rsidTr="00C61CE0">
        <w:trPr>
          <w:cantSplit/>
          <w:jc w:val="center"/>
        </w:trPr>
        <w:tc>
          <w:tcPr>
            <w:tcW w:w="5000" w:type="pct"/>
            <w:vAlign w:val="center"/>
          </w:tcPr>
          <w:p w14:paraId="0B124829" w14:textId="77777777" w:rsidR="006B4FFD" w:rsidRPr="00E07EF1" w:rsidRDefault="006B4FFD" w:rsidP="00C61CE0">
            <w:pPr>
              <w:rPr>
                <w:rFonts w:cs="Arial"/>
                <w:sz w:val="16"/>
                <w:szCs w:val="16"/>
              </w:rPr>
            </w:pPr>
            <w:r w:rsidRPr="00E07EF1">
              <w:rPr>
                <w:rFonts w:cs="Arial"/>
                <w:sz w:val="16"/>
                <w:szCs w:val="16"/>
              </w:rPr>
              <w:t>Cantor e compositor</w:t>
            </w:r>
          </w:p>
        </w:tc>
      </w:tr>
      <w:tr w:rsidR="006B4FFD" w:rsidRPr="00E07EF1" w14:paraId="73DF58C1" w14:textId="77777777" w:rsidTr="00C61CE0">
        <w:trPr>
          <w:cantSplit/>
          <w:jc w:val="center"/>
        </w:trPr>
        <w:tc>
          <w:tcPr>
            <w:tcW w:w="5000" w:type="pct"/>
            <w:vAlign w:val="center"/>
          </w:tcPr>
          <w:p w14:paraId="23D9C175" w14:textId="77777777" w:rsidR="006B4FFD" w:rsidRPr="00E07EF1" w:rsidRDefault="006B4FFD" w:rsidP="00C61CE0">
            <w:pPr>
              <w:rPr>
                <w:rFonts w:cs="Arial"/>
                <w:sz w:val="16"/>
                <w:szCs w:val="16"/>
              </w:rPr>
            </w:pPr>
            <w:r w:rsidRPr="00E07EF1">
              <w:rPr>
                <w:rFonts w:cs="Arial"/>
                <w:sz w:val="16"/>
                <w:szCs w:val="16"/>
              </w:rPr>
              <w:t>Músico</w:t>
            </w:r>
          </w:p>
        </w:tc>
      </w:tr>
      <w:tr w:rsidR="006B4FFD" w:rsidRPr="00E07EF1" w14:paraId="34547B5A" w14:textId="77777777" w:rsidTr="00C61CE0">
        <w:trPr>
          <w:cantSplit/>
          <w:jc w:val="center"/>
        </w:trPr>
        <w:tc>
          <w:tcPr>
            <w:tcW w:w="5000" w:type="pct"/>
            <w:vAlign w:val="center"/>
          </w:tcPr>
          <w:p w14:paraId="5A5CC73E" w14:textId="77777777" w:rsidR="006B4FFD" w:rsidRPr="00E07EF1" w:rsidRDefault="006B4FFD" w:rsidP="00C61CE0">
            <w:pPr>
              <w:rPr>
                <w:rFonts w:cs="Arial"/>
                <w:sz w:val="16"/>
                <w:szCs w:val="16"/>
              </w:rPr>
            </w:pPr>
            <w:r w:rsidRPr="00E07EF1">
              <w:rPr>
                <w:rFonts w:cs="Arial"/>
                <w:sz w:val="16"/>
                <w:szCs w:val="16"/>
              </w:rPr>
              <w:t>Coreógrafo e Bailarino</w:t>
            </w:r>
          </w:p>
        </w:tc>
      </w:tr>
      <w:tr w:rsidR="006B4FFD" w:rsidRPr="00E07EF1" w14:paraId="15BCD467" w14:textId="77777777" w:rsidTr="00C61CE0">
        <w:trPr>
          <w:cantSplit/>
          <w:jc w:val="center"/>
        </w:trPr>
        <w:tc>
          <w:tcPr>
            <w:tcW w:w="5000" w:type="pct"/>
            <w:vAlign w:val="center"/>
          </w:tcPr>
          <w:p w14:paraId="280CFFC4" w14:textId="77777777" w:rsidR="006B4FFD" w:rsidRPr="00E07EF1" w:rsidRDefault="006B4FFD" w:rsidP="00C61CE0">
            <w:pPr>
              <w:rPr>
                <w:rFonts w:cs="Arial"/>
                <w:sz w:val="16"/>
                <w:szCs w:val="16"/>
              </w:rPr>
            </w:pPr>
            <w:r w:rsidRPr="00E07EF1">
              <w:rPr>
                <w:rFonts w:cs="Arial"/>
                <w:sz w:val="16"/>
                <w:szCs w:val="16"/>
              </w:rPr>
              <w:t xml:space="preserve">Locutor e comentarista de rádio e televisão </w:t>
            </w:r>
            <w:proofErr w:type="gramStart"/>
            <w:r w:rsidRPr="00E07EF1">
              <w:rPr>
                <w:rFonts w:cs="Arial"/>
                <w:sz w:val="16"/>
                <w:szCs w:val="16"/>
              </w:rPr>
              <w:t>e Radialista</w:t>
            </w:r>
            <w:proofErr w:type="gramEnd"/>
          </w:p>
        </w:tc>
      </w:tr>
      <w:tr w:rsidR="006B4FFD" w:rsidRPr="00E07EF1" w14:paraId="48B83FAA" w14:textId="77777777" w:rsidTr="00C61CE0">
        <w:trPr>
          <w:cantSplit/>
          <w:jc w:val="center"/>
        </w:trPr>
        <w:tc>
          <w:tcPr>
            <w:tcW w:w="5000" w:type="pct"/>
            <w:vAlign w:val="center"/>
          </w:tcPr>
          <w:p w14:paraId="082D30DD" w14:textId="77777777" w:rsidR="006B4FFD" w:rsidRPr="00E07EF1" w:rsidRDefault="006B4FFD" w:rsidP="00C61CE0">
            <w:pPr>
              <w:rPr>
                <w:rFonts w:cs="Arial"/>
                <w:sz w:val="16"/>
                <w:szCs w:val="16"/>
              </w:rPr>
            </w:pPr>
            <w:r w:rsidRPr="00E07EF1">
              <w:rPr>
                <w:rFonts w:cs="Arial"/>
                <w:sz w:val="16"/>
                <w:szCs w:val="16"/>
              </w:rPr>
              <w:t>Operador de câmeras de cinema e televisão</w:t>
            </w:r>
          </w:p>
        </w:tc>
      </w:tr>
      <w:tr w:rsidR="006B4FFD" w:rsidRPr="00E07EF1" w14:paraId="46D6910A" w14:textId="77777777" w:rsidTr="00C61CE0">
        <w:trPr>
          <w:cantSplit/>
          <w:jc w:val="center"/>
        </w:trPr>
        <w:tc>
          <w:tcPr>
            <w:tcW w:w="5000" w:type="pct"/>
            <w:vAlign w:val="center"/>
          </w:tcPr>
          <w:p w14:paraId="5F6F2B22" w14:textId="77777777" w:rsidR="006B4FFD" w:rsidRPr="00E07EF1" w:rsidRDefault="006B4FFD" w:rsidP="00C61CE0">
            <w:pPr>
              <w:rPr>
                <w:rFonts w:cs="Arial"/>
                <w:sz w:val="16"/>
                <w:szCs w:val="16"/>
              </w:rPr>
            </w:pPr>
            <w:r w:rsidRPr="00E07EF1">
              <w:rPr>
                <w:rFonts w:cs="Arial"/>
                <w:sz w:val="16"/>
                <w:szCs w:val="16"/>
              </w:rPr>
              <w:t>Atleta profissional e técnico em desportos</w:t>
            </w:r>
          </w:p>
        </w:tc>
      </w:tr>
      <w:tr w:rsidR="006B4FFD" w:rsidRPr="00E07EF1" w14:paraId="497FE591" w14:textId="77777777" w:rsidTr="00C61CE0">
        <w:trPr>
          <w:cantSplit/>
          <w:jc w:val="center"/>
        </w:trPr>
        <w:tc>
          <w:tcPr>
            <w:tcW w:w="5000" w:type="pct"/>
            <w:vAlign w:val="center"/>
          </w:tcPr>
          <w:p w14:paraId="308716BC" w14:textId="77777777" w:rsidR="006B4FFD" w:rsidRPr="00E07EF1" w:rsidRDefault="006B4FFD" w:rsidP="00C61CE0">
            <w:pPr>
              <w:rPr>
                <w:rFonts w:cs="Arial"/>
                <w:sz w:val="16"/>
                <w:szCs w:val="16"/>
              </w:rPr>
            </w:pPr>
            <w:r w:rsidRPr="00E07EF1">
              <w:rPr>
                <w:rFonts w:cs="Arial"/>
                <w:sz w:val="16"/>
                <w:szCs w:val="16"/>
              </w:rPr>
              <w:t>Jornalista</w:t>
            </w:r>
          </w:p>
        </w:tc>
      </w:tr>
      <w:tr w:rsidR="006B4FFD" w:rsidRPr="00E07EF1" w14:paraId="1349DFF7" w14:textId="77777777" w:rsidTr="00C61CE0">
        <w:trPr>
          <w:cantSplit/>
          <w:jc w:val="center"/>
        </w:trPr>
        <w:tc>
          <w:tcPr>
            <w:tcW w:w="5000" w:type="pct"/>
            <w:vAlign w:val="center"/>
          </w:tcPr>
          <w:p w14:paraId="4A96B927" w14:textId="77777777" w:rsidR="006B4FFD" w:rsidRPr="00E07EF1" w:rsidRDefault="006B4FFD" w:rsidP="00C61CE0">
            <w:pPr>
              <w:rPr>
                <w:rFonts w:cs="Arial"/>
                <w:sz w:val="16"/>
                <w:szCs w:val="16"/>
              </w:rPr>
            </w:pPr>
            <w:r w:rsidRPr="00E07EF1">
              <w:rPr>
                <w:rFonts w:cs="Arial"/>
                <w:sz w:val="16"/>
                <w:szCs w:val="16"/>
              </w:rPr>
              <w:t>Publicitário</w:t>
            </w:r>
          </w:p>
        </w:tc>
      </w:tr>
      <w:tr w:rsidR="006B4FFD" w:rsidRPr="00E07EF1" w14:paraId="710A85B8" w14:textId="77777777" w:rsidTr="00C61CE0">
        <w:trPr>
          <w:cantSplit/>
          <w:jc w:val="center"/>
        </w:trPr>
        <w:tc>
          <w:tcPr>
            <w:tcW w:w="5000" w:type="pct"/>
            <w:vAlign w:val="center"/>
          </w:tcPr>
          <w:p w14:paraId="1421D58F" w14:textId="77777777" w:rsidR="006B4FFD" w:rsidRPr="00E07EF1" w:rsidRDefault="006B4FFD" w:rsidP="00C61CE0">
            <w:pPr>
              <w:rPr>
                <w:rFonts w:cs="Arial"/>
                <w:sz w:val="16"/>
                <w:szCs w:val="16"/>
              </w:rPr>
            </w:pPr>
            <w:r w:rsidRPr="00E07EF1">
              <w:rPr>
                <w:rFonts w:cs="Arial"/>
                <w:sz w:val="16"/>
                <w:szCs w:val="16"/>
              </w:rPr>
              <w:t>Piloto de aeronaves</w:t>
            </w:r>
          </w:p>
        </w:tc>
      </w:tr>
      <w:tr w:rsidR="006B4FFD" w:rsidRPr="00E07EF1" w14:paraId="3DCCA0CC" w14:textId="77777777" w:rsidTr="00C61CE0">
        <w:trPr>
          <w:cantSplit/>
          <w:jc w:val="center"/>
        </w:trPr>
        <w:tc>
          <w:tcPr>
            <w:tcW w:w="5000" w:type="pct"/>
            <w:vAlign w:val="center"/>
          </w:tcPr>
          <w:p w14:paraId="3BB8DB94" w14:textId="77777777" w:rsidR="006B4FFD" w:rsidRPr="00E07EF1" w:rsidRDefault="006B4FFD" w:rsidP="00C61CE0">
            <w:pPr>
              <w:rPr>
                <w:rFonts w:cs="Arial"/>
                <w:sz w:val="16"/>
                <w:szCs w:val="16"/>
              </w:rPr>
            </w:pPr>
            <w:r w:rsidRPr="00E07EF1">
              <w:rPr>
                <w:rFonts w:cs="Arial"/>
                <w:sz w:val="16"/>
                <w:szCs w:val="16"/>
              </w:rPr>
              <w:t>Comissária de Bordo</w:t>
            </w:r>
          </w:p>
        </w:tc>
      </w:tr>
      <w:tr w:rsidR="006B4FFD" w:rsidRPr="00E07EF1" w14:paraId="60B47CB4" w14:textId="77777777" w:rsidTr="00C61CE0">
        <w:trPr>
          <w:cantSplit/>
          <w:jc w:val="center"/>
        </w:trPr>
        <w:tc>
          <w:tcPr>
            <w:tcW w:w="5000" w:type="pct"/>
            <w:vAlign w:val="center"/>
          </w:tcPr>
          <w:p w14:paraId="6E417864" w14:textId="77777777" w:rsidR="006B4FFD" w:rsidRPr="00E07EF1" w:rsidRDefault="006B4FFD" w:rsidP="00C61CE0">
            <w:pPr>
              <w:rPr>
                <w:rFonts w:cs="Arial"/>
                <w:sz w:val="16"/>
                <w:szCs w:val="16"/>
              </w:rPr>
            </w:pPr>
            <w:r w:rsidRPr="00E07EF1">
              <w:rPr>
                <w:rFonts w:cs="Arial"/>
                <w:sz w:val="16"/>
                <w:szCs w:val="16"/>
              </w:rPr>
              <w:t>Comandantes de embarcações</w:t>
            </w:r>
          </w:p>
        </w:tc>
      </w:tr>
      <w:tr w:rsidR="006B4FFD" w:rsidRPr="00E07EF1" w14:paraId="1348EA4C" w14:textId="77777777" w:rsidTr="00C61CE0">
        <w:trPr>
          <w:cantSplit/>
          <w:jc w:val="center"/>
        </w:trPr>
        <w:tc>
          <w:tcPr>
            <w:tcW w:w="5000" w:type="pct"/>
            <w:vAlign w:val="center"/>
          </w:tcPr>
          <w:p w14:paraId="0720E048" w14:textId="77777777" w:rsidR="006B4FFD" w:rsidRPr="00E07EF1" w:rsidRDefault="006B4FFD" w:rsidP="00C61CE0">
            <w:pPr>
              <w:rPr>
                <w:rFonts w:cs="Arial"/>
                <w:sz w:val="16"/>
                <w:szCs w:val="16"/>
              </w:rPr>
            </w:pPr>
            <w:r w:rsidRPr="00E07EF1">
              <w:rPr>
                <w:rFonts w:cs="Arial"/>
                <w:sz w:val="16"/>
                <w:szCs w:val="16"/>
              </w:rPr>
              <w:t>Escultor, Pintor e Assemelhados</w:t>
            </w:r>
          </w:p>
        </w:tc>
      </w:tr>
      <w:tr w:rsidR="006B4FFD" w:rsidRPr="00E07EF1" w14:paraId="18051298" w14:textId="77777777" w:rsidTr="00C61CE0">
        <w:trPr>
          <w:cantSplit/>
          <w:jc w:val="center"/>
        </w:trPr>
        <w:tc>
          <w:tcPr>
            <w:tcW w:w="5000" w:type="pct"/>
            <w:vAlign w:val="center"/>
          </w:tcPr>
          <w:p w14:paraId="6F512BAA" w14:textId="77777777" w:rsidR="006B4FFD" w:rsidRPr="00E07EF1" w:rsidRDefault="006B4FFD" w:rsidP="00C61CE0">
            <w:pPr>
              <w:rPr>
                <w:rFonts w:cs="Arial"/>
                <w:sz w:val="16"/>
                <w:szCs w:val="16"/>
              </w:rPr>
            </w:pPr>
            <w:r w:rsidRPr="00E07EF1">
              <w:rPr>
                <w:rFonts w:cs="Arial"/>
                <w:sz w:val="16"/>
                <w:szCs w:val="16"/>
              </w:rPr>
              <w:t>Desenhista comercial</w:t>
            </w:r>
          </w:p>
        </w:tc>
      </w:tr>
      <w:tr w:rsidR="006B4FFD" w:rsidRPr="00E07EF1" w14:paraId="45715B0F" w14:textId="77777777" w:rsidTr="00C61CE0">
        <w:trPr>
          <w:cantSplit/>
          <w:jc w:val="center"/>
        </w:trPr>
        <w:tc>
          <w:tcPr>
            <w:tcW w:w="5000" w:type="pct"/>
            <w:tcBorders>
              <w:bottom w:val="single" w:sz="4" w:space="0" w:color="auto"/>
            </w:tcBorders>
            <w:vAlign w:val="center"/>
          </w:tcPr>
          <w:p w14:paraId="15A7122F" w14:textId="77777777" w:rsidR="006B4FFD" w:rsidRPr="00E07EF1" w:rsidRDefault="006B4FFD" w:rsidP="00C61CE0">
            <w:pPr>
              <w:rPr>
                <w:rFonts w:cs="Arial"/>
                <w:sz w:val="16"/>
                <w:szCs w:val="16"/>
              </w:rPr>
            </w:pPr>
            <w:r w:rsidRPr="00E07EF1">
              <w:rPr>
                <w:rFonts w:cs="Arial"/>
                <w:sz w:val="16"/>
                <w:szCs w:val="16"/>
              </w:rPr>
              <w:t>Decorador</w:t>
            </w:r>
          </w:p>
        </w:tc>
      </w:tr>
      <w:tr w:rsidR="006B4FFD" w:rsidRPr="00E07EF1" w14:paraId="4679C793" w14:textId="77777777" w:rsidTr="00C61CE0">
        <w:trPr>
          <w:cantSplit/>
          <w:trHeight w:val="491"/>
          <w:jc w:val="center"/>
        </w:trPr>
        <w:tc>
          <w:tcPr>
            <w:tcW w:w="5000" w:type="pct"/>
            <w:shd w:val="clear" w:color="auto" w:fill="D9D9D9"/>
            <w:vAlign w:val="center"/>
          </w:tcPr>
          <w:p w14:paraId="28BF1AF4" w14:textId="77777777" w:rsidR="006B4FFD" w:rsidRPr="00E07EF1" w:rsidRDefault="006B4FFD" w:rsidP="00C61CE0">
            <w:pPr>
              <w:rPr>
                <w:rFonts w:cs="Arial"/>
                <w:sz w:val="16"/>
                <w:szCs w:val="16"/>
              </w:rPr>
            </w:pPr>
            <w:r w:rsidRPr="00E07EF1">
              <w:rPr>
                <w:rFonts w:cs="Arial"/>
                <w:sz w:val="16"/>
                <w:szCs w:val="16"/>
              </w:rPr>
              <w:t>CLASSE 2 – Membros dos Poderes Legislativo, Executivo e Judiciário, Servidores Civis e Militares</w:t>
            </w:r>
          </w:p>
        </w:tc>
      </w:tr>
      <w:tr w:rsidR="006B4FFD" w:rsidRPr="00E07EF1" w14:paraId="5B5110F4" w14:textId="77777777" w:rsidTr="00C61CE0">
        <w:trPr>
          <w:cantSplit/>
          <w:jc w:val="center"/>
        </w:trPr>
        <w:tc>
          <w:tcPr>
            <w:tcW w:w="5000" w:type="pct"/>
            <w:vAlign w:val="center"/>
          </w:tcPr>
          <w:p w14:paraId="48EA3070" w14:textId="77777777" w:rsidR="006B4FFD" w:rsidRPr="00E07EF1" w:rsidRDefault="006B4FFD" w:rsidP="00C61CE0">
            <w:pPr>
              <w:rPr>
                <w:rFonts w:cs="Arial"/>
                <w:sz w:val="16"/>
                <w:szCs w:val="16"/>
              </w:rPr>
            </w:pPr>
            <w:r w:rsidRPr="00E07EF1">
              <w:rPr>
                <w:rFonts w:cs="Arial"/>
                <w:sz w:val="16"/>
                <w:szCs w:val="16"/>
              </w:rPr>
              <w:t>Membros do Poder Legislativo: Senador, Deputado Federal, Deputado Estadual, Vereador</w:t>
            </w:r>
          </w:p>
        </w:tc>
      </w:tr>
      <w:tr w:rsidR="006B4FFD" w:rsidRPr="00E07EF1" w14:paraId="4D1C142A" w14:textId="77777777" w:rsidTr="00C61CE0">
        <w:trPr>
          <w:cantSplit/>
          <w:jc w:val="center"/>
        </w:trPr>
        <w:tc>
          <w:tcPr>
            <w:tcW w:w="5000" w:type="pct"/>
            <w:vAlign w:val="center"/>
          </w:tcPr>
          <w:p w14:paraId="5004396E" w14:textId="77777777" w:rsidR="006B4FFD" w:rsidRPr="00E07EF1" w:rsidRDefault="006B4FFD" w:rsidP="00C61CE0">
            <w:pPr>
              <w:rPr>
                <w:rFonts w:cs="Arial"/>
                <w:sz w:val="16"/>
                <w:szCs w:val="16"/>
              </w:rPr>
            </w:pPr>
            <w:r w:rsidRPr="00E07EF1">
              <w:rPr>
                <w:rFonts w:cs="Arial"/>
                <w:sz w:val="16"/>
                <w:szCs w:val="16"/>
              </w:rPr>
              <w:t>Membro do Poder Executivo: Presidente da República, Ministro de Estado, Governador de Estado, Secretário, De Prefeito, Secretário Municipal e Membros, Do Ministério Público</w:t>
            </w:r>
          </w:p>
        </w:tc>
      </w:tr>
      <w:tr w:rsidR="006B4FFD" w:rsidRPr="00E07EF1" w14:paraId="7D271529" w14:textId="77777777" w:rsidTr="00C61CE0">
        <w:trPr>
          <w:cantSplit/>
          <w:jc w:val="center"/>
        </w:trPr>
        <w:tc>
          <w:tcPr>
            <w:tcW w:w="5000" w:type="pct"/>
            <w:vAlign w:val="center"/>
          </w:tcPr>
          <w:p w14:paraId="493E7BFB" w14:textId="77777777" w:rsidR="006B4FFD" w:rsidRPr="00E07EF1" w:rsidRDefault="006B4FFD" w:rsidP="00C61CE0">
            <w:pPr>
              <w:rPr>
                <w:rFonts w:cs="Arial"/>
                <w:sz w:val="16"/>
                <w:szCs w:val="16"/>
              </w:rPr>
            </w:pPr>
            <w:r w:rsidRPr="00E07EF1">
              <w:rPr>
                <w:rFonts w:cs="Arial"/>
                <w:sz w:val="16"/>
                <w:szCs w:val="16"/>
              </w:rPr>
              <w:t xml:space="preserve">Membros do Poder Judiciário: Ministro de Tribunal Superior, Desembargador e Juiz </w:t>
            </w:r>
          </w:p>
        </w:tc>
      </w:tr>
      <w:tr w:rsidR="006B4FFD" w:rsidRPr="00E07EF1" w14:paraId="113AC443" w14:textId="77777777" w:rsidTr="00C61CE0">
        <w:trPr>
          <w:cantSplit/>
          <w:jc w:val="center"/>
        </w:trPr>
        <w:tc>
          <w:tcPr>
            <w:tcW w:w="5000" w:type="pct"/>
            <w:vAlign w:val="center"/>
          </w:tcPr>
          <w:p w14:paraId="5F63C2F3" w14:textId="77777777" w:rsidR="006B4FFD" w:rsidRPr="00E07EF1" w:rsidRDefault="006B4FFD" w:rsidP="00C61CE0">
            <w:pPr>
              <w:rPr>
                <w:rFonts w:cs="Arial"/>
                <w:sz w:val="16"/>
                <w:szCs w:val="16"/>
              </w:rPr>
            </w:pPr>
            <w:r w:rsidRPr="00E07EF1">
              <w:rPr>
                <w:rFonts w:cs="Arial"/>
                <w:sz w:val="16"/>
                <w:szCs w:val="16"/>
              </w:rPr>
              <w:t>Procurador e Assemelhados</w:t>
            </w:r>
          </w:p>
        </w:tc>
      </w:tr>
      <w:tr w:rsidR="006B4FFD" w:rsidRPr="00E07EF1" w14:paraId="7C3FE376" w14:textId="77777777" w:rsidTr="00C61CE0">
        <w:trPr>
          <w:cantSplit/>
          <w:jc w:val="center"/>
        </w:trPr>
        <w:tc>
          <w:tcPr>
            <w:tcW w:w="5000" w:type="pct"/>
            <w:vAlign w:val="center"/>
          </w:tcPr>
          <w:p w14:paraId="16880BF8" w14:textId="77777777" w:rsidR="006B4FFD" w:rsidRPr="00E07EF1" w:rsidRDefault="006B4FFD" w:rsidP="00C61CE0">
            <w:pPr>
              <w:rPr>
                <w:rFonts w:cs="Arial"/>
                <w:sz w:val="16"/>
                <w:szCs w:val="16"/>
              </w:rPr>
            </w:pPr>
            <w:r w:rsidRPr="00E07EF1">
              <w:rPr>
                <w:rFonts w:cs="Arial"/>
                <w:sz w:val="16"/>
                <w:szCs w:val="16"/>
              </w:rPr>
              <w:t>Diplomata</w:t>
            </w:r>
          </w:p>
        </w:tc>
      </w:tr>
      <w:tr w:rsidR="006B4FFD" w:rsidRPr="00E07EF1" w14:paraId="160C939A" w14:textId="77777777" w:rsidTr="00C61CE0">
        <w:trPr>
          <w:cantSplit/>
          <w:jc w:val="center"/>
        </w:trPr>
        <w:tc>
          <w:tcPr>
            <w:tcW w:w="5000" w:type="pct"/>
            <w:vAlign w:val="center"/>
          </w:tcPr>
          <w:p w14:paraId="3A0612D0" w14:textId="77777777" w:rsidR="006B4FFD" w:rsidRPr="00E07EF1" w:rsidRDefault="006B4FFD" w:rsidP="00C61CE0">
            <w:pPr>
              <w:rPr>
                <w:rFonts w:cs="Arial"/>
                <w:sz w:val="16"/>
                <w:szCs w:val="16"/>
              </w:rPr>
            </w:pPr>
            <w:r w:rsidRPr="00E07EF1">
              <w:rPr>
                <w:rFonts w:cs="Arial"/>
                <w:sz w:val="16"/>
                <w:szCs w:val="16"/>
              </w:rPr>
              <w:t>Fiscal</w:t>
            </w:r>
          </w:p>
        </w:tc>
      </w:tr>
      <w:tr w:rsidR="006B4FFD" w:rsidRPr="00E07EF1" w14:paraId="0BD059A0" w14:textId="77777777" w:rsidTr="00C61CE0">
        <w:trPr>
          <w:cantSplit/>
          <w:jc w:val="center"/>
        </w:trPr>
        <w:tc>
          <w:tcPr>
            <w:tcW w:w="5000" w:type="pct"/>
            <w:vAlign w:val="center"/>
          </w:tcPr>
          <w:p w14:paraId="7B872CD8" w14:textId="77777777" w:rsidR="006B4FFD" w:rsidRPr="00E07EF1" w:rsidRDefault="006B4FFD" w:rsidP="00C61CE0">
            <w:pPr>
              <w:rPr>
                <w:rFonts w:cs="Arial"/>
                <w:sz w:val="16"/>
                <w:szCs w:val="16"/>
              </w:rPr>
            </w:pPr>
            <w:r w:rsidRPr="00E07EF1">
              <w:rPr>
                <w:rFonts w:cs="Arial"/>
                <w:sz w:val="16"/>
                <w:szCs w:val="16"/>
              </w:rPr>
              <w:t>Delegado de Polícia</w:t>
            </w:r>
          </w:p>
        </w:tc>
      </w:tr>
      <w:tr w:rsidR="006B4FFD" w:rsidRPr="00E07EF1" w14:paraId="69D9CF52" w14:textId="77777777" w:rsidTr="00C61CE0">
        <w:trPr>
          <w:cantSplit/>
          <w:jc w:val="center"/>
        </w:trPr>
        <w:tc>
          <w:tcPr>
            <w:tcW w:w="5000" w:type="pct"/>
            <w:vAlign w:val="center"/>
          </w:tcPr>
          <w:p w14:paraId="530B0C0A" w14:textId="77777777" w:rsidR="006B4FFD" w:rsidRPr="00E07EF1" w:rsidRDefault="006B4FFD" w:rsidP="00C61CE0">
            <w:pPr>
              <w:rPr>
                <w:rFonts w:cs="Arial"/>
                <w:sz w:val="16"/>
                <w:szCs w:val="16"/>
              </w:rPr>
            </w:pPr>
            <w:r w:rsidRPr="00E07EF1">
              <w:rPr>
                <w:rFonts w:cs="Arial"/>
                <w:sz w:val="16"/>
                <w:szCs w:val="16"/>
              </w:rPr>
              <w:t>Ocupante de cargo de Direção e Assessoramento Superior</w:t>
            </w:r>
          </w:p>
        </w:tc>
      </w:tr>
      <w:tr w:rsidR="006B4FFD" w:rsidRPr="00E07EF1" w14:paraId="0BEA1229" w14:textId="77777777" w:rsidTr="00C61CE0">
        <w:trPr>
          <w:cantSplit/>
          <w:jc w:val="center"/>
        </w:trPr>
        <w:tc>
          <w:tcPr>
            <w:tcW w:w="5000" w:type="pct"/>
            <w:vAlign w:val="center"/>
          </w:tcPr>
          <w:p w14:paraId="63F36802" w14:textId="77777777" w:rsidR="006B4FFD" w:rsidRPr="00E07EF1" w:rsidRDefault="006B4FFD" w:rsidP="00C61CE0">
            <w:pPr>
              <w:rPr>
                <w:rFonts w:cs="Arial"/>
                <w:sz w:val="16"/>
                <w:szCs w:val="16"/>
              </w:rPr>
            </w:pPr>
            <w:r w:rsidRPr="00E07EF1">
              <w:rPr>
                <w:rFonts w:cs="Arial"/>
                <w:sz w:val="16"/>
                <w:szCs w:val="16"/>
              </w:rPr>
              <w:t>Oficiais das Forças Armadas e Forças Auxiliares</w:t>
            </w:r>
          </w:p>
        </w:tc>
      </w:tr>
      <w:tr w:rsidR="006B4FFD" w:rsidRPr="00E07EF1" w14:paraId="557763C9" w14:textId="77777777" w:rsidTr="00C61CE0">
        <w:trPr>
          <w:cantSplit/>
          <w:jc w:val="center"/>
        </w:trPr>
        <w:tc>
          <w:tcPr>
            <w:tcW w:w="5000" w:type="pct"/>
            <w:vAlign w:val="center"/>
          </w:tcPr>
          <w:p w14:paraId="2DC764EB" w14:textId="77777777" w:rsidR="006B4FFD" w:rsidRPr="00E07EF1" w:rsidRDefault="006B4FFD" w:rsidP="00C61CE0">
            <w:pPr>
              <w:rPr>
                <w:rFonts w:cs="Arial"/>
                <w:sz w:val="16"/>
                <w:szCs w:val="16"/>
              </w:rPr>
            </w:pPr>
            <w:r w:rsidRPr="00E07EF1">
              <w:rPr>
                <w:rFonts w:cs="Arial"/>
                <w:sz w:val="16"/>
                <w:szCs w:val="16"/>
              </w:rPr>
              <w:t>Ocupante de Cargo de Direção e Assessoramento Intermediário</w:t>
            </w:r>
          </w:p>
        </w:tc>
      </w:tr>
      <w:tr w:rsidR="006B4FFD" w:rsidRPr="00E07EF1" w14:paraId="785C0659" w14:textId="77777777" w:rsidTr="00C61CE0">
        <w:trPr>
          <w:cantSplit/>
          <w:jc w:val="center"/>
        </w:trPr>
        <w:tc>
          <w:tcPr>
            <w:tcW w:w="5000" w:type="pct"/>
            <w:vAlign w:val="center"/>
          </w:tcPr>
          <w:p w14:paraId="603BFCBF" w14:textId="77777777" w:rsidR="006B4FFD" w:rsidRPr="00E07EF1" w:rsidRDefault="006B4FFD" w:rsidP="00C61CE0">
            <w:pPr>
              <w:rPr>
                <w:rFonts w:cs="Arial"/>
                <w:sz w:val="16"/>
                <w:szCs w:val="16"/>
              </w:rPr>
            </w:pPr>
            <w:r w:rsidRPr="00E07EF1">
              <w:rPr>
                <w:rFonts w:cs="Arial"/>
                <w:sz w:val="16"/>
                <w:szCs w:val="16"/>
              </w:rPr>
              <w:t>Agente Administrativo</w:t>
            </w:r>
          </w:p>
        </w:tc>
      </w:tr>
      <w:tr w:rsidR="006B4FFD" w:rsidRPr="00E07EF1" w14:paraId="4456ADD9" w14:textId="77777777" w:rsidTr="00C61CE0">
        <w:trPr>
          <w:cantSplit/>
          <w:jc w:val="center"/>
        </w:trPr>
        <w:tc>
          <w:tcPr>
            <w:tcW w:w="5000" w:type="pct"/>
            <w:vAlign w:val="center"/>
          </w:tcPr>
          <w:p w14:paraId="7D6C71CD" w14:textId="77777777" w:rsidR="006B4FFD" w:rsidRPr="00E07EF1" w:rsidRDefault="006B4FFD" w:rsidP="00C61CE0">
            <w:pPr>
              <w:rPr>
                <w:rFonts w:cs="Arial"/>
                <w:sz w:val="16"/>
                <w:szCs w:val="16"/>
              </w:rPr>
            </w:pPr>
            <w:r w:rsidRPr="00E07EF1">
              <w:rPr>
                <w:rFonts w:cs="Arial"/>
                <w:sz w:val="16"/>
                <w:szCs w:val="16"/>
              </w:rPr>
              <w:t>Serventuário de Justiça</w:t>
            </w:r>
          </w:p>
        </w:tc>
      </w:tr>
      <w:tr w:rsidR="006B4FFD" w:rsidRPr="00E07EF1" w14:paraId="6F84D158" w14:textId="77777777" w:rsidTr="00C61CE0">
        <w:trPr>
          <w:cantSplit/>
          <w:jc w:val="center"/>
        </w:trPr>
        <w:tc>
          <w:tcPr>
            <w:tcW w:w="5000" w:type="pct"/>
            <w:vAlign w:val="center"/>
          </w:tcPr>
          <w:p w14:paraId="4C5838B8" w14:textId="77777777" w:rsidR="006B4FFD" w:rsidRPr="00E07EF1" w:rsidRDefault="006B4FFD" w:rsidP="00C61CE0">
            <w:pPr>
              <w:rPr>
                <w:rFonts w:cs="Arial"/>
                <w:sz w:val="16"/>
                <w:szCs w:val="16"/>
              </w:rPr>
            </w:pPr>
            <w:r w:rsidRPr="00E07EF1">
              <w:rPr>
                <w:rFonts w:cs="Arial"/>
                <w:sz w:val="16"/>
                <w:szCs w:val="16"/>
              </w:rPr>
              <w:t>Tabelião</w:t>
            </w:r>
          </w:p>
        </w:tc>
      </w:tr>
      <w:tr w:rsidR="006B4FFD" w:rsidRPr="00E07EF1" w14:paraId="605514DF" w14:textId="77777777" w:rsidTr="00C61CE0">
        <w:trPr>
          <w:cantSplit/>
          <w:jc w:val="center"/>
        </w:trPr>
        <w:tc>
          <w:tcPr>
            <w:tcW w:w="5000" w:type="pct"/>
            <w:vAlign w:val="center"/>
          </w:tcPr>
          <w:p w14:paraId="55600964" w14:textId="77777777" w:rsidR="006B4FFD" w:rsidRPr="00E07EF1" w:rsidRDefault="006B4FFD" w:rsidP="00C61CE0">
            <w:pPr>
              <w:rPr>
                <w:rFonts w:cs="Arial"/>
                <w:sz w:val="16"/>
                <w:szCs w:val="16"/>
              </w:rPr>
            </w:pPr>
            <w:r w:rsidRPr="00E07EF1">
              <w:rPr>
                <w:rFonts w:cs="Arial"/>
                <w:sz w:val="16"/>
                <w:szCs w:val="16"/>
              </w:rPr>
              <w:lastRenderedPageBreak/>
              <w:t>Militar em Geral</w:t>
            </w:r>
          </w:p>
        </w:tc>
      </w:tr>
      <w:tr w:rsidR="006B4FFD" w:rsidRPr="00E07EF1" w14:paraId="3AAFE1D2" w14:textId="77777777" w:rsidTr="00C61CE0">
        <w:trPr>
          <w:cantSplit/>
          <w:jc w:val="center"/>
        </w:trPr>
        <w:tc>
          <w:tcPr>
            <w:tcW w:w="5000" w:type="pct"/>
            <w:vAlign w:val="center"/>
          </w:tcPr>
          <w:p w14:paraId="3B0E9D28" w14:textId="77777777" w:rsidR="006B4FFD" w:rsidRPr="00E07EF1" w:rsidRDefault="006B4FFD" w:rsidP="00C61CE0">
            <w:pPr>
              <w:rPr>
                <w:rFonts w:cs="Arial"/>
                <w:sz w:val="16"/>
                <w:szCs w:val="16"/>
              </w:rPr>
            </w:pPr>
            <w:r w:rsidRPr="00E07EF1">
              <w:rPr>
                <w:rFonts w:cs="Arial"/>
                <w:sz w:val="16"/>
                <w:szCs w:val="16"/>
              </w:rPr>
              <w:t>Servidor Público Federal</w:t>
            </w:r>
          </w:p>
        </w:tc>
      </w:tr>
      <w:tr w:rsidR="006B4FFD" w:rsidRPr="00E07EF1" w14:paraId="59D71ECE" w14:textId="77777777" w:rsidTr="00C61CE0">
        <w:trPr>
          <w:cantSplit/>
          <w:jc w:val="center"/>
        </w:trPr>
        <w:tc>
          <w:tcPr>
            <w:tcW w:w="5000" w:type="pct"/>
            <w:vAlign w:val="center"/>
          </w:tcPr>
          <w:p w14:paraId="08770A69" w14:textId="77777777" w:rsidR="006B4FFD" w:rsidRPr="00E07EF1" w:rsidRDefault="006B4FFD" w:rsidP="00C61CE0">
            <w:pPr>
              <w:rPr>
                <w:rFonts w:cs="Arial"/>
                <w:sz w:val="16"/>
                <w:szCs w:val="16"/>
              </w:rPr>
            </w:pPr>
            <w:r w:rsidRPr="00E07EF1">
              <w:rPr>
                <w:rFonts w:cs="Arial"/>
                <w:sz w:val="16"/>
                <w:szCs w:val="16"/>
              </w:rPr>
              <w:t>Servidor Público Estadual</w:t>
            </w:r>
          </w:p>
        </w:tc>
      </w:tr>
      <w:tr w:rsidR="006B4FFD" w:rsidRPr="00E07EF1" w14:paraId="38BD9279" w14:textId="77777777" w:rsidTr="00C61CE0">
        <w:trPr>
          <w:cantSplit/>
          <w:jc w:val="center"/>
        </w:trPr>
        <w:tc>
          <w:tcPr>
            <w:tcW w:w="5000" w:type="pct"/>
            <w:tcBorders>
              <w:bottom w:val="single" w:sz="4" w:space="0" w:color="auto"/>
            </w:tcBorders>
            <w:vAlign w:val="center"/>
          </w:tcPr>
          <w:p w14:paraId="2CC5BBAC" w14:textId="77777777" w:rsidR="006B4FFD" w:rsidRPr="00E07EF1" w:rsidRDefault="006B4FFD" w:rsidP="00C61CE0">
            <w:pPr>
              <w:rPr>
                <w:rFonts w:cs="Arial"/>
                <w:sz w:val="16"/>
                <w:szCs w:val="16"/>
              </w:rPr>
            </w:pPr>
            <w:r w:rsidRPr="00E07EF1">
              <w:rPr>
                <w:rFonts w:cs="Arial"/>
                <w:sz w:val="16"/>
                <w:szCs w:val="16"/>
              </w:rPr>
              <w:t>Servidor Público Municipal</w:t>
            </w:r>
          </w:p>
        </w:tc>
      </w:tr>
      <w:tr w:rsidR="006B4FFD" w:rsidRPr="00E07EF1" w14:paraId="7AF4BB72" w14:textId="77777777" w:rsidTr="00C61CE0">
        <w:trPr>
          <w:cantSplit/>
          <w:trHeight w:val="413"/>
          <w:jc w:val="center"/>
        </w:trPr>
        <w:tc>
          <w:tcPr>
            <w:tcW w:w="5000" w:type="pct"/>
            <w:shd w:val="clear" w:color="auto" w:fill="D9D9D9"/>
            <w:vAlign w:val="center"/>
          </w:tcPr>
          <w:p w14:paraId="5BA8EF64" w14:textId="77777777" w:rsidR="006B4FFD" w:rsidRPr="00E07EF1" w:rsidRDefault="006B4FFD" w:rsidP="00C61CE0">
            <w:pPr>
              <w:rPr>
                <w:rFonts w:cs="Arial"/>
                <w:sz w:val="16"/>
                <w:szCs w:val="16"/>
              </w:rPr>
            </w:pPr>
            <w:r w:rsidRPr="00E07EF1">
              <w:rPr>
                <w:rFonts w:cs="Arial"/>
                <w:sz w:val="16"/>
                <w:szCs w:val="16"/>
              </w:rPr>
              <w:t>CLASSE 3 – Trabalhadores, Administradores e assemelhados</w:t>
            </w:r>
          </w:p>
        </w:tc>
      </w:tr>
      <w:tr w:rsidR="006B4FFD" w:rsidRPr="00E07EF1" w14:paraId="2A040C1C" w14:textId="77777777" w:rsidTr="00C61CE0">
        <w:trPr>
          <w:cantSplit/>
          <w:jc w:val="center"/>
        </w:trPr>
        <w:tc>
          <w:tcPr>
            <w:tcW w:w="5000" w:type="pct"/>
            <w:vAlign w:val="center"/>
          </w:tcPr>
          <w:p w14:paraId="19C808BD" w14:textId="77777777" w:rsidR="006B4FFD" w:rsidRPr="00E07EF1" w:rsidRDefault="006B4FFD" w:rsidP="00C61CE0">
            <w:pPr>
              <w:rPr>
                <w:rFonts w:cs="Arial"/>
                <w:sz w:val="16"/>
                <w:szCs w:val="16"/>
              </w:rPr>
            </w:pPr>
            <w:r w:rsidRPr="00E07EF1">
              <w:rPr>
                <w:rFonts w:cs="Arial"/>
                <w:sz w:val="16"/>
                <w:szCs w:val="16"/>
              </w:rPr>
              <w:t>Diretor de Empresas</w:t>
            </w:r>
          </w:p>
        </w:tc>
      </w:tr>
      <w:tr w:rsidR="006B4FFD" w:rsidRPr="00E07EF1" w14:paraId="62DCD19E" w14:textId="77777777" w:rsidTr="00C61CE0">
        <w:trPr>
          <w:cantSplit/>
          <w:jc w:val="center"/>
        </w:trPr>
        <w:tc>
          <w:tcPr>
            <w:tcW w:w="5000" w:type="pct"/>
            <w:vAlign w:val="center"/>
          </w:tcPr>
          <w:p w14:paraId="785152A7" w14:textId="77777777" w:rsidR="006B4FFD" w:rsidRPr="00E07EF1" w:rsidRDefault="006B4FFD" w:rsidP="00C61CE0">
            <w:pPr>
              <w:rPr>
                <w:rFonts w:cs="Arial"/>
                <w:sz w:val="16"/>
                <w:szCs w:val="16"/>
              </w:rPr>
            </w:pPr>
            <w:r w:rsidRPr="00E07EF1">
              <w:rPr>
                <w:rFonts w:cs="Arial"/>
                <w:sz w:val="16"/>
                <w:szCs w:val="16"/>
              </w:rPr>
              <w:t>Gerente</w:t>
            </w:r>
          </w:p>
        </w:tc>
      </w:tr>
      <w:tr w:rsidR="006B4FFD" w:rsidRPr="00E07EF1" w14:paraId="7B8D31BD" w14:textId="77777777" w:rsidTr="00C61CE0">
        <w:trPr>
          <w:cantSplit/>
          <w:jc w:val="center"/>
        </w:trPr>
        <w:tc>
          <w:tcPr>
            <w:tcW w:w="5000" w:type="pct"/>
            <w:vAlign w:val="center"/>
          </w:tcPr>
          <w:p w14:paraId="4C628B77" w14:textId="77777777" w:rsidR="006B4FFD" w:rsidRPr="00E07EF1" w:rsidRDefault="006B4FFD" w:rsidP="00C61CE0">
            <w:pPr>
              <w:rPr>
                <w:rFonts w:cs="Arial"/>
                <w:sz w:val="16"/>
                <w:szCs w:val="16"/>
              </w:rPr>
            </w:pPr>
            <w:r w:rsidRPr="00E07EF1">
              <w:rPr>
                <w:rFonts w:cs="Arial"/>
                <w:sz w:val="16"/>
                <w:szCs w:val="16"/>
              </w:rPr>
              <w:t>Chefe Intermediário</w:t>
            </w:r>
          </w:p>
        </w:tc>
      </w:tr>
      <w:tr w:rsidR="006B4FFD" w:rsidRPr="00E07EF1" w14:paraId="679947B9" w14:textId="77777777" w:rsidTr="00C61CE0">
        <w:trPr>
          <w:cantSplit/>
          <w:jc w:val="center"/>
        </w:trPr>
        <w:tc>
          <w:tcPr>
            <w:tcW w:w="5000" w:type="pct"/>
            <w:vAlign w:val="center"/>
          </w:tcPr>
          <w:p w14:paraId="72BA13DF" w14:textId="77777777" w:rsidR="006B4FFD" w:rsidRPr="00E07EF1" w:rsidRDefault="006B4FFD" w:rsidP="00C61CE0">
            <w:pPr>
              <w:rPr>
                <w:rFonts w:cs="Arial"/>
                <w:sz w:val="16"/>
                <w:szCs w:val="16"/>
              </w:rPr>
            </w:pPr>
            <w:r w:rsidRPr="00E07EF1">
              <w:rPr>
                <w:rFonts w:cs="Arial"/>
                <w:sz w:val="16"/>
                <w:szCs w:val="16"/>
              </w:rPr>
              <w:t>Trabalhadores dos serviços de Contabilidade, de Caixa e Trabalhadores assemelhados</w:t>
            </w:r>
          </w:p>
        </w:tc>
      </w:tr>
      <w:tr w:rsidR="006B4FFD" w:rsidRPr="00E07EF1" w14:paraId="7A72AC3B" w14:textId="77777777" w:rsidTr="00C61CE0">
        <w:trPr>
          <w:cantSplit/>
          <w:jc w:val="center"/>
        </w:trPr>
        <w:tc>
          <w:tcPr>
            <w:tcW w:w="5000" w:type="pct"/>
            <w:vAlign w:val="center"/>
          </w:tcPr>
          <w:p w14:paraId="7E616BD4" w14:textId="77777777" w:rsidR="006B4FFD" w:rsidRPr="00E07EF1" w:rsidRDefault="006B4FFD" w:rsidP="00C61CE0">
            <w:pPr>
              <w:rPr>
                <w:rFonts w:cs="Arial"/>
                <w:sz w:val="16"/>
                <w:szCs w:val="16"/>
              </w:rPr>
            </w:pPr>
            <w:r w:rsidRPr="00E07EF1">
              <w:rPr>
                <w:rFonts w:cs="Arial"/>
                <w:sz w:val="16"/>
                <w:szCs w:val="16"/>
              </w:rPr>
              <w:t>Secretário Estenógrafo, Datilógrafo, Recepcionista, Telefonista e Trabalhadores Assemelhados</w:t>
            </w:r>
          </w:p>
        </w:tc>
      </w:tr>
      <w:tr w:rsidR="006B4FFD" w:rsidRPr="00E07EF1" w14:paraId="5250D6F6" w14:textId="77777777" w:rsidTr="00C61CE0">
        <w:trPr>
          <w:cantSplit/>
          <w:jc w:val="center"/>
        </w:trPr>
        <w:tc>
          <w:tcPr>
            <w:tcW w:w="5000" w:type="pct"/>
            <w:vAlign w:val="center"/>
          </w:tcPr>
          <w:p w14:paraId="1C465C55" w14:textId="77777777" w:rsidR="006B4FFD" w:rsidRPr="00E07EF1" w:rsidRDefault="006B4FFD" w:rsidP="00C61CE0">
            <w:pPr>
              <w:rPr>
                <w:rFonts w:cs="Arial"/>
                <w:sz w:val="16"/>
                <w:szCs w:val="16"/>
              </w:rPr>
            </w:pPr>
            <w:r w:rsidRPr="00E07EF1">
              <w:rPr>
                <w:rFonts w:cs="Arial"/>
                <w:sz w:val="16"/>
                <w:szCs w:val="16"/>
              </w:rPr>
              <w:t>Auxiliar de Escritório e Assemelhados</w:t>
            </w:r>
          </w:p>
        </w:tc>
      </w:tr>
      <w:tr w:rsidR="006B4FFD" w:rsidRPr="00E07EF1" w14:paraId="5517F732" w14:textId="77777777" w:rsidTr="00C61CE0">
        <w:trPr>
          <w:cantSplit/>
          <w:jc w:val="center"/>
        </w:trPr>
        <w:tc>
          <w:tcPr>
            <w:tcW w:w="5000" w:type="pct"/>
            <w:vAlign w:val="center"/>
          </w:tcPr>
          <w:p w14:paraId="02536A0C" w14:textId="77777777" w:rsidR="006B4FFD" w:rsidRPr="00E07EF1" w:rsidRDefault="006B4FFD" w:rsidP="00C61CE0">
            <w:pPr>
              <w:rPr>
                <w:rFonts w:cs="Arial"/>
                <w:sz w:val="16"/>
                <w:szCs w:val="16"/>
              </w:rPr>
            </w:pPr>
            <w:r w:rsidRPr="00E07EF1">
              <w:rPr>
                <w:rFonts w:cs="Arial"/>
                <w:sz w:val="16"/>
                <w:szCs w:val="16"/>
              </w:rPr>
              <w:t>Bancário e Economiário</w:t>
            </w:r>
          </w:p>
        </w:tc>
      </w:tr>
      <w:tr w:rsidR="006B4FFD" w:rsidRPr="00E07EF1" w14:paraId="40A4566D" w14:textId="77777777" w:rsidTr="00C61CE0">
        <w:trPr>
          <w:cantSplit/>
          <w:jc w:val="center"/>
        </w:trPr>
        <w:tc>
          <w:tcPr>
            <w:tcW w:w="5000" w:type="pct"/>
            <w:tcBorders>
              <w:bottom w:val="single" w:sz="4" w:space="0" w:color="auto"/>
            </w:tcBorders>
            <w:vAlign w:val="center"/>
          </w:tcPr>
          <w:p w14:paraId="137312C9" w14:textId="77777777" w:rsidR="006B4FFD" w:rsidRPr="00E07EF1" w:rsidRDefault="006B4FFD" w:rsidP="00C61CE0">
            <w:pPr>
              <w:rPr>
                <w:rFonts w:cs="Arial"/>
                <w:sz w:val="16"/>
                <w:szCs w:val="16"/>
              </w:rPr>
            </w:pPr>
            <w:r w:rsidRPr="00E07EF1">
              <w:rPr>
                <w:rFonts w:cs="Arial"/>
                <w:sz w:val="16"/>
                <w:szCs w:val="16"/>
              </w:rPr>
              <w:t>Securitário</w:t>
            </w:r>
          </w:p>
        </w:tc>
      </w:tr>
      <w:tr w:rsidR="006B4FFD" w:rsidRPr="00E07EF1" w14:paraId="08A46E73" w14:textId="77777777" w:rsidTr="00C61CE0">
        <w:trPr>
          <w:cantSplit/>
          <w:trHeight w:val="496"/>
          <w:jc w:val="center"/>
        </w:trPr>
        <w:tc>
          <w:tcPr>
            <w:tcW w:w="5000" w:type="pct"/>
            <w:shd w:val="clear" w:color="auto" w:fill="D9D9D9"/>
            <w:vAlign w:val="center"/>
          </w:tcPr>
          <w:p w14:paraId="7B947048" w14:textId="77777777" w:rsidR="006B4FFD" w:rsidRPr="00E07EF1" w:rsidRDefault="006B4FFD" w:rsidP="00C61CE0">
            <w:pPr>
              <w:rPr>
                <w:rFonts w:cs="Arial"/>
                <w:sz w:val="16"/>
                <w:szCs w:val="16"/>
              </w:rPr>
            </w:pPr>
            <w:r w:rsidRPr="00E07EF1">
              <w:rPr>
                <w:rFonts w:cs="Arial"/>
                <w:sz w:val="16"/>
                <w:szCs w:val="16"/>
              </w:rPr>
              <w:t>CLASSE 4 – Trabalhadores do comércio e assemelhados</w:t>
            </w:r>
          </w:p>
        </w:tc>
      </w:tr>
      <w:tr w:rsidR="006B4FFD" w:rsidRPr="00E07EF1" w14:paraId="2636C67F" w14:textId="77777777" w:rsidTr="00C61CE0">
        <w:trPr>
          <w:cantSplit/>
          <w:jc w:val="center"/>
        </w:trPr>
        <w:tc>
          <w:tcPr>
            <w:tcW w:w="5000" w:type="pct"/>
            <w:vAlign w:val="center"/>
          </w:tcPr>
          <w:p w14:paraId="272DE1A9" w14:textId="77777777" w:rsidR="006B4FFD" w:rsidRPr="00E07EF1" w:rsidRDefault="006B4FFD" w:rsidP="00C61CE0">
            <w:pPr>
              <w:rPr>
                <w:rFonts w:cs="Arial"/>
                <w:sz w:val="16"/>
                <w:szCs w:val="16"/>
              </w:rPr>
            </w:pPr>
            <w:r w:rsidRPr="00E07EF1">
              <w:rPr>
                <w:rFonts w:cs="Arial"/>
                <w:sz w:val="16"/>
                <w:szCs w:val="16"/>
              </w:rPr>
              <w:t>Supervisor, Inspetor e Agente de Compras e Vendas</w:t>
            </w:r>
          </w:p>
        </w:tc>
      </w:tr>
      <w:tr w:rsidR="006B4FFD" w:rsidRPr="00E07EF1" w14:paraId="57717423" w14:textId="77777777" w:rsidTr="00C61CE0">
        <w:trPr>
          <w:cantSplit/>
          <w:jc w:val="center"/>
        </w:trPr>
        <w:tc>
          <w:tcPr>
            <w:tcW w:w="5000" w:type="pct"/>
            <w:vAlign w:val="center"/>
          </w:tcPr>
          <w:p w14:paraId="1E69AF29" w14:textId="77777777" w:rsidR="006B4FFD" w:rsidRPr="00E07EF1" w:rsidRDefault="006B4FFD" w:rsidP="00C61CE0">
            <w:pPr>
              <w:rPr>
                <w:rFonts w:cs="Arial"/>
                <w:sz w:val="16"/>
                <w:szCs w:val="16"/>
              </w:rPr>
            </w:pPr>
            <w:r w:rsidRPr="00E07EF1">
              <w:rPr>
                <w:rFonts w:cs="Arial"/>
                <w:sz w:val="16"/>
                <w:szCs w:val="16"/>
              </w:rPr>
              <w:t>Vendedor Pracista, Representante Comercial, Caixeiro-viajante e Trabalhadores Assemelhados</w:t>
            </w:r>
          </w:p>
        </w:tc>
      </w:tr>
      <w:tr w:rsidR="006B4FFD" w:rsidRPr="00E07EF1" w14:paraId="173662AD" w14:textId="77777777" w:rsidTr="00C61CE0">
        <w:trPr>
          <w:cantSplit/>
          <w:jc w:val="center"/>
        </w:trPr>
        <w:tc>
          <w:tcPr>
            <w:tcW w:w="5000" w:type="pct"/>
            <w:vAlign w:val="center"/>
          </w:tcPr>
          <w:p w14:paraId="36813E0E" w14:textId="77777777" w:rsidR="006B4FFD" w:rsidRPr="00E07EF1" w:rsidRDefault="006B4FFD" w:rsidP="00C61CE0">
            <w:pPr>
              <w:rPr>
                <w:rFonts w:cs="Arial"/>
                <w:sz w:val="16"/>
                <w:szCs w:val="16"/>
              </w:rPr>
            </w:pPr>
            <w:r w:rsidRPr="00E07EF1">
              <w:rPr>
                <w:rFonts w:cs="Arial"/>
                <w:sz w:val="16"/>
                <w:szCs w:val="16"/>
              </w:rPr>
              <w:t>Corretor de Imóveis, Seguros, Títulos e Valores</w:t>
            </w:r>
          </w:p>
        </w:tc>
      </w:tr>
      <w:tr w:rsidR="006B4FFD" w:rsidRPr="00E07EF1" w14:paraId="31029E6E" w14:textId="77777777" w:rsidTr="00C61CE0">
        <w:trPr>
          <w:cantSplit/>
          <w:jc w:val="center"/>
        </w:trPr>
        <w:tc>
          <w:tcPr>
            <w:tcW w:w="5000" w:type="pct"/>
            <w:vAlign w:val="center"/>
          </w:tcPr>
          <w:p w14:paraId="1C74342F" w14:textId="77777777" w:rsidR="006B4FFD" w:rsidRPr="00E07EF1" w:rsidRDefault="006B4FFD" w:rsidP="00C61CE0">
            <w:pPr>
              <w:rPr>
                <w:rFonts w:cs="Arial"/>
                <w:sz w:val="16"/>
                <w:szCs w:val="16"/>
              </w:rPr>
            </w:pPr>
            <w:r w:rsidRPr="00E07EF1">
              <w:rPr>
                <w:rFonts w:cs="Arial"/>
                <w:sz w:val="16"/>
                <w:szCs w:val="16"/>
              </w:rPr>
              <w:t>Leiloeiro, Avaliador e Assemelhados</w:t>
            </w:r>
          </w:p>
        </w:tc>
      </w:tr>
      <w:tr w:rsidR="006B4FFD" w:rsidRPr="00E07EF1" w14:paraId="19FA8699" w14:textId="77777777" w:rsidTr="00C61CE0">
        <w:trPr>
          <w:cantSplit/>
          <w:jc w:val="center"/>
        </w:trPr>
        <w:tc>
          <w:tcPr>
            <w:tcW w:w="5000" w:type="pct"/>
            <w:vAlign w:val="center"/>
          </w:tcPr>
          <w:p w14:paraId="4C84B402" w14:textId="77777777" w:rsidR="006B4FFD" w:rsidRPr="00E07EF1" w:rsidRDefault="006B4FFD" w:rsidP="00C61CE0">
            <w:pPr>
              <w:rPr>
                <w:rFonts w:cs="Arial"/>
                <w:sz w:val="16"/>
                <w:szCs w:val="16"/>
              </w:rPr>
            </w:pPr>
            <w:r w:rsidRPr="00E07EF1">
              <w:rPr>
                <w:rFonts w:cs="Arial"/>
                <w:sz w:val="16"/>
                <w:szCs w:val="16"/>
              </w:rPr>
              <w:t>Agenciador de Propaganda</w:t>
            </w:r>
          </w:p>
        </w:tc>
      </w:tr>
      <w:tr w:rsidR="006B4FFD" w:rsidRPr="00E07EF1" w14:paraId="16737985" w14:textId="77777777" w:rsidTr="00C61CE0">
        <w:trPr>
          <w:cantSplit/>
          <w:jc w:val="center"/>
        </w:trPr>
        <w:tc>
          <w:tcPr>
            <w:tcW w:w="5000" w:type="pct"/>
            <w:vAlign w:val="center"/>
          </w:tcPr>
          <w:p w14:paraId="3B0A5534" w14:textId="77777777" w:rsidR="006B4FFD" w:rsidRPr="00E07EF1" w:rsidRDefault="006B4FFD" w:rsidP="00C61CE0">
            <w:pPr>
              <w:rPr>
                <w:rFonts w:cs="Arial"/>
                <w:sz w:val="16"/>
                <w:szCs w:val="16"/>
              </w:rPr>
            </w:pPr>
            <w:r w:rsidRPr="00E07EF1">
              <w:rPr>
                <w:rFonts w:cs="Arial"/>
                <w:sz w:val="16"/>
                <w:szCs w:val="16"/>
              </w:rPr>
              <w:t>Vendedor de Comércio Varejista e Atacadista</w:t>
            </w:r>
          </w:p>
        </w:tc>
      </w:tr>
      <w:tr w:rsidR="006B4FFD" w:rsidRPr="00E07EF1" w14:paraId="76F32F84" w14:textId="77777777" w:rsidTr="00C61CE0">
        <w:trPr>
          <w:cantSplit/>
          <w:jc w:val="center"/>
        </w:trPr>
        <w:tc>
          <w:tcPr>
            <w:tcW w:w="5000" w:type="pct"/>
            <w:vAlign w:val="center"/>
          </w:tcPr>
          <w:p w14:paraId="67099DAF" w14:textId="77777777" w:rsidR="006B4FFD" w:rsidRPr="00E07EF1" w:rsidRDefault="006B4FFD" w:rsidP="00C61CE0">
            <w:pPr>
              <w:rPr>
                <w:rFonts w:cs="Arial"/>
                <w:sz w:val="16"/>
                <w:szCs w:val="16"/>
              </w:rPr>
            </w:pPr>
            <w:r w:rsidRPr="00E07EF1">
              <w:rPr>
                <w:rFonts w:cs="Arial"/>
                <w:sz w:val="16"/>
                <w:szCs w:val="16"/>
              </w:rPr>
              <w:t>Jornaleiro</w:t>
            </w:r>
          </w:p>
        </w:tc>
      </w:tr>
      <w:tr w:rsidR="006B4FFD" w:rsidRPr="00E07EF1" w14:paraId="53E9984B" w14:textId="77777777" w:rsidTr="00C61CE0">
        <w:trPr>
          <w:cantSplit/>
          <w:jc w:val="center"/>
        </w:trPr>
        <w:tc>
          <w:tcPr>
            <w:tcW w:w="5000" w:type="pct"/>
            <w:vAlign w:val="center"/>
          </w:tcPr>
          <w:p w14:paraId="6A72DF33" w14:textId="77777777" w:rsidR="006B4FFD" w:rsidRPr="00E07EF1" w:rsidRDefault="006B4FFD" w:rsidP="00C61CE0">
            <w:pPr>
              <w:rPr>
                <w:rFonts w:cs="Arial"/>
                <w:sz w:val="16"/>
                <w:szCs w:val="16"/>
              </w:rPr>
            </w:pPr>
            <w:r w:rsidRPr="00E07EF1">
              <w:rPr>
                <w:rFonts w:cs="Arial"/>
                <w:sz w:val="16"/>
                <w:szCs w:val="16"/>
              </w:rPr>
              <w:t>Feirante</w:t>
            </w:r>
          </w:p>
        </w:tc>
      </w:tr>
      <w:tr w:rsidR="006B4FFD" w:rsidRPr="00E07EF1" w14:paraId="47FA1839" w14:textId="77777777" w:rsidTr="00C61CE0">
        <w:trPr>
          <w:cantSplit/>
          <w:jc w:val="center"/>
        </w:trPr>
        <w:tc>
          <w:tcPr>
            <w:tcW w:w="5000" w:type="pct"/>
            <w:vAlign w:val="center"/>
          </w:tcPr>
          <w:p w14:paraId="43845D3F" w14:textId="77777777" w:rsidR="006B4FFD" w:rsidRPr="00E07EF1" w:rsidRDefault="006B4FFD" w:rsidP="00C61CE0">
            <w:pPr>
              <w:rPr>
                <w:rFonts w:cs="Arial"/>
                <w:sz w:val="16"/>
                <w:szCs w:val="16"/>
              </w:rPr>
            </w:pPr>
            <w:r w:rsidRPr="00E07EF1">
              <w:rPr>
                <w:rFonts w:cs="Arial"/>
                <w:sz w:val="16"/>
                <w:szCs w:val="16"/>
              </w:rPr>
              <w:t>Demonstradores</w:t>
            </w:r>
          </w:p>
        </w:tc>
      </w:tr>
      <w:tr w:rsidR="006B4FFD" w:rsidRPr="00E07EF1" w14:paraId="2C052D5B" w14:textId="77777777" w:rsidTr="00C61CE0">
        <w:trPr>
          <w:cantSplit/>
          <w:jc w:val="center"/>
        </w:trPr>
        <w:tc>
          <w:tcPr>
            <w:tcW w:w="5000" w:type="pct"/>
            <w:tcBorders>
              <w:bottom w:val="single" w:sz="4" w:space="0" w:color="auto"/>
            </w:tcBorders>
            <w:vAlign w:val="center"/>
          </w:tcPr>
          <w:p w14:paraId="6080107B" w14:textId="77777777" w:rsidR="006B4FFD" w:rsidRPr="00E07EF1" w:rsidRDefault="006B4FFD" w:rsidP="00C61CE0">
            <w:pPr>
              <w:rPr>
                <w:rFonts w:cs="Arial"/>
                <w:sz w:val="16"/>
                <w:szCs w:val="16"/>
              </w:rPr>
            </w:pPr>
            <w:r w:rsidRPr="00E07EF1">
              <w:rPr>
                <w:rFonts w:cs="Arial"/>
                <w:sz w:val="16"/>
                <w:szCs w:val="16"/>
              </w:rPr>
              <w:t>Modelo de Modas</w:t>
            </w:r>
          </w:p>
        </w:tc>
      </w:tr>
      <w:tr w:rsidR="006B4FFD" w:rsidRPr="00E07EF1" w14:paraId="5360B9B0" w14:textId="77777777" w:rsidTr="00C61CE0">
        <w:trPr>
          <w:cantSplit/>
          <w:trHeight w:val="475"/>
          <w:jc w:val="center"/>
        </w:trPr>
        <w:tc>
          <w:tcPr>
            <w:tcW w:w="5000" w:type="pct"/>
            <w:shd w:val="clear" w:color="auto" w:fill="D9D9D9"/>
            <w:vAlign w:val="center"/>
          </w:tcPr>
          <w:p w14:paraId="5DA9BA66" w14:textId="77777777" w:rsidR="006B4FFD" w:rsidRPr="00E07EF1" w:rsidRDefault="006B4FFD" w:rsidP="00C61CE0">
            <w:pPr>
              <w:rPr>
                <w:rFonts w:cs="Arial"/>
                <w:sz w:val="16"/>
                <w:szCs w:val="16"/>
              </w:rPr>
            </w:pPr>
            <w:r w:rsidRPr="00E07EF1">
              <w:rPr>
                <w:rFonts w:cs="Arial"/>
                <w:sz w:val="16"/>
                <w:szCs w:val="16"/>
              </w:rPr>
              <w:t>CLASSE 5 – Trabalhadores de serviços e assemelhados</w:t>
            </w:r>
          </w:p>
        </w:tc>
      </w:tr>
      <w:tr w:rsidR="006B4FFD" w:rsidRPr="00E07EF1" w14:paraId="33C51EAE" w14:textId="77777777" w:rsidTr="00C61CE0">
        <w:trPr>
          <w:cantSplit/>
          <w:jc w:val="center"/>
        </w:trPr>
        <w:tc>
          <w:tcPr>
            <w:tcW w:w="5000" w:type="pct"/>
            <w:vAlign w:val="center"/>
          </w:tcPr>
          <w:p w14:paraId="40C07E96" w14:textId="77777777" w:rsidR="006B4FFD" w:rsidRPr="00E07EF1" w:rsidRDefault="006B4FFD" w:rsidP="00C61CE0">
            <w:pPr>
              <w:rPr>
                <w:rFonts w:cs="Arial"/>
                <w:sz w:val="16"/>
                <w:szCs w:val="16"/>
              </w:rPr>
            </w:pPr>
            <w:r w:rsidRPr="00E07EF1">
              <w:rPr>
                <w:rFonts w:cs="Arial"/>
                <w:sz w:val="16"/>
                <w:szCs w:val="16"/>
              </w:rPr>
              <w:t>Porteiro de Edifício, ascensorista, garagista e faxineiro</w:t>
            </w:r>
          </w:p>
        </w:tc>
      </w:tr>
      <w:tr w:rsidR="006B4FFD" w:rsidRPr="00E07EF1" w14:paraId="4A65F845" w14:textId="77777777" w:rsidTr="00C61CE0">
        <w:trPr>
          <w:cantSplit/>
          <w:jc w:val="center"/>
        </w:trPr>
        <w:tc>
          <w:tcPr>
            <w:tcW w:w="5000" w:type="pct"/>
            <w:vAlign w:val="center"/>
          </w:tcPr>
          <w:p w14:paraId="2C36B90D" w14:textId="77777777" w:rsidR="006B4FFD" w:rsidRPr="00E07EF1" w:rsidRDefault="006B4FFD" w:rsidP="00C61CE0">
            <w:pPr>
              <w:rPr>
                <w:rFonts w:cs="Arial"/>
                <w:sz w:val="16"/>
                <w:szCs w:val="16"/>
              </w:rPr>
            </w:pPr>
            <w:r w:rsidRPr="00E07EF1">
              <w:rPr>
                <w:rFonts w:cs="Arial"/>
                <w:sz w:val="16"/>
                <w:szCs w:val="16"/>
              </w:rPr>
              <w:t>Cabeleireiro, barbeiro, manicure, pedicure, maquilador Esteticista e massagista</w:t>
            </w:r>
          </w:p>
        </w:tc>
      </w:tr>
      <w:tr w:rsidR="006B4FFD" w:rsidRPr="00E07EF1" w14:paraId="1F67CC7F" w14:textId="77777777" w:rsidTr="00C61CE0">
        <w:trPr>
          <w:cantSplit/>
          <w:jc w:val="center"/>
        </w:trPr>
        <w:tc>
          <w:tcPr>
            <w:tcW w:w="5000" w:type="pct"/>
            <w:vAlign w:val="center"/>
          </w:tcPr>
          <w:p w14:paraId="44F25305" w14:textId="77777777" w:rsidR="006B4FFD" w:rsidRPr="00E07EF1" w:rsidRDefault="006B4FFD" w:rsidP="00C61CE0">
            <w:pPr>
              <w:rPr>
                <w:rFonts w:cs="Arial"/>
                <w:sz w:val="16"/>
                <w:szCs w:val="16"/>
              </w:rPr>
            </w:pPr>
            <w:r w:rsidRPr="00E07EF1">
              <w:rPr>
                <w:rFonts w:cs="Arial"/>
                <w:sz w:val="16"/>
                <w:szCs w:val="16"/>
              </w:rPr>
              <w:t>Trabalhadores dos serviços de proteção e segurança (exceto militar)</w:t>
            </w:r>
          </w:p>
        </w:tc>
      </w:tr>
      <w:tr w:rsidR="006B4FFD" w:rsidRPr="00E07EF1" w14:paraId="2C543382" w14:textId="77777777" w:rsidTr="00C61CE0">
        <w:trPr>
          <w:cantSplit/>
          <w:jc w:val="center"/>
        </w:trPr>
        <w:tc>
          <w:tcPr>
            <w:tcW w:w="5000" w:type="pct"/>
            <w:vAlign w:val="center"/>
          </w:tcPr>
          <w:p w14:paraId="6C1CEA44" w14:textId="77777777" w:rsidR="006B4FFD" w:rsidRPr="00E07EF1" w:rsidRDefault="006B4FFD" w:rsidP="00C61CE0">
            <w:pPr>
              <w:rPr>
                <w:rFonts w:cs="Arial"/>
                <w:sz w:val="16"/>
                <w:szCs w:val="16"/>
              </w:rPr>
            </w:pPr>
            <w:r w:rsidRPr="00E07EF1">
              <w:rPr>
                <w:rFonts w:cs="Arial"/>
                <w:sz w:val="16"/>
                <w:szCs w:val="16"/>
              </w:rPr>
              <w:t>Governanta de hotel, camareiro, porteiro, cozinheiro e garçom</w:t>
            </w:r>
          </w:p>
        </w:tc>
      </w:tr>
      <w:tr w:rsidR="006B4FFD" w:rsidRPr="00E07EF1" w14:paraId="42D3FC07" w14:textId="77777777" w:rsidTr="00C61CE0">
        <w:trPr>
          <w:cantSplit/>
          <w:jc w:val="center"/>
        </w:trPr>
        <w:tc>
          <w:tcPr>
            <w:tcW w:w="5000" w:type="pct"/>
            <w:vAlign w:val="center"/>
          </w:tcPr>
          <w:p w14:paraId="3548BEFF" w14:textId="77777777" w:rsidR="006B4FFD" w:rsidRPr="00E07EF1" w:rsidRDefault="006B4FFD" w:rsidP="00C61CE0">
            <w:pPr>
              <w:rPr>
                <w:rFonts w:cs="Arial"/>
                <w:sz w:val="16"/>
                <w:szCs w:val="16"/>
              </w:rPr>
            </w:pPr>
            <w:r w:rsidRPr="00E07EF1">
              <w:rPr>
                <w:rFonts w:cs="Arial"/>
                <w:sz w:val="16"/>
                <w:szCs w:val="16"/>
              </w:rPr>
              <w:t>Motorista de veículos de transporte de passageiros</w:t>
            </w:r>
          </w:p>
        </w:tc>
      </w:tr>
      <w:tr w:rsidR="006B4FFD" w:rsidRPr="00E07EF1" w14:paraId="7AE04141" w14:textId="77777777" w:rsidTr="00C61CE0">
        <w:trPr>
          <w:cantSplit/>
          <w:jc w:val="center"/>
        </w:trPr>
        <w:tc>
          <w:tcPr>
            <w:tcW w:w="5000" w:type="pct"/>
            <w:vAlign w:val="center"/>
          </w:tcPr>
          <w:p w14:paraId="597865A5" w14:textId="77777777" w:rsidR="006B4FFD" w:rsidRPr="00E07EF1" w:rsidRDefault="006B4FFD" w:rsidP="00C61CE0">
            <w:pPr>
              <w:rPr>
                <w:rFonts w:cs="Arial"/>
                <w:sz w:val="16"/>
                <w:szCs w:val="16"/>
              </w:rPr>
            </w:pPr>
            <w:r w:rsidRPr="00E07EF1">
              <w:rPr>
                <w:rFonts w:cs="Arial"/>
                <w:sz w:val="16"/>
                <w:szCs w:val="16"/>
              </w:rPr>
              <w:t>Motorista de veículos de transporte de carga</w:t>
            </w:r>
          </w:p>
        </w:tc>
      </w:tr>
      <w:tr w:rsidR="006B4FFD" w:rsidRPr="00E07EF1" w14:paraId="5CFCC51E" w14:textId="77777777" w:rsidTr="00C61CE0">
        <w:trPr>
          <w:cantSplit/>
          <w:jc w:val="center"/>
        </w:trPr>
        <w:tc>
          <w:tcPr>
            <w:tcW w:w="5000" w:type="pct"/>
            <w:vAlign w:val="center"/>
          </w:tcPr>
          <w:p w14:paraId="08346469" w14:textId="77777777" w:rsidR="006B4FFD" w:rsidRPr="00E07EF1" w:rsidRDefault="006B4FFD" w:rsidP="00C61CE0">
            <w:pPr>
              <w:rPr>
                <w:rFonts w:cs="Arial"/>
                <w:sz w:val="16"/>
                <w:szCs w:val="16"/>
              </w:rPr>
            </w:pPr>
            <w:r w:rsidRPr="00E07EF1">
              <w:rPr>
                <w:rFonts w:cs="Arial"/>
                <w:sz w:val="16"/>
                <w:szCs w:val="16"/>
              </w:rPr>
              <w:t>Contramestre de embarcação</w:t>
            </w:r>
          </w:p>
        </w:tc>
      </w:tr>
      <w:tr w:rsidR="006B4FFD" w:rsidRPr="00E07EF1" w14:paraId="20D7CD87" w14:textId="77777777" w:rsidTr="00C61CE0">
        <w:trPr>
          <w:cantSplit/>
          <w:jc w:val="center"/>
        </w:trPr>
        <w:tc>
          <w:tcPr>
            <w:tcW w:w="5000" w:type="pct"/>
            <w:vAlign w:val="center"/>
          </w:tcPr>
          <w:p w14:paraId="6822F9D8" w14:textId="77777777" w:rsidR="006B4FFD" w:rsidRPr="00E07EF1" w:rsidRDefault="006B4FFD" w:rsidP="00C61CE0">
            <w:pPr>
              <w:rPr>
                <w:rFonts w:cs="Arial"/>
                <w:sz w:val="16"/>
                <w:szCs w:val="16"/>
              </w:rPr>
            </w:pPr>
            <w:r w:rsidRPr="00E07EF1">
              <w:rPr>
                <w:rFonts w:cs="Arial"/>
                <w:sz w:val="16"/>
                <w:szCs w:val="16"/>
              </w:rPr>
              <w:t>Marinheiro e assemelhados</w:t>
            </w:r>
          </w:p>
        </w:tc>
      </w:tr>
      <w:tr w:rsidR="006B4FFD" w:rsidRPr="00E07EF1" w14:paraId="6D55CFE2" w14:textId="77777777" w:rsidTr="00C61CE0">
        <w:trPr>
          <w:cantSplit/>
          <w:jc w:val="center"/>
        </w:trPr>
        <w:tc>
          <w:tcPr>
            <w:tcW w:w="5000" w:type="pct"/>
            <w:vAlign w:val="center"/>
          </w:tcPr>
          <w:p w14:paraId="11F489C4" w14:textId="77777777" w:rsidR="006B4FFD" w:rsidRPr="00E07EF1" w:rsidRDefault="006B4FFD" w:rsidP="00C61CE0">
            <w:pPr>
              <w:rPr>
                <w:rFonts w:cs="Arial"/>
                <w:sz w:val="16"/>
                <w:szCs w:val="16"/>
              </w:rPr>
            </w:pPr>
            <w:r w:rsidRPr="00E07EF1">
              <w:rPr>
                <w:rFonts w:cs="Arial"/>
                <w:sz w:val="16"/>
                <w:szCs w:val="16"/>
              </w:rPr>
              <w:t>Maquinista e foguista de embarcações, locomotivas e assemelhados</w:t>
            </w:r>
          </w:p>
        </w:tc>
      </w:tr>
      <w:tr w:rsidR="006B4FFD" w:rsidRPr="00E07EF1" w14:paraId="12AD5604" w14:textId="77777777" w:rsidTr="00C61CE0">
        <w:trPr>
          <w:cantSplit/>
          <w:jc w:val="center"/>
        </w:trPr>
        <w:tc>
          <w:tcPr>
            <w:tcW w:w="5000" w:type="pct"/>
            <w:vAlign w:val="center"/>
          </w:tcPr>
          <w:p w14:paraId="10150D56" w14:textId="77777777" w:rsidR="006B4FFD" w:rsidRPr="00E07EF1" w:rsidRDefault="006B4FFD" w:rsidP="00C61CE0">
            <w:pPr>
              <w:rPr>
                <w:rFonts w:cs="Arial"/>
                <w:sz w:val="16"/>
                <w:szCs w:val="16"/>
              </w:rPr>
            </w:pPr>
            <w:r w:rsidRPr="00E07EF1">
              <w:rPr>
                <w:rFonts w:cs="Arial"/>
                <w:sz w:val="16"/>
                <w:szCs w:val="16"/>
              </w:rPr>
              <w:t>Mecânico de manutenção de veículos automotores e máquinas</w:t>
            </w:r>
          </w:p>
        </w:tc>
      </w:tr>
      <w:tr w:rsidR="006B4FFD" w:rsidRPr="00E07EF1" w14:paraId="3525BB29" w14:textId="77777777" w:rsidTr="00C61CE0">
        <w:trPr>
          <w:cantSplit/>
          <w:jc w:val="center"/>
        </w:trPr>
        <w:tc>
          <w:tcPr>
            <w:tcW w:w="5000" w:type="pct"/>
            <w:vAlign w:val="center"/>
          </w:tcPr>
          <w:p w14:paraId="1EC98CA8" w14:textId="77777777" w:rsidR="006B4FFD" w:rsidRPr="00E07EF1" w:rsidRDefault="006B4FFD" w:rsidP="00C61CE0">
            <w:pPr>
              <w:rPr>
                <w:rFonts w:cs="Arial"/>
                <w:sz w:val="16"/>
                <w:szCs w:val="16"/>
              </w:rPr>
            </w:pPr>
            <w:r w:rsidRPr="00E07EF1">
              <w:rPr>
                <w:rFonts w:cs="Arial"/>
                <w:sz w:val="16"/>
                <w:szCs w:val="16"/>
              </w:rPr>
              <w:t>Eletricista de manutenção de veículos automotores Máquinas e aparelhos elétricos, eletrônicos e de telecomunicações</w:t>
            </w:r>
          </w:p>
        </w:tc>
      </w:tr>
      <w:tr w:rsidR="006B4FFD" w:rsidRPr="00E07EF1" w14:paraId="5AAC16E9" w14:textId="77777777" w:rsidTr="00C61CE0">
        <w:trPr>
          <w:cantSplit/>
          <w:jc w:val="center"/>
        </w:trPr>
        <w:tc>
          <w:tcPr>
            <w:tcW w:w="5000" w:type="pct"/>
            <w:vAlign w:val="center"/>
          </w:tcPr>
          <w:p w14:paraId="0389DB3B" w14:textId="77777777" w:rsidR="006B4FFD" w:rsidRPr="00E07EF1" w:rsidRDefault="006B4FFD" w:rsidP="00C61CE0">
            <w:pPr>
              <w:rPr>
                <w:rFonts w:cs="Arial"/>
                <w:sz w:val="16"/>
                <w:szCs w:val="16"/>
              </w:rPr>
            </w:pPr>
            <w:r w:rsidRPr="00E07EF1">
              <w:rPr>
                <w:rFonts w:cs="Arial"/>
                <w:sz w:val="16"/>
                <w:szCs w:val="16"/>
              </w:rPr>
              <w:t>Lanterneiro e pintor de veículos metálicos</w:t>
            </w:r>
          </w:p>
        </w:tc>
      </w:tr>
      <w:tr w:rsidR="006B4FFD" w:rsidRPr="00E07EF1" w14:paraId="3CEC5E30" w14:textId="77777777" w:rsidTr="00C61CE0">
        <w:trPr>
          <w:cantSplit/>
          <w:jc w:val="center"/>
        </w:trPr>
        <w:tc>
          <w:tcPr>
            <w:tcW w:w="5000" w:type="pct"/>
            <w:vAlign w:val="center"/>
          </w:tcPr>
          <w:p w14:paraId="16F7D67E" w14:textId="77777777" w:rsidR="006B4FFD" w:rsidRPr="00E07EF1" w:rsidRDefault="006B4FFD" w:rsidP="00C61CE0">
            <w:pPr>
              <w:rPr>
                <w:rFonts w:cs="Arial"/>
                <w:sz w:val="16"/>
                <w:szCs w:val="16"/>
              </w:rPr>
            </w:pPr>
            <w:r w:rsidRPr="00E07EF1">
              <w:rPr>
                <w:rFonts w:cs="Arial"/>
                <w:sz w:val="16"/>
                <w:szCs w:val="16"/>
              </w:rPr>
              <w:t>Bombeiro e instalador de gás, água, esgoto e assemelhados</w:t>
            </w:r>
          </w:p>
        </w:tc>
      </w:tr>
      <w:tr w:rsidR="006B4FFD" w:rsidRPr="00E07EF1" w14:paraId="65C08E29" w14:textId="77777777" w:rsidTr="00C61CE0">
        <w:trPr>
          <w:cantSplit/>
          <w:jc w:val="center"/>
        </w:trPr>
        <w:tc>
          <w:tcPr>
            <w:tcW w:w="5000" w:type="pct"/>
            <w:vAlign w:val="center"/>
          </w:tcPr>
          <w:p w14:paraId="52E63D0A" w14:textId="77777777" w:rsidR="006B4FFD" w:rsidRPr="00E07EF1" w:rsidRDefault="006B4FFD" w:rsidP="00C61CE0">
            <w:pPr>
              <w:rPr>
                <w:rFonts w:cs="Arial"/>
                <w:sz w:val="16"/>
                <w:szCs w:val="16"/>
              </w:rPr>
            </w:pPr>
            <w:r w:rsidRPr="00E07EF1">
              <w:rPr>
                <w:rFonts w:cs="Arial"/>
                <w:sz w:val="16"/>
                <w:szCs w:val="16"/>
              </w:rPr>
              <w:t>Alfaiate</w:t>
            </w:r>
          </w:p>
        </w:tc>
      </w:tr>
      <w:tr w:rsidR="006B4FFD" w:rsidRPr="00E07EF1" w14:paraId="427DD9D2" w14:textId="77777777" w:rsidTr="00C61CE0">
        <w:trPr>
          <w:cantSplit/>
          <w:jc w:val="center"/>
        </w:trPr>
        <w:tc>
          <w:tcPr>
            <w:tcW w:w="5000" w:type="pct"/>
            <w:vAlign w:val="center"/>
          </w:tcPr>
          <w:p w14:paraId="271A9975" w14:textId="77777777" w:rsidR="006B4FFD" w:rsidRPr="00E07EF1" w:rsidRDefault="006B4FFD" w:rsidP="00C61CE0">
            <w:pPr>
              <w:rPr>
                <w:rFonts w:cs="Arial"/>
                <w:sz w:val="16"/>
                <w:szCs w:val="16"/>
              </w:rPr>
            </w:pPr>
            <w:r w:rsidRPr="00E07EF1">
              <w:rPr>
                <w:rFonts w:cs="Arial"/>
                <w:sz w:val="16"/>
                <w:szCs w:val="16"/>
              </w:rPr>
              <w:t>Protético</w:t>
            </w:r>
          </w:p>
        </w:tc>
      </w:tr>
      <w:tr w:rsidR="006B4FFD" w:rsidRPr="00E07EF1" w14:paraId="14A0C00D" w14:textId="77777777" w:rsidTr="00C61CE0">
        <w:trPr>
          <w:cantSplit/>
          <w:jc w:val="center"/>
        </w:trPr>
        <w:tc>
          <w:tcPr>
            <w:tcW w:w="5000" w:type="pct"/>
            <w:vAlign w:val="center"/>
          </w:tcPr>
          <w:p w14:paraId="711A2F98" w14:textId="77777777" w:rsidR="006B4FFD" w:rsidRPr="00E07EF1" w:rsidRDefault="006B4FFD" w:rsidP="00C61CE0">
            <w:pPr>
              <w:rPr>
                <w:rFonts w:cs="Arial"/>
                <w:sz w:val="16"/>
                <w:szCs w:val="16"/>
              </w:rPr>
            </w:pPr>
            <w:r w:rsidRPr="00E07EF1">
              <w:rPr>
                <w:rFonts w:cs="Arial"/>
                <w:sz w:val="16"/>
                <w:szCs w:val="16"/>
              </w:rPr>
              <w:t>Despachante, inclusive o aduaneiro</w:t>
            </w:r>
          </w:p>
        </w:tc>
      </w:tr>
      <w:tr w:rsidR="006B4FFD" w:rsidRPr="00E07EF1" w14:paraId="3B270E07" w14:textId="77777777" w:rsidTr="00C61CE0">
        <w:trPr>
          <w:cantSplit/>
          <w:jc w:val="center"/>
        </w:trPr>
        <w:tc>
          <w:tcPr>
            <w:tcW w:w="5000" w:type="pct"/>
            <w:vAlign w:val="center"/>
          </w:tcPr>
          <w:p w14:paraId="75F46080" w14:textId="77777777" w:rsidR="006B4FFD" w:rsidRPr="00E07EF1" w:rsidRDefault="006B4FFD" w:rsidP="00C61CE0">
            <w:pPr>
              <w:rPr>
                <w:rFonts w:cs="Arial"/>
                <w:sz w:val="16"/>
                <w:szCs w:val="16"/>
              </w:rPr>
            </w:pPr>
            <w:r w:rsidRPr="00E07EF1">
              <w:rPr>
                <w:rFonts w:cs="Arial"/>
                <w:sz w:val="16"/>
                <w:szCs w:val="16"/>
              </w:rPr>
              <w:t>Agente de viagem e guia de turismo</w:t>
            </w:r>
          </w:p>
        </w:tc>
      </w:tr>
      <w:tr w:rsidR="006B4FFD" w:rsidRPr="00E07EF1" w14:paraId="393202EE" w14:textId="77777777" w:rsidTr="00C61CE0">
        <w:trPr>
          <w:cantSplit/>
          <w:jc w:val="center"/>
        </w:trPr>
        <w:tc>
          <w:tcPr>
            <w:tcW w:w="5000" w:type="pct"/>
            <w:vAlign w:val="center"/>
          </w:tcPr>
          <w:p w14:paraId="64520260" w14:textId="77777777" w:rsidR="006B4FFD" w:rsidRPr="00E07EF1" w:rsidRDefault="006B4FFD" w:rsidP="00C61CE0">
            <w:pPr>
              <w:rPr>
                <w:rFonts w:cs="Arial"/>
                <w:sz w:val="16"/>
                <w:szCs w:val="16"/>
              </w:rPr>
            </w:pPr>
            <w:r w:rsidRPr="00E07EF1">
              <w:rPr>
                <w:rFonts w:cs="Arial"/>
                <w:sz w:val="16"/>
                <w:szCs w:val="16"/>
              </w:rPr>
              <w:lastRenderedPageBreak/>
              <w:t>Agente de serviços funerários e embalsamador</w:t>
            </w:r>
          </w:p>
        </w:tc>
      </w:tr>
      <w:tr w:rsidR="006B4FFD" w:rsidRPr="00E07EF1" w14:paraId="7D92C9BB" w14:textId="77777777" w:rsidTr="00C61CE0">
        <w:trPr>
          <w:cantSplit/>
          <w:jc w:val="center"/>
        </w:trPr>
        <w:tc>
          <w:tcPr>
            <w:tcW w:w="5000" w:type="pct"/>
            <w:vAlign w:val="center"/>
          </w:tcPr>
          <w:p w14:paraId="4EA72712" w14:textId="77777777" w:rsidR="006B4FFD" w:rsidRPr="00E07EF1" w:rsidRDefault="006B4FFD" w:rsidP="00C61CE0">
            <w:pPr>
              <w:rPr>
                <w:rFonts w:cs="Arial"/>
                <w:sz w:val="16"/>
                <w:szCs w:val="16"/>
              </w:rPr>
            </w:pPr>
            <w:r w:rsidRPr="00E07EF1">
              <w:rPr>
                <w:rFonts w:cs="Arial"/>
                <w:sz w:val="16"/>
                <w:szCs w:val="16"/>
              </w:rPr>
              <w:t>Auxiliar de laboratório</w:t>
            </w:r>
          </w:p>
        </w:tc>
      </w:tr>
      <w:tr w:rsidR="006B4FFD" w:rsidRPr="00E07EF1" w14:paraId="7F2B7C51" w14:textId="77777777" w:rsidTr="00C61CE0">
        <w:trPr>
          <w:cantSplit/>
          <w:jc w:val="center"/>
        </w:trPr>
        <w:tc>
          <w:tcPr>
            <w:tcW w:w="5000" w:type="pct"/>
            <w:vAlign w:val="center"/>
          </w:tcPr>
          <w:p w14:paraId="0352163B" w14:textId="77777777" w:rsidR="006B4FFD" w:rsidRPr="00E07EF1" w:rsidRDefault="006B4FFD" w:rsidP="00C61CE0">
            <w:pPr>
              <w:rPr>
                <w:rFonts w:cs="Arial"/>
                <w:sz w:val="16"/>
                <w:szCs w:val="16"/>
              </w:rPr>
            </w:pPr>
            <w:r w:rsidRPr="00E07EF1">
              <w:rPr>
                <w:rFonts w:cs="Arial"/>
                <w:sz w:val="16"/>
                <w:szCs w:val="16"/>
              </w:rPr>
              <w:t>Estivador, carregador, embalador e assemelhados</w:t>
            </w:r>
          </w:p>
        </w:tc>
      </w:tr>
      <w:tr w:rsidR="006B4FFD" w:rsidRPr="00E07EF1" w14:paraId="27B8AA43" w14:textId="77777777" w:rsidTr="00C61CE0">
        <w:trPr>
          <w:cantSplit/>
          <w:jc w:val="center"/>
        </w:trPr>
        <w:tc>
          <w:tcPr>
            <w:tcW w:w="5000" w:type="pct"/>
            <w:tcBorders>
              <w:bottom w:val="single" w:sz="4" w:space="0" w:color="auto"/>
            </w:tcBorders>
            <w:vAlign w:val="center"/>
          </w:tcPr>
          <w:p w14:paraId="424D3A0C" w14:textId="77777777" w:rsidR="006B4FFD" w:rsidRPr="00E07EF1" w:rsidRDefault="006B4FFD" w:rsidP="00C61CE0">
            <w:pPr>
              <w:rPr>
                <w:rFonts w:cs="Arial"/>
                <w:sz w:val="16"/>
                <w:szCs w:val="16"/>
              </w:rPr>
            </w:pPr>
            <w:r w:rsidRPr="00E07EF1">
              <w:rPr>
                <w:rFonts w:cs="Arial"/>
                <w:sz w:val="16"/>
                <w:szCs w:val="16"/>
              </w:rPr>
              <w:t>Empregado doméstico</w:t>
            </w:r>
          </w:p>
        </w:tc>
      </w:tr>
      <w:tr w:rsidR="006B4FFD" w:rsidRPr="00E07EF1" w14:paraId="33BEE441" w14:textId="77777777" w:rsidTr="00C61CE0">
        <w:trPr>
          <w:cantSplit/>
          <w:trHeight w:val="496"/>
          <w:jc w:val="center"/>
        </w:trPr>
        <w:tc>
          <w:tcPr>
            <w:tcW w:w="5000" w:type="pct"/>
            <w:shd w:val="clear" w:color="auto" w:fill="D9D9D9"/>
            <w:vAlign w:val="center"/>
          </w:tcPr>
          <w:p w14:paraId="7268A640" w14:textId="77777777" w:rsidR="006B4FFD" w:rsidRPr="00E07EF1" w:rsidRDefault="006B4FFD" w:rsidP="00C61CE0">
            <w:pPr>
              <w:rPr>
                <w:rFonts w:cs="Arial"/>
                <w:sz w:val="16"/>
                <w:szCs w:val="16"/>
              </w:rPr>
            </w:pPr>
            <w:r w:rsidRPr="00E07EF1">
              <w:rPr>
                <w:rFonts w:cs="Arial"/>
                <w:sz w:val="16"/>
                <w:szCs w:val="16"/>
              </w:rPr>
              <w:t>CLASSE 6 Trabalhadores agrícola, da pecuária, florestais, da pesca, extração e Trabalhadores assemelhados</w:t>
            </w:r>
          </w:p>
        </w:tc>
      </w:tr>
      <w:tr w:rsidR="006B4FFD" w:rsidRPr="00E07EF1" w14:paraId="77459A92" w14:textId="77777777" w:rsidTr="00C61CE0">
        <w:trPr>
          <w:cantSplit/>
          <w:jc w:val="center"/>
        </w:trPr>
        <w:tc>
          <w:tcPr>
            <w:tcW w:w="5000" w:type="pct"/>
            <w:vAlign w:val="center"/>
          </w:tcPr>
          <w:p w14:paraId="3D4766F5" w14:textId="77777777" w:rsidR="006B4FFD" w:rsidRPr="00E07EF1" w:rsidRDefault="006B4FFD" w:rsidP="00C61CE0">
            <w:pPr>
              <w:rPr>
                <w:rFonts w:cs="Arial"/>
                <w:sz w:val="16"/>
                <w:szCs w:val="16"/>
              </w:rPr>
            </w:pPr>
            <w:r w:rsidRPr="00E07EF1">
              <w:rPr>
                <w:rFonts w:cs="Arial"/>
                <w:sz w:val="16"/>
                <w:szCs w:val="16"/>
              </w:rPr>
              <w:t>Trabalhador agrícola</w:t>
            </w:r>
          </w:p>
        </w:tc>
      </w:tr>
      <w:tr w:rsidR="006B4FFD" w:rsidRPr="00E07EF1" w14:paraId="0F3E28C7" w14:textId="77777777" w:rsidTr="00C61CE0">
        <w:trPr>
          <w:cantSplit/>
          <w:jc w:val="center"/>
        </w:trPr>
        <w:tc>
          <w:tcPr>
            <w:tcW w:w="5000" w:type="pct"/>
            <w:vAlign w:val="center"/>
          </w:tcPr>
          <w:p w14:paraId="4447BD83" w14:textId="77777777" w:rsidR="006B4FFD" w:rsidRPr="00E07EF1" w:rsidRDefault="006B4FFD" w:rsidP="00C61CE0">
            <w:pPr>
              <w:rPr>
                <w:rFonts w:cs="Arial"/>
                <w:sz w:val="16"/>
                <w:szCs w:val="16"/>
              </w:rPr>
            </w:pPr>
            <w:r w:rsidRPr="00E07EF1">
              <w:rPr>
                <w:rFonts w:cs="Arial"/>
                <w:sz w:val="16"/>
                <w:szCs w:val="16"/>
              </w:rPr>
              <w:t>Trabalhador da pecuária</w:t>
            </w:r>
          </w:p>
        </w:tc>
      </w:tr>
      <w:tr w:rsidR="006B4FFD" w:rsidRPr="00E07EF1" w14:paraId="7E8A5AE5" w14:textId="77777777" w:rsidTr="00C61CE0">
        <w:trPr>
          <w:cantSplit/>
          <w:jc w:val="center"/>
        </w:trPr>
        <w:tc>
          <w:tcPr>
            <w:tcW w:w="5000" w:type="pct"/>
            <w:vAlign w:val="center"/>
          </w:tcPr>
          <w:p w14:paraId="5EAF1A21" w14:textId="77777777" w:rsidR="006B4FFD" w:rsidRPr="00E07EF1" w:rsidRDefault="006B4FFD" w:rsidP="00C61CE0">
            <w:pPr>
              <w:rPr>
                <w:rFonts w:cs="Arial"/>
                <w:sz w:val="16"/>
                <w:szCs w:val="16"/>
              </w:rPr>
            </w:pPr>
            <w:r w:rsidRPr="00E07EF1">
              <w:rPr>
                <w:rFonts w:cs="Arial"/>
                <w:sz w:val="16"/>
                <w:szCs w:val="16"/>
              </w:rPr>
              <w:t>Trabalhador florestal</w:t>
            </w:r>
          </w:p>
        </w:tc>
      </w:tr>
      <w:tr w:rsidR="006B4FFD" w:rsidRPr="00E07EF1" w14:paraId="27E91A0E" w14:textId="77777777" w:rsidTr="00C61CE0">
        <w:trPr>
          <w:cantSplit/>
          <w:jc w:val="center"/>
        </w:trPr>
        <w:tc>
          <w:tcPr>
            <w:tcW w:w="5000" w:type="pct"/>
            <w:vAlign w:val="center"/>
          </w:tcPr>
          <w:p w14:paraId="1CCE0D83" w14:textId="77777777" w:rsidR="006B4FFD" w:rsidRPr="00E07EF1" w:rsidRDefault="006B4FFD" w:rsidP="00C61CE0">
            <w:pPr>
              <w:rPr>
                <w:rFonts w:cs="Arial"/>
                <w:sz w:val="16"/>
                <w:szCs w:val="16"/>
              </w:rPr>
            </w:pPr>
            <w:r w:rsidRPr="00E07EF1">
              <w:rPr>
                <w:rFonts w:cs="Arial"/>
                <w:sz w:val="16"/>
                <w:szCs w:val="16"/>
              </w:rPr>
              <w:t>Trabalhador da pesca</w:t>
            </w:r>
          </w:p>
        </w:tc>
      </w:tr>
      <w:tr w:rsidR="006B4FFD" w:rsidRPr="00E07EF1" w14:paraId="7AE453B9" w14:textId="77777777" w:rsidTr="00C61CE0">
        <w:trPr>
          <w:cantSplit/>
          <w:jc w:val="center"/>
        </w:trPr>
        <w:tc>
          <w:tcPr>
            <w:tcW w:w="5000" w:type="pct"/>
            <w:tcBorders>
              <w:bottom w:val="single" w:sz="4" w:space="0" w:color="auto"/>
            </w:tcBorders>
            <w:vAlign w:val="center"/>
          </w:tcPr>
          <w:p w14:paraId="34995F28" w14:textId="77777777" w:rsidR="006B4FFD" w:rsidRPr="00E07EF1" w:rsidRDefault="006B4FFD" w:rsidP="00C61CE0">
            <w:pPr>
              <w:rPr>
                <w:rFonts w:cs="Arial"/>
                <w:sz w:val="16"/>
                <w:szCs w:val="16"/>
              </w:rPr>
            </w:pPr>
            <w:r w:rsidRPr="00E07EF1">
              <w:rPr>
                <w:rFonts w:cs="Arial"/>
                <w:sz w:val="16"/>
                <w:szCs w:val="16"/>
              </w:rPr>
              <w:t>Garimpeiro</w:t>
            </w:r>
          </w:p>
        </w:tc>
      </w:tr>
      <w:tr w:rsidR="006B4FFD" w:rsidRPr="00E07EF1" w14:paraId="01683C9F" w14:textId="77777777" w:rsidTr="00C61CE0">
        <w:trPr>
          <w:cantSplit/>
          <w:trHeight w:val="428"/>
          <w:jc w:val="center"/>
        </w:trPr>
        <w:tc>
          <w:tcPr>
            <w:tcW w:w="5000" w:type="pct"/>
            <w:shd w:val="clear" w:color="auto" w:fill="D9D9D9"/>
            <w:vAlign w:val="center"/>
          </w:tcPr>
          <w:p w14:paraId="246CEA60" w14:textId="77777777" w:rsidR="006B4FFD" w:rsidRPr="00E07EF1" w:rsidRDefault="006B4FFD" w:rsidP="00C61CE0">
            <w:pPr>
              <w:rPr>
                <w:rFonts w:cs="Arial"/>
                <w:sz w:val="16"/>
                <w:szCs w:val="16"/>
              </w:rPr>
            </w:pPr>
            <w:r w:rsidRPr="00E07EF1">
              <w:rPr>
                <w:rFonts w:cs="Arial"/>
                <w:sz w:val="16"/>
                <w:szCs w:val="16"/>
              </w:rPr>
              <w:t>CLASSE 7 – Trabalhadores da produção industrial</w:t>
            </w:r>
          </w:p>
        </w:tc>
      </w:tr>
      <w:tr w:rsidR="006B4FFD" w:rsidRPr="00E07EF1" w14:paraId="34D0509F" w14:textId="77777777" w:rsidTr="00C61CE0">
        <w:trPr>
          <w:cantSplit/>
          <w:jc w:val="center"/>
        </w:trPr>
        <w:tc>
          <w:tcPr>
            <w:tcW w:w="5000" w:type="pct"/>
            <w:vAlign w:val="center"/>
          </w:tcPr>
          <w:p w14:paraId="16EA47C7" w14:textId="77777777" w:rsidR="006B4FFD" w:rsidRPr="00E07EF1" w:rsidRDefault="006B4FFD" w:rsidP="00C61CE0">
            <w:pPr>
              <w:rPr>
                <w:rFonts w:cs="Arial"/>
                <w:sz w:val="16"/>
                <w:szCs w:val="16"/>
              </w:rPr>
            </w:pPr>
            <w:r w:rsidRPr="00E07EF1">
              <w:rPr>
                <w:rFonts w:cs="Arial"/>
                <w:sz w:val="16"/>
                <w:szCs w:val="16"/>
              </w:rPr>
              <w:t>Mestre e contramestre</w:t>
            </w:r>
          </w:p>
        </w:tc>
      </w:tr>
      <w:tr w:rsidR="006B4FFD" w:rsidRPr="00E07EF1" w14:paraId="5A2CD0EA" w14:textId="77777777" w:rsidTr="00C61CE0">
        <w:trPr>
          <w:cantSplit/>
          <w:jc w:val="center"/>
        </w:trPr>
        <w:tc>
          <w:tcPr>
            <w:tcW w:w="5000" w:type="pct"/>
            <w:vAlign w:val="center"/>
          </w:tcPr>
          <w:p w14:paraId="36B1B300" w14:textId="77777777" w:rsidR="006B4FFD" w:rsidRPr="00E07EF1" w:rsidRDefault="006B4FFD" w:rsidP="00C61CE0">
            <w:pPr>
              <w:rPr>
                <w:rFonts w:cs="Arial"/>
                <w:sz w:val="16"/>
                <w:szCs w:val="16"/>
              </w:rPr>
            </w:pPr>
            <w:r w:rsidRPr="00E07EF1">
              <w:rPr>
                <w:rFonts w:cs="Arial"/>
                <w:sz w:val="16"/>
                <w:szCs w:val="16"/>
              </w:rPr>
              <w:t>Mecânico de manutenção, montador, preparador e operador de máquinas e aparelhos de produção industrial</w:t>
            </w:r>
          </w:p>
        </w:tc>
      </w:tr>
      <w:tr w:rsidR="006B4FFD" w:rsidRPr="00E07EF1" w14:paraId="2F075ADA" w14:textId="77777777" w:rsidTr="00C61CE0">
        <w:trPr>
          <w:cantSplit/>
          <w:jc w:val="center"/>
        </w:trPr>
        <w:tc>
          <w:tcPr>
            <w:tcW w:w="5000" w:type="pct"/>
            <w:vAlign w:val="center"/>
          </w:tcPr>
          <w:p w14:paraId="0457954D" w14:textId="77777777" w:rsidR="006B4FFD" w:rsidRPr="00E07EF1" w:rsidRDefault="006B4FFD" w:rsidP="00C61CE0">
            <w:pPr>
              <w:rPr>
                <w:rFonts w:cs="Arial"/>
                <w:sz w:val="16"/>
                <w:szCs w:val="16"/>
              </w:rPr>
            </w:pPr>
            <w:r w:rsidRPr="00E07EF1">
              <w:rPr>
                <w:rFonts w:cs="Arial"/>
                <w:sz w:val="16"/>
                <w:szCs w:val="16"/>
              </w:rPr>
              <w:t>Eletricista e assemelhados</w:t>
            </w:r>
          </w:p>
        </w:tc>
      </w:tr>
      <w:tr w:rsidR="006B4FFD" w:rsidRPr="00E07EF1" w14:paraId="3CF1C16A" w14:textId="77777777" w:rsidTr="00C61CE0">
        <w:trPr>
          <w:cantSplit/>
          <w:jc w:val="center"/>
        </w:trPr>
        <w:tc>
          <w:tcPr>
            <w:tcW w:w="5000" w:type="pct"/>
            <w:vAlign w:val="center"/>
          </w:tcPr>
          <w:p w14:paraId="483539A8" w14:textId="77777777" w:rsidR="006B4FFD" w:rsidRPr="00E07EF1" w:rsidRDefault="006B4FFD" w:rsidP="00C61CE0">
            <w:pPr>
              <w:rPr>
                <w:rFonts w:cs="Arial"/>
                <w:sz w:val="16"/>
                <w:szCs w:val="16"/>
              </w:rPr>
            </w:pPr>
            <w:r w:rsidRPr="00E07EF1">
              <w:rPr>
                <w:rFonts w:cs="Arial"/>
                <w:sz w:val="16"/>
                <w:szCs w:val="16"/>
              </w:rPr>
              <w:t>Trabalhador de instalações de processamento químico</w:t>
            </w:r>
          </w:p>
        </w:tc>
      </w:tr>
      <w:tr w:rsidR="006B4FFD" w:rsidRPr="00E07EF1" w14:paraId="0E104DE0" w14:textId="77777777" w:rsidTr="00C61CE0">
        <w:trPr>
          <w:cantSplit/>
          <w:jc w:val="center"/>
        </w:trPr>
        <w:tc>
          <w:tcPr>
            <w:tcW w:w="5000" w:type="pct"/>
            <w:vAlign w:val="center"/>
          </w:tcPr>
          <w:p w14:paraId="2195E21E" w14:textId="77777777" w:rsidR="006B4FFD" w:rsidRPr="00E07EF1" w:rsidRDefault="006B4FFD" w:rsidP="00C61CE0">
            <w:pPr>
              <w:rPr>
                <w:rFonts w:cs="Arial"/>
                <w:sz w:val="16"/>
                <w:szCs w:val="16"/>
              </w:rPr>
            </w:pPr>
            <w:r w:rsidRPr="00E07EF1">
              <w:rPr>
                <w:rFonts w:cs="Arial"/>
                <w:sz w:val="16"/>
                <w:szCs w:val="16"/>
              </w:rPr>
              <w:t>Trabalhador de fabricação de roupas</w:t>
            </w:r>
          </w:p>
        </w:tc>
      </w:tr>
      <w:tr w:rsidR="006B4FFD" w:rsidRPr="00E07EF1" w14:paraId="6223AA0F" w14:textId="77777777" w:rsidTr="00C61CE0">
        <w:trPr>
          <w:cantSplit/>
          <w:jc w:val="center"/>
        </w:trPr>
        <w:tc>
          <w:tcPr>
            <w:tcW w:w="5000" w:type="pct"/>
            <w:vAlign w:val="center"/>
          </w:tcPr>
          <w:p w14:paraId="22884DF6" w14:textId="77777777" w:rsidR="006B4FFD" w:rsidRPr="00E07EF1" w:rsidRDefault="006B4FFD" w:rsidP="00C61CE0">
            <w:pPr>
              <w:rPr>
                <w:rFonts w:cs="Arial"/>
                <w:sz w:val="16"/>
                <w:szCs w:val="16"/>
              </w:rPr>
            </w:pPr>
            <w:r w:rsidRPr="00E07EF1">
              <w:rPr>
                <w:rFonts w:cs="Arial"/>
                <w:sz w:val="16"/>
                <w:szCs w:val="16"/>
              </w:rPr>
              <w:t>Trabalhador de tratamento de fumo e de fabricação de cigarros e charutos</w:t>
            </w:r>
          </w:p>
        </w:tc>
      </w:tr>
      <w:tr w:rsidR="006B4FFD" w:rsidRPr="00E07EF1" w14:paraId="6AEE1C73" w14:textId="77777777" w:rsidTr="00C61CE0">
        <w:trPr>
          <w:cantSplit/>
          <w:jc w:val="center"/>
        </w:trPr>
        <w:tc>
          <w:tcPr>
            <w:tcW w:w="5000" w:type="pct"/>
            <w:vAlign w:val="center"/>
          </w:tcPr>
          <w:p w14:paraId="0D3FFD89" w14:textId="77777777" w:rsidR="006B4FFD" w:rsidRPr="00E07EF1" w:rsidRDefault="006B4FFD" w:rsidP="00C61CE0">
            <w:pPr>
              <w:rPr>
                <w:rFonts w:cs="Arial"/>
                <w:sz w:val="16"/>
                <w:szCs w:val="16"/>
              </w:rPr>
            </w:pPr>
            <w:r w:rsidRPr="00E07EF1">
              <w:rPr>
                <w:rFonts w:cs="Arial"/>
                <w:sz w:val="16"/>
                <w:szCs w:val="16"/>
              </w:rPr>
              <w:t>Trabalhador metalúrgico e siderúrgico</w:t>
            </w:r>
          </w:p>
        </w:tc>
      </w:tr>
      <w:tr w:rsidR="006B4FFD" w:rsidRPr="00E07EF1" w14:paraId="14F780DD" w14:textId="77777777" w:rsidTr="00C61CE0">
        <w:trPr>
          <w:cantSplit/>
          <w:jc w:val="center"/>
        </w:trPr>
        <w:tc>
          <w:tcPr>
            <w:tcW w:w="5000" w:type="pct"/>
            <w:vAlign w:val="center"/>
          </w:tcPr>
          <w:p w14:paraId="4BC66402" w14:textId="77777777" w:rsidR="006B4FFD" w:rsidRPr="00E07EF1" w:rsidRDefault="006B4FFD" w:rsidP="00C61CE0">
            <w:pPr>
              <w:rPr>
                <w:rFonts w:cs="Arial"/>
                <w:sz w:val="16"/>
                <w:szCs w:val="16"/>
              </w:rPr>
            </w:pPr>
            <w:r w:rsidRPr="00E07EF1">
              <w:rPr>
                <w:rFonts w:cs="Arial"/>
                <w:sz w:val="16"/>
                <w:szCs w:val="16"/>
              </w:rPr>
              <w:t>Trabalhador de usinagem de metais</w:t>
            </w:r>
          </w:p>
        </w:tc>
      </w:tr>
      <w:tr w:rsidR="006B4FFD" w:rsidRPr="00E07EF1" w14:paraId="77EA9489" w14:textId="77777777" w:rsidTr="00C61CE0">
        <w:trPr>
          <w:cantSplit/>
          <w:jc w:val="center"/>
        </w:trPr>
        <w:tc>
          <w:tcPr>
            <w:tcW w:w="5000" w:type="pct"/>
            <w:vAlign w:val="center"/>
          </w:tcPr>
          <w:p w14:paraId="7617537B" w14:textId="77777777" w:rsidR="006B4FFD" w:rsidRPr="00E07EF1" w:rsidRDefault="006B4FFD" w:rsidP="00C61CE0">
            <w:pPr>
              <w:rPr>
                <w:rFonts w:cs="Arial"/>
                <w:sz w:val="16"/>
                <w:szCs w:val="16"/>
              </w:rPr>
            </w:pPr>
            <w:r w:rsidRPr="00E07EF1">
              <w:rPr>
                <w:rFonts w:cs="Arial"/>
                <w:sz w:val="16"/>
                <w:szCs w:val="16"/>
              </w:rPr>
              <w:t>Trabalhador da construção civil</w:t>
            </w:r>
          </w:p>
        </w:tc>
      </w:tr>
      <w:tr w:rsidR="006B4FFD" w:rsidRPr="00E07EF1" w14:paraId="30194105" w14:textId="77777777" w:rsidTr="00C61CE0">
        <w:trPr>
          <w:cantSplit/>
          <w:jc w:val="center"/>
        </w:trPr>
        <w:tc>
          <w:tcPr>
            <w:tcW w:w="5000" w:type="pct"/>
            <w:vAlign w:val="center"/>
          </w:tcPr>
          <w:p w14:paraId="7D513989" w14:textId="77777777" w:rsidR="006B4FFD" w:rsidRPr="00E07EF1" w:rsidRDefault="006B4FFD" w:rsidP="00C61CE0">
            <w:pPr>
              <w:rPr>
                <w:rFonts w:cs="Arial"/>
                <w:sz w:val="16"/>
                <w:szCs w:val="16"/>
              </w:rPr>
            </w:pPr>
            <w:r w:rsidRPr="00E07EF1">
              <w:rPr>
                <w:rFonts w:cs="Arial"/>
                <w:sz w:val="16"/>
                <w:szCs w:val="16"/>
              </w:rPr>
              <w:t>Trabalhador de fabricação e preparação de alimentos e bebidas</w:t>
            </w:r>
          </w:p>
        </w:tc>
      </w:tr>
      <w:tr w:rsidR="006B4FFD" w:rsidRPr="00E07EF1" w14:paraId="594D7758" w14:textId="77777777" w:rsidTr="00C61CE0">
        <w:trPr>
          <w:cantSplit/>
          <w:jc w:val="center"/>
        </w:trPr>
        <w:tc>
          <w:tcPr>
            <w:tcW w:w="5000" w:type="pct"/>
            <w:vAlign w:val="center"/>
          </w:tcPr>
          <w:p w14:paraId="53E02738" w14:textId="77777777" w:rsidR="006B4FFD" w:rsidRPr="00E07EF1" w:rsidRDefault="006B4FFD" w:rsidP="00C61CE0">
            <w:pPr>
              <w:rPr>
                <w:rFonts w:cs="Arial"/>
                <w:sz w:val="16"/>
                <w:szCs w:val="16"/>
              </w:rPr>
            </w:pPr>
            <w:r w:rsidRPr="00E07EF1">
              <w:rPr>
                <w:rFonts w:cs="Arial"/>
                <w:sz w:val="16"/>
                <w:szCs w:val="16"/>
              </w:rPr>
              <w:t>Trabalhador de artes gráficas</w:t>
            </w:r>
          </w:p>
        </w:tc>
      </w:tr>
      <w:tr w:rsidR="006B4FFD" w:rsidRPr="00E07EF1" w14:paraId="6951031C" w14:textId="77777777" w:rsidTr="00C61CE0">
        <w:trPr>
          <w:cantSplit/>
          <w:jc w:val="center"/>
        </w:trPr>
        <w:tc>
          <w:tcPr>
            <w:tcW w:w="5000" w:type="pct"/>
            <w:vAlign w:val="center"/>
          </w:tcPr>
          <w:p w14:paraId="0BE8494F" w14:textId="77777777" w:rsidR="006B4FFD" w:rsidRPr="00E07EF1" w:rsidRDefault="006B4FFD" w:rsidP="00C61CE0">
            <w:pPr>
              <w:rPr>
                <w:rFonts w:cs="Arial"/>
                <w:sz w:val="16"/>
                <w:szCs w:val="16"/>
              </w:rPr>
            </w:pPr>
            <w:r w:rsidRPr="00E07EF1">
              <w:rPr>
                <w:rFonts w:cs="Arial"/>
                <w:sz w:val="16"/>
                <w:szCs w:val="16"/>
              </w:rPr>
              <w:t xml:space="preserve">Trabalhador da fabricação de produtos têxteis (exceto de roupas) </w:t>
            </w:r>
          </w:p>
        </w:tc>
      </w:tr>
      <w:tr w:rsidR="006B4FFD" w:rsidRPr="00E07EF1" w14:paraId="37F817CF" w14:textId="77777777" w:rsidTr="00C61CE0">
        <w:trPr>
          <w:cantSplit/>
          <w:jc w:val="center"/>
        </w:trPr>
        <w:tc>
          <w:tcPr>
            <w:tcW w:w="5000" w:type="pct"/>
            <w:vAlign w:val="center"/>
          </w:tcPr>
          <w:p w14:paraId="63F137D7" w14:textId="77777777" w:rsidR="006B4FFD" w:rsidRPr="00E07EF1" w:rsidRDefault="006B4FFD" w:rsidP="00C61CE0">
            <w:pPr>
              <w:rPr>
                <w:rFonts w:cs="Arial"/>
                <w:sz w:val="16"/>
                <w:szCs w:val="16"/>
              </w:rPr>
            </w:pPr>
            <w:r w:rsidRPr="00E07EF1">
              <w:rPr>
                <w:rFonts w:cs="Arial"/>
                <w:sz w:val="16"/>
                <w:szCs w:val="16"/>
              </w:rPr>
              <w:t>Trabalhador de fabricação de artefatos de madeira</w:t>
            </w:r>
          </w:p>
        </w:tc>
      </w:tr>
      <w:tr w:rsidR="006B4FFD" w:rsidRPr="00E07EF1" w14:paraId="41955B07" w14:textId="77777777" w:rsidTr="00C61CE0">
        <w:trPr>
          <w:cantSplit/>
          <w:jc w:val="center"/>
        </w:trPr>
        <w:tc>
          <w:tcPr>
            <w:tcW w:w="5000" w:type="pct"/>
            <w:vAlign w:val="center"/>
          </w:tcPr>
          <w:p w14:paraId="43B63ED5" w14:textId="77777777" w:rsidR="006B4FFD" w:rsidRPr="00E07EF1" w:rsidRDefault="006B4FFD" w:rsidP="00C61CE0">
            <w:pPr>
              <w:rPr>
                <w:rFonts w:cs="Arial"/>
                <w:sz w:val="16"/>
                <w:szCs w:val="16"/>
              </w:rPr>
            </w:pPr>
            <w:r w:rsidRPr="00E07EF1">
              <w:rPr>
                <w:rFonts w:cs="Arial"/>
                <w:sz w:val="16"/>
                <w:szCs w:val="16"/>
              </w:rPr>
              <w:t>Trabalhador de fabricação de papel e papelão</w:t>
            </w:r>
          </w:p>
        </w:tc>
      </w:tr>
      <w:tr w:rsidR="006B4FFD" w:rsidRPr="00E07EF1" w14:paraId="27663AC6" w14:textId="77777777" w:rsidTr="00C61CE0">
        <w:trPr>
          <w:cantSplit/>
          <w:jc w:val="center"/>
        </w:trPr>
        <w:tc>
          <w:tcPr>
            <w:tcW w:w="5000" w:type="pct"/>
            <w:vAlign w:val="center"/>
          </w:tcPr>
          <w:p w14:paraId="19D1F9BB" w14:textId="77777777" w:rsidR="006B4FFD" w:rsidRPr="00E07EF1" w:rsidRDefault="006B4FFD" w:rsidP="00C61CE0">
            <w:pPr>
              <w:rPr>
                <w:rFonts w:cs="Arial"/>
                <w:sz w:val="16"/>
                <w:szCs w:val="16"/>
              </w:rPr>
            </w:pPr>
            <w:r w:rsidRPr="00E07EF1">
              <w:rPr>
                <w:rFonts w:cs="Arial"/>
                <w:sz w:val="16"/>
                <w:szCs w:val="16"/>
              </w:rPr>
              <w:t>Trabalhador de fabricação de calçados e artefatos de Couro</w:t>
            </w:r>
          </w:p>
        </w:tc>
      </w:tr>
      <w:tr w:rsidR="006B4FFD" w:rsidRPr="00E07EF1" w14:paraId="760BC246" w14:textId="77777777" w:rsidTr="00C61CE0">
        <w:trPr>
          <w:cantSplit/>
          <w:jc w:val="center"/>
        </w:trPr>
        <w:tc>
          <w:tcPr>
            <w:tcW w:w="5000" w:type="pct"/>
            <w:vAlign w:val="center"/>
          </w:tcPr>
          <w:p w14:paraId="17E98E7B" w14:textId="77777777" w:rsidR="006B4FFD" w:rsidRPr="00E07EF1" w:rsidRDefault="006B4FFD" w:rsidP="00C61CE0">
            <w:pPr>
              <w:rPr>
                <w:rFonts w:cs="Arial"/>
                <w:sz w:val="16"/>
                <w:szCs w:val="16"/>
              </w:rPr>
            </w:pPr>
            <w:r w:rsidRPr="00E07EF1">
              <w:rPr>
                <w:rFonts w:cs="Arial"/>
                <w:sz w:val="16"/>
                <w:szCs w:val="16"/>
              </w:rPr>
              <w:t>Trabalhador de fabricação de produtos de borracha e plástico</w:t>
            </w:r>
          </w:p>
        </w:tc>
      </w:tr>
      <w:tr w:rsidR="006B4FFD" w:rsidRPr="00E07EF1" w14:paraId="06B74162" w14:textId="77777777" w:rsidTr="00C61CE0">
        <w:trPr>
          <w:cantSplit/>
          <w:jc w:val="center"/>
        </w:trPr>
        <w:tc>
          <w:tcPr>
            <w:tcW w:w="5000" w:type="pct"/>
            <w:tcBorders>
              <w:bottom w:val="single" w:sz="4" w:space="0" w:color="auto"/>
            </w:tcBorders>
            <w:vAlign w:val="center"/>
          </w:tcPr>
          <w:p w14:paraId="3C28DD1C" w14:textId="77777777" w:rsidR="006B4FFD" w:rsidRPr="00E07EF1" w:rsidRDefault="006B4FFD" w:rsidP="00C61CE0">
            <w:pPr>
              <w:rPr>
                <w:rFonts w:cs="Arial"/>
                <w:sz w:val="16"/>
                <w:szCs w:val="16"/>
              </w:rPr>
            </w:pPr>
            <w:r w:rsidRPr="00E07EF1">
              <w:rPr>
                <w:rFonts w:cs="Arial"/>
                <w:sz w:val="16"/>
                <w:szCs w:val="16"/>
              </w:rPr>
              <w:t>Joalheiro e ourives</w:t>
            </w:r>
          </w:p>
        </w:tc>
      </w:tr>
      <w:tr w:rsidR="006B4FFD" w:rsidRPr="00E07EF1" w14:paraId="15B623E1" w14:textId="77777777" w:rsidTr="00C61CE0">
        <w:trPr>
          <w:cantSplit/>
          <w:trHeight w:val="433"/>
          <w:jc w:val="center"/>
        </w:trPr>
        <w:tc>
          <w:tcPr>
            <w:tcW w:w="5000" w:type="pct"/>
            <w:shd w:val="clear" w:color="auto" w:fill="D9D9D9"/>
            <w:vAlign w:val="center"/>
          </w:tcPr>
          <w:p w14:paraId="3F5407A5" w14:textId="77777777" w:rsidR="006B4FFD" w:rsidRPr="00E07EF1" w:rsidRDefault="006B4FFD" w:rsidP="00C61CE0">
            <w:pPr>
              <w:rPr>
                <w:rFonts w:cs="Arial"/>
                <w:sz w:val="16"/>
                <w:szCs w:val="16"/>
              </w:rPr>
            </w:pPr>
            <w:r w:rsidRPr="00E07EF1">
              <w:rPr>
                <w:rFonts w:cs="Arial"/>
                <w:sz w:val="16"/>
                <w:szCs w:val="16"/>
              </w:rPr>
              <w:t>CLASSE 9 – Declarantes não especificados nas classes anteriores</w:t>
            </w:r>
          </w:p>
        </w:tc>
      </w:tr>
      <w:tr w:rsidR="006B4FFD" w:rsidRPr="00E07EF1" w14:paraId="00788079" w14:textId="77777777" w:rsidTr="00C61CE0">
        <w:trPr>
          <w:cantSplit/>
          <w:jc w:val="center"/>
        </w:trPr>
        <w:tc>
          <w:tcPr>
            <w:tcW w:w="5000" w:type="pct"/>
            <w:vAlign w:val="center"/>
          </w:tcPr>
          <w:p w14:paraId="078B278A" w14:textId="77777777" w:rsidR="006B4FFD" w:rsidRPr="00E07EF1" w:rsidRDefault="006B4FFD" w:rsidP="00C61CE0">
            <w:pPr>
              <w:rPr>
                <w:rFonts w:cs="Arial"/>
                <w:sz w:val="16"/>
                <w:szCs w:val="16"/>
              </w:rPr>
            </w:pPr>
            <w:r w:rsidRPr="00E07EF1">
              <w:rPr>
                <w:rFonts w:cs="Arial"/>
                <w:sz w:val="16"/>
                <w:szCs w:val="16"/>
              </w:rPr>
              <w:t>Proprietário de estabelecimento agrícola, da pecuária florestal</w:t>
            </w:r>
          </w:p>
        </w:tc>
      </w:tr>
      <w:tr w:rsidR="006B4FFD" w:rsidRPr="00E07EF1" w14:paraId="601F1D12" w14:textId="77777777" w:rsidTr="00C61CE0">
        <w:trPr>
          <w:cantSplit/>
          <w:jc w:val="center"/>
        </w:trPr>
        <w:tc>
          <w:tcPr>
            <w:tcW w:w="5000" w:type="pct"/>
            <w:vAlign w:val="center"/>
          </w:tcPr>
          <w:p w14:paraId="29E5634C" w14:textId="77777777" w:rsidR="006B4FFD" w:rsidRPr="00E07EF1" w:rsidRDefault="006B4FFD" w:rsidP="00C61CE0">
            <w:pPr>
              <w:rPr>
                <w:rFonts w:cs="Arial"/>
                <w:sz w:val="16"/>
                <w:szCs w:val="16"/>
              </w:rPr>
            </w:pPr>
            <w:r w:rsidRPr="00E07EF1">
              <w:rPr>
                <w:rFonts w:cs="Arial"/>
                <w:sz w:val="16"/>
                <w:szCs w:val="16"/>
              </w:rPr>
              <w:t>Proprietário de estabelecimento comercial</w:t>
            </w:r>
          </w:p>
        </w:tc>
      </w:tr>
      <w:tr w:rsidR="006B4FFD" w:rsidRPr="00E07EF1" w14:paraId="54C2D064" w14:textId="77777777" w:rsidTr="00C61CE0">
        <w:trPr>
          <w:cantSplit/>
          <w:jc w:val="center"/>
        </w:trPr>
        <w:tc>
          <w:tcPr>
            <w:tcW w:w="5000" w:type="pct"/>
            <w:vAlign w:val="center"/>
          </w:tcPr>
          <w:p w14:paraId="24AB254D" w14:textId="77777777" w:rsidR="006B4FFD" w:rsidRPr="00E07EF1" w:rsidRDefault="006B4FFD" w:rsidP="00C61CE0">
            <w:pPr>
              <w:rPr>
                <w:rFonts w:cs="Arial"/>
                <w:sz w:val="16"/>
                <w:szCs w:val="16"/>
              </w:rPr>
            </w:pPr>
            <w:r w:rsidRPr="00E07EF1">
              <w:rPr>
                <w:rFonts w:cs="Arial"/>
                <w:sz w:val="16"/>
                <w:szCs w:val="16"/>
              </w:rPr>
              <w:t>Proprietário de estabelecimento industrial</w:t>
            </w:r>
          </w:p>
        </w:tc>
      </w:tr>
      <w:tr w:rsidR="006B4FFD" w:rsidRPr="00E07EF1" w14:paraId="26E0CCA4" w14:textId="77777777" w:rsidTr="00C61CE0">
        <w:trPr>
          <w:cantSplit/>
          <w:jc w:val="center"/>
        </w:trPr>
        <w:tc>
          <w:tcPr>
            <w:tcW w:w="5000" w:type="pct"/>
            <w:vAlign w:val="center"/>
          </w:tcPr>
          <w:p w14:paraId="50C168DD" w14:textId="77777777" w:rsidR="006B4FFD" w:rsidRPr="00E07EF1" w:rsidRDefault="006B4FFD" w:rsidP="00C61CE0">
            <w:pPr>
              <w:rPr>
                <w:rFonts w:cs="Arial"/>
                <w:sz w:val="16"/>
                <w:szCs w:val="16"/>
              </w:rPr>
            </w:pPr>
            <w:r w:rsidRPr="00E07EF1">
              <w:rPr>
                <w:rFonts w:cs="Arial"/>
                <w:sz w:val="16"/>
                <w:szCs w:val="16"/>
              </w:rPr>
              <w:t>Proprietário de estabelecimento de prestação de serviços</w:t>
            </w:r>
          </w:p>
        </w:tc>
      </w:tr>
      <w:tr w:rsidR="006B4FFD" w:rsidRPr="00E07EF1" w14:paraId="31F219BE" w14:textId="77777777" w:rsidTr="00C61CE0">
        <w:trPr>
          <w:cantSplit/>
          <w:jc w:val="center"/>
        </w:trPr>
        <w:tc>
          <w:tcPr>
            <w:tcW w:w="5000" w:type="pct"/>
            <w:vAlign w:val="center"/>
          </w:tcPr>
          <w:p w14:paraId="191767B4" w14:textId="77777777" w:rsidR="006B4FFD" w:rsidRPr="00E07EF1" w:rsidRDefault="006B4FFD" w:rsidP="00C61CE0">
            <w:pPr>
              <w:rPr>
                <w:rFonts w:cs="Arial"/>
                <w:sz w:val="16"/>
                <w:szCs w:val="16"/>
              </w:rPr>
            </w:pPr>
            <w:r w:rsidRPr="00E07EF1">
              <w:rPr>
                <w:rFonts w:cs="Arial"/>
                <w:sz w:val="16"/>
                <w:szCs w:val="16"/>
              </w:rPr>
              <w:t>Proprietário de microempresa</w:t>
            </w:r>
          </w:p>
        </w:tc>
      </w:tr>
      <w:tr w:rsidR="006B4FFD" w:rsidRPr="00E07EF1" w14:paraId="320A8772" w14:textId="77777777" w:rsidTr="00C61CE0">
        <w:trPr>
          <w:cantSplit/>
          <w:jc w:val="center"/>
        </w:trPr>
        <w:tc>
          <w:tcPr>
            <w:tcW w:w="5000" w:type="pct"/>
            <w:vAlign w:val="center"/>
          </w:tcPr>
          <w:p w14:paraId="2FD24E17" w14:textId="77777777" w:rsidR="006B4FFD" w:rsidRPr="00E07EF1" w:rsidRDefault="006B4FFD" w:rsidP="00C61CE0">
            <w:pPr>
              <w:rPr>
                <w:rFonts w:cs="Arial"/>
                <w:sz w:val="16"/>
                <w:szCs w:val="16"/>
              </w:rPr>
            </w:pPr>
            <w:r w:rsidRPr="00E07EF1">
              <w:rPr>
                <w:rFonts w:cs="Arial"/>
                <w:sz w:val="16"/>
                <w:szCs w:val="16"/>
              </w:rPr>
              <w:t>Proprietário de imóvel, recebendo rendimento de aluguel</w:t>
            </w:r>
          </w:p>
        </w:tc>
      </w:tr>
      <w:tr w:rsidR="006B4FFD" w:rsidRPr="00E07EF1" w14:paraId="2F09252B" w14:textId="77777777" w:rsidTr="00C61CE0">
        <w:trPr>
          <w:cantSplit/>
          <w:jc w:val="center"/>
        </w:trPr>
        <w:tc>
          <w:tcPr>
            <w:tcW w:w="5000" w:type="pct"/>
            <w:vAlign w:val="center"/>
          </w:tcPr>
          <w:p w14:paraId="58FAF801" w14:textId="77777777" w:rsidR="006B4FFD" w:rsidRPr="00E07EF1" w:rsidRDefault="006B4FFD" w:rsidP="00C61CE0">
            <w:pPr>
              <w:rPr>
                <w:rFonts w:cs="Arial"/>
                <w:sz w:val="16"/>
                <w:szCs w:val="16"/>
              </w:rPr>
            </w:pPr>
            <w:r w:rsidRPr="00E07EF1">
              <w:rPr>
                <w:rFonts w:cs="Arial"/>
                <w:sz w:val="16"/>
                <w:szCs w:val="16"/>
              </w:rPr>
              <w:t>Capitalista, recebendo rendimento de aplicação de capital em ativos financeiros</w:t>
            </w:r>
          </w:p>
        </w:tc>
      </w:tr>
      <w:tr w:rsidR="006B4FFD" w:rsidRPr="00E07EF1" w14:paraId="133880CA" w14:textId="77777777" w:rsidTr="00C61CE0">
        <w:trPr>
          <w:cantSplit/>
          <w:jc w:val="center"/>
        </w:trPr>
        <w:tc>
          <w:tcPr>
            <w:tcW w:w="5000" w:type="pct"/>
            <w:vAlign w:val="center"/>
          </w:tcPr>
          <w:p w14:paraId="0CE39E31" w14:textId="77777777" w:rsidR="006B4FFD" w:rsidRPr="00E07EF1" w:rsidRDefault="006B4FFD" w:rsidP="00C61CE0">
            <w:pPr>
              <w:rPr>
                <w:rFonts w:cs="Arial"/>
                <w:sz w:val="16"/>
                <w:szCs w:val="16"/>
              </w:rPr>
            </w:pPr>
            <w:r w:rsidRPr="00E07EF1">
              <w:rPr>
                <w:rFonts w:cs="Arial"/>
                <w:sz w:val="16"/>
                <w:szCs w:val="16"/>
              </w:rPr>
              <w:t>Sacerdotes ou membros de ordens ou seitas religiosas</w:t>
            </w:r>
          </w:p>
        </w:tc>
      </w:tr>
      <w:tr w:rsidR="006B4FFD" w:rsidRPr="00E07EF1" w14:paraId="2AAF87FD" w14:textId="77777777" w:rsidTr="00C61CE0">
        <w:trPr>
          <w:cantSplit/>
          <w:jc w:val="center"/>
        </w:trPr>
        <w:tc>
          <w:tcPr>
            <w:tcW w:w="5000" w:type="pct"/>
            <w:vAlign w:val="center"/>
          </w:tcPr>
          <w:p w14:paraId="79B187B1" w14:textId="77777777" w:rsidR="006B4FFD" w:rsidRPr="00E07EF1" w:rsidRDefault="006B4FFD" w:rsidP="00C61CE0">
            <w:pPr>
              <w:rPr>
                <w:rFonts w:cs="Arial"/>
                <w:sz w:val="16"/>
                <w:szCs w:val="16"/>
              </w:rPr>
            </w:pPr>
            <w:r w:rsidRPr="00E07EF1">
              <w:rPr>
                <w:rFonts w:cs="Arial"/>
                <w:sz w:val="16"/>
                <w:szCs w:val="16"/>
              </w:rPr>
              <w:t>Militar Reformado</w:t>
            </w:r>
          </w:p>
        </w:tc>
      </w:tr>
      <w:tr w:rsidR="006B4FFD" w:rsidRPr="00E07EF1" w14:paraId="576A800B" w14:textId="77777777" w:rsidTr="00C61CE0">
        <w:trPr>
          <w:cantSplit/>
          <w:jc w:val="center"/>
        </w:trPr>
        <w:tc>
          <w:tcPr>
            <w:tcW w:w="5000" w:type="pct"/>
            <w:vAlign w:val="center"/>
          </w:tcPr>
          <w:p w14:paraId="2B00C3F6" w14:textId="77777777" w:rsidR="006B4FFD" w:rsidRPr="00E07EF1" w:rsidRDefault="006B4FFD" w:rsidP="00C61CE0">
            <w:pPr>
              <w:rPr>
                <w:rFonts w:cs="Arial"/>
                <w:sz w:val="16"/>
                <w:szCs w:val="16"/>
              </w:rPr>
            </w:pPr>
            <w:r w:rsidRPr="00E07EF1">
              <w:rPr>
                <w:rFonts w:cs="Arial"/>
                <w:sz w:val="16"/>
                <w:szCs w:val="16"/>
              </w:rPr>
              <w:t>Funcionário público civil aposentado</w:t>
            </w:r>
          </w:p>
        </w:tc>
      </w:tr>
      <w:tr w:rsidR="006B4FFD" w:rsidRPr="00E07EF1" w14:paraId="5C0A2826" w14:textId="77777777" w:rsidTr="00C61CE0">
        <w:trPr>
          <w:cantSplit/>
          <w:jc w:val="center"/>
        </w:trPr>
        <w:tc>
          <w:tcPr>
            <w:tcW w:w="5000" w:type="pct"/>
            <w:vAlign w:val="center"/>
          </w:tcPr>
          <w:p w14:paraId="2BBF115F" w14:textId="77777777" w:rsidR="006B4FFD" w:rsidRPr="00E07EF1" w:rsidRDefault="006B4FFD" w:rsidP="00C61CE0">
            <w:pPr>
              <w:rPr>
                <w:rFonts w:cs="Arial"/>
                <w:sz w:val="16"/>
                <w:szCs w:val="16"/>
              </w:rPr>
            </w:pPr>
            <w:r w:rsidRPr="00E07EF1">
              <w:rPr>
                <w:rFonts w:cs="Arial"/>
                <w:sz w:val="16"/>
                <w:szCs w:val="16"/>
              </w:rPr>
              <w:t xml:space="preserve">Aposentado (exceto funcionário público) </w:t>
            </w:r>
          </w:p>
        </w:tc>
      </w:tr>
      <w:tr w:rsidR="006B4FFD" w:rsidRPr="00E07EF1" w14:paraId="51EABA3A" w14:textId="77777777" w:rsidTr="00C61CE0">
        <w:trPr>
          <w:cantSplit/>
          <w:jc w:val="center"/>
        </w:trPr>
        <w:tc>
          <w:tcPr>
            <w:tcW w:w="5000" w:type="pct"/>
            <w:vAlign w:val="center"/>
          </w:tcPr>
          <w:p w14:paraId="0CB33451" w14:textId="77777777" w:rsidR="006B4FFD" w:rsidRPr="00E07EF1" w:rsidRDefault="006B4FFD" w:rsidP="00C61CE0">
            <w:pPr>
              <w:rPr>
                <w:rFonts w:cs="Arial"/>
                <w:sz w:val="16"/>
                <w:szCs w:val="16"/>
              </w:rPr>
            </w:pPr>
            <w:r w:rsidRPr="00E07EF1">
              <w:rPr>
                <w:rFonts w:cs="Arial"/>
                <w:sz w:val="16"/>
                <w:szCs w:val="16"/>
              </w:rPr>
              <w:t>Pensionista</w:t>
            </w:r>
          </w:p>
        </w:tc>
      </w:tr>
      <w:tr w:rsidR="006B4FFD" w:rsidRPr="00E07EF1" w14:paraId="07FD1E3C" w14:textId="77777777" w:rsidTr="00C61CE0">
        <w:trPr>
          <w:cantSplit/>
          <w:jc w:val="center"/>
        </w:trPr>
        <w:tc>
          <w:tcPr>
            <w:tcW w:w="5000" w:type="pct"/>
            <w:vAlign w:val="center"/>
          </w:tcPr>
          <w:p w14:paraId="34F722C1" w14:textId="77777777" w:rsidR="006B4FFD" w:rsidRPr="00E07EF1" w:rsidRDefault="006B4FFD" w:rsidP="00C61CE0">
            <w:pPr>
              <w:rPr>
                <w:rFonts w:cs="Arial"/>
                <w:sz w:val="16"/>
                <w:szCs w:val="16"/>
              </w:rPr>
            </w:pPr>
            <w:r w:rsidRPr="00E07EF1">
              <w:rPr>
                <w:rFonts w:cs="Arial"/>
                <w:sz w:val="16"/>
                <w:szCs w:val="16"/>
              </w:rPr>
              <w:t>Bolsista, estagiário e assemelhados</w:t>
            </w:r>
          </w:p>
        </w:tc>
      </w:tr>
      <w:tr w:rsidR="006B4FFD" w:rsidRPr="00E07EF1" w14:paraId="2EE243F8" w14:textId="77777777" w:rsidTr="00C61CE0">
        <w:trPr>
          <w:cantSplit/>
          <w:jc w:val="center"/>
        </w:trPr>
        <w:tc>
          <w:tcPr>
            <w:tcW w:w="5000" w:type="pct"/>
            <w:vAlign w:val="center"/>
          </w:tcPr>
          <w:p w14:paraId="147D884A" w14:textId="77777777" w:rsidR="006B4FFD" w:rsidRPr="00E07EF1" w:rsidRDefault="006B4FFD" w:rsidP="00C61CE0">
            <w:pPr>
              <w:rPr>
                <w:rFonts w:cs="Arial"/>
                <w:sz w:val="16"/>
                <w:szCs w:val="16"/>
              </w:rPr>
            </w:pPr>
            <w:r w:rsidRPr="00E07EF1">
              <w:rPr>
                <w:rFonts w:cs="Arial"/>
                <w:sz w:val="16"/>
                <w:szCs w:val="16"/>
              </w:rPr>
              <w:t>Espólio</w:t>
            </w:r>
          </w:p>
        </w:tc>
      </w:tr>
    </w:tbl>
    <w:p w14:paraId="395646B4" w14:textId="77777777" w:rsidR="006B4FFD" w:rsidRPr="00E07EF1" w:rsidRDefault="006B4FFD" w:rsidP="006B4FFD">
      <w:pPr>
        <w:pStyle w:val="Ttulo2"/>
        <w:numPr>
          <w:ilvl w:val="0"/>
          <w:numId w:val="1"/>
        </w:numPr>
        <w:tabs>
          <w:tab w:val="clear" w:pos="0"/>
        </w:tabs>
      </w:pPr>
      <w:bookmarkStart w:id="8305" w:name="_Toc169109544"/>
      <w:bookmarkStart w:id="8306" w:name="_Toc169175276"/>
      <w:bookmarkStart w:id="8307" w:name="_Toc176533142"/>
      <w:bookmarkStart w:id="8308" w:name="_Toc187931338"/>
      <w:bookmarkStart w:id="8309" w:name="_Toc187931375"/>
      <w:bookmarkStart w:id="8310" w:name="_Toc188008602"/>
      <w:bookmarkStart w:id="8311" w:name="_Toc188612150"/>
      <w:bookmarkStart w:id="8312" w:name="_Toc207206555"/>
      <w:bookmarkStart w:id="8313" w:name="_Toc207285858"/>
      <w:bookmarkStart w:id="8314" w:name="_Toc207622467"/>
      <w:bookmarkStart w:id="8315" w:name="_Toc207622664"/>
      <w:bookmarkStart w:id="8316" w:name="_Toc207622990"/>
      <w:bookmarkStart w:id="8317" w:name="_Toc207627247"/>
      <w:bookmarkStart w:id="8318" w:name="_Toc207632742"/>
      <w:r w:rsidRPr="00E07EF1">
        <w:lastRenderedPageBreak/>
        <w:t xml:space="preserve">anexo </w:t>
      </w:r>
      <w:proofErr w:type="spellStart"/>
      <w:r w:rsidRPr="00E07EF1">
        <w:t>iv</w:t>
      </w:r>
      <w:proofErr w:type="spellEnd"/>
      <w:r w:rsidRPr="00E07EF1">
        <w:t xml:space="preserve"> – tabela de ocupação renda informal</w:t>
      </w:r>
      <w:bookmarkEnd w:id="8305"/>
      <w:bookmarkEnd w:id="8306"/>
      <w:bookmarkEnd w:id="8307"/>
      <w:bookmarkEnd w:id="8308"/>
      <w:bookmarkEnd w:id="8309"/>
      <w:bookmarkEnd w:id="8310"/>
      <w:bookmarkEnd w:id="8311"/>
      <w:bookmarkEnd w:id="8312"/>
      <w:bookmarkEnd w:id="8313"/>
      <w:bookmarkEnd w:id="8314"/>
      <w:bookmarkEnd w:id="8315"/>
      <w:bookmarkEnd w:id="8316"/>
      <w:bookmarkEnd w:id="8317"/>
      <w:bookmarkEnd w:id="8318"/>
    </w:p>
    <w:p w14:paraId="3DE3376A" w14:textId="77777777" w:rsidR="006B4FFD" w:rsidRPr="00E07EF1" w:rsidRDefault="006B4FFD" w:rsidP="006B4FFD">
      <w:pPr>
        <w:pStyle w:val="NormalTtulo3"/>
      </w:pPr>
      <w:r w:rsidRPr="00E07EF1">
        <w:t>renda informal – grupo i</w:t>
      </w:r>
    </w:p>
    <w:p w14:paraId="50D1B70C" w14:textId="77777777" w:rsidR="006B4FFD" w:rsidRPr="00E07EF1" w:rsidRDefault="006B4FFD" w:rsidP="006B4FFD">
      <w:pPr>
        <w:pStyle w:val="Marcador1"/>
        <w:rPr>
          <w:rFonts w:eastAsia="Arial Unicode MS"/>
        </w:rPr>
      </w:pPr>
      <w:r w:rsidRPr="00E07EF1">
        <w:rPr>
          <w:rFonts w:eastAsia="Arial Unicode MS"/>
        </w:rPr>
        <w:t>atividade de produção, prestação de serviços ou comércio;</w:t>
      </w:r>
    </w:p>
    <w:p w14:paraId="18682386" w14:textId="77777777" w:rsidR="006B4FFD" w:rsidRPr="00E07EF1" w:rsidRDefault="006B4FFD" w:rsidP="006B4FFD">
      <w:pPr>
        <w:pStyle w:val="Marcador1"/>
        <w:rPr>
          <w:rFonts w:eastAsia="Arial Unicode MS"/>
        </w:rPr>
      </w:pPr>
      <w:proofErr w:type="spellStart"/>
      <w:r w:rsidRPr="00E07EF1">
        <w:rPr>
          <w:rFonts w:eastAsia="Arial Unicode MS"/>
        </w:rPr>
        <w:t>é</w:t>
      </w:r>
      <w:proofErr w:type="spellEnd"/>
      <w:r w:rsidRPr="00E07EF1">
        <w:rPr>
          <w:rFonts w:eastAsia="Arial Unicode MS"/>
        </w:rPr>
        <w:t xml:space="preserve"> geralmente exercida por trabalhadores independentes, utilizando somente seu material e força de trabalho;</w:t>
      </w:r>
    </w:p>
    <w:p w14:paraId="6E278F30" w14:textId="77777777" w:rsidR="006B4FFD" w:rsidRPr="00E07EF1" w:rsidRDefault="006B4FFD" w:rsidP="006B4FFD">
      <w:pPr>
        <w:pStyle w:val="Marcador1"/>
        <w:rPr>
          <w:rFonts w:eastAsia="Arial Unicode MS"/>
        </w:rPr>
      </w:pPr>
      <w:r w:rsidRPr="00E07EF1">
        <w:rPr>
          <w:rFonts w:eastAsia="Arial Unicode MS"/>
        </w:rPr>
        <w:t xml:space="preserve">prestação de serviços ou produção de bens que, </w:t>
      </w:r>
      <w:proofErr w:type="gramStart"/>
      <w:r w:rsidRPr="00E07EF1">
        <w:rPr>
          <w:rFonts w:eastAsia="Arial Unicode MS"/>
        </w:rPr>
        <w:t>via de regra</w:t>
      </w:r>
      <w:proofErr w:type="gramEnd"/>
      <w:r w:rsidRPr="00E07EF1">
        <w:rPr>
          <w:rFonts w:eastAsia="Arial Unicode MS"/>
        </w:rPr>
        <w:t>, possui baixo valor monetário;</w:t>
      </w:r>
    </w:p>
    <w:p w14:paraId="7EAD1786" w14:textId="77777777" w:rsidR="006B4FFD" w:rsidRPr="00E07EF1" w:rsidRDefault="006B4FFD" w:rsidP="006B4FFD">
      <w:pPr>
        <w:pStyle w:val="Marcador1"/>
        <w:rPr>
          <w:rFonts w:eastAsia="Arial Unicode MS"/>
        </w:rPr>
      </w:pPr>
      <w:r w:rsidRPr="00E07EF1">
        <w:rPr>
          <w:rFonts w:eastAsia="Arial Unicode MS"/>
        </w:rPr>
        <w:t>baixo volume de renda devido ao pequeno valor dos bens produzidos ou serviços prestados;</w:t>
      </w:r>
    </w:p>
    <w:p w14:paraId="516C6FE2" w14:textId="77777777" w:rsidR="006B4FFD" w:rsidRPr="00E07EF1" w:rsidRDefault="006B4FFD" w:rsidP="006B4FFD">
      <w:pPr>
        <w:pStyle w:val="Marcador1"/>
      </w:pPr>
      <w:r w:rsidRPr="00E07EF1">
        <w:t>exemplo: Manicure, Costureira, Encanador, Pedreiro, Barbeiro, Doceira, Salgadeira, Lavador de Carro.</w:t>
      </w:r>
    </w:p>
    <w:p w14:paraId="480D02D9" w14:textId="77777777" w:rsidR="006B4FFD" w:rsidRPr="00E07EF1" w:rsidRDefault="006B4FFD" w:rsidP="006B4FFD"/>
    <w:tbl>
      <w:tblPr>
        <w:tblW w:w="5387" w:type="dxa"/>
        <w:jc w:val="center"/>
        <w:tblCellMar>
          <w:left w:w="70" w:type="dxa"/>
          <w:right w:w="70" w:type="dxa"/>
        </w:tblCellMar>
        <w:tblLook w:val="0000" w:firstRow="0" w:lastRow="0" w:firstColumn="0" w:lastColumn="0" w:noHBand="0" w:noVBand="0"/>
      </w:tblPr>
      <w:tblGrid>
        <w:gridCol w:w="5387"/>
      </w:tblGrid>
      <w:tr w:rsidR="006B4FFD" w:rsidRPr="00E07EF1" w14:paraId="624064E7" w14:textId="77777777" w:rsidTr="00C61CE0">
        <w:trPr>
          <w:cantSplit/>
          <w:trHeight w:val="270"/>
          <w:tblHeader/>
          <w:jc w:val="center"/>
        </w:trPr>
        <w:tc>
          <w:tcPr>
            <w:tcW w:w="5387" w:type="dxa"/>
            <w:tcBorders>
              <w:top w:val="single" w:sz="8" w:space="0" w:color="auto"/>
              <w:left w:val="single" w:sz="8" w:space="0" w:color="auto"/>
              <w:bottom w:val="single" w:sz="8" w:space="0" w:color="auto"/>
              <w:right w:val="single" w:sz="8" w:space="0" w:color="auto"/>
            </w:tcBorders>
            <w:shd w:val="clear" w:color="auto" w:fill="E0E0E0"/>
            <w:noWrap/>
            <w:vAlign w:val="center"/>
          </w:tcPr>
          <w:p w14:paraId="36331F31" w14:textId="77777777" w:rsidR="006B4FFD" w:rsidRPr="00E07EF1" w:rsidRDefault="006B4FFD" w:rsidP="00C61CE0">
            <w:pPr>
              <w:rPr>
                <w:rFonts w:cs="Arial"/>
                <w:sz w:val="16"/>
                <w:szCs w:val="16"/>
              </w:rPr>
            </w:pPr>
            <w:r w:rsidRPr="00E07EF1">
              <w:rPr>
                <w:rFonts w:cs="Arial"/>
                <w:sz w:val="16"/>
                <w:szCs w:val="16"/>
              </w:rPr>
              <w:t xml:space="preserve">ATIVIDADES GRUPO I – (De A </w:t>
            </w:r>
            <w:proofErr w:type="spellStart"/>
            <w:r w:rsidRPr="00E07EF1">
              <w:rPr>
                <w:rFonts w:cs="Arial"/>
                <w:sz w:val="16"/>
                <w:szCs w:val="16"/>
              </w:rPr>
              <w:t>a</w:t>
            </w:r>
            <w:proofErr w:type="spellEnd"/>
            <w:r w:rsidRPr="00E07EF1">
              <w:rPr>
                <w:rFonts w:cs="Arial"/>
                <w:sz w:val="16"/>
                <w:szCs w:val="16"/>
              </w:rPr>
              <w:t xml:space="preserve"> C)</w:t>
            </w:r>
          </w:p>
        </w:tc>
      </w:tr>
      <w:tr w:rsidR="006B4FFD" w:rsidRPr="00E07EF1" w14:paraId="55265899"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B6BE468" w14:textId="77777777" w:rsidR="006B4FFD" w:rsidRPr="00E07EF1" w:rsidRDefault="006B4FFD" w:rsidP="00C61CE0">
            <w:pPr>
              <w:rPr>
                <w:rFonts w:cs="Arial"/>
                <w:sz w:val="16"/>
                <w:szCs w:val="16"/>
              </w:rPr>
            </w:pPr>
            <w:r w:rsidRPr="00E07EF1">
              <w:rPr>
                <w:rFonts w:cs="Arial"/>
                <w:sz w:val="16"/>
                <w:szCs w:val="16"/>
              </w:rPr>
              <w:t>Açougueiro</w:t>
            </w:r>
          </w:p>
        </w:tc>
      </w:tr>
      <w:tr w:rsidR="006B4FFD" w:rsidRPr="00E07EF1" w14:paraId="1C70D91A"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B21D839" w14:textId="77777777" w:rsidR="006B4FFD" w:rsidRPr="00E07EF1" w:rsidRDefault="006B4FFD" w:rsidP="00C61CE0">
            <w:pPr>
              <w:rPr>
                <w:rFonts w:cs="Arial"/>
                <w:sz w:val="16"/>
                <w:szCs w:val="16"/>
              </w:rPr>
            </w:pPr>
            <w:r w:rsidRPr="00E07EF1">
              <w:rPr>
                <w:rFonts w:cs="Arial"/>
                <w:sz w:val="16"/>
                <w:szCs w:val="16"/>
              </w:rPr>
              <w:t>Adestrador de Animais</w:t>
            </w:r>
          </w:p>
        </w:tc>
      </w:tr>
      <w:tr w:rsidR="006B4FFD" w:rsidRPr="00E07EF1" w14:paraId="75120BD3"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0457E7B" w14:textId="77777777" w:rsidR="006B4FFD" w:rsidRPr="00E07EF1" w:rsidRDefault="006B4FFD" w:rsidP="00C61CE0">
            <w:pPr>
              <w:rPr>
                <w:rFonts w:cs="Arial"/>
                <w:sz w:val="16"/>
                <w:szCs w:val="16"/>
              </w:rPr>
            </w:pPr>
            <w:r w:rsidRPr="00E07EF1">
              <w:rPr>
                <w:rFonts w:cs="Arial"/>
                <w:sz w:val="16"/>
                <w:szCs w:val="16"/>
              </w:rPr>
              <w:t>Afiador</w:t>
            </w:r>
          </w:p>
        </w:tc>
      </w:tr>
      <w:tr w:rsidR="006B4FFD" w:rsidRPr="00E07EF1" w14:paraId="07CDFE2D"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05C8102" w14:textId="77777777" w:rsidR="006B4FFD" w:rsidRPr="00E07EF1" w:rsidRDefault="006B4FFD" w:rsidP="00C61CE0">
            <w:pPr>
              <w:rPr>
                <w:rFonts w:cs="Arial"/>
                <w:sz w:val="16"/>
                <w:szCs w:val="16"/>
              </w:rPr>
            </w:pPr>
            <w:r w:rsidRPr="00E07EF1">
              <w:rPr>
                <w:rFonts w:cs="Arial"/>
                <w:sz w:val="16"/>
                <w:szCs w:val="16"/>
              </w:rPr>
              <w:t>Alambiqueiro</w:t>
            </w:r>
          </w:p>
        </w:tc>
      </w:tr>
      <w:tr w:rsidR="006B4FFD" w:rsidRPr="00E07EF1" w14:paraId="09989E99"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049CACAA" w14:textId="77777777" w:rsidR="006B4FFD" w:rsidRPr="00E07EF1" w:rsidRDefault="006B4FFD" w:rsidP="00C61CE0">
            <w:pPr>
              <w:rPr>
                <w:rFonts w:cs="Arial"/>
                <w:sz w:val="16"/>
                <w:szCs w:val="16"/>
              </w:rPr>
            </w:pPr>
            <w:r w:rsidRPr="00E07EF1">
              <w:rPr>
                <w:rFonts w:cs="Arial"/>
                <w:sz w:val="16"/>
                <w:szCs w:val="16"/>
              </w:rPr>
              <w:t>Alfaiate</w:t>
            </w:r>
          </w:p>
        </w:tc>
      </w:tr>
      <w:tr w:rsidR="006B4FFD" w:rsidRPr="00E07EF1" w14:paraId="5857FC82"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F0906D5" w14:textId="77777777" w:rsidR="006B4FFD" w:rsidRPr="00E07EF1" w:rsidRDefault="006B4FFD" w:rsidP="00C61CE0">
            <w:pPr>
              <w:rPr>
                <w:rFonts w:cs="Arial"/>
                <w:sz w:val="16"/>
                <w:szCs w:val="16"/>
              </w:rPr>
            </w:pPr>
            <w:r w:rsidRPr="00E07EF1">
              <w:rPr>
                <w:rFonts w:cs="Arial"/>
                <w:sz w:val="16"/>
                <w:szCs w:val="16"/>
              </w:rPr>
              <w:t>Artista de Circo</w:t>
            </w:r>
          </w:p>
        </w:tc>
      </w:tr>
      <w:tr w:rsidR="006B4FFD" w:rsidRPr="00E07EF1" w14:paraId="1A56264A"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27EECFB" w14:textId="77777777" w:rsidR="006B4FFD" w:rsidRPr="00E07EF1" w:rsidRDefault="006B4FFD" w:rsidP="00C61CE0">
            <w:pPr>
              <w:rPr>
                <w:rFonts w:cs="Arial"/>
                <w:sz w:val="16"/>
                <w:szCs w:val="16"/>
              </w:rPr>
            </w:pPr>
            <w:r w:rsidRPr="00E07EF1">
              <w:rPr>
                <w:rFonts w:cs="Arial"/>
                <w:sz w:val="16"/>
                <w:szCs w:val="16"/>
              </w:rPr>
              <w:t>Artista de Dança</w:t>
            </w:r>
          </w:p>
        </w:tc>
      </w:tr>
      <w:tr w:rsidR="006B4FFD" w:rsidRPr="00E07EF1" w14:paraId="1BE5B92D"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760794D5" w14:textId="77777777" w:rsidR="006B4FFD" w:rsidRPr="00E07EF1" w:rsidRDefault="006B4FFD" w:rsidP="00C61CE0">
            <w:pPr>
              <w:rPr>
                <w:rFonts w:cs="Arial"/>
                <w:sz w:val="16"/>
                <w:szCs w:val="16"/>
              </w:rPr>
            </w:pPr>
            <w:r w:rsidRPr="00E07EF1">
              <w:rPr>
                <w:rFonts w:cs="Arial"/>
                <w:sz w:val="16"/>
                <w:szCs w:val="16"/>
              </w:rPr>
              <w:t>Artista Visual (artista plástico, artesão)</w:t>
            </w:r>
          </w:p>
        </w:tc>
      </w:tr>
      <w:tr w:rsidR="006B4FFD" w:rsidRPr="00E07EF1" w14:paraId="5C2F3BBC"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6FDA852" w14:textId="77777777" w:rsidR="006B4FFD" w:rsidRPr="00E07EF1" w:rsidRDefault="006B4FFD" w:rsidP="00C61CE0">
            <w:pPr>
              <w:rPr>
                <w:rFonts w:cs="Arial"/>
                <w:sz w:val="16"/>
                <w:szCs w:val="16"/>
              </w:rPr>
            </w:pPr>
            <w:r w:rsidRPr="00E07EF1">
              <w:rPr>
                <w:rFonts w:cs="Arial"/>
                <w:sz w:val="16"/>
                <w:szCs w:val="16"/>
              </w:rPr>
              <w:t>Astrólogo e numerólogo</w:t>
            </w:r>
          </w:p>
        </w:tc>
      </w:tr>
      <w:tr w:rsidR="006B4FFD" w:rsidRPr="00E07EF1" w14:paraId="595599C6"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B13955C" w14:textId="77777777" w:rsidR="006B4FFD" w:rsidRPr="00E07EF1" w:rsidRDefault="006B4FFD" w:rsidP="00C61CE0">
            <w:pPr>
              <w:rPr>
                <w:rFonts w:cs="Arial"/>
                <w:sz w:val="16"/>
                <w:szCs w:val="16"/>
              </w:rPr>
            </w:pPr>
            <w:r w:rsidRPr="00E07EF1">
              <w:rPr>
                <w:rFonts w:cs="Arial"/>
                <w:sz w:val="16"/>
                <w:szCs w:val="16"/>
              </w:rPr>
              <w:t>Atividade Religiosa</w:t>
            </w:r>
          </w:p>
        </w:tc>
      </w:tr>
      <w:tr w:rsidR="006B4FFD" w:rsidRPr="00E07EF1" w14:paraId="4B199479"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3F93957" w14:textId="77777777" w:rsidR="006B4FFD" w:rsidRPr="00E07EF1" w:rsidRDefault="006B4FFD" w:rsidP="00C61CE0">
            <w:pPr>
              <w:rPr>
                <w:rFonts w:cs="Arial"/>
                <w:sz w:val="16"/>
                <w:szCs w:val="16"/>
              </w:rPr>
            </w:pPr>
            <w:r w:rsidRPr="00E07EF1">
              <w:rPr>
                <w:rFonts w:cs="Arial"/>
                <w:sz w:val="16"/>
                <w:szCs w:val="16"/>
              </w:rPr>
              <w:t>Atleta</w:t>
            </w:r>
          </w:p>
        </w:tc>
      </w:tr>
      <w:tr w:rsidR="006B4FFD" w:rsidRPr="00E07EF1" w14:paraId="54F37C2D"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2F61C5F1" w14:textId="77777777" w:rsidR="006B4FFD" w:rsidRPr="00E07EF1" w:rsidRDefault="006B4FFD" w:rsidP="00C61CE0">
            <w:pPr>
              <w:rPr>
                <w:rFonts w:cs="Arial"/>
                <w:sz w:val="16"/>
                <w:szCs w:val="16"/>
              </w:rPr>
            </w:pPr>
            <w:r w:rsidRPr="00E07EF1">
              <w:rPr>
                <w:rFonts w:cs="Arial"/>
                <w:sz w:val="16"/>
                <w:szCs w:val="16"/>
              </w:rPr>
              <w:t>Ator</w:t>
            </w:r>
          </w:p>
        </w:tc>
      </w:tr>
      <w:tr w:rsidR="006B4FFD" w:rsidRPr="00E07EF1" w14:paraId="54830B36"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BEFAB15" w14:textId="77777777" w:rsidR="006B4FFD" w:rsidRPr="00E07EF1" w:rsidRDefault="006B4FFD" w:rsidP="00C61CE0">
            <w:pPr>
              <w:rPr>
                <w:rFonts w:cs="Arial"/>
                <w:sz w:val="16"/>
                <w:szCs w:val="16"/>
              </w:rPr>
            </w:pPr>
            <w:r w:rsidRPr="00E07EF1">
              <w:rPr>
                <w:rFonts w:cs="Arial"/>
                <w:sz w:val="16"/>
                <w:szCs w:val="16"/>
              </w:rPr>
              <w:t>Babá</w:t>
            </w:r>
          </w:p>
        </w:tc>
      </w:tr>
      <w:tr w:rsidR="006B4FFD" w:rsidRPr="00E07EF1" w14:paraId="5D1DC331"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251F481" w14:textId="77777777" w:rsidR="006B4FFD" w:rsidRPr="00E07EF1" w:rsidRDefault="006B4FFD" w:rsidP="00C61CE0">
            <w:pPr>
              <w:rPr>
                <w:rFonts w:cs="Arial"/>
                <w:sz w:val="16"/>
                <w:szCs w:val="16"/>
              </w:rPr>
            </w:pPr>
            <w:r w:rsidRPr="00E07EF1">
              <w:rPr>
                <w:rFonts w:cs="Arial"/>
                <w:sz w:val="16"/>
                <w:szCs w:val="16"/>
              </w:rPr>
              <w:t>Barbeiro</w:t>
            </w:r>
          </w:p>
        </w:tc>
      </w:tr>
      <w:tr w:rsidR="006B4FFD" w:rsidRPr="00E07EF1" w14:paraId="042A40D7"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9D60FD5" w14:textId="77777777" w:rsidR="006B4FFD" w:rsidRPr="00E07EF1" w:rsidRDefault="006B4FFD" w:rsidP="00C61CE0">
            <w:pPr>
              <w:rPr>
                <w:rFonts w:cs="Arial"/>
                <w:sz w:val="16"/>
                <w:szCs w:val="16"/>
              </w:rPr>
            </w:pPr>
            <w:r w:rsidRPr="00E07EF1">
              <w:rPr>
                <w:rFonts w:cs="Arial"/>
                <w:sz w:val="16"/>
                <w:szCs w:val="16"/>
              </w:rPr>
              <w:t>Bordador</w:t>
            </w:r>
          </w:p>
        </w:tc>
      </w:tr>
      <w:tr w:rsidR="006B4FFD" w:rsidRPr="00E07EF1" w14:paraId="59E59A45"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64061F24" w14:textId="77777777" w:rsidR="006B4FFD" w:rsidRPr="00E07EF1" w:rsidRDefault="006B4FFD" w:rsidP="00C61CE0">
            <w:pPr>
              <w:rPr>
                <w:rFonts w:cs="Arial"/>
                <w:sz w:val="16"/>
                <w:szCs w:val="16"/>
              </w:rPr>
            </w:pPr>
            <w:r w:rsidRPr="00E07EF1">
              <w:rPr>
                <w:rFonts w:cs="Arial"/>
                <w:sz w:val="16"/>
                <w:szCs w:val="16"/>
              </w:rPr>
              <w:t>Borracheiro</w:t>
            </w:r>
          </w:p>
        </w:tc>
      </w:tr>
      <w:tr w:rsidR="006B4FFD" w:rsidRPr="00E07EF1" w14:paraId="60AB7BD9"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85C1C03" w14:textId="77777777" w:rsidR="006B4FFD" w:rsidRPr="00E07EF1" w:rsidRDefault="006B4FFD" w:rsidP="00C61CE0">
            <w:pPr>
              <w:rPr>
                <w:rFonts w:cs="Arial"/>
                <w:sz w:val="16"/>
                <w:szCs w:val="16"/>
              </w:rPr>
            </w:pPr>
            <w:r w:rsidRPr="00E07EF1">
              <w:rPr>
                <w:rFonts w:cs="Arial"/>
                <w:sz w:val="16"/>
                <w:szCs w:val="16"/>
              </w:rPr>
              <w:t>Cabeleireiro</w:t>
            </w:r>
          </w:p>
        </w:tc>
      </w:tr>
      <w:tr w:rsidR="006B4FFD" w:rsidRPr="00E07EF1" w14:paraId="010A577B"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2DBB2F17" w14:textId="77777777" w:rsidR="006B4FFD" w:rsidRPr="00E07EF1" w:rsidRDefault="006B4FFD" w:rsidP="00C61CE0">
            <w:pPr>
              <w:rPr>
                <w:rFonts w:cs="Arial"/>
                <w:sz w:val="16"/>
                <w:szCs w:val="16"/>
              </w:rPr>
            </w:pPr>
            <w:r w:rsidRPr="00E07EF1">
              <w:rPr>
                <w:rFonts w:cs="Arial"/>
                <w:sz w:val="16"/>
                <w:szCs w:val="16"/>
              </w:rPr>
              <w:t>Camareira</w:t>
            </w:r>
          </w:p>
        </w:tc>
      </w:tr>
      <w:tr w:rsidR="006B4FFD" w:rsidRPr="00E07EF1" w14:paraId="713A9A64"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04CAC029" w14:textId="77777777" w:rsidR="006B4FFD" w:rsidRPr="00E07EF1" w:rsidRDefault="006B4FFD" w:rsidP="00C61CE0">
            <w:pPr>
              <w:rPr>
                <w:rFonts w:cs="Arial"/>
                <w:sz w:val="16"/>
                <w:szCs w:val="16"/>
              </w:rPr>
            </w:pPr>
            <w:r w:rsidRPr="00E07EF1">
              <w:rPr>
                <w:rFonts w:cs="Arial"/>
                <w:sz w:val="16"/>
                <w:szCs w:val="16"/>
              </w:rPr>
              <w:t>Caminhoneiro Autônomo</w:t>
            </w:r>
          </w:p>
        </w:tc>
      </w:tr>
      <w:tr w:rsidR="006B4FFD" w:rsidRPr="00E07EF1" w14:paraId="2C5B8BC5"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7041EE30" w14:textId="77777777" w:rsidR="006B4FFD" w:rsidRPr="00E07EF1" w:rsidRDefault="006B4FFD" w:rsidP="00C61CE0">
            <w:pPr>
              <w:rPr>
                <w:rFonts w:cs="Arial"/>
                <w:sz w:val="16"/>
                <w:szCs w:val="16"/>
              </w:rPr>
            </w:pPr>
            <w:r w:rsidRPr="00E07EF1">
              <w:rPr>
                <w:rFonts w:cs="Arial"/>
                <w:sz w:val="16"/>
                <w:szCs w:val="16"/>
              </w:rPr>
              <w:t>Cantor</w:t>
            </w:r>
          </w:p>
        </w:tc>
      </w:tr>
      <w:tr w:rsidR="006B4FFD" w:rsidRPr="00E07EF1" w14:paraId="5D9C412F"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F0DC06F" w14:textId="77777777" w:rsidR="006B4FFD" w:rsidRPr="00E07EF1" w:rsidRDefault="006B4FFD" w:rsidP="00C61CE0">
            <w:pPr>
              <w:rPr>
                <w:rFonts w:cs="Arial"/>
                <w:sz w:val="16"/>
                <w:szCs w:val="16"/>
              </w:rPr>
            </w:pPr>
            <w:r w:rsidRPr="00E07EF1">
              <w:rPr>
                <w:rFonts w:cs="Arial"/>
                <w:sz w:val="16"/>
                <w:szCs w:val="16"/>
              </w:rPr>
              <w:t>Carpinteiro</w:t>
            </w:r>
          </w:p>
        </w:tc>
      </w:tr>
      <w:tr w:rsidR="006B4FFD" w:rsidRPr="00E07EF1" w14:paraId="3FAE8286"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E7D8044" w14:textId="77777777" w:rsidR="006B4FFD" w:rsidRPr="00E07EF1" w:rsidRDefault="006B4FFD" w:rsidP="00C61CE0">
            <w:pPr>
              <w:rPr>
                <w:rFonts w:cs="Arial"/>
                <w:sz w:val="16"/>
                <w:szCs w:val="16"/>
              </w:rPr>
            </w:pPr>
            <w:r w:rsidRPr="00E07EF1">
              <w:rPr>
                <w:rFonts w:cs="Arial"/>
                <w:sz w:val="16"/>
                <w:szCs w:val="16"/>
              </w:rPr>
              <w:t>Carregador de mercadorias</w:t>
            </w:r>
          </w:p>
        </w:tc>
      </w:tr>
      <w:tr w:rsidR="006B4FFD" w:rsidRPr="00E07EF1" w14:paraId="2F6EB0B6"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24D23602" w14:textId="77777777" w:rsidR="006B4FFD" w:rsidRPr="00E07EF1" w:rsidRDefault="006B4FFD" w:rsidP="00C61CE0">
            <w:pPr>
              <w:rPr>
                <w:rFonts w:cs="Arial"/>
                <w:sz w:val="16"/>
                <w:szCs w:val="16"/>
              </w:rPr>
            </w:pPr>
            <w:r w:rsidRPr="00E07EF1">
              <w:rPr>
                <w:rFonts w:cs="Arial"/>
                <w:sz w:val="16"/>
                <w:szCs w:val="16"/>
              </w:rPr>
              <w:t>Carroceiro</w:t>
            </w:r>
          </w:p>
        </w:tc>
      </w:tr>
      <w:tr w:rsidR="006B4FFD" w:rsidRPr="00E07EF1" w14:paraId="313752B2"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47E029E" w14:textId="77777777" w:rsidR="006B4FFD" w:rsidRPr="00E07EF1" w:rsidRDefault="006B4FFD" w:rsidP="00C61CE0">
            <w:pPr>
              <w:rPr>
                <w:rFonts w:cs="Arial"/>
                <w:sz w:val="16"/>
                <w:szCs w:val="16"/>
              </w:rPr>
            </w:pPr>
            <w:r w:rsidRPr="00E07EF1">
              <w:rPr>
                <w:rFonts w:cs="Arial"/>
                <w:sz w:val="16"/>
                <w:szCs w:val="16"/>
              </w:rPr>
              <w:t>Catadores de Material Reciclável</w:t>
            </w:r>
          </w:p>
        </w:tc>
      </w:tr>
      <w:tr w:rsidR="006B4FFD" w:rsidRPr="00E07EF1" w14:paraId="00FA2F4C"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26C54B3" w14:textId="77777777" w:rsidR="006B4FFD" w:rsidRPr="00E07EF1" w:rsidRDefault="006B4FFD" w:rsidP="00C61CE0">
            <w:pPr>
              <w:rPr>
                <w:rFonts w:cs="Arial"/>
                <w:sz w:val="16"/>
                <w:szCs w:val="16"/>
              </w:rPr>
            </w:pPr>
            <w:r w:rsidRPr="00E07EF1">
              <w:rPr>
                <w:rFonts w:cs="Arial"/>
                <w:sz w:val="16"/>
                <w:szCs w:val="16"/>
              </w:rPr>
              <w:t>Ceramista</w:t>
            </w:r>
          </w:p>
        </w:tc>
      </w:tr>
      <w:tr w:rsidR="006B4FFD" w:rsidRPr="00E07EF1" w14:paraId="1034217B"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8F5290A" w14:textId="77777777" w:rsidR="006B4FFD" w:rsidRPr="00E07EF1" w:rsidRDefault="006B4FFD" w:rsidP="00C61CE0">
            <w:pPr>
              <w:rPr>
                <w:rFonts w:cs="Arial"/>
                <w:sz w:val="16"/>
                <w:szCs w:val="16"/>
              </w:rPr>
            </w:pPr>
            <w:r w:rsidRPr="00E07EF1">
              <w:rPr>
                <w:rFonts w:cs="Arial"/>
                <w:sz w:val="16"/>
                <w:szCs w:val="16"/>
              </w:rPr>
              <w:t>Chaveiro</w:t>
            </w:r>
          </w:p>
        </w:tc>
      </w:tr>
      <w:tr w:rsidR="006B4FFD" w:rsidRPr="00E07EF1" w14:paraId="67871756"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AF5172E" w14:textId="77777777" w:rsidR="006B4FFD" w:rsidRPr="00E07EF1" w:rsidRDefault="006B4FFD" w:rsidP="00C61CE0">
            <w:pPr>
              <w:rPr>
                <w:rFonts w:cs="Arial"/>
                <w:sz w:val="16"/>
                <w:szCs w:val="16"/>
              </w:rPr>
            </w:pPr>
            <w:r w:rsidRPr="00E07EF1">
              <w:rPr>
                <w:rFonts w:cs="Arial"/>
                <w:sz w:val="16"/>
                <w:szCs w:val="16"/>
              </w:rPr>
              <w:t>Cobrador</w:t>
            </w:r>
          </w:p>
        </w:tc>
      </w:tr>
      <w:tr w:rsidR="006B4FFD" w:rsidRPr="00E07EF1" w14:paraId="78D911DE"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4973BAC" w14:textId="77777777" w:rsidR="006B4FFD" w:rsidRPr="00E07EF1" w:rsidRDefault="006B4FFD" w:rsidP="00C61CE0">
            <w:pPr>
              <w:rPr>
                <w:rFonts w:cs="Arial"/>
                <w:sz w:val="16"/>
                <w:szCs w:val="16"/>
              </w:rPr>
            </w:pPr>
            <w:r w:rsidRPr="00E07EF1">
              <w:rPr>
                <w:rFonts w:cs="Arial"/>
                <w:sz w:val="16"/>
                <w:szCs w:val="16"/>
              </w:rPr>
              <w:t>Comentarista e Locutor de rádio e televisão</w:t>
            </w:r>
          </w:p>
        </w:tc>
      </w:tr>
      <w:tr w:rsidR="006B4FFD" w:rsidRPr="00E07EF1" w14:paraId="2BD8EC53"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A8F706E" w14:textId="77777777" w:rsidR="006B4FFD" w:rsidRPr="00E07EF1" w:rsidRDefault="006B4FFD" w:rsidP="00C61CE0">
            <w:pPr>
              <w:rPr>
                <w:rFonts w:cs="Arial"/>
                <w:sz w:val="16"/>
                <w:szCs w:val="16"/>
              </w:rPr>
            </w:pPr>
            <w:r w:rsidRPr="00E07EF1">
              <w:rPr>
                <w:rFonts w:cs="Arial"/>
                <w:sz w:val="16"/>
                <w:szCs w:val="16"/>
              </w:rPr>
              <w:t>Compositor</w:t>
            </w:r>
          </w:p>
        </w:tc>
      </w:tr>
      <w:tr w:rsidR="006B4FFD" w:rsidRPr="00E07EF1" w14:paraId="5BF0D101"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BEF071E" w14:textId="77777777" w:rsidR="006B4FFD" w:rsidRPr="00E07EF1" w:rsidRDefault="006B4FFD" w:rsidP="00C61CE0">
            <w:pPr>
              <w:rPr>
                <w:rFonts w:cs="Arial"/>
                <w:sz w:val="16"/>
                <w:szCs w:val="16"/>
              </w:rPr>
            </w:pPr>
            <w:r w:rsidRPr="00E07EF1">
              <w:rPr>
                <w:rFonts w:cs="Arial"/>
                <w:sz w:val="16"/>
                <w:szCs w:val="16"/>
              </w:rPr>
              <w:t>Confeiteiro</w:t>
            </w:r>
          </w:p>
        </w:tc>
      </w:tr>
      <w:tr w:rsidR="006B4FFD" w:rsidRPr="00E07EF1" w14:paraId="48597C9A"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08EFBAA" w14:textId="77777777" w:rsidR="006B4FFD" w:rsidRPr="00E07EF1" w:rsidRDefault="006B4FFD" w:rsidP="00C61CE0">
            <w:pPr>
              <w:rPr>
                <w:rFonts w:cs="Arial"/>
                <w:sz w:val="16"/>
                <w:szCs w:val="16"/>
              </w:rPr>
            </w:pPr>
            <w:r w:rsidRPr="00E07EF1">
              <w:rPr>
                <w:rFonts w:cs="Arial"/>
                <w:sz w:val="16"/>
                <w:szCs w:val="16"/>
              </w:rPr>
              <w:t>Consertador de Aparelho Eletrônico/Eletrodoméstico</w:t>
            </w:r>
          </w:p>
        </w:tc>
      </w:tr>
      <w:tr w:rsidR="006B4FFD" w:rsidRPr="00E07EF1" w14:paraId="30ACF4C0"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2C0E039A" w14:textId="77777777" w:rsidR="006B4FFD" w:rsidRPr="00E07EF1" w:rsidRDefault="006B4FFD" w:rsidP="00C61CE0">
            <w:pPr>
              <w:rPr>
                <w:rFonts w:cs="Arial"/>
                <w:sz w:val="16"/>
                <w:szCs w:val="16"/>
              </w:rPr>
            </w:pPr>
            <w:r w:rsidRPr="00E07EF1">
              <w:rPr>
                <w:rFonts w:cs="Arial"/>
                <w:sz w:val="16"/>
                <w:szCs w:val="16"/>
              </w:rPr>
              <w:t>Costureiro</w:t>
            </w:r>
          </w:p>
        </w:tc>
      </w:tr>
      <w:tr w:rsidR="006B4FFD" w:rsidRPr="00E07EF1" w14:paraId="1A502F17"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7636405D" w14:textId="77777777" w:rsidR="006B4FFD" w:rsidRPr="00E07EF1" w:rsidRDefault="006B4FFD" w:rsidP="00C61CE0">
            <w:pPr>
              <w:rPr>
                <w:rFonts w:cs="Arial"/>
                <w:sz w:val="16"/>
                <w:szCs w:val="16"/>
              </w:rPr>
            </w:pPr>
            <w:r w:rsidRPr="00E07EF1">
              <w:rPr>
                <w:rFonts w:cs="Arial"/>
                <w:sz w:val="16"/>
                <w:szCs w:val="16"/>
              </w:rPr>
              <w:t>Cozinheiro</w:t>
            </w:r>
          </w:p>
        </w:tc>
      </w:tr>
      <w:tr w:rsidR="006B4FFD" w:rsidRPr="00E07EF1" w14:paraId="45B0ECB3"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12B5036" w14:textId="77777777" w:rsidR="006B4FFD" w:rsidRPr="00E07EF1" w:rsidRDefault="006B4FFD" w:rsidP="00C61CE0">
            <w:pPr>
              <w:rPr>
                <w:rFonts w:cs="Arial"/>
                <w:sz w:val="16"/>
                <w:szCs w:val="16"/>
              </w:rPr>
            </w:pPr>
            <w:r w:rsidRPr="00E07EF1">
              <w:rPr>
                <w:rFonts w:cs="Arial"/>
                <w:sz w:val="16"/>
                <w:szCs w:val="16"/>
              </w:rPr>
              <w:lastRenderedPageBreak/>
              <w:t>Crocheteiro à mão</w:t>
            </w:r>
          </w:p>
        </w:tc>
      </w:tr>
      <w:tr w:rsidR="006B4FFD" w:rsidRPr="00E07EF1" w14:paraId="48FC7F06"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2F757B00" w14:textId="77777777" w:rsidR="006B4FFD" w:rsidRPr="00E07EF1" w:rsidRDefault="006B4FFD" w:rsidP="00C61CE0">
            <w:pPr>
              <w:rPr>
                <w:rFonts w:cs="Arial"/>
                <w:sz w:val="16"/>
                <w:szCs w:val="16"/>
              </w:rPr>
            </w:pPr>
            <w:r w:rsidRPr="00E07EF1">
              <w:rPr>
                <w:rFonts w:cs="Arial"/>
                <w:sz w:val="16"/>
                <w:szCs w:val="16"/>
              </w:rPr>
              <w:t>Cuidador de idosos</w:t>
            </w:r>
          </w:p>
        </w:tc>
      </w:tr>
    </w:tbl>
    <w:p w14:paraId="19A1E2B9" w14:textId="77777777" w:rsidR="006B4FFD" w:rsidRPr="00E07EF1" w:rsidRDefault="006B4FFD" w:rsidP="006B4FFD"/>
    <w:tbl>
      <w:tblPr>
        <w:tblW w:w="5387" w:type="dxa"/>
        <w:jc w:val="center"/>
        <w:tblCellMar>
          <w:left w:w="70" w:type="dxa"/>
          <w:right w:w="70" w:type="dxa"/>
        </w:tblCellMar>
        <w:tblLook w:val="0000" w:firstRow="0" w:lastRow="0" w:firstColumn="0" w:lastColumn="0" w:noHBand="0" w:noVBand="0"/>
      </w:tblPr>
      <w:tblGrid>
        <w:gridCol w:w="5387"/>
      </w:tblGrid>
      <w:tr w:rsidR="006B4FFD" w:rsidRPr="00E07EF1" w14:paraId="3B2BD53D" w14:textId="77777777" w:rsidTr="00C61CE0">
        <w:trPr>
          <w:cantSplit/>
          <w:trHeight w:val="270"/>
          <w:tblHeader/>
          <w:jc w:val="center"/>
        </w:trPr>
        <w:tc>
          <w:tcPr>
            <w:tcW w:w="5387" w:type="dxa"/>
            <w:tcBorders>
              <w:top w:val="single" w:sz="8" w:space="0" w:color="auto"/>
              <w:left w:val="single" w:sz="8" w:space="0" w:color="auto"/>
              <w:bottom w:val="single" w:sz="8" w:space="0" w:color="auto"/>
              <w:right w:val="single" w:sz="8" w:space="0" w:color="auto"/>
            </w:tcBorders>
            <w:shd w:val="clear" w:color="auto" w:fill="E0E0E0"/>
            <w:noWrap/>
            <w:vAlign w:val="center"/>
          </w:tcPr>
          <w:p w14:paraId="72838901" w14:textId="77777777" w:rsidR="006B4FFD" w:rsidRPr="00E07EF1" w:rsidRDefault="006B4FFD" w:rsidP="00C61CE0">
            <w:pPr>
              <w:rPr>
                <w:rFonts w:cs="Arial"/>
                <w:sz w:val="16"/>
                <w:szCs w:val="16"/>
              </w:rPr>
            </w:pPr>
            <w:r w:rsidRPr="00E07EF1">
              <w:rPr>
                <w:rFonts w:cs="Arial"/>
                <w:sz w:val="16"/>
                <w:szCs w:val="16"/>
              </w:rPr>
              <w:t>ATIVIDADES GRUPO I – (De D a M)</w:t>
            </w:r>
          </w:p>
        </w:tc>
      </w:tr>
      <w:tr w:rsidR="006B4FFD" w:rsidRPr="00E07EF1" w14:paraId="70752B2C"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BA051F7" w14:textId="77777777" w:rsidR="006B4FFD" w:rsidRPr="00E07EF1" w:rsidRDefault="006B4FFD" w:rsidP="00C61CE0">
            <w:pPr>
              <w:rPr>
                <w:rFonts w:cs="Arial"/>
                <w:sz w:val="16"/>
                <w:szCs w:val="16"/>
              </w:rPr>
            </w:pPr>
            <w:r w:rsidRPr="00E07EF1">
              <w:rPr>
                <w:rFonts w:cs="Arial"/>
                <w:sz w:val="16"/>
                <w:szCs w:val="16"/>
              </w:rPr>
              <w:t>Dedetizador</w:t>
            </w:r>
          </w:p>
        </w:tc>
      </w:tr>
      <w:tr w:rsidR="006B4FFD" w:rsidRPr="00E07EF1" w14:paraId="39A89365"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A062AE6" w14:textId="77777777" w:rsidR="006B4FFD" w:rsidRPr="00E07EF1" w:rsidRDefault="006B4FFD" w:rsidP="00C61CE0">
            <w:pPr>
              <w:rPr>
                <w:rFonts w:cs="Arial"/>
                <w:sz w:val="16"/>
                <w:szCs w:val="16"/>
              </w:rPr>
            </w:pPr>
            <w:r w:rsidRPr="00E07EF1">
              <w:rPr>
                <w:rFonts w:cs="Arial"/>
                <w:sz w:val="16"/>
                <w:szCs w:val="16"/>
              </w:rPr>
              <w:t>Desenhista</w:t>
            </w:r>
          </w:p>
        </w:tc>
      </w:tr>
      <w:tr w:rsidR="006B4FFD" w:rsidRPr="00E07EF1" w14:paraId="015CD82E"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32B5B5E" w14:textId="77777777" w:rsidR="006B4FFD" w:rsidRPr="00E07EF1" w:rsidRDefault="006B4FFD" w:rsidP="00C61CE0">
            <w:pPr>
              <w:rPr>
                <w:rFonts w:cs="Arial"/>
                <w:sz w:val="16"/>
                <w:szCs w:val="16"/>
              </w:rPr>
            </w:pPr>
            <w:r w:rsidRPr="00E07EF1">
              <w:rPr>
                <w:rFonts w:cs="Arial"/>
                <w:sz w:val="16"/>
                <w:szCs w:val="16"/>
              </w:rPr>
              <w:t>Despachante documentalista</w:t>
            </w:r>
          </w:p>
        </w:tc>
      </w:tr>
      <w:tr w:rsidR="006B4FFD" w:rsidRPr="00E07EF1" w14:paraId="1D624729"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61DE0492" w14:textId="77777777" w:rsidR="006B4FFD" w:rsidRPr="00E07EF1" w:rsidRDefault="006B4FFD" w:rsidP="00C61CE0">
            <w:pPr>
              <w:rPr>
                <w:rFonts w:cs="Arial"/>
                <w:sz w:val="16"/>
                <w:szCs w:val="16"/>
              </w:rPr>
            </w:pPr>
            <w:r w:rsidRPr="00E07EF1">
              <w:rPr>
                <w:rFonts w:cs="Arial"/>
                <w:sz w:val="16"/>
                <w:szCs w:val="16"/>
              </w:rPr>
              <w:t>Digitador</w:t>
            </w:r>
          </w:p>
        </w:tc>
      </w:tr>
      <w:tr w:rsidR="006B4FFD" w:rsidRPr="00E07EF1" w14:paraId="563C4952"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E50A0F9" w14:textId="77777777" w:rsidR="006B4FFD" w:rsidRPr="00E07EF1" w:rsidRDefault="006B4FFD" w:rsidP="00C61CE0">
            <w:pPr>
              <w:rPr>
                <w:rFonts w:cs="Arial"/>
                <w:sz w:val="16"/>
                <w:szCs w:val="16"/>
              </w:rPr>
            </w:pPr>
            <w:r w:rsidRPr="00E07EF1">
              <w:rPr>
                <w:rFonts w:cs="Arial"/>
                <w:sz w:val="16"/>
                <w:szCs w:val="16"/>
              </w:rPr>
              <w:t>Eletricista</w:t>
            </w:r>
          </w:p>
        </w:tc>
      </w:tr>
      <w:tr w:rsidR="006B4FFD" w:rsidRPr="00E07EF1" w14:paraId="5F259DF7"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61D5B8F6" w14:textId="77777777" w:rsidR="006B4FFD" w:rsidRPr="00E07EF1" w:rsidRDefault="006B4FFD" w:rsidP="00C61CE0">
            <w:pPr>
              <w:rPr>
                <w:rFonts w:cs="Arial"/>
                <w:sz w:val="16"/>
                <w:szCs w:val="16"/>
              </w:rPr>
            </w:pPr>
            <w:r w:rsidRPr="00E07EF1">
              <w:rPr>
                <w:rFonts w:cs="Arial"/>
                <w:sz w:val="16"/>
                <w:szCs w:val="16"/>
              </w:rPr>
              <w:t>Encanador</w:t>
            </w:r>
          </w:p>
        </w:tc>
      </w:tr>
      <w:tr w:rsidR="006B4FFD" w:rsidRPr="00E07EF1" w14:paraId="02C69AF4"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129FC73" w14:textId="77777777" w:rsidR="006B4FFD" w:rsidRPr="00E07EF1" w:rsidRDefault="006B4FFD" w:rsidP="00C61CE0">
            <w:pPr>
              <w:rPr>
                <w:rFonts w:cs="Arial"/>
                <w:sz w:val="16"/>
                <w:szCs w:val="16"/>
              </w:rPr>
            </w:pPr>
            <w:r w:rsidRPr="00E07EF1">
              <w:rPr>
                <w:rFonts w:cs="Arial"/>
                <w:sz w:val="16"/>
                <w:szCs w:val="16"/>
              </w:rPr>
              <w:t>Engraxate</w:t>
            </w:r>
          </w:p>
        </w:tc>
      </w:tr>
      <w:tr w:rsidR="006B4FFD" w:rsidRPr="00E07EF1" w14:paraId="7D8247A9"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8332795" w14:textId="77777777" w:rsidR="006B4FFD" w:rsidRPr="00E07EF1" w:rsidRDefault="006B4FFD" w:rsidP="00C61CE0">
            <w:pPr>
              <w:rPr>
                <w:rFonts w:cs="Arial"/>
                <w:sz w:val="16"/>
                <w:szCs w:val="16"/>
              </w:rPr>
            </w:pPr>
            <w:r w:rsidRPr="00E07EF1">
              <w:rPr>
                <w:rFonts w:cs="Arial"/>
                <w:sz w:val="16"/>
                <w:szCs w:val="16"/>
              </w:rPr>
              <w:t>Esotérico e paranormal</w:t>
            </w:r>
          </w:p>
        </w:tc>
      </w:tr>
      <w:tr w:rsidR="006B4FFD" w:rsidRPr="00E07EF1" w14:paraId="57CC6B4C"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0A0408A5" w14:textId="77777777" w:rsidR="006B4FFD" w:rsidRPr="00E07EF1" w:rsidRDefault="006B4FFD" w:rsidP="00C61CE0">
            <w:pPr>
              <w:rPr>
                <w:rFonts w:cs="Arial"/>
                <w:sz w:val="16"/>
                <w:szCs w:val="16"/>
              </w:rPr>
            </w:pPr>
            <w:r w:rsidRPr="00E07EF1">
              <w:rPr>
                <w:rFonts w:cs="Arial"/>
                <w:sz w:val="16"/>
                <w:szCs w:val="16"/>
              </w:rPr>
              <w:t>Esteticista</w:t>
            </w:r>
          </w:p>
        </w:tc>
      </w:tr>
      <w:tr w:rsidR="006B4FFD" w:rsidRPr="00E07EF1" w14:paraId="3A7964F6"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83D15C7" w14:textId="77777777" w:rsidR="006B4FFD" w:rsidRPr="00E07EF1" w:rsidRDefault="006B4FFD" w:rsidP="00C61CE0">
            <w:pPr>
              <w:rPr>
                <w:rFonts w:cs="Arial"/>
                <w:sz w:val="16"/>
                <w:szCs w:val="16"/>
              </w:rPr>
            </w:pPr>
            <w:r w:rsidRPr="00E07EF1">
              <w:rPr>
                <w:rFonts w:cs="Arial"/>
                <w:sz w:val="16"/>
                <w:szCs w:val="16"/>
              </w:rPr>
              <w:t>Estofador</w:t>
            </w:r>
          </w:p>
        </w:tc>
      </w:tr>
      <w:tr w:rsidR="006B4FFD" w:rsidRPr="00E07EF1" w14:paraId="7ED9BFCC"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E22F9E5" w14:textId="77777777" w:rsidR="006B4FFD" w:rsidRPr="00E07EF1" w:rsidRDefault="006B4FFD" w:rsidP="00C61CE0">
            <w:pPr>
              <w:rPr>
                <w:rFonts w:cs="Arial"/>
                <w:sz w:val="16"/>
                <w:szCs w:val="16"/>
              </w:rPr>
            </w:pPr>
            <w:r w:rsidRPr="00E07EF1">
              <w:rPr>
                <w:rFonts w:cs="Arial"/>
                <w:sz w:val="16"/>
                <w:szCs w:val="16"/>
              </w:rPr>
              <w:t>Extrativista</w:t>
            </w:r>
          </w:p>
        </w:tc>
      </w:tr>
      <w:tr w:rsidR="006B4FFD" w:rsidRPr="00E07EF1" w14:paraId="4C707CF2"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029FEDBF" w14:textId="77777777" w:rsidR="006B4FFD" w:rsidRPr="00E07EF1" w:rsidRDefault="006B4FFD" w:rsidP="00C61CE0">
            <w:pPr>
              <w:rPr>
                <w:rFonts w:cs="Arial"/>
                <w:sz w:val="16"/>
                <w:szCs w:val="16"/>
              </w:rPr>
            </w:pPr>
            <w:r w:rsidRPr="00E07EF1">
              <w:rPr>
                <w:rFonts w:cs="Arial"/>
                <w:sz w:val="16"/>
                <w:szCs w:val="16"/>
              </w:rPr>
              <w:t>Faxineiro</w:t>
            </w:r>
          </w:p>
        </w:tc>
      </w:tr>
      <w:tr w:rsidR="006B4FFD" w:rsidRPr="00E07EF1" w14:paraId="5B54CC77"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276317A" w14:textId="77777777" w:rsidR="006B4FFD" w:rsidRPr="00E07EF1" w:rsidRDefault="006B4FFD" w:rsidP="00C61CE0">
            <w:pPr>
              <w:rPr>
                <w:rFonts w:cs="Arial"/>
                <w:sz w:val="16"/>
                <w:szCs w:val="16"/>
              </w:rPr>
            </w:pPr>
            <w:r w:rsidRPr="00E07EF1">
              <w:rPr>
                <w:rFonts w:cs="Arial"/>
                <w:sz w:val="16"/>
                <w:szCs w:val="16"/>
              </w:rPr>
              <w:t>Feirante</w:t>
            </w:r>
          </w:p>
        </w:tc>
      </w:tr>
      <w:tr w:rsidR="006B4FFD" w:rsidRPr="00E07EF1" w14:paraId="0B5315B1"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F34E571" w14:textId="77777777" w:rsidR="006B4FFD" w:rsidRPr="00E07EF1" w:rsidRDefault="006B4FFD" w:rsidP="00C61CE0">
            <w:pPr>
              <w:rPr>
                <w:rFonts w:cs="Arial"/>
                <w:sz w:val="16"/>
                <w:szCs w:val="16"/>
              </w:rPr>
            </w:pPr>
            <w:r w:rsidRPr="00E07EF1">
              <w:rPr>
                <w:rFonts w:cs="Arial"/>
                <w:sz w:val="16"/>
                <w:szCs w:val="16"/>
              </w:rPr>
              <w:t>Fotógrafo</w:t>
            </w:r>
          </w:p>
        </w:tc>
      </w:tr>
      <w:tr w:rsidR="006B4FFD" w:rsidRPr="00E07EF1" w14:paraId="319F8A54"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0D73E186" w14:textId="77777777" w:rsidR="006B4FFD" w:rsidRPr="00E07EF1" w:rsidRDefault="006B4FFD" w:rsidP="00C61CE0">
            <w:pPr>
              <w:rPr>
                <w:rFonts w:cs="Arial"/>
                <w:sz w:val="16"/>
                <w:szCs w:val="16"/>
              </w:rPr>
            </w:pPr>
            <w:r w:rsidRPr="00E07EF1">
              <w:rPr>
                <w:rFonts w:cs="Arial"/>
                <w:sz w:val="16"/>
                <w:szCs w:val="16"/>
              </w:rPr>
              <w:t>Funileiro</w:t>
            </w:r>
          </w:p>
        </w:tc>
      </w:tr>
      <w:tr w:rsidR="006B4FFD" w:rsidRPr="00E07EF1" w14:paraId="6B352BBC"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08A7847" w14:textId="77777777" w:rsidR="006B4FFD" w:rsidRPr="00E07EF1" w:rsidRDefault="006B4FFD" w:rsidP="00C61CE0">
            <w:pPr>
              <w:rPr>
                <w:rFonts w:cs="Arial"/>
                <w:sz w:val="16"/>
                <w:szCs w:val="16"/>
              </w:rPr>
            </w:pPr>
            <w:r w:rsidRPr="00E07EF1">
              <w:rPr>
                <w:rFonts w:cs="Arial"/>
                <w:sz w:val="16"/>
                <w:szCs w:val="16"/>
              </w:rPr>
              <w:t>Gandula</w:t>
            </w:r>
          </w:p>
        </w:tc>
      </w:tr>
      <w:tr w:rsidR="006B4FFD" w:rsidRPr="00E07EF1" w14:paraId="147D28E5"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71DBB35F" w14:textId="77777777" w:rsidR="006B4FFD" w:rsidRPr="00E07EF1" w:rsidRDefault="006B4FFD" w:rsidP="00C61CE0">
            <w:pPr>
              <w:rPr>
                <w:rFonts w:cs="Arial"/>
                <w:sz w:val="16"/>
                <w:szCs w:val="16"/>
              </w:rPr>
            </w:pPr>
            <w:r w:rsidRPr="00E07EF1">
              <w:rPr>
                <w:rFonts w:cs="Arial"/>
                <w:sz w:val="16"/>
                <w:szCs w:val="16"/>
              </w:rPr>
              <w:t>Garçom</w:t>
            </w:r>
          </w:p>
        </w:tc>
      </w:tr>
      <w:tr w:rsidR="006B4FFD" w:rsidRPr="00E07EF1" w14:paraId="49409D92"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20968387" w14:textId="77777777" w:rsidR="006B4FFD" w:rsidRPr="00E07EF1" w:rsidRDefault="006B4FFD" w:rsidP="00C61CE0">
            <w:pPr>
              <w:rPr>
                <w:rFonts w:cs="Arial"/>
                <w:sz w:val="16"/>
                <w:szCs w:val="16"/>
              </w:rPr>
            </w:pPr>
            <w:r w:rsidRPr="00E07EF1">
              <w:rPr>
                <w:rFonts w:cs="Arial"/>
                <w:sz w:val="16"/>
                <w:szCs w:val="16"/>
              </w:rPr>
              <w:t>Gesseiro</w:t>
            </w:r>
          </w:p>
        </w:tc>
      </w:tr>
      <w:tr w:rsidR="006B4FFD" w:rsidRPr="00E07EF1" w14:paraId="79965A33"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EE9C779" w14:textId="77777777" w:rsidR="006B4FFD" w:rsidRPr="00E07EF1" w:rsidRDefault="006B4FFD" w:rsidP="00C61CE0">
            <w:pPr>
              <w:rPr>
                <w:rFonts w:cs="Arial"/>
                <w:sz w:val="16"/>
                <w:szCs w:val="16"/>
              </w:rPr>
            </w:pPr>
            <w:r w:rsidRPr="00E07EF1">
              <w:rPr>
                <w:rFonts w:cs="Arial"/>
                <w:sz w:val="16"/>
                <w:szCs w:val="16"/>
              </w:rPr>
              <w:t>Guardador de Veículos (Flanelinha)</w:t>
            </w:r>
          </w:p>
        </w:tc>
      </w:tr>
      <w:tr w:rsidR="006B4FFD" w:rsidRPr="00E07EF1" w14:paraId="1E87E0CE"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80F504A" w14:textId="77777777" w:rsidR="006B4FFD" w:rsidRPr="00E07EF1" w:rsidRDefault="006B4FFD" w:rsidP="00C61CE0">
            <w:pPr>
              <w:rPr>
                <w:rFonts w:cs="Arial"/>
                <w:sz w:val="16"/>
                <w:szCs w:val="16"/>
              </w:rPr>
            </w:pPr>
            <w:r w:rsidRPr="00E07EF1">
              <w:rPr>
                <w:rFonts w:cs="Arial"/>
                <w:sz w:val="16"/>
                <w:szCs w:val="16"/>
              </w:rPr>
              <w:t>Guia de Turismo</w:t>
            </w:r>
          </w:p>
        </w:tc>
      </w:tr>
      <w:tr w:rsidR="006B4FFD" w:rsidRPr="00E07EF1" w14:paraId="5D007DB4"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DC801F8" w14:textId="77777777" w:rsidR="006B4FFD" w:rsidRPr="00E07EF1" w:rsidRDefault="006B4FFD" w:rsidP="00C61CE0">
            <w:pPr>
              <w:rPr>
                <w:rFonts w:cs="Arial"/>
                <w:sz w:val="16"/>
                <w:szCs w:val="16"/>
              </w:rPr>
            </w:pPr>
            <w:r w:rsidRPr="00E07EF1">
              <w:rPr>
                <w:rFonts w:cs="Arial"/>
                <w:sz w:val="16"/>
                <w:szCs w:val="16"/>
              </w:rPr>
              <w:t>Intérprete</w:t>
            </w:r>
          </w:p>
        </w:tc>
      </w:tr>
      <w:tr w:rsidR="006B4FFD" w:rsidRPr="00E07EF1" w14:paraId="09A0F18B"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76E350D5" w14:textId="77777777" w:rsidR="006B4FFD" w:rsidRPr="00E07EF1" w:rsidRDefault="006B4FFD" w:rsidP="00C61CE0">
            <w:pPr>
              <w:rPr>
                <w:rFonts w:cs="Arial"/>
                <w:sz w:val="16"/>
                <w:szCs w:val="16"/>
              </w:rPr>
            </w:pPr>
            <w:r w:rsidRPr="00E07EF1">
              <w:rPr>
                <w:rFonts w:cs="Arial"/>
                <w:sz w:val="16"/>
                <w:szCs w:val="16"/>
              </w:rPr>
              <w:t>Jardineiro</w:t>
            </w:r>
          </w:p>
        </w:tc>
      </w:tr>
      <w:tr w:rsidR="006B4FFD" w:rsidRPr="00E07EF1" w14:paraId="23498863"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7E5F2634" w14:textId="77777777" w:rsidR="006B4FFD" w:rsidRPr="00E07EF1" w:rsidRDefault="006B4FFD" w:rsidP="00C61CE0">
            <w:pPr>
              <w:rPr>
                <w:rFonts w:cs="Arial"/>
                <w:sz w:val="16"/>
                <w:szCs w:val="16"/>
              </w:rPr>
            </w:pPr>
            <w:r w:rsidRPr="00E07EF1">
              <w:rPr>
                <w:rFonts w:cs="Arial"/>
                <w:sz w:val="16"/>
                <w:szCs w:val="16"/>
              </w:rPr>
              <w:t>Joalheiro e Ourives</w:t>
            </w:r>
          </w:p>
        </w:tc>
      </w:tr>
      <w:tr w:rsidR="006B4FFD" w:rsidRPr="00E07EF1" w14:paraId="02363B1B"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701FC3B" w14:textId="77777777" w:rsidR="006B4FFD" w:rsidRPr="00E07EF1" w:rsidRDefault="006B4FFD" w:rsidP="00C61CE0">
            <w:pPr>
              <w:rPr>
                <w:rFonts w:cs="Arial"/>
                <w:sz w:val="16"/>
                <w:szCs w:val="16"/>
              </w:rPr>
            </w:pPr>
            <w:r w:rsidRPr="00E07EF1">
              <w:rPr>
                <w:rFonts w:cs="Arial"/>
                <w:sz w:val="16"/>
                <w:szCs w:val="16"/>
              </w:rPr>
              <w:t>Jornaleiro</w:t>
            </w:r>
          </w:p>
        </w:tc>
      </w:tr>
      <w:tr w:rsidR="006B4FFD" w:rsidRPr="00E07EF1" w14:paraId="34E75802"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75861BD9" w14:textId="77777777" w:rsidR="006B4FFD" w:rsidRPr="00E07EF1" w:rsidRDefault="006B4FFD" w:rsidP="00C61CE0">
            <w:pPr>
              <w:rPr>
                <w:rFonts w:cs="Arial"/>
                <w:sz w:val="16"/>
                <w:szCs w:val="16"/>
              </w:rPr>
            </w:pPr>
            <w:r w:rsidRPr="00E07EF1">
              <w:rPr>
                <w:rFonts w:cs="Arial"/>
                <w:sz w:val="16"/>
                <w:szCs w:val="16"/>
              </w:rPr>
              <w:t>Ladrilheiro</w:t>
            </w:r>
          </w:p>
        </w:tc>
      </w:tr>
      <w:tr w:rsidR="006B4FFD" w:rsidRPr="00E07EF1" w14:paraId="60407150"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2A281F2B" w14:textId="77777777" w:rsidR="006B4FFD" w:rsidRPr="00E07EF1" w:rsidRDefault="006B4FFD" w:rsidP="00C61CE0">
            <w:pPr>
              <w:rPr>
                <w:rFonts w:cs="Arial"/>
                <w:sz w:val="16"/>
                <w:szCs w:val="16"/>
              </w:rPr>
            </w:pPr>
            <w:r w:rsidRPr="00E07EF1">
              <w:rPr>
                <w:rFonts w:cs="Arial"/>
                <w:sz w:val="16"/>
                <w:szCs w:val="16"/>
              </w:rPr>
              <w:t>Lavador de veículos</w:t>
            </w:r>
          </w:p>
        </w:tc>
      </w:tr>
      <w:tr w:rsidR="006B4FFD" w:rsidRPr="00E07EF1" w14:paraId="18BC9E0F"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2347E8D9" w14:textId="77777777" w:rsidR="006B4FFD" w:rsidRPr="00E07EF1" w:rsidRDefault="006B4FFD" w:rsidP="00C61CE0">
            <w:pPr>
              <w:rPr>
                <w:rFonts w:cs="Arial"/>
                <w:sz w:val="16"/>
                <w:szCs w:val="16"/>
              </w:rPr>
            </w:pPr>
            <w:r w:rsidRPr="00E07EF1">
              <w:rPr>
                <w:rFonts w:cs="Arial"/>
                <w:sz w:val="16"/>
                <w:szCs w:val="16"/>
              </w:rPr>
              <w:t>Lavador e passador de roupas</w:t>
            </w:r>
          </w:p>
        </w:tc>
      </w:tr>
      <w:tr w:rsidR="006B4FFD" w:rsidRPr="00E07EF1" w14:paraId="35B2D47F"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7085508" w14:textId="77777777" w:rsidR="006B4FFD" w:rsidRPr="00E07EF1" w:rsidRDefault="006B4FFD" w:rsidP="00C61CE0">
            <w:pPr>
              <w:rPr>
                <w:rFonts w:cs="Arial"/>
                <w:sz w:val="16"/>
                <w:szCs w:val="16"/>
              </w:rPr>
            </w:pPr>
            <w:r w:rsidRPr="00E07EF1">
              <w:rPr>
                <w:rFonts w:cs="Arial"/>
                <w:sz w:val="16"/>
                <w:szCs w:val="16"/>
              </w:rPr>
              <w:t>Limpador de fachadas</w:t>
            </w:r>
          </w:p>
        </w:tc>
      </w:tr>
      <w:tr w:rsidR="006B4FFD" w:rsidRPr="00E07EF1" w14:paraId="0AA6D5B0"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288ED5A5" w14:textId="77777777" w:rsidR="006B4FFD" w:rsidRPr="00E07EF1" w:rsidRDefault="006B4FFD" w:rsidP="00C61CE0">
            <w:pPr>
              <w:rPr>
                <w:rFonts w:cs="Arial"/>
                <w:sz w:val="16"/>
                <w:szCs w:val="16"/>
              </w:rPr>
            </w:pPr>
            <w:r w:rsidRPr="00E07EF1">
              <w:rPr>
                <w:rFonts w:cs="Arial"/>
                <w:sz w:val="16"/>
                <w:szCs w:val="16"/>
              </w:rPr>
              <w:t>Manicure, Pedicure</w:t>
            </w:r>
          </w:p>
        </w:tc>
      </w:tr>
      <w:tr w:rsidR="006B4FFD" w:rsidRPr="00E07EF1" w14:paraId="3AB4BD48"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D608400" w14:textId="77777777" w:rsidR="006B4FFD" w:rsidRPr="00E07EF1" w:rsidRDefault="006B4FFD" w:rsidP="00C61CE0">
            <w:pPr>
              <w:rPr>
                <w:rFonts w:cs="Arial"/>
                <w:sz w:val="16"/>
                <w:szCs w:val="16"/>
              </w:rPr>
            </w:pPr>
            <w:r w:rsidRPr="00E07EF1">
              <w:rPr>
                <w:rFonts w:cs="Arial"/>
                <w:sz w:val="16"/>
                <w:szCs w:val="16"/>
              </w:rPr>
              <w:t>Manobrista</w:t>
            </w:r>
          </w:p>
        </w:tc>
      </w:tr>
      <w:tr w:rsidR="006B4FFD" w:rsidRPr="00E07EF1" w14:paraId="7D617BD8"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2CE3F5C" w14:textId="77777777" w:rsidR="006B4FFD" w:rsidRPr="00E07EF1" w:rsidRDefault="006B4FFD" w:rsidP="00C61CE0">
            <w:pPr>
              <w:rPr>
                <w:rFonts w:cs="Arial"/>
                <w:sz w:val="16"/>
                <w:szCs w:val="16"/>
              </w:rPr>
            </w:pPr>
            <w:r w:rsidRPr="00E07EF1">
              <w:rPr>
                <w:rFonts w:cs="Arial"/>
                <w:sz w:val="16"/>
                <w:szCs w:val="16"/>
              </w:rPr>
              <w:t>Maquiador</w:t>
            </w:r>
          </w:p>
        </w:tc>
      </w:tr>
      <w:tr w:rsidR="006B4FFD" w:rsidRPr="00E07EF1" w14:paraId="6247EFC0"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FD8FBFE" w14:textId="77777777" w:rsidR="006B4FFD" w:rsidRPr="00E07EF1" w:rsidRDefault="006B4FFD" w:rsidP="00C61CE0">
            <w:pPr>
              <w:rPr>
                <w:rFonts w:cs="Arial"/>
                <w:sz w:val="16"/>
                <w:szCs w:val="16"/>
              </w:rPr>
            </w:pPr>
            <w:r w:rsidRPr="00E07EF1">
              <w:rPr>
                <w:rFonts w:cs="Arial"/>
                <w:sz w:val="16"/>
                <w:szCs w:val="16"/>
              </w:rPr>
              <w:t>Marceneiro</w:t>
            </w:r>
          </w:p>
        </w:tc>
      </w:tr>
      <w:tr w:rsidR="006B4FFD" w:rsidRPr="00E07EF1" w14:paraId="40C959FF"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7CC58697" w14:textId="77777777" w:rsidR="006B4FFD" w:rsidRPr="00E07EF1" w:rsidRDefault="006B4FFD" w:rsidP="00C61CE0">
            <w:pPr>
              <w:rPr>
                <w:rFonts w:cs="Arial"/>
                <w:sz w:val="16"/>
                <w:szCs w:val="16"/>
              </w:rPr>
            </w:pPr>
            <w:r w:rsidRPr="00E07EF1">
              <w:rPr>
                <w:rFonts w:cs="Arial"/>
                <w:sz w:val="16"/>
                <w:szCs w:val="16"/>
              </w:rPr>
              <w:t>Massagista</w:t>
            </w:r>
          </w:p>
        </w:tc>
      </w:tr>
      <w:tr w:rsidR="006B4FFD" w:rsidRPr="00E07EF1" w14:paraId="7E9DF68E"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078E7151" w14:textId="77777777" w:rsidR="006B4FFD" w:rsidRPr="00E07EF1" w:rsidRDefault="006B4FFD" w:rsidP="00C61CE0">
            <w:pPr>
              <w:rPr>
                <w:rFonts w:cs="Arial"/>
                <w:sz w:val="16"/>
                <w:szCs w:val="16"/>
              </w:rPr>
            </w:pPr>
            <w:r w:rsidRPr="00E07EF1">
              <w:rPr>
                <w:rFonts w:cs="Arial"/>
                <w:sz w:val="16"/>
                <w:szCs w:val="16"/>
              </w:rPr>
              <w:t>Mecânico</w:t>
            </w:r>
          </w:p>
        </w:tc>
      </w:tr>
      <w:tr w:rsidR="006B4FFD" w:rsidRPr="00E07EF1" w14:paraId="1FE40719"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0D08A664" w14:textId="77777777" w:rsidR="006B4FFD" w:rsidRPr="00E07EF1" w:rsidRDefault="006B4FFD" w:rsidP="00C61CE0">
            <w:pPr>
              <w:rPr>
                <w:rFonts w:cs="Arial"/>
                <w:sz w:val="16"/>
                <w:szCs w:val="16"/>
              </w:rPr>
            </w:pPr>
            <w:proofErr w:type="spellStart"/>
            <w:r w:rsidRPr="00E07EF1">
              <w:rPr>
                <w:rFonts w:cs="Arial"/>
                <w:sz w:val="16"/>
                <w:szCs w:val="16"/>
              </w:rPr>
              <w:t>Minhocultor</w:t>
            </w:r>
            <w:proofErr w:type="spellEnd"/>
          </w:p>
        </w:tc>
      </w:tr>
      <w:tr w:rsidR="006B4FFD" w:rsidRPr="00E07EF1" w14:paraId="7F05340E"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09F1097A" w14:textId="77777777" w:rsidR="006B4FFD" w:rsidRPr="00E07EF1" w:rsidRDefault="006B4FFD" w:rsidP="00C61CE0">
            <w:pPr>
              <w:rPr>
                <w:rFonts w:cs="Arial"/>
                <w:sz w:val="16"/>
                <w:szCs w:val="16"/>
              </w:rPr>
            </w:pPr>
            <w:r w:rsidRPr="00E07EF1">
              <w:rPr>
                <w:rFonts w:cs="Arial"/>
                <w:sz w:val="16"/>
                <w:szCs w:val="16"/>
              </w:rPr>
              <w:t>Modelo</w:t>
            </w:r>
          </w:p>
        </w:tc>
      </w:tr>
      <w:tr w:rsidR="006B4FFD" w:rsidRPr="00E07EF1" w14:paraId="0B3CB7A3"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05AAF9C5" w14:textId="77777777" w:rsidR="006B4FFD" w:rsidRPr="00E07EF1" w:rsidRDefault="006B4FFD" w:rsidP="00C61CE0">
            <w:pPr>
              <w:rPr>
                <w:rFonts w:cs="Arial"/>
                <w:sz w:val="16"/>
                <w:szCs w:val="16"/>
              </w:rPr>
            </w:pPr>
            <w:r w:rsidRPr="00E07EF1">
              <w:rPr>
                <w:rFonts w:cs="Arial"/>
                <w:sz w:val="16"/>
                <w:szCs w:val="16"/>
              </w:rPr>
              <w:t>Montador de móveis</w:t>
            </w:r>
          </w:p>
        </w:tc>
      </w:tr>
      <w:tr w:rsidR="006B4FFD" w:rsidRPr="00E07EF1" w14:paraId="29614484"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35D9D1E" w14:textId="77777777" w:rsidR="006B4FFD" w:rsidRPr="00E07EF1" w:rsidRDefault="006B4FFD" w:rsidP="00C61CE0">
            <w:pPr>
              <w:rPr>
                <w:rFonts w:cs="Arial"/>
                <w:sz w:val="16"/>
                <w:szCs w:val="16"/>
              </w:rPr>
            </w:pPr>
            <w:r w:rsidRPr="00E07EF1">
              <w:rPr>
                <w:rFonts w:cs="Arial"/>
                <w:sz w:val="16"/>
                <w:szCs w:val="16"/>
              </w:rPr>
              <w:t>Motoboy</w:t>
            </w:r>
          </w:p>
        </w:tc>
      </w:tr>
      <w:tr w:rsidR="006B4FFD" w:rsidRPr="00E07EF1" w14:paraId="563081E9"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38E53C6" w14:textId="77777777" w:rsidR="006B4FFD" w:rsidRPr="00E07EF1" w:rsidRDefault="006B4FFD" w:rsidP="00C61CE0">
            <w:pPr>
              <w:rPr>
                <w:rFonts w:cs="Arial"/>
                <w:sz w:val="16"/>
                <w:szCs w:val="16"/>
              </w:rPr>
            </w:pPr>
            <w:r w:rsidRPr="00E07EF1">
              <w:rPr>
                <w:rFonts w:cs="Arial"/>
                <w:sz w:val="16"/>
                <w:szCs w:val="16"/>
              </w:rPr>
              <w:lastRenderedPageBreak/>
              <w:t>Motorista</w:t>
            </w:r>
          </w:p>
        </w:tc>
      </w:tr>
    </w:tbl>
    <w:p w14:paraId="1DF49D37" w14:textId="77777777" w:rsidR="006B4FFD" w:rsidRPr="00E07EF1" w:rsidRDefault="006B4FFD" w:rsidP="006B4FFD"/>
    <w:tbl>
      <w:tblPr>
        <w:tblW w:w="5387" w:type="dxa"/>
        <w:jc w:val="center"/>
        <w:tblCellMar>
          <w:left w:w="70" w:type="dxa"/>
          <w:right w:w="70" w:type="dxa"/>
        </w:tblCellMar>
        <w:tblLook w:val="0000" w:firstRow="0" w:lastRow="0" w:firstColumn="0" w:lastColumn="0" w:noHBand="0" w:noVBand="0"/>
      </w:tblPr>
      <w:tblGrid>
        <w:gridCol w:w="5387"/>
      </w:tblGrid>
      <w:tr w:rsidR="006B4FFD" w:rsidRPr="00E07EF1" w14:paraId="4FF64F77" w14:textId="77777777" w:rsidTr="00C61CE0">
        <w:trPr>
          <w:cantSplit/>
          <w:trHeight w:val="270"/>
          <w:tblHeader/>
          <w:jc w:val="center"/>
        </w:trPr>
        <w:tc>
          <w:tcPr>
            <w:tcW w:w="5387" w:type="dxa"/>
            <w:tcBorders>
              <w:top w:val="single" w:sz="8" w:space="0" w:color="auto"/>
              <w:left w:val="single" w:sz="8" w:space="0" w:color="auto"/>
              <w:bottom w:val="single" w:sz="8" w:space="0" w:color="auto"/>
              <w:right w:val="single" w:sz="8" w:space="0" w:color="auto"/>
            </w:tcBorders>
            <w:shd w:val="clear" w:color="auto" w:fill="E0E0E0"/>
            <w:noWrap/>
            <w:vAlign w:val="center"/>
          </w:tcPr>
          <w:p w14:paraId="4C400B17" w14:textId="77777777" w:rsidR="006B4FFD" w:rsidRPr="00E07EF1" w:rsidRDefault="006B4FFD" w:rsidP="00C61CE0">
            <w:pPr>
              <w:rPr>
                <w:rFonts w:cs="Arial"/>
                <w:sz w:val="16"/>
                <w:szCs w:val="16"/>
              </w:rPr>
            </w:pPr>
            <w:r w:rsidRPr="00E07EF1">
              <w:rPr>
                <w:rFonts w:cs="Arial"/>
                <w:sz w:val="16"/>
                <w:szCs w:val="16"/>
              </w:rPr>
              <w:t>ATIVIDADES GRUPO I – (De O a Z)</w:t>
            </w:r>
          </w:p>
        </w:tc>
      </w:tr>
      <w:tr w:rsidR="006B4FFD" w:rsidRPr="00E07EF1" w14:paraId="15B514E7"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7536777" w14:textId="77777777" w:rsidR="006B4FFD" w:rsidRPr="00E07EF1" w:rsidRDefault="006B4FFD" w:rsidP="00C61CE0">
            <w:pPr>
              <w:rPr>
                <w:rFonts w:cs="Arial"/>
                <w:sz w:val="16"/>
                <w:szCs w:val="16"/>
              </w:rPr>
            </w:pPr>
            <w:r w:rsidRPr="00E07EF1">
              <w:rPr>
                <w:rFonts w:cs="Arial"/>
                <w:sz w:val="16"/>
                <w:szCs w:val="16"/>
              </w:rPr>
              <w:t>Oleiro (</w:t>
            </w:r>
            <w:proofErr w:type="spellStart"/>
            <w:r w:rsidRPr="00E07EF1">
              <w:rPr>
                <w:rFonts w:cs="Arial"/>
                <w:sz w:val="16"/>
                <w:szCs w:val="16"/>
              </w:rPr>
              <w:t>Fab</w:t>
            </w:r>
            <w:proofErr w:type="spellEnd"/>
            <w:r w:rsidRPr="00E07EF1">
              <w:rPr>
                <w:rFonts w:cs="Arial"/>
                <w:sz w:val="16"/>
                <w:szCs w:val="16"/>
              </w:rPr>
              <w:t xml:space="preserve"> telhas e tijolos)</w:t>
            </w:r>
          </w:p>
        </w:tc>
      </w:tr>
      <w:tr w:rsidR="006B4FFD" w:rsidRPr="00E07EF1" w14:paraId="29B8C48D"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EEF9F22" w14:textId="77777777" w:rsidR="006B4FFD" w:rsidRPr="00E07EF1" w:rsidRDefault="006B4FFD" w:rsidP="00C61CE0">
            <w:pPr>
              <w:rPr>
                <w:rFonts w:cs="Arial"/>
                <w:sz w:val="16"/>
                <w:szCs w:val="16"/>
              </w:rPr>
            </w:pPr>
            <w:r w:rsidRPr="00E07EF1">
              <w:rPr>
                <w:rFonts w:cs="Arial"/>
                <w:sz w:val="16"/>
                <w:szCs w:val="16"/>
              </w:rPr>
              <w:t>Operador de Câmera</w:t>
            </w:r>
          </w:p>
        </w:tc>
      </w:tr>
      <w:tr w:rsidR="006B4FFD" w:rsidRPr="00E07EF1" w14:paraId="6891C8EE"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0592FF6" w14:textId="77777777" w:rsidR="006B4FFD" w:rsidRPr="00E07EF1" w:rsidRDefault="006B4FFD" w:rsidP="00C61CE0">
            <w:pPr>
              <w:rPr>
                <w:rFonts w:cs="Arial"/>
                <w:sz w:val="16"/>
                <w:szCs w:val="16"/>
              </w:rPr>
            </w:pPr>
            <w:r w:rsidRPr="00E07EF1">
              <w:rPr>
                <w:rFonts w:cs="Arial"/>
                <w:sz w:val="16"/>
                <w:szCs w:val="16"/>
              </w:rPr>
              <w:t>Padeiro</w:t>
            </w:r>
          </w:p>
        </w:tc>
      </w:tr>
      <w:tr w:rsidR="006B4FFD" w:rsidRPr="00E07EF1" w14:paraId="26736959"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BD64720" w14:textId="77777777" w:rsidR="006B4FFD" w:rsidRPr="00E07EF1" w:rsidRDefault="006B4FFD" w:rsidP="00C61CE0">
            <w:pPr>
              <w:rPr>
                <w:rFonts w:cs="Arial"/>
                <w:sz w:val="16"/>
                <w:szCs w:val="16"/>
              </w:rPr>
            </w:pPr>
            <w:r w:rsidRPr="00E07EF1">
              <w:rPr>
                <w:rFonts w:cs="Arial"/>
                <w:sz w:val="16"/>
                <w:szCs w:val="16"/>
              </w:rPr>
              <w:t>Pedreiro</w:t>
            </w:r>
          </w:p>
        </w:tc>
      </w:tr>
      <w:tr w:rsidR="006B4FFD" w:rsidRPr="00E07EF1" w14:paraId="102769B3"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49D4330" w14:textId="77777777" w:rsidR="006B4FFD" w:rsidRPr="00E07EF1" w:rsidRDefault="006B4FFD" w:rsidP="00C61CE0">
            <w:pPr>
              <w:rPr>
                <w:rFonts w:cs="Arial"/>
                <w:sz w:val="16"/>
                <w:szCs w:val="16"/>
              </w:rPr>
            </w:pPr>
            <w:r w:rsidRPr="00E07EF1">
              <w:rPr>
                <w:rFonts w:cs="Arial"/>
                <w:sz w:val="16"/>
                <w:szCs w:val="16"/>
              </w:rPr>
              <w:t>Pensão Informal</w:t>
            </w:r>
          </w:p>
        </w:tc>
      </w:tr>
      <w:tr w:rsidR="006B4FFD" w:rsidRPr="00E07EF1" w14:paraId="738314CB"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30EA2A9" w14:textId="77777777" w:rsidR="006B4FFD" w:rsidRPr="00E07EF1" w:rsidRDefault="006B4FFD" w:rsidP="00C61CE0">
            <w:pPr>
              <w:rPr>
                <w:rFonts w:cs="Arial"/>
                <w:sz w:val="16"/>
                <w:szCs w:val="16"/>
              </w:rPr>
            </w:pPr>
            <w:r w:rsidRPr="00E07EF1">
              <w:rPr>
                <w:rFonts w:cs="Arial"/>
                <w:sz w:val="16"/>
                <w:szCs w:val="16"/>
              </w:rPr>
              <w:t>Pescador</w:t>
            </w:r>
          </w:p>
        </w:tc>
      </w:tr>
      <w:tr w:rsidR="006B4FFD" w:rsidRPr="00E07EF1" w14:paraId="4D996545"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06C1A311" w14:textId="77777777" w:rsidR="006B4FFD" w:rsidRPr="00E07EF1" w:rsidRDefault="006B4FFD" w:rsidP="00C61CE0">
            <w:pPr>
              <w:rPr>
                <w:rFonts w:cs="Arial"/>
                <w:sz w:val="16"/>
                <w:szCs w:val="16"/>
              </w:rPr>
            </w:pPr>
            <w:r w:rsidRPr="00E07EF1">
              <w:rPr>
                <w:rFonts w:cs="Arial"/>
                <w:sz w:val="16"/>
                <w:szCs w:val="16"/>
              </w:rPr>
              <w:t>Pintor</w:t>
            </w:r>
          </w:p>
        </w:tc>
      </w:tr>
      <w:tr w:rsidR="006B4FFD" w:rsidRPr="00E07EF1" w14:paraId="69B50A5C"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0CED459" w14:textId="77777777" w:rsidR="006B4FFD" w:rsidRPr="00E07EF1" w:rsidRDefault="006B4FFD" w:rsidP="00C61CE0">
            <w:pPr>
              <w:rPr>
                <w:rFonts w:cs="Arial"/>
                <w:sz w:val="16"/>
                <w:szCs w:val="16"/>
              </w:rPr>
            </w:pPr>
            <w:r w:rsidRPr="00E07EF1">
              <w:rPr>
                <w:rFonts w:cs="Arial"/>
                <w:sz w:val="16"/>
                <w:szCs w:val="16"/>
              </w:rPr>
              <w:t>Pipoqueiro</w:t>
            </w:r>
          </w:p>
        </w:tc>
      </w:tr>
      <w:tr w:rsidR="006B4FFD" w:rsidRPr="00E07EF1" w14:paraId="07F8306F"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615B55D1" w14:textId="77777777" w:rsidR="006B4FFD" w:rsidRPr="00E07EF1" w:rsidRDefault="006B4FFD" w:rsidP="00C61CE0">
            <w:pPr>
              <w:rPr>
                <w:rFonts w:cs="Arial"/>
                <w:sz w:val="16"/>
                <w:szCs w:val="16"/>
              </w:rPr>
            </w:pPr>
            <w:r w:rsidRPr="00E07EF1">
              <w:rPr>
                <w:rFonts w:cs="Arial"/>
                <w:sz w:val="16"/>
                <w:szCs w:val="16"/>
              </w:rPr>
              <w:t>Poeta</w:t>
            </w:r>
          </w:p>
        </w:tc>
      </w:tr>
      <w:tr w:rsidR="006B4FFD" w:rsidRPr="00E07EF1" w14:paraId="1E2C2AB9"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5766CF51" w14:textId="77777777" w:rsidR="006B4FFD" w:rsidRPr="00E07EF1" w:rsidRDefault="006B4FFD" w:rsidP="00C61CE0">
            <w:pPr>
              <w:rPr>
                <w:rFonts w:cs="Arial"/>
                <w:sz w:val="16"/>
                <w:szCs w:val="16"/>
              </w:rPr>
            </w:pPr>
            <w:r w:rsidRPr="00E07EF1">
              <w:rPr>
                <w:rFonts w:cs="Arial"/>
                <w:sz w:val="16"/>
                <w:szCs w:val="16"/>
              </w:rPr>
              <w:t>Porteiro, vigia</w:t>
            </w:r>
          </w:p>
        </w:tc>
      </w:tr>
      <w:tr w:rsidR="006B4FFD" w:rsidRPr="00E07EF1" w14:paraId="1C8A0A5C"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F6FBBF3" w14:textId="77777777" w:rsidR="006B4FFD" w:rsidRPr="00E07EF1" w:rsidRDefault="006B4FFD" w:rsidP="00C61CE0">
            <w:pPr>
              <w:rPr>
                <w:rFonts w:cs="Arial"/>
                <w:sz w:val="16"/>
                <w:szCs w:val="16"/>
              </w:rPr>
            </w:pPr>
            <w:r w:rsidRPr="00E07EF1">
              <w:rPr>
                <w:rFonts w:cs="Arial"/>
                <w:sz w:val="16"/>
                <w:szCs w:val="16"/>
              </w:rPr>
              <w:t>Produtor rural</w:t>
            </w:r>
          </w:p>
        </w:tc>
      </w:tr>
      <w:tr w:rsidR="006B4FFD" w:rsidRPr="00E07EF1" w14:paraId="29D4D0E9"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76BC1DEC" w14:textId="77777777" w:rsidR="006B4FFD" w:rsidRPr="00E07EF1" w:rsidRDefault="006B4FFD" w:rsidP="00C61CE0">
            <w:pPr>
              <w:rPr>
                <w:rFonts w:cs="Arial"/>
                <w:sz w:val="16"/>
                <w:szCs w:val="16"/>
              </w:rPr>
            </w:pPr>
            <w:r w:rsidRPr="00E07EF1">
              <w:rPr>
                <w:rFonts w:cs="Arial"/>
                <w:sz w:val="16"/>
                <w:szCs w:val="16"/>
              </w:rPr>
              <w:t>Profissional do sexo</w:t>
            </w:r>
          </w:p>
        </w:tc>
      </w:tr>
      <w:tr w:rsidR="006B4FFD" w:rsidRPr="00E07EF1" w14:paraId="34B25354"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645F3CF4" w14:textId="77777777" w:rsidR="006B4FFD" w:rsidRPr="00E07EF1" w:rsidRDefault="006B4FFD" w:rsidP="00C61CE0">
            <w:pPr>
              <w:rPr>
                <w:rFonts w:cs="Arial"/>
                <w:sz w:val="16"/>
                <w:szCs w:val="16"/>
              </w:rPr>
            </w:pPr>
            <w:r w:rsidRPr="00E07EF1">
              <w:rPr>
                <w:rFonts w:cs="Arial"/>
                <w:sz w:val="16"/>
                <w:szCs w:val="16"/>
              </w:rPr>
              <w:t>Programador</w:t>
            </w:r>
          </w:p>
        </w:tc>
      </w:tr>
      <w:tr w:rsidR="006B4FFD" w:rsidRPr="00E07EF1" w14:paraId="2CA4625B"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8338C91" w14:textId="77777777" w:rsidR="006B4FFD" w:rsidRPr="00E07EF1" w:rsidRDefault="006B4FFD" w:rsidP="00C61CE0">
            <w:pPr>
              <w:rPr>
                <w:rFonts w:cs="Arial"/>
                <w:sz w:val="16"/>
                <w:szCs w:val="16"/>
              </w:rPr>
            </w:pPr>
            <w:proofErr w:type="spellStart"/>
            <w:r w:rsidRPr="00E07EF1">
              <w:rPr>
                <w:rFonts w:cs="Arial"/>
                <w:sz w:val="16"/>
                <w:szCs w:val="16"/>
              </w:rPr>
              <w:t>Quiropraxista</w:t>
            </w:r>
            <w:proofErr w:type="spellEnd"/>
          </w:p>
        </w:tc>
      </w:tr>
      <w:tr w:rsidR="006B4FFD" w:rsidRPr="00E07EF1" w14:paraId="66822B2D"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95E0211" w14:textId="77777777" w:rsidR="006B4FFD" w:rsidRPr="00E07EF1" w:rsidRDefault="006B4FFD" w:rsidP="00C61CE0">
            <w:pPr>
              <w:rPr>
                <w:rFonts w:cs="Arial"/>
                <w:sz w:val="16"/>
                <w:szCs w:val="16"/>
              </w:rPr>
            </w:pPr>
            <w:r w:rsidRPr="00E07EF1">
              <w:rPr>
                <w:rFonts w:cs="Arial"/>
                <w:sz w:val="16"/>
                <w:szCs w:val="16"/>
              </w:rPr>
              <w:t>Raizeiro</w:t>
            </w:r>
          </w:p>
        </w:tc>
      </w:tr>
      <w:tr w:rsidR="006B4FFD" w:rsidRPr="00E07EF1" w14:paraId="099A45BA"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2ABF57DB" w14:textId="77777777" w:rsidR="006B4FFD" w:rsidRPr="00E07EF1" w:rsidRDefault="006B4FFD" w:rsidP="00C61CE0">
            <w:pPr>
              <w:rPr>
                <w:rFonts w:cs="Arial"/>
                <w:sz w:val="16"/>
                <w:szCs w:val="16"/>
              </w:rPr>
            </w:pPr>
            <w:r w:rsidRPr="00E07EF1">
              <w:rPr>
                <w:rFonts w:cs="Arial"/>
                <w:sz w:val="16"/>
                <w:szCs w:val="16"/>
              </w:rPr>
              <w:t>Relojoeiro</w:t>
            </w:r>
          </w:p>
        </w:tc>
      </w:tr>
      <w:tr w:rsidR="006B4FFD" w:rsidRPr="00E07EF1" w14:paraId="698F67F1"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7E71A9E3" w14:textId="77777777" w:rsidR="006B4FFD" w:rsidRPr="00E07EF1" w:rsidRDefault="006B4FFD" w:rsidP="00C61CE0">
            <w:pPr>
              <w:rPr>
                <w:rFonts w:cs="Arial"/>
                <w:sz w:val="16"/>
                <w:szCs w:val="16"/>
              </w:rPr>
            </w:pPr>
            <w:r w:rsidRPr="00E07EF1">
              <w:rPr>
                <w:rFonts w:cs="Arial"/>
                <w:sz w:val="16"/>
                <w:szCs w:val="16"/>
              </w:rPr>
              <w:t>Sacoleira</w:t>
            </w:r>
          </w:p>
        </w:tc>
      </w:tr>
      <w:tr w:rsidR="006B4FFD" w:rsidRPr="00E07EF1" w14:paraId="5DB33FA6"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D9379C5" w14:textId="77777777" w:rsidR="006B4FFD" w:rsidRPr="00E07EF1" w:rsidRDefault="006B4FFD" w:rsidP="00C61CE0">
            <w:pPr>
              <w:rPr>
                <w:rFonts w:cs="Arial"/>
                <w:sz w:val="16"/>
                <w:szCs w:val="16"/>
              </w:rPr>
            </w:pPr>
            <w:r w:rsidRPr="00E07EF1">
              <w:rPr>
                <w:rFonts w:cs="Arial"/>
                <w:sz w:val="16"/>
                <w:szCs w:val="16"/>
              </w:rPr>
              <w:t>Salva-Vidas</w:t>
            </w:r>
          </w:p>
        </w:tc>
      </w:tr>
      <w:tr w:rsidR="006B4FFD" w:rsidRPr="00E07EF1" w14:paraId="7C5A06D0"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09DAF47" w14:textId="77777777" w:rsidR="006B4FFD" w:rsidRPr="00E07EF1" w:rsidRDefault="006B4FFD" w:rsidP="00C61CE0">
            <w:pPr>
              <w:rPr>
                <w:rFonts w:cs="Arial"/>
                <w:sz w:val="16"/>
                <w:szCs w:val="16"/>
              </w:rPr>
            </w:pPr>
            <w:r w:rsidRPr="00E07EF1">
              <w:rPr>
                <w:rFonts w:cs="Arial"/>
                <w:sz w:val="16"/>
                <w:szCs w:val="16"/>
              </w:rPr>
              <w:t>Sapateiro</w:t>
            </w:r>
          </w:p>
        </w:tc>
      </w:tr>
      <w:tr w:rsidR="006B4FFD" w:rsidRPr="00E07EF1" w14:paraId="1BA90678"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24C45978" w14:textId="77777777" w:rsidR="006B4FFD" w:rsidRPr="00E07EF1" w:rsidRDefault="006B4FFD" w:rsidP="00C61CE0">
            <w:pPr>
              <w:rPr>
                <w:rFonts w:cs="Arial"/>
                <w:sz w:val="16"/>
                <w:szCs w:val="16"/>
              </w:rPr>
            </w:pPr>
            <w:r w:rsidRPr="00E07EF1">
              <w:rPr>
                <w:rFonts w:cs="Arial"/>
                <w:sz w:val="16"/>
                <w:szCs w:val="16"/>
              </w:rPr>
              <w:t>Serralheiro</w:t>
            </w:r>
          </w:p>
        </w:tc>
      </w:tr>
      <w:tr w:rsidR="006B4FFD" w:rsidRPr="00E07EF1" w14:paraId="01C54583"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E69F413" w14:textId="77777777" w:rsidR="006B4FFD" w:rsidRPr="00E07EF1" w:rsidRDefault="006B4FFD" w:rsidP="00C61CE0">
            <w:pPr>
              <w:rPr>
                <w:rFonts w:cs="Arial"/>
                <w:sz w:val="16"/>
                <w:szCs w:val="16"/>
              </w:rPr>
            </w:pPr>
            <w:r w:rsidRPr="00E07EF1">
              <w:rPr>
                <w:rFonts w:cs="Arial"/>
                <w:sz w:val="16"/>
                <w:szCs w:val="16"/>
              </w:rPr>
              <w:t>Servente de Obras</w:t>
            </w:r>
          </w:p>
        </w:tc>
      </w:tr>
      <w:tr w:rsidR="006B4FFD" w:rsidRPr="00E07EF1" w14:paraId="454ECB34"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08086672" w14:textId="77777777" w:rsidR="006B4FFD" w:rsidRPr="00E07EF1" w:rsidRDefault="006B4FFD" w:rsidP="00C61CE0">
            <w:pPr>
              <w:rPr>
                <w:rFonts w:cs="Arial"/>
                <w:sz w:val="16"/>
                <w:szCs w:val="16"/>
              </w:rPr>
            </w:pPr>
            <w:r w:rsidRPr="00E07EF1">
              <w:rPr>
                <w:rFonts w:cs="Arial"/>
                <w:sz w:val="16"/>
                <w:szCs w:val="16"/>
              </w:rPr>
              <w:t>Soldador</w:t>
            </w:r>
          </w:p>
        </w:tc>
      </w:tr>
      <w:tr w:rsidR="006B4FFD" w:rsidRPr="00E07EF1" w14:paraId="0E072F3C"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7AD665AA" w14:textId="77777777" w:rsidR="006B4FFD" w:rsidRPr="00E07EF1" w:rsidRDefault="006B4FFD" w:rsidP="00C61CE0">
            <w:pPr>
              <w:rPr>
                <w:rFonts w:cs="Arial"/>
                <w:sz w:val="16"/>
                <w:szCs w:val="16"/>
              </w:rPr>
            </w:pPr>
            <w:r w:rsidRPr="00E07EF1">
              <w:rPr>
                <w:rFonts w:cs="Arial"/>
                <w:sz w:val="16"/>
                <w:szCs w:val="16"/>
              </w:rPr>
              <w:t>Taxista</w:t>
            </w:r>
          </w:p>
        </w:tc>
      </w:tr>
      <w:tr w:rsidR="006B4FFD" w:rsidRPr="00E07EF1" w14:paraId="0D6479CB"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4ABC9AB" w14:textId="77777777" w:rsidR="006B4FFD" w:rsidRPr="00E07EF1" w:rsidRDefault="006B4FFD" w:rsidP="00C61CE0">
            <w:pPr>
              <w:rPr>
                <w:rFonts w:cs="Arial"/>
                <w:sz w:val="16"/>
                <w:szCs w:val="16"/>
              </w:rPr>
            </w:pPr>
            <w:r w:rsidRPr="00E07EF1">
              <w:rPr>
                <w:rFonts w:cs="Arial"/>
                <w:sz w:val="16"/>
                <w:szCs w:val="16"/>
              </w:rPr>
              <w:t>Telhador</w:t>
            </w:r>
          </w:p>
        </w:tc>
      </w:tr>
      <w:tr w:rsidR="006B4FFD" w:rsidRPr="00E07EF1" w14:paraId="5A074F91"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62A11DF6" w14:textId="77777777" w:rsidR="006B4FFD" w:rsidRPr="00E07EF1" w:rsidRDefault="006B4FFD" w:rsidP="00C61CE0">
            <w:pPr>
              <w:rPr>
                <w:rFonts w:cs="Arial"/>
                <w:sz w:val="16"/>
                <w:szCs w:val="16"/>
              </w:rPr>
            </w:pPr>
            <w:r w:rsidRPr="00E07EF1">
              <w:rPr>
                <w:rFonts w:cs="Arial"/>
                <w:sz w:val="16"/>
                <w:szCs w:val="16"/>
              </w:rPr>
              <w:t>Trabalhador doméstico</w:t>
            </w:r>
          </w:p>
        </w:tc>
      </w:tr>
      <w:tr w:rsidR="006B4FFD" w:rsidRPr="00E07EF1" w14:paraId="1EDAE313"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65844869" w14:textId="77777777" w:rsidR="006B4FFD" w:rsidRPr="00E07EF1" w:rsidRDefault="006B4FFD" w:rsidP="00C61CE0">
            <w:pPr>
              <w:rPr>
                <w:rFonts w:cs="Arial"/>
                <w:sz w:val="16"/>
                <w:szCs w:val="16"/>
              </w:rPr>
            </w:pPr>
            <w:r w:rsidRPr="00E07EF1">
              <w:rPr>
                <w:rFonts w:cs="Arial"/>
                <w:sz w:val="16"/>
                <w:szCs w:val="16"/>
              </w:rPr>
              <w:t>Trabalhador rural</w:t>
            </w:r>
          </w:p>
        </w:tc>
      </w:tr>
      <w:tr w:rsidR="006B4FFD" w:rsidRPr="00E07EF1" w14:paraId="7301839C"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4E461E34" w14:textId="77777777" w:rsidR="006B4FFD" w:rsidRPr="00E07EF1" w:rsidRDefault="006B4FFD" w:rsidP="00C61CE0">
            <w:pPr>
              <w:rPr>
                <w:rFonts w:cs="Arial"/>
                <w:sz w:val="16"/>
                <w:szCs w:val="16"/>
              </w:rPr>
            </w:pPr>
            <w:r w:rsidRPr="00E07EF1">
              <w:rPr>
                <w:rFonts w:cs="Arial"/>
                <w:sz w:val="16"/>
                <w:szCs w:val="16"/>
              </w:rPr>
              <w:t>Tratorista</w:t>
            </w:r>
          </w:p>
        </w:tc>
      </w:tr>
      <w:tr w:rsidR="006B4FFD" w:rsidRPr="00E07EF1" w14:paraId="01DA3D2A"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1C22E5E5" w14:textId="77777777" w:rsidR="006B4FFD" w:rsidRPr="00E07EF1" w:rsidRDefault="006B4FFD" w:rsidP="00C61CE0">
            <w:pPr>
              <w:rPr>
                <w:rFonts w:cs="Arial"/>
                <w:sz w:val="16"/>
                <w:szCs w:val="16"/>
              </w:rPr>
            </w:pPr>
            <w:r w:rsidRPr="00E07EF1">
              <w:rPr>
                <w:rFonts w:cs="Arial"/>
                <w:sz w:val="16"/>
                <w:szCs w:val="16"/>
              </w:rPr>
              <w:t>Vassoureiro</w:t>
            </w:r>
          </w:p>
        </w:tc>
      </w:tr>
      <w:tr w:rsidR="006B4FFD" w:rsidRPr="00E07EF1" w14:paraId="58DE4C34"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2C6925DD" w14:textId="77777777" w:rsidR="006B4FFD" w:rsidRPr="00E07EF1" w:rsidRDefault="006B4FFD" w:rsidP="00C61CE0">
            <w:pPr>
              <w:rPr>
                <w:rFonts w:cs="Arial"/>
                <w:sz w:val="16"/>
                <w:szCs w:val="16"/>
              </w:rPr>
            </w:pPr>
            <w:r w:rsidRPr="00E07EF1">
              <w:rPr>
                <w:rFonts w:cs="Arial"/>
                <w:sz w:val="16"/>
                <w:szCs w:val="16"/>
              </w:rPr>
              <w:t>Vendedor (domicílio, ambulantes, bancas)</w:t>
            </w:r>
          </w:p>
        </w:tc>
      </w:tr>
      <w:tr w:rsidR="006B4FFD" w:rsidRPr="00E07EF1" w14:paraId="1C388581"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631E4B38" w14:textId="77777777" w:rsidR="006B4FFD" w:rsidRPr="00E07EF1" w:rsidRDefault="006B4FFD" w:rsidP="00C61CE0">
            <w:pPr>
              <w:rPr>
                <w:rFonts w:cs="Arial"/>
                <w:sz w:val="16"/>
                <w:szCs w:val="16"/>
              </w:rPr>
            </w:pPr>
            <w:r w:rsidRPr="00E07EF1">
              <w:rPr>
                <w:rFonts w:cs="Arial"/>
                <w:sz w:val="16"/>
                <w:szCs w:val="16"/>
              </w:rPr>
              <w:t>Vidraceiro</w:t>
            </w:r>
          </w:p>
        </w:tc>
      </w:tr>
      <w:tr w:rsidR="006B4FFD" w:rsidRPr="00E07EF1" w14:paraId="543373A4" w14:textId="77777777" w:rsidTr="00C61CE0">
        <w:trPr>
          <w:cantSplit/>
          <w:trHeight w:val="270"/>
          <w:jc w:val="center"/>
        </w:trPr>
        <w:tc>
          <w:tcPr>
            <w:tcW w:w="5387" w:type="dxa"/>
            <w:tcBorders>
              <w:top w:val="nil"/>
              <w:left w:val="single" w:sz="8" w:space="0" w:color="auto"/>
              <w:bottom w:val="single" w:sz="8" w:space="0" w:color="auto"/>
              <w:right w:val="single" w:sz="8" w:space="0" w:color="auto"/>
            </w:tcBorders>
            <w:noWrap/>
            <w:vAlign w:val="center"/>
          </w:tcPr>
          <w:p w14:paraId="3F665764" w14:textId="77777777" w:rsidR="006B4FFD" w:rsidRPr="00E07EF1" w:rsidRDefault="006B4FFD" w:rsidP="00C61CE0">
            <w:pPr>
              <w:rPr>
                <w:rFonts w:cs="Arial"/>
                <w:sz w:val="16"/>
                <w:szCs w:val="16"/>
              </w:rPr>
            </w:pPr>
            <w:r w:rsidRPr="00E07EF1">
              <w:rPr>
                <w:rFonts w:cs="Arial"/>
                <w:sz w:val="16"/>
                <w:szCs w:val="16"/>
              </w:rPr>
              <w:t>Vigilante e Guardas de Segurança</w:t>
            </w:r>
          </w:p>
        </w:tc>
      </w:tr>
    </w:tbl>
    <w:p w14:paraId="54E82C06" w14:textId="77777777" w:rsidR="006B4FFD" w:rsidRPr="00E07EF1" w:rsidRDefault="006B4FFD" w:rsidP="006B4FFD">
      <w:pPr>
        <w:pStyle w:val="NormalTtulo3"/>
      </w:pPr>
      <w:r w:rsidRPr="00E07EF1">
        <w:t>renda informal – grupo ii</w:t>
      </w:r>
    </w:p>
    <w:p w14:paraId="69EDCD06" w14:textId="77777777" w:rsidR="006B4FFD" w:rsidRPr="00E07EF1" w:rsidRDefault="006B4FFD" w:rsidP="006B4FFD">
      <w:pPr>
        <w:pStyle w:val="Marcador1"/>
        <w:rPr>
          <w:rFonts w:eastAsia="Arial Unicode MS"/>
        </w:rPr>
      </w:pPr>
      <w:r w:rsidRPr="00E07EF1">
        <w:rPr>
          <w:rFonts w:eastAsia="Arial Unicode MS"/>
        </w:rPr>
        <w:t>atividade desempenhada por profissional especializado em determinada área de conhecimento;</w:t>
      </w:r>
    </w:p>
    <w:p w14:paraId="62DF6021" w14:textId="77777777" w:rsidR="006B4FFD" w:rsidRPr="00E07EF1" w:rsidRDefault="006B4FFD" w:rsidP="006B4FFD">
      <w:pPr>
        <w:pStyle w:val="Marcador1"/>
        <w:rPr>
          <w:rFonts w:eastAsia="Arial Unicode MS"/>
        </w:rPr>
      </w:pPr>
      <w:r w:rsidRPr="00E07EF1">
        <w:rPr>
          <w:rFonts w:eastAsia="Arial Unicode MS"/>
        </w:rPr>
        <w:t>em geral, o exercício da atividade requer certificação de escolaridade superior ou técnica;</w:t>
      </w:r>
    </w:p>
    <w:p w14:paraId="2E77C2FB" w14:textId="77777777" w:rsidR="006B4FFD" w:rsidRPr="00E07EF1" w:rsidRDefault="006B4FFD" w:rsidP="006B4FFD">
      <w:pPr>
        <w:pStyle w:val="Marcador1"/>
        <w:rPr>
          <w:rFonts w:eastAsia="Arial Unicode MS"/>
        </w:rPr>
      </w:pPr>
      <w:r w:rsidRPr="00E07EF1">
        <w:rPr>
          <w:rFonts w:eastAsia="Arial Unicode MS"/>
        </w:rPr>
        <w:t xml:space="preserve">prestação de serviços ou produção de bens que, </w:t>
      </w:r>
      <w:proofErr w:type="gramStart"/>
      <w:r w:rsidRPr="00E07EF1">
        <w:rPr>
          <w:rFonts w:eastAsia="Arial Unicode MS"/>
        </w:rPr>
        <w:t>via de regra</w:t>
      </w:r>
      <w:proofErr w:type="gramEnd"/>
      <w:r w:rsidRPr="00E07EF1">
        <w:rPr>
          <w:rFonts w:eastAsia="Arial Unicode MS"/>
        </w:rPr>
        <w:t>, possui alto valor monetário;</w:t>
      </w:r>
    </w:p>
    <w:p w14:paraId="437FEDBA" w14:textId="77777777" w:rsidR="006B4FFD" w:rsidRPr="00E07EF1" w:rsidRDefault="006B4FFD" w:rsidP="006B4FFD">
      <w:pPr>
        <w:pStyle w:val="Marcador1"/>
        <w:rPr>
          <w:rFonts w:eastAsia="Arial Unicode MS"/>
        </w:rPr>
      </w:pPr>
      <w:r w:rsidRPr="00E07EF1">
        <w:rPr>
          <w:rFonts w:eastAsia="Arial Unicode MS"/>
        </w:rPr>
        <w:t>grande volume de renda devido ao alto valor dos serviços prestados;</w:t>
      </w:r>
    </w:p>
    <w:p w14:paraId="1DCFCA8B" w14:textId="77777777" w:rsidR="006B4FFD" w:rsidRPr="00E07EF1" w:rsidRDefault="006B4FFD" w:rsidP="006B4FFD">
      <w:pPr>
        <w:pStyle w:val="Marcador1"/>
        <w:rPr>
          <w:rFonts w:eastAsia="Arial Unicode MS"/>
        </w:rPr>
      </w:pPr>
      <w:r w:rsidRPr="00E07EF1">
        <w:rPr>
          <w:rFonts w:eastAsia="Arial Unicode MS"/>
        </w:rPr>
        <w:t xml:space="preserve">são profissionais liberais que, </w:t>
      </w:r>
      <w:proofErr w:type="gramStart"/>
      <w:r w:rsidRPr="00E07EF1">
        <w:rPr>
          <w:rFonts w:eastAsia="Arial Unicode MS"/>
        </w:rPr>
        <w:t>via de regra</w:t>
      </w:r>
      <w:proofErr w:type="gramEnd"/>
      <w:r w:rsidRPr="00E07EF1">
        <w:rPr>
          <w:rFonts w:eastAsia="Arial Unicode MS"/>
        </w:rPr>
        <w:t>, prestam serviços individualizados;</w:t>
      </w:r>
    </w:p>
    <w:p w14:paraId="479A0565" w14:textId="77777777" w:rsidR="006B4FFD" w:rsidRPr="00E07EF1" w:rsidRDefault="006B4FFD" w:rsidP="006B4FFD">
      <w:pPr>
        <w:pStyle w:val="Marcador1"/>
      </w:pPr>
      <w:r w:rsidRPr="00E07EF1">
        <w:t>exemplo: Arquiteto, Decorador, Analista de Sistemas, Professor, Engenheiro.</w:t>
      </w:r>
    </w:p>
    <w:p w14:paraId="7ACDD7CB" w14:textId="77777777" w:rsidR="006B4FFD" w:rsidRPr="00E07EF1" w:rsidRDefault="006B4FFD" w:rsidP="006B4FFD"/>
    <w:tbl>
      <w:tblPr>
        <w:tblW w:w="5595" w:type="dxa"/>
        <w:jc w:val="center"/>
        <w:tblCellMar>
          <w:left w:w="70" w:type="dxa"/>
          <w:right w:w="70" w:type="dxa"/>
        </w:tblCellMar>
        <w:tblLook w:val="0000" w:firstRow="0" w:lastRow="0" w:firstColumn="0" w:lastColumn="0" w:noHBand="0" w:noVBand="0"/>
      </w:tblPr>
      <w:tblGrid>
        <w:gridCol w:w="5595"/>
      </w:tblGrid>
      <w:tr w:rsidR="006B4FFD" w:rsidRPr="00E07EF1" w14:paraId="364EFFC0" w14:textId="77777777" w:rsidTr="00C61CE0">
        <w:trPr>
          <w:cantSplit/>
          <w:trHeight w:val="270"/>
          <w:tblHeader/>
          <w:jc w:val="center"/>
        </w:trPr>
        <w:tc>
          <w:tcPr>
            <w:tcW w:w="5595" w:type="dxa"/>
            <w:tcBorders>
              <w:top w:val="single" w:sz="8" w:space="0" w:color="auto"/>
              <w:left w:val="single" w:sz="8" w:space="0" w:color="auto"/>
              <w:bottom w:val="single" w:sz="8" w:space="0" w:color="auto"/>
              <w:right w:val="single" w:sz="8" w:space="0" w:color="auto"/>
            </w:tcBorders>
            <w:shd w:val="clear" w:color="auto" w:fill="E0E0E0"/>
            <w:noWrap/>
            <w:vAlign w:val="center"/>
          </w:tcPr>
          <w:p w14:paraId="45DC7A5C" w14:textId="77777777" w:rsidR="006B4FFD" w:rsidRPr="00E07EF1" w:rsidRDefault="006B4FFD" w:rsidP="00C61CE0">
            <w:pPr>
              <w:rPr>
                <w:rFonts w:cs="Arial"/>
                <w:sz w:val="16"/>
                <w:szCs w:val="16"/>
              </w:rPr>
            </w:pPr>
            <w:r w:rsidRPr="00E07EF1">
              <w:rPr>
                <w:rFonts w:cs="Arial"/>
                <w:sz w:val="16"/>
                <w:szCs w:val="16"/>
              </w:rPr>
              <w:t>ATIVIDADES GRUPO II</w:t>
            </w:r>
          </w:p>
        </w:tc>
      </w:tr>
      <w:tr w:rsidR="006B4FFD" w:rsidRPr="00E07EF1" w14:paraId="5F647E2C"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0FB64AE9" w14:textId="77777777" w:rsidR="006B4FFD" w:rsidRPr="00E07EF1" w:rsidRDefault="006B4FFD" w:rsidP="00C61CE0">
            <w:pPr>
              <w:rPr>
                <w:rFonts w:cs="Arial"/>
                <w:sz w:val="16"/>
                <w:szCs w:val="16"/>
              </w:rPr>
            </w:pPr>
            <w:r w:rsidRPr="00E07EF1">
              <w:rPr>
                <w:rFonts w:cs="Arial"/>
                <w:sz w:val="16"/>
                <w:szCs w:val="16"/>
              </w:rPr>
              <w:t>Acupunturista</w:t>
            </w:r>
          </w:p>
        </w:tc>
      </w:tr>
      <w:tr w:rsidR="006B4FFD" w:rsidRPr="00E07EF1" w14:paraId="6D4E470E"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2D493A4C" w14:textId="77777777" w:rsidR="006B4FFD" w:rsidRPr="00E07EF1" w:rsidRDefault="006B4FFD" w:rsidP="00C61CE0">
            <w:pPr>
              <w:rPr>
                <w:rFonts w:cs="Arial"/>
                <w:sz w:val="16"/>
                <w:szCs w:val="16"/>
              </w:rPr>
            </w:pPr>
            <w:r w:rsidRPr="00E07EF1">
              <w:rPr>
                <w:rFonts w:cs="Arial"/>
                <w:sz w:val="16"/>
                <w:szCs w:val="16"/>
              </w:rPr>
              <w:t>Administrador</w:t>
            </w:r>
          </w:p>
        </w:tc>
      </w:tr>
      <w:tr w:rsidR="006B4FFD" w:rsidRPr="00E07EF1" w14:paraId="3FF78190"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6F08CEEE" w14:textId="77777777" w:rsidR="006B4FFD" w:rsidRPr="00E07EF1" w:rsidRDefault="006B4FFD" w:rsidP="00C61CE0">
            <w:pPr>
              <w:rPr>
                <w:rFonts w:cs="Arial"/>
                <w:sz w:val="16"/>
                <w:szCs w:val="16"/>
              </w:rPr>
            </w:pPr>
            <w:r w:rsidRPr="00E07EF1">
              <w:rPr>
                <w:rFonts w:cs="Arial"/>
                <w:sz w:val="16"/>
                <w:szCs w:val="16"/>
              </w:rPr>
              <w:t>Advogado</w:t>
            </w:r>
          </w:p>
        </w:tc>
      </w:tr>
      <w:tr w:rsidR="006B4FFD" w:rsidRPr="00E07EF1" w14:paraId="454BEAE9"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153249F5" w14:textId="77777777" w:rsidR="006B4FFD" w:rsidRPr="00E07EF1" w:rsidRDefault="006B4FFD" w:rsidP="00C61CE0">
            <w:pPr>
              <w:rPr>
                <w:rFonts w:cs="Arial"/>
                <w:sz w:val="16"/>
                <w:szCs w:val="16"/>
              </w:rPr>
            </w:pPr>
            <w:r w:rsidRPr="00E07EF1">
              <w:rPr>
                <w:rFonts w:cs="Arial"/>
                <w:sz w:val="16"/>
                <w:szCs w:val="16"/>
              </w:rPr>
              <w:t>Agricultor</w:t>
            </w:r>
          </w:p>
        </w:tc>
      </w:tr>
      <w:tr w:rsidR="006B4FFD" w:rsidRPr="00E07EF1" w14:paraId="1B3F281F"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0C7FBB3F" w14:textId="77777777" w:rsidR="006B4FFD" w:rsidRPr="00E07EF1" w:rsidRDefault="006B4FFD" w:rsidP="00C61CE0">
            <w:pPr>
              <w:rPr>
                <w:rFonts w:cs="Arial"/>
                <w:sz w:val="16"/>
                <w:szCs w:val="16"/>
              </w:rPr>
            </w:pPr>
            <w:r w:rsidRPr="00E07EF1">
              <w:rPr>
                <w:rFonts w:cs="Arial"/>
                <w:sz w:val="16"/>
                <w:szCs w:val="16"/>
              </w:rPr>
              <w:t>Agrônomo</w:t>
            </w:r>
          </w:p>
        </w:tc>
      </w:tr>
      <w:tr w:rsidR="006B4FFD" w:rsidRPr="00E07EF1" w14:paraId="6139FD9B"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60F2E4A2" w14:textId="77777777" w:rsidR="006B4FFD" w:rsidRPr="00E07EF1" w:rsidRDefault="006B4FFD" w:rsidP="00C61CE0">
            <w:pPr>
              <w:rPr>
                <w:rFonts w:cs="Arial"/>
                <w:sz w:val="16"/>
                <w:szCs w:val="16"/>
              </w:rPr>
            </w:pPr>
            <w:r w:rsidRPr="00E07EF1">
              <w:rPr>
                <w:rFonts w:cs="Arial"/>
                <w:sz w:val="16"/>
                <w:szCs w:val="16"/>
              </w:rPr>
              <w:t>Analista de Sistemas</w:t>
            </w:r>
          </w:p>
        </w:tc>
      </w:tr>
      <w:tr w:rsidR="006B4FFD" w:rsidRPr="00E07EF1" w14:paraId="3DC691D6"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08C30C96" w14:textId="77777777" w:rsidR="006B4FFD" w:rsidRPr="00E07EF1" w:rsidRDefault="006B4FFD" w:rsidP="00C61CE0">
            <w:pPr>
              <w:rPr>
                <w:rFonts w:cs="Arial"/>
                <w:sz w:val="16"/>
                <w:szCs w:val="16"/>
              </w:rPr>
            </w:pPr>
            <w:r w:rsidRPr="00E07EF1">
              <w:rPr>
                <w:rFonts w:cs="Arial"/>
                <w:sz w:val="16"/>
                <w:szCs w:val="16"/>
              </w:rPr>
              <w:t>Arquiteto</w:t>
            </w:r>
          </w:p>
        </w:tc>
      </w:tr>
      <w:tr w:rsidR="006B4FFD" w:rsidRPr="00E07EF1" w14:paraId="6D7C671C"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05D59331" w14:textId="77777777" w:rsidR="006B4FFD" w:rsidRPr="00E07EF1" w:rsidRDefault="006B4FFD" w:rsidP="00C61CE0">
            <w:pPr>
              <w:rPr>
                <w:rFonts w:cs="Arial"/>
                <w:sz w:val="16"/>
                <w:szCs w:val="16"/>
              </w:rPr>
            </w:pPr>
            <w:r w:rsidRPr="00E07EF1">
              <w:rPr>
                <w:rFonts w:cs="Arial"/>
                <w:sz w:val="16"/>
                <w:szCs w:val="16"/>
              </w:rPr>
              <w:t>Biólogo</w:t>
            </w:r>
          </w:p>
        </w:tc>
      </w:tr>
      <w:tr w:rsidR="006B4FFD" w:rsidRPr="00E07EF1" w14:paraId="23E60FFD"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588C92BC" w14:textId="77777777" w:rsidR="006B4FFD" w:rsidRPr="00E07EF1" w:rsidRDefault="006B4FFD" w:rsidP="00C61CE0">
            <w:pPr>
              <w:rPr>
                <w:rFonts w:cs="Arial"/>
                <w:sz w:val="16"/>
                <w:szCs w:val="16"/>
              </w:rPr>
            </w:pPr>
            <w:r w:rsidRPr="00E07EF1">
              <w:rPr>
                <w:rFonts w:cs="Arial"/>
                <w:sz w:val="16"/>
                <w:szCs w:val="16"/>
              </w:rPr>
              <w:t>Biomédico</w:t>
            </w:r>
          </w:p>
        </w:tc>
      </w:tr>
      <w:tr w:rsidR="006B4FFD" w:rsidRPr="00E07EF1" w14:paraId="3BF13B93"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4C0020A5" w14:textId="77777777" w:rsidR="006B4FFD" w:rsidRPr="00E07EF1" w:rsidRDefault="006B4FFD" w:rsidP="00C61CE0">
            <w:pPr>
              <w:rPr>
                <w:rFonts w:cs="Arial"/>
                <w:sz w:val="16"/>
                <w:szCs w:val="16"/>
              </w:rPr>
            </w:pPr>
            <w:r w:rsidRPr="00E07EF1">
              <w:rPr>
                <w:rFonts w:cs="Arial"/>
                <w:sz w:val="16"/>
                <w:szCs w:val="16"/>
              </w:rPr>
              <w:t>Cartógrafo</w:t>
            </w:r>
          </w:p>
        </w:tc>
      </w:tr>
      <w:tr w:rsidR="006B4FFD" w:rsidRPr="00E07EF1" w14:paraId="5043E189"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308743E1" w14:textId="77777777" w:rsidR="006B4FFD" w:rsidRPr="00E07EF1" w:rsidRDefault="006B4FFD" w:rsidP="00C61CE0">
            <w:pPr>
              <w:rPr>
                <w:rFonts w:cs="Arial"/>
                <w:sz w:val="16"/>
                <w:szCs w:val="16"/>
              </w:rPr>
            </w:pPr>
            <w:r w:rsidRPr="00E07EF1">
              <w:rPr>
                <w:rFonts w:cs="Arial"/>
                <w:sz w:val="16"/>
                <w:szCs w:val="16"/>
              </w:rPr>
              <w:t>Consultor</w:t>
            </w:r>
          </w:p>
        </w:tc>
      </w:tr>
      <w:tr w:rsidR="006B4FFD" w:rsidRPr="00E07EF1" w14:paraId="6A6C8B5A"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57301398" w14:textId="77777777" w:rsidR="006B4FFD" w:rsidRPr="00E07EF1" w:rsidRDefault="006B4FFD" w:rsidP="00C61CE0">
            <w:pPr>
              <w:rPr>
                <w:rFonts w:cs="Arial"/>
                <w:sz w:val="16"/>
                <w:szCs w:val="16"/>
              </w:rPr>
            </w:pPr>
            <w:r w:rsidRPr="00E07EF1">
              <w:rPr>
                <w:rFonts w:cs="Arial"/>
                <w:sz w:val="16"/>
                <w:szCs w:val="16"/>
              </w:rPr>
              <w:t>Contador</w:t>
            </w:r>
          </w:p>
        </w:tc>
      </w:tr>
      <w:tr w:rsidR="006B4FFD" w:rsidRPr="00E07EF1" w14:paraId="47C9A6D7"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612AF36E" w14:textId="77777777" w:rsidR="006B4FFD" w:rsidRPr="00E07EF1" w:rsidRDefault="006B4FFD" w:rsidP="00C61CE0">
            <w:pPr>
              <w:rPr>
                <w:rFonts w:cs="Arial"/>
                <w:sz w:val="16"/>
                <w:szCs w:val="16"/>
              </w:rPr>
            </w:pPr>
            <w:r w:rsidRPr="00E07EF1">
              <w:rPr>
                <w:rFonts w:cs="Arial"/>
                <w:sz w:val="16"/>
                <w:szCs w:val="16"/>
              </w:rPr>
              <w:t>Corretor</w:t>
            </w:r>
          </w:p>
        </w:tc>
      </w:tr>
      <w:tr w:rsidR="006B4FFD" w:rsidRPr="00E07EF1" w14:paraId="42B2702E"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1E1264D1" w14:textId="77777777" w:rsidR="006B4FFD" w:rsidRPr="00E07EF1" w:rsidRDefault="006B4FFD" w:rsidP="00C61CE0">
            <w:pPr>
              <w:rPr>
                <w:rFonts w:cs="Arial"/>
                <w:sz w:val="16"/>
                <w:szCs w:val="16"/>
              </w:rPr>
            </w:pPr>
            <w:r w:rsidRPr="00E07EF1">
              <w:rPr>
                <w:rFonts w:cs="Arial"/>
                <w:sz w:val="16"/>
                <w:szCs w:val="16"/>
              </w:rPr>
              <w:t>Decorador</w:t>
            </w:r>
          </w:p>
        </w:tc>
      </w:tr>
      <w:tr w:rsidR="006B4FFD" w:rsidRPr="00E07EF1" w14:paraId="0A548883"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52866EC6" w14:textId="77777777" w:rsidR="006B4FFD" w:rsidRPr="00E07EF1" w:rsidRDefault="006B4FFD" w:rsidP="00C61CE0">
            <w:pPr>
              <w:rPr>
                <w:rFonts w:cs="Arial"/>
                <w:sz w:val="16"/>
                <w:szCs w:val="16"/>
              </w:rPr>
            </w:pPr>
            <w:r w:rsidRPr="00E07EF1">
              <w:rPr>
                <w:rFonts w:cs="Arial"/>
                <w:sz w:val="16"/>
                <w:szCs w:val="16"/>
              </w:rPr>
              <w:t>Economista</w:t>
            </w:r>
          </w:p>
        </w:tc>
      </w:tr>
      <w:tr w:rsidR="006B4FFD" w:rsidRPr="00E07EF1" w14:paraId="3D477CF6"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6805B040" w14:textId="77777777" w:rsidR="006B4FFD" w:rsidRPr="00E07EF1" w:rsidRDefault="006B4FFD" w:rsidP="00C61CE0">
            <w:pPr>
              <w:rPr>
                <w:rFonts w:cs="Arial"/>
                <w:sz w:val="16"/>
                <w:szCs w:val="16"/>
              </w:rPr>
            </w:pPr>
            <w:r w:rsidRPr="00E07EF1">
              <w:rPr>
                <w:rFonts w:cs="Arial"/>
                <w:sz w:val="16"/>
                <w:szCs w:val="16"/>
              </w:rPr>
              <w:t>Enfermeiro</w:t>
            </w:r>
          </w:p>
        </w:tc>
      </w:tr>
      <w:tr w:rsidR="006B4FFD" w:rsidRPr="00E07EF1" w14:paraId="4708A242"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7A91D0EA" w14:textId="77777777" w:rsidR="006B4FFD" w:rsidRPr="00E07EF1" w:rsidRDefault="006B4FFD" w:rsidP="00C61CE0">
            <w:pPr>
              <w:rPr>
                <w:rFonts w:cs="Arial"/>
                <w:sz w:val="16"/>
                <w:szCs w:val="16"/>
              </w:rPr>
            </w:pPr>
            <w:r w:rsidRPr="00E07EF1">
              <w:rPr>
                <w:rFonts w:cs="Arial"/>
                <w:sz w:val="16"/>
                <w:szCs w:val="16"/>
              </w:rPr>
              <w:t>Engenheiro</w:t>
            </w:r>
          </w:p>
        </w:tc>
      </w:tr>
      <w:tr w:rsidR="006B4FFD" w:rsidRPr="00E07EF1" w14:paraId="57C6A89C"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3145A48E" w14:textId="77777777" w:rsidR="006B4FFD" w:rsidRPr="00E07EF1" w:rsidRDefault="006B4FFD" w:rsidP="00C61CE0">
            <w:pPr>
              <w:rPr>
                <w:rFonts w:cs="Arial"/>
                <w:sz w:val="16"/>
                <w:szCs w:val="16"/>
              </w:rPr>
            </w:pPr>
            <w:r w:rsidRPr="00E07EF1">
              <w:rPr>
                <w:rFonts w:cs="Arial"/>
                <w:sz w:val="16"/>
                <w:szCs w:val="16"/>
              </w:rPr>
              <w:t>Farmacêutico</w:t>
            </w:r>
          </w:p>
        </w:tc>
      </w:tr>
      <w:tr w:rsidR="006B4FFD" w:rsidRPr="00E07EF1" w14:paraId="4914BD27"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7B3F5E62" w14:textId="77777777" w:rsidR="006B4FFD" w:rsidRPr="00E07EF1" w:rsidRDefault="006B4FFD" w:rsidP="00C61CE0">
            <w:pPr>
              <w:rPr>
                <w:rFonts w:cs="Arial"/>
                <w:sz w:val="16"/>
                <w:szCs w:val="16"/>
              </w:rPr>
            </w:pPr>
            <w:r w:rsidRPr="00E07EF1">
              <w:rPr>
                <w:rFonts w:cs="Arial"/>
                <w:sz w:val="16"/>
                <w:szCs w:val="16"/>
              </w:rPr>
              <w:t>Fisioterapeuta</w:t>
            </w:r>
          </w:p>
        </w:tc>
      </w:tr>
      <w:tr w:rsidR="006B4FFD" w:rsidRPr="00E07EF1" w14:paraId="6B432B54"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3BA95C35" w14:textId="77777777" w:rsidR="006B4FFD" w:rsidRPr="00E07EF1" w:rsidRDefault="006B4FFD" w:rsidP="00C61CE0">
            <w:pPr>
              <w:rPr>
                <w:rFonts w:cs="Arial"/>
                <w:sz w:val="16"/>
                <w:szCs w:val="16"/>
              </w:rPr>
            </w:pPr>
            <w:r w:rsidRPr="00E07EF1">
              <w:rPr>
                <w:rFonts w:cs="Arial"/>
                <w:sz w:val="16"/>
                <w:szCs w:val="16"/>
              </w:rPr>
              <w:t>Fonoaudiólogo</w:t>
            </w:r>
          </w:p>
        </w:tc>
      </w:tr>
      <w:tr w:rsidR="006B4FFD" w:rsidRPr="00E07EF1" w14:paraId="1F0095F6"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0AE219B3" w14:textId="77777777" w:rsidR="006B4FFD" w:rsidRPr="00E07EF1" w:rsidRDefault="006B4FFD" w:rsidP="00C61CE0">
            <w:pPr>
              <w:rPr>
                <w:rFonts w:cs="Arial"/>
                <w:sz w:val="16"/>
                <w:szCs w:val="16"/>
              </w:rPr>
            </w:pPr>
            <w:r w:rsidRPr="00E07EF1">
              <w:rPr>
                <w:rFonts w:cs="Arial"/>
                <w:sz w:val="16"/>
                <w:szCs w:val="16"/>
              </w:rPr>
              <w:t>Geólogo</w:t>
            </w:r>
          </w:p>
        </w:tc>
      </w:tr>
      <w:tr w:rsidR="006B4FFD" w:rsidRPr="00E07EF1" w14:paraId="4A014640"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7485BF1A" w14:textId="77777777" w:rsidR="006B4FFD" w:rsidRPr="00E07EF1" w:rsidRDefault="006B4FFD" w:rsidP="00C61CE0">
            <w:pPr>
              <w:rPr>
                <w:rFonts w:cs="Arial"/>
                <w:sz w:val="16"/>
                <w:szCs w:val="16"/>
              </w:rPr>
            </w:pPr>
            <w:r w:rsidRPr="00E07EF1">
              <w:rPr>
                <w:rFonts w:cs="Arial"/>
                <w:sz w:val="16"/>
                <w:szCs w:val="16"/>
              </w:rPr>
              <w:t>Jornalista</w:t>
            </w:r>
          </w:p>
        </w:tc>
      </w:tr>
      <w:tr w:rsidR="006B4FFD" w:rsidRPr="00E07EF1" w14:paraId="0C88C895"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2DF0DE31" w14:textId="77777777" w:rsidR="006B4FFD" w:rsidRPr="00E07EF1" w:rsidRDefault="006B4FFD" w:rsidP="00C61CE0">
            <w:pPr>
              <w:rPr>
                <w:rFonts w:cs="Arial"/>
                <w:sz w:val="16"/>
                <w:szCs w:val="16"/>
              </w:rPr>
            </w:pPr>
            <w:r w:rsidRPr="00E07EF1">
              <w:rPr>
                <w:rFonts w:cs="Arial"/>
                <w:sz w:val="16"/>
                <w:szCs w:val="16"/>
              </w:rPr>
              <w:t>Médico</w:t>
            </w:r>
          </w:p>
        </w:tc>
      </w:tr>
      <w:tr w:rsidR="006B4FFD" w:rsidRPr="00E07EF1" w14:paraId="368CCC9E"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7683BA3E" w14:textId="77777777" w:rsidR="006B4FFD" w:rsidRPr="00E07EF1" w:rsidRDefault="006B4FFD" w:rsidP="00C61CE0">
            <w:pPr>
              <w:rPr>
                <w:rFonts w:cs="Arial"/>
                <w:sz w:val="16"/>
                <w:szCs w:val="16"/>
              </w:rPr>
            </w:pPr>
            <w:r w:rsidRPr="00E07EF1">
              <w:rPr>
                <w:rFonts w:cs="Arial"/>
                <w:sz w:val="16"/>
                <w:szCs w:val="16"/>
              </w:rPr>
              <w:t>Músico</w:t>
            </w:r>
          </w:p>
        </w:tc>
      </w:tr>
      <w:tr w:rsidR="006B4FFD" w:rsidRPr="00E07EF1" w14:paraId="5D063E6B"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5292990C" w14:textId="77777777" w:rsidR="006B4FFD" w:rsidRPr="00E07EF1" w:rsidRDefault="006B4FFD" w:rsidP="00C61CE0">
            <w:pPr>
              <w:rPr>
                <w:rFonts w:cs="Arial"/>
                <w:sz w:val="16"/>
                <w:szCs w:val="16"/>
              </w:rPr>
            </w:pPr>
            <w:r w:rsidRPr="00E07EF1">
              <w:rPr>
                <w:rFonts w:cs="Arial"/>
                <w:sz w:val="16"/>
                <w:szCs w:val="16"/>
              </w:rPr>
              <w:t>Nutricionista</w:t>
            </w:r>
          </w:p>
        </w:tc>
      </w:tr>
      <w:tr w:rsidR="006B4FFD" w:rsidRPr="00E07EF1" w14:paraId="294E7838"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53957FA3" w14:textId="77777777" w:rsidR="006B4FFD" w:rsidRPr="00E07EF1" w:rsidRDefault="006B4FFD" w:rsidP="00C61CE0">
            <w:pPr>
              <w:rPr>
                <w:rFonts w:cs="Arial"/>
                <w:sz w:val="16"/>
                <w:szCs w:val="16"/>
              </w:rPr>
            </w:pPr>
            <w:r w:rsidRPr="00E07EF1">
              <w:rPr>
                <w:rFonts w:cs="Arial"/>
                <w:sz w:val="16"/>
                <w:szCs w:val="16"/>
              </w:rPr>
              <w:t>Odontólogo</w:t>
            </w:r>
          </w:p>
        </w:tc>
      </w:tr>
      <w:tr w:rsidR="006B4FFD" w:rsidRPr="00E07EF1" w14:paraId="79205533"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4266B451" w14:textId="77777777" w:rsidR="006B4FFD" w:rsidRPr="00E07EF1" w:rsidRDefault="006B4FFD" w:rsidP="00C61CE0">
            <w:pPr>
              <w:rPr>
                <w:rFonts w:cs="Arial"/>
                <w:sz w:val="16"/>
                <w:szCs w:val="16"/>
              </w:rPr>
            </w:pPr>
            <w:r w:rsidRPr="00E07EF1">
              <w:rPr>
                <w:rFonts w:cs="Arial"/>
                <w:sz w:val="16"/>
                <w:szCs w:val="16"/>
              </w:rPr>
              <w:t>Pecuarista</w:t>
            </w:r>
          </w:p>
        </w:tc>
      </w:tr>
      <w:tr w:rsidR="006B4FFD" w:rsidRPr="00E07EF1" w14:paraId="638386F1"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68717432" w14:textId="77777777" w:rsidR="006B4FFD" w:rsidRPr="00E07EF1" w:rsidRDefault="006B4FFD" w:rsidP="00C61CE0">
            <w:pPr>
              <w:rPr>
                <w:rFonts w:cs="Arial"/>
                <w:sz w:val="16"/>
                <w:szCs w:val="16"/>
              </w:rPr>
            </w:pPr>
            <w:r w:rsidRPr="00E07EF1">
              <w:rPr>
                <w:rFonts w:cs="Arial"/>
                <w:sz w:val="16"/>
                <w:szCs w:val="16"/>
              </w:rPr>
              <w:t>Podólogo</w:t>
            </w:r>
          </w:p>
        </w:tc>
      </w:tr>
      <w:tr w:rsidR="006B4FFD" w:rsidRPr="00E07EF1" w14:paraId="78850AB1"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47DCB127" w14:textId="77777777" w:rsidR="006B4FFD" w:rsidRPr="00E07EF1" w:rsidRDefault="006B4FFD" w:rsidP="00C61CE0">
            <w:pPr>
              <w:rPr>
                <w:rFonts w:cs="Arial"/>
                <w:sz w:val="16"/>
                <w:szCs w:val="16"/>
              </w:rPr>
            </w:pPr>
            <w:r w:rsidRPr="00E07EF1">
              <w:rPr>
                <w:rFonts w:cs="Arial"/>
                <w:sz w:val="16"/>
                <w:szCs w:val="16"/>
              </w:rPr>
              <w:t>Professor</w:t>
            </w:r>
          </w:p>
        </w:tc>
      </w:tr>
      <w:tr w:rsidR="006B4FFD" w:rsidRPr="00E07EF1" w14:paraId="25EBC68A"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22F82D3A" w14:textId="77777777" w:rsidR="006B4FFD" w:rsidRPr="00E07EF1" w:rsidRDefault="006B4FFD" w:rsidP="00C61CE0">
            <w:pPr>
              <w:rPr>
                <w:rFonts w:cs="Arial"/>
                <w:sz w:val="16"/>
                <w:szCs w:val="16"/>
              </w:rPr>
            </w:pPr>
            <w:r w:rsidRPr="00E07EF1">
              <w:rPr>
                <w:rFonts w:cs="Arial"/>
                <w:sz w:val="16"/>
                <w:szCs w:val="16"/>
              </w:rPr>
              <w:t>Promotor de eventos</w:t>
            </w:r>
          </w:p>
        </w:tc>
      </w:tr>
      <w:tr w:rsidR="006B4FFD" w:rsidRPr="00E07EF1" w14:paraId="7F525EAC"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612C6603" w14:textId="77777777" w:rsidR="006B4FFD" w:rsidRPr="00E07EF1" w:rsidRDefault="006B4FFD" w:rsidP="00C61CE0">
            <w:pPr>
              <w:rPr>
                <w:rFonts w:cs="Arial"/>
                <w:sz w:val="16"/>
                <w:szCs w:val="16"/>
              </w:rPr>
            </w:pPr>
            <w:r w:rsidRPr="00E07EF1">
              <w:rPr>
                <w:rFonts w:cs="Arial"/>
                <w:sz w:val="16"/>
                <w:szCs w:val="16"/>
              </w:rPr>
              <w:t>Protético</w:t>
            </w:r>
          </w:p>
        </w:tc>
      </w:tr>
      <w:tr w:rsidR="006B4FFD" w:rsidRPr="00E07EF1" w14:paraId="21F25647"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1606E7AB" w14:textId="77777777" w:rsidR="006B4FFD" w:rsidRPr="00E07EF1" w:rsidRDefault="006B4FFD" w:rsidP="00C61CE0">
            <w:pPr>
              <w:rPr>
                <w:rFonts w:cs="Arial"/>
                <w:sz w:val="16"/>
                <w:szCs w:val="16"/>
              </w:rPr>
            </w:pPr>
            <w:r w:rsidRPr="00E07EF1">
              <w:rPr>
                <w:rFonts w:cs="Arial"/>
                <w:sz w:val="16"/>
                <w:szCs w:val="16"/>
              </w:rPr>
              <w:t>Psicólogo</w:t>
            </w:r>
          </w:p>
        </w:tc>
      </w:tr>
      <w:tr w:rsidR="006B4FFD" w:rsidRPr="00E07EF1" w14:paraId="25505D74"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68E49C62" w14:textId="77777777" w:rsidR="006B4FFD" w:rsidRPr="00E07EF1" w:rsidRDefault="006B4FFD" w:rsidP="00C61CE0">
            <w:pPr>
              <w:rPr>
                <w:rFonts w:cs="Arial"/>
                <w:sz w:val="16"/>
                <w:szCs w:val="16"/>
              </w:rPr>
            </w:pPr>
            <w:r w:rsidRPr="00E07EF1">
              <w:rPr>
                <w:rFonts w:cs="Arial"/>
                <w:sz w:val="16"/>
                <w:szCs w:val="16"/>
              </w:rPr>
              <w:t>Publicitário</w:t>
            </w:r>
          </w:p>
        </w:tc>
      </w:tr>
      <w:tr w:rsidR="006B4FFD" w:rsidRPr="00E07EF1" w14:paraId="7472D135"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171DFCAA" w14:textId="77777777" w:rsidR="006B4FFD" w:rsidRPr="00E07EF1" w:rsidRDefault="006B4FFD" w:rsidP="00C61CE0">
            <w:pPr>
              <w:rPr>
                <w:rFonts w:cs="Arial"/>
                <w:sz w:val="16"/>
                <w:szCs w:val="16"/>
              </w:rPr>
            </w:pPr>
            <w:r w:rsidRPr="00E07EF1">
              <w:rPr>
                <w:rFonts w:cs="Arial"/>
                <w:sz w:val="16"/>
                <w:szCs w:val="16"/>
              </w:rPr>
              <w:t>Representante Comercial</w:t>
            </w:r>
          </w:p>
        </w:tc>
      </w:tr>
      <w:tr w:rsidR="006B4FFD" w:rsidRPr="00E07EF1" w14:paraId="2E71A626"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73D0DB15" w14:textId="77777777" w:rsidR="006B4FFD" w:rsidRPr="00E07EF1" w:rsidRDefault="006B4FFD" w:rsidP="00C61CE0">
            <w:pPr>
              <w:rPr>
                <w:rFonts w:cs="Arial"/>
                <w:sz w:val="16"/>
                <w:szCs w:val="16"/>
              </w:rPr>
            </w:pPr>
            <w:r w:rsidRPr="00E07EF1">
              <w:rPr>
                <w:rFonts w:cs="Arial"/>
                <w:sz w:val="16"/>
                <w:szCs w:val="16"/>
              </w:rPr>
              <w:t>Sócio de Empresa</w:t>
            </w:r>
          </w:p>
        </w:tc>
      </w:tr>
      <w:tr w:rsidR="006B4FFD" w:rsidRPr="00E07EF1" w14:paraId="65A19669"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58FFBA79" w14:textId="77777777" w:rsidR="006B4FFD" w:rsidRPr="00E07EF1" w:rsidRDefault="006B4FFD" w:rsidP="00C61CE0">
            <w:pPr>
              <w:rPr>
                <w:rFonts w:cs="Arial"/>
                <w:sz w:val="16"/>
                <w:szCs w:val="16"/>
              </w:rPr>
            </w:pPr>
            <w:r w:rsidRPr="00E07EF1">
              <w:rPr>
                <w:rFonts w:cs="Arial"/>
                <w:sz w:val="16"/>
                <w:szCs w:val="16"/>
              </w:rPr>
              <w:t>Topógrafo</w:t>
            </w:r>
          </w:p>
        </w:tc>
      </w:tr>
      <w:tr w:rsidR="006B4FFD" w:rsidRPr="00E07EF1" w14:paraId="38320F79"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03142DEA" w14:textId="77777777" w:rsidR="006B4FFD" w:rsidRPr="00E07EF1" w:rsidRDefault="006B4FFD" w:rsidP="00C61CE0">
            <w:pPr>
              <w:rPr>
                <w:rFonts w:cs="Arial"/>
                <w:sz w:val="16"/>
                <w:szCs w:val="16"/>
              </w:rPr>
            </w:pPr>
            <w:r w:rsidRPr="00E07EF1">
              <w:rPr>
                <w:rFonts w:cs="Arial"/>
                <w:sz w:val="16"/>
                <w:szCs w:val="16"/>
              </w:rPr>
              <w:t>Tradutor</w:t>
            </w:r>
          </w:p>
        </w:tc>
      </w:tr>
      <w:tr w:rsidR="006B4FFD" w:rsidRPr="00E07EF1" w14:paraId="5306FCAE"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738867E7" w14:textId="77777777" w:rsidR="006B4FFD" w:rsidRPr="00E07EF1" w:rsidRDefault="006B4FFD" w:rsidP="00C61CE0">
            <w:pPr>
              <w:rPr>
                <w:rFonts w:cs="Arial"/>
                <w:sz w:val="16"/>
                <w:szCs w:val="16"/>
              </w:rPr>
            </w:pPr>
            <w:r w:rsidRPr="00E07EF1">
              <w:rPr>
                <w:rFonts w:cs="Arial"/>
                <w:sz w:val="16"/>
                <w:szCs w:val="16"/>
              </w:rPr>
              <w:t>Veterinário</w:t>
            </w:r>
          </w:p>
        </w:tc>
      </w:tr>
      <w:tr w:rsidR="006B4FFD" w:rsidRPr="00F57530" w14:paraId="1F91CF3D" w14:textId="77777777" w:rsidTr="00C61CE0">
        <w:trPr>
          <w:cantSplit/>
          <w:trHeight w:val="270"/>
          <w:jc w:val="center"/>
        </w:trPr>
        <w:tc>
          <w:tcPr>
            <w:tcW w:w="5595" w:type="dxa"/>
            <w:tcBorders>
              <w:top w:val="nil"/>
              <w:left w:val="single" w:sz="8" w:space="0" w:color="auto"/>
              <w:bottom w:val="single" w:sz="8" w:space="0" w:color="auto"/>
              <w:right w:val="single" w:sz="8" w:space="0" w:color="auto"/>
            </w:tcBorders>
            <w:noWrap/>
            <w:vAlign w:val="center"/>
          </w:tcPr>
          <w:p w14:paraId="4E18917A" w14:textId="77777777" w:rsidR="006B4FFD" w:rsidRPr="00F57530" w:rsidRDefault="006B4FFD" w:rsidP="00C61CE0">
            <w:pPr>
              <w:rPr>
                <w:rFonts w:cs="Arial"/>
                <w:sz w:val="16"/>
                <w:szCs w:val="16"/>
              </w:rPr>
            </w:pPr>
            <w:r w:rsidRPr="00E07EF1">
              <w:rPr>
                <w:rFonts w:cs="Arial"/>
                <w:sz w:val="16"/>
                <w:szCs w:val="16"/>
              </w:rPr>
              <w:t>Zootecnista</w:t>
            </w:r>
          </w:p>
        </w:tc>
      </w:tr>
    </w:tbl>
    <w:p w14:paraId="1400D2B1" w14:textId="77777777" w:rsidR="006B4FFD" w:rsidRDefault="006B4FFD"/>
    <w:p w14:paraId="18C6A208" w14:textId="77777777" w:rsidR="006B4FFD" w:rsidRDefault="006B4FFD" w:rsidP="006B4FFD">
      <w:pPr>
        <w:rPr>
          <w:rFonts w:cs="Arial"/>
          <w:b/>
          <w:noProof/>
          <w:sz w:val="20"/>
          <w:szCs w:val="20"/>
        </w:rPr>
      </w:pPr>
    </w:p>
    <w:p w14:paraId="1742BC44" w14:textId="77777777" w:rsidR="006B4FFD" w:rsidRPr="009855DC" w:rsidRDefault="006B4FFD" w:rsidP="006B4FFD">
      <w:pPr>
        <w:ind w:left="-1701" w:right="-1561"/>
        <w:jc w:val="center"/>
        <w:rPr>
          <w:rFonts w:cs="Arial"/>
          <w:b/>
          <w:noProof/>
          <w:szCs w:val="18"/>
        </w:rPr>
      </w:pPr>
      <w:r w:rsidRPr="009855DC">
        <w:rPr>
          <w:rFonts w:cs="Arial"/>
          <w:b/>
          <w:noProof/>
          <w:szCs w:val="18"/>
        </w:rPr>
        <w:lastRenderedPageBreak/>
        <w:t>FAQ – CONSTATAÇÃO DE RENDA</w:t>
      </w:r>
    </w:p>
    <w:p w14:paraId="763D2862" w14:textId="77777777" w:rsidR="006B4FFD" w:rsidRDefault="006B4FFD" w:rsidP="006B4FFD">
      <w:pPr>
        <w:ind w:left="-1701" w:right="-1561"/>
        <w:jc w:val="center"/>
        <w:rPr>
          <w:rFonts w:cs="Arial"/>
          <w:b/>
          <w:noProof/>
          <w:szCs w:val="18"/>
        </w:rPr>
      </w:pPr>
      <w:r w:rsidRPr="009855DC">
        <w:rPr>
          <w:rFonts w:cs="Arial"/>
          <w:b/>
          <w:noProof/>
          <w:szCs w:val="18"/>
        </w:rPr>
        <w:t>Versão 00</w:t>
      </w:r>
      <w:r>
        <w:rPr>
          <w:rFonts w:cs="Arial"/>
          <w:b/>
          <w:noProof/>
          <w:szCs w:val="18"/>
        </w:rPr>
        <w:t>6</w:t>
      </w:r>
    </w:p>
    <w:p w14:paraId="234333D6" w14:textId="77777777" w:rsidR="006B4FFD" w:rsidRDefault="006B4FFD" w:rsidP="006B4FFD">
      <w:pPr>
        <w:pStyle w:val="CabealhodoSumrio"/>
      </w:pPr>
    </w:p>
    <w:p w14:paraId="64285283" w14:textId="77777777" w:rsidR="006B4FFD" w:rsidRPr="008F2DAE" w:rsidRDefault="006B4FFD" w:rsidP="006B4FFD">
      <w:pPr>
        <w:pStyle w:val="Sumrio1"/>
      </w:pPr>
      <w:r w:rsidRPr="008F2DAE">
        <w:t>Contracheque</w:t>
      </w:r>
    </w:p>
    <w:p w14:paraId="79F24726" w14:textId="77777777" w:rsidR="006B4FFD" w:rsidRPr="00002423" w:rsidRDefault="006B4FFD" w:rsidP="006B4FFD">
      <w:pPr>
        <w:pStyle w:val="Sumrio1"/>
        <w:ind w:left="567"/>
        <w:rPr>
          <w:b/>
          <w:bCs/>
          <w:kern w:val="2"/>
          <w:sz w:val="24"/>
        </w:rPr>
      </w:pPr>
      <w:r w:rsidRPr="00002423">
        <w:fldChar w:fldCharType="begin"/>
      </w:r>
      <w:r w:rsidRPr="008F2DAE">
        <w:instrText xml:space="preserve"> TOC \o "1-3" \h \z \u </w:instrText>
      </w:r>
      <w:r w:rsidRPr="00002423">
        <w:fldChar w:fldCharType="separate"/>
      </w:r>
      <w:hyperlink w:anchor="_Toc207278636" w:history="1">
        <w:r w:rsidRPr="008F2DAE">
          <w:rPr>
            <w:rStyle w:val="Hyperlink"/>
            <w:rFonts w:eastAsiaTheme="majorEastAsia"/>
          </w:rPr>
          <w:t xml:space="preserve">Contracheque com rubrica de auxílios e/ou incentivos </w:t>
        </w:r>
        <w:r w:rsidRPr="008F2DAE">
          <w:rPr>
            <w:webHidden/>
          </w:rPr>
          <w:tab/>
        </w:r>
        <w:r w:rsidRPr="008F2DAE">
          <w:rPr>
            <w:b/>
            <w:bCs/>
            <w:webHidden/>
          </w:rPr>
          <w:fldChar w:fldCharType="begin"/>
        </w:r>
        <w:r w:rsidRPr="008F2DAE">
          <w:rPr>
            <w:webHidden/>
          </w:rPr>
          <w:instrText xml:space="preserve"> PAGEREF _Toc207278636 \h </w:instrText>
        </w:r>
        <w:r w:rsidRPr="008F2DAE">
          <w:rPr>
            <w:b/>
            <w:bCs/>
            <w:webHidden/>
          </w:rPr>
        </w:r>
        <w:r w:rsidRPr="008F2DAE">
          <w:rPr>
            <w:b/>
            <w:bCs/>
            <w:webHidden/>
          </w:rPr>
          <w:fldChar w:fldCharType="separate"/>
        </w:r>
        <w:r>
          <w:rPr>
            <w:webHidden/>
          </w:rPr>
          <w:t>2</w:t>
        </w:r>
        <w:r w:rsidRPr="008F2DAE">
          <w:rPr>
            <w:b/>
            <w:bCs/>
            <w:webHidden/>
          </w:rPr>
          <w:fldChar w:fldCharType="end"/>
        </w:r>
      </w:hyperlink>
    </w:p>
    <w:p w14:paraId="5EA07BA8" w14:textId="77777777" w:rsidR="006B4FFD" w:rsidRPr="00002423" w:rsidRDefault="006B4FFD" w:rsidP="006B4FFD">
      <w:pPr>
        <w:pStyle w:val="Sumrio1"/>
        <w:ind w:left="567"/>
        <w:rPr>
          <w:b/>
          <w:bCs/>
          <w:kern w:val="2"/>
          <w:sz w:val="24"/>
        </w:rPr>
      </w:pPr>
      <w:hyperlink w:anchor="_Toc207278637" w:history="1">
        <w:r w:rsidRPr="008F2DAE">
          <w:rPr>
            <w:rStyle w:val="Hyperlink"/>
            <w:rFonts w:eastAsiaTheme="majorEastAsia"/>
          </w:rPr>
          <w:t>Contracheque com valores totalizados</w:t>
        </w:r>
        <w:r w:rsidRPr="008F2DAE">
          <w:rPr>
            <w:webHidden/>
          </w:rPr>
          <w:tab/>
        </w:r>
        <w:r w:rsidRPr="008F2DAE">
          <w:rPr>
            <w:b/>
            <w:bCs/>
            <w:webHidden/>
          </w:rPr>
          <w:fldChar w:fldCharType="begin"/>
        </w:r>
        <w:r w:rsidRPr="008F2DAE">
          <w:rPr>
            <w:webHidden/>
          </w:rPr>
          <w:instrText xml:space="preserve"> PAGEREF _Toc207278637 \h </w:instrText>
        </w:r>
        <w:r w:rsidRPr="008F2DAE">
          <w:rPr>
            <w:b/>
            <w:bCs/>
            <w:webHidden/>
          </w:rPr>
        </w:r>
        <w:r w:rsidRPr="008F2DAE">
          <w:rPr>
            <w:b/>
            <w:bCs/>
            <w:webHidden/>
          </w:rPr>
          <w:fldChar w:fldCharType="separate"/>
        </w:r>
        <w:r>
          <w:rPr>
            <w:webHidden/>
          </w:rPr>
          <w:t>2</w:t>
        </w:r>
        <w:r w:rsidRPr="008F2DAE">
          <w:rPr>
            <w:b/>
            <w:bCs/>
            <w:webHidden/>
          </w:rPr>
          <w:fldChar w:fldCharType="end"/>
        </w:r>
      </w:hyperlink>
    </w:p>
    <w:p w14:paraId="4DB4C9CD" w14:textId="77777777" w:rsidR="006B4FFD" w:rsidRPr="00002423" w:rsidRDefault="006B4FFD" w:rsidP="006B4FFD">
      <w:pPr>
        <w:pStyle w:val="Sumrio1"/>
        <w:ind w:left="567"/>
        <w:rPr>
          <w:b/>
          <w:bCs/>
          <w:kern w:val="2"/>
          <w:sz w:val="24"/>
        </w:rPr>
      </w:pPr>
      <w:hyperlink w:anchor="_Toc207278638" w:history="1">
        <w:r w:rsidRPr="008F2DAE">
          <w:rPr>
            <w:rStyle w:val="Hyperlink"/>
            <w:rFonts w:eastAsiaTheme="majorEastAsia"/>
          </w:rPr>
          <w:t>Contracheque com 2 valores totalizados</w:t>
        </w:r>
        <w:r w:rsidRPr="008F2DAE">
          <w:rPr>
            <w:webHidden/>
          </w:rPr>
          <w:tab/>
        </w:r>
        <w:r w:rsidRPr="008F2DAE">
          <w:rPr>
            <w:b/>
            <w:bCs/>
            <w:webHidden/>
          </w:rPr>
          <w:fldChar w:fldCharType="begin"/>
        </w:r>
        <w:r w:rsidRPr="008F2DAE">
          <w:rPr>
            <w:webHidden/>
          </w:rPr>
          <w:instrText xml:space="preserve"> PAGEREF _Toc207278638 \h </w:instrText>
        </w:r>
        <w:r w:rsidRPr="008F2DAE">
          <w:rPr>
            <w:b/>
            <w:bCs/>
            <w:webHidden/>
          </w:rPr>
        </w:r>
        <w:r w:rsidRPr="008F2DAE">
          <w:rPr>
            <w:b/>
            <w:bCs/>
            <w:webHidden/>
          </w:rPr>
          <w:fldChar w:fldCharType="separate"/>
        </w:r>
        <w:r>
          <w:rPr>
            <w:webHidden/>
          </w:rPr>
          <w:t>4</w:t>
        </w:r>
        <w:r w:rsidRPr="008F2DAE">
          <w:rPr>
            <w:b/>
            <w:bCs/>
            <w:webHidden/>
          </w:rPr>
          <w:fldChar w:fldCharType="end"/>
        </w:r>
      </w:hyperlink>
    </w:p>
    <w:p w14:paraId="2BAE9B49" w14:textId="77777777" w:rsidR="006B4FFD" w:rsidRPr="00002423" w:rsidRDefault="006B4FFD" w:rsidP="006B4FFD">
      <w:pPr>
        <w:pStyle w:val="Sumrio1"/>
        <w:ind w:left="567"/>
        <w:rPr>
          <w:b/>
          <w:bCs/>
          <w:kern w:val="2"/>
          <w:sz w:val="24"/>
        </w:rPr>
      </w:pPr>
      <w:hyperlink w:anchor="_Toc207278639" w:history="1">
        <w:r w:rsidRPr="008F2DAE">
          <w:rPr>
            <w:rStyle w:val="Hyperlink"/>
            <w:rFonts w:eastAsiaTheme="majorEastAsia"/>
          </w:rPr>
          <w:t>Demosntrativo de Pagamento no formato de Contracheque</w:t>
        </w:r>
        <w:r w:rsidRPr="008F2DAE">
          <w:rPr>
            <w:webHidden/>
          </w:rPr>
          <w:tab/>
        </w:r>
        <w:r w:rsidRPr="008F2DAE">
          <w:rPr>
            <w:b/>
            <w:bCs/>
            <w:webHidden/>
          </w:rPr>
          <w:fldChar w:fldCharType="begin"/>
        </w:r>
        <w:r w:rsidRPr="008F2DAE">
          <w:rPr>
            <w:webHidden/>
          </w:rPr>
          <w:instrText xml:space="preserve"> PAGEREF _Toc207278639 \h </w:instrText>
        </w:r>
        <w:r w:rsidRPr="008F2DAE">
          <w:rPr>
            <w:b/>
            <w:bCs/>
            <w:webHidden/>
          </w:rPr>
        </w:r>
        <w:r w:rsidRPr="008F2DAE">
          <w:rPr>
            <w:b/>
            <w:bCs/>
            <w:webHidden/>
          </w:rPr>
          <w:fldChar w:fldCharType="separate"/>
        </w:r>
        <w:r>
          <w:rPr>
            <w:webHidden/>
          </w:rPr>
          <w:t>4</w:t>
        </w:r>
        <w:r w:rsidRPr="008F2DAE">
          <w:rPr>
            <w:b/>
            <w:bCs/>
            <w:webHidden/>
          </w:rPr>
          <w:fldChar w:fldCharType="end"/>
        </w:r>
      </w:hyperlink>
    </w:p>
    <w:p w14:paraId="648802E1" w14:textId="77777777" w:rsidR="006B4FFD" w:rsidRPr="00002423" w:rsidRDefault="006B4FFD" w:rsidP="006B4FFD">
      <w:pPr>
        <w:pStyle w:val="Sumrio1"/>
        <w:ind w:left="567"/>
        <w:rPr>
          <w:b/>
          <w:bCs/>
          <w:kern w:val="2"/>
          <w:sz w:val="24"/>
        </w:rPr>
      </w:pPr>
      <w:hyperlink w:anchor="_Toc207278640" w:history="1">
        <w:r w:rsidRPr="008F2DAE">
          <w:rPr>
            <w:rStyle w:val="Hyperlink"/>
            <w:rFonts w:eastAsiaTheme="majorEastAsia"/>
          </w:rPr>
          <w:t>Pró-labore</w:t>
        </w:r>
        <w:r w:rsidRPr="008F2DAE">
          <w:rPr>
            <w:webHidden/>
          </w:rPr>
          <w:tab/>
        </w:r>
        <w:r w:rsidRPr="008F2DAE">
          <w:rPr>
            <w:b/>
            <w:bCs/>
            <w:webHidden/>
          </w:rPr>
          <w:fldChar w:fldCharType="begin"/>
        </w:r>
        <w:r w:rsidRPr="008F2DAE">
          <w:rPr>
            <w:webHidden/>
          </w:rPr>
          <w:instrText xml:space="preserve"> PAGEREF _Toc207278640 \h </w:instrText>
        </w:r>
        <w:r w:rsidRPr="008F2DAE">
          <w:rPr>
            <w:b/>
            <w:bCs/>
            <w:webHidden/>
          </w:rPr>
        </w:r>
        <w:r w:rsidRPr="008F2DAE">
          <w:rPr>
            <w:b/>
            <w:bCs/>
            <w:webHidden/>
          </w:rPr>
          <w:fldChar w:fldCharType="separate"/>
        </w:r>
        <w:r>
          <w:rPr>
            <w:webHidden/>
          </w:rPr>
          <w:t>5</w:t>
        </w:r>
        <w:r w:rsidRPr="008F2DAE">
          <w:rPr>
            <w:b/>
            <w:bCs/>
            <w:webHidden/>
          </w:rPr>
          <w:fldChar w:fldCharType="end"/>
        </w:r>
      </w:hyperlink>
    </w:p>
    <w:p w14:paraId="50E356E4" w14:textId="77777777" w:rsidR="006B4FFD" w:rsidRPr="00002423" w:rsidRDefault="006B4FFD" w:rsidP="006B4FFD">
      <w:pPr>
        <w:pStyle w:val="Sumrio1"/>
        <w:rPr>
          <w:b/>
          <w:bCs/>
          <w:kern w:val="2"/>
          <w:sz w:val="24"/>
        </w:rPr>
      </w:pPr>
      <w:hyperlink w:anchor="_Toc207278641" w:history="1">
        <w:r w:rsidRPr="00002423">
          <w:rPr>
            <w:rStyle w:val="Hyperlink"/>
            <w:rFonts w:eastAsiaTheme="majorEastAsia"/>
          </w:rPr>
          <w:t>Histórico de Contracheque</w:t>
        </w:r>
        <w:r w:rsidRPr="00806F36">
          <w:rPr>
            <w:webHidden/>
          </w:rPr>
          <w:tab/>
        </w:r>
        <w:r w:rsidRPr="00806F36">
          <w:rPr>
            <w:b/>
            <w:bCs/>
            <w:webHidden/>
          </w:rPr>
          <w:fldChar w:fldCharType="begin"/>
        </w:r>
        <w:r w:rsidRPr="00806F36">
          <w:rPr>
            <w:webHidden/>
          </w:rPr>
          <w:instrText xml:space="preserve"> PAGEREF _Toc207278641 \h </w:instrText>
        </w:r>
        <w:r w:rsidRPr="00806F36">
          <w:rPr>
            <w:b/>
            <w:bCs/>
            <w:webHidden/>
          </w:rPr>
        </w:r>
        <w:r w:rsidRPr="00806F36">
          <w:rPr>
            <w:b/>
            <w:bCs/>
            <w:webHidden/>
          </w:rPr>
          <w:fldChar w:fldCharType="separate"/>
        </w:r>
        <w:r>
          <w:rPr>
            <w:webHidden/>
          </w:rPr>
          <w:t>6</w:t>
        </w:r>
        <w:r w:rsidRPr="00806F36">
          <w:rPr>
            <w:b/>
            <w:bCs/>
            <w:webHidden/>
          </w:rPr>
          <w:fldChar w:fldCharType="end"/>
        </w:r>
      </w:hyperlink>
    </w:p>
    <w:p w14:paraId="3C894AE9" w14:textId="77777777" w:rsidR="006B4FFD" w:rsidRPr="00002423" w:rsidRDefault="006B4FFD" w:rsidP="006B4FFD">
      <w:pPr>
        <w:pStyle w:val="Sumrio1"/>
        <w:rPr>
          <w:b/>
          <w:bCs/>
          <w:kern w:val="2"/>
          <w:sz w:val="24"/>
        </w:rPr>
      </w:pPr>
      <w:hyperlink w:anchor="_Toc207278642" w:history="1">
        <w:r>
          <w:rPr>
            <w:rStyle w:val="Hyperlink"/>
            <w:rFonts w:eastAsiaTheme="majorEastAsia"/>
          </w:rPr>
          <w:t>Extrato de Aplicação Financeira</w:t>
        </w:r>
        <w:r w:rsidRPr="008F2DAE">
          <w:rPr>
            <w:webHidden/>
          </w:rPr>
          <w:tab/>
        </w:r>
        <w:r w:rsidRPr="00D973A7">
          <w:rPr>
            <w:b/>
            <w:bCs/>
            <w:webHidden/>
          </w:rPr>
          <w:fldChar w:fldCharType="begin"/>
        </w:r>
        <w:r w:rsidRPr="00D973A7">
          <w:rPr>
            <w:webHidden/>
          </w:rPr>
          <w:instrText xml:space="preserve"> PAGEREF _Toc207278642 \h </w:instrText>
        </w:r>
        <w:r w:rsidRPr="00D973A7">
          <w:rPr>
            <w:b/>
            <w:bCs/>
            <w:webHidden/>
          </w:rPr>
        </w:r>
        <w:r w:rsidRPr="00D973A7">
          <w:rPr>
            <w:b/>
            <w:bCs/>
            <w:webHidden/>
          </w:rPr>
          <w:fldChar w:fldCharType="separate"/>
        </w:r>
        <w:r>
          <w:rPr>
            <w:webHidden/>
          </w:rPr>
          <w:t>6</w:t>
        </w:r>
        <w:r w:rsidRPr="00D973A7">
          <w:rPr>
            <w:b/>
            <w:bCs/>
            <w:webHidden/>
          </w:rPr>
          <w:fldChar w:fldCharType="end"/>
        </w:r>
      </w:hyperlink>
    </w:p>
    <w:p w14:paraId="7A0B9D90" w14:textId="77777777" w:rsidR="006B4FFD" w:rsidRPr="00002423" w:rsidRDefault="006B4FFD" w:rsidP="006B4FFD">
      <w:pPr>
        <w:pStyle w:val="Sumrio1"/>
        <w:rPr>
          <w:b/>
          <w:bCs/>
          <w:kern w:val="2"/>
          <w:sz w:val="24"/>
        </w:rPr>
      </w:pPr>
      <w:hyperlink w:anchor="_Toc207278643" w:history="1">
        <w:r>
          <w:rPr>
            <w:rStyle w:val="Hyperlink"/>
            <w:rFonts w:eastAsiaTheme="majorEastAsia"/>
          </w:rPr>
          <w:t>Extrato de Benefício Previdenciário – INSS e Auxílios</w:t>
        </w:r>
        <w:r w:rsidRPr="008F2DAE">
          <w:rPr>
            <w:webHidden/>
          </w:rPr>
          <w:tab/>
        </w:r>
        <w:r w:rsidRPr="00D973A7">
          <w:rPr>
            <w:b/>
            <w:bCs/>
            <w:webHidden/>
          </w:rPr>
          <w:fldChar w:fldCharType="begin"/>
        </w:r>
        <w:r w:rsidRPr="00D973A7">
          <w:rPr>
            <w:webHidden/>
          </w:rPr>
          <w:instrText xml:space="preserve"> PAGEREF _Toc207278643 \h </w:instrText>
        </w:r>
        <w:r w:rsidRPr="00D973A7">
          <w:rPr>
            <w:b/>
            <w:bCs/>
            <w:webHidden/>
          </w:rPr>
        </w:r>
        <w:r w:rsidRPr="00D973A7">
          <w:rPr>
            <w:b/>
            <w:bCs/>
            <w:webHidden/>
          </w:rPr>
          <w:fldChar w:fldCharType="separate"/>
        </w:r>
        <w:r>
          <w:rPr>
            <w:webHidden/>
          </w:rPr>
          <w:t>7</w:t>
        </w:r>
        <w:r w:rsidRPr="00D973A7">
          <w:rPr>
            <w:b/>
            <w:bCs/>
            <w:webHidden/>
          </w:rPr>
          <w:fldChar w:fldCharType="end"/>
        </w:r>
      </w:hyperlink>
    </w:p>
    <w:p w14:paraId="2AA8A41C" w14:textId="77777777" w:rsidR="006B4FFD" w:rsidRPr="00002423" w:rsidRDefault="006B4FFD" w:rsidP="006B4FFD">
      <w:pPr>
        <w:pStyle w:val="Sumrio1"/>
        <w:rPr>
          <w:b/>
          <w:bCs/>
          <w:kern w:val="2"/>
          <w:sz w:val="24"/>
        </w:rPr>
      </w:pPr>
      <w:hyperlink w:anchor="_Toc207278644" w:history="1">
        <w:r>
          <w:rPr>
            <w:rStyle w:val="Hyperlink"/>
            <w:rFonts w:eastAsiaTheme="majorEastAsia"/>
          </w:rPr>
          <w:t>Contrato de Aluguel</w:t>
        </w:r>
        <w:r w:rsidRPr="008F2DAE">
          <w:rPr>
            <w:webHidden/>
          </w:rPr>
          <w:tab/>
        </w:r>
        <w:r w:rsidRPr="00D973A7">
          <w:rPr>
            <w:b/>
            <w:bCs/>
            <w:webHidden/>
          </w:rPr>
          <w:fldChar w:fldCharType="begin"/>
        </w:r>
        <w:r w:rsidRPr="00D973A7">
          <w:rPr>
            <w:webHidden/>
          </w:rPr>
          <w:instrText xml:space="preserve"> PAGEREF _Toc207278644 \h </w:instrText>
        </w:r>
        <w:r w:rsidRPr="00D973A7">
          <w:rPr>
            <w:b/>
            <w:bCs/>
            <w:webHidden/>
          </w:rPr>
        </w:r>
        <w:r w:rsidRPr="00D973A7">
          <w:rPr>
            <w:b/>
            <w:bCs/>
            <w:webHidden/>
          </w:rPr>
          <w:fldChar w:fldCharType="separate"/>
        </w:r>
        <w:r>
          <w:rPr>
            <w:webHidden/>
          </w:rPr>
          <w:t>7</w:t>
        </w:r>
        <w:r w:rsidRPr="00D973A7">
          <w:rPr>
            <w:b/>
            <w:bCs/>
            <w:webHidden/>
          </w:rPr>
          <w:fldChar w:fldCharType="end"/>
        </w:r>
      </w:hyperlink>
    </w:p>
    <w:p w14:paraId="22AC9752" w14:textId="77777777" w:rsidR="006B4FFD" w:rsidRPr="00002423" w:rsidRDefault="006B4FFD" w:rsidP="006B4FFD">
      <w:pPr>
        <w:pStyle w:val="Sumrio1"/>
        <w:rPr>
          <w:b/>
          <w:bCs/>
          <w:kern w:val="2"/>
          <w:sz w:val="24"/>
        </w:rPr>
      </w:pPr>
      <w:hyperlink w:anchor="_Toc207278645" w:history="1">
        <w:r>
          <w:rPr>
            <w:rStyle w:val="Hyperlink"/>
            <w:rFonts w:eastAsiaTheme="majorEastAsia"/>
          </w:rPr>
          <w:t>Notas Fiscais de Vendas/Compras</w:t>
        </w:r>
        <w:r w:rsidRPr="008F2DAE">
          <w:rPr>
            <w:webHidden/>
          </w:rPr>
          <w:tab/>
        </w:r>
        <w:r w:rsidRPr="00D973A7">
          <w:rPr>
            <w:b/>
            <w:bCs/>
            <w:webHidden/>
          </w:rPr>
          <w:fldChar w:fldCharType="begin"/>
        </w:r>
        <w:r w:rsidRPr="00D973A7">
          <w:rPr>
            <w:webHidden/>
          </w:rPr>
          <w:instrText xml:space="preserve"> PAGEREF _Toc207278645 \h </w:instrText>
        </w:r>
        <w:r w:rsidRPr="00D973A7">
          <w:rPr>
            <w:b/>
            <w:bCs/>
            <w:webHidden/>
          </w:rPr>
        </w:r>
        <w:r w:rsidRPr="00D973A7">
          <w:rPr>
            <w:b/>
            <w:bCs/>
            <w:webHidden/>
          </w:rPr>
          <w:fldChar w:fldCharType="separate"/>
        </w:r>
        <w:r>
          <w:rPr>
            <w:webHidden/>
          </w:rPr>
          <w:t>7</w:t>
        </w:r>
        <w:r w:rsidRPr="00D973A7">
          <w:rPr>
            <w:b/>
            <w:bCs/>
            <w:webHidden/>
          </w:rPr>
          <w:fldChar w:fldCharType="end"/>
        </w:r>
      </w:hyperlink>
    </w:p>
    <w:p w14:paraId="5235F3C3" w14:textId="77777777" w:rsidR="006B4FFD" w:rsidRPr="00002423" w:rsidRDefault="006B4FFD" w:rsidP="006B4FFD">
      <w:pPr>
        <w:pStyle w:val="Sumrio1"/>
        <w:rPr>
          <w:b/>
          <w:bCs/>
          <w:kern w:val="2"/>
          <w:sz w:val="24"/>
        </w:rPr>
      </w:pPr>
      <w:hyperlink w:anchor="_Toc207278646" w:history="1">
        <w:r>
          <w:rPr>
            <w:rStyle w:val="Hyperlink"/>
            <w:rFonts w:eastAsiaTheme="majorEastAsia"/>
          </w:rPr>
          <w:t>De</w:t>
        </w:r>
        <w:r w:rsidRPr="00D973A7">
          <w:rPr>
            <w:rStyle w:val="Hyperlink"/>
            <w:rFonts w:eastAsiaTheme="majorEastAsia"/>
          </w:rPr>
          <w:t>laração de Imposto de Renda – Pessoa Física                                                                                                    Declaração entregue fora do prazo</w:t>
        </w:r>
        <w:r w:rsidRPr="00D973A7">
          <w:rPr>
            <w:webHidden/>
          </w:rPr>
          <w:tab/>
        </w:r>
        <w:r w:rsidRPr="00D973A7">
          <w:rPr>
            <w:b/>
            <w:bCs/>
            <w:webHidden/>
          </w:rPr>
          <w:fldChar w:fldCharType="begin"/>
        </w:r>
        <w:r w:rsidRPr="00D973A7">
          <w:rPr>
            <w:webHidden/>
          </w:rPr>
          <w:instrText xml:space="preserve"> PAGEREF _Toc207278646 \h </w:instrText>
        </w:r>
        <w:r w:rsidRPr="00D973A7">
          <w:rPr>
            <w:b/>
            <w:bCs/>
            <w:webHidden/>
          </w:rPr>
        </w:r>
        <w:r w:rsidRPr="00D973A7">
          <w:rPr>
            <w:b/>
            <w:bCs/>
            <w:webHidden/>
          </w:rPr>
          <w:fldChar w:fldCharType="separate"/>
        </w:r>
        <w:r>
          <w:rPr>
            <w:webHidden/>
          </w:rPr>
          <w:t>8</w:t>
        </w:r>
        <w:r w:rsidRPr="00D973A7">
          <w:rPr>
            <w:b/>
            <w:bCs/>
            <w:webHidden/>
          </w:rPr>
          <w:fldChar w:fldCharType="end"/>
        </w:r>
      </w:hyperlink>
    </w:p>
    <w:p w14:paraId="7AD56AE9" w14:textId="77777777" w:rsidR="006B4FFD" w:rsidRPr="00002423" w:rsidRDefault="006B4FFD" w:rsidP="006B4FFD">
      <w:pPr>
        <w:pStyle w:val="Sumrio1"/>
        <w:ind w:left="567"/>
        <w:rPr>
          <w:b/>
          <w:bCs/>
          <w:kern w:val="2"/>
          <w:sz w:val="24"/>
        </w:rPr>
      </w:pPr>
      <w:hyperlink w:anchor="_Toc207278647" w:history="1">
        <w:r w:rsidRPr="00D973A7">
          <w:rPr>
            <w:rStyle w:val="Hyperlink"/>
            <w:rFonts w:eastAsiaTheme="majorEastAsia"/>
          </w:rPr>
          <w:t>Rendas provenientes da Declaração</w:t>
        </w:r>
        <w:r w:rsidRPr="00D973A7">
          <w:rPr>
            <w:webHidden/>
          </w:rPr>
          <w:tab/>
        </w:r>
        <w:r w:rsidRPr="00D973A7">
          <w:rPr>
            <w:b/>
            <w:bCs/>
            <w:webHidden/>
          </w:rPr>
          <w:fldChar w:fldCharType="begin"/>
        </w:r>
        <w:r w:rsidRPr="00D973A7">
          <w:rPr>
            <w:webHidden/>
          </w:rPr>
          <w:instrText xml:space="preserve"> PAGEREF _Toc207278647 \h </w:instrText>
        </w:r>
        <w:r w:rsidRPr="00D973A7">
          <w:rPr>
            <w:b/>
            <w:bCs/>
            <w:webHidden/>
          </w:rPr>
        </w:r>
        <w:r w:rsidRPr="00D973A7">
          <w:rPr>
            <w:b/>
            <w:bCs/>
            <w:webHidden/>
          </w:rPr>
          <w:fldChar w:fldCharType="separate"/>
        </w:r>
        <w:r>
          <w:rPr>
            <w:webHidden/>
          </w:rPr>
          <w:t>8</w:t>
        </w:r>
        <w:r w:rsidRPr="00D973A7">
          <w:rPr>
            <w:b/>
            <w:bCs/>
            <w:webHidden/>
          </w:rPr>
          <w:fldChar w:fldCharType="end"/>
        </w:r>
      </w:hyperlink>
    </w:p>
    <w:p w14:paraId="68735C23" w14:textId="77777777" w:rsidR="006B4FFD" w:rsidRPr="00002423" w:rsidRDefault="006B4FFD" w:rsidP="006B4FFD">
      <w:pPr>
        <w:pStyle w:val="Sumrio1"/>
        <w:ind w:left="567"/>
        <w:rPr>
          <w:b/>
          <w:bCs/>
          <w:kern w:val="2"/>
          <w:sz w:val="24"/>
        </w:rPr>
      </w:pPr>
      <w:hyperlink w:anchor="_Toc207278648" w:history="1">
        <w:r w:rsidRPr="00D973A7">
          <w:rPr>
            <w:rStyle w:val="Hyperlink"/>
            <w:rFonts w:eastAsiaTheme="majorEastAsia"/>
          </w:rPr>
          <w:t>Declaração de Imposto de Renda oriunda de atividades do MEI</w:t>
        </w:r>
        <w:r w:rsidRPr="00D973A7">
          <w:rPr>
            <w:webHidden/>
          </w:rPr>
          <w:tab/>
        </w:r>
        <w:r w:rsidRPr="00D973A7">
          <w:rPr>
            <w:b/>
            <w:bCs/>
            <w:webHidden/>
          </w:rPr>
          <w:fldChar w:fldCharType="begin"/>
        </w:r>
        <w:r w:rsidRPr="00D973A7">
          <w:rPr>
            <w:webHidden/>
          </w:rPr>
          <w:instrText xml:space="preserve"> PAGEREF _Toc207278648 \h </w:instrText>
        </w:r>
        <w:r w:rsidRPr="00D973A7">
          <w:rPr>
            <w:b/>
            <w:bCs/>
            <w:webHidden/>
          </w:rPr>
        </w:r>
        <w:r w:rsidRPr="00D973A7">
          <w:rPr>
            <w:b/>
            <w:bCs/>
            <w:webHidden/>
          </w:rPr>
          <w:fldChar w:fldCharType="separate"/>
        </w:r>
        <w:r>
          <w:rPr>
            <w:webHidden/>
          </w:rPr>
          <w:t>9</w:t>
        </w:r>
        <w:r w:rsidRPr="00D973A7">
          <w:rPr>
            <w:b/>
            <w:bCs/>
            <w:webHidden/>
          </w:rPr>
          <w:fldChar w:fldCharType="end"/>
        </w:r>
      </w:hyperlink>
    </w:p>
    <w:p w14:paraId="2CA28F58" w14:textId="77777777" w:rsidR="006B4FFD" w:rsidRPr="00002423" w:rsidRDefault="006B4FFD" w:rsidP="006B4FFD">
      <w:pPr>
        <w:pStyle w:val="Sumrio1"/>
        <w:rPr>
          <w:b/>
          <w:bCs/>
          <w:kern w:val="2"/>
          <w:sz w:val="24"/>
        </w:rPr>
      </w:pPr>
      <w:hyperlink w:anchor="_Toc207278649" w:history="1">
        <w:r>
          <w:rPr>
            <w:rStyle w:val="Hyperlink"/>
            <w:rFonts w:eastAsiaTheme="majorEastAsia"/>
          </w:rPr>
          <w:t>R</w:t>
        </w:r>
        <w:r w:rsidRPr="008F2DAE">
          <w:rPr>
            <w:rStyle w:val="Hyperlink"/>
            <w:rFonts w:eastAsiaTheme="majorEastAsia"/>
          </w:rPr>
          <w:t xml:space="preserve">enda </w:t>
        </w:r>
        <w:r>
          <w:rPr>
            <w:rStyle w:val="Hyperlink"/>
            <w:rFonts w:eastAsiaTheme="majorEastAsia"/>
          </w:rPr>
          <w:t>I</w:t>
        </w:r>
        <w:r w:rsidRPr="008F2DAE">
          <w:rPr>
            <w:rStyle w:val="Hyperlink"/>
            <w:rFonts w:eastAsiaTheme="majorEastAsia"/>
          </w:rPr>
          <w:t>nformal</w:t>
        </w:r>
        <w:r w:rsidRPr="008F2DAE">
          <w:rPr>
            <w:webHidden/>
          </w:rPr>
          <w:tab/>
        </w:r>
        <w:r w:rsidRPr="00D973A7">
          <w:rPr>
            <w:b/>
            <w:bCs/>
            <w:webHidden/>
          </w:rPr>
          <w:fldChar w:fldCharType="begin"/>
        </w:r>
        <w:r w:rsidRPr="00D973A7">
          <w:rPr>
            <w:webHidden/>
          </w:rPr>
          <w:instrText xml:space="preserve"> PAGEREF _Toc207278649 \h </w:instrText>
        </w:r>
        <w:r w:rsidRPr="00D973A7">
          <w:rPr>
            <w:b/>
            <w:bCs/>
            <w:webHidden/>
          </w:rPr>
        </w:r>
        <w:r w:rsidRPr="00D973A7">
          <w:rPr>
            <w:b/>
            <w:bCs/>
            <w:webHidden/>
          </w:rPr>
          <w:fldChar w:fldCharType="separate"/>
        </w:r>
        <w:r>
          <w:rPr>
            <w:webHidden/>
          </w:rPr>
          <w:t>10</w:t>
        </w:r>
        <w:r w:rsidRPr="00D973A7">
          <w:rPr>
            <w:b/>
            <w:bCs/>
            <w:webHidden/>
          </w:rPr>
          <w:fldChar w:fldCharType="end"/>
        </w:r>
      </w:hyperlink>
    </w:p>
    <w:p w14:paraId="7361FAA2" w14:textId="77777777" w:rsidR="006B4FFD" w:rsidRPr="00002423" w:rsidRDefault="006B4FFD" w:rsidP="006B4FFD">
      <w:pPr>
        <w:pStyle w:val="Sumrio1"/>
        <w:rPr>
          <w:b/>
          <w:bCs/>
          <w:kern w:val="2"/>
          <w:sz w:val="24"/>
        </w:rPr>
      </w:pPr>
      <w:hyperlink w:anchor="_Toc207278650" w:history="1">
        <w:r>
          <w:rPr>
            <w:rStyle w:val="Hyperlink"/>
            <w:rFonts w:eastAsiaTheme="majorEastAsia"/>
          </w:rPr>
          <w:t>Resultado de avaliação – restrição de cônjuge</w:t>
        </w:r>
        <w:r w:rsidRPr="008F2DAE">
          <w:rPr>
            <w:rStyle w:val="Hyperlink"/>
            <w:rFonts w:eastAsiaTheme="majorEastAsia"/>
          </w:rPr>
          <w:t>?</w:t>
        </w:r>
        <w:r w:rsidRPr="008F2DAE">
          <w:rPr>
            <w:webHidden/>
          </w:rPr>
          <w:tab/>
        </w:r>
        <w:r w:rsidRPr="00D973A7">
          <w:rPr>
            <w:b/>
            <w:bCs/>
            <w:webHidden/>
          </w:rPr>
          <w:fldChar w:fldCharType="begin"/>
        </w:r>
        <w:r w:rsidRPr="00D973A7">
          <w:rPr>
            <w:webHidden/>
          </w:rPr>
          <w:instrText xml:space="preserve"> PAGEREF _Toc207278650 \h </w:instrText>
        </w:r>
        <w:r w:rsidRPr="00D973A7">
          <w:rPr>
            <w:b/>
            <w:bCs/>
            <w:webHidden/>
          </w:rPr>
        </w:r>
        <w:r w:rsidRPr="00D973A7">
          <w:rPr>
            <w:b/>
            <w:bCs/>
            <w:webHidden/>
          </w:rPr>
          <w:fldChar w:fldCharType="separate"/>
        </w:r>
        <w:r>
          <w:rPr>
            <w:webHidden/>
          </w:rPr>
          <w:t>10</w:t>
        </w:r>
        <w:r w:rsidRPr="00D973A7">
          <w:rPr>
            <w:b/>
            <w:bCs/>
            <w:webHidden/>
          </w:rPr>
          <w:fldChar w:fldCharType="end"/>
        </w:r>
      </w:hyperlink>
    </w:p>
    <w:p w14:paraId="10D906A0" w14:textId="77777777" w:rsidR="006B4FFD" w:rsidRPr="00002423" w:rsidRDefault="006B4FFD" w:rsidP="006B4FFD">
      <w:pPr>
        <w:pStyle w:val="Sumrio1"/>
        <w:rPr>
          <w:b/>
          <w:bCs/>
          <w:kern w:val="2"/>
          <w:sz w:val="24"/>
        </w:rPr>
      </w:pPr>
      <w:hyperlink w:anchor="_Toc207278651" w:history="1">
        <w:r>
          <w:rPr>
            <w:rStyle w:val="Hyperlink"/>
            <w:rFonts w:eastAsiaTheme="majorEastAsia"/>
          </w:rPr>
          <w:t>B</w:t>
        </w:r>
        <w:r w:rsidRPr="008F2DAE">
          <w:rPr>
            <w:rStyle w:val="Hyperlink"/>
            <w:rFonts w:eastAsiaTheme="majorEastAsia"/>
          </w:rPr>
          <w:t xml:space="preserve">oas </w:t>
        </w:r>
        <w:r>
          <w:rPr>
            <w:rStyle w:val="Hyperlink"/>
            <w:rFonts w:eastAsiaTheme="majorEastAsia"/>
          </w:rPr>
          <w:t>P</w:t>
        </w:r>
        <w:r w:rsidRPr="008F2DAE">
          <w:rPr>
            <w:rStyle w:val="Hyperlink"/>
            <w:rFonts w:eastAsiaTheme="majorEastAsia"/>
          </w:rPr>
          <w:t>ráticas</w:t>
        </w:r>
        <w:r w:rsidRPr="008F2DAE">
          <w:rPr>
            <w:webHidden/>
          </w:rPr>
          <w:tab/>
        </w:r>
        <w:r w:rsidRPr="00D973A7">
          <w:rPr>
            <w:b/>
            <w:bCs/>
            <w:webHidden/>
          </w:rPr>
          <w:fldChar w:fldCharType="begin"/>
        </w:r>
        <w:r w:rsidRPr="00D973A7">
          <w:rPr>
            <w:webHidden/>
          </w:rPr>
          <w:instrText xml:space="preserve"> PAGEREF _Toc207278651 \h </w:instrText>
        </w:r>
        <w:r w:rsidRPr="00D973A7">
          <w:rPr>
            <w:b/>
            <w:bCs/>
            <w:webHidden/>
          </w:rPr>
        </w:r>
        <w:r w:rsidRPr="00D973A7">
          <w:rPr>
            <w:b/>
            <w:bCs/>
            <w:webHidden/>
          </w:rPr>
          <w:fldChar w:fldCharType="separate"/>
        </w:r>
        <w:r>
          <w:rPr>
            <w:webHidden/>
          </w:rPr>
          <w:t>10</w:t>
        </w:r>
        <w:r w:rsidRPr="00D973A7">
          <w:rPr>
            <w:b/>
            <w:bCs/>
            <w:webHidden/>
          </w:rPr>
          <w:fldChar w:fldCharType="end"/>
        </w:r>
      </w:hyperlink>
    </w:p>
    <w:p w14:paraId="70DFDFA5" w14:textId="77777777" w:rsidR="006B4FFD" w:rsidRDefault="006B4FFD" w:rsidP="006B4FFD">
      <w:pPr>
        <w:pStyle w:val="Sumrio3"/>
        <w:tabs>
          <w:tab w:val="right" w:leader="dot" w:pos="10206"/>
        </w:tabs>
        <w:ind w:left="0"/>
      </w:pPr>
      <w:r w:rsidRPr="00002423">
        <w:rPr>
          <w:rFonts w:eastAsia="Calibri" w:cs="Calibri"/>
          <w:b/>
          <w:bCs/>
          <w:noProof/>
          <w:u w:val="single"/>
          <w:lang w:eastAsia="en-US"/>
        </w:rPr>
        <w:fldChar w:fldCharType="end"/>
      </w:r>
    </w:p>
    <w:p w14:paraId="5793ADA2" w14:textId="77777777" w:rsidR="006B4FFD" w:rsidRDefault="006B4FFD" w:rsidP="006B4FFD">
      <w:pPr>
        <w:rPr>
          <w:rFonts w:cs="Arial"/>
          <w:szCs w:val="18"/>
        </w:rPr>
      </w:pPr>
    </w:p>
    <w:p w14:paraId="577900E2" w14:textId="77777777" w:rsidR="006B4FFD" w:rsidRDefault="006B4FFD" w:rsidP="006B4FFD">
      <w:pPr>
        <w:rPr>
          <w:rFonts w:cs="Arial"/>
          <w:szCs w:val="18"/>
        </w:rPr>
      </w:pPr>
    </w:p>
    <w:p w14:paraId="5823C08E" w14:textId="77777777" w:rsidR="006B4FFD" w:rsidRDefault="006B4FFD" w:rsidP="006B4FFD">
      <w:pPr>
        <w:rPr>
          <w:rFonts w:cs="Arial"/>
          <w:szCs w:val="18"/>
        </w:rPr>
      </w:pPr>
    </w:p>
    <w:p w14:paraId="6E9EFB59" w14:textId="77777777" w:rsidR="006B4FFD" w:rsidRDefault="006B4FFD" w:rsidP="006B4FFD">
      <w:pPr>
        <w:rPr>
          <w:rFonts w:cs="Arial"/>
          <w:szCs w:val="18"/>
        </w:rPr>
      </w:pPr>
    </w:p>
    <w:p w14:paraId="641D7785" w14:textId="77777777" w:rsidR="006B4FFD" w:rsidRDefault="006B4FFD" w:rsidP="006B4FFD">
      <w:pPr>
        <w:rPr>
          <w:rFonts w:cs="Arial"/>
          <w:szCs w:val="18"/>
        </w:rPr>
      </w:pPr>
    </w:p>
    <w:p w14:paraId="597F22A0" w14:textId="77777777" w:rsidR="006B4FFD" w:rsidRDefault="006B4FFD" w:rsidP="006B4FFD">
      <w:pPr>
        <w:rPr>
          <w:rFonts w:cs="Arial"/>
          <w:szCs w:val="18"/>
        </w:rPr>
      </w:pPr>
    </w:p>
    <w:p w14:paraId="7D6030E2" w14:textId="77777777" w:rsidR="006B4FFD" w:rsidRDefault="006B4FFD" w:rsidP="006B4FFD">
      <w:pPr>
        <w:rPr>
          <w:rFonts w:cs="Arial"/>
          <w:szCs w:val="18"/>
        </w:rPr>
      </w:pPr>
    </w:p>
    <w:p w14:paraId="6E40495B" w14:textId="77777777" w:rsidR="006B4FFD" w:rsidRDefault="006B4FFD" w:rsidP="006B4FFD">
      <w:pPr>
        <w:rPr>
          <w:rFonts w:cs="Arial"/>
          <w:szCs w:val="18"/>
        </w:rPr>
      </w:pPr>
    </w:p>
    <w:p w14:paraId="334B209F" w14:textId="77777777" w:rsidR="006B4FFD" w:rsidRDefault="006B4FFD" w:rsidP="006B4FFD">
      <w:pPr>
        <w:rPr>
          <w:rFonts w:cs="Arial"/>
          <w:szCs w:val="18"/>
        </w:rPr>
      </w:pPr>
    </w:p>
    <w:p w14:paraId="642F3147" w14:textId="77777777" w:rsidR="006B4FFD" w:rsidRDefault="006B4FFD" w:rsidP="006B4FFD">
      <w:pPr>
        <w:rPr>
          <w:rFonts w:cs="Arial"/>
          <w:szCs w:val="18"/>
        </w:rPr>
      </w:pPr>
      <w:r>
        <w:rPr>
          <w:rFonts w:cs="Arial"/>
          <w:szCs w:val="18"/>
        </w:rPr>
        <w:br w:type="page"/>
      </w:r>
    </w:p>
    <w:p w14:paraId="01824F82" w14:textId="77777777" w:rsidR="006B4FFD" w:rsidRPr="00023DC5" w:rsidRDefault="006B4FFD" w:rsidP="006B4FFD">
      <w:pPr>
        <w:pStyle w:val="Ttulo1"/>
        <w:spacing w:after="240"/>
        <w:rPr>
          <w:rFonts w:ascii="Arial" w:eastAsia="Calibri" w:hAnsi="Arial" w:cs="Arial"/>
          <w:b/>
          <w:bCs/>
          <w:color w:val="auto"/>
          <w:sz w:val="18"/>
          <w:szCs w:val="18"/>
        </w:rPr>
      </w:pPr>
      <w:bookmarkStart w:id="8319" w:name="_1_–_Quando"/>
      <w:bookmarkStart w:id="8320" w:name="_Toc207278636"/>
      <w:bookmarkEnd w:id="8319"/>
      <w:r w:rsidRPr="00023DC5">
        <w:rPr>
          <w:rFonts w:ascii="Calibri" w:eastAsia="Calibri" w:hAnsi="Calibri"/>
          <w:b/>
          <w:bCs/>
          <w:color w:val="auto"/>
          <w:sz w:val="22"/>
          <w:szCs w:val="22"/>
        </w:rPr>
        <w:lastRenderedPageBreak/>
        <w:t xml:space="preserve">1 – </w:t>
      </w:r>
      <w:r w:rsidRPr="00023DC5">
        <w:rPr>
          <w:rFonts w:ascii="Arial" w:eastAsia="Calibri" w:hAnsi="Arial" w:cs="Arial"/>
          <w:b/>
          <w:bCs/>
          <w:color w:val="auto"/>
          <w:sz w:val="18"/>
          <w:szCs w:val="18"/>
        </w:rPr>
        <w:t>Quando o cliente apresentar contracheque com rubrica relacionada a auxílios e/ou incentivos, a exemplo de prêmio, além da remuneração base este valor poderá ser utilizado para fins de comprovação de renda?</w:t>
      </w:r>
      <w:bookmarkEnd w:id="8320"/>
    </w:p>
    <w:p w14:paraId="7F30D21D" w14:textId="77777777" w:rsidR="006B4FFD" w:rsidRDefault="006B4FFD" w:rsidP="006B4FFD">
      <w:pPr>
        <w:rPr>
          <w:b/>
          <w:bCs/>
        </w:rPr>
      </w:pPr>
      <w:r w:rsidRPr="00BF7363">
        <w:rPr>
          <w:rFonts w:cs="Arial"/>
          <w:b/>
          <w:bCs/>
          <w:szCs w:val="18"/>
        </w:rPr>
        <w:t>Exemplo:</w:t>
      </w:r>
      <w:r>
        <w:rPr>
          <w:b/>
          <w:bCs/>
        </w:rPr>
        <w:t xml:space="preserve"> </w:t>
      </w:r>
    </w:p>
    <w:tbl>
      <w:tblPr>
        <w:tblW w:w="5000" w:type="pct"/>
        <w:tblCellMar>
          <w:left w:w="70" w:type="dxa"/>
          <w:right w:w="70" w:type="dxa"/>
        </w:tblCellMar>
        <w:tblLook w:val="04A0" w:firstRow="1" w:lastRow="0" w:firstColumn="1" w:lastColumn="0" w:noHBand="0" w:noVBand="1"/>
      </w:tblPr>
      <w:tblGrid>
        <w:gridCol w:w="849"/>
        <w:gridCol w:w="3861"/>
        <w:gridCol w:w="2743"/>
        <w:gridCol w:w="2743"/>
      </w:tblGrid>
      <w:tr w:rsidR="006B4FFD" w:rsidRPr="00023DC5" w14:paraId="4886FB55" w14:textId="77777777" w:rsidTr="00C61CE0">
        <w:trPr>
          <w:trHeight w:val="319"/>
        </w:trPr>
        <w:tc>
          <w:tcPr>
            <w:tcW w:w="417" w:type="pct"/>
            <w:tcBorders>
              <w:top w:val="single" w:sz="4" w:space="0" w:color="auto"/>
              <w:left w:val="single" w:sz="4" w:space="0" w:color="auto"/>
              <w:bottom w:val="single" w:sz="4" w:space="0" w:color="auto"/>
              <w:right w:val="single" w:sz="4" w:space="0" w:color="auto"/>
            </w:tcBorders>
            <w:noWrap/>
            <w:vAlign w:val="bottom"/>
            <w:hideMark/>
          </w:tcPr>
          <w:p w14:paraId="0EF9A2F7" w14:textId="77777777" w:rsidR="006B4FFD" w:rsidRPr="00675439" w:rsidRDefault="006B4FFD" w:rsidP="00C61CE0">
            <w:pPr>
              <w:jc w:val="center"/>
              <w:rPr>
                <w:rFonts w:cs="Arial"/>
                <w:b/>
                <w:bCs/>
                <w:color w:val="000000"/>
                <w:szCs w:val="18"/>
              </w:rPr>
            </w:pPr>
            <w:r w:rsidRPr="00675439">
              <w:rPr>
                <w:rFonts w:cs="Arial"/>
                <w:b/>
                <w:bCs/>
                <w:color w:val="000000"/>
                <w:szCs w:val="18"/>
              </w:rPr>
              <w:t>COD</w:t>
            </w:r>
          </w:p>
        </w:tc>
        <w:tc>
          <w:tcPr>
            <w:tcW w:w="1892" w:type="pct"/>
            <w:tcBorders>
              <w:top w:val="single" w:sz="4" w:space="0" w:color="auto"/>
              <w:left w:val="nil"/>
              <w:bottom w:val="single" w:sz="4" w:space="0" w:color="auto"/>
              <w:right w:val="single" w:sz="4" w:space="0" w:color="auto"/>
            </w:tcBorders>
            <w:noWrap/>
            <w:vAlign w:val="bottom"/>
            <w:hideMark/>
          </w:tcPr>
          <w:p w14:paraId="19EDA97C" w14:textId="77777777" w:rsidR="006B4FFD" w:rsidRPr="00675439" w:rsidRDefault="006B4FFD" w:rsidP="00C61CE0">
            <w:pPr>
              <w:jc w:val="center"/>
              <w:rPr>
                <w:rFonts w:cs="Arial"/>
                <w:b/>
                <w:bCs/>
                <w:color w:val="000000"/>
                <w:szCs w:val="18"/>
              </w:rPr>
            </w:pPr>
            <w:r w:rsidRPr="00675439">
              <w:rPr>
                <w:rFonts w:cs="Arial"/>
                <w:b/>
                <w:bCs/>
                <w:color w:val="000000"/>
                <w:szCs w:val="18"/>
              </w:rPr>
              <w:t>DESCRIÇÃO</w:t>
            </w:r>
          </w:p>
        </w:tc>
        <w:tc>
          <w:tcPr>
            <w:tcW w:w="1345" w:type="pct"/>
            <w:tcBorders>
              <w:top w:val="single" w:sz="4" w:space="0" w:color="auto"/>
              <w:left w:val="nil"/>
              <w:bottom w:val="single" w:sz="4" w:space="0" w:color="auto"/>
              <w:right w:val="single" w:sz="4" w:space="0" w:color="auto"/>
            </w:tcBorders>
            <w:noWrap/>
            <w:vAlign w:val="bottom"/>
            <w:hideMark/>
          </w:tcPr>
          <w:p w14:paraId="4D8BC606" w14:textId="77777777" w:rsidR="006B4FFD" w:rsidRPr="00675439" w:rsidRDefault="006B4FFD" w:rsidP="00C61CE0">
            <w:pPr>
              <w:jc w:val="center"/>
              <w:rPr>
                <w:rFonts w:cs="Arial"/>
                <w:b/>
                <w:bCs/>
                <w:color w:val="000000"/>
                <w:szCs w:val="18"/>
              </w:rPr>
            </w:pPr>
            <w:r w:rsidRPr="00675439">
              <w:rPr>
                <w:rFonts w:cs="Arial"/>
                <w:b/>
                <w:bCs/>
                <w:color w:val="000000"/>
                <w:szCs w:val="18"/>
              </w:rPr>
              <w:t>VENCIMENTOS</w:t>
            </w:r>
          </w:p>
        </w:tc>
        <w:tc>
          <w:tcPr>
            <w:tcW w:w="1345" w:type="pct"/>
            <w:tcBorders>
              <w:top w:val="single" w:sz="4" w:space="0" w:color="auto"/>
              <w:left w:val="nil"/>
              <w:bottom w:val="single" w:sz="4" w:space="0" w:color="auto"/>
              <w:right w:val="single" w:sz="4" w:space="0" w:color="auto"/>
            </w:tcBorders>
            <w:noWrap/>
            <w:vAlign w:val="bottom"/>
            <w:hideMark/>
          </w:tcPr>
          <w:p w14:paraId="0638B511" w14:textId="77777777" w:rsidR="006B4FFD" w:rsidRPr="00675439" w:rsidRDefault="006B4FFD" w:rsidP="00C61CE0">
            <w:pPr>
              <w:jc w:val="center"/>
              <w:rPr>
                <w:rFonts w:cs="Arial"/>
                <w:b/>
                <w:bCs/>
                <w:color w:val="000000"/>
                <w:szCs w:val="18"/>
              </w:rPr>
            </w:pPr>
            <w:r w:rsidRPr="00675439">
              <w:rPr>
                <w:rFonts w:cs="Arial"/>
                <w:b/>
                <w:bCs/>
                <w:color w:val="000000"/>
                <w:szCs w:val="18"/>
              </w:rPr>
              <w:t>DESCONTOS</w:t>
            </w:r>
          </w:p>
        </w:tc>
      </w:tr>
      <w:tr w:rsidR="006B4FFD" w:rsidRPr="00023DC5" w14:paraId="47847909"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7D64C185" w14:textId="77777777" w:rsidR="006B4FFD" w:rsidRPr="00675439" w:rsidRDefault="006B4FFD" w:rsidP="00C61CE0">
            <w:pPr>
              <w:jc w:val="center"/>
              <w:rPr>
                <w:rFonts w:cs="Arial"/>
                <w:color w:val="000000"/>
                <w:szCs w:val="18"/>
              </w:rPr>
            </w:pPr>
            <w:r w:rsidRPr="00675439">
              <w:rPr>
                <w:rFonts w:cs="Arial"/>
                <w:color w:val="000000"/>
                <w:szCs w:val="18"/>
              </w:rPr>
              <w:t>10</w:t>
            </w:r>
          </w:p>
        </w:tc>
        <w:tc>
          <w:tcPr>
            <w:tcW w:w="1892" w:type="pct"/>
            <w:tcBorders>
              <w:top w:val="nil"/>
              <w:left w:val="nil"/>
              <w:bottom w:val="single" w:sz="4" w:space="0" w:color="auto"/>
              <w:right w:val="single" w:sz="4" w:space="0" w:color="auto"/>
            </w:tcBorders>
            <w:noWrap/>
            <w:vAlign w:val="bottom"/>
            <w:hideMark/>
          </w:tcPr>
          <w:p w14:paraId="1D60FCC3" w14:textId="77777777" w:rsidR="006B4FFD" w:rsidRPr="00675439" w:rsidRDefault="006B4FFD" w:rsidP="00C61CE0">
            <w:pPr>
              <w:rPr>
                <w:rFonts w:cs="Arial"/>
                <w:color w:val="000000"/>
                <w:szCs w:val="18"/>
              </w:rPr>
            </w:pPr>
            <w:r w:rsidRPr="00675439">
              <w:rPr>
                <w:rFonts w:cs="Arial"/>
                <w:color w:val="000000"/>
                <w:szCs w:val="18"/>
              </w:rPr>
              <w:t>SALÁRIO BASE</w:t>
            </w:r>
          </w:p>
        </w:tc>
        <w:tc>
          <w:tcPr>
            <w:tcW w:w="1345" w:type="pct"/>
            <w:tcBorders>
              <w:top w:val="nil"/>
              <w:left w:val="nil"/>
              <w:bottom w:val="single" w:sz="4" w:space="0" w:color="auto"/>
              <w:right w:val="single" w:sz="4" w:space="0" w:color="auto"/>
            </w:tcBorders>
            <w:noWrap/>
            <w:vAlign w:val="bottom"/>
            <w:hideMark/>
          </w:tcPr>
          <w:p w14:paraId="2CCD789E" w14:textId="77777777" w:rsidR="006B4FFD" w:rsidRPr="00675439" w:rsidRDefault="006B4FFD" w:rsidP="00C61CE0">
            <w:pPr>
              <w:jc w:val="right"/>
              <w:rPr>
                <w:rFonts w:cs="Arial"/>
                <w:color w:val="000000"/>
                <w:szCs w:val="18"/>
              </w:rPr>
            </w:pPr>
            <w:r w:rsidRPr="00675439">
              <w:rPr>
                <w:rFonts w:cs="Arial"/>
                <w:color w:val="000000"/>
                <w:szCs w:val="18"/>
              </w:rPr>
              <w:t>1.842,00</w:t>
            </w:r>
          </w:p>
        </w:tc>
        <w:tc>
          <w:tcPr>
            <w:tcW w:w="1345" w:type="pct"/>
            <w:tcBorders>
              <w:top w:val="nil"/>
              <w:left w:val="nil"/>
              <w:bottom w:val="single" w:sz="4" w:space="0" w:color="auto"/>
              <w:right w:val="single" w:sz="4" w:space="0" w:color="auto"/>
            </w:tcBorders>
            <w:noWrap/>
            <w:vAlign w:val="bottom"/>
            <w:hideMark/>
          </w:tcPr>
          <w:p w14:paraId="61990C94" w14:textId="77777777" w:rsidR="006B4FFD" w:rsidRPr="00675439" w:rsidRDefault="006B4FFD" w:rsidP="00C61CE0">
            <w:pPr>
              <w:rPr>
                <w:rFonts w:cs="Arial"/>
                <w:color w:val="000000"/>
                <w:szCs w:val="18"/>
              </w:rPr>
            </w:pPr>
            <w:r w:rsidRPr="00675439">
              <w:rPr>
                <w:rFonts w:cs="Arial"/>
                <w:color w:val="000000"/>
                <w:szCs w:val="18"/>
              </w:rPr>
              <w:t> </w:t>
            </w:r>
          </w:p>
        </w:tc>
      </w:tr>
      <w:tr w:rsidR="006B4FFD" w:rsidRPr="00023DC5" w14:paraId="3CAABEBE"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40241DFE" w14:textId="77777777" w:rsidR="006B4FFD" w:rsidRPr="00675439" w:rsidRDefault="006B4FFD" w:rsidP="00C61CE0">
            <w:pPr>
              <w:jc w:val="center"/>
              <w:rPr>
                <w:rFonts w:cs="Arial"/>
                <w:color w:val="000000"/>
                <w:szCs w:val="18"/>
              </w:rPr>
            </w:pPr>
            <w:r w:rsidRPr="00675439">
              <w:rPr>
                <w:rFonts w:cs="Arial"/>
                <w:color w:val="000000"/>
                <w:szCs w:val="18"/>
              </w:rPr>
              <w:t>700</w:t>
            </w:r>
          </w:p>
        </w:tc>
        <w:tc>
          <w:tcPr>
            <w:tcW w:w="1892" w:type="pct"/>
            <w:tcBorders>
              <w:top w:val="nil"/>
              <w:left w:val="nil"/>
              <w:bottom w:val="single" w:sz="4" w:space="0" w:color="auto"/>
              <w:right w:val="single" w:sz="4" w:space="0" w:color="auto"/>
            </w:tcBorders>
            <w:noWrap/>
            <w:vAlign w:val="bottom"/>
            <w:hideMark/>
          </w:tcPr>
          <w:p w14:paraId="449F7D4E" w14:textId="77777777" w:rsidR="006B4FFD" w:rsidRPr="00675439" w:rsidRDefault="006B4FFD" w:rsidP="00C61CE0">
            <w:pPr>
              <w:rPr>
                <w:rFonts w:cs="Arial"/>
                <w:color w:val="000000"/>
                <w:szCs w:val="18"/>
              </w:rPr>
            </w:pPr>
            <w:r w:rsidRPr="00675439">
              <w:rPr>
                <w:rFonts w:cs="Arial"/>
                <w:color w:val="000000"/>
                <w:szCs w:val="18"/>
              </w:rPr>
              <w:t>PRÊMIO</w:t>
            </w:r>
          </w:p>
        </w:tc>
        <w:tc>
          <w:tcPr>
            <w:tcW w:w="1345" w:type="pct"/>
            <w:tcBorders>
              <w:top w:val="nil"/>
              <w:left w:val="nil"/>
              <w:bottom w:val="single" w:sz="4" w:space="0" w:color="auto"/>
              <w:right w:val="single" w:sz="4" w:space="0" w:color="auto"/>
            </w:tcBorders>
            <w:noWrap/>
            <w:vAlign w:val="bottom"/>
            <w:hideMark/>
          </w:tcPr>
          <w:p w14:paraId="3596DF9F" w14:textId="77777777" w:rsidR="006B4FFD" w:rsidRPr="00675439" w:rsidRDefault="006B4FFD" w:rsidP="00C61CE0">
            <w:pPr>
              <w:jc w:val="right"/>
              <w:rPr>
                <w:rFonts w:cs="Arial"/>
                <w:color w:val="000000"/>
                <w:szCs w:val="18"/>
              </w:rPr>
            </w:pPr>
            <w:r w:rsidRPr="00675439">
              <w:rPr>
                <w:rFonts w:cs="Arial"/>
                <w:color w:val="000000"/>
                <w:szCs w:val="18"/>
              </w:rPr>
              <w:t>3.102,44</w:t>
            </w:r>
          </w:p>
        </w:tc>
        <w:tc>
          <w:tcPr>
            <w:tcW w:w="1345" w:type="pct"/>
            <w:tcBorders>
              <w:top w:val="nil"/>
              <w:left w:val="nil"/>
              <w:bottom w:val="single" w:sz="4" w:space="0" w:color="auto"/>
              <w:right w:val="single" w:sz="4" w:space="0" w:color="auto"/>
            </w:tcBorders>
            <w:noWrap/>
            <w:vAlign w:val="bottom"/>
            <w:hideMark/>
          </w:tcPr>
          <w:p w14:paraId="780D98C5" w14:textId="77777777" w:rsidR="006B4FFD" w:rsidRPr="00675439" w:rsidRDefault="006B4FFD" w:rsidP="00C61CE0">
            <w:pPr>
              <w:rPr>
                <w:rFonts w:cs="Arial"/>
                <w:color w:val="000000"/>
                <w:szCs w:val="18"/>
              </w:rPr>
            </w:pPr>
            <w:r w:rsidRPr="00675439">
              <w:rPr>
                <w:rFonts w:cs="Arial"/>
                <w:color w:val="000000"/>
                <w:szCs w:val="18"/>
              </w:rPr>
              <w:t> </w:t>
            </w:r>
          </w:p>
        </w:tc>
      </w:tr>
      <w:tr w:rsidR="006B4FFD" w:rsidRPr="00023DC5" w14:paraId="756E89F2"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7D645E8E" w14:textId="77777777" w:rsidR="006B4FFD" w:rsidRPr="00675439" w:rsidRDefault="006B4FFD" w:rsidP="00C61CE0">
            <w:pPr>
              <w:jc w:val="center"/>
              <w:rPr>
                <w:rFonts w:cs="Arial"/>
                <w:color w:val="000000"/>
                <w:szCs w:val="18"/>
              </w:rPr>
            </w:pPr>
            <w:r w:rsidRPr="00675439">
              <w:rPr>
                <w:rFonts w:cs="Arial"/>
                <w:color w:val="000000"/>
                <w:szCs w:val="18"/>
              </w:rPr>
              <w:t>830</w:t>
            </w:r>
          </w:p>
        </w:tc>
        <w:tc>
          <w:tcPr>
            <w:tcW w:w="1892" w:type="pct"/>
            <w:tcBorders>
              <w:top w:val="nil"/>
              <w:left w:val="nil"/>
              <w:bottom w:val="single" w:sz="4" w:space="0" w:color="auto"/>
              <w:right w:val="single" w:sz="4" w:space="0" w:color="auto"/>
            </w:tcBorders>
            <w:noWrap/>
            <w:vAlign w:val="bottom"/>
            <w:hideMark/>
          </w:tcPr>
          <w:p w14:paraId="0E8C5E22" w14:textId="77777777" w:rsidR="006B4FFD" w:rsidRPr="00675439" w:rsidRDefault="006B4FFD" w:rsidP="00C61CE0">
            <w:pPr>
              <w:rPr>
                <w:rFonts w:cs="Arial"/>
                <w:color w:val="000000"/>
                <w:szCs w:val="18"/>
              </w:rPr>
            </w:pPr>
            <w:r w:rsidRPr="00675439">
              <w:rPr>
                <w:rFonts w:cs="Arial"/>
                <w:color w:val="000000"/>
                <w:szCs w:val="18"/>
              </w:rPr>
              <w:t>ARREDONDAMENTO</w:t>
            </w:r>
          </w:p>
        </w:tc>
        <w:tc>
          <w:tcPr>
            <w:tcW w:w="1345" w:type="pct"/>
            <w:tcBorders>
              <w:top w:val="nil"/>
              <w:left w:val="nil"/>
              <w:bottom w:val="single" w:sz="4" w:space="0" w:color="auto"/>
              <w:right w:val="single" w:sz="4" w:space="0" w:color="auto"/>
            </w:tcBorders>
            <w:noWrap/>
            <w:vAlign w:val="bottom"/>
            <w:hideMark/>
          </w:tcPr>
          <w:p w14:paraId="3A03EB3C" w14:textId="77777777" w:rsidR="006B4FFD" w:rsidRPr="00675439" w:rsidRDefault="006B4FFD" w:rsidP="00C61CE0">
            <w:pPr>
              <w:jc w:val="right"/>
              <w:rPr>
                <w:rFonts w:cs="Arial"/>
                <w:color w:val="000000"/>
                <w:szCs w:val="18"/>
              </w:rPr>
            </w:pPr>
            <w:r w:rsidRPr="00675439">
              <w:rPr>
                <w:rFonts w:cs="Arial"/>
                <w:color w:val="000000"/>
                <w:szCs w:val="18"/>
              </w:rPr>
              <w:t>0,70</w:t>
            </w:r>
          </w:p>
        </w:tc>
        <w:tc>
          <w:tcPr>
            <w:tcW w:w="1345" w:type="pct"/>
            <w:tcBorders>
              <w:top w:val="nil"/>
              <w:left w:val="nil"/>
              <w:bottom w:val="single" w:sz="4" w:space="0" w:color="auto"/>
              <w:right w:val="single" w:sz="4" w:space="0" w:color="auto"/>
            </w:tcBorders>
            <w:noWrap/>
            <w:vAlign w:val="bottom"/>
            <w:hideMark/>
          </w:tcPr>
          <w:p w14:paraId="43642F11" w14:textId="77777777" w:rsidR="006B4FFD" w:rsidRPr="00675439" w:rsidRDefault="006B4FFD" w:rsidP="00C61CE0">
            <w:pPr>
              <w:rPr>
                <w:rFonts w:cs="Arial"/>
                <w:color w:val="000000"/>
                <w:szCs w:val="18"/>
              </w:rPr>
            </w:pPr>
            <w:r w:rsidRPr="00675439">
              <w:rPr>
                <w:rFonts w:cs="Arial"/>
                <w:color w:val="000000"/>
                <w:szCs w:val="18"/>
              </w:rPr>
              <w:t> </w:t>
            </w:r>
          </w:p>
        </w:tc>
      </w:tr>
      <w:tr w:rsidR="006B4FFD" w:rsidRPr="00023DC5" w14:paraId="647FFE90"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2CAF02E6" w14:textId="77777777" w:rsidR="006B4FFD" w:rsidRPr="00675439" w:rsidRDefault="006B4FFD" w:rsidP="00C61CE0">
            <w:pPr>
              <w:jc w:val="center"/>
              <w:rPr>
                <w:rFonts w:cs="Arial"/>
                <w:color w:val="000000"/>
                <w:szCs w:val="18"/>
              </w:rPr>
            </w:pPr>
            <w:r w:rsidRPr="00675439">
              <w:rPr>
                <w:rFonts w:cs="Arial"/>
                <w:color w:val="000000"/>
                <w:szCs w:val="18"/>
              </w:rPr>
              <w:t>831</w:t>
            </w:r>
          </w:p>
        </w:tc>
        <w:tc>
          <w:tcPr>
            <w:tcW w:w="1892" w:type="pct"/>
            <w:tcBorders>
              <w:top w:val="nil"/>
              <w:left w:val="nil"/>
              <w:bottom w:val="single" w:sz="4" w:space="0" w:color="auto"/>
              <w:right w:val="single" w:sz="4" w:space="0" w:color="auto"/>
            </w:tcBorders>
            <w:noWrap/>
            <w:vAlign w:val="bottom"/>
            <w:hideMark/>
          </w:tcPr>
          <w:p w14:paraId="510F004E" w14:textId="77777777" w:rsidR="006B4FFD" w:rsidRPr="00675439" w:rsidRDefault="006B4FFD" w:rsidP="00C61CE0">
            <w:pPr>
              <w:rPr>
                <w:rFonts w:cs="Arial"/>
                <w:color w:val="000000"/>
                <w:szCs w:val="18"/>
              </w:rPr>
            </w:pPr>
            <w:r w:rsidRPr="00675439">
              <w:rPr>
                <w:rFonts w:cs="Arial"/>
                <w:color w:val="000000"/>
                <w:szCs w:val="18"/>
              </w:rPr>
              <w:t>DESC. ARREDONDAMENTO</w:t>
            </w:r>
          </w:p>
        </w:tc>
        <w:tc>
          <w:tcPr>
            <w:tcW w:w="1345" w:type="pct"/>
            <w:tcBorders>
              <w:top w:val="nil"/>
              <w:left w:val="nil"/>
              <w:bottom w:val="single" w:sz="4" w:space="0" w:color="auto"/>
              <w:right w:val="single" w:sz="4" w:space="0" w:color="auto"/>
            </w:tcBorders>
            <w:noWrap/>
            <w:vAlign w:val="bottom"/>
            <w:hideMark/>
          </w:tcPr>
          <w:p w14:paraId="478B8681" w14:textId="77777777" w:rsidR="006B4FFD" w:rsidRPr="00675439" w:rsidRDefault="006B4FFD" w:rsidP="00C61CE0">
            <w:pPr>
              <w:rPr>
                <w:rFonts w:cs="Arial"/>
                <w:color w:val="000000"/>
                <w:szCs w:val="18"/>
              </w:rPr>
            </w:pPr>
            <w:r w:rsidRPr="00675439">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4EB3D85B" w14:textId="77777777" w:rsidR="006B4FFD" w:rsidRPr="00675439" w:rsidRDefault="006B4FFD" w:rsidP="00C61CE0">
            <w:pPr>
              <w:jc w:val="right"/>
              <w:rPr>
                <w:rFonts w:cs="Arial"/>
                <w:color w:val="000000"/>
                <w:szCs w:val="18"/>
              </w:rPr>
            </w:pPr>
            <w:r w:rsidRPr="00675439">
              <w:rPr>
                <w:rFonts w:cs="Arial"/>
                <w:color w:val="000000"/>
                <w:szCs w:val="18"/>
              </w:rPr>
              <w:t>0,73</w:t>
            </w:r>
          </w:p>
        </w:tc>
      </w:tr>
      <w:tr w:rsidR="006B4FFD" w:rsidRPr="00023DC5" w14:paraId="35892CBD"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1D55BC8C" w14:textId="77777777" w:rsidR="006B4FFD" w:rsidRPr="00675439" w:rsidRDefault="006B4FFD" w:rsidP="00C61CE0">
            <w:pPr>
              <w:jc w:val="center"/>
              <w:rPr>
                <w:rFonts w:cs="Arial"/>
                <w:color w:val="000000"/>
                <w:szCs w:val="18"/>
              </w:rPr>
            </w:pPr>
            <w:r w:rsidRPr="00675439">
              <w:rPr>
                <w:rFonts w:cs="Arial"/>
                <w:color w:val="000000"/>
                <w:szCs w:val="18"/>
              </w:rPr>
              <w:t>854</w:t>
            </w:r>
          </w:p>
        </w:tc>
        <w:tc>
          <w:tcPr>
            <w:tcW w:w="1892" w:type="pct"/>
            <w:tcBorders>
              <w:top w:val="nil"/>
              <w:left w:val="nil"/>
              <w:bottom w:val="single" w:sz="4" w:space="0" w:color="auto"/>
              <w:right w:val="single" w:sz="4" w:space="0" w:color="auto"/>
            </w:tcBorders>
            <w:noWrap/>
            <w:vAlign w:val="bottom"/>
            <w:hideMark/>
          </w:tcPr>
          <w:p w14:paraId="7D2EFF5A" w14:textId="77777777" w:rsidR="006B4FFD" w:rsidRPr="00675439" w:rsidRDefault="006B4FFD" w:rsidP="00C61CE0">
            <w:pPr>
              <w:rPr>
                <w:rFonts w:cs="Arial"/>
                <w:color w:val="000000"/>
                <w:szCs w:val="18"/>
              </w:rPr>
            </w:pPr>
            <w:r w:rsidRPr="00675439">
              <w:rPr>
                <w:rFonts w:cs="Arial"/>
                <w:color w:val="000000"/>
                <w:szCs w:val="18"/>
              </w:rPr>
              <w:t>DESC. ARREDONDAMENTO QUINZENAL</w:t>
            </w:r>
          </w:p>
        </w:tc>
        <w:tc>
          <w:tcPr>
            <w:tcW w:w="1345" w:type="pct"/>
            <w:tcBorders>
              <w:top w:val="nil"/>
              <w:left w:val="nil"/>
              <w:bottom w:val="single" w:sz="4" w:space="0" w:color="auto"/>
              <w:right w:val="single" w:sz="4" w:space="0" w:color="auto"/>
            </w:tcBorders>
            <w:noWrap/>
            <w:vAlign w:val="bottom"/>
            <w:hideMark/>
          </w:tcPr>
          <w:p w14:paraId="0F071E41" w14:textId="77777777" w:rsidR="006B4FFD" w:rsidRPr="00675439" w:rsidRDefault="006B4FFD" w:rsidP="00C61CE0">
            <w:pPr>
              <w:rPr>
                <w:rFonts w:cs="Arial"/>
                <w:color w:val="000000"/>
                <w:szCs w:val="18"/>
              </w:rPr>
            </w:pPr>
            <w:r w:rsidRPr="00675439">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1F204F26" w14:textId="77777777" w:rsidR="006B4FFD" w:rsidRPr="00675439" w:rsidRDefault="006B4FFD" w:rsidP="00C61CE0">
            <w:pPr>
              <w:jc w:val="right"/>
              <w:rPr>
                <w:rFonts w:cs="Arial"/>
                <w:color w:val="000000"/>
                <w:szCs w:val="18"/>
              </w:rPr>
            </w:pPr>
            <w:r w:rsidRPr="00675439">
              <w:rPr>
                <w:rFonts w:cs="Arial"/>
                <w:color w:val="000000"/>
                <w:szCs w:val="18"/>
              </w:rPr>
              <w:t>0,47</w:t>
            </w:r>
          </w:p>
        </w:tc>
      </w:tr>
      <w:tr w:rsidR="006B4FFD" w:rsidRPr="00023DC5" w14:paraId="1919A91F"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6A861085" w14:textId="77777777" w:rsidR="006B4FFD" w:rsidRPr="00675439" w:rsidRDefault="006B4FFD" w:rsidP="00C61CE0">
            <w:pPr>
              <w:jc w:val="center"/>
              <w:rPr>
                <w:rFonts w:cs="Arial"/>
                <w:color w:val="000000"/>
                <w:szCs w:val="18"/>
              </w:rPr>
            </w:pPr>
            <w:r w:rsidRPr="00675439">
              <w:rPr>
                <w:rFonts w:cs="Arial"/>
                <w:color w:val="000000"/>
                <w:szCs w:val="18"/>
              </w:rPr>
              <w:t>2300</w:t>
            </w:r>
          </w:p>
        </w:tc>
        <w:tc>
          <w:tcPr>
            <w:tcW w:w="1892" w:type="pct"/>
            <w:tcBorders>
              <w:top w:val="nil"/>
              <w:left w:val="nil"/>
              <w:bottom w:val="single" w:sz="4" w:space="0" w:color="auto"/>
              <w:right w:val="single" w:sz="4" w:space="0" w:color="auto"/>
            </w:tcBorders>
            <w:noWrap/>
            <w:vAlign w:val="bottom"/>
            <w:hideMark/>
          </w:tcPr>
          <w:p w14:paraId="3434B18F" w14:textId="77777777" w:rsidR="006B4FFD" w:rsidRPr="00675439" w:rsidRDefault="006B4FFD" w:rsidP="00C61CE0">
            <w:pPr>
              <w:rPr>
                <w:rFonts w:cs="Arial"/>
                <w:color w:val="000000"/>
                <w:szCs w:val="18"/>
              </w:rPr>
            </w:pPr>
            <w:r w:rsidRPr="00675439">
              <w:rPr>
                <w:rFonts w:cs="Arial"/>
                <w:color w:val="000000"/>
                <w:szCs w:val="18"/>
              </w:rPr>
              <w:t>ASSIT. MÉDICA AMIL - TITULAR</w:t>
            </w:r>
          </w:p>
        </w:tc>
        <w:tc>
          <w:tcPr>
            <w:tcW w:w="1345" w:type="pct"/>
            <w:tcBorders>
              <w:top w:val="nil"/>
              <w:left w:val="nil"/>
              <w:bottom w:val="single" w:sz="4" w:space="0" w:color="auto"/>
              <w:right w:val="single" w:sz="4" w:space="0" w:color="auto"/>
            </w:tcBorders>
            <w:noWrap/>
            <w:vAlign w:val="bottom"/>
            <w:hideMark/>
          </w:tcPr>
          <w:p w14:paraId="648C7C5C" w14:textId="77777777" w:rsidR="006B4FFD" w:rsidRPr="00675439" w:rsidRDefault="006B4FFD" w:rsidP="00C61CE0">
            <w:pPr>
              <w:rPr>
                <w:rFonts w:cs="Arial"/>
                <w:color w:val="000000"/>
                <w:szCs w:val="18"/>
              </w:rPr>
            </w:pPr>
            <w:r w:rsidRPr="00675439">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7C8BC536" w14:textId="77777777" w:rsidR="006B4FFD" w:rsidRPr="00675439" w:rsidRDefault="006B4FFD" w:rsidP="00C61CE0">
            <w:pPr>
              <w:jc w:val="right"/>
              <w:rPr>
                <w:rFonts w:cs="Arial"/>
                <w:color w:val="000000"/>
                <w:szCs w:val="18"/>
              </w:rPr>
            </w:pPr>
            <w:r w:rsidRPr="00675439">
              <w:rPr>
                <w:rFonts w:cs="Arial"/>
                <w:color w:val="000000"/>
                <w:szCs w:val="18"/>
              </w:rPr>
              <w:t>37,79</w:t>
            </w:r>
          </w:p>
        </w:tc>
      </w:tr>
      <w:tr w:rsidR="006B4FFD" w:rsidRPr="00023DC5" w14:paraId="2B0D5A6A"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0879D186" w14:textId="77777777" w:rsidR="006B4FFD" w:rsidRPr="00675439" w:rsidRDefault="006B4FFD" w:rsidP="00C61CE0">
            <w:pPr>
              <w:jc w:val="center"/>
              <w:rPr>
                <w:rFonts w:cs="Arial"/>
                <w:color w:val="000000"/>
                <w:szCs w:val="18"/>
              </w:rPr>
            </w:pPr>
            <w:r w:rsidRPr="00675439">
              <w:rPr>
                <w:rFonts w:cs="Arial"/>
                <w:color w:val="000000"/>
                <w:szCs w:val="18"/>
              </w:rPr>
              <w:t>2305</w:t>
            </w:r>
          </w:p>
        </w:tc>
        <w:tc>
          <w:tcPr>
            <w:tcW w:w="1892" w:type="pct"/>
            <w:tcBorders>
              <w:top w:val="nil"/>
              <w:left w:val="nil"/>
              <w:bottom w:val="single" w:sz="4" w:space="0" w:color="auto"/>
              <w:right w:val="single" w:sz="4" w:space="0" w:color="auto"/>
            </w:tcBorders>
            <w:noWrap/>
            <w:vAlign w:val="bottom"/>
            <w:hideMark/>
          </w:tcPr>
          <w:p w14:paraId="4467AB31" w14:textId="77777777" w:rsidR="006B4FFD" w:rsidRPr="00675439" w:rsidRDefault="006B4FFD" w:rsidP="00C61CE0">
            <w:pPr>
              <w:rPr>
                <w:rFonts w:cs="Arial"/>
                <w:color w:val="000000"/>
                <w:szCs w:val="18"/>
              </w:rPr>
            </w:pPr>
            <w:r w:rsidRPr="00675439">
              <w:rPr>
                <w:rFonts w:cs="Arial"/>
                <w:color w:val="000000"/>
                <w:szCs w:val="18"/>
              </w:rPr>
              <w:t>ASSIT. ODONTO SULAMERICA TITULAR</w:t>
            </w:r>
          </w:p>
        </w:tc>
        <w:tc>
          <w:tcPr>
            <w:tcW w:w="1345" w:type="pct"/>
            <w:tcBorders>
              <w:top w:val="nil"/>
              <w:left w:val="nil"/>
              <w:bottom w:val="single" w:sz="4" w:space="0" w:color="auto"/>
              <w:right w:val="single" w:sz="4" w:space="0" w:color="auto"/>
            </w:tcBorders>
            <w:noWrap/>
            <w:vAlign w:val="bottom"/>
            <w:hideMark/>
          </w:tcPr>
          <w:p w14:paraId="581F4267" w14:textId="77777777" w:rsidR="006B4FFD" w:rsidRPr="00675439" w:rsidRDefault="006B4FFD" w:rsidP="00C61CE0">
            <w:pPr>
              <w:rPr>
                <w:rFonts w:cs="Arial"/>
                <w:color w:val="000000"/>
                <w:szCs w:val="18"/>
              </w:rPr>
            </w:pPr>
            <w:r w:rsidRPr="00675439">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42434DD2" w14:textId="77777777" w:rsidR="006B4FFD" w:rsidRPr="00675439" w:rsidRDefault="006B4FFD" w:rsidP="00C61CE0">
            <w:pPr>
              <w:jc w:val="right"/>
              <w:rPr>
                <w:rFonts w:cs="Arial"/>
                <w:color w:val="000000"/>
                <w:szCs w:val="18"/>
              </w:rPr>
            </w:pPr>
            <w:r w:rsidRPr="00675439">
              <w:rPr>
                <w:rFonts w:cs="Arial"/>
                <w:color w:val="000000"/>
                <w:szCs w:val="18"/>
              </w:rPr>
              <w:t>13,28</w:t>
            </w:r>
          </w:p>
        </w:tc>
      </w:tr>
      <w:tr w:rsidR="006B4FFD" w:rsidRPr="00023DC5" w14:paraId="1EC20F79"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3A526847" w14:textId="77777777" w:rsidR="006B4FFD" w:rsidRPr="00675439" w:rsidRDefault="006B4FFD" w:rsidP="00C61CE0">
            <w:pPr>
              <w:jc w:val="center"/>
              <w:rPr>
                <w:rFonts w:cs="Arial"/>
                <w:color w:val="000000"/>
                <w:szCs w:val="18"/>
              </w:rPr>
            </w:pPr>
            <w:r w:rsidRPr="00675439">
              <w:rPr>
                <w:rFonts w:cs="Arial"/>
                <w:color w:val="000000"/>
                <w:szCs w:val="18"/>
              </w:rPr>
              <w:t>2824</w:t>
            </w:r>
          </w:p>
        </w:tc>
        <w:tc>
          <w:tcPr>
            <w:tcW w:w="1892" w:type="pct"/>
            <w:tcBorders>
              <w:top w:val="nil"/>
              <w:left w:val="nil"/>
              <w:bottom w:val="single" w:sz="4" w:space="0" w:color="auto"/>
              <w:right w:val="single" w:sz="4" w:space="0" w:color="auto"/>
            </w:tcBorders>
            <w:noWrap/>
            <w:vAlign w:val="bottom"/>
            <w:hideMark/>
          </w:tcPr>
          <w:p w14:paraId="0677487C" w14:textId="77777777" w:rsidR="006B4FFD" w:rsidRPr="00675439" w:rsidRDefault="006B4FFD" w:rsidP="00C61CE0">
            <w:pPr>
              <w:rPr>
                <w:rFonts w:cs="Arial"/>
                <w:color w:val="000000"/>
                <w:szCs w:val="18"/>
              </w:rPr>
            </w:pPr>
            <w:r w:rsidRPr="00675439">
              <w:rPr>
                <w:rFonts w:cs="Arial"/>
                <w:color w:val="000000"/>
                <w:szCs w:val="18"/>
              </w:rPr>
              <w:t>ADIANTAMENTO QUINZENAL</w:t>
            </w:r>
          </w:p>
        </w:tc>
        <w:tc>
          <w:tcPr>
            <w:tcW w:w="1345" w:type="pct"/>
            <w:tcBorders>
              <w:top w:val="nil"/>
              <w:left w:val="nil"/>
              <w:bottom w:val="single" w:sz="4" w:space="0" w:color="auto"/>
              <w:right w:val="single" w:sz="4" w:space="0" w:color="auto"/>
            </w:tcBorders>
            <w:noWrap/>
            <w:vAlign w:val="bottom"/>
            <w:hideMark/>
          </w:tcPr>
          <w:p w14:paraId="2924649C" w14:textId="77777777" w:rsidR="006B4FFD" w:rsidRPr="00675439" w:rsidRDefault="006B4FFD" w:rsidP="00C61CE0">
            <w:pPr>
              <w:rPr>
                <w:rFonts w:cs="Arial"/>
                <w:color w:val="000000"/>
                <w:szCs w:val="18"/>
              </w:rPr>
            </w:pPr>
            <w:r w:rsidRPr="00675439">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74348AE9" w14:textId="77777777" w:rsidR="006B4FFD" w:rsidRPr="00675439" w:rsidRDefault="006B4FFD" w:rsidP="00C61CE0">
            <w:pPr>
              <w:jc w:val="right"/>
              <w:rPr>
                <w:rFonts w:cs="Arial"/>
                <w:color w:val="000000"/>
                <w:szCs w:val="18"/>
              </w:rPr>
            </w:pPr>
            <w:r w:rsidRPr="00675439">
              <w:rPr>
                <w:rFonts w:cs="Arial"/>
                <w:color w:val="000000"/>
                <w:szCs w:val="18"/>
              </w:rPr>
              <w:t>736,80</w:t>
            </w:r>
          </w:p>
        </w:tc>
      </w:tr>
      <w:tr w:rsidR="006B4FFD" w:rsidRPr="00023DC5" w14:paraId="202C0A5D"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15D84E21" w14:textId="77777777" w:rsidR="006B4FFD" w:rsidRPr="00675439" w:rsidRDefault="006B4FFD" w:rsidP="00C61CE0">
            <w:pPr>
              <w:jc w:val="center"/>
              <w:rPr>
                <w:rFonts w:cs="Arial"/>
                <w:color w:val="000000"/>
                <w:szCs w:val="18"/>
              </w:rPr>
            </w:pPr>
            <w:r w:rsidRPr="00675439">
              <w:rPr>
                <w:rFonts w:cs="Arial"/>
                <w:color w:val="000000"/>
                <w:szCs w:val="18"/>
              </w:rPr>
              <w:t>5500</w:t>
            </w:r>
          </w:p>
        </w:tc>
        <w:tc>
          <w:tcPr>
            <w:tcW w:w="1892" w:type="pct"/>
            <w:tcBorders>
              <w:top w:val="nil"/>
              <w:left w:val="nil"/>
              <w:bottom w:val="single" w:sz="4" w:space="0" w:color="auto"/>
              <w:right w:val="single" w:sz="4" w:space="0" w:color="auto"/>
            </w:tcBorders>
            <w:noWrap/>
            <w:vAlign w:val="bottom"/>
            <w:hideMark/>
          </w:tcPr>
          <w:p w14:paraId="263A122B" w14:textId="77777777" w:rsidR="006B4FFD" w:rsidRPr="00675439" w:rsidRDefault="006B4FFD" w:rsidP="00C61CE0">
            <w:pPr>
              <w:rPr>
                <w:rFonts w:cs="Arial"/>
                <w:color w:val="000000"/>
                <w:szCs w:val="18"/>
              </w:rPr>
            </w:pPr>
            <w:r w:rsidRPr="00675439">
              <w:rPr>
                <w:rFonts w:cs="Arial"/>
                <w:color w:val="000000"/>
                <w:szCs w:val="18"/>
              </w:rPr>
              <w:t>IR RETIDO</w:t>
            </w:r>
          </w:p>
        </w:tc>
        <w:tc>
          <w:tcPr>
            <w:tcW w:w="1345" w:type="pct"/>
            <w:tcBorders>
              <w:top w:val="nil"/>
              <w:left w:val="nil"/>
              <w:bottom w:val="single" w:sz="4" w:space="0" w:color="auto"/>
              <w:right w:val="single" w:sz="4" w:space="0" w:color="auto"/>
            </w:tcBorders>
            <w:noWrap/>
            <w:vAlign w:val="bottom"/>
            <w:hideMark/>
          </w:tcPr>
          <w:p w14:paraId="1CD7CEB8" w14:textId="77777777" w:rsidR="006B4FFD" w:rsidRPr="00675439" w:rsidRDefault="006B4FFD" w:rsidP="00C61CE0">
            <w:pPr>
              <w:rPr>
                <w:rFonts w:cs="Arial"/>
                <w:color w:val="000000"/>
                <w:szCs w:val="18"/>
              </w:rPr>
            </w:pPr>
            <w:r w:rsidRPr="00675439">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1E222D2E" w14:textId="77777777" w:rsidR="006B4FFD" w:rsidRPr="00675439" w:rsidRDefault="006B4FFD" w:rsidP="00C61CE0">
            <w:pPr>
              <w:jc w:val="right"/>
              <w:rPr>
                <w:rFonts w:cs="Arial"/>
                <w:color w:val="000000"/>
                <w:szCs w:val="18"/>
              </w:rPr>
            </w:pPr>
            <w:r w:rsidRPr="00675439">
              <w:rPr>
                <w:rFonts w:cs="Arial"/>
                <w:color w:val="000000"/>
                <w:szCs w:val="18"/>
              </w:rPr>
              <w:t>277,38</w:t>
            </w:r>
          </w:p>
        </w:tc>
      </w:tr>
      <w:tr w:rsidR="006B4FFD" w:rsidRPr="00023DC5" w14:paraId="10014F02"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549664A8" w14:textId="77777777" w:rsidR="006B4FFD" w:rsidRPr="00675439" w:rsidRDefault="006B4FFD" w:rsidP="00C61CE0">
            <w:pPr>
              <w:jc w:val="center"/>
              <w:rPr>
                <w:rFonts w:cs="Arial"/>
                <w:color w:val="000000"/>
                <w:szCs w:val="18"/>
              </w:rPr>
            </w:pPr>
            <w:r w:rsidRPr="00675439">
              <w:rPr>
                <w:rFonts w:cs="Arial"/>
                <w:color w:val="000000"/>
                <w:szCs w:val="18"/>
              </w:rPr>
              <w:t>5560</w:t>
            </w:r>
          </w:p>
        </w:tc>
        <w:tc>
          <w:tcPr>
            <w:tcW w:w="1892" w:type="pct"/>
            <w:tcBorders>
              <w:top w:val="nil"/>
              <w:left w:val="nil"/>
              <w:bottom w:val="single" w:sz="4" w:space="0" w:color="auto"/>
              <w:right w:val="single" w:sz="4" w:space="0" w:color="auto"/>
            </w:tcBorders>
            <w:noWrap/>
            <w:vAlign w:val="bottom"/>
            <w:hideMark/>
          </w:tcPr>
          <w:p w14:paraId="28A056D3" w14:textId="77777777" w:rsidR="006B4FFD" w:rsidRPr="00675439" w:rsidRDefault="006B4FFD" w:rsidP="00C61CE0">
            <w:pPr>
              <w:rPr>
                <w:rFonts w:cs="Arial"/>
                <w:color w:val="000000"/>
                <w:szCs w:val="18"/>
              </w:rPr>
            </w:pPr>
            <w:r w:rsidRPr="00675439">
              <w:rPr>
                <w:rFonts w:cs="Arial"/>
                <w:color w:val="000000"/>
                <w:szCs w:val="18"/>
              </w:rPr>
              <w:t>INSS</w:t>
            </w:r>
          </w:p>
        </w:tc>
        <w:tc>
          <w:tcPr>
            <w:tcW w:w="1345" w:type="pct"/>
            <w:tcBorders>
              <w:top w:val="nil"/>
              <w:left w:val="nil"/>
              <w:bottom w:val="single" w:sz="4" w:space="0" w:color="auto"/>
              <w:right w:val="single" w:sz="4" w:space="0" w:color="auto"/>
            </w:tcBorders>
            <w:noWrap/>
            <w:vAlign w:val="bottom"/>
            <w:hideMark/>
          </w:tcPr>
          <w:p w14:paraId="2A2FB5AB" w14:textId="77777777" w:rsidR="006B4FFD" w:rsidRPr="00675439" w:rsidRDefault="006B4FFD" w:rsidP="00C61CE0">
            <w:pPr>
              <w:rPr>
                <w:rFonts w:cs="Arial"/>
                <w:color w:val="000000"/>
                <w:szCs w:val="18"/>
              </w:rPr>
            </w:pPr>
            <w:r w:rsidRPr="00675439">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035932DF" w14:textId="77777777" w:rsidR="006B4FFD" w:rsidRPr="00675439" w:rsidRDefault="006B4FFD" w:rsidP="00C61CE0">
            <w:pPr>
              <w:jc w:val="right"/>
              <w:rPr>
                <w:rFonts w:cs="Arial"/>
                <w:color w:val="000000"/>
                <w:szCs w:val="18"/>
              </w:rPr>
            </w:pPr>
            <w:r w:rsidRPr="00675439">
              <w:rPr>
                <w:rFonts w:cs="Arial"/>
                <w:color w:val="000000"/>
                <w:szCs w:val="18"/>
              </w:rPr>
              <w:t>147,60</w:t>
            </w:r>
          </w:p>
        </w:tc>
      </w:tr>
      <w:tr w:rsidR="006B4FFD" w:rsidRPr="00023DC5" w14:paraId="3C7E9997"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1D40C9D5" w14:textId="77777777" w:rsidR="006B4FFD" w:rsidRPr="00675439" w:rsidRDefault="006B4FFD" w:rsidP="00C61CE0">
            <w:pPr>
              <w:jc w:val="center"/>
              <w:rPr>
                <w:rFonts w:cs="Arial"/>
                <w:color w:val="000000"/>
                <w:szCs w:val="18"/>
              </w:rPr>
            </w:pPr>
            <w:r w:rsidRPr="00675439">
              <w:rPr>
                <w:rFonts w:cs="Arial"/>
                <w:color w:val="000000"/>
                <w:szCs w:val="18"/>
              </w:rPr>
              <w:t>5860</w:t>
            </w:r>
          </w:p>
        </w:tc>
        <w:tc>
          <w:tcPr>
            <w:tcW w:w="1892" w:type="pct"/>
            <w:tcBorders>
              <w:top w:val="nil"/>
              <w:left w:val="nil"/>
              <w:bottom w:val="single" w:sz="4" w:space="0" w:color="auto"/>
              <w:right w:val="single" w:sz="4" w:space="0" w:color="auto"/>
            </w:tcBorders>
            <w:noWrap/>
            <w:vAlign w:val="bottom"/>
            <w:hideMark/>
          </w:tcPr>
          <w:p w14:paraId="598BBC81" w14:textId="77777777" w:rsidR="006B4FFD" w:rsidRPr="00675439" w:rsidRDefault="006B4FFD" w:rsidP="00C61CE0">
            <w:pPr>
              <w:rPr>
                <w:rFonts w:cs="Arial"/>
                <w:color w:val="000000"/>
                <w:szCs w:val="18"/>
              </w:rPr>
            </w:pPr>
            <w:r w:rsidRPr="00675439">
              <w:rPr>
                <w:rFonts w:cs="Arial"/>
                <w:color w:val="000000"/>
                <w:szCs w:val="18"/>
              </w:rPr>
              <w:t>CONTRIBUIÇÃO ASSISTENCIAL</w:t>
            </w:r>
          </w:p>
        </w:tc>
        <w:tc>
          <w:tcPr>
            <w:tcW w:w="1345" w:type="pct"/>
            <w:tcBorders>
              <w:top w:val="nil"/>
              <w:left w:val="nil"/>
              <w:bottom w:val="single" w:sz="4" w:space="0" w:color="auto"/>
              <w:right w:val="single" w:sz="4" w:space="0" w:color="auto"/>
            </w:tcBorders>
            <w:noWrap/>
            <w:vAlign w:val="bottom"/>
            <w:hideMark/>
          </w:tcPr>
          <w:p w14:paraId="60CB8FAE" w14:textId="77777777" w:rsidR="006B4FFD" w:rsidRPr="00675439" w:rsidRDefault="006B4FFD" w:rsidP="00C61CE0">
            <w:pPr>
              <w:rPr>
                <w:rFonts w:cs="Arial"/>
                <w:color w:val="000000"/>
                <w:szCs w:val="18"/>
              </w:rPr>
            </w:pPr>
            <w:r w:rsidRPr="00675439">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7C53F8D9" w14:textId="77777777" w:rsidR="006B4FFD" w:rsidRPr="00675439" w:rsidRDefault="006B4FFD" w:rsidP="00C61CE0">
            <w:pPr>
              <w:jc w:val="right"/>
              <w:rPr>
                <w:rFonts w:cs="Arial"/>
                <w:color w:val="000000"/>
                <w:szCs w:val="18"/>
              </w:rPr>
            </w:pPr>
            <w:r w:rsidRPr="00675439">
              <w:rPr>
                <w:rFonts w:cs="Arial"/>
                <w:color w:val="000000"/>
                <w:szCs w:val="18"/>
              </w:rPr>
              <w:t>36,84</w:t>
            </w:r>
          </w:p>
        </w:tc>
      </w:tr>
      <w:tr w:rsidR="006B4FFD" w:rsidRPr="00023DC5" w14:paraId="6344C402"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5FD6F9F7" w14:textId="77777777" w:rsidR="006B4FFD" w:rsidRPr="00675439" w:rsidRDefault="006B4FFD" w:rsidP="00C61CE0">
            <w:pPr>
              <w:jc w:val="center"/>
              <w:rPr>
                <w:rFonts w:cs="Arial"/>
                <w:color w:val="000000"/>
                <w:szCs w:val="18"/>
              </w:rPr>
            </w:pPr>
            <w:r w:rsidRPr="00675439">
              <w:rPr>
                <w:rFonts w:cs="Arial"/>
                <w:color w:val="000000"/>
                <w:szCs w:val="18"/>
              </w:rPr>
              <w:t>5900</w:t>
            </w:r>
          </w:p>
        </w:tc>
        <w:tc>
          <w:tcPr>
            <w:tcW w:w="1892" w:type="pct"/>
            <w:tcBorders>
              <w:top w:val="nil"/>
              <w:left w:val="nil"/>
              <w:bottom w:val="single" w:sz="4" w:space="0" w:color="auto"/>
              <w:right w:val="single" w:sz="4" w:space="0" w:color="auto"/>
            </w:tcBorders>
            <w:noWrap/>
            <w:vAlign w:val="bottom"/>
            <w:hideMark/>
          </w:tcPr>
          <w:p w14:paraId="554056D7" w14:textId="77777777" w:rsidR="006B4FFD" w:rsidRPr="00675439" w:rsidRDefault="006B4FFD" w:rsidP="00C61CE0">
            <w:pPr>
              <w:rPr>
                <w:rFonts w:cs="Arial"/>
                <w:color w:val="000000"/>
                <w:szCs w:val="18"/>
              </w:rPr>
            </w:pPr>
            <w:r w:rsidRPr="00675439">
              <w:rPr>
                <w:rFonts w:cs="Arial"/>
                <w:color w:val="000000"/>
                <w:szCs w:val="18"/>
              </w:rPr>
              <w:t>FARMÁCIA</w:t>
            </w:r>
          </w:p>
        </w:tc>
        <w:tc>
          <w:tcPr>
            <w:tcW w:w="1345" w:type="pct"/>
            <w:tcBorders>
              <w:top w:val="nil"/>
              <w:left w:val="nil"/>
              <w:bottom w:val="single" w:sz="4" w:space="0" w:color="auto"/>
              <w:right w:val="single" w:sz="4" w:space="0" w:color="auto"/>
            </w:tcBorders>
            <w:noWrap/>
            <w:vAlign w:val="bottom"/>
            <w:hideMark/>
          </w:tcPr>
          <w:p w14:paraId="20505557" w14:textId="77777777" w:rsidR="006B4FFD" w:rsidRPr="00675439" w:rsidRDefault="006B4FFD" w:rsidP="00C61CE0">
            <w:pPr>
              <w:rPr>
                <w:rFonts w:cs="Arial"/>
                <w:color w:val="000000"/>
                <w:szCs w:val="18"/>
              </w:rPr>
            </w:pPr>
            <w:r w:rsidRPr="00675439">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44E6BF46" w14:textId="77777777" w:rsidR="006B4FFD" w:rsidRPr="00675439" w:rsidRDefault="006B4FFD" w:rsidP="00C61CE0">
            <w:pPr>
              <w:jc w:val="right"/>
              <w:rPr>
                <w:rFonts w:cs="Arial"/>
                <w:color w:val="000000"/>
                <w:szCs w:val="18"/>
              </w:rPr>
            </w:pPr>
            <w:r w:rsidRPr="00675439">
              <w:rPr>
                <w:rFonts w:cs="Arial"/>
                <w:color w:val="000000"/>
                <w:szCs w:val="18"/>
              </w:rPr>
              <w:t>149,25</w:t>
            </w:r>
          </w:p>
        </w:tc>
      </w:tr>
      <w:tr w:rsidR="006B4FFD" w:rsidRPr="00023DC5" w14:paraId="132F8201" w14:textId="77777777" w:rsidTr="00C61CE0">
        <w:trPr>
          <w:trHeight w:val="480"/>
        </w:trPr>
        <w:tc>
          <w:tcPr>
            <w:tcW w:w="2309" w:type="pct"/>
            <w:gridSpan w:val="2"/>
            <w:tcBorders>
              <w:top w:val="single" w:sz="4" w:space="0" w:color="auto"/>
              <w:left w:val="single" w:sz="4" w:space="0" w:color="auto"/>
              <w:bottom w:val="single" w:sz="4" w:space="0" w:color="auto"/>
              <w:right w:val="single" w:sz="4" w:space="0" w:color="auto"/>
            </w:tcBorders>
            <w:vAlign w:val="center"/>
            <w:hideMark/>
          </w:tcPr>
          <w:p w14:paraId="602069ED" w14:textId="77777777" w:rsidR="006B4FFD" w:rsidRPr="00675439" w:rsidRDefault="006B4FFD" w:rsidP="00C61CE0">
            <w:pPr>
              <w:rPr>
                <w:rFonts w:cs="Arial"/>
                <w:color w:val="000000"/>
                <w:szCs w:val="18"/>
              </w:rPr>
            </w:pPr>
            <w:r w:rsidRPr="00675439">
              <w:rPr>
                <w:rFonts w:cs="Arial"/>
                <w:color w:val="000000"/>
                <w:szCs w:val="18"/>
              </w:rPr>
              <w:t>TOTAL DE VENCIMENTOS:</w:t>
            </w:r>
          </w:p>
        </w:tc>
        <w:tc>
          <w:tcPr>
            <w:tcW w:w="1345" w:type="pct"/>
            <w:tcBorders>
              <w:top w:val="nil"/>
              <w:left w:val="nil"/>
              <w:bottom w:val="single" w:sz="4" w:space="0" w:color="auto"/>
              <w:right w:val="single" w:sz="4" w:space="0" w:color="auto"/>
            </w:tcBorders>
            <w:vAlign w:val="center"/>
            <w:hideMark/>
          </w:tcPr>
          <w:p w14:paraId="568C83D6" w14:textId="77777777" w:rsidR="006B4FFD" w:rsidRPr="00675439" w:rsidRDefault="006B4FFD" w:rsidP="00C61CE0">
            <w:pPr>
              <w:jc w:val="right"/>
              <w:rPr>
                <w:rFonts w:cs="Arial"/>
                <w:color w:val="000000"/>
                <w:szCs w:val="18"/>
              </w:rPr>
            </w:pPr>
            <w:r w:rsidRPr="00675439">
              <w:rPr>
                <w:rFonts w:cs="Arial"/>
                <w:color w:val="000000"/>
                <w:szCs w:val="18"/>
              </w:rPr>
              <w:t>4.945,14</w:t>
            </w:r>
          </w:p>
        </w:tc>
        <w:tc>
          <w:tcPr>
            <w:tcW w:w="1345" w:type="pct"/>
            <w:tcBorders>
              <w:top w:val="nil"/>
              <w:left w:val="nil"/>
              <w:bottom w:val="single" w:sz="4" w:space="0" w:color="auto"/>
              <w:right w:val="single" w:sz="4" w:space="0" w:color="auto"/>
            </w:tcBorders>
            <w:vAlign w:val="center"/>
            <w:hideMark/>
          </w:tcPr>
          <w:p w14:paraId="67AA814E" w14:textId="77777777" w:rsidR="006B4FFD" w:rsidRPr="00675439" w:rsidRDefault="006B4FFD" w:rsidP="00C61CE0">
            <w:pPr>
              <w:jc w:val="right"/>
              <w:rPr>
                <w:rFonts w:cs="Arial"/>
                <w:color w:val="000000"/>
                <w:szCs w:val="18"/>
              </w:rPr>
            </w:pPr>
            <w:r w:rsidRPr="00675439">
              <w:rPr>
                <w:rFonts w:cs="Arial"/>
                <w:color w:val="000000"/>
                <w:szCs w:val="18"/>
              </w:rPr>
              <w:t>1.400,14</w:t>
            </w:r>
          </w:p>
        </w:tc>
      </w:tr>
      <w:tr w:rsidR="006B4FFD" w:rsidRPr="00023DC5" w14:paraId="5597D3AF" w14:textId="77777777" w:rsidTr="00C61CE0">
        <w:trPr>
          <w:trHeight w:val="480"/>
        </w:trPr>
        <w:tc>
          <w:tcPr>
            <w:tcW w:w="2309" w:type="pct"/>
            <w:gridSpan w:val="2"/>
            <w:tcBorders>
              <w:top w:val="single" w:sz="4" w:space="0" w:color="auto"/>
              <w:left w:val="single" w:sz="4" w:space="0" w:color="auto"/>
              <w:bottom w:val="single" w:sz="4" w:space="0" w:color="auto"/>
              <w:right w:val="single" w:sz="4" w:space="0" w:color="auto"/>
            </w:tcBorders>
            <w:vAlign w:val="center"/>
            <w:hideMark/>
          </w:tcPr>
          <w:p w14:paraId="209B0CB9" w14:textId="77777777" w:rsidR="006B4FFD" w:rsidRPr="00675439" w:rsidRDefault="006B4FFD" w:rsidP="00C61CE0">
            <w:pPr>
              <w:rPr>
                <w:rFonts w:cs="Arial"/>
                <w:color w:val="000000"/>
                <w:szCs w:val="18"/>
              </w:rPr>
            </w:pPr>
            <w:r w:rsidRPr="00675439">
              <w:rPr>
                <w:rFonts w:cs="Arial"/>
                <w:color w:val="000000"/>
                <w:szCs w:val="18"/>
              </w:rPr>
              <w:t>TOTAL LÍQUIDO:</w:t>
            </w:r>
          </w:p>
        </w:tc>
        <w:tc>
          <w:tcPr>
            <w:tcW w:w="1345" w:type="pct"/>
            <w:tcBorders>
              <w:top w:val="nil"/>
              <w:left w:val="nil"/>
              <w:bottom w:val="single" w:sz="4" w:space="0" w:color="auto"/>
              <w:right w:val="single" w:sz="4" w:space="0" w:color="auto"/>
            </w:tcBorders>
            <w:vAlign w:val="center"/>
            <w:hideMark/>
          </w:tcPr>
          <w:p w14:paraId="7743DD0F" w14:textId="77777777" w:rsidR="006B4FFD" w:rsidRPr="00675439" w:rsidRDefault="006B4FFD" w:rsidP="00C61CE0">
            <w:pPr>
              <w:rPr>
                <w:rFonts w:cs="Arial"/>
                <w:color w:val="000000"/>
                <w:szCs w:val="18"/>
              </w:rPr>
            </w:pPr>
            <w:r w:rsidRPr="00675439">
              <w:rPr>
                <w:rFonts w:cs="Arial"/>
                <w:color w:val="000000"/>
                <w:szCs w:val="18"/>
              </w:rPr>
              <w:t> </w:t>
            </w:r>
          </w:p>
        </w:tc>
        <w:tc>
          <w:tcPr>
            <w:tcW w:w="1345" w:type="pct"/>
            <w:tcBorders>
              <w:top w:val="nil"/>
              <w:left w:val="nil"/>
              <w:bottom w:val="single" w:sz="4" w:space="0" w:color="auto"/>
              <w:right w:val="single" w:sz="4" w:space="0" w:color="auto"/>
            </w:tcBorders>
            <w:vAlign w:val="center"/>
            <w:hideMark/>
          </w:tcPr>
          <w:p w14:paraId="01849013" w14:textId="77777777" w:rsidR="006B4FFD" w:rsidRPr="00675439" w:rsidRDefault="006B4FFD" w:rsidP="00C61CE0">
            <w:pPr>
              <w:jc w:val="right"/>
              <w:rPr>
                <w:rFonts w:cs="Arial"/>
                <w:color w:val="000000"/>
                <w:szCs w:val="18"/>
              </w:rPr>
            </w:pPr>
            <w:r w:rsidRPr="00675439">
              <w:rPr>
                <w:rFonts w:cs="Arial"/>
                <w:color w:val="000000"/>
                <w:szCs w:val="18"/>
              </w:rPr>
              <w:t>3.545,00</w:t>
            </w:r>
          </w:p>
        </w:tc>
      </w:tr>
    </w:tbl>
    <w:p w14:paraId="3CA0D5EA" w14:textId="77777777" w:rsidR="006B4FFD" w:rsidRDefault="006B4FFD" w:rsidP="006B4FFD">
      <w:pPr>
        <w:rPr>
          <w:b/>
          <w:bCs/>
        </w:rPr>
      </w:pPr>
    </w:p>
    <w:p w14:paraId="013B422F" w14:textId="77777777" w:rsidR="006B4FFD" w:rsidRPr="00BF7363" w:rsidRDefault="006B4FFD" w:rsidP="006B4FFD">
      <w:pPr>
        <w:rPr>
          <w:rFonts w:cs="Arial"/>
          <w:szCs w:val="18"/>
        </w:rPr>
      </w:pPr>
      <w:r w:rsidRPr="00BF7363">
        <w:rPr>
          <w:rFonts w:cs="Arial"/>
          <w:szCs w:val="18"/>
        </w:rPr>
        <w:t xml:space="preserve">Com base no item </w:t>
      </w:r>
      <w:r>
        <w:rPr>
          <w:rFonts w:cs="Arial"/>
          <w:szCs w:val="18"/>
        </w:rPr>
        <w:t>3.6.4.1.17</w:t>
      </w:r>
      <w:r w:rsidRPr="00BF7363">
        <w:rPr>
          <w:rFonts w:cs="Arial"/>
          <w:szCs w:val="18"/>
        </w:rPr>
        <w:t xml:space="preserve">, do </w:t>
      </w:r>
      <w:r>
        <w:rPr>
          <w:rFonts w:cs="Arial"/>
          <w:szCs w:val="18"/>
        </w:rPr>
        <w:t>MO43062</w:t>
      </w:r>
      <w:r w:rsidRPr="00BF7363">
        <w:rPr>
          <w:rFonts w:cs="Arial"/>
          <w:szCs w:val="18"/>
        </w:rPr>
        <w:t>, caso o contracheque apresente somente verbas relacionadas a auxílios e/ou incentivos, a exemplo de: moradia, alimentação, transporte, participação nos lucros e bônus, este não poderá ser aceito para comprovação de renda.</w:t>
      </w:r>
    </w:p>
    <w:p w14:paraId="5966C630" w14:textId="77777777" w:rsidR="006B4FFD" w:rsidRPr="00BF7363" w:rsidRDefault="006B4FFD" w:rsidP="006B4FFD">
      <w:pPr>
        <w:rPr>
          <w:rFonts w:cs="Arial"/>
          <w:szCs w:val="18"/>
        </w:rPr>
      </w:pPr>
      <w:r w:rsidRPr="00BF7363">
        <w:rPr>
          <w:rFonts w:cs="Arial"/>
          <w:szCs w:val="18"/>
        </w:rPr>
        <w:t xml:space="preserve">Contudo, quando há benefícios incorporados à remuneração mensal do cliente, integralizando a Renda Bruta, não </w:t>
      </w:r>
      <w:r>
        <w:rPr>
          <w:rFonts w:cs="Arial"/>
          <w:szCs w:val="18"/>
        </w:rPr>
        <w:t xml:space="preserve">é </w:t>
      </w:r>
      <w:r w:rsidRPr="00BF7363">
        <w:rPr>
          <w:rFonts w:cs="Arial"/>
          <w:szCs w:val="18"/>
        </w:rPr>
        <w:t>realizada a separação da renda apresentada, e o documento pode ser aceito, considerando este complemento para fins de cadastramento de renda.</w:t>
      </w:r>
    </w:p>
    <w:p w14:paraId="56CDF35B" w14:textId="77777777" w:rsidR="006B4FFD" w:rsidRPr="00BF7363" w:rsidRDefault="006B4FFD" w:rsidP="006B4FFD">
      <w:pPr>
        <w:rPr>
          <w:rFonts w:cs="Arial"/>
          <w:szCs w:val="18"/>
        </w:rPr>
      </w:pPr>
      <w:r w:rsidRPr="00BF7363">
        <w:rPr>
          <w:rFonts w:cs="Arial"/>
          <w:szCs w:val="18"/>
        </w:rPr>
        <w:t>Neste caso a Renda Bruta seria de R$ 4.945,14.</w:t>
      </w:r>
    </w:p>
    <w:p w14:paraId="35FDE026" w14:textId="77777777" w:rsidR="006B4FFD" w:rsidRDefault="006B4FFD" w:rsidP="006B4FFD">
      <w:pPr>
        <w:rPr>
          <w:rFonts w:cs="Arial"/>
          <w:szCs w:val="18"/>
        </w:rPr>
      </w:pPr>
      <w:r w:rsidRPr="00BF7363">
        <w:rPr>
          <w:rFonts w:cs="Arial"/>
          <w:szCs w:val="18"/>
        </w:rPr>
        <w:t>Cabe ressaltar que as informações de Salário Bruto, Salário Líquido e Imposto de Renda Retido obtidas diretamente do contracheque são adequadamente tratadas pelo SIRIC para a definição dos limites de crédito para o cliente, inclusive nas situações em que haja débitos ou créditos esporádicos ou temporários.</w:t>
      </w:r>
    </w:p>
    <w:p w14:paraId="678CCF78" w14:textId="77777777" w:rsidR="006B4FFD" w:rsidRPr="00BF7363" w:rsidRDefault="006B4FFD" w:rsidP="006B4FFD">
      <w:pPr>
        <w:rPr>
          <w:rFonts w:cs="Arial"/>
          <w:szCs w:val="18"/>
        </w:rPr>
      </w:pPr>
    </w:p>
    <w:p w14:paraId="20001B3E" w14:textId="77777777" w:rsidR="006B4FFD" w:rsidRPr="00023DC5" w:rsidRDefault="006B4FFD" w:rsidP="006B4FFD">
      <w:pPr>
        <w:pStyle w:val="Ttulo1"/>
        <w:spacing w:after="240"/>
        <w:rPr>
          <w:rFonts w:ascii="Calibri" w:eastAsia="Calibri" w:hAnsi="Calibri"/>
          <w:b/>
          <w:bCs/>
          <w:color w:val="auto"/>
          <w:sz w:val="22"/>
          <w:szCs w:val="22"/>
        </w:rPr>
      </w:pPr>
      <w:bookmarkStart w:id="8321" w:name="_2_-_Quando"/>
      <w:bookmarkStart w:id="8322" w:name="_Toc207278637"/>
      <w:bookmarkEnd w:id="8321"/>
      <w:r w:rsidRPr="00023DC5">
        <w:rPr>
          <w:rFonts w:ascii="Calibri" w:eastAsia="Calibri" w:hAnsi="Calibri"/>
          <w:b/>
          <w:bCs/>
          <w:color w:val="auto"/>
          <w:sz w:val="22"/>
          <w:szCs w:val="22"/>
        </w:rPr>
        <w:t xml:space="preserve">2 - </w:t>
      </w:r>
      <w:r w:rsidRPr="00023DC5">
        <w:rPr>
          <w:rFonts w:ascii="Arial" w:eastAsia="Calibri" w:hAnsi="Arial" w:cs="Arial"/>
          <w:b/>
          <w:bCs/>
          <w:color w:val="auto"/>
          <w:sz w:val="18"/>
          <w:szCs w:val="18"/>
        </w:rPr>
        <w:t>Quando os valores de Renda Bruta, Renda Líquida ou Imposto de Renda Retido forem apresentados totalizados, em relação ao mês de referência, os referidos valores não são somados. Porém, quando forem apresentados 2 contracheques pelo cliente, um de adiantamento e outro regular, onde consta totalizada a Renda Bruta, mas a renda liquida e o imposto de renda retido não, nesse caso, os valores de Imposto de Renda Retido e Renda Líquida podem ser somados?</w:t>
      </w:r>
      <w:bookmarkEnd w:id="8322"/>
    </w:p>
    <w:p w14:paraId="3F21DB89" w14:textId="77777777" w:rsidR="006B4FFD" w:rsidRDefault="006B4FFD" w:rsidP="006B4FFD">
      <w:pPr>
        <w:rPr>
          <w:rFonts w:cs="Arial"/>
          <w:b/>
          <w:bCs/>
          <w:szCs w:val="18"/>
        </w:rPr>
      </w:pPr>
    </w:p>
    <w:p w14:paraId="10EFF196" w14:textId="77777777" w:rsidR="006B4FFD" w:rsidRDefault="006B4FFD" w:rsidP="006B4FFD">
      <w:pPr>
        <w:rPr>
          <w:rFonts w:cs="Arial"/>
          <w:b/>
          <w:bCs/>
          <w:szCs w:val="18"/>
        </w:rPr>
      </w:pPr>
      <w:r w:rsidRPr="00AD0BA8">
        <w:rPr>
          <w:rFonts w:cs="Arial"/>
          <w:b/>
          <w:bCs/>
          <w:szCs w:val="18"/>
        </w:rPr>
        <w:t>Documento 1:</w:t>
      </w:r>
    </w:p>
    <w:tbl>
      <w:tblPr>
        <w:tblW w:w="5000" w:type="pct"/>
        <w:tblCellMar>
          <w:left w:w="70" w:type="dxa"/>
          <w:right w:w="70" w:type="dxa"/>
        </w:tblCellMar>
        <w:tblLook w:val="04A0" w:firstRow="1" w:lastRow="0" w:firstColumn="1" w:lastColumn="0" w:noHBand="0" w:noVBand="1"/>
      </w:tblPr>
      <w:tblGrid>
        <w:gridCol w:w="850"/>
        <w:gridCol w:w="3860"/>
        <w:gridCol w:w="2743"/>
        <w:gridCol w:w="2743"/>
      </w:tblGrid>
      <w:tr w:rsidR="006B4FFD" w:rsidRPr="00023DC5" w14:paraId="136C8B15" w14:textId="77777777" w:rsidTr="00C61CE0">
        <w:trPr>
          <w:trHeight w:val="319"/>
        </w:trPr>
        <w:tc>
          <w:tcPr>
            <w:tcW w:w="417" w:type="pct"/>
            <w:tcBorders>
              <w:top w:val="single" w:sz="4" w:space="0" w:color="auto"/>
              <w:left w:val="single" w:sz="4" w:space="0" w:color="auto"/>
              <w:bottom w:val="single" w:sz="4" w:space="0" w:color="auto"/>
              <w:right w:val="single" w:sz="4" w:space="0" w:color="auto"/>
            </w:tcBorders>
            <w:noWrap/>
            <w:vAlign w:val="bottom"/>
            <w:hideMark/>
          </w:tcPr>
          <w:p w14:paraId="6013C0A9" w14:textId="77777777" w:rsidR="006B4FFD" w:rsidRPr="00675439" w:rsidRDefault="006B4FFD" w:rsidP="00C61CE0">
            <w:pPr>
              <w:jc w:val="center"/>
              <w:rPr>
                <w:rFonts w:cs="Arial"/>
                <w:b/>
                <w:bCs/>
                <w:color w:val="000000"/>
                <w:szCs w:val="18"/>
              </w:rPr>
            </w:pPr>
            <w:r w:rsidRPr="00675439">
              <w:rPr>
                <w:rFonts w:cs="Arial"/>
                <w:b/>
                <w:bCs/>
                <w:color w:val="000000"/>
                <w:szCs w:val="18"/>
              </w:rPr>
              <w:t>COD</w:t>
            </w:r>
          </w:p>
        </w:tc>
        <w:tc>
          <w:tcPr>
            <w:tcW w:w="1892" w:type="pct"/>
            <w:tcBorders>
              <w:top w:val="single" w:sz="4" w:space="0" w:color="auto"/>
              <w:left w:val="nil"/>
              <w:bottom w:val="single" w:sz="4" w:space="0" w:color="auto"/>
              <w:right w:val="single" w:sz="4" w:space="0" w:color="auto"/>
            </w:tcBorders>
            <w:noWrap/>
            <w:vAlign w:val="bottom"/>
            <w:hideMark/>
          </w:tcPr>
          <w:p w14:paraId="70D303EF" w14:textId="77777777" w:rsidR="006B4FFD" w:rsidRPr="00675439" w:rsidRDefault="006B4FFD" w:rsidP="00C61CE0">
            <w:pPr>
              <w:jc w:val="center"/>
              <w:rPr>
                <w:rFonts w:cs="Arial"/>
                <w:b/>
                <w:bCs/>
                <w:color w:val="000000"/>
                <w:szCs w:val="18"/>
              </w:rPr>
            </w:pPr>
            <w:r w:rsidRPr="00675439">
              <w:rPr>
                <w:rFonts w:cs="Arial"/>
                <w:b/>
                <w:bCs/>
                <w:color w:val="000000"/>
                <w:szCs w:val="18"/>
              </w:rPr>
              <w:t>DESCRIÇÃO</w:t>
            </w:r>
          </w:p>
        </w:tc>
        <w:tc>
          <w:tcPr>
            <w:tcW w:w="1345" w:type="pct"/>
            <w:tcBorders>
              <w:top w:val="single" w:sz="4" w:space="0" w:color="auto"/>
              <w:left w:val="nil"/>
              <w:bottom w:val="single" w:sz="4" w:space="0" w:color="auto"/>
              <w:right w:val="single" w:sz="4" w:space="0" w:color="auto"/>
            </w:tcBorders>
            <w:noWrap/>
            <w:vAlign w:val="bottom"/>
            <w:hideMark/>
          </w:tcPr>
          <w:p w14:paraId="6A4AE148" w14:textId="77777777" w:rsidR="006B4FFD" w:rsidRPr="00675439" w:rsidRDefault="006B4FFD" w:rsidP="00C61CE0">
            <w:pPr>
              <w:jc w:val="center"/>
              <w:rPr>
                <w:rFonts w:cs="Arial"/>
                <w:b/>
                <w:bCs/>
                <w:color w:val="000000"/>
                <w:szCs w:val="18"/>
              </w:rPr>
            </w:pPr>
            <w:r w:rsidRPr="00675439">
              <w:rPr>
                <w:rFonts w:cs="Arial"/>
                <w:b/>
                <w:bCs/>
                <w:color w:val="000000"/>
                <w:szCs w:val="18"/>
              </w:rPr>
              <w:t>VENCIMENTOS</w:t>
            </w:r>
          </w:p>
        </w:tc>
        <w:tc>
          <w:tcPr>
            <w:tcW w:w="1345" w:type="pct"/>
            <w:tcBorders>
              <w:top w:val="single" w:sz="4" w:space="0" w:color="auto"/>
              <w:left w:val="nil"/>
              <w:bottom w:val="single" w:sz="4" w:space="0" w:color="auto"/>
              <w:right w:val="single" w:sz="4" w:space="0" w:color="auto"/>
            </w:tcBorders>
            <w:noWrap/>
            <w:vAlign w:val="bottom"/>
            <w:hideMark/>
          </w:tcPr>
          <w:p w14:paraId="55B171EE" w14:textId="77777777" w:rsidR="006B4FFD" w:rsidRPr="00675439" w:rsidRDefault="006B4FFD" w:rsidP="00C61CE0">
            <w:pPr>
              <w:jc w:val="center"/>
              <w:rPr>
                <w:rFonts w:cs="Arial"/>
                <w:b/>
                <w:bCs/>
                <w:color w:val="000000"/>
                <w:szCs w:val="18"/>
              </w:rPr>
            </w:pPr>
            <w:r w:rsidRPr="00675439">
              <w:rPr>
                <w:rFonts w:cs="Arial"/>
                <w:b/>
                <w:bCs/>
                <w:color w:val="000000"/>
                <w:szCs w:val="18"/>
              </w:rPr>
              <w:t>DESCONTOS</w:t>
            </w:r>
          </w:p>
        </w:tc>
      </w:tr>
      <w:tr w:rsidR="006B4FFD" w:rsidRPr="00023DC5" w14:paraId="69C1540E"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46207361" w14:textId="77777777" w:rsidR="006B4FFD" w:rsidRPr="00675439" w:rsidRDefault="006B4FFD" w:rsidP="00C61CE0">
            <w:pPr>
              <w:jc w:val="center"/>
              <w:rPr>
                <w:rFonts w:cs="Arial"/>
                <w:color w:val="000000"/>
                <w:szCs w:val="18"/>
              </w:rPr>
            </w:pPr>
            <w:r w:rsidRPr="00675439">
              <w:rPr>
                <w:rFonts w:cs="Arial"/>
                <w:color w:val="000000"/>
                <w:szCs w:val="18"/>
              </w:rPr>
              <w:t>B01</w:t>
            </w:r>
          </w:p>
        </w:tc>
        <w:tc>
          <w:tcPr>
            <w:tcW w:w="1892" w:type="pct"/>
            <w:tcBorders>
              <w:top w:val="nil"/>
              <w:left w:val="nil"/>
              <w:bottom w:val="single" w:sz="4" w:space="0" w:color="auto"/>
              <w:right w:val="single" w:sz="4" w:space="0" w:color="auto"/>
            </w:tcBorders>
            <w:noWrap/>
            <w:vAlign w:val="bottom"/>
            <w:hideMark/>
          </w:tcPr>
          <w:p w14:paraId="65F72667" w14:textId="77777777" w:rsidR="006B4FFD" w:rsidRPr="00675439" w:rsidRDefault="006B4FFD" w:rsidP="00C61CE0">
            <w:pPr>
              <w:rPr>
                <w:rFonts w:cs="Arial"/>
                <w:color w:val="000000"/>
                <w:szCs w:val="18"/>
              </w:rPr>
            </w:pPr>
            <w:r w:rsidRPr="00675439">
              <w:rPr>
                <w:rFonts w:cs="Arial"/>
                <w:color w:val="000000"/>
                <w:szCs w:val="18"/>
              </w:rPr>
              <w:t>ADIANTAMENTO QUINZENAL</w:t>
            </w:r>
          </w:p>
        </w:tc>
        <w:tc>
          <w:tcPr>
            <w:tcW w:w="1345" w:type="pct"/>
            <w:tcBorders>
              <w:top w:val="nil"/>
              <w:left w:val="nil"/>
              <w:bottom w:val="single" w:sz="4" w:space="0" w:color="auto"/>
              <w:right w:val="single" w:sz="4" w:space="0" w:color="auto"/>
            </w:tcBorders>
            <w:noWrap/>
            <w:vAlign w:val="bottom"/>
            <w:hideMark/>
          </w:tcPr>
          <w:p w14:paraId="55893946" w14:textId="77777777" w:rsidR="006B4FFD" w:rsidRPr="00675439" w:rsidRDefault="006B4FFD" w:rsidP="00C61CE0">
            <w:pPr>
              <w:jc w:val="right"/>
              <w:rPr>
                <w:rFonts w:cs="Arial"/>
                <w:color w:val="000000"/>
                <w:szCs w:val="18"/>
              </w:rPr>
            </w:pPr>
            <w:r w:rsidRPr="00675439">
              <w:rPr>
                <w:rFonts w:cs="Arial"/>
                <w:color w:val="000000"/>
                <w:szCs w:val="18"/>
              </w:rPr>
              <w:t>6.386,17</w:t>
            </w:r>
          </w:p>
        </w:tc>
        <w:tc>
          <w:tcPr>
            <w:tcW w:w="1345" w:type="pct"/>
            <w:tcBorders>
              <w:top w:val="nil"/>
              <w:left w:val="nil"/>
              <w:bottom w:val="single" w:sz="4" w:space="0" w:color="auto"/>
              <w:right w:val="single" w:sz="4" w:space="0" w:color="auto"/>
            </w:tcBorders>
            <w:noWrap/>
            <w:vAlign w:val="bottom"/>
            <w:hideMark/>
          </w:tcPr>
          <w:p w14:paraId="0C6715F0" w14:textId="77777777" w:rsidR="006B4FFD" w:rsidRPr="00675439" w:rsidRDefault="006B4FFD" w:rsidP="00C61CE0">
            <w:pPr>
              <w:rPr>
                <w:rFonts w:cs="Arial"/>
                <w:color w:val="000000"/>
                <w:szCs w:val="18"/>
              </w:rPr>
            </w:pPr>
            <w:r w:rsidRPr="00675439">
              <w:rPr>
                <w:rFonts w:cs="Arial"/>
                <w:color w:val="000000"/>
                <w:szCs w:val="18"/>
              </w:rPr>
              <w:t> </w:t>
            </w:r>
          </w:p>
        </w:tc>
      </w:tr>
      <w:tr w:rsidR="006B4FFD" w:rsidRPr="00023DC5" w14:paraId="7D291EE8"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38C27BF2" w14:textId="77777777" w:rsidR="006B4FFD" w:rsidRPr="00675439" w:rsidRDefault="006B4FFD" w:rsidP="00C61CE0">
            <w:pPr>
              <w:jc w:val="center"/>
              <w:rPr>
                <w:rFonts w:cs="Arial"/>
                <w:color w:val="000000"/>
                <w:szCs w:val="18"/>
              </w:rPr>
            </w:pPr>
            <w:r w:rsidRPr="00675439">
              <w:rPr>
                <w:rFonts w:cs="Arial"/>
                <w:color w:val="000000"/>
                <w:szCs w:val="18"/>
              </w:rPr>
              <w:t>401</w:t>
            </w:r>
          </w:p>
        </w:tc>
        <w:tc>
          <w:tcPr>
            <w:tcW w:w="1892" w:type="pct"/>
            <w:tcBorders>
              <w:top w:val="nil"/>
              <w:left w:val="nil"/>
              <w:bottom w:val="single" w:sz="4" w:space="0" w:color="auto"/>
              <w:right w:val="single" w:sz="4" w:space="0" w:color="auto"/>
            </w:tcBorders>
            <w:noWrap/>
            <w:vAlign w:val="bottom"/>
            <w:hideMark/>
          </w:tcPr>
          <w:p w14:paraId="1819CB1C" w14:textId="77777777" w:rsidR="006B4FFD" w:rsidRPr="00675439" w:rsidRDefault="006B4FFD" w:rsidP="00C61CE0">
            <w:pPr>
              <w:rPr>
                <w:rFonts w:cs="Arial"/>
                <w:color w:val="000000"/>
                <w:szCs w:val="18"/>
              </w:rPr>
            </w:pPr>
            <w:r w:rsidRPr="00675439">
              <w:rPr>
                <w:rFonts w:cs="Arial"/>
                <w:color w:val="000000"/>
                <w:szCs w:val="18"/>
              </w:rPr>
              <w:t>DESC. IRRF</w:t>
            </w:r>
          </w:p>
        </w:tc>
        <w:tc>
          <w:tcPr>
            <w:tcW w:w="1345" w:type="pct"/>
            <w:tcBorders>
              <w:top w:val="nil"/>
              <w:left w:val="nil"/>
              <w:bottom w:val="single" w:sz="4" w:space="0" w:color="auto"/>
              <w:right w:val="single" w:sz="4" w:space="0" w:color="auto"/>
            </w:tcBorders>
            <w:noWrap/>
            <w:vAlign w:val="bottom"/>
            <w:hideMark/>
          </w:tcPr>
          <w:p w14:paraId="30919CA2" w14:textId="77777777" w:rsidR="006B4FFD" w:rsidRPr="00675439" w:rsidRDefault="006B4FFD" w:rsidP="00C61CE0">
            <w:pPr>
              <w:rPr>
                <w:rFonts w:cs="Arial"/>
                <w:color w:val="000000"/>
                <w:szCs w:val="18"/>
              </w:rPr>
            </w:pPr>
            <w:r w:rsidRPr="00675439">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5D32B3D0" w14:textId="77777777" w:rsidR="006B4FFD" w:rsidRPr="00675439" w:rsidRDefault="006B4FFD" w:rsidP="00C61CE0">
            <w:pPr>
              <w:jc w:val="right"/>
              <w:rPr>
                <w:rFonts w:cs="Arial"/>
                <w:color w:val="000000"/>
                <w:szCs w:val="18"/>
              </w:rPr>
            </w:pPr>
            <w:r w:rsidRPr="00675439">
              <w:rPr>
                <w:rFonts w:cs="Arial"/>
                <w:color w:val="000000"/>
                <w:szCs w:val="18"/>
              </w:rPr>
              <w:t>1.651,02</w:t>
            </w:r>
          </w:p>
        </w:tc>
      </w:tr>
      <w:tr w:rsidR="006B4FFD" w:rsidRPr="00023DC5" w14:paraId="0EAB15D3" w14:textId="77777777" w:rsidTr="00C61CE0">
        <w:trPr>
          <w:trHeight w:val="480"/>
        </w:trPr>
        <w:tc>
          <w:tcPr>
            <w:tcW w:w="2310" w:type="pct"/>
            <w:gridSpan w:val="2"/>
            <w:tcBorders>
              <w:top w:val="single" w:sz="4" w:space="0" w:color="auto"/>
              <w:left w:val="single" w:sz="4" w:space="0" w:color="auto"/>
              <w:bottom w:val="single" w:sz="4" w:space="0" w:color="auto"/>
              <w:right w:val="single" w:sz="4" w:space="0" w:color="auto"/>
            </w:tcBorders>
            <w:vAlign w:val="center"/>
            <w:hideMark/>
          </w:tcPr>
          <w:p w14:paraId="2D939D26" w14:textId="77777777" w:rsidR="006B4FFD" w:rsidRPr="00675439" w:rsidRDefault="006B4FFD" w:rsidP="00C61CE0">
            <w:pPr>
              <w:rPr>
                <w:rFonts w:cs="Arial"/>
                <w:color w:val="000000"/>
                <w:szCs w:val="18"/>
              </w:rPr>
            </w:pPr>
            <w:r w:rsidRPr="00675439">
              <w:rPr>
                <w:rFonts w:cs="Arial"/>
                <w:color w:val="000000"/>
                <w:szCs w:val="18"/>
              </w:rPr>
              <w:t>TOTAL DE VENCIMENTOS:</w:t>
            </w:r>
          </w:p>
        </w:tc>
        <w:tc>
          <w:tcPr>
            <w:tcW w:w="1345" w:type="pct"/>
            <w:tcBorders>
              <w:top w:val="single" w:sz="4" w:space="0" w:color="auto"/>
              <w:left w:val="nil"/>
              <w:bottom w:val="single" w:sz="4" w:space="0" w:color="auto"/>
              <w:right w:val="single" w:sz="4" w:space="0" w:color="auto"/>
            </w:tcBorders>
            <w:vAlign w:val="center"/>
            <w:hideMark/>
          </w:tcPr>
          <w:p w14:paraId="13007FD1" w14:textId="77777777" w:rsidR="006B4FFD" w:rsidRPr="00675439" w:rsidRDefault="006B4FFD" w:rsidP="00C61CE0">
            <w:pPr>
              <w:jc w:val="right"/>
              <w:rPr>
                <w:rFonts w:cs="Arial"/>
                <w:color w:val="000000"/>
                <w:szCs w:val="18"/>
              </w:rPr>
            </w:pPr>
            <w:r w:rsidRPr="00675439">
              <w:rPr>
                <w:rFonts w:cs="Arial"/>
                <w:color w:val="000000"/>
                <w:szCs w:val="18"/>
              </w:rPr>
              <w:t>6.386,17</w:t>
            </w:r>
          </w:p>
        </w:tc>
        <w:tc>
          <w:tcPr>
            <w:tcW w:w="1345" w:type="pct"/>
            <w:tcBorders>
              <w:top w:val="single" w:sz="4" w:space="0" w:color="auto"/>
              <w:left w:val="nil"/>
              <w:bottom w:val="single" w:sz="4" w:space="0" w:color="auto"/>
              <w:right w:val="single" w:sz="4" w:space="0" w:color="auto"/>
            </w:tcBorders>
            <w:vAlign w:val="center"/>
            <w:hideMark/>
          </w:tcPr>
          <w:p w14:paraId="15343392" w14:textId="77777777" w:rsidR="006B4FFD" w:rsidRPr="00675439" w:rsidRDefault="006B4FFD" w:rsidP="00C61CE0">
            <w:pPr>
              <w:jc w:val="right"/>
              <w:rPr>
                <w:rFonts w:cs="Arial"/>
                <w:color w:val="000000"/>
                <w:szCs w:val="18"/>
              </w:rPr>
            </w:pPr>
            <w:r w:rsidRPr="00675439">
              <w:rPr>
                <w:rFonts w:cs="Arial"/>
                <w:color w:val="000000"/>
                <w:szCs w:val="18"/>
              </w:rPr>
              <w:t>1.651,02</w:t>
            </w:r>
          </w:p>
        </w:tc>
      </w:tr>
      <w:tr w:rsidR="006B4FFD" w:rsidRPr="00023DC5" w14:paraId="0CD7F16C" w14:textId="77777777" w:rsidTr="00C61CE0">
        <w:trPr>
          <w:trHeight w:val="480"/>
        </w:trPr>
        <w:tc>
          <w:tcPr>
            <w:tcW w:w="2310" w:type="pct"/>
            <w:gridSpan w:val="2"/>
            <w:tcBorders>
              <w:top w:val="single" w:sz="4" w:space="0" w:color="auto"/>
              <w:left w:val="single" w:sz="4" w:space="0" w:color="auto"/>
              <w:bottom w:val="single" w:sz="4" w:space="0" w:color="auto"/>
              <w:right w:val="single" w:sz="4" w:space="0" w:color="auto"/>
            </w:tcBorders>
            <w:vAlign w:val="center"/>
            <w:hideMark/>
          </w:tcPr>
          <w:p w14:paraId="5470F274" w14:textId="77777777" w:rsidR="006B4FFD" w:rsidRPr="00675439" w:rsidRDefault="006B4FFD" w:rsidP="00C61CE0">
            <w:pPr>
              <w:rPr>
                <w:rFonts w:cs="Arial"/>
                <w:color w:val="000000"/>
                <w:szCs w:val="18"/>
              </w:rPr>
            </w:pPr>
            <w:r w:rsidRPr="00675439">
              <w:rPr>
                <w:rFonts w:cs="Arial"/>
                <w:color w:val="000000"/>
                <w:szCs w:val="18"/>
              </w:rPr>
              <w:t>TOTAL LÍQUIDO:</w:t>
            </w:r>
          </w:p>
        </w:tc>
        <w:tc>
          <w:tcPr>
            <w:tcW w:w="1345" w:type="pct"/>
            <w:tcBorders>
              <w:top w:val="nil"/>
              <w:left w:val="nil"/>
              <w:bottom w:val="single" w:sz="4" w:space="0" w:color="auto"/>
              <w:right w:val="single" w:sz="4" w:space="0" w:color="auto"/>
            </w:tcBorders>
            <w:vAlign w:val="center"/>
            <w:hideMark/>
          </w:tcPr>
          <w:p w14:paraId="0C122BD4" w14:textId="77777777" w:rsidR="006B4FFD" w:rsidRPr="00675439" w:rsidRDefault="006B4FFD" w:rsidP="00C61CE0">
            <w:pPr>
              <w:rPr>
                <w:rFonts w:cs="Arial"/>
                <w:color w:val="000000"/>
                <w:szCs w:val="18"/>
              </w:rPr>
            </w:pPr>
            <w:r w:rsidRPr="00675439">
              <w:rPr>
                <w:rFonts w:cs="Arial"/>
                <w:color w:val="000000"/>
                <w:szCs w:val="18"/>
              </w:rPr>
              <w:t> </w:t>
            </w:r>
          </w:p>
        </w:tc>
        <w:tc>
          <w:tcPr>
            <w:tcW w:w="1345" w:type="pct"/>
            <w:tcBorders>
              <w:top w:val="nil"/>
              <w:left w:val="nil"/>
              <w:bottom w:val="single" w:sz="4" w:space="0" w:color="auto"/>
              <w:right w:val="single" w:sz="4" w:space="0" w:color="auto"/>
            </w:tcBorders>
            <w:vAlign w:val="center"/>
            <w:hideMark/>
          </w:tcPr>
          <w:p w14:paraId="302815C5" w14:textId="77777777" w:rsidR="006B4FFD" w:rsidRPr="00675439" w:rsidRDefault="006B4FFD" w:rsidP="00C61CE0">
            <w:pPr>
              <w:jc w:val="right"/>
              <w:rPr>
                <w:rFonts w:cs="Arial"/>
                <w:color w:val="000000"/>
                <w:szCs w:val="18"/>
              </w:rPr>
            </w:pPr>
            <w:r w:rsidRPr="00675439">
              <w:rPr>
                <w:rFonts w:cs="Arial"/>
                <w:color w:val="000000"/>
                <w:szCs w:val="18"/>
              </w:rPr>
              <w:t>4.735,15</w:t>
            </w:r>
          </w:p>
        </w:tc>
      </w:tr>
    </w:tbl>
    <w:p w14:paraId="53558151" w14:textId="77777777" w:rsidR="006B4FFD" w:rsidRDefault="006B4FFD" w:rsidP="006B4FFD">
      <w:pPr>
        <w:rPr>
          <w:rFonts w:cs="Arial"/>
          <w:b/>
          <w:bCs/>
          <w:szCs w:val="18"/>
        </w:rPr>
      </w:pPr>
    </w:p>
    <w:p w14:paraId="124EEC67" w14:textId="77777777" w:rsidR="006B4FFD" w:rsidRDefault="006B4FFD" w:rsidP="006B4FFD">
      <w:pPr>
        <w:rPr>
          <w:rFonts w:cs="Arial"/>
          <w:b/>
          <w:bCs/>
          <w:szCs w:val="18"/>
        </w:rPr>
      </w:pPr>
      <w:r w:rsidRPr="00AD0BA8">
        <w:rPr>
          <w:rFonts w:cs="Arial"/>
          <w:b/>
          <w:bCs/>
          <w:szCs w:val="18"/>
        </w:rPr>
        <w:lastRenderedPageBreak/>
        <w:t>Documento 2:</w:t>
      </w:r>
    </w:p>
    <w:tbl>
      <w:tblPr>
        <w:tblW w:w="5000" w:type="pct"/>
        <w:tblCellMar>
          <w:left w:w="70" w:type="dxa"/>
          <w:right w:w="70" w:type="dxa"/>
        </w:tblCellMar>
        <w:tblLook w:val="04A0" w:firstRow="1" w:lastRow="0" w:firstColumn="1" w:lastColumn="0" w:noHBand="0" w:noVBand="1"/>
      </w:tblPr>
      <w:tblGrid>
        <w:gridCol w:w="777"/>
        <w:gridCol w:w="4079"/>
        <w:gridCol w:w="2670"/>
        <w:gridCol w:w="2670"/>
      </w:tblGrid>
      <w:tr w:rsidR="006B4FFD" w:rsidRPr="00023DC5" w14:paraId="35CF9F36" w14:textId="77777777" w:rsidTr="00C61CE0">
        <w:trPr>
          <w:trHeight w:val="319"/>
        </w:trPr>
        <w:tc>
          <w:tcPr>
            <w:tcW w:w="417" w:type="pct"/>
            <w:tcBorders>
              <w:top w:val="single" w:sz="4" w:space="0" w:color="auto"/>
              <w:left w:val="single" w:sz="4" w:space="0" w:color="auto"/>
              <w:bottom w:val="single" w:sz="4" w:space="0" w:color="auto"/>
              <w:right w:val="single" w:sz="4" w:space="0" w:color="auto"/>
            </w:tcBorders>
            <w:noWrap/>
            <w:vAlign w:val="bottom"/>
            <w:hideMark/>
          </w:tcPr>
          <w:p w14:paraId="78CFD513" w14:textId="77777777" w:rsidR="006B4FFD" w:rsidRPr="005227F7" w:rsidRDefault="006B4FFD" w:rsidP="00C61CE0">
            <w:pPr>
              <w:jc w:val="center"/>
              <w:rPr>
                <w:rFonts w:cs="Arial"/>
                <w:b/>
                <w:bCs/>
                <w:color w:val="000000"/>
                <w:szCs w:val="18"/>
              </w:rPr>
            </w:pPr>
            <w:r w:rsidRPr="005227F7">
              <w:rPr>
                <w:rFonts w:cs="Arial"/>
                <w:b/>
                <w:bCs/>
                <w:color w:val="000000"/>
                <w:szCs w:val="18"/>
              </w:rPr>
              <w:t>COD</w:t>
            </w:r>
          </w:p>
        </w:tc>
        <w:tc>
          <w:tcPr>
            <w:tcW w:w="1892" w:type="pct"/>
            <w:tcBorders>
              <w:top w:val="single" w:sz="4" w:space="0" w:color="auto"/>
              <w:left w:val="nil"/>
              <w:bottom w:val="single" w:sz="4" w:space="0" w:color="auto"/>
              <w:right w:val="single" w:sz="4" w:space="0" w:color="auto"/>
            </w:tcBorders>
            <w:noWrap/>
            <w:vAlign w:val="bottom"/>
            <w:hideMark/>
          </w:tcPr>
          <w:p w14:paraId="582E39CE" w14:textId="77777777" w:rsidR="006B4FFD" w:rsidRPr="005227F7" w:rsidRDefault="006B4FFD" w:rsidP="00C61CE0">
            <w:pPr>
              <w:jc w:val="center"/>
              <w:rPr>
                <w:rFonts w:cs="Arial"/>
                <w:b/>
                <w:bCs/>
                <w:color w:val="000000"/>
                <w:szCs w:val="18"/>
              </w:rPr>
            </w:pPr>
            <w:r w:rsidRPr="005227F7">
              <w:rPr>
                <w:rFonts w:cs="Arial"/>
                <w:b/>
                <w:bCs/>
                <w:color w:val="000000"/>
                <w:szCs w:val="18"/>
              </w:rPr>
              <w:t>DESCRIÇÃO</w:t>
            </w:r>
          </w:p>
        </w:tc>
        <w:tc>
          <w:tcPr>
            <w:tcW w:w="1345" w:type="pct"/>
            <w:tcBorders>
              <w:top w:val="single" w:sz="4" w:space="0" w:color="auto"/>
              <w:left w:val="nil"/>
              <w:bottom w:val="single" w:sz="4" w:space="0" w:color="auto"/>
              <w:right w:val="single" w:sz="4" w:space="0" w:color="auto"/>
            </w:tcBorders>
            <w:noWrap/>
            <w:vAlign w:val="bottom"/>
            <w:hideMark/>
          </w:tcPr>
          <w:p w14:paraId="006C7014" w14:textId="77777777" w:rsidR="006B4FFD" w:rsidRPr="005227F7" w:rsidRDefault="006B4FFD" w:rsidP="00C61CE0">
            <w:pPr>
              <w:jc w:val="center"/>
              <w:rPr>
                <w:rFonts w:cs="Arial"/>
                <w:b/>
                <w:bCs/>
                <w:color w:val="000000"/>
                <w:szCs w:val="18"/>
              </w:rPr>
            </w:pPr>
            <w:r w:rsidRPr="005227F7">
              <w:rPr>
                <w:rFonts w:cs="Arial"/>
                <w:b/>
                <w:bCs/>
                <w:color w:val="000000"/>
                <w:szCs w:val="18"/>
              </w:rPr>
              <w:t>VENCIMENTOS</w:t>
            </w:r>
          </w:p>
        </w:tc>
        <w:tc>
          <w:tcPr>
            <w:tcW w:w="1345" w:type="pct"/>
            <w:tcBorders>
              <w:top w:val="single" w:sz="4" w:space="0" w:color="auto"/>
              <w:left w:val="nil"/>
              <w:bottom w:val="single" w:sz="4" w:space="0" w:color="auto"/>
              <w:right w:val="single" w:sz="4" w:space="0" w:color="auto"/>
            </w:tcBorders>
            <w:noWrap/>
            <w:vAlign w:val="bottom"/>
            <w:hideMark/>
          </w:tcPr>
          <w:p w14:paraId="5B145361" w14:textId="77777777" w:rsidR="006B4FFD" w:rsidRPr="005227F7" w:rsidRDefault="006B4FFD" w:rsidP="00C61CE0">
            <w:pPr>
              <w:jc w:val="center"/>
              <w:rPr>
                <w:rFonts w:cs="Arial"/>
                <w:b/>
                <w:bCs/>
                <w:color w:val="000000"/>
                <w:szCs w:val="18"/>
              </w:rPr>
            </w:pPr>
            <w:r w:rsidRPr="005227F7">
              <w:rPr>
                <w:rFonts w:cs="Arial"/>
                <w:b/>
                <w:bCs/>
                <w:color w:val="000000"/>
                <w:szCs w:val="18"/>
              </w:rPr>
              <w:t>DESCONTOS</w:t>
            </w:r>
          </w:p>
        </w:tc>
      </w:tr>
      <w:tr w:rsidR="006B4FFD" w:rsidRPr="00023DC5" w14:paraId="3C43E498"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791B99EE" w14:textId="77777777" w:rsidR="006B4FFD" w:rsidRPr="005227F7" w:rsidRDefault="006B4FFD" w:rsidP="00C61CE0">
            <w:pPr>
              <w:jc w:val="center"/>
              <w:rPr>
                <w:rFonts w:cs="Arial"/>
                <w:color w:val="000000"/>
                <w:szCs w:val="18"/>
              </w:rPr>
            </w:pPr>
            <w:r w:rsidRPr="005227F7">
              <w:rPr>
                <w:rFonts w:cs="Arial"/>
                <w:color w:val="000000"/>
                <w:szCs w:val="18"/>
              </w:rPr>
              <w:t>1</w:t>
            </w:r>
          </w:p>
        </w:tc>
        <w:tc>
          <w:tcPr>
            <w:tcW w:w="1892" w:type="pct"/>
            <w:tcBorders>
              <w:top w:val="nil"/>
              <w:left w:val="nil"/>
              <w:bottom w:val="single" w:sz="4" w:space="0" w:color="auto"/>
              <w:right w:val="single" w:sz="4" w:space="0" w:color="auto"/>
            </w:tcBorders>
            <w:noWrap/>
            <w:vAlign w:val="bottom"/>
            <w:hideMark/>
          </w:tcPr>
          <w:p w14:paraId="32ED2BF5" w14:textId="77777777" w:rsidR="006B4FFD" w:rsidRPr="005227F7" w:rsidRDefault="006B4FFD" w:rsidP="00C61CE0">
            <w:pPr>
              <w:rPr>
                <w:rFonts w:cs="Arial"/>
                <w:color w:val="000000"/>
                <w:szCs w:val="18"/>
              </w:rPr>
            </w:pPr>
            <w:r w:rsidRPr="005227F7">
              <w:rPr>
                <w:rFonts w:cs="Arial"/>
                <w:color w:val="000000"/>
                <w:szCs w:val="18"/>
              </w:rPr>
              <w:t>SALÁRIO MENSAL</w:t>
            </w:r>
          </w:p>
        </w:tc>
        <w:tc>
          <w:tcPr>
            <w:tcW w:w="1345" w:type="pct"/>
            <w:tcBorders>
              <w:top w:val="nil"/>
              <w:left w:val="nil"/>
              <w:bottom w:val="single" w:sz="4" w:space="0" w:color="auto"/>
              <w:right w:val="single" w:sz="4" w:space="0" w:color="auto"/>
            </w:tcBorders>
            <w:noWrap/>
            <w:vAlign w:val="bottom"/>
            <w:hideMark/>
          </w:tcPr>
          <w:p w14:paraId="4FBC3071" w14:textId="77777777" w:rsidR="006B4FFD" w:rsidRPr="005227F7" w:rsidRDefault="006B4FFD" w:rsidP="00C61CE0">
            <w:pPr>
              <w:jc w:val="right"/>
              <w:rPr>
                <w:rFonts w:cs="Arial"/>
                <w:color w:val="000000"/>
                <w:szCs w:val="18"/>
              </w:rPr>
            </w:pPr>
            <w:r w:rsidRPr="005227F7">
              <w:rPr>
                <w:rFonts w:cs="Arial"/>
                <w:color w:val="000000"/>
                <w:szCs w:val="18"/>
              </w:rPr>
              <w:t>15.965,42</w:t>
            </w:r>
          </w:p>
        </w:tc>
        <w:tc>
          <w:tcPr>
            <w:tcW w:w="1345" w:type="pct"/>
            <w:tcBorders>
              <w:top w:val="nil"/>
              <w:left w:val="nil"/>
              <w:bottom w:val="single" w:sz="4" w:space="0" w:color="auto"/>
              <w:right w:val="single" w:sz="4" w:space="0" w:color="auto"/>
            </w:tcBorders>
            <w:noWrap/>
            <w:vAlign w:val="bottom"/>
            <w:hideMark/>
          </w:tcPr>
          <w:p w14:paraId="019B421C" w14:textId="77777777" w:rsidR="006B4FFD" w:rsidRPr="005227F7" w:rsidRDefault="006B4FFD" w:rsidP="00C61CE0">
            <w:pPr>
              <w:rPr>
                <w:rFonts w:cs="Arial"/>
                <w:color w:val="000000"/>
                <w:szCs w:val="18"/>
              </w:rPr>
            </w:pPr>
            <w:r w:rsidRPr="005227F7">
              <w:rPr>
                <w:rFonts w:cs="Arial"/>
                <w:color w:val="000000"/>
                <w:szCs w:val="18"/>
              </w:rPr>
              <w:t> </w:t>
            </w:r>
          </w:p>
        </w:tc>
      </w:tr>
      <w:tr w:rsidR="006B4FFD" w:rsidRPr="00023DC5" w14:paraId="4C3D1888"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13A56C72" w14:textId="77777777" w:rsidR="006B4FFD" w:rsidRPr="005227F7" w:rsidRDefault="006B4FFD" w:rsidP="00C61CE0">
            <w:pPr>
              <w:jc w:val="center"/>
              <w:rPr>
                <w:rFonts w:cs="Arial"/>
                <w:color w:val="000000"/>
                <w:szCs w:val="18"/>
              </w:rPr>
            </w:pPr>
            <w:r w:rsidRPr="005227F7">
              <w:rPr>
                <w:rFonts w:cs="Arial"/>
                <w:color w:val="000000"/>
                <w:szCs w:val="18"/>
              </w:rPr>
              <w:t>M389</w:t>
            </w:r>
          </w:p>
        </w:tc>
        <w:tc>
          <w:tcPr>
            <w:tcW w:w="1892" w:type="pct"/>
            <w:tcBorders>
              <w:top w:val="nil"/>
              <w:left w:val="nil"/>
              <w:bottom w:val="single" w:sz="4" w:space="0" w:color="auto"/>
              <w:right w:val="single" w:sz="4" w:space="0" w:color="auto"/>
            </w:tcBorders>
            <w:noWrap/>
            <w:vAlign w:val="bottom"/>
            <w:hideMark/>
          </w:tcPr>
          <w:p w14:paraId="4C3E0C75" w14:textId="77777777" w:rsidR="006B4FFD" w:rsidRPr="005227F7" w:rsidRDefault="006B4FFD" w:rsidP="00C61CE0">
            <w:pPr>
              <w:rPr>
                <w:rFonts w:cs="Arial"/>
                <w:color w:val="000000"/>
                <w:szCs w:val="18"/>
              </w:rPr>
            </w:pPr>
            <w:r w:rsidRPr="005227F7">
              <w:rPr>
                <w:rFonts w:cs="Arial"/>
                <w:color w:val="000000"/>
                <w:szCs w:val="18"/>
              </w:rPr>
              <w:t>DEV. PROVISÃO INSS FÉRIAS</w:t>
            </w:r>
          </w:p>
        </w:tc>
        <w:tc>
          <w:tcPr>
            <w:tcW w:w="1345" w:type="pct"/>
            <w:tcBorders>
              <w:top w:val="nil"/>
              <w:left w:val="nil"/>
              <w:bottom w:val="single" w:sz="4" w:space="0" w:color="auto"/>
              <w:right w:val="single" w:sz="4" w:space="0" w:color="auto"/>
            </w:tcBorders>
            <w:noWrap/>
            <w:vAlign w:val="bottom"/>
            <w:hideMark/>
          </w:tcPr>
          <w:p w14:paraId="0370C371" w14:textId="77777777" w:rsidR="006B4FFD" w:rsidRPr="005227F7" w:rsidRDefault="006B4FFD" w:rsidP="00C61CE0">
            <w:pPr>
              <w:jc w:val="right"/>
              <w:rPr>
                <w:rFonts w:cs="Arial"/>
                <w:color w:val="000000"/>
                <w:szCs w:val="18"/>
              </w:rPr>
            </w:pPr>
            <w:r w:rsidRPr="005227F7">
              <w:rPr>
                <w:rFonts w:cs="Arial"/>
                <w:color w:val="000000"/>
                <w:szCs w:val="18"/>
              </w:rPr>
              <w:t>124,26</w:t>
            </w:r>
          </w:p>
        </w:tc>
        <w:tc>
          <w:tcPr>
            <w:tcW w:w="1345" w:type="pct"/>
            <w:tcBorders>
              <w:top w:val="nil"/>
              <w:left w:val="nil"/>
              <w:bottom w:val="single" w:sz="4" w:space="0" w:color="auto"/>
              <w:right w:val="single" w:sz="4" w:space="0" w:color="auto"/>
            </w:tcBorders>
            <w:noWrap/>
            <w:vAlign w:val="bottom"/>
            <w:hideMark/>
          </w:tcPr>
          <w:p w14:paraId="18067ED9" w14:textId="77777777" w:rsidR="006B4FFD" w:rsidRPr="005227F7" w:rsidRDefault="006B4FFD" w:rsidP="00C61CE0">
            <w:pPr>
              <w:rPr>
                <w:rFonts w:cs="Arial"/>
                <w:color w:val="000000"/>
                <w:szCs w:val="18"/>
              </w:rPr>
            </w:pPr>
            <w:r w:rsidRPr="005227F7">
              <w:rPr>
                <w:rFonts w:cs="Arial"/>
                <w:color w:val="000000"/>
                <w:szCs w:val="18"/>
              </w:rPr>
              <w:t> </w:t>
            </w:r>
          </w:p>
        </w:tc>
      </w:tr>
      <w:tr w:rsidR="006B4FFD" w:rsidRPr="00023DC5" w14:paraId="2116E166"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5EE3011B" w14:textId="77777777" w:rsidR="006B4FFD" w:rsidRPr="005227F7" w:rsidRDefault="006B4FFD" w:rsidP="00C61CE0">
            <w:pPr>
              <w:jc w:val="center"/>
              <w:rPr>
                <w:rFonts w:cs="Arial"/>
                <w:color w:val="000000"/>
                <w:szCs w:val="18"/>
              </w:rPr>
            </w:pPr>
            <w:r w:rsidRPr="005227F7">
              <w:rPr>
                <w:rFonts w:cs="Arial"/>
                <w:color w:val="000000"/>
                <w:szCs w:val="18"/>
              </w:rPr>
              <w:t>MC03</w:t>
            </w:r>
          </w:p>
        </w:tc>
        <w:tc>
          <w:tcPr>
            <w:tcW w:w="1892" w:type="pct"/>
            <w:tcBorders>
              <w:top w:val="nil"/>
              <w:left w:val="nil"/>
              <w:bottom w:val="single" w:sz="4" w:space="0" w:color="auto"/>
              <w:right w:val="single" w:sz="4" w:space="0" w:color="auto"/>
            </w:tcBorders>
            <w:noWrap/>
            <w:vAlign w:val="bottom"/>
            <w:hideMark/>
          </w:tcPr>
          <w:p w14:paraId="45AE51A2" w14:textId="77777777" w:rsidR="006B4FFD" w:rsidRPr="005227F7" w:rsidRDefault="006B4FFD" w:rsidP="00C61CE0">
            <w:pPr>
              <w:rPr>
                <w:rFonts w:cs="Arial"/>
                <w:color w:val="000000"/>
                <w:szCs w:val="18"/>
              </w:rPr>
            </w:pPr>
            <w:r w:rsidRPr="005227F7">
              <w:rPr>
                <w:rFonts w:cs="Arial"/>
                <w:color w:val="000000"/>
                <w:szCs w:val="18"/>
              </w:rPr>
              <w:t>FÉRIAS NO MÊS</w:t>
            </w:r>
          </w:p>
        </w:tc>
        <w:tc>
          <w:tcPr>
            <w:tcW w:w="1345" w:type="pct"/>
            <w:tcBorders>
              <w:top w:val="nil"/>
              <w:left w:val="nil"/>
              <w:bottom w:val="single" w:sz="4" w:space="0" w:color="auto"/>
              <w:right w:val="single" w:sz="4" w:space="0" w:color="auto"/>
            </w:tcBorders>
            <w:noWrap/>
            <w:vAlign w:val="bottom"/>
            <w:hideMark/>
          </w:tcPr>
          <w:p w14:paraId="4B7E921C" w14:textId="77777777" w:rsidR="006B4FFD" w:rsidRPr="005227F7" w:rsidRDefault="006B4FFD" w:rsidP="00C61CE0">
            <w:pPr>
              <w:jc w:val="right"/>
              <w:rPr>
                <w:rFonts w:cs="Arial"/>
                <w:color w:val="000000"/>
                <w:szCs w:val="18"/>
              </w:rPr>
            </w:pPr>
            <w:r w:rsidRPr="005227F7">
              <w:rPr>
                <w:rFonts w:cs="Arial"/>
                <w:color w:val="000000"/>
                <w:szCs w:val="18"/>
              </w:rPr>
              <w:t>1.773,94</w:t>
            </w:r>
          </w:p>
        </w:tc>
        <w:tc>
          <w:tcPr>
            <w:tcW w:w="1345" w:type="pct"/>
            <w:tcBorders>
              <w:top w:val="nil"/>
              <w:left w:val="nil"/>
              <w:bottom w:val="single" w:sz="4" w:space="0" w:color="auto"/>
              <w:right w:val="single" w:sz="4" w:space="0" w:color="auto"/>
            </w:tcBorders>
            <w:noWrap/>
            <w:vAlign w:val="bottom"/>
            <w:hideMark/>
          </w:tcPr>
          <w:p w14:paraId="51B82957" w14:textId="77777777" w:rsidR="006B4FFD" w:rsidRPr="005227F7" w:rsidRDefault="006B4FFD" w:rsidP="00C61CE0">
            <w:pPr>
              <w:rPr>
                <w:rFonts w:cs="Arial"/>
                <w:color w:val="000000"/>
                <w:szCs w:val="18"/>
              </w:rPr>
            </w:pPr>
            <w:r w:rsidRPr="005227F7">
              <w:rPr>
                <w:rFonts w:cs="Arial"/>
                <w:color w:val="000000"/>
                <w:szCs w:val="18"/>
              </w:rPr>
              <w:t> </w:t>
            </w:r>
          </w:p>
        </w:tc>
      </w:tr>
      <w:tr w:rsidR="006B4FFD" w:rsidRPr="00023DC5" w14:paraId="17284664"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05D1C406" w14:textId="77777777" w:rsidR="006B4FFD" w:rsidRPr="005227F7" w:rsidRDefault="006B4FFD" w:rsidP="00C61CE0">
            <w:pPr>
              <w:jc w:val="center"/>
              <w:rPr>
                <w:rFonts w:cs="Arial"/>
                <w:color w:val="000000"/>
                <w:szCs w:val="18"/>
              </w:rPr>
            </w:pPr>
            <w:r w:rsidRPr="005227F7">
              <w:rPr>
                <w:rFonts w:cs="Arial"/>
                <w:color w:val="000000"/>
                <w:szCs w:val="18"/>
              </w:rPr>
              <w:t>MC04</w:t>
            </w:r>
          </w:p>
        </w:tc>
        <w:tc>
          <w:tcPr>
            <w:tcW w:w="1892" w:type="pct"/>
            <w:tcBorders>
              <w:top w:val="nil"/>
              <w:left w:val="nil"/>
              <w:bottom w:val="single" w:sz="4" w:space="0" w:color="auto"/>
              <w:right w:val="single" w:sz="4" w:space="0" w:color="auto"/>
            </w:tcBorders>
            <w:noWrap/>
            <w:vAlign w:val="bottom"/>
            <w:hideMark/>
          </w:tcPr>
          <w:p w14:paraId="5B59D5F9" w14:textId="77777777" w:rsidR="006B4FFD" w:rsidRPr="005227F7" w:rsidRDefault="006B4FFD" w:rsidP="00C61CE0">
            <w:pPr>
              <w:rPr>
                <w:rFonts w:cs="Arial"/>
                <w:color w:val="000000"/>
                <w:szCs w:val="18"/>
              </w:rPr>
            </w:pPr>
            <w:r w:rsidRPr="005227F7">
              <w:rPr>
                <w:rFonts w:cs="Arial"/>
                <w:color w:val="000000"/>
                <w:szCs w:val="18"/>
              </w:rPr>
              <w:t>FÉRIAS 1/3 NO MÊS</w:t>
            </w:r>
          </w:p>
        </w:tc>
        <w:tc>
          <w:tcPr>
            <w:tcW w:w="1345" w:type="pct"/>
            <w:tcBorders>
              <w:top w:val="nil"/>
              <w:left w:val="nil"/>
              <w:bottom w:val="single" w:sz="4" w:space="0" w:color="auto"/>
              <w:right w:val="single" w:sz="4" w:space="0" w:color="auto"/>
            </w:tcBorders>
            <w:noWrap/>
            <w:vAlign w:val="bottom"/>
            <w:hideMark/>
          </w:tcPr>
          <w:p w14:paraId="2072895A" w14:textId="77777777" w:rsidR="006B4FFD" w:rsidRPr="005227F7" w:rsidRDefault="006B4FFD" w:rsidP="00C61CE0">
            <w:pPr>
              <w:jc w:val="right"/>
              <w:rPr>
                <w:rFonts w:cs="Arial"/>
                <w:color w:val="000000"/>
                <w:szCs w:val="18"/>
              </w:rPr>
            </w:pPr>
            <w:r w:rsidRPr="005227F7">
              <w:rPr>
                <w:rFonts w:cs="Arial"/>
                <w:color w:val="000000"/>
                <w:szCs w:val="18"/>
              </w:rPr>
              <w:t>591,31</w:t>
            </w:r>
          </w:p>
        </w:tc>
        <w:tc>
          <w:tcPr>
            <w:tcW w:w="1345" w:type="pct"/>
            <w:tcBorders>
              <w:top w:val="nil"/>
              <w:left w:val="nil"/>
              <w:bottom w:val="single" w:sz="4" w:space="0" w:color="auto"/>
              <w:right w:val="single" w:sz="4" w:space="0" w:color="auto"/>
            </w:tcBorders>
            <w:noWrap/>
            <w:vAlign w:val="bottom"/>
            <w:hideMark/>
          </w:tcPr>
          <w:p w14:paraId="650BF7A4" w14:textId="77777777" w:rsidR="006B4FFD" w:rsidRPr="005227F7" w:rsidRDefault="006B4FFD" w:rsidP="00C61CE0">
            <w:pPr>
              <w:rPr>
                <w:rFonts w:cs="Arial"/>
                <w:color w:val="000000"/>
                <w:szCs w:val="18"/>
              </w:rPr>
            </w:pPr>
            <w:r w:rsidRPr="005227F7">
              <w:rPr>
                <w:rFonts w:cs="Arial"/>
                <w:color w:val="000000"/>
                <w:szCs w:val="18"/>
              </w:rPr>
              <w:t> </w:t>
            </w:r>
          </w:p>
        </w:tc>
      </w:tr>
      <w:tr w:rsidR="006B4FFD" w:rsidRPr="00023DC5" w14:paraId="7D00E887" w14:textId="77777777" w:rsidTr="00C61CE0">
        <w:trPr>
          <w:trHeight w:val="319"/>
        </w:trPr>
        <w:tc>
          <w:tcPr>
            <w:tcW w:w="417" w:type="pct"/>
            <w:tcBorders>
              <w:top w:val="single" w:sz="4" w:space="0" w:color="auto"/>
              <w:left w:val="single" w:sz="4" w:space="0" w:color="auto"/>
              <w:bottom w:val="single" w:sz="4" w:space="0" w:color="auto"/>
              <w:right w:val="single" w:sz="4" w:space="0" w:color="auto"/>
            </w:tcBorders>
            <w:noWrap/>
            <w:vAlign w:val="bottom"/>
            <w:hideMark/>
          </w:tcPr>
          <w:p w14:paraId="7F212ECF" w14:textId="77777777" w:rsidR="006B4FFD" w:rsidRPr="005227F7" w:rsidRDefault="006B4FFD" w:rsidP="00C61CE0">
            <w:pPr>
              <w:jc w:val="center"/>
              <w:rPr>
                <w:rFonts w:cs="Arial"/>
                <w:color w:val="000000"/>
                <w:szCs w:val="18"/>
              </w:rPr>
            </w:pPr>
            <w:r w:rsidRPr="005227F7">
              <w:rPr>
                <w:rFonts w:cs="Arial"/>
                <w:color w:val="000000"/>
                <w:szCs w:val="18"/>
              </w:rPr>
              <w:t>MC13</w:t>
            </w:r>
          </w:p>
        </w:tc>
        <w:tc>
          <w:tcPr>
            <w:tcW w:w="1892" w:type="pct"/>
            <w:tcBorders>
              <w:top w:val="single" w:sz="4" w:space="0" w:color="auto"/>
              <w:left w:val="nil"/>
              <w:bottom w:val="single" w:sz="4" w:space="0" w:color="auto"/>
              <w:right w:val="single" w:sz="4" w:space="0" w:color="auto"/>
            </w:tcBorders>
            <w:noWrap/>
            <w:vAlign w:val="bottom"/>
            <w:hideMark/>
          </w:tcPr>
          <w:p w14:paraId="370DBC27" w14:textId="77777777" w:rsidR="006B4FFD" w:rsidRPr="005227F7" w:rsidRDefault="006B4FFD" w:rsidP="00C61CE0">
            <w:pPr>
              <w:rPr>
                <w:rFonts w:cs="Arial"/>
                <w:color w:val="000000"/>
                <w:szCs w:val="18"/>
              </w:rPr>
            </w:pPr>
            <w:r w:rsidRPr="005227F7">
              <w:rPr>
                <w:rFonts w:cs="Arial"/>
                <w:color w:val="000000"/>
                <w:szCs w:val="18"/>
              </w:rPr>
              <w:t>MÉDIAS DE FÉRIAS NO MÊS</w:t>
            </w:r>
          </w:p>
        </w:tc>
        <w:tc>
          <w:tcPr>
            <w:tcW w:w="1345" w:type="pct"/>
            <w:tcBorders>
              <w:top w:val="single" w:sz="4" w:space="0" w:color="auto"/>
              <w:left w:val="nil"/>
              <w:bottom w:val="single" w:sz="4" w:space="0" w:color="auto"/>
              <w:right w:val="single" w:sz="4" w:space="0" w:color="auto"/>
            </w:tcBorders>
            <w:noWrap/>
            <w:vAlign w:val="bottom"/>
            <w:hideMark/>
          </w:tcPr>
          <w:p w14:paraId="24F7EEE0" w14:textId="77777777" w:rsidR="006B4FFD" w:rsidRPr="005227F7" w:rsidRDefault="006B4FFD" w:rsidP="00C61CE0">
            <w:pPr>
              <w:jc w:val="right"/>
              <w:rPr>
                <w:rFonts w:cs="Arial"/>
                <w:color w:val="000000"/>
                <w:szCs w:val="18"/>
              </w:rPr>
            </w:pPr>
            <w:r w:rsidRPr="005227F7">
              <w:rPr>
                <w:rFonts w:cs="Arial"/>
                <w:color w:val="000000"/>
                <w:szCs w:val="18"/>
              </w:rPr>
              <w:t>71,10</w:t>
            </w:r>
          </w:p>
        </w:tc>
        <w:tc>
          <w:tcPr>
            <w:tcW w:w="1345" w:type="pct"/>
            <w:tcBorders>
              <w:top w:val="single" w:sz="4" w:space="0" w:color="auto"/>
              <w:left w:val="nil"/>
              <w:bottom w:val="single" w:sz="4" w:space="0" w:color="auto"/>
              <w:right w:val="single" w:sz="4" w:space="0" w:color="auto"/>
            </w:tcBorders>
            <w:noWrap/>
            <w:vAlign w:val="bottom"/>
            <w:hideMark/>
          </w:tcPr>
          <w:p w14:paraId="5693BE85" w14:textId="77777777" w:rsidR="006B4FFD" w:rsidRPr="005227F7" w:rsidRDefault="006B4FFD" w:rsidP="00C61CE0">
            <w:pPr>
              <w:rPr>
                <w:rFonts w:cs="Arial"/>
                <w:color w:val="000000"/>
                <w:szCs w:val="18"/>
              </w:rPr>
            </w:pPr>
            <w:r w:rsidRPr="005227F7">
              <w:rPr>
                <w:rFonts w:cs="Arial"/>
                <w:color w:val="000000"/>
                <w:szCs w:val="18"/>
              </w:rPr>
              <w:t> </w:t>
            </w:r>
          </w:p>
        </w:tc>
      </w:tr>
      <w:tr w:rsidR="006B4FFD" w:rsidRPr="00023DC5" w14:paraId="08E4CF83"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26E578AF" w14:textId="77777777" w:rsidR="006B4FFD" w:rsidRPr="005227F7" w:rsidRDefault="006B4FFD" w:rsidP="00C61CE0">
            <w:pPr>
              <w:jc w:val="center"/>
              <w:rPr>
                <w:rFonts w:cs="Arial"/>
                <w:color w:val="000000"/>
                <w:szCs w:val="18"/>
              </w:rPr>
            </w:pPr>
            <w:r w:rsidRPr="005227F7">
              <w:rPr>
                <w:rFonts w:cs="Arial"/>
                <w:color w:val="000000"/>
                <w:szCs w:val="18"/>
              </w:rPr>
              <w:t>MC014</w:t>
            </w:r>
          </w:p>
        </w:tc>
        <w:tc>
          <w:tcPr>
            <w:tcW w:w="1892" w:type="pct"/>
            <w:tcBorders>
              <w:top w:val="nil"/>
              <w:left w:val="nil"/>
              <w:bottom w:val="single" w:sz="4" w:space="0" w:color="auto"/>
              <w:right w:val="single" w:sz="4" w:space="0" w:color="auto"/>
            </w:tcBorders>
            <w:noWrap/>
            <w:vAlign w:val="bottom"/>
            <w:hideMark/>
          </w:tcPr>
          <w:p w14:paraId="4C538BF1" w14:textId="77777777" w:rsidR="006B4FFD" w:rsidRPr="005227F7" w:rsidRDefault="006B4FFD" w:rsidP="00C61CE0">
            <w:pPr>
              <w:rPr>
                <w:rFonts w:cs="Arial"/>
                <w:color w:val="000000"/>
                <w:szCs w:val="18"/>
              </w:rPr>
            </w:pPr>
            <w:r w:rsidRPr="005227F7">
              <w:rPr>
                <w:rFonts w:cs="Arial"/>
                <w:color w:val="000000"/>
                <w:szCs w:val="18"/>
              </w:rPr>
              <w:t>MÉDIAS DE FÉRIAS 1/3 NO MÊS</w:t>
            </w:r>
          </w:p>
        </w:tc>
        <w:tc>
          <w:tcPr>
            <w:tcW w:w="1345" w:type="pct"/>
            <w:tcBorders>
              <w:top w:val="nil"/>
              <w:left w:val="nil"/>
              <w:bottom w:val="single" w:sz="4" w:space="0" w:color="auto"/>
              <w:right w:val="single" w:sz="4" w:space="0" w:color="auto"/>
            </w:tcBorders>
            <w:noWrap/>
            <w:vAlign w:val="bottom"/>
            <w:hideMark/>
          </w:tcPr>
          <w:p w14:paraId="3C2C897F" w14:textId="77777777" w:rsidR="006B4FFD" w:rsidRPr="005227F7" w:rsidRDefault="006B4FFD" w:rsidP="00C61CE0">
            <w:pPr>
              <w:jc w:val="right"/>
              <w:rPr>
                <w:rFonts w:cs="Arial"/>
                <w:color w:val="000000"/>
                <w:szCs w:val="18"/>
              </w:rPr>
            </w:pPr>
            <w:r w:rsidRPr="005227F7">
              <w:rPr>
                <w:rFonts w:cs="Arial"/>
                <w:color w:val="000000"/>
                <w:szCs w:val="18"/>
              </w:rPr>
              <w:t>23,70</w:t>
            </w:r>
          </w:p>
        </w:tc>
        <w:tc>
          <w:tcPr>
            <w:tcW w:w="1345" w:type="pct"/>
            <w:tcBorders>
              <w:top w:val="nil"/>
              <w:left w:val="nil"/>
              <w:bottom w:val="single" w:sz="4" w:space="0" w:color="auto"/>
              <w:right w:val="single" w:sz="4" w:space="0" w:color="auto"/>
            </w:tcBorders>
            <w:noWrap/>
            <w:vAlign w:val="bottom"/>
            <w:hideMark/>
          </w:tcPr>
          <w:p w14:paraId="13A3AB06" w14:textId="77777777" w:rsidR="006B4FFD" w:rsidRPr="005227F7" w:rsidRDefault="006B4FFD" w:rsidP="00C61CE0">
            <w:pPr>
              <w:rPr>
                <w:rFonts w:cs="Arial"/>
                <w:color w:val="000000"/>
                <w:szCs w:val="18"/>
              </w:rPr>
            </w:pPr>
            <w:r w:rsidRPr="005227F7">
              <w:rPr>
                <w:rFonts w:cs="Arial"/>
                <w:color w:val="000000"/>
                <w:szCs w:val="18"/>
              </w:rPr>
              <w:t> </w:t>
            </w:r>
          </w:p>
        </w:tc>
      </w:tr>
      <w:tr w:rsidR="006B4FFD" w:rsidRPr="00023DC5" w14:paraId="7CBBFEFF"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4CF98F42" w14:textId="77777777" w:rsidR="006B4FFD" w:rsidRPr="005227F7" w:rsidRDefault="006B4FFD" w:rsidP="00C61CE0">
            <w:pPr>
              <w:jc w:val="center"/>
              <w:rPr>
                <w:rFonts w:cs="Arial"/>
                <w:color w:val="000000"/>
                <w:szCs w:val="18"/>
              </w:rPr>
            </w:pPr>
            <w:r w:rsidRPr="005227F7">
              <w:rPr>
                <w:rFonts w:cs="Arial"/>
                <w:color w:val="000000"/>
                <w:szCs w:val="18"/>
              </w:rPr>
              <w:t>314</w:t>
            </w:r>
          </w:p>
        </w:tc>
        <w:tc>
          <w:tcPr>
            <w:tcW w:w="1892" w:type="pct"/>
            <w:tcBorders>
              <w:top w:val="nil"/>
              <w:left w:val="nil"/>
              <w:bottom w:val="single" w:sz="4" w:space="0" w:color="auto"/>
              <w:right w:val="single" w:sz="4" w:space="0" w:color="auto"/>
            </w:tcBorders>
            <w:noWrap/>
            <w:vAlign w:val="bottom"/>
            <w:hideMark/>
          </w:tcPr>
          <w:p w14:paraId="1CF9B96F" w14:textId="77777777" w:rsidR="006B4FFD" w:rsidRPr="005227F7" w:rsidRDefault="006B4FFD" w:rsidP="00C61CE0">
            <w:pPr>
              <w:rPr>
                <w:rFonts w:cs="Arial"/>
                <w:color w:val="000000"/>
                <w:szCs w:val="18"/>
              </w:rPr>
            </w:pPr>
            <w:r w:rsidRPr="005227F7">
              <w:rPr>
                <w:rFonts w:cs="Arial"/>
                <w:color w:val="000000"/>
                <w:szCs w:val="18"/>
              </w:rPr>
              <w:t>DESC. INSS</w:t>
            </w:r>
          </w:p>
        </w:tc>
        <w:tc>
          <w:tcPr>
            <w:tcW w:w="1345" w:type="pct"/>
            <w:tcBorders>
              <w:top w:val="nil"/>
              <w:left w:val="nil"/>
              <w:bottom w:val="single" w:sz="4" w:space="0" w:color="auto"/>
              <w:right w:val="single" w:sz="4" w:space="0" w:color="auto"/>
            </w:tcBorders>
            <w:noWrap/>
            <w:vAlign w:val="bottom"/>
            <w:hideMark/>
          </w:tcPr>
          <w:p w14:paraId="334BA4BA"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77FB3F65" w14:textId="77777777" w:rsidR="006B4FFD" w:rsidRPr="005227F7" w:rsidRDefault="006B4FFD" w:rsidP="00C61CE0">
            <w:pPr>
              <w:jc w:val="right"/>
              <w:rPr>
                <w:rFonts w:cs="Arial"/>
                <w:color w:val="000000"/>
                <w:szCs w:val="18"/>
              </w:rPr>
            </w:pPr>
            <w:r w:rsidRPr="005227F7">
              <w:rPr>
                <w:rFonts w:cs="Arial"/>
                <w:color w:val="000000"/>
                <w:szCs w:val="18"/>
              </w:rPr>
              <w:t>828,38</w:t>
            </w:r>
          </w:p>
        </w:tc>
      </w:tr>
      <w:tr w:rsidR="006B4FFD" w:rsidRPr="00023DC5" w14:paraId="1794B231"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53327FD6" w14:textId="77777777" w:rsidR="006B4FFD" w:rsidRPr="005227F7" w:rsidRDefault="006B4FFD" w:rsidP="00C61CE0">
            <w:pPr>
              <w:jc w:val="center"/>
              <w:rPr>
                <w:rFonts w:cs="Arial"/>
                <w:color w:val="000000"/>
                <w:szCs w:val="18"/>
              </w:rPr>
            </w:pPr>
            <w:r w:rsidRPr="005227F7">
              <w:rPr>
                <w:rFonts w:cs="Arial"/>
                <w:color w:val="000000"/>
                <w:szCs w:val="18"/>
              </w:rPr>
              <w:t>401</w:t>
            </w:r>
          </w:p>
        </w:tc>
        <w:tc>
          <w:tcPr>
            <w:tcW w:w="1892" w:type="pct"/>
            <w:tcBorders>
              <w:top w:val="nil"/>
              <w:left w:val="nil"/>
              <w:bottom w:val="single" w:sz="4" w:space="0" w:color="auto"/>
              <w:right w:val="single" w:sz="4" w:space="0" w:color="auto"/>
            </w:tcBorders>
            <w:noWrap/>
            <w:vAlign w:val="bottom"/>
            <w:hideMark/>
          </w:tcPr>
          <w:p w14:paraId="535F10AE" w14:textId="77777777" w:rsidR="006B4FFD" w:rsidRPr="005227F7" w:rsidRDefault="006B4FFD" w:rsidP="00C61CE0">
            <w:pPr>
              <w:rPr>
                <w:rFonts w:cs="Arial"/>
                <w:color w:val="000000"/>
                <w:szCs w:val="18"/>
              </w:rPr>
            </w:pPr>
            <w:r w:rsidRPr="005227F7">
              <w:rPr>
                <w:rFonts w:cs="Arial"/>
                <w:color w:val="000000"/>
                <w:szCs w:val="18"/>
              </w:rPr>
              <w:t>DESC. IRRF</w:t>
            </w:r>
          </w:p>
        </w:tc>
        <w:tc>
          <w:tcPr>
            <w:tcW w:w="1345" w:type="pct"/>
            <w:tcBorders>
              <w:top w:val="nil"/>
              <w:left w:val="nil"/>
              <w:bottom w:val="single" w:sz="4" w:space="0" w:color="auto"/>
              <w:right w:val="single" w:sz="4" w:space="0" w:color="auto"/>
            </w:tcBorders>
            <w:noWrap/>
            <w:vAlign w:val="bottom"/>
            <w:hideMark/>
          </w:tcPr>
          <w:p w14:paraId="010FB82F"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531995CD" w14:textId="77777777" w:rsidR="006B4FFD" w:rsidRPr="005227F7" w:rsidRDefault="006B4FFD" w:rsidP="00C61CE0">
            <w:pPr>
              <w:jc w:val="right"/>
              <w:rPr>
                <w:rFonts w:cs="Arial"/>
                <w:color w:val="000000"/>
                <w:szCs w:val="18"/>
              </w:rPr>
            </w:pPr>
            <w:r w:rsidRPr="005227F7">
              <w:rPr>
                <w:rFonts w:cs="Arial"/>
                <w:color w:val="000000"/>
                <w:szCs w:val="18"/>
              </w:rPr>
              <w:t>1.237,76</w:t>
            </w:r>
          </w:p>
        </w:tc>
      </w:tr>
      <w:tr w:rsidR="006B4FFD" w:rsidRPr="00023DC5" w14:paraId="4E3781ED"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3E84C323" w14:textId="77777777" w:rsidR="006B4FFD" w:rsidRPr="005227F7" w:rsidRDefault="006B4FFD" w:rsidP="00C61CE0">
            <w:pPr>
              <w:jc w:val="center"/>
              <w:rPr>
                <w:rFonts w:cs="Arial"/>
                <w:color w:val="000000"/>
                <w:szCs w:val="18"/>
              </w:rPr>
            </w:pPr>
            <w:r w:rsidRPr="005227F7">
              <w:rPr>
                <w:rFonts w:cs="Arial"/>
                <w:color w:val="000000"/>
                <w:szCs w:val="18"/>
              </w:rPr>
              <w:t>B02</w:t>
            </w:r>
          </w:p>
        </w:tc>
        <w:tc>
          <w:tcPr>
            <w:tcW w:w="1892" w:type="pct"/>
            <w:tcBorders>
              <w:top w:val="nil"/>
              <w:left w:val="nil"/>
              <w:bottom w:val="single" w:sz="4" w:space="0" w:color="auto"/>
              <w:right w:val="single" w:sz="4" w:space="0" w:color="auto"/>
            </w:tcBorders>
            <w:noWrap/>
            <w:vAlign w:val="bottom"/>
            <w:hideMark/>
          </w:tcPr>
          <w:p w14:paraId="063EFE8B" w14:textId="77777777" w:rsidR="006B4FFD" w:rsidRPr="005227F7" w:rsidRDefault="006B4FFD" w:rsidP="00C61CE0">
            <w:pPr>
              <w:rPr>
                <w:rFonts w:cs="Arial"/>
                <w:color w:val="000000"/>
                <w:szCs w:val="18"/>
              </w:rPr>
            </w:pPr>
            <w:r w:rsidRPr="005227F7">
              <w:rPr>
                <w:rFonts w:cs="Arial"/>
                <w:color w:val="000000"/>
                <w:szCs w:val="18"/>
              </w:rPr>
              <w:t>ADIANTAMENTO PAGO</w:t>
            </w:r>
          </w:p>
        </w:tc>
        <w:tc>
          <w:tcPr>
            <w:tcW w:w="1345" w:type="pct"/>
            <w:tcBorders>
              <w:top w:val="nil"/>
              <w:left w:val="nil"/>
              <w:bottom w:val="single" w:sz="4" w:space="0" w:color="auto"/>
              <w:right w:val="single" w:sz="4" w:space="0" w:color="auto"/>
            </w:tcBorders>
            <w:noWrap/>
            <w:vAlign w:val="bottom"/>
            <w:hideMark/>
          </w:tcPr>
          <w:p w14:paraId="39B7D265"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5C0F337F" w14:textId="77777777" w:rsidR="006B4FFD" w:rsidRPr="005227F7" w:rsidRDefault="006B4FFD" w:rsidP="00C61CE0">
            <w:pPr>
              <w:jc w:val="right"/>
              <w:rPr>
                <w:rFonts w:cs="Arial"/>
                <w:color w:val="000000"/>
                <w:szCs w:val="18"/>
              </w:rPr>
            </w:pPr>
            <w:r w:rsidRPr="00023DC5">
              <w:rPr>
                <w:rFonts w:cs="Arial"/>
                <w:color w:val="000000"/>
                <w:szCs w:val="18"/>
              </w:rPr>
              <w:t>6.386,17</w:t>
            </w:r>
          </w:p>
        </w:tc>
      </w:tr>
      <w:tr w:rsidR="006B4FFD" w:rsidRPr="00023DC5" w14:paraId="78B0C44B"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4280456D" w14:textId="77777777" w:rsidR="006B4FFD" w:rsidRPr="005227F7" w:rsidRDefault="006B4FFD" w:rsidP="00C61CE0">
            <w:pPr>
              <w:jc w:val="center"/>
              <w:rPr>
                <w:rFonts w:cs="Arial"/>
                <w:color w:val="000000"/>
                <w:szCs w:val="18"/>
              </w:rPr>
            </w:pPr>
            <w:r w:rsidRPr="005227F7">
              <w:rPr>
                <w:rFonts w:cs="Arial"/>
                <w:color w:val="000000"/>
                <w:szCs w:val="18"/>
              </w:rPr>
              <w:t>3053</w:t>
            </w:r>
          </w:p>
        </w:tc>
        <w:tc>
          <w:tcPr>
            <w:tcW w:w="1892" w:type="pct"/>
            <w:tcBorders>
              <w:top w:val="nil"/>
              <w:left w:val="nil"/>
              <w:bottom w:val="single" w:sz="4" w:space="0" w:color="auto"/>
              <w:right w:val="single" w:sz="4" w:space="0" w:color="auto"/>
            </w:tcBorders>
            <w:noWrap/>
            <w:vAlign w:val="bottom"/>
            <w:hideMark/>
          </w:tcPr>
          <w:p w14:paraId="4DF448C1" w14:textId="77777777" w:rsidR="006B4FFD" w:rsidRPr="005227F7" w:rsidRDefault="006B4FFD" w:rsidP="00C61CE0">
            <w:pPr>
              <w:rPr>
                <w:rFonts w:cs="Arial"/>
                <w:color w:val="000000"/>
                <w:szCs w:val="18"/>
              </w:rPr>
            </w:pPr>
            <w:r w:rsidRPr="005227F7">
              <w:rPr>
                <w:rFonts w:cs="Arial"/>
                <w:color w:val="000000"/>
                <w:szCs w:val="18"/>
              </w:rPr>
              <w:t>DESC. REFEIT</w:t>
            </w:r>
            <w:r>
              <w:rPr>
                <w:rFonts w:cs="Arial"/>
                <w:color w:val="000000"/>
                <w:szCs w:val="18"/>
              </w:rPr>
              <w:t>Ó</w:t>
            </w:r>
            <w:r w:rsidRPr="005227F7">
              <w:rPr>
                <w:rFonts w:cs="Arial"/>
                <w:color w:val="000000"/>
                <w:szCs w:val="18"/>
              </w:rPr>
              <w:t>RIO</w:t>
            </w:r>
          </w:p>
        </w:tc>
        <w:tc>
          <w:tcPr>
            <w:tcW w:w="1345" w:type="pct"/>
            <w:tcBorders>
              <w:top w:val="nil"/>
              <w:left w:val="nil"/>
              <w:bottom w:val="single" w:sz="4" w:space="0" w:color="auto"/>
              <w:right w:val="single" w:sz="4" w:space="0" w:color="auto"/>
            </w:tcBorders>
            <w:noWrap/>
            <w:vAlign w:val="bottom"/>
            <w:hideMark/>
          </w:tcPr>
          <w:p w14:paraId="2F97EC01"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7245BEAC" w14:textId="77777777" w:rsidR="006B4FFD" w:rsidRPr="005227F7" w:rsidRDefault="006B4FFD" w:rsidP="00C61CE0">
            <w:pPr>
              <w:jc w:val="right"/>
              <w:rPr>
                <w:rFonts w:cs="Arial"/>
                <w:color w:val="000000"/>
                <w:szCs w:val="18"/>
              </w:rPr>
            </w:pPr>
            <w:r w:rsidRPr="005227F7">
              <w:rPr>
                <w:rFonts w:cs="Arial"/>
                <w:color w:val="000000"/>
                <w:szCs w:val="18"/>
              </w:rPr>
              <w:t>39,36</w:t>
            </w:r>
          </w:p>
        </w:tc>
      </w:tr>
      <w:tr w:rsidR="006B4FFD" w:rsidRPr="00023DC5" w14:paraId="1C2A95FF"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30675C2C" w14:textId="77777777" w:rsidR="006B4FFD" w:rsidRPr="005227F7" w:rsidRDefault="006B4FFD" w:rsidP="00C61CE0">
            <w:pPr>
              <w:jc w:val="center"/>
              <w:rPr>
                <w:rFonts w:cs="Arial"/>
                <w:color w:val="000000"/>
                <w:szCs w:val="18"/>
              </w:rPr>
            </w:pPr>
            <w:r w:rsidRPr="005227F7">
              <w:rPr>
                <w:rFonts w:cs="Arial"/>
                <w:color w:val="000000"/>
                <w:szCs w:val="18"/>
              </w:rPr>
              <w:t>3055</w:t>
            </w:r>
          </w:p>
        </w:tc>
        <w:tc>
          <w:tcPr>
            <w:tcW w:w="1892" w:type="pct"/>
            <w:tcBorders>
              <w:top w:val="nil"/>
              <w:left w:val="nil"/>
              <w:bottom w:val="single" w:sz="4" w:space="0" w:color="auto"/>
              <w:right w:val="single" w:sz="4" w:space="0" w:color="auto"/>
            </w:tcBorders>
            <w:noWrap/>
            <w:vAlign w:val="bottom"/>
            <w:hideMark/>
          </w:tcPr>
          <w:p w14:paraId="0847BF42" w14:textId="77777777" w:rsidR="006B4FFD" w:rsidRPr="005227F7" w:rsidRDefault="006B4FFD" w:rsidP="00C61CE0">
            <w:pPr>
              <w:rPr>
                <w:rFonts w:cs="Arial"/>
                <w:color w:val="000000"/>
                <w:szCs w:val="18"/>
              </w:rPr>
            </w:pPr>
            <w:r w:rsidRPr="005227F7">
              <w:rPr>
                <w:rFonts w:cs="Arial"/>
                <w:color w:val="000000"/>
                <w:szCs w:val="18"/>
              </w:rPr>
              <w:t>SEGURO DE VIDA</w:t>
            </w:r>
          </w:p>
        </w:tc>
        <w:tc>
          <w:tcPr>
            <w:tcW w:w="1345" w:type="pct"/>
            <w:tcBorders>
              <w:top w:val="nil"/>
              <w:left w:val="nil"/>
              <w:bottom w:val="single" w:sz="4" w:space="0" w:color="auto"/>
              <w:right w:val="single" w:sz="4" w:space="0" w:color="auto"/>
            </w:tcBorders>
            <w:noWrap/>
            <w:vAlign w:val="bottom"/>
            <w:hideMark/>
          </w:tcPr>
          <w:p w14:paraId="4380EE17"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443ABB27" w14:textId="77777777" w:rsidR="006B4FFD" w:rsidRPr="005227F7" w:rsidRDefault="006B4FFD" w:rsidP="00C61CE0">
            <w:pPr>
              <w:jc w:val="right"/>
              <w:rPr>
                <w:rFonts w:cs="Arial"/>
                <w:color w:val="000000"/>
                <w:szCs w:val="18"/>
              </w:rPr>
            </w:pPr>
            <w:r w:rsidRPr="005227F7">
              <w:rPr>
                <w:rFonts w:cs="Arial"/>
                <w:color w:val="000000"/>
                <w:szCs w:val="18"/>
              </w:rPr>
              <w:t>81,16</w:t>
            </w:r>
          </w:p>
        </w:tc>
      </w:tr>
      <w:tr w:rsidR="006B4FFD" w:rsidRPr="00023DC5" w14:paraId="1DB4109D"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28C90E69" w14:textId="77777777" w:rsidR="006B4FFD" w:rsidRPr="005227F7" w:rsidRDefault="006B4FFD" w:rsidP="00C61CE0">
            <w:pPr>
              <w:jc w:val="center"/>
              <w:rPr>
                <w:rFonts w:cs="Arial"/>
                <w:color w:val="000000"/>
                <w:szCs w:val="18"/>
              </w:rPr>
            </w:pPr>
            <w:r w:rsidRPr="005227F7">
              <w:rPr>
                <w:rFonts w:cs="Arial"/>
                <w:color w:val="000000"/>
                <w:szCs w:val="18"/>
              </w:rPr>
              <w:t>3056</w:t>
            </w:r>
          </w:p>
        </w:tc>
        <w:tc>
          <w:tcPr>
            <w:tcW w:w="1892" w:type="pct"/>
            <w:tcBorders>
              <w:top w:val="nil"/>
              <w:left w:val="nil"/>
              <w:bottom w:val="single" w:sz="4" w:space="0" w:color="auto"/>
              <w:right w:val="single" w:sz="4" w:space="0" w:color="auto"/>
            </w:tcBorders>
            <w:noWrap/>
            <w:vAlign w:val="bottom"/>
            <w:hideMark/>
          </w:tcPr>
          <w:p w14:paraId="443AA384" w14:textId="77777777" w:rsidR="006B4FFD" w:rsidRPr="005227F7" w:rsidRDefault="006B4FFD" w:rsidP="00C61CE0">
            <w:pPr>
              <w:rPr>
                <w:rFonts w:cs="Arial"/>
                <w:color w:val="000000"/>
                <w:szCs w:val="18"/>
              </w:rPr>
            </w:pPr>
            <w:r w:rsidRPr="005227F7">
              <w:rPr>
                <w:rFonts w:cs="Arial"/>
                <w:color w:val="000000"/>
                <w:szCs w:val="18"/>
              </w:rPr>
              <w:t>PREVIDÊNCIA PRIVADA</w:t>
            </w:r>
          </w:p>
        </w:tc>
        <w:tc>
          <w:tcPr>
            <w:tcW w:w="1345" w:type="pct"/>
            <w:tcBorders>
              <w:top w:val="nil"/>
              <w:left w:val="nil"/>
              <w:bottom w:val="single" w:sz="4" w:space="0" w:color="auto"/>
              <w:right w:val="single" w:sz="4" w:space="0" w:color="auto"/>
            </w:tcBorders>
            <w:noWrap/>
            <w:vAlign w:val="bottom"/>
            <w:hideMark/>
          </w:tcPr>
          <w:p w14:paraId="189FE2D6"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48CDE417" w14:textId="77777777" w:rsidR="006B4FFD" w:rsidRPr="005227F7" w:rsidRDefault="006B4FFD" w:rsidP="00C61CE0">
            <w:pPr>
              <w:jc w:val="right"/>
              <w:rPr>
                <w:rFonts w:cs="Arial"/>
                <w:color w:val="000000"/>
                <w:szCs w:val="18"/>
              </w:rPr>
            </w:pPr>
            <w:r w:rsidRPr="005227F7">
              <w:rPr>
                <w:rFonts w:cs="Arial"/>
                <w:color w:val="000000"/>
                <w:szCs w:val="18"/>
              </w:rPr>
              <w:t>454,50</w:t>
            </w:r>
          </w:p>
        </w:tc>
      </w:tr>
      <w:tr w:rsidR="006B4FFD" w:rsidRPr="00023DC5" w14:paraId="65A81EC1"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1FEE0ABD" w14:textId="77777777" w:rsidR="006B4FFD" w:rsidRPr="005227F7" w:rsidRDefault="006B4FFD" w:rsidP="00C61CE0">
            <w:pPr>
              <w:jc w:val="center"/>
              <w:rPr>
                <w:rFonts w:cs="Arial"/>
                <w:color w:val="000000"/>
                <w:szCs w:val="18"/>
              </w:rPr>
            </w:pPr>
            <w:r w:rsidRPr="005227F7">
              <w:rPr>
                <w:rFonts w:cs="Arial"/>
                <w:color w:val="000000"/>
                <w:szCs w:val="18"/>
              </w:rPr>
              <w:t>3066</w:t>
            </w:r>
          </w:p>
        </w:tc>
        <w:tc>
          <w:tcPr>
            <w:tcW w:w="1892" w:type="pct"/>
            <w:tcBorders>
              <w:top w:val="nil"/>
              <w:left w:val="nil"/>
              <w:bottom w:val="single" w:sz="4" w:space="0" w:color="auto"/>
              <w:right w:val="single" w:sz="4" w:space="0" w:color="auto"/>
            </w:tcBorders>
            <w:noWrap/>
            <w:vAlign w:val="bottom"/>
            <w:hideMark/>
          </w:tcPr>
          <w:p w14:paraId="0A1EB4E1" w14:textId="77777777" w:rsidR="006B4FFD" w:rsidRPr="005227F7" w:rsidRDefault="006B4FFD" w:rsidP="00C61CE0">
            <w:pPr>
              <w:rPr>
                <w:rFonts w:cs="Arial"/>
                <w:color w:val="000000"/>
                <w:szCs w:val="18"/>
              </w:rPr>
            </w:pPr>
            <w:r w:rsidRPr="005227F7">
              <w:rPr>
                <w:rFonts w:cs="Arial"/>
                <w:color w:val="000000"/>
                <w:szCs w:val="18"/>
              </w:rPr>
              <w:t>DESC. FARMÁCIA</w:t>
            </w:r>
          </w:p>
        </w:tc>
        <w:tc>
          <w:tcPr>
            <w:tcW w:w="1345" w:type="pct"/>
            <w:tcBorders>
              <w:top w:val="nil"/>
              <w:left w:val="nil"/>
              <w:bottom w:val="single" w:sz="4" w:space="0" w:color="auto"/>
              <w:right w:val="single" w:sz="4" w:space="0" w:color="auto"/>
            </w:tcBorders>
            <w:noWrap/>
            <w:vAlign w:val="bottom"/>
            <w:hideMark/>
          </w:tcPr>
          <w:p w14:paraId="570DC266"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45E7B8C4" w14:textId="77777777" w:rsidR="006B4FFD" w:rsidRPr="005227F7" w:rsidRDefault="006B4FFD" w:rsidP="00C61CE0">
            <w:pPr>
              <w:jc w:val="right"/>
              <w:rPr>
                <w:rFonts w:cs="Arial"/>
                <w:color w:val="000000"/>
                <w:szCs w:val="18"/>
              </w:rPr>
            </w:pPr>
            <w:r w:rsidRPr="005227F7">
              <w:rPr>
                <w:rFonts w:cs="Arial"/>
                <w:color w:val="000000"/>
                <w:szCs w:val="18"/>
              </w:rPr>
              <w:t>95,28</w:t>
            </w:r>
          </w:p>
        </w:tc>
      </w:tr>
      <w:tr w:rsidR="006B4FFD" w:rsidRPr="00023DC5" w14:paraId="080E83F1"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7DB0ACFF" w14:textId="77777777" w:rsidR="006B4FFD" w:rsidRPr="005227F7" w:rsidRDefault="006B4FFD" w:rsidP="00C61CE0">
            <w:pPr>
              <w:jc w:val="center"/>
              <w:rPr>
                <w:rFonts w:cs="Arial"/>
                <w:color w:val="000000"/>
                <w:szCs w:val="18"/>
              </w:rPr>
            </w:pPr>
            <w:r w:rsidRPr="005227F7">
              <w:rPr>
                <w:rFonts w:cs="Arial"/>
                <w:color w:val="000000"/>
                <w:szCs w:val="18"/>
              </w:rPr>
              <w:t>3075</w:t>
            </w:r>
          </w:p>
        </w:tc>
        <w:tc>
          <w:tcPr>
            <w:tcW w:w="1892" w:type="pct"/>
            <w:tcBorders>
              <w:top w:val="nil"/>
              <w:left w:val="nil"/>
              <w:bottom w:val="single" w:sz="4" w:space="0" w:color="auto"/>
              <w:right w:val="single" w:sz="4" w:space="0" w:color="auto"/>
            </w:tcBorders>
            <w:noWrap/>
            <w:vAlign w:val="bottom"/>
            <w:hideMark/>
          </w:tcPr>
          <w:p w14:paraId="7DE9BF80" w14:textId="77777777" w:rsidR="006B4FFD" w:rsidRPr="005227F7" w:rsidRDefault="006B4FFD" w:rsidP="00C61CE0">
            <w:pPr>
              <w:rPr>
                <w:rFonts w:cs="Arial"/>
                <w:color w:val="000000"/>
                <w:szCs w:val="18"/>
              </w:rPr>
            </w:pPr>
            <w:r w:rsidRPr="005227F7">
              <w:rPr>
                <w:rFonts w:cs="Arial"/>
                <w:color w:val="000000"/>
                <w:szCs w:val="18"/>
              </w:rPr>
              <w:t>DESC. HELPMOVEL</w:t>
            </w:r>
          </w:p>
        </w:tc>
        <w:tc>
          <w:tcPr>
            <w:tcW w:w="1345" w:type="pct"/>
            <w:tcBorders>
              <w:top w:val="nil"/>
              <w:left w:val="nil"/>
              <w:bottom w:val="single" w:sz="4" w:space="0" w:color="auto"/>
              <w:right w:val="single" w:sz="4" w:space="0" w:color="auto"/>
            </w:tcBorders>
            <w:noWrap/>
            <w:vAlign w:val="bottom"/>
            <w:hideMark/>
          </w:tcPr>
          <w:p w14:paraId="0B647DED"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293F9A48" w14:textId="77777777" w:rsidR="006B4FFD" w:rsidRPr="005227F7" w:rsidRDefault="006B4FFD" w:rsidP="00C61CE0">
            <w:pPr>
              <w:jc w:val="right"/>
              <w:rPr>
                <w:rFonts w:cs="Arial"/>
                <w:color w:val="000000"/>
                <w:szCs w:val="18"/>
              </w:rPr>
            </w:pPr>
            <w:r w:rsidRPr="005227F7">
              <w:rPr>
                <w:rFonts w:cs="Arial"/>
                <w:color w:val="000000"/>
                <w:szCs w:val="18"/>
              </w:rPr>
              <w:t>130,80</w:t>
            </w:r>
          </w:p>
        </w:tc>
      </w:tr>
      <w:tr w:rsidR="006B4FFD" w:rsidRPr="00023DC5" w14:paraId="131130A2"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2FE8687A" w14:textId="77777777" w:rsidR="006B4FFD" w:rsidRPr="005227F7" w:rsidRDefault="006B4FFD" w:rsidP="00C61CE0">
            <w:pPr>
              <w:jc w:val="center"/>
              <w:rPr>
                <w:rFonts w:cs="Arial"/>
                <w:color w:val="000000"/>
                <w:szCs w:val="18"/>
              </w:rPr>
            </w:pPr>
            <w:r w:rsidRPr="005227F7">
              <w:rPr>
                <w:rFonts w:cs="Arial"/>
                <w:color w:val="000000"/>
                <w:szCs w:val="18"/>
              </w:rPr>
              <w:t>3080</w:t>
            </w:r>
          </w:p>
        </w:tc>
        <w:tc>
          <w:tcPr>
            <w:tcW w:w="1892" w:type="pct"/>
            <w:tcBorders>
              <w:top w:val="nil"/>
              <w:left w:val="nil"/>
              <w:bottom w:val="single" w:sz="4" w:space="0" w:color="auto"/>
              <w:right w:val="single" w:sz="4" w:space="0" w:color="auto"/>
            </w:tcBorders>
            <w:noWrap/>
            <w:vAlign w:val="bottom"/>
            <w:hideMark/>
          </w:tcPr>
          <w:p w14:paraId="01FCE571" w14:textId="77777777" w:rsidR="006B4FFD" w:rsidRPr="005227F7" w:rsidRDefault="006B4FFD" w:rsidP="00C61CE0">
            <w:pPr>
              <w:rPr>
                <w:rFonts w:cs="Arial"/>
                <w:color w:val="000000"/>
                <w:szCs w:val="18"/>
              </w:rPr>
            </w:pPr>
            <w:r w:rsidRPr="005227F7">
              <w:rPr>
                <w:rFonts w:cs="Arial"/>
                <w:color w:val="000000"/>
                <w:szCs w:val="18"/>
              </w:rPr>
              <w:t>EMPRÉSTIMO CONSIGNADO</w:t>
            </w:r>
          </w:p>
        </w:tc>
        <w:tc>
          <w:tcPr>
            <w:tcW w:w="1345" w:type="pct"/>
            <w:tcBorders>
              <w:top w:val="nil"/>
              <w:left w:val="nil"/>
              <w:bottom w:val="single" w:sz="4" w:space="0" w:color="auto"/>
              <w:right w:val="single" w:sz="4" w:space="0" w:color="auto"/>
            </w:tcBorders>
            <w:noWrap/>
            <w:vAlign w:val="bottom"/>
            <w:hideMark/>
          </w:tcPr>
          <w:p w14:paraId="5DFAE0B6"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7C8B9CF4" w14:textId="77777777" w:rsidR="006B4FFD" w:rsidRPr="005227F7" w:rsidRDefault="006B4FFD" w:rsidP="00C61CE0">
            <w:pPr>
              <w:jc w:val="right"/>
              <w:rPr>
                <w:rFonts w:cs="Arial"/>
                <w:color w:val="000000"/>
                <w:szCs w:val="18"/>
              </w:rPr>
            </w:pPr>
            <w:r w:rsidRPr="005227F7">
              <w:rPr>
                <w:rFonts w:cs="Arial"/>
                <w:color w:val="000000"/>
                <w:szCs w:val="18"/>
              </w:rPr>
              <w:t>2.462,56</w:t>
            </w:r>
          </w:p>
        </w:tc>
      </w:tr>
      <w:tr w:rsidR="006B4FFD" w:rsidRPr="00023DC5" w14:paraId="46B62F18"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15837139" w14:textId="77777777" w:rsidR="006B4FFD" w:rsidRPr="005227F7" w:rsidRDefault="006B4FFD" w:rsidP="00C61CE0">
            <w:pPr>
              <w:jc w:val="center"/>
              <w:rPr>
                <w:rFonts w:cs="Arial"/>
                <w:color w:val="000000"/>
                <w:szCs w:val="18"/>
              </w:rPr>
            </w:pPr>
            <w:r w:rsidRPr="005227F7">
              <w:rPr>
                <w:rFonts w:cs="Arial"/>
                <w:color w:val="000000"/>
                <w:szCs w:val="18"/>
              </w:rPr>
              <w:t>3120</w:t>
            </w:r>
          </w:p>
        </w:tc>
        <w:tc>
          <w:tcPr>
            <w:tcW w:w="1892" w:type="pct"/>
            <w:tcBorders>
              <w:top w:val="nil"/>
              <w:left w:val="nil"/>
              <w:bottom w:val="single" w:sz="4" w:space="0" w:color="auto"/>
              <w:right w:val="single" w:sz="4" w:space="0" w:color="auto"/>
            </w:tcBorders>
            <w:noWrap/>
            <w:vAlign w:val="bottom"/>
            <w:hideMark/>
          </w:tcPr>
          <w:p w14:paraId="6E9B5E49" w14:textId="77777777" w:rsidR="006B4FFD" w:rsidRPr="005227F7" w:rsidRDefault="006B4FFD" w:rsidP="00C61CE0">
            <w:pPr>
              <w:rPr>
                <w:rFonts w:cs="Arial"/>
                <w:color w:val="000000"/>
                <w:szCs w:val="18"/>
              </w:rPr>
            </w:pPr>
            <w:r w:rsidRPr="005227F7">
              <w:rPr>
                <w:rFonts w:cs="Arial"/>
                <w:color w:val="000000"/>
                <w:szCs w:val="18"/>
              </w:rPr>
              <w:t>PLANO ODONTO UNIODONTO</w:t>
            </w:r>
          </w:p>
        </w:tc>
        <w:tc>
          <w:tcPr>
            <w:tcW w:w="1345" w:type="pct"/>
            <w:tcBorders>
              <w:top w:val="nil"/>
              <w:left w:val="nil"/>
              <w:bottom w:val="single" w:sz="4" w:space="0" w:color="auto"/>
              <w:right w:val="single" w:sz="4" w:space="0" w:color="auto"/>
            </w:tcBorders>
            <w:noWrap/>
            <w:vAlign w:val="bottom"/>
            <w:hideMark/>
          </w:tcPr>
          <w:p w14:paraId="597D1AC4"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2F78C1F9" w14:textId="77777777" w:rsidR="006B4FFD" w:rsidRPr="005227F7" w:rsidRDefault="006B4FFD" w:rsidP="00C61CE0">
            <w:pPr>
              <w:jc w:val="right"/>
              <w:rPr>
                <w:rFonts w:cs="Arial"/>
                <w:color w:val="000000"/>
                <w:szCs w:val="18"/>
              </w:rPr>
            </w:pPr>
            <w:r w:rsidRPr="005227F7">
              <w:rPr>
                <w:rFonts w:cs="Arial"/>
                <w:color w:val="000000"/>
                <w:szCs w:val="18"/>
              </w:rPr>
              <w:t>6,54</w:t>
            </w:r>
          </w:p>
        </w:tc>
      </w:tr>
      <w:tr w:rsidR="006B4FFD" w:rsidRPr="00023DC5" w14:paraId="191C3B75"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56398A0D" w14:textId="77777777" w:rsidR="006B4FFD" w:rsidRPr="005227F7" w:rsidRDefault="006B4FFD" w:rsidP="00C61CE0">
            <w:pPr>
              <w:jc w:val="center"/>
              <w:rPr>
                <w:rFonts w:cs="Arial"/>
                <w:color w:val="000000"/>
                <w:szCs w:val="18"/>
              </w:rPr>
            </w:pPr>
            <w:r w:rsidRPr="005227F7">
              <w:rPr>
                <w:rFonts w:cs="Arial"/>
                <w:color w:val="000000"/>
                <w:szCs w:val="18"/>
              </w:rPr>
              <w:t>3121</w:t>
            </w:r>
          </w:p>
        </w:tc>
        <w:tc>
          <w:tcPr>
            <w:tcW w:w="1892" w:type="pct"/>
            <w:tcBorders>
              <w:top w:val="nil"/>
              <w:left w:val="nil"/>
              <w:bottom w:val="single" w:sz="4" w:space="0" w:color="auto"/>
              <w:right w:val="single" w:sz="4" w:space="0" w:color="auto"/>
            </w:tcBorders>
            <w:noWrap/>
            <w:vAlign w:val="bottom"/>
            <w:hideMark/>
          </w:tcPr>
          <w:p w14:paraId="787208DC" w14:textId="77777777" w:rsidR="006B4FFD" w:rsidRPr="005227F7" w:rsidRDefault="006B4FFD" w:rsidP="00C61CE0">
            <w:pPr>
              <w:rPr>
                <w:rFonts w:cs="Arial"/>
                <w:color w:val="000000"/>
                <w:szCs w:val="18"/>
              </w:rPr>
            </w:pPr>
            <w:r w:rsidRPr="005227F7">
              <w:rPr>
                <w:rFonts w:cs="Arial"/>
                <w:color w:val="000000"/>
                <w:szCs w:val="18"/>
              </w:rPr>
              <w:t>PLANO ODONTO UNIODONTO AGREGADO</w:t>
            </w:r>
          </w:p>
        </w:tc>
        <w:tc>
          <w:tcPr>
            <w:tcW w:w="1345" w:type="pct"/>
            <w:tcBorders>
              <w:top w:val="nil"/>
              <w:left w:val="nil"/>
              <w:bottom w:val="single" w:sz="4" w:space="0" w:color="auto"/>
              <w:right w:val="single" w:sz="4" w:space="0" w:color="auto"/>
            </w:tcBorders>
            <w:noWrap/>
            <w:vAlign w:val="bottom"/>
            <w:hideMark/>
          </w:tcPr>
          <w:p w14:paraId="49CACE97"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04645BA3" w14:textId="77777777" w:rsidR="006B4FFD" w:rsidRPr="005227F7" w:rsidRDefault="006B4FFD" w:rsidP="00C61CE0">
            <w:pPr>
              <w:jc w:val="right"/>
              <w:rPr>
                <w:rFonts w:cs="Arial"/>
                <w:color w:val="000000"/>
                <w:szCs w:val="18"/>
              </w:rPr>
            </w:pPr>
            <w:r w:rsidRPr="005227F7">
              <w:rPr>
                <w:rFonts w:cs="Arial"/>
                <w:color w:val="000000"/>
                <w:szCs w:val="18"/>
              </w:rPr>
              <w:t>14,25</w:t>
            </w:r>
          </w:p>
        </w:tc>
      </w:tr>
      <w:tr w:rsidR="006B4FFD" w:rsidRPr="00023DC5" w14:paraId="6E0BF41C"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6B21B6AB" w14:textId="77777777" w:rsidR="006B4FFD" w:rsidRPr="005227F7" w:rsidRDefault="006B4FFD" w:rsidP="00C61CE0">
            <w:pPr>
              <w:jc w:val="center"/>
              <w:rPr>
                <w:rFonts w:cs="Arial"/>
                <w:color w:val="000000"/>
                <w:szCs w:val="18"/>
              </w:rPr>
            </w:pPr>
            <w:r w:rsidRPr="005227F7">
              <w:rPr>
                <w:rFonts w:cs="Arial"/>
                <w:color w:val="000000"/>
                <w:szCs w:val="18"/>
              </w:rPr>
              <w:t>3129</w:t>
            </w:r>
          </w:p>
        </w:tc>
        <w:tc>
          <w:tcPr>
            <w:tcW w:w="1892" w:type="pct"/>
            <w:tcBorders>
              <w:top w:val="nil"/>
              <w:left w:val="nil"/>
              <w:bottom w:val="single" w:sz="4" w:space="0" w:color="auto"/>
              <w:right w:val="single" w:sz="4" w:space="0" w:color="auto"/>
            </w:tcBorders>
            <w:noWrap/>
            <w:vAlign w:val="bottom"/>
            <w:hideMark/>
          </w:tcPr>
          <w:p w14:paraId="07699CAF" w14:textId="77777777" w:rsidR="006B4FFD" w:rsidRPr="005227F7" w:rsidRDefault="006B4FFD" w:rsidP="00C61CE0">
            <w:pPr>
              <w:rPr>
                <w:rFonts w:cs="Arial"/>
                <w:color w:val="000000"/>
                <w:szCs w:val="18"/>
              </w:rPr>
            </w:pPr>
            <w:r w:rsidRPr="005227F7">
              <w:rPr>
                <w:rFonts w:cs="Arial"/>
                <w:color w:val="000000"/>
                <w:szCs w:val="18"/>
              </w:rPr>
              <w:t>PLANO DE SAÚDE MEDICAL</w:t>
            </w:r>
          </w:p>
        </w:tc>
        <w:tc>
          <w:tcPr>
            <w:tcW w:w="1345" w:type="pct"/>
            <w:tcBorders>
              <w:top w:val="nil"/>
              <w:left w:val="nil"/>
              <w:bottom w:val="single" w:sz="4" w:space="0" w:color="auto"/>
              <w:right w:val="single" w:sz="4" w:space="0" w:color="auto"/>
            </w:tcBorders>
            <w:noWrap/>
            <w:vAlign w:val="bottom"/>
            <w:hideMark/>
          </w:tcPr>
          <w:p w14:paraId="79ACA20A"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6ED149DF" w14:textId="77777777" w:rsidR="006B4FFD" w:rsidRPr="005227F7" w:rsidRDefault="006B4FFD" w:rsidP="00C61CE0">
            <w:pPr>
              <w:jc w:val="right"/>
              <w:rPr>
                <w:rFonts w:cs="Arial"/>
                <w:color w:val="000000"/>
                <w:szCs w:val="18"/>
              </w:rPr>
            </w:pPr>
            <w:r w:rsidRPr="005227F7">
              <w:rPr>
                <w:rFonts w:cs="Arial"/>
                <w:color w:val="000000"/>
                <w:szCs w:val="18"/>
              </w:rPr>
              <w:t>127,94</w:t>
            </w:r>
          </w:p>
        </w:tc>
      </w:tr>
      <w:tr w:rsidR="006B4FFD" w:rsidRPr="00023DC5" w14:paraId="7DE67AB3"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5BA0B900" w14:textId="77777777" w:rsidR="006B4FFD" w:rsidRPr="005227F7" w:rsidRDefault="006B4FFD" w:rsidP="00C61CE0">
            <w:pPr>
              <w:jc w:val="center"/>
              <w:rPr>
                <w:rFonts w:cs="Arial"/>
                <w:color w:val="000000"/>
                <w:szCs w:val="18"/>
              </w:rPr>
            </w:pPr>
            <w:r w:rsidRPr="005227F7">
              <w:rPr>
                <w:rFonts w:cs="Arial"/>
                <w:color w:val="000000"/>
                <w:szCs w:val="18"/>
              </w:rPr>
              <w:t>3130</w:t>
            </w:r>
          </w:p>
        </w:tc>
        <w:tc>
          <w:tcPr>
            <w:tcW w:w="1892" w:type="pct"/>
            <w:tcBorders>
              <w:top w:val="nil"/>
              <w:left w:val="nil"/>
              <w:bottom w:val="single" w:sz="4" w:space="0" w:color="auto"/>
              <w:right w:val="single" w:sz="4" w:space="0" w:color="auto"/>
            </w:tcBorders>
            <w:noWrap/>
            <w:vAlign w:val="bottom"/>
            <w:hideMark/>
          </w:tcPr>
          <w:p w14:paraId="3FE62551" w14:textId="77777777" w:rsidR="006B4FFD" w:rsidRPr="005227F7" w:rsidRDefault="006B4FFD" w:rsidP="00C61CE0">
            <w:pPr>
              <w:rPr>
                <w:rFonts w:cs="Arial"/>
                <w:color w:val="000000"/>
                <w:szCs w:val="18"/>
              </w:rPr>
            </w:pPr>
            <w:r w:rsidRPr="005227F7">
              <w:rPr>
                <w:rFonts w:cs="Arial"/>
                <w:color w:val="000000"/>
                <w:szCs w:val="18"/>
              </w:rPr>
              <w:t>MEDICAL AGREGADOS</w:t>
            </w:r>
          </w:p>
        </w:tc>
        <w:tc>
          <w:tcPr>
            <w:tcW w:w="1345" w:type="pct"/>
            <w:tcBorders>
              <w:top w:val="nil"/>
              <w:left w:val="nil"/>
              <w:bottom w:val="single" w:sz="4" w:space="0" w:color="auto"/>
              <w:right w:val="single" w:sz="4" w:space="0" w:color="auto"/>
            </w:tcBorders>
            <w:noWrap/>
            <w:vAlign w:val="bottom"/>
            <w:hideMark/>
          </w:tcPr>
          <w:p w14:paraId="7B3278FA"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5A5805E1" w14:textId="77777777" w:rsidR="006B4FFD" w:rsidRPr="005227F7" w:rsidRDefault="006B4FFD" w:rsidP="00C61CE0">
            <w:pPr>
              <w:jc w:val="right"/>
              <w:rPr>
                <w:rFonts w:cs="Arial"/>
                <w:color w:val="000000"/>
                <w:szCs w:val="18"/>
              </w:rPr>
            </w:pPr>
            <w:r w:rsidRPr="005227F7">
              <w:rPr>
                <w:rFonts w:cs="Arial"/>
                <w:color w:val="000000"/>
                <w:szCs w:val="18"/>
              </w:rPr>
              <w:t>1.106,60</w:t>
            </w:r>
          </w:p>
        </w:tc>
      </w:tr>
      <w:tr w:rsidR="006B4FFD" w:rsidRPr="00023DC5" w14:paraId="4147CFA3"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0DFE2FCC" w14:textId="77777777" w:rsidR="006B4FFD" w:rsidRPr="005227F7" w:rsidRDefault="006B4FFD" w:rsidP="00C61CE0">
            <w:pPr>
              <w:jc w:val="center"/>
              <w:rPr>
                <w:rFonts w:cs="Arial"/>
                <w:color w:val="000000"/>
                <w:szCs w:val="18"/>
              </w:rPr>
            </w:pPr>
            <w:r w:rsidRPr="005227F7">
              <w:rPr>
                <w:rFonts w:cs="Arial"/>
                <w:color w:val="000000"/>
                <w:szCs w:val="18"/>
              </w:rPr>
              <w:t>M501</w:t>
            </w:r>
          </w:p>
        </w:tc>
        <w:tc>
          <w:tcPr>
            <w:tcW w:w="1892" w:type="pct"/>
            <w:tcBorders>
              <w:top w:val="nil"/>
              <w:left w:val="nil"/>
              <w:bottom w:val="single" w:sz="4" w:space="0" w:color="auto"/>
              <w:right w:val="single" w:sz="4" w:space="0" w:color="auto"/>
            </w:tcBorders>
            <w:noWrap/>
            <w:vAlign w:val="bottom"/>
            <w:hideMark/>
          </w:tcPr>
          <w:p w14:paraId="6B7C67DE" w14:textId="77777777" w:rsidR="006B4FFD" w:rsidRPr="005227F7" w:rsidRDefault="006B4FFD" w:rsidP="00C61CE0">
            <w:pPr>
              <w:rPr>
                <w:rFonts w:cs="Arial"/>
                <w:color w:val="000000"/>
                <w:szCs w:val="18"/>
              </w:rPr>
            </w:pPr>
            <w:r w:rsidRPr="005227F7">
              <w:rPr>
                <w:rFonts w:cs="Arial"/>
                <w:color w:val="000000"/>
                <w:szCs w:val="18"/>
              </w:rPr>
              <w:t>CONTRIBUIÇÃO ASSISTENCIAL</w:t>
            </w:r>
          </w:p>
        </w:tc>
        <w:tc>
          <w:tcPr>
            <w:tcW w:w="1345" w:type="pct"/>
            <w:tcBorders>
              <w:top w:val="nil"/>
              <w:left w:val="nil"/>
              <w:bottom w:val="single" w:sz="4" w:space="0" w:color="auto"/>
              <w:right w:val="single" w:sz="4" w:space="0" w:color="auto"/>
            </w:tcBorders>
            <w:noWrap/>
            <w:vAlign w:val="bottom"/>
            <w:hideMark/>
          </w:tcPr>
          <w:p w14:paraId="1EA9A9C9"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6DE33A7D" w14:textId="77777777" w:rsidR="006B4FFD" w:rsidRPr="005227F7" w:rsidRDefault="006B4FFD" w:rsidP="00C61CE0">
            <w:pPr>
              <w:jc w:val="right"/>
              <w:rPr>
                <w:rFonts w:cs="Arial"/>
                <w:color w:val="000000"/>
                <w:szCs w:val="18"/>
              </w:rPr>
            </w:pPr>
            <w:r w:rsidRPr="005227F7">
              <w:rPr>
                <w:rFonts w:cs="Arial"/>
                <w:color w:val="000000"/>
                <w:szCs w:val="18"/>
              </w:rPr>
              <w:t>58,16</w:t>
            </w:r>
          </w:p>
        </w:tc>
      </w:tr>
      <w:tr w:rsidR="006B4FFD" w:rsidRPr="00023DC5" w14:paraId="32222C59"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7AF56E5D" w14:textId="77777777" w:rsidR="006B4FFD" w:rsidRPr="005227F7" w:rsidRDefault="006B4FFD" w:rsidP="00C61CE0">
            <w:pPr>
              <w:jc w:val="center"/>
              <w:rPr>
                <w:rFonts w:cs="Arial"/>
                <w:color w:val="000000"/>
                <w:szCs w:val="18"/>
              </w:rPr>
            </w:pPr>
            <w:r w:rsidRPr="005227F7">
              <w:rPr>
                <w:rFonts w:cs="Arial"/>
                <w:color w:val="000000"/>
                <w:szCs w:val="18"/>
              </w:rPr>
              <w:t>M003</w:t>
            </w:r>
          </w:p>
        </w:tc>
        <w:tc>
          <w:tcPr>
            <w:tcW w:w="1892" w:type="pct"/>
            <w:tcBorders>
              <w:top w:val="nil"/>
              <w:left w:val="nil"/>
              <w:bottom w:val="single" w:sz="4" w:space="0" w:color="auto"/>
              <w:right w:val="single" w:sz="4" w:space="0" w:color="auto"/>
            </w:tcBorders>
            <w:noWrap/>
            <w:vAlign w:val="bottom"/>
            <w:hideMark/>
          </w:tcPr>
          <w:p w14:paraId="3497D0EF" w14:textId="77777777" w:rsidR="006B4FFD" w:rsidRPr="005227F7" w:rsidRDefault="006B4FFD" w:rsidP="00C61CE0">
            <w:pPr>
              <w:rPr>
                <w:rFonts w:cs="Arial"/>
                <w:color w:val="000000"/>
                <w:szCs w:val="18"/>
              </w:rPr>
            </w:pPr>
            <w:r w:rsidRPr="005227F7">
              <w:rPr>
                <w:rFonts w:cs="Arial"/>
                <w:color w:val="000000"/>
                <w:szCs w:val="18"/>
              </w:rPr>
              <w:t>DESC. FÉRIAS PAGAS</w:t>
            </w:r>
          </w:p>
        </w:tc>
        <w:tc>
          <w:tcPr>
            <w:tcW w:w="1345" w:type="pct"/>
            <w:tcBorders>
              <w:top w:val="nil"/>
              <w:left w:val="nil"/>
              <w:bottom w:val="single" w:sz="4" w:space="0" w:color="auto"/>
              <w:right w:val="single" w:sz="4" w:space="0" w:color="auto"/>
            </w:tcBorders>
            <w:noWrap/>
            <w:vAlign w:val="bottom"/>
            <w:hideMark/>
          </w:tcPr>
          <w:p w14:paraId="3F373113"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43626DFC" w14:textId="77777777" w:rsidR="006B4FFD" w:rsidRPr="005227F7" w:rsidRDefault="006B4FFD" w:rsidP="00C61CE0">
            <w:pPr>
              <w:jc w:val="right"/>
              <w:rPr>
                <w:rFonts w:cs="Arial"/>
                <w:color w:val="000000"/>
                <w:szCs w:val="18"/>
              </w:rPr>
            </w:pPr>
            <w:r w:rsidRPr="005227F7">
              <w:rPr>
                <w:rFonts w:cs="Arial"/>
                <w:color w:val="000000"/>
                <w:szCs w:val="18"/>
              </w:rPr>
              <w:t>1.773,94</w:t>
            </w:r>
          </w:p>
        </w:tc>
      </w:tr>
      <w:tr w:rsidR="006B4FFD" w:rsidRPr="00023DC5" w14:paraId="1BBBFD32"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640C16F7" w14:textId="77777777" w:rsidR="006B4FFD" w:rsidRPr="005227F7" w:rsidRDefault="006B4FFD" w:rsidP="00C61CE0">
            <w:pPr>
              <w:jc w:val="center"/>
              <w:rPr>
                <w:rFonts w:cs="Arial"/>
                <w:color w:val="000000"/>
                <w:szCs w:val="18"/>
              </w:rPr>
            </w:pPr>
            <w:r w:rsidRPr="005227F7">
              <w:rPr>
                <w:rFonts w:cs="Arial"/>
                <w:color w:val="000000"/>
                <w:szCs w:val="18"/>
              </w:rPr>
              <w:t>M004</w:t>
            </w:r>
          </w:p>
        </w:tc>
        <w:tc>
          <w:tcPr>
            <w:tcW w:w="1892" w:type="pct"/>
            <w:tcBorders>
              <w:top w:val="nil"/>
              <w:left w:val="nil"/>
              <w:bottom w:val="single" w:sz="4" w:space="0" w:color="auto"/>
              <w:right w:val="single" w:sz="4" w:space="0" w:color="auto"/>
            </w:tcBorders>
            <w:noWrap/>
            <w:vAlign w:val="bottom"/>
            <w:hideMark/>
          </w:tcPr>
          <w:p w14:paraId="3ED9EA41" w14:textId="77777777" w:rsidR="006B4FFD" w:rsidRPr="005227F7" w:rsidRDefault="006B4FFD" w:rsidP="00C61CE0">
            <w:pPr>
              <w:rPr>
                <w:rFonts w:cs="Arial"/>
                <w:color w:val="000000"/>
                <w:szCs w:val="18"/>
              </w:rPr>
            </w:pPr>
            <w:r w:rsidRPr="005227F7">
              <w:rPr>
                <w:rFonts w:cs="Arial"/>
                <w:color w:val="000000"/>
                <w:szCs w:val="18"/>
              </w:rPr>
              <w:t>DESC. FÉRIAS 1/3 PAGAS</w:t>
            </w:r>
          </w:p>
        </w:tc>
        <w:tc>
          <w:tcPr>
            <w:tcW w:w="1345" w:type="pct"/>
            <w:tcBorders>
              <w:top w:val="nil"/>
              <w:left w:val="nil"/>
              <w:bottom w:val="single" w:sz="4" w:space="0" w:color="auto"/>
              <w:right w:val="single" w:sz="4" w:space="0" w:color="auto"/>
            </w:tcBorders>
            <w:noWrap/>
            <w:vAlign w:val="bottom"/>
            <w:hideMark/>
          </w:tcPr>
          <w:p w14:paraId="48FCA85D"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1FD3CF14" w14:textId="77777777" w:rsidR="006B4FFD" w:rsidRPr="005227F7" w:rsidRDefault="006B4FFD" w:rsidP="00C61CE0">
            <w:pPr>
              <w:jc w:val="right"/>
              <w:rPr>
                <w:rFonts w:cs="Arial"/>
                <w:color w:val="000000"/>
                <w:szCs w:val="18"/>
              </w:rPr>
            </w:pPr>
            <w:r w:rsidRPr="005227F7">
              <w:rPr>
                <w:rFonts w:cs="Arial"/>
                <w:color w:val="000000"/>
                <w:szCs w:val="18"/>
              </w:rPr>
              <w:t>591,31</w:t>
            </w:r>
          </w:p>
        </w:tc>
      </w:tr>
      <w:tr w:rsidR="006B4FFD" w:rsidRPr="00023DC5" w14:paraId="7132FB9E"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15ED3338" w14:textId="77777777" w:rsidR="006B4FFD" w:rsidRPr="005227F7" w:rsidRDefault="006B4FFD" w:rsidP="00C61CE0">
            <w:pPr>
              <w:jc w:val="center"/>
              <w:rPr>
                <w:rFonts w:cs="Arial"/>
                <w:color w:val="000000"/>
                <w:szCs w:val="18"/>
              </w:rPr>
            </w:pPr>
            <w:r w:rsidRPr="005227F7">
              <w:rPr>
                <w:rFonts w:cs="Arial"/>
                <w:color w:val="000000"/>
                <w:szCs w:val="18"/>
              </w:rPr>
              <w:t>M013</w:t>
            </w:r>
          </w:p>
        </w:tc>
        <w:tc>
          <w:tcPr>
            <w:tcW w:w="1892" w:type="pct"/>
            <w:tcBorders>
              <w:top w:val="nil"/>
              <w:left w:val="nil"/>
              <w:bottom w:val="single" w:sz="4" w:space="0" w:color="auto"/>
              <w:right w:val="single" w:sz="4" w:space="0" w:color="auto"/>
            </w:tcBorders>
            <w:noWrap/>
            <w:vAlign w:val="bottom"/>
            <w:hideMark/>
          </w:tcPr>
          <w:p w14:paraId="47D2ACD5" w14:textId="77777777" w:rsidR="006B4FFD" w:rsidRPr="005227F7" w:rsidRDefault="006B4FFD" w:rsidP="00C61CE0">
            <w:pPr>
              <w:rPr>
                <w:rFonts w:cs="Arial"/>
                <w:color w:val="000000"/>
                <w:szCs w:val="18"/>
              </w:rPr>
            </w:pPr>
            <w:r w:rsidRPr="005227F7">
              <w:rPr>
                <w:rFonts w:cs="Arial"/>
                <w:color w:val="000000"/>
                <w:szCs w:val="18"/>
              </w:rPr>
              <w:t>DESC. MÉDIAS FÉRIAS PAGAS</w:t>
            </w:r>
          </w:p>
        </w:tc>
        <w:tc>
          <w:tcPr>
            <w:tcW w:w="1345" w:type="pct"/>
            <w:tcBorders>
              <w:top w:val="nil"/>
              <w:left w:val="nil"/>
              <w:bottom w:val="single" w:sz="4" w:space="0" w:color="auto"/>
              <w:right w:val="single" w:sz="4" w:space="0" w:color="auto"/>
            </w:tcBorders>
            <w:noWrap/>
            <w:vAlign w:val="bottom"/>
            <w:hideMark/>
          </w:tcPr>
          <w:p w14:paraId="783D37C6"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5F91A34F" w14:textId="77777777" w:rsidR="006B4FFD" w:rsidRPr="005227F7" w:rsidRDefault="006B4FFD" w:rsidP="00C61CE0">
            <w:pPr>
              <w:jc w:val="right"/>
              <w:rPr>
                <w:rFonts w:cs="Arial"/>
                <w:color w:val="000000"/>
                <w:szCs w:val="18"/>
              </w:rPr>
            </w:pPr>
            <w:r w:rsidRPr="005227F7">
              <w:rPr>
                <w:rFonts w:cs="Arial"/>
                <w:color w:val="000000"/>
                <w:szCs w:val="18"/>
              </w:rPr>
              <w:t>71,10</w:t>
            </w:r>
          </w:p>
        </w:tc>
      </w:tr>
      <w:tr w:rsidR="006B4FFD" w:rsidRPr="00023DC5" w14:paraId="46F85318" w14:textId="77777777" w:rsidTr="00C61CE0">
        <w:trPr>
          <w:trHeight w:val="319"/>
        </w:trPr>
        <w:tc>
          <w:tcPr>
            <w:tcW w:w="417" w:type="pct"/>
            <w:tcBorders>
              <w:top w:val="nil"/>
              <w:left w:val="single" w:sz="4" w:space="0" w:color="auto"/>
              <w:bottom w:val="single" w:sz="4" w:space="0" w:color="auto"/>
              <w:right w:val="single" w:sz="4" w:space="0" w:color="auto"/>
            </w:tcBorders>
            <w:noWrap/>
            <w:vAlign w:val="bottom"/>
            <w:hideMark/>
          </w:tcPr>
          <w:p w14:paraId="4BEBC825" w14:textId="77777777" w:rsidR="006B4FFD" w:rsidRPr="005227F7" w:rsidRDefault="006B4FFD" w:rsidP="00C61CE0">
            <w:pPr>
              <w:jc w:val="center"/>
              <w:rPr>
                <w:rFonts w:cs="Arial"/>
                <w:color w:val="000000"/>
                <w:szCs w:val="18"/>
              </w:rPr>
            </w:pPr>
            <w:r w:rsidRPr="005227F7">
              <w:rPr>
                <w:rFonts w:cs="Arial"/>
                <w:color w:val="000000"/>
                <w:szCs w:val="18"/>
              </w:rPr>
              <w:t>M014</w:t>
            </w:r>
          </w:p>
        </w:tc>
        <w:tc>
          <w:tcPr>
            <w:tcW w:w="1892" w:type="pct"/>
            <w:tcBorders>
              <w:top w:val="nil"/>
              <w:left w:val="nil"/>
              <w:bottom w:val="single" w:sz="4" w:space="0" w:color="auto"/>
              <w:right w:val="single" w:sz="4" w:space="0" w:color="auto"/>
            </w:tcBorders>
            <w:noWrap/>
            <w:vAlign w:val="bottom"/>
            <w:hideMark/>
          </w:tcPr>
          <w:p w14:paraId="2F6A1513" w14:textId="77777777" w:rsidR="006B4FFD" w:rsidRPr="005227F7" w:rsidRDefault="006B4FFD" w:rsidP="00C61CE0">
            <w:pPr>
              <w:rPr>
                <w:rFonts w:cs="Arial"/>
                <w:color w:val="000000"/>
                <w:szCs w:val="18"/>
              </w:rPr>
            </w:pPr>
            <w:r w:rsidRPr="005227F7">
              <w:rPr>
                <w:rFonts w:cs="Arial"/>
                <w:color w:val="000000"/>
                <w:szCs w:val="18"/>
              </w:rPr>
              <w:t>DESC. 1/3 MÉDIAS FÉRIAS PAGAS</w:t>
            </w:r>
          </w:p>
        </w:tc>
        <w:tc>
          <w:tcPr>
            <w:tcW w:w="1345" w:type="pct"/>
            <w:tcBorders>
              <w:top w:val="nil"/>
              <w:left w:val="nil"/>
              <w:bottom w:val="single" w:sz="4" w:space="0" w:color="auto"/>
              <w:right w:val="single" w:sz="4" w:space="0" w:color="auto"/>
            </w:tcBorders>
            <w:noWrap/>
            <w:vAlign w:val="bottom"/>
            <w:hideMark/>
          </w:tcPr>
          <w:p w14:paraId="13B74762"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noWrap/>
            <w:vAlign w:val="bottom"/>
            <w:hideMark/>
          </w:tcPr>
          <w:p w14:paraId="793A2708" w14:textId="77777777" w:rsidR="006B4FFD" w:rsidRPr="005227F7" w:rsidRDefault="006B4FFD" w:rsidP="00C61CE0">
            <w:pPr>
              <w:jc w:val="right"/>
              <w:rPr>
                <w:rFonts w:cs="Arial"/>
                <w:color w:val="000000"/>
                <w:szCs w:val="18"/>
              </w:rPr>
            </w:pPr>
            <w:r w:rsidRPr="005227F7">
              <w:rPr>
                <w:rFonts w:cs="Arial"/>
                <w:color w:val="000000"/>
                <w:szCs w:val="18"/>
              </w:rPr>
              <w:t>23,70</w:t>
            </w:r>
          </w:p>
        </w:tc>
      </w:tr>
      <w:tr w:rsidR="006B4FFD" w:rsidRPr="00023DC5" w14:paraId="221ABC51" w14:textId="77777777" w:rsidTr="00C61CE0">
        <w:trPr>
          <w:trHeight w:val="480"/>
        </w:trPr>
        <w:tc>
          <w:tcPr>
            <w:tcW w:w="2309" w:type="pct"/>
            <w:gridSpan w:val="2"/>
            <w:tcBorders>
              <w:top w:val="single" w:sz="4" w:space="0" w:color="auto"/>
              <w:left w:val="single" w:sz="4" w:space="0" w:color="auto"/>
              <w:bottom w:val="single" w:sz="4" w:space="0" w:color="auto"/>
              <w:right w:val="single" w:sz="4" w:space="0" w:color="auto"/>
            </w:tcBorders>
            <w:vAlign w:val="center"/>
            <w:hideMark/>
          </w:tcPr>
          <w:p w14:paraId="3F989CDB" w14:textId="77777777" w:rsidR="006B4FFD" w:rsidRPr="005227F7" w:rsidRDefault="006B4FFD" w:rsidP="00C61CE0">
            <w:pPr>
              <w:rPr>
                <w:rFonts w:cs="Arial"/>
                <w:color w:val="000000"/>
                <w:szCs w:val="18"/>
              </w:rPr>
            </w:pPr>
            <w:r w:rsidRPr="005227F7">
              <w:rPr>
                <w:rFonts w:cs="Arial"/>
                <w:color w:val="000000"/>
                <w:szCs w:val="18"/>
              </w:rPr>
              <w:t>TOTAL DE VENCIMENTOS:</w:t>
            </w:r>
          </w:p>
        </w:tc>
        <w:tc>
          <w:tcPr>
            <w:tcW w:w="1345" w:type="pct"/>
            <w:tcBorders>
              <w:top w:val="nil"/>
              <w:left w:val="nil"/>
              <w:bottom w:val="single" w:sz="4" w:space="0" w:color="auto"/>
              <w:right w:val="single" w:sz="4" w:space="0" w:color="auto"/>
            </w:tcBorders>
            <w:vAlign w:val="center"/>
            <w:hideMark/>
          </w:tcPr>
          <w:p w14:paraId="5CC64EEE" w14:textId="77777777" w:rsidR="006B4FFD" w:rsidRPr="005227F7" w:rsidRDefault="006B4FFD" w:rsidP="00C61CE0">
            <w:pPr>
              <w:jc w:val="right"/>
              <w:rPr>
                <w:rFonts w:cs="Arial"/>
                <w:color w:val="000000"/>
                <w:szCs w:val="18"/>
              </w:rPr>
            </w:pPr>
            <w:r w:rsidRPr="005227F7">
              <w:rPr>
                <w:rFonts w:cs="Arial"/>
                <w:color w:val="000000"/>
                <w:szCs w:val="18"/>
              </w:rPr>
              <w:t>18.549,73</w:t>
            </w:r>
          </w:p>
        </w:tc>
        <w:tc>
          <w:tcPr>
            <w:tcW w:w="1345" w:type="pct"/>
            <w:tcBorders>
              <w:top w:val="nil"/>
              <w:left w:val="nil"/>
              <w:bottom w:val="single" w:sz="4" w:space="0" w:color="auto"/>
              <w:right w:val="single" w:sz="4" w:space="0" w:color="auto"/>
            </w:tcBorders>
            <w:vAlign w:val="center"/>
            <w:hideMark/>
          </w:tcPr>
          <w:p w14:paraId="3ECEE457" w14:textId="77777777" w:rsidR="006B4FFD" w:rsidRPr="005227F7" w:rsidRDefault="006B4FFD" w:rsidP="00C61CE0">
            <w:pPr>
              <w:jc w:val="right"/>
              <w:rPr>
                <w:rFonts w:cs="Arial"/>
                <w:color w:val="000000"/>
                <w:szCs w:val="18"/>
              </w:rPr>
            </w:pPr>
            <w:r w:rsidRPr="00023DC5">
              <w:rPr>
                <w:rFonts w:cs="Arial"/>
                <w:color w:val="000000"/>
                <w:szCs w:val="18"/>
              </w:rPr>
              <w:t>15.489,51</w:t>
            </w:r>
          </w:p>
        </w:tc>
      </w:tr>
      <w:tr w:rsidR="006B4FFD" w:rsidRPr="00023DC5" w14:paraId="3E0F5F92" w14:textId="77777777" w:rsidTr="00C61CE0">
        <w:trPr>
          <w:trHeight w:val="480"/>
        </w:trPr>
        <w:tc>
          <w:tcPr>
            <w:tcW w:w="2309" w:type="pct"/>
            <w:gridSpan w:val="2"/>
            <w:tcBorders>
              <w:top w:val="single" w:sz="4" w:space="0" w:color="auto"/>
              <w:left w:val="single" w:sz="4" w:space="0" w:color="auto"/>
              <w:bottom w:val="single" w:sz="4" w:space="0" w:color="auto"/>
              <w:right w:val="single" w:sz="4" w:space="0" w:color="auto"/>
            </w:tcBorders>
            <w:vAlign w:val="center"/>
            <w:hideMark/>
          </w:tcPr>
          <w:p w14:paraId="76B739AD" w14:textId="77777777" w:rsidR="006B4FFD" w:rsidRPr="005227F7" w:rsidRDefault="006B4FFD" w:rsidP="00C61CE0">
            <w:pPr>
              <w:rPr>
                <w:rFonts w:cs="Arial"/>
                <w:color w:val="000000"/>
                <w:szCs w:val="18"/>
              </w:rPr>
            </w:pPr>
            <w:r w:rsidRPr="005227F7">
              <w:rPr>
                <w:rFonts w:cs="Arial"/>
                <w:color w:val="000000"/>
                <w:szCs w:val="18"/>
              </w:rPr>
              <w:t>TOTAL LÍQUIDO:</w:t>
            </w:r>
          </w:p>
        </w:tc>
        <w:tc>
          <w:tcPr>
            <w:tcW w:w="1345" w:type="pct"/>
            <w:tcBorders>
              <w:top w:val="nil"/>
              <w:left w:val="nil"/>
              <w:bottom w:val="single" w:sz="4" w:space="0" w:color="auto"/>
              <w:right w:val="single" w:sz="4" w:space="0" w:color="auto"/>
            </w:tcBorders>
            <w:vAlign w:val="center"/>
            <w:hideMark/>
          </w:tcPr>
          <w:p w14:paraId="6E2CA246" w14:textId="77777777" w:rsidR="006B4FFD" w:rsidRPr="005227F7" w:rsidRDefault="006B4FFD" w:rsidP="00C61CE0">
            <w:pPr>
              <w:rPr>
                <w:rFonts w:cs="Arial"/>
                <w:color w:val="000000"/>
                <w:szCs w:val="18"/>
              </w:rPr>
            </w:pPr>
            <w:r w:rsidRPr="005227F7">
              <w:rPr>
                <w:rFonts w:cs="Arial"/>
                <w:color w:val="000000"/>
                <w:szCs w:val="18"/>
              </w:rPr>
              <w:t> </w:t>
            </w:r>
          </w:p>
        </w:tc>
        <w:tc>
          <w:tcPr>
            <w:tcW w:w="1345" w:type="pct"/>
            <w:tcBorders>
              <w:top w:val="nil"/>
              <w:left w:val="nil"/>
              <w:bottom w:val="single" w:sz="4" w:space="0" w:color="auto"/>
              <w:right w:val="single" w:sz="4" w:space="0" w:color="auto"/>
            </w:tcBorders>
            <w:vAlign w:val="center"/>
            <w:hideMark/>
          </w:tcPr>
          <w:p w14:paraId="415A3E28" w14:textId="77777777" w:rsidR="006B4FFD" w:rsidRPr="005227F7" w:rsidRDefault="006B4FFD" w:rsidP="00C61CE0">
            <w:pPr>
              <w:jc w:val="right"/>
              <w:rPr>
                <w:rFonts w:cs="Arial"/>
                <w:color w:val="000000"/>
                <w:szCs w:val="18"/>
              </w:rPr>
            </w:pPr>
            <w:r w:rsidRPr="00023DC5">
              <w:rPr>
                <w:rFonts w:cs="Arial"/>
                <w:color w:val="000000"/>
                <w:szCs w:val="18"/>
              </w:rPr>
              <w:t>3.060,22</w:t>
            </w:r>
          </w:p>
        </w:tc>
      </w:tr>
    </w:tbl>
    <w:p w14:paraId="6ED2321D" w14:textId="77777777" w:rsidR="006B4FFD" w:rsidRPr="00AD0BA8" w:rsidRDefault="006B4FFD" w:rsidP="006B4FFD">
      <w:pPr>
        <w:rPr>
          <w:rFonts w:cs="Arial"/>
          <w:b/>
          <w:bCs/>
          <w:szCs w:val="18"/>
        </w:rPr>
      </w:pPr>
    </w:p>
    <w:p w14:paraId="10D966B8" w14:textId="77777777" w:rsidR="006B4FFD" w:rsidRPr="00BF7363" w:rsidRDefault="006B4FFD" w:rsidP="006B4FFD">
      <w:pPr>
        <w:rPr>
          <w:rFonts w:cs="Arial"/>
          <w:szCs w:val="18"/>
        </w:rPr>
      </w:pPr>
      <w:r w:rsidRPr="00BF7363">
        <w:rPr>
          <w:rFonts w:cs="Arial"/>
          <w:szCs w:val="18"/>
        </w:rPr>
        <w:t xml:space="preserve">Conforme itens </w:t>
      </w:r>
      <w:r>
        <w:rPr>
          <w:rFonts w:cs="Arial"/>
          <w:szCs w:val="18"/>
        </w:rPr>
        <w:t>3.6.4.1.15 e 3.6.4.1.15.1</w:t>
      </w:r>
      <w:r w:rsidRPr="00BF7363">
        <w:rPr>
          <w:rFonts w:cs="Arial"/>
          <w:szCs w:val="18"/>
        </w:rPr>
        <w:t xml:space="preserve">, nos casos em que a fonte pagadora divide os pagamentos de um mesmo mês em dois ou mais contracheques, os valores de </w:t>
      </w:r>
      <w:r>
        <w:rPr>
          <w:rFonts w:cs="Arial"/>
          <w:szCs w:val="18"/>
        </w:rPr>
        <w:t>R</w:t>
      </w:r>
      <w:r w:rsidRPr="00BF7363">
        <w:rPr>
          <w:rFonts w:cs="Arial"/>
          <w:szCs w:val="18"/>
        </w:rPr>
        <w:t xml:space="preserve">enda </w:t>
      </w:r>
      <w:r>
        <w:rPr>
          <w:rFonts w:cs="Arial"/>
          <w:szCs w:val="18"/>
        </w:rPr>
        <w:t>B</w:t>
      </w:r>
      <w:r w:rsidRPr="00BF7363">
        <w:rPr>
          <w:rFonts w:cs="Arial"/>
          <w:szCs w:val="18"/>
        </w:rPr>
        <w:t xml:space="preserve">ruta, </w:t>
      </w:r>
      <w:r>
        <w:rPr>
          <w:rFonts w:cs="Arial"/>
          <w:szCs w:val="18"/>
        </w:rPr>
        <w:t>R</w:t>
      </w:r>
      <w:r w:rsidRPr="00BF7363">
        <w:rPr>
          <w:rFonts w:cs="Arial"/>
          <w:szCs w:val="18"/>
        </w:rPr>
        <w:t xml:space="preserve">enda </w:t>
      </w:r>
      <w:r>
        <w:rPr>
          <w:rFonts w:cs="Arial"/>
          <w:szCs w:val="18"/>
        </w:rPr>
        <w:t>L</w:t>
      </w:r>
      <w:r w:rsidRPr="00BF7363">
        <w:rPr>
          <w:rFonts w:cs="Arial"/>
          <w:szCs w:val="18"/>
        </w:rPr>
        <w:t xml:space="preserve">íquida e do </w:t>
      </w:r>
      <w:r>
        <w:rPr>
          <w:rFonts w:cs="Arial"/>
          <w:szCs w:val="18"/>
        </w:rPr>
        <w:t>I</w:t>
      </w:r>
      <w:r w:rsidRPr="00BF7363">
        <w:rPr>
          <w:rFonts w:cs="Arial"/>
          <w:szCs w:val="18"/>
        </w:rPr>
        <w:t xml:space="preserve">mposto de </w:t>
      </w:r>
      <w:r>
        <w:rPr>
          <w:rFonts w:cs="Arial"/>
          <w:szCs w:val="18"/>
        </w:rPr>
        <w:t>R</w:t>
      </w:r>
      <w:r w:rsidRPr="00BF7363">
        <w:rPr>
          <w:rFonts w:cs="Arial"/>
          <w:szCs w:val="18"/>
        </w:rPr>
        <w:t xml:space="preserve">enda </w:t>
      </w:r>
      <w:r>
        <w:rPr>
          <w:rFonts w:cs="Arial"/>
          <w:szCs w:val="18"/>
        </w:rPr>
        <w:t>R</w:t>
      </w:r>
      <w:r w:rsidRPr="00BF7363">
        <w:rPr>
          <w:rFonts w:cs="Arial"/>
          <w:szCs w:val="18"/>
        </w:rPr>
        <w:t>etido são somados com o propósito de compor os ganhos totais mensais a serem transcritos para o Cadastro, sendo obrigatória a apresentação de todos os comprovantes do mês de referência.</w:t>
      </w:r>
    </w:p>
    <w:p w14:paraId="7F464EC5" w14:textId="77777777" w:rsidR="006B4FFD" w:rsidRPr="00BF7363" w:rsidRDefault="006B4FFD" w:rsidP="006B4FFD">
      <w:pPr>
        <w:rPr>
          <w:rFonts w:cs="Arial"/>
          <w:szCs w:val="18"/>
        </w:rPr>
      </w:pPr>
      <w:r w:rsidRPr="00BF7363">
        <w:rPr>
          <w:rFonts w:cs="Arial"/>
          <w:szCs w:val="18"/>
        </w:rPr>
        <w:t>Neste sentido, mediante documentos acima, observa-se que não houve totalização do IRRF e do Valor Líquido em um único contracheque e, diante da apresentação do contracheque do adiantamento, existe previsão normativa para a soma dos valores correspondentes ao IRRF e Valor Líquido.</w:t>
      </w:r>
    </w:p>
    <w:p w14:paraId="4748E908" w14:textId="77777777" w:rsidR="006B4FFD" w:rsidRPr="00BF7363" w:rsidRDefault="006B4FFD" w:rsidP="006B4FFD">
      <w:pPr>
        <w:rPr>
          <w:rFonts w:cs="Arial"/>
          <w:szCs w:val="18"/>
        </w:rPr>
      </w:pPr>
      <w:r w:rsidRPr="00BF7363">
        <w:rPr>
          <w:rFonts w:cs="Arial"/>
          <w:szCs w:val="18"/>
        </w:rPr>
        <w:t>Diante do exposto, os valores a serem cadastrados seriam:</w:t>
      </w:r>
    </w:p>
    <w:p w14:paraId="5320AF59" w14:textId="77777777" w:rsidR="006B4FFD" w:rsidRPr="00BF7363" w:rsidRDefault="006B4FFD" w:rsidP="006B4FFD">
      <w:pPr>
        <w:rPr>
          <w:rFonts w:cs="Arial"/>
          <w:szCs w:val="18"/>
        </w:rPr>
      </w:pPr>
      <w:r w:rsidRPr="00BF7363">
        <w:rPr>
          <w:rFonts w:cs="Arial"/>
          <w:szCs w:val="18"/>
        </w:rPr>
        <w:t>Renda Bruta: R$ 18.549,73</w:t>
      </w:r>
    </w:p>
    <w:p w14:paraId="27F3C233" w14:textId="77777777" w:rsidR="006B4FFD" w:rsidRPr="00BF7363" w:rsidRDefault="006B4FFD" w:rsidP="006B4FFD">
      <w:pPr>
        <w:rPr>
          <w:rFonts w:cs="Arial"/>
          <w:szCs w:val="18"/>
        </w:rPr>
      </w:pPr>
      <w:r w:rsidRPr="1D93F206">
        <w:rPr>
          <w:rFonts w:cs="Arial"/>
          <w:szCs w:val="18"/>
        </w:rPr>
        <w:t>Renda Líquida: R$ 7.795,37 (R$ 4.735,15 + R$ 3.060,22)</w:t>
      </w:r>
    </w:p>
    <w:p w14:paraId="4D6DE256" w14:textId="77777777" w:rsidR="006B4FFD" w:rsidRPr="00BF7363" w:rsidRDefault="006B4FFD" w:rsidP="006B4FFD">
      <w:pPr>
        <w:rPr>
          <w:rFonts w:cs="Arial"/>
          <w:szCs w:val="18"/>
        </w:rPr>
      </w:pPr>
      <w:r w:rsidRPr="00BF7363">
        <w:rPr>
          <w:rFonts w:cs="Arial"/>
          <w:szCs w:val="18"/>
        </w:rPr>
        <w:t xml:space="preserve">Imposto de Renda </w:t>
      </w:r>
      <w:r>
        <w:rPr>
          <w:rFonts w:cs="Arial"/>
          <w:szCs w:val="18"/>
        </w:rPr>
        <w:t>R</w:t>
      </w:r>
      <w:r w:rsidRPr="00BF7363">
        <w:rPr>
          <w:rFonts w:cs="Arial"/>
          <w:szCs w:val="18"/>
        </w:rPr>
        <w:t>etido: R$ 2.888,78 (R$ 1.651,02 + R$ 1.237,76)</w:t>
      </w:r>
    </w:p>
    <w:p w14:paraId="0B90E5D8" w14:textId="77777777" w:rsidR="006B4FFD" w:rsidRDefault="006B4FFD" w:rsidP="006B4FFD">
      <w:pPr>
        <w:rPr>
          <w:rFonts w:cs="Arial"/>
          <w:szCs w:val="18"/>
        </w:rPr>
      </w:pPr>
      <w:r w:rsidRPr="00BF7363">
        <w:rPr>
          <w:rFonts w:cs="Arial"/>
          <w:szCs w:val="18"/>
        </w:rPr>
        <w:t xml:space="preserve">Em complemento, </w:t>
      </w:r>
      <w:r>
        <w:rPr>
          <w:rFonts w:cs="Arial"/>
          <w:szCs w:val="18"/>
        </w:rPr>
        <w:t>sugeri</w:t>
      </w:r>
      <w:r w:rsidRPr="00BF7363">
        <w:rPr>
          <w:rFonts w:cs="Arial"/>
          <w:szCs w:val="18"/>
        </w:rPr>
        <w:t>mos solicitar o contracheque mais recente, sem a incidência das rubricas de férias ou outros benefícios temporários, a fim de que possa ser verificado os rendimentos mensais do cliente.</w:t>
      </w:r>
    </w:p>
    <w:p w14:paraId="50CE58D3" w14:textId="77777777" w:rsidR="006B4FFD" w:rsidRPr="008D13BD" w:rsidRDefault="006B4FFD" w:rsidP="006B4FFD">
      <w:pPr>
        <w:rPr>
          <w:rFonts w:cs="Arial"/>
          <w:szCs w:val="18"/>
        </w:rPr>
      </w:pPr>
    </w:p>
    <w:p w14:paraId="173269D3" w14:textId="77777777" w:rsidR="006B4FFD" w:rsidRPr="00023DC5" w:rsidRDefault="006B4FFD" w:rsidP="006B4FFD">
      <w:pPr>
        <w:pStyle w:val="Ttulo1"/>
        <w:spacing w:after="240"/>
        <w:rPr>
          <w:rFonts w:ascii="Arial" w:eastAsia="Calibri" w:hAnsi="Arial" w:cs="Arial"/>
          <w:b/>
          <w:bCs/>
          <w:color w:val="auto"/>
          <w:sz w:val="18"/>
          <w:szCs w:val="18"/>
        </w:rPr>
      </w:pPr>
      <w:bookmarkStart w:id="8323" w:name="_3_-_O"/>
      <w:bookmarkStart w:id="8324" w:name="_Toc207278638"/>
      <w:bookmarkEnd w:id="8323"/>
      <w:r w:rsidRPr="00023DC5">
        <w:rPr>
          <w:rFonts w:ascii="Arial" w:eastAsia="Calibri" w:hAnsi="Arial" w:cs="Arial"/>
          <w:b/>
          <w:bCs/>
          <w:color w:val="auto"/>
          <w:sz w:val="18"/>
          <w:szCs w:val="18"/>
        </w:rPr>
        <w:lastRenderedPageBreak/>
        <w:t>3 - O cliente apresentou contracheque que possui 2 valores totalizados. Qual valor deverá ser considerado para fins de Renda Bruta?</w:t>
      </w:r>
      <w:bookmarkEnd w:id="8324"/>
    </w:p>
    <w:p w14:paraId="04128EF6" w14:textId="77777777" w:rsidR="006B4FFD" w:rsidRDefault="006B4FFD" w:rsidP="006B4FFD">
      <w:pPr>
        <w:rPr>
          <w:rFonts w:cs="Arial"/>
          <w:b/>
          <w:bCs/>
          <w:szCs w:val="18"/>
        </w:rPr>
      </w:pPr>
      <w:r w:rsidRPr="00BF7363">
        <w:rPr>
          <w:rFonts w:cs="Arial"/>
          <w:b/>
          <w:bCs/>
          <w:szCs w:val="18"/>
        </w:rPr>
        <w:t>Exemplo:</w:t>
      </w:r>
    </w:p>
    <w:tbl>
      <w:tblPr>
        <w:tblW w:w="5000" w:type="pct"/>
        <w:tblCellMar>
          <w:left w:w="70" w:type="dxa"/>
          <w:right w:w="70" w:type="dxa"/>
        </w:tblCellMar>
        <w:tblLook w:val="04A0" w:firstRow="1" w:lastRow="0" w:firstColumn="1" w:lastColumn="0" w:noHBand="0" w:noVBand="1"/>
      </w:tblPr>
      <w:tblGrid>
        <w:gridCol w:w="1435"/>
        <w:gridCol w:w="3978"/>
        <w:gridCol w:w="1576"/>
        <w:gridCol w:w="1584"/>
        <w:gridCol w:w="1623"/>
      </w:tblGrid>
      <w:tr w:rsidR="006B4FFD" w:rsidRPr="00023DC5" w14:paraId="26572B96" w14:textId="77777777" w:rsidTr="00C61CE0">
        <w:trPr>
          <w:trHeight w:val="304"/>
        </w:trPr>
        <w:tc>
          <w:tcPr>
            <w:tcW w:w="677" w:type="pct"/>
            <w:tcBorders>
              <w:top w:val="single" w:sz="4" w:space="0" w:color="auto"/>
              <w:left w:val="single" w:sz="4" w:space="0" w:color="auto"/>
              <w:bottom w:val="single" w:sz="4" w:space="0" w:color="auto"/>
              <w:right w:val="single" w:sz="4" w:space="0" w:color="auto"/>
            </w:tcBorders>
            <w:noWrap/>
            <w:vAlign w:val="bottom"/>
            <w:hideMark/>
          </w:tcPr>
          <w:p w14:paraId="57031589" w14:textId="77777777" w:rsidR="006B4FFD" w:rsidRPr="005227F7" w:rsidRDefault="006B4FFD" w:rsidP="00C61CE0">
            <w:pPr>
              <w:jc w:val="center"/>
              <w:rPr>
                <w:rFonts w:cs="Arial"/>
                <w:b/>
                <w:bCs/>
                <w:color w:val="000000"/>
                <w:szCs w:val="18"/>
              </w:rPr>
            </w:pPr>
            <w:r w:rsidRPr="005227F7">
              <w:rPr>
                <w:rFonts w:cs="Arial"/>
                <w:b/>
                <w:bCs/>
                <w:color w:val="000000"/>
                <w:szCs w:val="18"/>
              </w:rPr>
              <w:t>COD. EVENTO</w:t>
            </w:r>
          </w:p>
        </w:tc>
        <w:tc>
          <w:tcPr>
            <w:tcW w:w="2095" w:type="pct"/>
            <w:tcBorders>
              <w:top w:val="single" w:sz="4" w:space="0" w:color="auto"/>
              <w:left w:val="nil"/>
              <w:bottom w:val="single" w:sz="4" w:space="0" w:color="auto"/>
              <w:right w:val="single" w:sz="4" w:space="0" w:color="auto"/>
            </w:tcBorders>
            <w:noWrap/>
            <w:vAlign w:val="bottom"/>
            <w:hideMark/>
          </w:tcPr>
          <w:p w14:paraId="2C5DFC04" w14:textId="77777777" w:rsidR="006B4FFD" w:rsidRPr="005227F7" w:rsidRDefault="006B4FFD" w:rsidP="00C61CE0">
            <w:pPr>
              <w:jc w:val="center"/>
              <w:rPr>
                <w:rFonts w:cs="Arial"/>
                <w:b/>
                <w:bCs/>
                <w:color w:val="000000"/>
                <w:szCs w:val="18"/>
              </w:rPr>
            </w:pPr>
            <w:r w:rsidRPr="005227F7">
              <w:rPr>
                <w:rFonts w:cs="Arial"/>
                <w:b/>
                <w:bCs/>
                <w:color w:val="000000"/>
                <w:szCs w:val="18"/>
              </w:rPr>
              <w:t>DECRIÇÃO DO EVENTO</w:t>
            </w:r>
          </w:p>
        </w:tc>
        <w:tc>
          <w:tcPr>
            <w:tcW w:w="736" w:type="pct"/>
            <w:tcBorders>
              <w:top w:val="single" w:sz="4" w:space="0" w:color="auto"/>
              <w:left w:val="nil"/>
              <w:bottom w:val="single" w:sz="4" w:space="0" w:color="auto"/>
              <w:right w:val="single" w:sz="4" w:space="0" w:color="auto"/>
            </w:tcBorders>
            <w:noWrap/>
            <w:vAlign w:val="bottom"/>
            <w:hideMark/>
          </w:tcPr>
          <w:p w14:paraId="2C99F7BA" w14:textId="77777777" w:rsidR="006B4FFD" w:rsidRPr="005227F7" w:rsidRDefault="006B4FFD" w:rsidP="00C61CE0">
            <w:pPr>
              <w:jc w:val="center"/>
              <w:rPr>
                <w:rFonts w:cs="Arial"/>
                <w:b/>
                <w:bCs/>
                <w:color w:val="000000"/>
                <w:szCs w:val="18"/>
              </w:rPr>
            </w:pPr>
            <w:r w:rsidRPr="005227F7">
              <w:rPr>
                <w:rFonts w:cs="Arial"/>
                <w:b/>
                <w:bCs/>
                <w:color w:val="000000"/>
                <w:szCs w:val="18"/>
              </w:rPr>
              <w:t>QUANTIDADE</w:t>
            </w:r>
          </w:p>
        </w:tc>
        <w:tc>
          <w:tcPr>
            <w:tcW w:w="736" w:type="pct"/>
            <w:tcBorders>
              <w:top w:val="single" w:sz="4" w:space="0" w:color="auto"/>
              <w:left w:val="nil"/>
              <w:bottom w:val="single" w:sz="4" w:space="0" w:color="auto"/>
              <w:right w:val="single" w:sz="4" w:space="0" w:color="auto"/>
            </w:tcBorders>
            <w:noWrap/>
            <w:vAlign w:val="bottom"/>
            <w:hideMark/>
          </w:tcPr>
          <w:p w14:paraId="29C15EFB" w14:textId="77777777" w:rsidR="006B4FFD" w:rsidRPr="005227F7" w:rsidRDefault="006B4FFD" w:rsidP="00C61CE0">
            <w:pPr>
              <w:jc w:val="center"/>
              <w:rPr>
                <w:rFonts w:cs="Arial"/>
                <w:b/>
                <w:bCs/>
                <w:color w:val="000000"/>
                <w:szCs w:val="18"/>
              </w:rPr>
            </w:pPr>
            <w:r w:rsidRPr="005227F7">
              <w:rPr>
                <w:rFonts w:cs="Arial"/>
                <w:b/>
                <w:bCs/>
                <w:color w:val="000000"/>
                <w:szCs w:val="18"/>
              </w:rPr>
              <w:t>PROVENTOS</w:t>
            </w:r>
          </w:p>
        </w:tc>
        <w:tc>
          <w:tcPr>
            <w:tcW w:w="756" w:type="pct"/>
            <w:tcBorders>
              <w:top w:val="single" w:sz="4" w:space="0" w:color="auto"/>
              <w:left w:val="nil"/>
              <w:bottom w:val="single" w:sz="4" w:space="0" w:color="auto"/>
              <w:right w:val="single" w:sz="4" w:space="0" w:color="auto"/>
            </w:tcBorders>
            <w:noWrap/>
            <w:vAlign w:val="bottom"/>
            <w:hideMark/>
          </w:tcPr>
          <w:p w14:paraId="7A6596CD" w14:textId="77777777" w:rsidR="006B4FFD" w:rsidRPr="005227F7" w:rsidRDefault="006B4FFD" w:rsidP="00C61CE0">
            <w:pPr>
              <w:jc w:val="center"/>
              <w:rPr>
                <w:rFonts w:cs="Arial"/>
                <w:b/>
                <w:bCs/>
                <w:color w:val="000000"/>
                <w:szCs w:val="18"/>
              </w:rPr>
            </w:pPr>
            <w:r w:rsidRPr="005227F7">
              <w:rPr>
                <w:rFonts w:cs="Arial"/>
                <w:b/>
                <w:bCs/>
                <w:color w:val="000000"/>
                <w:szCs w:val="18"/>
              </w:rPr>
              <w:t>DESCONTOS</w:t>
            </w:r>
          </w:p>
        </w:tc>
      </w:tr>
      <w:tr w:rsidR="006B4FFD" w:rsidRPr="00023DC5" w14:paraId="31AA7B56" w14:textId="77777777" w:rsidTr="00C61CE0">
        <w:trPr>
          <w:trHeight w:val="304"/>
        </w:trPr>
        <w:tc>
          <w:tcPr>
            <w:tcW w:w="677" w:type="pct"/>
            <w:tcBorders>
              <w:top w:val="nil"/>
              <w:left w:val="single" w:sz="4" w:space="0" w:color="auto"/>
              <w:bottom w:val="single" w:sz="4" w:space="0" w:color="auto"/>
              <w:right w:val="single" w:sz="4" w:space="0" w:color="auto"/>
            </w:tcBorders>
            <w:noWrap/>
            <w:vAlign w:val="bottom"/>
            <w:hideMark/>
          </w:tcPr>
          <w:p w14:paraId="792FEFBB" w14:textId="77777777" w:rsidR="006B4FFD" w:rsidRPr="005227F7" w:rsidRDefault="006B4FFD" w:rsidP="00C61CE0">
            <w:pPr>
              <w:jc w:val="center"/>
              <w:rPr>
                <w:rFonts w:cs="Arial"/>
                <w:color w:val="000000"/>
                <w:szCs w:val="18"/>
              </w:rPr>
            </w:pPr>
            <w:r w:rsidRPr="005227F7">
              <w:rPr>
                <w:rFonts w:cs="Arial"/>
                <w:color w:val="000000"/>
                <w:szCs w:val="18"/>
              </w:rPr>
              <w:t>1</w:t>
            </w:r>
          </w:p>
        </w:tc>
        <w:tc>
          <w:tcPr>
            <w:tcW w:w="2095" w:type="pct"/>
            <w:tcBorders>
              <w:top w:val="nil"/>
              <w:left w:val="nil"/>
              <w:bottom w:val="single" w:sz="4" w:space="0" w:color="auto"/>
              <w:right w:val="single" w:sz="4" w:space="0" w:color="auto"/>
            </w:tcBorders>
            <w:noWrap/>
            <w:vAlign w:val="bottom"/>
            <w:hideMark/>
          </w:tcPr>
          <w:p w14:paraId="3F0CDBC2" w14:textId="77777777" w:rsidR="006B4FFD" w:rsidRPr="005227F7" w:rsidRDefault="006B4FFD" w:rsidP="00C61CE0">
            <w:pPr>
              <w:rPr>
                <w:rFonts w:cs="Arial"/>
                <w:color w:val="000000"/>
                <w:szCs w:val="18"/>
              </w:rPr>
            </w:pPr>
            <w:r w:rsidRPr="005227F7">
              <w:rPr>
                <w:rFonts w:cs="Arial"/>
                <w:color w:val="000000"/>
                <w:szCs w:val="18"/>
              </w:rPr>
              <w:t>SALÁRIO</w:t>
            </w:r>
          </w:p>
        </w:tc>
        <w:tc>
          <w:tcPr>
            <w:tcW w:w="736" w:type="pct"/>
            <w:tcBorders>
              <w:top w:val="nil"/>
              <w:left w:val="nil"/>
              <w:bottom w:val="single" w:sz="4" w:space="0" w:color="auto"/>
              <w:right w:val="single" w:sz="4" w:space="0" w:color="auto"/>
            </w:tcBorders>
            <w:noWrap/>
            <w:vAlign w:val="bottom"/>
            <w:hideMark/>
          </w:tcPr>
          <w:p w14:paraId="6B578102" w14:textId="77777777" w:rsidR="006B4FFD" w:rsidRPr="005227F7" w:rsidRDefault="006B4FFD" w:rsidP="00C61CE0">
            <w:pPr>
              <w:jc w:val="right"/>
              <w:rPr>
                <w:rFonts w:cs="Arial"/>
                <w:color w:val="000000"/>
                <w:szCs w:val="18"/>
              </w:rPr>
            </w:pPr>
            <w:r w:rsidRPr="005227F7">
              <w:rPr>
                <w:rFonts w:cs="Arial"/>
                <w:color w:val="000000"/>
                <w:szCs w:val="18"/>
              </w:rPr>
              <w:t>28,00</w:t>
            </w:r>
          </w:p>
        </w:tc>
        <w:tc>
          <w:tcPr>
            <w:tcW w:w="736" w:type="pct"/>
            <w:tcBorders>
              <w:top w:val="nil"/>
              <w:left w:val="nil"/>
              <w:bottom w:val="single" w:sz="4" w:space="0" w:color="auto"/>
              <w:right w:val="single" w:sz="4" w:space="0" w:color="auto"/>
            </w:tcBorders>
            <w:noWrap/>
            <w:vAlign w:val="bottom"/>
            <w:hideMark/>
          </w:tcPr>
          <w:p w14:paraId="16FD1A46" w14:textId="77777777" w:rsidR="006B4FFD" w:rsidRPr="005227F7" w:rsidRDefault="006B4FFD" w:rsidP="00C61CE0">
            <w:pPr>
              <w:jc w:val="right"/>
              <w:rPr>
                <w:rFonts w:cs="Arial"/>
                <w:color w:val="000000"/>
                <w:szCs w:val="18"/>
              </w:rPr>
            </w:pPr>
            <w:r w:rsidRPr="005227F7">
              <w:rPr>
                <w:rFonts w:cs="Arial"/>
                <w:color w:val="000000"/>
                <w:szCs w:val="18"/>
              </w:rPr>
              <w:t>1506,96</w:t>
            </w:r>
          </w:p>
        </w:tc>
        <w:tc>
          <w:tcPr>
            <w:tcW w:w="756" w:type="pct"/>
            <w:tcBorders>
              <w:top w:val="nil"/>
              <w:left w:val="nil"/>
              <w:bottom w:val="single" w:sz="4" w:space="0" w:color="auto"/>
              <w:right w:val="single" w:sz="4" w:space="0" w:color="auto"/>
            </w:tcBorders>
            <w:noWrap/>
            <w:vAlign w:val="bottom"/>
            <w:hideMark/>
          </w:tcPr>
          <w:p w14:paraId="06E59C51" w14:textId="77777777" w:rsidR="006B4FFD" w:rsidRPr="005227F7" w:rsidRDefault="006B4FFD" w:rsidP="00C61CE0">
            <w:pPr>
              <w:jc w:val="right"/>
              <w:rPr>
                <w:rFonts w:cs="Arial"/>
                <w:color w:val="000000"/>
                <w:szCs w:val="18"/>
              </w:rPr>
            </w:pPr>
            <w:r w:rsidRPr="005227F7">
              <w:rPr>
                <w:rFonts w:cs="Arial"/>
                <w:color w:val="000000"/>
                <w:szCs w:val="18"/>
              </w:rPr>
              <w:t> </w:t>
            </w:r>
          </w:p>
        </w:tc>
      </w:tr>
      <w:tr w:rsidR="006B4FFD" w:rsidRPr="00023DC5" w14:paraId="16AE70F3" w14:textId="77777777" w:rsidTr="00C61CE0">
        <w:trPr>
          <w:trHeight w:val="323"/>
        </w:trPr>
        <w:tc>
          <w:tcPr>
            <w:tcW w:w="677" w:type="pct"/>
            <w:tcBorders>
              <w:top w:val="nil"/>
              <w:left w:val="single" w:sz="4" w:space="0" w:color="auto"/>
              <w:bottom w:val="single" w:sz="4" w:space="0" w:color="auto"/>
              <w:right w:val="single" w:sz="4" w:space="0" w:color="auto"/>
            </w:tcBorders>
            <w:noWrap/>
            <w:vAlign w:val="bottom"/>
            <w:hideMark/>
          </w:tcPr>
          <w:p w14:paraId="744A56A6" w14:textId="77777777" w:rsidR="006B4FFD" w:rsidRPr="005227F7" w:rsidRDefault="006B4FFD" w:rsidP="00C61CE0">
            <w:pPr>
              <w:jc w:val="center"/>
              <w:rPr>
                <w:rFonts w:cs="Arial"/>
                <w:color w:val="000000"/>
                <w:szCs w:val="18"/>
              </w:rPr>
            </w:pPr>
            <w:r w:rsidRPr="005227F7">
              <w:rPr>
                <w:rFonts w:cs="Arial"/>
                <w:color w:val="000000"/>
                <w:szCs w:val="18"/>
              </w:rPr>
              <w:t>581</w:t>
            </w:r>
          </w:p>
        </w:tc>
        <w:tc>
          <w:tcPr>
            <w:tcW w:w="2095" w:type="pct"/>
            <w:tcBorders>
              <w:top w:val="nil"/>
              <w:left w:val="nil"/>
              <w:bottom w:val="single" w:sz="4" w:space="0" w:color="auto"/>
              <w:right w:val="single" w:sz="4" w:space="0" w:color="auto"/>
            </w:tcBorders>
            <w:noWrap/>
            <w:vAlign w:val="bottom"/>
            <w:hideMark/>
          </w:tcPr>
          <w:p w14:paraId="62EB1849" w14:textId="77777777" w:rsidR="006B4FFD" w:rsidRPr="005227F7" w:rsidRDefault="006B4FFD" w:rsidP="00C61CE0">
            <w:pPr>
              <w:rPr>
                <w:rFonts w:cs="Arial"/>
                <w:color w:val="000000"/>
                <w:szCs w:val="18"/>
              </w:rPr>
            </w:pPr>
            <w:r w:rsidRPr="005227F7">
              <w:rPr>
                <w:rFonts w:cs="Arial"/>
                <w:color w:val="000000"/>
                <w:szCs w:val="18"/>
              </w:rPr>
              <w:t>I.N.</w:t>
            </w:r>
            <w:proofErr w:type="gramStart"/>
            <w:r w:rsidRPr="005227F7">
              <w:rPr>
                <w:rFonts w:cs="Arial"/>
                <w:color w:val="000000"/>
                <w:szCs w:val="18"/>
              </w:rPr>
              <w:t>S.S</w:t>
            </w:r>
            <w:proofErr w:type="gramEnd"/>
          </w:p>
        </w:tc>
        <w:tc>
          <w:tcPr>
            <w:tcW w:w="736" w:type="pct"/>
            <w:tcBorders>
              <w:top w:val="nil"/>
              <w:left w:val="nil"/>
              <w:bottom w:val="single" w:sz="4" w:space="0" w:color="auto"/>
              <w:right w:val="single" w:sz="4" w:space="0" w:color="auto"/>
            </w:tcBorders>
            <w:noWrap/>
            <w:vAlign w:val="bottom"/>
            <w:hideMark/>
          </w:tcPr>
          <w:p w14:paraId="700F9DA1" w14:textId="77777777" w:rsidR="006B4FFD" w:rsidRPr="005227F7" w:rsidRDefault="006B4FFD" w:rsidP="00C61CE0">
            <w:pPr>
              <w:jc w:val="right"/>
              <w:rPr>
                <w:rFonts w:cs="Arial"/>
                <w:color w:val="000000"/>
                <w:szCs w:val="18"/>
              </w:rPr>
            </w:pPr>
            <w:r w:rsidRPr="005227F7">
              <w:rPr>
                <w:rFonts w:cs="Arial"/>
                <w:color w:val="000000"/>
                <w:szCs w:val="18"/>
              </w:rPr>
              <w:t>7,79</w:t>
            </w:r>
          </w:p>
        </w:tc>
        <w:tc>
          <w:tcPr>
            <w:tcW w:w="736" w:type="pct"/>
            <w:tcBorders>
              <w:top w:val="nil"/>
              <w:left w:val="nil"/>
              <w:bottom w:val="single" w:sz="4" w:space="0" w:color="auto"/>
              <w:right w:val="single" w:sz="4" w:space="0" w:color="auto"/>
            </w:tcBorders>
            <w:noWrap/>
            <w:vAlign w:val="bottom"/>
            <w:hideMark/>
          </w:tcPr>
          <w:p w14:paraId="221F2605" w14:textId="77777777" w:rsidR="006B4FFD" w:rsidRPr="005227F7" w:rsidRDefault="006B4FFD" w:rsidP="00C61CE0">
            <w:pPr>
              <w:jc w:val="right"/>
              <w:rPr>
                <w:rFonts w:cs="Arial"/>
                <w:color w:val="000000"/>
                <w:szCs w:val="18"/>
              </w:rPr>
            </w:pPr>
            <w:r w:rsidRPr="005227F7">
              <w:rPr>
                <w:rFonts w:cs="Arial"/>
                <w:color w:val="000000"/>
                <w:szCs w:val="18"/>
              </w:rPr>
              <w:t> </w:t>
            </w:r>
          </w:p>
        </w:tc>
        <w:tc>
          <w:tcPr>
            <w:tcW w:w="756" w:type="pct"/>
            <w:tcBorders>
              <w:top w:val="nil"/>
              <w:left w:val="nil"/>
              <w:bottom w:val="single" w:sz="4" w:space="0" w:color="auto"/>
              <w:right w:val="single" w:sz="4" w:space="0" w:color="auto"/>
            </w:tcBorders>
            <w:noWrap/>
            <w:vAlign w:val="bottom"/>
            <w:hideMark/>
          </w:tcPr>
          <w:p w14:paraId="20026376" w14:textId="77777777" w:rsidR="006B4FFD" w:rsidRPr="005227F7" w:rsidRDefault="006B4FFD" w:rsidP="00C61CE0">
            <w:pPr>
              <w:jc w:val="right"/>
              <w:rPr>
                <w:rFonts w:cs="Arial"/>
                <w:color w:val="000000"/>
                <w:szCs w:val="18"/>
              </w:rPr>
            </w:pPr>
            <w:r w:rsidRPr="005227F7">
              <w:rPr>
                <w:rFonts w:cs="Arial"/>
                <w:color w:val="000000"/>
                <w:szCs w:val="18"/>
              </w:rPr>
              <w:t>117,44</w:t>
            </w:r>
          </w:p>
        </w:tc>
      </w:tr>
      <w:tr w:rsidR="006B4FFD" w:rsidRPr="00023DC5" w14:paraId="76F81C62" w14:textId="77777777" w:rsidTr="00C61CE0">
        <w:trPr>
          <w:trHeight w:val="323"/>
        </w:trPr>
        <w:tc>
          <w:tcPr>
            <w:tcW w:w="677" w:type="pct"/>
            <w:tcBorders>
              <w:top w:val="nil"/>
              <w:left w:val="single" w:sz="4" w:space="0" w:color="auto"/>
              <w:bottom w:val="single" w:sz="4" w:space="0" w:color="auto"/>
              <w:right w:val="single" w:sz="4" w:space="0" w:color="auto"/>
            </w:tcBorders>
            <w:noWrap/>
            <w:vAlign w:val="bottom"/>
            <w:hideMark/>
          </w:tcPr>
          <w:p w14:paraId="3D2FCDE7" w14:textId="77777777" w:rsidR="006B4FFD" w:rsidRPr="005227F7" w:rsidRDefault="006B4FFD" w:rsidP="00C61CE0">
            <w:pPr>
              <w:jc w:val="center"/>
              <w:rPr>
                <w:rFonts w:cs="Arial"/>
                <w:color w:val="000000"/>
                <w:szCs w:val="18"/>
              </w:rPr>
            </w:pPr>
            <w:r w:rsidRPr="005227F7">
              <w:rPr>
                <w:rFonts w:cs="Arial"/>
                <w:color w:val="000000"/>
                <w:szCs w:val="18"/>
              </w:rPr>
              <w:t>591</w:t>
            </w:r>
          </w:p>
        </w:tc>
        <w:tc>
          <w:tcPr>
            <w:tcW w:w="2095" w:type="pct"/>
            <w:tcBorders>
              <w:top w:val="nil"/>
              <w:left w:val="nil"/>
              <w:bottom w:val="single" w:sz="4" w:space="0" w:color="auto"/>
              <w:right w:val="single" w:sz="4" w:space="0" w:color="auto"/>
            </w:tcBorders>
            <w:noWrap/>
            <w:vAlign w:val="bottom"/>
            <w:hideMark/>
          </w:tcPr>
          <w:p w14:paraId="6DFAF686" w14:textId="77777777" w:rsidR="006B4FFD" w:rsidRPr="005227F7" w:rsidRDefault="006B4FFD" w:rsidP="00C61CE0">
            <w:pPr>
              <w:rPr>
                <w:rFonts w:cs="Arial"/>
                <w:color w:val="000000"/>
                <w:szCs w:val="18"/>
              </w:rPr>
            </w:pPr>
            <w:r w:rsidRPr="005227F7">
              <w:rPr>
                <w:rFonts w:cs="Arial"/>
                <w:color w:val="000000"/>
                <w:szCs w:val="18"/>
              </w:rPr>
              <w:t>EMPR</w:t>
            </w:r>
            <w:r>
              <w:rPr>
                <w:rFonts w:cs="Arial"/>
                <w:color w:val="000000"/>
                <w:szCs w:val="18"/>
              </w:rPr>
              <w:t>É</w:t>
            </w:r>
            <w:r w:rsidRPr="005227F7">
              <w:rPr>
                <w:rFonts w:cs="Arial"/>
                <w:color w:val="000000"/>
                <w:szCs w:val="18"/>
              </w:rPr>
              <w:t>STIMO ASSOCIACAO</w:t>
            </w:r>
          </w:p>
        </w:tc>
        <w:tc>
          <w:tcPr>
            <w:tcW w:w="736" w:type="pct"/>
            <w:tcBorders>
              <w:top w:val="nil"/>
              <w:left w:val="nil"/>
              <w:bottom w:val="single" w:sz="4" w:space="0" w:color="auto"/>
              <w:right w:val="single" w:sz="4" w:space="0" w:color="auto"/>
            </w:tcBorders>
            <w:noWrap/>
            <w:vAlign w:val="bottom"/>
            <w:hideMark/>
          </w:tcPr>
          <w:p w14:paraId="4FD06A31" w14:textId="77777777" w:rsidR="006B4FFD" w:rsidRPr="005227F7" w:rsidRDefault="006B4FFD" w:rsidP="00C61CE0">
            <w:pPr>
              <w:rPr>
                <w:rFonts w:cs="Arial"/>
                <w:color w:val="000000"/>
                <w:szCs w:val="18"/>
              </w:rPr>
            </w:pPr>
            <w:r w:rsidRPr="005227F7">
              <w:rPr>
                <w:rFonts w:cs="Arial"/>
                <w:color w:val="000000"/>
                <w:szCs w:val="18"/>
              </w:rPr>
              <w:t> </w:t>
            </w:r>
          </w:p>
        </w:tc>
        <w:tc>
          <w:tcPr>
            <w:tcW w:w="736" w:type="pct"/>
            <w:tcBorders>
              <w:top w:val="nil"/>
              <w:left w:val="nil"/>
              <w:bottom w:val="single" w:sz="4" w:space="0" w:color="auto"/>
              <w:right w:val="single" w:sz="4" w:space="0" w:color="auto"/>
            </w:tcBorders>
            <w:noWrap/>
            <w:vAlign w:val="bottom"/>
            <w:hideMark/>
          </w:tcPr>
          <w:p w14:paraId="0986A8DB" w14:textId="77777777" w:rsidR="006B4FFD" w:rsidRPr="005227F7" w:rsidRDefault="006B4FFD" w:rsidP="00C61CE0">
            <w:pPr>
              <w:jc w:val="right"/>
              <w:rPr>
                <w:rFonts w:cs="Arial"/>
                <w:color w:val="000000"/>
                <w:szCs w:val="18"/>
              </w:rPr>
            </w:pPr>
            <w:r w:rsidRPr="005227F7">
              <w:rPr>
                <w:rFonts w:cs="Arial"/>
                <w:color w:val="000000"/>
                <w:szCs w:val="18"/>
              </w:rPr>
              <w:t> </w:t>
            </w:r>
          </w:p>
        </w:tc>
        <w:tc>
          <w:tcPr>
            <w:tcW w:w="756" w:type="pct"/>
            <w:tcBorders>
              <w:top w:val="nil"/>
              <w:left w:val="nil"/>
              <w:bottom w:val="single" w:sz="4" w:space="0" w:color="auto"/>
              <w:right w:val="single" w:sz="4" w:space="0" w:color="auto"/>
            </w:tcBorders>
            <w:noWrap/>
            <w:vAlign w:val="bottom"/>
            <w:hideMark/>
          </w:tcPr>
          <w:p w14:paraId="0E087EE0" w14:textId="77777777" w:rsidR="006B4FFD" w:rsidRPr="005227F7" w:rsidRDefault="006B4FFD" w:rsidP="00C61CE0">
            <w:pPr>
              <w:jc w:val="right"/>
              <w:rPr>
                <w:rFonts w:cs="Arial"/>
                <w:color w:val="000000"/>
                <w:szCs w:val="18"/>
              </w:rPr>
            </w:pPr>
            <w:r w:rsidRPr="005227F7">
              <w:rPr>
                <w:rFonts w:cs="Arial"/>
                <w:color w:val="000000"/>
                <w:szCs w:val="18"/>
              </w:rPr>
              <w:t>146,44</w:t>
            </w:r>
          </w:p>
        </w:tc>
      </w:tr>
      <w:tr w:rsidR="006B4FFD" w:rsidRPr="00023DC5" w14:paraId="2F16DBAE" w14:textId="77777777" w:rsidTr="00C61CE0">
        <w:trPr>
          <w:trHeight w:val="323"/>
        </w:trPr>
        <w:tc>
          <w:tcPr>
            <w:tcW w:w="677" w:type="pct"/>
            <w:tcBorders>
              <w:top w:val="nil"/>
              <w:left w:val="single" w:sz="4" w:space="0" w:color="auto"/>
              <w:bottom w:val="single" w:sz="4" w:space="0" w:color="auto"/>
              <w:right w:val="single" w:sz="4" w:space="0" w:color="auto"/>
            </w:tcBorders>
            <w:noWrap/>
            <w:vAlign w:val="bottom"/>
            <w:hideMark/>
          </w:tcPr>
          <w:p w14:paraId="2765C09B" w14:textId="77777777" w:rsidR="006B4FFD" w:rsidRPr="005227F7" w:rsidRDefault="006B4FFD" w:rsidP="00C61CE0">
            <w:pPr>
              <w:jc w:val="center"/>
              <w:rPr>
                <w:rFonts w:cs="Arial"/>
                <w:color w:val="000000"/>
                <w:szCs w:val="18"/>
              </w:rPr>
            </w:pPr>
            <w:r w:rsidRPr="005227F7">
              <w:rPr>
                <w:rFonts w:cs="Arial"/>
                <w:color w:val="000000"/>
                <w:szCs w:val="18"/>
              </w:rPr>
              <w:t>592</w:t>
            </w:r>
          </w:p>
        </w:tc>
        <w:tc>
          <w:tcPr>
            <w:tcW w:w="2095" w:type="pct"/>
            <w:tcBorders>
              <w:top w:val="nil"/>
              <w:left w:val="nil"/>
              <w:bottom w:val="single" w:sz="4" w:space="0" w:color="auto"/>
              <w:right w:val="single" w:sz="4" w:space="0" w:color="auto"/>
            </w:tcBorders>
            <w:noWrap/>
            <w:vAlign w:val="bottom"/>
            <w:hideMark/>
          </w:tcPr>
          <w:p w14:paraId="059ACE75" w14:textId="77777777" w:rsidR="006B4FFD" w:rsidRPr="005227F7" w:rsidRDefault="006B4FFD" w:rsidP="00C61CE0">
            <w:pPr>
              <w:rPr>
                <w:rFonts w:cs="Arial"/>
                <w:color w:val="000000"/>
                <w:szCs w:val="18"/>
              </w:rPr>
            </w:pPr>
            <w:r w:rsidRPr="005227F7">
              <w:rPr>
                <w:rFonts w:cs="Arial"/>
                <w:color w:val="000000"/>
                <w:szCs w:val="18"/>
              </w:rPr>
              <w:t>FUNDO CAIXA BENEFICIENTE</w:t>
            </w:r>
          </w:p>
        </w:tc>
        <w:tc>
          <w:tcPr>
            <w:tcW w:w="736" w:type="pct"/>
            <w:tcBorders>
              <w:top w:val="nil"/>
              <w:left w:val="nil"/>
              <w:bottom w:val="single" w:sz="4" w:space="0" w:color="auto"/>
              <w:right w:val="single" w:sz="4" w:space="0" w:color="auto"/>
            </w:tcBorders>
            <w:noWrap/>
            <w:vAlign w:val="bottom"/>
            <w:hideMark/>
          </w:tcPr>
          <w:p w14:paraId="1EEF114F" w14:textId="77777777" w:rsidR="006B4FFD" w:rsidRPr="005227F7" w:rsidRDefault="006B4FFD" w:rsidP="00C61CE0">
            <w:pPr>
              <w:rPr>
                <w:rFonts w:cs="Arial"/>
                <w:color w:val="000000"/>
                <w:szCs w:val="18"/>
              </w:rPr>
            </w:pPr>
            <w:r w:rsidRPr="005227F7">
              <w:rPr>
                <w:rFonts w:cs="Arial"/>
                <w:color w:val="000000"/>
                <w:szCs w:val="18"/>
              </w:rPr>
              <w:t> </w:t>
            </w:r>
          </w:p>
        </w:tc>
        <w:tc>
          <w:tcPr>
            <w:tcW w:w="736" w:type="pct"/>
            <w:tcBorders>
              <w:top w:val="nil"/>
              <w:left w:val="nil"/>
              <w:bottom w:val="single" w:sz="4" w:space="0" w:color="auto"/>
              <w:right w:val="single" w:sz="4" w:space="0" w:color="auto"/>
            </w:tcBorders>
            <w:noWrap/>
            <w:vAlign w:val="bottom"/>
            <w:hideMark/>
          </w:tcPr>
          <w:p w14:paraId="5477BD05" w14:textId="77777777" w:rsidR="006B4FFD" w:rsidRPr="005227F7" w:rsidRDefault="006B4FFD" w:rsidP="00C61CE0">
            <w:pPr>
              <w:jc w:val="right"/>
              <w:rPr>
                <w:rFonts w:cs="Arial"/>
                <w:color w:val="000000"/>
                <w:szCs w:val="18"/>
              </w:rPr>
            </w:pPr>
            <w:r w:rsidRPr="005227F7">
              <w:rPr>
                <w:rFonts w:cs="Arial"/>
                <w:color w:val="000000"/>
                <w:szCs w:val="18"/>
              </w:rPr>
              <w:t> </w:t>
            </w:r>
          </w:p>
        </w:tc>
        <w:tc>
          <w:tcPr>
            <w:tcW w:w="756" w:type="pct"/>
            <w:tcBorders>
              <w:top w:val="nil"/>
              <w:left w:val="nil"/>
              <w:bottom w:val="single" w:sz="4" w:space="0" w:color="auto"/>
              <w:right w:val="single" w:sz="4" w:space="0" w:color="auto"/>
            </w:tcBorders>
            <w:noWrap/>
            <w:vAlign w:val="bottom"/>
            <w:hideMark/>
          </w:tcPr>
          <w:p w14:paraId="109B40EF" w14:textId="77777777" w:rsidR="006B4FFD" w:rsidRPr="005227F7" w:rsidRDefault="006B4FFD" w:rsidP="00C61CE0">
            <w:pPr>
              <w:jc w:val="right"/>
              <w:rPr>
                <w:rFonts w:cs="Arial"/>
                <w:color w:val="000000"/>
                <w:szCs w:val="18"/>
              </w:rPr>
            </w:pPr>
            <w:r w:rsidRPr="005227F7">
              <w:rPr>
                <w:rFonts w:cs="Arial"/>
                <w:color w:val="000000"/>
                <w:szCs w:val="18"/>
              </w:rPr>
              <w:t>50,00</w:t>
            </w:r>
          </w:p>
        </w:tc>
      </w:tr>
      <w:tr w:rsidR="006B4FFD" w:rsidRPr="00023DC5" w14:paraId="1DD8D3D4" w14:textId="77777777" w:rsidTr="00C61CE0">
        <w:trPr>
          <w:trHeight w:val="323"/>
        </w:trPr>
        <w:tc>
          <w:tcPr>
            <w:tcW w:w="677" w:type="pct"/>
            <w:tcBorders>
              <w:top w:val="nil"/>
              <w:left w:val="single" w:sz="4" w:space="0" w:color="auto"/>
              <w:bottom w:val="single" w:sz="4" w:space="0" w:color="auto"/>
              <w:right w:val="single" w:sz="4" w:space="0" w:color="auto"/>
            </w:tcBorders>
            <w:noWrap/>
            <w:vAlign w:val="bottom"/>
            <w:hideMark/>
          </w:tcPr>
          <w:p w14:paraId="1AF6674C" w14:textId="77777777" w:rsidR="006B4FFD" w:rsidRPr="005227F7" w:rsidRDefault="006B4FFD" w:rsidP="00C61CE0">
            <w:pPr>
              <w:jc w:val="center"/>
              <w:rPr>
                <w:rFonts w:cs="Arial"/>
                <w:color w:val="000000"/>
                <w:szCs w:val="18"/>
              </w:rPr>
            </w:pPr>
            <w:r w:rsidRPr="005227F7">
              <w:rPr>
                <w:rFonts w:cs="Arial"/>
                <w:color w:val="000000"/>
                <w:szCs w:val="18"/>
              </w:rPr>
              <w:t>630</w:t>
            </w:r>
          </w:p>
        </w:tc>
        <w:tc>
          <w:tcPr>
            <w:tcW w:w="2095" w:type="pct"/>
            <w:tcBorders>
              <w:top w:val="nil"/>
              <w:left w:val="nil"/>
              <w:bottom w:val="single" w:sz="4" w:space="0" w:color="auto"/>
              <w:right w:val="single" w:sz="4" w:space="0" w:color="auto"/>
            </w:tcBorders>
            <w:noWrap/>
            <w:vAlign w:val="bottom"/>
            <w:hideMark/>
          </w:tcPr>
          <w:p w14:paraId="79E59437" w14:textId="77777777" w:rsidR="006B4FFD" w:rsidRPr="005227F7" w:rsidRDefault="006B4FFD" w:rsidP="00C61CE0">
            <w:pPr>
              <w:rPr>
                <w:rFonts w:cs="Arial"/>
                <w:color w:val="000000"/>
                <w:szCs w:val="18"/>
              </w:rPr>
            </w:pPr>
            <w:r w:rsidRPr="005227F7">
              <w:rPr>
                <w:rFonts w:cs="Arial"/>
                <w:color w:val="000000"/>
                <w:szCs w:val="18"/>
              </w:rPr>
              <w:t>CONTRIBUI</w:t>
            </w:r>
            <w:r>
              <w:rPr>
                <w:rFonts w:cs="Arial"/>
                <w:color w:val="000000"/>
                <w:szCs w:val="18"/>
              </w:rPr>
              <w:t>ÇÃ</w:t>
            </w:r>
            <w:r w:rsidRPr="005227F7">
              <w:rPr>
                <w:rFonts w:cs="Arial"/>
                <w:color w:val="000000"/>
                <w:szCs w:val="18"/>
              </w:rPr>
              <w:t>O CONFEDERATIVA</w:t>
            </w:r>
          </w:p>
        </w:tc>
        <w:tc>
          <w:tcPr>
            <w:tcW w:w="736" w:type="pct"/>
            <w:tcBorders>
              <w:top w:val="nil"/>
              <w:left w:val="nil"/>
              <w:bottom w:val="single" w:sz="4" w:space="0" w:color="auto"/>
              <w:right w:val="single" w:sz="4" w:space="0" w:color="auto"/>
            </w:tcBorders>
            <w:noWrap/>
            <w:vAlign w:val="bottom"/>
            <w:hideMark/>
          </w:tcPr>
          <w:p w14:paraId="7773F85D" w14:textId="77777777" w:rsidR="006B4FFD" w:rsidRPr="005227F7" w:rsidRDefault="006B4FFD" w:rsidP="00C61CE0">
            <w:pPr>
              <w:rPr>
                <w:rFonts w:cs="Arial"/>
                <w:color w:val="000000"/>
                <w:szCs w:val="18"/>
              </w:rPr>
            </w:pPr>
            <w:r w:rsidRPr="005227F7">
              <w:rPr>
                <w:rFonts w:cs="Arial"/>
                <w:color w:val="000000"/>
                <w:szCs w:val="18"/>
              </w:rPr>
              <w:t> </w:t>
            </w:r>
          </w:p>
        </w:tc>
        <w:tc>
          <w:tcPr>
            <w:tcW w:w="736" w:type="pct"/>
            <w:tcBorders>
              <w:top w:val="nil"/>
              <w:left w:val="nil"/>
              <w:bottom w:val="single" w:sz="4" w:space="0" w:color="auto"/>
              <w:right w:val="single" w:sz="4" w:space="0" w:color="auto"/>
            </w:tcBorders>
            <w:noWrap/>
            <w:vAlign w:val="bottom"/>
            <w:hideMark/>
          </w:tcPr>
          <w:p w14:paraId="370C07B0" w14:textId="77777777" w:rsidR="006B4FFD" w:rsidRPr="005227F7" w:rsidRDefault="006B4FFD" w:rsidP="00C61CE0">
            <w:pPr>
              <w:jc w:val="right"/>
              <w:rPr>
                <w:rFonts w:cs="Arial"/>
                <w:color w:val="000000"/>
                <w:szCs w:val="18"/>
              </w:rPr>
            </w:pPr>
            <w:r w:rsidRPr="005227F7">
              <w:rPr>
                <w:rFonts w:cs="Arial"/>
                <w:color w:val="000000"/>
                <w:szCs w:val="18"/>
              </w:rPr>
              <w:t> </w:t>
            </w:r>
          </w:p>
        </w:tc>
        <w:tc>
          <w:tcPr>
            <w:tcW w:w="756" w:type="pct"/>
            <w:tcBorders>
              <w:top w:val="nil"/>
              <w:left w:val="nil"/>
              <w:bottom w:val="single" w:sz="4" w:space="0" w:color="auto"/>
              <w:right w:val="single" w:sz="4" w:space="0" w:color="auto"/>
            </w:tcBorders>
            <w:noWrap/>
            <w:vAlign w:val="bottom"/>
            <w:hideMark/>
          </w:tcPr>
          <w:p w14:paraId="638FC72C" w14:textId="77777777" w:rsidR="006B4FFD" w:rsidRPr="005227F7" w:rsidRDefault="006B4FFD" w:rsidP="00C61CE0">
            <w:pPr>
              <w:jc w:val="right"/>
              <w:rPr>
                <w:rFonts w:cs="Arial"/>
                <w:color w:val="000000"/>
                <w:szCs w:val="18"/>
              </w:rPr>
            </w:pPr>
            <w:r w:rsidRPr="005227F7">
              <w:rPr>
                <w:rFonts w:cs="Arial"/>
                <w:color w:val="000000"/>
                <w:szCs w:val="18"/>
              </w:rPr>
              <w:t>30,13</w:t>
            </w:r>
          </w:p>
        </w:tc>
      </w:tr>
      <w:tr w:rsidR="006B4FFD" w:rsidRPr="00023DC5" w14:paraId="06EA5859" w14:textId="77777777" w:rsidTr="00C61CE0">
        <w:trPr>
          <w:trHeight w:val="323"/>
        </w:trPr>
        <w:tc>
          <w:tcPr>
            <w:tcW w:w="677" w:type="pct"/>
            <w:tcBorders>
              <w:top w:val="nil"/>
              <w:left w:val="single" w:sz="4" w:space="0" w:color="auto"/>
              <w:bottom w:val="single" w:sz="4" w:space="0" w:color="auto"/>
              <w:right w:val="single" w:sz="4" w:space="0" w:color="auto"/>
            </w:tcBorders>
            <w:noWrap/>
            <w:vAlign w:val="bottom"/>
            <w:hideMark/>
          </w:tcPr>
          <w:p w14:paraId="224334A0" w14:textId="77777777" w:rsidR="006B4FFD" w:rsidRPr="005227F7" w:rsidRDefault="006B4FFD" w:rsidP="00C61CE0">
            <w:pPr>
              <w:jc w:val="center"/>
              <w:rPr>
                <w:rFonts w:cs="Arial"/>
                <w:color w:val="000000"/>
                <w:szCs w:val="18"/>
              </w:rPr>
            </w:pPr>
            <w:r w:rsidRPr="005227F7">
              <w:rPr>
                <w:rFonts w:cs="Arial"/>
                <w:color w:val="000000"/>
                <w:szCs w:val="18"/>
              </w:rPr>
              <w:t>662</w:t>
            </w:r>
          </w:p>
        </w:tc>
        <w:tc>
          <w:tcPr>
            <w:tcW w:w="2095" w:type="pct"/>
            <w:tcBorders>
              <w:top w:val="nil"/>
              <w:left w:val="nil"/>
              <w:bottom w:val="single" w:sz="4" w:space="0" w:color="auto"/>
              <w:right w:val="single" w:sz="4" w:space="0" w:color="auto"/>
            </w:tcBorders>
            <w:noWrap/>
            <w:vAlign w:val="bottom"/>
            <w:hideMark/>
          </w:tcPr>
          <w:p w14:paraId="074691FB" w14:textId="77777777" w:rsidR="006B4FFD" w:rsidRPr="005227F7" w:rsidRDefault="006B4FFD" w:rsidP="00C61CE0">
            <w:pPr>
              <w:rPr>
                <w:rFonts w:cs="Arial"/>
                <w:color w:val="000000"/>
                <w:szCs w:val="18"/>
              </w:rPr>
            </w:pPr>
            <w:r w:rsidRPr="005227F7">
              <w:rPr>
                <w:rFonts w:cs="Arial"/>
                <w:color w:val="000000"/>
                <w:szCs w:val="18"/>
              </w:rPr>
              <w:t>UNIMED COOP50 - CONSULTA</w:t>
            </w:r>
          </w:p>
        </w:tc>
        <w:tc>
          <w:tcPr>
            <w:tcW w:w="736" w:type="pct"/>
            <w:tcBorders>
              <w:top w:val="nil"/>
              <w:left w:val="nil"/>
              <w:bottom w:val="single" w:sz="4" w:space="0" w:color="auto"/>
              <w:right w:val="single" w:sz="4" w:space="0" w:color="auto"/>
            </w:tcBorders>
            <w:noWrap/>
            <w:vAlign w:val="bottom"/>
            <w:hideMark/>
          </w:tcPr>
          <w:p w14:paraId="395AF1F9" w14:textId="77777777" w:rsidR="006B4FFD" w:rsidRPr="005227F7" w:rsidRDefault="006B4FFD" w:rsidP="00C61CE0">
            <w:pPr>
              <w:rPr>
                <w:rFonts w:cs="Arial"/>
                <w:color w:val="000000"/>
                <w:szCs w:val="18"/>
              </w:rPr>
            </w:pPr>
            <w:r w:rsidRPr="005227F7">
              <w:rPr>
                <w:rFonts w:cs="Arial"/>
                <w:color w:val="000000"/>
                <w:szCs w:val="18"/>
              </w:rPr>
              <w:t> </w:t>
            </w:r>
          </w:p>
        </w:tc>
        <w:tc>
          <w:tcPr>
            <w:tcW w:w="736" w:type="pct"/>
            <w:tcBorders>
              <w:top w:val="nil"/>
              <w:left w:val="nil"/>
              <w:bottom w:val="single" w:sz="4" w:space="0" w:color="auto"/>
              <w:right w:val="single" w:sz="4" w:space="0" w:color="auto"/>
            </w:tcBorders>
            <w:noWrap/>
            <w:vAlign w:val="bottom"/>
            <w:hideMark/>
          </w:tcPr>
          <w:p w14:paraId="7101A23D" w14:textId="77777777" w:rsidR="006B4FFD" w:rsidRPr="005227F7" w:rsidRDefault="006B4FFD" w:rsidP="00C61CE0">
            <w:pPr>
              <w:jc w:val="right"/>
              <w:rPr>
                <w:rFonts w:cs="Arial"/>
                <w:color w:val="000000"/>
                <w:szCs w:val="18"/>
              </w:rPr>
            </w:pPr>
            <w:r w:rsidRPr="005227F7">
              <w:rPr>
                <w:rFonts w:cs="Arial"/>
                <w:color w:val="000000"/>
                <w:szCs w:val="18"/>
              </w:rPr>
              <w:t> </w:t>
            </w:r>
          </w:p>
        </w:tc>
        <w:tc>
          <w:tcPr>
            <w:tcW w:w="756" w:type="pct"/>
            <w:tcBorders>
              <w:top w:val="nil"/>
              <w:left w:val="nil"/>
              <w:bottom w:val="single" w:sz="4" w:space="0" w:color="auto"/>
              <w:right w:val="single" w:sz="4" w:space="0" w:color="auto"/>
            </w:tcBorders>
            <w:noWrap/>
            <w:vAlign w:val="bottom"/>
            <w:hideMark/>
          </w:tcPr>
          <w:p w14:paraId="66B9F49F" w14:textId="77777777" w:rsidR="006B4FFD" w:rsidRPr="005227F7" w:rsidRDefault="006B4FFD" w:rsidP="00C61CE0">
            <w:pPr>
              <w:jc w:val="right"/>
              <w:rPr>
                <w:rFonts w:cs="Arial"/>
                <w:color w:val="000000"/>
                <w:szCs w:val="18"/>
              </w:rPr>
            </w:pPr>
            <w:r w:rsidRPr="005227F7">
              <w:rPr>
                <w:rFonts w:cs="Arial"/>
                <w:color w:val="000000"/>
                <w:szCs w:val="18"/>
              </w:rPr>
              <w:t>55,00</w:t>
            </w:r>
          </w:p>
        </w:tc>
      </w:tr>
      <w:tr w:rsidR="006B4FFD" w:rsidRPr="00023DC5" w14:paraId="1D4FAE30" w14:textId="77777777" w:rsidTr="00C61CE0">
        <w:trPr>
          <w:trHeight w:val="323"/>
        </w:trPr>
        <w:tc>
          <w:tcPr>
            <w:tcW w:w="677" w:type="pct"/>
            <w:tcBorders>
              <w:top w:val="nil"/>
              <w:left w:val="single" w:sz="4" w:space="0" w:color="auto"/>
              <w:bottom w:val="single" w:sz="4" w:space="0" w:color="auto"/>
              <w:right w:val="single" w:sz="4" w:space="0" w:color="auto"/>
            </w:tcBorders>
            <w:noWrap/>
            <w:vAlign w:val="bottom"/>
            <w:hideMark/>
          </w:tcPr>
          <w:p w14:paraId="674C06FA" w14:textId="77777777" w:rsidR="006B4FFD" w:rsidRPr="005227F7" w:rsidRDefault="006B4FFD" w:rsidP="00C61CE0">
            <w:pPr>
              <w:jc w:val="center"/>
              <w:rPr>
                <w:rFonts w:cs="Arial"/>
                <w:color w:val="000000"/>
                <w:szCs w:val="18"/>
              </w:rPr>
            </w:pPr>
            <w:r w:rsidRPr="005227F7">
              <w:rPr>
                <w:rFonts w:cs="Arial"/>
                <w:color w:val="000000"/>
                <w:szCs w:val="18"/>
              </w:rPr>
              <w:t>691</w:t>
            </w:r>
          </w:p>
        </w:tc>
        <w:tc>
          <w:tcPr>
            <w:tcW w:w="2095" w:type="pct"/>
            <w:tcBorders>
              <w:top w:val="nil"/>
              <w:left w:val="nil"/>
              <w:bottom w:val="single" w:sz="4" w:space="0" w:color="auto"/>
              <w:right w:val="single" w:sz="4" w:space="0" w:color="auto"/>
            </w:tcBorders>
            <w:noWrap/>
            <w:vAlign w:val="bottom"/>
            <w:hideMark/>
          </w:tcPr>
          <w:p w14:paraId="6AB48AF2" w14:textId="77777777" w:rsidR="006B4FFD" w:rsidRPr="005227F7" w:rsidRDefault="006B4FFD" w:rsidP="00C61CE0">
            <w:pPr>
              <w:rPr>
                <w:rFonts w:cs="Arial"/>
                <w:color w:val="000000"/>
                <w:szCs w:val="18"/>
              </w:rPr>
            </w:pPr>
            <w:r w:rsidRPr="005227F7">
              <w:rPr>
                <w:rFonts w:cs="Arial"/>
                <w:color w:val="000000"/>
                <w:szCs w:val="18"/>
              </w:rPr>
              <w:t>VALE ALIMENTA</w:t>
            </w:r>
            <w:r>
              <w:rPr>
                <w:rFonts w:cs="Arial"/>
                <w:color w:val="000000"/>
                <w:szCs w:val="18"/>
              </w:rPr>
              <w:t>ÇÃ</w:t>
            </w:r>
            <w:r w:rsidRPr="005227F7">
              <w:rPr>
                <w:rFonts w:cs="Arial"/>
                <w:color w:val="000000"/>
                <w:szCs w:val="18"/>
              </w:rPr>
              <w:t>O</w:t>
            </w:r>
          </w:p>
        </w:tc>
        <w:tc>
          <w:tcPr>
            <w:tcW w:w="736" w:type="pct"/>
            <w:tcBorders>
              <w:top w:val="nil"/>
              <w:left w:val="nil"/>
              <w:bottom w:val="single" w:sz="4" w:space="0" w:color="auto"/>
              <w:right w:val="single" w:sz="4" w:space="0" w:color="auto"/>
            </w:tcBorders>
            <w:noWrap/>
            <w:vAlign w:val="bottom"/>
            <w:hideMark/>
          </w:tcPr>
          <w:p w14:paraId="2B4355DC" w14:textId="77777777" w:rsidR="006B4FFD" w:rsidRPr="005227F7" w:rsidRDefault="006B4FFD" w:rsidP="00C61CE0">
            <w:pPr>
              <w:rPr>
                <w:rFonts w:cs="Arial"/>
                <w:color w:val="000000"/>
                <w:szCs w:val="18"/>
              </w:rPr>
            </w:pPr>
            <w:r w:rsidRPr="005227F7">
              <w:rPr>
                <w:rFonts w:cs="Arial"/>
                <w:color w:val="000000"/>
                <w:szCs w:val="18"/>
              </w:rPr>
              <w:t> </w:t>
            </w:r>
          </w:p>
        </w:tc>
        <w:tc>
          <w:tcPr>
            <w:tcW w:w="736" w:type="pct"/>
            <w:tcBorders>
              <w:top w:val="nil"/>
              <w:left w:val="nil"/>
              <w:bottom w:val="single" w:sz="4" w:space="0" w:color="auto"/>
              <w:right w:val="single" w:sz="4" w:space="0" w:color="auto"/>
            </w:tcBorders>
            <w:noWrap/>
            <w:vAlign w:val="bottom"/>
            <w:hideMark/>
          </w:tcPr>
          <w:p w14:paraId="51419AA2" w14:textId="77777777" w:rsidR="006B4FFD" w:rsidRPr="005227F7" w:rsidRDefault="006B4FFD" w:rsidP="00C61CE0">
            <w:pPr>
              <w:jc w:val="right"/>
              <w:rPr>
                <w:rFonts w:cs="Arial"/>
                <w:color w:val="000000"/>
                <w:szCs w:val="18"/>
              </w:rPr>
            </w:pPr>
            <w:r w:rsidRPr="005227F7">
              <w:rPr>
                <w:rFonts w:cs="Arial"/>
                <w:color w:val="000000"/>
                <w:szCs w:val="18"/>
              </w:rPr>
              <w:t> </w:t>
            </w:r>
          </w:p>
        </w:tc>
        <w:tc>
          <w:tcPr>
            <w:tcW w:w="756" w:type="pct"/>
            <w:tcBorders>
              <w:top w:val="nil"/>
              <w:left w:val="nil"/>
              <w:bottom w:val="single" w:sz="4" w:space="0" w:color="auto"/>
              <w:right w:val="single" w:sz="4" w:space="0" w:color="auto"/>
            </w:tcBorders>
            <w:noWrap/>
            <w:vAlign w:val="bottom"/>
            <w:hideMark/>
          </w:tcPr>
          <w:p w14:paraId="5CD61E27" w14:textId="77777777" w:rsidR="006B4FFD" w:rsidRPr="005227F7" w:rsidRDefault="006B4FFD" w:rsidP="00C61CE0">
            <w:pPr>
              <w:jc w:val="right"/>
              <w:rPr>
                <w:rFonts w:cs="Arial"/>
                <w:color w:val="000000"/>
                <w:szCs w:val="18"/>
              </w:rPr>
            </w:pPr>
            <w:r w:rsidRPr="005227F7">
              <w:rPr>
                <w:rFonts w:cs="Arial"/>
                <w:color w:val="000000"/>
                <w:szCs w:val="18"/>
              </w:rPr>
              <w:t>20,82</w:t>
            </w:r>
          </w:p>
        </w:tc>
      </w:tr>
      <w:tr w:rsidR="006B4FFD" w:rsidRPr="00023DC5" w14:paraId="1522AE50" w14:textId="77777777" w:rsidTr="00C61CE0">
        <w:trPr>
          <w:trHeight w:val="323"/>
        </w:trPr>
        <w:tc>
          <w:tcPr>
            <w:tcW w:w="677" w:type="pct"/>
            <w:tcBorders>
              <w:top w:val="nil"/>
              <w:left w:val="single" w:sz="4" w:space="0" w:color="auto"/>
              <w:bottom w:val="single" w:sz="4" w:space="0" w:color="auto"/>
              <w:right w:val="single" w:sz="4" w:space="0" w:color="auto"/>
            </w:tcBorders>
            <w:noWrap/>
            <w:vAlign w:val="bottom"/>
            <w:hideMark/>
          </w:tcPr>
          <w:p w14:paraId="14DA301F" w14:textId="77777777" w:rsidR="006B4FFD" w:rsidRPr="005227F7" w:rsidRDefault="006B4FFD" w:rsidP="00C61CE0">
            <w:pPr>
              <w:jc w:val="center"/>
              <w:rPr>
                <w:rFonts w:cs="Arial"/>
                <w:color w:val="000000"/>
                <w:szCs w:val="18"/>
              </w:rPr>
            </w:pPr>
            <w:r w:rsidRPr="005227F7">
              <w:rPr>
                <w:rFonts w:cs="Arial"/>
                <w:color w:val="000000"/>
                <w:szCs w:val="18"/>
              </w:rPr>
              <w:t>714</w:t>
            </w:r>
          </w:p>
        </w:tc>
        <w:tc>
          <w:tcPr>
            <w:tcW w:w="2095" w:type="pct"/>
            <w:tcBorders>
              <w:top w:val="nil"/>
              <w:left w:val="nil"/>
              <w:bottom w:val="single" w:sz="4" w:space="0" w:color="auto"/>
              <w:right w:val="single" w:sz="4" w:space="0" w:color="auto"/>
            </w:tcBorders>
            <w:noWrap/>
            <w:vAlign w:val="bottom"/>
            <w:hideMark/>
          </w:tcPr>
          <w:p w14:paraId="1174D015" w14:textId="77777777" w:rsidR="006B4FFD" w:rsidRPr="005227F7" w:rsidRDefault="006B4FFD" w:rsidP="00C61CE0">
            <w:pPr>
              <w:rPr>
                <w:rFonts w:cs="Arial"/>
                <w:color w:val="000000"/>
                <w:szCs w:val="18"/>
              </w:rPr>
            </w:pPr>
            <w:r w:rsidRPr="005227F7">
              <w:rPr>
                <w:rFonts w:cs="Arial"/>
                <w:color w:val="000000"/>
                <w:szCs w:val="18"/>
              </w:rPr>
              <w:t>MENSALIDADE ASSOCIA</w:t>
            </w:r>
            <w:r>
              <w:rPr>
                <w:rFonts w:cs="Arial"/>
                <w:color w:val="000000"/>
                <w:szCs w:val="18"/>
              </w:rPr>
              <w:t>ÇÃ</w:t>
            </w:r>
            <w:r w:rsidRPr="005227F7">
              <w:rPr>
                <w:rFonts w:cs="Arial"/>
                <w:color w:val="000000"/>
                <w:szCs w:val="18"/>
              </w:rPr>
              <w:t>O</w:t>
            </w:r>
          </w:p>
        </w:tc>
        <w:tc>
          <w:tcPr>
            <w:tcW w:w="736" w:type="pct"/>
            <w:tcBorders>
              <w:top w:val="nil"/>
              <w:left w:val="nil"/>
              <w:bottom w:val="single" w:sz="4" w:space="0" w:color="auto"/>
              <w:right w:val="single" w:sz="4" w:space="0" w:color="auto"/>
            </w:tcBorders>
            <w:noWrap/>
            <w:vAlign w:val="bottom"/>
            <w:hideMark/>
          </w:tcPr>
          <w:p w14:paraId="495F7FA8" w14:textId="77777777" w:rsidR="006B4FFD" w:rsidRPr="005227F7" w:rsidRDefault="006B4FFD" w:rsidP="00C61CE0">
            <w:pPr>
              <w:jc w:val="right"/>
              <w:rPr>
                <w:rFonts w:cs="Arial"/>
                <w:color w:val="000000"/>
                <w:szCs w:val="18"/>
              </w:rPr>
            </w:pPr>
            <w:r w:rsidRPr="005227F7">
              <w:rPr>
                <w:rFonts w:cs="Arial"/>
                <w:color w:val="000000"/>
                <w:szCs w:val="18"/>
              </w:rPr>
              <w:t>0,40</w:t>
            </w:r>
          </w:p>
        </w:tc>
        <w:tc>
          <w:tcPr>
            <w:tcW w:w="736" w:type="pct"/>
            <w:tcBorders>
              <w:top w:val="nil"/>
              <w:left w:val="nil"/>
              <w:bottom w:val="single" w:sz="4" w:space="0" w:color="auto"/>
              <w:right w:val="single" w:sz="4" w:space="0" w:color="auto"/>
            </w:tcBorders>
            <w:noWrap/>
            <w:vAlign w:val="bottom"/>
            <w:hideMark/>
          </w:tcPr>
          <w:p w14:paraId="6FB13B8D" w14:textId="77777777" w:rsidR="006B4FFD" w:rsidRPr="005227F7" w:rsidRDefault="006B4FFD" w:rsidP="00C61CE0">
            <w:pPr>
              <w:jc w:val="right"/>
              <w:rPr>
                <w:rFonts w:cs="Arial"/>
                <w:color w:val="000000"/>
                <w:szCs w:val="18"/>
              </w:rPr>
            </w:pPr>
            <w:r w:rsidRPr="005227F7">
              <w:rPr>
                <w:rFonts w:cs="Arial"/>
                <w:color w:val="000000"/>
                <w:szCs w:val="18"/>
              </w:rPr>
              <w:t> </w:t>
            </w:r>
          </w:p>
        </w:tc>
        <w:tc>
          <w:tcPr>
            <w:tcW w:w="756" w:type="pct"/>
            <w:tcBorders>
              <w:top w:val="nil"/>
              <w:left w:val="nil"/>
              <w:bottom w:val="single" w:sz="4" w:space="0" w:color="auto"/>
              <w:right w:val="single" w:sz="4" w:space="0" w:color="auto"/>
            </w:tcBorders>
            <w:noWrap/>
            <w:vAlign w:val="bottom"/>
            <w:hideMark/>
          </w:tcPr>
          <w:p w14:paraId="7D468329" w14:textId="77777777" w:rsidR="006B4FFD" w:rsidRPr="005227F7" w:rsidRDefault="006B4FFD" w:rsidP="00C61CE0">
            <w:pPr>
              <w:jc w:val="right"/>
              <w:rPr>
                <w:rFonts w:cs="Arial"/>
                <w:color w:val="000000"/>
                <w:szCs w:val="18"/>
              </w:rPr>
            </w:pPr>
            <w:r w:rsidRPr="005227F7">
              <w:rPr>
                <w:rFonts w:cs="Arial"/>
                <w:color w:val="000000"/>
                <w:szCs w:val="18"/>
              </w:rPr>
              <w:t>6,03</w:t>
            </w:r>
          </w:p>
        </w:tc>
      </w:tr>
      <w:tr w:rsidR="006B4FFD" w:rsidRPr="00023DC5" w14:paraId="721D7D94" w14:textId="77777777" w:rsidTr="00C61CE0">
        <w:trPr>
          <w:trHeight w:val="323"/>
        </w:trPr>
        <w:tc>
          <w:tcPr>
            <w:tcW w:w="677" w:type="pct"/>
            <w:tcBorders>
              <w:top w:val="nil"/>
              <w:left w:val="single" w:sz="4" w:space="0" w:color="auto"/>
              <w:bottom w:val="single" w:sz="4" w:space="0" w:color="auto"/>
              <w:right w:val="single" w:sz="4" w:space="0" w:color="auto"/>
            </w:tcBorders>
            <w:noWrap/>
            <w:vAlign w:val="bottom"/>
            <w:hideMark/>
          </w:tcPr>
          <w:p w14:paraId="6E85F49F" w14:textId="77777777" w:rsidR="006B4FFD" w:rsidRPr="005227F7" w:rsidRDefault="006B4FFD" w:rsidP="00C61CE0">
            <w:pPr>
              <w:jc w:val="center"/>
              <w:rPr>
                <w:rFonts w:cs="Arial"/>
                <w:color w:val="000000"/>
                <w:szCs w:val="18"/>
              </w:rPr>
            </w:pPr>
            <w:r w:rsidRPr="005227F7">
              <w:rPr>
                <w:rFonts w:cs="Arial"/>
                <w:color w:val="000000"/>
                <w:szCs w:val="18"/>
              </w:rPr>
              <w:t>720</w:t>
            </w:r>
          </w:p>
        </w:tc>
        <w:tc>
          <w:tcPr>
            <w:tcW w:w="2095" w:type="pct"/>
            <w:tcBorders>
              <w:top w:val="nil"/>
              <w:left w:val="nil"/>
              <w:bottom w:val="single" w:sz="4" w:space="0" w:color="auto"/>
              <w:right w:val="single" w:sz="4" w:space="0" w:color="auto"/>
            </w:tcBorders>
            <w:noWrap/>
            <w:vAlign w:val="bottom"/>
            <w:hideMark/>
          </w:tcPr>
          <w:p w14:paraId="2406757E" w14:textId="77777777" w:rsidR="006B4FFD" w:rsidRPr="005227F7" w:rsidRDefault="006B4FFD" w:rsidP="00C61CE0">
            <w:pPr>
              <w:rPr>
                <w:rFonts w:cs="Arial"/>
                <w:color w:val="000000"/>
                <w:szCs w:val="18"/>
              </w:rPr>
            </w:pPr>
            <w:r w:rsidRPr="005227F7">
              <w:rPr>
                <w:rFonts w:cs="Arial"/>
                <w:color w:val="000000"/>
                <w:szCs w:val="18"/>
              </w:rPr>
              <w:t>DESCONTO VALE REFEI</w:t>
            </w:r>
            <w:r>
              <w:rPr>
                <w:rFonts w:cs="Arial"/>
                <w:color w:val="000000"/>
                <w:szCs w:val="18"/>
              </w:rPr>
              <w:t>ÇÃ</w:t>
            </w:r>
            <w:r w:rsidRPr="005227F7">
              <w:rPr>
                <w:rFonts w:cs="Arial"/>
                <w:color w:val="000000"/>
                <w:szCs w:val="18"/>
              </w:rPr>
              <w:t>O</w:t>
            </w:r>
          </w:p>
        </w:tc>
        <w:tc>
          <w:tcPr>
            <w:tcW w:w="736" w:type="pct"/>
            <w:tcBorders>
              <w:top w:val="nil"/>
              <w:left w:val="nil"/>
              <w:bottom w:val="single" w:sz="4" w:space="0" w:color="auto"/>
              <w:right w:val="single" w:sz="4" w:space="0" w:color="auto"/>
            </w:tcBorders>
            <w:noWrap/>
            <w:vAlign w:val="bottom"/>
            <w:hideMark/>
          </w:tcPr>
          <w:p w14:paraId="26D634D2" w14:textId="77777777" w:rsidR="006B4FFD" w:rsidRPr="005227F7" w:rsidRDefault="006B4FFD" w:rsidP="00C61CE0">
            <w:pPr>
              <w:rPr>
                <w:rFonts w:cs="Arial"/>
                <w:color w:val="000000"/>
                <w:szCs w:val="18"/>
              </w:rPr>
            </w:pPr>
            <w:r w:rsidRPr="005227F7">
              <w:rPr>
                <w:rFonts w:cs="Arial"/>
                <w:color w:val="000000"/>
                <w:szCs w:val="18"/>
              </w:rPr>
              <w:t> </w:t>
            </w:r>
          </w:p>
        </w:tc>
        <w:tc>
          <w:tcPr>
            <w:tcW w:w="736" w:type="pct"/>
            <w:tcBorders>
              <w:top w:val="nil"/>
              <w:left w:val="nil"/>
              <w:bottom w:val="single" w:sz="4" w:space="0" w:color="auto"/>
              <w:right w:val="single" w:sz="4" w:space="0" w:color="auto"/>
            </w:tcBorders>
            <w:noWrap/>
            <w:vAlign w:val="bottom"/>
            <w:hideMark/>
          </w:tcPr>
          <w:p w14:paraId="02B53229" w14:textId="77777777" w:rsidR="006B4FFD" w:rsidRPr="005227F7" w:rsidRDefault="006B4FFD" w:rsidP="00C61CE0">
            <w:pPr>
              <w:jc w:val="right"/>
              <w:rPr>
                <w:rFonts w:cs="Arial"/>
                <w:color w:val="000000"/>
                <w:szCs w:val="18"/>
              </w:rPr>
            </w:pPr>
            <w:r w:rsidRPr="005227F7">
              <w:rPr>
                <w:rFonts w:cs="Arial"/>
                <w:color w:val="000000"/>
                <w:szCs w:val="18"/>
              </w:rPr>
              <w:t> </w:t>
            </w:r>
          </w:p>
        </w:tc>
        <w:tc>
          <w:tcPr>
            <w:tcW w:w="756" w:type="pct"/>
            <w:tcBorders>
              <w:top w:val="nil"/>
              <w:left w:val="nil"/>
              <w:bottom w:val="single" w:sz="4" w:space="0" w:color="auto"/>
              <w:right w:val="single" w:sz="4" w:space="0" w:color="auto"/>
            </w:tcBorders>
            <w:noWrap/>
            <w:vAlign w:val="bottom"/>
            <w:hideMark/>
          </w:tcPr>
          <w:p w14:paraId="7C520883" w14:textId="77777777" w:rsidR="006B4FFD" w:rsidRPr="005227F7" w:rsidRDefault="006B4FFD" w:rsidP="00C61CE0">
            <w:pPr>
              <w:jc w:val="right"/>
              <w:rPr>
                <w:rFonts w:cs="Arial"/>
                <w:color w:val="000000"/>
                <w:szCs w:val="18"/>
              </w:rPr>
            </w:pPr>
            <w:r w:rsidRPr="005227F7">
              <w:rPr>
                <w:rFonts w:cs="Arial"/>
                <w:color w:val="000000"/>
                <w:szCs w:val="18"/>
              </w:rPr>
              <w:t>61,08</w:t>
            </w:r>
          </w:p>
        </w:tc>
      </w:tr>
      <w:tr w:rsidR="006B4FFD" w:rsidRPr="00023DC5" w14:paraId="71E0BAA6" w14:textId="77777777" w:rsidTr="00C61CE0">
        <w:trPr>
          <w:trHeight w:val="323"/>
        </w:trPr>
        <w:tc>
          <w:tcPr>
            <w:tcW w:w="677" w:type="pct"/>
            <w:tcBorders>
              <w:top w:val="nil"/>
              <w:left w:val="single" w:sz="4" w:space="0" w:color="auto"/>
              <w:bottom w:val="nil"/>
              <w:right w:val="single" w:sz="4" w:space="0" w:color="auto"/>
            </w:tcBorders>
            <w:noWrap/>
            <w:vAlign w:val="bottom"/>
            <w:hideMark/>
          </w:tcPr>
          <w:p w14:paraId="70678E93" w14:textId="77777777" w:rsidR="006B4FFD" w:rsidRPr="005227F7" w:rsidRDefault="006B4FFD" w:rsidP="00C61CE0">
            <w:pPr>
              <w:jc w:val="center"/>
              <w:rPr>
                <w:rFonts w:cs="Arial"/>
                <w:color w:val="000000"/>
                <w:szCs w:val="18"/>
              </w:rPr>
            </w:pPr>
            <w:r w:rsidRPr="005227F7">
              <w:rPr>
                <w:rFonts w:cs="Arial"/>
                <w:color w:val="000000"/>
                <w:szCs w:val="18"/>
              </w:rPr>
              <w:t>729</w:t>
            </w:r>
          </w:p>
        </w:tc>
        <w:tc>
          <w:tcPr>
            <w:tcW w:w="2095" w:type="pct"/>
            <w:tcBorders>
              <w:top w:val="nil"/>
              <w:left w:val="nil"/>
              <w:bottom w:val="nil"/>
              <w:right w:val="single" w:sz="4" w:space="0" w:color="auto"/>
            </w:tcBorders>
            <w:noWrap/>
            <w:vAlign w:val="bottom"/>
            <w:hideMark/>
          </w:tcPr>
          <w:p w14:paraId="4FD58853" w14:textId="77777777" w:rsidR="006B4FFD" w:rsidRPr="005227F7" w:rsidRDefault="006B4FFD" w:rsidP="00C61CE0">
            <w:pPr>
              <w:rPr>
                <w:rFonts w:cs="Arial"/>
                <w:color w:val="000000"/>
                <w:szCs w:val="18"/>
              </w:rPr>
            </w:pPr>
            <w:r w:rsidRPr="005227F7">
              <w:rPr>
                <w:rFonts w:cs="Arial"/>
                <w:color w:val="000000"/>
                <w:szCs w:val="18"/>
              </w:rPr>
              <w:t>DESCONTO PLANO SA</w:t>
            </w:r>
            <w:r>
              <w:rPr>
                <w:rFonts w:cs="Arial"/>
                <w:color w:val="000000"/>
                <w:szCs w:val="18"/>
              </w:rPr>
              <w:t>Ú</w:t>
            </w:r>
            <w:r w:rsidRPr="005227F7">
              <w:rPr>
                <w:rFonts w:cs="Arial"/>
                <w:color w:val="000000"/>
                <w:szCs w:val="18"/>
              </w:rPr>
              <w:t>DE EMPRESARIAL</w:t>
            </w:r>
          </w:p>
        </w:tc>
        <w:tc>
          <w:tcPr>
            <w:tcW w:w="736" w:type="pct"/>
            <w:tcBorders>
              <w:top w:val="nil"/>
              <w:left w:val="nil"/>
              <w:bottom w:val="nil"/>
              <w:right w:val="single" w:sz="4" w:space="0" w:color="auto"/>
            </w:tcBorders>
            <w:noWrap/>
            <w:vAlign w:val="bottom"/>
            <w:hideMark/>
          </w:tcPr>
          <w:p w14:paraId="4DDBB9C9" w14:textId="77777777" w:rsidR="006B4FFD" w:rsidRPr="005227F7" w:rsidRDefault="006B4FFD" w:rsidP="00C61CE0">
            <w:pPr>
              <w:rPr>
                <w:rFonts w:cs="Arial"/>
                <w:color w:val="000000"/>
                <w:szCs w:val="18"/>
              </w:rPr>
            </w:pPr>
            <w:r w:rsidRPr="005227F7">
              <w:rPr>
                <w:rFonts w:cs="Arial"/>
                <w:color w:val="000000"/>
                <w:szCs w:val="18"/>
              </w:rPr>
              <w:t> </w:t>
            </w:r>
          </w:p>
        </w:tc>
        <w:tc>
          <w:tcPr>
            <w:tcW w:w="736" w:type="pct"/>
            <w:tcBorders>
              <w:top w:val="nil"/>
              <w:left w:val="nil"/>
              <w:bottom w:val="nil"/>
              <w:right w:val="single" w:sz="4" w:space="0" w:color="auto"/>
            </w:tcBorders>
            <w:noWrap/>
            <w:vAlign w:val="bottom"/>
            <w:hideMark/>
          </w:tcPr>
          <w:p w14:paraId="01732180" w14:textId="77777777" w:rsidR="006B4FFD" w:rsidRPr="005227F7" w:rsidRDefault="006B4FFD" w:rsidP="00C61CE0">
            <w:pPr>
              <w:jc w:val="right"/>
              <w:rPr>
                <w:rFonts w:cs="Arial"/>
                <w:color w:val="000000"/>
                <w:szCs w:val="18"/>
              </w:rPr>
            </w:pPr>
            <w:r w:rsidRPr="005227F7">
              <w:rPr>
                <w:rFonts w:cs="Arial"/>
                <w:color w:val="000000"/>
                <w:szCs w:val="18"/>
              </w:rPr>
              <w:t> </w:t>
            </w:r>
          </w:p>
        </w:tc>
        <w:tc>
          <w:tcPr>
            <w:tcW w:w="756" w:type="pct"/>
            <w:tcBorders>
              <w:top w:val="nil"/>
              <w:left w:val="nil"/>
              <w:bottom w:val="nil"/>
              <w:right w:val="single" w:sz="4" w:space="0" w:color="auto"/>
            </w:tcBorders>
            <w:noWrap/>
            <w:vAlign w:val="bottom"/>
            <w:hideMark/>
          </w:tcPr>
          <w:p w14:paraId="38D8D7EF" w14:textId="77777777" w:rsidR="006B4FFD" w:rsidRPr="005227F7" w:rsidRDefault="006B4FFD" w:rsidP="00C61CE0">
            <w:pPr>
              <w:jc w:val="right"/>
              <w:rPr>
                <w:rFonts w:cs="Arial"/>
                <w:color w:val="000000"/>
                <w:szCs w:val="18"/>
              </w:rPr>
            </w:pPr>
            <w:r w:rsidRPr="005227F7">
              <w:rPr>
                <w:rFonts w:cs="Arial"/>
                <w:color w:val="000000"/>
                <w:szCs w:val="18"/>
              </w:rPr>
              <w:t>150,00</w:t>
            </w:r>
          </w:p>
        </w:tc>
      </w:tr>
      <w:tr w:rsidR="006B4FFD" w:rsidRPr="00023DC5" w14:paraId="42901799" w14:textId="77777777" w:rsidTr="00C61CE0">
        <w:trPr>
          <w:trHeight w:val="323"/>
        </w:trPr>
        <w:tc>
          <w:tcPr>
            <w:tcW w:w="2772" w:type="pct"/>
            <w:gridSpan w:val="2"/>
            <w:tcBorders>
              <w:top w:val="single" w:sz="4" w:space="0" w:color="auto"/>
              <w:left w:val="single" w:sz="4" w:space="0" w:color="auto"/>
              <w:bottom w:val="nil"/>
              <w:right w:val="nil"/>
            </w:tcBorders>
            <w:noWrap/>
            <w:vAlign w:val="bottom"/>
            <w:hideMark/>
          </w:tcPr>
          <w:p w14:paraId="55655AE7" w14:textId="77777777" w:rsidR="006B4FFD" w:rsidRPr="005227F7" w:rsidRDefault="006B4FFD" w:rsidP="00C61CE0">
            <w:pPr>
              <w:rPr>
                <w:rFonts w:cs="Arial"/>
                <w:b/>
                <w:bCs/>
                <w:color w:val="000000"/>
                <w:szCs w:val="18"/>
              </w:rPr>
            </w:pPr>
            <w:r w:rsidRPr="005227F7">
              <w:rPr>
                <w:rFonts w:cs="Arial"/>
                <w:b/>
                <w:bCs/>
                <w:color w:val="000000"/>
                <w:szCs w:val="18"/>
              </w:rPr>
              <w:t>Recolhimento FGTS</w:t>
            </w:r>
          </w:p>
        </w:tc>
        <w:tc>
          <w:tcPr>
            <w:tcW w:w="736" w:type="pct"/>
            <w:tcBorders>
              <w:top w:val="single" w:sz="4" w:space="0" w:color="000000"/>
              <w:left w:val="single" w:sz="4" w:space="0" w:color="000000"/>
              <w:bottom w:val="nil"/>
              <w:right w:val="nil"/>
            </w:tcBorders>
            <w:noWrap/>
            <w:vAlign w:val="bottom"/>
            <w:hideMark/>
          </w:tcPr>
          <w:p w14:paraId="2C5D3FA3" w14:textId="77777777" w:rsidR="006B4FFD" w:rsidRPr="005227F7" w:rsidRDefault="006B4FFD" w:rsidP="00C61CE0">
            <w:pPr>
              <w:rPr>
                <w:rFonts w:cs="Arial"/>
                <w:b/>
                <w:bCs/>
                <w:color w:val="000000"/>
                <w:szCs w:val="18"/>
              </w:rPr>
            </w:pPr>
            <w:r w:rsidRPr="005227F7">
              <w:rPr>
                <w:rFonts w:cs="Arial"/>
                <w:b/>
                <w:bCs/>
                <w:color w:val="000000"/>
                <w:szCs w:val="18"/>
              </w:rPr>
              <w:t>Dependentes IR</w:t>
            </w:r>
          </w:p>
        </w:tc>
        <w:tc>
          <w:tcPr>
            <w:tcW w:w="736" w:type="pct"/>
            <w:tcBorders>
              <w:top w:val="single" w:sz="4" w:space="0" w:color="000000"/>
              <w:left w:val="single" w:sz="4" w:space="0" w:color="000000"/>
              <w:bottom w:val="nil"/>
              <w:right w:val="nil"/>
            </w:tcBorders>
            <w:noWrap/>
            <w:vAlign w:val="bottom"/>
            <w:hideMark/>
          </w:tcPr>
          <w:p w14:paraId="105F2363" w14:textId="77777777" w:rsidR="006B4FFD" w:rsidRPr="005227F7" w:rsidRDefault="006B4FFD" w:rsidP="00C61CE0">
            <w:pPr>
              <w:rPr>
                <w:rFonts w:cs="Arial"/>
                <w:b/>
                <w:bCs/>
                <w:color w:val="000000"/>
                <w:szCs w:val="18"/>
              </w:rPr>
            </w:pPr>
            <w:r w:rsidRPr="005227F7">
              <w:rPr>
                <w:rFonts w:cs="Arial"/>
                <w:b/>
                <w:bCs/>
                <w:color w:val="000000"/>
                <w:szCs w:val="18"/>
              </w:rPr>
              <w:t>Total Proventos</w:t>
            </w:r>
          </w:p>
        </w:tc>
        <w:tc>
          <w:tcPr>
            <w:tcW w:w="756" w:type="pct"/>
            <w:tcBorders>
              <w:top w:val="single" w:sz="4" w:space="0" w:color="000000"/>
              <w:left w:val="single" w:sz="4" w:space="0" w:color="000000"/>
              <w:bottom w:val="nil"/>
              <w:right w:val="single" w:sz="4" w:space="0" w:color="000000"/>
            </w:tcBorders>
            <w:noWrap/>
            <w:vAlign w:val="bottom"/>
            <w:hideMark/>
          </w:tcPr>
          <w:p w14:paraId="2CDD5845" w14:textId="77777777" w:rsidR="006B4FFD" w:rsidRPr="005227F7" w:rsidRDefault="006B4FFD" w:rsidP="00C61CE0">
            <w:pPr>
              <w:rPr>
                <w:rFonts w:cs="Arial"/>
                <w:b/>
                <w:bCs/>
                <w:color w:val="000000"/>
                <w:szCs w:val="18"/>
              </w:rPr>
            </w:pPr>
            <w:r w:rsidRPr="005227F7">
              <w:rPr>
                <w:rFonts w:cs="Arial"/>
                <w:b/>
                <w:bCs/>
                <w:color w:val="000000"/>
                <w:szCs w:val="18"/>
              </w:rPr>
              <w:t>Total Descontos</w:t>
            </w:r>
          </w:p>
        </w:tc>
      </w:tr>
      <w:tr w:rsidR="006B4FFD" w:rsidRPr="00023DC5" w14:paraId="3C45D466" w14:textId="77777777" w:rsidTr="00C61CE0">
        <w:trPr>
          <w:trHeight w:val="323"/>
        </w:trPr>
        <w:tc>
          <w:tcPr>
            <w:tcW w:w="2772" w:type="pct"/>
            <w:gridSpan w:val="2"/>
            <w:tcBorders>
              <w:top w:val="nil"/>
              <w:left w:val="single" w:sz="4" w:space="0" w:color="auto"/>
              <w:bottom w:val="single" w:sz="4" w:space="0" w:color="auto"/>
              <w:right w:val="nil"/>
            </w:tcBorders>
            <w:noWrap/>
            <w:vAlign w:val="bottom"/>
            <w:hideMark/>
          </w:tcPr>
          <w:p w14:paraId="2CE61BD4" w14:textId="77777777" w:rsidR="006B4FFD" w:rsidRPr="005227F7" w:rsidRDefault="006B4FFD" w:rsidP="00C61CE0">
            <w:pPr>
              <w:rPr>
                <w:rFonts w:cs="Arial"/>
                <w:color w:val="000000"/>
                <w:szCs w:val="18"/>
              </w:rPr>
            </w:pPr>
            <w:r w:rsidRPr="005227F7">
              <w:rPr>
                <w:rFonts w:cs="Arial"/>
                <w:color w:val="000000"/>
                <w:szCs w:val="18"/>
              </w:rPr>
              <w:t>120,56</w:t>
            </w:r>
          </w:p>
        </w:tc>
        <w:tc>
          <w:tcPr>
            <w:tcW w:w="736" w:type="pct"/>
            <w:tcBorders>
              <w:top w:val="nil"/>
              <w:left w:val="single" w:sz="4" w:space="0" w:color="000000"/>
              <w:bottom w:val="single" w:sz="4" w:space="0" w:color="000000"/>
              <w:right w:val="nil"/>
            </w:tcBorders>
            <w:noWrap/>
            <w:vAlign w:val="bottom"/>
            <w:hideMark/>
          </w:tcPr>
          <w:p w14:paraId="12C6664A" w14:textId="77777777" w:rsidR="006B4FFD" w:rsidRPr="005227F7" w:rsidRDefault="006B4FFD" w:rsidP="00C61CE0">
            <w:pPr>
              <w:jc w:val="right"/>
              <w:rPr>
                <w:rFonts w:cs="Arial"/>
                <w:color w:val="000000"/>
                <w:szCs w:val="18"/>
              </w:rPr>
            </w:pPr>
            <w:r w:rsidRPr="005227F7">
              <w:rPr>
                <w:rFonts w:cs="Arial"/>
                <w:color w:val="000000"/>
                <w:szCs w:val="18"/>
              </w:rPr>
              <w:t>2</w:t>
            </w:r>
          </w:p>
        </w:tc>
        <w:tc>
          <w:tcPr>
            <w:tcW w:w="736" w:type="pct"/>
            <w:tcBorders>
              <w:top w:val="nil"/>
              <w:left w:val="single" w:sz="4" w:space="0" w:color="000000"/>
              <w:bottom w:val="single" w:sz="4" w:space="0" w:color="000000"/>
              <w:right w:val="nil"/>
            </w:tcBorders>
            <w:noWrap/>
            <w:vAlign w:val="bottom"/>
            <w:hideMark/>
          </w:tcPr>
          <w:p w14:paraId="604EE94A" w14:textId="77777777" w:rsidR="006B4FFD" w:rsidRPr="005227F7" w:rsidRDefault="006B4FFD" w:rsidP="00C61CE0">
            <w:pPr>
              <w:jc w:val="right"/>
              <w:rPr>
                <w:rFonts w:cs="Arial"/>
                <w:color w:val="000000"/>
                <w:szCs w:val="18"/>
              </w:rPr>
            </w:pPr>
            <w:r w:rsidRPr="005227F7">
              <w:rPr>
                <w:rFonts w:cs="Arial"/>
                <w:color w:val="000000"/>
                <w:szCs w:val="18"/>
              </w:rPr>
              <w:t>1.506,96</w:t>
            </w:r>
          </w:p>
        </w:tc>
        <w:tc>
          <w:tcPr>
            <w:tcW w:w="756" w:type="pct"/>
            <w:tcBorders>
              <w:top w:val="nil"/>
              <w:left w:val="single" w:sz="4" w:space="0" w:color="000000"/>
              <w:bottom w:val="nil"/>
              <w:right w:val="single" w:sz="4" w:space="0" w:color="000000"/>
            </w:tcBorders>
            <w:noWrap/>
            <w:vAlign w:val="bottom"/>
            <w:hideMark/>
          </w:tcPr>
          <w:p w14:paraId="4E58B5DE" w14:textId="77777777" w:rsidR="006B4FFD" w:rsidRPr="005227F7" w:rsidRDefault="006B4FFD" w:rsidP="00C61CE0">
            <w:pPr>
              <w:jc w:val="right"/>
              <w:rPr>
                <w:rFonts w:cs="Arial"/>
                <w:color w:val="000000"/>
                <w:szCs w:val="18"/>
              </w:rPr>
            </w:pPr>
            <w:r w:rsidRPr="005227F7">
              <w:rPr>
                <w:rFonts w:cs="Arial"/>
                <w:color w:val="000000"/>
                <w:szCs w:val="18"/>
              </w:rPr>
              <w:t>501,94</w:t>
            </w:r>
          </w:p>
        </w:tc>
      </w:tr>
      <w:tr w:rsidR="006B4FFD" w:rsidRPr="00023DC5" w14:paraId="420CE308" w14:textId="77777777" w:rsidTr="00C61CE0">
        <w:trPr>
          <w:trHeight w:val="323"/>
        </w:trPr>
        <w:tc>
          <w:tcPr>
            <w:tcW w:w="4244" w:type="pct"/>
            <w:gridSpan w:val="4"/>
            <w:vMerge w:val="restart"/>
            <w:tcBorders>
              <w:top w:val="single" w:sz="4" w:space="0" w:color="auto"/>
              <w:left w:val="single" w:sz="4" w:space="0" w:color="auto"/>
              <w:bottom w:val="single" w:sz="4" w:space="0" w:color="000000"/>
              <w:right w:val="nil"/>
            </w:tcBorders>
            <w:noWrap/>
            <w:vAlign w:val="bottom"/>
            <w:hideMark/>
          </w:tcPr>
          <w:p w14:paraId="5DF22339" w14:textId="77777777" w:rsidR="006B4FFD" w:rsidRPr="005227F7" w:rsidRDefault="006B4FFD" w:rsidP="00C61CE0">
            <w:pPr>
              <w:jc w:val="center"/>
              <w:rPr>
                <w:rFonts w:cs="Arial"/>
                <w:color w:val="000000"/>
                <w:szCs w:val="18"/>
              </w:rPr>
            </w:pPr>
            <w:r w:rsidRPr="005227F7">
              <w:rPr>
                <w:rFonts w:cs="Arial"/>
                <w:color w:val="000000"/>
                <w:szCs w:val="18"/>
              </w:rPr>
              <w:t> </w:t>
            </w:r>
          </w:p>
        </w:tc>
        <w:tc>
          <w:tcPr>
            <w:tcW w:w="756" w:type="pct"/>
            <w:tcBorders>
              <w:top w:val="single" w:sz="4" w:space="0" w:color="000000"/>
              <w:left w:val="single" w:sz="4" w:space="0" w:color="000000"/>
              <w:bottom w:val="nil"/>
              <w:right w:val="single" w:sz="4" w:space="0" w:color="000000"/>
            </w:tcBorders>
            <w:vAlign w:val="center"/>
            <w:hideMark/>
          </w:tcPr>
          <w:p w14:paraId="2D3E1734" w14:textId="77777777" w:rsidR="006B4FFD" w:rsidRPr="005227F7" w:rsidRDefault="006B4FFD" w:rsidP="00C61CE0">
            <w:pPr>
              <w:rPr>
                <w:rFonts w:cs="Arial"/>
                <w:b/>
                <w:bCs/>
                <w:color w:val="000000"/>
                <w:szCs w:val="18"/>
              </w:rPr>
            </w:pPr>
            <w:r w:rsidRPr="005227F7">
              <w:rPr>
                <w:rFonts w:cs="Arial"/>
                <w:b/>
                <w:bCs/>
                <w:color w:val="000000"/>
                <w:szCs w:val="18"/>
              </w:rPr>
              <w:t>Total Líquido</w:t>
            </w:r>
          </w:p>
        </w:tc>
      </w:tr>
      <w:tr w:rsidR="006B4FFD" w:rsidRPr="00023DC5" w14:paraId="642D5497" w14:textId="77777777" w:rsidTr="00C61CE0">
        <w:trPr>
          <w:trHeight w:val="323"/>
        </w:trPr>
        <w:tc>
          <w:tcPr>
            <w:tcW w:w="4244" w:type="pct"/>
            <w:gridSpan w:val="4"/>
            <w:vMerge/>
            <w:tcBorders>
              <w:top w:val="single" w:sz="4" w:space="0" w:color="auto"/>
              <w:left w:val="single" w:sz="4" w:space="0" w:color="auto"/>
              <w:bottom w:val="single" w:sz="4" w:space="0" w:color="000000"/>
              <w:right w:val="nil"/>
            </w:tcBorders>
            <w:vAlign w:val="center"/>
            <w:hideMark/>
          </w:tcPr>
          <w:p w14:paraId="036E8C24" w14:textId="77777777" w:rsidR="006B4FFD" w:rsidRPr="005227F7" w:rsidRDefault="006B4FFD" w:rsidP="00C61CE0">
            <w:pPr>
              <w:rPr>
                <w:rFonts w:cs="Arial"/>
                <w:color w:val="000000"/>
                <w:szCs w:val="18"/>
              </w:rPr>
            </w:pPr>
          </w:p>
        </w:tc>
        <w:tc>
          <w:tcPr>
            <w:tcW w:w="756" w:type="pct"/>
            <w:tcBorders>
              <w:top w:val="nil"/>
              <w:left w:val="single" w:sz="4" w:space="0" w:color="000000"/>
              <w:bottom w:val="single" w:sz="4" w:space="0" w:color="000000"/>
              <w:right w:val="single" w:sz="4" w:space="0" w:color="000000"/>
            </w:tcBorders>
            <w:vAlign w:val="center"/>
            <w:hideMark/>
          </w:tcPr>
          <w:p w14:paraId="4302F993" w14:textId="77777777" w:rsidR="006B4FFD" w:rsidRPr="005227F7" w:rsidRDefault="006B4FFD" w:rsidP="00C61CE0">
            <w:pPr>
              <w:jc w:val="right"/>
              <w:rPr>
                <w:rFonts w:cs="Arial"/>
                <w:color w:val="000000"/>
                <w:szCs w:val="18"/>
              </w:rPr>
            </w:pPr>
            <w:r w:rsidRPr="005227F7">
              <w:rPr>
                <w:rFonts w:cs="Arial"/>
                <w:color w:val="000000"/>
                <w:szCs w:val="18"/>
              </w:rPr>
              <w:t>1.005,02</w:t>
            </w:r>
          </w:p>
        </w:tc>
      </w:tr>
    </w:tbl>
    <w:p w14:paraId="3A131D0B" w14:textId="77777777" w:rsidR="006B4FFD" w:rsidRDefault="006B4FFD" w:rsidP="006B4FFD">
      <w:pPr>
        <w:ind w:right="-568"/>
      </w:pPr>
    </w:p>
    <w:tbl>
      <w:tblPr>
        <w:tblW w:w="5000" w:type="pct"/>
        <w:tblCellMar>
          <w:left w:w="70" w:type="dxa"/>
          <w:right w:w="70" w:type="dxa"/>
        </w:tblCellMar>
        <w:tblLook w:val="04A0" w:firstRow="1" w:lastRow="0" w:firstColumn="1" w:lastColumn="0" w:noHBand="0" w:noVBand="1"/>
      </w:tblPr>
      <w:tblGrid>
        <w:gridCol w:w="8565"/>
        <w:gridCol w:w="1631"/>
      </w:tblGrid>
      <w:tr w:rsidR="006B4FFD" w:rsidRPr="00023DC5" w14:paraId="6AFB7659" w14:textId="77777777" w:rsidTr="00C61CE0">
        <w:trPr>
          <w:trHeight w:val="328"/>
        </w:trPr>
        <w:tc>
          <w:tcPr>
            <w:tcW w:w="5000" w:type="pct"/>
            <w:gridSpan w:val="2"/>
            <w:tcBorders>
              <w:top w:val="single" w:sz="4" w:space="0" w:color="auto"/>
              <w:left w:val="single" w:sz="4" w:space="0" w:color="auto"/>
              <w:bottom w:val="nil"/>
              <w:right w:val="single" w:sz="4" w:space="0" w:color="000000"/>
            </w:tcBorders>
            <w:noWrap/>
            <w:vAlign w:val="bottom"/>
            <w:hideMark/>
          </w:tcPr>
          <w:p w14:paraId="0A4DEFF6" w14:textId="77777777" w:rsidR="006B4FFD" w:rsidRPr="005227F7" w:rsidRDefault="006B4FFD" w:rsidP="00C61CE0">
            <w:pPr>
              <w:jc w:val="center"/>
              <w:rPr>
                <w:rFonts w:cs="Arial"/>
                <w:b/>
                <w:bCs/>
                <w:color w:val="000000"/>
                <w:szCs w:val="18"/>
              </w:rPr>
            </w:pPr>
            <w:r w:rsidRPr="005227F7">
              <w:rPr>
                <w:rFonts w:cs="Arial"/>
                <w:b/>
                <w:bCs/>
                <w:color w:val="000000"/>
                <w:szCs w:val="18"/>
              </w:rPr>
              <w:t>BENEFÍCIOS</w:t>
            </w:r>
          </w:p>
        </w:tc>
      </w:tr>
      <w:tr w:rsidR="006B4FFD" w:rsidRPr="00023DC5" w14:paraId="6CC330C5" w14:textId="77777777" w:rsidTr="00C61CE0">
        <w:trPr>
          <w:trHeight w:val="328"/>
        </w:trPr>
        <w:tc>
          <w:tcPr>
            <w:tcW w:w="4200" w:type="pct"/>
            <w:tcBorders>
              <w:top w:val="single" w:sz="4" w:space="0" w:color="000000"/>
              <w:left w:val="single" w:sz="4" w:space="0" w:color="000000"/>
              <w:bottom w:val="nil"/>
              <w:right w:val="single" w:sz="4" w:space="0" w:color="000000"/>
            </w:tcBorders>
            <w:noWrap/>
            <w:vAlign w:val="bottom"/>
            <w:hideMark/>
          </w:tcPr>
          <w:p w14:paraId="4BF82732" w14:textId="77777777" w:rsidR="006B4FFD" w:rsidRPr="005227F7" w:rsidRDefault="006B4FFD" w:rsidP="00C61CE0">
            <w:pPr>
              <w:rPr>
                <w:rFonts w:cs="Arial"/>
                <w:color w:val="000000"/>
                <w:szCs w:val="18"/>
              </w:rPr>
            </w:pPr>
            <w:r w:rsidRPr="005227F7">
              <w:rPr>
                <w:rFonts w:cs="Arial"/>
                <w:color w:val="000000"/>
                <w:szCs w:val="18"/>
              </w:rPr>
              <w:t>SEGURO DE VIDA</w:t>
            </w:r>
          </w:p>
        </w:tc>
        <w:tc>
          <w:tcPr>
            <w:tcW w:w="800" w:type="pct"/>
            <w:tcBorders>
              <w:top w:val="single" w:sz="4" w:space="0" w:color="000000"/>
              <w:left w:val="nil"/>
              <w:bottom w:val="single" w:sz="4" w:space="0" w:color="000000"/>
              <w:right w:val="single" w:sz="4" w:space="0" w:color="000000"/>
            </w:tcBorders>
            <w:noWrap/>
            <w:vAlign w:val="bottom"/>
            <w:hideMark/>
          </w:tcPr>
          <w:p w14:paraId="0A04948A" w14:textId="77777777" w:rsidR="006B4FFD" w:rsidRPr="005227F7" w:rsidRDefault="006B4FFD" w:rsidP="00C61CE0">
            <w:pPr>
              <w:jc w:val="right"/>
              <w:rPr>
                <w:rFonts w:cs="Arial"/>
                <w:color w:val="000000"/>
                <w:szCs w:val="18"/>
              </w:rPr>
            </w:pPr>
            <w:r w:rsidRPr="005227F7">
              <w:rPr>
                <w:rFonts w:cs="Arial"/>
                <w:color w:val="000000"/>
                <w:szCs w:val="18"/>
              </w:rPr>
              <w:t>4,36</w:t>
            </w:r>
          </w:p>
        </w:tc>
      </w:tr>
      <w:tr w:rsidR="006B4FFD" w:rsidRPr="00023DC5" w14:paraId="266065BB" w14:textId="77777777" w:rsidTr="00C61CE0">
        <w:trPr>
          <w:trHeight w:val="328"/>
        </w:trPr>
        <w:tc>
          <w:tcPr>
            <w:tcW w:w="4200" w:type="pct"/>
            <w:tcBorders>
              <w:top w:val="nil"/>
              <w:left w:val="single" w:sz="4" w:space="0" w:color="000000"/>
              <w:bottom w:val="nil"/>
              <w:right w:val="single" w:sz="4" w:space="0" w:color="000000"/>
            </w:tcBorders>
            <w:noWrap/>
            <w:vAlign w:val="bottom"/>
            <w:hideMark/>
          </w:tcPr>
          <w:p w14:paraId="1732F014" w14:textId="77777777" w:rsidR="006B4FFD" w:rsidRPr="005227F7" w:rsidRDefault="006B4FFD" w:rsidP="00C61CE0">
            <w:pPr>
              <w:rPr>
                <w:rFonts w:cs="Arial"/>
                <w:color w:val="000000"/>
                <w:szCs w:val="18"/>
              </w:rPr>
            </w:pPr>
            <w:r w:rsidRPr="005227F7">
              <w:rPr>
                <w:rFonts w:cs="Arial"/>
                <w:color w:val="000000"/>
                <w:szCs w:val="18"/>
              </w:rPr>
              <w:t>PLANO DE SAÚDE</w:t>
            </w:r>
          </w:p>
        </w:tc>
        <w:tc>
          <w:tcPr>
            <w:tcW w:w="800" w:type="pct"/>
            <w:tcBorders>
              <w:top w:val="nil"/>
              <w:left w:val="nil"/>
              <w:bottom w:val="single" w:sz="4" w:space="0" w:color="000000"/>
              <w:right w:val="single" w:sz="4" w:space="0" w:color="000000"/>
            </w:tcBorders>
            <w:noWrap/>
            <w:vAlign w:val="bottom"/>
            <w:hideMark/>
          </w:tcPr>
          <w:p w14:paraId="1830E225" w14:textId="77777777" w:rsidR="006B4FFD" w:rsidRPr="005227F7" w:rsidRDefault="006B4FFD" w:rsidP="00C61CE0">
            <w:pPr>
              <w:jc w:val="right"/>
              <w:rPr>
                <w:rFonts w:cs="Arial"/>
                <w:color w:val="000000"/>
                <w:szCs w:val="18"/>
              </w:rPr>
            </w:pPr>
            <w:r w:rsidRPr="005227F7">
              <w:rPr>
                <w:rFonts w:cs="Arial"/>
                <w:color w:val="000000"/>
                <w:szCs w:val="18"/>
              </w:rPr>
              <w:t>263,17</w:t>
            </w:r>
          </w:p>
        </w:tc>
      </w:tr>
      <w:tr w:rsidR="006B4FFD" w:rsidRPr="00023DC5" w14:paraId="5D3122DD" w14:textId="77777777" w:rsidTr="00C61CE0">
        <w:trPr>
          <w:trHeight w:val="328"/>
        </w:trPr>
        <w:tc>
          <w:tcPr>
            <w:tcW w:w="4200" w:type="pct"/>
            <w:tcBorders>
              <w:top w:val="nil"/>
              <w:left w:val="single" w:sz="4" w:space="0" w:color="000000"/>
              <w:bottom w:val="nil"/>
              <w:right w:val="single" w:sz="4" w:space="0" w:color="000000"/>
            </w:tcBorders>
            <w:noWrap/>
            <w:vAlign w:val="bottom"/>
            <w:hideMark/>
          </w:tcPr>
          <w:p w14:paraId="5B2B8AED" w14:textId="77777777" w:rsidR="006B4FFD" w:rsidRPr="005227F7" w:rsidRDefault="006B4FFD" w:rsidP="00C61CE0">
            <w:pPr>
              <w:rPr>
                <w:rFonts w:cs="Arial"/>
                <w:color w:val="000000"/>
                <w:szCs w:val="18"/>
              </w:rPr>
            </w:pPr>
            <w:r w:rsidRPr="005227F7">
              <w:rPr>
                <w:rFonts w:cs="Arial"/>
                <w:color w:val="000000"/>
                <w:szCs w:val="18"/>
              </w:rPr>
              <w:t>VALE ALIMENTA</w:t>
            </w:r>
            <w:r>
              <w:rPr>
                <w:rFonts w:cs="Arial"/>
                <w:color w:val="000000"/>
                <w:szCs w:val="18"/>
              </w:rPr>
              <w:t>ÇÃ</w:t>
            </w:r>
            <w:r w:rsidRPr="005227F7">
              <w:rPr>
                <w:rFonts w:cs="Arial"/>
                <w:color w:val="000000"/>
                <w:szCs w:val="18"/>
              </w:rPr>
              <w:t>O - COMPET</w:t>
            </w:r>
            <w:r>
              <w:rPr>
                <w:rFonts w:cs="Arial"/>
                <w:color w:val="000000"/>
                <w:szCs w:val="18"/>
              </w:rPr>
              <w:t>Ê</w:t>
            </w:r>
            <w:r w:rsidRPr="005227F7">
              <w:rPr>
                <w:rFonts w:cs="Arial"/>
                <w:color w:val="000000"/>
                <w:szCs w:val="18"/>
              </w:rPr>
              <w:t>NCIA 02/2022</w:t>
            </w:r>
          </w:p>
        </w:tc>
        <w:tc>
          <w:tcPr>
            <w:tcW w:w="800" w:type="pct"/>
            <w:tcBorders>
              <w:top w:val="nil"/>
              <w:left w:val="nil"/>
              <w:bottom w:val="single" w:sz="4" w:space="0" w:color="000000"/>
              <w:right w:val="single" w:sz="4" w:space="0" w:color="000000"/>
            </w:tcBorders>
            <w:noWrap/>
            <w:vAlign w:val="bottom"/>
            <w:hideMark/>
          </w:tcPr>
          <w:p w14:paraId="307D97B1" w14:textId="77777777" w:rsidR="006B4FFD" w:rsidRPr="005227F7" w:rsidRDefault="006B4FFD" w:rsidP="00C61CE0">
            <w:pPr>
              <w:jc w:val="right"/>
              <w:rPr>
                <w:rFonts w:cs="Arial"/>
                <w:color w:val="000000"/>
                <w:szCs w:val="18"/>
              </w:rPr>
            </w:pPr>
            <w:r w:rsidRPr="005227F7">
              <w:rPr>
                <w:rFonts w:cs="Arial"/>
                <w:color w:val="000000"/>
                <w:szCs w:val="18"/>
              </w:rPr>
              <w:t>416,49</w:t>
            </w:r>
          </w:p>
        </w:tc>
      </w:tr>
      <w:tr w:rsidR="006B4FFD" w:rsidRPr="00023DC5" w14:paraId="606E019B" w14:textId="77777777" w:rsidTr="00C61CE0">
        <w:trPr>
          <w:trHeight w:val="328"/>
        </w:trPr>
        <w:tc>
          <w:tcPr>
            <w:tcW w:w="4200" w:type="pct"/>
            <w:tcBorders>
              <w:top w:val="nil"/>
              <w:left w:val="single" w:sz="4" w:space="0" w:color="000000"/>
              <w:bottom w:val="nil"/>
              <w:right w:val="single" w:sz="4" w:space="0" w:color="000000"/>
            </w:tcBorders>
            <w:noWrap/>
            <w:vAlign w:val="bottom"/>
            <w:hideMark/>
          </w:tcPr>
          <w:p w14:paraId="41134FA7" w14:textId="77777777" w:rsidR="006B4FFD" w:rsidRPr="005227F7" w:rsidRDefault="006B4FFD" w:rsidP="00C61CE0">
            <w:pPr>
              <w:rPr>
                <w:rFonts w:cs="Arial"/>
                <w:color w:val="000000"/>
                <w:szCs w:val="18"/>
              </w:rPr>
            </w:pPr>
            <w:r w:rsidRPr="005227F7">
              <w:rPr>
                <w:rFonts w:cs="Arial"/>
                <w:color w:val="000000"/>
                <w:szCs w:val="18"/>
              </w:rPr>
              <w:t>VALE REFEI</w:t>
            </w:r>
            <w:r>
              <w:rPr>
                <w:rFonts w:cs="Arial"/>
                <w:color w:val="000000"/>
                <w:szCs w:val="18"/>
              </w:rPr>
              <w:t>ÇÃ</w:t>
            </w:r>
            <w:r w:rsidRPr="005227F7">
              <w:rPr>
                <w:rFonts w:cs="Arial"/>
                <w:color w:val="000000"/>
                <w:szCs w:val="18"/>
              </w:rPr>
              <w:t>O - COMPET</w:t>
            </w:r>
            <w:r>
              <w:rPr>
                <w:rFonts w:cs="Arial"/>
                <w:color w:val="000000"/>
                <w:szCs w:val="18"/>
              </w:rPr>
              <w:t>Ê</w:t>
            </w:r>
            <w:r w:rsidRPr="005227F7">
              <w:rPr>
                <w:rFonts w:cs="Arial"/>
                <w:color w:val="000000"/>
                <w:szCs w:val="18"/>
              </w:rPr>
              <w:t>NCIA 02/2022</w:t>
            </w:r>
          </w:p>
        </w:tc>
        <w:tc>
          <w:tcPr>
            <w:tcW w:w="800" w:type="pct"/>
            <w:tcBorders>
              <w:top w:val="nil"/>
              <w:left w:val="nil"/>
              <w:bottom w:val="single" w:sz="4" w:space="0" w:color="000000"/>
              <w:right w:val="single" w:sz="4" w:space="0" w:color="000000"/>
            </w:tcBorders>
            <w:noWrap/>
            <w:vAlign w:val="bottom"/>
            <w:hideMark/>
          </w:tcPr>
          <w:p w14:paraId="1CE38B91" w14:textId="77777777" w:rsidR="006B4FFD" w:rsidRPr="005227F7" w:rsidRDefault="006B4FFD" w:rsidP="00C61CE0">
            <w:pPr>
              <w:jc w:val="right"/>
              <w:rPr>
                <w:rFonts w:cs="Arial"/>
                <w:color w:val="000000"/>
                <w:szCs w:val="18"/>
              </w:rPr>
            </w:pPr>
            <w:r w:rsidRPr="005227F7">
              <w:rPr>
                <w:rFonts w:cs="Arial"/>
                <w:color w:val="000000"/>
                <w:szCs w:val="18"/>
              </w:rPr>
              <w:t>370,20</w:t>
            </w:r>
          </w:p>
        </w:tc>
      </w:tr>
      <w:tr w:rsidR="006B4FFD" w:rsidRPr="00023DC5" w14:paraId="691FDCDD" w14:textId="77777777" w:rsidTr="00C61CE0">
        <w:trPr>
          <w:trHeight w:val="328"/>
        </w:trPr>
        <w:tc>
          <w:tcPr>
            <w:tcW w:w="4200" w:type="pct"/>
            <w:tcBorders>
              <w:top w:val="nil"/>
              <w:left w:val="single" w:sz="4" w:space="0" w:color="000000"/>
              <w:bottom w:val="nil"/>
              <w:right w:val="single" w:sz="4" w:space="0" w:color="000000"/>
            </w:tcBorders>
            <w:noWrap/>
            <w:vAlign w:val="bottom"/>
            <w:hideMark/>
          </w:tcPr>
          <w:p w14:paraId="77407F88" w14:textId="77777777" w:rsidR="006B4FFD" w:rsidRPr="005227F7" w:rsidRDefault="006B4FFD" w:rsidP="00C61CE0">
            <w:pPr>
              <w:jc w:val="right"/>
              <w:rPr>
                <w:rFonts w:cs="Arial"/>
                <w:b/>
                <w:bCs/>
                <w:color w:val="000000"/>
                <w:szCs w:val="18"/>
              </w:rPr>
            </w:pPr>
            <w:r w:rsidRPr="005227F7">
              <w:rPr>
                <w:rFonts w:cs="Arial"/>
                <w:b/>
                <w:bCs/>
                <w:color w:val="000000"/>
                <w:szCs w:val="18"/>
              </w:rPr>
              <w:t>Total Benefícios</w:t>
            </w:r>
          </w:p>
        </w:tc>
        <w:tc>
          <w:tcPr>
            <w:tcW w:w="800" w:type="pct"/>
            <w:tcBorders>
              <w:top w:val="nil"/>
              <w:left w:val="nil"/>
              <w:bottom w:val="single" w:sz="4" w:space="0" w:color="000000"/>
              <w:right w:val="single" w:sz="4" w:space="0" w:color="000000"/>
            </w:tcBorders>
            <w:noWrap/>
            <w:vAlign w:val="bottom"/>
            <w:hideMark/>
          </w:tcPr>
          <w:p w14:paraId="006977A6" w14:textId="77777777" w:rsidR="006B4FFD" w:rsidRPr="005227F7" w:rsidRDefault="006B4FFD" w:rsidP="00C61CE0">
            <w:pPr>
              <w:jc w:val="right"/>
              <w:rPr>
                <w:rFonts w:cs="Arial"/>
                <w:color w:val="000000"/>
                <w:szCs w:val="18"/>
              </w:rPr>
            </w:pPr>
            <w:r w:rsidRPr="005227F7">
              <w:rPr>
                <w:rFonts w:cs="Arial"/>
                <w:color w:val="000000"/>
                <w:szCs w:val="18"/>
              </w:rPr>
              <w:t>1.054,22</w:t>
            </w:r>
          </w:p>
        </w:tc>
      </w:tr>
      <w:tr w:rsidR="006B4FFD" w:rsidRPr="00023DC5" w14:paraId="7A6352CB" w14:textId="77777777" w:rsidTr="00C61CE0">
        <w:trPr>
          <w:trHeight w:val="328"/>
        </w:trPr>
        <w:tc>
          <w:tcPr>
            <w:tcW w:w="4200" w:type="pct"/>
            <w:tcBorders>
              <w:top w:val="nil"/>
              <w:left w:val="single" w:sz="4" w:space="0" w:color="000000"/>
              <w:bottom w:val="single" w:sz="4" w:space="0" w:color="000000"/>
              <w:right w:val="single" w:sz="4" w:space="0" w:color="000000"/>
            </w:tcBorders>
            <w:noWrap/>
            <w:vAlign w:val="bottom"/>
            <w:hideMark/>
          </w:tcPr>
          <w:p w14:paraId="06690805" w14:textId="77777777" w:rsidR="006B4FFD" w:rsidRPr="005227F7" w:rsidRDefault="006B4FFD" w:rsidP="00C61CE0">
            <w:pPr>
              <w:jc w:val="right"/>
              <w:rPr>
                <w:rFonts w:cs="Arial"/>
                <w:b/>
                <w:bCs/>
                <w:color w:val="000000"/>
                <w:szCs w:val="18"/>
              </w:rPr>
            </w:pPr>
            <w:r w:rsidRPr="005227F7">
              <w:rPr>
                <w:rFonts w:cs="Arial"/>
                <w:b/>
                <w:bCs/>
                <w:color w:val="000000"/>
                <w:szCs w:val="18"/>
              </w:rPr>
              <w:t>Total (Total líquido + Total Benefícios)</w:t>
            </w:r>
          </w:p>
        </w:tc>
        <w:tc>
          <w:tcPr>
            <w:tcW w:w="800" w:type="pct"/>
            <w:tcBorders>
              <w:top w:val="nil"/>
              <w:left w:val="nil"/>
              <w:bottom w:val="single" w:sz="4" w:space="0" w:color="000000"/>
              <w:right w:val="single" w:sz="4" w:space="0" w:color="000000"/>
            </w:tcBorders>
            <w:noWrap/>
            <w:vAlign w:val="bottom"/>
            <w:hideMark/>
          </w:tcPr>
          <w:p w14:paraId="066561BD" w14:textId="77777777" w:rsidR="006B4FFD" w:rsidRPr="005227F7" w:rsidRDefault="006B4FFD" w:rsidP="00C61CE0">
            <w:pPr>
              <w:jc w:val="right"/>
              <w:rPr>
                <w:rFonts w:cs="Arial"/>
                <w:color w:val="000000"/>
                <w:szCs w:val="18"/>
              </w:rPr>
            </w:pPr>
            <w:r w:rsidRPr="005227F7">
              <w:rPr>
                <w:rFonts w:cs="Arial"/>
                <w:color w:val="000000"/>
                <w:szCs w:val="18"/>
              </w:rPr>
              <w:t>2.059,24</w:t>
            </w:r>
          </w:p>
        </w:tc>
      </w:tr>
    </w:tbl>
    <w:p w14:paraId="4F6C2C5B" w14:textId="77777777" w:rsidR="006B4FFD" w:rsidRDefault="006B4FFD" w:rsidP="006B4FFD">
      <w:pPr>
        <w:ind w:right="-568"/>
      </w:pPr>
    </w:p>
    <w:p w14:paraId="03EE8D95" w14:textId="77777777" w:rsidR="006B4FFD" w:rsidRDefault="006B4FFD" w:rsidP="006B4FFD">
      <w:pPr>
        <w:rPr>
          <w:rFonts w:cs="Arial"/>
          <w:szCs w:val="18"/>
        </w:rPr>
      </w:pPr>
      <w:r w:rsidRPr="00BF7363">
        <w:rPr>
          <w:rFonts w:cs="Arial"/>
          <w:szCs w:val="18"/>
        </w:rPr>
        <w:t xml:space="preserve">Neste caso, a </w:t>
      </w:r>
      <w:r>
        <w:rPr>
          <w:rFonts w:cs="Arial"/>
          <w:szCs w:val="18"/>
        </w:rPr>
        <w:t>R</w:t>
      </w:r>
      <w:r w:rsidRPr="00BF7363">
        <w:rPr>
          <w:rFonts w:cs="Arial"/>
          <w:szCs w:val="18"/>
        </w:rPr>
        <w:t xml:space="preserve">enda </w:t>
      </w:r>
      <w:r>
        <w:rPr>
          <w:rFonts w:cs="Arial"/>
          <w:szCs w:val="18"/>
        </w:rPr>
        <w:t>B</w:t>
      </w:r>
      <w:r w:rsidRPr="00BF7363">
        <w:rPr>
          <w:rFonts w:cs="Arial"/>
          <w:szCs w:val="18"/>
        </w:rPr>
        <w:t>ruta a ser cadastrada é de R$ 1.506,96, tendo em vista que demais rubricas caracterizam-se por benefícios que não compõem os rendimentos mensais do cliente.</w:t>
      </w:r>
      <w:bookmarkStart w:id="8325" w:name="_4_-_Cliente"/>
      <w:bookmarkStart w:id="8326" w:name="_Toc207278639"/>
      <w:bookmarkEnd w:id="8325"/>
    </w:p>
    <w:p w14:paraId="71BA3D88" w14:textId="77777777" w:rsidR="006B4FFD" w:rsidRDefault="006B4FFD" w:rsidP="006B4FFD">
      <w:pPr>
        <w:rPr>
          <w:rFonts w:cs="Arial"/>
          <w:szCs w:val="18"/>
        </w:rPr>
      </w:pPr>
    </w:p>
    <w:p w14:paraId="10D77149" w14:textId="77777777" w:rsidR="006B4FFD" w:rsidRDefault="006B4FFD" w:rsidP="006B4FFD">
      <w:pPr>
        <w:rPr>
          <w:rFonts w:cs="Arial"/>
          <w:b/>
          <w:bCs/>
          <w:szCs w:val="18"/>
        </w:rPr>
      </w:pPr>
      <w:r w:rsidRPr="00023DC5">
        <w:rPr>
          <w:rFonts w:cs="Arial"/>
          <w:b/>
          <w:bCs/>
          <w:szCs w:val="18"/>
        </w:rPr>
        <w:t>4 - Cliente é agrônomo e possui contrato de prestação de serviços com uma cooperativa. Ele apresentou demonstrativo de pagamento, este documento pode ser aceito para fins de comprovação de renda?</w:t>
      </w:r>
      <w:bookmarkEnd w:id="8326"/>
    </w:p>
    <w:p w14:paraId="3421C022" w14:textId="77777777" w:rsidR="006B4FFD" w:rsidRDefault="006B4FFD" w:rsidP="006B4FFD">
      <w:r w:rsidRPr="00002423">
        <w:rPr>
          <w:noProof/>
          <w:color w:val="FF0000"/>
        </w:rPr>
        <w:lastRenderedPageBreak/>
        <w:drawing>
          <wp:inline distT="0" distB="0" distL="0" distR="0" wp14:anchorId="3969216C" wp14:editId="1133F5D1">
            <wp:extent cx="6400800" cy="4076700"/>
            <wp:effectExtent l="0" t="0" r="0" b="0"/>
            <wp:docPr id="1914350393" name="Imagem 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Tabela&#10;&#10;O conteúdo gerado por IA pode estar incorreto."/>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6400800" cy="4076700"/>
                    </a:xfrm>
                    <a:prstGeom prst="rect">
                      <a:avLst/>
                    </a:prstGeom>
                    <a:noFill/>
                    <a:ln>
                      <a:noFill/>
                    </a:ln>
                  </pic:spPr>
                </pic:pic>
              </a:graphicData>
            </a:graphic>
          </wp:inline>
        </w:drawing>
      </w:r>
    </w:p>
    <w:p w14:paraId="0DD49E30" w14:textId="77777777" w:rsidR="006B4FFD" w:rsidRPr="007F6D0D" w:rsidRDefault="006B4FFD" w:rsidP="006B4FFD">
      <w:pPr>
        <w:rPr>
          <w:rFonts w:cs="Arial"/>
          <w:szCs w:val="18"/>
        </w:rPr>
      </w:pPr>
      <w:r w:rsidRPr="007F6D0D">
        <w:rPr>
          <w:rFonts w:cs="Arial"/>
          <w:szCs w:val="18"/>
        </w:rPr>
        <w:t>Informamos, que conforme MO43062, são aceitos como comprovantes de renda:</w:t>
      </w:r>
    </w:p>
    <w:p w14:paraId="30C55601" w14:textId="77777777" w:rsidR="006B4FFD" w:rsidRPr="007F6D0D" w:rsidRDefault="006B4FFD" w:rsidP="006B4FFD">
      <w:pPr>
        <w:rPr>
          <w:rFonts w:cs="Arial"/>
          <w:szCs w:val="18"/>
        </w:rPr>
      </w:pPr>
      <w:r w:rsidRPr="007F6D0D">
        <w:rPr>
          <w:rFonts w:cs="Arial"/>
          <w:szCs w:val="18"/>
        </w:rPr>
        <w:t>- Contracheque/</w:t>
      </w:r>
      <w:proofErr w:type="spellStart"/>
      <w:r w:rsidRPr="007F6D0D">
        <w:rPr>
          <w:rFonts w:cs="Arial"/>
          <w:szCs w:val="18"/>
        </w:rPr>
        <w:t>Hollerith</w:t>
      </w:r>
      <w:proofErr w:type="spellEnd"/>
    </w:p>
    <w:p w14:paraId="1D81318B" w14:textId="77777777" w:rsidR="006B4FFD" w:rsidRDefault="006B4FFD" w:rsidP="006B4FFD">
      <w:pPr>
        <w:rPr>
          <w:rFonts w:cs="Arial"/>
          <w:szCs w:val="18"/>
        </w:rPr>
      </w:pPr>
      <w:r w:rsidRPr="00806F36">
        <w:rPr>
          <w:rFonts w:cs="Arial"/>
          <w:szCs w:val="18"/>
        </w:rPr>
        <w:t>- Histórico de Contracheque</w:t>
      </w:r>
    </w:p>
    <w:p w14:paraId="0056586C" w14:textId="77777777" w:rsidR="006B4FFD" w:rsidRPr="007F6D0D" w:rsidRDefault="006B4FFD" w:rsidP="006B4FFD">
      <w:pPr>
        <w:rPr>
          <w:rFonts w:cs="Arial"/>
          <w:szCs w:val="18"/>
        </w:rPr>
      </w:pPr>
      <w:r>
        <w:rPr>
          <w:rFonts w:cs="Arial"/>
          <w:szCs w:val="18"/>
        </w:rPr>
        <w:t xml:space="preserve">- </w:t>
      </w:r>
      <w:r w:rsidRPr="007F6D0D">
        <w:rPr>
          <w:rFonts w:cs="Arial"/>
          <w:szCs w:val="18"/>
        </w:rPr>
        <w:t>Extrato de FGTS</w:t>
      </w:r>
    </w:p>
    <w:p w14:paraId="0B8AE02F" w14:textId="77777777" w:rsidR="006B4FFD" w:rsidRPr="007F6D0D" w:rsidRDefault="006B4FFD" w:rsidP="006B4FFD">
      <w:pPr>
        <w:rPr>
          <w:rFonts w:cs="Arial"/>
          <w:szCs w:val="18"/>
        </w:rPr>
      </w:pPr>
      <w:r w:rsidRPr="007F6D0D">
        <w:rPr>
          <w:rFonts w:cs="Arial"/>
          <w:szCs w:val="18"/>
        </w:rPr>
        <w:t>- Extrato de Aplicações Financeiras</w:t>
      </w:r>
    </w:p>
    <w:p w14:paraId="69C72059" w14:textId="77777777" w:rsidR="006B4FFD" w:rsidRDefault="006B4FFD" w:rsidP="006B4FFD">
      <w:pPr>
        <w:rPr>
          <w:rFonts w:cs="Arial"/>
          <w:szCs w:val="18"/>
        </w:rPr>
      </w:pPr>
      <w:r w:rsidRPr="007F6D0D">
        <w:rPr>
          <w:rFonts w:cs="Arial"/>
          <w:szCs w:val="18"/>
        </w:rPr>
        <w:t>- Extrato de Benefício Previdenciário – INSS e Auxílios</w:t>
      </w:r>
    </w:p>
    <w:p w14:paraId="1730E42C" w14:textId="77777777" w:rsidR="006B4FFD" w:rsidRDefault="006B4FFD" w:rsidP="006B4FFD">
      <w:pPr>
        <w:rPr>
          <w:rFonts w:cs="Arial"/>
          <w:szCs w:val="18"/>
        </w:rPr>
      </w:pPr>
      <w:r>
        <w:rPr>
          <w:rFonts w:cs="Arial"/>
          <w:szCs w:val="18"/>
        </w:rPr>
        <w:t>- Extrato de Conta Salário/Aposentadoria</w:t>
      </w:r>
    </w:p>
    <w:p w14:paraId="49AE1B1D" w14:textId="77777777" w:rsidR="006B4FFD" w:rsidRPr="007F6D0D" w:rsidRDefault="006B4FFD" w:rsidP="006B4FFD">
      <w:pPr>
        <w:rPr>
          <w:rFonts w:cs="Arial"/>
          <w:szCs w:val="18"/>
        </w:rPr>
      </w:pPr>
      <w:r>
        <w:rPr>
          <w:rFonts w:cs="Arial"/>
          <w:szCs w:val="18"/>
        </w:rPr>
        <w:t>- Declaração do Empregador</w:t>
      </w:r>
    </w:p>
    <w:p w14:paraId="37530B0A" w14:textId="77777777" w:rsidR="006B4FFD" w:rsidRPr="007F6D0D" w:rsidRDefault="006B4FFD" w:rsidP="006B4FFD">
      <w:pPr>
        <w:rPr>
          <w:rFonts w:cs="Arial"/>
          <w:szCs w:val="18"/>
        </w:rPr>
      </w:pPr>
      <w:r w:rsidRPr="007F6D0D">
        <w:rPr>
          <w:rFonts w:cs="Arial"/>
          <w:szCs w:val="18"/>
        </w:rPr>
        <w:t>- Contrato de Aluguel/Arrendamento de bens imóveis</w:t>
      </w:r>
    </w:p>
    <w:p w14:paraId="07DB60DE" w14:textId="77777777" w:rsidR="006B4FFD" w:rsidRPr="007F6D0D" w:rsidRDefault="006B4FFD" w:rsidP="006B4FFD">
      <w:pPr>
        <w:rPr>
          <w:rFonts w:cs="Arial"/>
          <w:szCs w:val="18"/>
        </w:rPr>
      </w:pPr>
      <w:r w:rsidRPr="007F6D0D">
        <w:rPr>
          <w:rFonts w:cs="Arial"/>
          <w:szCs w:val="18"/>
        </w:rPr>
        <w:t>- Notas Fiscais de vendas/compras</w:t>
      </w:r>
    </w:p>
    <w:p w14:paraId="061FDD26" w14:textId="77777777" w:rsidR="006B4FFD" w:rsidRPr="007F6D0D" w:rsidRDefault="006B4FFD" w:rsidP="006B4FFD">
      <w:pPr>
        <w:rPr>
          <w:rFonts w:cs="Arial"/>
          <w:szCs w:val="18"/>
        </w:rPr>
      </w:pPr>
      <w:r w:rsidRPr="007F6D0D">
        <w:rPr>
          <w:rFonts w:cs="Arial"/>
          <w:szCs w:val="18"/>
        </w:rPr>
        <w:t>- Declaração de imposto de renda – Pessoa Física</w:t>
      </w:r>
    </w:p>
    <w:p w14:paraId="0F73ACA3" w14:textId="77777777" w:rsidR="006B4FFD" w:rsidRPr="007F6D0D" w:rsidRDefault="006B4FFD" w:rsidP="006B4FFD">
      <w:pPr>
        <w:rPr>
          <w:rFonts w:cs="Arial"/>
          <w:szCs w:val="18"/>
        </w:rPr>
      </w:pPr>
      <w:r w:rsidRPr="007F6D0D">
        <w:rPr>
          <w:rFonts w:cs="Arial"/>
          <w:szCs w:val="18"/>
        </w:rPr>
        <w:t>Desta forma, salientamos que não é aceito como comprovante de renda contrato de prestação de serviços, devendo ser solicitado outro documento.</w:t>
      </w:r>
    </w:p>
    <w:p w14:paraId="63B294AC" w14:textId="77777777" w:rsidR="006B4FFD" w:rsidRDefault="006B4FFD" w:rsidP="006B4FFD">
      <w:pPr>
        <w:rPr>
          <w:rFonts w:cs="Arial"/>
          <w:szCs w:val="18"/>
        </w:rPr>
      </w:pPr>
      <w:r w:rsidRPr="007F6D0D">
        <w:rPr>
          <w:rFonts w:cs="Arial"/>
          <w:szCs w:val="18"/>
        </w:rPr>
        <w:t>Ressaltamos que nos casos de cooperativa são aceitos contracheques de funcionários registrados, ficando exclusos os prestadores e cooperativados, que podem comprovar a renda por algum dos outros tipos de documento, a exemplo da Declaração de Imposto de Renda.</w:t>
      </w:r>
    </w:p>
    <w:p w14:paraId="54FE71CF" w14:textId="77777777" w:rsidR="006B4FFD" w:rsidRPr="00E979FB" w:rsidRDefault="006B4FFD" w:rsidP="006B4FFD"/>
    <w:p w14:paraId="4060FE8C" w14:textId="77777777" w:rsidR="006B4FFD" w:rsidRPr="00023DC5" w:rsidRDefault="006B4FFD" w:rsidP="006B4FFD">
      <w:pPr>
        <w:pStyle w:val="Ttulo1"/>
        <w:spacing w:after="240"/>
        <w:rPr>
          <w:rFonts w:ascii="Arial" w:eastAsia="Calibri" w:hAnsi="Arial" w:cs="Arial"/>
          <w:b/>
          <w:bCs/>
          <w:color w:val="auto"/>
          <w:sz w:val="18"/>
          <w:szCs w:val="18"/>
        </w:rPr>
      </w:pPr>
      <w:bookmarkStart w:id="8327" w:name="_5_-_Quais"/>
      <w:bookmarkStart w:id="8328" w:name="_Toc207278640"/>
      <w:bookmarkEnd w:id="8327"/>
      <w:r w:rsidRPr="00023DC5">
        <w:rPr>
          <w:rFonts w:ascii="Arial" w:eastAsia="Calibri" w:hAnsi="Arial" w:cs="Arial"/>
          <w:b/>
          <w:bCs/>
          <w:color w:val="auto"/>
          <w:sz w:val="18"/>
          <w:szCs w:val="18"/>
        </w:rPr>
        <w:t>5 - Quais os critérios para aceitação do documento pró-labore para fins de comprovação de renda?</w:t>
      </w:r>
      <w:bookmarkEnd w:id="8328"/>
    </w:p>
    <w:p w14:paraId="64120D5C" w14:textId="77777777" w:rsidR="006B4FFD" w:rsidRPr="00023DC5" w:rsidRDefault="006B4FFD" w:rsidP="006B4FFD">
      <w:pPr>
        <w:pStyle w:val="wordsection1"/>
        <w:spacing w:before="0" w:beforeAutospacing="0" w:after="0" w:afterAutospacing="0"/>
        <w:jc w:val="both"/>
        <w:rPr>
          <w:rFonts w:ascii="Arial" w:hAnsi="Arial" w:cs="Arial"/>
          <w:sz w:val="18"/>
          <w:szCs w:val="18"/>
          <w:lang w:eastAsia="en-US"/>
        </w:rPr>
      </w:pPr>
      <w:r w:rsidRPr="00023DC5">
        <w:rPr>
          <w:rFonts w:ascii="Arial" w:hAnsi="Arial" w:cs="Arial"/>
          <w:sz w:val="18"/>
          <w:szCs w:val="18"/>
          <w:lang w:eastAsia="en-US"/>
        </w:rPr>
        <w:t xml:space="preserve">Esclarecemos que a GERIV estabelece os critérios para comprovação de renda, ficando sob competência </w:t>
      </w:r>
      <w:proofErr w:type="gramStart"/>
      <w:r w:rsidRPr="00023DC5">
        <w:rPr>
          <w:rFonts w:ascii="Arial" w:hAnsi="Arial" w:cs="Arial"/>
          <w:sz w:val="18"/>
          <w:szCs w:val="18"/>
          <w:lang w:eastAsia="en-US"/>
        </w:rPr>
        <w:t>do</w:t>
      </w:r>
      <w:proofErr w:type="gramEnd"/>
      <w:r w:rsidRPr="00023DC5">
        <w:rPr>
          <w:rFonts w:ascii="Arial" w:hAnsi="Arial" w:cs="Arial"/>
          <w:sz w:val="18"/>
          <w:szCs w:val="18"/>
          <w:lang w:eastAsia="en-US"/>
        </w:rPr>
        <w:t xml:space="preserve"> empregado concessor considerar critérios subjetivos e objetivos (solicitação de novos documentos), com foco na validação das informações prestadas no atendimento ao cliente, inclusive nos processos realizados pelo CCA.</w:t>
      </w:r>
    </w:p>
    <w:p w14:paraId="23976DB9" w14:textId="77777777" w:rsidR="006B4FFD" w:rsidRPr="00023DC5" w:rsidRDefault="006B4FFD" w:rsidP="006B4FFD">
      <w:pPr>
        <w:pStyle w:val="wordsection1"/>
        <w:spacing w:before="0" w:beforeAutospacing="0" w:after="0" w:afterAutospacing="0"/>
        <w:ind w:left="720"/>
        <w:jc w:val="both"/>
        <w:rPr>
          <w:rFonts w:ascii="Arial" w:hAnsi="Arial" w:cs="Arial"/>
          <w:sz w:val="18"/>
          <w:szCs w:val="18"/>
          <w:lang w:eastAsia="en-US"/>
        </w:rPr>
      </w:pPr>
    </w:p>
    <w:p w14:paraId="035909E2" w14:textId="77777777" w:rsidR="006B4FFD" w:rsidRPr="00023DC5" w:rsidRDefault="006B4FFD" w:rsidP="006B4FFD">
      <w:pPr>
        <w:pStyle w:val="wordsection1"/>
        <w:spacing w:before="0" w:beforeAutospacing="0" w:after="0" w:afterAutospacing="0"/>
        <w:jc w:val="both"/>
        <w:rPr>
          <w:rFonts w:ascii="Arial" w:hAnsi="Arial" w:cs="Arial"/>
          <w:sz w:val="18"/>
          <w:szCs w:val="18"/>
          <w:lang w:eastAsia="en-US"/>
        </w:rPr>
      </w:pPr>
      <w:r w:rsidRPr="00023DC5">
        <w:rPr>
          <w:rFonts w:ascii="Arial" w:hAnsi="Arial" w:cs="Arial"/>
          <w:sz w:val="18"/>
          <w:szCs w:val="18"/>
          <w:lang w:eastAsia="en-US"/>
        </w:rPr>
        <w:t>Para isso, ressaltamos a importância da premissa "Conheça seu Cliente", a entrevista e a correta identificação da renda do cliente, bem como, por solicitar o documento mais adequado para sua comprovação.</w:t>
      </w:r>
    </w:p>
    <w:p w14:paraId="09DCD502" w14:textId="77777777" w:rsidR="006B4FFD" w:rsidRPr="00023DC5" w:rsidRDefault="006B4FFD" w:rsidP="006B4FFD">
      <w:pPr>
        <w:pStyle w:val="wordsection1"/>
        <w:spacing w:before="0" w:beforeAutospacing="0" w:after="0" w:afterAutospacing="0"/>
        <w:jc w:val="both"/>
        <w:rPr>
          <w:rFonts w:ascii="Arial" w:hAnsi="Arial" w:cs="Arial"/>
          <w:sz w:val="18"/>
          <w:szCs w:val="18"/>
          <w:lang w:eastAsia="en-US"/>
        </w:rPr>
      </w:pPr>
    </w:p>
    <w:p w14:paraId="77E46026" w14:textId="77777777" w:rsidR="006B4FFD" w:rsidRPr="00023DC5" w:rsidRDefault="006B4FFD" w:rsidP="006B4FFD">
      <w:pPr>
        <w:pStyle w:val="wordsection1"/>
        <w:spacing w:before="0" w:beforeAutospacing="0" w:after="0" w:afterAutospacing="0"/>
        <w:jc w:val="both"/>
        <w:rPr>
          <w:rFonts w:ascii="Arial" w:hAnsi="Arial" w:cs="Arial"/>
          <w:sz w:val="18"/>
          <w:szCs w:val="18"/>
          <w:lang w:eastAsia="en-US"/>
        </w:rPr>
      </w:pPr>
      <w:r w:rsidRPr="007828B2">
        <w:rPr>
          <w:rFonts w:ascii="Arial" w:hAnsi="Arial" w:cs="Arial"/>
          <w:sz w:val="18"/>
          <w:szCs w:val="18"/>
          <w:lang w:eastAsia="en-US"/>
        </w:rPr>
        <w:lastRenderedPageBreak/>
        <w:t xml:space="preserve">O MO43062 </w:t>
      </w:r>
      <w:r w:rsidRPr="00002423">
        <w:rPr>
          <w:rFonts w:ascii="Arial" w:hAnsi="Arial" w:cs="Arial"/>
          <w:sz w:val="18"/>
          <w:szCs w:val="18"/>
          <w:lang w:eastAsia="en-US"/>
        </w:rPr>
        <w:t xml:space="preserve">exige para contracheques/pró-labore com remuneração mensal superior a 8,5 salários-mínimos a </w:t>
      </w:r>
      <w:proofErr w:type="gramStart"/>
      <w:r w:rsidRPr="00002423">
        <w:rPr>
          <w:rFonts w:ascii="Arial" w:hAnsi="Arial" w:cs="Arial"/>
          <w:sz w:val="18"/>
          <w:szCs w:val="18"/>
          <w:lang w:eastAsia="en-US"/>
        </w:rPr>
        <w:t>apresentação  do</w:t>
      </w:r>
      <w:proofErr w:type="gramEnd"/>
      <w:r w:rsidRPr="00002423">
        <w:rPr>
          <w:rFonts w:ascii="Arial" w:hAnsi="Arial" w:cs="Arial"/>
          <w:sz w:val="18"/>
          <w:szCs w:val="18"/>
          <w:lang w:eastAsia="en-US"/>
        </w:rPr>
        <w:t xml:space="preserve"> comprovante de pagamento da DARF, contudo c</w:t>
      </w:r>
      <w:r w:rsidRPr="00023DC5">
        <w:rPr>
          <w:rFonts w:ascii="Arial" w:hAnsi="Arial" w:cs="Arial"/>
          <w:sz w:val="18"/>
          <w:szCs w:val="18"/>
          <w:lang w:eastAsia="en-US"/>
        </w:rPr>
        <w:t>om relação à validação do pró-labore, algumas possibilidades podem ser utilizadas, como sugestões abaixo:</w:t>
      </w:r>
    </w:p>
    <w:p w14:paraId="0F499B60" w14:textId="77777777" w:rsidR="006B4FFD" w:rsidRPr="00023DC5" w:rsidRDefault="006B4FFD" w:rsidP="006B4FFD">
      <w:pPr>
        <w:pStyle w:val="wordsection1"/>
        <w:spacing w:before="0" w:beforeAutospacing="0" w:after="0" w:afterAutospacing="0"/>
        <w:jc w:val="both"/>
        <w:rPr>
          <w:rFonts w:ascii="Arial" w:hAnsi="Arial" w:cs="Arial"/>
          <w:sz w:val="18"/>
          <w:szCs w:val="18"/>
          <w:lang w:eastAsia="en-US"/>
        </w:rPr>
      </w:pPr>
    </w:p>
    <w:p w14:paraId="15DA783C" w14:textId="77777777" w:rsidR="006B4FFD" w:rsidRPr="00023DC5" w:rsidRDefault="006B4FFD" w:rsidP="006B4FFD">
      <w:pPr>
        <w:pStyle w:val="wordsection1"/>
        <w:spacing w:before="0" w:beforeAutospacing="0" w:after="0" w:afterAutospacing="0"/>
        <w:jc w:val="both"/>
        <w:rPr>
          <w:rFonts w:ascii="Arial" w:hAnsi="Arial" w:cs="Arial"/>
          <w:sz w:val="18"/>
          <w:szCs w:val="18"/>
          <w:lang w:eastAsia="en-US"/>
        </w:rPr>
      </w:pPr>
      <w:r w:rsidRPr="00023DC5">
        <w:rPr>
          <w:rFonts w:ascii="Arial" w:hAnsi="Arial" w:cs="Arial"/>
          <w:sz w:val="18"/>
          <w:szCs w:val="18"/>
          <w:lang w:eastAsia="en-US"/>
        </w:rPr>
        <w:t>-Solicitar a Declaração de Imposto de Renda da Pessoa Jurídica, a fim de verificar a compatibilidade entre pró-labore pago e dividendos distribuídos;</w:t>
      </w:r>
    </w:p>
    <w:p w14:paraId="79435EC6" w14:textId="77777777" w:rsidR="006B4FFD" w:rsidRPr="00023DC5" w:rsidRDefault="006B4FFD" w:rsidP="006B4FFD">
      <w:pPr>
        <w:pStyle w:val="wordsection1"/>
        <w:spacing w:before="0" w:beforeAutospacing="0" w:after="0" w:afterAutospacing="0"/>
        <w:jc w:val="both"/>
        <w:rPr>
          <w:rFonts w:ascii="Arial" w:hAnsi="Arial" w:cs="Arial"/>
          <w:sz w:val="18"/>
          <w:szCs w:val="18"/>
          <w:lang w:eastAsia="en-US"/>
        </w:rPr>
      </w:pPr>
    </w:p>
    <w:p w14:paraId="2897CEFD" w14:textId="77777777" w:rsidR="006B4FFD" w:rsidRPr="00023DC5" w:rsidRDefault="006B4FFD" w:rsidP="006B4FFD">
      <w:pPr>
        <w:pStyle w:val="wordsection1"/>
        <w:spacing w:before="0" w:beforeAutospacing="0" w:after="0" w:afterAutospacing="0"/>
        <w:jc w:val="both"/>
        <w:rPr>
          <w:rFonts w:ascii="Arial" w:hAnsi="Arial" w:cs="Arial"/>
          <w:sz w:val="18"/>
          <w:szCs w:val="18"/>
          <w:lang w:eastAsia="en-US"/>
        </w:rPr>
      </w:pPr>
      <w:r w:rsidRPr="00023DC5">
        <w:rPr>
          <w:rFonts w:ascii="Arial" w:hAnsi="Arial" w:cs="Arial"/>
          <w:sz w:val="18"/>
          <w:szCs w:val="18"/>
          <w:lang w:eastAsia="en-US"/>
        </w:rPr>
        <w:t>- Solicitar a Declaração de Imposto de Renda Pessoa Física para verificar a perenidade da retirada do pró-labore;</w:t>
      </w:r>
    </w:p>
    <w:p w14:paraId="62EC7987" w14:textId="77777777" w:rsidR="006B4FFD" w:rsidRPr="00023DC5" w:rsidRDefault="006B4FFD" w:rsidP="006B4FFD">
      <w:pPr>
        <w:pStyle w:val="wordsection1"/>
        <w:spacing w:before="0" w:beforeAutospacing="0" w:after="0" w:afterAutospacing="0"/>
        <w:jc w:val="both"/>
        <w:rPr>
          <w:rFonts w:ascii="Arial" w:hAnsi="Arial" w:cs="Arial"/>
          <w:sz w:val="18"/>
          <w:szCs w:val="18"/>
          <w:lang w:eastAsia="en-US"/>
        </w:rPr>
      </w:pPr>
    </w:p>
    <w:p w14:paraId="24FF2409" w14:textId="77777777" w:rsidR="006B4FFD" w:rsidRPr="00023DC5" w:rsidRDefault="006B4FFD" w:rsidP="006B4FFD">
      <w:pPr>
        <w:pStyle w:val="wordsection1"/>
        <w:spacing w:before="0" w:beforeAutospacing="0" w:after="0" w:afterAutospacing="0"/>
        <w:jc w:val="both"/>
        <w:rPr>
          <w:rFonts w:ascii="Arial" w:hAnsi="Arial" w:cs="Arial"/>
          <w:sz w:val="18"/>
          <w:szCs w:val="18"/>
          <w:lang w:eastAsia="en-US"/>
        </w:rPr>
      </w:pPr>
      <w:r w:rsidRPr="00023DC5">
        <w:rPr>
          <w:rFonts w:ascii="Arial" w:hAnsi="Arial" w:cs="Arial"/>
          <w:sz w:val="18"/>
          <w:szCs w:val="18"/>
          <w:lang w:eastAsia="en-US"/>
        </w:rPr>
        <w:t>- Analisar o extrato da conta corrente para verificar se existe coerência entre a movimentação da conta corrente e o rendimento mensal;</w:t>
      </w:r>
    </w:p>
    <w:p w14:paraId="6B1627A3" w14:textId="77777777" w:rsidR="006B4FFD" w:rsidRPr="00023DC5" w:rsidRDefault="006B4FFD" w:rsidP="006B4FFD">
      <w:pPr>
        <w:pStyle w:val="wordsection1"/>
        <w:spacing w:before="0" w:beforeAutospacing="0" w:after="0" w:afterAutospacing="0"/>
        <w:jc w:val="both"/>
        <w:rPr>
          <w:rFonts w:ascii="Calibri" w:hAnsi="Calibri"/>
          <w:sz w:val="22"/>
          <w:szCs w:val="22"/>
          <w:lang w:eastAsia="en-US"/>
        </w:rPr>
      </w:pPr>
    </w:p>
    <w:p w14:paraId="4BFB8529" w14:textId="77777777" w:rsidR="006B4FFD" w:rsidRPr="00023DC5" w:rsidRDefault="006B4FFD" w:rsidP="006B4FFD">
      <w:pPr>
        <w:pStyle w:val="wordsection1"/>
        <w:spacing w:before="0" w:beforeAutospacing="0" w:after="0" w:afterAutospacing="0"/>
        <w:jc w:val="both"/>
        <w:rPr>
          <w:rFonts w:ascii="Arial" w:hAnsi="Arial" w:cs="Arial"/>
          <w:sz w:val="18"/>
          <w:szCs w:val="18"/>
          <w:lang w:eastAsia="en-US"/>
        </w:rPr>
      </w:pPr>
      <w:r w:rsidRPr="00023DC5">
        <w:rPr>
          <w:rFonts w:ascii="Arial" w:hAnsi="Arial" w:cs="Arial"/>
          <w:sz w:val="18"/>
          <w:szCs w:val="18"/>
          <w:lang w:eastAsia="en-US"/>
        </w:rPr>
        <w:t>- Realizar a entrevista com o cliente.</w:t>
      </w:r>
    </w:p>
    <w:p w14:paraId="0B3053EF" w14:textId="77777777" w:rsidR="006B4FFD" w:rsidRPr="00023DC5" w:rsidRDefault="006B4FFD" w:rsidP="006B4FFD">
      <w:pPr>
        <w:pStyle w:val="wordsection1"/>
        <w:jc w:val="both"/>
        <w:rPr>
          <w:rFonts w:ascii="Arial" w:hAnsi="Arial" w:cs="Arial"/>
          <w:sz w:val="18"/>
          <w:szCs w:val="18"/>
          <w:lang w:eastAsia="en-US"/>
        </w:rPr>
      </w:pPr>
      <w:r w:rsidRPr="00023DC5">
        <w:rPr>
          <w:rFonts w:ascii="Arial" w:hAnsi="Arial" w:cs="Arial"/>
          <w:sz w:val="18"/>
          <w:szCs w:val="18"/>
          <w:lang w:eastAsia="en-US"/>
        </w:rPr>
        <w:t>O MO43062 prevê, ainda, a prerrogativa ao CCA e/ou empregado concessor de solicitar quantos documentos forem necessários para legitimação e verificação das informações prestadas, justamente para ter autonomia de analisar os documentos e tomar a decisão quanto a aceitação, já que sugestões como as citadas acima possuem análises subjetivas.</w:t>
      </w:r>
    </w:p>
    <w:p w14:paraId="5810A9BA" w14:textId="77777777" w:rsidR="006B4FFD" w:rsidRPr="00023DC5" w:rsidRDefault="006B4FFD" w:rsidP="006B4FFD">
      <w:pPr>
        <w:pStyle w:val="wordsection1"/>
        <w:spacing w:before="0" w:beforeAutospacing="0" w:after="0" w:afterAutospacing="0"/>
        <w:jc w:val="both"/>
        <w:rPr>
          <w:rFonts w:ascii="Arial" w:hAnsi="Arial" w:cs="Arial"/>
          <w:sz w:val="18"/>
          <w:szCs w:val="18"/>
          <w:lang w:eastAsia="en-US"/>
        </w:rPr>
      </w:pPr>
      <w:r w:rsidRPr="00023DC5">
        <w:rPr>
          <w:rFonts w:ascii="Arial" w:hAnsi="Arial" w:cs="Arial"/>
          <w:sz w:val="18"/>
          <w:szCs w:val="18"/>
          <w:lang w:eastAsia="en-US"/>
        </w:rPr>
        <w:t>Diante disso, caso ainda persistam as dúvidas e não seja possível validar as informações do documento, o CCA e/ou empregado concessor pode decidir pela não continuidade da operação.</w:t>
      </w:r>
    </w:p>
    <w:p w14:paraId="124C1D5D" w14:textId="77777777" w:rsidR="006B4FFD" w:rsidRPr="00023DC5" w:rsidRDefault="006B4FFD" w:rsidP="006B4FFD">
      <w:pPr>
        <w:pStyle w:val="wordsection1"/>
        <w:spacing w:before="0" w:beforeAutospacing="0" w:after="0" w:afterAutospacing="0"/>
        <w:jc w:val="both"/>
        <w:rPr>
          <w:rFonts w:ascii="Arial" w:hAnsi="Arial" w:cs="Arial"/>
          <w:sz w:val="18"/>
          <w:szCs w:val="18"/>
          <w:lang w:eastAsia="en-US"/>
        </w:rPr>
      </w:pPr>
    </w:p>
    <w:p w14:paraId="0D0F35A1" w14:textId="77777777" w:rsidR="006B4FFD" w:rsidRPr="00002423" w:rsidRDefault="006B4FFD" w:rsidP="006B4FFD">
      <w:pPr>
        <w:pStyle w:val="Ttulo1"/>
        <w:rPr>
          <w:rFonts w:ascii="Arial" w:eastAsia="Calibri" w:hAnsi="Arial" w:cs="Arial"/>
          <w:b/>
          <w:bCs/>
          <w:color w:val="auto"/>
          <w:sz w:val="18"/>
          <w:szCs w:val="18"/>
        </w:rPr>
      </w:pPr>
      <w:bookmarkStart w:id="8329" w:name="_6_-_Nos"/>
      <w:bookmarkStart w:id="8330" w:name="_Toc207278641"/>
      <w:bookmarkEnd w:id="8329"/>
      <w:r w:rsidRPr="00023DC5">
        <w:rPr>
          <w:rFonts w:ascii="Arial" w:eastAsia="Calibri" w:hAnsi="Arial" w:cs="Arial"/>
          <w:b/>
          <w:bCs/>
          <w:color w:val="auto"/>
          <w:sz w:val="18"/>
          <w:szCs w:val="18"/>
        </w:rPr>
        <w:t xml:space="preserve">6 </w:t>
      </w:r>
      <w:r>
        <w:rPr>
          <w:rFonts w:ascii="Arial" w:eastAsia="Calibri" w:hAnsi="Arial" w:cs="Arial"/>
          <w:b/>
          <w:bCs/>
          <w:color w:val="auto"/>
          <w:sz w:val="18"/>
          <w:szCs w:val="18"/>
        </w:rPr>
        <w:t>–</w:t>
      </w:r>
      <w:r w:rsidRPr="00023DC5">
        <w:rPr>
          <w:rFonts w:ascii="Arial" w:eastAsia="Calibri" w:hAnsi="Arial" w:cs="Arial"/>
          <w:b/>
          <w:bCs/>
          <w:color w:val="auto"/>
          <w:sz w:val="18"/>
          <w:szCs w:val="18"/>
        </w:rPr>
        <w:t xml:space="preserve"> </w:t>
      </w:r>
      <w:r w:rsidRPr="00002423">
        <w:rPr>
          <w:rFonts w:ascii="Arial" w:eastAsia="Calibri" w:hAnsi="Arial" w:cs="Arial"/>
          <w:b/>
          <w:bCs/>
          <w:color w:val="auto"/>
          <w:sz w:val="18"/>
          <w:szCs w:val="18"/>
        </w:rPr>
        <w:t>Como realizar o cadastramento de renda por Histórico de Contracheque?</w:t>
      </w:r>
      <w:bookmarkEnd w:id="8330"/>
    </w:p>
    <w:p w14:paraId="1B8927D9" w14:textId="77777777" w:rsidR="006B4FFD" w:rsidRPr="00806F36" w:rsidRDefault="006B4FFD" w:rsidP="006B4FFD">
      <w:pPr>
        <w:rPr>
          <w:rFonts w:cs="Arial"/>
          <w:szCs w:val="18"/>
        </w:rPr>
      </w:pPr>
    </w:p>
    <w:p w14:paraId="77CA78CF" w14:textId="77777777" w:rsidR="006B4FFD" w:rsidRPr="00806F36" w:rsidRDefault="006B4FFD" w:rsidP="006B4FFD">
      <w:pPr>
        <w:rPr>
          <w:rFonts w:cs="Arial"/>
          <w:szCs w:val="18"/>
        </w:rPr>
      </w:pPr>
      <w:r w:rsidRPr="00806F36">
        <w:rPr>
          <w:rFonts w:cs="Arial"/>
          <w:szCs w:val="18"/>
        </w:rPr>
        <w:t>O documento “Histórico de contracheque” pode ser utilizado quando observado que no contracheque apresentado o valor de Imposto de Renda Retido estiver ausente ou não estiver compatível com a Renda Bruta.</w:t>
      </w:r>
    </w:p>
    <w:p w14:paraId="2D899A42" w14:textId="77777777" w:rsidR="006B4FFD" w:rsidRPr="00806F36" w:rsidRDefault="006B4FFD" w:rsidP="006B4FFD">
      <w:pPr>
        <w:rPr>
          <w:rFonts w:cs="Arial"/>
          <w:szCs w:val="18"/>
        </w:rPr>
      </w:pPr>
      <w:r w:rsidRPr="00806F36">
        <w:rPr>
          <w:rFonts w:cs="Arial"/>
          <w:szCs w:val="18"/>
        </w:rPr>
        <w:t>Nestes casos, basta solicitar os quatro últimos contracheques ao cliente e realizar o cadastramento da Renda Bruta, Renda Líquida e Imposto de Renda Retido da competência com menor valor de Renda Bruta.</w:t>
      </w:r>
    </w:p>
    <w:p w14:paraId="12EF8F99" w14:textId="77777777" w:rsidR="006B4FFD" w:rsidRPr="00806F36" w:rsidRDefault="006B4FFD" w:rsidP="006B4FFD">
      <w:r w:rsidRPr="00806F36">
        <w:rPr>
          <w:rFonts w:cs="Arial"/>
          <w:szCs w:val="18"/>
        </w:rPr>
        <w:t>Este cadastramento é realizado na opção de documento “Histórico de Contracheque”.</w:t>
      </w:r>
    </w:p>
    <w:p w14:paraId="0B64AE36" w14:textId="77777777" w:rsidR="006B4FFD" w:rsidRPr="00806F36" w:rsidRDefault="006B4FFD" w:rsidP="006B4FFD">
      <w:pPr>
        <w:rPr>
          <w:rFonts w:cs="Arial"/>
          <w:szCs w:val="18"/>
        </w:rPr>
      </w:pPr>
      <w:r w:rsidRPr="00806F36">
        <w:rPr>
          <w:rFonts w:cs="Arial"/>
          <w:szCs w:val="18"/>
        </w:rPr>
        <w:t>Exemplo:</w:t>
      </w:r>
    </w:p>
    <w:tbl>
      <w:tblPr>
        <w:tblW w:w="5000" w:type="pct"/>
        <w:tblCellMar>
          <w:left w:w="70" w:type="dxa"/>
          <w:right w:w="70" w:type="dxa"/>
        </w:tblCellMar>
        <w:tblLook w:val="04A0" w:firstRow="1" w:lastRow="0" w:firstColumn="1" w:lastColumn="0" w:noHBand="0" w:noVBand="1"/>
      </w:tblPr>
      <w:tblGrid>
        <w:gridCol w:w="2056"/>
        <w:gridCol w:w="2494"/>
        <w:gridCol w:w="2673"/>
        <w:gridCol w:w="2973"/>
      </w:tblGrid>
      <w:tr w:rsidR="006B4FFD" w:rsidRPr="00806F36" w14:paraId="6ACF413D" w14:textId="77777777" w:rsidTr="00C61CE0">
        <w:trPr>
          <w:trHeight w:val="300"/>
        </w:trPr>
        <w:tc>
          <w:tcPr>
            <w:tcW w:w="1008" w:type="pct"/>
            <w:tcBorders>
              <w:top w:val="single" w:sz="4" w:space="0" w:color="000000"/>
              <w:left w:val="single" w:sz="4" w:space="0" w:color="000000"/>
              <w:bottom w:val="single" w:sz="4" w:space="0" w:color="000000"/>
              <w:right w:val="single" w:sz="4" w:space="0" w:color="000000"/>
            </w:tcBorders>
            <w:noWrap/>
            <w:vAlign w:val="bottom"/>
            <w:hideMark/>
          </w:tcPr>
          <w:p w14:paraId="307C07FD" w14:textId="77777777" w:rsidR="006B4FFD" w:rsidRPr="00806F36" w:rsidRDefault="006B4FFD" w:rsidP="00C61CE0">
            <w:pPr>
              <w:jc w:val="center"/>
              <w:rPr>
                <w:rFonts w:cs="Arial"/>
                <w:b/>
                <w:bCs/>
                <w:color w:val="000000"/>
                <w:szCs w:val="18"/>
              </w:rPr>
            </w:pPr>
            <w:r w:rsidRPr="00806F36">
              <w:rPr>
                <w:rFonts w:cs="Arial"/>
                <w:b/>
                <w:bCs/>
                <w:color w:val="000000"/>
                <w:szCs w:val="18"/>
              </w:rPr>
              <w:t>COMPETÊNCIA</w:t>
            </w:r>
          </w:p>
        </w:tc>
        <w:tc>
          <w:tcPr>
            <w:tcW w:w="1223" w:type="pct"/>
            <w:tcBorders>
              <w:top w:val="single" w:sz="4" w:space="0" w:color="000000"/>
              <w:left w:val="nil"/>
              <w:bottom w:val="single" w:sz="4" w:space="0" w:color="000000"/>
              <w:right w:val="single" w:sz="4" w:space="0" w:color="000000"/>
            </w:tcBorders>
            <w:noWrap/>
            <w:vAlign w:val="bottom"/>
            <w:hideMark/>
          </w:tcPr>
          <w:p w14:paraId="214B3B7F" w14:textId="77777777" w:rsidR="006B4FFD" w:rsidRPr="00806F36" w:rsidRDefault="006B4FFD" w:rsidP="00C61CE0">
            <w:pPr>
              <w:jc w:val="center"/>
              <w:rPr>
                <w:rFonts w:cs="Arial"/>
                <w:b/>
                <w:bCs/>
                <w:color w:val="000000"/>
                <w:szCs w:val="18"/>
              </w:rPr>
            </w:pPr>
            <w:r w:rsidRPr="00806F36">
              <w:rPr>
                <w:rFonts w:cs="Arial"/>
                <w:b/>
                <w:bCs/>
                <w:color w:val="000000"/>
                <w:szCs w:val="18"/>
              </w:rPr>
              <w:t>RENDA BRUTA</w:t>
            </w:r>
          </w:p>
        </w:tc>
        <w:tc>
          <w:tcPr>
            <w:tcW w:w="1311" w:type="pct"/>
            <w:tcBorders>
              <w:top w:val="single" w:sz="4" w:space="0" w:color="000000"/>
              <w:left w:val="nil"/>
              <w:bottom w:val="single" w:sz="4" w:space="0" w:color="000000"/>
              <w:right w:val="single" w:sz="4" w:space="0" w:color="000000"/>
            </w:tcBorders>
            <w:noWrap/>
            <w:vAlign w:val="bottom"/>
            <w:hideMark/>
          </w:tcPr>
          <w:p w14:paraId="5E362EA8" w14:textId="77777777" w:rsidR="006B4FFD" w:rsidRPr="00806F36" w:rsidRDefault="006B4FFD" w:rsidP="00C61CE0">
            <w:pPr>
              <w:jc w:val="center"/>
              <w:rPr>
                <w:rFonts w:cs="Arial"/>
                <w:b/>
                <w:bCs/>
                <w:color w:val="000000"/>
                <w:szCs w:val="18"/>
              </w:rPr>
            </w:pPr>
            <w:r w:rsidRPr="00806F36">
              <w:rPr>
                <w:rFonts w:cs="Arial"/>
                <w:b/>
                <w:bCs/>
                <w:color w:val="000000"/>
                <w:szCs w:val="18"/>
              </w:rPr>
              <w:t>RENDA LÍQUIDA</w:t>
            </w:r>
          </w:p>
        </w:tc>
        <w:tc>
          <w:tcPr>
            <w:tcW w:w="1458" w:type="pct"/>
            <w:tcBorders>
              <w:top w:val="single" w:sz="4" w:space="0" w:color="000000"/>
              <w:left w:val="nil"/>
              <w:bottom w:val="single" w:sz="4" w:space="0" w:color="000000"/>
              <w:right w:val="single" w:sz="4" w:space="0" w:color="000000"/>
            </w:tcBorders>
            <w:noWrap/>
            <w:vAlign w:val="bottom"/>
            <w:hideMark/>
          </w:tcPr>
          <w:p w14:paraId="5FA8D3B9" w14:textId="77777777" w:rsidR="006B4FFD" w:rsidRPr="00806F36" w:rsidRDefault="006B4FFD" w:rsidP="00C61CE0">
            <w:pPr>
              <w:jc w:val="center"/>
              <w:rPr>
                <w:rFonts w:cs="Arial"/>
                <w:b/>
                <w:bCs/>
                <w:color w:val="000000"/>
                <w:szCs w:val="18"/>
              </w:rPr>
            </w:pPr>
            <w:r w:rsidRPr="00806F36">
              <w:rPr>
                <w:rFonts w:cs="Arial"/>
                <w:b/>
                <w:bCs/>
                <w:color w:val="000000"/>
                <w:szCs w:val="18"/>
              </w:rPr>
              <w:t>IMPOSTO DE RENDA RETIDO</w:t>
            </w:r>
          </w:p>
        </w:tc>
      </w:tr>
      <w:tr w:rsidR="006B4FFD" w:rsidRPr="00806F36" w14:paraId="1AEF399E" w14:textId="77777777" w:rsidTr="00C61CE0">
        <w:trPr>
          <w:trHeight w:val="300"/>
        </w:trPr>
        <w:tc>
          <w:tcPr>
            <w:tcW w:w="1008" w:type="pct"/>
            <w:tcBorders>
              <w:top w:val="nil"/>
              <w:left w:val="single" w:sz="4" w:space="0" w:color="000000"/>
              <w:bottom w:val="single" w:sz="4" w:space="0" w:color="000000"/>
              <w:right w:val="single" w:sz="4" w:space="0" w:color="000000"/>
            </w:tcBorders>
            <w:noWrap/>
            <w:vAlign w:val="bottom"/>
            <w:hideMark/>
          </w:tcPr>
          <w:p w14:paraId="2C06A39E" w14:textId="77777777" w:rsidR="006B4FFD" w:rsidRPr="00806F36" w:rsidRDefault="006B4FFD" w:rsidP="00C61CE0">
            <w:pPr>
              <w:jc w:val="center"/>
              <w:rPr>
                <w:rFonts w:cs="Arial"/>
                <w:color w:val="000000"/>
                <w:szCs w:val="18"/>
              </w:rPr>
            </w:pPr>
            <w:r w:rsidRPr="00806F36">
              <w:rPr>
                <w:rFonts w:cs="Arial"/>
                <w:color w:val="000000"/>
                <w:szCs w:val="18"/>
              </w:rPr>
              <w:t>JULHO</w:t>
            </w:r>
          </w:p>
        </w:tc>
        <w:tc>
          <w:tcPr>
            <w:tcW w:w="1223" w:type="pct"/>
            <w:tcBorders>
              <w:top w:val="nil"/>
              <w:left w:val="nil"/>
              <w:bottom w:val="single" w:sz="4" w:space="0" w:color="000000"/>
              <w:right w:val="single" w:sz="4" w:space="0" w:color="000000"/>
            </w:tcBorders>
            <w:noWrap/>
            <w:vAlign w:val="bottom"/>
            <w:hideMark/>
          </w:tcPr>
          <w:p w14:paraId="15BFB1F4" w14:textId="77777777" w:rsidR="006B4FFD" w:rsidRPr="00806F36" w:rsidRDefault="006B4FFD" w:rsidP="00C61CE0">
            <w:pPr>
              <w:jc w:val="right"/>
              <w:rPr>
                <w:rFonts w:cs="Arial"/>
                <w:color w:val="000000"/>
                <w:szCs w:val="18"/>
              </w:rPr>
            </w:pPr>
            <w:r w:rsidRPr="00806F36">
              <w:rPr>
                <w:rFonts w:cs="Arial"/>
                <w:color w:val="000000"/>
                <w:szCs w:val="18"/>
              </w:rPr>
              <w:t xml:space="preserve">4.945,14 </w:t>
            </w:r>
          </w:p>
        </w:tc>
        <w:tc>
          <w:tcPr>
            <w:tcW w:w="1311" w:type="pct"/>
            <w:tcBorders>
              <w:top w:val="nil"/>
              <w:left w:val="nil"/>
              <w:bottom w:val="single" w:sz="4" w:space="0" w:color="000000"/>
              <w:right w:val="single" w:sz="4" w:space="0" w:color="000000"/>
            </w:tcBorders>
            <w:noWrap/>
            <w:vAlign w:val="bottom"/>
            <w:hideMark/>
          </w:tcPr>
          <w:p w14:paraId="761A910A" w14:textId="77777777" w:rsidR="006B4FFD" w:rsidRPr="00806F36" w:rsidRDefault="006B4FFD" w:rsidP="00C61CE0">
            <w:pPr>
              <w:jc w:val="right"/>
              <w:rPr>
                <w:rFonts w:cs="Arial"/>
                <w:color w:val="000000"/>
                <w:szCs w:val="18"/>
              </w:rPr>
            </w:pPr>
            <w:r w:rsidRPr="00806F36">
              <w:rPr>
                <w:rFonts w:cs="Arial"/>
                <w:color w:val="000000"/>
                <w:szCs w:val="18"/>
              </w:rPr>
              <w:t xml:space="preserve">3.545,00 </w:t>
            </w:r>
          </w:p>
        </w:tc>
        <w:tc>
          <w:tcPr>
            <w:tcW w:w="1458" w:type="pct"/>
            <w:tcBorders>
              <w:top w:val="nil"/>
              <w:left w:val="nil"/>
              <w:bottom w:val="single" w:sz="4" w:space="0" w:color="000000"/>
              <w:right w:val="single" w:sz="4" w:space="0" w:color="000000"/>
            </w:tcBorders>
            <w:noWrap/>
            <w:vAlign w:val="bottom"/>
            <w:hideMark/>
          </w:tcPr>
          <w:p w14:paraId="743B1DB2" w14:textId="77777777" w:rsidR="006B4FFD" w:rsidRPr="00806F36" w:rsidRDefault="006B4FFD" w:rsidP="00C61CE0">
            <w:pPr>
              <w:jc w:val="right"/>
              <w:rPr>
                <w:rFonts w:cs="Arial"/>
                <w:color w:val="000000"/>
                <w:szCs w:val="18"/>
              </w:rPr>
            </w:pPr>
            <w:r w:rsidRPr="00806F36">
              <w:rPr>
                <w:rFonts w:cs="Arial"/>
                <w:color w:val="000000"/>
                <w:szCs w:val="18"/>
              </w:rPr>
              <w:t xml:space="preserve">277,38 </w:t>
            </w:r>
          </w:p>
        </w:tc>
      </w:tr>
      <w:tr w:rsidR="006B4FFD" w:rsidRPr="00806F36" w14:paraId="1DDDC439" w14:textId="77777777" w:rsidTr="00C61CE0">
        <w:trPr>
          <w:trHeight w:val="319"/>
        </w:trPr>
        <w:tc>
          <w:tcPr>
            <w:tcW w:w="1008" w:type="pct"/>
            <w:tcBorders>
              <w:top w:val="nil"/>
              <w:left w:val="single" w:sz="4" w:space="0" w:color="000000"/>
              <w:bottom w:val="single" w:sz="4" w:space="0" w:color="000000"/>
              <w:right w:val="single" w:sz="4" w:space="0" w:color="000000"/>
            </w:tcBorders>
            <w:noWrap/>
            <w:vAlign w:val="bottom"/>
            <w:hideMark/>
          </w:tcPr>
          <w:p w14:paraId="668210ED" w14:textId="77777777" w:rsidR="006B4FFD" w:rsidRPr="00806F36" w:rsidRDefault="006B4FFD" w:rsidP="00C61CE0">
            <w:pPr>
              <w:jc w:val="center"/>
              <w:rPr>
                <w:rFonts w:cs="Arial"/>
                <w:color w:val="000000"/>
                <w:szCs w:val="18"/>
              </w:rPr>
            </w:pPr>
            <w:r w:rsidRPr="00806F36">
              <w:rPr>
                <w:rFonts w:cs="Arial"/>
                <w:color w:val="000000"/>
                <w:szCs w:val="18"/>
              </w:rPr>
              <w:t>AGOSTO</w:t>
            </w:r>
          </w:p>
        </w:tc>
        <w:tc>
          <w:tcPr>
            <w:tcW w:w="1223" w:type="pct"/>
            <w:tcBorders>
              <w:top w:val="nil"/>
              <w:left w:val="nil"/>
              <w:bottom w:val="single" w:sz="4" w:space="0" w:color="000000"/>
              <w:right w:val="single" w:sz="4" w:space="0" w:color="000000"/>
            </w:tcBorders>
            <w:noWrap/>
            <w:vAlign w:val="bottom"/>
            <w:hideMark/>
          </w:tcPr>
          <w:p w14:paraId="26D04C96" w14:textId="77777777" w:rsidR="006B4FFD" w:rsidRPr="00806F36" w:rsidRDefault="006B4FFD" w:rsidP="00C61CE0">
            <w:pPr>
              <w:jc w:val="right"/>
              <w:rPr>
                <w:rFonts w:cs="Arial"/>
                <w:color w:val="000000"/>
                <w:szCs w:val="18"/>
              </w:rPr>
            </w:pPr>
            <w:r w:rsidRPr="00806F36">
              <w:rPr>
                <w:rFonts w:cs="Arial"/>
                <w:color w:val="000000"/>
                <w:szCs w:val="18"/>
              </w:rPr>
              <w:t xml:space="preserve">4.133,94 </w:t>
            </w:r>
          </w:p>
        </w:tc>
        <w:tc>
          <w:tcPr>
            <w:tcW w:w="1311" w:type="pct"/>
            <w:tcBorders>
              <w:top w:val="nil"/>
              <w:left w:val="nil"/>
              <w:bottom w:val="single" w:sz="4" w:space="0" w:color="000000"/>
              <w:right w:val="single" w:sz="4" w:space="0" w:color="000000"/>
            </w:tcBorders>
            <w:noWrap/>
            <w:vAlign w:val="bottom"/>
            <w:hideMark/>
          </w:tcPr>
          <w:p w14:paraId="2016CCF8" w14:textId="77777777" w:rsidR="006B4FFD" w:rsidRPr="00806F36" w:rsidRDefault="006B4FFD" w:rsidP="00C61CE0">
            <w:pPr>
              <w:jc w:val="right"/>
              <w:rPr>
                <w:rFonts w:cs="Arial"/>
                <w:color w:val="000000"/>
                <w:szCs w:val="18"/>
              </w:rPr>
            </w:pPr>
            <w:r w:rsidRPr="00806F36">
              <w:rPr>
                <w:rFonts w:cs="Arial"/>
                <w:color w:val="000000"/>
                <w:szCs w:val="18"/>
              </w:rPr>
              <w:t xml:space="preserve">2.953,00 </w:t>
            </w:r>
          </w:p>
        </w:tc>
        <w:tc>
          <w:tcPr>
            <w:tcW w:w="1458" w:type="pct"/>
            <w:tcBorders>
              <w:top w:val="nil"/>
              <w:left w:val="nil"/>
              <w:bottom w:val="single" w:sz="4" w:space="0" w:color="000000"/>
              <w:right w:val="single" w:sz="4" w:space="0" w:color="000000"/>
            </w:tcBorders>
            <w:noWrap/>
            <w:vAlign w:val="bottom"/>
            <w:hideMark/>
          </w:tcPr>
          <w:p w14:paraId="25C1FB98" w14:textId="77777777" w:rsidR="006B4FFD" w:rsidRPr="00806F36" w:rsidRDefault="006B4FFD" w:rsidP="00C61CE0">
            <w:pPr>
              <w:jc w:val="right"/>
              <w:rPr>
                <w:rFonts w:cs="Arial"/>
                <w:color w:val="000000"/>
                <w:szCs w:val="18"/>
              </w:rPr>
            </w:pPr>
            <w:r w:rsidRPr="00806F36">
              <w:rPr>
                <w:rFonts w:cs="Arial"/>
                <w:color w:val="000000"/>
                <w:szCs w:val="18"/>
              </w:rPr>
              <w:t xml:space="preserve">132,59 </w:t>
            </w:r>
          </w:p>
        </w:tc>
      </w:tr>
      <w:tr w:rsidR="006B4FFD" w:rsidRPr="00806F36" w14:paraId="729562AD" w14:textId="77777777" w:rsidTr="00C61CE0">
        <w:trPr>
          <w:trHeight w:val="319"/>
        </w:trPr>
        <w:tc>
          <w:tcPr>
            <w:tcW w:w="1008" w:type="pct"/>
            <w:tcBorders>
              <w:top w:val="nil"/>
              <w:left w:val="single" w:sz="4" w:space="0" w:color="000000"/>
              <w:bottom w:val="single" w:sz="4" w:space="0" w:color="000000"/>
              <w:right w:val="single" w:sz="4" w:space="0" w:color="000000"/>
            </w:tcBorders>
            <w:noWrap/>
            <w:vAlign w:val="bottom"/>
            <w:hideMark/>
          </w:tcPr>
          <w:p w14:paraId="5FBD758E" w14:textId="77777777" w:rsidR="006B4FFD" w:rsidRPr="00806F36" w:rsidRDefault="006B4FFD" w:rsidP="00C61CE0">
            <w:pPr>
              <w:jc w:val="center"/>
              <w:rPr>
                <w:rFonts w:cs="Arial"/>
                <w:color w:val="000000"/>
                <w:szCs w:val="18"/>
              </w:rPr>
            </w:pPr>
            <w:r w:rsidRPr="00806F36">
              <w:rPr>
                <w:rFonts w:cs="Arial"/>
                <w:color w:val="000000"/>
                <w:szCs w:val="18"/>
              </w:rPr>
              <w:t>SETEMBRO</w:t>
            </w:r>
          </w:p>
        </w:tc>
        <w:tc>
          <w:tcPr>
            <w:tcW w:w="1223" w:type="pct"/>
            <w:tcBorders>
              <w:top w:val="nil"/>
              <w:left w:val="nil"/>
              <w:bottom w:val="single" w:sz="4" w:space="0" w:color="000000"/>
              <w:right w:val="single" w:sz="4" w:space="0" w:color="000000"/>
            </w:tcBorders>
            <w:noWrap/>
            <w:vAlign w:val="bottom"/>
            <w:hideMark/>
          </w:tcPr>
          <w:p w14:paraId="0253A0EE" w14:textId="77777777" w:rsidR="006B4FFD" w:rsidRPr="00806F36" w:rsidRDefault="006B4FFD" w:rsidP="00C61CE0">
            <w:pPr>
              <w:jc w:val="right"/>
              <w:rPr>
                <w:rFonts w:cs="Arial"/>
                <w:color w:val="000000"/>
                <w:szCs w:val="18"/>
              </w:rPr>
            </w:pPr>
            <w:r w:rsidRPr="00806F36">
              <w:rPr>
                <w:rFonts w:cs="Arial"/>
                <w:color w:val="000000"/>
                <w:szCs w:val="18"/>
              </w:rPr>
              <w:t xml:space="preserve">4.846,21 </w:t>
            </w:r>
          </w:p>
        </w:tc>
        <w:tc>
          <w:tcPr>
            <w:tcW w:w="1311" w:type="pct"/>
            <w:tcBorders>
              <w:top w:val="nil"/>
              <w:left w:val="nil"/>
              <w:bottom w:val="single" w:sz="4" w:space="0" w:color="000000"/>
              <w:right w:val="single" w:sz="4" w:space="0" w:color="000000"/>
            </w:tcBorders>
            <w:noWrap/>
            <w:vAlign w:val="bottom"/>
            <w:hideMark/>
          </w:tcPr>
          <w:p w14:paraId="5D5183DB" w14:textId="77777777" w:rsidR="006B4FFD" w:rsidRPr="00806F36" w:rsidRDefault="006B4FFD" w:rsidP="00C61CE0">
            <w:pPr>
              <w:jc w:val="right"/>
              <w:rPr>
                <w:rFonts w:cs="Arial"/>
                <w:color w:val="000000"/>
                <w:szCs w:val="18"/>
              </w:rPr>
            </w:pPr>
            <w:r w:rsidRPr="00806F36">
              <w:rPr>
                <w:rFonts w:cs="Arial"/>
                <w:color w:val="000000"/>
                <w:szCs w:val="18"/>
              </w:rPr>
              <w:t xml:space="preserve">3.468,00 </w:t>
            </w:r>
          </w:p>
        </w:tc>
        <w:tc>
          <w:tcPr>
            <w:tcW w:w="1458" w:type="pct"/>
            <w:tcBorders>
              <w:top w:val="nil"/>
              <w:left w:val="nil"/>
              <w:bottom w:val="single" w:sz="4" w:space="0" w:color="000000"/>
              <w:right w:val="single" w:sz="4" w:space="0" w:color="000000"/>
            </w:tcBorders>
            <w:noWrap/>
            <w:vAlign w:val="bottom"/>
            <w:hideMark/>
          </w:tcPr>
          <w:p w14:paraId="1B3C47A6" w14:textId="77777777" w:rsidR="006B4FFD" w:rsidRPr="00806F36" w:rsidRDefault="006B4FFD" w:rsidP="00C61CE0">
            <w:pPr>
              <w:jc w:val="right"/>
              <w:rPr>
                <w:rFonts w:cs="Arial"/>
                <w:color w:val="000000"/>
                <w:szCs w:val="18"/>
              </w:rPr>
            </w:pPr>
            <w:r w:rsidRPr="00806F36">
              <w:rPr>
                <w:rFonts w:cs="Arial"/>
                <w:color w:val="000000"/>
                <w:szCs w:val="18"/>
              </w:rPr>
              <w:t xml:space="preserve">255,21 </w:t>
            </w:r>
          </w:p>
        </w:tc>
      </w:tr>
      <w:tr w:rsidR="006B4FFD" w:rsidRPr="00806F36" w14:paraId="128DCBC8" w14:textId="77777777" w:rsidTr="00C61CE0">
        <w:trPr>
          <w:trHeight w:val="319"/>
        </w:trPr>
        <w:tc>
          <w:tcPr>
            <w:tcW w:w="1008" w:type="pct"/>
            <w:tcBorders>
              <w:top w:val="nil"/>
              <w:left w:val="single" w:sz="4" w:space="0" w:color="000000"/>
              <w:bottom w:val="single" w:sz="4" w:space="0" w:color="000000"/>
              <w:right w:val="single" w:sz="4" w:space="0" w:color="000000"/>
            </w:tcBorders>
            <w:noWrap/>
            <w:vAlign w:val="bottom"/>
            <w:hideMark/>
          </w:tcPr>
          <w:p w14:paraId="67F7699A" w14:textId="77777777" w:rsidR="006B4FFD" w:rsidRPr="00806F36" w:rsidRDefault="006B4FFD" w:rsidP="00C61CE0">
            <w:pPr>
              <w:jc w:val="center"/>
              <w:rPr>
                <w:rFonts w:cs="Arial"/>
                <w:color w:val="000000"/>
                <w:szCs w:val="18"/>
              </w:rPr>
            </w:pPr>
            <w:r w:rsidRPr="00806F36">
              <w:rPr>
                <w:rFonts w:cs="Arial"/>
                <w:color w:val="000000"/>
                <w:szCs w:val="18"/>
              </w:rPr>
              <w:t>OUTUBRO</w:t>
            </w:r>
          </w:p>
        </w:tc>
        <w:tc>
          <w:tcPr>
            <w:tcW w:w="1223" w:type="pct"/>
            <w:tcBorders>
              <w:top w:val="nil"/>
              <w:left w:val="nil"/>
              <w:bottom w:val="single" w:sz="4" w:space="0" w:color="000000"/>
              <w:right w:val="single" w:sz="4" w:space="0" w:color="000000"/>
            </w:tcBorders>
            <w:noWrap/>
            <w:vAlign w:val="bottom"/>
            <w:hideMark/>
          </w:tcPr>
          <w:p w14:paraId="199B225F" w14:textId="77777777" w:rsidR="006B4FFD" w:rsidRPr="00806F36" w:rsidRDefault="006B4FFD" w:rsidP="00C61CE0">
            <w:pPr>
              <w:jc w:val="right"/>
              <w:rPr>
                <w:rFonts w:cs="Arial"/>
                <w:color w:val="000000"/>
                <w:szCs w:val="18"/>
              </w:rPr>
            </w:pPr>
            <w:r w:rsidRPr="00806F36">
              <w:rPr>
                <w:rFonts w:cs="Arial"/>
                <w:color w:val="000000"/>
                <w:szCs w:val="18"/>
              </w:rPr>
              <w:t xml:space="preserve">3.950,49 </w:t>
            </w:r>
          </w:p>
        </w:tc>
        <w:tc>
          <w:tcPr>
            <w:tcW w:w="1311" w:type="pct"/>
            <w:tcBorders>
              <w:top w:val="nil"/>
              <w:left w:val="nil"/>
              <w:bottom w:val="single" w:sz="4" w:space="0" w:color="000000"/>
              <w:right w:val="single" w:sz="4" w:space="0" w:color="000000"/>
            </w:tcBorders>
            <w:noWrap/>
            <w:vAlign w:val="bottom"/>
            <w:hideMark/>
          </w:tcPr>
          <w:p w14:paraId="6F825FCA" w14:textId="77777777" w:rsidR="006B4FFD" w:rsidRPr="00806F36" w:rsidRDefault="006B4FFD" w:rsidP="00C61CE0">
            <w:pPr>
              <w:jc w:val="right"/>
              <w:rPr>
                <w:rFonts w:cs="Arial"/>
                <w:color w:val="000000"/>
                <w:szCs w:val="18"/>
              </w:rPr>
            </w:pPr>
            <w:r w:rsidRPr="00806F36">
              <w:rPr>
                <w:rFonts w:cs="Arial"/>
                <w:color w:val="000000"/>
                <w:szCs w:val="18"/>
              </w:rPr>
              <w:t xml:space="preserve">2.831,00 </w:t>
            </w:r>
          </w:p>
        </w:tc>
        <w:tc>
          <w:tcPr>
            <w:tcW w:w="1458" w:type="pct"/>
            <w:tcBorders>
              <w:top w:val="nil"/>
              <w:left w:val="nil"/>
              <w:bottom w:val="single" w:sz="4" w:space="0" w:color="000000"/>
              <w:right w:val="single" w:sz="4" w:space="0" w:color="000000"/>
            </w:tcBorders>
            <w:noWrap/>
            <w:vAlign w:val="bottom"/>
            <w:hideMark/>
          </w:tcPr>
          <w:p w14:paraId="77A1BAF2" w14:textId="77777777" w:rsidR="006B4FFD" w:rsidRPr="00806F36" w:rsidRDefault="006B4FFD" w:rsidP="00C61CE0">
            <w:pPr>
              <w:jc w:val="right"/>
              <w:rPr>
                <w:rFonts w:cs="Arial"/>
                <w:color w:val="000000"/>
                <w:szCs w:val="18"/>
              </w:rPr>
            </w:pPr>
            <w:r w:rsidRPr="00806F36">
              <w:rPr>
                <w:rFonts w:cs="Arial"/>
                <w:color w:val="000000"/>
                <w:szCs w:val="18"/>
              </w:rPr>
              <w:t xml:space="preserve">99,58 </w:t>
            </w:r>
          </w:p>
        </w:tc>
      </w:tr>
    </w:tbl>
    <w:p w14:paraId="64CF607E" w14:textId="77777777" w:rsidR="006B4FFD" w:rsidRPr="00806F36" w:rsidRDefault="006B4FFD" w:rsidP="006B4FFD">
      <w:pPr>
        <w:rPr>
          <w:rFonts w:cs="Arial"/>
          <w:szCs w:val="18"/>
        </w:rPr>
      </w:pPr>
    </w:p>
    <w:p w14:paraId="02B59B64" w14:textId="77777777" w:rsidR="006B4FFD" w:rsidRDefault="006B4FFD" w:rsidP="006B4FFD">
      <w:pPr>
        <w:rPr>
          <w:rFonts w:cs="Arial"/>
          <w:szCs w:val="18"/>
        </w:rPr>
      </w:pPr>
      <w:r w:rsidRPr="00806F36">
        <w:rPr>
          <w:rFonts w:cs="Arial"/>
          <w:szCs w:val="18"/>
        </w:rPr>
        <w:t xml:space="preserve">Com base na simulação, os valores a serem cadastrados seriam da competência de </w:t>
      </w:r>
      <w:proofErr w:type="gramStart"/>
      <w:r w:rsidRPr="00806F36">
        <w:rPr>
          <w:rFonts w:cs="Arial"/>
          <w:szCs w:val="18"/>
        </w:rPr>
        <w:t>Outubro</w:t>
      </w:r>
      <w:proofErr w:type="gramEnd"/>
      <w:r w:rsidRPr="00806F36">
        <w:rPr>
          <w:rFonts w:cs="Arial"/>
          <w:szCs w:val="18"/>
        </w:rPr>
        <w:t>, tendo em vista possuir o menor valor de Renda Bruta.</w:t>
      </w:r>
    </w:p>
    <w:p w14:paraId="0C170819" w14:textId="77777777" w:rsidR="006B4FFD" w:rsidRPr="00CC7697" w:rsidRDefault="006B4FFD" w:rsidP="006B4FFD"/>
    <w:p w14:paraId="6A9E6679" w14:textId="77777777" w:rsidR="006B4FFD" w:rsidRPr="00023DC5" w:rsidRDefault="006B4FFD" w:rsidP="006B4FFD">
      <w:pPr>
        <w:pStyle w:val="Ttulo1"/>
        <w:rPr>
          <w:rFonts w:ascii="Arial" w:eastAsia="Calibri" w:hAnsi="Arial" w:cs="Arial"/>
          <w:b/>
          <w:bCs/>
          <w:color w:val="auto"/>
          <w:sz w:val="18"/>
          <w:szCs w:val="18"/>
        </w:rPr>
      </w:pPr>
      <w:bookmarkStart w:id="8331" w:name="_Toc207278642"/>
      <w:r>
        <w:rPr>
          <w:rFonts w:ascii="Arial" w:eastAsia="Calibri" w:hAnsi="Arial" w:cs="Arial"/>
          <w:b/>
          <w:bCs/>
          <w:color w:val="auto"/>
          <w:sz w:val="18"/>
          <w:szCs w:val="18"/>
        </w:rPr>
        <w:t xml:space="preserve">7 - </w:t>
      </w:r>
      <w:r w:rsidRPr="00023DC5">
        <w:rPr>
          <w:rFonts w:ascii="Arial" w:eastAsia="Calibri" w:hAnsi="Arial" w:cs="Arial"/>
          <w:b/>
          <w:bCs/>
          <w:color w:val="auto"/>
          <w:sz w:val="18"/>
          <w:szCs w:val="18"/>
        </w:rPr>
        <w:t xml:space="preserve">Nos casos de apuração de renda por extrato de aplicação financeira que não apresentar os rendimentos do mês, e no </w:t>
      </w:r>
      <w:r w:rsidRPr="00023DC5">
        <w:rPr>
          <w:rFonts w:ascii="Arial" w:eastAsia="Calibri" w:hAnsi="Arial" w:cs="Arial"/>
          <w:b/>
          <w:bCs/>
          <w:i/>
          <w:iCs/>
          <w:color w:val="auto"/>
          <w:sz w:val="18"/>
          <w:szCs w:val="18"/>
        </w:rPr>
        <w:t>site</w:t>
      </w:r>
      <w:r w:rsidRPr="00023DC5">
        <w:rPr>
          <w:rFonts w:ascii="Arial" w:eastAsia="Calibri" w:hAnsi="Arial" w:cs="Arial"/>
          <w:b/>
          <w:bCs/>
          <w:color w:val="auto"/>
          <w:sz w:val="18"/>
          <w:szCs w:val="18"/>
        </w:rPr>
        <w:t xml:space="preserve"> do Banco Central do Brasil não constar o rendimento da poupança que deverá ser utilizado para fins de cálculo de rendimento mensal, podemos utilizar o rendimento apresentado no sistema Rede Caixa – COP Índices Econômicos?</w:t>
      </w:r>
      <w:bookmarkEnd w:id="8331"/>
      <w:r w:rsidRPr="00023DC5">
        <w:rPr>
          <w:rFonts w:ascii="Arial" w:eastAsia="Calibri" w:hAnsi="Arial" w:cs="Arial"/>
          <w:b/>
          <w:bCs/>
          <w:color w:val="auto"/>
          <w:sz w:val="18"/>
          <w:szCs w:val="18"/>
        </w:rPr>
        <w:t xml:space="preserve"> </w:t>
      </w:r>
    </w:p>
    <w:p w14:paraId="59CE140D" w14:textId="77777777" w:rsidR="006B4FFD" w:rsidRPr="00B26A83" w:rsidRDefault="006B4FFD" w:rsidP="006B4FFD">
      <w:pPr>
        <w:rPr>
          <w:rFonts w:cs="Arial"/>
          <w:b/>
          <w:bCs/>
          <w:szCs w:val="18"/>
        </w:rPr>
      </w:pPr>
      <w:r w:rsidRPr="00B26A83">
        <w:rPr>
          <w:rFonts w:cs="Arial"/>
          <w:b/>
          <w:bCs/>
          <w:szCs w:val="18"/>
        </w:rPr>
        <w:t>Exemplo:</w:t>
      </w:r>
    </w:p>
    <w:p w14:paraId="51E41B0D" w14:textId="77777777" w:rsidR="006B4FFD" w:rsidRPr="00B26A83" w:rsidRDefault="006B4FFD" w:rsidP="006B4FFD">
      <w:pPr>
        <w:rPr>
          <w:rFonts w:cs="Arial"/>
          <w:b/>
          <w:bCs/>
          <w:szCs w:val="18"/>
        </w:rPr>
      </w:pPr>
      <w:r w:rsidRPr="00B26A83">
        <w:rPr>
          <w:rFonts w:cs="Arial"/>
          <w:b/>
          <w:bCs/>
          <w:szCs w:val="18"/>
        </w:rPr>
        <w:t>Última avaliação realizada em 15/11/2022, logo deve-se buscar o último rendimento apresentado do mês anterior ao da avaliação.</w:t>
      </w:r>
    </w:p>
    <w:p w14:paraId="36EEA3E1" w14:textId="77777777" w:rsidR="006B4FFD" w:rsidRPr="00B26A83" w:rsidRDefault="006B4FFD" w:rsidP="006B4FFD">
      <w:pPr>
        <w:rPr>
          <w:rFonts w:cs="Arial"/>
          <w:szCs w:val="18"/>
        </w:rPr>
      </w:pPr>
      <w:r w:rsidRPr="00B26A83">
        <w:rPr>
          <w:rFonts w:cs="Arial"/>
          <w:szCs w:val="18"/>
        </w:rPr>
        <w:t>Nos casos</w:t>
      </w:r>
      <w:r>
        <w:rPr>
          <w:rFonts w:cs="Arial"/>
          <w:szCs w:val="18"/>
        </w:rPr>
        <w:t xml:space="preserve"> em</w:t>
      </w:r>
      <w:r w:rsidRPr="00B26A83">
        <w:rPr>
          <w:rFonts w:cs="Arial"/>
          <w:szCs w:val="18"/>
        </w:rPr>
        <w:t xml:space="preserve"> que não constar o rendimento da poupança a ser utilizado no </w:t>
      </w:r>
      <w:r w:rsidRPr="00E37223">
        <w:rPr>
          <w:rFonts w:cs="Arial"/>
          <w:i/>
          <w:iCs/>
          <w:szCs w:val="18"/>
        </w:rPr>
        <w:t>site</w:t>
      </w:r>
      <w:r w:rsidRPr="00B26A83">
        <w:rPr>
          <w:rFonts w:cs="Arial"/>
          <w:szCs w:val="18"/>
        </w:rPr>
        <w:t xml:space="preserve"> do Banco Central do Brasil: </w:t>
      </w:r>
      <w:hyperlink r:id="rId279" w:history="1">
        <w:r w:rsidRPr="0010026A">
          <w:rPr>
            <w:rStyle w:val="Hyperlink"/>
            <w:rFonts w:eastAsiaTheme="majorEastAsia" w:cs="Arial"/>
            <w:szCs w:val="18"/>
          </w:rPr>
          <w:t>www.bcb.gov.br</w:t>
        </w:r>
      </w:hyperlink>
      <w:r w:rsidRPr="00B26A83">
        <w:rPr>
          <w:rFonts w:cs="Arial"/>
          <w:szCs w:val="18"/>
        </w:rPr>
        <w:t xml:space="preserve">, acessando "Estatísticas", "Poupança", "Remuneração dos Depósitos de Poupança", </w:t>
      </w:r>
      <w:r>
        <w:rPr>
          <w:rFonts w:cs="Arial"/>
          <w:szCs w:val="18"/>
        </w:rPr>
        <w:t>o valor é</w:t>
      </w:r>
      <w:r w:rsidRPr="00B26A83">
        <w:rPr>
          <w:rFonts w:cs="Arial"/>
          <w:szCs w:val="18"/>
        </w:rPr>
        <w:t xml:space="preserve"> verificado da seguinte forma:</w:t>
      </w:r>
    </w:p>
    <w:p w14:paraId="7C11C6A0" w14:textId="77777777" w:rsidR="006B4FFD" w:rsidRPr="00B26A83" w:rsidRDefault="006B4FFD">
      <w:pPr>
        <w:pStyle w:val="PargrafodaLista"/>
        <w:numPr>
          <w:ilvl w:val="0"/>
          <w:numId w:val="94"/>
        </w:numPr>
        <w:spacing w:before="0" w:after="160" w:line="259" w:lineRule="auto"/>
        <w:rPr>
          <w:rFonts w:cs="Arial"/>
          <w:szCs w:val="18"/>
        </w:rPr>
      </w:pPr>
      <w:r w:rsidRPr="00B26A83">
        <w:rPr>
          <w:rFonts w:cs="Arial"/>
          <w:szCs w:val="18"/>
        </w:rPr>
        <w:t xml:space="preserve">Acesse o </w:t>
      </w:r>
      <w:r w:rsidRPr="00E37223">
        <w:rPr>
          <w:rFonts w:cs="Arial"/>
          <w:i/>
          <w:iCs/>
          <w:szCs w:val="18"/>
        </w:rPr>
        <w:t>link</w:t>
      </w:r>
      <w:r w:rsidRPr="00B26A83">
        <w:rPr>
          <w:rFonts w:cs="Arial"/>
          <w:szCs w:val="18"/>
        </w:rPr>
        <w:t xml:space="preserve"> </w:t>
      </w:r>
      <w:hyperlink r:id="rId280" w:history="1">
        <w:r w:rsidRPr="00B26A83">
          <w:rPr>
            <w:rStyle w:val="Hyperlink"/>
            <w:rFonts w:eastAsiaTheme="majorEastAsia" w:cs="Arial"/>
            <w:szCs w:val="18"/>
          </w:rPr>
          <w:t>Sistema Gerenciador de Séries Temporais</w:t>
        </w:r>
      </w:hyperlink>
      <w:r w:rsidRPr="00B26A83">
        <w:rPr>
          <w:rFonts w:cs="Arial"/>
          <w:szCs w:val="18"/>
        </w:rPr>
        <w:t>, localizado na página acima;</w:t>
      </w:r>
    </w:p>
    <w:p w14:paraId="50FDEACD" w14:textId="77777777" w:rsidR="006B4FFD" w:rsidRPr="00B26A83" w:rsidRDefault="006B4FFD">
      <w:pPr>
        <w:pStyle w:val="PargrafodaLista"/>
        <w:numPr>
          <w:ilvl w:val="0"/>
          <w:numId w:val="94"/>
        </w:numPr>
        <w:spacing w:before="0" w:after="160" w:line="259" w:lineRule="auto"/>
        <w:rPr>
          <w:rFonts w:cs="Arial"/>
          <w:szCs w:val="18"/>
        </w:rPr>
      </w:pPr>
      <w:r w:rsidRPr="00B26A83">
        <w:rPr>
          <w:rFonts w:cs="Arial"/>
          <w:szCs w:val="18"/>
        </w:rPr>
        <w:t>No campo “Por código” digite o número 195 e clique na seta ao lado;</w:t>
      </w:r>
    </w:p>
    <w:p w14:paraId="38258BEC" w14:textId="77777777" w:rsidR="006B4FFD" w:rsidRDefault="006B4FFD" w:rsidP="006B4FFD">
      <w:r>
        <w:lastRenderedPageBreak/>
        <w:t xml:space="preserve">                                               </w:t>
      </w:r>
      <w:r w:rsidRPr="002A15FA">
        <w:rPr>
          <w:noProof/>
        </w:rPr>
        <w:drawing>
          <wp:inline distT="0" distB="0" distL="0" distR="0" wp14:anchorId="116A14A4" wp14:editId="2DA69685">
            <wp:extent cx="1813560" cy="434340"/>
            <wp:effectExtent l="0" t="0" r="0" b="0"/>
            <wp:docPr id="158573254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1813560" cy="434340"/>
                    </a:xfrm>
                    <a:prstGeom prst="rect">
                      <a:avLst/>
                    </a:prstGeom>
                    <a:noFill/>
                    <a:ln>
                      <a:noFill/>
                    </a:ln>
                  </pic:spPr>
                </pic:pic>
              </a:graphicData>
            </a:graphic>
          </wp:inline>
        </w:drawing>
      </w:r>
    </w:p>
    <w:p w14:paraId="1375A139" w14:textId="77777777" w:rsidR="006B4FFD" w:rsidRPr="00B26A83" w:rsidRDefault="006B4FFD">
      <w:pPr>
        <w:pStyle w:val="PargrafodaLista"/>
        <w:numPr>
          <w:ilvl w:val="0"/>
          <w:numId w:val="95"/>
        </w:numPr>
        <w:spacing w:before="0" w:after="160" w:line="259" w:lineRule="auto"/>
        <w:rPr>
          <w:rFonts w:cs="Arial"/>
          <w:szCs w:val="18"/>
        </w:rPr>
      </w:pPr>
      <w:r w:rsidRPr="00B26A83">
        <w:rPr>
          <w:rFonts w:cs="Arial"/>
          <w:szCs w:val="18"/>
        </w:rPr>
        <w:t xml:space="preserve">Clique em “Consultar Séries”; </w:t>
      </w:r>
    </w:p>
    <w:p w14:paraId="22B6BBEF" w14:textId="77777777" w:rsidR="006B4FFD" w:rsidRPr="00B26A83" w:rsidRDefault="006B4FFD">
      <w:pPr>
        <w:pStyle w:val="PargrafodaLista"/>
        <w:numPr>
          <w:ilvl w:val="0"/>
          <w:numId w:val="95"/>
        </w:numPr>
        <w:spacing w:before="0" w:after="160" w:line="259" w:lineRule="auto"/>
        <w:rPr>
          <w:rFonts w:cs="Arial"/>
          <w:szCs w:val="18"/>
        </w:rPr>
      </w:pPr>
      <w:r w:rsidRPr="00B26A83">
        <w:rPr>
          <w:rFonts w:cs="Arial"/>
          <w:szCs w:val="18"/>
        </w:rPr>
        <w:t>Selecione o período desejado e clique em “Visualizar valores”;</w:t>
      </w:r>
    </w:p>
    <w:p w14:paraId="57548A74" w14:textId="77777777" w:rsidR="006B4FFD" w:rsidRPr="00B26A83" w:rsidRDefault="006B4FFD">
      <w:pPr>
        <w:pStyle w:val="PargrafodaLista"/>
        <w:numPr>
          <w:ilvl w:val="0"/>
          <w:numId w:val="95"/>
        </w:numPr>
        <w:spacing w:before="0" w:after="160" w:line="259" w:lineRule="auto"/>
        <w:rPr>
          <w:rFonts w:cs="Arial"/>
          <w:szCs w:val="18"/>
        </w:rPr>
      </w:pPr>
      <w:r w:rsidRPr="00B26A83">
        <w:rPr>
          <w:rFonts w:cs="Arial"/>
          <w:szCs w:val="18"/>
        </w:rPr>
        <w:t>Verifique o valor a ser utilizado conforme data fim do último rendimento apresentado do mês anterior ao da avaliação:</w:t>
      </w:r>
    </w:p>
    <w:p w14:paraId="61505AAE" w14:textId="77777777" w:rsidR="006B4FFD" w:rsidRDefault="006B4FFD" w:rsidP="006B4FFD">
      <w:pPr>
        <w:ind w:right="-568"/>
      </w:pPr>
      <w:r w:rsidRPr="002A15FA">
        <w:rPr>
          <w:noProof/>
        </w:rPr>
        <w:drawing>
          <wp:inline distT="0" distB="0" distL="0" distR="0" wp14:anchorId="6AE935F8" wp14:editId="0FC85A24">
            <wp:extent cx="6461760" cy="320040"/>
            <wp:effectExtent l="19050" t="19050" r="0" b="3810"/>
            <wp:docPr id="171055159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6461760" cy="320040"/>
                    </a:xfrm>
                    <a:prstGeom prst="rect">
                      <a:avLst/>
                    </a:prstGeom>
                    <a:noFill/>
                    <a:ln w="3175" cmpd="sng">
                      <a:solidFill>
                        <a:srgbClr val="000000"/>
                      </a:solidFill>
                      <a:miter lim="800000"/>
                      <a:headEnd/>
                      <a:tailEnd/>
                    </a:ln>
                    <a:effectLst/>
                  </pic:spPr>
                </pic:pic>
              </a:graphicData>
            </a:graphic>
          </wp:inline>
        </w:drawing>
      </w:r>
    </w:p>
    <w:p w14:paraId="62B3BD8B" w14:textId="77777777" w:rsidR="006B4FFD" w:rsidRDefault="006B4FFD" w:rsidP="006B4FFD">
      <w:pPr>
        <w:rPr>
          <w:rFonts w:cs="Arial"/>
          <w:szCs w:val="18"/>
        </w:rPr>
      </w:pPr>
      <w:r w:rsidRPr="0086715F">
        <w:rPr>
          <w:rFonts w:cs="Arial"/>
          <w:szCs w:val="18"/>
        </w:rPr>
        <w:t xml:space="preserve">Esclarecemos, ainda, que não há previsão de </w:t>
      </w:r>
      <w:proofErr w:type="spellStart"/>
      <w:r w:rsidRPr="0086715F">
        <w:rPr>
          <w:rFonts w:cs="Arial"/>
          <w:szCs w:val="18"/>
        </w:rPr>
        <w:t>excepcionação</w:t>
      </w:r>
      <w:proofErr w:type="spellEnd"/>
      <w:r w:rsidRPr="0086715F">
        <w:rPr>
          <w:rFonts w:cs="Arial"/>
          <w:szCs w:val="18"/>
        </w:rPr>
        <w:t xml:space="preserve"> no </w:t>
      </w:r>
      <w:r>
        <w:rPr>
          <w:rFonts w:cs="Arial"/>
          <w:szCs w:val="18"/>
        </w:rPr>
        <w:t>MO43062</w:t>
      </w:r>
      <w:r w:rsidRPr="0086715F">
        <w:rPr>
          <w:rFonts w:cs="Arial"/>
          <w:szCs w:val="18"/>
        </w:rPr>
        <w:t xml:space="preserve"> para cadastramento de renda, logo apuração do rendimento da poupança via sistema </w:t>
      </w:r>
      <w:r>
        <w:rPr>
          <w:rFonts w:cs="Arial"/>
          <w:szCs w:val="18"/>
        </w:rPr>
        <w:t>“</w:t>
      </w:r>
      <w:r w:rsidRPr="0086715F">
        <w:rPr>
          <w:rFonts w:cs="Arial"/>
          <w:szCs w:val="18"/>
        </w:rPr>
        <w:t>Rede Caixa</w:t>
      </w:r>
      <w:r>
        <w:rPr>
          <w:rFonts w:cs="Arial"/>
          <w:szCs w:val="18"/>
        </w:rPr>
        <w:t>”</w:t>
      </w:r>
      <w:r w:rsidRPr="0086715F">
        <w:rPr>
          <w:rFonts w:cs="Arial"/>
          <w:szCs w:val="18"/>
        </w:rPr>
        <w:t xml:space="preserve"> não pode ser utilizada.</w:t>
      </w:r>
    </w:p>
    <w:p w14:paraId="247B72C3" w14:textId="77777777" w:rsidR="006B4FFD" w:rsidRPr="0086715F" w:rsidRDefault="006B4FFD" w:rsidP="006B4FFD">
      <w:pPr>
        <w:rPr>
          <w:rFonts w:cs="Arial"/>
          <w:szCs w:val="18"/>
        </w:rPr>
      </w:pPr>
    </w:p>
    <w:p w14:paraId="2EEE6095" w14:textId="77777777" w:rsidR="006B4FFD" w:rsidRPr="00023DC5" w:rsidRDefault="006B4FFD" w:rsidP="006B4FFD">
      <w:pPr>
        <w:pStyle w:val="Ttulo1"/>
        <w:spacing w:after="240"/>
        <w:rPr>
          <w:rFonts w:ascii="Arial" w:eastAsia="Calibri" w:hAnsi="Arial" w:cs="Arial"/>
          <w:b/>
          <w:bCs/>
          <w:color w:val="auto"/>
          <w:sz w:val="18"/>
          <w:szCs w:val="18"/>
        </w:rPr>
      </w:pPr>
      <w:bookmarkStart w:id="8332" w:name="_7_-_O"/>
      <w:bookmarkStart w:id="8333" w:name="_Toc207278643"/>
      <w:bookmarkEnd w:id="8332"/>
      <w:r>
        <w:rPr>
          <w:rFonts w:ascii="Arial" w:eastAsia="Calibri" w:hAnsi="Arial" w:cs="Arial"/>
          <w:b/>
          <w:bCs/>
          <w:color w:val="auto"/>
          <w:sz w:val="18"/>
          <w:szCs w:val="18"/>
        </w:rPr>
        <w:t>8</w:t>
      </w:r>
      <w:r w:rsidRPr="00023DC5">
        <w:rPr>
          <w:rFonts w:ascii="Arial" w:eastAsia="Calibri" w:hAnsi="Arial" w:cs="Arial"/>
          <w:b/>
          <w:bCs/>
          <w:color w:val="auto"/>
          <w:sz w:val="18"/>
          <w:szCs w:val="18"/>
        </w:rPr>
        <w:t xml:space="preserve"> - O cliente apresenta comprovação de renda por meio do Extrato do INSS. Conforme MO43062 a renda mensal, bruta e líquida a ser cadastrada é o valor do “Benefício” ou “Valor Total de MR do Período” ou “Valor Total Renda Mensal”, porém o cliente recebe um complemento vitalício em seu extrato. Podemos aceitar?</w:t>
      </w:r>
      <w:bookmarkEnd w:id="8333"/>
    </w:p>
    <w:p w14:paraId="09FC0162" w14:textId="77777777" w:rsidR="006B4FFD" w:rsidRPr="0086715F" w:rsidRDefault="006B4FFD" w:rsidP="006B4FFD">
      <w:pPr>
        <w:rPr>
          <w:rFonts w:cs="Arial"/>
          <w:noProof/>
          <w:szCs w:val="18"/>
        </w:rPr>
      </w:pPr>
      <w:r w:rsidRPr="0086715F">
        <w:rPr>
          <w:rFonts w:cs="Arial"/>
          <w:b/>
          <w:bCs/>
          <w:szCs w:val="18"/>
        </w:rPr>
        <w:t>Exemplo:</w:t>
      </w:r>
      <w:r w:rsidRPr="0086715F">
        <w:rPr>
          <w:rFonts w:cs="Arial"/>
          <w:noProof/>
          <w:szCs w:val="18"/>
        </w:rPr>
        <w:t xml:space="preserve"> </w:t>
      </w:r>
    </w:p>
    <w:p w14:paraId="23CDCA7F" w14:textId="77777777" w:rsidR="006B4FFD" w:rsidRDefault="006B4FFD" w:rsidP="006B4FFD">
      <w:pPr>
        <w:rPr>
          <w:b/>
          <w:bCs/>
        </w:rPr>
      </w:pPr>
      <w:r w:rsidRPr="002A15FA">
        <w:rPr>
          <w:noProof/>
        </w:rPr>
        <w:drawing>
          <wp:inline distT="0" distB="0" distL="0" distR="0" wp14:anchorId="1436D20D" wp14:editId="1624EE54">
            <wp:extent cx="6446520" cy="891540"/>
            <wp:effectExtent l="19050" t="19050" r="0" b="3810"/>
            <wp:docPr id="4546505"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6446520" cy="891540"/>
                    </a:xfrm>
                    <a:prstGeom prst="rect">
                      <a:avLst/>
                    </a:prstGeom>
                    <a:noFill/>
                    <a:ln w="3175" cmpd="sng">
                      <a:solidFill>
                        <a:srgbClr val="000000"/>
                      </a:solidFill>
                      <a:miter lim="800000"/>
                      <a:headEnd/>
                      <a:tailEnd/>
                    </a:ln>
                    <a:effectLst/>
                  </pic:spPr>
                </pic:pic>
              </a:graphicData>
            </a:graphic>
          </wp:inline>
        </w:drawing>
      </w:r>
    </w:p>
    <w:p w14:paraId="28DE1EF7" w14:textId="77777777" w:rsidR="006B4FFD" w:rsidRPr="0086715F" w:rsidRDefault="006B4FFD" w:rsidP="006B4FFD">
      <w:pPr>
        <w:rPr>
          <w:rFonts w:cs="Arial"/>
          <w:szCs w:val="18"/>
        </w:rPr>
      </w:pPr>
      <w:r w:rsidRPr="0086715F">
        <w:rPr>
          <w:rFonts w:cs="Arial"/>
          <w:szCs w:val="18"/>
        </w:rPr>
        <w:t xml:space="preserve">Esclarecemos que o </w:t>
      </w:r>
      <w:r>
        <w:rPr>
          <w:rFonts w:cs="Arial"/>
          <w:szCs w:val="18"/>
        </w:rPr>
        <w:t>MO43062</w:t>
      </w:r>
      <w:r w:rsidRPr="0086715F">
        <w:rPr>
          <w:rFonts w:cs="Arial"/>
          <w:szCs w:val="18"/>
        </w:rPr>
        <w:t xml:space="preserve"> não prevê </w:t>
      </w:r>
      <w:proofErr w:type="spellStart"/>
      <w:r w:rsidRPr="0086715F">
        <w:rPr>
          <w:rFonts w:cs="Arial"/>
          <w:szCs w:val="18"/>
        </w:rPr>
        <w:t>excepcionação</w:t>
      </w:r>
      <w:proofErr w:type="spellEnd"/>
      <w:r w:rsidRPr="0086715F">
        <w:rPr>
          <w:rFonts w:cs="Arial"/>
          <w:szCs w:val="18"/>
        </w:rPr>
        <w:t xml:space="preserve"> quanto às regras vigentes para cadastramento de renda, desta forma não é admitido apuração diferente ao item</w:t>
      </w:r>
      <w:r>
        <w:rPr>
          <w:rFonts w:cs="Arial"/>
          <w:szCs w:val="18"/>
        </w:rPr>
        <w:t xml:space="preserve"> 3.6.4.4.4</w:t>
      </w:r>
      <w:r w:rsidRPr="0086715F">
        <w:rPr>
          <w:rFonts w:cs="Arial"/>
          <w:szCs w:val="18"/>
        </w:rPr>
        <w:t>.</w:t>
      </w:r>
    </w:p>
    <w:p w14:paraId="6C569F60" w14:textId="77777777" w:rsidR="006B4FFD" w:rsidRDefault="006B4FFD" w:rsidP="006B4FFD">
      <w:pPr>
        <w:rPr>
          <w:rFonts w:cs="Arial"/>
          <w:szCs w:val="18"/>
        </w:rPr>
      </w:pPr>
      <w:r>
        <w:rPr>
          <w:rFonts w:cs="Arial"/>
          <w:szCs w:val="18"/>
        </w:rPr>
        <w:t>Neste exemplo, a</w:t>
      </w:r>
      <w:r w:rsidRPr="0086715F">
        <w:rPr>
          <w:rFonts w:cs="Arial"/>
          <w:szCs w:val="18"/>
        </w:rPr>
        <w:t xml:space="preserve"> renda a ser cadastrada é de R$1.212,00.</w:t>
      </w:r>
    </w:p>
    <w:p w14:paraId="522D282D" w14:textId="77777777" w:rsidR="006B4FFD" w:rsidRPr="0086715F" w:rsidRDefault="006B4FFD" w:rsidP="006B4FFD">
      <w:pPr>
        <w:rPr>
          <w:rFonts w:cs="Arial"/>
          <w:szCs w:val="18"/>
        </w:rPr>
      </w:pPr>
    </w:p>
    <w:p w14:paraId="296B1B65" w14:textId="77777777" w:rsidR="006B4FFD" w:rsidRPr="00023DC5" w:rsidRDefault="006B4FFD" w:rsidP="006B4FFD">
      <w:pPr>
        <w:pStyle w:val="Ttulo1"/>
        <w:spacing w:after="240"/>
        <w:rPr>
          <w:rFonts w:ascii="Arial" w:eastAsia="Calibri" w:hAnsi="Arial" w:cs="Arial"/>
          <w:b/>
          <w:bCs/>
          <w:color w:val="auto"/>
          <w:sz w:val="18"/>
          <w:szCs w:val="18"/>
        </w:rPr>
      </w:pPr>
      <w:bookmarkStart w:id="8334" w:name="_8_-_O"/>
      <w:bookmarkStart w:id="8335" w:name="_Toc207278644"/>
      <w:bookmarkEnd w:id="8334"/>
      <w:r>
        <w:rPr>
          <w:rFonts w:ascii="Arial" w:eastAsia="Calibri" w:hAnsi="Arial" w:cs="Arial"/>
          <w:b/>
          <w:bCs/>
          <w:color w:val="auto"/>
          <w:sz w:val="18"/>
          <w:szCs w:val="18"/>
        </w:rPr>
        <w:t>9</w:t>
      </w:r>
      <w:r w:rsidRPr="00023DC5">
        <w:rPr>
          <w:rFonts w:ascii="Arial" w:eastAsia="Calibri" w:hAnsi="Arial" w:cs="Arial"/>
          <w:b/>
          <w:bCs/>
          <w:color w:val="auto"/>
          <w:sz w:val="18"/>
          <w:szCs w:val="18"/>
        </w:rPr>
        <w:t xml:space="preserve"> - O MO43062 prevê aceitação de contrato de aluguel apenas quando ele possuir um locador. O impedimento se estende também para os casos em que os locatários sejam casados? Por que tal impedimento?</w:t>
      </w:r>
      <w:bookmarkEnd w:id="8335"/>
    </w:p>
    <w:p w14:paraId="0D06AB64" w14:textId="77777777" w:rsidR="006B4FFD" w:rsidRPr="0086715F" w:rsidRDefault="006B4FFD" w:rsidP="006B4FFD">
      <w:pPr>
        <w:rPr>
          <w:rFonts w:cs="Arial"/>
          <w:szCs w:val="18"/>
        </w:rPr>
      </w:pPr>
      <w:r w:rsidRPr="0086715F">
        <w:rPr>
          <w:rFonts w:cs="Arial"/>
          <w:szCs w:val="18"/>
        </w:rPr>
        <w:t>A renda proveniente do contrato de aluguel é cadastrada para o locador constante no contrato.</w:t>
      </w:r>
    </w:p>
    <w:p w14:paraId="53E9C98F" w14:textId="77777777" w:rsidR="006B4FFD" w:rsidRPr="0086715F" w:rsidRDefault="006B4FFD" w:rsidP="006B4FFD">
      <w:pPr>
        <w:rPr>
          <w:rFonts w:cs="Arial"/>
          <w:szCs w:val="18"/>
        </w:rPr>
      </w:pPr>
      <w:r w:rsidRPr="0086715F">
        <w:rPr>
          <w:rFonts w:cs="Arial"/>
          <w:szCs w:val="18"/>
        </w:rPr>
        <w:t xml:space="preserve">Caso haja mais de um locador no contrato, não é possível cadastrar a renda dividindo ou fracionando o valor do aluguel, pois nem sempre é possível identificar </w:t>
      </w:r>
      <w:r>
        <w:rPr>
          <w:rFonts w:cs="Arial"/>
          <w:szCs w:val="18"/>
        </w:rPr>
        <w:t xml:space="preserve">o valor que cabe a </w:t>
      </w:r>
      <w:r w:rsidRPr="0086715F">
        <w:rPr>
          <w:rFonts w:cs="Arial"/>
          <w:szCs w:val="18"/>
        </w:rPr>
        <w:t>cada locador, qual percentual de cada um, razão pela qual não é aceito o documento quando constar mais de um locador, independente</w:t>
      </w:r>
      <w:r>
        <w:rPr>
          <w:rFonts w:cs="Arial"/>
          <w:szCs w:val="18"/>
        </w:rPr>
        <w:t>mente</w:t>
      </w:r>
      <w:r w:rsidRPr="0086715F">
        <w:rPr>
          <w:rFonts w:cs="Arial"/>
          <w:szCs w:val="18"/>
        </w:rPr>
        <w:t xml:space="preserve"> de os locadores serem casados ou não. </w:t>
      </w:r>
    </w:p>
    <w:p w14:paraId="4AE64F8F" w14:textId="77777777" w:rsidR="006B4FFD" w:rsidRDefault="006B4FFD" w:rsidP="006B4FFD">
      <w:pPr>
        <w:rPr>
          <w:rFonts w:cs="Arial"/>
          <w:szCs w:val="18"/>
        </w:rPr>
      </w:pPr>
      <w:r w:rsidRPr="0086715F">
        <w:rPr>
          <w:rFonts w:cs="Arial"/>
          <w:szCs w:val="18"/>
        </w:rPr>
        <w:t>Cabe ressaltar que não há impedimento para imóvel que possua mais de um proprietário (verificado pelo IPTU/ITR do Imóvel ou a Certidão Atualizada de Inteiro Teor).</w:t>
      </w:r>
    </w:p>
    <w:p w14:paraId="00870E46" w14:textId="77777777" w:rsidR="006B4FFD" w:rsidRPr="00023DC5" w:rsidRDefault="006B4FFD" w:rsidP="006B4FFD">
      <w:pPr>
        <w:pStyle w:val="Ttulo1"/>
        <w:spacing w:after="240"/>
        <w:rPr>
          <w:rFonts w:ascii="Arial" w:eastAsia="Calibri" w:hAnsi="Arial" w:cs="Arial"/>
          <w:b/>
          <w:bCs/>
          <w:color w:val="auto"/>
          <w:sz w:val="18"/>
          <w:szCs w:val="18"/>
        </w:rPr>
      </w:pPr>
    </w:p>
    <w:p w14:paraId="583B476E" w14:textId="77777777" w:rsidR="006B4FFD" w:rsidRPr="00023DC5" w:rsidRDefault="006B4FFD" w:rsidP="006B4FFD">
      <w:pPr>
        <w:pStyle w:val="Ttulo1"/>
        <w:spacing w:after="240"/>
        <w:rPr>
          <w:rFonts w:ascii="Arial" w:eastAsia="Calibri" w:hAnsi="Arial" w:cs="Arial"/>
          <w:b/>
          <w:bCs/>
          <w:color w:val="auto"/>
          <w:sz w:val="18"/>
          <w:szCs w:val="18"/>
        </w:rPr>
      </w:pPr>
      <w:bookmarkStart w:id="8336" w:name="_9_-_Cliente"/>
      <w:bookmarkStart w:id="8337" w:name="_Toc207278645"/>
      <w:bookmarkEnd w:id="8336"/>
      <w:r>
        <w:rPr>
          <w:rFonts w:ascii="Arial" w:eastAsia="Calibri" w:hAnsi="Arial" w:cs="Arial"/>
          <w:b/>
          <w:bCs/>
          <w:color w:val="auto"/>
          <w:sz w:val="18"/>
          <w:szCs w:val="18"/>
        </w:rPr>
        <w:t>10</w:t>
      </w:r>
      <w:r w:rsidRPr="00023DC5">
        <w:rPr>
          <w:rFonts w:ascii="Arial" w:eastAsia="Calibri" w:hAnsi="Arial" w:cs="Arial"/>
          <w:b/>
          <w:bCs/>
          <w:color w:val="auto"/>
          <w:sz w:val="18"/>
          <w:szCs w:val="18"/>
        </w:rPr>
        <w:t xml:space="preserve"> - Cliente é produtor rural e possui nota fiscal emitida em seu nome e em nome de outra pessoa, as quais constituíram uma sociedade. Neste caso, como deve ser inserida a renda? O documento pode ser aceito?</w:t>
      </w:r>
      <w:bookmarkEnd w:id="8337"/>
    </w:p>
    <w:p w14:paraId="7530230C" w14:textId="77777777" w:rsidR="006B4FFD" w:rsidRDefault="006B4FFD" w:rsidP="006B4FFD">
      <w:pPr>
        <w:rPr>
          <w:b/>
          <w:bCs/>
        </w:rPr>
      </w:pPr>
      <w:r w:rsidRPr="0086715F">
        <w:rPr>
          <w:rFonts w:cs="Arial"/>
          <w:b/>
          <w:bCs/>
          <w:szCs w:val="18"/>
        </w:rPr>
        <w:t>Exemplo:</w:t>
      </w:r>
    </w:p>
    <w:p w14:paraId="52BD71BA" w14:textId="77777777" w:rsidR="006B4FFD" w:rsidRPr="002A25DA" w:rsidRDefault="006B4FFD" w:rsidP="006B4FFD">
      <w:pPr>
        <w:ind w:right="-568"/>
        <w:rPr>
          <w:b/>
          <w:bCs/>
        </w:rPr>
      </w:pPr>
      <w:r w:rsidRPr="00002423">
        <w:rPr>
          <w:b/>
          <w:noProof/>
        </w:rPr>
        <w:lastRenderedPageBreak/>
        <w:drawing>
          <wp:inline distT="0" distB="0" distL="0" distR="0" wp14:anchorId="21D7C96F" wp14:editId="4DCD749C">
            <wp:extent cx="6568440" cy="2994660"/>
            <wp:effectExtent l="0" t="0" r="0" b="0"/>
            <wp:docPr id="580379084" name="Imagem 16" descr="Interface gráfica do usuário, Aplicativ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79084" name="Imagem 16" descr="Interface gráfica do usuário, Aplicativo, Tabela&#10;&#10;O conteúdo gerado por IA pode estar incorreto."/>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6568440" cy="2994660"/>
                    </a:xfrm>
                    <a:prstGeom prst="rect">
                      <a:avLst/>
                    </a:prstGeom>
                    <a:noFill/>
                    <a:ln>
                      <a:noFill/>
                    </a:ln>
                  </pic:spPr>
                </pic:pic>
              </a:graphicData>
            </a:graphic>
          </wp:inline>
        </w:drawing>
      </w:r>
    </w:p>
    <w:p w14:paraId="48C0DBD7" w14:textId="77777777" w:rsidR="006B4FFD" w:rsidRDefault="006B4FFD" w:rsidP="006B4FFD">
      <w:pPr>
        <w:rPr>
          <w:rFonts w:cs="Arial"/>
          <w:szCs w:val="18"/>
        </w:rPr>
      </w:pPr>
    </w:p>
    <w:p w14:paraId="29BE96D5" w14:textId="77777777" w:rsidR="006B4FFD" w:rsidRPr="0086715F" w:rsidRDefault="006B4FFD" w:rsidP="006B4FFD">
      <w:pPr>
        <w:rPr>
          <w:rFonts w:cs="Arial"/>
          <w:szCs w:val="18"/>
        </w:rPr>
      </w:pPr>
      <w:r w:rsidRPr="0086715F">
        <w:rPr>
          <w:rFonts w:cs="Arial"/>
          <w:szCs w:val="18"/>
        </w:rPr>
        <w:t xml:space="preserve">Conforme </w:t>
      </w:r>
      <w:r>
        <w:rPr>
          <w:rFonts w:cs="Arial"/>
          <w:szCs w:val="18"/>
        </w:rPr>
        <w:t>MO43062</w:t>
      </w:r>
      <w:r w:rsidRPr="0086715F">
        <w:rPr>
          <w:rFonts w:cs="Arial"/>
          <w:szCs w:val="18"/>
        </w:rPr>
        <w:t xml:space="preserve">, itens </w:t>
      </w:r>
      <w:r>
        <w:rPr>
          <w:rFonts w:cs="Arial"/>
          <w:szCs w:val="18"/>
        </w:rPr>
        <w:t xml:space="preserve">3.6.4.9.2 </w:t>
      </w:r>
      <w:r w:rsidRPr="0086715F">
        <w:rPr>
          <w:rFonts w:cs="Arial"/>
          <w:szCs w:val="18"/>
        </w:rPr>
        <w:t xml:space="preserve">"As notas fiscais podem ser caracterizadas como de venda ou de compra, a depender do emissor." e </w:t>
      </w:r>
      <w:r>
        <w:rPr>
          <w:rFonts w:cs="Arial"/>
          <w:szCs w:val="18"/>
        </w:rPr>
        <w:t xml:space="preserve">3.6.4.9.3 </w:t>
      </w:r>
      <w:r w:rsidRPr="0086715F">
        <w:rPr>
          <w:rFonts w:cs="Arial"/>
          <w:szCs w:val="18"/>
        </w:rPr>
        <w:t>"Se emitida pelo vendedor do produto, será uma nota de venda, e se emitida pelo adquirente do produto, será uma nota de compra."</w:t>
      </w:r>
    </w:p>
    <w:p w14:paraId="0FAD270C" w14:textId="77777777" w:rsidR="006B4FFD" w:rsidRPr="0086715F" w:rsidRDefault="006B4FFD" w:rsidP="006B4FFD">
      <w:pPr>
        <w:rPr>
          <w:rFonts w:cs="Arial"/>
          <w:szCs w:val="18"/>
        </w:rPr>
      </w:pPr>
      <w:r w:rsidRPr="0086715F">
        <w:rPr>
          <w:rFonts w:cs="Arial"/>
          <w:szCs w:val="18"/>
        </w:rPr>
        <w:t>Diante do exposto esclarecemos que o tomador do crédito pode apresentar dois tipos de Nota Fiscal:</w:t>
      </w:r>
    </w:p>
    <w:p w14:paraId="00BFBDA5" w14:textId="77777777" w:rsidR="006B4FFD" w:rsidRPr="0086715F" w:rsidRDefault="006B4FFD" w:rsidP="006B4FFD">
      <w:pPr>
        <w:rPr>
          <w:rFonts w:cs="Arial"/>
          <w:szCs w:val="18"/>
        </w:rPr>
      </w:pPr>
      <w:r w:rsidRPr="0086715F">
        <w:rPr>
          <w:rFonts w:cs="Arial"/>
          <w:szCs w:val="18"/>
        </w:rPr>
        <w:t xml:space="preserve">-  </w:t>
      </w:r>
      <w:proofErr w:type="gramStart"/>
      <w:r w:rsidRPr="0086715F">
        <w:rPr>
          <w:rFonts w:cs="Arial"/>
          <w:szCs w:val="18"/>
        </w:rPr>
        <w:t>venda</w:t>
      </w:r>
      <w:proofErr w:type="gramEnd"/>
      <w:r w:rsidRPr="0086715F">
        <w:rPr>
          <w:rFonts w:cs="Arial"/>
          <w:szCs w:val="18"/>
        </w:rPr>
        <w:t xml:space="preserve"> (1-saída) - quando a Nota Fiscal configurar transação de venda por parte do tomador para terceiros;</w:t>
      </w:r>
    </w:p>
    <w:p w14:paraId="56DB24F4" w14:textId="77777777" w:rsidR="006B4FFD" w:rsidRPr="0086715F" w:rsidRDefault="006B4FFD" w:rsidP="006B4FFD">
      <w:pPr>
        <w:rPr>
          <w:rFonts w:cs="Arial"/>
          <w:szCs w:val="18"/>
        </w:rPr>
      </w:pPr>
      <w:r w:rsidRPr="0086715F">
        <w:rPr>
          <w:rFonts w:cs="Arial"/>
          <w:szCs w:val="18"/>
        </w:rPr>
        <w:t xml:space="preserve">- </w:t>
      </w:r>
      <w:proofErr w:type="gramStart"/>
      <w:r w:rsidRPr="0086715F">
        <w:rPr>
          <w:rFonts w:cs="Arial"/>
          <w:szCs w:val="18"/>
        </w:rPr>
        <w:t>compra</w:t>
      </w:r>
      <w:proofErr w:type="gramEnd"/>
      <w:r w:rsidRPr="0086715F">
        <w:rPr>
          <w:rFonts w:cs="Arial"/>
          <w:szCs w:val="18"/>
        </w:rPr>
        <w:t xml:space="preserve"> (0-entrada) - quando a Nota Fiscal configurar transação de terceiros adquirindo produtos do tomador;</w:t>
      </w:r>
    </w:p>
    <w:p w14:paraId="30257F75" w14:textId="77777777" w:rsidR="006B4FFD" w:rsidRPr="0086715F" w:rsidRDefault="006B4FFD" w:rsidP="006B4FFD">
      <w:pPr>
        <w:rPr>
          <w:rFonts w:cs="Arial"/>
          <w:szCs w:val="18"/>
        </w:rPr>
      </w:pPr>
      <w:r w:rsidRPr="0086715F">
        <w:rPr>
          <w:rFonts w:cs="Arial"/>
          <w:szCs w:val="18"/>
        </w:rPr>
        <w:t xml:space="preserve">De acordo com o exemplo acima a Nota Fiscal não </w:t>
      </w:r>
      <w:r>
        <w:rPr>
          <w:rFonts w:cs="Arial"/>
          <w:szCs w:val="18"/>
        </w:rPr>
        <w:t xml:space="preserve">é </w:t>
      </w:r>
      <w:r w:rsidRPr="0086715F">
        <w:rPr>
          <w:rFonts w:cs="Arial"/>
          <w:szCs w:val="18"/>
        </w:rPr>
        <w:t>aceita tendo em vista que possui caráter de venda (saída) de terceiros (remetente) para o tomador de crédito (destinatário), que não configura ganho de rendimentos nesta transação por parte do tomador do crédito.</w:t>
      </w:r>
    </w:p>
    <w:p w14:paraId="29977024" w14:textId="77777777" w:rsidR="006B4FFD" w:rsidRDefault="006B4FFD" w:rsidP="006B4FFD">
      <w:pPr>
        <w:rPr>
          <w:rFonts w:cs="Arial"/>
          <w:szCs w:val="18"/>
        </w:rPr>
      </w:pPr>
      <w:r w:rsidRPr="0086715F">
        <w:rPr>
          <w:rFonts w:cs="Arial"/>
          <w:szCs w:val="18"/>
        </w:rPr>
        <w:t xml:space="preserve">No que tange a Nota Fiscal possuir 2 destinatários não há óbice para sua aceitação, porém </w:t>
      </w:r>
      <w:proofErr w:type="gramStart"/>
      <w:r w:rsidRPr="0086715F">
        <w:rPr>
          <w:rFonts w:cs="Arial"/>
          <w:szCs w:val="18"/>
        </w:rPr>
        <w:t>a mesma</w:t>
      </w:r>
      <w:proofErr w:type="gramEnd"/>
      <w:r w:rsidRPr="0086715F">
        <w:rPr>
          <w:rFonts w:cs="Arial"/>
          <w:szCs w:val="18"/>
        </w:rPr>
        <w:t xml:space="preserve"> </w:t>
      </w:r>
      <w:r>
        <w:rPr>
          <w:rFonts w:cs="Arial"/>
          <w:szCs w:val="18"/>
        </w:rPr>
        <w:t xml:space="preserve">é </w:t>
      </w:r>
      <w:r w:rsidRPr="0086715F">
        <w:rPr>
          <w:rFonts w:cs="Arial"/>
          <w:szCs w:val="18"/>
        </w:rPr>
        <w:t>utilizada pelo proponente cujo CPF const</w:t>
      </w:r>
      <w:r>
        <w:rPr>
          <w:rFonts w:cs="Arial"/>
          <w:szCs w:val="18"/>
        </w:rPr>
        <w:t>e</w:t>
      </w:r>
      <w:r w:rsidRPr="0086715F">
        <w:rPr>
          <w:rFonts w:cs="Arial"/>
          <w:szCs w:val="18"/>
        </w:rPr>
        <w:t xml:space="preserve"> na Nota Fiscal.</w:t>
      </w:r>
    </w:p>
    <w:p w14:paraId="31B5D73E" w14:textId="77777777" w:rsidR="006B4FFD" w:rsidRPr="0086715F" w:rsidRDefault="006B4FFD" w:rsidP="006B4FFD">
      <w:pPr>
        <w:rPr>
          <w:rFonts w:cs="Arial"/>
          <w:b/>
          <w:bCs/>
          <w:szCs w:val="18"/>
        </w:rPr>
      </w:pPr>
    </w:p>
    <w:p w14:paraId="280F27E9" w14:textId="77777777" w:rsidR="006B4FFD" w:rsidRPr="00023DC5" w:rsidRDefault="006B4FFD" w:rsidP="006B4FFD">
      <w:pPr>
        <w:pStyle w:val="Ttulo1"/>
        <w:spacing w:after="240"/>
        <w:rPr>
          <w:rFonts w:ascii="Arial" w:eastAsia="Calibri" w:hAnsi="Arial" w:cs="Arial"/>
          <w:b/>
          <w:bCs/>
          <w:color w:val="auto"/>
          <w:sz w:val="18"/>
          <w:szCs w:val="18"/>
        </w:rPr>
      </w:pPr>
      <w:bookmarkStart w:id="8338" w:name="_10_-_A"/>
      <w:bookmarkStart w:id="8339" w:name="_Toc207278646"/>
      <w:bookmarkEnd w:id="8338"/>
      <w:r w:rsidRPr="00023DC5">
        <w:rPr>
          <w:rFonts w:ascii="Arial" w:eastAsia="Calibri" w:hAnsi="Arial" w:cs="Arial"/>
          <w:b/>
          <w:bCs/>
          <w:color w:val="auto"/>
          <w:sz w:val="18"/>
          <w:szCs w:val="18"/>
        </w:rPr>
        <w:t>1</w:t>
      </w:r>
      <w:r>
        <w:rPr>
          <w:rFonts w:ascii="Arial" w:eastAsia="Calibri" w:hAnsi="Arial" w:cs="Arial"/>
          <w:b/>
          <w:bCs/>
          <w:color w:val="auto"/>
          <w:sz w:val="18"/>
          <w:szCs w:val="18"/>
        </w:rPr>
        <w:t>1</w:t>
      </w:r>
      <w:r w:rsidRPr="00023DC5">
        <w:rPr>
          <w:rFonts w:ascii="Arial" w:eastAsia="Calibri" w:hAnsi="Arial" w:cs="Arial"/>
          <w:b/>
          <w:bCs/>
          <w:color w:val="auto"/>
          <w:sz w:val="18"/>
          <w:szCs w:val="18"/>
        </w:rPr>
        <w:t xml:space="preserve"> - A declaração original de Imposto de Renda foi entregue dentro do prazo permitido, conforme MO43062, porém a retificadora após o prazo. Este documento pode ser aceito?</w:t>
      </w:r>
      <w:bookmarkEnd w:id="8339"/>
    </w:p>
    <w:p w14:paraId="687AECEF" w14:textId="77777777" w:rsidR="006B4FFD" w:rsidRPr="00806F36" w:rsidRDefault="006B4FFD" w:rsidP="006B4FFD">
      <w:pPr>
        <w:pStyle w:val="Normal7"/>
        <w:numPr>
          <w:ilvl w:val="0"/>
          <w:numId w:val="0"/>
        </w:numPr>
      </w:pPr>
      <w:r w:rsidRPr="0086715F">
        <w:rPr>
          <w:rFonts w:cs="Arial"/>
          <w:szCs w:val="18"/>
        </w:rPr>
        <w:t xml:space="preserve">O referido MN não faz óbice à retificadora fora do prazo desde que a declaração original </w:t>
      </w:r>
      <w:r>
        <w:rPr>
          <w:rFonts w:cs="Arial"/>
          <w:szCs w:val="18"/>
        </w:rPr>
        <w:t xml:space="preserve">tenha </w:t>
      </w:r>
      <w:r w:rsidRPr="00806F36">
        <w:rPr>
          <w:rFonts w:cs="Arial"/>
          <w:szCs w:val="18"/>
        </w:rPr>
        <w:t xml:space="preserve">sido transmitida à Receita Federal dentro do prazo </w:t>
      </w:r>
      <w:r w:rsidRPr="00806F36">
        <w:t>de até 30 dias após o prazo final de entrega.</w:t>
      </w:r>
    </w:p>
    <w:p w14:paraId="4EE07E1D" w14:textId="77777777" w:rsidR="006B4FFD" w:rsidRPr="0086715F" w:rsidRDefault="006B4FFD" w:rsidP="006B4FFD">
      <w:pPr>
        <w:rPr>
          <w:rFonts w:cs="Arial"/>
          <w:szCs w:val="18"/>
        </w:rPr>
      </w:pPr>
    </w:p>
    <w:p w14:paraId="155310F4" w14:textId="77777777" w:rsidR="006B4FFD" w:rsidRPr="00023DC5" w:rsidRDefault="006B4FFD" w:rsidP="006B4FFD">
      <w:pPr>
        <w:pStyle w:val="Ttulo1"/>
        <w:spacing w:after="240"/>
        <w:rPr>
          <w:rFonts w:ascii="Arial" w:eastAsia="Calibri" w:hAnsi="Arial" w:cs="Arial"/>
          <w:b/>
          <w:bCs/>
          <w:color w:val="auto"/>
          <w:sz w:val="18"/>
          <w:szCs w:val="18"/>
        </w:rPr>
      </w:pPr>
      <w:bookmarkStart w:id="8340" w:name="_11_-_O"/>
      <w:bookmarkStart w:id="8341" w:name="_Toc207278647"/>
      <w:bookmarkEnd w:id="8340"/>
      <w:r w:rsidRPr="00023DC5">
        <w:rPr>
          <w:rFonts w:ascii="Arial" w:eastAsia="Calibri" w:hAnsi="Arial" w:cs="Arial"/>
          <w:b/>
          <w:bCs/>
          <w:color w:val="auto"/>
          <w:sz w:val="18"/>
          <w:szCs w:val="18"/>
        </w:rPr>
        <w:t>1</w:t>
      </w:r>
      <w:r>
        <w:rPr>
          <w:rFonts w:ascii="Arial" w:eastAsia="Calibri" w:hAnsi="Arial" w:cs="Arial"/>
          <w:b/>
          <w:bCs/>
          <w:color w:val="auto"/>
          <w:sz w:val="18"/>
          <w:szCs w:val="18"/>
        </w:rPr>
        <w:t>2</w:t>
      </w:r>
      <w:r w:rsidRPr="00023DC5">
        <w:rPr>
          <w:rFonts w:ascii="Arial" w:eastAsia="Calibri" w:hAnsi="Arial" w:cs="Arial"/>
          <w:b/>
          <w:bCs/>
          <w:color w:val="auto"/>
          <w:sz w:val="18"/>
          <w:szCs w:val="18"/>
        </w:rPr>
        <w:t xml:space="preserve"> - O cliente apresentou declaração de Imposto de Renda, onde sua renda constava no campo “Rendimentos Tributáveis recebidos de Pessoa Jurídica pelo Titular” e outros rendimentos em demais campos da Declaração. Posso considerar as demais rendas do cliente? É obrigatório o cadastramento de todas as rendas que compõem a declaração de Imposto de Renda?</w:t>
      </w:r>
      <w:bookmarkEnd w:id="8341"/>
    </w:p>
    <w:p w14:paraId="2EBE2221" w14:textId="77777777" w:rsidR="006B4FFD" w:rsidRPr="0086715F" w:rsidRDefault="006B4FFD" w:rsidP="006B4FFD">
      <w:pPr>
        <w:rPr>
          <w:rFonts w:cs="Arial"/>
          <w:szCs w:val="18"/>
        </w:rPr>
      </w:pPr>
      <w:r w:rsidRPr="0086715F">
        <w:rPr>
          <w:rFonts w:cs="Arial"/>
          <w:szCs w:val="18"/>
        </w:rPr>
        <w:t xml:space="preserve">Conforme </w:t>
      </w:r>
      <w:r>
        <w:rPr>
          <w:rFonts w:cs="Arial"/>
          <w:szCs w:val="18"/>
        </w:rPr>
        <w:t>MO43062</w:t>
      </w:r>
      <w:r w:rsidRPr="0086715F">
        <w:rPr>
          <w:rFonts w:cs="Arial"/>
          <w:szCs w:val="18"/>
        </w:rPr>
        <w:t xml:space="preserve">, item </w:t>
      </w:r>
      <w:r>
        <w:rPr>
          <w:rFonts w:cs="Arial"/>
          <w:szCs w:val="18"/>
        </w:rPr>
        <w:t>3.6.4.10</w:t>
      </w:r>
      <w:r w:rsidRPr="0086715F">
        <w:rPr>
          <w:rFonts w:cs="Arial"/>
          <w:szCs w:val="18"/>
        </w:rPr>
        <w:t xml:space="preserve"> e seus subitens seguem as orientações quanto aceitação e obtenção da renda mensal, apresentando um compilado com os diversos rendimentos aceitos para fins de comprovação de renda.</w:t>
      </w:r>
    </w:p>
    <w:p w14:paraId="4F301C63" w14:textId="77777777" w:rsidR="006B4FFD" w:rsidRPr="0086715F" w:rsidRDefault="006B4FFD" w:rsidP="006B4FFD">
      <w:pPr>
        <w:rPr>
          <w:rFonts w:cs="Arial"/>
          <w:szCs w:val="18"/>
        </w:rPr>
      </w:pPr>
      <w:r w:rsidRPr="0086715F">
        <w:rPr>
          <w:rFonts w:cs="Arial"/>
          <w:szCs w:val="18"/>
        </w:rPr>
        <w:t>Cabe ressaltar que caso a Declaração apresente rendimentos descontinuados, estes não são considerados na contabilização da renda, porém a declaração pod</w:t>
      </w:r>
      <w:r>
        <w:rPr>
          <w:rFonts w:cs="Arial"/>
          <w:szCs w:val="18"/>
        </w:rPr>
        <w:t>e</w:t>
      </w:r>
      <w:r w:rsidRPr="0086715F">
        <w:rPr>
          <w:rFonts w:cs="Arial"/>
          <w:szCs w:val="18"/>
        </w:rPr>
        <w:t xml:space="preserve"> ser utilizada para comprovação das demais rendas.</w:t>
      </w:r>
    </w:p>
    <w:p w14:paraId="03BDD7FD" w14:textId="77777777" w:rsidR="006B4FFD" w:rsidRDefault="006B4FFD" w:rsidP="006B4FFD">
      <w:pPr>
        <w:rPr>
          <w:rFonts w:cs="Arial"/>
          <w:szCs w:val="18"/>
        </w:rPr>
      </w:pPr>
      <w:r w:rsidRPr="0086715F">
        <w:rPr>
          <w:rFonts w:cs="Arial"/>
          <w:szCs w:val="18"/>
        </w:rPr>
        <w:t xml:space="preserve">Todas as informações cadastrais são de suma importância (não somente pelos dados de renda), </w:t>
      </w:r>
      <w:proofErr w:type="gramStart"/>
      <w:r w:rsidRPr="0086715F">
        <w:rPr>
          <w:rFonts w:cs="Arial"/>
          <w:szCs w:val="18"/>
        </w:rPr>
        <w:t>e</w:t>
      </w:r>
      <w:proofErr w:type="gramEnd"/>
      <w:r w:rsidRPr="0086715F">
        <w:rPr>
          <w:rFonts w:cs="Arial"/>
          <w:szCs w:val="18"/>
        </w:rPr>
        <w:t xml:space="preserve"> portanto, salientamos que a completude do preenchimento cadastral, em consonância com as normas internas é fundamental para que os resultados da avaliação de risco sejam assertivos, evitando prejuízos pela ausência de dados essenciais ou por divergências que prejudiquem a definição do perfil adequado.</w:t>
      </w:r>
    </w:p>
    <w:p w14:paraId="2513A61B" w14:textId="77777777" w:rsidR="006B4FFD" w:rsidRDefault="006B4FFD" w:rsidP="006B4FFD">
      <w:pPr>
        <w:rPr>
          <w:rFonts w:cs="Arial"/>
          <w:szCs w:val="18"/>
        </w:rPr>
      </w:pPr>
    </w:p>
    <w:p w14:paraId="7DD81F30" w14:textId="77777777" w:rsidR="006B4FFD" w:rsidRPr="00023DC5" w:rsidRDefault="006B4FFD" w:rsidP="006B4FFD">
      <w:pPr>
        <w:pStyle w:val="Ttulo1"/>
        <w:spacing w:after="240"/>
        <w:rPr>
          <w:rFonts w:ascii="Arial" w:eastAsia="Calibri" w:hAnsi="Arial" w:cs="Arial"/>
          <w:b/>
          <w:bCs/>
          <w:color w:val="auto"/>
          <w:sz w:val="18"/>
          <w:szCs w:val="18"/>
        </w:rPr>
      </w:pPr>
      <w:bookmarkStart w:id="8342" w:name="_12_-_Conforme"/>
      <w:bookmarkStart w:id="8343" w:name="_Toc207278648"/>
      <w:bookmarkEnd w:id="8342"/>
      <w:r w:rsidRPr="00023DC5">
        <w:rPr>
          <w:rFonts w:ascii="Arial" w:eastAsia="Calibri" w:hAnsi="Arial" w:cs="Arial"/>
          <w:b/>
          <w:bCs/>
          <w:color w:val="auto"/>
          <w:sz w:val="18"/>
          <w:szCs w:val="18"/>
        </w:rPr>
        <w:lastRenderedPageBreak/>
        <w:t>1</w:t>
      </w:r>
      <w:r>
        <w:rPr>
          <w:rFonts w:ascii="Arial" w:eastAsia="Calibri" w:hAnsi="Arial" w:cs="Arial"/>
          <w:b/>
          <w:bCs/>
          <w:color w:val="auto"/>
          <w:sz w:val="18"/>
          <w:szCs w:val="18"/>
        </w:rPr>
        <w:t>3</w:t>
      </w:r>
      <w:r w:rsidRPr="00023DC5">
        <w:rPr>
          <w:rFonts w:ascii="Arial" w:eastAsia="Calibri" w:hAnsi="Arial" w:cs="Arial"/>
          <w:b/>
          <w:bCs/>
          <w:color w:val="auto"/>
          <w:sz w:val="18"/>
          <w:szCs w:val="18"/>
        </w:rPr>
        <w:t xml:space="preserve"> - Conforme legislação vigente, o limite de faturamento do MEI é de R$ 81.000,00. Caso o cliente apresente Declaração de Imposto de Renda Pessoa Física com renda oriunda das ativid</w:t>
      </w:r>
      <w:r w:rsidRPr="00023DC5">
        <w:rPr>
          <w:rFonts w:ascii="Arial" w:eastAsia="Calibri" w:hAnsi="Arial" w:cs="Arial"/>
          <w:color w:val="auto"/>
          <w:sz w:val="18"/>
          <w:szCs w:val="18"/>
        </w:rPr>
        <w:t>ade</w:t>
      </w:r>
      <w:r w:rsidRPr="00023DC5">
        <w:rPr>
          <w:rFonts w:ascii="Arial" w:eastAsia="Calibri" w:hAnsi="Arial" w:cs="Arial"/>
          <w:b/>
          <w:bCs/>
          <w:color w:val="auto"/>
          <w:sz w:val="18"/>
          <w:szCs w:val="18"/>
        </w:rPr>
        <w:t>s de MEI e valores superiores ao limite, podemos aceitar para fins de comprovação de renda?</w:t>
      </w:r>
      <w:bookmarkEnd w:id="8343"/>
    </w:p>
    <w:p w14:paraId="67317C48" w14:textId="77777777" w:rsidR="006B4FFD" w:rsidRPr="007F6D0D" w:rsidRDefault="006B4FFD" w:rsidP="006B4FFD">
      <w:pPr>
        <w:rPr>
          <w:rFonts w:cs="Arial"/>
          <w:szCs w:val="18"/>
        </w:rPr>
      </w:pPr>
      <w:r w:rsidRPr="007F6D0D">
        <w:rPr>
          <w:rFonts w:cs="Arial"/>
          <w:szCs w:val="18"/>
        </w:rPr>
        <w:t>Informamos que conforme MO43062 item 3.6.4.</w:t>
      </w:r>
      <w:r>
        <w:rPr>
          <w:rFonts w:cs="Arial"/>
          <w:szCs w:val="18"/>
        </w:rPr>
        <w:t>10</w:t>
      </w:r>
      <w:r w:rsidRPr="007F6D0D">
        <w:rPr>
          <w:rFonts w:cs="Arial"/>
          <w:szCs w:val="18"/>
        </w:rPr>
        <w:t>.2 "A Declaração de Imposto de Renda somente é aceita quando atender as regras de obrigatoriedade de declaração à Receita Federal Brasileira, de acordo com a legislação vigente."</w:t>
      </w:r>
    </w:p>
    <w:p w14:paraId="7079BC22" w14:textId="77777777" w:rsidR="006B4FFD" w:rsidRPr="007F6D0D" w:rsidRDefault="006B4FFD" w:rsidP="006B4FFD">
      <w:pPr>
        <w:rPr>
          <w:rFonts w:cs="Arial"/>
          <w:szCs w:val="18"/>
        </w:rPr>
      </w:pPr>
      <w:r w:rsidRPr="007F6D0D">
        <w:rPr>
          <w:rFonts w:cs="Arial"/>
          <w:szCs w:val="18"/>
        </w:rPr>
        <w:t>Logo, nas situações de obrigatoriedade, conforme menciona MO43062, o MEI, em sua Pessoa Física, também se enquadrará para emissão da Declaração.</w:t>
      </w:r>
    </w:p>
    <w:p w14:paraId="0933465D" w14:textId="77777777" w:rsidR="006B4FFD" w:rsidRPr="007F6D0D" w:rsidRDefault="006B4FFD" w:rsidP="006B4FFD">
      <w:pPr>
        <w:rPr>
          <w:rFonts w:cs="Arial"/>
          <w:szCs w:val="18"/>
        </w:rPr>
      </w:pPr>
      <w:r w:rsidRPr="007F6D0D">
        <w:rPr>
          <w:rFonts w:cs="Arial"/>
          <w:szCs w:val="18"/>
        </w:rPr>
        <w:t>O que requer atenção é a forma como a renda foi calculada e consequentemente informada à Receita Federal.</w:t>
      </w:r>
    </w:p>
    <w:p w14:paraId="0F1F0161" w14:textId="77777777" w:rsidR="006B4FFD" w:rsidRPr="007F6D0D" w:rsidRDefault="006B4FFD" w:rsidP="006B4FFD">
      <w:pPr>
        <w:rPr>
          <w:rFonts w:cs="Arial"/>
          <w:szCs w:val="18"/>
        </w:rPr>
      </w:pPr>
      <w:r w:rsidRPr="007F6D0D">
        <w:rPr>
          <w:rFonts w:cs="Arial"/>
          <w:szCs w:val="18"/>
        </w:rPr>
        <w:t xml:space="preserve">A seguir um passo a passo para esclarecimentos, conforme </w:t>
      </w:r>
      <w:hyperlink r:id="rId285" w:history="1">
        <w:r w:rsidRPr="00F06B8A">
          <w:rPr>
            <w:rStyle w:val="Hyperlink"/>
            <w:rFonts w:eastAsiaTheme="majorEastAsia" w:cs="Arial"/>
            <w:szCs w:val="18"/>
          </w:rPr>
          <w:t>Portal Sebrae</w:t>
        </w:r>
      </w:hyperlink>
      <w:r w:rsidRPr="007F6D0D">
        <w:rPr>
          <w:rFonts w:cs="Arial"/>
          <w:szCs w:val="18"/>
        </w:rPr>
        <w:t>:</w:t>
      </w:r>
    </w:p>
    <w:p w14:paraId="3384A46E" w14:textId="77777777" w:rsidR="006B4FFD" w:rsidRPr="007F6D0D" w:rsidRDefault="006B4FFD" w:rsidP="006B4FFD">
      <w:pPr>
        <w:rPr>
          <w:rFonts w:cs="Arial"/>
          <w:szCs w:val="18"/>
        </w:rPr>
      </w:pPr>
      <w:r w:rsidRPr="007F6D0D">
        <w:rPr>
          <w:rFonts w:cs="Arial"/>
          <w:szCs w:val="18"/>
        </w:rPr>
        <w:t>Inicialmente o MEI calcula o lucro evidenciado do seu negócio, onde a receita total bruta anual é subtraída das despesas contraídas durante o ano (compra de mercadoria, luz, aluguel, entre outras).</w:t>
      </w:r>
    </w:p>
    <w:p w14:paraId="02A4E0AA" w14:textId="77777777" w:rsidR="006B4FFD" w:rsidRPr="007F6D0D" w:rsidRDefault="006B4FFD" w:rsidP="006B4FFD">
      <w:pPr>
        <w:rPr>
          <w:rFonts w:cs="Arial"/>
          <w:szCs w:val="18"/>
        </w:rPr>
      </w:pPr>
      <w:r w:rsidRPr="007F6D0D">
        <w:rPr>
          <w:rFonts w:cs="Arial"/>
          <w:szCs w:val="18"/>
        </w:rPr>
        <w:t>Diante da receita bruta é aferida a parcela isenta do Imposto de Renda, que significa a fração da receita que não é tributada. O percentual depende do tipo de atividade do negócio e segue conforme tabela abaixo:</w:t>
      </w:r>
    </w:p>
    <w:p w14:paraId="0A4B7EED" w14:textId="77777777" w:rsidR="006B4FFD" w:rsidRPr="007F6D0D" w:rsidRDefault="006B4FFD" w:rsidP="006B4FFD">
      <w:pPr>
        <w:rPr>
          <w:rFonts w:cs="Arial"/>
          <w:szCs w:val="18"/>
        </w:rPr>
      </w:pPr>
      <w:r w:rsidRPr="007F6D0D">
        <w:rPr>
          <w:rFonts w:cs="Arial"/>
          <w:szCs w:val="18"/>
        </w:rPr>
        <w:t>- 8% da receita bruta para o setor de comércio, indústria e transporte de carga</w:t>
      </w:r>
    </w:p>
    <w:p w14:paraId="0D51012D" w14:textId="77777777" w:rsidR="006B4FFD" w:rsidRPr="007F6D0D" w:rsidRDefault="006B4FFD" w:rsidP="006B4FFD">
      <w:pPr>
        <w:rPr>
          <w:rFonts w:cs="Arial"/>
          <w:szCs w:val="18"/>
        </w:rPr>
      </w:pPr>
      <w:r w:rsidRPr="007F6D0D">
        <w:rPr>
          <w:rFonts w:cs="Arial"/>
          <w:szCs w:val="18"/>
        </w:rPr>
        <w:t>- 16% da receita bruta para o setor de transporte de passageiros</w:t>
      </w:r>
    </w:p>
    <w:p w14:paraId="77A6D2DB" w14:textId="77777777" w:rsidR="006B4FFD" w:rsidRPr="007F6D0D" w:rsidRDefault="006B4FFD" w:rsidP="006B4FFD">
      <w:pPr>
        <w:rPr>
          <w:rFonts w:cs="Arial"/>
          <w:szCs w:val="18"/>
        </w:rPr>
      </w:pPr>
      <w:r w:rsidRPr="007F6D0D">
        <w:rPr>
          <w:rFonts w:cs="Arial"/>
          <w:szCs w:val="18"/>
        </w:rPr>
        <w:t>- 32% da receita bruta para o setor de prestação de serviços/serviços em geral</w:t>
      </w:r>
    </w:p>
    <w:p w14:paraId="55F4235B" w14:textId="77777777" w:rsidR="006B4FFD" w:rsidRPr="007F6D0D" w:rsidRDefault="006B4FFD" w:rsidP="006B4FFD">
      <w:pPr>
        <w:rPr>
          <w:rFonts w:cs="Arial"/>
          <w:szCs w:val="18"/>
        </w:rPr>
      </w:pPr>
      <w:r w:rsidRPr="007F6D0D">
        <w:rPr>
          <w:rFonts w:cs="Arial"/>
          <w:szCs w:val="18"/>
        </w:rPr>
        <w:t>Este valor da parcela isenta é utilizado para preenchimento da seção “Rendimentos Isentos e Não Tributáveis” da Declaração.</w:t>
      </w:r>
    </w:p>
    <w:p w14:paraId="11FD407D" w14:textId="77777777" w:rsidR="006B4FFD" w:rsidRPr="007F6D0D" w:rsidRDefault="006B4FFD" w:rsidP="006B4FFD">
      <w:pPr>
        <w:rPr>
          <w:rFonts w:cs="Arial"/>
          <w:szCs w:val="18"/>
        </w:rPr>
      </w:pPr>
      <w:r w:rsidRPr="007F6D0D">
        <w:rPr>
          <w:rFonts w:cs="Arial"/>
          <w:szCs w:val="18"/>
        </w:rPr>
        <w:t>Em seguida, é calculado o rendimento tributável que é o resultado do lucro evidenciado menos a parcela isenta.</w:t>
      </w:r>
    </w:p>
    <w:p w14:paraId="3B9FBA80" w14:textId="77777777" w:rsidR="006B4FFD" w:rsidRPr="007F6D0D" w:rsidRDefault="006B4FFD" w:rsidP="006B4FFD">
      <w:pPr>
        <w:rPr>
          <w:rFonts w:cs="Arial"/>
          <w:szCs w:val="18"/>
        </w:rPr>
      </w:pPr>
      <w:r w:rsidRPr="007F6D0D">
        <w:rPr>
          <w:rFonts w:cs="Arial"/>
          <w:szCs w:val="18"/>
        </w:rPr>
        <w:t>Este valor é utilizado para preenchimento da seção “Rendimentos Tributáveis Recebidos de Pessoa Jurídica pelo Titular”, e chamado de “pró-labore”.</w:t>
      </w:r>
    </w:p>
    <w:p w14:paraId="79C29817" w14:textId="77777777" w:rsidR="006B4FFD" w:rsidRPr="007F6D0D" w:rsidRDefault="006B4FFD" w:rsidP="006B4FFD">
      <w:pPr>
        <w:rPr>
          <w:rFonts w:cs="Arial"/>
          <w:szCs w:val="18"/>
        </w:rPr>
      </w:pPr>
      <w:r w:rsidRPr="007F6D0D">
        <w:rPr>
          <w:rFonts w:cs="Arial"/>
          <w:szCs w:val="18"/>
        </w:rPr>
        <w:t>Segue exemplo para melhor entendimento:</w:t>
      </w:r>
    </w:p>
    <w:p w14:paraId="39519128" w14:textId="77777777" w:rsidR="006B4FFD" w:rsidRPr="007F6D0D" w:rsidRDefault="006B4FFD" w:rsidP="006B4FFD">
      <w:pPr>
        <w:rPr>
          <w:rFonts w:cs="Arial"/>
          <w:szCs w:val="18"/>
        </w:rPr>
      </w:pPr>
      <w:r w:rsidRPr="007F6D0D">
        <w:rPr>
          <w:rFonts w:cs="Arial"/>
          <w:szCs w:val="18"/>
        </w:rPr>
        <w:t>- Um MEI, do setor de comércio, que teve uma receita bruta de R$ 81.000.00 no ano e despesas de R$ 40.000,00, como foi o preenchimento da sua declaração?</w:t>
      </w:r>
    </w:p>
    <w:p w14:paraId="093A8D77" w14:textId="77777777" w:rsidR="006B4FFD" w:rsidRPr="007F6D0D" w:rsidRDefault="006B4FFD" w:rsidP="006B4FFD">
      <w:pPr>
        <w:rPr>
          <w:rFonts w:cs="Arial"/>
          <w:szCs w:val="18"/>
        </w:rPr>
      </w:pPr>
      <w:r w:rsidRPr="007F6D0D">
        <w:rPr>
          <w:rFonts w:cs="Arial"/>
          <w:szCs w:val="18"/>
        </w:rPr>
        <w:t>Lucro evidenciado: R$ 41.000.00 (R$ 81.000,00 – R$ 40.000,00)</w:t>
      </w:r>
    </w:p>
    <w:p w14:paraId="2651D138" w14:textId="77777777" w:rsidR="006B4FFD" w:rsidRPr="007F6D0D" w:rsidRDefault="006B4FFD" w:rsidP="006B4FFD">
      <w:pPr>
        <w:rPr>
          <w:rFonts w:cs="Arial"/>
          <w:szCs w:val="18"/>
        </w:rPr>
      </w:pPr>
      <w:r w:rsidRPr="007F6D0D">
        <w:rPr>
          <w:rFonts w:cs="Arial"/>
          <w:szCs w:val="18"/>
        </w:rPr>
        <w:t>Parcela isenta: R$ 6.480,00 (8% de R$ 81.000,00)</w:t>
      </w:r>
    </w:p>
    <w:p w14:paraId="2BD413A8" w14:textId="77777777" w:rsidR="006B4FFD" w:rsidRPr="007F6D0D" w:rsidRDefault="006B4FFD" w:rsidP="006B4FFD">
      <w:pPr>
        <w:rPr>
          <w:rFonts w:cs="Arial"/>
          <w:szCs w:val="18"/>
        </w:rPr>
      </w:pPr>
      <w:r w:rsidRPr="007F6D0D">
        <w:rPr>
          <w:rFonts w:cs="Arial"/>
          <w:szCs w:val="18"/>
        </w:rPr>
        <w:t>Parcela tributável: R$ 34.520,00 (R$ 41.000,00 – R$ 6.480,00)</w:t>
      </w:r>
    </w:p>
    <w:p w14:paraId="0202E45C" w14:textId="77777777" w:rsidR="006B4FFD" w:rsidRPr="007F6D0D" w:rsidRDefault="006B4FFD" w:rsidP="006B4FFD">
      <w:pPr>
        <w:rPr>
          <w:rFonts w:cs="Arial"/>
          <w:szCs w:val="18"/>
        </w:rPr>
      </w:pPr>
      <w:r w:rsidRPr="007F6D0D">
        <w:rPr>
          <w:rFonts w:cs="Arial"/>
          <w:szCs w:val="18"/>
        </w:rPr>
        <w:t>Logo, a declaração é preenchida no campo “Rendimentos Tributáveis Recebidos de Pessoa Jurídica pelo Titular” com o valor R$ 34.520,00 e no campo “Rendimentos Isentos e Não Tributáveis” com o valor de R$ 6.480,00.</w:t>
      </w:r>
    </w:p>
    <w:p w14:paraId="43FF461C" w14:textId="77777777" w:rsidR="006B4FFD" w:rsidRPr="007F6D0D" w:rsidRDefault="006B4FFD" w:rsidP="006B4FFD">
      <w:pPr>
        <w:rPr>
          <w:rFonts w:cs="Arial"/>
          <w:szCs w:val="18"/>
        </w:rPr>
      </w:pPr>
      <w:r w:rsidRPr="007F6D0D">
        <w:rPr>
          <w:rFonts w:cs="Arial"/>
          <w:szCs w:val="18"/>
        </w:rPr>
        <w:t xml:space="preserve">Contudo, ressaltamos que cabe a GERIV determinar os documentos aceitos para comprovação de renda e estabelecer os critérios e procedimentos para avaliação de risco de crédito Pessoa Física, nas operações comerciais e habitacionais e que os parâmetros de preenchimento da Declaração de Imposto de Renda Pessoa Física são estabelecidos pela entidade competente, qual seja, Receita Federal. </w:t>
      </w:r>
    </w:p>
    <w:p w14:paraId="33316BDA" w14:textId="77777777" w:rsidR="006B4FFD" w:rsidRPr="007F6D0D" w:rsidRDefault="006B4FFD" w:rsidP="006B4FFD">
      <w:pPr>
        <w:rPr>
          <w:rFonts w:cs="Arial"/>
          <w:szCs w:val="18"/>
        </w:rPr>
      </w:pPr>
      <w:r w:rsidRPr="007F6D0D">
        <w:rPr>
          <w:rFonts w:cs="Arial"/>
          <w:szCs w:val="18"/>
        </w:rPr>
        <w:t>Desta forma, orientamos que nos casos cuja renda comprovada esteja em desacordo com o permitido pela Receita Federal a avaliação de risco de crédito não seja realizada.</w:t>
      </w:r>
    </w:p>
    <w:p w14:paraId="0A036636" w14:textId="77777777" w:rsidR="006B4FFD" w:rsidRPr="007F6D0D" w:rsidRDefault="006B4FFD" w:rsidP="006B4FFD">
      <w:pPr>
        <w:rPr>
          <w:rFonts w:cs="Arial"/>
          <w:szCs w:val="18"/>
        </w:rPr>
      </w:pPr>
      <w:r w:rsidRPr="007F6D0D">
        <w:rPr>
          <w:rFonts w:cs="Arial"/>
          <w:szCs w:val="18"/>
        </w:rPr>
        <w:t>Em complemento, conforme MO43062, item 4.1, no que diz respeito às diretrizes para constatação das informações do cliente orientamos quanto a possibilidade de solicitação de documentos adicionais, para fins de comprovação das informações prestadas, assim como realização de entrevista junto ao cliente a fim de buscar informações complementares.</w:t>
      </w:r>
    </w:p>
    <w:p w14:paraId="3F74DB31" w14:textId="77777777" w:rsidR="006B4FFD" w:rsidRPr="007F6D0D" w:rsidRDefault="006B4FFD" w:rsidP="006B4FFD">
      <w:pPr>
        <w:rPr>
          <w:rFonts w:cs="Arial"/>
          <w:szCs w:val="18"/>
        </w:rPr>
      </w:pPr>
      <w:r w:rsidRPr="007F6D0D">
        <w:rPr>
          <w:rFonts w:cs="Arial"/>
          <w:szCs w:val="18"/>
        </w:rPr>
        <w:t>O MO43062, ainda, prevê a prerrogativa do empregado concessor optar ou não pela continuidade do negócio em situações de fragilidade ou ilegitimidade na apuração da renda.</w:t>
      </w:r>
    </w:p>
    <w:p w14:paraId="0109BBC6" w14:textId="77777777" w:rsidR="006B4FFD" w:rsidRPr="00023DC5" w:rsidRDefault="006B4FFD" w:rsidP="006B4FFD">
      <w:pPr>
        <w:pStyle w:val="Ttulo1"/>
        <w:spacing w:after="240"/>
        <w:rPr>
          <w:rFonts w:ascii="Arial" w:eastAsia="Calibri" w:hAnsi="Arial" w:cs="Arial"/>
          <w:b/>
          <w:bCs/>
          <w:color w:val="auto"/>
          <w:sz w:val="18"/>
          <w:szCs w:val="18"/>
        </w:rPr>
      </w:pPr>
      <w:bookmarkStart w:id="8344" w:name="_13_-_Como"/>
      <w:bookmarkStart w:id="8345" w:name="_Toc207278649"/>
      <w:bookmarkEnd w:id="8344"/>
      <w:r w:rsidRPr="00023DC5">
        <w:rPr>
          <w:rFonts w:ascii="Arial" w:eastAsia="Calibri" w:hAnsi="Arial" w:cs="Arial"/>
          <w:b/>
          <w:bCs/>
          <w:color w:val="auto"/>
          <w:sz w:val="18"/>
          <w:szCs w:val="18"/>
        </w:rPr>
        <w:t>1</w:t>
      </w:r>
      <w:r>
        <w:rPr>
          <w:rFonts w:ascii="Arial" w:eastAsia="Calibri" w:hAnsi="Arial" w:cs="Arial"/>
          <w:b/>
          <w:bCs/>
          <w:color w:val="auto"/>
          <w:sz w:val="18"/>
          <w:szCs w:val="18"/>
        </w:rPr>
        <w:t>4</w:t>
      </w:r>
      <w:r w:rsidRPr="00023DC5">
        <w:rPr>
          <w:rFonts w:ascii="Arial" w:eastAsia="Calibri" w:hAnsi="Arial" w:cs="Arial"/>
          <w:b/>
          <w:bCs/>
          <w:color w:val="auto"/>
          <w:sz w:val="18"/>
          <w:szCs w:val="18"/>
        </w:rPr>
        <w:t xml:space="preserve"> - Como apurar a renda informal do cliente?</w:t>
      </w:r>
      <w:bookmarkEnd w:id="8345"/>
    </w:p>
    <w:p w14:paraId="6D754DA7" w14:textId="77777777" w:rsidR="006B4FFD" w:rsidRPr="00B35B36" w:rsidRDefault="006B4FFD" w:rsidP="006B4FFD">
      <w:pPr>
        <w:rPr>
          <w:rFonts w:cs="Arial"/>
          <w:szCs w:val="18"/>
        </w:rPr>
      </w:pPr>
      <w:r w:rsidRPr="0086715F">
        <w:rPr>
          <w:rFonts w:cs="Arial"/>
          <w:szCs w:val="18"/>
        </w:rPr>
        <w:t xml:space="preserve">A Renda Informal se caracteriza pela ausência de documentos para comprová-la diretamente, </w:t>
      </w:r>
      <w:r>
        <w:rPr>
          <w:rFonts w:cs="Arial"/>
          <w:szCs w:val="18"/>
        </w:rPr>
        <w:t xml:space="preserve">sendo constatada na </w:t>
      </w:r>
      <w:r w:rsidRPr="003B1E79">
        <w:rPr>
          <w:rFonts w:cs="Arial"/>
          <w:szCs w:val="18"/>
        </w:rPr>
        <w:t>entrevista com o avaliado</w:t>
      </w:r>
      <w:r>
        <w:rPr>
          <w:rFonts w:cs="Arial"/>
          <w:szCs w:val="18"/>
        </w:rPr>
        <w:t xml:space="preserve">, </w:t>
      </w:r>
      <w:r w:rsidRPr="00293B77">
        <w:rPr>
          <w:rFonts w:cs="Arial"/>
          <w:szCs w:val="18"/>
        </w:rPr>
        <w:t xml:space="preserve">com o objetivo de identificar a veracidade das informações prestadas e tornar mais confiável a informação da renda </w:t>
      </w:r>
      <w:r>
        <w:rPr>
          <w:rFonts w:cs="Arial"/>
          <w:szCs w:val="18"/>
        </w:rPr>
        <w:t>informada</w:t>
      </w:r>
      <w:r w:rsidRPr="00293B77">
        <w:rPr>
          <w:rFonts w:cs="Arial"/>
          <w:szCs w:val="18"/>
        </w:rPr>
        <w:t xml:space="preserve"> pelo cliente.</w:t>
      </w:r>
    </w:p>
    <w:p w14:paraId="4830FEBF" w14:textId="77777777" w:rsidR="006B4FFD" w:rsidRPr="0086715F" w:rsidRDefault="006B4FFD" w:rsidP="006B4FFD">
      <w:pPr>
        <w:rPr>
          <w:rFonts w:cs="Arial"/>
          <w:szCs w:val="18"/>
        </w:rPr>
      </w:pPr>
      <w:r w:rsidRPr="0086715F">
        <w:rPr>
          <w:rFonts w:cs="Arial"/>
          <w:szCs w:val="18"/>
        </w:rPr>
        <w:t xml:space="preserve">Sob o ponto de vista do Risco de Crédito, não </w:t>
      </w:r>
      <w:r>
        <w:rPr>
          <w:rFonts w:cs="Arial"/>
          <w:szCs w:val="18"/>
        </w:rPr>
        <w:t>há</w:t>
      </w:r>
      <w:r w:rsidRPr="0086715F">
        <w:rPr>
          <w:rFonts w:cs="Arial"/>
          <w:szCs w:val="18"/>
        </w:rPr>
        <w:t xml:space="preserve"> limite de valor para cadastro da renda informal, assim como não existem regras para o cálculo da sua apuração.</w:t>
      </w:r>
    </w:p>
    <w:p w14:paraId="1AA9CD2A" w14:textId="77777777" w:rsidR="006B4FFD" w:rsidRDefault="006B4FFD" w:rsidP="006B4FFD">
      <w:pPr>
        <w:rPr>
          <w:rFonts w:cs="Arial"/>
          <w:szCs w:val="18"/>
        </w:rPr>
      </w:pPr>
    </w:p>
    <w:p w14:paraId="7F308DAF" w14:textId="77777777" w:rsidR="006B4FFD" w:rsidRPr="00023DC5" w:rsidRDefault="006B4FFD" w:rsidP="006B4FFD">
      <w:pPr>
        <w:pStyle w:val="Ttulo1"/>
        <w:spacing w:after="240"/>
        <w:rPr>
          <w:rFonts w:ascii="Arial" w:eastAsia="Calibri" w:hAnsi="Arial" w:cs="Arial"/>
          <w:b/>
          <w:bCs/>
          <w:color w:val="auto"/>
          <w:sz w:val="18"/>
          <w:szCs w:val="18"/>
        </w:rPr>
      </w:pPr>
      <w:bookmarkStart w:id="8346" w:name="_14_-_Cliente"/>
      <w:bookmarkStart w:id="8347" w:name="_Toc207278650"/>
      <w:bookmarkEnd w:id="8346"/>
      <w:r w:rsidRPr="00023DC5">
        <w:rPr>
          <w:rFonts w:ascii="Arial" w:eastAsia="Calibri" w:hAnsi="Arial" w:cs="Arial"/>
          <w:b/>
          <w:bCs/>
          <w:color w:val="auto"/>
          <w:sz w:val="18"/>
          <w:szCs w:val="18"/>
        </w:rPr>
        <w:lastRenderedPageBreak/>
        <w:t>1</w:t>
      </w:r>
      <w:r>
        <w:rPr>
          <w:rFonts w:ascii="Arial" w:eastAsia="Calibri" w:hAnsi="Arial" w:cs="Arial"/>
          <w:b/>
          <w:bCs/>
          <w:color w:val="auto"/>
          <w:sz w:val="18"/>
          <w:szCs w:val="18"/>
        </w:rPr>
        <w:t>5</w:t>
      </w:r>
      <w:r w:rsidRPr="00023DC5">
        <w:rPr>
          <w:rFonts w:ascii="Arial" w:eastAsia="Calibri" w:hAnsi="Arial" w:cs="Arial"/>
          <w:b/>
          <w:bCs/>
          <w:color w:val="auto"/>
          <w:sz w:val="18"/>
          <w:szCs w:val="18"/>
        </w:rPr>
        <w:t xml:space="preserve"> - Cliente é casada com regime Separação Total de Bens e pretende realizar financiamento imobiliário. O cônjuge não será participante do financiamento, porém as suas restrições estão impactando no resultado da avaliação. De acordo com o regime de casamento e o fato </w:t>
      </w:r>
      <w:proofErr w:type="gramStart"/>
      <w:r w:rsidRPr="00023DC5">
        <w:rPr>
          <w:rFonts w:ascii="Arial" w:eastAsia="Calibri" w:hAnsi="Arial" w:cs="Arial"/>
          <w:b/>
          <w:bCs/>
          <w:color w:val="auto"/>
          <w:sz w:val="18"/>
          <w:szCs w:val="18"/>
        </w:rPr>
        <w:t>do</w:t>
      </w:r>
      <w:proofErr w:type="gramEnd"/>
      <w:r w:rsidRPr="00023DC5">
        <w:rPr>
          <w:rFonts w:ascii="Arial" w:eastAsia="Calibri" w:hAnsi="Arial" w:cs="Arial"/>
          <w:b/>
          <w:bCs/>
          <w:color w:val="auto"/>
          <w:sz w:val="18"/>
          <w:szCs w:val="18"/>
        </w:rPr>
        <w:t xml:space="preserve"> cônjuge não compor renda não seriam motivos para estas restrições não impactarem na concessão do crédito?</w:t>
      </w:r>
      <w:bookmarkEnd w:id="8347"/>
    </w:p>
    <w:p w14:paraId="04B87315" w14:textId="77777777" w:rsidR="006B4FFD" w:rsidRPr="006A080F" w:rsidRDefault="006B4FFD" w:rsidP="006B4FFD">
      <w:pPr>
        <w:rPr>
          <w:rFonts w:cs="Arial"/>
          <w:szCs w:val="18"/>
        </w:rPr>
      </w:pPr>
      <w:r w:rsidRPr="007F6D0D">
        <w:rPr>
          <w:rFonts w:cs="Arial"/>
          <w:szCs w:val="18"/>
        </w:rPr>
        <w:t>Informamos que as restrições de cônjuges, não participantes no financiamento, com regime de casamento “separação total de bens” só impactam no resultado da avaliação de risco se o cadastro do tomador e seu respectivo cônjuge apresentarem estado civil divergente, portanto se ambos constarem com o mesmo regime de casamento cadastrado, “Casado(a) com separação de bens”, as restrições do cônjuge não impactarão no resultado da avaliação.</w:t>
      </w:r>
    </w:p>
    <w:p w14:paraId="33238D86" w14:textId="77777777" w:rsidR="006B4FFD" w:rsidRPr="00824460" w:rsidRDefault="006B4FFD" w:rsidP="006B4FFD">
      <w:pPr>
        <w:rPr>
          <w:color w:val="FF0000"/>
        </w:rPr>
      </w:pPr>
    </w:p>
    <w:p w14:paraId="75F91D8D" w14:textId="77777777" w:rsidR="006B4FFD" w:rsidRPr="00023DC5" w:rsidRDefault="006B4FFD" w:rsidP="006B4FFD">
      <w:pPr>
        <w:pStyle w:val="Ttulo1"/>
        <w:spacing w:after="240"/>
        <w:rPr>
          <w:rFonts w:ascii="Arial" w:eastAsia="Calibri" w:hAnsi="Arial" w:cs="Arial"/>
          <w:b/>
          <w:bCs/>
          <w:color w:val="auto"/>
          <w:sz w:val="18"/>
          <w:szCs w:val="18"/>
        </w:rPr>
      </w:pPr>
      <w:bookmarkStart w:id="8348" w:name="_15_-_Quais"/>
      <w:bookmarkStart w:id="8349" w:name="_Toc207278651"/>
      <w:bookmarkEnd w:id="8348"/>
      <w:r w:rsidRPr="00023DC5">
        <w:rPr>
          <w:rFonts w:ascii="Arial" w:eastAsia="Calibri" w:hAnsi="Arial" w:cs="Arial"/>
          <w:b/>
          <w:bCs/>
          <w:color w:val="auto"/>
          <w:sz w:val="18"/>
          <w:szCs w:val="18"/>
        </w:rPr>
        <w:t>1</w:t>
      </w:r>
      <w:r>
        <w:rPr>
          <w:rFonts w:ascii="Arial" w:eastAsia="Calibri" w:hAnsi="Arial" w:cs="Arial"/>
          <w:b/>
          <w:bCs/>
          <w:color w:val="auto"/>
          <w:sz w:val="18"/>
          <w:szCs w:val="18"/>
        </w:rPr>
        <w:t>6</w:t>
      </w:r>
      <w:r w:rsidRPr="00023DC5">
        <w:rPr>
          <w:rFonts w:ascii="Arial" w:eastAsia="Calibri" w:hAnsi="Arial" w:cs="Arial"/>
          <w:b/>
          <w:bCs/>
          <w:color w:val="auto"/>
          <w:sz w:val="18"/>
          <w:szCs w:val="18"/>
        </w:rPr>
        <w:t xml:space="preserve"> - Quais as boas práticas para verificação das rendas nos documentos aceitos conforme MO43062?</w:t>
      </w:r>
      <w:bookmarkEnd w:id="8349"/>
    </w:p>
    <w:p w14:paraId="70EF9C30" w14:textId="77777777" w:rsidR="006B4FFD" w:rsidRPr="0086715F" w:rsidRDefault="006B4FFD" w:rsidP="006B4FFD">
      <w:pPr>
        <w:rPr>
          <w:rFonts w:cs="Arial"/>
          <w:szCs w:val="18"/>
        </w:rPr>
      </w:pPr>
      <w:r w:rsidRPr="0086715F">
        <w:rPr>
          <w:rFonts w:cs="Arial"/>
          <w:szCs w:val="18"/>
        </w:rPr>
        <w:t>- Em caso de dúvidas quanto ao contracheque apresentado solicitar ao cliente o extrato de FGTS a fim de realizar a verificação de vínculo empregatício e a conferência do valor de remuneração mensal informada;</w:t>
      </w:r>
    </w:p>
    <w:p w14:paraId="3347C1EB" w14:textId="77777777" w:rsidR="006B4FFD" w:rsidRPr="0086715F" w:rsidRDefault="006B4FFD" w:rsidP="006B4FFD">
      <w:pPr>
        <w:rPr>
          <w:rFonts w:cs="Arial"/>
          <w:szCs w:val="18"/>
        </w:rPr>
      </w:pPr>
    </w:p>
    <w:p w14:paraId="62E71E2C" w14:textId="77777777" w:rsidR="006B4FFD" w:rsidRPr="0086715F" w:rsidRDefault="006B4FFD" w:rsidP="006B4FFD">
      <w:pPr>
        <w:rPr>
          <w:rFonts w:cs="Arial"/>
          <w:szCs w:val="18"/>
        </w:rPr>
      </w:pPr>
      <w:r w:rsidRPr="0086715F">
        <w:rPr>
          <w:rFonts w:cs="Arial"/>
          <w:szCs w:val="18"/>
        </w:rPr>
        <w:t xml:space="preserve">- Solicitação da declaração de Imposto de Renda Pessoa Física para comprovação de propriedade do imóvel quando </w:t>
      </w:r>
      <w:proofErr w:type="gramStart"/>
      <w:r w:rsidRPr="0086715F">
        <w:rPr>
          <w:rFonts w:cs="Arial"/>
          <w:szCs w:val="18"/>
        </w:rPr>
        <w:t>o mesmo</w:t>
      </w:r>
      <w:proofErr w:type="gramEnd"/>
      <w:r w:rsidRPr="0086715F">
        <w:rPr>
          <w:rFonts w:cs="Arial"/>
          <w:szCs w:val="18"/>
        </w:rPr>
        <w:t xml:space="preserve"> for objeto de comprovação de renda por contrato de aluguel;</w:t>
      </w:r>
    </w:p>
    <w:p w14:paraId="577D7AF7" w14:textId="77777777" w:rsidR="006B4FFD" w:rsidRPr="0086715F" w:rsidRDefault="006B4FFD" w:rsidP="006B4FFD">
      <w:pPr>
        <w:rPr>
          <w:rFonts w:cs="Arial"/>
          <w:szCs w:val="18"/>
        </w:rPr>
      </w:pPr>
    </w:p>
    <w:p w14:paraId="03E32EAD" w14:textId="77777777" w:rsidR="006B4FFD" w:rsidRPr="0086715F" w:rsidRDefault="006B4FFD" w:rsidP="006B4FFD">
      <w:pPr>
        <w:shd w:val="clear" w:color="auto" w:fill="FFFFFF"/>
        <w:rPr>
          <w:rFonts w:cs="Arial"/>
          <w:szCs w:val="18"/>
        </w:rPr>
      </w:pPr>
      <w:r w:rsidRPr="0086715F">
        <w:rPr>
          <w:rFonts w:cs="Arial"/>
          <w:szCs w:val="18"/>
        </w:rPr>
        <w:t>- Documentos adicionais que podem ser solicitados para validação da renda oriunda de atividades como proprietário/sócio de empresa:</w:t>
      </w:r>
    </w:p>
    <w:p w14:paraId="3D824743" w14:textId="77777777" w:rsidR="006B4FFD" w:rsidRPr="0086715F" w:rsidRDefault="006B4FFD" w:rsidP="006B4FFD">
      <w:pPr>
        <w:shd w:val="clear" w:color="auto" w:fill="FFFFFF"/>
        <w:rPr>
          <w:rFonts w:cs="Arial"/>
          <w:szCs w:val="18"/>
        </w:rPr>
      </w:pPr>
    </w:p>
    <w:p w14:paraId="49F4B9D2" w14:textId="77777777" w:rsidR="006B4FFD" w:rsidRDefault="006B4FFD">
      <w:pPr>
        <w:pStyle w:val="PargrafodaLista"/>
        <w:numPr>
          <w:ilvl w:val="0"/>
          <w:numId w:val="96"/>
        </w:numPr>
        <w:shd w:val="clear" w:color="auto" w:fill="FFFFFF"/>
        <w:spacing w:before="0"/>
        <w:rPr>
          <w:rFonts w:cs="Arial"/>
          <w:szCs w:val="18"/>
        </w:rPr>
      </w:pPr>
      <w:r w:rsidRPr="00185472">
        <w:rPr>
          <w:rFonts w:cs="Arial"/>
          <w:szCs w:val="18"/>
        </w:rPr>
        <w:t>Declaração de Imposto de Renda da Pessoa Jurídica (ECF/Simples/outros) com o intuito de verificar a coerência das rendas Pessoa Física, a exemplo do pró-labore e rendimentos de distribuição de lucro;</w:t>
      </w:r>
    </w:p>
    <w:p w14:paraId="4C897705" w14:textId="77777777" w:rsidR="006B4FFD" w:rsidRPr="00185472" w:rsidRDefault="006B4FFD" w:rsidP="006B4FFD">
      <w:pPr>
        <w:pStyle w:val="PargrafodaLista"/>
        <w:shd w:val="clear" w:color="auto" w:fill="FFFFFF"/>
        <w:rPr>
          <w:rFonts w:cs="Arial"/>
          <w:szCs w:val="18"/>
        </w:rPr>
      </w:pPr>
    </w:p>
    <w:p w14:paraId="50A7CA77" w14:textId="77777777" w:rsidR="006B4FFD" w:rsidRDefault="006B4FFD">
      <w:pPr>
        <w:pStyle w:val="PargrafodaLista"/>
        <w:numPr>
          <w:ilvl w:val="0"/>
          <w:numId w:val="96"/>
        </w:numPr>
        <w:shd w:val="clear" w:color="auto" w:fill="FFFFFF"/>
        <w:spacing w:before="0"/>
        <w:rPr>
          <w:rFonts w:cs="Arial"/>
          <w:szCs w:val="18"/>
        </w:rPr>
      </w:pPr>
      <w:proofErr w:type="spellStart"/>
      <w:r w:rsidRPr="00185472">
        <w:rPr>
          <w:rFonts w:cs="Arial"/>
          <w:szCs w:val="18"/>
        </w:rPr>
        <w:t>DARF’s</w:t>
      </w:r>
      <w:proofErr w:type="spellEnd"/>
      <w:r w:rsidRPr="00185472">
        <w:rPr>
          <w:rFonts w:cs="Arial"/>
          <w:szCs w:val="18"/>
        </w:rPr>
        <w:t xml:space="preserve"> pagos para confirmação das informações acerca dos pró-labores;</w:t>
      </w:r>
    </w:p>
    <w:p w14:paraId="500F144A" w14:textId="77777777" w:rsidR="006B4FFD" w:rsidRPr="00185472" w:rsidRDefault="006B4FFD" w:rsidP="006B4FFD">
      <w:pPr>
        <w:shd w:val="clear" w:color="auto" w:fill="FFFFFF"/>
        <w:rPr>
          <w:rFonts w:cs="Arial"/>
          <w:szCs w:val="18"/>
        </w:rPr>
      </w:pPr>
    </w:p>
    <w:p w14:paraId="6D8A4BA6" w14:textId="77777777" w:rsidR="006B4FFD" w:rsidRDefault="006B4FFD">
      <w:pPr>
        <w:pStyle w:val="PargrafodaLista"/>
        <w:numPr>
          <w:ilvl w:val="0"/>
          <w:numId w:val="96"/>
        </w:numPr>
        <w:shd w:val="clear" w:color="auto" w:fill="FFFFFF"/>
        <w:spacing w:before="0"/>
        <w:rPr>
          <w:rFonts w:cs="Arial"/>
          <w:szCs w:val="18"/>
        </w:rPr>
      </w:pPr>
      <w:r w:rsidRPr="00185472">
        <w:rPr>
          <w:rFonts w:cs="Arial"/>
          <w:szCs w:val="18"/>
        </w:rPr>
        <w:t>Declaração de Imposto de Renda Pessoa Física para verificar a perenidade da retirada do pró-labore;</w:t>
      </w:r>
    </w:p>
    <w:p w14:paraId="6D85074D" w14:textId="77777777" w:rsidR="006B4FFD" w:rsidRDefault="006B4FFD" w:rsidP="006B4FFD">
      <w:pPr>
        <w:shd w:val="clear" w:color="auto" w:fill="FFFFFF"/>
        <w:rPr>
          <w:rFonts w:cs="Arial"/>
          <w:szCs w:val="18"/>
        </w:rPr>
      </w:pPr>
    </w:p>
    <w:p w14:paraId="237619AC" w14:textId="77777777" w:rsidR="006B4FFD" w:rsidRPr="00185472" w:rsidRDefault="006B4FFD">
      <w:pPr>
        <w:pStyle w:val="PargrafodaLista"/>
        <w:numPr>
          <w:ilvl w:val="0"/>
          <w:numId w:val="96"/>
        </w:numPr>
        <w:shd w:val="clear" w:color="auto" w:fill="FFFFFF"/>
        <w:spacing w:before="0"/>
        <w:rPr>
          <w:rFonts w:cs="Arial"/>
          <w:szCs w:val="18"/>
        </w:rPr>
      </w:pPr>
      <w:r w:rsidRPr="00185472">
        <w:rPr>
          <w:rFonts w:cs="Arial"/>
          <w:szCs w:val="18"/>
        </w:rPr>
        <w:t>Análise do extrato da conta corrente para verificar se existe compatibilidade entre a movimentação da conta corrente e o rendimento mensal.</w:t>
      </w:r>
    </w:p>
    <w:p w14:paraId="04C3A957" w14:textId="77777777" w:rsidR="006B4FFD" w:rsidRPr="005E01D9" w:rsidRDefault="006B4FFD" w:rsidP="006B4FFD"/>
    <w:p w14:paraId="61441784" w14:textId="77777777" w:rsidR="006B4FFD" w:rsidRDefault="006B4FFD" w:rsidP="006B4FFD"/>
    <w:p w14:paraId="0C47038A" w14:textId="77777777" w:rsidR="006B4FFD" w:rsidRDefault="006B4FFD" w:rsidP="006B4FFD"/>
    <w:p w14:paraId="1B5F7DC8" w14:textId="77777777" w:rsidR="006B4FFD" w:rsidRDefault="006B4FFD" w:rsidP="006B4FFD"/>
    <w:p w14:paraId="560944F5" w14:textId="77777777" w:rsidR="006B4FFD" w:rsidRPr="00F93EE7" w:rsidRDefault="006B4FFD" w:rsidP="006B4FFD">
      <w:pPr>
        <w:pStyle w:val="Prefcio"/>
        <w:jc w:val="center"/>
      </w:pPr>
      <w:r>
        <w:rPr>
          <w:rFonts w:cs="Arial"/>
          <w:szCs w:val="18"/>
        </w:rPr>
        <w:t>principais erros de validação que impedem a avaliação</w:t>
      </w:r>
      <w:r w:rsidRPr="00F93EE7">
        <w:t xml:space="preserve"> </w:t>
      </w:r>
    </w:p>
    <w:p w14:paraId="3CA74E22" w14:textId="77777777" w:rsidR="006B4FFD" w:rsidRDefault="006B4FFD" w:rsidP="006B4FFD">
      <w:pPr>
        <w:pStyle w:val="Prefcio"/>
        <w:spacing w:before="120"/>
        <w:jc w:val="center"/>
      </w:pPr>
      <w:r w:rsidRPr="00F93EE7">
        <w:t>V</w:t>
      </w:r>
      <w:r w:rsidRPr="00F93EE7">
        <w:rPr>
          <w:caps w:val="0"/>
        </w:rPr>
        <w:t>ersão</w:t>
      </w:r>
      <w:r w:rsidRPr="00F93EE7">
        <w:t xml:space="preserve"> 00</w:t>
      </w:r>
      <w:r>
        <w:t>3</w:t>
      </w:r>
    </w:p>
    <w:p w14:paraId="796D541A" w14:textId="77777777" w:rsidR="006B4FFD" w:rsidRPr="00F507C2" w:rsidRDefault="006B4FFD" w:rsidP="006B4FFD"/>
    <w:p w14:paraId="72405CE8" w14:textId="77777777" w:rsidR="006B4FFD" w:rsidRPr="00F507C2" w:rsidRDefault="006B4FFD" w:rsidP="006B4FFD">
      <w:pPr>
        <w:ind w:left="426"/>
      </w:pPr>
      <w:r w:rsidRPr="00F507C2">
        <w:t>1</w:t>
      </w:r>
      <w:r w:rsidRPr="00F507C2">
        <w:tab/>
      </w:r>
      <w:r w:rsidRPr="00F507C2">
        <w:tab/>
      </w:r>
      <w:r w:rsidRPr="00F507C2">
        <w:tab/>
        <w:t xml:space="preserve">          As avaliações podem não ser finalizadas devido a erro de validação que pode ter sido ocasionado por alterações no cadastro do cliente ou erro de preenchimento dos dados da proposta, conforme </w:t>
      </w:r>
      <w:r>
        <w:t xml:space="preserve">os </w:t>
      </w:r>
      <w:r w:rsidRPr="00F507C2">
        <w:t xml:space="preserve">exemplos listados </w:t>
      </w:r>
      <w:r>
        <w:t>abaixo:</w:t>
      </w:r>
    </w:p>
    <w:p w14:paraId="2A392D0A" w14:textId="77777777" w:rsidR="006B4FFD" w:rsidRPr="00F507C2" w:rsidRDefault="006B4FFD" w:rsidP="006B4FFD"/>
    <w:tbl>
      <w:tblPr>
        <w:tblpPr w:leftFromText="141" w:rightFromText="141" w:vertAnchor="text" w:tblpXSpec="center" w:tblpY="1"/>
        <w:tblOverlap w:val="neve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6"/>
        <w:gridCol w:w="3274"/>
        <w:gridCol w:w="4297"/>
      </w:tblGrid>
      <w:tr w:rsidR="006B4FFD" w:rsidRPr="00B31834" w14:paraId="5B6C653C" w14:textId="77777777" w:rsidTr="00C61CE0">
        <w:tc>
          <w:tcPr>
            <w:tcW w:w="3056" w:type="dxa"/>
            <w:shd w:val="clear" w:color="auto" w:fill="D9D9D9"/>
            <w:vAlign w:val="center"/>
          </w:tcPr>
          <w:p w14:paraId="6E819CBD" w14:textId="77777777" w:rsidR="006B4FFD" w:rsidRPr="00D001E8" w:rsidRDefault="006B4FFD" w:rsidP="00C61CE0">
            <w:pPr>
              <w:keepLines/>
              <w:jc w:val="center"/>
              <w:rPr>
                <w:rFonts w:cs="Arial"/>
                <w:b/>
                <w:bCs/>
                <w:szCs w:val="18"/>
              </w:rPr>
            </w:pPr>
            <w:r w:rsidRPr="00D001E8">
              <w:rPr>
                <w:rFonts w:cs="Arial"/>
                <w:b/>
                <w:bCs/>
                <w:szCs w:val="18"/>
              </w:rPr>
              <w:t>ERRO DE VALIDAÇÃO</w:t>
            </w:r>
          </w:p>
        </w:tc>
        <w:tc>
          <w:tcPr>
            <w:tcW w:w="3274" w:type="dxa"/>
            <w:shd w:val="clear" w:color="auto" w:fill="D9D9D9"/>
            <w:vAlign w:val="center"/>
          </w:tcPr>
          <w:p w14:paraId="7D670321" w14:textId="77777777" w:rsidR="006B4FFD" w:rsidRPr="00D001E8" w:rsidRDefault="006B4FFD" w:rsidP="00C61CE0">
            <w:pPr>
              <w:keepLines/>
              <w:jc w:val="center"/>
              <w:rPr>
                <w:rFonts w:cs="Arial"/>
                <w:b/>
                <w:bCs/>
                <w:szCs w:val="18"/>
              </w:rPr>
            </w:pPr>
            <w:r w:rsidRPr="00D001E8">
              <w:rPr>
                <w:rFonts w:cs="Arial"/>
                <w:b/>
                <w:bCs/>
                <w:szCs w:val="18"/>
              </w:rPr>
              <w:t>MOTIVADOR DO ERRO</w:t>
            </w:r>
          </w:p>
        </w:tc>
        <w:tc>
          <w:tcPr>
            <w:tcW w:w="4297" w:type="dxa"/>
            <w:shd w:val="clear" w:color="auto" w:fill="D9D9D9"/>
            <w:vAlign w:val="center"/>
          </w:tcPr>
          <w:p w14:paraId="73F00E95" w14:textId="77777777" w:rsidR="006B4FFD" w:rsidRPr="00D001E8" w:rsidRDefault="006B4FFD" w:rsidP="00C61CE0">
            <w:pPr>
              <w:keepLines/>
              <w:jc w:val="center"/>
              <w:rPr>
                <w:rFonts w:cs="Arial"/>
                <w:b/>
                <w:bCs/>
                <w:szCs w:val="18"/>
              </w:rPr>
            </w:pPr>
            <w:r w:rsidRPr="00D001E8">
              <w:rPr>
                <w:rFonts w:cs="Arial"/>
                <w:b/>
                <w:bCs/>
                <w:szCs w:val="18"/>
              </w:rPr>
              <w:t>O QUE FAZER</w:t>
            </w:r>
          </w:p>
        </w:tc>
      </w:tr>
      <w:tr w:rsidR="006B4FFD" w:rsidRPr="00B31834" w14:paraId="1C84B9CD" w14:textId="77777777" w:rsidTr="00C61CE0">
        <w:tc>
          <w:tcPr>
            <w:tcW w:w="3056" w:type="dxa"/>
            <w:vAlign w:val="center"/>
          </w:tcPr>
          <w:p w14:paraId="6874996B" w14:textId="77777777" w:rsidR="006B4FFD" w:rsidRPr="008E6B8A" w:rsidRDefault="006B4FFD" w:rsidP="00C61CE0">
            <w:pPr>
              <w:keepLines/>
              <w:rPr>
                <w:rFonts w:cs="Arial"/>
                <w:szCs w:val="18"/>
              </w:rPr>
            </w:pPr>
            <w:r w:rsidRPr="008E6B8A">
              <w:rPr>
                <w:rFonts w:cs="Arial"/>
                <w:szCs w:val="18"/>
              </w:rPr>
              <w:t xml:space="preserve">Reavaliação Pessoa Física  </w:t>
            </w:r>
          </w:p>
          <w:p w14:paraId="5C2E89EB" w14:textId="77777777" w:rsidR="006B4FFD" w:rsidRPr="008E6B8A" w:rsidRDefault="006B4FFD" w:rsidP="00C61CE0">
            <w:pPr>
              <w:keepLines/>
              <w:rPr>
                <w:rFonts w:cs="Arial"/>
                <w:szCs w:val="18"/>
              </w:rPr>
            </w:pPr>
            <w:r w:rsidRPr="008E6B8A">
              <w:rPr>
                <w:rFonts w:cs="Arial"/>
                <w:szCs w:val="18"/>
              </w:rPr>
              <w:t>Renda Alterada-Necessário</w:t>
            </w:r>
          </w:p>
          <w:p w14:paraId="006DD35E" w14:textId="77777777" w:rsidR="006B4FFD" w:rsidRPr="008E6B8A" w:rsidRDefault="006B4FFD" w:rsidP="00C61CE0">
            <w:pPr>
              <w:keepLines/>
              <w:rPr>
                <w:rFonts w:cs="Arial"/>
                <w:szCs w:val="18"/>
              </w:rPr>
            </w:pPr>
            <w:r w:rsidRPr="008E6B8A">
              <w:rPr>
                <w:rFonts w:cs="Arial"/>
                <w:szCs w:val="18"/>
              </w:rPr>
              <w:t>autorização p/ reavaliar</w:t>
            </w:r>
          </w:p>
        </w:tc>
        <w:tc>
          <w:tcPr>
            <w:tcW w:w="3274" w:type="dxa"/>
            <w:vAlign w:val="center"/>
          </w:tcPr>
          <w:p w14:paraId="10526C35" w14:textId="77777777" w:rsidR="006B4FFD" w:rsidRPr="00D001E8" w:rsidRDefault="006B4FFD" w:rsidP="00C61CE0">
            <w:pPr>
              <w:keepLines/>
              <w:rPr>
                <w:rFonts w:cs="Arial"/>
                <w:szCs w:val="18"/>
              </w:rPr>
            </w:pPr>
            <w:r w:rsidRPr="00D001E8">
              <w:rPr>
                <w:rFonts w:cs="Arial"/>
                <w:szCs w:val="18"/>
              </w:rPr>
              <w:t>Foi realizada alteração em algum dos campos abaixo em relação à última avaliação:</w:t>
            </w:r>
          </w:p>
          <w:p w14:paraId="450DE36E" w14:textId="77777777" w:rsidR="006B4FFD" w:rsidRPr="00D001E8" w:rsidRDefault="006B4FFD" w:rsidP="00C61CE0">
            <w:pPr>
              <w:keepLines/>
              <w:rPr>
                <w:rFonts w:cs="Arial"/>
                <w:szCs w:val="18"/>
              </w:rPr>
            </w:pPr>
            <w:r w:rsidRPr="00D001E8">
              <w:rPr>
                <w:rFonts w:cs="Arial"/>
                <w:szCs w:val="18"/>
              </w:rPr>
              <w:t>-</w:t>
            </w:r>
            <w:proofErr w:type="gramStart"/>
            <w:r w:rsidRPr="00D001E8">
              <w:rPr>
                <w:rFonts w:cs="Arial"/>
                <w:szCs w:val="18"/>
              </w:rPr>
              <w:t>renda</w:t>
            </w:r>
            <w:proofErr w:type="gramEnd"/>
            <w:r w:rsidRPr="00D001E8">
              <w:rPr>
                <w:rFonts w:cs="Arial"/>
                <w:szCs w:val="18"/>
              </w:rPr>
              <w:t xml:space="preserve"> bruta;</w:t>
            </w:r>
          </w:p>
          <w:p w14:paraId="40DABE74" w14:textId="77777777" w:rsidR="006B4FFD" w:rsidRPr="00D001E8" w:rsidRDefault="006B4FFD" w:rsidP="00C61CE0">
            <w:pPr>
              <w:keepLines/>
              <w:rPr>
                <w:rFonts w:cs="Arial"/>
                <w:szCs w:val="18"/>
              </w:rPr>
            </w:pPr>
            <w:r w:rsidRPr="00D001E8">
              <w:rPr>
                <w:rFonts w:cs="Arial"/>
                <w:szCs w:val="18"/>
              </w:rPr>
              <w:t>-</w:t>
            </w:r>
            <w:proofErr w:type="gramStart"/>
            <w:r w:rsidRPr="00D001E8">
              <w:rPr>
                <w:rFonts w:cs="Arial"/>
                <w:szCs w:val="18"/>
              </w:rPr>
              <w:t>renda</w:t>
            </w:r>
            <w:proofErr w:type="gramEnd"/>
            <w:r w:rsidRPr="00D001E8">
              <w:rPr>
                <w:rFonts w:cs="Arial"/>
                <w:szCs w:val="18"/>
              </w:rPr>
              <w:t xml:space="preserve"> líquida;</w:t>
            </w:r>
          </w:p>
          <w:p w14:paraId="22C92EE0" w14:textId="77777777" w:rsidR="006B4FFD" w:rsidRPr="00D001E8" w:rsidRDefault="006B4FFD" w:rsidP="00C61CE0">
            <w:pPr>
              <w:keepLines/>
              <w:rPr>
                <w:rFonts w:cs="Arial"/>
                <w:szCs w:val="18"/>
              </w:rPr>
            </w:pPr>
            <w:r w:rsidRPr="00D001E8">
              <w:rPr>
                <w:rFonts w:cs="Arial"/>
                <w:szCs w:val="18"/>
              </w:rPr>
              <w:t>-</w:t>
            </w:r>
            <w:proofErr w:type="gramStart"/>
            <w:r w:rsidRPr="00D001E8">
              <w:rPr>
                <w:rFonts w:cs="Arial"/>
                <w:szCs w:val="18"/>
              </w:rPr>
              <w:t>ocupação</w:t>
            </w:r>
            <w:proofErr w:type="gramEnd"/>
            <w:r w:rsidRPr="00D001E8">
              <w:rPr>
                <w:rFonts w:cs="Arial"/>
                <w:szCs w:val="18"/>
              </w:rPr>
              <w:t>;</w:t>
            </w:r>
          </w:p>
          <w:p w14:paraId="1B180CD6" w14:textId="77777777" w:rsidR="006B4FFD" w:rsidRPr="00D001E8" w:rsidRDefault="006B4FFD" w:rsidP="00C61CE0">
            <w:pPr>
              <w:keepLines/>
              <w:rPr>
                <w:rFonts w:cs="Arial"/>
                <w:szCs w:val="18"/>
              </w:rPr>
            </w:pPr>
            <w:r w:rsidRPr="00D001E8">
              <w:rPr>
                <w:rFonts w:cs="Arial"/>
                <w:szCs w:val="18"/>
              </w:rPr>
              <w:t>-</w:t>
            </w:r>
            <w:proofErr w:type="gramStart"/>
            <w:r w:rsidRPr="00D001E8">
              <w:rPr>
                <w:rFonts w:cs="Arial"/>
                <w:szCs w:val="18"/>
              </w:rPr>
              <w:t>documento</w:t>
            </w:r>
            <w:proofErr w:type="gramEnd"/>
            <w:r w:rsidRPr="00D001E8">
              <w:rPr>
                <w:rFonts w:cs="Arial"/>
                <w:szCs w:val="18"/>
              </w:rPr>
              <w:t xml:space="preserve"> de renda.</w:t>
            </w:r>
          </w:p>
        </w:tc>
        <w:tc>
          <w:tcPr>
            <w:tcW w:w="4297" w:type="dxa"/>
            <w:vAlign w:val="center"/>
          </w:tcPr>
          <w:p w14:paraId="04B12FD5" w14:textId="77777777" w:rsidR="006B4FFD" w:rsidRPr="00D001E8" w:rsidRDefault="006B4FFD" w:rsidP="00C61CE0">
            <w:pPr>
              <w:keepLines/>
              <w:rPr>
                <w:rFonts w:cs="Arial"/>
                <w:szCs w:val="18"/>
              </w:rPr>
            </w:pPr>
            <w:r w:rsidRPr="00D001E8">
              <w:rPr>
                <w:rFonts w:cs="Arial"/>
                <w:szCs w:val="18"/>
              </w:rPr>
              <w:t>O correspondente poderá reavaliar o cliente caso a agência de vinculação autorize a alteração com a inclusão da pergunta “Autoriza Reavaliação com Alteração de Dados – PV” ou da pergunta “Autoriza Reavaliação com Alteração de Dados – PV 2”.</w:t>
            </w:r>
          </w:p>
        </w:tc>
      </w:tr>
      <w:tr w:rsidR="006B4FFD" w:rsidRPr="00B31834" w14:paraId="2F0324D6" w14:textId="77777777" w:rsidTr="00C61CE0">
        <w:tc>
          <w:tcPr>
            <w:tcW w:w="3056" w:type="dxa"/>
            <w:vAlign w:val="center"/>
          </w:tcPr>
          <w:p w14:paraId="2AD8A286" w14:textId="77777777" w:rsidR="006B4FFD" w:rsidRPr="008E6B8A" w:rsidRDefault="006B4FFD" w:rsidP="00C61CE0">
            <w:pPr>
              <w:keepLines/>
              <w:rPr>
                <w:rFonts w:cs="Arial"/>
                <w:szCs w:val="18"/>
              </w:rPr>
            </w:pPr>
            <w:r w:rsidRPr="008E6B8A">
              <w:rPr>
                <w:rFonts w:cs="Arial"/>
                <w:szCs w:val="18"/>
              </w:rPr>
              <w:lastRenderedPageBreak/>
              <w:t xml:space="preserve">Reavaliação Pessoa Física  </w:t>
            </w:r>
          </w:p>
          <w:p w14:paraId="53DFB93C" w14:textId="77777777" w:rsidR="006B4FFD" w:rsidRPr="008E6B8A" w:rsidRDefault="006B4FFD" w:rsidP="00C61CE0">
            <w:pPr>
              <w:keepLines/>
              <w:rPr>
                <w:rFonts w:cs="Arial"/>
                <w:szCs w:val="18"/>
              </w:rPr>
            </w:pPr>
            <w:r w:rsidRPr="008E6B8A">
              <w:rPr>
                <w:rFonts w:cs="Arial"/>
                <w:szCs w:val="18"/>
              </w:rPr>
              <w:t xml:space="preserve">Grupo Familiar Alterado - </w:t>
            </w:r>
            <w:proofErr w:type="spellStart"/>
            <w:r w:rsidRPr="008E6B8A">
              <w:rPr>
                <w:rFonts w:cs="Arial"/>
                <w:szCs w:val="18"/>
              </w:rPr>
              <w:t>Necess</w:t>
            </w:r>
            <w:proofErr w:type="spellEnd"/>
            <w:r w:rsidRPr="008E6B8A">
              <w:rPr>
                <w:rFonts w:cs="Arial"/>
                <w:szCs w:val="18"/>
              </w:rPr>
              <w:t xml:space="preserve">. </w:t>
            </w:r>
            <w:proofErr w:type="spellStart"/>
            <w:r w:rsidRPr="008E6B8A">
              <w:rPr>
                <w:rFonts w:cs="Arial"/>
                <w:szCs w:val="18"/>
              </w:rPr>
              <w:t>autoriz</w:t>
            </w:r>
            <w:proofErr w:type="spellEnd"/>
            <w:r w:rsidRPr="008E6B8A">
              <w:rPr>
                <w:rFonts w:cs="Arial"/>
                <w:szCs w:val="18"/>
              </w:rPr>
              <w:t xml:space="preserve">. p/ </w:t>
            </w:r>
            <w:proofErr w:type="spellStart"/>
            <w:r w:rsidRPr="008E6B8A">
              <w:rPr>
                <w:rFonts w:cs="Arial"/>
                <w:szCs w:val="18"/>
              </w:rPr>
              <w:t>reaval</w:t>
            </w:r>
            <w:proofErr w:type="spellEnd"/>
          </w:p>
        </w:tc>
        <w:tc>
          <w:tcPr>
            <w:tcW w:w="3274" w:type="dxa"/>
            <w:vAlign w:val="center"/>
          </w:tcPr>
          <w:p w14:paraId="48D2025F" w14:textId="77777777" w:rsidR="006B4FFD" w:rsidRPr="00D001E8" w:rsidRDefault="006B4FFD" w:rsidP="00C61CE0">
            <w:pPr>
              <w:rPr>
                <w:rFonts w:cs="Arial"/>
                <w:szCs w:val="18"/>
              </w:rPr>
            </w:pPr>
            <w:r w:rsidRPr="00D001E8">
              <w:rPr>
                <w:rFonts w:cs="Arial"/>
                <w:szCs w:val="18"/>
              </w:rPr>
              <w:t>Usuário realizou a inclusão ou exclusão de participante(s), cônjuge(s) ou dependente(s) em relação a última avaliação.</w:t>
            </w:r>
          </w:p>
        </w:tc>
        <w:tc>
          <w:tcPr>
            <w:tcW w:w="4297" w:type="dxa"/>
            <w:vAlign w:val="center"/>
          </w:tcPr>
          <w:p w14:paraId="3BB1CC9B" w14:textId="77777777" w:rsidR="006B4FFD" w:rsidRPr="00D001E8" w:rsidRDefault="006B4FFD" w:rsidP="00C61CE0">
            <w:pPr>
              <w:keepLines/>
              <w:rPr>
                <w:rFonts w:cs="Arial"/>
                <w:szCs w:val="18"/>
              </w:rPr>
            </w:pPr>
            <w:r w:rsidRPr="00D001E8">
              <w:rPr>
                <w:rFonts w:cs="Arial"/>
                <w:szCs w:val="18"/>
              </w:rPr>
              <w:t>O correspondente poderá reavaliar o cliente caso a agência de vinculação autorize a alteração com a inclusão da pergunta “Autoriza Reavaliação com Alteração de Dados – PV” ou da pergunta “Autoriza Reavaliação com Alteração de Dados – PV 2”.</w:t>
            </w:r>
          </w:p>
        </w:tc>
      </w:tr>
      <w:tr w:rsidR="006B4FFD" w:rsidRPr="00B31834" w14:paraId="0CC244A3" w14:textId="77777777" w:rsidTr="00C61CE0">
        <w:tc>
          <w:tcPr>
            <w:tcW w:w="3056" w:type="dxa"/>
            <w:vAlign w:val="center"/>
          </w:tcPr>
          <w:p w14:paraId="26A8E702" w14:textId="77777777" w:rsidR="006B4FFD" w:rsidRPr="008E6B8A" w:rsidRDefault="006B4FFD" w:rsidP="00C61CE0">
            <w:pPr>
              <w:keepLines/>
              <w:rPr>
                <w:rFonts w:cs="Arial"/>
                <w:szCs w:val="18"/>
              </w:rPr>
            </w:pPr>
            <w:r w:rsidRPr="008E6B8A">
              <w:rPr>
                <w:rFonts w:cs="Arial"/>
                <w:szCs w:val="18"/>
              </w:rPr>
              <w:t xml:space="preserve">Participante informado na última avaliação de tomador </w:t>
            </w:r>
          </w:p>
          <w:p w14:paraId="38B2F338" w14:textId="77777777" w:rsidR="006B4FFD" w:rsidRPr="008E6B8A" w:rsidRDefault="006B4FFD" w:rsidP="00C61CE0">
            <w:pPr>
              <w:keepLines/>
              <w:rPr>
                <w:rFonts w:cs="Arial"/>
                <w:szCs w:val="18"/>
              </w:rPr>
            </w:pPr>
            <w:r w:rsidRPr="008E6B8A">
              <w:rPr>
                <w:rFonts w:cs="Arial"/>
                <w:szCs w:val="18"/>
              </w:rPr>
              <w:t>Inclusão de Participante-</w:t>
            </w:r>
          </w:p>
          <w:p w14:paraId="44298DBA" w14:textId="77777777" w:rsidR="006B4FFD" w:rsidRPr="008E6B8A" w:rsidRDefault="006B4FFD" w:rsidP="00C61CE0">
            <w:pPr>
              <w:keepLines/>
              <w:rPr>
                <w:rFonts w:cs="Arial"/>
                <w:szCs w:val="18"/>
              </w:rPr>
            </w:pPr>
            <w:proofErr w:type="spellStart"/>
            <w:r w:rsidRPr="008E6B8A">
              <w:rPr>
                <w:rFonts w:cs="Arial"/>
                <w:szCs w:val="18"/>
              </w:rPr>
              <w:t>Necess</w:t>
            </w:r>
            <w:proofErr w:type="spellEnd"/>
            <w:r w:rsidRPr="008E6B8A">
              <w:rPr>
                <w:rFonts w:cs="Arial"/>
                <w:szCs w:val="18"/>
              </w:rPr>
              <w:t xml:space="preserve">. </w:t>
            </w:r>
            <w:proofErr w:type="spellStart"/>
            <w:r w:rsidRPr="008E6B8A">
              <w:rPr>
                <w:rFonts w:cs="Arial"/>
                <w:szCs w:val="18"/>
              </w:rPr>
              <w:t>autoriz</w:t>
            </w:r>
            <w:proofErr w:type="spellEnd"/>
            <w:r w:rsidRPr="008E6B8A">
              <w:rPr>
                <w:rFonts w:cs="Arial"/>
                <w:szCs w:val="18"/>
              </w:rPr>
              <w:t xml:space="preserve">. p/ </w:t>
            </w:r>
            <w:proofErr w:type="spellStart"/>
            <w:r w:rsidRPr="008E6B8A">
              <w:rPr>
                <w:rFonts w:cs="Arial"/>
                <w:szCs w:val="18"/>
              </w:rPr>
              <w:t>reaval</w:t>
            </w:r>
            <w:proofErr w:type="spellEnd"/>
          </w:p>
        </w:tc>
        <w:tc>
          <w:tcPr>
            <w:tcW w:w="3274" w:type="dxa"/>
            <w:vAlign w:val="center"/>
          </w:tcPr>
          <w:p w14:paraId="092EDF02" w14:textId="77777777" w:rsidR="006B4FFD" w:rsidRPr="00D001E8" w:rsidRDefault="006B4FFD" w:rsidP="00C61CE0">
            <w:pPr>
              <w:keepLines/>
              <w:rPr>
                <w:rFonts w:cs="Arial"/>
                <w:szCs w:val="18"/>
              </w:rPr>
            </w:pPr>
            <w:r w:rsidRPr="00D001E8">
              <w:rPr>
                <w:rFonts w:cs="Arial"/>
                <w:szCs w:val="18"/>
              </w:rPr>
              <w:t xml:space="preserve">Foi realizada uma avaliação anterior com participante(s) no financiamento e a nova avaliação não possui a informação do participante. </w:t>
            </w:r>
          </w:p>
        </w:tc>
        <w:tc>
          <w:tcPr>
            <w:tcW w:w="4297" w:type="dxa"/>
            <w:vAlign w:val="center"/>
          </w:tcPr>
          <w:p w14:paraId="662DF94F" w14:textId="77777777" w:rsidR="006B4FFD" w:rsidRPr="00D001E8" w:rsidRDefault="006B4FFD" w:rsidP="00C61CE0">
            <w:pPr>
              <w:keepLines/>
              <w:rPr>
                <w:rFonts w:cs="Arial"/>
                <w:szCs w:val="18"/>
              </w:rPr>
            </w:pPr>
            <w:r w:rsidRPr="00D001E8">
              <w:rPr>
                <w:rFonts w:cs="Arial"/>
                <w:szCs w:val="18"/>
              </w:rPr>
              <w:t>O correspondente poderá reavaliar o cliente caso a agência de vinculação autorize a alteração com a inclusão da pergunta “Autoriza Reavaliação com Alteração de Dados – PV” ou da pergunta “Autoriza Reavaliação com Alteração de Dados – PV 2”.</w:t>
            </w:r>
          </w:p>
        </w:tc>
      </w:tr>
      <w:tr w:rsidR="006B4FFD" w:rsidRPr="00B31834" w14:paraId="2C3C83F0" w14:textId="77777777" w:rsidTr="00C61CE0">
        <w:tc>
          <w:tcPr>
            <w:tcW w:w="3056" w:type="dxa"/>
            <w:vAlign w:val="center"/>
          </w:tcPr>
          <w:p w14:paraId="13CFDB23" w14:textId="77777777" w:rsidR="006B4FFD" w:rsidRPr="008E6B8A" w:rsidRDefault="006B4FFD" w:rsidP="00C61CE0">
            <w:pPr>
              <w:keepLines/>
              <w:rPr>
                <w:rFonts w:cs="Arial"/>
                <w:szCs w:val="18"/>
              </w:rPr>
            </w:pPr>
            <w:r w:rsidRPr="008E6B8A">
              <w:rPr>
                <w:rFonts w:cs="Arial"/>
                <w:szCs w:val="18"/>
              </w:rPr>
              <w:t xml:space="preserve">Cônjuge/participante informado ult. Av. Tomador </w:t>
            </w:r>
          </w:p>
          <w:p w14:paraId="281690DA" w14:textId="77777777" w:rsidR="006B4FFD" w:rsidRPr="008E6B8A" w:rsidRDefault="006B4FFD" w:rsidP="00C61CE0">
            <w:pPr>
              <w:keepLines/>
              <w:rPr>
                <w:rFonts w:cs="Arial"/>
                <w:szCs w:val="18"/>
              </w:rPr>
            </w:pPr>
            <w:r w:rsidRPr="008E6B8A">
              <w:rPr>
                <w:rFonts w:cs="Arial"/>
                <w:szCs w:val="18"/>
              </w:rPr>
              <w:t xml:space="preserve">Grupo Familiar Alterado - </w:t>
            </w:r>
            <w:proofErr w:type="spellStart"/>
            <w:r w:rsidRPr="008E6B8A">
              <w:rPr>
                <w:rFonts w:cs="Arial"/>
                <w:szCs w:val="18"/>
              </w:rPr>
              <w:t>Necess</w:t>
            </w:r>
            <w:proofErr w:type="spellEnd"/>
            <w:r w:rsidRPr="008E6B8A">
              <w:rPr>
                <w:rFonts w:cs="Arial"/>
                <w:szCs w:val="18"/>
              </w:rPr>
              <w:t xml:space="preserve">. </w:t>
            </w:r>
            <w:proofErr w:type="spellStart"/>
            <w:r w:rsidRPr="008E6B8A">
              <w:rPr>
                <w:rFonts w:cs="Arial"/>
                <w:szCs w:val="18"/>
              </w:rPr>
              <w:t>autoriz</w:t>
            </w:r>
            <w:proofErr w:type="spellEnd"/>
            <w:r w:rsidRPr="008E6B8A">
              <w:rPr>
                <w:rFonts w:cs="Arial"/>
                <w:szCs w:val="18"/>
              </w:rPr>
              <w:t xml:space="preserve">. p/ </w:t>
            </w:r>
            <w:proofErr w:type="spellStart"/>
            <w:r w:rsidRPr="008E6B8A">
              <w:rPr>
                <w:rFonts w:cs="Arial"/>
                <w:szCs w:val="18"/>
              </w:rPr>
              <w:t>reaval</w:t>
            </w:r>
            <w:proofErr w:type="spellEnd"/>
          </w:p>
        </w:tc>
        <w:tc>
          <w:tcPr>
            <w:tcW w:w="3274" w:type="dxa"/>
            <w:vAlign w:val="center"/>
          </w:tcPr>
          <w:p w14:paraId="04BFCB73" w14:textId="77777777" w:rsidR="006B4FFD" w:rsidRPr="00D001E8" w:rsidRDefault="006B4FFD" w:rsidP="00C61CE0">
            <w:pPr>
              <w:keepLines/>
              <w:rPr>
                <w:rFonts w:cs="Arial"/>
                <w:szCs w:val="18"/>
              </w:rPr>
            </w:pPr>
            <w:r w:rsidRPr="00D001E8">
              <w:rPr>
                <w:rFonts w:cs="Arial"/>
                <w:szCs w:val="18"/>
              </w:rPr>
              <w:t>Foi informado um cônjuge na última avaliação do tomador e na nova avaliação o cônjuge não foi informado.</w:t>
            </w:r>
          </w:p>
        </w:tc>
        <w:tc>
          <w:tcPr>
            <w:tcW w:w="4297" w:type="dxa"/>
            <w:vAlign w:val="center"/>
          </w:tcPr>
          <w:p w14:paraId="4CEC9C7F" w14:textId="77777777" w:rsidR="006B4FFD" w:rsidRPr="00D001E8" w:rsidRDefault="006B4FFD" w:rsidP="00C61CE0">
            <w:pPr>
              <w:keepLines/>
              <w:rPr>
                <w:rFonts w:cs="Arial"/>
                <w:szCs w:val="18"/>
              </w:rPr>
            </w:pPr>
            <w:r w:rsidRPr="00D001E8">
              <w:rPr>
                <w:rFonts w:cs="Arial"/>
                <w:szCs w:val="18"/>
              </w:rPr>
              <w:t>Se o cliente alterou seu estado civil, o correspondente poderá reavaliar o cliente caso a agência de vinculação autorize a alteração com a inclusão da pergunta “Autoriza Reavaliação com Alteração de Dados – PV” ou da pergunta “Autoriza Reavaliação com Alteração de Dados – PV 2”.</w:t>
            </w:r>
          </w:p>
        </w:tc>
      </w:tr>
      <w:tr w:rsidR="006B4FFD" w:rsidRPr="00B31834" w14:paraId="5E13F7FC" w14:textId="77777777" w:rsidTr="00C61CE0">
        <w:tc>
          <w:tcPr>
            <w:tcW w:w="3056" w:type="dxa"/>
            <w:vAlign w:val="center"/>
          </w:tcPr>
          <w:p w14:paraId="289E52D3" w14:textId="77777777" w:rsidR="006B4FFD" w:rsidRPr="008E6B8A" w:rsidRDefault="006B4FFD" w:rsidP="00C61CE0">
            <w:pPr>
              <w:keepLines/>
              <w:rPr>
                <w:rFonts w:cs="Arial"/>
                <w:szCs w:val="18"/>
              </w:rPr>
            </w:pPr>
            <w:r w:rsidRPr="008E6B8A">
              <w:rPr>
                <w:rFonts w:cs="Arial"/>
                <w:szCs w:val="18"/>
              </w:rPr>
              <w:t xml:space="preserve">Avaliação Pessoa Física </w:t>
            </w:r>
          </w:p>
          <w:p w14:paraId="5CDC2AD0" w14:textId="77777777" w:rsidR="006B4FFD" w:rsidRPr="008E6B8A" w:rsidRDefault="006B4FFD" w:rsidP="00C61CE0">
            <w:pPr>
              <w:keepLines/>
              <w:rPr>
                <w:rFonts w:cs="Arial"/>
                <w:szCs w:val="18"/>
              </w:rPr>
            </w:pPr>
            <w:r w:rsidRPr="008E6B8A">
              <w:rPr>
                <w:rFonts w:cs="Arial"/>
                <w:szCs w:val="18"/>
              </w:rPr>
              <w:t>Processo deve ser internalizado</w:t>
            </w:r>
          </w:p>
        </w:tc>
        <w:tc>
          <w:tcPr>
            <w:tcW w:w="3274" w:type="dxa"/>
            <w:vAlign w:val="center"/>
          </w:tcPr>
          <w:p w14:paraId="05635651" w14:textId="77777777" w:rsidR="006B4FFD" w:rsidRPr="00D001E8" w:rsidRDefault="006B4FFD" w:rsidP="00C61CE0">
            <w:pPr>
              <w:keepLines/>
              <w:rPr>
                <w:rFonts w:cs="Arial"/>
                <w:szCs w:val="18"/>
              </w:rPr>
            </w:pPr>
            <w:r w:rsidRPr="00D001E8">
              <w:rPr>
                <w:rFonts w:cs="Arial"/>
                <w:szCs w:val="18"/>
              </w:rPr>
              <w:t>Ocorre quando os dados de renda e/ou grupo familiar já foram alterados com todas as autorizações de reavaliação com alteração de dados permitidas para o CCA.</w:t>
            </w:r>
          </w:p>
        </w:tc>
        <w:tc>
          <w:tcPr>
            <w:tcW w:w="4297" w:type="dxa"/>
            <w:vAlign w:val="center"/>
          </w:tcPr>
          <w:p w14:paraId="4EF3125A" w14:textId="77777777" w:rsidR="006B4FFD" w:rsidRPr="00D001E8" w:rsidRDefault="006B4FFD" w:rsidP="00C61CE0">
            <w:pPr>
              <w:keepLines/>
              <w:rPr>
                <w:rFonts w:cs="Arial"/>
                <w:szCs w:val="18"/>
              </w:rPr>
            </w:pPr>
            <w:r w:rsidRPr="00D001E8">
              <w:rPr>
                <w:rFonts w:cs="Arial"/>
                <w:szCs w:val="18"/>
              </w:rPr>
              <w:t xml:space="preserve">O processo deve ser internalizado para que a agência de vinculação continue com a avaliação de risco de crédito de forma a não prejudicar o cliente. </w:t>
            </w:r>
          </w:p>
        </w:tc>
      </w:tr>
      <w:tr w:rsidR="006B4FFD" w:rsidRPr="00B31834" w14:paraId="79CD3D8D" w14:textId="77777777" w:rsidTr="00C61CE0">
        <w:tc>
          <w:tcPr>
            <w:tcW w:w="3056" w:type="dxa"/>
            <w:vAlign w:val="center"/>
          </w:tcPr>
          <w:p w14:paraId="3F1D70F6" w14:textId="77777777" w:rsidR="006B4FFD" w:rsidRPr="008E6B8A" w:rsidRDefault="006B4FFD" w:rsidP="00C61CE0">
            <w:pPr>
              <w:keepLines/>
              <w:rPr>
                <w:rFonts w:cs="Arial"/>
                <w:szCs w:val="18"/>
              </w:rPr>
            </w:pPr>
            <w:r w:rsidRPr="008E6B8A">
              <w:rPr>
                <w:rFonts w:cs="Arial"/>
                <w:szCs w:val="18"/>
              </w:rPr>
              <w:t xml:space="preserve">Cônjuge </w:t>
            </w:r>
          </w:p>
          <w:p w14:paraId="67837537" w14:textId="77777777" w:rsidR="006B4FFD" w:rsidRPr="008E6B8A" w:rsidRDefault="006B4FFD" w:rsidP="00C61CE0">
            <w:pPr>
              <w:keepLines/>
              <w:rPr>
                <w:rFonts w:cs="Arial"/>
                <w:szCs w:val="18"/>
              </w:rPr>
            </w:pPr>
            <w:r w:rsidRPr="008E6B8A">
              <w:rPr>
                <w:rFonts w:cs="Arial"/>
                <w:szCs w:val="18"/>
              </w:rPr>
              <w:t>Falta informar o cônjuge</w:t>
            </w:r>
          </w:p>
        </w:tc>
        <w:tc>
          <w:tcPr>
            <w:tcW w:w="3274" w:type="dxa"/>
            <w:vAlign w:val="center"/>
          </w:tcPr>
          <w:p w14:paraId="3934B5BE" w14:textId="77777777" w:rsidR="006B4FFD" w:rsidRPr="00D001E8" w:rsidRDefault="006B4FFD" w:rsidP="00C61CE0">
            <w:pPr>
              <w:keepLines/>
              <w:rPr>
                <w:rFonts w:cs="Arial"/>
                <w:szCs w:val="18"/>
              </w:rPr>
            </w:pPr>
            <w:r w:rsidRPr="00D001E8">
              <w:rPr>
                <w:rFonts w:cs="Arial"/>
                <w:szCs w:val="18"/>
              </w:rPr>
              <w:t xml:space="preserve">Foi cadastrado que o estado civil do cliente avaliado é casado e não foi informado o cônjuge para a realização da avaliação. </w:t>
            </w:r>
          </w:p>
        </w:tc>
        <w:tc>
          <w:tcPr>
            <w:tcW w:w="4297" w:type="dxa"/>
            <w:vAlign w:val="center"/>
          </w:tcPr>
          <w:p w14:paraId="362D100B" w14:textId="77777777" w:rsidR="006B4FFD" w:rsidRPr="00D001E8" w:rsidRDefault="006B4FFD" w:rsidP="00C61CE0">
            <w:pPr>
              <w:keepLines/>
              <w:rPr>
                <w:rFonts w:cs="Arial"/>
                <w:szCs w:val="18"/>
              </w:rPr>
            </w:pPr>
            <w:r w:rsidRPr="00D001E8">
              <w:rPr>
                <w:rFonts w:cs="Arial"/>
                <w:szCs w:val="18"/>
              </w:rPr>
              <w:t>Informar o cônjuge e reenviar os dados</w:t>
            </w:r>
          </w:p>
        </w:tc>
      </w:tr>
      <w:tr w:rsidR="006B4FFD" w:rsidRPr="00B31834" w14:paraId="05A4E15C" w14:textId="77777777" w:rsidTr="00C61CE0">
        <w:tc>
          <w:tcPr>
            <w:tcW w:w="3056" w:type="dxa"/>
            <w:vAlign w:val="center"/>
          </w:tcPr>
          <w:p w14:paraId="51BF35F8" w14:textId="77777777" w:rsidR="006B4FFD" w:rsidRPr="008E6B8A" w:rsidRDefault="006B4FFD" w:rsidP="00C61CE0">
            <w:pPr>
              <w:keepLines/>
              <w:rPr>
                <w:rFonts w:cs="Arial"/>
                <w:szCs w:val="18"/>
              </w:rPr>
            </w:pPr>
            <w:r w:rsidRPr="008E6B8A">
              <w:rPr>
                <w:rFonts w:cs="Arial"/>
                <w:szCs w:val="18"/>
              </w:rPr>
              <w:t xml:space="preserve">Participante da avaliação </w:t>
            </w:r>
          </w:p>
          <w:p w14:paraId="2F864CBA" w14:textId="77777777" w:rsidR="006B4FFD" w:rsidRPr="008E6B8A" w:rsidRDefault="006B4FFD" w:rsidP="00C61CE0">
            <w:pPr>
              <w:keepLines/>
              <w:rPr>
                <w:rFonts w:cs="Arial"/>
                <w:szCs w:val="18"/>
              </w:rPr>
            </w:pPr>
            <w:r w:rsidRPr="008E6B8A">
              <w:rPr>
                <w:rFonts w:cs="Arial"/>
                <w:szCs w:val="18"/>
              </w:rPr>
              <w:t>Possui outra avaliação habitacional válida</w:t>
            </w:r>
          </w:p>
        </w:tc>
        <w:tc>
          <w:tcPr>
            <w:tcW w:w="3274" w:type="dxa"/>
            <w:vAlign w:val="center"/>
          </w:tcPr>
          <w:p w14:paraId="4E3A490C" w14:textId="77777777" w:rsidR="006B4FFD" w:rsidRPr="00D001E8" w:rsidRDefault="006B4FFD" w:rsidP="00C61CE0">
            <w:pPr>
              <w:keepLines/>
              <w:rPr>
                <w:rFonts w:cs="Arial"/>
                <w:szCs w:val="18"/>
              </w:rPr>
            </w:pPr>
            <w:r w:rsidRPr="00D001E8">
              <w:rPr>
                <w:rFonts w:cs="Arial"/>
                <w:szCs w:val="18"/>
              </w:rPr>
              <w:t>Ocorre quando o cliente informado como participante/cônjuge do financiamento já possui uma avaliação em seu CPF.</w:t>
            </w:r>
          </w:p>
        </w:tc>
        <w:tc>
          <w:tcPr>
            <w:tcW w:w="4297" w:type="dxa"/>
            <w:vAlign w:val="center"/>
          </w:tcPr>
          <w:p w14:paraId="2D112428" w14:textId="77777777" w:rsidR="006B4FFD" w:rsidRPr="00D001E8" w:rsidRDefault="006B4FFD" w:rsidP="00C61CE0">
            <w:pPr>
              <w:keepLines/>
              <w:rPr>
                <w:rFonts w:cs="Arial"/>
                <w:szCs w:val="18"/>
              </w:rPr>
            </w:pPr>
            <w:r w:rsidRPr="00D001E8">
              <w:rPr>
                <w:rFonts w:cs="Arial"/>
                <w:szCs w:val="18"/>
              </w:rPr>
              <w:t>Para dar continuidade na avaliação Cliente/Grupo Habitacional, o CCA deverá solicitar à agência de vinculação a inclusão da pergunta “Desconsidera Aval Habitacionais Anteriores” no cadastro do participante/cônjuge que possui avaliação habitacional válida.</w:t>
            </w:r>
          </w:p>
        </w:tc>
      </w:tr>
      <w:tr w:rsidR="006B4FFD" w:rsidRPr="00B31834" w14:paraId="697A21B4" w14:textId="77777777" w:rsidTr="00C61CE0">
        <w:tc>
          <w:tcPr>
            <w:tcW w:w="3056" w:type="dxa"/>
            <w:vAlign w:val="center"/>
          </w:tcPr>
          <w:p w14:paraId="21663D32" w14:textId="77777777" w:rsidR="006B4FFD" w:rsidRPr="008E6B8A" w:rsidRDefault="006B4FFD" w:rsidP="00C61CE0">
            <w:pPr>
              <w:keepLines/>
            </w:pPr>
            <w:r w:rsidRPr="008E6B8A">
              <w:t xml:space="preserve">Desconsidera Av. </w:t>
            </w:r>
            <w:proofErr w:type="spellStart"/>
            <w:r w:rsidRPr="008E6B8A">
              <w:t>Habit</w:t>
            </w:r>
            <w:proofErr w:type="spellEnd"/>
            <w:r w:rsidRPr="008E6B8A">
              <w:t>. Anteriores</w:t>
            </w:r>
          </w:p>
          <w:p w14:paraId="6A467889" w14:textId="77777777" w:rsidR="006B4FFD" w:rsidRPr="008E6B8A" w:rsidRDefault="006B4FFD" w:rsidP="00C61CE0">
            <w:pPr>
              <w:keepLines/>
              <w:rPr>
                <w:rFonts w:cs="Arial"/>
                <w:szCs w:val="18"/>
              </w:rPr>
            </w:pPr>
            <w:r w:rsidRPr="008E6B8A">
              <w:t>Não inserir esta pergunta para o tomador</w:t>
            </w:r>
          </w:p>
        </w:tc>
        <w:tc>
          <w:tcPr>
            <w:tcW w:w="3274" w:type="dxa"/>
            <w:vAlign w:val="center"/>
          </w:tcPr>
          <w:p w14:paraId="2C8B03A7" w14:textId="77777777" w:rsidR="006B4FFD" w:rsidRPr="00D001E8" w:rsidRDefault="006B4FFD" w:rsidP="00C61CE0">
            <w:pPr>
              <w:keepLines/>
              <w:rPr>
                <w:rFonts w:cs="Arial"/>
                <w:szCs w:val="18"/>
              </w:rPr>
            </w:pPr>
            <w:r w:rsidRPr="00D001E8">
              <w:rPr>
                <w:rFonts w:cs="Arial"/>
                <w:szCs w:val="18"/>
              </w:rPr>
              <w:t xml:space="preserve">Ocorre quando a agência inclui a pergunta “Desconsidera Aval Habitacionais Anteriores” no cadastro do cliente avaliado como tomador do crédito. </w:t>
            </w:r>
          </w:p>
        </w:tc>
        <w:tc>
          <w:tcPr>
            <w:tcW w:w="4297" w:type="dxa"/>
            <w:vAlign w:val="center"/>
          </w:tcPr>
          <w:p w14:paraId="6C17D603" w14:textId="77777777" w:rsidR="006B4FFD" w:rsidRPr="00D001E8" w:rsidRDefault="006B4FFD" w:rsidP="00C61CE0">
            <w:pPr>
              <w:keepLines/>
              <w:rPr>
                <w:rFonts w:cs="Arial"/>
                <w:szCs w:val="18"/>
              </w:rPr>
            </w:pPr>
            <w:r w:rsidRPr="00D001E8">
              <w:rPr>
                <w:rFonts w:cs="Arial"/>
                <w:szCs w:val="18"/>
              </w:rPr>
              <w:t xml:space="preserve">O parceiro deverá solicitar à agência a exclusão da pergunta “Desconsidera Aval Habitacionais Anteriores” do cadastro do cliente tomador e a inclusão da pergunta no cadastro do participante, caso este possua avaliação habitacional válida em seu CPF.  </w:t>
            </w:r>
          </w:p>
        </w:tc>
      </w:tr>
      <w:tr w:rsidR="006B4FFD" w:rsidRPr="00B31834" w14:paraId="7F333D44" w14:textId="77777777" w:rsidTr="00C61CE0">
        <w:tc>
          <w:tcPr>
            <w:tcW w:w="3056" w:type="dxa"/>
            <w:vAlign w:val="center"/>
          </w:tcPr>
          <w:p w14:paraId="0D6BF6E5" w14:textId="77777777" w:rsidR="006B4FFD" w:rsidRPr="008E6B8A" w:rsidRDefault="006B4FFD" w:rsidP="00C61CE0">
            <w:pPr>
              <w:keepLines/>
              <w:rPr>
                <w:rFonts w:cs="Arial"/>
                <w:szCs w:val="18"/>
              </w:rPr>
            </w:pPr>
            <w:r w:rsidRPr="008E6B8A">
              <w:rPr>
                <w:rFonts w:cs="Arial"/>
                <w:szCs w:val="18"/>
              </w:rPr>
              <w:t xml:space="preserve">Reavaliação  </w:t>
            </w:r>
          </w:p>
          <w:p w14:paraId="01EB7661" w14:textId="77777777" w:rsidR="006B4FFD" w:rsidRPr="008E6B8A" w:rsidRDefault="006B4FFD" w:rsidP="00C61CE0">
            <w:pPr>
              <w:keepLines/>
              <w:rPr>
                <w:rFonts w:cs="Arial"/>
                <w:szCs w:val="18"/>
              </w:rPr>
            </w:pPr>
            <w:r w:rsidRPr="008E6B8A">
              <w:rPr>
                <w:rFonts w:cs="Arial"/>
                <w:szCs w:val="18"/>
              </w:rPr>
              <w:t>Limite de reavaliações atingido</w:t>
            </w:r>
          </w:p>
        </w:tc>
        <w:tc>
          <w:tcPr>
            <w:tcW w:w="3274" w:type="dxa"/>
            <w:vAlign w:val="center"/>
          </w:tcPr>
          <w:p w14:paraId="412909C8" w14:textId="77777777" w:rsidR="006B4FFD" w:rsidRPr="00D001E8" w:rsidRDefault="006B4FFD" w:rsidP="00C61CE0">
            <w:pPr>
              <w:keepLines/>
              <w:rPr>
                <w:rFonts w:cs="Arial"/>
                <w:szCs w:val="18"/>
              </w:rPr>
            </w:pPr>
            <w:r w:rsidRPr="00D001E8">
              <w:rPr>
                <w:rFonts w:cs="Arial"/>
                <w:szCs w:val="18"/>
              </w:rPr>
              <w:t>Foi realizada a quantidade máxima de avaliações permitidas para o cliente.</w:t>
            </w:r>
          </w:p>
        </w:tc>
        <w:tc>
          <w:tcPr>
            <w:tcW w:w="4297" w:type="dxa"/>
            <w:vAlign w:val="center"/>
          </w:tcPr>
          <w:p w14:paraId="5E690D61" w14:textId="77777777" w:rsidR="006B4FFD" w:rsidRPr="00D001E8" w:rsidRDefault="006B4FFD" w:rsidP="00C61CE0">
            <w:pPr>
              <w:keepLines/>
              <w:rPr>
                <w:rFonts w:cs="Arial"/>
                <w:szCs w:val="18"/>
              </w:rPr>
            </w:pPr>
            <w:r w:rsidRPr="00D001E8">
              <w:rPr>
                <w:rFonts w:cs="Arial"/>
                <w:szCs w:val="18"/>
              </w:rPr>
              <w:t>Aguardar o vencimento da avaliação para que possa solicitar uma nova avaliação.</w:t>
            </w:r>
          </w:p>
        </w:tc>
      </w:tr>
      <w:tr w:rsidR="006B4FFD" w:rsidRPr="00B31834" w14:paraId="0C6C252C" w14:textId="77777777" w:rsidTr="00C61CE0">
        <w:tc>
          <w:tcPr>
            <w:tcW w:w="3056" w:type="dxa"/>
            <w:vAlign w:val="center"/>
          </w:tcPr>
          <w:p w14:paraId="6BC263A5" w14:textId="77777777" w:rsidR="006B4FFD" w:rsidRPr="008E6B8A" w:rsidRDefault="006B4FFD" w:rsidP="00C61CE0">
            <w:pPr>
              <w:keepLines/>
              <w:rPr>
                <w:rFonts w:cs="Arial"/>
                <w:szCs w:val="18"/>
              </w:rPr>
            </w:pPr>
            <w:r w:rsidRPr="008E6B8A">
              <w:rPr>
                <w:rFonts w:cs="Arial"/>
                <w:szCs w:val="18"/>
              </w:rPr>
              <w:t xml:space="preserve">Valor da renda </w:t>
            </w:r>
          </w:p>
          <w:p w14:paraId="1B759A38" w14:textId="77777777" w:rsidR="006B4FFD" w:rsidRPr="008E6B8A" w:rsidRDefault="006B4FFD" w:rsidP="00C61CE0">
            <w:pPr>
              <w:keepLines/>
              <w:rPr>
                <w:rFonts w:cs="Arial"/>
                <w:szCs w:val="18"/>
              </w:rPr>
            </w:pPr>
            <w:r w:rsidRPr="008E6B8A">
              <w:rPr>
                <w:rFonts w:cs="Arial"/>
                <w:szCs w:val="18"/>
              </w:rPr>
              <w:t xml:space="preserve">Tomador deve ter a maior renda do grupo </w:t>
            </w:r>
            <w:proofErr w:type="spellStart"/>
            <w:r w:rsidRPr="008E6B8A">
              <w:rPr>
                <w:rFonts w:cs="Arial"/>
                <w:szCs w:val="18"/>
              </w:rPr>
              <w:t>habitac</w:t>
            </w:r>
            <w:proofErr w:type="spellEnd"/>
            <w:r w:rsidRPr="008E6B8A">
              <w:rPr>
                <w:rFonts w:cs="Arial"/>
                <w:szCs w:val="18"/>
              </w:rPr>
              <w:t>.</w:t>
            </w:r>
          </w:p>
        </w:tc>
        <w:tc>
          <w:tcPr>
            <w:tcW w:w="3274" w:type="dxa"/>
            <w:vAlign w:val="center"/>
          </w:tcPr>
          <w:p w14:paraId="09AA11C4" w14:textId="77777777" w:rsidR="006B4FFD" w:rsidRPr="00D001E8" w:rsidRDefault="006B4FFD" w:rsidP="00C61CE0">
            <w:pPr>
              <w:keepLines/>
              <w:rPr>
                <w:rFonts w:cs="Arial"/>
                <w:szCs w:val="18"/>
              </w:rPr>
            </w:pPr>
            <w:r w:rsidRPr="00D001E8">
              <w:rPr>
                <w:rFonts w:cs="Arial"/>
                <w:szCs w:val="18"/>
              </w:rPr>
              <w:t xml:space="preserve">Ocorre quando o cliente que está sendo avaliado apresenta renda inferior à do cliente informado como participante do financiamento. </w:t>
            </w:r>
          </w:p>
        </w:tc>
        <w:tc>
          <w:tcPr>
            <w:tcW w:w="4297" w:type="dxa"/>
            <w:vAlign w:val="center"/>
          </w:tcPr>
          <w:p w14:paraId="5C784140" w14:textId="77777777" w:rsidR="006B4FFD" w:rsidRPr="00D001E8" w:rsidRDefault="006B4FFD" w:rsidP="00C61CE0">
            <w:pPr>
              <w:keepLines/>
              <w:rPr>
                <w:rFonts w:cs="Arial"/>
                <w:szCs w:val="18"/>
              </w:rPr>
            </w:pPr>
            <w:r w:rsidRPr="00D001E8">
              <w:rPr>
                <w:rFonts w:cs="Arial"/>
                <w:szCs w:val="18"/>
              </w:rPr>
              <w:t xml:space="preserve">A proposta deve ser realizada no CPF do cliente de maior renda e o cliente com a renda inferior deve ser informado como participante do financiamento, se for o caso.  </w:t>
            </w:r>
          </w:p>
        </w:tc>
      </w:tr>
      <w:tr w:rsidR="006B4FFD" w:rsidRPr="00B31834" w14:paraId="3D68637B" w14:textId="77777777" w:rsidTr="00C61CE0">
        <w:tc>
          <w:tcPr>
            <w:tcW w:w="3056" w:type="dxa"/>
            <w:vAlign w:val="center"/>
          </w:tcPr>
          <w:p w14:paraId="2BDAB232" w14:textId="77777777" w:rsidR="006B4FFD" w:rsidRPr="008E6B8A" w:rsidRDefault="006B4FFD" w:rsidP="00C61CE0">
            <w:pPr>
              <w:keepLines/>
              <w:rPr>
                <w:rFonts w:cs="Arial"/>
                <w:szCs w:val="18"/>
              </w:rPr>
            </w:pPr>
            <w:r w:rsidRPr="008E6B8A">
              <w:rPr>
                <w:rFonts w:cs="Arial"/>
                <w:szCs w:val="18"/>
              </w:rPr>
              <w:t xml:space="preserve">De onde (PJ ou PF) provém a renda formal? </w:t>
            </w:r>
          </w:p>
          <w:p w14:paraId="7FF2FE41" w14:textId="77777777" w:rsidR="006B4FFD" w:rsidRPr="008E6B8A" w:rsidRDefault="006B4FFD" w:rsidP="00C61CE0">
            <w:pPr>
              <w:keepLines/>
              <w:rPr>
                <w:rFonts w:cs="Arial"/>
                <w:szCs w:val="18"/>
              </w:rPr>
            </w:pPr>
            <w:r w:rsidRPr="008E6B8A">
              <w:rPr>
                <w:rFonts w:cs="Arial"/>
                <w:szCs w:val="18"/>
              </w:rPr>
              <w:t>Comprovante de renda inválido</w:t>
            </w:r>
          </w:p>
        </w:tc>
        <w:tc>
          <w:tcPr>
            <w:tcW w:w="3274" w:type="dxa"/>
            <w:vAlign w:val="center"/>
          </w:tcPr>
          <w:p w14:paraId="2810F881" w14:textId="77777777" w:rsidR="006B4FFD" w:rsidRPr="00D001E8" w:rsidRDefault="006B4FFD" w:rsidP="00C61CE0">
            <w:pPr>
              <w:keepLines/>
              <w:rPr>
                <w:rFonts w:cs="Arial"/>
                <w:szCs w:val="18"/>
              </w:rPr>
            </w:pPr>
            <w:r w:rsidRPr="00D001E8">
              <w:rPr>
                <w:rFonts w:cs="Arial"/>
                <w:szCs w:val="18"/>
              </w:rPr>
              <w:t>Foi informado documento para comprovação de renda que está em desacordo com o MO43062.</w:t>
            </w:r>
          </w:p>
        </w:tc>
        <w:tc>
          <w:tcPr>
            <w:tcW w:w="4297" w:type="dxa"/>
            <w:vAlign w:val="center"/>
          </w:tcPr>
          <w:p w14:paraId="2E1A2E21" w14:textId="77777777" w:rsidR="006B4FFD" w:rsidRPr="00D001E8" w:rsidRDefault="006B4FFD" w:rsidP="00C61CE0">
            <w:pPr>
              <w:keepLines/>
              <w:rPr>
                <w:rFonts w:cs="Arial"/>
                <w:szCs w:val="18"/>
              </w:rPr>
            </w:pPr>
            <w:r w:rsidRPr="00D001E8">
              <w:rPr>
                <w:rFonts w:cs="Arial"/>
                <w:szCs w:val="18"/>
              </w:rPr>
              <w:t>Cadastro deverá ser readequado para ajustar a comprovação de renda aos documentos permitidos no MO43062.</w:t>
            </w:r>
          </w:p>
        </w:tc>
      </w:tr>
      <w:tr w:rsidR="006B4FFD" w:rsidRPr="00B31834" w14:paraId="7EC3FD29" w14:textId="77777777" w:rsidTr="00C61CE0">
        <w:tc>
          <w:tcPr>
            <w:tcW w:w="3056" w:type="dxa"/>
            <w:vAlign w:val="center"/>
          </w:tcPr>
          <w:p w14:paraId="68BD4810" w14:textId="77777777" w:rsidR="006B4FFD" w:rsidRPr="008E6B8A" w:rsidRDefault="006B4FFD" w:rsidP="00C61CE0">
            <w:pPr>
              <w:keepLines/>
              <w:rPr>
                <w:rFonts w:cs="Arial"/>
                <w:szCs w:val="18"/>
              </w:rPr>
            </w:pPr>
            <w:r w:rsidRPr="008E6B8A">
              <w:rPr>
                <w:rFonts w:cs="Arial"/>
                <w:szCs w:val="18"/>
              </w:rPr>
              <w:t xml:space="preserve">De onde (PJ ou PF) provém a renda formal?  </w:t>
            </w:r>
          </w:p>
          <w:p w14:paraId="40827A9C" w14:textId="77777777" w:rsidR="006B4FFD" w:rsidRPr="008E6B8A" w:rsidRDefault="006B4FFD" w:rsidP="00C61CE0">
            <w:pPr>
              <w:keepLines/>
              <w:rPr>
                <w:rFonts w:cs="Arial"/>
                <w:szCs w:val="18"/>
              </w:rPr>
            </w:pPr>
            <w:r w:rsidRPr="008E6B8A">
              <w:rPr>
                <w:rFonts w:cs="Arial"/>
                <w:szCs w:val="18"/>
              </w:rPr>
              <w:t>Data de referência inválida</w:t>
            </w:r>
          </w:p>
        </w:tc>
        <w:tc>
          <w:tcPr>
            <w:tcW w:w="3274" w:type="dxa"/>
            <w:vAlign w:val="center"/>
          </w:tcPr>
          <w:p w14:paraId="68A6829E" w14:textId="77777777" w:rsidR="006B4FFD" w:rsidRPr="00D001E8" w:rsidRDefault="006B4FFD" w:rsidP="00C61CE0">
            <w:pPr>
              <w:keepLines/>
              <w:rPr>
                <w:rFonts w:cs="Arial"/>
                <w:szCs w:val="18"/>
              </w:rPr>
            </w:pPr>
            <w:r w:rsidRPr="00D001E8">
              <w:rPr>
                <w:rFonts w:cs="Arial"/>
                <w:szCs w:val="18"/>
              </w:rPr>
              <w:t>Foi informada a referência do documento de renda com prazo superior a 2 (dois) meses da data da avaliação.</w:t>
            </w:r>
          </w:p>
        </w:tc>
        <w:tc>
          <w:tcPr>
            <w:tcW w:w="4297" w:type="dxa"/>
            <w:vAlign w:val="center"/>
          </w:tcPr>
          <w:p w14:paraId="56EDE055" w14:textId="77777777" w:rsidR="006B4FFD" w:rsidRPr="00D001E8" w:rsidRDefault="006B4FFD" w:rsidP="00C61CE0">
            <w:pPr>
              <w:keepLines/>
              <w:rPr>
                <w:rFonts w:cs="Arial"/>
                <w:szCs w:val="18"/>
              </w:rPr>
            </w:pPr>
            <w:r w:rsidRPr="00D001E8">
              <w:rPr>
                <w:rFonts w:cs="Arial"/>
                <w:szCs w:val="18"/>
              </w:rPr>
              <w:t xml:space="preserve">Verificar o documento apresentado e caso a data de referência esteja em desacordo com o MO43062 o CCA deverá solicitar novo documento ao cliente e realizar as adequações na proposta. </w:t>
            </w:r>
          </w:p>
        </w:tc>
      </w:tr>
      <w:tr w:rsidR="006B4FFD" w:rsidRPr="00B31834" w14:paraId="5D60F760" w14:textId="77777777" w:rsidTr="00C61CE0">
        <w:tc>
          <w:tcPr>
            <w:tcW w:w="3056" w:type="dxa"/>
            <w:vAlign w:val="center"/>
          </w:tcPr>
          <w:p w14:paraId="3FD3F765" w14:textId="77777777" w:rsidR="006B4FFD" w:rsidRPr="008E6B8A" w:rsidRDefault="006B4FFD" w:rsidP="00C61CE0">
            <w:pPr>
              <w:keepLines/>
              <w:rPr>
                <w:rFonts w:cs="Arial"/>
                <w:szCs w:val="18"/>
              </w:rPr>
            </w:pPr>
            <w:r w:rsidRPr="008E6B8A">
              <w:rPr>
                <w:rFonts w:cs="Arial"/>
                <w:szCs w:val="18"/>
              </w:rPr>
              <w:lastRenderedPageBreak/>
              <w:t xml:space="preserve">Proposta de Financiamento Habitacional PF  </w:t>
            </w:r>
          </w:p>
          <w:p w14:paraId="41C6ADF1" w14:textId="77777777" w:rsidR="006B4FFD" w:rsidRPr="008E6B8A" w:rsidRDefault="006B4FFD" w:rsidP="00C61CE0">
            <w:pPr>
              <w:keepLines/>
              <w:rPr>
                <w:rFonts w:cs="Arial"/>
                <w:szCs w:val="18"/>
              </w:rPr>
            </w:pPr>
            <w:r w:rsidRPr="008E6B8A">
              <w:rPr>
                <w:rFonts w:cs="Arial"/>
                <w:szCs w:val="18"/>
              </w:rPr>
              <w:t xml:space="preserve">Adeque </w:t>
            </w:r>
            <w:proofErr w:type="gramStart"/>
            <w:r w:rsidRPr="008E6B8A">
              <w:rPr>
                <w:rFonts w:cs="Arial"/>
                <w:szCs w:val="18"/>
              </w:rPr>
              <w:t>a para</w:t>
            </w:r>
            <w:proofErr w:type="gramEnd"/>
            <w:r w:rsidRPr="008E6B8A">
              <w:rPr>
                <w:rFonts w:cs="Arial"/>
                <w:szCs w:val="18"/>
              </w:rPr>
              <w:t xml:space="preserve"> no máximo XX% do valor do imóvel</w:t>
            </w:r>
          </w:p>
        </w:tc>
        <w:tc>
          <w:tcPr>
            <w:tcW w:w="3274" w:type="dxa"/>
            <w:vAlign w:val="center"/>
          </w:tcPr>
          <w:p w14:paraId="7E0BBEA1" w14:textId="77777777" w:rsidR="006B4FFD" w:rsidRPr="00D001E8" w:rsidRDefault="006B4FFD" w:rsidP="00C61CE0">
            <w:pPr>
              <w:keepLines/>
              <w:rPr>
                <w:rFonts w:cs="Arial"/>
                <w:szCs w:val="18"/>
              </w:rPr>
            </w:pPr>
            <w:r w:rsidRPr="00D001E8">
              <w:rPr>
                <w:rFonts w:cs="Arial"/>
                <w:szCs w:val="18"/>
              </w:rPr>
              <w:t>A proposta foi preenchida com uma cota de financiamento superior à permitida para o produto pretendido.</w:t>
            </w:r>
          </w:p>
        </w:tc>
        <w:tc>
          <w:tcPr>
            <w:tcW w:w="4297" w:type="dxa"/>
            <w:vAlign w:val="center"/>
          </w:tcPr>
          <w:p w14:paraId="239D1CA7" w14:textId="77777777" w:rsidR="006B4FFD" w:rsidRPr="00D001E8" w:rsidRDefault="006B4FFD" w:rsidP="00C61CE0">
            <w:pPr>
              <w:keepLines/>
              <w:rPr>
                <w:rFonts w:cs="Arial"/>
                <w:szCs w:val="18"/>
              </w:rPr>
            </w:pPr>
            <w:r w:rsidRPr="00D001E8">
              <w:rPr>
                <w:rFonts w:cs="Arial"/>
                <w:szCs w:val="18"/>
              </w:rPr>
              <w:t>O CCA deverá verificar qual a cota máxima permitida para a operação pretendida no MO43082 e adequar a proposta.</w:t>
            </w:r>
          </w:p>
        </w:tc>
      </w:tr>
      <w:tr w:rsidR="006B4FFD" w:rsidRPr="00B31834" w14:paraId="4560B7A1" w14:textId="77777777" w:rsidTr="00C61CE0">
        <w:tc>
          <w:tcPr>
            <w:tcW w:w="3056" w:type="dxa"/>
            <w:vAlign w:val="center"/>
          </w:tcPr>
          <w:p w14:paraId="6BFF0D5E" w14:textId="77777777" w:rsidR="006B4FFD" w:rsidRPr="008E6B8A" w:rsidRDefault="006B4FFD" w:rsidP="00C61CE0">
            <w:pPr>
              <w:keepLines/>
              <w:rPr>
                <w:rFonts w:cs="Arial"/>
                <w:szCs w:val="18"/>
              </w:rPr>
            </w:pPr>
            <w:r w:rsidRPr="008E6B8A">
              <w:rPr>
                <w:rFonts w:cs="Arial"/>
                <w:szCs w:val="18"/>
              </w:rPr>
              <w:t xml:space="preserve">Proposta de Financiamento Habitacional PF  </w:t>
            </w:r>
          </w:p>
          <w:p w14:paraId="32B0B3C7" w14:textId="77777777" w:rsidR="006B4FFD" w:rsidRPr="008E6B8A" w:rsidRDefault="006B4FFD" w:rsidP="00C61CE0">
            <w:pPr>
              <w:keepLines/>
              <w:rPr>
                <w:rFonts w:cs="Arial"/>
                <w:szCs w:val="18"/>
              </w:rPr>
            </w:pPr>
            <w:r w:rsidRPr="008E6B8A">
              <w:rPr>
                <w:rFonts w:cs="Arial"/>
                <w:szCs w:val="18"/>
              </w:rPr>
              <w:t>Prazo superior ao máximo permitido</w:t>
            </w:r>
          </w:p>
        </w:tc>
        <w:tc>
          <w:tcPr>
            <w:tcW w:w="3274" w:type="dxa"/>
            <w:vAlign w:val="center"/>
          </w:tcPr>
          <w:p w14:paraId="3FEDB109" w14:textId="77777777" w:rsidR="006B4FFD" w:rsidRPr="00D001E8" w:rsidRDefault="006B4FFD" w:rsidP="00C61CE0">
            <w:pPr>
              <w:keepLines/>
              <w:rPr>
                <w:rFonts w:cs="Arial"/>
                <w:szCs w:val="18"/>
              </w:rPr>
            </w:pPr>
            <w:r w:rsidRPr="00D001E8">
              <w:rPr>
                <w:rFonts w:cs="Arial"/>
                <w:szCs w:val="18"/>
              </w:rPr>
              <w:t>A proposta foi preenchida com um prazo de financiamento superior ao permitido para o produto pretendido.</w:t>
            </w:r>
          </w:p>
        </w:tc>
        <w:tc>
          <w:tcPr>
            <w:tcW w:w="4297" w:type="dxa"/>
            <w:vAlign w:val="center"/>
          </w:tcPr>
          <w:p w14:paraId="1CAD74A6" w14:textId="77777777" w:rsidR="006B4FFD" w:rsidRPr="00D001E8" w:rsidRDefault="006B4FFD" w:rsidP="00C61CE0">
            <w:pPr>
              <w:keepLines/>
              <w:rPr>
                <w:rFonts w:cs="Arial"/>
                <w:szCs w:val="18"/>
              </w:rPr>
            </w:pPr>
            <w:r w:rsidRPr="00D001E8">
              <w:rPr>
                <w:rFonts w:cs="Arial"/>
                <w:szCs w:val="18"/>
              </w:rPr>
              <w:t>O CCA deverá verificar qual o prazo máximo permitido para a operação pretendida no MO43082 e adequar a proposta.</w:t>
            </w:r>
          </w:p>
        </w:tc>
      </w:tr>
      <w:tr w:rsidR="006B4FFD" w:rsidRPr="00B31834" w14:paraId="16BD4DC3" w14:textId="77777777" w:rsidTr="00C61CE0">
        <w:tc>
          <w:tcPr>
            <w:tcW w:w="3056" w:type="dxa"/>
            <w:vAlign w:val="center"/>
          </w:tcPr>
          <w:p w14:paraId="2A718597" w14:textId="77777777" w:rsidR="006B4FFD" w:rsidRPr="008E6B8A" w:rsidRDefault="006B4FFD" w:rsidP="00C61CE0">
            <w:pPr>
              <w:keepLines/>
              <w:jc w:val="left"/>
              <w:rPr>
                <w:rFonts w:cs="Arial"/>
                <w:szCs w:val="18"/>
              </w:rPr>
            </w:pPr>
            <w:r w:rsidRPr="008E6B8A">
              <w:rPr>
                <w:rFonts w:cs="Arial"/>
                <w:szCs w:val="18"/>
              </w:rPr>
              <w:t>PF Proposta de Financiamento Habitacional</w:t>
            </w:r>
          </w:p>
          <w:p w14:paraId="601EAD1F" w14:textId="77777777" w:rsidR="006B4FFD" w:rsidRPr="008E6B8A" w:rsidRDefault="006B4FFD" w:rsidP="00C61CE0">
            <w:pPr>
              <w:keepLines/>
              <w:jc w:val="left"/>
              <w:rPr>
                <w:rFonts w:cs="Arial"/>
                <w:szCs w:val="18"/>
              </w:rPr>
            </w:pPr>
            <w:r w:rsidRPr="008E6B8A">
              <w:rPr>
                <w:rFonts w:cs="Arial"/>
                <w:szCs w:val="18"/>
              </w:rPr>
              <w:t>Sócio/Garantia Comerc. – prazo maior que o permitido</w:t>
            </w:r>
          </w:p>
        </w:tc>
        <w:tc>
          <w:tcPr>
            <w:tcW w:w="3274" w:type="dxa"/>
            <w:vAlign w:val="center"/>
          </w:tcPr>
          <w:p w14:paraId="13E4721B" w14:textId="77777777" w:rsidR="006B4FFD" w:rsidRPr="00D001E8" w:rsidRDefault="006B4FFD" w:rsidP="00C61CE0">
            <w:pPr>
              <w:pStyle w:val="Default"/>
              <w:keepLines/>
              <w:jc w:val="both"/>
              <w:rPr>
                <w:sz w:val="18"/>
                <w:szCs w:val="18"/>
              </w:rPr>
            </w:pPr>
            <w:r w:rsidRPr="00D001E8">
              <w:rPr>
                <w:sz w:val="18"/>
                <w:szCs w:val="18"/>
              </w:rPr>
              <w:t xml:space="preserve">Foi realizada avaliação de CRF com alguma das situações abaixo: </w:t>
            </w:r>
          </w:p>
          <w:p w14:paraId="3DFA223E" w14:textId="77777777" w:rsidR="006B4FFD" w:rsidRPr="00D001E8" w:rsidRDefault="006B4FFD" w:rsidP="00C61CE0">
            <w:pPr>
              <w:pStyle w:val="Default"/>
              <w:keepLines/>
              <w:jc w:val="both"/>
              <w:rPr>
                <w:sz w:val="18"/>
                <w:szCs w:val="18"/>
              </w:rPr>
            </w:pPr>
            <w:r w:rsidRPr="00D001E8">
              <w:rPr>
                <w:sz w:val="18"/>
                <w:szCs w:val="18"/>
              </w:rPr>
              <w:t>-</w:t>
            </w:r>
            <w:proofErr w:type="gramStart"/>
            <w:r w:rsidRPr="00D001E8">
              <w:rPr>
                <w:sz w:val="18"/>
                <w:szCs w:val="18"/>
              </w:rPr>
              <w:t>tomador</w:t>
            </w:r>
            <w:proofErr w:type="gramEnd"/>
            <w:r w:rsidRPr="00D001E8">
              <w:rPr>
                <w:sz w:val="18"/>
                <w:szCs w:val="18"/>
              </w:rPr>
              <w:t xml:space="preserve"> é sócio e/ou dirigente de empresa;</w:t>
            </w:r>
          </w:p>
          <w:p w14:paraId="40007359" w14:textId="77777777" w:rsidR="006B4FFD" w:rsidRPr="00D001E8" w:rsidRDefault="006B4FFD" w:rsidP="00C61CE0">
            <w:pPr>
              <w:pStyle w:val="Default"/>
              <w:keepLines/>
              <w:jc w:val="both"/>
              <w:rPr>
                <w:sz w:val="18"/>
                <w:szCs w:val="18"/>
              </w:rPr>
            </w:pPr>
            <w:r w:rsidRPr="00D001E8">
              <w:rPr>
                <w:sz w:val="18"/>
                <w:szCs w:val="18"/>
              </w:rPr>
              <w:t>-</w:t>
            </w:r>
            <w:proofErr w:type="gramStart"/>
            <w:r w:rsidRPr="00D001E8">
              <w:rPr>
                <w:sz w:val="18"/>
                <w:szCs w:val="18"/>
              </w:rPr>
              <w:t>tomador</w:t>
            </w:r>
            <w:proofErr w:type="gramEnd"/>
            <w:r w:rsidRPr="00D001E8">
              <w:rPr>
                <w:sz w:val="18"/>
                <w:szCs w:val="18"/>
              </w:rPr>
              <w:t xml:space="preserve"> possui participação societária em empresa com cadastro na CAIXA;</w:t>
            </w:r>
          </w:p>
          <w:p w14:paraId="6C55FA77" w14:textId="77777777" w:rsidR="006B4FFD" w:rsidRPr="00D001E8" w:rsidRDefault="006B4FFD" w:rsidP="00C61CE0">
            <w:pPr>
              <w:pStyle w:val="Default"/>
              <w:keepLines/>
              <w:jc w:val="both"/>
              <w:rPr>
                <w:sz w:val="18"/>
                <w:szCs w:val="18"/>
              </w:rPr>
            </w:pPr>
            <w:r w:rsidRPr="00D001E8">
              <w:rPr>
                <w:sz w:val="18"/>
                <w:szCs w:val="18"/>
              </w:rPr>
              <w:t>-</w:t>
            </w:r>
            <w:proofErr w:type="gramStart"/>
            <w:r w:rsidRPr="00D001E8">
              <w:rPr>
                <w:sz w:val="18"/>
                <w:szCs w:val="18"/>
              </w:rPr>
              <w:t>a</w:t>
            </w:r>
            <w:proofErr w:type="gramEnd"/>
            <w:r w:rsidRPr="00D001E8">
              <w:rPr>
                <w:sz w:val="18"/>
                <w:szCs w:val="18"/>
              </w:rPr>
              <w:t xml:space="preserve"> garantia ofertada é alienação de imóvel comercial. </w:t>
            </w:r>
          </w:p>
        </w:tc>
        <w:tc>
          <w:tcPr>
            <w:tcW w:w="4297" w:type="dxa"/>
            <w:vAlign w:val="center"/>
          </w:tcPr>
          <w:p w14:paraId="39769EF7" w14:textId="77777777" w:rsidR="006B4FFD" w:rsidRPr="00D001E8" w:rsidRDefault="006B4FFD" w:rsidP="00C61CE0">
            <w:pPr>
              <w:keepLines/>
              <w:rPr>
                <w:rFonts w:cs="Arial"/>
                <w:szCs w:val="18"/>
              </w:rPr>
            </w:pPr>
            <w:r w:rsidRPr="00D001E8">
              <w:rPr>
                <w:rFonts w:cs="Arial"/>
                <w:szCs w:val="18"/>
              </w:rPr>
              <w:t>Realizar avaliação seguindo os parâmetros do prazo máximo permitido para a proposta de financiamento conforme MO43082.</w:t>
            </w:r>
          </w:p>
        </w:tc>
      </w:tr>
      <w:tr w:rsidR="006B4FFD" w:rsidRPr="00B31834" w14:paraId="5197CAA8" w14:textId="77777777" w:rsidTr="00C61CE0">
        <w:tc>
          <w:tcPr>
            <w:tcW w:w="3056" w:type="dxa"/>
            <w:vAlign w:val="center"/>
          </w:tcPr>
          <w:p w14:paraId="775CF81F" w14:textId="77777777" w:rsidR="006B4FFD" w:rsidRPr="008E6B8A" w:rsidRDefault="006B4FFD" w:rsidP="00C61CE0">
            <w:pPr>
              <w:keepLines/>
              <w:rPr>
                <w:rFonts w:cs="Arial"/>
                <w:szCs w:val="18"/>
              </w:rPr>
            </w:pPr>
            <w:r w:rsidRPr="008E6B8A">
              <w:rPr>
                <w:rFonts w:cs="Arial"/>
                <w:szCs w:val="18"/>
              </w:rPr>
              <w:t>PF Proposta de Financiamento Habitacional</w:t>
            </w:r>
          </w:p>
          <w:p w14:paraId="44A7A5A3" w14:textId="77777777" w:rsidR="006B4FFD" w:rsidRPr="008E6B8A" w:rsidRDefault="006B4FFD" w:rsidP="00C61CE0">
            <w:pPr>
              <w:keepLines/>
              <w:rPr>
                <w:rFonts w:cs="Arial"/>
                <w:szCs w:val="18"/>
              </w:rPr>
            </w:pPr>
            <w:r w:rsidRPr="008E6B8A">
              <w:rPr>
                <w:rFonts w:cs="Arial"/>
                <w:szCs w:val="18"/>
              </w:rPr>
              <w:t>Sócio/Garantia Comerc. Cota máxima permitida XX%</w:t>
            </w:r>
          </w:p>
        </w:tc>
        <w:tc>
          <w:tcPr>
            <w:tcW w:w="3274" w:type="dxa"/>
            <w:vAlign w:val="center"/>
          </w:tcPr>
          <w:p w14:paraId="6E8A391A" w14:textId="77777777" w:rsidR="006B4FFD" w:rsidRPr="00D001E8" w:rsidRDefault="006B4FFD" w:rsidP="00C61CE0">
            <w:pPr>
              <w:pStyle w:val="Default"/>
              <w:keepLines/>
              <w:jc w:val="both"/>
              <w:rPr>
                <w:sz w:val="18"/>
                <w:szCs w:val="18"/>
              </w:rPr>
            </w:pPr>
            <w:r w:rsidRPr="00D001E8">
              <w:rPr>
                <w:sz w:val="18"/>
                <w:szCs w:val="18"/>
              </w:rPr>
              <w:t xml:space="preserve">Foi realizada avaliação de CRF com alguma das situações abaixo: </w:t>
            </w:r>
          </w:p>
          <w:p w14:paraId="47BD80F2" w14:textId="77777777" w:rsidR="006B4FFD" w:rsidRPr="00D001E8" w:rsidRDefault="006B4FFD" w:rsidP="00C61CE0">
            <w:pPr>
              <w:pStyle w:val="Default"/>
              <w:keepLines/>
              <w:jc w:val="both"/>
              <w:rPr>
                <w:szCs w:val="18"/>
              </w:rPr>
            </w:pPr>
            <w:r w:rsidRPr="00D001E8">
              <w:rPr>
                <w:sz w:val="18"/>
                <w:szCs w:val="18"/>
              </w:rPr>
              <w:t>-</w:t>
            </w:r>
            <w:proofErr w:type="gramStart"/>
            <w:r w:rsidRPr="00D001E8">
              <w:rPr>
                <w:sz w:val="18"/>
                <w:szCs w:val="18"/>
              </w:rPr>
              <w:t>tomador</w:t>
            </w:r>
            <w:proofErr w:type="gramEnd"/>
            <w:r w:rsidRPr="00D001E8">
              <w:rPr>
                <w:sz w:val="18"/>
                <w:szCs w:val="18"/>
              </w:rPr>
              <w:t xml:space="preserve"> é sócio e/ou dirigente de empresa;</w:t>
            </w:r>
          </w:p>
          <w:p w14:paraId="4C08B056" w14:textId="77777777" w:rsidR="006B4FFD" w:rsidRPr="00D001E8" w:rsidRDefault="006B4FFD" w:rsidP="00C61CE0">
            <w:pPr>
              <w:pStyle w:val="Default"/>
              <w:keepLines/>
              <w:jc w:val="both"/>
              <w:rPr>
                <w:sz w:val="18"/>
                <w:szCs w:val="18"/>
              </w:rPr>
            </w:pPr>
            <w:r w:rsidRPr="00D001E8">
              <w:rPr>
                <w:sz w:val="18"/>
                <w:szCs w:val="18"/>
              </w:rPr>
              <w:t>-</w:t>
            </w:r>
            <w:proofErr w:type="gramStart"/>
            <w:r w:rsidRPr="00D001E8">
              <w:rPr>
                <w:sz w:val="18"/>
                <w:szCs w:val="18"/>
              </w:rPr>
              <w:t>tomador</w:t>
            </w:r>
            <w:proofErr w:type="gramEnd"/>
            <w:r w:rsidRPr="00D001E8">
              <w:rPr>
                <w:sz w:val="18"/>
                <w:szCs w:val="18"/>
              </w:rPr>
              <w:t xml:space="preserve"> possui participação societária em empresa com cadastro na CAIXA;</w:t>
            </w:r>
          </w:p>
          <w:p w14:paraId="0461A6B7" w14:textId="77777777" w:rsidR="006B4FFD" w:rsidRPr="00D001E8" w:rsidRDefault="006B4FFD" w:rsidP="00C61CE0">
            <w:pPr>
              <w:pStyle w:val="Default"/>
              <w:keepLines/>
              <w:jc w:val="both"/>
              <w:rPr>
                <w:sz w:val="18"/>
                <w:szCs w:val="18"/>
              </w:rPr>
            </w:pPr>
            <w:r w:rsidRPr="00D001E8">
              <w:rPr>
                <w:sz w:val="18"/>
                <w:szCs w:val="18"/>
              </w:rPr>
              <w:t>-</w:t>
            </w:r>
            <w:proofErr w:type="gramStart"/>
            <w:r w:rsidRPr="00D001E8">
              <w:rPr>
                <w:sz w:val="18"/>
                <w:szCs w:val="18"/>
              </w:rPr>
              <w:t>a</w:t>
            </w:r>
            <w:proofErr w:type="gramEnd"/>
            <w:r w:rsidRPr="00D001E8">
              <w:rPr>
                <w:sz w:val="18"/>
                <w:szCs w:val="18"/>
              </w:rPr>
              <w:t xml:space="preserve"> garantia ofertada é alienação de imóvel comercial.</w:t>
            </w:r>
          </w:p>
        </w:tc>
        <w:tc>
          <w:tcPr>
            <w:tcW w:w="4297" w:type="dxa"/>
            <w:vAlign w:val="center"/>
          </w:tcPr>
          <w:p w14:paraId="31457B4B" w14:textId="77777777" w:rsidR="006B4FFD" w:rsidRPr="00D001E8" w:rsidRDefault="006B4FFD" w:rsidP="00C61CE0">
            <w:pPr>
              <w:keepLines/>
              <w:rPr>
                <w:rFonts w:cs="Arial"/>
                <w:szCs w:val="18"/>
              </w:rPr>
            </w:pPr>
            <w:r w:rsidRPr="00D001E8">
              <w:rPr>
                <w:rFonts w:cs="Arial"/>
                <w:szCs w:val="18"/>
              </w:rPr>
              <w:t>Realizar avaliação seguindo os parâmetros de cota máxima permitida para a proposta de financiamento pretendida conforme MO43082.</w:t>
            </w:r>
          </w:p>
        </w:tc>
      </w:tr>
      <w:tr w:rsidR="006B4FFD" w:rsidRPr="00B31834" w14:paraId="4003323E" w14:textId="77777777" w:rsidTr="00C61CE0">
        <w:tc>
          <w:tcPr>
            <w:tcW w:w="3056" w:type="dxa"/>
            <w:vAlign w:val="center"/>
          </w:tcPr>
          <w:p w14:paraId="474663C6" w14:textId="77777777" w:rsidR="006B4FFD" w:rsidRPr="001525A1" w:rsidRDefault="006B4FFD" w:rsidP="00C61CE0">
            <w:pPr>
              <w:keepLines/>
              <w:rPr>
                <w:rFonts w:cs="Arial"/>
                <w:szCs w:val="18"/>
              </w:rPr>
            </w:pPr>
            <w:r w:rsidRPr="001525A1">
              <w:rPr>
                <w:rFonts w:cs="Arial"/>
                <w:szCs w:val="18"/>
              </w:rPr>
              <w:t>Comp. Renda X Ocupação Incompatíveis para fonte PF</w:t>
            </w:r>
          </w:p>
        </w:tc>
        <w:tc>
          <w:tcPr>
            <w:tcW w:w="3274" w:type="dxa"/>
            <w:vAlign w:val="center"/>
          </w:tcPr>
          <w:p w14:paraId="726E8D7A" w14:textId="77777777" w:rsidR="006B4FFD" w:rsidRPr="001525A1" w:rsidRDefault="006B4FFD" w:rsidP="00C61CE0">
            <w:pPr>
              <w:pStyle w:val="Default"/>
              <w:keepLines/>
              <w:jc w:val="both"/>
              <w:rPr>
                <w:sz w:val="18"/>
                <w:szCs w:val="18"/>
              </w:rPr>
            </w:pPr>
            <w:r w:rsidRPr="001525A1">
              <w:rPr>
                <w:sz w:val="18"/>
                <w:szCs w:val="18"/>
              </w:rPr>
              <w:t>Crítica exibida quando inserida fonte de renda Pessoa Física, cujo documento para comprovação de renda formal seja “contracheque”, “extrato de FGTS” ou “Histórico de contracheque” e a ocupação cadastrada não seja compatível.</w:t>
            </w:r>
          </w:p>
        </w:tc>
        <w:tc>
          <w:tcPr>
            <w:tcW w:w="4297" w:type="dxa"/>
            <w:vAlign w:val="center"/>
          </w:tcPr>
          <w:p w14:paraId="16366667" w14:textId="77777777" w:rsidR="006B4FFD" w:rsidRPr="001525A1" w:rsidRDefault="006B4FFD" w:rsidP="00C61CE0">
            <w:pPr>
              <w:keepLines/>
              <w:rPr>
                <w:rFonts w:cs="Arial"/>
                <w:szCs w:val="18"/>
              </w:rPr>
            </w:pPr>
            <w:r w:rsidRPr="001525A1">
              <w:rPr>
                <w:rFonts w:cs="Arial"/>
                <w:szCs w:val="18"/>
              </w:rPr>
              <w:t>Averiguar a ocupação que melhor se enquadra para o cliente diante do documento apresentado.</w:t>
            </w:r>
          </w:p>
        </w:tc>
      </w:tr>
    </w:tbl>
    <w:p w14:paraId="55AB5089" w14:textId="77777777" w:rsidR="006B4FFD" w:rsidRPr="00F93EE7" w:rsidRDefault="006B4FFD" w:rsidP="006B4FFD">
      <w:pPr>
        <w:pStyle w:val="Prefcio"/>
        <w:spacing w:before="120"/>
        <w:jc w:val="center"/>
      </w:pPr>
      <w:r>
        <w:tab/>
      </w:r>
      <w:r>
        <w:tab/>
      </w:r>
    </w:p>
    <w:p w14:paraId="33E6BAC4" w14:textId="77777777" w:rsidR="006B4FFD" w:rsidRDefault="006B4FFD"/>
    <w:p w14:paraId="130128F6" w14:textId="77777777" w:rsidR="006B4FFD" w:rsidRDefault="006B4FFD"/>
    <w:p w14:paraId="79BEFCF1" w14:textId="20473009" w:rsidR="006B4FFD" w:rsidRDefault="006B4FFD">
      <w:r>
        <w:t>PORTABILIDADE</w:t>
      </w:r>
    </w:p>
    <w:p w14:paraId="3D716543" w14:textId="77777777" w:rsidR="006B4FFD" w:rsidRDefault="006B4FFD"/>
    <w:p w14:paraId="4A0FCB87" w14:textId="77777777" w:rsidR="006B4FFD" w:rsidRPr="00976770" w:rsidRDefault="006B4FFD">
      <w:pPr>
        <w:pStyle w:val="Ttulo2"/>
        <w:numPr>
          <w:ilvl w:val="0"/>
          <w:numId w:val="59"/>
        </w:numPr>
        <w:ind w:left="284" w:hanging="284"/>
        <w:rPr>
          <w:b/>
          <w:bCs/>
          <w:sz w:val="20"/>
          <w:szCs w:val="20"/>
        </w:rPr>
      </w:pPr>
      <w:r w:rsidRPr="00584A67">
        <w:rPr>
          <w:b/>
          <w:bCs/>
          <w:sz w:val="20"/>
          <w:szCs w:val="20"/>
        </w:rPr>
        <w:t>CONHEÇA A PORTABILID</w:t>
      </w:r>
      <w:r w:rsidRPr="00976770">
        <w:rPr>
          <w:b/>
          <w:bCs/>
          <w:sz w:val="20"/>
          <w:szCs w:val="20"/>
        </w:rPr>
        <w:t>ADE</w:t>
      </w:r>
    </w:p>
    <w:p w14:paraId="5AFFCC9D" w14:textId="77777777" w:rsidR="006B4FFD" w:rsidRPr="00976770" w:rsidRDefault="006B4FFD" w:rsidP="006B4FFD">
      <w:pPr>
        <w:rPr>
          <w:sz w:val="20"/>
          <w:szCs w:val="20"/>
        </w:rPr>
      </w:pPr>
    </w:p>
    <w:p w14:paraId="22598352" w14:textId="77777777" w:rsidR="006B4FFD" w:rsidRPr="00976770" w:rsidRDefault="006B4FFD">
      <w:pPr>
        <w:pStyle w:val="PargrafodaLista"/>
        <w:numPr>
          <w:ilvl w:val="0"/>
          <w:numId w:val="53"/>
        </w:numPr>
        <w:spacing w:before="0" w:after="120"/>
        <w:ind w:left="283" w:hanging="357"/>
        <w:contextualSpacing w:val="0"/>
        <w:rPr>
          <w:rFonts w:ascii="CAIXA Std" w:hAnsi="CAIXA Std" w:cs="Arial"/>
          <w:b/>
          <w:color w:val="F1811B"/>
          <w:sz w:val="20"/>
          <w:szCs w:val="20"/>
        </w:rPr>
      </w:pPr>
      <w:r>
        <w:rPr>
          <w:rFonts w:ascii="CAIXA Std" w:hAnsi="CAIXA Std"/>
          <w:sz w:val="20"/>
          <w:szCs w:val="20"/>
        </w:rPr>
        <w:t xml:space="preserve">Esta norma </w:t>
      </w:r>
      <w:r w:rsidRPr="00976770">
        <w:rPr>
          <w:rFonts w:ascii="CAIXA Std" w:hAnsi="CAIXA Std"/>
          <w:sz w:val="20"/>
          <w:szCs w:val="20"/>
        </w:rPr>
        <w:t>contempla os procedimentos para os clientes do segmento Habitacional PF que desejam trazer sua operação para a Caixa (prospecção).</w:t>
      </w:r>
    </w:p>
    <w:p w14:paraId="5F0FA3EC" w14:textId="77777777" w:rsidR="006B4FFD" w:rsidRPr="00976770" w:rsidRDefault="006B4FFD">
      <w:pPr>
        <w:pStyle w:val="Ttulo2"/>
        <w:numPr>
          <w:ilvl w:val="0"/>
          <w:numId w:val="59"/>
        </w:numPr>
        <w:ind w:left="284" w:hanging="284"/>
        <w:rPr>
          <w:b/>
          <w:bCs/>
          <w:sz w:val="20"/>
          <w:szCs w:val="20"/>
        </w:rPr>
      </w:pPr>
      <w:r w:rsidRPr="00976770">
        <w:rPr>
          <w:b/>
          <w:bCs/>
          <w:sz w:val="20"/>
          <w:szCs w:val="20"/>
        </w:rPr>
        <w:t>CONDIÇÕES DISPONIVEIS PARA PROSPECÇÃO</w:t>
      </w:r>
    </w:p>
    <w:p w14:paraId="76108B58" w14:textId="77777777" w:rsidR="006B4FFD" w:rsidRPr="00976770" w:rsidRDefault="006B4FFD" w:rsidP="006B4FFD">
      <w:pPr>
        <w:pStyle w:val="PargrafodaLista"/>
        <w:rPr>
          <w:rFonts w:ascii="CAIXA Std" w:hAnsi="CAIXA Std" w:cs="Arial"/>
          <w:b/>
          <w:iCs/>
          <w:color w:val="F1811B"/>
          <w:sz w:val="20"/>
          <w:szCs w:val="20"/>
        </w:rPr>
      </w:pPr>
    </w:p>
    <w:p w14:paraId="73BE9D69" w14:textId="77777777" w:rsidR="006B4FFD" w:rsidRPr="00976770" w:rsidRDefault="006B4FFD">
      <w:pPr>
        <w:pStyle w:val="PargrafodaLista"/>
        <w:numPr>
          <w:ilvl w:val="0"/>
          <w:numId w:val="52"/>
        </w:numPr>
        <w:spacing w:before="0" w:after="120"/>
        <w:ind w:left="283" w:hanging="357"/>
        <w:contextualSpacing w:val="0"/>
        <w:rPr>
          <w:rFonts w:ascii="CAIXA Std" w:hAnsi="CAIXA Std"/>
          <w:sz w:val="20"/>
          <w:szCs w:val="20"/>
        </w:rPr>
      </w:pPr>
      <w:r w:rsidRPr="00976770">
        <w:rPr>
          <w:rFonts w:ascii="CAIXA Std" w:hAnsi="CAIXA Std"/>
          <w:sz w:val="20"/>
          <w:szCs w:val="20"/>
        </w:rPr>
        <w:t xml:space="preserve">É possível portar operações originadas em outras IF para a Caixa, seguindo as condições disponíveis para OR SBPE e Crédito Real Fácil, conforme </w:t>
      </w:r>
      <w:r w:rsidRPr="00976770">
        <w:rPr>
          <w:rFonts w:ascii="CAIXA Std" w:hAnsi="CAIXA Std" w:cs="Arial"/>
          <w:sz w:val="20"/>
          <w:szCs w:val="20"/>
        </w:rPr>
        <w:t xml:space="preserve">[MN, </w:t>
      </w:r>
      <w:hyperlink r:id="rId286" w:tgtFrame="_blank" w:tooltip="http://sismn.caixa/normativo.asp?normativo=mo30344" w:history="1">
        <w:r>
          <w:rPr>
            <w:rFonts w:ascii="CAIXA Std" w:hAnsi="CAIXA Std" w:cs="Arial"/>
            <w:color w:val="0000FF"/>
            <w:sz w:val="20"/>
            <w:szCs w:val="20"/>
            <w:u w:val="single"/>
          </w:rPr>
          <w:t>MO43000</w:t>
        </w:r>
      </w:hyperlink>
      <w:r w:rsidRPr="00976770">
        <w:rPr>
          <w:rFonts w:ascii="CAIXA Std" w:hAnsi="CAIXA Std" w:cs="Arial"/>
          <w:sz w:val="20"/>
          <w:szCs w:val="20"/>
        </w:rPr>
        <w:t>]</w:t>
      </w:r>
      <w:r w:rsidRPr="00976770">
        <w:rPr>
          <w:rFonts w:ascii="CAIXA Std" w:hAnsi="CAIXA Std"/>
          <w:sz w:val="20"/>
          <w:szCs w:val="20"/>
        </w:rPr>
        <w:t xml:space="preserve">, </w:t>
      </w:r>
      <w:r w:rsidRPr="00976770">
        <w:rPr>
          <w:rFonts w:ascii="CAIXA Std" w:hAnsi="CAIXA Std" w:cs="Arial"/>
          <w:sz w:val="20"/>
          <w:szCs w:val="20"/>
        </w:rPr>
        <w:t xml:space="preserve">[MN, </w:t>
      </w:r>
      <w:hyperlink r:id="rId287" w:tgtFrame="_blank" w:tooltip="http://sismn.caixa/normativo.asp?normativo=mo30344" w:history="1">
        <w:r w:rsidRPr="00976770">
          <w:rPr>
            <w:rFonts w:ascii="CAIXA Std" w:hAnsi="CAIXA Std" w:cs="Arial"/>
            <w:color w:val="0000FF"/>
            <w:sz w:val="20"/>
            <w:szCs w:val="20"/>
            <w:u w:val="single"/>
          </w:rPr>
          <w:t>MO30769</w:t>
        </w:r>
      </w:hyperlink>
      <w:r w:rsidRPr="00976770">
        <w:rPr>
          <w:rFonts w:ascii="CAIXA Std" w:hAnsi="CAIXA Std" w:cs="Arial"/>
          <w:sz w:val="20"/>
          <w:szCs w:val="20"/>
        </w:rPr>
        <w:t xml:space="preserve">] </w:t>
      </w:r>
      <w:r w:rsidRPr="00976770">
        <w:rPr>
          <w:rFonts w:ascii="CAIXA Std" w:hAnsi="CAIXA Std"/>
          <w:sz w:val="20"/>
          <w:szCs w:val="20"/>
        </w:rPr>
        <w:t xml:space="preserve">e </w:t>
      </w:r>
      <w:r w:rsidRPr="00976770">
        <w:rPr>
          <w:rFonts w:ascii="CAIXA Std" w:hAnsi="CAIXA Std" w:cs="Arial"/>
          <w:sz w:val="20"/>
          <w:szCs w:val="20"/>
        </w:rPr>
        <w:t xml:space="preserve">[MN, </w:t>
      </w:r>
      <w:hyperlink r:id="rId288" w:tgtFrame="_blank" w:tooltip="http://sismn.caixa/normativo.asp?normativo=mo30344" w:history="1">
        <w:r>
          <w:rPr>
            <w:rFonts w:ascii="CAIXA Std" w:hAnsi="CAIXA Std" w:cs="Arial"/>
            <w:color w:val="0000FF"/>
            <w:sz w:val="20"/>
            <w:szCs w:val="20"/>
            <w:u w:val="single"/>
          </w:rPr>
          <w:t>MO43082</w:t>
        </w:r>
      </w:hyperlink>
      <w:r w:rsidRPr="00976770">
        <w:rPr>
          <w:rFonts w:ascii="CAIXA Std" w:hAnsi="CAIXA Std" w:cs="Arial"/>
          <w:sz w:val="20"/>
          <w:szCs w:val="20"/>
        </w:rPr>
        <w:t xml:space="preserve">], [MN, </w:t>
      </w:r>
      <w:hyperlink r:id="rId289" w:tgtFrame="_blank" w:tooltip="http://sismn.caixa/normativo.asp?normativo=mo30344" w:history="1">
        <w:r w:rsidRPr="00976770">
          <w:rPr>
            <w:rFonts w:ascii="CAIXA Std" w:hAnsi="CAIXA Std" w:cs="Arial"/>
            <w:color w:val="0000FF"/>
            <w:sz w:val="20"/>
            <w:szCs w:val="20"/>
            <w:u w:val="single"/>
          </w:rPr>
          <w:t>MO30822</w:t>
        </w:r>
      </w:hyperlink>
      <w:r w:rsidRPr="00976770">
        <w:rPr>
          <w:rFonts w:ascii="CAIXA Std" w:hAnsi="CAIXA Std" w:cs="Arial"/>
          <w:sz w:val="20"/>
          <w:szCs w:val="20"/>
        </w:rPr>
        <w:t>].</w:t>
      </w:r>
    </w:p>
    <w:p w14:paraId="72A9BB74" w14:textId="77777777" w:rsidR="006B4FFD" w:rsidRPr="00976770" w:rsidRDefault="006B4FFD">
      <w:pPr>
        <w:pStyle w:val="PargrafodaLista"/>
        <w:numPr>
          <w:ilvl w:val="0"/>
          <w:numId w:val="52"/>
        </w:numPr>
        <w:spacing w:before="0" w:after="120"/>
        <w:ind w:left="283" w:hanging="357"/>
        <w:contextualSpacing w:val="0"/>
        <w:rPr>
          <w:rFonts w:ascii="CAIXA Std" w:hAnsi="CAIXA Std"/>
          <w:sz w:val="20"/>
          <w:szCs w:val="20"/>
        </w:rPr>
      </w:pPr>
      <w:r w:rsidRPr="00976770">
        <w:rPr>
          <w:rFonts w:ascii="CAIXA Std" w:hAnsi="CAIXA Std"/>
          <w:sz w:val="20"/>
          <w:szCs w:val="20"/>
        </w:rPr>
        <w:t>O contrato originário deve estar adimplente e ter no mínimo 1 (uma) parcela paga junto à IF Bancária Originadora.</w:t>
      </w:r>
    </w:p>
    <w:p w14:paraId="74894A26" w14:textId="77777777" w:rsidR="006B4FFD" w:rsidRPr="00976770" w:rsidRDefault="006B4FFD">
      <w:pPr>
        <w:pStyle w:val="PargrafodaLista"/>
        <w:numPr>
          <w:ilvl w:val="0"/>
          <w:numId w:val="52"/>
        </w:numPr>
        <w:spacing w:before="0" w:after="120"/>
        <w:ind w:left="283" w:hanging="357"/>
        <w:contextualSpacing w:val="0"/>
        <w:rPr>
          <w:rFonts w:ascii="CAIXA Std" w:hAnsi="CAIXA Std"/>
          <w:sz w:val="20"/>
          <w:szCs w:val="20"/>
        </w:rPr>
      </w:pPr>
      <w:r w:rsidRPr="00976770">
        <w:rPr>
          <w:rFonts w:ascii="CAIXA Std" w:hAnsi="CAIXA Std"/>
          <w:sz w:val="20"/>
          <w:szCs w:val="20"/>
        </w:rPr>
        <w:t>A Prospecção é realizada pelas Agências/PA e CCA.</w:t>
      </w:r>
    </w:p>
    <w:p w14:paraId="51EE7B21" w14:textId="77777777" w:rsidR="006B4FFD" w:rsidRPr="00976770" w:rsidRDefault="006B4FFD" w:rsidP="006B4FFD">
      <w:pPr>
        <w:pStyle w:val="PargrafodaLista"/>
        <w:ind w:left="284"/>
        <w:rPr>
          <w:rFonts w:ascii="CAIXA Std" w:hAnsi="CAIXA Std"/>
          <w:sz w:val="20"/>
          <w:szCs w:val="20"/>
        </w:rPr>
      </w:pPr>
    </w:p>
    <w:p w14:paraId="44F68D69" w14:textId="77777777" w:rsidR="006B4FFD" w:rsidRPr="00976770" w:rsidRDefault="006B4FFD">
      <w:pPr>
        <w:pStyle w:val="Ttulo2"/>
        <w:numPr>
          <w:ilvl w:val="1"/>
          <w:numId w:val="59"/>
        </w:numPr>
        <w:ind w:left="284" w:hanging="284"/>
        <w:rPr>
          <w:b/>
          <w:bCs/>
          <w:sz w:val="20"/>
          <w:szCs w:val="20"/>
        </w:rPr>
      </w:pPr>
      <w:r w:rsidRPr="00976770">
        <w:rPr>
          <w:b/>
          <w:bCs/>
          <w:sz w:val="20"/>
          <w:szCs w:val="20"/>
        </w:rPr>
        <w:t xml:space="preserve"> TARIFAS E SEGUROS</w:t>
      </w:r>
    </w:p>
    <w:p w14:paraId="419BC89D" w14:textId="77777777" w:rsidR="006B4FFD" w:rsidRPr="00976770" w:rsidRDefault="006B4FFD" w:rsidP="006B4FFD">
      <w:pPr>
        <w:pStyle w:val="PargrafodaLista"/>
        <w:ind w:left="284"/>
        <w:rPr>
          <w:rFonts w:ascii="CAIXA Std" w:hAnsi="CAIXA Std"/>
          <w:sz w:val="20"/>
          <w:szCs w:val="20"/>
        </w:rPr>
      </w:pPr>
    </w:p>
    <w:p w14:paraId="106C1637" w14:textId="77777777" w:rsidR="006B4FFD" w:rsidRPr="00976770" w:rsidRDefault="006B4FFD">
      <w:pPr>
        <w:pStyle w:val="PargrafodaLista"/>
        <w:numPr>
          <w:ilvl w:val="0"/>
          <w:numId w:val="55"/>
        </w:numPr>
        <w:spacing w:before="0" w:after="120"/>
        <w:ind w:left="283" w:hanging="357"/>
        <w:contextualSpacing w:val="0"/>
        <w:rPr>
          <w:rFonts w:ascii="CAIXA Std" w:hAnsi="CAIXA Std"/>
          <w:sz w:val="20"/>
          <w:szCs w:val="20"/>
        </w:rPr>
      </w:pPr>
      <w:r w:rsidRPr="00976770">
        <w:rPr>
          <w:rFonts w:ascii="CAIXA Std" w:hAnsi="CAIXA Std"/>
          <w:sz w:val="20"/>
          <w:szCs w:val="20"/>
        </w:rPr>
        <w:t xml:space="preserve">Na prospecção de portabilidade é cobrada tarifa para avaliação do imóvel que será objeto da operação de financiamento, realizada por profissional habilitado pela CAIXA para identificar o valor do imóvel e a viabilidade </w:t>
      </w:r>
      <w:r w:rsidRPr="00976770">
        <w:rPr>
          <w:rFonts w:ascii="CAIXA Std" w:hAnsi="CAIXA Std"/>
          <w:sz w:val="20"/>
          <w:szCs w:val="20"/>
        </w:rPr>
        <w:lastRenderedPageBreak/>
        <w:t>de utilização do bem como garantia da operação. Valor disponível no site da CAIXA em Downloads &gt;Tabela de Tarifas -Pessoa Física e Pessoa Jurídica.</w:t>
      </w:r>
    </w:p>
    <w:p w14:paraId="1D9CF407" w14:textId="77777777" w:rsidR="006B4FFD" w:rsidRPr="00976770" w:rsidRDefault="006B4FFD">
      <w:pPr>
        <w:pStyle w:val="PargrafodaLista"/>
        <w:numPr>
          <w:ilvl w:val="0"/>
          <w:numId w:val="55"/>
        </w:numPr>
        <w:spacing w:before="0" w:after="120"/>
        <w:ind w:left="283" w:hanging="357"/>
        <w:contextualSpacing w:val="0"/>
        <w:rPr>
          <w:rFonts w:ascii="CAIXA Std" w:hAnsi="CAIXA Std"/>
          <w:sz w:val="20"/>
          <w:szCs w:val="20"/>
        </w:rPr>
      </w:pPr>
      <w:r w:rsidRPr="00976770">
        <w:rPr>
          <w:rFonts w:ascii="CAIXA Std" w:hAnsi="CAIXA Std"/>
          <w:sz w:val="20"/>
          <w:szCs w:val="20"/>
        </w:rPr>
        <w:t xml:space="preserve">É  obrigatória a contratação dos seguros disponíveis para a operação pretendida, conforme </w:t>
      </w:r>
      <w:r w:rsidRPr="00976770">
        <w:rPr>
          <w:rFonts w:ascii="CAIXA Std" w:hAnsi="CAIXA Std" w:cs="Arial"/>
          <w:sz w:val="20"/>
          <w:szCs w:val="20"/>
        </w:rPr>
        <w:t xml:space="preserve">[MN, </w:t>
      </w:r>
      <w:hyperlink r:id="rId290" w:tgtFrame="_blank" w:tooltip="http://sismn.caixa/normativo.asp?normativo=mo30344" w:history="1">
        <w:r>
          <w:rPr>
            <w:rFonts w:ascii="CAIXA Std" w:hAnsi="CAIXA Std" w:cs="Arial"/>
            <w:color w:val="0000FF"/>
            <w:sz w:val="20"/>
            <w:szCs w:val="20"/>
            <w:u w:val="single"/>
          </w:rPr>
          <w:t>MO43000</w:t>
        </w:r>
      </w:hyperlink>
      <w:r w:rsidRPr="00976770">
        <w:rPr>
          <w:rFonts w:ascii="CAIXA Std" w:hAnsi="CAIXA Std" w:cs="Arial"/>
          <w:sz w:val="20"/>
          <w:szCs w:val="20"/>
        </w:rPr>
        <w:t xml:space="preserve">] </w:t>
      </w:r>
      <w:r w:rsidRPr="00976770">
        <w:rPr>
          <w:rFonts w:ascii="CAIXA Std" w:hAnsi="CAIXA Std"/>
          <w:sz w:val="20"/>
          <w:szCs w:val="20"/>
        </w:rPr>
        <w:t xml:space="preserve">e </w:t>
      </w:r>
      <w:r w:rsidRPr="00976770">
        <w:rPr>
          <w:rFonts w:ascii="CAIXA Std" w:hAnsi="CAIXA Std" w:cs="Arial"/>
          <w:sz w:val="20"/>
          <w:szCs w:val="20"/>
        </w:rPr>
        <w:t xml:space="preserve">[MN, </w:t>
      </w:r>
      <w:hyperlink r:id="rId291" w:tgtFrame="_blank" w:tooltip="http://sismn.caixa/normativo.asp?normativo=mo30344" w:history="1">
        <w:r>
          <w:rPr>
            <w:rFonts w:ascii="CAIXA Std" w:hAnsi="CAIXA Std" w:cs="Arial"/>
            <w:color w:val="0000FF"/>
            <w:sz w:val="20"/>
            <w:szCs w:val="20"/>
            <w:u w:val="single"/>
          </w:rPr>
          <w:t>MO43082</w:t>
        </w:r>
      </w:hyperlink>
      <w:r w:rsidRPr="00976770">
        <w:rPr>
          <w:rFonts w:ascii="CAIXA Std" w:hAnsi="CAIXA Std" w:cs="Arial"/>
          <w:sz w:val="20"/>
          <w:szCs w:val="20"/>
        </w:rPr>
        <w:t>]</w:t>
      </w:r>
      <w:r>
        <w:rPr>
          <w:rFonts w:ascii="CAIXA Std" w:hAnsi="CAIXA Std" w:cs="Arial"/>
          <w:sz w:val="20"/>
          <w:szCs w:val="20"/>
        </w:rPr>
        <w:t>.</w:t>
      </w:r>
    </w:p>
    <w:p w14:paraId="294A854A" w14:textId="77777777" w:rsidR="006B4FFD" w:rsidRPr="00976770" w:rsidRDefault="006B4FFD" w:rsidP="006B4FFD">
      <w:pPr>
        <w:pStyle w:val="PargrafodaLista"/>
        <w:ind w:left="284"/>
        <w:rPr>
          <w:rFonts w:ascii="CAIXA Std" w:hAnsi="CAIXA Std"/>
          <w:sz w:val="20"/>
          <w:szCs w:val="20"/>
        </w:rPr>
      </w:pPr>
    </w:p>
    <w:p w14:paraId="2AE82C12" w14:textId="77777777" w:rsidR="006B4FFD" w:rsidRPr="00976770" w:rsidRDefault="006B4FFD">
      <w:pPr>
        <w:pStyle w:val="Ttulo2"/>
        <w:numPr>
          <w:ilvl w:val="1"/>
          <w:numId w:val="59"/>
        </w:numPr>
        <w:ind w:left="284" w:hanging="284"/>
        <w:rPr>
          <w:b/>
          <w:bCs/>
          <w:sz w:val="20"/>
          <w:szCs w:val="20"/>
        </w:rPr>
      </w:pPr>
      <w:r w:rsidRPr="00976770">
        <w:rPr>
          <w:b/>
          <w:bCs/>
          <w:sz w:val="20"/>
          <w:szCs w:val="20"/>
        </w:rPr>
        <w:t xml:space="preserve"> EXIGÊNCIAS E REGRAS</w:t>
      </w:r>
    </w:p>
    <w:p w14:paraId="27EF6D41" w14:textId="77777777" w:rsidR="006B4FFD" w:rsidRPr="00976770" w:rsidRDefault="006B4FFD" w:rsidP="006B4FFD">
      <w:pPr>
        <w:rPr>
          <w:rFonts w:cs="Arial"/>
          <w:b/>
          <w:color w:val="F1811B"/>
          <w:sz w:val="20"/>
          <w:szCs w:val="20"/>
        </w:rPr>
      </w:pPr>
    </w:p>
    <w:p w14:paraId="273F31BA" w14:textId="77777777" w:rsidR="006B4FFD" w:rsidRPr="004774CC" w:rsidRDefault="006B4FFD">
      <w:pPr>
        <w:pStyle w:val="PargrafodaLista"/>
        <w:numPr>
          <w:ilvl w:val="0"/>
          <w:numId w:val="54"/>
        </w:numPr>
        <w:spacing w:before="0" w:after="120"/>
        <w:ind w:left="283" w:hanging="357"/>
        <w:contextualSpacing w:val="0"/>
        <w:rPr>
          <w:rFonts w:ascii="CAIXA Std" w:hAnsi="CAIXA Std" w:cs="Arial"/>
          <w:sz w:val="20"/>
          <w:szCs w:val="20"/>
        </w:rPr>
      </w:pPr>
      <w:r w:rsidRPr="004774CC">
        <w:rPr>
          <w:rFonts w:ascii="CAIXA Std" w:hAnsi="CAIXA Std" w:cs="Arial"/>
          <w:sz w:val="20"/>
          <w:szCs w:val="20"/>
        </w:rPr>
        <w:t xml:space="preserve">Exigências e impedimentos conforme [MN, </w:t>
      </w:r>
      <w:hyperlink r:id="rId292" w:tgtFrame="_blank" w:tooltip="http://sismn.caixa/normativo.asp?normativo=mo30344" w:history="1">
        <w:r w:rsidRPr="004774CC">
          <w:rPr>
            <w:rFonts w:ascii="CAIXA Std" w:hAnsi="CAIXA Std" w:cs="Arial"/>
            <w:color w:val="0000FF"/>
            <w:sz w:val="20"/>
            <w:szCs w:val="20"/>
            <w:u w:val="single"/>
          </w:rPr>
          <w:t>MO43000</w:t>
        </w:r>
      </w:hyperlink>
      <w:r w:rsidRPr="004774CC">
        <w:rPr>
          <w:rFonts w:ascii="CAIXA Std" w:hAnsi="CAIXA Std" w:cs="Arial"/>
          <w:sz w:val="20"/>
          <w:szCs w:val="20"/>
        </w:rPr>
        <w:t xml:space="preserve">] </w:t>
      </w:r>
      <w:r w:rsidRPr="004774CC">
        <w:rPr>
          <w:rFonts w:ascii="CAIXA Std" w:hAnsi="CAIXA Std"/>
          <w:sz w:val="20"/>
          <w:szCs w:val="20"/>
        </w:rPr>
        <w:t xml:space="preserve">e </w:t>
      </w:r>
      <w:r w:rsidRPr="004774CC">
        <w:rPr>
          <w:rFonts w:ascii="CAIXA Std" w:hAnsi="CAIXA Std" w:cs="Arial"/>
          <w:sz w:val="20"/>
          <w:szCs w:val="20"/>
        </w:rPr>
        <w:t xml:space="preserve">[MN, </w:t>
      </w:r>
      <w:hyperlink r:id="rId293" w:tgtFrame="_blank" w:tooltip="http://sismn.caixa/normativo.asp?normativo=mo30344" w:history="1">
        <w:r w:rsidRPr="004774CC">
          <w:rPr>
            <w:rFonts w:ascii="CAIXA Std" w:hAnsi="CAIXA Std" w:cs="Arial"/>
            <w:color w:val="0000FF"/>
            <w:sz w:val="20"/>
            <w:szCs w:val="20"/>
            <w:u w:val="single"/>
          </w:rPr>
          <w:t>MO43082</w:t>
        </w:r>
      </w:hyperlink>
      <w:r w:rsidRPr="004774CC">
        <w:rPr>
          <w:rFonts w:ascii="CAIXA Std" w:hAnsi="CAIXA Std" w:cs="Arial"/>
          <w:sz w:val="20"/>
          <w:szCs w:val="20"/>
        </w:rPr>
        <w:t>].</w:t>
      </w:r>
    </w:p>
    <w:p w14:paraId="3E63819D" w14:textId="77777777" w:rsidR="006B4FFD" w:rsidRPr="004774CC" w:rsidRDefault="006B4FFD">
      <w:pPr>
        <w:pStyle w:val="PargrafodaLista"/>
        <w:numPr>
          <w:ilvl w:val="0"/>
          <w:numId w:val="54"/>
        </w:numPr>
        <w:spacing w:before="0" w:after="120"/>
        <w:ind w:left="283" w:hanging="357"/>
        <w:contextualSpacing w:val="0"/>
        <w:rPr>
          <w:rFonts w:ascii="CAIXA Std" w:hAnsi="CAIXA Std" w:cs="Arial"/>
          <w:sz w:val="20"/>
          <w:szCs w:val="20"/>
        </w:rPr>
      </w:pPr>
      <w:r w:rsidRPr="004774CC">
        <w:rPr>
          <w:rFonts w:ascii="CAIXA Std" w:hAnsi="CAIXA Std" w:cs="Arial"/>
          <w:sz w:val="20"/>
          <w:szCs w:val="20"/>
        </w:rPr>
        <w:t>Passos gerais sobre a concessão nos Anexos IV e V desta norma;</w:t>
      </w:r>
    </w:p>
    <w:p w14:paraId="0A704419" w14:textId="77777777" w:rsidR="006B4FFD" w:rsidRPr="00976770" w:rsidRDefault="006B4FFD">
      <w:pPr>
        <w:pStyle w:val="PargrafodaLista"/>
        <w:numPr>
          <w:ilvl w:val="0"/>
          <w:numId w:val="54"/>
        </w:numPr>
        <w:spacing w:before="0" w:after="120"/>
        <w:ind w:left="283" w:hanging="357"/>
        <w:contextualSpacing w:val="0"/>
        <w:rPr>
          <w:rFonts w:ascii="CAIXA Std" w:hAnsi="CAIXA Std" w:cs="Arial"/>
          <w:sz w:val="20"/>
          <w:szCs w:val="20"/>
        </w:rPr>
      </w:pPr>
      <w:r w:rsidRPr="00976770">
        <w:rPr>
          <w:rFonts w:ascii="CAIXA Std" w:hAnsi="CAIXA Std" w:cs="Arial"/>
          <w:sz w:val="20"/>
          <w:szCs w:val="20"/>
        </w:rPr>
        <w:t xml:space="preserve">Autorização para Requisição de Portabilidade conforme [MN, </w:t>
      </w:r>
      <w:hyperlink r:id="rId294" w:tgtFrame="_blank" w:tooltip="http://sismn.caixa/normativo.asp?normativo=mo30344" w:history="1">
        <w:r w:rsidRPr="00976770">
          <w:rPr>
            <w:rFonts w:ascii="CAIXA Std" w:hAnsi="CAIXA Std" w:cs="Arial"/>
            <w:color w:val="0000FF"/>
            <w:sz w:val="20"/>
            <w:szCs w:val="20"/>
            <w:u w:val="single"/>
          </w:rPr>
          <w:t>MO30448</w:t>
        </w:r>
      </w:hyperlink>
      <w:r w:rsidRPr="00976770">
        <w:rPr>
          <w:rFonts w:ascii="CAIXA Std" w:hAnsi="CAIXA Std" w:cs="Arial"/>
          <w:sz w:val="20"/>
          <w:szCs w:val="20"/>
        </w:rPr>
        <w:t>];</w:t>
      </w:r>
    </w:p>
    <w:p w14:paraId="0FF12151" w14:textId="77777777" w:rsidR="006B4FFD" w:rsidRPr="0086326F" w:rsidRDefault="006B4FFD">
      <w:pPr>
        <w:pStyle w:val="PargrafodaLista"/>
        <w:numPr>
          <w:ilvl w:val="0"/>
          <w:numId w:val="54"/>
        </w:numPr>
        <w:spacing w:before="0" w:after="120"/>
        <w:ind w:left="283" w:hanging="357"/>
        <w:contextualSpacing w:val="0"/>
        <w:rPr>
          <w:rFonts w:ascii="CAIXA Std" w:hAnsi="CAIXA Std" w:cs="Arial"/>
          <w:sz w:val="20"/>
          <w:szCs w:val="20"/>
        </w:rPr>
      </w:pPr>
      <w:r w:rsidRPr="0086326F">
        <w:rPr>
          <w:rFonts w:ascii="CAIXA Std" w:hAnsi="CAIXA Std" w:cs="Arial"/>
          <w:sz w:val="20"/>
          <w:szCs w:val="20"/>
        </w:rPr>
        <w:t xml:space="preserve">Para o SBPE: Relação de formulários [MN, </w:t>
      </w:r>
      <w:hyperlink r:id="rId295" w:tgtFrame="_blank" w:tooltip="http://sismn.caixa/normativo.asp?normativo=mo30341" w:history="1">
        <w:r w:rsidRPr="0086326F">
          <w:rPr>
            <w:rFonts w:ascii="CAIXA Std" w:hAnsi="CAIXA Std" w:cs="Arial"/>
            <w:color w:val="0000FF"/>
            <w:sz w:val="20"/>
            <w:szCs w:val="20"/>
            <w:u w:val="single"/>
          </w:rPr>
          <w:t>MO30341</w:t>
        </w:r>
      </w:hyperlink>
      <w:r w:rsidRPr="0086326F">
        <w:rPr>
          <w:rFonts w:ascii="CAIXA Std" w:hAnsi="CAIXA Std" w:cs="Arial"/>
          <w:sz w:val="20"/>
          <w:szCs w:val="20"/>
        </w:rPr>
        <w:t xml:space="preserve">], Composição do dossiê habitacional [MN, </w:t>
      </w:r>
      <w:hyperlink r:id="rId296" w:tgtFrame="_blank" w:tooltip="http://sismn.caixa/normativo.asp?normativo=mo30340" w:history="1">
        <w:r w:rsidRPr="0086326F">
          <w:rPr>
            <w:rFonts w:ascii="CAIXA Std" w:hAnsi="CAIXA Std" w:cs="Arial"/>
            <w:color w:val="0000FF"/>
            <w:sz w:val="20"/>
            <w:szCs w:val="20"/>
            <w:u w:val="single"/>
          </w:rPr>
          <w:t>MO30340</w:t>
        </w:r>
      </w:hyperlink>
      <w:r w:rsidRPr="0086326F">
        <w:rPr>
          <w:rFonts w:ascii="CAIXA Std" w:hAnsi="CAIXA Std" w:cs="Arial"/>
          <w:sz w:val="20"/>
          <w:szCs w:val="20"/>
        </w:rPr>
        <w:t xml:space="preserve">] e documentos para contratação listados no [MN, </w:t>
      </w:r>
      <w:hyperlink r:id="rId297" w:tgtFrame="_blank" w:tooltip="http://sismn.caixa/normativo.asp?normativo=mo30344" w:history="1">
        <w:r w:rsidRPr="0086326F">
          <w:rPr>
            <w:rFonts w:ascii="CAIXA Std" w:hAnsi="CAIXA Std" w:cs="Arial"/>
            <w:color w:val="0000FF"/>
            <w:sz w:val="20"/>
            <w:szCs w:val="20"/>
            <w:u w:val="single"/>
          </w:rPr>
          <w:t>MO30344</w:t>
        </w:r>
      </w:hyperlink>
      <w:r w:rsidRPr="0086326F">
        <w:rPr>
          <w:rFonts w:ascii="CAIXA Std" w:hAnsi="CAIXA Std" w:cs="Arial"/>
          <w:sz w:val="20"/>
          <w:szCs w:val="20"/>
        </w:rPr>
        <w:t>] .</w:t>
      </w:r>
    </w:p>
    <w:p w14:paraId="3097D6AD" w14:textId="77777777" w:rsidR="006B4FFD" w:rsidRPr="00976770" w:rsidRDefault="006B4FFD">
      <w:pPr>
        <w:pStyle w:val="PargrafodaLista"/>
        <w:numPr>
          <w:ilvl w:val="0"/>
          <w:numId w:val="54"/>
        </w:numPr>
        <w:spacing w:before="0" w:after="120"/>
        <w:ind w:left="283" w:hanging="357"/>
        <w:contextualSpacing w:val="0"/>
        <w:rPr>
          <w:rFonts w:ascii="CAIXA Std" w:hAnsi="CAIXA Std" w:cs="Arial"/>
          <w:sz w:val="20"/>
          <w:szCs w:val="20"/>
        </w:rPr>
      </w:pPr>
      <w:r w:rsidRPr="00976770">
        <w:rPr>
          <w:rFonts w:ascii="CAIXA Std" w:hAnsi="CAIXA Std" w:cs="Arial"/>
          <w:sz w:val="20"/>
          <w:szCs w:val="20"/>
        </w:rPr>
        <w:t xml:space="preserve">Para o CRF: Relação de documentos e formulários, conforme [MN, </w:t>
      </w:r>
      <w:hyperlink r:id="rId298" w:tgtFrame="_blank" w:tooltip="http://sismn.caixa/normativo.asp?normativo=mo30341" w:history="1">
        <w:r w:rsidRPr="00976770">
          <w:rPr>
            <w:rFonts w:ascii="CAIXA Std" w:hAnsi="CAIXA Std" w:cs="Arial"/>
            <w:color w:val="0000FF"/>
            <w:sz w:val="20"/>
            <w:szCs w:val="20"/>
            <w:u w:val="single"/>
          </w:rPr>
          <w:t>MO30677</w:t>
        </w:r>
      </w:hyperlink>
      <w:r w:rsidRPr="00976770">
        <w:rPr>
          <w:rFonts w:ascii="CAIXA Std" w:hAnsi="CAIXA Std" w:cs="Arial"/>
          <w:sz w:val="20"/>
          <w:szCs w:val="20"/>
        </w:rPr>
        <w:t xml:space="preserve"> e  </w:t>
      </w:r>
      <w:r w:rsidRPr="00976770">
        <w:rPr>
          <w:rFonts w:ascii="CAIXA Std" w:hAnsi="CAIXA Std" w:cs="Arial"/>
          <w:i/>
          <w:iCs/>
          <w:sz w:val="20"/>
          <w:szCs w:val="20"/>
        </w:rPr>
        <w:t xml:space="preserve">Check </w:t>
      </w:r>
      <w:proofErr w:type="spellStart"/>
      <w:r w:rsidRPr="00976770">
        <w:rPr>
          <w:rFonts w:ascii="CAIXA Std" w:hAnsi="CAIXA Std" w:cs="Arial"/>
          <w:i/>
          <w:iCs/>
          <w:sz w:val="20"/>
          <w:szCs w:val="20"/>
        </w:rPr>
        <w:t>List</w:t>
      </w:r>
      <w:proofErr w:type="spellEnd"/>
      <w:r w:rsidRPr="00976770">
        <w:rPr>
          <w:rFonts w:ascii="CAIXA Std" w:hAnsi="CAIXA Std" w:cs="Arial"/>
          <w:sz w:val="20"/>
          <w:szCs w:val="20"/>
        </w:rPr>
        <w:t xml:space="preserve">  </w:t>
      </w:r>
      <w:bookmarkStart w:id="8350" w:name="_Hlk194482873"/>
      <w:r w:rsidRPr="00976770">
        <w:rPr>
          <w:rFonts w:ascii="CAIXA Std" w:hAnsi="CAIXA Std" w:cs="Arial"/>
          <w:sz w:val="20"/>
          <w:szCs w:val="20"/>
        </w:rPr>
        <w:t xml:space="preserve">[MN, </w:t>
      </w:r>
      <w:hyperlink r:id="rId299" w:tgtFrame="_blank" w:tooltip="http://sismn.caixa/normativo.asp?normativo=mo30344" w:history="1">
        <w:r w:rsidRPr="00976770">
          <w:rPr>
            <w:rFonts w:ascii="CAIXA Std" w:hAnsi="CAIXA Std" w:cs="Arial"/>
            <w:color w:val="0000FF"/>
            <w:sz w:val="20"/>
            <w:szCs w:val="20"/>
            <w:u w:val="single"/>
          </w:rPr>
          <w:t>MO37971</w:t>
        </w:r>
      </w:hyperlink>
      <w:r w:rsidRPr="00976770">
        <w:rPr>
          <w:rFonts w:ascii="CAIXA Std" w:hAnsi="CAIXA Std" w:cs="Arial"/>
          <w:sz w:val="20"/>
          <w:szCs w:val="20"/>
        </w:rPr>
        <w:t>]</w:t>
      </w:r>
      <w:bookmarkEnd w:id="8350"/>
      <w:r w:rsidRPr="00976770">
        <w:rPr>
          <w:rFonts w:ascii="CAIXA Std" w:hAnsi="CAIXA Std" w:cs="Arial"/>
          <w:sz w:val="20"/>
          <w:szCs w:val="20"/>
        </w:rPr>
        <w:t>;</w:t>
      </w:r>
    </w:p>
    <w:p w14:paraId="4C1371CE" w14:textId="77777777" w:rsidR="006B4FFD" w:rsidRPr="00976770" w:rsidRDefault="006B4FFD">
      <w:pPr>
        <w:pStyle w:val="PargrafodaLista"/>
        <w:numPr>
          <w:ilvl w:val="0"/>
          <w:numId w:val="54"/>
        </w:numPr>
        <w:spacing w:before="0" w:after="120"/>
        <w:ind w:left="283" w:hanging="357"/>
        <w:contextualSpacing w:val="0"/>
        <w:rPr>
          <w:rFonts w:ascii="CAIXA Std" w:hAnsi="CAIXA Std" w:cs="Arial"/>
          <w:sz w:val="20"/>
          <w:szCs w:val="20"/>
        </w:rPr>
      </w:pPr>
      <w:r w:rsidRPr="00976770">
        <w:rPr>
          <w:rFonts w:ascii="CAIXA Std" w:hAnsi="CAIXA Std" w:cs="Arial"/>
          <w:sz w:val="20"/>
          <w:szCs w:val="20"/>
        </w:rPr>
        <w:t xml:space="preserve">Termos e Autorizações, conforme [MN, </w:t>
      </w:r>
      <w:hyperlink r:id="rId300" w:history="1">
        <w:r w:rsidRPr="00976770">
          <w:rPr>
            <w:rStyle w:val="Hyperlink"/>
            <w:rFonts w:ascii="CAIXA Std" w:hAnsi="CAIXA Std"/>
            <w:sz w:val="20"/>
            <w:szCs w:val="20"/>
          </w:rPr>
          <w:t>MO30844</w:t>
        </w:r>
      </w:hyperlink>
      <w:r w:rsidRPr="00976770">
        <w:rPr>
          <w:rFonts w:ascii="CAIXA Std" w:hAnsi="CAIXA Std" w:cs="Arial"/>
          <w:sz w:val="20"/>
          <w:szCs w:val="20"/>
        </w:rPr>
        <w:t>];</w:t>
      </w:r>
    </w:p>
    <w:p w14:paraId="2101C634" w14:textId="77777777" w:rsidR="006B4FFD" w:rsidRPr="00976770" w:rsidRDefault="006B4FFD" w:rsidP="006B4FFD">
      <w:pPr>
        <w:pStyle w:val="PargrafodaLista"/>
        <w:ind w:left="284"/>
        <w:rPr>
          <w:rFonts w:ascii="CAIXA Std" w:hAnsi="CAIXA Std" w:cs="Arial"/>
          <w:sz w:val="20"/>
          <w:szCs w:val="20"/>
        </w:rPr>
      </w:pPr>
    </w:p>
    <w:p w14:paraId="5C1D6E9D" w14:textId="77777777" w:rsidR="006B4FFD" w:rsidRPr="00976770" w:rsidRDefault="006B4FFD">
      <w:pPr>
        <w:pStyle w:val="Ttulo2"/>
        <w:numPr>
          <w:ilvl w:val="1"/>
          <w:numId w:val="59"/>
        </w:numPr>
        <w:ind w:left="284" w:hanging="284"/>
        <w:rPr>
          <w:b/>
          <w:bCs/>
          <w:sz w:val="20"/>
          <w:szCs w:val="20"/>
        </w:rPr>
      </w:pPr>
      <w:r w:rsidRPr="00976770">
        <w:rPr>
          <w:b/>
          <w:bCs/>
          <w:sz w:val="20"/>
          <w:szCs w:val="20"/>
        </w:rPr>
        <w:t xml:space="preserve"> ATENDIMENTO NA PROSPECÇÃO DE PORTABILIDADE</w:t>
      </w:r>
    </w:p>
    <w:p w14:paraId="70295FF0" w14:textId="77777777" w:rsidR="006B4FFD" w:rsidRPr="00976770" w:rsidRDefault="006B4FFD" w:rsidP="006B4FFD">
      <w:pPr>
        <w:spacing w:before="0" w:after="120"/>
        <w:rPr>
          <w:rFonts w:cs="Arial"/>
          <w:b/>
          <w:color w:val="F1811B"/>
          <w:sz w:val="20"/>
          <w:szCs w:val="20"/>
        </w:rPr>
      </w:pPr>
    </w:p>
    <w:p w14:paraId="7E527165" w14:textId="77777777" w:rsidR="006B4FFD" w:rsidRPr="00976770" w:rsidRDefault="006B4FFD">
      <w:pPr>
        <w:numPr>
          <w:ilvl w:val="0"/>
          <w:numId w:val="57"/>
        </w:numPr>
        <w:tabs>
          <w:tab w:val="clear" w:pos="720"/>
          <w:tab w:val="num" w:pos="180"/>
        </w:tabs>
        <w:spacing w:before="0" w:after="120"/>
        <w:ind w:left="180" w:hanging="180"/>
        <w:rPr>
          <w:rFonts w:cs="Arial"/>
          <w:sz w:val="20"/>
          <w:szCs w:val="20"/>
        </w:rPr>
      </w:pPr>
      <w:r w:rsidRPr="00976770">
        <w:rPr>
          <w:rFonts w:cs="Arial"/>
          <w:sz w:val="20"/>
          <w:szCs w:val="20"/>
        </w:rPr>
        <w:t xml:space="preserve">Acesse o </w:t>
      </w:r>
      <w:hyperlink r:id="rId301" w:history="1">
        <w:r w:rsidRPr="00976770">
          <w:rPr>
            <w:sz w:val="20"/>
            <w:szCs w:val="20"/>
          </w:rPr>
          <w:t>SIOPI</w:t>
        </w:r>
      </w:hyperlink>
      <w:r w:rsidRPr="00976770">
        <w:rPr>
          <w:rFonts w:cs="Arial"/>
          <w:sz w:val="20"/>
          <w:szCs w:val="20"/>
        </w:rPr>
        <w:t xml:space="preserve"> e faça a simulação da operação pretendida.</w:t>
      </w:r>
    </w:p>
    <w:p w14:paraId="3BD52F98" w14:textId="77777777" w:rsidR="006B4FFD" w:rsidRPr="00976770" w:rsidRDefault="006B4FFD">
      <w:pPr>
        <w:numPr>
          <w:ilvl w:val="0"/>
          <w:numId w:val="57"/>
        </w:numPr>
        <w:tabs>
          <w:tab w:val="clear" w:pos="720"/>
          <w:tab w:val="num" w:pos="180"/>
        </w:tabs>
        <w:spacing w:before="0" w:after="120"/>
        <w:ind w:left="180" w:hanging="180"/>
        <w:rPr>
          <w:rFonts w:cs="Arial"/>
          <w:sz w:val="20"/>
          <w:szCs w:val="20"/>
        </w:rPr>
      </w:pPr>
      <w:r w:rsidRPr="00976770">
        <w:rPr>
          <w:rFonts w:cs="Arial"/>
          <w:sz w:val="20"/>
          <w:szCs w:val="20"/>
        </w:rPr>
        <w:t>Apresente ao cliente o resultado da simulação, informe as tarifas, taxas, condições, pacotes e seus benefícios e enfatize que se trata tão somente de uma simulação e não valem como proposta.</w:t>
      </w:r>
    </w:p>
    <w:p w14:paraId="7C8FB674" w14:textId="77777777" w:rsidR="006B4FFD" w:rsidRPr="00976770" w:rsidRDefault="006B4FFD">
      <w:pPr>
        <w:numPr>
          <w:ilvl w:val="0"/>
          <w:numId w:val="57"/>
        </w:numPr>
        <w:tabs>
          <w:tab w:val="clear" w:pos="720"/>
          <w:tab w:val="num" w:pos="180"/>
        </w:tabs>
        <w:spacing w:before="0" w:after="120"/>
        <w:ind w:left="180" w:hanging="180"/>
        <w:rPr>
          <w:sz w:val="20"/>
          <w:szCs w:val="20"/>
        </w:rPr>
      </w:pPr>
      <w:r w:rsidRPr="00976770">
        <w:rPr>
          <w:rFonts w:cs="Arial"/>
          <w:sz w:val="20"/>
          <w:szCs w:val="20"/>
        </w:rPr>
        <w:t xml:space="preserve"> Solicite ao cliente o documento descritivo de crédito (DDC) com as informações da dívida originária e entrega relação de documentos necessários para contratação relacionados nos [MN, </w:t>
      </w:r>
      <w:hyperlink r:id="rId302" w:tgtFrame="_blank" w:tooltip="http://sismn.caixa/normativo.asp?normativo=mo30344" w:history="1">
        <w:r>
          <w:rPr>
            <w:rFonts w:cs="Arial"/>
            <w:color w:val="0000FF"/>
            <w:sz w:val="20"/>
            <w:szCs w:val="20"/>
            <w:u w:val="single"/>
          </w:rPr>
          <w:t>MO43000</w:t>
        </w:r>
      </w:hyperlink>
      <w:r w:rsidRPr="00976770">
        <w:rPr>
          <w:rFonts w:cs="Arial"/>
          <w:sz w:val="20"/>
          <w:szCs w:val="20"/>
        </w:rPr>
        <w:t xml:space="preserve">] </w:t>
      </w:r>
      <w:r w:rsidRPr="00976770">
        <w:rPr>
          <w:sz w:val="20"/>
          <w:szCs w:val="20"/>
        </w:rPr>
        <w:t xml:space="preserve">e </w:t>
      </w:r>
      <w:r w:rsidRPr="00976770">
        <w:rPr>
          <w:rFonts w:cs="Arial"/>
          <w:sz w:val="20"/>
          <w:szCs w:val="20"/>
        </w:rPr>
        <w:t xml:space="preserve">[MN, </w:t>
      </w:r>
      <w:hyperlink r:id="rId303" w:tgtFrame="_blank" w:tooltip="http://sismn.caixa/normativo.asp?normativo=mo30344" w:history="1">
        <w:r>
          <w:rPr>
            <w:rFonts w:cs="Arial"/>
            <w:color w:val="0000FF"/>
            <w:sz w:val="20"/>
            <w:szCs w:val="20"/>
            <w:u w:val="single"/>
          </w:rPr>
          <w:t>MO43082</w:t>
        </w:r>
      </w:hyperlink>
      <w:r w:rsidRPr="00976770">
        <w:rPr>
          <w:rFonts w:cs="Arial"/>
          <w:sz w:val="20"/>
          <w:szCs w:val="20"/>
        </w:rPr>
        <w:t>]</w:t>
      </w:r>
      <w:r>
        <w:rPr>
          <w:rFonts w:cs="Arial"/>
          <w:sz w:val="20"/>
          <w:szCs w:val="20"/>
        </w:rPr>
        <w:t>.</w:t>
      </w:r>
    </w:p>
    <w:p w14:paraId="305770FC" w14:textId="77777777" w:rsidR="006B4FFD" w:rsidRPr="00976770" w:rsidRDefault="006B4FFD">
      <w:pPr>
        <w:numPr>
          <w:ilvl w:val="0"/>
          <w:numId w:val="57"/>
        </w:numPr>
        <w:tabs>
          <w:tab w:val="clear" w:pos="720"/>
          <w:tab w:val="num" w:pos="180"/>
        </w:tabs>
        <w:spacing w:before="0" w:after="120"/>
        <w:ind w:left="180" w:hanging="180"/>
        <w:rPr>
          <w:rFonts w:cs="Arial"/>
          <w:sz w:val="20"/>
          <w:szCs w:val="20"/>
        </w:rPr>
      </w:pPr>
      <w:r w:rsidRPr="00976770">
        <w:rPr>
          <w:sz w:val="20"/>
          <w:szCs w:val="20"/>
        </w:rPr>
        <w:t xml:space="preserve">Informe que o valor do saldo devedor da operação na IF Originadora Bancária deve estar adequado aos valores mínimo/máximo de financiamento definidos no </w:t>
      </w:r>
      <w:r w:rsidRPr="00976770">
        <w:rPr>
          <w:rFonts w:cs="Arial"/>
          <w:sz w:val="20"/>
          <w:szCs w:val="20"/>
        </w:rPr>
        <w:t xml:space="preserve">[MN, </w:t>
      </w:r>
      <w:hyperlink r:id="rId304" w:tgtFrame="_blank" w:tooltip="http://sismn.caixa/normativo.asp?normativo=mo30344" w:history="1">
        <w:r>
          <w:rPr>
            <w:rFonts w:cs="Arial"/>
            <w:color w:val="0000FF"/>
            <w:sz w:val="20"/>
            <w:szCs w:val="20"/>
            <w:u w:val="single"/>
          </w:rPr>
          <w:t>MO43000</w:t>
        </w:r>
      </w:hyperlink>
      <w:r w:rsidRPr="00976770">
        <w:rPr>
          <w:rFonts w:cs="Arial"/>
          <w:sz w:val="20"/>
          <w:szCs w:val="20"/>
        </w:rPr>
        <w:t xml:space="preserve">] </w:t>
      </w:r>
      <w:r w:rsidRPr="00976770">
        <w:rPr>
          <w:sz w:val="20"/>
          <w:szCs w:val="20"/>
        </w:rPr>
        <w:t xml:space="preserve">e </w:t>
      </w:r>
      <w:r w:rsidRPr="00976770">
        <w:rPr>
          <w:rFonts w:cs="Arial"/>
          <w:sz w:val="20"/>
          <w:szCs w:val="20"/>
        </w:rPr>
        <w:t xml:space="preserve">[MN, </w:t>
      </w:r>
      <w:hyperlink r:id="rId305" w:tgtFrame="_blank" w:tooltip="http://sismn.caixa/normativo.asp?normativo=mo30344" w:history="1">
        <w:r>
          <w:rPr>
            <w:rFonts w:cs="Arial"/>
            <w:color w:val="0000FF"/>
            <w:sz w:val="20"/>
            <w:szCs w:val="20"/>
            <w:u w:val="single"/>
          </w:rPr>
          <w:t>MO43082</w:t>
        </w:r>
      </w:hyperlink>
      <w:r w:rsidRPr="00976770">
        <w:rPr>
          <w:rFonts w:cs="Arial"/>
          <w:sz w:val="20"/>
          <w:szCs w:val="20"/>
        </w:rPr>
        <w:t>]</w:t>
      </w:r>
      <w:r>
        <w:rPr>
          <w:rFonts w:cs="Arial"/>
          <w:sz w:val="20"/>
          <w:szCs w:val="20"/>
        </w:rPr>
        <w:t>.</w:t>
      </w:r>
    </w:p>
    <w:p w14:paraId="25963C4E" w14:textId="77777777" w:rsidR="006B4FFD" w:rsidRPr="00976770" w:rsidRDefault="006B4FFD">
      <w:pPr>
        <w:numPr>
          <w:ilvl w:val="0"/>
          <w:numId w:val="54"/>
        </w:numPr>
        <w:tabs>
          <w:tab w:val="num" w:pos="180"/>
        </w:tabs>
        <w:spacing w:before="0" w:after="120"/>
        <w:ind w:left="284"/>
        <w:rPr>
          <w:rFonts w:cs="Arial"/>
          <w:sz w:val="20"/>
          <w:szCs w:val="20"/>
        </w:rPr>
      </w:pPr>
      <w:r w:rsidRPr="00976770">
        <w:rPr>
          <w:rFonts w:cs="Arial"/>
          <w:sz w:val="20"/>
          <w:szCs w:val="20"/>
        </w:rPr>
        <w:t xml:space="preserve">Receba e confira a documentação, informe que poderão ser solicitados outros documentos caso seja verificada alguma situação excepcional e organize a documentação recebida, de acordo com o [MN, </w:t>
      </w:r>
      <w:hyperlink r:id="rId306" w:history="1">
        <w:r w:rsidRPr="00976770">
          <w:rPr>
            <w:rStyle w:val="Hyperlink"/>
            <w:sz w:val="20"/>
            <w:szCs w:val="20"/>
          </w:rPr>
          <w:t>MO30340</w:t>
        </w:r>
      </w:hyperlink>
      <w:r w:rsidRPr="00976770">
        <w:rPr>
          <w:sz w:val="20"/>
          <w:szCs w:val="20"/>
        </w:rPr>
        <w:t>]</w:t>
      </w:r>
      <w:r w:rsidRPr="00976770">
        <w:rPr>
          <w:rFonts w:cs="Arial"/>
          <w:sz w:val="20"/>
          <w:szCs w:val="20"/>
        </w:rPr>
        <w:t xml:space="preserve">. </w:t>
      </w:r>
    </w:p>
    <w:p w14:paraId="0F943E20" w14:textId="77777777" w:rsidR="006B4FFD" w:rsidRPr="00976770" w:rsidRDefault="006B4FFD">
      <w:pPr>
        <w:numPr>
          <w:ilvl w:val="0"/>
          <w:numId w:val="54"/>
        </w:numPr>
        <w:tabs>
          <w:tab w:val="num" w:pos="180"/>
        </w:tabs>
        <w:spacing w:before="0" w:after="120"/>
        <w:ind w:left="284"/>
        <w:rPr>
          <w:rFonts w:cs="Arial"/>
          <w:sz w:val="20"/>
          <w:szCs w:val="20"/>
        </w:rPr>
      </w:pPr>
      <w:r w:rsidRPr="00976770">
        <w:rPr>
          <w:rFonts w:cs="Arial"/>
          <w:sz w:val="20"/>
          <w:szCs w:val="20"/>
        </w:rPr>
        <w:t xml:space="preserve">Verifique a renda dos participantes </w:t>
      </w:r>
      <w:r w:rsidRPr="00976770">
        <w:rPr>
          <w:sz w:val="20"/>
          <w:szCs w:val="20"/>
        </w:rPr>
        <w:t>e solicite a avaliação de risco</w:t>
      </w:r>
      <w:r w:rsidRPr="00976770">
        <w:rPr>
          <w:rFonts w:cs="Arial"/>
          <w:sz w:val="20"/>
          <w:szCs w:val="20"/>
        </w:rPr>
        <w:t xml:space="preserve"> no SIRIC, </w:t>
      </w:r>
      <w:hyperlink r:id="rId307" w:history="1">
        <w:r w:rsidRPr="00976770">
          <w:rPr>
            <w:rStyle w:val="Hyperlink"/>
            <w:rFonts w:cs="Arial"/>
            <w:sz w:val="20"/>
            <w:szCs w:val="20"/>
          </w:rPr>
          <w:t>http://siric.caixa</w:t>
        </w:r>
      </w:hyperlink>
      <w:r w:rsidRPr="00976770">
        <w:rPr>
          <w:rFonts w:cs="Arial"/>
          <w:sz w:val="20"/>
          <w:szCs w:val="20"/>
        </w:rPr>
        <w:t xml:space="preserve">, observando as regras definidas para o produto escolhido pelo proponente [MN, </w:t>
      </w:r>
      <w:hyperlink r:id="rId308" w:tgtFrame="_blank" w:tooltip="http://sismn.caixa/normativo.asp?normativo=mo30344" w:history="1">
        <w:r>
          <w:rPr>
            <w:rFonts w:cs="Arial"/>
            <w:color w:val="0000FF"/>
            <w:sz w:val="20"/>
            <w:szCs w:val="20"/>
            <w:u w:val="single"/>
          </w:rPr>
          <w:t>MO43000</w:t>
        </w:r>
      </w:hyperlink>
      <w:r w:rsidRPr="00976770">
        <w:rPr>
          <w:rFonts w:cs="Arial"/>
          <w:sz w:val="20"/>
          <w:szCs w:val="20"/>
        </w:rPr>
        <w:t xml:space="preserve">] </w:t>
      </w:r>
      <w:r w:rsidRPr="00976770">
        <w:rPr>
          <w:sz w:val="20"/>
          <w:szCs w:val="20"/>
        </w:rPr>
        <w:t xml:space="preserve">e </w:t>
      </w:r>
      <w:r w:rsidRPr="00976770">
        <w:rPr>
          <w:rFonts w:cs="Arial"/>
          <w:sz w:val="20"/>
          <w:szCs w:val="20"/>
        </w:rPr>
        <w:t xml:space="preserve">[MN, </w:t>
      </w:r>
      <w:hyperlink r:id="rId309" w:tgtFrame="_blank" w:tooltip="http://sismn.caixa/normativo.asp?normativo=mo30344" w:history="1">
        <w:r>
          <w:rPr>
            <w:rFonts w:cs="Arial"/>
            <w:color w:val="0000FF"/>
            <w:sz w:val="20"/>
            <w:szCs w:val="20"/>
            <w:u w:val="single"/>
          </w:rPr>
          <w:t>MO43082</w:t>
        </w:r>
      </w:hyperlink>
      <w:r w:rsidRPr="00976770">
        <w:rPr>
          <w:rFonts w:cs="Arial"/>
          <w:sz w:val="20"/>
          <w:szCs w:val="20"/>
        </w:rPr>
        <w:t>]</w:t>
      </w:r>
      <w:r>
        <w:rPr>
          <w:rFonts w:cs="Arial"/>
          <w:sz w:val="20"/>
          <w:szCs w:val="20"/>
        </w:rPr>
        <w:t>.</w:t>
      </w:r>
    </w:p>
    <w:p w14:paraId="45201788" w14:textId="77777777" w:rsidR="006B4FFD" w:rsidRPr="00976770" w:rsidRDefault="006B4FFD">
      <w:pPr>
        <w:pStyle w:val="PargrafodaLista"/>
        <w:numPr>
          <w:ilvl w:val="0"/>
          <w:numId w:val="54"/>
        </w:numPr>
        <w:spacing w:before="0" w:after="120"/>
        <w:ind w:left="284"/>
        <w:contextualSpacing w:val="0"/>
        <w:rPr>
          <w:rFonts w:ascii="CAIXA Std" w:hAnsi="CAIXA Std" w:cs="Arial"/>
          <w:sz w:val="20"/>
          <w:szCs w:val="20"/>
        </w:rPr>
      </w:pPr>
      <w:r w:rsidRPr="00976770">
        <w:rPr>
          <w:rFonts w:ascii="CAIXA Std" w:hAnsi="CAIXA Std" w:cs="Arial"/>
          <w:sz w:val="20"/>
          <w:szCs w:val="20"/>
        </w:rPr>
        <w:t xml:space="preserve">Solicite o laudo de avaliação do imóvel no </w:t>
      </w:r>
      <w:hyperlink r:id="rId310" w:history="1">
        <w:r w:rsidRPr="00976770">
          <w:rPr>
            <w:rStyle w:val="Hyperlink"/>
            <w:rFonts w:ascii="CAIXA Std" w:hAnsi="CAIXA Std" w:cs="Arial"/>
            <w:sz w:val="20"/>
            <w:szCs w:val="20"/>
          </w:rPr>
          <w:t>SIOPI</w:t>
        </w:r>
      </w:hyperlink>
      <w:r w:rsidRPr="00976770">
        <w:rPr>
          <w:rFonts w:ascii="CAIXA Std" w:hAnsi="CAIXA Std" w:cs="Arial"/>
          <w:sz w:val="20"/>
          <w:szCs w:val="20"/>
        </w:rPr>
        <w:t xml:space="preserve"> mediante pagamento do </w:t>
      </w:r>
      <w:r w:rsidRPr="00976770">
        <w:rPr>
          <w:rFonts w:ascii="CAIXA Std" w:hAnsi="CAIXA Std"/>
          <w:sz w:val="20"/>
          <w:szCs w:val="20"/>
        </w:rPr>
        <w:t>boleto de cobrança de tarifa pelo cliente.</w:t>
      </w:r>
      <w:r w:rsidRPr="00976770">
        <w:rPr>
          <w:rFonts w:ascii="CAIXA Std" w:hAnsi="CAIXA Std" w:cs="Arial"/>
          <w:sz w:val="20"/>
          <w:szCs w:val="20"/>
        </w:rPr>
        <w:t xml:space="preserve"> Após a chegada do laudo, verifique se o imóvel foi aceito como garantia.</w:t>
      </w:r>
    </w:p>
    <w:p w14:paraId="7B33A84D" w14:textId="77777777" w:rsidR="006B4FFD" w:rsidRPr="00976770" w:rsidRDefault="006B4FFD">
      <w:pPr>
        <w:pStyle w:val="PargrafodaLista"/>
        <w:numPr>
          <w:ilvl w:val="0"/>
          <w:numId w:val="54"/>
        </w:numPr>
        <w:spacing w:before="0" w:after="120"/>
        <w:ind w:left="284"/>
        <w:contextualSpacing w:val="0"/>
        <w:rPr>
          <w:rFonts w:ascii="CAIXA Std" w:hAnsi="CAIXA Std" w:cs="Arial"/>
          <w:sz w:val="20"/>
          <w:szCs w:val="20"/>
        </w:rPr>
      </w:pPr>
      <w:r w:rsidRPr="00976770">
        <w:rPr>
          <w:rFonts w:ascii="CAIXA Std" w:hAnsi="CAIXA Std" w:cs="Arial"/>
          <w:sz w:val="20"/>
          <w:szCs w:val="20"/>
        </w:rPr>
        <w:t xml:space="preserve">Crie uma proposta no </w:t>
      </w:r>
      <w:hyperlink r:id="rId311" w:history="1">
        <w:r w:rsidRPr="00976770">
          <w:rPr>
            <w:rStyle w:val="Hyperlink"/>
            <w:rFonts w:ascii="CAIXA Std" w:hAnsi="CAIXA Std" w:cs="Arial"/>
            <w:sz w:val="20"/>
            <w:szCs w:val="20"/>
          </w:rPr>
          <w:t>SIOPI</w:t>
        </w:r>
      </w:hyperlink>
      <w:r w:rsidRPr="00976770">
        <w:rPr>
          <w:rFonts w:ascii="CAIXA Std" w:hAnsi="CAIXA Std" w:cs="Arial"/>
          <w:sz w:val="20"/>
          <w:szCs w:val="20"/>
        </w:rPr>
        <w:t xml:space="preserve"> com base na Avaliação de Risco.</w:t>
      </w:r>
    </w:p>
    <w:p w14:paraId="07CC8165" w14:textId="77777777" w:rsidR="006B4FFD" w:rsidRPr="00976770" w:rsidRDefault="006B4FFD">
      <w:pPr>
        <w:pStyle w:val="PargrafodaLista"/>
        <w:numPr>
          <w:ilvl w:val="0"/>
          <w:numId w:val="54"/>
        </w:numPr>
        <w:spacing w:before="0" w:after="120"/>
        <w:ind w:left="284"/>
        <w:contextualSpacing w:val="0"/>
        <w:rPr>
          <w:rFonts w:ascii="CAIXA Std" w:hAnsi="CAIXA Std" w:cs="Arial"/>
          <w:sz w:val="20"/>
          <w:szCs w:val="20"/>
        </w:rPr>
      </w:pPr>
      <w:r w:rsidRPr="00976770">
        <w:rPr>
          <w:rFonts w:ascii="CAIXA Std" w:hAnsi="CAIXA Std" w:cs="Arial"/>
          <w:sz w:val="20"/>
          <w:szCs w:val="20"/>
        </w:rPr>
        <w:t>Solicite o preenchimento e assinatura pelo(s) proponente(s) do MN, [</w:t>
      </w:r>
      <w:hyperlink r:id="rId312" w:history="1">
        <w:r w:rsidRPr="00976770">
          <w:rPr>
            <w:rStyle w:val="Hyperlink"/>
            <w:rFonts w:ascii="CAIXA Std" w:hAnsi="CAIXA Std"/>
            <w:sz w:val="20"/>
            <w:szCs w:val="20"/>
          </w:rPr>
          <w:t>MO30448</w:t>
        </w:r>
      </w:hyperlink>
      <w:r w:rsidRPr="00976770">
        <w:rPr>
          <w:rFonts w:ascii="CAIXA Std" w:hAnsi="CAIXA Std"/>
          <w:sz w:val="20"/>
          <w:szCs w:val="20"/>
        </w:rPr>
        <w:t>]</w:t>
      </w:r>
      <w:r w:rsidRPr="00976770">
        <w:rPr>
          <w:rFonts w:ascii="CAIXA Std" w:hAnsi="CAIXA Std" w:cs="Arial"/>
          <w:sz w:val="20"/>
          <w:szCs w:val="20"/>
        </w:rPr>
        <w:t>, atendando para o prazo de validade de 15 dias e não sendo permitido o aproveitamento do documento após tal prazo.</w:t>
      </w:r>
    </w:p>
    <w:p w14:paraId="4B8CB710" w14:textId="77777777" w:rsidR="006B4FFD" w:rsidRPr="00976770" w:rsidRDefault="006B4FFD">
      <w:pPr>
        <w:pStyle w:val="PargrafodaLista"/>
        <w:numPr>
          <w:ilvl w:val="0"/>
          <w:numId w:val="54"/>
        </w:numPr>
        <w:spacing w:before="0" w:after="120"/>
        <w:ind w:left="284"/>
        <w:contextualSpacing w:val="0"/>
        <w:rPr>
          <w:rFonts w:ascii="CAIXA Std" w:hAnsi="CAIXA Std" w:cs="Arial"/>
          <w:sz w:val="20"/>
          <w:szCs w:val="20"/>
        </w:rPr>
      </w:pPr>
      <w:r w:rsidRPr="00976770">
        <w:rPr>
          <w:rFonts w:ascii="CAIXA Std" w:hAnsi="CAIXA Std" w:cs="Arial"/>
          <w:sz w:val="20"/>
          <w:szCs w:val="20"/>
        </w:rPr>
        <w:t>Solicite, no SIOPI, a portabilidade do crédito à IF Originadora Bancária, informando 3 (três) datas de saldo devedor (posicionadas entre o 6° e 21° dia útil) e confirmando o endereço recebimento do Termo de Recebimento do Crédito da Agência/PA de vinculação do CCA.</w:t>
      </w:r>
    </w:p>
    <w:p w14:paraId="7057C391" w14:textId="77777777" w:rsidR="006B4FFD" w:rsidRPr="00976770" w:rsidRDefault="006B4FFD">
      <w:pPr>
        <w:pStyle w:val="PargrafodaLista"/>
        <w:numPr>
          <w:ilvl w:val="0"/>
          <w:numId w:val="54"/>
        </w:numPr>
        <w:spacing w:before="0" w:after="120"/>
        <w:ind w:left="284"/>
        <w:contextualSpacing w:val="0"/>
        <w:rPr>
          <w:rFonts w:ascii="CAIXA Std" w:hAnsi="CAIXA Std" w:cs="Arial"/>
          <w:sz w:val="20"/>
          <w:szCs w:val="20"/>
        </w:rPr>
      </w:pPr>
      <w:r w:rsidRPr="00976770">
        <w:rPr>
          <w:rFonts w:ascii="CAIXA Std" w:hAnsi="CAIXA Std"/>
          <w:sz w:val="20"/>
          <w:szCs w:val="20"/>
        </w:rPr>
        <w:t>Com a proposta validada e na etapa Negociada, encaminhe a proposta para CEOPE</w:t>
      </w:r>
      <w:r>
        <w:rPr>
          <w:rFonts w:ascii="CAIXA Std" w:hAnsi="CAIXA Std"/>
          <w:sz w:val="20"/>
          <w:szCs w:val="20"/>
        </w:rPr>
        <w:t xml:space="preserve"> </w:t>
      </w:r>
      <w:r w:rsidRPr="00976770">
        <w:rPr>
          <w:rFonts w:ascii="CAIXA Std" w:hAnsi="CAIXA Std"/>
          <w:sz w:val="20"/>
          <w:szCs w:val="20"/>
        </w:rPr>
        <w:t>para verificação da conformidade.</w:t>
      </w:r>
    </w:p>
    <w:p w14:paraId="71F67AF3" w14:textId="77777777" w:rsidR="006B4FFD" w:rsidRPr="00976770" w:rsidRDefault="006B4FFD">
      <w:pPr>
        <w:pStyle w:val="PargrafodaLista"/>
        <w:numPr>
          <w:ilvl w:val="0"/>
          <w:numId w:val="54"/>
        </w:numPr>
        <w:spacing w:before="0" w:after="120"/>
        <w:ind w:left="284"/>
        <w:contextualSpacing w:val="0"/>
        <w:rPr>
          <w:rFonts w:ascii="CAIXA Std" w:hAnsi="CAIXA Std" w:cs="Arial"/>
          <w:sz w:val="20"/>
          <w:szCs w:val="20"/>
        </w:rPr>
      </w:pPr>
      <w:r w:rsidRPr="00976770">
        <w:rPr>
          <w:rFonts w:ascii="CAIXA Std" w:hAnsi="CAIXA Std" w:cs="Arial"/>
          <w:sz w:val="20"/>
          <w:szCs w:val="20"/>
        </w:rPr>
        <w:t xml:space="preserve">Confirme o agendamento da assinatura, emita o contrato no sistema e </w:t>
      </w:r>
      <w:r>
        <w:rPr>
          <w:rFonts w:ascii="CAIXA Std" w:hAnsi="CAIXA Std" w:cs="Arial"/>
          <w:sz w:val="20"/>
          <w:szCs w:val="20"/>
        </w:rPr>
        <w:t>acompanhe o</w:t>
      </w:r>
      <w:r w:rsidRPr="00976770">
        <w:rPr>
          <w:rFonts w:ascii="CAIXA Std" w:hAnsi="CAIXA Std" w:cs="Arial"/>
          <w:sz w:val="20"/>
          <w:szCs w:val="20"/>
        </w:rPr>
        <w:t xml:space="preserve"> envio da TED </w:t>
      </w:r>
      <w:r>
        <w:rPr>
          <w:rFonts w:ascii="CAIXA Std" w:hAnsi="CAIXA Std" w:cs="Arial"/>
          <w:sz w:val="20"/>
          <w:szCs w:val="20"/>
        </w:rPr>
        <w:t xml:space="preserve">pela agência </w:t>
      </w:r>
      <w:r w:rsidRPr="00976770">
        <w:rPr>
          <w:rFonts w:ascii="CAIXA Std" w:hAnsi="CAIXA Std" w:cs="Arial"/>
          <w:sz w:val="20"/>
          <w:szCs w:val="20"/>
        </w:rPr>
        <w:t>para pagamento da dívida na IF originária.</w:t>
      </w:r>
    </w:p>
    <w:p w14:paraId="17D79E10" w14:textId="77777777" w:rsidR="006B4FFD" w:rsidRPr="00976770" w:rsidRDefault="006B4FFD">
      <w:pPr>
        <w:pStyle w:val="PargrafodaLista"/>
        <w:numPr>
          <w:ilvl w:val="0"/>
          <w:numId w:val="54"/>
        </w:numPr>
        <w:spacing w:before="0" w:after="120"/>
        <w:ind w:left="284"/>
        <w:contextualSpacing w:val="0"/>
        <w:rPr>
          <w:rFonts w:ascii="CAIXA Std" w:hAnsi="CAIXA Std" w:cs="Arial"/>
          <w:sz w:val="20"/>
          <w:szCs w:val="20"/>
        </w:rPr>
      </w:pPr>
      <w:r w:rsidRPr="00976770">
        <w:rPr>
          <w:rFonts w:ascii="CAIXA Std" w:hAnsi="CAIXA Std" w:cs="Arial"/>
          <w:sz w:val="20"/>
          <w:szCs w:val="20"/>
        </w:rPr>
        <w:t xml:space="preserve">Após contrato assinado, confirme </w:t>
      </w:r>
      <w:r>
        <w:rPr>
          <w:rFonts w:ascii="CAIXA Std" w:hAnsi="CAIXA Std" w:cs="Arial"/>
          <w:sz w:val="20"/>
          <w:szCs w:val="20"/>
        </w:rPr>
        <w:t xml:space="preserve">a </w:t>
      </w:r>
      <w:r w:rsidRPr="00976770">
        <w:rPr>
          <w:rFonts w:ascii="CAIXA Std" w:hAnsi="CAIXA Std" w:cs="Arial"/>
          <w:sz w:val="20"/>
          <w:szCs w:val="20"/>
        </w:rPr>
        <w:t xml:space="preserve">assinatura no SIOPI. </w:t>
      </w:r>
    </w:p>
    <w:p w14:paraId="45D780F0" w14:textId="77777777" w:rsidR="006B4FFD" w:rsidRPr="00976770" w:rsidRDefault="006B4FFD">
      <w:pPr>
        <w:pStyle w:val="PargrafodaLista"/>
        <w:numPr>
          <w:ilvl w:val="0"/>
          <w:numId w:val="54"/>
        </w:numPr>
        <w:spacing w:before="0" w:after="120"/>
        <w:ind w:left="284"/>
        <w:contextualSpacing w:val="0"/>
        <w:rPr>
          <w:rFonts w:ascii="CAIXA Std" w:hAnsi="CAIXA Std" w:cs="Arial"/>
          <w:sz w:val="20"/>
          <w:szCs w:val="20"/>
        </w:rPr>
      </w:pPr>
      <w:r w:rsidRPr="00976770">
        <w:rPr>
          <w:rFonts w:ascii="CAIXA Std" w:hAnsi="CAIXA Std" w:cs="Arial"/>
          <w:sz w:val="20"/>
          <w:szCs w:val="20"/>
          <w:shd w:val="clear" w:color="auto" w:fill="FFFFFF"/>
        </w:rPr>
        <w:t xml:space="preserve">Aguarde o recebimento do TRV digital ou físico e </w:t>
      </w:r>
      <w:r w:rsidRPr="00976770">
        <w:rPr>
          <w:rFonts w:ascii="CAIXA Std" w:hAnsi="CAIXA Std" w:cs="Arial"/>
          <w:sz w:val="20"/>
          <w:szCs w:val="20"/>
        </w:rPr>
        <w:t>entregue ao cliente</w:t>
      </w:r>
      <w:r>
        <w:rPr>
          <w:rFonts w:ascii="CAIXA Std" w:hAnsi="CAIXA Std" w:cs="Arial"/>
          <w:sz w:val="20"/>
          <w:szCs w:val="20"/>
        </w:rPr>
        <w:t xml:space="preserve"> com o contrato</w:t>
      </w:r>
      <w:r w:rsidRPr="00976770">
        <w:rPr>
          <w:rFonts w:ascii="CAIXA Std" w:hAnsi="CAIXA Std" w:cs="Arial"/>
          <w:sz w:val="20"/>
          <w:szCs w:val="20"/>
        </w:rPr>
        <w:t xml:space="preserve"> para registro.</w:t>
      </w:r>
    </w:p>
    <w:p w14:paraId="777A48B5" w14:textId="77777777" w:rsidR="006B4FFD" w:rsidRPr="00976770" w:rsidRDefault="006B4FFD">
      <w:pPr>
        <w:pStyle w:val="PargrafodaLista"/>
        <w:numPr>
          <w:ilvl w:val="0"/>
          <w:numId w:val="54"/>
        </w:numPr>
        <w:spacing w:before="0" w:after="120"/>
        <w:ind w:left="284"/>
        <w:contextualSpacing w:val="0"/>
        <w:rPr>
          <w:rFonts w:ascii="CAIXA Std" w:hAnsi="CAIXA Std" w:cs="Arial"/>
          <w:sz w:val="20"/>
          <w:szCs w:val="20"/>
        </w:rPr>
      </w:pPr>
      <w:r w:rsidRPr="00976770">
        <w:rPr>
          <w:rFonts w:ascii="CAIXA Std" w:hAnsi="CAIXA Std" w:cs="Arial"/>
          <w:sz w:val="20"/>
          <w:szCs w:val="20"/>
          <w:shd w:val="clear" w:color="auto" w:fill="FFFFFF"/>
        </w:rPr>
        <w:t>Acompanhe o recebimento do contrato registrado e envie para conformidade do registro do contrato.</w:t>
      </w:r>
    </w:p>
    <w:p w14:paraId="2A1D88A4" w14:textId="77777777" w:rsidR="006B4FFD" w:rsidRDefault="006B4FFD"/>
    <w:p w14:paraId="65A38C0B" w14:textId="77777777" w:rsidR="006B4FFD" w:rsidRDefault="006B4FFD"/>
    <w:p w14:paraId="09707B38" w14:textId="77777777" w:rsidR="006B4FFD" w:rsidRDefault="006B4FFD" w:rsidP="006B4FFD">
      <w:pPr>
        <w:pStyle w:val="Ttulo"/>
      </w:pPr>
      <w:bookmarkStart w:id="8351" w:name="_Anexo_Iv_–_2"/>
      <w:bookmarkStart w:id="8352" w:name="ANEXO_IV"/>
      <w:bookmarkStart w:id="8353" w:name="_Toc83914633"/>
      <w:bookmarkStart w:id="8354" w:name="_Toc83925747"/>
      <w:bookmarkStart w:id="8355" w:name="_Toc83984818"/>
      <w:bookmarkStart w:id="8356" w:name="_Toc83985167"/>
      <w:bookmarkStart w:id="8357" w:name="_Toc84000252"/>
      <w:bookmarkStart w:id="8358" w:name="_Toc84500533"/>
      <w:bookmarkStart w:id="8359" w:name="_Toc84500735"/>
      <w:bookmarkStart w:id="8360" w:name="_Toc85123264"/>
      <w:bookmarkStart w:id="8361" w:name="_Toc85190225"/>
      <w:bookmarkStart w:id="8362" w:name="_Toc85705085"/>
      <w:bookmarkStart w:id="8363" w:name="_Toc85706599"/>
      <w:bookmarkStart w:id="8364" w:name="_Toc86849493"/>
      <w:bookmarkStart w:id="8365" w:name="_Toc86849562"/>
      <w:bookmarkStart w:id="8366" w:name="_Toc88753356"/>
      <w:bookmarkStart w:id="8367" w:name="_Toc89182683"/>
      <w:bookmarkStart w:id="8368" w:name="_Toc89182730"/>
      <w:bookmarkStart w:id="8369" w:name="_Toc89182865"/>
      <w:bookmarkStart w:id="8370" w:name="_Toc89182968"/>
      <w:bookmarkStart w:id="8371" w:name="_Toc89183022"/>
      <w:bookmarkStart w:id="8372" w:name="_Toc89183133"/>
      <w:bookmarkStart w:id="8373" w:name="_Toc89183180"/>
      <w:bookmarkStart w:id="8374" w:name="_Toc89183227"/>
      <w:bookmarkStart w:id="8375" w:name="_Toc89183274"/>
      <w:bookmarkStart w:id="8376" w:name="_Toc96421088"/>
      <w:bookmarkStart w:id="8377" w:name="_Toc96516894"/>
      <w:bookmarkStart w:id="8378" w:name="_Toc97213228"/>
      <w:bookmarkStart w:id="8379" w:name="_Toc97819979"/>
      <w:bookmarkStart w:id="8380" w:name="_Toc99115927"/>
      <w:bookmarkStart w:id="8381" w:name="_Toc99118251"/>
      <w:bookmarkStart w:id="8382" w:name="_Toc99118299"/>
      <w:bookmarkStart w:id="8383" w:name="_Toc99369479"/>
      <w:bookmarkStart w:id="8384" w:name="_Toc100749406"/>
      <w:bookmarkStart w:id="8385" w:name="_Toc101267049"/>
      <w:bookmarkStart w:id="8386" w:name="_Toc101976205"/>
      <w:bookmarkStart w:id="8387" w:name="_Toc103183022"/>
      <w:bookmarkStart w:id="8388" w:name="_Toc103264660"/>
      <w:bookmarkStart w:id="8389" w:name="_Toc104989993"/>
      <w:bookmarkStart w:id="8390" w:name="_Toc105757800"/>
      <w:bookmarkStart w:id="8391" w:name="_Toc105757851"/>
      <w:bookmarkStart w:id="8392" w:name="_Toc105762800"/>
      <w:bookmarkStart w:id="8393" w:name="_Toc105762851"/>
      <w:bookmarkStart w:id="8394" w:name="_Toc107490100"/>
      <w:bookmarkStart w:id="8395" w:name="_Toc107915736"/>
      <w:bookmarkStart w:id="8396" w:name="_Toc108106078"/>
      <w:bookmarkStart w:id="8397" w:name="_Toc108106131"/>
      <w:bookmarkStart w:id="8398" w:name="_Toc109139840"/>
      <w:bookmarkStart w:id="8399" w:name="_Toc109208477"/>
      <w:bookmarkStart w:id="8400" w:name="_Toc109219453"/>
      <w:bookmarkStart w:id="8401" w:name="_Toc110346073"/>
      <w:bookmarkStart w:id="8402" w:name="_Toc110347077"/>
      <w:bookmarkStart w:id="8403" w:name="_Toc110599925"/>
      <w:bookmarkStart w:id="8404" w:name="_Toc111212176"/>
      <w:bookmarkStart w:id="8405" w:name="_Toc112336501"/>
      <w:bookmarkStart w:id="8406" w:name="_Toc112341155"/>
      <w:bookmarkStart w:id="8407" w:name="_Toc113628362"/>
      <w:bookmarkStart w:id="8408" w:name="_Toc114158752"/>
      <w:bookmarkStart w:id="8409" w:name="_Toc115963122"/>
      <w:bookmarkStart w:id="8410" w:name="_Toc117004404"/>
      <w:bookmarkStart w:id="8411" w:name="_Toc117757833"/>
      <w:bookmarkStart w:id="8412" w:name="_Toc117766520"/>
      <w:bookmarkStart w:id="8413" w:name="_Toc118386318"/>
      <w:bookmarkStart w:id="8414" w:name="_Toc118890793"/>
      <w:bookmarkStart w:id="8415" w:name="_Toc118891395"/>
      <w:bookmarkStart w:id="8416" w:name="_Toc118902680"/>
      <w:bookmarkStart w:id="8417" w:name="_Toc118903368"/>
      <w:bookmarkStart w:id="8418" w:name="_Toc119673375"/>
      <w:bookmarkStart w:id="8419" w:name="_Toc126933646"/>
      <w:bookmarkStart w:id="8420" w:name="_Toc126933759"/>
      <w:bookmarkStart w:id="8421" w:name="_Toc129247792"/>
      <w:bookmarkStart w:id="8422" w:name="_Toc140239685"/>
      <w:bookmarkStart w:id="8423" w:name="_Toc140828685"/>
      <w:bookmarkEnd w:id="8351"/>
      <w:r w:rsidRPr="00F62D5F">
        <w:t xml:space="preserve">Anexo </w:t>
      </w:r>
      <w:proofErr w:type="spellStart"/>
      <w:r>
        <w:t>Ii</w:t>
      </w:r>
      <w:bookmarkEnd w:id="8352"/>
      <w:bookmarkEnd w:id="8353"/>
      <w:bookmarkEnd w:id="8354"/>
      <w:bookmarkEnd w:id="8355"/>
      <w:bookmarkEnd w:id="8356"/>
      <w:bookmarkEnd w:id="8357"/>
      <w:bookmarkEnd w:id="8358"/>
      <w:bookmarkEnd w:id="8359"/>
      <w:bookmarkEnd w:id="8360"/>
      <w:bookmarkEnd w:id="8361"/>
      <w:bookmarkEnd w:id="8362"/>
      <w:bookmarkEnd w:id="8363"/>
      <w:bookmarkEnd w:id="8364"/>
      <w:bookmarkEnd w:id="8365"/>
      <w:bookmarkEnd w:id="8366"/>
      <w:bookmarkEnd w:id="8367"/>
      <w:bookmarkEnd w:id="8368"/>
      <w:bookmarkEnd w:id="8369"/>
      <w:bookmarkEnd w:id="8370"/>
      <w:bookmarkEnd w:id="8371"/>
      <w:bookmarkEnd w:id="8372"/>
      <w:bookmarkEnd w:id="8373"/>
      <w:bookmarkEnd w:id="8374"/>
      <w:bookmarkEnd w:id="8375"/>
      <w:bookmarkEnd w:id="8376"/>
      <w:bookmarkEnd w:id="8377"/>
      <w:bookmarkEnd w:id="8378"/>
      <w:bookmarkEnd w:id="8379"/>
      <w:bookmarkEnd w:id="8380"/>
      <w:bookmarkEnd w:id="8381"/>
      <w:bookmarkEnd w:id="8382"/>
      <w:bookmarkEnd w:id="8383"/>
      <w:bookmarkEnd w:id="8384"/>
      <w:bookmarkEnd w:id="8385"/>
      <w:bookmarkEnd w:id="8386"/>
      <w:bookmarkEnd w:id="8387"/>
      <w:bookmarkEnd w:id="8388"/>
      <w:bookmarkEnd w:id="8389"/>
      <w:bookmarkEnd w:id="8390"/>
      <w:bookmarkEnd w:id="8391"/>
      <w:bookmarkEnd w:id="8392"/>
      <w:bookmarkEnd w:id="8393"/>
      <w:bookmarkEnd w:id="8394"/>
      <w:bookmarkEnd w:id="8395"/>
      <w:bookmarkEnd w:id="8396"/>
      <w:bookmarkEnd w:id="8397"/>
      <w:bookmarkEnd w:id="8398"/>
      <w:bookmarkEnd w:id="8399"/>
      <w:bookmarkEnd w:id="8400"/>
      <w:bookmarkEnd w:id="8401"/>
      <w:bookmarkEnd w:id="8402"/>
      <w:bookmarkEnd w:id="8403"/>
      <w:bookmarkEnd w:id="8404"/>
      <w:bookmarkEnd w:id="8405"/>
      <w:bookmarkEnd w:id="8406"/>
      <w:bookmarkEnd w:id="8407"/>
      <w:bookmarkEnd w:id="8408"/>
      <w:bookmarkEnd w:id="8409"/>
      <w:bookmarkEnd w:id="8410"/>
      <w:bookmarkEnd w:id="8411"/>
      <w:bookmarkEnd w:id="8412"/>
      <w:bookmarkEnd w:id="8413"/>
      <w:bookmarkEnd w:id="8414"/>
      <w:bookmarkEnd w:id="8415"/>
      <w:bookmarkEnd w:id="8416"/>
      <w:bookmarkEnd w:id="8417"/>
      <w:bookmarkEnd w:id="8418"/>
      <w:bookmarkEnd w:id="8419"/>
      <w:bookmarkEnd w:id="8420"/>
      <w:bookmarkEnd w:id="8421"/>
      <w:bookmarkEnd w:id="8422"/>
      <w:bookmarkEnd w:id="8423"/>
      <w:proofErr w:type="spellEnd"/>
      <w:r>
        <w:t xml:space="preserve"> – </w:t>
      </w:r>
      <w:r w:rsidRPr="00350CBA">
        <w:t>TERMO DE RECEBIMENTO DE VALOR</w:t>
      </w:r>
      <w:r>
        <w:t xml:space="preserve"> (TRV)</w:t>
      </w:r>
      <w:r w:rsidRPr="00350CBA">
        <w:t xml:space="preserve"> DECORRENTE DE REFINANCIAMENTO COM TRANSFERÊNCIA DE CREDOR E DE GARANTIA REAL</w:t>
      </w:r>
    </w:p>
    <w:p w14:paraId="3B33C15A" w14:textId="77777777" w:rsidR="006B4FFD" w:rsidRDefault="006B4FFD" w:rsidP="006B4FFD"/>
    <w:p w14:paraId="4B8D6167" w14:textId="77777777" w:rsidR="006B4FFD" w:rsidRPr="006A7E6A" w:rsidRDefault="006B4FFD" w:rsidP="006B4FFD">
      <w:pPr>
        <w:rPr>
          <w:rFonts w:cs="Arial"/>
          <w:szCs w:val="18"/>
        </w:rPr>
      </w:pPr>
    </w:p>
    <w:p w14:paraId="09DE7FBE" w14:textId="77777777" w:rsidR="006B4FFD" w:rsidRPr="006A7E6A" w:rsidRDefault="006B4FFD" w:rsidP="006B4FFD">
      <w:pPr>
        <w:rPr>
          <w:rFonts w:cs="Arial"/>
          <w:szCs w:val="18"/>
        </w:rPr>
      </w:pPr>
      <w:r w:rsidRPr="006A7E6A">
        <w:rPr>
          <w:rFonts w:cs="Arial"/>
          <w:szCs w:val="18"/>
        </w:rPr>
        <w:t xml:space="preserve">.......................................................................... (nome da Instituição Financeira Originadora: qualificação/representação), na qualidade de Credor no financiamento do imóvel indicado abaixo, declara, para os devidos fins e efeitos de direito, que recebeu da Instituição Financeira CAIXA ECONÔMICA FEDERAL, instituição financeira com sede em Brasília – DF, no Setor Bancário Sul, Quadra 4, lotes 3/4, inscrita no CNPJ sob o nº 00.360.305/0001-04), por intermédio de Transferência Eletrônica Disponível – TED, na data de ................ (indicar a data) o valor indicado abaixo, o qual se destinou ao pagamento integral do saldo devedor do contrato de financiamento imobiliário, servindo este termo como recibo e documento hábil para embasar a substituição de contrato de financiamento imobiliário e da respectiva transferência da garantia fiduciária nos termos previstos pela Lei nº 12.703, de 07.08.2012, que acresceu o item 30 ao inciso II, do artigo 167, da Lei 6015, de 20.11.1997 e o parágrafo 3º ao artigo 25, da Lei nº 9514, de 20.11.1997, incluída pela lei nº 12.810, de 15.05.2013. </w:t>
      </w:r>
    </w:p>
    <w:p w14:paraId="37D74EE7" w14:textId="77777777" w:rsidR="006B4FFD" w:rsidRPr="006A7E6A" w:rsidRDefault="006B4FFD" w:rsidP="006B4FFD">
      <w:pPr>
        <w:rPr>
          <w:rFonts w:cs="Arial"/>
          <w:szCs w:val="18"/>
        </w:rPr>
      </w:pPr>
      <w:r w:rsidRPr="006A7E6A">
        <w:rPr>
          <w:rFonts w:cs="Arial"/>
          <w:szCs w:val="18"/>
        </w:rPr>
        <w:t xml:space="preserve">Dados da operação de crédito imobiliário, cujo pagamento se operou por intermédio de portabilidade: Nº do contrato </w:t>
      </w:r>
    </w:p>
    <w:p w14:paraId="59FAB435" w14:textId="77777777" w:rsidR="006B4FFD" w:rsidRPr="006A7E6A" w:rsidRDefault="006B4FFD" w:rsidP="006B4FFD">
      <w:pPr>
        <w:rPr>
          <w:rFonts w:cs="Arial"/>
          <w:szCs w:val="18"/>
        </w:rPr>
      </w:pPr>
    </w:p>
    <w:p w14:paraId="01E02941" w14:textId="77777777" w:rsidR="006B4FFD" w:rsidRPr="006A7E6A" w:rsidRDefault="006B4FFD" w:rsidP="006B4FFD">
      <w:pPr>
        <w:rPr>
          <w:rFonts w:cs="Arial"/>
          <w:szCs w:val="18"/>
        </w:rPr>
      </w:pPr>
      <w:r w:rsidRPr="006A7E6A">
        <w:rPr>
          <w:rFonts w:cs="Arial"/>
          <w:szCs w:val="18"/>
        </w:rPr>
        <w:t xml:space="preserve">(.............................) </w:t>
      </w:r>
    </w:p>
    <w:p w14:paraId="0F9B477B" w14:textId="77777777" w:rsidR="006B4FFD" w:rsidRPr="006A7E6A" w:rsidRDefault="006B4FFD" w:rsidP="006B4FFD">
      <w:pPr>
        <w:rPr>
          <w:rFonts w:cs="Arial"/>
          <w:szCs w:val="18"/>
        </w:rPr>
      </w:pPr>
      <w:r w:rsidRPr="006A7E6A">
        <w:rPr>
          <w:rFonts w:cs="Arial"/>
          <w:szCs w:val="18"/>
        </w:rPr>
        <w:t xml:space="preserve">Data da contratação da operação </w:t>
      </w:r>
    </w:p>
    <w:p w14:paraId="5311FB3F" w14:textId="77777777" w:rsidR="006B4FFD" w:rsidRPr="006A7E6A" w:rsidRDefault="006B4FFD" w:rsidP="006B4FFD">
      <w:pPr>
        <w:rPr>
          <w:rFonts w:cs="Arial"/>
          <w:szCs w:val="18"/>
        </w:rPr>
      </w:pPr>
      <w:r w:rsidRPr="006A7E6A">
        <w:rPr>
          <w:rFonts w:cs="Arial"/>
          <w:szCs w:val="18"/>
        </w:rPr>
        <w:t xml:space="preserve">(.............................) </w:t>
      </w:r>
    </w:p>
    <w:p w14:paraId="73E08E41" w14:textId="77777777" w:rsidR="006B4FFD" w:rsidRPr="006A7E6A" w:rsidRDefault="006B4FFD" w:rsidP="006B4FFD">
      <w:pPr>
        <w:rPr>
          <w:rFonts w:cs="Arial"/>
          <w:szCs w:val="18"/>
        </w:rPr>
      </w:pPr>
      <w:r w:rsidRPr="006A7E6A">
        <w:rPr>
          <w:rFonts w:cs="Arial"/>
          <w:szCs w:val="18"/>
        </w:rPr>
        <w:t xml:space="preserve">Local do imóvel objeto da garantia </w:t>
      </w:r>
    </w:p>
    <w:p w14:paraId="08BE42D0" w14:textId="77777777" w:rsidR="006B4FFD" w:rsidRPr="006A7E6A" w:rsidRDefault="006B4FFD" w:rsidP="006B4FFD">
      <w:pPr>
        <w:rPr>
          <w:rFonts w:cs="Arial"/>
          <w:szCs w:val="18"/>
        </w:rPr>
      </w:pPr>
    </w:p>
    <w:p w14:paraId="0615C7F5" w14:textId="77777777" w:rsidR="006B4FFD" w:rsidRPr="006A7E6A" w:rsidRDefault="006B4FFD" w:rsidP="006B4FFD">
      <w:pPr>
        <w:rPr>
          <w:rFonts w:cs="Arial"/>
          <w:szCs w:val="18"/>
        </w:rPr>
      </w:pPr>
      <w:r w:rsidRPr="006A7E6A">
        <w:rPr>
          <w:rFonts w:cs="Arial"/>
          <w:szCs w:val="18"/>
        </w:rPr>
        <w:t xml:space="preserve">(.............................) </w:t>
      </w:r>
    </w:p>
    <w:p w14:paraId="0CA4C3CB" w14:textId="77777777" w:rsidR="006B4FFD" w:rsidRPr="006A7E6A" w:rsidRDefault="006B4FFD" w:rsidP="006B4FFD">
      <w:pPr>
        <w:rPr>
          <w:rFonts w:cs="Arial"/>
          <w:szCs w:val="18"/>
        </w:rPr>
      </w:pPr>
      <w:r w:rsidRPr="006A7E6A">
        <w:rPr>
          <w:rFonts w:cs="Arial"/>
          <w:szCs w:val="18"/>
        </w:rPr>
        <w:t xml:space="preserve">Dados do RGI / matrícula </w:t>
      </w:r>
    </w:p>
    <w:p w14:paraId="27F808A8" w14:textId="77777777" w:rsidR="006B4FFD" w:rsidRPr="006A7E6A" w:rsidRDefault="006B4FFD" w:rsidP="006B4FFD">
      <w:pPr>
        <w:rPr>
          <w:rFonts w:cs="Arial"/>
          <w:szCs w:val="18"/>
        </w:rPr>
      </w:pPr>
      <w:r w:rsidRPr="006A7E6A">
        <w:rPr>
          <w:rFonts w:cs="Arial"/>
          <w:szCs w:val="18"/>
        </w:rPr>
        <w:t xml:space="preserve">(.............................) </w:t>
      </w:r>
    </w:p>
    <w:p w14:paraId="7170DA90" w14:textId="77777777" w:rsidR="006B4FFD" w:rsidRPr="006A7E6A" w:rsidRDefault="006B4FFD" w:rsidP="006B4FFD">
      <w:pPr>
        <w:rPr>
          <w:rFonts w:cs="Arial"/>
          <w:szCs w:val="18"/>
        </w:rPr>
      </w:pPr>
    </w:p>
    <w:p w14:paraId="117DB5BC" w14:textId="77777777" w:rsidR="006B4FFD" w:rsidRPr="006A7E6A" w:rsidRDefault="006B4FFD" w:rsidP="006B4FFD">
      <w:pPr>
        <w:rPr>
          <w:rFonts w:cs="Arial"/>
          <w:szCs w:val="18"/>
        </w:rPr>
      </w:pPr>
      <w:r w:rsidRPr="006A7E6A">
        <w:rPr>
          <w:rFonts w:cs="Arial"/>
          <w:szCs w:val="18"/>
        </w:rPr>
        <w:t xml:space="preserve">Valor da dívida paga </w:t>
      </w:r>
    </w:p>
    <w:p w14:paraId="1EB1A4AC" w14:textId="77777777" w:rsidR="006B4FFD" w:rsidRPr="006A7E6A" w:rsidRDefault="006B4FFD" w:rsidP="006B4FFD">
      <w:pPr>
        <w:rPr>
          <w:rFonts w:cs="Arial"/>
          <w:szCs w:val="18"/>
        </w:rPr>
      </w:pPr>
      <w:r w:rsidRPr="006A7E6A">
        <w:rPr>
          <w:rFonts w:cs="Arial"/>
          <w:szCs w:val="18"/>
        </w:rPr>
        <w:t xml:space="preserve">R$ ............................... (.............................por extenso) </w:t>
      </w:r>
    </w:p>
    <w:p w14:paraId="200716E1" w14:textId="77777777" w:rsidR="006B4FFD" w:rsidRPr="006A7E6A" w:rsidRDefault="006B4FFD" w:rsidP="006B4FFD">
      <w:pPr>
        <w:rPr>
          <w:rFonts w:cs="Arial"/>
          <w:szCs w:val="18"/>
        </w:rPr>
      </w:pPr>
    </w:p>
    <w:p w14:paraId="4B0578A6" w14:textId="77777777" w:rsidR="006B4FFD" w:rsidRPr="006A7E6A" w:rsidRDefault="006B4FFD" w:rsidP="006B4FFD">
      <w:pPr>
        <w:rPr>
          <w:rFonts w:cs="Arial"/>
          <w:szCs w:val="18"/>
        </w:rPr>
      </w:pPr>
      <w:r w:rsidRPr="006A7E6A">
        <w:rPr>
          <w:rFonts w:cs="Arial"/>
          <w:szCs w:val="18"/>
        </w:rPr>
        <w:t xml:space="preserve">Nome do Mutuário/Devedor e CPF / CNPJ </w:t>
      </w:r>
    </w:p>
    <w:p w14:paraId="2BF25A03" w14:textId="77777777" w:rsidR="006B4FFD" w:rsidRPr="006A7E6A" w:rsidRDefault="006B4FFD" w:rsidP="006B4FFD">
      <w:pPr>
        <w:rPr>
          <w:rFonts w:cs="Arial"/>
          <w:szCs w:val="18"/>
        </w:rPr>
      </w:pPr>
      <w:r w:rsidRPr="006A7E6A">
        <w:rPr>
          <w:rFonts w:cs="Arial"/>
          <w:szCs w:val="18"/>
        </w:rPr>
        <w:t xml:space="preserve">(.............................) </w:t>
      </w:r>
    </w:p>
    <w:p w14:paraId="0B73F98A" w14:textId="77777777" w:rsidR="006B4FFD" w:rsidRPr="006A7E6A" w:rsidRDefault="006B4FFD" w:rsidP="006B4FFD">
      <w:pPr>
        <w:rPr>
          <w:rFonts w:cs="Arial"/>
          <w:szCs w:val="18"/>
        </w:rPr>
      </w:pPr>
    </w:p>
    <w:p w14:paraId="7B38CB71" w14:textId="77777777" w:rsidR="006B4FFD" w:rsidRPr="006A7E6A" w:rsidRDefault="006B4FFD" w:rsidP="006B4FFD">
      <w:pPr>
        <w:rPr>
          <w:rFonts w:cs="Arial"/>
          <w:szCs w:val="18"/>
        </w:rPr>
      </w:pPr>
    </w:p>
    <w:p w14:paraId="4CE1A39D" w14:textId="77777777" w:rsidR="006B4FFD" w:rsidRPr="006A7E6A" w:rsidRDefault="006B4FFD" w:rsidP="006B4FFD">
      <w:pPr>
        <w:rPr>
          <w:rFonts w:cs="Arial"/>
          <w:szCs w:val="18"/>
        </w:rPr>
      </w:pPr>
      <w:r w:rsidRPr="006A7E6A">
        <w:rPr>
          <w:rFonts w:cs="Arial"/>
          <w:szCs w:val="18"/>
        </w:rPr>
        <w:t>Local / data</w:t>
      </w:r>
    </w:p>
    <w:p w14:paraId="074E97BA" w14:textId="77777777" w:rsidR="006B4FFD" w:rsidRPr="006A7E6A" w:rsidRDefault="006B4FFD" w:rsidP="006B4FFD">
      <w:pPr>
        <w:rPr>
          <w:rFonts w:cs="Arial"/>
          <w:szCs w:val="18"/>
        </w:rPr>
      </w:pPr>
    </w:p>
    <w:p w14:paraId="6D1F7E4E" w14:textId="77777777" w:rsidR="006B4FFD" w:rsidRPr="006A7E6A" w:rsidRDefault="006B4FFD" w:rsidP="006B4FFD">
      <w:pPr>
        <w:rPr>
          <w:rFonts w:cs="Arial"/>
          <w:szCs w:val="18"/>
        </w:rPr>
      </w:pPr>
    </w:p>
    <w:p w14:paraId="6C3D57F7" w14:textId="77777777" w:rsidR="006B4FFD" w:rsidRPr="006A7E6A" w:rsidRDefault="006B4FFD" w:rsidP="006B4FFD">
      <w:pPr>
        <w:rPr>
          <w:rFonts w:cs="Arial"/>
          <w:szCs w:val="18"/>
        </w:rPr>
      </w:pPr>
    </w:p>
    <w:p w14:paraId="086492A6" w14:textId="77777777" w:rsidR="006B4FFD" w:rsidRPr="006A7E6A" w:rsidRDefault="006B4FFD" w:rsidP="006B4FFD">
      <w:pPr>
        <w:rPr>
          <w:rFonts w:cs="Arial"/>
          <w:szCs w:val="18"/>
        </w:rPr>
      </w:pPr>
    </w:p>
    <w:p w14:paraId="155A9DC9" w14:textId="77777777" w:rsidR="006B4FFD" w:rsidRPr="006A7E6A" w:rsidRDefault="006B4FFD" w:rsidP="006B4FFD">
      <w:pPr>
        <w:rPr>
          <w:rFonts w:cs="Arial"/>
          <w:szCs w:val="18"/>
        </w:rPr>
      </w:pPr>
    </w:p>
    <w:p w14:paraId="5063D354" w14:textId="77777777" w:rsidR="006B4FFD" w:rsidRPr="006A7E6A" w:rsidRDefault="006B4FFD" w:rsidP="006B4FFD">
      <w:pPr>
        <w:rPr>
          <w:rFonts w:cs="Arial"/>
          <w:szCs w:val="18"/>
        </w:rPr>
      </w:pPr>
    </w:p>
    <w:p w14:paraId="20AF16E8" w14:textId="77777777" w:rsidR="006B4FFD" w:rsidRPr="006A7E6A" w:rsidRDefault="006B4FFD" w:rsidP="006B4FFD">
      <w:pPr>
        <w:rPr>
          <w:rFonts w:cs="Arial"/>
          <w:szCs w:val="18"/>
        </w:rPr>
      </w:pPr>
    </w:p>
    <w:p w14:paraId="780E9081" w14:textId="77777777" w:rsidR="006B4FFD" w:rsidRPr="006A7E6A" w:rsidRDefault="006B4FFD" w:rsidP="006B4FFD">
      <w:pPr>
        <w:rPr>
          <w:rFonts w:cs="Arial"/>
          <w:szCs w:val="18"/>
        </w:rPr>
      </w:pPr>
    </w:p>
    <w:p w14:paraId="61CA96FA" w14:textId="77777777" w:rsidR="006B4FFD" w:rsidRPr="006A7E6A" w:rsidRDefault="006B4FFD" w:rsidP="006B4FFD">
      <w:pPr>
        <w:rPr>
          <w:rFonts w:cs="Arial"/>
          <w:szCs w:val="18"/>
        </w:rPr>
      </w:pPr>
    </w:p>
    <w:p w14:paraId="340EE73D" w14:textId="77777777" w:rsidR="006B4FFD" w:rsidRPr="006A7E6A" w:rsidRDefault="006B4FFD" w:rsidP="006B4FFD">
      <w:pPr>
        <w:jc w:val="center"/>
        <w:rPr>
          <w:rFonts w:cs="Arial"/>
          <w:szCs w:val="18"/>
        </w:rPr>
      </w:pPr>
      <w:r w:rsidRPr="006A7E6A">
        <w:rPr>
          <w:rFonts w:cs="Arial"/>
          <w:szCs w:val="18"/>
        </w:rPr>
        <w:t>_____________________________________________________________</w:t>
      </w:r>
    </w:p>
    <w:p w14:paraId="3AC9D0A6" w14:textId="77777777" w:rsidR="006B4FFD" w:rsidRPr="006A7E6A" w:rsidRDefault="006B4FFD" w:rsidP="006B4FFD">
      <w:pPr>
        <w:jc w:val="center"/>
        <w:rPr>
          <w:rFonts w:cs="Arial"/>
          <w:szCs w:val="18"/>
        </w:rPr>
      </w:pPr>
      <w:r w:rsidRPr="006A7E6A">
        <w:rPr>
          <w:rFonts w:cs="Arial"/>
          <w:szCs w:val="18"/>
        </w:rPr>
        <w:t>Banco Originador</w:t>
      </w:r>
    </w:p>
    <w:p w14:paraId="6B5640B3" w14:textId="77777777" w:rsidR="006B4FFD" w:rsidRPr="006A7E6A" w:rsidRDefault="006B4FFD" w:rsidP="006B4FFD">
      <w:pPr>
        <w:jc w:val="center"/>
        <w:rPr>
          <w:rFonts w:cs="Arial"/>
          <w:szCs w:val="18"/>
        </w:rPr>
      </w:pPr>
      <w:r w:rsidRPr="006A7E6A">
        <w:rPr>
          <w:rFonts w:cs="Arial"/>
          <w:szCs w:val="18"/>
        </w:rPr>
        <w:t>Assinaturas dos representantes legais do Banco com firma reconhecida</w:t>
      </w:r>
    </w:p>
    <w:p w14:paraId="66FD0F68" w14:textId="77777777" w:rsidR="006B4FFD" w:rsidRPr="00350CBA" w:rsidRDefault="006B4FFD" w:rsidP="006B4FFD"/>
    <w:p w14:paraId="0EEF327C" w14:textId="77777777" w:rsidR="006B4FFD" w:rsidRDefault="006B4FFD"/>
    <w:p w14:paraId="57507D49" w14:textId="77777777" w:rsidR="006B4FFD" w:rsidRDefault="006B4FFD" w:rsidP="006B4FFD">
      <w:pPr>
        <w:pStyle w:val="Ttulo"/>
      </w:pPr>
      <w:r w:rsidRPr="00F62D5F">
        <w:t xml:space="preserve">Anexo </w:t>
      </w:r>
      <w:proofErr w:type="spellStart"/>
      <w:r>
        <w:t>iII</w:t>
      </w:r>
      <w:proofErr w:type="spellEnd"/>
      <w:r>
        <w:t xml:space="preserve"> – </w:t>
      </w:r>
      <w:r w:rsidRPr="006A7E6A">
        <w:t>SIGLAS, CONCEITOS E ESCLARECIMENTOS SOBRE A DOCUMENTAÇÃO</w:t>
      </w:r>
    </w:p>
    <w:p w14:paraId="45E34E55" w14:textId="77777777" w:rsidR="006B4FFD" w:rsidRPr="002F1D4F" w:rsidRDefault="006B4FFD" w:rsidP="006B4FFD">
      <w:pPr>
        <w:pStyle w:val="Ttulo1"/>
        <w:numPr>
          <w:ilvl w:val="0"/>
          <w:numId w:val="1"/>
        </w:numPr>
        <w:tabs>
          <w:tab w:val="clear" w:pos="0"/>
        </w:tabs>
      </w:pPr>
      <w:bookmarkStart w:id="8424" w:name="_Toc77075191"/>
      <w:bookmarkStart w:id="8425" w:name="_Toc77082806"/>
      <w:bookmarkStart w:id="8426" w:name="_Toc77083660"/>
      <w:bookmarkStart w:id="8427" w:name="_Toc77084022"/>
      <w:bookmarkStart w:id="8428" w:name="_Toc77086502"/>
      <w:bookmarkStart w:id="8429" w:name="_Toc77088187"/>
      <w:bookmarkStart w:id="8430" w:name="_Toc77610392"/>
      <w:bookmarkStart w:id="8431" w:name="_Toc77772189"/>
      <w:bookmarkStart w:id="8432" w:name="_Toc77772861"/>
      <w:bookmarkStart w:id="8433" w:name="_Toc77773080"/>
      <w:bookmarkStart w:id="8434" w:name="_Toc78384289"/>
      <w:bookmarkStart w:id="8435" w:name="_Toc78384662"/>
      <w:bookmarkStart w:id="8436" w:name="_Toc78385566"/>
      <w:bookmarkStart w:id="8437" w:name="_Toc78389084"/>
      <w:bookmarkStart w:id="8438" w:name="_Toc79083210"/>
      <w:bookmarkStart w:id="8439" w:name="_Toc79603339"/>
      <w:bookmarkStart w:id="8440" w:name="_Toc84412523"/>
      <w:bookmarkStart w:id="8441" w:name="_Toc84412644"/>
      <w:bookmarkStart w:id="8442" w:name="_Toc84412754"/>
      <w:bookmarkStart w:id="8443" w:name="_Toc85205731"/>
      <w:bookmarkStart w:id="8444" w:name="_Toc85205841"/>
      <w:bookmarkStart w:id="8445" w:name="_Toc85212542"/>
      <w:bookmarkStart w:id="8446" w:name="_Toc89437435"/>
      <w:bookmarkStart w:id="8447" w:name="_Toc89449115"/>
      <w:bookmarkStart w:id="8448" w:name="_Toc89688473"/>
      <w:bookmarkStart w:id="8449" w:name="_Toc90033632"/>
      <w:bookmarkStart w:id="8450" w:name="_Toc103947748"/>
      <w:bookmarkStart w:id="8451" w:name="_Toc103954523"/>
      <w:bookmarkStart w:id="8452" w:name="_Toc109645749"/>
      <w:bookmarkStart w:id="8453" w:name="_Toc109653720"/>
      <w:bookmarkStart w:id="8454" w:name="_Toc110340857"/>
      <w:bookmarkStart w:id="8455" w:name="_Toc110614049"/>
      <w:r w:rsidRPr="002F1D4F">
        <w:tab/>
        <w:t>SIGLAS E CONCEITOS</w:t>
      </w:r>
      <w:bookmarkEnd w:id="8424"/>
      <w:bookmarkEnd w:id="8425"/>
      <w:bookmarkEnd w:id="8426"/>
      <w:bookmarkEnd w:id="8427"/>
      <w:bookmarkEnd w:id="8428"/>
      <w:bookmarkEnd w:id="8429"/>
      <w:bookmarkEnd w:id="8430"/>
      <w:bookmarkEnd w:id="8431"/>
      <w:bookmarkEnd w:id="8432"/>
      <w:bookmarkEnd w:id="8433"/>
      <w:bookmarkEnd w:id="8434"/>
      <w:bookmarkEnd w:id="8435"/>
      <w:bookmarkEnd w:id="8436"/>
      <w:bookmarkEnd w:id="8437"/>
      <w:bookmarkEnd w:id="8438"/>
      <w:bookmarkEnd w:id="8439"/>
      <w:bookmarkEnd w:id="8440"/>
      <w:bookmarkEnd w:id="8441"/>
      <w:bookmarkEnd w:id="8442"/>
      <w:bookmarkEnd w:id="8443"/>
      <w:bookmarkEnd w:id="8444"/>
      <w:bookmarkEnd w:id="8445"/>
      <w:bookmarkEnd w:id="8446"/>
      <w:bookmarkEnd w:id="8447"/>
      <w:bookmarkEnd w:id="8448"/>
      <w:bookmarkEnd w:id="8449"/>
      <w:bookmarkEnd w:id="8450"/>
      <w:bookmarkEnd w:id="8451"/>
      <w:bookmarkEnd w:id="8452"/>
      <w:bookmarkEnd w:id="8453"/>
      <w:bookmarkEnd w:id="8454"/>
      <w:bookmarkEnd w:id="8455"/>
    </w:p>
    <w:p w14:paraId="3C40F389" w14:textId="77777777" w:rsidR="006B4FFD" w:rsidRPr="006A7E6A" w:rsidRDefault="006B4FFD" w:rsidP="006B4FFD">
      <w:pPr>
        <w:pStyle w:val="Marcador1"/>
        <w:rPr>
          <w:rFonts w:cs="Arial"/>
          <w:szCs w:val="18"/>
        </w:rPr>
      </w:pPr>
      <w:r w:rsidRPr="006A7E6A">
        <w:rPr>
          <w:rFonts w:cs="Arial"/>
          <w:szCs w:val="18"/>
        </w:rPr>
        <w:t>Alienação Fiduciária do imóvel: é a garantia representada pela transferência da propriedade resolúvel e da posse indireta de bem móvel ou imóvel para o credor fiduciário, independentemente da tradição efetiva do bem, tornando o alienante ou devedor possuidor direto e depositário, com todas as responsabilidades e encargos civis e penais;</w:t>
      </w:r>
    </w:p>
    <w:p w14:paraId="22CBB4C0" w14:textId="77777777" w:rsidR="006B4FFD" w:rsidRPr="006A7E6A" w:rsidRDefault="006B4FFD" w:rsidP="006B4FFD">
      <w:pPr>
        <w:pStyle w:val="Marcador1"/>
        <w:rPr>
          <w:rFonts w:cs="Arial"/>
          <w:szCs w:val="18"/>
        </w:rPr>
      </w:pPr>
      <w:r w:rsidRPr="006A7E6A">
        <w:rPr>
          <w:rFonts w:cs="Arial"/>
          <w:szCs w:val="18"/>
        </w:rPr>
        <w:t>Alienante: que ou quem aliena a propriedade ou transfere o domínio;</w:t>
      </w:r>
    </w:p>
    <w:p w14:paraId="7BE1E564" w14:textId="77777777" w:rsidR="006B4FFD" w:rsidRPr="006A7E6A" w:rsidRDefault="006B4FFD" w:rsidP="006B4FFD">
      <w:pPr>
        <w:pStyle w:val="Marcador1"/>
        <w:rPr>
          <w:rFonts w:cs="Arial"/>
          <w:szCs w:val="18"/>
        </w:rPr>
      </w:pPr>
      <w:r w:rsidRPr="006A7E6A">
        <w:rPr>
          <w:rFonts w:cs="Arial"/>
          <w:szCs w:val="18"/>
        </w:rPr>
        <w:t>APA: Área de Preservação Ambiental;</w:t>
      </w:r>
    </w:p>
    <w:p w14:paraId="242A1DA6" w14:textId="77777777" w:rsidR="006B4FFD" w:rsidRPr="006A7E6A" w:rsidRDefault="006B4FFD" w:rsidP="006B4FFD">
      <w:pPr>
        <w:numPr>
          <w:ilvl w:val="0"/>
          <w:numId w:val="2"/>
        </w:numPr>
      </w:pPr>
      <w:r w:rsidRPr="006A7E6A">
        <w:t>APP: Área de Preservação Permanente;</w:t>
      </w:r>
    </w:p>
    <w:p w14:paraId="7EC02791" w14:textId="77777777" w:rsidR="006B4FFD" w:rsidRPr="006A7E6A" w:rsidRDefault="006B4FFD" w:rsidP="006B4FFD">
      <w:pPr>
        <w:numPr>
          <w:ilvl w:val="0"/>
          <w:numId w:val="2"/>
        </w:numPr>
      </w:pPr>
      <w:r w:rsidRPr="006A7E6A">
        <w:t>ART:  Anotação de Responsabilidade Técnica;</w:t>
      </w:r>
    </w:p>
    <w:p w14:paraId="2CBAE3B5" w14:textId="77777777" w:rsidR="006B4FFD" w:rsidRPr="006A7E6A" w:rsidRDefault="006B4FFD" w:rsidP="006B4FFD">
      <w:pPr>
        <w:pStyle w:val="Marcador1"/>
        <w:rPr>
          <w:rFonts w:cs="Arial"/>
          <w:szCs w:val="18"/>
        </w:rPr>
      </w:pPr>
      <w:r w:rsidRPr="006A7E6A">
        <w:rPr>
          <w:rFonts w:cs="Arial"/>
          <w:szCs w:val="18"/>
        </w:rPr>
        <w:t>Bem de Família: para enquadramento na operação de Crédito Real Fácil CAIXA, considera-se como bem de família o único imóvel residencial livre de ônus do(s) proponente(s), e que pode ser aceito como garantia quando for oferecido em alienação fiduciária pelo casal ou pela entidade familiar. Nos casos em que o(s) proponente(s) detém a propriedade plena e sem qualquer ônus de dois imóveis residenciais, a caracterização do bem de família se dá sobre o bem que remanescer em sua estrita titularidade, excluindo o que for objeto da alienação fiduciária em garantia para a operação;</w:t>
      </w:r>
    </w:p>
    <w:p w14:paraId="18BE5E50" w14:textId="77777777" w:rsidR="006B4FFD" w:rsidRPr="006A7E6A" w:rsidRDefault="006B4FFD" w:rsidP="006B4FFD">
      <w:pPr>
        <w:pStyle w:val="Marcador1"/>
        <w:rPr>
          <w:rFonts w:cs="Arial"/>
          <w:szCs w:val="18"/>
        </w:rPr>
      </w:pPr>
      <w:r w:rsidRPr="006A7E6A">
        <w:rPr>
          <w:rFonts w:cs="Arial"/>
          <w:szCs w:val="18"/>
        </w:rPr>
        <w:t>Bem de Família Voluntário: imóvel residencial impenhorável instituído por ato de vontade do casal ou de entidade familiar mediante formalização no registro de imóveis, não aceito como garantia para o Crédito Real Fácil CAIXA;</w:t>
      </w:r>
    </w:p>
    <w:p w14:paraId="5A34E872" w14:textId="77777777" w:rsidR="006B4FFD" w:rsidRPr="006A7E6A" w:rsidRDefault="006B4FFD" w:rsidP="006B4FFD">
      <w:pPr>
        <w:pStyle w:val="Marcador1"/>
      </w:pPr>
      <w:r w:rsidRPr="006A7E6A">
        <w:t>Braille: é um sistema de escrita tátil utilizado por pessoas com deficiência visual ou com baixa visão;</w:t>
      </w:r>
    </w:p>
    <w:p w14:paraId="3AC63EE5" w14:textId="77777777" w:rsidR="006B4FFD" w:rsidRPr="006A7E6A" w:rsidRDefault="006B4FFD" w:rsidP="006B4FFD">
      <w:pPr>
        <w:pStyle w:val="Marcador1"/>
        <w:rPr>
          <w:rFonts w:cs="Arial"/>
          <w:szCs w:val="18"/>
        </w:rPr>
      </w:pPr>
      <w:r w:rsidRPr="006A7E6A">
        <w:rPr>
          <w:rFonts w:cs="Arial"/>
          <w:szCs w:val="18"/>
        </w:rPr>
        <w:t>Capacidade Civil: aptidão do ser humano de adquirir direitos e contrair obrigações, regulada pelo artigo 5º do Código Civil. Como regra geral, ocorre aos 18 anos completos ou pela emancipação do menor. São absolutamente incapazes conforme art. 3º do CC, os menores de 16 anos, os que, por enfermidade ou deficiência mental, não tiverem o necessário discernimento para a prática desses atos, os que, mesmo por causa transitória, não puderem exprimir sua vontade. São relativamente incapazes conforme art. 4º do CC, os maiores de 16 anos e menores de 18 anos, os ébrios habituais, os viciados em tóxicos e os que, por deficiência mental tenham o discernimento reduzido, os excepcionais, sem desenvolvimento mental completo e os pródigos;</w:t>
      </w:r>
    </w:p>
    <w:p w14:paraId="6267BD18" w14:textId="77777777" w:rsidR="006B4FFD" w:rsidRPr="006A7E6A" w:rsidRDefault="006B4FFD" w:rsidP="006B4FFD">
      <w:pPr>
        <w:pStyle w:val="Marcador1"/>
      </w:pPr>
      <w:r w:rsidRPr="006A7E6A">
        <w:t>Cana</w:t>
      </w:r>
      <w:r>
        <w:t>l Físico</w:t>
      </w:r>
      <w:r w:rsidRPr="006A7E6A">
        <w:t xml:space="preserve"> Parceiro: Correspondente CAIXA AQUI, Lotérica </w:t>
      </w:r>
      <w:r>
        <w:t xml:space="preserve">CAIXA </w:t>
      </w:r>
      <w:r w:rsidRPr="006A7E6A">
        <w:t>e outros parceiros externos que atuam em nome da CAIXA;</w:t>
      </w:r>
    </w:p>
    <w:p w14:paraId="40CE1CC2" w14:textId="77777777" w:rsidR="006B4FFD" w:rsidRPr="006A7E6A" w:rsidRDefault="006B4FFD" w:rsidP="006B4FFD">
      <w:pPr>
        <w:pStyle w:val="Marcador1"/>
        <w:rPr>
          <w:rFonts w:cs="Arial"/>
          <w:szCs w:val="18"/>
        </w:rPr>
      </w:pPr>
      <w:r w:rsidRPr="006A7E6A">
        <w:rPr>
          <w:rFonts w:cs="Arial"/>
          <w:szCs w:val="18"/>
        </w:rPr>
        <w:t>CDRU: Concessão de Direito Real de Uso;</w:t>
      </w:r>
    </w:p>
    <w:p w14:paraId="3E320C8D" w14:textId="77777777" w:rsidR="006B4FFD" w:rsidRPr="006A7E6A" w:rsidRDefault="006B4FFD" w:rsidP="006B4FFD">
      <w:pPr>
        <w:pStyle w:val="Marcador1"/>
        <w:rPr>
          <w:rFonts w:cs="Arial"/>
          <w:szCs w:val="18"/>
        </w:rPr>
      </w:pPr>
      <w:r w:rsidRPr="006A7E6A">
        <w:rPr>
          <w:rFonts w:cs="Arial"/>
          <w:szCs w:val="18"/>
        </w:rPr>
        <w:t>CESH: Custo Efetivo do Seguro Habitacional;</w:t>
      </w:r>
    </w:p>
    <w:p w14:paraId="21186167" w14:textId="77777777" w:rsidR="006B4FFD" w:rsidRPr="006A7E6A" w:rsidRDefault="006B4FFD" w:rsidP="006B4FFD">
      <w:pPr>
        <w:pStyle w:val="Marcador1"/>
        <w:rPr>
          <w:rFonts w:cs="Arial"/>
          <w:szCs w:val="18"/>
        </w:rPr>
      </w:pPr>
      <w:r w:rsidRPr="006A7E6A">
        <w:rPr>
          <w:rFonts w:cs="Arial"/>
          <w:szCs w:val="18"/>
        </w:rPr>
        <w:t xml:space="preserve">CET: Custo Efetivo Total da operação: instituído pela Resolução do Conselho Monetário Nacional nº 3.517, de 06.12.2007, é expresso na forma de taxa percentual anual com 2 casas decimais e informado ao cliente pessoa física pela IF previamente à contratação do crédito. O cálculo considera os fluxos referentes às liberações e pagamentos previstos, incluindo taxa de juros, tributos, tarifas e outras despesas cobradas do cliente, mesmo que relativas a serviços de terceiros contratados pela instituição, financiáveis ou não. Não são considerados no cálculo, </w:t>
      </w:r>
      <w:r w:rsidRPr="006A7E6A">
        <w:rPr>
          <w:rFonts w:cs="Arial"/>
          <w:szCs w:val="18"/>
        </w:rPr>
        <w:lastRenderedPageBreak/>
        <w:t>se utilizados, taxas flutuantes, índices de preços ou referenciais de remuneração, cujo valor se altere no decorrer do prazo contratado, sendo estes divulgados juntamente com a CET;</w:t>
      </w:r>
    </w:p>
    <w:p w14:paraId="3F5D80A3" w14:textId="77777777" w:rsidR="006B4FFD" w:rsidRPr="006A7E6A" w:rsidRDefault="006B4FFD" w:rsidP="006B4FFD">
      <w:pPr>
        <w:pStyle w:val="Marcador1"/>
        <w:rPr>
          <w:rFonts w:eastAsia="MS Mincho" w:cs="Arial"/>
          <w:szCs w:val="18"/>
          <w:lang w:eastAsia="ja-JP"/>
        </w:rPr>
      </w:pPr>
      <w:r w:rsidRPr="006A7E6A">
        <w:rPr>
          <w:rFonts w:eastAsia="MS Mincho" w:cs="Arial"/>
          <w:szCs w:val="18"/>
          <w:lang w:eastAsia="ja-JP"/>
        </w:rPr>
        <w:t>Certidão de Inteiro Teor da Matrícula do Imóvel no RGI: documento emitido pelo Cartório de Registro de Imóveis, contendo o histórico do imóvel desde o seu registro inicial, abrangendo, por exemplo, averbações de edificações, alterações de edificações, ações reais e reipersecutórias, hipotecas, alienações fiduciárias, cadeia dominial e alterações de endereço;</w:t>
      </w:r>
    </w:p>
    <w:p w14:paraId="011CCD5A" w14:textId="77777777" w:rsidR="006B4FFD" w:rsidRPr="006A7E6A" w:rsidRDefault="006B4FFD" w:rsidP="006B4FFD">
      <w:pPr>
        <w:pStyle w:val="Marcador1"/>
        <w:rPr>
          <w:rFonts w:eastAsia="MS Mincho" w:cs="Arial"/>
          <w:szCs w:val="18"/>
          <w:lang w:eastAsia="ja-JP"/>
        </w:rPr>
      </w:pPr>
      <w:r w:rsidRPr="006A7E6A">
        <w:rPr>
          <w:rFonts w:eastAsia="MS Mincho" w:cs="Arial"/>
          <w:szCs w:val="18"/>
          <w:lang w:eastAsia="ja-JP"/>
        </w:rPr>
        <w:t>CIWEB: SIACI em ambiente WEB;</w:t>
      </w:r>
    </w:p>
    <w:p w14:paraId="48FEAAE5" w14:textId="77777777" w:rsidR="006B4FFD" w:rsidRPr="006A7E6A" w:rsidRDefault="006B4FFD" w:rsidP="006B4FFD">
      <w:pPr>
        <w:pStyle w:val="Marcador1"/>
      </w:pPr>
      <w:r w:rsidRPr="006A7E6A">
        <w:t xml:space="preserve">CMN: </w:t>
      </w:r>
      <w:r w:rsidRPr="006A7E6A">
        <w:rPr>
          <w:rStyle w:val="hgkelc"/>
        </w:rPr>
        <w:t>Conselho Monetário Naciona</w:t>
      </w:r>
      <w:r>
        <w:rPr>
          <w:rStyle w:val="hgkelc"/>
        </w:rPr>
        <w:t>l</w:t>
      </w:r>
      <w:r w:rsidRPr="006A7E6A">
        <w:rPr>
          <w:rStyle w:val="hgkelc"/>
        </w:rPr>
        <w:t>;</w:t>
      </w:r>
    </w:p>
    <w:p w14:paraId="6CEEEBAE" w14:textId="77777777" w:rsidR="006B4FFD" w:rsidRPr="006A7E6A" w:rsidRDefault="006B4FFD" w:rsidP="006B4FFD">
      <w:pPr>
        <w:pStyle w:val="Marcador1"/>
      </w:pPr>
      <w:r w:rsidRPr="006A7E6A">
        <w:t>CND: Certidão Negativa de Débitos do INSS;</w:t>
      </w:r>
    </w:p>
    <w:p w14:paraId="24D46B5F" w14:textId="77777777" w:rsidR="006B4FFD" w:rsidRPr="006A7E6A" w:rsidRDefault="006B4FFD" w:rsidP="006B4FFD">
      <w:pPr>
        <w:pStyle w:val="Marcador1"/>
        <w:rPr>
          <w:rStyle w:val="hgkelc"/>
        </w:rPr>
      </w:pPr>
      <w:r w:rsidRPr="006A7E6A">
        <w:rPr>
          <w:rFonts w:cs="Arial"/>
          <w:szCs w:val="18"/>
        </w:rPr>
        <w:t xml:space="preserve">CNPJ: </w:t>
      </w:r>
      <w:r w:rsidRPr="006A7E6A">
        <w:rPr>
          <w:rStyle w:val="hgkelc"/>
        </w:rPr>
        <w:t>Cadastro Nacional da Pessoa Jurídica;</w:t>
      </w:r>
    </w:p>
    <w:p w14:paraId="0427EA6A" w14:textId="77777777" w:rsidR="006B4FFD" w:rsidRPr="006A7E6A" w:rsidRDefault="006B4FFD" w:rsidP="006B4FFD">
      <w:pPr>
        <w:pStyle w:val="Marcador1"/>
        <w:rPr>
          <w:b/>
          <w:bCs/>
          <w:u w:val="single"/>
        </w:rPr>
      </w:pPr>
      <w:r w:rsidRPr="006A7E6A">
        <w:rPr>
          <w:rStyle w:val="hgkelc"/>
        </w:rPr>
        <w:t>CNSP: Conselho Nacional de Seguros Privados;</w:t>
      </w:r>
    </w:p>
    <w:p w14:paraId="0A58A241" w14:textId="77777777" w:rsidR="006B4FFD" w:rsidRPr="006A7E6A" w:rsidRDefault="006B4FFD" w:rsidP="006B4FFD">
      <w:pPr>
        <w:pStyle w:val="Marcador1"/>
        <w:rPr>
          <w:rFonts w:cs="Arial"/>
          <w:szCs w:val="18"/>
        </w:rPr>
      </w:pPr>
      <w:r w:rsidRPr="006A7E6A">
        <w:rPr>
          <w:rFonts w:cs="Arial"/>
          <w:szCs w:val="18"/>
        </w:rPr>
        <w:t>Conta corrente: conta de operação 001, aberta em nome da(s) pessoa(s) física(s) proponente(s) ao empréstimo;</w:t>
      </w:r>
    </w:p>
    <w:p w14:paraId="05553E81" w14:textId="77777777" w:rsidR="006B4FFD" w:rsidRPr="006A7E6A" w:rsidRDefault="006B4FFD" w:rsidP="006B4FFD">
      <w:pPr>
        <w:pStyle w:val="Marcador1"/>
        <w:rPr>
          <w:rFonts w:cs="Arial"/>
          <w:szCs w:val="18"/>
        </w:rPr>
      </w:pPr>
      <w:r w:rsidRPr="006A7E6A">
        <w:rPr>
          <w:rFonts w:cs="Arial"/>
          <w:szCs w:val="18"/>
        </w:rPr>
        <w:t>CONRES: Cadastro Informativo de Pessoas Físicas e Jurídicas com Relacionamento com a CAIXA;</w:t>
      </w:r>
    </w:p>
    <w:p w14:paraId="324B98C1" w14:textId="77777777" w:rsidR="006B4FFD" w:rsidRPr="006A7E6A" w:rsidRDefault="006B4FFD" w:rsidP="006B4FFD">
      <w:pPr>
        <w:pStyle w:val="Marcador1"/>
      </w:pPr>
      <w:r w:rsidRPr="006A7E6A">
        <w:t>CPF: Cadastro de Pessoa Física;</w:t>
      </w:r>
    </w:p>
    <w:p w14:paraId="192FFF4E" w14:textId="77777777" w:rsidR="006B4FFD" w:rsidRPr="006A7E6A" w:rsidRDefault="006B4FFD" w:rsidP="006B4FFD">
      <w:pPr>
        <w:pStyle w:val="Marcador1"/>
        <w:rPr>
          <w:rFonts w:cs="Arial"/>
          <w:szCs w:val="18"/>
        </w:rPr>
      </w:pPr>
      <w:r w:rsidRPr="006A7E6A">
        <w:rPr>
          <w:rFonts w:cs="Arial"/>
          <w:szCs w:val="18"/>
        </w:rPr>
        <w:t>Devedor: pessoa física tomadora do empréstimo;</w:t>
      </w:r>
    </w:p>
    <w:p w14:paraId="616208FC" w14:textId="77777777" w:rsidR="006B4FFD" w:rsidRPr="006A7E6A" w:rsidRDefault="006B4FFD" w:rsidP="006B4FFD">
      <w:pPr>
        <w:pStyle w:val="Marcador1"/>
        <w:rPr>
          <w:rFonts w:cs="Arial"/>
          <w:szCs w:val="18"/>
        </w:rPr>
      </w:pPr>
      <w:r w:rsidRPr="006A7E6A">
        <w:rPr>
          <w:rFonts w:cs="Arial"/>
          <w:szCs w:val="18"/>
        </w:rPr>
        <w:t>DFI: Danos Físicos do Imóvel: seguro destinado à cobertura de riscos de natureza material. O valor assegurado do DFI corresponde, na concessão do contrato, ao valor de avaliação do imóvel e, na evolução do contrato, ao valor atualizado da garantia;</w:t>
      </w:r>
    </w:p>
    <w:p w14:paraId="08FF877D" w14:textId="77777777" w:rsidR="006B4FFD" w:rsidRPr="006A7E6A" w:rsidRDefault="006B4FFD" w:rsidP="006B4FFD">
      <w:pPr>
        <w:pStyle w:val="Marcador1"/>
        <w:rPr>
          <w:rFonts w:cs="Arial"/>
          <w:szCs w:val="18"/>
        </w:rPr>
      </w:pPr>
      <w:r w:rsidRPr="006A7E6A">
        <w:t>Disrupção - incidente, seja previsto ou imprevisto, que causa um desvio não planejado e negativo da expectativa de entrega de produtos e serviços de acordo com os objetivos da organização;</w:t>
      </w:r>
    </w:p>
    <w:p w14:paraId="4DFD7504" w14:textId="77777777" w:rsidR="006B4FFD" w:rsidRPr="006A7E6A" w:rsidRDefault="006B4FFD" w:rsidP="006B4FFD">
      <w:pPr>
        <w:pStyle w:val="Marcador1"/>
        <w:rPr>
          <w:rFonts w:cs="Arial"/>
          <w:szCs w:val="18"/>
        </w:rPr>
      </w:pPr>
      <w:r w:rsidRPr="006A7E6A">
        <w:rPr>
          <w:rFonts w:cs="Arial"/>
          <w:szCs w:val="18"/>
        </w:rPr>
        <w:t>DPS: Declaração Pessoal de Saúde;</w:t>
      </w:r>
    </w:p>
    <w:p w14:paraId="0F7EF38C" w14:textId="77777777" w:rsidR="006B4FFD" w:rsidRPr="006A7E6A" w:rsidRDefault="006B4FFD" w:rsidP="006B4FFD">
      <w:pPr>
        <w:pStyle w:val="Marcador1"/>
        <w:rPr>
          <w:rFonts w:cs="Arial"/>
          <w:szCs w:val="18"/>
        </w:rPr>
      </w:pPr>
      <w:r w:rsidRPr="006A7E6A">
        <w:rPr>
          <w:rFonts w:cs="Arial"/>
          <w:szCs w:val="18"/>
        </w:rPr>
        <w:t>Emancipação: mecanismo pelo qual a pessoa antes de atingir a maioridade adquire certos direitos civis, geralmente idênticos àqueles dos adultos. A emancipação do menor com 16 anos completos ocorre por decisão voluntária dos pais, ou de um deles na falta do outro, mediante instrumento público e independentemente de homologação judicial, por sentença do juiz, ouvido o tutor, ou de forma automática prevista na lei civil nos casos de exercício de emprego público efetivo, colação de grau em curso de ensino superior e ainda para o menor de qualquer idade pelo casamento, estabelecimento civil ou comercial, ou pela existência de relação de emprego, desde que, em função deles, tenha economia própria;</w:t>
      </w:r>
    </w:p>
    <w:p w14:paraId="1451F437" w14:textId="77777777" w:rsidR="006B4FFD" w:rsidRPr="006A7E6A" w:rsidRDefault="006B4FFD" w:rsidP="006B4FFD">
      <w:pPr>
        <w:pStyle w:val="Marcador1"/>
        <w:rPr>
          <w:rFonts w:cs="Arial"/>
          <w:szCs w:val="18"/>
        </w:rPr>
      </w:pPr>
      <w:r w:rsidRPr="006A7E6A">
        <w:rPr>
          <w:rFonts w:cs="Arial"/>
          <w:szCs w:val="18"/>
        </w:rPr>
        <w:t>Encargo Mensal: corresponde ao somatório da prestação de amortização e juros, dos prêmios de seguro;</w:t>
      </w:r>
    </w:p>
    <w:p w14:paraId="271297DB" w14:textId="77777777" w:rsidR="006B4FFD" w:rsidRPr="006A7E6A" w:rsidRDefault="006B4FFD" w:rsidP="006B4FFD">
      <w:pPr>
        <w:pStyle w:val="Marcador1"/>
        <w:rPr>
          <w:rFonts w:cs="Arial"/>
          <w:szCs w:val="18"/>
        </w:rPr>
      </w:pPr>
      <w:r w:rsidRPr="006A7E6A">
        <w:rPr>
          <w:rFonts w:cs="Arial"/>
          <w:szCs w:val="18"/>
        </w:rPr>
        <w:t xml:space="preserve">Enfiteuse: direito real alienável e transmissível aos herdeiros e que confere a alguém o pleno gozo do imóvel mediante a obrigação de não o deteriorar e de pagar um foro anual em numerário ou em frutos. Tem como sinônimos: aforamento, emprazamento ou </w:t>
      </w:r>
      <w:proofErr w:type="spellStart"/>
      <w:r w:rsidRPr="006A7E6A">
        <w:rPr>
          <w:rFonts w:cs="Arial"/>
          <w:szCs w:val="18"/>
        </w:rPr>
        <w:t>fateusim</w:t>
      </w:r>
      <w:proofErr w:type="spellEnd"/>
      <w:r w:rsidRPr="006A7E6A">
        <w:rPr>
          <w:rFonts w:cs="Arial"/>
          <w:szCs w:val="18"/>
        </w:rPr>
        <w:t>;</w:t>
      </w:r>
    </w:p>
    <w:p w14:paraId="0F58770A" w14:textId="77777777" w:rsidR="006B4FFD" w:rsidRPr="006A7E6A" w:rsidRDefault="006B4FFD" w:rsidP="006B4FFD">
      <w:pPr>
        <w:pStyle w:val="Marcador1"/>
        <w:rPr>
          <w:rFonts w:cs="Arial"/>
          <w:szCs w:val="18"/>
        </w:rPr>
      </w:pPr>
      <w:r w:rsidRPr="006A7E6A">
        <w:rPr>
          <w:rFonts w:cs="Arial"/>
          <w:szCs w:val="18"/>
        </w:rPr>
        <w:t>Espólio: Patrimônio deixado por pessoa falecida e é representado por um inventariante, o qual, mediante compromisso legal, procede ao inventário dos bens deixados;</w:t>
      </w:r>
    </w:p>
    <w:p w14:paraId="4FDB833D" w14:textId="77777777" w:rsidR="006B4FFD" w:rsidRPr="006A7E6A" w:rsidRDefault="006B4FFD" w:rsidP="006B4FFD">
      <w:pPr>
        <w:pStyle w:val="Marcador1"/>
        <w:rPr>
          <w:rFonts w:cs="Arial"/>
          <w:szCs w:val="18"/>
        </w:rPr>
      </w:pPr>
      <w:r w:rsidRPr="006A7E6A">
        <w:rPr>
          <w:rFonts w:cs="Arial"/>
          <w:szCs w:val="18"/>
        </w:rPr>
        <w:t>Entrevista: conversação entre o CCA e proponente(s)/cliente(s) onde são efetuadas perguntas para obter informações do entrevistado</w:t>
      </w:r>
    </w:p>
    <w:p w14:paraId="33469560" w14:textId="77777777" w:rsidR="006B4FFD" w:rsidRPr="006A7E6A" w:rsidRDefault="006B4FFD" w:rsidP="006B4FFD">
      <w:pPr>
        <w:pStyle w:val="Marcador1"/>
        <w:rPr>
          <w:rFonts w:cs="Arial"/>
          <w:szCs w:val="18"/>
        </w:rPr>
      </w:pPr>
      <w:r w:rsidRPr="006A7E6A">
        <w:rPr>
          <w:rFonts w:cs="Arial"/>
          <w:szCs w:val="18"/>
        </w:rPr>
        <w:t>Estatuto da Igualdade de Direitos entre Portugueses e Brasileiros: regime de reciprocidade (igualdade) de direitos e obrigações civis e gozo de direitos políticos cidadãos nacionais e portugueses, respaldado no Decreto 3927/2001, que promulgou o Tratado de Amizade, Cooperação e Consulta entre Brasil e Portugal;</w:t>
      </w:r>
    </w:p>
    <w:p w14:paraId="35DD5207" w14:textId="77777777" w:rsidR="006B4FFD" w:rsidRPr="006A7E6A" w:rsidRDefault="006B4FFD" w:rsidP="006B4FFD">
      <w:pPr>
        <w:pStyle w:val="Marcador1"/>
        <w:rPr>
          <w:rFonts w:cs="Arial"/>
          <w:szCs w:val="18"/>
        </w:rPr>
      </w:pPr>
      <w:r w:rsidRPr="006A7E6A">
        <w:rPr>
          <w:rFonts w:cs="Arial"/>
          <w:szCs w:val="18"/>
        </w:rPr>
        <w:t>Foro: A taxa de foro é anual e incide sobre terrenos cujos titulares se encontravam nas terras antes da demarcação. Os contratos cujo imóvel encontra-se sob regime de aforamento conferem mais direitos do que os de ocupação, pois garantem também o domínio útil de 83% da área, ficando os outros 17% pertencentes à União;</w:t>
      </w:r>
    </w:p>
    <w:p w14:paraId="06A09B55" w14:textId="77777777" w:rsidR="006B4FFD" w:rsidRPr="006A7E6A" w:rsidRDefault="006B4FFD" w:rsidP="006B4FFD">
      <w:pPr>
        <w:pStyle w:val="Marcador1"/>
        <w:rPr>
          <w:rFonts w:cs="Arial"/>
          <w:szCs w:val="18"/>
        </w:rPr>
      </w:pPr>
      <w:r w:rsidRPr="006A7E6A">
        <w:rPr>
          <w:rFonts w:cs="Arial"/>
          <w:szCs w:val="18"/>
        </w:rPr>
        <w:t>Garantia Precária: Garantia que na avaliação gerencial ou de engenharia oferece risco à operação;</w:t>
      </w:r>
    </w:p>
    <w:p w14:paraId="5A73B59D" w14:textId="77777777" w:rsidR="006B4FFD" w:rsidRPr="006A7E6A" w:rsidRDefault="006B4FFD" w:rsidP="006B4FFD">
      <w:pPr>
        <w:pStyle w:val="Marcador1"/>
      </w:pPr>
      <w:r w:rsidRPr="006A7E6A">
        <w:t>GEHAF: Gerência Nacional Habitação de Mercado – Pessoa Física;</w:t>
      </w:r>
    </w:p>
    <w:p w14:paraId="240B288B" w14:textId="77777777" w:rsidR="006B4FFD" w:rsidRPr="006A7E6A" w:rsidRDefault="006B4FFD" w:rsidP="006B4FFD">
      <w:pPr>
        <w:pStyle w:val="Marcador1"/>
      </w:pPr>
      <w:r w:rsidRPr="006A7E6A">
        <w:t>GEHPA: Gerência Nacional Padrões e Empreendimentos Críticos;</w:t>
      </w:r>
    </w:p>
    <w:p w14:paraId="5B1F3489" w14:textId="77777777" w:rsidR="006B4FFD" w:rsidRPr="006A7E6A" w:rsidRDefault="006B4FFD" w:rsidP="006B4FFD">
      <w:pPr>
        <w:pStyle w:val="Marcador1"/>
        <w:rPr>
          <w:rFonts w:eastAsia="MS Mincho" w:cs="Arial"/>
          <w:szCs w:val="18"/>
          <w:lang w:eastAsia="ja-JP"/>
        </w:rPr>
      </w:pPr>
      <w:r w:rsidRPr="006A7E6A">
        <w:rPr>
          <w:rFonts w:eastAsia="MS Mincho" w:cs="Arial"/>
          <w:szCs w:val="18"/>
          <w:lang w:eastAsia="ja-JP"/>
        </w:rPr>
        <w:t>Habite-se: documento expedido pela administração pública local, normalmente prefeitura ou órgão competente, que atesta a regularidade das benfeitorias existentes no imóvel e sua conformidade com os projetos aprovados segundo as normas e posturas locais vigentes à época da aprovação, liberando o imóvel para uso inclusive não habitacional, se for o caso;</w:t>
      </w:r>
    </w:p>
    <w:p w14:paraId="572F5604" w14:textId="77777777" w:rsidR="006B4FFD" w:rsidRPr="006A7E6A" w:rsidRDefault="006B4FFD" w:rsidP="006B4FFD">
      <w:pPr>
        <w:pStyle w:val="Marcador1"/>
        <w:rPr>
          <w:rFonts w:eastAsia="MS Mincho" w:cs="Arial"/>
          <w:szCs w:val="18"/>
          <w:lang w:eastAsia="ja-JP"/>
        </w:rPr>
      </w:pPr>
      <w:r w:rsidRPr="006A7E6A">
        <w:rPr>
          <w:rFonts w:eastAsia="MS Mincho" w:cs="Arial"/>
          <w:i/>
          <w:szCs w:val="18"/>
          <w:lang w:eastAsia="ja-JP"/>
        </w:rPr>
        <w:t xml:space="preserve">Home </w:t>
      </w:r>
      <w:proofErr w:type="spellStart"/>
      <w:r w:rsidRPr="006A7E6A">
        <w:rPr>
          <w:rFonts w:eastAsia="MS Mincho" w:cs="Arial"/>
          <w:i/>
          <w:szCs w:val="18"/>
          <w:lang w:eastAsia="ja-JP"/>
        </w:rPr>
        <w:t>Equity</w:t>
      </w:r>
      <w:proofErr w:type="spellEnd"/>
      <w:r w:rsidRPr="006A7E6A">
        <w:rPr>
          <w:rFonts w:eastAsia="MS Mincho" w:cs="Arial"/>
          <w:i/>
          <w:szCs w:val="18"/>
          <w:lang w:eastAsia="ja-JP"/>
        </w:rPr>
        <w:t>:</w:t>
      </w:r>
      <w:r w:rsidRPr="006A7E6A">
        <w:rPr>
          <w:rFonts w:eastAsia="MS Mincho" w:cs="Arial"/>
          <w:szCs w:val="18"/>
          <w:lang w:eastAsia="ja-JP"/>
        </w:rPr>
        <w:t xml:space="preserve"> linha de crédito oferecida por bancos e sociedades securitizadoras, na qual o proprietário de imóvel residencial ou comercial oferece esse patrimônio em garantia de um empréstimo concedido a PF, assim, na ausência do pagamento das parcelas do empréstimo, a garantia pode ser executada rapidamente para pagamento da dívida;</w:t>
      </w:r>
    </w:p>
    <w:p w14:paraId="4E03C705" w14:textId="77777777" w:rsidR="006B4FFD" w:rsidRPr="006A7E6A" w:rsidRDefault="006B4FFD" w:rsidP="006B4FFD">
      <w:pPr>
        <w:pStyle w:val="Marcador1"/>
        <w:rPr>
          <w:rFonts w:eastAsia="MS Mincho" w:cs="Arial"/>
          <w:szCs w:val="18"/>
          <w:lang w:eastAsia="ja-JP"/>
        </w:rPr>
      </w:pPr>
      <w:r w:rsidRPr="006A7E6A">
        <w:rPr>
          <w:rFonts w:eastAsia="MS Mincho" w:cs="Arial"/>
          <w:szCs w:val="18"/>
          <w:lang w:eastAsia="ja-JP"/>
        </w:rPr>
        <w:t>IF: Instituição Financeira;</w:t>
      </w:r>
    </w:p>
    <w:p w14:paraId="01F6F66B" w14:textId="77777777" w:rsidR="006B4FFD" w:rsidRPr="006A7E6A" w:rsidRDefault="006B4FFD" w:rsidP="006B4FFD">
      <w:pPr>
        <w:pStyle w:val="Marcador1"/>
      </w:pPr>
      <w:r w:rsidRPr="006A7E6A">
        <w:lastRenderedPageBreak/>
        <w:t xml:space="preserve">IF Originadora: é a instituição financeira credora na operação de crédito objeto da portabilidade; </w:t>
      </w:r>
    </w:p>
    <w:p w14:paraId="7A58140D" w14:textId="77777777" w:rsidR="006B4FFD" w:rsidRPr="006A7E6A" w:rsidRDefault="006B4FFD" w:rsidP="006B4FFD">
      <w:pPr>
        <w:pStyle w:val="Marcador1"/>
      </w:pPr>
      <w:r w:rsidRPr="006A7E6A">
        <w:t xml:space="preserve">IF Proponente: é a instituição financeira receptora da operação de crédito objeto da portabilidade que solicita à CTC a portabilidade do crédito </w:t>
      </w:r>
    </w:p>
    <w:p w14:paraId="200624DF" w14:textId="77777777" w:rsidR="006B4FFD" w:rsidRPr="006A7E6A" w:rsidRDefault="006B4FFD" w:rsidP="006B4FFD">
      <w:pPr>
        <w:pStyle w:val="Marcador1"/>
        <w:rPr>
          <w:rFonts w:cs="Arial"/>
          <w:szCs w:val="18"/>
        </w:rPr>
      </w:pPr>
      <w:r w:rsidRPr="006A7E6A">
        <w:rPr>
          <w:rFonts w:eastAsia="MS Mincho" w:cs="Arial"/>
          <w:szCs w:val="18"/>
          <w:lang w:eastAsia="ja-JP"/>
        </w:rPr>
        <w:t xml:space="preserve">Imóvel Multifamiliar: </w:t>
      </w:r>
      <w:r w:rsidRPr="006A7E6A">
        <w:rPr>
          <w:rFonts w:cs="Arial"/>
          <w:szCs w:val="18"/>
        </w:rPr>
        <w:t>unidade habitacional em um mesmo lote com única matrícula e com entradas distintas e medidores de água e energia elétrica separados;</w:t>
      </w:r>
    </w:p>
    <w:p w14:paraId="26C14A04" w14:textId="77777777" w:rsidR="006B4FFD" w:rsidRPr="006A7E6A" w:rsidRDefault="006B4FFD" w:rsidP="006B4FFD">
      <w:pPr>
        <w:pStyle w:val="Marcador1"/>
        <w:rPr>
          <w:rFonts w:cs="Arial"/>
          <w:szCs w:val="18"/>
        </w:rPr>
      </w:pPr>
      <w:r w:rsidRPr="006A7E6A">
        <w:rPr>
          <w:rFonts w:cs="Arial"/>
          <w:szCs w:val="18"/>
        </w:rPr>
        <w:t>Indexador: é o termo utilizado para se referir aos índices usados como base para corrigir os valores monetários de um determinado ativo;</w:t>
      </w:r>
    </w:p>
    <w:p w14:paraId="60414E79" w14:textId="77777777" w:rsidR="006B4FFD" w:rsidRPr="006A7E6A" w:rsidRDefault="006B4FFD" w:rsidP="006B4FFD">
      <w:pPr>
        <w:pStyle w:val="Marcador1"/>
        <w:rPr>
          <w:rFonts w:cs="Arial"/>
          <w:szCs w:val="18"/>
        </w:rPr>
      </w:pPr>
      <w:r w:rsidRPr="006A7E6A">
        <w:rPr>
          <w:rFonts w:cs="Arial"/>
          <w:szCs w:val="18"/>
        </w:rPr>
        <w:t>IOF: Imposto sobre Operações de Crédito, Câmbio e Seguro ou relativas a Títulos e Valores Mobiliários;</w:t>
      </w:r>
    </w:p>
    <w:p w14:paraId="446C5BB0" w14:textId="77777777" w:rsidR="006B4FFD" w:rsidRPr="006A7E6A" w:rsidRDefault="006B4FFD" w:rsidP="006B4FFD">
      <w:pPr>
        <w:pStyle w:val="Marcador1"/>
        <w:rPr>
          <w:rFonts w:cs="Arial"/>
          <w:szCs w:val="18"/>
        </w:rPr>
      </w:pPr>
      <w:r w:rsidRPr="006A7E6A">
        <w:rPr>
          <w:rFonts w:cs="Arial"/>
          <w:szCs w:val="18"/>
        </w:rPr>
        <w:t>IPTU: Imposto Predial e Territorial Urbano;</w:t>
      </w:r>
    </w:p>
    <w:p w14:paraId="0C063FB7" w14:textId="77777777" w:rsidR="006B4FFD" w:rsidRPr="006A7E6A" w:rsidRDefault="006B4FFD" w:rsidP="006B4FFD">
      <w:pPr>
        <w:pStyle w:val="Marcador1"/>
        <w:rPr>
          <w:rFonts w:eastAsia="MS Mincho" w:cs="Arial"/>
          <w:szCs w:val="18"/>
          <w:lang w:eastAsia="ja-JP"/>
        </w:rPr>
      </w:pPr>
      <w:r w:rsidRPr="006A7E6A">
        <w:rPr>
          <w:rFonts w:eastAsia="MS Mincho" w:cs="Arial"/>
          <w:szCs w:val="18"/>
          <w:lang w:eastAsia="ja-JP"/>
        </w:rPr>
        <w:t>LD</w:t>
      </w:r>
      <w:r>
        <w:rPr>
          <w:rFonts w:eastAsia="MS Mincho" w:cs="Arial"/>
          <w:szCs w:val="18"/>
          <w:lang w:eastAsia="ja-JP"/>
        </w:rPr>
        <w:t>/</w:t>
      </w:r>
      <w:r w:rsidRPr="006A7E6A">
        <w:rPr>
          <w:rFonts w:eastAsia="MS Mincho" w:cs="Arial"/>
          <w:szCs w:val="18"/>
          <w:lang w:eastAsia="ja-JP"/>
        </w:rPr>
        <w:t>FT</w:t>
      </w:r>
      <w:r>
        <w:rPr>
          <w:rFonts w:eastAsia="MS Mincho" w:cs="Arial"/>
          <w:szCs w:val="18"/>
          <w:lang w:eastAsia="ja-JP"/>
        </w:rPr>
        <w:t>P</w:t>
      </w:r>
      <w:r w:rsidRPr="006A7E6A">
        <w:rPr>
          <w:rFonts w:eastAsia="MS Mincho" w:cs="Arial"/>
          <w:szCs w:val="18"/>
          <w:lang w:eastAsia="ja-JP"/>
        </w:rPr>
        <w:t xml:space="preserve">: </w:t>
      </w:r>
      <w:r w:rsidRPr="006A7E6A">
        <w:rPr>
          <w:rFonts w:cs="Arial"/>
          <w:szCs w:val="18"/>
        </w:rPr>
        <w:t>Lavagem de Dinheiro e Financiamento do Terrorismo</w:t>
      </w:r>
      <w:r>
        <w:rPr>
          <w:rFonts w:cs="Arial"/>
          <w:szCs w:val="18"/>
        </w:rPr>
        <w:t xml:space="preserve"> e </w:t>
      </w:r>
      <w:r w:rsidRPr="00FD2B2D">
        <w:rPr>
          <w:rFonts w:cs="Arial"/>
          <w:szCs w:val="18"/>
        </w:rPr>
        <w:t>proliferação de armas de destruição em massa</w:t>
      </w:r>
      <w:r w:rsidRPr="006A7E6A">
        <w:rPr>
          <w:rFonts w:cs="Arial"/>
          <w:szCs w:val="18"/>
        </w:rPr>
        <w:t>;</w:t>
      </w:r>
    </w:p>
    <w:p w14:paraId="66C6FB9C" w14:textId="77777777" w:rsidR="006B4FFD" w:rsidRPr="006A7E6A" w:rsidRDefault="006B4FFD" w:rsidP="006B4FFD">
      <w:pPr>
        <w:pStyle w:val="Marcador1"/>
        <w:rPr>
          <w:rFonts w:eastAsia="MS Mincho" w:cs="Arial"/>
          <w:szCs w:val="18"/>
          <w:lang w:eastAsia="ja-JP"/>
        </w:rPr>
      </w:pPr>
      <w:r w:rsidRPr="006A7E6A">
        <w:rPr>
          <w:rFonts w:eastAsia="MS Mincho" w:cs="Arial"/>
          <w:szCs w:val="18"/>
          <w:lang w:eastAsia="ja-JP"/>
        </w:rPr>
        <w:t>Matrícula no RGI: É resultante da ação de documentar em um livro ou ficha no Cartório de Registro de Imóveis a descrição do imóvel em termos, principalmente, de endereço e metragem, seus proprietários e os sucessivos registros e averbações que informam transações, hipotecas, ônus e alterações físicas do bem;</w:t>
      </w:r>
    </w:p>
    <w:p w14:paraId="7AAF8F59" w14:textId="77777777" w:rsidR="006B4FFD" w:rsidRPr="006A7E6A" w:rsidRDefault="006B4FFD" w:rsidP="006B4FFD">
      <w:pPr>
        <w:pStyle w:val="Marcador1"/>
        <w:rPr>
          <w:rFonts w:cs="Arial"/>
          <w:szCs w:val="18"/>
        </w:rPr>
      </w:pPr>
      <w:r w:rsidRPr="006A7E6A">
        <w:rPr>
          <w:rFonts w:cs="Arial"/>
          <w:szCs w:val="18"/>
        </w:rPr>
        <w:t>MIP: Morte e Invalidez Permanente;</w:t>
      </w:r>
    </w:p>
    <w:p w14:paraId="3C1B36F4" w14:textId="77777777" w:rsidR="006B4FFD" w:rsidRPr="006A7E6A" w:rsidRDefault="006B4FFD" w:rsidP="006B4FFD">
      <w:pPr>
        <w:pStyle w:val="Marcador1"/>
        <w:rPr>
          <w:rFonts w:cs="Arial"/>
          <w:szCs w:val="18"/>
        </w:rPr>
      </w:pPr>
      <w:r w:rsidRPr="006A7E6A">
        <w:rPr>
          <w:rFonts w:cs="Arial"/>
          <w:szCs w:val="18"/>
        </w:rPr>
        <w:t>MPC: Matriz de Pontuação do Cliente;</w:t>
      </w:r>
    </w:p>
    <w:p w14:paraId="7B17FE96" w14:textId="77777777" w:rsidR="006B4FFD" w:rsidRPr="006A7E6A" w:rsidRDefault="006B4FFD" w:rsidP="006B4FFD">
      <w:pPr>
        <w:pStyle w:val="Marcador1"/>
      </w:pPr>
      <w:r w:rsidRPr="006A7E6A">
        <w:t>PA: Ponto de Atendimento;</w:t>
      </w:r>
    </w:p>
    <w:p w14:paraId="628EB96D" w14:textId="77777777" w:rsidR="006B4FFD" w:rsidRPr="006A7E6A" w:rsidRDefault="006B4FFD" w:rsidP="006B4FFD">
      <w:pPr>
        <w:pStyle w:val="Marcador1"/>
        <w:rPr>
          <w:rFonts w:cs="Arial"/>
          <w:szCs w:val="18"/>
        </w:rPr>
      </w:pPr>
      <w:r w:rsidRPr="006A7E6A">
        <w:rPr>
          <w:rFonts w:cs="Arial"/>
          <w:szCs w:val="18"/>
        </w:rPr>
        <w:t>Participação Final nos Aquestos: regime de casamento em cada cônjuge possui patrimônio próprio e lhe cabe, à época da dissolução da sociedade conjugal, direito à metade dos bens adquiridos pelo casal, a título oneroso, na constância do casamento. Integram o patrimônio próprio os bens que cada cônjuge possuía ao casar e os por ele adquiridos, a qualquer título, na constância do casamento; por isso, um cônjuge não poderá comprar ou vender um imóvel sem a autorização do outro;</w:t>
      </w:r>
    </w:p>
    <w:p w14:paraId="186C6B08" w14:textId="77777777" w:rsidR="006B4FFD" w:rsidRPr="006A7E6A" w:rsidRDefault="006B4FFD" w:rsidP="006B4FFD">
      <w:pPr>
        <w:pStyle w:val="Marcador1"/>
      </w:pPr>
      <w:r w:rsidRPr="006A7E6A">
        <w:t>Partes Relacionadas: Pessoa (física ou jurídica) com a qual a CAIXA tenha relacionamento e que contemple pelo menos uma das características indicadas a seguir:</w:t>
      </w:r>
    </w:p>
    <w:p w14:paraId="1252E2FB" w14:textId="77777777" w:rsidR="006B4FFD" w:rsidRPr="006A7E6A" w:rsidRDefault="006B4FFD" w:rsidP="006B4FFD">
      <w:pPr>
        <w:pStyle w:val="Alinea"/>
        <w:numPr>
          <w:ilvl w:val="0"/>
          <w:numId w:val="8"/>
        </w:numPr>
      </w:pPr>
      <w:r w:rsidRPr="006A7E6A">
        <w:t>A pessoa física que:</w:t>
      </w:r>
    </w:p>
    <w:p w14:paraId="10DA7F31" w14:textId="77777777" w:rsidR="006B4FFD" w:rsidRPr="006A7E6A" w:rsidRDefault="006B4FFD" w:rsidP="006B4FFD">
      <w:pPr>
        <w:pStyle w:val="Marcador2"/>
      </w:pPr>
      <w:r w:rsidRPr="006A7E6A">
        <w:t>Tiver influência significativa sobre a CAIXA (Conselheiros, Presidente, Vice-Presidentes e Diretores CAIXA, bem como membros próximos da família que seja o cônjuge, o companheiro (a) e os parentes, consanguíneos ou por afinidade, até o segundo grau);</w:t>
      </w:r>
    </w:p>
    <w:p w14:paraId="294E43A2" w14:textId="77777777" w:rsidR="006B4FFD" w:rsidRPr="006A7E6A" w:rsidRDefault="006B4FFD" w:rsidP="006B4FFD">
      <w:pPr>
        <w:pStyle w:val="Marcador2"/>
      </w:pPr>
      <w:r w:rsidRPr="006A7E6A">
        <w:t>Exerça cargo na alta administração do Conglomerado CAIXA (Conselheiros, Presidente e Diretores Executivos das Subsidiárias Integrais CAIXA (CAIXA Participações S/A, CAIXA Seguridade Participações S/A, CAIXA Loterias S/A e CAIXA Cartões Holding S/A).</w:t>
      </w:r>
    </w:p>
    <w:p w14:paraId="3A85669C" w14:textId="77777777" w:rsidR="006B4FFD" w:rsidRPr="006A7E6A" w:rsidRDefault="006B4FFD" w:rsidP="006B4FFD">
      <w:pPr>
        <w:pStyle w:val="Alinea"/>
      </w:pPr>
      <w:r w:rsidRPr="006A7E6A">
        <w:t>A pessoa jurídica que:</w:t>
      </w:r>
    </w:p>
    <w:p w14:paraId="2ABE3076" w14:textId="77777777" w:rsidR="006B4FFD" w:rsidRPr="006A7E6A" w:rsidRDefault="006B4FFD" w:rsidP="006B4FFD">
      <w:pPr>
        <w:pStyle w:val="Marcador2"/>
      </w:pPr>
      <w:r w:rsidRPr="006A7E6A">
        <w:t>For controlada, coligada ou subsidiária integral da CAIXA (ou em cujo capital, direta ou indiretamente, haja participação societária qualificada ou nas quais haja controle operacional efetivo ou preponderância nas deliberações, independentemente da participação societária);</w:t>
      </w:r>
    </w:p>
    <w:p w14:paraId="5D55E4C6" w14:textId="77777777" w:rsidR="006B4FFD" w:rsidRPr="006A7E6A" w:rsidRDefault="006B4FFD" w:rsidP="006B4FFD">
      <w:pPr>
        <w:pStyle w:val="Marcador2"/>
      </w:pPr>
      <w:r w:rsidRPr="006A7E6A">
        <w:t>Tenha como membro da sua administração, ou com poder de influência significativa, pessoa identificada na alínea “a” (possuem diretor ou membro de conselho de administração em comum);</w:t>
      </w:r>
    </w:p>
    <w:p w14:paraId="43366BD4" w14:textId="77777777" w:rsidR="006B4FFD" w:rsidRPr="006A7E6A" w:rsidRDefault="006B4FFD" w:rsidP="006B4FFD">
      <w:pPr>
        <w:pStyle w:val="Marcador2"/>
      </w:pPr>
      <w:r w:rsidRPr="006A7E6A">
        <w:t>Seja controlada, de modo pleno ou sob controle conjunto, por uma pessoa identificada na alínea “a”;</w:t>
      </w:r>
    </w:p>
    <w:p w14:paraId="19D36D13" w14:textId="77777777" w:rsidR="006B4FFD" w:rsidRPr="006A7E6A" w:rsidRDefault="006B4FFD" w:rsidP="006B4FFD">
      <w:pPr>
        <w:pStyle w:val="Marcador2"/>
      </w:pPr>
      <w:r w:rsidRPr="006A7E6A">
        <w:t>Mantenha plano de benefícios pós-emprego aos empregados da CAIXA;</w:t>
      </w:r>
    </w:p>
    <w:p w14:paraId="5F0C2933" w14:textId="77777777" w:rsidR="006B4FFD" w:rsidRPr="006A7E6A" w:rsidRDefault="006B4FFD" w:rsidP="006B4FFD">
      <w:pPr>
        <w:pStyle w:val="Marcador2"/>
      </w:pPr>
      <w:r w:rsidRPr="006A7E6A">
        <w:t>For fundo de investimento.</w:t>
      </w:r>
    </w:p>
    <w:p w14:paraId="70956550" w14:textId="77777777" w:rsidR="006B4FFD" w:rsidRPr="006A7E6A" w:rsidRDefault="006B4FFD" w:rsidP="006B4FFD">
      <w:pPr>
        <w:pStyle w:val="Alinea"/>
      </w:pPr>
      <w:r w:rsidRPr="006A7E6A">
        <w:t>A União Federal (no âmbito do Poder Executivo):</w:t>
      </w:r>
    </w:p>
    <w:p w14:paraId="2E5C9B76" w14:textId="77777777" w:rsidR="006B4FFD" w:rsidRPr="006A7E6A" w:rsidRDefault="006B4FFD" w:rsidP="006B4FFD">
      <w:pPr>
        <w:pStyle w:val="Marcador2"/>
      </w:pPr>
      <w:r w:rsidRPr="006A7E6A">
        <w:t>Órgãos da administração direta;</w:t>
      </w:r>
    </w:p>
    <w:p w14:paraId="31C4B8D6" w14:textId="77777777" w:rsidR="006B4FFD" w:rsidRPr="006A7E6A" w:rsidRDefault="006B4FFD" w:rsidP="006B4FFD">
      <w:pPr>
        <w:pStyle w:val="Marcador2"/>
      </w:pPr>
      <w:r w:rsidRPr="006A7E6A">
        <w:t>Órgãos da administração indireta: autarquias, empresas públicas, sociedades de economia mista e fundações públicas;</w:t>
      </w:r>
    </w:p>
    <w:p w14:paraId="62F3C1B5" w14:textId="77777777" w:rsidR="006B4FFD" w:rsidRPr="006A7E6A" w:rsidRDefault="006B4FFD" w:rsidP="006B4FFD">
      <w:pPr>
        <w:pStyle w:val="Marcador2"/>
      </w:pPr>
      <w:r w:rsidRPr="006A7E6A">
        <w:t>For fundo social operado ou administrado pela CAIXA.</w:t>
      </w:r>
    </w:p>
    <w:p w14:paraId="3C5B2009" w14:textId="77777777" w:rsidR="006B4FFD" w:rsidRPr="006A7E6A" w:rsidRDefault="006B4FFD" w:rsidP="006B4FFD">
      <w:pPr>
        <w:pStyle w:val="Marcador1"/>
        <w:rPr>
          <w:rFonts w:cs="Arial"/>
          <w:szCs w:val="18"/>
        </w:rPr>
      </w:pPr>
      <w:r w:rsidRPr="006A7E6A">
        <w:rPr>
          <w:rFonts w:cs="Arial"/>
          <w:szCs w:val="18"/>
        </w:rPr>
        <w:t>PF: Pessoa Física;</w:t>
      </w:r>
    </w:p>
    <w:p w14:paraId="0EE8C699" w14:textId="77777777" w:rsidR="006B4FFD" w:rsidRPr="006A7E6A" w:rsidRDefault="006B4FFD" w:rsidP="006B4FFD">
      <w:pPr>
        <w:pStyle w:val="Marcador1"/>
        <w:rPr>
          <w:rFonts w:cs="Arial"/>
          <w:szCs w:val="18"/>
        </w:rPr>
      </w:pPr>
      <w:r w:rsidRPr="006A7E6A">
        <w:rPr>
          <w:rFonts w:cs="Arial"/>
          <w:szCs w:val="18"/>
        </w:rPr>
        <w:t>Prestação de Amortização e Juros – A+J: parcelas que compõem o encargo mensal, decorrente de uma obrigação assumida, a serem pagas em intervalos de tempos pré-determinados;</w:t>
      </w:r>
    </w:p>
    <w:p w14:paraId="1317A072" w14:textId="77777777" w:rsidR="006B4FFD" w:rsidRPr="006A7E6A" w:rsidRDefault="006B4FFD" w:rsidP="006B4FFD">
      <w:pPr>
        <w:pStyle w:val="Marcador1"/>
        <w:rPr>
          <w:rFonts w:cs="Arial"/>
          <w:szCs w:val="18"/>
        </w:rPr>
      </w:pPr>
      <w:r w:rsidRPr="006A7E6A">
        <w:rPr>
          <w:rFonts w:cs="Arial"/>
          <w:szCs w:val="18"/>
        </w:rPr>
        <w:t>Prestação Mensal: composta pelo somatório das parcelas de amortização e juros: A+J;</w:t>
      </w:r>
    </w:p>
    <w:p w14:paraId="0C72E61F" w14:textId="77777777" w:rsidR="006B4FFD" w:rsidRPr="006A7E6A" w:rsidRDefault="006B4FFD" w:rsidP="006B4FFD">
      <w:pPr>
        <w:pStyle w:val="Marcador1"/>
      </w:pPr>
      <w:r w:rsidRPr="006A7E6A">
        <w:t xml:space="preserve">Profissionais Liberais - Trabalhadores, que podem exercer com liberdade e autonomia a sua profissão, decorrente de formação técnica ou superior específica, legalmente reconhecida, formação essa advinda de estudos e de </w:t>
      </w:r>
      <w:r w:rsidRPr="006A7E6A">
        <w:lastRenderedPageBreak/>
        <w:t xml:space="preserve">conhecimentos técnicos e científicos. O exercício de sua profissão pode ser dado com ou sem vínculo empregatício específico, mas sempre regulamentado por organismos fiscalizadores do exercício profissional.  </w:t>
      </w:r>
    </w:p>
    <w:p w14:paraId="2EF2E949" w14:textId="77777777" w:rsidR="006B4FFD" w:rsidRPr="006A7E6A" w:rsidRDefault="006B4FFD" w:rsidP="006B4FFD">
      <w:pPr>
        <w:pStyle w:val="Marcador1"/>
        <w:rPr>
          <w:rFonts w:cs="Arial"/>
          <w:szCs w:val="18"/>
        </w:rPr>
      </w:pPr>
      <w:r w:rsidRPr="006A7E6A">
        <w:rPr>
          <w:rFonts w:cs="Arial"/>
          <w:szCs w:val="18"/>
        </w:rPr>
        <w:t>Proponente(s): pessoa(s) que pleiteia(m) a concessão de um crédito e é(são) proprietário(s) do imóvel ofertado em garantia;</w:t>
      </w:r>
    </w:p>
    <w:p w14:paraId="37EC6DF0" w14:textId="77777777" w:rsidR="006B4FFD" w:rsidRPr="006A7E6A" w:rsidRDefault="006B4FFD" w:rsidP="006B4FFD">
      <w:pPr>
        <w:pStyle w:val="Marcador1"/>
        <w:rPr>
          <w:rFonts w:cs="Arial"/>
          <w:szCs w:val="18"/>
        </w:rPr>
      </w:pPr>
      <w:r w:rsidRPr="006A7E6A">
        <w:rPr>
          <w:rFonts w:cs="Arial"/>
          <w:szCs w:val="18"/>
        </w:rPr>
        <w:t>Renda Familiar Bruta: renda mensal auferida pelo(s) proponente(s) e respectivo(s) cônjuge(s)/companheiro(s), pelo(s) dependente(s) e demais participantes da composição de renda na operação independentemente de grau de parentesco, sem qualquer dedução;</w:t>
      </w:r>
    </w:p>
    <w:p w14:paraId="0442508E" w14:textId="77777777" w:rsidR="006B4FFD" w:rsidRPr="006A7E6A" w:rsidRDefault="006B4FFD" w:rsidP="006B4FFD">
      <w:pPr>
        <w:pStyle w:val="Marcador1"/>
        <w:rPr>
          <w:rFonts w:cs="Arial"/>
          <w:szCs w:val="18"/>
        </w:rPr>
      </w:pPr>
      <w:r w:rsidRPr="006A7E6A">
        <w:rPr>
          <w:rFonts w:cs="Arial"/>
          <w:szCs w:val="18"/>
        </w:rPr>
        <w:t>Quota: percentual definido como limite para a concessão do empréstimo;</w:t>
      </w:r>
    </w:p>
    <w:p w14:paraId="7F190C2F" w14:textId="77777777" w:rsidR="006B4FFD" w:rsidRPr="006A7E6A" w:rsidRDefault="006B4FFD" w:rsidP="006B4FFD">
      <w:pPr>
        <w:pStyle w:val="Marcador1"/>
        <w:rPr>
          <w:rFonts w:cs="Arial"/>
          <w:szCs w:val="18"/>
        </w:rPr>
      </w:pPr>
      <w:r w:rsidRPr="006A7E6A">
        <w:rPr>
          <w:rFonts w:cs="Arial"/>
          <w:szCs w:val="18"/>
        </w:rPr>
        <w:t>RCR: Regência de Crítica;</w:t>
      </w:r>
    </w:p>
    <w:p w14:paraId="7EF5548A" w14:textId="77777777" w:rsidR="006B4FFD" w:rsidRPr="006A7E6A" w:rsidRDefault="006B4FFD" w:rsidP="006B4FFD">
      <w:pPr>
        <w:pStyle w:val="Marcador1"/>
      </w:pPr>
      <w:r w:rsidRPr="006A7E6A">
        <w:tab/>
        <w:t>Regime de Ocupação – Regime em que o ocupante recebe a posse do imóvel, mediante celebração do contrato de cessão de uso onerosa, podendo utilizá-lo mediante o pagamento de uma Taxa de Ocupação calculada sobre o valor do imóvel, regulamentado pela Instrução Normativa nº 4, de 14 de agosto de 2018, da Secretaria do Patrimônio da União – SPU;</w:t>
      </w:r>
    </w:p>
    <w:p w14:paraId="24B940E0" w14:textId="77777777" w:rsidR="006B4FFD" w:rsidRPr="006A7E6A" w:rsidRDefault="006B4FFD" w:rsidP="006B4FFD">
      <w:pPr>
        <w:pStyle w:val="Marcador1"/>
        <w:rPr>
          <w:rFonts w:cs="Arial"/>
          <w:szCs w:val="18"/>
        </w:rPr>
      </w:pPr>
      <w:r w:rsidRPr="006A7E6A">
        <w:rPr>
          <w:rFonts w:cs="Arial"/>
          <w:szCs w:val="18"/>
        </w:rPr>
        <w:t>RI: Registro de Imóveis;</w:t>
      </w:r>
    </w:p>
    <w:p w14:paraId="71FA85E6" w14:textId="77777777" w:rsidR="006B4FFD" w:rsidRPr="006A7E6A" w:rsidRDefault="006B4FFD" w:rsidP="006B4FFD">
      <w:pPr>
        <w:pStyle w:val="Marcador1"/>
        <w:rPr>
          <w:rFonts w:cs="Arial"/>
          <w:szCs w:val="18"/>
        </w:rPr>
      </w:pPr>
      <w:r w:rsidRPr="006A7E6A">
        <w:rPr>
          <w:rFonts w:cs="Arial"/>
          <w:szCs w:val="18"/>
        </w:rPr>
        <w:t>RIP: Registro Imobiliário Patrimonial;</w:t>
      </w:r>
    </w:p>
    <w:p w14:paraId="32EFAF0F" w14:textId="77777777" w:rsidR="006B4FFD" w:rsidRPr="006A7E6A" w:rsidRDefault="006B4FFD" w:rsidP="006B4FFD">
      <w:pPr>
        <w:pStyle w:val="Marcador1"/>
        <w:rPr>
          <w:rFonts w:cs="Arial"/>
          <w:szCs w:val="18"/>
        </w:rPr>
      </w:pPr>
      <w:r w:rsidRPr="006A7E6A">
        <w:rPr>
          <w:rFonts w:cs="Arial"/>
          <w:szCs w:val="18"/>
        </w:rPr>
        <w:t>RRT: Registro de Responsabilidade Técnica;</w:t>
      </w:r>
    </w:p>
    <w:p w14:paraId="301B9882" w14:textId="77777777" w:rsidR="006B4FFD" w:rsidRPr="006A7E6A" w:rsidRDefault="006B4FFD" w:rsidP="006B4FFD">
      <w:pPr>
        <w:pStyle w:val="Marcador1"/>
        <w:rPr>
          <w:rFonts w:cs="Arial"/>
          <w:szCs w:val="18"/>
        </w:rPr>
      </w:pPr>
      <w:r w:rsidRPr="006A7E6A">
        <w:rPr>
          <w:rFonts w:cs="Arial"/>
          <w:szCs w:val="18"/>
        </w:rPr>
        <w:t>SAC: Sistema de Amortização Constante: sistema de amortização de uma dívida em prestações periódicas, sucessivas e decrescentes em progressão aritmética, em que o valor da prestação é composto por uma parcela de juros uniformemente decrescente e outra parcela de amortização que permanece constante, a não ser que haja reajuste do saldo devedor;</w:t>
      </w:r>
    </w:p>
    <w:p w14:paraId="2DB686B3" w14:textId="77777777" w:rsidR="006B4FFD" w:rsidRPr="006A7E6A" w:rsidRDefault="006B4FFD" w:rsidP="006B4FFD">
      <w:pPr>
        <w:pStyle w:val="Marcador1"/>
        <w:rPr>
          <w:rFonts w:cs="Arial"/>
          <w:szCs w:val="18"/>
        </w:rPr>
      </w:pPr>
      <w:r w:rsidRPr="006A7E6A">
        <w:rPr>
          <w:rFonts w:cs="Arial"/>
          <w:szCs w:val="18"/>
        </w:rPr>
        <w:t>SD: Saldo Devedor;</w:t>
      </w:r>
    </w:p>
    <w:p w14:paraId="4E5A41D7" w14:textId="77777777" w:rsidR="006B4FFD" w:rsidRPr="006A7E6A" w:rsidRDefault="006B4FFD" w:rsidP="006B4FFD">
      <w:pPr>
        <w:pStyle w:val="Marcador1"/>
        <w:rPr>
          <w:rFonts w:cs="Arial"/>
          <w:szCs w:val="18"/>
        </w:rPr>
      </w:pPr>
      <w:r w:rsidRPr="006A7E6A">
        <w:rPr>
          <w:rFonts w:cs="Arial"/>
          <w:szCs w:val="18"/>
        </w:rPr>
        <w:t>Servidão: direito que um proprietário tem sobre outro imóvel;</w:t>
      </w:r>
    </w:p>
    <w:p w14:paraId="779CB383" w14:textId="77777777" w:rsidR="006B4FFD" w:rsidRPr="006A7E6A" w:rsidRDefault="006B4FFD" w:rsidP="006B4FFD">
      <w:pPr>
        <w:pStyle w:val="Marcador1"/>
      </w:pPr>
      <w:r w:rsidRPr="006A7E6A">
        <w:t>SEV - Superintendência Executivo de Varejo;</w:t>
      </w:r>
    </w:p>
    <w:p w14:paraId="519FA3B2" w14:textId="77777777" w:rsidR="006B4FFD" w:rsidRPr="006A7E6A" w:rsidRDefault="006B4FFD" w:rsidP="006B4FFD">
      <w:pPr>
        <w:pStyle w:val="Marcador1"/>
      </w:pPr>
      <w:r w:rsidRPr="006A7E6A">
        <w:t>SFI – Sistema de Financiamento Imobiliário;</w:t>
      </w:r>
    </w:p>
    <w:p w14:paraId="7457CE49" w14:textId="77777777" w:rsidR="006B4FFD" w:rsidRPr="006A7E6A" w:rsidRDefault="006B4FFD" w:rsidP="006B4FFD">
      <w:pPr>
        <w:pStyle w:val="Marcador1"/>
      </w:pPr>
      <w:r w:rsidRPr="006A7E6A">
        <w:t>SICOW: Sistema de Controle de Ocorrências WEB;</w:t>
      </w:r>
    </w:p>
    <w:p w14:paraId="6791B290" w14:textId="77777777" w:rsidR="006B4FFD" w:rsidRPr="006A7E6A" w:rsidRDefault="006B4FFD" w:rsidP="006B4FFD">
      <w:pPr>
        <w:pStyle w:val="Marcador1"/>
        <w:rPr>
          <w:rFonts w:cs="Arial"/>
          <w:szCs w:val="18"/>
        </w:rPr>
      </w:pPr>
      <w:r w:rsidRPr="006A7E6A">
        <w:rPr>
          <w:rFonts w:cs="Arial"/>
          <w:szCs w:val="18"/>
        </w:rPr>
        <w:t>SIACI: Sistema Integrado de Administração de Carteiras Imobiliárias;</w:t>
      </w:r>
    </w:p>
    <w:p w14:paraId="5B7C3BD1" w14:textId="77777777" w:rsidR="006B4FFD" w:rsidRPr="006A7E6A" w:rsidRDefault="006B4FFD" w:rsidP="006B4FFD">
      <w:pPr>
        <w:pStyle w:val="Marcador1"/>
        <w:rPr>
          <w:rFonts w:cs="Arial"/>
          <w:szCs w:val="18"/>
        </w:rPr>
      </w:pPr>
      <w:r w:rsidRPr="006A7E6A">
        <w:rPr>
          <w:rFonts w:cs="Arial"/>
          <w:szCs w:val="18"/>
        </w:rPr>
        <w:t>SICTD: Sistema de Captura e Tratamento de Documentos por Imagem;</w:t>
      </w:r>
    </w:p>
    <w:p w14:paraId="480FA448" w14:textId="77777777" w:rsidR="006B4FFD" w:rsidRPr="006A7E6A" w:rsidRDefault="006B4FFD" w:rsidP="006B4FFD">
      <w:pPr>
        <w:pStyle w:val="Marcador1"/>
      </w:pPr>
      <w:r w:rsidRPr="006A7E6A">
        <w:t>SIICO: Sistema de Informações Compartilhadas;</w:t>
      </w:r>
    </w:p>
    <w:p w14:paraId="1B1E3274" w14:textId="77777777" w:rsidR="006B4FFD" w:rsidRPr="006A7E6A" w:rsidRDefault="006B4FFD" w:rsidP="006B4FFD">
      <w:pPr>
        <w:pStyle w:val="Marcador1"/>
      </w:pPr>
      <w:r w:rsidRPr="006A7E6A">
        <w:t>SIOPI: Sistema de Operações Imobiliárias;</w:t>
      </w:r>
    </w:p>
    <w:p w14:paraId="70824CE0" w14:textId="77777777" w:rsidR="006B4FFD" w:rsidRPr="006A7E6A" w:rsidRDefault="006B4FFD" w:rsidP="006B4FFD">
      <w:pPr>
        <w:pStyle w:val="Marcador1"/>
        <w:rPr>
          <w:rFonts w:cs="Arial"/>
          <w:szCs w:val="18"/>
        </w:rPr>
      </w:pPr>
      <w:r w:rsidRPr="006A7E6A">
        <w:rPr>
          <w:rFonts w:cs="Arial"/>
          <w:szCs w:val="18"/>
        </w:rPr>
        <w:t>SIPES: Sistema de Pesquisa Cadastral;</w:t>
      </w:r>
    </w:p>
    <w:p w14:paraId="51CC2B2E" w14:textId="77777777" w:rsidR="006B4FFD" w:rsidRPr="006A7E6A" w:rsidRDefault="006B4FFD" w:rsidP="006B4FFD">
      <w:pPr>
        <w:pStyle w:val="Marcador1"/>
        <w:rPr>
          <w:rFonts w:cs="Arial"/>
          <w:szCs w:val="18"/>
        </w:rPr>
      </w:pPr>
      <w:r w:rsidRPr="006A7E6A">
        <w:rPr>
          <w:rFonts w:cs="Arial"/>
          <w:szCs w:val="18"/>
        </w:rPr>
        <w:t xml:space="preserve">SPU: </w:t>
      </w:r>
      <w:r w:rsidRPr="006A7E6A">
        <w:t>Secretaria de Governança e Coordenação do Patrimônio da União;</w:t>
      </w:r>
    </w:p>
    <w:p w14:paraId="20A15CA7" w14:textId="77777777" w:rsidR="006B4FFD" w:rsidRPr="006A7E6A" w:rsidRDefault="006B4FFD" w:rsidP="006B4FFD">
      <w:pPr>
        <w:pStyle w:val="Marcador1"/>
        <w:rPr>
          <w:rFonts w:cs="Arial"/>
          <w:szCs w:val="18"/>
        </w:rPr>
      </w:pPr>
      <w:r w:rsidRPr="006A7E6A">
        <w:rPr>
          <w:rFonts w:cs="Arial"/>
          <w:szCs w:val="18"/>
        </w:rPr>
        <w:t>SR: Superintendência de Rede;</w:t>
      </w:r>
    </w:p>
    <w:p w14:paraId="696C3D72" w14:textId="77777777" w:rsidR="006B4FFD" w:rsidRPr="006A7E6A" w:rsidRDefault="006B4FFD" w:rsidP="006B4FFD">
      <w:pPr>
        <w:pStyle w:val="Marcador1"/>
      </w:pPr>
      <w:r w:rsidRPr="006A7E6A">
        <w:t>SRF: Secretaria da Receita Federal;</w:t>
      </w:r>
    </w:p>
    <w:p w14:paraId="787E22E4" w14:textId="77777777" w:rsidR="006B4FFD" w:rsidRPr="006A7E6A" w:rsidRDefault="006B4FFD" w:rsidP="006B4FFD">
      <w:pPr>
        <w:pStyle w:val="Marcador1"/>
      </w:pPr>
      <w:r w:rsidRPr="006A7E6A">
        <w:t>TR: Taxa Referencial de Juros;</w:t>
      </w:r>
    </w:p>
    <w:p w14:paraId="1A0D74EC" w14:textId="77777777" w:rsidR="006B4FFD" w:rsidRPr="006A7E6A" w:rsidRDefault="006B4FFD" w:rsidP="006B4FFD">
      <w:pPr>
        <w:pStyle w:val="Marcador1"/>
      </w:pPr>
      <w:r w:rsidRPr="006A7E6A">
        <w:t>TRT: Termo de Responsabilidade Técnica;</w:t>
      </w:r>
    </w:p>
    <w:p w14:paraId="114B5163" w14:textId="77777777" w:rsidR="006B4FFD" w:rsidRPr="006A7E6A" w:rsidRDefault="006B4FFD" w:rsidP="006B4FFD">
      <w:pPr>
        <w:pStyle w:val="Marcador1"/>
      </w:pPr>
      <w:r w:rsidRPr="006A7E6A">
        <w:t>TTDD – Tabela de Temporalidade e Destinação de Documentos das Atividades-fim da CAIXA;</w:t>
      </w:r>
    </w:p>
    <w:p w14:paraId="117DF9AA" w14:textId="77777777" w:rsidR="006B4FFD" w:rsidRPr="006A7E6A" w:rsidRDefault="006B4FFD" w:rsidP="006B4FFD">
      <w:pPr>
        <w:pStyle w:val="Marcador1"/>
        <w:rPr>
          <w:rFonts w:cs="Arial"/>
          <w:szCs w:val="18"/>
        </w:rPr>
      </w:pPr>
      <w:r w:rsidRPr="006A7E6A">
        <w:rPr>
          <w:rFonts w:cs="Arial"/>
          <w:szCs w:val="18"/>
        </w:rPr>
        <w:t>Usufruto: exercício de dois dos direitos inerentes à propriedade, os direitos de usar e fruir, sem ser o proprietário;</w:t>
      </w:r>
    </w:p>
    <w:p w14:paraId="28DFB92A" w14:textId="77777777" w:rsidR="006B4FFD" w:rsidRPr="006A7E6A" w:rsidRDefault="006B4FFD" w:rsidP="006B4FFD">
      <w:pPr>
        <w:pStyle w:val="Marcador1"/>
        <w:rPr>
          <w:rFonts w:cs="Arial"/>
          <w:szCs w:val="18"/>
        </w:rPr>
      </w:pPr>
      <w:r w:rsidRPr="006A7E6A">
        <w:rPr>
          <w:rFonts w:cs="Arial"/>
          <w:szCs w:val="18"/>
        </w:rPr>
        <w:t>VA: Valor de Avaliação;</w:t>
      </w:r>
    </w:p>
    <w:p w14:paraId="29CF41E6" w14:textId="77777777" w:rsidR="006B4FFD" w:rsidRDefault="006B4FFD" w:rsidP="006B4FFD">
      <w:pPr>
        <w:pStyle w:val="Marcador1"/>
      </w:pPr>
      <w:r w:rsidRPr="006A7E6A">
        <w:t>VF: Valor de Financiamento.</w:t>
      </w:r>
    </w:p>
    <w:p w14:paraId="0F1FCC88" w14:textId="77777777" w:rsidR="006B4FFD" w:rsidRPr="002F1D4F" w:rsidRDefault="006B4FFD" w:rsidP="006B4FFD">
      <w:pPr>
        <w:pStyle w:val="Ttulo1"/>
        <w:numPr>
          <w:ilvl w:val="0"/>
          <w:numId w:val="1"/>
        </w:numPr>
        <w:tabs>
          <w:tab w:val="clear" w:pos="0"/>
        </w:tabs>
      </w:pPr>
      <w:bookmarkStart w:id="8456" w:name="_Toc77075192"/>
      <w:bookmarkStart w:id="8457" w:name="_Toc77082807"/>
      <w:bookmarkStart w:id="8458" w:name="_Toc77083661"/>
      <w:bookmarkStart w:id="8459" w:name="_Toc77084023"/>
      <w:bookmarkStart w:id="8460" w:name="_Toc77086503"/>
      <w:bookmarkStart w:id="8461" w:name="_Toc77088188"/>
      <w:bookmarkStart w:id="8462" w:name="_Toc77610393"/>
      <w:bookmarkStart w:id="8463" w:name="_Toc77772190"/>
      <w:bookmarkStart w:id="8464" w:name="_Toc77772862"/>
      <w:bookmarkStart w:id="8465" w:name="_Toc77773081"/>
      <w:bookmarkStart w:id="8466" w:name="_Toc78384290"/>
      <w:bookmarkStart w:id="8467" w:name="_Toc78384663"/>
      <w:bookmarkStart w:id="8468" w:name="_Toc78385567"/>
      <w:bookmarkStart w:id="8469" w:name="_Toc78389085"/>
      <w:bookmarkStart w:id="8470" w:name="_Toc79083211"/>
      <w:bookmarkStart w:id="8471" w:name="_Toc79603340"/>
      <w:bookmarkStart w:id="8472" w:name="_Toc84412524"/>
      <w:bookmarkStart w:id="8473" w:name="_Toc84412645"/>
      <w:bookmarkStart w:id="8474" w:name="_Toc84412755"/>
      <w:bookmarkStart w:id="8475" w:name="_Toc85205732"/>
      <w:bookmarkStart w:id="8476" w:name="_Toc85205842"/>
      <w:bookmarkStart w:id="8477" w:name="_Toc85212543"/>
      <w:bookmarkStart w:id="8478" w:name="_Toc89437436"/>
      <w:bookmarkStart w:id="8479" w:name="_Toc89449116"/>
      <w:bookmarkStart w:id="8480" w:name="_Toc89688474"/>
      <w:bookmarkStart w:id="8481" w:name="_Toc90033633"/>
      <w:bookmarkStart w:id="8482" w:name="_Toc103947749"/>
      <w:bookmarkStart w:id="8483" w:name="_Toc103954524"/>
      <w:bookmarkStart w:id="8484" w:name="_Toc109645750"/>
      <w:bookmarkStart w:id="8485" w:name="_Toc109653721"/>
      <w:bookmarkStart w:id="8486" w:name="_Toc110340858"/>
      <w:bookmarkStart w:id="8487" w:name="_Toc110614050"/>
      <w:bookmarkStart w:id="8488" w:name="_Toc110614212"/>
      <w:bookmarkStart w:id="8489" w:name="_Toc111467703"/>
      <w:bookmarkStart w:id="8490" w:name="_Toc140579425"/>
      <w:bookmarkStart w:id="8491" w:name="_Toc140585950"/>
      <w:bookmarkStart w:id="8492" w:name="_Toc141101538"/>
      <w:bookmarkStart w:id="8493" w:name="_Toc141693865"/>
      <w:bookmarkStart w:id="8494" w:name="_Toc141694225"/>
      <w:bookmarkStart w:id="8495" w:name="_Toc141694592"/>
      <w:bookmarkStart w:id="8496" w:name="_Toc141694692"/>
      <w:r w:rsidRPr="002F1D4F">
        <w:t>ESCLARECIMENTOS SOBRE A DOCUMENTAÇÃO</w:t>
      </w:r>
      <w:bookmarkEnd w:id="8456"/>
      <w:bookmarkEnd w:id="8457"/>
      <w:bookmarkEnd w:id="8458"/>
      <w:bookmarkEnd w:id="8459"/>
      <w:bookmarkEnd w:id="8460"/>
      <w:bookmarkEnd w:id="8461"/>
      <w:bookmarkEnd w:id="8462"/>
      <w:bookmarkEnd w:id="8463"/>
      <w:bookmarkEnd w:id="8464"/>
      <w:bookmarkEnd w:id="8465"/>
      <w:bookmarkEnd w:id="8466"/>
      <w:bookmarkEnd w:id="8467"/>
      <w:bookmarkEnd w:id="8468"/>
      <w:bookmarkEnd w:id="8469"/>
      <w:bookmarkEnd w:id="8470"/>
      <w:bookmarkEnd w:id="8471"/>
      <w:bookmarkEnd w:id="8472"/>
      <w:bookmarkEnd w:id="8473"/>
      <w:bookmarkEnd w:id="8474"/>
      <w:bookmarkEnd w:id="8475"/>
      <w:bookmarkEnd w:id="8476"/>
      <w:bookmarkEnd w:id="8477"/>
      <w:bookmarkEnd w:id="8478"/>
      <w:bookmarkEnd w:id="8479"/>
      <w:bookmarkEnd w:id="8480"/>
      <w:bookmarkEnd w:id="8481"/>
      <w:bookmarkEnd w:id="8482"/>
      <w:bookmarkEnd w:id="8483"/>
      <w:bookmarkEnd w:id="8484"/>
      <w:bookmarkEnd w:id="8485"/>
      <w:bookmarkEnd w:id="8486"/>
      <w:bookmarkEnd w:id="8487"/>
      <w:bookmarkEnd w:id="8488"/>
      <w:bookmarkEnd w:id="8489"/>
      <w:bookmarkEnd w:id="8490"/>
      <w:bookmarkEnd w:id="8491"/>
      <w:bookmarkEnd w:id="8492"/>
      <w:bookmarkEnd w:id="8493"/>
      <w:bookmarkEnd w:id="8494"/>
      <w:bookmarkEnd w:id="8495"/>
      <w:bookmarkEnd w:id="8496"/>
    </w:p>
    <w:p w14:paraId="51F624D1" w14:textId="77777777" w:rsidR="006B4FFD" w:rsidRPr="006A7E6A" w:rsidRDefault="006B4FFD" w:rsidP="006B4FFD">
      <w:pPr>
        <w:pStyle w:val="Ttulo2"/>
        <w:numPr>
          <w:ilvl w:val="0"/>
          <w:numId w:val="1"/>
        </w:numPr>
        <w:tabs>
          <w:tab w:val="clear" w:pos="0"/>
        </w:tabs>
      </w:pPr>
      <w:r w:rsidRPr="006A7E6A">
        <w:t xml:space="preserve">ALVARÁ JUDICIAL </w:t>
      </w:r>
    </w:p>
    <w:p w14:paraId="6AEF5498" w14:textId="77777777" w:rsidR="006B4FFD" w:rsidRPr="006A7E6A" w:rsidRDefault="006B4FFD" w:rsidP="006B4FFD">
      <w:pPr>
        <w:pStyle w:val="Normal3"/>
      </w:pPr>
      <w:r w:rsidRPr="006A7E6A">
        <w:t>Autorização judicial para a prática de ato jurídico.</w:t>
      </w:r>
    </w:p>
    <w:p w14:paraId="7A8D2FEB" w14:textId="77777777" w:rsidR="006B4FFD" w:rsidRPr="006A7E6A" w:rsidRDefault="006B4FFD" w:rsidP="006B4FFD">
      <w:pPr>
        <w:pStyle w:val="Normal3"/>
      </w:pPr>
      <w:r w:rsidRPr="006A7E6A">
        <w:t>O Alvará Judicial é exigido em original sempre que as partes contratantes necessitarem de autorização judicial para a prática de qualquer ato jurídico.</w:t>
      </w:r>
    </w:p>
    <w:p w14:paraId="15744F5F" w14:textId="77777777" w:rsidR="006B4FFD" w:rsidRPr="006A7E6A" w:rsidRDefault="006B4FFD" w:rsidP="006B4FFD">
      <w:pPr>
        <w:pStyle w:val="Ttulo2"/>
        <w:numPr>
          <w:ilvl w:val="0"/>
          <w:numId w:val="1"/>
        </w:numPr>
        <w:tabs>
          <w:tab w:val="clear" w:pos="0"/>
        </w:tabs>
      </w:pPr>
      <w:r w:rsidRPr="006A7E6A">
        <w:lastRenderedPageBreak/>
        <w:t>CADASTRO DE PESSOA FÍSICA – CPF</w:t>
      </w:r>
    </w:p>
    <w:p w14:paraId="2A15B2E0" w14:textId="77777777" w:rsidR="006B4FFD" w:rsidRPr="006A7E6A" w:rsidRDefault="006B4FFD" w:rsidP="006B4FFD">
      <w:pPr>
        <w:pStyle w:val="Normal3"/>
      </w:pPr>
      <w:r w:rsidRPr="006A7E6A">
        <w:t>O cartão CPF poderá ser substituído, enquanto prova de inscrição no cadastro, por um dos seguintes documentos em que conste o número de inscrição:</w:t>
      </w:r>
    </w:p>
    <w:p w14:paraId="1D7BFA2B" w14:textId="77777777" w:rsidR="006B4FFD" w:rsidRPr="006A7E6A" w:rsidRDefault="006B4FFD" w:rsidP="006B4FFD">
      <w:pPr>
        <w:pStyle w:val="Marcador1"/>
        <w:rPr>
          <w:rFonts w:cs="Arial"/>
          <w:szCs w:val="18"/>
        </w:rPr>
      </w:pPr>
      <w:r w:rsidRPr="006A7E6A">
        <w:rPr>
          <w:rFonts w:cs="Arial"/>
          <w:szCs w:val="18"/>
        </w:rPr>
        <w:t>carteira de Identidade;</w:t>
      </w:r>
    </w:p>
    <w:p w14:paraId="3838FF57" w14:textId="77777777" w:rsidR="006B4FFD" w:rsidRPr="006A7E6A" w:rsidRDefault="006B4FFD" w:rsidP="006B4FFD">
      <w:pPr>
        <w:pStyle w:val="Marcador1"/>
        <w:rPr>
          <w:rFonts w:cs="Arial"/>
          <w:szCs w:val="18"/>
        </w:rPr>
      </w:pPr>
      <w:r w:rsidRPr="006A7E6A">
        <w:rPr>
          <w:rFonts w:cs="Arial"/>
          <w:szCs w:val="18"/>
        </w:rPr>
        <w:t>carteira Nacional de Habilitação;</w:t>
      </w:r>
    </w:p>
    <w:p w14:paraId="7DA87D86" w14:textId="77777777" w:rsidR="006B4FFD" w:rsidRPr="006A7E6A" w:rsidRDefault="006B4FFD" w:rsidP="006B4FFD">
      <w:pPr>
        <w:pStyle w:val="Marcador1"/>
        <w:rPr>
          <w:rFonts w:cs="Arial"/>
          <w:szCs w:val="18"/>
        </w:rPr>
      </w:pPr>
      <w:r w:rsidRPr="006A7E6A">
        <w:rPr>
          <w:rFonts w:cs="Arial"/>
          <w:szCs w:val="18"/>
        </w:rPr>
        <w:t>comprovante de Inscrição no CPF (obtido através do Site https://www.receita.fazenda.gov.br);</w:t>
      </w:r>
    </w:p>
    <w:p w14:paraId="43E4847A" w14:textId="77777777" w:rsidR="006B4FFD" w:rsidRPr="006A7E6A" w:rsidRDefault="006B4FFD" w:rsidP="006B4FFD">
      <w:pPr>
        <w:pStyle w:val="Ttulo2"/>
        <w:numPr>
          <w:ilvl w:val="0"/>
          <w:numId w:val="1"/>
        </w:numPr>
        <w:tabs>
          <w:tab w:val="clear" w:pos="0"/>
        </w:tabs>
      </w:pPr>
      <w:r w:rsidRPr="006A7E6A">
        <w:t>VALIDADE DAS CERTIDÕES</w:t>
      </w:r>
    </w:p>
    <w:p w14:paraId="30BB0D78" w14:textId="77777777" w:rsidR="006B4FFD" w:rsidRPr="006A7E6A" w:rsidRDefault="006B4FFD" w:rsidP="006B4FFD">
      <w:pPr>
        <w:pStyle w:val="Normal3"/>
      </w:pPr>
      <w:r w:rsidRPr="006A7E6A">
        <w:t>É observado o prazo de validade de cada certidão.</w:t>
      </w:r>
    </w:p>
    <w:p w14:paraId="13008392" w14:textId="77777777" w:rsidR="006B4FFD" w:rsidRPr="006A7E6A" w:rsidRDefault="006B4FFD" w:rsidP="006B4FFD">
      <w:pPr>
        <w:pStyle w:val="Normal3"/>
      </w:pPr>
      <w:r w:rsidRPr="006A7E6A">
        <w:t>Para a certidão que não especificar a data de validade, é considerado o período de 60 dias, contados da data de sua expedição.</w:t>
      </w:r>
    </w:p>
    <w:p w14:paraId="15C43CC0" w14:textId="77777777" w:rsidR="006B4FFD" w:rsidRPr="006A7E6A" w:rsidRDefault="006B4FFD" w:rsidP="006B4FFD">
      <w:pPr>
        <w:pStyle w:val="Normal3"/>
      </w:pPr>
      <w:r w:rsidRPr="006A7E6A">
        <w:t>Para a certidão de estado civil e de nascimento, não é observado prazo de validade.</w:t>
      </w:r>
    </w:p>
    <w:p w14:paraId="245B5AE2" w14:textId="77777777" w:rsidR="006B4FFD" w:rsidRPr="006A7E6A" w:rsidRDefault="006B4FFD" w:rsidP="006B4FFD">
      <w:pPr>
        <w:pStyle w:val="Ttulo2"/>
        <w:numPr>
          <w:ilvl w:val="0"/>
          <w:numId w:val="1"/>
        </w:numPr>
        <w:tabs>
          <w:tab w:val="clear" w:pos="0"/>
        </w:tabs>
      </w:pPr>
      <w:r w:rsidRPr="006A7E6A">
        <w:t>AUTENTICAÇÃO E VALIDAÇÃO DAS CERTIDÕES E DOCUMENTOS</w:t>
      </w:r>
    </w:p>
    <w:p w14:paraId="5FBA4E5E" w14:textId="77777777" w:rsidR="006B4FFD" w:rsidRPr="006A7E6A" w:rsidRDefault="006B4FFD" w:rsidP="006B4FFD">
      <w:pPr>
        <w:pStyle w:val="Normal3"/>
      </w:pPr>
      <w:r w:rsidRPr="006A7E6A">
        <w:t xml:space="preserve">As certidões e os documentos devem ser exigidos, preferencialmente, em original, ou, excepcionalmente, cópias </w:t>
      </w:r>
      <w:r>
        <w:t>autenticadas</w:t>
      </w:r>
      <w:r w:rsidRPr="006A7E6A">
        <w:tab/>
        <w:t xml:space="preserve"> em cartório.</w:t>
      </w:r>
    </w:p>
    <w:p w14:paraId="095D43D1" w14:textId="77777777" w:rsidR="006B4FFD" w:rsidRPr="006A7E6A" w:rsidRDefault="006B4FFD" w:rsidP="006B4FFD">
      <w:pPr>
        <w:pStyle w:val="Normal3"/>
      </w:pPr>
      <w:r w:rsidRPr="006A7E6A">
        <w:t>As cópias que serão incluídas no dossiê único devem ser autenticadas pelo empregado da CAIXA, à vista dos originais, caso não estejam autenticadas por Tabelionato.</w:t>
      </w:r>
    </w:p>
    <w:p w14:paraId="59FF7055" w14:textId="77777777" w:rsidR="006B4FFD" w:rsidRPr="006A7E6A" w:rsidRDefault="006B4FFD" w:rsidP="006B4FFD">
      <w:pPr>
        <w:pStyle w:val="Normal3"/>
      </w:pPr>
      <w:r w:rsidRPr="006A7E6A">
        <w:t xml:space="preserve">As certidões extraídas da </w:t>
      </w:r>
      <w:r w:rsidRPr="006A7E6A">
        <w:rPr>
          <w:i/>
        </w:rPr>
        <w:t>Internet</w:t>
      </w:r>
      <w:r w:rsidRPr="006A7E6A">
        <w:t xml:space="preserve"> e que forem apresentadas pelos tomadores devem ser validadas pelo empregado da Agência</w:t>
      </w:r>
      <w:r>
        <w:t xml:space="preserve"> e </w:t>
      </w:r>
      <w:r w:rsidRPr="006A7E6A">
        <w:t>PA, mediante acesso aos respectivos sites.</w:t>
      </w:r>
    </w:p>
    <w:p w14:paraId="37854AB1" w14:textId="77777777" w:rsidR="006B4FFD" w:rsidRPr="006A7E6A" w:rsidRDefault="006B4FFD" w:rsidP="006B4FFD">
      <w:pPr>
        <w:pStyle w:val="Ttulo2"/>
        <w:numPr>
          <w:ilvl w:val="0"/>
          <w:numId w:val="1"/>
        </w:numPr>
        <w:tabs>
          <w:tab w:val="clear" w:pos="0"/>
        </w:tabs>
      </w:pPr>
      <w:r w:rsidRPr="006A7E6A">
        <w:t>CERTIDÃO ATUALIZADA DE INTEIRO TEOR DA MATRÍCULA</w:t>
      </w:r>
    </w:p>
    <w:p w14:paraId="0F8F2BAA" w14:textId="77777777" w:rsidR="006B4FFD" w:rsidRPr="006A7E6A" w:rsidRDefault="006B4FFD" w:rsidP="006B4FFD">
      <w:pPr>
        <w:pStyle w:val="Normal3"/>
      </w:pPr>
      <w:r w:rsidRPr="006A7E6A">
        <w:t>A</w:t>
      </w:r>
      <w:r w:rsidRPr="006A7E6A">
        <w:tab/>
        <w:t xml:space="preserve"> certidão atualizada de inteiro teor da matrícula, contendo registro atual, ações reais e pessoais reipersecutórias e quaisquer outros ônus incidentes sobre o imóvel têm validade de 30 dias corridos.</w:t>
      </w:r>
    </w:p>
    <w:p w14:paraId="028AD78D" w14:textId="77777777" w:rsidR="006B4FFD" w:rsidRPr="006A7E6A" w:rsidRDefault="006B4FFD" w:rsidP="006B4FFD">
      <w:pPr>
        <w:pStyle w:val="Normal4"/>
      </w:pPr>
      <w:r w:rsidRPr="006A7E6A">
        <w:t>Para fins da contagem da validade de 30 dias desconsidera-se a data da expedição do documento e considera o último dia.</w:t>
      </w:r>
    </w:p>
    <w:p w14:paraId="237BF7F1" w14:textId="77777777" w:rsidR="006B4FFD" w:rsidRPr="006A7E6A" w:rsidRDefault="006B4FFD" w:rsidP="006B4FFD">
      <w:pPr>
        <w:pStyle w:val="Normal4"/>
      </w:pPr>
      <w:r w:rsidRPr="006A7E6A">
        <w:t>A validade desta certidão é observada no recebimento da documentação pela área responsável pela verificação</w:t>
      </w:r>
      <w:r w:rsidRPr="006A7E6A">
        <w:tab/>
        <w:t xml:space="preserve"> da conformidade e a necessidade de revalidação será verificada novamente apenas no momento da contratação.</w:t>
      </w:r>
    </w:p>
    <w:p w14:paraId="65E3A979" w14:textId="77777777" w:rsidR="006B4FFD" w:rsidRPr="006A7E6A" w:rsidRDefault="006B4FFD" w:rsidP="006B4FFD">
      <w:pPr>
        <w:pStyle w:val="Normal3"/>
      </w:pPr>
      <w:r w:rsidRPr="006A7E6A">
        <w:t>Deve ser apresentada a Certidão original ou a extraída por meio datilográfico ou reprográfico, desde que haja cari</w:t>
      </w:r>
      <w:r>
        <w:t>mbo</w:t>
      </w:r>
      <w:r w:rsidRPr="006A7E6A">
        <w:t xml:space="preserve"> ou rubrica dos registrados em todas as folhas da Certidão.</w:t>
      </w:r>
    </w:p>
    <w:p w14:paraId="69E97E64" w14:textId="77777777" w:rsidR="006B4FFD" w:rsidRPr="006A7E6A" w:rsidRDefault="006B4FFD" w:rsidP="006B4FFD">
      <w:pPr>
        <w:pStyle w:val="Normal3"/>
      </w:pPr>
      <w:r w:rsidRPr="006A7E6A">
        <w:t xml:space="preserve">São aceitas ainda as Certidões de Matrícula assinadas eletronicamente ou com assinatura digital, apresentadas na forma impressa, contendo ao final do documento um código e endereço na internet para acesso e verificação da autenticidade da assinatura e do </w:t>
      </w:r>
      <w:proofErr w:type="gramStart"/>
      <w:r w:rsidRPr="006A7E6A">
        <w:t>documento</w:t>
      </w:r>
      <w:r>
        <w:t xml:space="preserve"> </w:t>
      </w:r>
      <w:r w:rsidRPr="006A7E6A">
        <w:t xml:space="preserve"> destinatário</w:t>
      </w:r>
      <w:proofErr w:type="gramEnd"/>
      <w:r w:rsidRPr="006A7E6A">
        <w:t>.</w:t>
      </w:r>
    </w:p>
    <w:p w14:paraId="3DA2B0B3" w14:textId="77777777" w:rsidR="006B4FFD" w:rsidRPr="006A7E6A" w:rsidRDefault="006B4FFD" w:rsidP="006B4FFD">
      <w:pPr>
        <w:pStyle w:val="Normal3"/>
      </w:pPr>
      <w:r w:rsidRPr="006A7E6A">
        <w:t>As Certidões devem conter:</w:t>
      </w:r>
    </w:p>
    <w:p w14:paraId="25618BDC" w14:textId="77777777" w:rsidR="006B4FFD" w:rsidRPr="006A7E6A" w:rsidRDefault="006B4FFD" w:rsidP="006B4FFD">
      <w:pPr>
        <w:pStyle w:val="Marcador1"/>
        <w:rPr>
          <w:rFonts w:cs="Arial"/>
          <w:szCs w:val="18"/>
        </w:rPr>
      </w:pPr>
      <w:r w:rsidRPr="006A7E6A">
        <w:rPr>
          <w:rFonts w:cs="Arial"/>
          <w:szCs w:val="18"/>
        </w:rPr>
        <w:t>registro</w:t>
      </w:r>
      <w:r w:rsidRPr="006A7E6A">
        <w:rPr>
          <w:rFonts w:cs="Arial"/>
          <w:szCs w:val="18"/>
        </w:rPr>
        <w:tab/>
      </w:r>
      <w:r w:rsidRPr="006A7E6A">
        <w:rPr>
          <w:rFonts w:cs="Arial"/>
          <w:szCs w:val="18"/>
        </w:rPr>
        <w:tab/>
      </w:r>
      <w:r w:rsidRPr="006A7E6A">
        <w:rPr>
          <w:rFonts w:cs="Arial"/>
          <w:szCs w:val="18"/>
        </w:rPr>
        <w:tab/>
      </w:r>
      <w:r w:rsidRPr="006A7E6A">
        <w:rPr>
          <w:rFonts w:cs="Arial"/>
          <w:szCs w:val="18"/>
        </w:rPr>
        <w:tab/>
        <w:t xml:space="preserve"> atual;</w:t>
      </w:r>
    </w:p>
    <w:p w14:paraId="2A3F3FAE" w14:textId="77777777" w:rsidR="006B4FFD" w:rsidRPr="006A7E6A" w:rsidRDefault="006B4FFD" w:rsidP="006B4FFD">
      <w:pPr>
        <w:pStyle w:val="Marcador1"/>
        <w:rPr>
          <w:rFonts w:cs="Arial"/>
          <w:szCs w:val="18"/>
        </w:rPr>
      </w:pPr>
      <w:r w:rsidRPr="006A7E6A">
        <w:rPr>
          <w:rFonts w:cs="Arial"/>
          <w:szCs w:val="18"/>
        </w:rPr>
        <w:t>ações reais e pessoais reipersecutórias;</w:t>
      </w:r>
    </w:p>
    <w:p w14:paraId="577AB7FF" w14:textId="77777777" w:rsidR="006B4FFD" w:rsidRPr="006A7E6A" w:rsidRDefault="006B4FFD" w:rsidP="006B4FFD">
      <w:pPr>
        <w:pStyle w:val="Marcador1"/>
        <w:rPr>
          <w:rFonts w:cs="Arial"/>
          <w:szCs w:val="18"/>
        </w:rPr>
      </w:pPr>
      <w:r w:rsidRPr="006A7E6A">
        <w:rPr>
          <w:rFonts w:cs="Arial"/>
          <w:szCs w:val="18"/>
        </w:rPr>
        <w:t>quaisquer</w:t>
      </w:r>
      <w:r w:rsidRPr="006A7E6A">
        <w:rPr>
          <w:rFonts w:cs="Arial"/>
          <w:szCs w:val="18"/>
        </w:rPr>
        <w:tab/>
      </w:r>
      <w:r w:rsidRPr="006A7E6A">
        <w:rPr>
          <w:rFonts w:cs="Arial"/>
          <w:szCs w:val="18"/>
        </w:rPr>
        <w:tab/>
      </w:r>
      <w:r w:rsidRPr="006A7E6A">
        <w:rPr>
          <w:rFonts w:cs="Arial"/>
          <w:szCs w:val="18"/>
        </w:rPr>
        <w:tab/>
      </w:r>
      <w:r w:rsidRPr="006A7E6A">
        <w:rPr>
          <w:rFonts w:cs="Arial"/>
          <w:szCs w:val="18"/>
        </w:rPr>
        <w:tab/>
        <w:t xml:space="preserve"> outros ônus incidentes sobre o imóvel.</w:t>
      </w:r>
    </w:p>
    <w:p w14:paraId="19F19DE9" w14:textId="77777777" w:rsidR="006B4FFD" w:rsidRPr="006A7E6A" w:rsidRDefault="006B4FFD" w:rsidP="006B4FFD">
      <w:pPr>
        <w:pStyle w:val="Ttulo2"/>
        <w:numPr>
          <w:ilvl w:val="0"/>
          <w:numId w:val="1"/>
        </w:numPr>
        <w:tabs>
          <w:tab w:val="clear" w:pos="0"/>
        </w:tabs>
      </w:pPr>
      <w:bookmarkStart w:id="8497" w:name="A_5_1_2_6"/>
      <w:bookmarkEnd w:id="8497"/>
      <w:r w:rsidRPr="006A7E6A">
        <w:t xml:space="preserve">CERTIDÃO NEGATIVA DE DÉBITO DO INSS – CND </w:t>
      </w:r>
    </w:p>
    <w:p w14:paraId="6543B92D" w14:textId="77777777" w:rsidR="006B4FFD" w:rsidRPr="006A7E6A" w:rsidRDefault="006B4FFD" w:rsidP="006B4FFD">
      <w:pPr>
        <w:pStyle w:val="Normal3"/>
      </w:pPr>
      <w:r w:rsidRPr="006A7E6A">
        <w:t>Para consulta quanto a existência de débitos junto ao INSS deve ser acessado o endereço http://www.receita.fazenda.gov.br/Aplicacoes/ATSPO/Certidao/.</w:t>
      </w:r>
    </w:p>
    <w:p w14:paraId="7223E2C3" w14:textId="77777777" w:rsidR="006B4FFD" w:rsidRPr="006A7E6A" w:rsidRDefault="006B4FFD" w:rsidP="006B4FFD">
      <w:pPr>
        <w:pStyle w:val="Ttulo2"/>
        <w:numPr>
          <w:ilvl w:val="0"/>
          <w:numId w:val="1"/>
        </w:numPr>
        <w:tabs>
          <w:tab w:val="clear" w:pos="0"/>
        </w:tabs>
      </w:pPr>
      <w:r w:rsidRPr="006A7E6A">
        <w:t>FORMAL DE PARTILHA</w:t>
      </w:r>
    </w:p>
    <w:p w14:paraId="65BF56DD" w14:textId="77777777" w:rsidR="006B4FFD" w:rsidRPr="006A7E6A" w:rsidRDefault="006B4FFD" w:rsidP="006B4FFD">
      <w:pPr>
        <w:pStyle w:val="Normal3"/>
      </w:pPr>
      <w:r w:rsidRPr="006A7E6A">
        <w:t>Título de aquisição, devidamente aprovado e julgado pelo juiz, destinado aos herdeiros enumerando os bens que houver na herança dando direito de propriedade sobre o uso desses bens.</w:t>
      </w:r>
    </w:p>
    <w:p w14:paraId="78743838" w14:textId="77777777" w:rsidR="006B4FFD" w:rsidRPr="006A7E6A" w:rsidRDefault="006B4FFD" w:rsidP="006B4FFD">
      <w:pPr>
        <w:pStyle w:val="Ttulo2"/>
        <w:numPr>
          <w:ilvl w:val="0"/>
          <w:numId w:val="1"/>
        </w:numPr>
        <w:tabs>
          <w:tab w:val="clear" w:pos="0"/>
        </w:tabs>
      </w:pPr>
      <w:r w:rsidRPr="006A7E6A">
        <w:t>PROCURAÇÃO</w:t>
      </w:r>
    </w:p>
    <w:p w14:paraId="1D9DB7AE" w14:textId="77777777" w:rsidR="006B4FFD" w:rsidRPr="006A7E6A" w:rsidRDefault="006B4FFD" w:rsidP="006B4FFD">
      <w:pPr>
        <w:pStyle w:val="Normal3"/>
      </w:pPr>
      <w:r w:rsidRPr="006A7E6A">
        <w:t>É o instrumento pelo qual uma pessoa outorga a outra pessoa poderes para representá-la em determinado negócio, praticando, em seu nome, os atos necessários à sua concretização.</w:t>
      </w:r>
    </w:p>
    <w:p w14:paraId="469C4116" w14:textId="77777777" w:rsidR="006B4FFD" w:rsidRPr="006A7E6A" w:rsidRDefault="006B4FFD" w:rsidP="006B4FFD">
      <w:pPr>
        <w:pStyle w:val="Normal3"/>
      </w:pPr>
      <w:r w:rsidRPr="006A7E6A">
        <w:lastRenderedPageBreak/>
        <w:t>A procuração é aceita em situações eventuais, devendo ser exigido, sempre que possível, o comparecimento das partes para a realização da operação.</w:t>
      </w:r>
    </w:p>
    <w:p w14:paraId="7379CFA4" w14:textId="77777777" w:rsidR="006B4FFD" w:rsidRPr="006A7E6A" w:rsidRDefault="006B4FFD" w:rsidP="006B4FFD">
      <w:pPr>
        <w:pStyle w:val="Normal4"/>
      </w:pPr>
      <w:r w:rsidRPr="006A7E6A">
        <w:t>A representação por procuração é exigida para assinatura do instrumento contratual de proponente(s) não alfabetizado(s).</w:t>
      </w:r>
    </w:p>
    <w:p w14:paraId="231FC0F0" w14:textId="77777777" w:rsidR="006B4FFD" w:rsidRPr="006A7E6A" w:rsidRDefault="006B4FFD" w:rsidP="006B4FFD">
      <w:pPr>
        <w:pStyle w:val="Normal4"/>
      </w:pPr>
      <w:r w:rsidRPr="006A7E6A">
        <w:t>Deve também ser utilizada se proponente(s) impossibilitado(s) de assinar o instrumento contratual.</w:t>
      </w:r>
    </w:p>
    <w:p w14:paraId="1439827E" w14:textId="77777777" w:rsidR="006B4FFD" w:rsidRPr="006A7E6A" w:rsidRDefault="006B4FFD" w:rsidP="006B4FFD">
      <w:pPr>
        <w:pStyle w:val="Normal3"/>
      </w:pPr>
      <w:r w:rsidRPr="006A7E6A">
        <w:t>A representação é feita mediante procuração por instrumento público com menos de 1 ano da data do traslado ou outorga, e apresentada em via original.</w:t>
      </w:r>
    </w:p>
    <w:p w14:paraId="7D4FE44D" w14:textId="77777777" w:rsidR="006B4FFD" w:rsidRPr="006A7E6A" w:rsidRDefault="006B4FFD" w:rsidP="006B4FFD">
      <w:pPr>
        <w:pStyle w:val="Normal3"/>
      </w:pPr>
      <w:r w:rsidRPr="006A7E6A">
        <w:tab/>
        <w:t>Os traslados ou certidões da procuração com mais de 1 ano deverão ser renovados por meio de nova certidão ou certidão ratificadora.</w:t>
      </w:r>
    </w:p>
    <w:p w14:paraId="7CF65794" w14:textId="77777777" w:rsidR="006B4FFD" w:rsidRPr="006A7E6A" w:rsidRDefault="006B4FFD" w:rsidP="006B4FFD">
      <w:pPr>
        <w:pStyle w:val="Normal3"/>
      </w:pPr>
      <w:r w:rsidRPr="006A7E6A">
        <w:t>Quando a procuração for passada em outra Comarca, a firma e sinal dos notários devem ser reconhecidos por Tabelião da cidade onde for apresentada.</w:t>
      </w:r>
    </w:p>
    <w:p w14:paraId="118AC17A" w14:textId="77777777" w:rsidR="006B4FFD" w:rsidRPr="006A7E6A" w:rsidRDefault="006B4FFD" w:rsidP="006B4FFD">
      <w:pPr>
        <w:pStyle w:val="Normal3"/>
      </w:pPr>
      <w:r w:rsidRPr="006A7E6A">
        <w:t>Quando a procuração for passada em outro País, o CCA deverá verificar junto à Agência</w:t>
      </w:r>
      <w:r>
        <w:t xml:space="preserve"> e </w:t>
      </w:r>
      <w:r w:rsidRPr="006A7E6A">
        <w:t>PA de vinculação as exigências estabelecidas para sua aceitação.</w:t>
      </w:r>
    </w:p>
    <w:p w14:paraId="132D30C7" w14:textId="77777777" w:rsidR="006B4FFD" w:rsidRPr="006A7E6A" w:rsidRDefault="006B4FFD" w:rsidP="006B4FFD">
      <w:pPr>
        <w:pStyle w:val="Normal3"/>
      </w:pPr>
      <w:r w:rsidRPr="006A7E6A">
        <w:t>Não são aceitas procurações:</w:t>
      </w:r>
    </w:p>
    <w:p w14:paraId="47B4F266" w14:textId="77777777" w:rsidR="006B4FFD" w:rsidRPr="006A7E6A" w:rsidRDefault="006B4FFD" w:rsidP="006B4FFD">
      <w:pPr>
        <w:pStyle w:val="Alinea"/>
        <w:numPr>
          <w:ilvl w:val="0"/>
          <w:numId w:val="8"/>
        </w:numPr>
      </w:pPr>
      <w:r w:rsidRPr="006A7E6A">
        <w:t>em língua estrangeira;</w:t>
      </w:r>
    </w:p>
    <w:p w14:paraId="03C3FE10" w14:textId="77777777" w:rsidR="006B4FFD" w:rsidRPr="006A7E6A" w:rsidRDefault="006B4FFD" w:rsidP="006B4FFD">
      <w:pPr>
        <w:pStyle w:val="Alinea"/>
        <w:numPr>
          <w:ilvl w:val="0"/>
          <w:numId w:val="8"/>
        </w:numPr>
      </w:pPr>
      <w:r w:rsidRPr="006A7E6A">
        <w:t>outorgadas a empregados da CAIXA;</w:t>
      </w:r>
    </w:p>
    <w:p w14:paraId="10F65879" w14:textId="77777777" w:rsidR="006B4FFD" w:rsidRPr="006A7E6A" w:rsidRDefault="006B4FFD" w:rsidP="006B4FFD">
      <w:pPr>
        <w:pStyle w:val="Alinea"/>
        <w:numPr>
          <w:ilvl w:val="0"/>
          <w:numId w:val="8"/>
        </w:numPr>
      </w:pPr>
      <w:r w:rsidRPr="006A7E6A">
        <w:t>que não contiverem poderes explícitos para efetivação do negócio, os quais estão estabelecidos nos subitens seguintes e o reconhecimento direto por Tabelião ou transcrição da identidade e qualidade do outorgante e do procurador.</w:t>
      </w:r>
    </w:p>
    <w:p w14:paraId="55ACD753" w14:textId="77777777" w:rsidR="006B4FFD" w:rsidRPr="006A7E6A" w:rsidRDefault="006B4FFD" w:rsidP="006B4FFD">
      <w:pPr>
        <w:pStyle w:val="Normal3"/>
      </w:pPr>
      <w:r w:rsidRPr="006A7E6A">
        <w:t xml:space="preserve">Quando o Proprietário e/ou Cônjuge for representado por intermédio de procuração por Instrumento Público, a procuração deve conter poderes específicos para requerer, contratar e retirar empréstimo bancário no valor de R$ </w:t>
      </w:r>
      <w:proofErr w:type="spellStart"/>
      <w:r w:rsidRPr="006A7E6A">
        <w:t>xxxx</w:t>
      </w:r>
      <w:proofErr w:type="spellEnd"/>
      <w:r w:rsidRPr="006A7E6A">
        <w:t xml:space="preserve">, prazo de </w:t>
      </w:r>
      <w:proofErr w:type="spellStart"/>
      <w:r w:rsidRPr="006A7E6A">
        <w:t>xxxx</w:t>
      </w:r>
      <w:proofErr w:type="spellEnd"/>
      <w:r w:rsidRPr="006A7E6A">
        <w:t xml:space="preserve"> meses, na CAIXA ECONÔMICA FEDERAL, representada pela Superintendência de Rede podendo acompanhar e dar andamento ao processo, tomar ciência dos despachos, cumprir exigências, juntar e retirar documentos, requerer, recorrer, concordar e ajustar as condições do mútuo, pagar taxas de serviço, assinar os contratos necessários, dar em garantia do mutuo, em alienação fiduciária, o imóvel sito na (Rua, Número, Complemento, Bairro, município, estado), registrado na matrícula nº , de propriedade do outorgante, confessar dívida, assumir obrigações, promover o registro da garantia da alienação fiduciária no Registro de Imóveis competente, assinar e endossar cheques, receber, passar recibo, dar e aceitar quitação, assinando os contratos necessários, inclusive de rerratificação, enfim, praticar todos os atos relativos ao desempenho deste mandato, comprometendo-se o outorgante a dar tudo por bom, firme e valioso</w:t>
      </w:r>
    </w:p>
    <w:p w14:paraId="62CD5BEC" w14:textId="77777777" w:rsidR="006B4FFD" w:rsidRPr="006A7E6A" w:rsidRDefault="006B4FFD" w:rsidP="006B4FFD">
      <w:pPr>
        <w:pStyle w:val="Normal3"/>
      </w:pPr>
      <w:r w:rsidRPr="006A7E6A">
        <w:t>Caso a assinatura do contrato contenha haja a representação do(s) devedor(es) a Procuração deverá ser apresentada juntamente com o CPF e a identidade do representante do(s) devedor(es).</w:t>
      </w:r>
    </w:p>
    <w:p w14:paraId="7B4C6597" w14:textId="77777777" w:rsidR="006B4FFD" w:rsidRDefault="006B4FFD" w:rsidP="006B4FFD"/>
    <w:p w14:paraId="4A77F9CC" w14:textId="77777777" w:rsidR="006B4FFD" w:rsidRDefault="006B4FFD" w:rsidP="006B4FFD">
      <w:pPr>
        <w:pStyle w:val="Ttulo"/>
      </w:pPr>
      <w:r w:rsidRPr="00F62D5F">
        <w:t xml:space="preserve">Anexo </w:t>
      </w:r>
      <w:r>
        <w:t xml:space="preserve">IV – </w:t>
      </w:r>
      <w:r w:rsidRPr="00DA766F">
        <w:t>ROTEIRO DE CONCESSÃO - PORTABILIDADE CRÉDITO</w:t>
      </w:r>
      <w:r>
        <w:t xml:space="preserve"> HABITACIONAL</w:t>
      </w:r>
    </w:p>
    <w:p w14:paraId="77B6EC56" w14:textId="77777777" w:rsidR="006B4FFD" w:rsidRDefault="006B4FFD" w:rsidP="006B4FFD"/>
    <w:tbl>
      <w:tblPr>
        <w:tblW w:w="4796" w:type="pct"/>
        <w:tblInd w:w="-5" w:type="dxa"/>
        <w:tblLayout w:type="fixed"/>
        <w:tblCellMar>
          <w:left w:w="70" w:type="dxa"/>
          <w:right w:w="70" w:type="dxa"/>
        </w:tblCellMar>
        <w:tblLook w:val="0000" w:firstRow="0" w:lastRow="0" w:firstColumn="0" w:lastColumn="0" w:noHBand="0" w:noVBand="0"/>
      </w:tblPr>
      <w:tblGrid>
        <w:gridCol w:w="851"/>
        <w:gridCol w:w="8929"/>
      </w:tblGrid>
      <w:tr w:rsidR="006B4FFD" w:rsidRPr="006A7E6A" w14:paraId="4E1BD6E8"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C0C0C0"/>
            <w:vAlign w:val="center"/>
          </w:tcPr>
          <w:p w14:paraId="3F95884B" w14:textId="77777777" w:rsidR="006B4FFD" w:rsidRPr="006A7E6A" w:rsidRDefault="006B4FFD" w:rsidP="00C61CE0">
            <w:r w:rsidRPr="006A7E6A">
              <w:t>1</w:t>
            </w:r>
          </w:p>
        </w:tc>
        <w:tc>
          <w:tcPr>
            <w:tcW w:w="4565" w:type="pct"/>
            <w:tcBorders>
              <w:top w:val="single" w:sz="4" w:space="0" w:color="auto"/>
              <w:left w:val="nil"/>
              <w:bottom w:val="single" w:sz="4" w:space="0" w:color="auto"/>
              <w:right w:val="single" w:sz="4" w:space="0" w:color="auto"/>
            </w:tcBorders>
            <w:shd w:val="clear" w:color="auto" w:fill="C0C0C0"/>
            <w:vAlign w:val="center"/>
          </w:tcPr>
          <w:p w14:paraId="669A7232" w14:textId="77777777" w:rsidR="006B4FFD" w:rsidRPr="006A7E6A" w:rsidRDefault="006B4FFD" w:rsidP="00C61CE0">
            <w:pPr>
              <w:rPr>
                <w:b/>
              </w:rPr>
            </w:pPr>
            <w:r w:rsidRPr="006A7E6A">
              <w:rPr>
                <w:b/>
              </w:rPr>
              <w:t>INFORMAÇÕES INICIAIS, DOCUMENTAÇÃO E ENTREVISTA</w:t>
            </w:r>
          </w:p>
        </w:tc>
      </w:tr>
      <w:tr w:rsidR="006B4FFD" w:rsidRPr="006A7E6A" w14:paraId="17473632"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1D106DF5" w14:textId="77777777" w:rsidR="006B4FFD" w:rsidRPr="006A7E6A" w:rsidRDefault="006B4FFD" w:rsidP="00C61CE0">
            <w:r w:rsidRPr="006A7E6A">
              <w:t>1.1</w:t>
            </w:r>
          </w:p>
        </w:tc>
        <w:tc>
          <w:tcPr>
            <w:tcW w:w="4565" w:type="pct"/>
            <w:tcBorders>
              <w:top w:val="single" w:sz="4" w:space="0" w:color="auto"/>
              <w:left w:val="nil"/>
              <w:bottom w:val="single" w:sz="4" w:space="0" w:color="auto"/>
              <w:right w:val="single" w:sz="4" w:space="0" w:color="auto"/>
            </w:tcBorders>
            <w:vAlign w:val="center"/>
          </w:tcPr>
          <w:p w14:paraId="1A570428" w14:textId="77777777" w:rsidR="006B4FFD" w:rsidRPr="006A7E6A" w:rsidRDefault="006B4FFD" w:rsidP="00C61CE0">
            <w:r w:rsidRPr="006A7E6A">
              <w:t xml:space="preserve">Recebe o cliente interessado na Portabilidade do seu financiamento habitacional firmado na Instituição Financeira Originadora, por solicitação do cliente, mediante migração do saldo devedor para CAIXA. </w:t>
            </w:r>
          </w:p>
        </w:tc>
      </w:tr>
      <w:tr w:rsidR="006B4FFD" w:rsidRPr="006A7E6A" w14:paraId="144C3571"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21F6D077" w14:textId="77777777" w:rsidR="006B4FFD" w:rsidRPr="006A7E6A" w:rsidRDefault="006B4FFD" w:rsidP="00C61CE0">
            <w:r w:rsidRPr="006A7E6A">
              <w:t>1.2</w:t>
            </w:r>
          </w:p>
        </w:tc>
        <w:tc>
          <w:tcPr>
            <w:tcW w:w="4565" w:type="pct"/>
            <w:tcBorders>
              <w:top w:val="single" w:sz="4" w:space="0" w:color="auto"/>
              <w:left w:val="nil"/>
              <w:bottom w:val="single" w:sz="4" w:space="0" w:color="auto"/>
              <w:right w:val="single" w:sz="4" w:space="0" w:color="auto"/>
            </w:tcBorders>
            <w:vAlign w:val="center"/>
          </w:tcPr>
          <w:p w14:paraId="14A836D5" w14:textId="77777777" w:rsidR="006B4FFD" w:rsidRPr="006A7E6A" w:rsidRDefault="006B4FFD" w:rsidP="00C61CE0">
            <w:pPr>
              <w:rPr>
                <w:szCs w:val="18"/>
              </w:rPr>
            </w:pPr>
            <w:r w:rsidRPr="006A7E6A">
              <w:t xml:space="preserve">Verifica se um do(s) proponente(s) se enquadram nas situações impeditivas para tramitação da proposta no CCA estabelecidas </w:t>
            </w:r>
            <w:r>
              <w:t xml:space="preserve">nos [MN, </w:t>
            </w:r>
            <w:hyperlink r:id="rId313" w:tgtFrame="_blank" w:tooltip="Exibe Modelo: http://normas.caixa/normativo/MO43000" w:history="1">
              <w:r>
                <w:rPr>
                  <w:rStyle w:val="Hyperlink"/>
                </w:rPr>
                <w:t>MO43000</w:t>
              </w:r>
            </w:hyperlink>
            <w:r>
              <w:t xml:space="preserve">] </w:t>
            </w:r>
            <w:r w:rsidRPr="006A7E6A">
              <w:t xml:space="preserve">e, em caso positivo, direciona para atendimento pela </w:t>
            </w:r>
            <w:r>
              <w:t>Agência e PA</w:t>
            </w:r>
            <w:r w:rsidRPr="006A7E6A">
              <w:t xml:space="preserve"> de vinculação. </w:t>
            </w:r>
          </w:p>
        </w:tc>
      </w:tr>
      <w:tr w:rsidR="006B4FFD" w:rsidRPr="006A7E6A" w14:paraId="434A4D56"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4AAADC09" w14:textId="77777777" w:rsidR="006B4FFD" w:rsidRPr="006A7E6A" w:rsidRDefault="006B4FFD" w:rsidP="00C61CE0">
            <w:r w:rsidRPr="006A7E6A">
              <w:lastRenderedPageBreak/>
              <w:t>1.3</w:t>
            </w:r>
          </w:p>
        </w:tc>
        <w:tc>
          <w:tcPr>
            <w:tcW w:w="4565" w:type="pct"/>
            <w:tcBorders>
              <w:top w:val="single" w:sz="4" w:space="0" w:color="auto"/>
              <w:left w:val="nil"/>
              <w:bottom w:val="single" w:sz="4" w:space="0" w:color="auto"/>
              <w:right w:val="single" w:sz="4" w:space="0" w:color="auto"/>
            </w:tcBorders>
            <w:vAlign w:val="center"/>
          </w:tcPr>
          <w:p w14:paraId="17C810A6" w14:textId="77777777" w:rsidR="006B4FFD" w:rsidRPr="009825D7" w:rsidRDefault="006B4FFD" w:rsidP="00C61CE0">
            <w:r w:rsidRPr="006A7E6A">
              <w:t xml:space="preserve">Esclarece ao(s) </w:t>
            </w:r>
            <w:r w:rsidRPr="009825D7">
              <w:t>proponente(s) que:</w:t>
            </w:r>
          </w:p>
          <w:p w14:paraId="71337FCD" w14:textId="77777777" w:rsidR="006B4FFD" w:rsidRPr="009825D7" w:rsidRDefault="006B4FFD" w:rsidP="00C61CE0">
            <w:pPr>
              <w:pStyle w:val="Marcador1"/>
            </w:pPr>
            <w:r w:rsidRPr="009825D7">
              <w:t>a operação a ser portada tem que ter, no mínimo, 01 prestação paga na IF Originadora Bancária;</w:t>
            </w:r>
          </w:p>
          <w:p w14:paraId="5FBAD0F5" w14:textId="77777777" w:rsidR="006B4FFD" w:rsidRPr="009825D7" w:rsidRDefault="006B4FFD" w:rsidP="00C61CE0">
            <w:pPr>
              <w:pStyle w:val="Marcador1"/>
            </w:pPr>
            <w:r w:rsidRPr="009825D7">
              <w:t xml:space="preserve">o valor do financiamento corresponde ao saldo devedor da operação na IF Originadora Bancária e deve estar adequado aos valores mínimo/máximo de financiamento definidos no </w:t>
            </w:r>
            <w:r>
              <w:t xml:space="preserve">[MN, </w:t>
            </w:r>
            <w:hyperlink r:id="rId314" w:tgtFrame="_blank" w:tooltip="Exibe Modelo: http://normas.caixa/normativo/MO43000" w:history="1">
              <w:r>
                <w:rPr>
                  <w:rStyle w:val="Hyperlink"/>
                </w:rPr>
                <w:t>MO43000</w:t>
              </w:r>
            </w:hyperlink>
            <w:r>
              <w:t>]</w:t>
            </w:r>
            <w:r w:rsidRPr="009825D7">
              <w:t>.</w:t>
            </w:r>
          </w:p>
          <w:p w14:paraId="1CEF4004" w14:textId="77777777" w:rsidR="006B4FFD" w:rsidRPr="009825D7" w:rsidRDefault="006B4FFD" w:rsidP="00C61CE0">
            <w:pPr>
              <w:pStyle w:val="Marcador1"/>
            </w:pPr>
            <w:r w:rsidRPr="009825D7">
              <w:t xml:space="preserve">a data de assinatura do contrato será em uma das 3 (três) datas de solicitação do Saldo Devedor à Instituição Originadora, as quais devem estar posicionadas entre o 6° e 21° dia útil, contado a partir da solicitação; </w:t>
            </w:r>
          </w:p>
          <w:p w14:paraId="21779A58" w14:textId="77777777" w:rsidR="006B4FFD" w:rsidRPr="009825D7" w:rsidRDefault="006B4FFD" w:rsidP="00C61CE0">
            <w:pPr>
              <w:pStyle w:val="Marcador1"/>
            </w:pPr>
            <w:r w:rsidRPr="009825D7">
              <w:t xml:space="preserve">o prazo de amortização será o prazo remanescente da operação na IF Originadora Bancária, que não poderá ser inferior ao mínimo estabelecido no </w:t>
            </w:r>
            <w:r>
              <w:t xml:space="preserve">[MN, </w:t>
            </w:r>
            <w:hyperlink r:id="rId315" w:tgtFrame="_blank" w:tooltip="Exibe Modelo: http://normas.caixa/normativo/MO43000" w:history="1">
              <w:r>
                <w:rPr>
                  <w:rStyle w:val="Hyperlink"/>
                </w:rPr>
                <w:t>MO43000</w:t>
              </w:r>
            </w:hyperlink>
            <w:r>
              <w:t>]</w:t>
            </w:r>
            <w:r w:rsidRPr="009825D7">
              <w:t>.</w:t>
            </w:r>
          </w:p>
          <w:p w14:paraId="0468E0FD" w14:textId="77777777" w:rsidR="006B4FFD" w:rsidRPr="006A7E6A" w:rsidRDefault="006B4FFD" w:rsidP="00C61CE0">
            <w:pPr>
              <w:pStyle w:val="Marcador1"/>
            </w:pPr>
            <w:r>
              <w:t>o</w:t>
            </w:r>
            <w:r w:rsidRPr="006A7E6A">
              <w:t xml:space="preserve"> Sistema de Amortização da operação a ser contratada na CAIXA será o SAC ou </w:t>
            </w:r>
            <w:proofErr w:type="spellStart"/>
            <w:r w:rsidRPr="006A7E6A">
              <w:t>Price</w:t>
            </w:r>
            <w:proofErr w:type="spellEnd"/>
            <w:r w:rsidRPr="006A7E6A">
              <w:t>;</w:t>
            </w:r>
          </w:p>
          <w:p w14:paraId="468BF42B" w14:textId="77777777" w:rsidR="006B4FFD" w:rsidRPr="006A7E6A" w:rsidRDefault="006B4FFD" w:rsidP="00C61CE0">
            <w:pPr>
              <w:pStyle w:val="Marcador1"/>
            </w:pPr>
            <w:r>
              <w:t>a</w:t>
            </w:r>
            <w:r w:rsidRPr="006A7E6A">
              <w:t xml:space="preserve"> taxa de juros pode ser: indexador TR ou Crédito imobiliário Poupança CAIXA, conforme opção do(s) proponente(s);</w:t>
            </w:r>
          </w:p>
          <w:p w14:paraId="0223008C" w14:textId="77777777" w:rsidR="006B4FFD" w:rsidRPr="006A7E6A" w:rsidRDefault="006B4FFD" w:rsidP="00C61CE0">
            <w:pPr>
              <w:pStyle w:val="Marcador1"/>
            </w:pPr>
            <w:r>
              <w:t>é</w:t>
            </w:r>
            <w:r w:rsidRPr="006A7E6A">
              <w:t xml:space="preserve"> necessária a realização de avaliação do imóvel e da capacidade de pagamento dos proponentes previamente à contratação da operação, devendo-se observar que a avaliação do imóvel deve ocorrer, obrigatoriamente, após a realização do cadastro do cliente e avaliação de risco de crédito dos clientes tomadores do crédito.</w:t>
            </w:r>
          </w:p>
          <w:p w14:paraId="13D8B60E" w14:textId="77777777" w:rsidR="006B4FFD" w:rsidRPr="006A7E6A" w:rsidRDefault="006B4FFD" w:rsidP="00C61CE0">
            <w:pPr>
              <w:pStyle w:val="Marcador1"/>
            </w:pPr>
            <w:r w:rsidRPr="006A7E6A">
              <w:tab/>
              <w:t>a data do vencimento dos encargos mensais deve ser escolhida entre os dias 01 e 25;</w:t>
            </w:r>
          </w:p>
          <w:p w14:paraId="7BCCFD98" w14:textId="77777777" w:rsidR="006B4FFD" w:rsidRPr="006A7E6A" w:rsidRDefault="006B4FFD" w:rsidP="00C61CE0">
            <w:pPr>
              <w:pStyle w:val="Marcador1"/>
            </w:pPr>
            <w:proofErr w:type="spellStart"/>
            <w:r w:rsidRPr="006A7E6A">
              <w:t>a</w:t>
            </w:r>
            <w:proofErr w:type="spellEnd"/>
            <w:r w:rsidRPr="006A7E6A">
              <w:t xml:space="preserve"> simulação do empréstimo pode ser efetuada por meio do link </w:t>
            </w:r>
            <w:hyperlink r:id="rId316" w:history="1">
              <w:r w:rsidRPr="006A7E6A">
                <w:rPr>
                  <w:rStyle w:val="Hyperlink"/>
                </w:rPr>
                <w:t>http://www8.caixa.gov.br/</w:t>
              </w:r>
            </w:hyperlink>
            <w:r w:rsidRPr="006A7E6A">
              <w:rPr>
                <w:rStyle w:val="Hyperlink"/>
              </w:rPr>
              <w:t xml:space="preserve"> </w:t>
            </w:r>
            <w:r w:rsidRPr="006A7E6A">
              <w:t>ou SIOPI módulo SIOPI no Portabilidade;</w:t>
            </w:r>
          </w:p>
          <w:p w14:paraId="02299E25" w14:textId="77777777" w:rsidR="006B4FFD" w:rsidRPr="006A7E6A" w:rsidRDefault="006B4FFD" w:rsidP="00C61CE0">
            <w:pPr>
              <w:pStyle w:val="Marcador1"/>
            </w:pPr>
            <w:r>
              <w:t>o</w:t>
            </w:r>
            <w:r w:rsidRPr="006A7E6A">
              <w:t xml:space="preserve"> pagamento dos encargos mensais pode ser efetuado por meio de boleto ou débito em conta, sendo que na opção pelo débito em conta, é concedida taxa de juros diferenciada;</w:t>
            </w:r>
          </w:p>
          <w:p w14:paraId="11A4908A" w14:textId="77777777" w:rsidR="006B4FFD" w:rsidRPr="006A7E6A" w:rsidRDefault="006B4FFD" w:rsidP="00C61CE0">
            <w:pPr>
              <w:pStyle w:val="Marcador1"/>
            </w:pPr>
            <w:r w:rsidRPr="006A7E6A">
              <w:t>é obrigatória a contratação dos seguros MIP e DFI.</w:t>
            </w:r>
          </w:p>
          <w:p w14:paraId="7149C038" w14:textId="77777777" w:rsidR="006B4FFD" w:rsidRPr="006A7E6A" w:rsidRDefault="006B4FFD" w:rsidP="00C61CE0">
            <w:r w:rsidRPr="006A7E6A">
              <w:t>Informa ao(s) proponentes:</w:t>
            </w:r>
          </w:p>
          <w:p w14:paraId="35601D21" w14:textId="77777777" w:rsidR="006B4FFD" w:rsidRPr="006A7E6A" w:rsidRDefault="006B4FFD" w:rsidP="00C61CE0">
            <w:pPr>
              <w:pStyle w:val="Marcador1"/>
            </w:pPr>
            <w:r w:rsidRPr="006A7E6A">
              <w:t>o comprometimento máximo de renda permitido</w:t>
            </w:r>
            <w:r>
              <w:t xml:space="preserve"> e as </w:t>
            </w:r>
            <w:r w:rsidRPr="006A7E6A">
              <w:t>taxas de juros estabelecidas</w:t>
            </w:r>
            <w:r>
              <w:t xml:space="preserve"> no [MN, </w:t>
            </w:r>
            <w:hyperlink r:id="rId317" w:tgtFrame="_blank" w:tooltip="Exibe Modelo: http://normas.caixa/normativo/MO43000" w:history="1">
              <w:r>
                <w:rPr>
                  <w:rStyle w:val="Hyperlink"/>
                </w:rPr>
                <w:t>MO43000</w:t>
              </w:r>
            </w:hyperlink>
            <w:r>
              <w:t xml:space="preserve">] e [MN, </w:t>
            </w:r>
            <w:hyperlink r:id="rId318" w:tgtFrame="_blank" w:tooltip="Exibe Modelo: http://normas.caixa/normativo/MO30769" w:history="1">
              <w:r>
                <w:rPr>
                  <w:rStyle w:val="Hyperlink"/>
                </w:rPr>
                <w:t>MO30769</w:t>
              </w:r>
            </w:hyperlink>
            <w:r>
              <w:rPr>
                <w:rStyle w:val="Hyperlink"/>
              </w:rPr>
              <w:t>]</w:t>
            </w:r>
            <w:r>
              <w:t>.</w:t>
            </w:r>
          </w:p>
        </w:tc>
      </w:tr>
      <w:tr w:rsidR="006B4FFD" w:rsidRPr="006A7E6A" w14:paraId="49D32F77"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1485A79F" w14:textId="77777777" w:rsidR="006B4FFD" w:rsidRPr="006A7E6A" w:rsidRDefault="006B4FFD" w:rsidP="00C61CE0">
            <w:r w:rsidRPr="006A7E6A">
              <w:t>1.4</w:t>
            </w:r>
          </w:p>
        </w:tc>
        <w:tc>
          <w:tcPr>
            <w:tcW w:w="4565" w:type="pct"/>
            <w:tcBorders>
              <w:top w:val="single" w:sz="4" w:space="0" w:color="auto"/>
              <w:left w:val="nil"/>
              <w:bottom w:val="single" w:sz="4" w:space="0" w:color="auto"/>
              <w:right w:val="single" w:sz="4" w:space="0" w:color="auto"/>
            </w:tcBorders>
            <w:vAlign w:val="center"/>
          </w:tcPr>
          <w:p w14:paraId="667C4E42" w14:textId="77777777" w:rsidR="006B4FFD" w:rsidRPr="006A7E6A" w:rsidRDefault="006B4FFD" w:rsidP="00C61CE0">
            <w:r w:rsidRPr="006A7E6A">
              <w:t>Informa as exigências e impedimentos para o(s) proponente(s) e para o imóve</w:t>
            </w:r>
            <w:r>
              <w:t>l.</w:t>
            </w:r>
            <w:r w:rsidRPr="006A7E6A">
              <w:t xml:space="preserve"> </w:t>
            </w:r>
          </w:p>
        </w:tc>
      </w:tr>
      <w:tr w:rsidR="006B4FFD" w:rsidRPr="006A7E6A" w14:paraId="21C2DD61" w14:textId="77777777" w:rsidTr="00C61CE0">
        <w:trPr>
          <w:cantSplit/>
          <w:trHeight w:val="402"/>
        </w:trPr>
        <w:tc>
          <w:tcPr>
            <w:tcW w:w="435" w:type="pct"/>
            <w:tcBorders>
              <w:left w:val="single" w:sz="4" w:space="0" w:color="auto"/>
              <w:bottom w:val="single" w:sz="4" w:space="0" w:color="auto"/>
              <w:right w:val="single" w:sz="4" w:space="0" w:color="auto"/>
            </w:tcBorders>
            <w:vAlign w:val="center"/>
          </w:tcPr>
          <w:p w14:paraId="45D0BAE0" w14:textId="77777777" w:rsidR="006B4FFD" w:rsidRPr="006A7E6A" w:rsidRDefault="006B4FFD" w:rsidP="00C61CE0">
            <w:r w:rsidRPr="006A7E6A">
              <w:t>1.5</w:t>
            </w:r>
          </w:p>
        </w:tc>
        <w:tc>
          <w:tcPr>
            <w:tcW w:w="4565" w:type="pct"/>
            <w:tcBorders>
              <w:top w:val="single" w:sz="4" w:space="0" w:color="auto"/>
              <w:left w:val="nil"/>
              <w:bottom w:val="single" w:sz="4" w:space="0" w:color="auto"/>
              <w:right w:val="single" w:sz="4" w:space="0" w:color="auto"/>
            </w:tcBorders>
            <w:vAlign w:val="center"/>
          </w:tcPr>
          <w:p w14:paraId="739E0AA0" w14:textId="77777777" w:rsidR="006B4FFD" w:rsidRDefault="006B4FFD" w:rsidP="00C61CE0">
            <w:bookmarkStart w:id="8498" w:name="_Hlk72417941"/>
            <w:r w:rsidRPr="006A7E6A">
              <w:t>Verifica se um dos proponentes se enquadra</w:t>
            </w:r>
            <w:r>
              <w:t xml:space="preserve"> em</w:t>
            </w:r>
            <w:r w:rsidRPr="006A7E6A">
              <w:t xml:space="preserve"> condições diferenciadas para contratação</w:t>
            </w:r>
            <w:r>
              <w:t>.</w:t>
            </w:r>
          </w:p>
          <w:p w14:paraId="110A8182" w14:textId="77777777" w:rsidR="006B4FFD" w:rsidRPr="006A7E6A" w:rsidRDefault="006B4FFD" w:rsidP="00C61CE0">
            <w:r w:rsidRPr="006A7E6A">
              <w:t>Apresenta ao(s) proponente(s)</w:t>
            </w:r>
            <w:r w:rsidRPr="006A7E6A">
              <w:rPr>
                <w:color w:val="FF0000"/>
              </w:rPr>
              <w:t xml:space="preserve"> </w:t>
            </w:r>
            <w:r w:rsidRPr="006A7E6A">
              <w:t>as condições para enquadrament</w:t>
            </w:r>
            <w:r>
              <w:t xml:space="preserve">o das taxas bonificadas </w:t>
            </w:r>
            <w:bookmarkEnd w:id="8498"/>
            <w:r>
              <w:t>i</w:t>
            </w:r>
            <w:r w:rsidRPr="006A7E6A">
              <w:t>nformando que:</w:t>
            </w:r>
          </w:p>
          <w:p w14:paraId="5B17028F" w14:textId="77777777" w:rsidR="006B4FFD" w:rsidRPr="006A7E6A" w:rsidRDefault="006B4FFD" w:rsidP="00C61CE0">
            <w:pPr>
              <w:pStyle w:val="Marcador1"/>
            </w:pPr>
            <w:r w:rsidRPr="006A7E6A">
              <w:t>para manutenção da taxa de juros reduzida, que os pagamentos dos encargos mensais do empréstimo sejam efetuados até o dia útil imediatamente anterior ao vencimento do encargo subsequente e, caso não seja pago até esta data, passará a ser aplicado ao contrato a taxa de juros balcão;</w:t>
            </w:r>
          </w:p>
          <w:p w14:paraId="1CCA19D8" w14:textId="77777777" w:rsidR="006B4FFD" w:rsidRPr="006A7E6A" w:rsidRDefault="006B4FFD" w:rsidP="00C61CE0">
            <w:pPr>
              <w:pStyle w:val="Marcador1"/>
            </w:pPr>
            <w:r w:rsidRPr="006A7E6A">
              <w:t>no caso de inadimplência, a taxa de juros reduzida pode ser retornada, sem efeito retroativo, mediante a apresentação na Agência de requerimento formal do(s) proponente(s) e após a comprovação de adimplência dos 3 (três) últimos encargos mensais;</w:t>
            </w:r>
          </w:p>
          <w:p w14:paraId="104E2A8B" w14:textId="77777777" w:rsidR="006B4FFD" w:rsidRPr="006A7E6A" w:rsidRDefault="006B4FFD" w:rsidP="00C61CE0">
            <w:pPr>
              <w:pStyle w:val="Marcador1"/>
            </w:pPr>
            <w:r w:rsidRPr="006A7E6A">
              <w:t xml:space="preserve">o encerramento do débito em conta corrente dos encargos do empréstimo durante a vigência do contrato também implica na perda da taxa de juros reduzida podendo a </w:t>
            </w:r>
            <w:proofErr w:type="gramStart"/>
            <w:r w:rsidRPr="006A7E6A">
              <w:t>mesm</w:t>
            </w:r>
            <w:r>
              <w:t>a</w:t>
            </w:r>
            <w:r w:rsidRPr="006A7E6A">
              <w:t xml:space="preserve"> ser</w:t>
            </w:r>
            <w:proofErr w:type="gramEnd"/>
            <w:r w:rsidRPr="006A7E6A">
              <w:t xml:space="preserve"> retornada, sem efeito retroativo, após 03 (três) meses da retomada do débito dos encargos mensais em conta corrente, mediante apresentação na Agência de requerimento formal do(s) proponente(s).</w:t>
            </w:r>
          </w:p>
        </w:tc>
      </w:tr>
    </w:tbl>
    <w:p w14:paraId="4BB3A5A2" w14:textId="77777777" w:rsidR="006B4FFD" w:rsidRDefault="006B4FFD" w:rsidP="006B4FFD"/>
    <w:p w14:paraId="45E6180F" w14:textId="77777777" w:rsidR="006B4FFD" w:rsidRDefault="006B4FFD" w:rsidP="006B4FFD"/>
    <w:tbl>
      <w:tblPr>
        <w:tblW w:w="4796" w:type="pct"/>
        <w:tblInd w:w="-5" w:type="dxa"/>
        <w:tblLayout w:type="fixed"/>
        <w:tblCellMar>
          <w:left w:w="70" w:type="dxa"/>
          <w:right w:w="70" w:type="dxa"/>
        </w:tblCellMar>
        <w:tblLook w:val="0000" w:firstRow="0" w:lastRow="0" w:firstColumn="0" w:lastColumn="0" w:noHBand="0" w:noVBand="0"/>
      </w:tblPr>
      <w:tblGrid>
        <w:gridCol w:w="851"/>
        <w:gridCol w:w="8929"/>
      </w:tblGrid>
      <w:tr w:rsidR="006B4FFD" w:rsidRPr="006A7E6A" w14:paraId="08835FAA"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2735D9FB" w14:textId="77777777" w:rsidR="006B4FFD" w:rsidRPr="006A7E6A" w:rsidRDefault="006B4FFD" w:rsidP="00C61CE0">
            <w:r w:rsidRPr="006A7E6A">
              <w:t>1.6</w:t>
            </w:r>
          </w:p>
        </w:tc>
        <w:tc>
          <w:tcPr>
            <w:tcW w:w="4565" w:type="pct"/>
            <w:tcBorders>
              <w:top w:val="single" w:sz="4" w:space="0" w:color="auto"/>
              <w:left w:val="nil"/>
              <w:bottom w:val="single" w:sz="4" w:space="0" w:color="auto"/>
              <w:right w:val="single" w:sz="4" w:space="0" w:color="auto"/>
            </w:tcBorders>
            <w:vAlign w:val="center"/>
          </w:tcPr>
          <w:p w14:paraId="57F8468D" w14:textId="77777777" w:rsidR="006B4FFD" w:rsidRPr="006A7E6A" w:rsidRDefault="006B4FFD" w:rsidP="00C61CE0">
            <w:r w:rsidRPr="006A7E6A">
              <w:rPr>
                <w:szCs w:val="18"/>
              </w:rPr>
              <w:t xml:space="preserve">Simula a operação no SIOPI em: </w:t>
            </w:r>
          </w:p>
          <w:p w14:paraId="6AB77D4A" w14:textId="77777777" w:rsidR="006B4FFD" w:rsidRPr="006A7E6A" w:rsidRDefault="006B4FFD">
            <w:pPr>
              <w:numPr>
                <w:ilvl w:val="0"/>
                <w:numId w:val="97"/>
              </w:numPr>
            </w:pPr>
            <w:r w:rsidRPr="006A7E6A">
              <w:t xml:space="preserve">site da </w:t>
            </w:r>
            <w:hyperlink r:id="rId319" w:history="1">
              <w:r w:rsidRPr="006A7E6A">
                <w:rPr>
                  <w:rStyle w:val="Hyperlink"/>
                </w:rPr>
                <w:t>http://www8.caixa.gov.br;ou</w:t>
              </w:r>
            </w:hyperlink>
          </w:p>
          <w:p w14:paraId="1C4E7992" w14:textId="77777777" w:rsidR="006B4FFD" w:rsidRPr="006A7E6A" w:rsidRDefault="006B4FFD">
            <w:pPr>
              <w:pStyle w:val="Normal1"/>
              <w:numPr>
                <w:ilvl w:val="0"/>
                <w:numId w:val="97"/>
              </w:numPr>
              <w:rPr>
                <w:rFonts w:cs="Arial"/>
                <w:color w:val="auto"/>
                <w:szCs w:val="18"/>
              </w:rPr>
            </w:pPr>
            <w:r w:rsidRPr="006A7E6A">
              <w:rPr>
                <w:rFonts w:cs="Arial"/>
                <w:color w:val="auto"/>
                <w:szCs w:val="18"/>
              </w:rPr>
              <w:t xml:space="preserve">SIOPI: </w:t>
            </w:r>
            <w:hyperlink r:id="rId320" w:history="1">
              <w:r w:rsidRPr="006A7E6A">
                <w:rPr>
                  <w:rStyle w:val="Hyperlink"/>
                  <w:rFonts w:cs="Arial"/>
                  <w:color w:val="auto"/>
                  <w:szCs w:val="18"/>
                </w:rPr>
                <w:t>https://habitacao.caixa.gov.br/siopiweb-web/;</w:t>
              </w:r>
              <w:r w:rsidRPr="006A7E6A">
                <w:rPr>
                  <w:color w:val="auto"/>
                </w:rPr>
                <w:t>ou</w:t>
              </w:r>
            </w:hyperlink>
          </w:p>
          <w:p w14:paraId="099A88EB" w14:textId="77777777" w:rsidR="006B4FFD" w:rsidRPr="006A7E6A" w:rsidRDefault="006B4FFD">
            <w:pPr>
              <w:pStyle w:val="Normal1"/>
              <w:numPr>
                <w:ilvl w:val="0"/>
                <w:numId w:val="97"/>
              </w:numPr>
              <w:rPr>
                <w:rFonts w:cs="Arial"/>
                <w:color w:val="auto"/>
                <w:szCs w:val="18"/>
              </w:rPr>
            </w:pPr>
            <w:r w:rsidRPr="006A7E6A">
              <w:rPr>
                <w:rStyle w:val="Hyperlink"/>
                <w:color w:val="auto"/>
              </w:rPr>
              <w:t>SIOPI: opção “Serviços”, “Simula Operação Imobiliária</w:t>
            </w:r>
          </w:p>
        </w:tc>
      </w:tr>
      <w:tr w:rsidR="006B4FFD" w:rsidRPr="006A7E6A" w14:paraId="424BF483"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32F9AA64" w14:textId="77777777" w:rsidR="006B4FFD" w:rsidRPr="006A7E6A" w:rsidRDefault="006B4FFD" w:rsidP="00C61CE0">
            <w:r w:rsidRPr="006A7E6A">
              <w:t>1.7</w:t>
            </w:r>
          </w:p>
        </w:tc>
        <w:tc>
          <w:tcPr>
            <w:tcW w:w="4565" w:type="pct"/>
            <w:tcBorders>
              <w:top w:val="single" w:sz="4" w:space="0" w:color="auto"/>
              <w:left w:val="nil"/>
              <w:bottom w:val="single" w:sz="4" w:space="0" w:color="auto"/>
              <w:right w:val="single" w:sz="4" w:space="0" w:color="auto"/>
            </w:tcBorders>
            <w:vAlign w:val="center"/>
          </w:tcPr>
          <w:p w14:paraId="2F0A898F" w14:textId="77777777" w:rsidR="006B4FFD" w:rsidRPr="006A7E6A" w:rsidRDefault="006B4FFD" w:rsidP="00C61CE0">
            <w:r w:rsidRPr="006A7E6A">
              <w:rPr>
                <w:szCs w:val="18"/>
              </w:rPr>
              <w:t>Caso o imóvel bem de família seja voluntário, informa que a situação é impedimento para prosseguimento da proposta.</w:t>
            </w:r>
          </w:p>
        </w:tc>
      </w:tr>
      <w:tr w:rsidR="006B4FFD" w:rsidRPr="006A7E6A" w14:paraId="618FC9EC"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76F01CF4" w14:textId="77777777" w:rsidR="006B4FFD" w:rsidRPr="006A7E6A" w:rsidRDefault="006B4FFD" w:rsidP="00C61CE0">
            <w:r w:rsidRPr="006A7E6A">
              <w:t>1.8</w:t>
            </w:r>
          </w:p>
        </w:tc>
        <w:tc>
          <w:tcPr>
            <w:tcW w:w="4565" w:type="pct"/>
            <w:tcBorders>
              <w:top w:val="single" w:sz="4" w:space="0" w:color="auto"/>
              <w:left w:val="nil"/>
              <w:bottom w:val="single" w:sz="4" w:space="0" w:color="auto"/>
              <w:right w:val="single" w:sz="4" w:space="0" w:color="auto"/>
            </w:tcBorders>
            <w:vAlign w:val="center"/>
          </w:tcPr>
          <w:p w14:paraId="7493B4E6" w14:textId="77777777" w:rsidR="006B4FFD" w:rsidRPr="006A7E6A" w:rsidRDefault="006B4FFD" w:rsidP="00C61CE0">
            <w:pPr>
              <w:rPr>
                <w:szCs w:val="18"/>
              </w:rPr>
            </w:pPr>
            <w:r w:rsidRPr="006A7E6A">
              <w:t xml:space="preserve">Entrega ao(s) proponente(s) a relação de documentos e os formulários impressos – </w:t>
            </w:r>
            <w:r>
              <w:t xml:space="preserve">[MN, </w:t>
            </w:r>
            <w:hyperlink r:id="rId321" w:tgtFrame="_blank" w:tooltip="Exibe Modelo: http://normas.caixa/normativo/MO30341" w:history="1">
              <w:r>
                <w:rPr>
                  <w:rStyle w:val="Hyperlink"/>
                </w:rPr>
                <w:t>MO30341</w:t>
              </w:r>
            </w:hyperlink>
            <w:r>
              <w:t>]</w:t>
            </w:r>
            <w:r w:rsidRPr="006A7E6A">
              <w:t xml:space="preserve">  para preenchimento.</w:t>
            </w:r>
          </w:p>
        </w:tc>
      </w:tr>
      <w:tr w:rsidR="006B4FFD" w:rsidRPr="006A7E6A" w14:paraId="37E5F006"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64425200" w14:textId="77777777" w:rsidR="006B4FFD" w:rsidRPr="006A7E6A" w:rsidRDefault="006B4FFD" w:rsidP="00C61CE0">
            <w:r w:rsidRPr="006A7E6A">
              <w:lastRenderedPageBreak/>
              <w:t>1.9</w:t>
            </w:r>
          </w:p>
        </w:tc>
        <w:tc>
          <w:tcPr>
            <w:tcW w:w="4565" w:type="pct"/>
            <w:tcBorders>
              <w:top w:val="single" w:sz="4" w:space="0" w:color="auto"/>
              <w:left w:val="nil"/>
              <w:bottom w:val="single" w:sz="4" w:space="0" w:color="auto"/>
              <w:right w:val="single" w:sz="4" w:space="0" w:color="auto"/>
            </w:tcBorders>
            <w:vAlign w:val="center"/>
          </w:tcPr>
          <w:p w14:paraId="5F50C016" w14:textId="77777777" w:rsidR="006B4FFD" w:rsidRPr="006A7E6A" w:rsidRDefault="006B4FFD" w:rsidP="00C61CE0">
            <w:pPr>
              <w:rPr>
                <w:szCs w:val="18"/>
              </w:rPr>
            </w:pPr>
            <w:r w:rsidRPr="006A7E6A">
              <w:rPr>
                <w:szCs w:val="18"/>
              </w:rPr>
              <w:t>Efetua a entrevista com o(s) proponente(s) e adota os passos abaixo:</w:t>
            </w:r>
          </w:p>
        </w:tc>
      </w:tr>
      <w:tr w:rsidR="006B4FFD" w:rsidRPr="006A7E6A" w14:paraId="72B29F0D"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0B35DC77" w14:textId="77777777" w:rsidR="006B4FFD" w:rsidRPr="006A7E6A" w:rsidRDefault="006B4FFD" w:rsidP="00C61CE0">
            <w:r w:rsidRPr="006A7E6A">
              <w:t>1.9.1</w:t>
            </w:r>
          </w:p>
        </w:tc>
        <w:tc>
          <w:tcPr>
            <w:tcW w:w="4565" w:type="pct"/>
            <w:tcBorders>
              <w:top w:val="single" w:sz="4" w:space="0" w:color="auto"/>
              <w:left w:val="nil"/>
              <w:bottom w:val="single" w:sz="4" w:space="0" w:color="auto"/>
              <w:right w:val="single" w:sz="4" w:space="0" w:color="auto"/>
            </w:tcBorders>
            <w:vAlign w:val="center"/>
          </w:tcPr>
          <w:p w14:paraId="2C57833E" w14:textId="77777777" w:rsidR="006B4FFD" w:rsidRPr="006A7E6A" w:rsidRDefault="006B4FFD" w:rsidP="00C61CE0">
            <w:r w:rsidRPr="006A7E6A">
              <w:t>Solicita a apresentação do último comprovante de pagamento da prestação do contrato original, com a informação da data de vencimento e data de pagamento, sendo dispensada a apresentação do comprovante caso essa informação conste na planilha de evolução (ou DDC) do contrato na IF Originadora.</w:t>
            </w:r>
          </w:p>
          <w:p w14:paraId="3452BC56" w14:textId="77777777" w:rsidR="006B4FFD" w:rsidRPr="006A7E6A" w:rsidRDefault="006B4FFD" w:rsidP="00C61CE0">
            <w:r w:rsidRPr="006A7E6A">
              <w:t>Solicita a apresentação da planilha de evolução do financiamento fornecida pela IF Originadora Bancária e verifica:</w:t>
            </w:r>
          </w:p>
          <w:p w14:paraId="65100EC6" w14:textId="77777777" w:rsidR="006B4FFD" w:rsidRPr="006A7E6A" w:rsidRDefault="006B4FFD" w:rsidP="00C61CE0">
            <w:pPr>
              <w:pStyle w:val="Marcador1"/>
            </w:pPr>
            <w:r w:rsidRPr="006A7E6A">
              <w:t>se o contrato está com o pagamento em dia e;</w:t>
            </w:r>
          </w:p>
          <w:p w14:paraId="3413B279" w14:textId="77777777" w:rsidR="006B4FFD" w:rsidRPr="006A7E6A" w:rsidRDefault="006B4FFD" w:rsidP="00C61CE0">
            <w:pPr>
              <w:pStyle w:val="Marcador1"/>
            </w:pPr>
            <w:r w:rsidRPr="006A7E6A">
              <w:t>se foi efetuado, no mínimo, o pagamento de 01 prestação.</w:t>
            </w:r>
          </w:p>
        </w:tc>
      </w:tr>
      <w:tr w:rsidR="006B4FFD" w:rsidRPr="006A7E6A" w14:paraId="3381A656"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498CA06C" w14:textId="77777777" w:rsidR="006B4FFD" w:rsidRPr="006A7E6A" w:rsidRDefault="006B4FFD" w:rsidP="00C61CE0">
            <w:r w:rsidRPr="006A7E6A">
              <w:t>1.9.2</w:t>
            </w:r>
          </w:p>
        </w:tc>
        <w:tc>
          <w:tcPr>
            <w:tcW w:w="4565" w:type="pct"/>
            <w:tcBorders>
              <w:top w:val="single" w:sz="4" w:space="0" w:color="auto"/>
              <w:left w:val="nil"/>
              <w:bottom w:val="single" w:sz="4" w:space="0" w:color="auto"/>
              <w:right w:val="single" w:sz="4" w:space="0" w:color="auto"/>
            </w:tcBorders>
            <w:vAlign w:val="center"/>
          </w:tcPr>
          <w:p w14:paraId="32F31BE3" w14:textId="77777777" w:rsidR="006B4FFD" w:rsidRPr="006A7E6A" w:rsidRDefault="006B4FFD" w:rsidP="00C61CE0">
            <w:pPr>
              <w:rPr>
                <w:szCs w:val="18"/>
              </w:rPr>
            </w:pPr>
            <w:r w:rsidRPr="006A7E6A">
              <w:t>Solicita ao(s) proponente(s) o preenchimento da Ficha Cadastro no SICAQ e a apresentação dos documentos pessoais e de renda.</w:t>
            </w:r>
          </w:p>
        </w:tc>
      </w:tr>
      <w:tr w:rsidR="006B4FFD" w:rsidRPr="006A7E6A" w14:paraId="73AB6B43"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0FD7070A" w14:textId="77777777" w:rsidR="006B4FFD" w:rsidRPr="006A7E6A" w:rsidRDefault="006B4FFD" w:rsidP="00C61CE0">
            <w:r w:rsidRPr="006A7E6A">
              <w:t>1.9.3</w:t>
            </w:r>
          </w:p>
        </w:tc>
        <w:tc>
          <w:tcPr>
            <w:tcW w:w="4565" w:type="pct"/>
            <w:tcBorders>
              <w:top w:val="single" w:sz="4" w:space="0" w:color="auto"/>
              <w:left w:val="nil"/>
              <w:bottom w:val="single" w:sz="4" w:space="0" w:color="auto"/>
              <w:right w:val="single" w:sz="4" w:space="0" w:color="auto"/>
            </w:tcBorders>
            <w:vAlign w:val="center"/>
          </w:tcPr>
          <w:p w14:paraId="4735BD49" w14:textId="77777777" w:rsidR="006B4FFD" w:rsidRPr="006A7E6A" w:rsidRDefault="006B4FFD" w:rsidP="00C61CE0">
            <w:pPr>
              <w:rPr>
                <w:szCs w:val="18"/>
              </w:rPr>
            </w:pPr>
            <w:r w:rsidRPr="006A7E6A">
              <w:t xml:space="preserve">Finaliza o preenchimento do formulário de cadastro no SICAQ e recebe e </w:t>
            </w:r>
            <w:proofErr w:type="gramStart"/>
            <w:r w:rsidRPr="006A7E6A">
              <w:t>autentica</w:t>
            </w:r>
            <w:proofErr w:type="gramEnd"/>
            <w:r w:rsidRPr="006A7E6A">
              <w:t xml:space="preserve"> os documentos pessoais e de renda.</w:t>
            </w:r>
          </w:p>
        </w:tc>
      </w:tr>
      <w:tr w:rsidR="006B4FFD" w:rsidRPr="006A7E6A" w14:paraId="0B4E463E"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123EF010" w14:textId="77777777" w:rsidR="006B4FFD" w:rsidRPr="006A7E6A" w:rsidRDefault="006B4FFD" w:rsidP="00C61CE0">
            <w:r w:rsidRPr="006A7E6A">
              <w:t>1.10</w:t>
            </w:r>
          </w:p>
        </w:tc>
        <w:tc>
          <w:tcPr>
            <w:tcW w:w="4565" w:type="pct"/>
            <w:tcBorders>
              <w:top w:val="single" w:sz="4" w:space="0" w:color="auto"/>
              <w:left w:val="nil"/>
              <w:bottom w:val="single" w:sz="4" w:space="0" w:color="auto"/>
              <w:right w:val="single" w:sz="4" w:space="0" w:color="auto"/>
            </w:tcBorders>
            <w:vAlign w:val="center"/>
          </w:tcPr>
          <w:p w14:paraId="138C6012" w14:textId="77777777" w:rsidR="006B4FFD" w:rsidRPr="006A7E6A" w:rsidRDefault="006B4FFD" w:rsidP="00C61CE0">
            <w:pPr>
              <w:rPr>
                <w:szCs w:val="18"/>
              </w:rPr>
            </w:pPr>
            <w:r w:rsidRPr="006A7E6A">
              <w:t xml:space="preserve">Inicia a montagem do dossiê único utilizando com base o </w:t>
            </w:r>
            <w:r w:rsidRPr="006A7E6A">
              <w:rPr>
                <w:i/>
              </w:rPr>
              <w:t xml:space="preserve">checklist </w:t>
            </w:r>
            <w:r w:rsidRPr="000C62E8">
              <w:rPr>
                <w:iCs/>
              </w:rPr>
              <w:t xml:space="preserve">- [MN, </w:t>
            </w:r>
            <w:hyperlink r:id="rId322" w:tgtFrame="_blank" w:tooltip="Exibe Modelo: http://normas.caixa/normativo/MO30340" w:history="1">
              <w:r w:rsidRPr="000C62E8">
                <w:rPr>
                  <w:rStyle w:val="Hyperlink"/>
                  <w:iCs/>
                </w:rPr>
                <w:t>MO30340</w:t>
              </w:r>
            </w:hyperlink>
            <w:r w:rsidRPr="000C62E8">
              <w:rPr>
                <w:iCs/>
              </w:rPr>
              <w:t>]</w:t>
            </w:r>
            <w:r w:rsidRPr="000C62E8">
              <w:rPr>
                <w:rStyle w:val="Hyperlink"/>
                <w:rFonts w:cs="Arial"/>
                <w:iCs/>
                <w:szCs w:val="18"/>
              </w:rPr>
              <w:t>.</w:t>
            </w:r>
          </w:p>
        </w:tc>
      </w:tr>
      <w:tr w:rsidR="006B4FFD" w:rsidRPr="006A7E6A" w14:paraId="2498AA4A" w14:textId="77777777" w:rsidTr="00C61CE0">
        <w:trPr>
          <w:cantSplit/>
          <w:trHeight w:val="402"/>
        </w:trPr>
        <w:tc>
          <w:tcPr>
            <w:tcW w:w="435" w:type="pct"/>
            <w:tcBorders>
              <w:top w:val="nil"/>
              <w:left w:val="single" w:sz="4" w:space="0" w:color="auto"/>
              <w:bottom w:val="single" w:sz="4" w:space="0" w:color="auto"/>
              <w:right w:val="single" w:sz="4" w:space="0" w:color="auto"/>
            </w:tcBorders>
            <w:shd w:val="clear" w:color="auto" w:fill="BFBFBF"/>
            <w:vAlign w:val="center"/>
          </w:tcPr>
          <w:p w14:paraId="54E978BC" w14:textId="77777777" w:rsidR="006B4FFD" w:rsidRPr="006A7E6A" w:rsidRDefault="006B4FFD" w:rsidP="00C61CE0">
            <w:pPr>
              <w:rPr>
                <w:b/>
                <w:bCs/>
              </w:rPr>
            </w:pPr>
            <w:r w:rsidRPr="006A7E6A">
              <w:rPr>
                <w:b/>
                <w:bCs/>
              </w:rPr>
              <w:t>2</w:t>
            </w:r>
          </w:p>
        </w:tc>
        <w:tc>
          <w:tcPr>
            <w:tcW w:w="4565" w:type="pct"/>
            <w:tcBorders>
              <w:top w:val="single" w:sz="4" w:space="0" w:color="auto"/>
              <w:left w:val="nil"/>
              <w:bottom w:val="single" w:sz="4" w:space="0" w:color="auto"/>
              <w:right w:val="single" w:sz="4" w:space="0" w:color="auto"/>
            </w:tcBorders>
            <w:shd w:val="clear" w:color="auto" w:fill="BFBFBF"/>
            <w:vAlign w:val="center"/>
          </w:tcPr>
          <w:p w14:paraId="1BC9B7B0" w14:textId="77777777" w:rsidR="006B4FFD" w:rsidRPr="006A7E6A" w:rsidRDefault="006B4FFD" w:rsidP="00C61CE0">
            <w:pPr>
              <w:rPr>
                <w:b/>
                <w:bCs/>
              </w:rPr>
            </w:pPr>
            <w:r w:rsidRPr="006A7E6A">
              <w:rPr>
                <w:b/>
                <w:bCs/>
              </w:rPr>
              <w:t xml:space="preserve">PESQUISA CADASTRAL </w:t>
            </w:r>
          </w:p>
        </w:tc>
      </w:tr>
      <w:tr w:rsidR="006B4FFD" w:rsidRPr="006A7E6A" w14:paraId="60AD5F19"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0FC99A13" w14:textId="77777777" w:rsidR="006B4FFD" w:rsidRPr="006A7E6A" w:rsidRDefault="006B4FFD" w:rsidP="00C61CE0">
            <w:r w:rsidRPr="006A7E6A">
              <w:t>2.1</w:t>
            </w:r>
          </w:p>
        </w:tc>
        <w:tc>
          <w:tcPr>
            <w:tcW w:w="4565" w:type="pct"/>
            <w:tcBorders>
              <w:top w:val="single" w:sz="4" w:space="0" w:color="auto"/>
              <w:left w:val="nil"/>
              <w:bottom w:val="single" w:sz="4" w:space="0" w:color="auto"/>
              <w:right w:val="single" w:sz="4" w:space="0" w:color="auto"/>
            </w:tcBorders>
            <w:noWrap/>
            <w:vAlign w:val="center"/>
          </w:tcPr>
          <w:p w14:paraId="44287F6D" w14:textId="77777777" w:rsidR="006B4FFD" w:rsidRPr="006A7E6A" w:rsidRDefault="006B4FFD" w:rsidP="00C61CE0">
            <w:r w:rsidRPr="006A7E6A">
              <w:t>Solicita pesquisa cadastral do(s) proponente(s)/cônjuge(s)/companheiro(s) e, no caso de enquadramento de um dos proponentes como PEP adota os procedimentos estabelecidos n</w:t>
            </w:r>
            <w:r>
              <w:t xml:space="preserve">o [MN, </w:t>
            </w:r>
            <w:hyperlink r:id="rId323" w:tgtFrame="_blank" w:tooltip="Exibe Modelo: http://normas.caixa/normativo/MO43000" w:history="1">
              <w:r>
                <w:rPr>
                  <w:rStyle w:val="Hyperlink"/>
                </w:rPr>
                <w:t>MO43000</w:t>
              </w:r>
            </w:hyperlink>
            <w:r>
              <w:t>]</w:t>
            </w:r>
          </w:p>
        </w:tc>
      </w:tr>
      <w:tr w:rsidR="006B4FFD" w:rsidRPr="009825D7" w14:paraId="01A84A36"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76262E80" w14:textId="77777777" w:rsidR="006B4FFD" w:rsidRPr="006A7E6A" w:rsidRDefault="006B4FFD" w:rsidP="00C61CE0">
            <w:r w:rsidRPr="006A7E6A">
              <w:t>2.2</w:t>
            </w:r>
          </w:p>
        </w:tc>
        <w:tc>
          <w:tcPr>
            <w:tcW w:w="4565" w:type="pct"/>
            <w:tcBorders>
              <w:top w:val="single" w:sz="4" w:space="0" w:color="auto"/>
              <w:left w:val="nil"/>
              <w:bottom w:val="single" w:sz="4" w:space="0" w:color="auto"/>
              <w:right w:val="single" w:sz="4" w:space="0" w:color="auto"/>
            </w:tcBorders>
            <w:noWrap/>
            <w:vAlign w:val="center"/>
          </w:tcPr>
          <w:p w14:paraId="31D2DE56" w14:textId="77777777" w:rsidR="006B4FFD" w:rsidRPr="009825D7" w:rsidRDefault="006B4FFD" w:rsidP="00C61CE0">
            <w:r w:rsidRPr="009825D7">
              <w:rPr>
                <w:rFonts w:cs="Arial"/>
                <w:szCs w:val="18"/>
              </w:rPr>
              <w:t>Verifica se o(s) proponente(s) se enquadra(m) na definição de Partes Relacionadas, definida no</w:t>
            </w:r>
            <w:r>
              <w:rPr>
                <w:rFonts w:cs="Arial"/>
                <w:szCs w:val="18"/>
              </w:rPr>
              <w:t xml:space="preserve"> Anexo III </w:t>
            </w:r>
            <w:r w:rsidRPr="009825D7">
              <w:t xml:space="preserve">e, em caso positivo, orienta-os a procurar(em) a Agência e PA de vinculação. </w:t>
            </w:r>
          </w:p>
        </w:tc>
      </w:tr>
      <w:tr w:rsidR="006B4FFD" w:rsidRPr="009825D7" w14:paraId="4B369B31"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BFBFBF"/>
            <w:vAlign w:val="center"/>
          </w:tcPr>
          <w:p w14:paraId="3033993D" w14:textId="77777777" w:rsidR="006B4FFD" w:rsidRPr="006A7E6A" w:rsidRDefault="006B4FFD" w:rsidP="00C61CE0">
            <w:r w:rsidRPr="006A7E6A">
              <w:t>3</w:t>
            </w:r>
          </w:p>
        </w:tc>
        <w:tc>
          <w:tcPr>
            <w:tcW w:w="4565" w:type="pct"/>
            <w:tcBorders>
              <w:top w:val="single" w:sz="4" w:space="0" w:color="auto"/>
              <w:left w:val="nil"/>
              <w:bottom w:val="single" w:sz="4" w:space="0" w:color="auto"/>
              <w:right w:val="single" w:sz="4" w:space="0" w:color="auto"/>
            </w:tcBorders>
            <w:shd w:val="clear" w:color="auto" w:fill="BFBFBF"/>
            <w:noWrap/>
            <w:vAlign w:val="center"/>
          </w:tcPr>
          <w:p w14:paraId="468A85AA" w14:textId="77777777" w:rsidR="006B4FFD" w:rsidRPr="009825D7" w:rsidRDefault="006B4FFD" w:rsidP="00C61CE0">
            <w:pPr>
              <w:rPr>
                <w:rFonts w:cs="Arial"/>
                <w:szCs w:val="18"/>
              </w:rPr>
            </w:pPr>
            <w:r w:rsidRPr="009825D7">
              <w:rPr>
                <w:b/>
                <w:bCs/>
              </w:rPr>
              <w:t>RECOLHIMENTO DA TARIFA DE AVALIAÇÃO DE BENS RECEBIDOS EM GARANTIA</w:t>
            </w:r>
          </w:p>
        </w:tc>
      </w:tr>
      <w:tr w:rsidR="006B4FFD" w:rsidRPr="009825D7" w14:paraId="3FE47432"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08EC9373" w14:textId="77777777" w:rsidR="006B4FFD" w:rsidRPr="006A7E6A" w:rsidRDefault="006B4FFD" w:rsidP="00C61CE0">
            <w:r w:rsidRPr="006A7E6A">
              <w:t>3.1</w:t>
            </w:r>
          </w:p>
        </w:tc>
        <w:tc>
          <w:tcPr>
            <w:tcW w:w="4565" w:type="pct"/>
            <w:tcBorders>
              <w:top w:val="single" w:sz="4" w:space="0" w:color="auto"/>
              <w:left w:val="nil"/>
              <w:bottom w:val="single" w:sz="4" w:space="0" w:color="auto"/>
              <w:right w:val="single" w:sz="4" w:space="0" w:color="auto"/>
            </w:tcBorders>
            <w:noWrap/>
            <w:vAlign w:val="center"/>
          </w:tcPr>
          <w:p w14:paraId="76E164C9" w14:textId="77777777" w:rsidR="006B4FFD" w:rsidRPr="009825D7" w:rsidRDefault="006B4FFD" w:rsidP="00C61CE0">
            <w:pPr>
              <w:rPr>
                <w:b/>
                <w:bCs/>
                <w:strike/>
              </w:rPr>
            </w:pPr>
            <w:r w:rsidRPr="009825D7">
              <w:t xml:space="preserve">Informa que a Tarifa de Avaliação de Bens Recebidos em Garantia é cobrada em duas parcelas, sendo a primeira devida na entrega da documentação e o valor remanescente na data de assinatura do contrato, nos termos do </w:t>
            </w:r>
            <w:r>
              <w:t xml:space="preserve">[MN, </w:t>
            </w:r>
            <w:hyperlink r:id="rId324" w:tgtFrame="_blank" w:tooltip="Exibe Modelo: http://normas.caixa/normativo/MO43000" w:history="1">
              <w:r>
                <w:rPr>
                  <w:rStyle w:val="Hyperlink"/>
                </w:rPr>
                <w:t>MO43000</w:t>
              </w:r>
            </w:hyperlink>
            <w:r>
              <w:t>]</w:t>
            </w:r>
            <w:r w:rsidRPr="009825D7">
              <w:t>.</w:t>
            </w:r>
          </w:p>
        </w:tc>
      </w:tr>
      <w:tr w:rsidR="006B4FFD" w:rsidRPr="009825D7" w14:paraId="5E831659"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BFBFBF"/>
            <w:vAlign w:val="center"/>
          </w:tcPr>
          <w:p w14:paraId="3A4A81B3" w14:textId="77777777" w:rsidR="006B4FFD" w:rsidRPr="006A7E6A" w:rsidRDefault="006B4FFD" w:rsidP="00C61CE0">
            <w:pPr>
              <w:rPr>
                <w:b/>
                <w:bCs/>
              </w:rPr>
            </w:pPr>
            <w:r w:rsidRPr="006A7E6A">
              <w:rPr>
                <w:b/>
                <w:bCs/>
              </w:rPr>
              <w:t>4</w:t>
            </w:r>
          </w:p>
        </w:tc>
        <w:tc>
          <w:tcPr>
            <w:tcW w:w="4565" w:type="pct"/>
            <w:tcBorders>
              <w:top w:val="single" w:sz="4" w:space="0" w:color="auto"/>
              <w:left w:val="nil"/>
              <w:bottom w:val="single" w:sz="4" w:space="0" w:color="auto"/>
              <w:right w:val="single" w:sz="4" w:space="0" w:color="auto"/>
            </w:tcBorders>
            <w:shd w:val="clear" w:color="auto" w:fill="BFBFBF"/>
            <w:noWrap/>
            <w:vAlign w:val="center"/>
          </w:tcPr>
          <w:p w14:paraId="575E7A35" w14:textId="77777777" w:rsidR="006B4FFD" w:rsidRPr="009825D7" w:rsidRDefault="006B4FFD" w:rsidP="00C61CE0">
            <w:pPr>
              <w:rPr>
                <w:b/>
                <w:bCs/>
              </w:rPr>
            </w:pPr>
            <w:r w:rsidRPr="009825D7">
              <w:rPr>
                <w:b/>
                <w:bCs/>
              </w:rPr>
              <w:t>APURAÇÃO DE RENDA E AVALIAÇÕES DE RISCO</w:t>
            </w:r>
          </w:p>
        </w:tc>
      </w:tr>
      <w:tr w:rsidR="006B4FFD" w:rsidRPr="006A7E6A" w14:paraId="0F6B5AD3"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65FD3F07" w14:textId="77777777" w:rsidR="006B4FFD" w:rsidRPr="006A7E6A" w:rsidRDefault="006B4FFD" w:rsidP="00C61CE0">
            <w:r w:rsidRPr="006A7E6A">
              <w:t>4.1</w:t>
            </w:r>
          </w:p>
        </w:tc>
        <w:tc>
          <w:tcPr>
            <w:tcW w:w="4565" w:type="pct"/>
            <w:tcBorders>
              <w:top w:val="single" w:sz="4" w:space="0" w:color="auto"/>
              <w:left w:val="nil"/>
              <w:bottom w:val="single" w:sz="4" w:space="0" w:color="auto"/>
              <w:right w:val="single" w:sz="4" w:space="0" w:color="auto"/>
            </w:tcBorders>
            <w:noWrap/>
            <w:vAlign w:val="center"/>
          </w:tcPr>
          <w:p w14:paraId="3F67E28F" w14:textId="77777777" w:rsidR="006B4FFD" w:rsidRPr="006A7E6A" w:rsidRDefault="006B4FFD" w:rsidP="00C61CE0">
            <w:pPr>
              <w:rPr>
                <w:szCs w:val="18"/>
              </w:rPr>
            </w:pPr>
            <w:r w:rsidRPr="006A7E6A">
              <w:rPr>
                <w:szCs w:val="18"/>
              </w:rPr>
              <w:t xml:space="preserve">Efetua a apuração de renda, observando as disposições do </w:t>
            </w:r>
            <w:r>
              <w:rPr>
                <w:szCs w:val="18"/>
              </w:rPr>
              <w:t xml:space="preserve">[MN, </w:t>
            </w:r>
            <w:hyperlink r:id="rId325" w:tgtFrame="_blank" w:tooltip="Exibe Modelo: http://normas.caixa/normativo/MO43062" w:history="1">
              <w:r>
                <w:rPr>
                  <w:rStyle w:val="Hyperlink"/>
                  <w:szCs w:val="18"/>
                </w:rPr>
                <w:t>MO43062</w:t>
              </w:r>
            </w:hyperlink>
            <w:r>
              <w:rPr>
                <w:szCs w:val="18"/>
              </w:rPr>
              <w:t>]</w:t>
            </w:r>
            <w:r w:rsidRPr="006A7E6A">
              <w:rPr>
                <w:szCs w:val="18"/>
              </w:rPr>
              <w:t xml:space="preserve">. </w:t>
            </w:r>
          </w:p>
        </w:tc>
      </w:tr>
      <w:tr w:rsidR="006B4FFD" w:rsidRPr="006A7E6A" w14:paraId="6670D1B0"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24880015" w14:textId="77777777" w:rsidR="006B4FFD" w:rsidRPr="006A7E6A" w:rsidRDefault="006B4FFD" w:rsidP="00C61CE0">
            <w:r w:rsidRPr="006A7E6A">
              <w:t>4.2</w:t>
            </w:r>
          </w:p>
        </w:tc>
        <w:tc>
          <w:tcPr>
            <w:tcW w:w="4565" w:type="pct"/>
            <w:tcBorders>
              <w:top w:val="single" w:sz="4" w:space="0" w:color="auto"/>
              <w:left w:val="nil"/>
              <w:bottom w:val="single" w:sz="4" w:space="0" w:color="auto"/>
              <w:right w:val="single" w:sz="4" w:space="0" w:color="auto"/>
            </w:tcBorders>
            <w:noWrap/>
            <w:vAlign w:val="center"/>
          </w:tcPr>
          <w:p w14:paraId="1077FEA6" w14:textId="77777777" w:rsidR="006B4FFD" w:rsidRPr="006A7E6A" w:rsidRDefault="006B4FFD" w:rsidP="00C61CE0">
            <w:pPr>
              <w:rPr>
                <w:szCs w:val="18"/>
              </w:rPr>
            </w:pPr>
            <w:r w:rsidRPr="006A7E6A">
              <w:t>Providencia as avaliações de risco, observando as</w:t>
            </w:r>
            <w:r w:rsidRPr="006A7E6A">
              <w:rPr>
                <w:szCs w:val="18"/>
              </w:rPr>
              <w:t xml:space="preserve"> disposições do </w:t>
            </w:r>
            <w:r>
              <w:rPr>
                <w:szCs w:val="18"/>
              </w:rPr>
              <w:t xml:space="preserve">[MN, </w:t>
            </w:r>
            <w:hyperlink r:id="rId326" w:tgtFrame="_blank" w:tooltip="Exibe Modelo: http://normas.caixa/normativo/MO43062" w:history="1">
              <w:r>
                <w:rPr>
                  <w:rStyle w:val="Hyperlink"/>
                  <w:szCs w:val="18"/>
                </w:rPr>
                <w:t>MO43062</w:t>
              </w:r>
            </w:hyperlink>
            <w:r>
              <w:rPr>
                <w:szCs w:val="18"/>
              </w:rPr>
              <w:t>]</w:t>
            </w:r>
            <w:r w:rsidRPr="006A7E6A">
              <w:t xml:space="preserve"> </w:t>
            </w:r>
          </w:p>
        </w:tc>
      </w:tr>
      <w:tr w:rsidR="006B4FFD" w:rsidRPr="006A7E6A" w14:paraId="7C2BE69B"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BFBFBF"/>
            <w:vAlign w:val="center"/>
          </w:tcPr>
          <w:p w14:paraId="11292D4C" w14:textId="77777777" w:rsidR="006B4FFD" w:rsidRPr="006A7E6A" w:rsidRDefault="006B4FFD" w:rsidP="00C61CE0">
            <w:pPr>
              <w:rPr>
                <w:b/>
                <w:bCs/>
              </w:rPr>
            </w:pPr>
            <w:r w:rsidRPr="006A7E6A">
              <w:rPr>
                <w:b/>
                <w:bCs/>
              </w:rPr>
              <w:t>5</w:t>
            </w:r>
          </w:p>
        </w:tc>
        <w:tc>
          <w:tcPr>
            <w:tcW w:w="4565" w:type="pct"/>
            <w:tcBorders>
              <w:top w:val="single" w:sz="4" w:space="0" w:color="auto"/>
              <w:left w:val="nil"/>
              <w:bottom w:val="single" w:sz="4" w:space="0" w:color="auto"/>
              <w:right w:val="single" w:sz="4" w:space="0" w:color="auto"/>
            </w:tcBorders>
            <w:shd w:val="clear" w:color="auto" w:fill="BFBFBF"/>
            <w:noWrap/>
            <w:vAlign w:val="center"/>
          </w:tcPr>
          <w:p w14:paraId="73BB86B6" w14:textId="77777777" w:rsidR="006B4FFD" w:rsidRPr="006A7E6A" w:rsidRDefault="006B4FFD" w:rsidP="00C61CE0">
            <w:pPr>
              <w:rPr>
                <w:b/>
                <w:bCs/>
              </w:rPr>
            </w:pPr>
            <w:r w:rsidRPr="006A7E6A">
              <w:rPr>
                <w:b/>
                <w:bCs/>
              </w:rPr>
              <w:t>ANÁLISE DA TAXA CUSTOMIZADA</w:t>
            </w:r>
          </w:p>
        </w:tc>
      </w:tr>
      <w:tr w:rsidR="006B4FFD" w:rsidRPr="006A7E6A" w14:paraId="75F49BF7"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3B3AB721" w14:textId="77777777" w:rsidR="006B4FFD" w:rsidRPr="006A7E6A" w:rsidRDefault="006B4FFD" w:rsidP="00C61CE0">
            <w:r w:rsidRPr="006A7E6A">
              <w:t>5.1</w:t>
            </w:r>
          </w:p>
        </w:tc>
        <w:tc>
          <w:tcPr>
            <w:tcW w:w="4565" w:type="pct"/>
            <w:tcBorders>
              <w:top w:val="single" w:sz="4" w:space="0" w:color="auto"/>
              <w:left w:val="nil"/>
              <w:bottom w:val="single" w:sz="4" w:space="0" w:color="auto"/>
              <w:right w:val="single" w:sz="4" w:space="0" w:color="auto"/>
            </w:tcBorders>
            <w:noWrap/>
            <w:vAlign w:val="center"/>
          </w:tcPr>
          <w:p w14:paraId="56903957" w14:textId="77777777" w:rsidR="006B4FFD" w:rsidRPr="006A7E6A" w:rsidRDefault="006B4FFD" w:rsidP="00C61CE0">
            <w:r w:rsidRPr="006A7E6A">
              <w:t xml:space="preserve">Verifica com a </w:t>
            </w:r>
            <w:r>
              <w:t>Agência e PA</w:t>
            </w:r>
            <w:r w:rsidRPr="006A7E6A">
              <w:t xml:space="preserve"> de vinculação se o(s) o proponente(s) atende(m) aos requisitos para obtenção da taxa customizada, e, em caso positivo, informa ao cliente desta possibilidade esclarecendo que, caso a Taxa Customizada não seja aprovada, a operação prosseguirá com a taxa anteriormente negociada.</w:t>
            </w:r>
            <w:r w:rsidRPr="006A7E6A">
              <w:tab/>
            </w:r>
          </w:p>
        </w:tc>
      </w:tr>
      <w:tr w:rsidR="006B4FFD" w:rsidRPr="006A7E6A" w14:paraId="5408DF3A"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44103902" w14:textId="77777777" w:rsidR="006B4FFD" w:rsidRPr="006A7E6A" w:rsidRDefault="006B4FFD" w:rsidP="00C61CE0">
            <w:r w:rsidRPr="006A7E6A">
              <w:t>5.4</w:t>
            </w:r>
          </w:p>
        </w:tc>
        <w:tc>
          <w:tcPr>
            <w:tcW w:w="4565" w:type="pct"/>
            <w:tcBorders>
              <w:top w:val="single" w:sz="4" w:space="0" w:color="auto"/>
              <w:left w:val="nil"/>
              <w:bottom w:val="single" w:sz="4" w:space="0" w:color="auto"/>
              <w:right w:val="single" w:sz="4" w:space="0" w:color="auto"/>
            </w:tcBorders>
            <w:noWrap/>
            <w:vAlign w:val="center"/>
          </w:tcPr>
          <w:p w14:paraId="3D67D951" w14:textId="77777777" w:rsidR="006B4FFD" w:rsidRPr="006A7E6A" w:rsidRDefault="006B4FFD" w:rsidP="00C61CE0">
            <w:r w:rsidRPr="006A7E6A">
              <w:t xml:space="preserve">Imprime a simulação feita pela </w:t>
            </w:r>
            <w:r>
              <w:t>Agência/PA</w:t>
            </w:r>
            <w:r w:rsidRPr="006A7E6A">
              <w:t xml:space="preserve"> de vinculação somente para envio digitalizado à Conformidade e arquivamento no Dossiê, não sendo permitida a entrega deste documento ao(s) proponente(s).</w:t>
            </w:r>
          </w:p>
        </w:tc>
      </w:tr>
      <w:tr w:rsidR="006B4FFD" w:rsidRPr="006A7E6A" w14:paraId="173CAA29"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AEAAAA"/>
            <w:vAlign w:val="center"/>
          </w:tcPr>
          <w:p w14:paraId="73689600" w14:textId="77777777" w:rsidR="006B4FFD" w:rsidRPr="00C8294B" w:rsidRDefault="006B4FFD" w:rsidP="00C61CE0">
            <w:pPr>
              <w:rPr>
                <w:b/>
                <w:bCs/>
              </w:rPr>
            </w:pPr>
            <w:r w:rsidRPr="00C8294B">
              <w:rPr>
                <w:b/>
                <w:bCs/>
              </w:rPr>
              <w:t>6</w:t>
            </w:r>
          </w:p>
        </w:tc>
        <w:tc>
          <w:tcPr>
            <w:tcW w:w="4565" w:type="pct"/>
            <w:tcBorders>
              <w:top w:val="single" w:sz="4" w:space="0" w:color="auto"/>
              <w:left w:val="nil"/>
              <w:bottom w:val="single" w:sz="4" w:space="0" w:color="auto"/>
              <w:right w:val="single" w:sz="4" w:space="0" w:color="auto"/>
            </w:tcBorders>
            <w:shd w:val="clear" w:color="auto" w:fill="AEAAAA"/>
            <w:noWrap/>
            <w:vAlign w:val="center"/>
          </w:tcPr>
          <w:p w14:paraId="0E4F675A" w14:textId="77777777" w:rsidR="006B4FFD" w:rsidRPr="00C8294B" w:rsidRDefault="006B4FFD" w:rsidP="00C61CE0">
            <w:pPr>
              <w:rPr>
                <w:b/>
                <w:bCs/>
              </w:rPr>
            </w:pPr>
            <w:r w:rsidRPr="00C8294B">
              <w:rPr>
                <w:b/>
                <w:bCs/>
              </w:rPr>
              <w:t>AVALIAÇÃO DO IMÓVEL</w:t>
            </w:r>
          </w:p>
        </w:tc>
      </w:tr>
      <w:tr w:rsidR="006B4FFD" w:rsidRPr="006A7E6A" w14:paraId="2C794C04"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0D589ECB" w14:textId="77777777" w:rsidR="006B4FFD" w:rsidRPr="006A7E6A" w:rsidRDefault="006B4FFD" w:rsidP="00C61CE0">
            <w:r w:rsidRPr="006A7E6A">
              <w:t>6.1</w:t>
            </w:r>
          </w:p>
        </w:tc>
        <w:tc>
          <w:tcPr>
            <w:tcW w:w="4565" w:type="pct"/>
            <w:tcBorders>
              <w:top w:val="single" w:sz="4" w:space="0" w:color="auto"/>
              <w:left w:val="nil"/>
              <w:bottom w:val="single" w:sz="4" w:space="0" w:color="auto"/>
              <w:right w:val="single" w:sz="4" w:space="0" w:color="auto"/>
            </w:tcBorders>
            <w:noWrap/>
            <w:vAlign w:val="center"/>
          </w:tcPr>
          <w:p w14:paraId="1BD0988E" w14:textId="77777777" w:rsidR="006B4FFD" w:rsidRPr="006A7E6A" w:rsidRDefault="006B4FFD" w:rsidP="00C61CE0">
            <w:r w:rsidRPr="006A7E6A">
              <w:t>Solicita a avaliação do Imóvel</w:t>
            </w:r>
          </w:p>
        </w:tc>
      </w:tr>
      <w:tr w:rsidR="006B4FFD" w:rsidRPr="006A7E6A" w14:paraId="04E40E70"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4465F36B" w14:textId="77777777" w:rsidR="006B4FFD" w:rsidRPr="006A7E6A" w:rsidRDefault="006B4FFD" w:rsidP="00C61CE0">
            <w:r w:rsidRPr="006A7E6A">
              <w:t>6.2</w:t>
            </w:r>
          </w:p>
        </w:tc>
        <w:tc>
          <w:tcPr>
            <w:tcW w:w="4565" w:type="pct"/>
            <w:tcBorders>
              <w:top w:val="single" w:sz="4" w:space="0" w:color="auto"/>
              <w:left w:val="nil"/>
              <w:bottom w:val="single" w:sz="4" w:space="0" w:color="auto"/>
              <w:right w:val="single" w:sz="4" w:space="0" w:color="auto"/>
            </w:tcBorders>
            <w:noWrap/>
            <w:vAlign w:val="center"/>
          </w:tcPr>
          <w:p w14:paraId="16383208" w14:textId="77777777" w:rsidR="006B4FFD" w:rsidRPr="006A7E6A" w:rsidRDefault="006B4FFD" w:rsidP="00C61CE0">
            <w:r w:rsidRPr="006A7E6A">
              <w:t xml:space="preserve">Verifica no Laudo de Avaliação ou Relatório de Valoração se o imóvel pode ser aceito como garantia, conforme condições estabelecidas para o produto. </w:t>
            </w:r>
          </w:p>
        </w:tc>
      </w:tr>
      <w:tr w:rsidR="006B4FFD" w:rsidRPr="006A7E6A" w14:paraId="5E73F83E"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AEAAAA"/>
            <w:vAlign w:val="center"/>
          </w:tcPr>
          <w:p w14:paraId="3C0A94A3" w14:textId="77777777" w:rsidR="006B4FFD" w:rsidRPr="00ED5E9D" w:rsidRDefault="006B4FFD" w:rsidP="00C61CE0">
            <w:pPr>
              <w:rPr>
                <w:b/>
                <w:bCs/>
              </w:rPr>
            </w:pPr>
            <w:r w:rsidRPr="00ED5E9D">
              <w:rPr>
                <w:b/>
                <w:bCs/>
              </w:rPr>
              <w:t>7</w:t>
            </w:r>
          </w:p>
        </w:tc>
        <w:tc>
          <w:tcPr>
            <w:tcW w:w="4565" w:type="pct"/>
            <w:tcBorders>
              <w:top w:val="single" w:sz="4" w:space="0" w:color="auto"/>
              <w:left w:val="nil"/>
              <w:bottom w:val="single" w:sz="4" w:space="0" w:color="auto"/>
              <w:right w:val="single" w:sz="4" w:space="0" w:color="auto"/>
            </w:tcBorders>
            <w:shd w:val="clear" w:color="auto" w:fill="AEAAAA"/>
            <w:noWrap/>
            <w:vAlign w:val="center"/>
          </w:tcPr>
          <w:p w14:paraId="7CF502A9" w14:textId="77777777" w:rsidR="006B4FFD" w:rsidRPr="00ED5E9D" w:rsidRDefault="006B4FFD" w:rsidP="00C61CE0">
            <w:pPr>
              <w:rPr>
                <w:b/>
                <w:bCs/>
              </w:rPr>
            </w:pPr>
            <w:r w:rsidRPr="00ED5E9D">
              <w:rPr>
                <w:b/>
                <w:bCs/>
              </w:rPr>
              <w:t>COBERTURA SECURITÁRIA</w:t>
            </w:r>
          </w:p>
        </w:tc>
      </w:tr>
      <w:tr w:rsidR="006B4FFD" w:rsidRPr="006A7E6A" w14:paraId="6AC39194"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22073D44" w14:textId="77777777" w:rsidR="006B4FFD" w:rsidRPr="006A7E6A" w:rsidRDefault="006B4FFD" w:rsidP="00C61CE0">
            <w:r w:rsidRPr="006A7E6A">
              <w:t>7.1</w:t>
            </w:r>
          </w:p>
        </w:tc>
        <w:tc>
          <w:tcPr>
            <w:tcW w:w="4565" w:type="pct"/>
            <w:tcBorders>
              <w:top w:val="single" w:sz="4" w:space="0" w:color="auto"/>
              <w:left w:val="nil"/>
              <w:bottom w:val="single" w:sz="4" w:space="0" w:color="auto"/>
              <w:right w:val="single" w:sz="4" w:space="0" w:color="auto"/>
            </w:tcBorders>
            <w:noWrap/>
            <w:vAlign w:val="center"/>
          </w:tcPr>
          <w:p w14:paraId="0AC60BE9" w14:textId="77777777" w:rsidR="006B4FFD" w:rsidRPr="006A7E6A" w:rsidRDefault="006B4FFD" w:rsidP="00C61CE0">
            <w:r w:rsidRPr="006A7E6A">
              <w:t xml:space="preserve">Consulta as condições e procedimentos para contratação dos seguros constantes no </w:t>
            </w:r>
            <w:r>
              <w:t xml:space="preserve">[MN, </w:t>
            </w:r>
            <w:hyperlink r:id="rId327" w:tgtFrame="_blank" w:tooltip="Exibe Modelo: http://normas.caixa/normativo/MO43000" w:history="1">
              <w:r>
                <w:rPr>
                  <w:rStyle w:val="Hyperlink"/>
                </w:rPr>
                <w:t>MO43000</w:t>
              </w:r>
            </w:hyperlink>
            <w:r>
              <w:t>]</w:t>
            </w:r>
            <w:r w:rsidRPr="006A7E6A">
              <w:t>.</w:t>
            </w:r>
          </w:p>
        </w:tc>
      </w:tr>
      <w:tr w:rsidR="006B4FFD" w:rsidRPr="006A7E6A" w14:paraId="3764460E"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AEAAAA"/>
            <w:vAlign w:val="center"/>
          </w:tcPr>
          <w:p w14:paraId="6BB4D3D9" w14:textId="77777777" w:rsidR="006B4FFD" w:rsidRPr="00ED5E9D" w:rsidRDefault="006B4FFD" w:rsidP="00C61CE0">
            <w:pPr>
              <w:rPr>
                <w:b/>
                <w:bCs/>
              </w:rPr>
            </w:pPr>
            <w:r w:rsidRPr="00ED5E9D">
              <w:rPr>
                <w:b/>
                <w:bCs/>
              </w:rPr>
              <w:t>8</w:t>
            </w:r>
          </w:p>
        </w:tc>
        <w:tc>
          <w:tcPr>
            <w:tcW w:w="4565" w:type="pct"/>
            <w:tcBorders>
              <w:top w:val="single" w:sz="4" w:space="0" w:color="auto"/>
              <w:left w:val="nil"/>
              <w:bottom w:val="single" w:sz="4" w:space="0" w:color="auto"/>
              <w:right w:val="single" w:sz="4" w:space="0" w:color="auto"/>
            </w:tcBorders>
            <w:shd w:val="clear" w:color="auto" w:fill="AEAAAA"/>
            <w:noWrap/>
            <w:vAlign w:val="center"/>
          </w:tcPr>
          <w:p w14:paraId="13301A0E" w14:textId="77777777" w:rsidR="006B4FFD" w:rsidRPr="00ED5E9D" w:rsidRDefault="006B4FFD" w:rsidP="00C61CE0">
            <w:pPr>
              <w:rPr>
                <w:b/>
                <w:bCs/>
              </w:rPr>
            </w:pPr>
            <w:r w:rsidRPr="00ED5E9D">
              <w:rPr>
                <w:b/>
                <w:bCs/>
              </w:rPr>
              <w:t>ANÁLISE JURÍDICA</w:t>
            </w:r>
          </w:p>
        </w:tc>
      </w:tr>
      <w:tr w:rsidR="006B4FFD" w:rsidRPr="006A7E6A" w14:paraId="5F2B7329"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1CE05F0E" w14:textId="77777777" w:rsidR="006B4FFD" w:rsidRPr="006A7E6A" w:rsidRDefault="006B4FFD" w:rsidP="00C61CE0">
            <w:r w:rsidRPr="006A7E6A">
              <w:t>8.1</w:t>
            </w:r>
          </w:p>
        </w:tc>
        <w:tc>
          <w:tcPr>
            <w:tcW w:w="4565" w:type="pct"/>
            <w:tcBorders>
              <w:top w:val="single" w:sz="4" w:space="0" w:color="auto"/>
              <w:left w:val="nil"/>
              <w:bottom w:val="single" w:sz="4" w:space="0" w:color="auto"/>
              <w:right w:val="single" w:sz="4" w:space="0" w:color="auto"/>
            </w:tcBorders>
            <w:noWrap/>
            <w:vAlign w:val="center"/>
          </w:tcPr>
          <w:p w14:paraId="66AB5900" w14:textId="77777777" w:rsidR="006B4FFD" w:rsidRPr="00E83EB9" w:rsidRDefault="006B4FFD" w:rsidP="00C61CE0">
            <w:r w:rsidRPr="00E83EB9">
              <w:t>Verifica se a proposta se enquadra nas situações para as quais é necessária análise jurídica.</w:t>
            </w:r>
          </w:p>
          <w:p w14:paraId="568248B0" w14:textId="77777777" w:rsidR="006B4FFD" w:rsidRPr="00E83EB9" w:rsidRDefault="006B4FFD" w:rsidP="00C61CE0">
            <w:r w:rsidRPr="00E83EB9">
              <w:t xml:space="preserve">Em caso positivo encaminha solicitação para análise jurídica à Agência e PA de vinculação. </w:t>
            </w:r>
          </w:p>
        </w:tc>
      </w:tr>
      <w:tr w:rsidR="006B4FFD" w:rsidRPr="006A7E6A" w14:paraId="7E974B86"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20EDC2F7" w14:textId="77777777" w:rsidR="006B4FFD" w:rsidRPr="006A7E6A" w:rsidRDefault="006B4FFD" w:rsidP="00C61CE0">
            <w:r w:rsidRPr="006A7E6A">
              <w:t>8.2</w:t>
            </w:r>
          </w:p>
        </w:tc>
        <w:tc>
          <w:tcPr>
            <w:tcW w:w="4565" w:type="pct"/>
            <w:tcBorders>
              <w:top w:val="single" w:sz="4" w:space="0" w:color="auto"/>
              <w:left w:val="nil"/>
              <w:bottom w:val="single" w:sz="4" w:space="0" w:color="auto"/>
              <w:right w:val="single" w:sz="4" w:space="0" w:color="auto"/>
            </w:tcBorders>
            <w:noWrap/>
            <w:vAlign w:val="center"/>
          </w:tcPr>
          <w:p w14:paraId="5C5D33C1" w14:textId="77777777" w:rsidR="006B4FFD" w:rsidRPr="00E83EB9" w:rsidRDefault="006B4FFD" w:rsidP="00C61CE0">
            <w:r w:rsidRPr="00E83EB9">
              <w:t>Solicita ao(s) proponente(s) a documentação complementar, se demandado pelo jurídico regional.</w:t>
            </w:r>
          </w:p>
        </w:tc>
      </w:tr>
      <w:tr w:rsidR="006B4FFD" w:rsidRPr="006A7E6A" w14:paraId="2287344B"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0D3960C6" w14:textId="77777777" w:rsidR="006B4FFD" w:rsidRPr="006A7E6A" w:rsidRDefault="006B4FFD" w:rsidP="00C61CE0">
            <w:r w:rsidRPr="006A7E6A">
              <w:lastRenderedPageBreak/>
              <w:t>8.3</w:t>
            </w:r>
          </w:p>
        </w:tc>
        <w:tc>
          <w:tcPr>
            <w:tcW w:w="4565" w:type="pct"/>
            <w:tcBorders>
              <w:top w:val="single" w:sz="4" w:space="0" w:color="auto"/>
              <w:left w:val="nil"/>
              <w:bottom w:val="single" w:sz="4" w:space="0" w:color="auto"/>
              <w:right w:val="single" w:sz="4" w:space="0" w:color="auto"/>
            </w:tcBorders>
            <w:noWrap/>
            <w:vAlign w:val="center"/>
          </w:tcPr>
          <w:p w14:paraId="6D42409A" w14:textId="77777777" w:rsidR="006B4FFD" w:rsidRPr="006A7E6A" w:rsidRDefault="006B4FFD" w:rsidP="00C61CE0">
            <w:r w:rsidRPr="006A7E6A">
              <w:t>Confirma se a operação poderá prosseguir no Canal Parceiro, verificando a existência de Parecer Jurídico favorável para os casos abaixo:</w:t>
            </w:r>
          </w:p>
          <w:p w14:paraId="21B54863" w14:textId="77777777" w:rsidR="006B4FFD" w:rsidRPr="006A7E6A" w:rsidRDefault="006B4FFD" w:rsidP="00C61CE0">
            <w:pPr>
              <w:pStyle w:val="Marcador1"/>
            </w:pPr>
            <w:r w:rsidRPr="006A7E6A">
              <w:tab/>
              <w:t>certidão positiva na matrícula;</w:t>
            </w:r>
          </w:p>
          <w:p w14:paraId="42A6BBEE" w14:textId="77777777" w:rsidR="006B4FFD" w:rsidRPr="006A7E6A" w:rsidRDefault="006B4FFD" w:rsidP="00C61CE0">
            <w:pPr>
              <w:pStyle w:val="Marcador1"/>
            </w:pPr>
            <w:r w:rsidRPr="006A7E6A">
              <w:t>ônus ou apontamento restritivo em nome do proponente/participante;</w:t>
            </w:r>
          </w:p>
          <w:p w14:paraId="11847B9F" w14:textId="77777777" w:rsidR="006B4FFD" w:rsidRPr="00E83EB9" w:rsidRDefault="006B4FFD" w:rsidP="00C61CE0">
            <w:pPr>
              <w:pStyle w:val="Marcador1"/>
            </w:pPr>
            <w:r w:rsidRPr="006A7E6A">
              <w:tab/>
              <w:t>ônus referente à impenhorabilidade, incomunicabilidade e/ou servidão.</w:t>
            </w:r>
          </w:p>
        </w:tc>
      </w:tr>
      <w:tr w:rsidR="006B4FFD" w:rsidRPr="006A7E6A" w14:paraId="5FB7CD85"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37EDD732" w14:textId="77777777" w:rsidR="006B4FFD" w:rsidRPr="006A7E6A" w:rsidRDefault="006B4FFD" w:rsidP="00C61CE0">
            <w:r>
              <w:t>8</w:t>
            </w:r>
            <w:r w:rsidRPr="006A7E6A">
              <w:t>.4</w:t>
            </w:r>
          </w:p>
        </w:tc>
        <w:tc>
          <w:tcPr>
            <w:tcW w:w="4565" w:type="pct"/>
            <w:tcBorders>
              <w:top w:val="single" w:sz="4" w:space="0" w:color="auto"/>
              <w:left w:val="nil"/>
              <w:bottom w:val="single" w:sz="4" w:space="0" w:color="auto"/>
              <w:right w:val="single" w:sz="4" w:space="0" w:color="auto"/>
            </w:tcBorders>
            <w:noWrap/>
            <w:vAlign w:val="center"/>
          </w:tcPr>
          <w:p w14:paraId="3A656A9D" w14:textId="77777777" w:rsidR="006B4FFD" w:rsidRPr="00E83EB9" w:rsidRDefault="006B4FFD" w:rsidP="00C61CE0">
            <w:r w:rsidRPr="00E83EB9">
              <w:t xml:space="preserve">Inclui o parecer jurídico no </w:t>
            </w:r>
            <w:hyperlink r:id="rId328" w:tgtFrame="_blank" w:history="1">
              <w:r w:rsidRPr="00E83EB9">
                <w:rPr>
                  <w:rStyle w:val="Hyperlink"/>
                </w:rPr>
                <w:t>SIOPI</w:t>
              </w:r>
            </w:hyperlink>
            <w:r w:rsidRPr="00E83EB9">
              <w:t>, botão “Parecer Jurídico” abaixo dos ícones de Fluxo da Proposta.</w:t>
            </w:r>
          </w:p>
        </w:tc>
      </w:tr>
      <w:tr w:rsidR="006B4FFD" w:rsidRPr="006A7E6A" w14:paraId="30AE6030"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295441E8" w14:textId="77777777" w:rsidR="006B4FFD" w:rsidRPr="006A7E6A" w:rsidRDefault="006B4FFD" w:rsidP="00C61CE0">
            <w:r w:rsidRPr="006A7E6A">
              <w:t>8.5</w:t>
            </w:r>
          </w:p>
        </w:tc>
        <w:tc>
          <w:tcPr>
            <w:tcW w:w="4565" w:type="pct"/>
            <w:tcBorders>
              <w:top w:val="single" w:sz="4" w:space="0" w:color="auto"/>
              <w:left w:val="nil"/>
              <w:bottom w:val="single" w:sz="4" w:space="0" w:color="auto"/>
              <w:right w:val="single" w:sz="4" w:space="0" w:color="auto"/>
            </w:tcBorders>
            <w:noWrap/>
            <w:vAlign w:val="center"/>
          </w:tcPr>
          <w:p w14:paraId="20712BE9" w14:textId="77777777" w:rsidR="006B4FFD" w:rsidRPr="00E83EB9" w:rsidRDefault="006B4FFD" w:rsidP="00C61CE0">
            <w:r w:rsidRPr="00E83EB9">
              <w:t>Imprime a mensagem eletrônica com a autorização do Jurídico, enviada da caixa postal da Superintendência Executiva/Agência e PA de vinculação, assinada por empregado CAIXA com função gerencial</w:t>
            </w:r>
          </w:p>
        </w:tc>
      </w:tr>
      <w:tr w:rsidR="006B4FFD" w:rsidRPr="006A7E6A" w14:paraId="4564441A"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2CACE369" w14:textId="77777777" w:rsidR="006B4FFD" w:rsidRPr="006A7E6A" w:rsidRDefault="006B4FFD" w:rsidP="00C61CE0">
            <w:r w:rsidRPr="006A7E6A">
              <w:t>8.6</w:t>
            </w:r>
          </w:p>
        </w:tc>
        <w:tc>
          <w:tcPr>
            <w:tcW w:w="4565" w:type="pct"/>
            <w:tcBorders>
              <w:top w:val="single" w:sz="4" w:space="0" w:color="auto"/>
              <w:left w:val="nil"/>
              <w:bottom w:val="single" w:sz="4" w:space="0" w:color="auto"/>
              <w:right w:val="single" w:sz="4" w:space="0" w:color="auto"/>
            </w:tcBorders>
            <w:noWrap/>
            <w:vAlign w:val="center"/>
          </w:tcPr>
          <w:p w14:paraId="7F9D020A" w14:textId="77777777" w:rsidR="006B4FFD" w:rsidRPr="00E83EB9" w:rsidRDefault="006B4FFD" w:rsidP="00C61CE0">
            <w:r w:rsidRPr="00E83EB9">
              <w:t xml:space="preserve">Arquiva o parecer jurídico no dossiê único </w:t>
            </w:r>
          </w:p>
        </w:tc>
      </w:tr>
      <w:tr w:rsidR="006B4FFD" w:rsidRPr="006A7E6A" w14:paraId="758A788E"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AEAAAA"/>
            <w:vAlign w:val="center"/>
          </w:tcPr>
          <w:p w14:paraId="329566B3" w14:textId="77777777" w:rsidR="006B4FFD" w:rsidRPr="004741D1" w:rsidRDefault="006B4FFD" w:rsidP="00C61CE0">
            <w:pPr>
              <w:rPr>
                <w:b/>
                <w:bCs/>
              </w:rPr>
            </w:pPr>
            <w:r w:rsidRPr="004741D1">
              <w:rPr>
                <w:b/>
                <w:bCs/>
              </w:rPr>
              <w:t>9</w:t>
            </w:r>
          </w:p>
        </w:tc>
        <w:tc>
          <w:tcPr>
            <w:tcW w:w="4565" w:type="pct"/>
            <w:tcBorders>
              <w:top w:val="single" w:sz="4" w:space="0" w:color="auto"/>
              <w:left w:val="nil"/>
              <w:bottom w:val="single" w:sz="4" w:space="0" w:color="auto"/>
              <w:right w:val="single" w:sz="4" w:space="0" w:color="auto"/>
            </w:tcBorders>
            <w:shd w:val="clear" w:color="auto" w:fill="AEAAAA"/>
            <w:noWrap/>
            <w:vAlign w:val="center"/>
          </w:tcPr>
          <w:p w14:paraId="28919EEB" w14:textId="77777777" w:rsidR="006B4FFD" w:rsidRPr="004741D1" w:rsidRDefault="006B4FFD" w:rsidP="00C61CE0">
            <w:pPr>
              <w:rPr>
                <w:b/>
                <w:bCs/>
              </w:rPr>
            </w:pPr>
            <w:r w:rsidRPr="004741D1">
              <w:rPr>
                <w:b/>
                <w:bCs/>
              </w:rPr>
              <w:t>CADASTRAMENTO DA PROPOSTA NO SICAQ E SIOPI</w:t>
            </w:r>
          </w:p>
        </w:tc>
      </w:tr>
      <w:tr w:rsidR="006B4FFD" w:rsidRPr="006A7E6A" w14:paraId="53E3634E"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5C3FE1F6" w14:textId="77777777" w:rsidR="006B4FFD" w:rsidRPr="006A7E6A" w:rsidRDefault="006B4FFD" w:rsidP="00C61CE0">
            <w:r w:rsidRPr="006A7E6A">
              <w:t>9.1</w:t>
            </w:r>
          </w:p>
        </w:tc>
        <w:tc>
          <w:tcPr>
            <w:tcW w:w="4565" w:type="pct"/>
            <w:tcBorders>
              <w:top w:val="single" w:sz="4" w:space="0" w:color="auto"/>
              <w:left w:val="nil"/>
              <w:bottom w:val="single" w:sz="4" w:space="0" w:color="auto"/>
              <w:right w:val="single" w:sz="4" w:space="0" w:color="auto"/>
            </w:tcBorders>
            <w:noWrap/>
            <w:vAlign w:val="center"/>
          </w:tcPr>
          <w:p w14:paraId="19CC764F" w14:textId="77777777" w:rsidR="006B4FFD" w:rsidRPr="00E83EB9" w:rsidRDefault="006B4FFD" w:rsidP="00C61CE0">
            <w:r w:rsidRPr="00E83EB9">
              <w:t>Cadastra os dados dos proponentes/participantes e cônjuges/companheiro(a), se houver, no SICAQ.</w:t>
            </w:r>
          </w:p>
        </w:tc>
      </w:tr>
      <w:tr w:rsidR="006B4FFD" w:rsidRPr="006A7E6A" w14:paraId="45B80F4D"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5565806D" w14:textId="77777777" w:rsidR="006B4FFD" w:rsidRPr="006A7E6A" w:rsidRDefault="006B4FFD" w:rsidP="00C61CE0">
            <w:r w:rsidRPr="006A7E6A">
              <w:t>9.2</w:t>
            </w:r>
          </w:p>
        </w:tc>
        <w:tc>
          <w:tcPr>
            <w:tcW w:w="4565" w:type="pct"/>
            <w:tcBorders>
              <w:top w:val="single" w:sz="4" w:space="0" w:color="auto"/>
              <w:left w:val="nil"/>
              <w:bottom w:val="single" w:sz="4" w:space="0" w:color="auto"/>
              <w:right w:val="single" w:sz="4" w:space="0" w:color="auto"/>
            </w:tcBorders>
            <w:noWrap/>
            <w:vAlign w:val="center"/>
          </w:tcPr>
          <w:p w14:paraId="31FCAE50" w14:textId="77777777" w:rsidR="006B4FFD" w:rsidRPr="00E83EB9" w:rsidRDefault="006B4FFD" w:rsidP="00C61CE0">
            <w:r w:rsidRPr="00E83EB9">
              <w:t>Cadastra a operação no SIOPI.</w:t>
            </w:r>
          </w:p>
        </w:tc>
      </w:tr>
      <w:tr w:rsidR="006B4FFD" w:rsidRPr="006A7E6A" w14:paraId="5CC8FA99"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AEAAAA"/>
            <w:vAlign w:val="center"/>
          </w:tcPr>
          <w:p w14:paraId="412FC774" w14:textId="77777777" w:rsidR="006B4FFD" w:rsidRPr="00A16679" w:rsidRDefault="006B4FFD" w:rsidP="00C61CE0">
            <w:pPr>
              <w:rPr>
                <w:b/>
                <w:bCs/>
              </w:rPr>
            </w:pPr>
            <w:r w:rsidRPr="00A16679">
              <w:rPr>
                <w:b/>
                <w:bCs/>
              </w:rPr>
              <w:t>10</w:t>
            </w:r>
          </w:p>
        </w:tc>
        <w:tc>
          <w:tcPr>
            <w:tcW w:w="4565" w:type="pct"/>
            <w:tcBorders>
              <w:top w:val="single" w:sz="4" w:space="0" w:color="auto"/>
              <w:left w:val="nil"/>
              <w:bottom w:val="single" w:sz="4" w:space="0" w:color="auto"/>
              <w:right w:val="single" w:sz="4" w:space="0" w:color="auto"/>
            </w:tcBorders>
            <w:shd w:val="clear" w:color="auto" w:fill="AEAAAA"/>
            <w:noWrap/>
            <w:vAlign w:val="center"/>
          </w:tcPr>
          <w:p w14:paraId="610375BF" w14:textId="77777777" w:rsidR="006B4FFD" w:rsidRPr="00A16679" w:rsidRDefault="006B4FFD" w:rsidP="00C61CE0">
            <w:pPr>
              <w:rPr>
                <w:b/>
                <w:bCs/>
              </w:rPr>
            </w:pPr>
            <w:r w:rsidRPr="00A16679">
              <w:rPr>
                <w:b/>
                <w:bCs/>
              </w:rPr>
              <w:t>SOLICITAÇÃO DA PORTABILIDADE À IF ORIGINADORA BANCÁRIA VIA SIOPI</w:t>
            </w:r>
          </w:p>
        </w:tc>
      </w:tr>
      <w:tr w:rsidR="006B4FFD" w:rsidRPr="006A7E6A" w14:paraId="2FE2FFC0"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2542B419" w14:textId="77777777" w:rsidR="006B4FFD" w:rsidRPr="006A7E6A" w:rsidRDefault="006B4FFD" w:rsidP="00C61CE0">
            <w:r w:rsidRPr="006A7E6A">
              <w:t>10.1</w:t>
            </w:r>
          </w:p>
        </w:tc>
        <w:tc>
          <w:tcPr>
            <w:tcW w:w="4565" w:type="pct"/>
            <w:tcBorders>
              <w:top w:val="single" w:sz="4" w:space="0" w:color="auto"/>
              <w:left w:val="nil"/>
              <w:bottom w:val="single" w:sz="4" w:space="0" w:color="auto"/>
              <w:right w:val="single" w:sz="4" w:space="0" w:color="auto"/>
            </w:tcBorders>
            <w:noWrap/>
            <w:vAlign w:val="center"/>
          </w:tcPr>
          <w:p w14:paraId="0B03E7DF" w14:textId="77777777" w:rsidR="006B4FFD" w:rsidRPr="00E83EB9" w:rsidRDefault="006B4FFD" w:rsidP="00C61CE0">
            <w:r w:rsidRPr="00BD5189">
              <w:t xml:space="preserve">Confirma o preenchimento e assinatura pelo(s) proponente(s) do </w:t>
            </w:r>
            <w:r>
              <w:t xml:space="preserve">[MN, </w:t>
            </w:r>
            <w:hyperlink r:id="rId329" w:tgtFrame="_blank" w:tooltip="Exibe Modelo: http://normas.caixa/normativo/MO30448" w:history="1">
              <w:r>
                <w:rPr>
                  <w:rStyle w:val="Hyperlink"/>
                </w:rPr>
                <w:t>MO30448</w:t>
              </w:r>
            </w:hyperlink>
            <w:r>
              <w:t>]</w:t>
            </w:r>
            <w:r w:rsidRPr="00E83EB9">
              <w:t xml:space="preserve"> - Autorização para Requisição de Portabilidade e colhe a assinatura do cliente,  atendando para o prazo de validade de  15 dias, sendo vedada sua reutilização.</w:t>
            </w:r>
          </w:p>
        </w:tc>
      </w:tr>
      <w:tr w:rsidR="006B4FFD" w:rsidRPr="00BD5189" w14:paraId="264C58AF"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327A22E5" w14:textId="77777777" w:rsidR="006B4FFD" w:rsidRPr="006A7E6A" w:rsidRDefault="006B4FFD" w:rsidP="00C61CE0">
            <w:r w:rsidRPr="006A7E6A">
              <w:t>10.2</w:t>
            </w:r>
          </w:p>
        </w:tc>
        <w:tc>
          <w:tcPr>
            <w:tcW w:w="4565" w:type="pct"/>
            <w:tcBorders>
              <w:top w:val="single" w:sz="4" w:space="0" w:color="auto"/>
              <w:left w:val="nil"/>
              <w:bottom w:val="single" w:sz="4" w:space="0" w:color="auto"/>
              <w:right w:val="single" w:sz="4" w:space="0" w:color="auto"/>
            </w:tcBorders>
            <w:noWrap/>
            <w:vAlign w:val="center"/>
          </w:tcPr>
          <w:p w14:paraId="1299833C" w14:textId="77777777" w:rsidR="006B4FFD" w:rsidRPr="00E83EB9" w:rsidRDefault="006B4FFD" w:rsidP="00C61CE0">
            <w:r w:rsidRPr="00E83EB9">
              <w:t xml:space="preserve">Solicita, no SIOPI, a portabilidade do crédito à IF Originadora Bancária, </w:t>
            </w:r>
            <w:r w:rsidRPr="00BD5189">
              <w:t>observando</w:t>
            </w:r>
            <w:r w:rsidRPr="00E83EB9">
              <w:t xml:space="preserve"> que as 3 (três) datas de solicitação do Saldo Devedor à Instituição Originadora devem estar posicionadas entre o 6° e 21° dia útil, contado a partir da solicitação.</w:t>
            </w:r>
          </w:p>
        </w:tc>
      </w:tr>
      <w:tr w:rsidR="006B4FFD" w:rsidRPr="006A7E6A" w14:paraId="5A1BF15F"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AEAAAA"/>
            <w:vAlign w:val="center"/>
          </w:tcPr>
          <w:p w14:paraId="59F2FAC7" w14:textId="77777777" w:rsidR="006B4FFD" w:rsidRPr="00A70CC6" w:rsidRDefault="006B4FFD" w:rsidP="00C61CE0">
            <w:pPr>
              <w:rPr>
                <w:b/>
                <w:bCs/>
              </w:rPr>
            </w:pPr>
            <w:r w:rsidRPr="00A70CC6">
              <w:rPr>
                <w:b/>
                <w:bCs/>
              </w:rPr>
              <w:t>11</w:t>
            </w:r>
          </w:p>
        </w:tc>
        <w:tc>
          <w:tcPr>
            <w:tcW w:w="4565" w:type="pct"/>
            <w:tcBorders>
              <w:top w:val="single" w:sz="4" w:space="0" w:color="auto"/>
              <w:left w:val="nil"/>
              <w:bottom w:val="single" w:sz="4" w:space="0" w:color="auto"/>
              <w:right w:val="single" w:sz="4" w:space="0" w:color="auto"/>
            </w:tcBorders>
            <w:shd w:val="clear" w:color="auto" w:fill="AEAAAA"/>
            <w:noWrap/>
            <w:vAlign w:val="center"/>
          </w:tcPr>
          <w:p w14:paraId="598B8FE4" w14:textId="77777777" w:rsidR="006B4FFD" w:rsidRPr="00A70CC6" w:rsidRDefault="006B4FFD" w:rsidP="00C61CE0">
            <w:pPr>
              <w:rPr>
                <w:b/>
                <w:bCs/>
              </w:rPr>
            </w:pPr>
            <w:r w:rsidRPr="00A70CC6">
              <w:rPr>
                <w:b/>
                <w:bCs/>
              </w:rPr>
              <w:t>ABERTURA CONTA 001 E OPÇÃO PELO DÉBITO EM CONTA CORRENTE</w:t>
            </w:r>
          </w:p>
        </w:tc>
      </w:tr>
      <w:tr w:rsidR="006B4FFD" w:rsidRPr="006A7E6A" w14:paraId="031D58FD"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7D07B7A7" w14:textId="77777777" w:rsidR="006B4FFD" w:rsidRPr="006A7E6A" w:rsidRDefault="006B4FFD" w:rsidP="00C61CE0">
            <w:r w:rsidRPr="006A7E6A">
              <w:t>11.1</w:t>
            </w:r>
          </w:p>
        </w:tc>
        <w:tc>
          <w:tcPr>
            <w:tcW w:w="4565" w:type="pct"/>
            <w:tcBorders>
              <w:top w:val="single" w:sz="4" w:space="0" w:color="auto"/>
              <w:left w:val="nil"/>
              <w:bottom w:val="single" w:sz="4" w:space="0" w:color="auto"/>
              <w:right w:val="single" w:sz="4" w:space="0" w:color="auto"/>
            </w:tcBorders>
            <w:vAlign w:val="center"/>
          </w:tcPr>
          <w:p w14:paraId="2C1D8252" w14:textId="77777777" w:rsidR="006B4FFD" w:rsidRPr="006A7E6A" w:rsidRDefault="006B4FFD" w:rsidP="00C61CE0">
            <w:bookmarkStart w:id="8499" w:name="_Hlk109648978"/>
            <w:r w:rsidRPr="006A7E6A">
              <w:t xml:space="preserve">Consulta as condições e procedimentos para abertura de conta constantes no </w:t>
            </w:r>
            <w:bookmarkEnd w:id="8499"/>
            <w:r>
              <w:t xml:space="preserve">[MN, </w:t>
            </w:r>
            <w:hyperlink r:id="rId330" w:tgtFrame="_blank" w:tooltip="Exibe Modelo: http://normas.caixa/normativo/MO43000" w:history="1">
              <w:r>
                <w:rPr>
                  <w:rStyle w:val="Hyperlink"/>
                </w:rPr>
                <w:t>MO43000</w:t>
              </w:r>
            </w:hyperlink>
            <w:r>
              <w:t>]</w:t>
            </w:r>
            <w:r w:rsidRPr="006A7E6A">
              <w:t>.</w:t>
            </w:r>
          </w:p>
        </w:tc>
      </w:tr>
      <w:tr w:rsidR="006B4FFD" w:rsidRPr="006A7E6A" w14:paraId="421D822D" w14:textId="77777777" w:rsidTr="00C61CE0">
        <w:trPr>
          <w:cantSplit/>
          <w:trHeight w:val="402"/>
        </w:trPr>
        <w:tc>
          <w:tcPr>
            <w:tcW w:w="435" w:type="pct"/>
            <w:tcBorders>
              <w:top w:val="nil"/>
              <w:left w:val="single" w:sz="4" w:space="0" w:color="auto"/>
              <w:bottom w:val="single" w:sz="4" w:space="0" w:color="auto"/>
              <w:right w:val="single" w:sz="4" w:space="0" w:color="auto"/>
            </w:tcBorders>
            <w:shd w:val="clear" w:color="auto" w:fill="BFBFBF"/>
            <w:vAlign w:val="center"/>
          </w:tcPr>
          <w:p w14:paraId="17EB832E" w14:textId="77777777" w:rsidR="006B4FFD" w:rsidRPr="006A7E6A" w:rsidRDefault="006B4FFD" w:rsidP="00C61CE0">
            <w:r w:rsidRPr="006A7E6A">
              <w:t>12</w:t>
            </w:r>
          </w:p>
        </w:tc>
        <w:tc>
          <w:tcPr>
            <w:tcW w:w="4565" w:type="pct"/>
            <w:tcBorders>
              <w:top w:val="single" w:sz="4" w:space="0" w:color="auto"/>
              <w:left w:val="nil"/>
              <w:bottom w:val="single" w:sz="4" w:space="0" w:color="auto"/>
              <w:right w:val="single" w:sz="4" w:space="0" w:color="auto"/>
            </w:tcBorders>
            <w:shd w:val="clear" w:color="auto" w:fill="BFBFBF"/>
            <w:vAlign w:val="center"/>
          </w:tcPr>
          <w:p w14:paraId="41144811" w14:textId="77777777" w:rsidR="006B4FFD" w:rsidRPr="006A7E6A" w:rsidRDefault="006B4FFD" w:rsidP="00C61CE0">
            <w:pPr>
              <w:rPr>
                <w:b/>
                <w:bCs/>
              </w:rPr>
            </w:pPr>
            <w:r w:rsidRPr="006A7E6A">
              <w:rPr>
                <w:b/>
                <w:bCs/>
              </w:rPr>
              <w:t>AVALIAÇÃO DA CONFORMIDADE DA OPERAÇÃO</w:t>
            </w:r>
          </w:p>
        </w:tc>
      </w:tr>
      <w:tr w:rsidR="006B4FFD" w:rsidRPr="006A7E6A" w14:paraId="6BE6A1A4"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0117D590" w14:textId="77777777" w:rsidR="006B4FFD" w:rsidRPr="006A7E6A" w:rsidRDefault="006B4FFD" w:rsidP="00C61CE0">
            <w:r w:rsidRPr="006A7E6A">
              <w:t>12.1</w:t>
            </w:r>
          </w:p>
        </w:tc>
        <w:tc>
          <w:tcPr>
            <w:tcW w:w="4565" w:type="pct"/>
            <w:tcBorders>
              <w:top w:val="single" w:sz="4" w:space="0" w:color="auto"/>
              <w:left w:val="nil"/>
              <w:bottom w:val="single" w:sz="4" w:space="0" w:color="auto"/>
              <w:right w:val="single" w:sz="4" w:space="0" w:color="auto"/>
            </w:tcBorders>
            <w:vAlign w:val="center"/>
          </w:tcPr>
          <w:p w14:paraId="0A68A74B" w14:textId="77777777" w:rsidR="006B4FFD" w:rsidRPr="006A7E6A" w:rsidRDefault="006B4FFD" w:rsidP="00C61CE0">
            <w:pPr>
              <w:rPr>
                <w:strike/>
              </w:rPr>
            </w:pPr>
            <w:r w:rsidRPr="006A7E6A">
              <w:t xml:space="preserve">Consulta as condições e procedimentos de conformidade da operação constantes no </w:t>
            </w:r>
            <w:r>
              <w:t xml:space="preserve">[MN, </w:t>
            </w:r>
            <w:hyperlink r:id="rId331" w:tgtFrame="_blank" w:tooltip="Exibe Modelo: http://normas.caixa/normativo/MO43000" w:history="1">
              <w:r>
                <w:rPr>
                  <w:rStyle w:val="Hyperlink"/>
                </w:rPr>
                <w:t>MO43000</w:t>
              </w:r>
            </w:hyperlink>
            <w:r>
              <w:t>]</w:t>
            </w:r>
            <w:r w:rsidRPr="006A7E6A">
              <w:t>.</w:t>
            </w:r>
          </w:p>
        </w:tc>
      </w:tr>
      <w:tr w:rsidR="006B4FFD" w:rsidRPr="006A7E6A" w14:paraId="449B5C41" w14:textId="77777777" w:rsidTr="00C61CE0">
        <w:trPr>
          <w:cantSplit/>
          <w:trHeight w:val="402"/>
        </w:trPr>
        <w:tc>
          <w:tcPr>
            <w:tcW w:w="435" w:type="pct"/>
            <w:tcBorders>
              <w:top w:val="nil"/>
              <w:left w:val="single" w:sz="4" w:space="0" w:color="auto"/>
              <w:bottom w:val="single" w:sz="4" w:space="0" w:color="auto"/>
              <w:right w:val="single" w:sz="4" w:space="0" w:color="auto"/>
            </w:tcBorders>
            <w:shd w:val="clear" w:color="auto" w:fill="BFBFBF"/>
            <w:vAlign w:val="center"/>
          </w:tcPr>
          <w:p w14:paraId="09D3FB2B" w14:textId="77777777" w:rsidR="006B4FFD" w:rsidRPr="006A7E6A" w:rsidRDefault="006B4FFD" w:rsidP="00C61CE0">
            <w:r w:rsidRPr="006A7E6A">
              <w:t>13</w:t>
            </w:r>
          </w:p>
        </w:tc>
        <w:tc>
          <w:tcPr>
            <w:tcW w:w="4565" w:type="pct"/>
            <w:tcBorders>
              <w:top w:val="single" w:sz="4" w:space="0" w:color="auto"/>
              <w:left w:val="nil"/>
              <w:bottom w:val="single" w:sz="4" w:space="0" w:color="auto"/>
              <w:right w:val="single" w:sz="4" w:space="0" w:color="auto"/>
            </w:tcBorders>
            <w:shd w:val="clear" w:color="auto" w:fill="BFBFBF"/>
            <w:vAlign w:val="center"/>
          </w:tcPr>
          <w:p w14:paraId="24574FC1" w14:textId="77777777" w:rsidR="006B4FFD" w:rsidRPr="006A7E6A" w:rsidRDefault="006B4FFD" w:rsidP="00C61CE0">
            <w:pPr>
              <w:rPr>
                <w:b/>
                <w:bCs/>
              </w:rPr>
            </w:pPr>
            <w:r w:rsidRPr="006A7E6A">
              <w:rPr>
                <w:b/>
                <w:bCs/>
              </w:rPr>
              <w:t xml:space="preserve">ENVIO DO DOSSIÊ FÍSICO À </w:t>
            </w:r>
            <w:r>
              <w:rPr>
                <w:b/>
                <w:bCs/>
              </w:rPr>
              <w:t>AGÊNCIA E PA</w:t>
            </w:r>
            <w:r w:rsidRPr="006A7E6A">
              <w:rPr>
                <w:b/>
                <w:bCs/>
              </w:rPr>
              <w:t xml:space="preserve"> DE VINCULAÇÃO DO CCA</w:t>
            </w:r>
          </w:p>
        </w:tc>
      </w:tr>
      <w:tr w:rsidR="006B4FFD" w:rsidRPr="006A7E6A" w14:paraId="55A53AB5"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172F0BD9" w14:textId="77777777" w:rsidR="006B4FFD" w:rsidRPr="006A7E6A" w:rsidRDefault="006B4FFD" w:rsidP="00C61CE0">
            <w:r w:rsidRPr="006A7E6A">
              <w:t>13.1</w:t>
            </w:r>
          </w:p>
        </w:tc>
        <w:tc>
          <w:tcPr>
            <w:tcW w:w="4565" w:type="pct"/>
            <w:tcBorders>
              <w:top w:val="single" w:sz="4" w:space="0" w:color="auto"/>
              <w:left w:val="nil"/>
              <w:bottom w:val="single" w:sz="4" w:space="0" w:color="auto"/>
              <w:right w:val="single" w:sz="4" w:space="0" w:color="auto"/>
            </w:tcBorders>
            <w:vAlign w:val="center"/>
          </w:tcPr>
          <w:p w14:paraId="02E63C55" w14:textId="77777777" w:rsidR="006B4FFD" w:rsidRPr="006A7E6A" w:rsidRDefault="006B4FFD" w:rsidP="00C61CE0">
            <w:pPr>
              <w:rPr>
                <w:b/>
                <w:bCs/>
              </w:rPr>
            </w:pPr>
            <w:r w:rsidRPr="006A7E6A">
              <w:t xml:space="preserve">Encaminha o dossiê físico à </w:t>
            </w:r>
            <w:r>
              <w:t>Agência e PA</w:t>
            </w:r>
            <w:r w:rsidRPr="006A7E6A">
              <w:t xml:space="preserve"> de vinculação do CCA, impreterivelmente no 1º dia útil subsequente à confirmação de recebimento do Parecer Conforme emitido pela CEOPE</w:t>
            </w:r>
            <w:r>
              <w:t>.</w:t>
            </w:r>
          </w:p>
        </w:tc>
      </w:tr>
      <w:tr w:rsidR="006B4FFD" w:rsidRPr="006A7E6A" w14:paraId="57731536" w14:textId="77777777" w:rsidTr="00C61CE0">
        <w:trPr>
          <w:cantSplit/>
          <w:trHeight w:val="402"/>
        </w:trPr>
        <w:tc>
          <w:tcPr>
            <w:tcW w:w="435" w:type="pct"/>
            <w:tcBorders>
              <w:top w:val="nil"/>
              <w:left w:val="single" w:sz="4" w:space="0" w:color="auto"/>
              <w:bottom w:val="single" w:sz="4" w:space="0" w:color="auto"/>
              <w:right w:val="single" w:sz="4" w:space="0" w:color="auto"/>
            </w:tcBorders>
            <w:shd w:val="clear" w:color="auto" w:fill="BFBFBF"/>
            <w:vAlign w:val="center"/>
          </w:tcPr>
          <w:p w14:paraId="3ECA0394" w14:textId="77777777" w:rsidR="006B4FFD" w:rsidRPr="006A7E6A" w:rsidRDefault="006B4FFD" w:rsidP="00C61CE0">
            <w:r w:rsidRPr="006A7E6A">
              <w:t>14</w:t>
            </w:r>
          </w:p>
        </w:tc>
        <w:tc>
          <w:tcPr>
            <w:tcW w:w="4565" w:type="pct"/>
            <w:tcBorders>
              <w:top w:val="single" w:sz="4" w:space="0" w:color="auto"/>
              <w:left w:val="nil"/>
              <w:bottom w:val="single" w:sz="4" w:space="0" w:color="auto"/>
              <w:right w:val="single" w:sz="4" w:space="0" w:color="auto"/>
            </w:tcBorders>
            <w:shd w:val="clear" w:color="auto" w:fill="BFBFBF"/>
            <w:vAlign w:val="center"/>
          </w:tcPr>
          <w:p w14:paraId="66F81CBB" w14:textId="77777777" w:rsidR="006B4FFD" w:rsidRPr="006A7E6A" w:rsidRDefault="006B4FFD" w:rsidP="00C61CE0">
            <w:pPr>
              <w:rPr>
                <w:b/>
                <w:bCs/>
              </w:rPr>
            </w:pPr>
            <w:r w:rsidRPr="006A7E6A">
              <w:rPr>
                <w:b/>
                <w:bCs/>
              </w:rPr>
              <w:t xml:space="preserve">AGENDAMENTO DA ASSINATURA DO CONTRATO NA </w:t>
            </w:r>
            <w:r>
              <w:rPr>
                <w:b/>
                <w:bCs/>
              </w:rPr>
              <w:t>AGÊNCIA/PA</w:t>
            </w:r>
            <w:r w:rsidRPr="006A7E6A">
              <w:rPr>
                <w:b/>
                <w:bCs/>
              </w:rPr>
              <w:t xml:space="preserve"> DE VINCULAÇÃO DO CCA</w:t>
            </w:r>
          </w:p>
        </w:tc>
      </w:tr>
      <w:tr w:rsidR="006B4FFD" w:rsidRPr="006A7E6A" w14:paraId="0860A018"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7501AC4E" w14:textId="77777777" w:rsidR="006B4FFD" w:rsidRPr="006A7E6A" w:rsidRDefault="006B4FFD" w:rsidP="00C61CE0">
            <w:r w:rsidRPr="006A7E6A">
              <w:t>14.1</w:t>
            </w:r>
          </w:p>
        </w:tc>
        <w:tc>
          <w:tcPr>
            <w:tcW w:w="4565" w:type="pct"/>
            <w:tcBorders>
              <w:top w:val="single" w:sz="4" w:space="0" w:color="auto"/>
              <w:left w:val="nil"/>
              <w:bottom w:val="single" w:sz="4" w:space="0" w:color="auto"/>
              <w:right w:val="single" w:sz="4" w:space="0" w:color="auto"/>
            </w:tcBorders>
            <w:vAlign w:val="center"/>
          </w:tcPr>
          <w:p w14:paraId="5C3C178F" w14:textId="77777777" w:rsidR="006B4FFD" w:rsidRPr="006A7E6A" w:rsidRDefault="006B4FFD" w:rsidP="00C61CE0">
            <w:r w:rsidRPr="006A7E6A">
              <w:t xml:space="preserve">Verifica a data de validade do parecer de conformidade e </w:t>
            </w:r>
            <w:r w:rsidRPr="006A7E6A">
              <w:rPr>
                <w:rFonts w:cs="Arial"/>
              </w:rPr>
              <w:tab/>
            </w:r>
            <w:r w:rsidRPr="006A7E6A">
              <w:t xml:space="preserve">agenda com os proponentes, participantes, cônjuges/companheiro(a) e </w:t>
            </w:r>
            <w:r>
              <w:t>Agência e PA</w:t>
            </w:r>
            <w:r w:rsidRPr="006A7E6A">
              <w:t>, a data para a assinatura do contrato, o</w:t>
            </w:r>
            <w:r w:rsidRPr="006A7E6A">
              <w:rPr>
                <w:rFonts w:cs="Arial"/>
                <w:szCs w:val="18"/>
              </w:rPr>
              <w:t xml:space="preserve">bservando que deve ser escolhida uma das três datas em que foi solicitado o saldo devedor à IF Originadora Bancária, que deve estar posicionada entre o </w:t>
            </w:r>
            <w:r>
              <w:rPr>
                <w:rFonts w:cs="Arial"/>
                <w:szCs w:val="18"/>
              </w:rPr>
              <w:t>6</w:t>
            </w:r>
            <w:r w:rsidRPr="006A7E6A">
              <w:rPr>
                <w:rFonts w:cs="Arial"/>
                <w:szCs w:val="18"/>
              </w:rPr>
              <w:t>° e 2</w:t>
            </w:r>
            <w:r>
              <w:rPr>
                <w:rFonts w:cs="Arial"/>
                <w:szCs w:val="18"/>
              </w:rPr>
              <w:t>1</w:t>
            </w:r>
            <w:r w:rsidRPr="006A7E6A">
              <w:rPr>
                <w:rFonts w:cs="Arial"/>
                <w:szCs w:val="18"/>
              </w:rPr>
              <w:t>° dia útil, contado a partir da solicitação.</w:t>
            </w:r>
          </w:p>
        </w:tc>
      </w:tr>
      <w:tr w:rsidR="006B4FFD" w:rsidRPr="006A7E6A" w14:paraId="2D00F253"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7DEA75B5" w14:textId="77777777" w:rsidR="006B4FFD" w:rsidRPr="006A7E6A" w:rsidRDefault="006B4FFD" w:rsidP="00C61CE0">
            <w:r w:rsidRPr="006A7E6A">
              <w:t>14.2</w:t>
            </w:r>
          </w:p>
        </w:tc>
        <w:tc>
          <w:tcPr>
            <w:tcW w:w="4565" w:type="pct"/>
            <w:tcBorders>
              <w:top w:val="single" w:sz="4" w:space="0" w:color="auto"/>
              <w:left w:val="nil"/>
              <w:bottom w:val="single" w:sz="4" w:space="0" w:color="auto"/>
              <w:right w:val="single" w:sz="4" w:space="0" w:color="auto"/>
            </w:tcBorders>
            <w:vAlign w:val="center"/>
          </w:tcPr>
          <w:p w14:paraId="26B29B6A" w14:textId="77777777" w:rsidR="006B4FFD" w:rsidRPr="006A7E6A" w:rsidRDefault="006B4FFD" w:rsidP="00C61CE0">
            <w:r w:rsidRPr="006A7E6A">
              <w:t xml:space="preserve">Informa ao(s) proponente(s) que o contrato registrado e o Termo de Recebimento </w:t>
            </w:r>
            <w:r>
              <w:t xml:space="preserve">de Valor </w:t>
            </w:r>
            <w:r w:rsidRPr="006A7E6A">
              <w:t xml:space="preserve">devem, após o registro, ser entregues na </w:t>
            </w:r>
            <w:r>
              <w:t>Agência e PA</w:t>
            </w:r>
            <w:r w:rsidRPr="006A7E6A">
              <w:t xml:space="preserve"> de vinculação do CCA</w:t>
            </w:r>
            <w:r>
              <w:t>.</w:t>
            </w:r>
          </w:p>
        </w:tc>
      </w:tr>
      <w:tr w:rsidR="006B4FFD" w:rsidRPr="006A7E6A" w14:paraId="40DA589D"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185D1234" w14:textId="77777777" w:rsidR="006B4FFD" w:rsidRPr="006A7E6A" w:rsidRDefault="006B4FFD" w:rsidP="00C61CE0">
            <w:r w:rsidRPr="006A7E6A">
              <w:t>14.3</w:t>
            </w:r>
          </w:p>
        </w:tc>
        <w:tc>
          <w:tcPr>
            <w:tcW w:w="4565" w:type="pct"/>
            <w:tcBorders>
              <w:top w:val="single" w:sz="4" w:space="0" w:color="auto"/>
              <w:left w:val="nil"/>
              <w:bottom w:val="single" w:sz="4" w:space="0" w:color="auto"/>
              <w:right w:val="single" w:sz="4" w:space="0" w:color="auto"/>
            </w:tcBorders>
            <w:vAlign w:val="center"/>
          </w:tcPr>
          <w:p w14:paraId="45900345" w14:textId="77777777" w:rsidR="006B4FFD" w:rsidRPr="006A7E6A" w:rsidRDefault="006B4FFD" w:rsidP="00C61CE0">
            <w:r w:rsidRPr="006A7E6A">
              <w:t xml:space="preserve">Encaminha mensagem à </w:t>
            </w:r>
            <w:r>
              <w:t>Agência/PA</w:t>
            </w:r>
            <w:r w:rsidRPr="006A7E6A">
              <w:t xml:space="preserve"> de vinculação informando a data e hora de assinatura do contrato.</w:t>
            </w:r>
          </w:p>
        </w:tc>
      </w:tr>
      <w:tr w:rsidR="006B4FFD" w:rsidRPr="006A7E6A" w14:paraId="264FC05A"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1386641E" w14:textId="77777777" w:rsidR="006B4FFD" w:rsidRPr="006A7E6A" w:rsidRDefault="006B4FFD" w:rsidP="00C61CE0">
            <w:r w:rsidRPr="006A7E6A">
              <w:t>14.4</w:t>
            </w:r>
          </w:p>
        </w:tc>
        <w:tc>
          <w:tcPr>
            <w:tcW w:w="4565" w:type="pct"/>
            <w:tcBorders>
              <w:top w:val="single" w:sz="4" w:space="0" w:color="auto"/>
              <w:left w:val="nil"/>
              <w:bottom w:val="single" w:sz="4" w:space="0" w:color="auto"/>
              <w:right w:val="single" w:sz="4" w:space="0" w:color="auto"/>
            </w:tcBorders>
            <w:vAlign w:val="center"/>
          </w:tcPr>
          <w:p w14:paraId="25BB87A6" w14:textId="77777777" w:rsidR="006B4FFD" w:rsidRPr="006A7E6A" w:rsidRDefault="006B4FFD" w:rsidP="00C61CE0">
            <w:proofErr w:type="spellStart"/>
            <w:r w:rsidRPr="006A7E6A">
              <w:t>Acompanha</w:t>
            </w:r>
            <w:proofErr w:type="spellEnd"/>
            <w:r w:rsidRPr="006A7E6A">
              <w:t xml:space="preserve"> com a </w:t>
            </w:r>
            <w:r>
              <w:t>Agência/PA</w:t>
            </w:r>
            <w:r w:rsidRPr="006A7E6A">
              <w:t xml:space="preserve"> a assinatura do contrato e o envio da TED para a IF Originadora Bancária</w:t>
            </w:r>
            <w:r>
              <w:t>.</w:t>
            </w:r>
          </w:p>
        </w:tc>
      </w:tr>
      <w:tr w:rsidR="006B4FFD" w:rsidRPr="006A7E6A" w14:paraId="4E2BF058"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5C92F664" w14:textId="77777777" w:rsidR="006B4FFD" w:rsidRPr="006A7E6A" w:rsidRDefault="006B4FFD" w:rsidP="00C61CE0">
            <w:r w:rsidRPr="006A7E6A">
              <w:t>14.5</w:t>
            </w:r>
          </w:p>
        </w:tc>
        <w:tc>
          <w:tcPr>
            <w:tcW w:w="4565" w:type="pct"/>
            <w:tcBorders>
              <w:top w:val="single" w:sz="4" w:space="0" w:color="auto"/>
              <w:left w:val="nil"/>
              <w:bottom w:val="single" w:sz="4" w:space="0" w:color="auto"/>
              <w:right w:val="single" w:sz="4" w:space="0" w:color="auto"/>
            </w:tcBorders>
            <w:vAlign w:val="center"/>
          </w:tcPr>
          <w:p w14:paraId="0D032EED" w14:textId="77777777" w:rsidR="006B4FFD" w:rsidRPr="006A7E6A" w:rsidRDefault="006B4FFD" w:rsidP="00C61CE0">
            <w:r w:rsidRPr="006A7E6A">
              <w:t xml:space="preserve">Acompanha </w:t>
            </w:r>
            <w:r w:rsidRPr="006A7E6A">
              <w:rPr>
                <w:rFonts w:cs="Arial"/>
                <w:szCs w:val="18"/>
              </w:rPr>
              <w:t xml:space="preserve">o recebimento do Termo de Recebimento de </w:t>
            </w:r>
            <w:r>
              <w:rPr>
                <w:rFonts w:cs="Arial"/>
                <w:szCs w:val="18"/>
              </w:rPr>
              <w:t xml:space="preserve">Valor </w:t>
            </w:r>
            <w:r w:rsidRPr="006A7E6A">
              <w:rPr>
                <w:rFonts w:cs="Arial"/>
                <w:szCs w:val="18"/>
              </w:rPr>
              <w:t xml:space="preserve">pela </w:t>
            </w:r>
            <w:r>
              <w:rPr>
                <w:rFonts w:cs="Arial"/>
                <w:szCs w:val="18"/>
              </w:rPr>
              <w:t>Agência/PA</w:t>
            </w:r>
            <w:r w:rsidRPr="006A7E6A">
              <w:rPr>
                <w:rFonts w:cs="Arial"/>
                <w:szCs w:val="18"/>
              </w:rPr>
              <w:t xml:space="preserve"> responsável pelo contrato e sua entrega ao(s) DEVEDOR(ES) junto com o contrato para que seja providenciado o registro no Cartório</w:t>
            </w:r>
            <w:r>
              <w:rPr>
                <w:rFonts w:cs="Arial"/>
                <w:szCs w:val="18"/>
              </w:rPr>
              <w:t>.</w:t>
            </w:r>
          </w:p>
        </w:tc>
      </w:tr>
      <w:tr w:rsidR="006B4FFD" w:rsidRPr="006A7E6A" w14:paraId="5CD44EF9"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06B04D4B" w14:textId="77777777" w:rsidR="006B4FFD" w:rsidRPr="006A7E6A" w:rsidRDefault="006B4FFD" w:rsidP="00C61CE0">
            <w:r w:rsidRPr="006A7E6A">
              <w:t>14.6</w:t>
            </w:r>
          </w:p>
        </w:tc>
        <w:tc>
          <w:tcPr>
            <w:tcW w:w="4565" w:type="pct"/>
            <w:tcBorders>
              <w:top w:val="single" w:sz="4" w:space="0" w:color="auto"/>
              <w:left w:val="nil"/>
              <w:bottom w:val="single" w:sz="4" w:space="0" w:color="auto"/>
              <w:right w:val="single" w:sz="4" w:space="0" w:color="auto"/>
            </w:tcBorders>
            <w:vAlign w:val="center"/>
          </w:tcPr>
          <w:p w14:paraId="3491EA3F" w14:textId="77777777" w:rsidR="006B4FFD" w:rsidRPr="006A7E6A" w:rsidRDefault="006B4FFD" w:rsidP="00C61CE0">
            <w:proofErr w:type="spellStart"/>
            <w:r w:rsidRPr="006A7E6A">
              <w:t>Acompanha</w:t>
            </w:r>
            <w:proofErr w:type="spellEnd"/>
            <w:r w:rsidRPr="006A7E6A">
              <w:t xml:space="preserve"> com a </w:t>
            </w:r>
            <w:r>
              <w:t>Agência/PA</w:t>
            </w:r>
            <w:r w:rsidRPr="006A7E6A">
              <w:t xml:space="preserve"> a conformidade do Registro do Contrato. </w:t>
            </w:r>
          </w:p>
        </w:tc>
      </w:tr>
    </w:tbl>
    <w:p w14:paraId="57E6895C" w14:textId="77777777" w:rsidR="006B4FFD" w:rsidRDefault="006B4FFD" w:rsidP="006B4FFD"/>
    <w:p w14:paraId="411EA0FC" w14:textId="77777777" w:rsidR="006B4FFD" w:rsidRDefault="006B4FFD" w:rsidP="006B4FFD">
      <w:pPr>
        <w:pStyle w:val="Ttulo"/>
      </w:pPr>
      <w:r w:rsidRPr="00F62D5F">
        <w:lastRenderedPageBreak/>
        <w:t xml:space="preserve">Anexo </w:t>
      </w:r>
      <w:r>
        <w:t xml:space="preserve">V – </w:t>
      </w:r>
      <w:r w:rsidRPr="00DA766F">
        <w:t>ROTEIRO DE CONCESSÃO - PORTABILIDADE CRÉDITO REAL FÁCIL CAIXA</w:t>
      </w:r>
    </w:p>
    <w:p w14:paraId="4F12BFDC" w14:textId="77777777" w:rsidR="006B4FFD" w:rsidRPr="00DA766F" w:rsidRDefault="006B4FFD" w:rsidP="006B4FFD"/>
    <w:tbl>
      <w:tblPr>
        <w:tblpPr w:leftFromText="141" w:rightFromText="141" w:vertAnchor="text" w:tblpY="1"/>
        <w:tblOverlap w:val="never"/>
        <w:tblW w:w="4796" w:type="pct"/>
        <w:tblLayout w:type="fixed"/>
        <w:tblCellMar>
          <w:left w:w="70" w:type="dxa"/>
          <w:right w:w="70" w:type="dxa"/>
        </w:tblCellMar>
        <w:tblLook w:val="0000" w:firstRow="0" w:lastRow="0" w:firstColumn="0" w:lastColumn="0" w:noHBand="0" w:noVBand="0"/>
      </w:tblPr>
      <w:tblGrid>
        <w:gridCol w:w="851"/>
        <w:gridCol w:w="8929"/>
      </w:tblGrid>
      <w:tr w:rsidR="006B4FFD" w:rsidRPr="006A7E6A" w14:paraId="2EEF9D3A"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C0C0C0"/>
            <w:vAlign w:val="center"/>
          </w:tcPr>
          <w:p w14:paraId="1D572C5F" w14:textId="77777777" w:rsidR="006B4FFD" w:rsidRPr="006A7E6A" w:rsidRDefault="006B4FFD" w:rsidP="00C61CE0">
            <w:r w:rsidRPr="006A7E6A">
              <w:t>1</w:t>
            </w:r>
          </w:p>
        </w:tc>
        <w:tc>
          <w:tcPr>
            <w:tcW w:w="4565" w:type="pct"/>
            <w:tcBorders>
              <w:top w:val="single" w:sz="4" w:space="0" w:color="auto"/>
              <w:left w:val="nil"/>
              <w:bottom w:val="single" w:sz="4" w:space="0" w:color="auto"/>
              <w:right w:val="single" w:sz="4" w:space="0" w:color="auto"/>
            </w:tcBorders>
            <w:shd w:val="clear" w:color="auto" w:fill="C0C0C0"/>
            <w:vAlign w:val="center"/>
          </w:tcPr>
          <w:p w14:paraId="344DFCFF" w14:textId="77777777" w:rsidR="006B4FFD" w:rsidRPr="006A7E6A" w:rsidRDefault="006B4FFD" w:rsidP="00C61CE0">
            <w:pPr>
              <w:rPr>
                <w:b/>
              </w:rPr>
            </w:pPr>
            <w:r w:rsidRPr="006A7E6A">
              <w:rPr>
                <w:b/>
              </w:rPr>
              <w:t>INFORMAÇÕES INICIAIS, DOCUMENTAÇÃO E ENTREVISTA</w:t>
            </w:r>
          </w:p>
        </w:tc>
      </w:tr>
      <w:tr w:rsidR="006B4FFD" w:rsidRPr="006A7E6A" w14:paraId="44A3BC03"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396F84B3" w14:textId="77777777" w:rsidR="006B4FFD" w:rsidRPr="006A7E6A" w:rsidRDefault="006B4FFD" w:rsidP="00C61CE0">
            <w:r w:rsidRPr="006A7E6A">
              <w:t>1.1</w:t>
            </w:r>
          </w:p>
        </w:tc>
        <w:tc>
          <w:tcPr>
            <w:tcW w:w="4565" w:type="pct"/>
            <w:tcBorders>
              <w:top w:val="single" w:sz="4" w:space="0" w:color="auto"/>
              <w:left w:val="nil"/>
              <w:bottom w:val="single" w:sz="4" w:space="0" w:color="auto"/>
              <w:right w:val="single" w:sz="4" w:space="0" w:color="auto"/>
            </w:tcBorders>
            <w:vAlign w:val="center"/>
          </w:tcPr>
          <w:p w14:paraId="06429D93" w14:textId="77777777" w:rsidR="006B4FFD" w:rsidRPr="006A7E6A" w:rsidRDefault="006B4FFD" w:rsidP="00C61CE0">
            <w:pPr>
              <w:rPr>
                <w:strike/>
                <w:szCs w:val="18"/>
              </w:rPr>
            </w:pPr>
            <w:r w:rsidRPr="006A7E6A">
              <w:t xml:space="preserve">Recebe o cliente interessado na Portabilidade do Contrato de </w:t>
            </w:r>
            <w:r w:rsidRPr="006A7E6A">
              <w:rPr>
                <w:i/>
                <w:iCs/>
              </w:rPr>
              <w:t xml:space="preserve">Home </w:t>
            </w:r>
            <w:proofErr w:type="spellStart"/>
            <w:r w:rsidRPr="006A7E6A">
              <w:rPr>
                <w:i/>
                <w:iCs/>
              </w:rPr>
              <w:t>Equity</w:t>
            </w:r>
            <w:proofErr w:type="spellEnd"/>
            <w:r w:rsidRPr="006A7E6A">
              <w:t xml:space="preserve"> com garantia Alienação Fiduciária ou Hipoteca de Imóvel, da IF Credora Original, para a CAIXA e </w:t>
            </w:r>
            <w:r w:rsidRPr="006A7E6A">
              <w:rPr>
                <w:szCs w:val="18"/>
              </w:rPr>
              <w:t>solicita valor da renda bruta, data de nascimento e estado civil do(s) proponente(s)</w:t>
            </w:r>
            <w:r>
              <w:rPr>
                <w:szCs w:val="18"/>
              </w:rPr>
              <w:t>.</w:t>
            </w:r>
          </w:p>
        </w:tc>
      </w:tr>
      <w:tr w:rsidR="006B4FFD" w:rsidRPr="006A7E6A" w14:paraId="428DF1B4"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58708DFD" w14:textId="77777777" w:rsidR="006B4FFD" w:rsidRPr="006A7E6A" w:rsidRDefault="006B4FFD" w:rsidP="00C61CE0">
            <w:r w:rsidRPr="006A7E6A">
              <w:t>1.2</w:t>
            </w:r>
          </w:p>
        </w:tc>
        <w:tc>
          <w:tcPr>
            <w:tcW w:w="4565" w:type="pct"/>
            <w:tcBorders>
              <w:top w:val="single" w:sz="4" w:space="0" w:color="auto"/>
              <w:left w:val="nil"/>
              <w:bottom w:val="single" w:sz="4" w:space="0" w:color="auto"/>
              <w:right w:val="single" w:sz="4" w:space="0" w:color="auto"/>
            </w:tcBorders>
            <w:vAlign w:val="center"/>
          </w:tcPr>
          <w:p w14:paraId="71040703" w14:textId="77777777" w:rsidR="006B4FFD" w:rsidRPr="006A7E6A" w:rsidRDefault="006B4FFD" w:rsidP="00C61CE0">
            <w:pPr>
              <w:rPr>
                <w:szCs w:val="18"/>
              </w:rPr>
            </w:pPr>
            <w:r w:rsidRPr="006A7E6A">
              <w:t>Verifica se um do(s) proponente(s) se enquadram nas situações impeditivas para tramitação da proposta no CCA,</w:t>
            </w:r>
            <w:r>
              <w:t xml:space="preserve"> </w:t>
            </w:r>
            <w:r w:rsidRPr="006A7E6A">
              <w:t xml:space="preserve">em caso positivo, direciona para atendimento pela </w:t>
            </w:r>
            <w:r>
              <w:t>Agência/PA</w:t>
            </w:r>
            <w:r w:rsidRPr="006A7E6A">
              <w:t xml:space="preserve"> de vinculação.</w:t>
            </w:r>
          </w:p>
        </w:tc>
      </w:tr>
      <w:tr w:rsidR="006B4FFD" w:rsidRPr="006A7E6A" w14:paraId="22A57556"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5A7E6AB8" w14:textId="77777777" w:rsidR="006B4FFD" w:rsidRPr="006A7E6A" w:rsidRDefault="006B4FFD" w:rsidP="00C61CE0">
            <w:r w:rsidRPr="006A7E6A">
              <w:t>1.3</w:t>
            </w:r>
          </w:p>
        </w:tc>
        <w:tc>
          <w:tcPr>
            <w:tcW w:w="4565" w:type="pct"/>
            <w:tcBorders>
              <w:top w:val="single" w:sz="4" w:space="0" w:color="auto"/>
              <w:left w:val="nil"/>
              <w:bottom w:val="single" w:sz="4" w:space="0" w:color="auto"/>
              <w:right w:val="single" w:sz="4" w:space="0" w:color="auto"/>
            </w:tcBorders>
            <w:vAlign w:val="center"/>
          </w:tcPr>
          <w:p w14:paraId="3ED0F700" w14:textId="77777777" w:rsidR="006B4FFD" w:rsidRPr="009825D7" w:rsidRDefault="006B4FFD" w:rsidP="00C61CE0">
            <w:r w:rsidRPr="009825D7">
              <w:t>Esclarece ao(s) proponente(s) que:</w:t>
            </w:r>
          </w:p>
          <w:p w14:paraId="71A092E3" w14:textId="77777777" w:rsidR="006B4FFD" w:rsidRPr="00F74BC3" w:rsidRDefault="006B4FFD" w:rsidP="00C61CE0">
            <w:pPr>
              <w:pStyle w:val="Marcador1"/>
              <w:ind w:left="272" w:firstLine="0"/>
              <w:rPr>
                <w:i/>
                <w:iCs/>
              </w:rPr>
            </w:pPr>
            <w:r w:rsidRPr="009825D7">
              <w:t xml:space="preserve">a operação a ser portada para a CAIXA deve estar enquadrada na IF Originadora Bancária como </w:t>
            </w:r>
            <w:r w:rsidRPr="00F74BC3">
              <w:t xml:space="preserve">operação SBPE ou </w:t>
            </w:r>
            <w:r w:rsidRPr="00F74BC3">
              <w:rPr>
                <w:i/>
                <w:iCs/>
              </w:rPr>
              <w:t xml:space="preserve">Home </w:t>
            </w:r>
            <w:proofErr w:type="spellStart"/>
            <w:r w:rsidRPr="00F74BC3">
              <w:rPr>
                <w:i/>
                <w:iCs/>
              </w:rPr>
              <w:t>Equity</w:t>
            </w:r>
            <w:proofErr w:type="spellEnd"/>
            <w:r w:rsidRPr="00F74BC3">
              <w:rPr>
                <w:i/>
                <w:iCs/>
              </w:rPr>
              <w:t>;</w:t>
            </w:r>
          </w:p>
          <w:p w14:paraId="38301124" w14:textId="77777777" w:rsidR="006B4FFD" w:rsidRPr="00F74BC3" w:rsidRDefault="006B4FFD" w:rsidP="00C61CE0">
            <w:pPr>
              <w:pStyle w:val="Marcador1"/>
              <w:ind w:left="272" w:firstLine="0"/>
            </w:pPr>
            <w:r w:rsidRPr="00F74BC3">
              <w:t>a operação a ser portada tem que ter, no mínimo, 1 prestação paga na IF Originadora Bancária;</w:t>
            </w:r>
          </w:p>
          <w:p w14:paraId="270E6387" w14:textId="77777777" w:rsidR="006B4FFD" w:rsidRPr="00F74BC3" w:rsidRDefault="006B4FFD" w:rsidP="00C61CE0">
            <w:pPr>
              <w:pStyle w:val="Marcador1"/>
              <w:ind w:left="272" w:firstLine="0"/>
            </w:pPr>
            <w:r w:rsidRPr="00F74BC3">
              <w:t xml:space="preserve">o valor da operação corresponde ao saldo devedor da operação na IF Originadora Bancária e deve estar adequado aos valores mínimo/máximo de financiamento definidos no [MN, </w:t>
            </w:r>
            <w:hyperlink r:id="rId332" w:tgtFrame="_blank" w:tooltip="Exibe Modelo: http://normas.caixa/normativo/MO43082" w:history="1">
              <w:r w:rsidRPr="00F74BC3">
                <w:rPr>
                  <w:rStyle w:val="Hyperlink"/>
                </w:rPr>
                <w:t>MO43082</w:t>
              </w:r>
            </w:hyperlink>
            <w:r w:rsidRPr="00F74BC3">
              <w:t>].</w:t>
            </w:r>
          </w:p>
          <w:p w14:paraId="6E0CF686" w14:textId="77777777" w:rsidR="006B4FFD" w:rsidRPr="009825D7" w:rsidRDefault="006B4FFD" w:rsidP="00C61CE0">
            <w:pPr>
              <w:pStyle w:val="Marcador1"/>
              <w:ind w:left="272" w:firstLine="0"/>
            </w:pPr>
            <w:r w:rsidRPr="00F74BC3">
              <w:t>a data</w:t>
            </w:r>
            <w:r w:rsidRPr="009825D7">
              <w:t xml:space="preserve"> de assinatura do contrato será em uma das 3 (três) datas de solicitação do Saldo Devedor à Instituição Originadora, as quais devem estar posicionadas entre o 6° e 21° dia útil, contado a partir da solicitação;</w:t>
            </w:r>
          </w:p>
          <w:p w14:paraId="025A73A3" w14:textId="77777777" w:rsidR="006B4FFD" w:rsidRPr="006A7E6A" w:rsidRDefault="006B4FFD" w:rsidP="00C61CE0">
            <w:pPr>
              <w:pStyle w:val="Marcador1"/>
              <w:ind w:left="272" w:firstLine="0"/>
            </w:pPr>
            <w:r w:rsidRPr="009825D7">
              <w:t>o prazo de amortização será o prazo remanescente da operação na IF</w:t>
            </w:r>
            <w:r w:rsidRPr="006A7E6A">
              <w:t xml:space="preserve"> Originadora Bancária, que não poderá ser superior ao prazo máximo de amortização vigente para o </w:t>
            </w:r>
            <w:r>
              <w:t>C</w:t>
            </w:r>
            <w:r w:rsidRPr="006A7E6A">
              <w:t>rédito Real Fácil CAIXA;</w:t>
            </w:r>
          </w:p>
          <w:p w14:paraId="6312D88E" w14:textId="77777777" w:rsidR="006B4FFD" w:rsidRPr="00E21D02" w:rsidRDefault="006B4FFD" w:rsidP="00C61CE0">
            <w:pPr>
              <w:pStyle w:val="Marcador1"/>
              <w:ind w:left="272" w:firstLine="0"/>
            </w:pPr>
            <w:r w:rsidRPr="006A7E6A">
              <w:t xml:space="preserve">o </w:t>
            </w:r>
            <w:r w:rsidRPr="00E21D02">
              <w:t>Sistema de Amortização da operação a ser contratada na CAIXA será o SAC ou o SFA/TP;</w:t>
            </w:r>
          </w:p>
          <w:p w14:paraId="650A9D19" w14:textId="77777777" w:rsidR="006B4FFD" w:rsidRPr="00E21D02" w:rsidRDefault="006B4FFD" w:rsidP="00C61CE0">
            <w:pPr>
              <w:pStyle w:val="Marcador1"/>
              <w:ind w:left="272" w:firstLine="0"/>
            </w:pPr>
            <w:r w:rsidRPr="00E21D02">
              <w:t xml:space="preserve">a taxa de juros será a disponível na ocasião da contratação, conforme [MN, </w:t>
            </w:r>
            <w:hyperlink r:id="rId333" w:tgtFrame="_blank" w:tooltip="Exibe Modelo: http://normas.caixa/normativo/MO43082" w:history="1">
              <w:r w:rsidRPr="00E21D02">
                <w:rPr>
                  <w:rStyle w:val="Hyperlink"/>
                </w:rPr>
                <w:t>MO43082</w:t>
              </w:r>
            </w:hyperlink>
            <w:r w:rsidRPr="00E21D02">
              <w:t>].</w:t>
            </w:r>
          </w:p>
          <w:p w14:paraId="6339ACEF" w14:textId="77777777" w:rsidR="006B4FFD" w:rsidRPr="006A7E6A" w:rsidRDefault="006B4FFD" w:rsidP="00C61CE0">
            <w:pPr>
              <w:pStyle w:val="Marcador1"/>
              <w:ind w:left="272" w:firstLine="0"/>
            </w:pPr>
            <w:r w:rsidRPr="00E21D02">
              <w:t>é necessária a realização de avaliação do imóvel e da capacidade de pagamento dos proponentes previamente à contratação da operação, devendo-se observar que a avaliação do imóvel</w:t>
            </w:r>
            <w:r w:rsidRPr="006A7E6A">
              <w:t xml:space="preserve"> deve ocorrer, obrigatoriamente, após a realização do cadastro do cliente e avaliação de risco de crédito dos clientes tomadores do crédito. </w:t>
            </w:r>
          </w:p>
          <w:p w14:paraId="36AC3965" w14:textId="77777777" w:rsidR="006B4FFD" w:rsidRPr="006A7E6A" w:rsidRDefault="006B4FFD" w:rsidP="00C61CE0">
            <w:pPr>
              <w:pStyle w:val="Marcador1"/>
              <w:ind w:left="272" w:firstLine="0"/>
            </w:pPr>
            <w:r w:rsidRPr="006A7E6A">
              <w:tab/>
              <w:t>a data do vencimento dos encargos mensais deve ser escolhida entre os dias 01 e 25;</w:t>
            </w:r>
          </w:p>
          <w:p w14:paraId="0822B91A" w14:textId="77777777" w:rsidR="006B4FFD" w:rsidRPr="006A7E6A" w:rsidRDefault="006B4FFD" w:rsidP="00C61CE0">
            <w:pPr>
              <w:pStyle w:val="Marcador1"/>
              <w:ind w:left="272" w:firstLine="0"/>
            </w:pPr>
            <w:proofErr w:type="spellStart"/>
            <w:r w:rsidRPr="006A7E6A">
              <w:t>a</w:t>
            </w:r>
            <w:proofErr w:type="spellEnd"/>
            <w:r w:rsidRPr="006A7E6A">
              <w:t xml:space="preserve"> simulação do empréstimo pode ser efetuada por meio do link </w:t>
            </w:r>
            <w:hyperlink r:id="rId334" w:history="1">
              <w:r w:rsidRPr="00213725">
                <w:rPr>
                  <w:rStyle w:val="Hyperlink"/>
                </w:rPr>
                <w:t>http://www8.caixa.gov.br/</w:t>
              </w:r>
            </w:hyperlink>
            <w:r w:rsidRPr="006A7E6A">
              <w:t>;</w:t>
            </w:r>
          </w:p>
          <w:p w14:paraId="3723D304" w14:textId="77777777" w:rsidR="006B4FFD" w:rsidRPr="006A7E6A" w:rsidRDefault="006B4FFD" w:rsidP="00C61CE0">
            <w:pPr>
              <w:pStyle w:val="Marcador1"/>
              <w:ind w:left="272" w:firstLine="0"/>
            </w:pPr>
            <w:r>
              <w:t>o</w:t>
            </w:r>
            <w:r w:rsidRPr="006A7E6A">
              <w:t xml:space="preserve"> pagamento dos encargos mensais pode ser efetuado por meio de boleto ou débito em conta, sendo que na opção pelo débito em conta, é concedida taxa de juros diferenciada;</w:t>
            </w:r>
          </w:p>
          <w:p w14:paraId="74631F9C" w14:textId="77777777" w:rsidR="006B4FFD" w:rsidRPr="006A7E6A" w:rsidRDefault="006B4FFD" w:rsidP="00C61CE0">
            <w:pPr>
              <w:pStyle w:val="Marcador1"/>
              <w:tabs>
                <w:tab w:val="clear" w:pos="142"/>
                <w:tab w:val="num" w:pos="414"/>
              </w:tabs>
              <w:ind w:left="272" w:firstLine="0"/>
            </w:pPr>
            <w:r w:rsidRPr="006A7E6A">
              <w:t>é obrigatória a contratação dos seguros MIP e DFI.</w:t>
            </w:r>
          </w:p>
          <w:p w14:paraId="19C097BD" w14:textId="77777777" w:rsidR="006B4FFD" w:rsidRPr="006A7E6A" w:rsidRDefault="006B4FFD" w:rsidP="00C61CE0">
            <w:r w:rsidRPr="006A7E6A">
              <w:t>Informa ao(s) proponentes:</w:t>
            </w:r>
          </w:p>
          <w:p w14:paraId="0C89EF13" w14:textId="77777777" w:rsidR="006B4FFD" w:rsidRPr="006A7E6A" w:rsidRDefault="006B4FFD" w:rsidP="00C61CE0">
            <w:pPr>
              <w:pStyle w:val="Marcador1"/>
              <w:tabs>
                <w:tab w:val="clear" w:pos="142"/>
                <w:tab w:val="num" w:pos="272"/>
              </w:tabs>
              <w:ind w:left="272" w:firstLine="0"/>
            </w:pPr>
            <w:r w:rsidRPr="006A7E6A">
              <w:t>o comprometimento máximo de renda permitido</w:t>
            </w:r>
            <w:r>
              <w:t xml:space="preserve"> e as</w:t>
            </w:r>
            <w:r w:rsidRPr="006A7E6A">
              <w:t xml:space="preserve"> taxas de juros estabelecidas no</w:t>
            </w:r>
            <w:r>
              <w:t xml:space="preserve"> [MN, </w:t>
            </w:r>
            <w:hyperlink r:id="rId335" w:tgtFrame="_blank" w:tooltip="Exibe Modelo: http://normas.caixa/normativo/MO43082" w:history="1">
              <w:r>
                <w:rPr>
                  <w:rStyle w:val="Hyperlink"/>
                </w:rPr>
                <w:t>MO43082</w:t>
              </w:r>
            </w:hyperlink>
            <w:r>
              <w:t xml:space="preserve">] e [MN, </w:t>
            </w:r>
            <w:hyperlink r:id="rId336" w:tgtFrame="_blank" w:tooltip="Exibe Modelo: http://normas.caixa/normativo/MO30822" w:history="1">
              <w:r>
                <w:rPr>
                  <w:rStyle w:val="Hyperlink"/>
                </w:rPr>
                <w:t>MO30822</w:t>
              </w:r>
            </w:hyperlink>
            <w:r>
              <w:t>]</w:t>
            </w:r>
            <w:r w:rsidRPr="007208C6">
              <w:t>.</w:t>
            </w:r>
          </w:p>
        </w:tc>
      </w:tr>
      <w:tr w:rsidR="006B4FFD" w:rsidRPr="006A7E6A" w14:paraId="2536ABE8"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40931805" w14:textId="77777777" w:rsidR="006B4FFD" w:rsidRPr="006A7E6A" w:rsidRDefault="006B4FFD" w:rsidP="00C61CE0">
            <w:r w:rsidRPr="006A7E6A">
              <w:t>1.4</w:t>
            </w:r>
          </w:p>
        </w:tc>
        <w:tc>
          <w:tcPr>
            <w:tcW w:w="4565" w:type="pct"/>
            <w:tcBorders>
              <w:top w:val="single" w:sz="4" w:space="0" w:color="auto"/>
              <w:left w:val="nil"/>
              <w:bottom w:val="single" w:sz="4" w:space="0" w:color="auto"/>
              <w:right w:val="single" w:sz="4" w:space="0" w:color="auto"/>
            </w:tcBorders>
            <w:vAlign w:val="center"/>
          </w:tcPr>
          <w:p w14:paraId="660D3EFF" w14:textId="77777777" w:rsidR="006B4FFD" w:rsidRPr="006A7E6A" w:rsidRDefault="006B4FFD" w:rsidP="00C61CE0">
            <w:r w:rsidRPr="006A7E6A">
              <w:t>Informa as exigências e impedimentos para o(s) proponente(s) e para o imóvel</w:t>
            </w:r>
            <w:r>
              <w:t>.</w:t>
            </w:r>
          </w:p>
        </w:tc>
      </w:tr>
      <w:tr w:rsidR="006B4FFD" w:rsidRPr="006A7E6A" w14:paraId="4AAA40A2"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3D6DB301" w14:textId="77777777" w:rsidR="006B4FFD" w:rsidRPr="006A7E6A" w:rsidRDefault="006B4FFD" w:rsidP="00C61CE0">
            <w:r w:rsidRPr="006A7E6A">
              <w:t>1.5</w:t>
            </w:r>
          </w:p>
        </w:tc>
        <w:tc>
          <w:tcPr>
            <w:tcW w:w="4565" w:type="pct"/>
            <w:tcBorders>
              <w:top w:val="single" w:sz="4" w:space="0" w:color="auto"/>
              <w:left w:val="nil"/>
              <w:bottom w:val="single" w:sz="4" w:space="0" w:color="auto"/>
              <w:right w:val="single" w:sz="4" w:space="0" w:color="auto"/>
            </w:tcBorders>
            <w:vAlign w:val="center"/>
          </w:tcPr>
          <w:p w14:paraId="34791165" w14:textId="77777777" w:rsidR="006B4FFD" w:rsidRPr="006A7E6A" w:rsidRDefault="006B4FFD" w:rsidP="00C61CE0">
            <w:pPr>
              <w:rPr>
                <w:b/>
                <w:bCs/>
              </w:rPr>
            </w:pPr>
            <w:r w:rsidRPr="006A7E6A">
              <w:rPr>
                <w:b/>
                <w:bCs/>
              </w:rPr>
              <w:t>Observações:</w:t>
            </w:r>
          </w:p>
          <w:p w14:paraId="239D15FA" w14:textId="77777777" w:rsidR="006B4FFD" w:rsidRDefault="006B4FFD" w:rsidP="00C61CE0">
            <w:pPr>
              <w:pStyle w:val="Marcador1"/>
            </w:pPr>
            <w:r w:rsidRPr="006A7E6A">
              <w:t xml:space="preserve">a verificação se o cliente possui perfil de interesse deve ser solicitada à </w:t>
            </w:r>
            <w:r>
              <w:t>Agência/PA</w:t>
            </w:r>
            <w:r w:rsidRPr="006A7E6A">
              <w:t xml:space="preserve"> de vinculação do CCA;</w:t>
            </w:r>
          </w:p>
          <w:p w14:paraId="5C60D9D5" w14:textId="77777777" w:rsidR="006B4FFD" w:rsidRDefault="006B4FFD" w:rsidP="00C61CE0">
            <w:r w:rsidRPr="006A7E6A">
              <w:t>Apresenta ao(s) proponente(s)</w:t>
            </w:r>
            <w:r w:rsidRPr="006A7E6A">
              <w:rPr>
                <w:color w:val="FF0000"/>
              </w:rPr>
              <w:t xml:space="preserve"> </w:t>
            </w:r>
            <w:r w:rsidRPr="006A7E6A">
              <w:t>as condições para enquadramento na</w:t>
            </w:r>
            <w:r>
              <w:t>s estratégias disponíveis para o</w:t>
            </w:r>
            <w:r w:rsidRPr="006A7E6A">
              <w:t xml:space="preserve"> Real Fácil CAIXA informando que:</w:t>
            </w:r>
          </w:p>
          <w:p w14:paraId="0A919B32" w14:textId="77777777" w:rsidR="006B4FFD" w:rsidRPr="006A7E6A" w:rsidRDefault="006B4FFD" w:rsidP="00C61CE0"/>
          <w:p w14:paraId="0EFB8656" w14:textId="77777777" w:rsidR="006B4FFD" w:rsidRPr="006A7E6A" w:rsidRDefault="006B4FFD" w:rsidP="00C61CE0">
            <w:pPr>
              <w:pStyle w:val="Marcador1"/>
            </w:pPr>
            <w:r w:rsidRPr="006A7E6A">
              <w:t>se o(s) proponente(s) optar(em), até a data da assinatura do Crédito Real Fácil CAIXA, pelo Débito em Conta Corrente (operação 001) dos encargos mensais, terão direito à aplicação da taxa de juros reduzida, Estratégia Real Fácil CAIXA</w:t>
            </w:r>
            <w:r>
              <w:t>;</w:t>
            </w:r>
          </w:p>
          <w:p w14:paraId="625D5B6B" w14:textId="77777777" w:rsidR="006B4FFD" w:rsidRPr="006A7E6A" w:rsidRDefault="006B4FFD" w:rsidP="00C61CE0">
            <w:pPr>
              <w:pStyle w:val="Marcador1"/>
            </w:pPr>
            <w:r w:rsidRPr="006A7E6A">
              <w:lastRenderedPageBreak/>
              <w:t>é exigido, ainda, para manutenção da taxa de juros reduzida, que os pagamentos dos encargos mensais do empréstimo sejam efetuados até o dia útil imediatamente anterior ao vencimento do encargo subsequente e, caso não seja pago até esta data, passará a ser aplicado ao contrato a taxa de juros balcão</w:t>
            </w:r>
            <w:r>
              <w:t>;</w:t>
            </w:r>
          </w:p>
          <w:p w14:paraId="32891155" w14:textId="77777777" w:rsidR="006B4FFD" w:rsidRPr="007208C6" w:rsidRDefault="006B4FFD" w:rsidP="00C61CE0"/>
          <w:p w14:paraId="4F6AAE37" w14:textId="77777777" w:rsidR="006B4FFD" w:rsidRPr="007208C6" w:rsidRDefault="006B4FFD" w:rsidP="00C61CE0"/>
        </w:tc>
      </w:tr>
    </w:tbl>
    <w:p w14:paraId="007E59BA" w14:textId="77777777" w:rsidR="006B4FFD" w:rsidRDefault="006B4FFD" w:rsidP="006B4FFD"/>
    <w:p w14:paraId="0A44E401" w14:textId="77777777" w:rsidR="006B4FFD" w:rsidRDefault="006B4FFD" w:rsidP="006B4FFD"/>
    <w:tbl>
      <w:tblPr>
        <w:tblpPr w:leftFromText="141" w:rightFromText="141" w:vertAnchor="text" w:tblpY="1"/>
        <w:tblOverlap w:val="never"/>
        <w:tblW w:w="4796" w:type="pct"/>
        <w:tblLayout w:type="fixed"/>
        <w:tblCellMar>
          <w:left w:w="70" w:type="dxa"/>
          <w:right w:w="70" w:type="dxa"/>
        </w:tblCellMar>
        <w:tblLook w:val="0000" w:firstRow="0" w:lastRow="0" w:firstColumn="0" w:lastColumn="0" w:noHBand="0" w:noVBand="0"/>
      </w:tblPr>
      <w:tblGrid>
        <w:gridCol w:w="851"/>
        <w:gridCol w:w="8929"/>
      </w:tblGrid>
      <w:tr w:rsidR="006B4FFD" w:rsidRPr="006A7E6A" w14:paraId="1CBDA4C0" w14:textId="77777777" w:rsidTr="00C61CE0">
        <w:trPr>
          <w:cantSplit/>
          <w:trHeight w:val="402"/>
        </w:trPr>
        <w:tc>
          <w:tcPr>
            <w:tcW w:w="435" w:type="pct"/>
            <w:tcBorders>
              <w:left w:val="single" w:sz="4" w:space="0" w:color="auto"/>
              <w:bottom w:val="single" w:sz="4" w:space="0" w:color="auto"/>
              <w:right w:val="single" w:sz="4" w:space="0" w:color="auto"/>
            </w:tcBorders>
            <w:vAlign w:val="center"/>
          </w:tcPr>
          <w:p w14:paraId="0FEBAD05" w14:textId="77777777" w:rsidR="006B4FFD" w:rsidRPr="006A7E6A" w:rsidRDefault="006B4FFD" w:rsidP="00C61CE0">
            <w:r w:rsidRPr="006A7E6A">
              <w:t>1.5</w:t>
            </w:r>
          </w:p>
        </w:tc>
        <w:tc>
          <w:tcPr>
            <w:tcW w:w="4565" w:type="pct"/>
            <w:tcBorders>
              <w:top w:val="single" w:sz="4" w:space="0" w:color="auto"/>
              <w:left w:val="nil"/>
              <w:bottom w:val="single" w:sz="4" w:space="0" w:color="auto"/>
              <w:right w:val="single" w:sz="4" w:space="0" w:color="auto"/>
            </w:tcBorders>
            <w:vAlign w:val="center"/>
          </w:tcPr>
          <w:p w14:paraId="5F594FB3" w14:textId="77777777" w:rsidR="006B4FFD" w:rsidRPr="006A7E6A" w:rsidRDefault="006B4FFD" w:rsidP="00C61CE0">
            <w:pPr>
              <w:pStyle w:val="Marcador1"/>
            </w:pPr>
            <w:bookmarkStart w:id="8500" w:name="_Hlk202177014"/>
            <w:r w:rsidRPr="006A7E6A">
              <w:t>no caso de inadimplência, a taxa de juros reduzida pode ser retornada, sem efeito retroativo, mediante a apresentação na Agência de requerimento formal do(s) proponente(s) e após a comprovação de adimplência dos 3 (três) últimos encargos mensais;</w:t>
            </w:r>
          </w:p>
          <w:p w14:paraId="0053750A" w14:textId="77777777" w:rsidR="006B4FFD" w:rsidRPr="006A7E6A" w:rsidRDefault="006B4FFD" w:rsidP="00C61CE0">
            <w:pPr>
              <w:pStyle w:val="Marcador1"/>
            </w:pPr>
            <w:r w:rsidRPr="006A7E6A">
              <w:t xml:space="preserve">o encerramento do débito em conta corrente dos encargos do empréstimo durante a vigência do contrato de Crédito Real Fácil CAIXA também implica na perda da taxa de juros reduzida podendo a </w:t>
            </w:r>
            <w:proofErr w:type="gramStart"/>
            <w:r w:rsidRPr="006A7E6A">
              <w:t>mesma</w:t>
            </w:r>
            <w:r>
              <w:t xml:space="preserve"> </w:t>
            </w:r>
            <w:r w:rsidRPr="006A7E6A">
              <w:t>ser</w:t>
            </w:r>
            <w:proofErr w:type="gramEnd"/>
            <w:r w:rsidRPr="006A7E6A">
              <w:t xml:space="preserve"> retornada, sem efeito retroativo, após 03 (três) meses da retomada do débito dos encargos mensais em conta corrente, mediante apresentação na Agência de requerimento formal do(s) proponente(s).</w:t>
            </w:r>
            <w:bookmarkEnd w:id="8500"/>
          </w:p>
        </w:tc>
      </w:tr>
      <w:tr w:rsidR="006B4FFD" w:rsidRPr="006A7E6A" w14:paraId="3BB74DC0"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3266225C" w14:textId="77777777" w:rsidR="006B4FFD" w:rsidRPr="006A7E6A" w:rsidRDefault="006B4FFD" w:rsidP="00C61CE0">
            <w:r w:rsidRPr="006A7E6A">
              <w:t>1.6</w:t>
            </w:r>
          </w:p>
        </w:tc>
        <w:tc>
          <w:tcPr>
            <w:tcW w:w="4565" w:type="pct"/>
            <w:tcBorders>
              <w:top w:val="single" w:sz="4" w:space="0" w:color="auto"/>
              <w:left w:val="nil"/>
              <w:bottom w:val="single" w:sz="4" w:space="0" w:color="auto"/>
              <w:right w:val="single" w:sz="4" w:space="0" w:color="auto"/>
            </w:tcBorders>
            <w:vAlign w:val="center"/>
          </w:tcPr>
          <w:p w14:paraId="1340E5A9" w14:textId="77777777" w:rsidR="006B4FFD" w:rsidRPr="006A7E6A" w:rsidRDefault="006B4FFD" w:rsidP="00C61CE0">
            <w:pPr>
              <w:rPr>
                <w:szCs w:val="18"/>
              </w:rPr>
            </w:pPr>
            <w:r w:rsidRPr="006A7E6A">
              <w:rPr>
                <w:szCs w:val="18"/>
              </w:rPr>
              <w:t xml:space="preserve">Simula a operação no SIOPI em </w:t>
            </w:r>
            <w:hyperlink r:id="rId337" w:history="1">
              <w:r w:rsidRPr="006A7E6A">
                <w:rPr>
                  <w:rStyle w:val="Hyperlink"/>
                  <w:rFonts w:cs="Arial"/>
                  <w:szCs w:val="18"/>
                </w:rPr>
                <w:t>http://siopi.caixa</w:t>
              </w:r>
            </w:hyperlink>
            <w:r>
              <w:rPr>
                <w:rStyle w:val="Hyperlink"/>
                <w:rFonts w:cs="Arial"/>
                <w:szCs w:val="18"/>
              </w:rPr>
              <w:t>.</w:t>
            </w:r>
          </w:p>
        </w:tc>
      </w:tr>
      <w:tr w:rsidR="006B4FFD" w:rsidRPr="006A7E6A" w14:paraId="7B396381"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022E91ED" w14:textId="77777777" w:rsidR="006B4FFD" w:rsidRPr="006A7E6A" w:rsidRDefault="006B4FFD" w:rsidP="00C61CE0">
            <w:r w:rsidRPr="006A7E6A">
              <w:t>1.7</w:t>
            </w:r>
          </w:p>
        </w:tc>
        <w:tc>
          <w:tcPr>
            <w:tcW w:w="4565" w:type="pct"/>
            <w:tcBorders>
              <w:top w:val="single" w:sz="4" w:space="0" w:color="auto"/>
              <w:left w:val="nil"/>
              <w:bottom w:val="single" w:sz="4" w:space="0" w:color="auto"/>
              <w:right w:val="single" w:sz="4" w:space="0" w:color="auto"/>
            </w:tcBorders>
            <w:vAlign w:val="center"/>
          </w:tcPr>
          <w:p w14:paraId="4FA0D609" w14:textId="77777777" w:rsidR="006B4FFD" w:rsidRPr="006A7E6A" w:rsidRDefault="006B4FFD" w:rsidP="00C61CE0">
            <w:pPr>
              <w:rPr>
                <w:rStyle w:val="Hyperlink"/>
                <w:rFonts w:cs="Arial"/>
                <w:szCs w:val="18"/>
              </w:rPr>
            </w:pPr>
            <w:r w:rsidRPr="006A7E6A">
              <w:rPr>
                <w:szCs w:val="18"/>
              </w:rPr>
              <w:t xml:space="preserve">Verifica se o imóvel é bem de família que não seja voluntário e, em caso positivo, solicita o preenchimento do </w:t>
            </w:r>
            <w:r>
              <w:rPr>
                <w:szCs w:val="18"/>
              </w:rPr>
              <w:t xml:space="preserve">[MN, </w:t>
            </w:r>
            <w:hyperlink r:id="rId338" w:tgtFrame="_blank" w:tooltip="Exibe Modelo: http://normas.caixa/normativo/MO27963" w:history="1">
              <w:r>
                <w:rPr>
                  <w:rStyle w:val="Hyperlink"/>
                  <w:szCs w:val="18"/>
                </w:rPr>
                <w:t>MO27963</w:t>
              </w:r>
            </w:hyperlink>
            <w:r>
              <w:rPr>
                <w:szCs w:val="18"/>
              </w:rPr>
              <w:t>].</w:t>
            </w:r>
          </w:p>
          <w:p w14:paraId="6840062A" w14:textId="77777777" w:rsidR="006B4FFD" w:rsidRPr="006A7E6A" w:rsidRDefault="006B4FFD" w:rsidP="00C61CE0">
            <w:r w:rsidRPr="006A7E6A">
              <w:rPr>
                <w:szCs w:val="18"/>
              </w:rPr>
              <w:t>Caso o imóvel seja bem de família seja voluntário informa que esta situação é impedimento para prosseguimento da proposta.</w:t>
            </w:r>
          </w:p>
        </w:tc>
      </w:tr>
      <w:tr w:rsidR="006B4FFD" w:rsidRPr="006A7E6A" w14:paraId="031DDF5E"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63AB3B6E" w14:textId="77777777" w:rsidR="006B4FFD" w:rsidRPr="00A90CE6" w:rsidRDefault="006B4FFD" w:rsidP="00C61CE0">
            <w:r w:rsidRPr="00A90CE6">
              <w:t>1.8</w:t>
            </w:r>
          </w:p>
        </w:tc>
        <w:tc>
          <w:tcPr>
            <w:tcW w:w="4565" w:type="pct"/>
            <w:tcBorders>
              <w:top w:val="single" w:sz="4" w:space="0" w:color="auto"/>
              <w:left w:val="nil"/>
              <w:bottom w:val="single" w:sz="4" w:space="0" w:color="auto"/>
              <w:right w:val="single" w:sz="4" w:space="0" w:color="auto"/>
            </w:tcBorders>
            <w:vAlign w:val="center"/>
          </w:tcPr>
          <w:p w14:paraId="3B13D6A2" w14:textId="77777777" w:rsidR="006B4FFD" w:rsidRPr="00A90CE6" w:rsidRDefault="006B4FFD" w:rsidP="00C61CE0">
            <w:pPr>
              <w:rPr>
                <w:szCs w:val="18"/>
              </w:rPr>
            </w:pPr>
            <w:r w:rsidRPr="00A90CE6">
              <w:t xml:space="preserve">Entrega ao(s) proponente(s) a relação de documentos e os formulários impressos – [MN, </w:t>
            </w:r>
            <w:hyperlink r:id="rId339" w:tgtFrame="_blank" w:tooltip="Exibe Modelo: http://normas.caixa/normativo/MO30677" w:history="1">
              <w:r w:rsidRPr="00A90CE6">
                <w:rPr>
                  <w:rStyle w:val="Hyperlink"/>
                </w:rPr>
                <w:t>MO30677</w:t>
              </w:r>
            </w:hyperlink>
            <w:r w:rsidRPr="00A90CE6">
              <w:t>]  para preenchimento.</w:t>
            </w:r>
          </w:p>
        </w:tc>
      </w:tr>
      <w:tr w:rsidR="006B4FFD" w:rsidRPr="006A7E6A" w14:paraId="314EC5E3"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2C0EDCCF" w14:textId="77777777" w:rsidR="006B4FFD" w:rsidRPr="006A7E6A" w:rsidRDefault="006B4FFD" w:rsidP="00C61CE0">
            <w:r w:rsidRPr="006A7E6A">
              <w:t>1.9</w:t>
            </w:r>
          </w:p>
        </w:tc>
        <w:tc>
          <w:tcPr>
            <w:tcW w:w="4565" w:type="pct"/>
            <w:tcBorders>
              <w:top w:val="single" w:sz="4" w:space="0" w:color="auto"/>
              <w:left w:val="nil"/>
              <w:bottom w:val="single" w:sz="4" w:space="0" w:color="auto"/>
              <w:right w:val="single" w:sz="4" w:space="0" w:color="auto"/>
            </w:tcBorders>
            <w:vAlign w:val="center"/>
          </w:tcPr>
          <w:p w14:paraId="5139CBDD" w14:textId="77777777" w:rsidR="006B4FFD" w:rsidRPr="006A7E6A" w:rsidRDefault="006B4FFD" w:rsidP="00C61CE0">
            <w:pPr>
              <w:rPr>
                <w:szCs w:val="18"/>
              </w:rPr>
            </w:pPr>
            <w:r w:rsidRPr="006A7E6A">
              <w:rPr>
                <w:szCs w:val="18"/>
              </w:rPr>
              <w:t>Efetua a entrevista com o(s) proponente(s) e adota os passos abaixo:</w:t>
            </w:r>
          </w:p>
        </w:tc>
      </w:tr>
      <w:tr w:rsidR="006B4FFD" w:rsidRPr="006A7E6A" w14:paraId="4BE4C8CC"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360A5ED2" w14:textId="77777777" w:rsidR="006B4FFD" w:rsidRPr="006A7E6A" w:rsidRDefault="006B4FFD" w:rsidP="00C61CE0">
            <w:r w:rsidRPr="006A7E6A">
              <w:t>1.9.1</w:t>
            </w:r>
          </w:p>
        </w:tc>
        <w:tc>
          <w:tcPr>
            <w:tcW w:w="4565" w:type="pct"/>
            <w:tcBorders>
              <w:top w:val="single" w:sz="4" w:space="0" w:color="auto"/>
              <w:left w:val="nil"/>
              <w:bottom w:val="single" w:sz="4" w:space="0" w:color="auto"/>
              <w:right w:val="single" w:sz="4" w:space="0" w:color="auto"/>
            </w:tcBorders>
            <w:vAlign w:val="center"/>
          </w:tcPr>
          <w:p w14:paraId="46E47176" w14:textId="77777777" w:rsidR="006B4FFD" w:rsidRPr="006A7E6A" w:rsidRDefault="006B4FFD" w:rsidP="00C61CE0">
            <w:r w:rsidRPr="006A7E6A">
              <w:t>Solicita a apresentação do último comprovante de pagamento da prestação do contrato original, com a informação da data de vencimento e data de pagamento, sendo dispensada a apresentação do comprovante caso essa informação conste na planilha de evolução (ou DDC) do contrato na IF Originadora.</w:t>
            </w:r>
          </w:p>
          <w:p w14:paraId="44E1872C" w14:textId="77777777" w:rsidR="006B4FFD" w:rsidRPr="006A7E6A" w:rsidRDefault="006B4FFD" w:rsidP="00C61CE0">
            <w:r w:rsidRPr="006A7E6A">
              <w:t>Solicita a apresentação da planilha de evolução do financiamento fornecida pela IF Originadora Bancária e verifica:</w:t>
            </w:r>
          </w:p>
          <w:p w14:paraId="1B0B6B84" w14:textId="77777777" w:rsidR="006B4FFD" w:rsidRPr="006A7E6A" w:rsidRDefault="006B4FFD" w:rsidP="00C61CE0">
            <w:pPr>
              <w:pStyle w:val="Marcador1"/>
            </w:pPr>
            <w:r w:rsidRPr="006A7E6A">
              <w:t>se o contrato está com o pagamento em dia e;</w:t>
            </w:r>
          </w:p>
          <w:p w14:paraId="20287A33" w14:textId="77777777" w:rsidR="006B4FFD" w:rsidRPr="006A7E6A" w:rsidRDefault="006B4FFD" w:rsidP="00C61CE0">
            <w:r w:rsidRPr="006A7E6A">
              <w:t>se foi efetuado, no mínimo, o pagamento de 01 prestação.</w:t>
            </w:r>
          </w:p>
        </w:tc>
      </w:tr>
      <w:tr w:rsidR="006B4FFD" w:rsidRPr="006A7E6A" w14:paraId="6CCD18F4"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22F824E2" w14:textId="77777777" w:rsidR="006B4FFD" w:rsidRPr="00A90CE6" w:rsidRDefault="006B4FFD" w:rsidP="00C61CE0">
            <w:r w:rsidRPr="00A90CE6">
              <w:t>1.9.2</w:t>
            </w:r>
          </w:p>
        </w:tc>
        <w:tc>
          <w:tcPr>
            <w:tcW w:w="4565" w:type="pct"/>
            <w:tcBorders>
              <w:top w:val="single" w:sz="4" w:space="0" w:color="auto"/>
              <w:left w:val="nil"/>
              <w:bottom w:val="single" w:sz="4" w:space="0" w:color="auto"/>
              <w:right w:val="single" w:sz="4" w:space="0" w:color="auto"/>
            </w:tcBorders>
            <w:vAlign w:val="center"/>
          </w:tcPr>
          <w:p w14:paraId="24ABC5B9" w14:textId="77777777" w:rsidR="006B4FFD" w:rsidRPr="00A90CE6" w:rsidRDefault="006B4FFD" w:rsidP="00C61CE0">
            <w:pPr>
              <w:rPr>
                <w:szCs w:val="18"/>
              </w:rPr>
            </w:pPr>
            <w:r w:rsidRPr="00A90CE6">
              <w:t xml:space="preserve">Solicita ao(s) proponente(s) o preenchimento da Ficha Cadastro – </w:t>
            </w:r>
            <w:bookmarkStart w:id="8501" w:name="_Hlk72419334"/>
            <w:r w:rsidRPr="00A90CE6">
              <w:t xml:space="preserve">[MN, </w:t>
            </w:r>
            <w:hyperlink r:id="rId340" w:tgtFrame="_blank" w:tooltip="Exibe Modelo: http://normas.caixa/normativo/MO33005" w:history="1">
              <w:bookmarkEnd w:id="8501"/>
              <w:r w:rsidRPr="00A90CE6">
                <w:rPr>
                  <w:rStyle w:val="Hyperlink"/>
                </w:rPr>
                <w:t>MO33005</w:t>
              </w:r>
            </w:hyperlink>
            <w:r w:rsidRPr="00A90CE6">
              <w:t>], e a apresentação dos documentos pessoais e de renda.</w:t>
            </w:r>
          </w:p>
        </w:tc>
      </w:tr>
      <w:tr w:rsidR="006B4FFD" w:rsidRPr="006A7E6A" w14:paraId="1823B192"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1343452D" w14:textId="77777777" w:rsidR="006B4FFD" w:rsidRPr="006A7E6A" w:rsidRDefault="006B4FFD" w:rsidP="00C61CE0">
            <w:r w:rsidRPr="006A7E6A">
              <w:t>1.9.3</w:t>
            </w:r>
          </w:p>
        </w:tc>
        <w:tc>
          <w:tcPr>
            <w:tcW w:w="4565" w:type="pct"/>
            <w:tcBorders>
              <w:top w:val="single" w:sz="4" w:space="0" w:color="auto"/>
              <w:left w:val="nil"/>
              <w:bottom w:val="single" w:sz="4" w:space="0" w:color="auto"/>
              <w:right w:val="single" w:sz="4" w:space="0" w:color="auto"/>
            </w:tcBorders>
            <w:vAlign w:val="center"/>
          </w:tcPr>
          <w:p w14:paraId="16C17EA1" w14:textId="77777777" w:rsidR="006B4FFD" w:rsidRPr="006A7E6A" w:rsidRDefault="006B4FFD" w:rsidP="00C61CE0">
            <w:pPr>
              <w:rPr>
                <w:szCs w:val="18"/>
              </w:rPr>
            </w:pPr>
            <w:r w:rsidRPr="006A7E6A">
              <w:t xml:space="preserve">Finaliza o preenchimento da Ficha Cadastro e recebe e </w:t>
            </w:r>
            <w:proofErr w:type="gramStart"/>
            <w:r w:rsidRPr="006A7E6A">
              <w:t>autentica</w:t>
            </w:r>
            <w:proofErr w:type="gramEnd"/>
            <w:r w:rsidRPr="006A7E6A">
              <w:t xml:space="preserve"> os documentos pessoais e de renda.</w:t>
            </w:r>
          </w:p>
        </w:tc>
      </w:tr>
      <w:tr w:rsidR="006B4FFD" w:rsidRPr="006A7E6A" w14:paraId="28A3E54C"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2C5FE1AB" w14:textId="77777777" w:rsidR="006B4FFD" w:rsidRPr="00A90CE6" w:rsidRDefault="006B4FFD" w:rsidP="00C61CE0">
            <w:r w:rsidRPr="00A90CE6">
              <w:t>1.10</w:t>
            </w:r>
          </w:p>
        </w:tc>
        <w:tc>
          <w:tcPr>
            <w:tcW w:w="4565" w:type="pct"/>
            <w:tcBorders>
              <w:top w:val="single" w:sz="4" w:space="0" w:color="auto"/>
              <w:left w:val="nil"/>
              <w:bottom w:val="single" w:sz="4" w:space="0" w:color="auto"/>
              <w:right w:val="single" w:sz="4" w:space="0" w:color="auto"/>
            </w:tcBorders>
            <w:vAlign w:val="center"/>
          </w:tcPr>
          <w:p w14:paraId="7561165D" w14:textId="77777777" w:rsidR="006B4FFD" w:rsidRPr="00A90CE6" w:rsidRDefault="006B4FFD" w:rsidP="00C61CE0">
            <w:pPr>
              <w:rPr>
                <w:szCs w:val="18"/>
              </w:rPr>
            </w:pPr>
            <w:r w:rsidRPr="00A90CE6">
              <w:t xml:space="preserve">Inicia a montagem do dossiê único utilizando com base o </w:t>
            </w:r>
            <w:r w:rsidRPr="00A90CE6">
              <w:rPr>
                <w:i/>
              </w:rPr>
              <w:t xml:space="preserve">checklist </w:t>
            </w:r>
            <w:r w:rsidRPr="00A90CE6">
              <w:rPr>
                <w:iCs/>
              </w:rPr>
              <w:t xml:space="preserve">- [MN, </w:t>
            </w:r>
            <w:hyperlink r:id="rId341" w:tgtFrame="_blank" w:tooltip="Exibe Modelo: http://normas.caixa/normativo/MO37971" w:history="1">
              <w:r w:rsidRPr="00A90CE6">
                <w:rPr>
                  <w:rStyle w:val="Hyperlink"/>
                  <w:iCs/>
                </w:rPr>
                <w:t>MO37971</w:t>
              </w:r>
            </w:hyperlink>
            <w:r w:rsidRPr="00A90CE6">
              <w:rPr>
                <w:iCs/>
              </w:rPr>
              <w:t>]</w:t>
            </w:r>
            <w:r>
              <w:rPr>
                <w:iCs/>
              </w:rPr>
              <w:t>.</w:t>
            </w:r>
          </w:p>
        </w:tc>
      </w:tr>
      <w:tr w:rsidR="006B4FFD" w:rsidRPr="006A7E6A" w14:paraId="26879BEA" w14:textId="77777777" w:rsidTr="00C61CE0">
        <w:trPr>
          <w:cantSplit/>
          <w:trHeight w:val="402"/>
        </w:trPr>
        <w:tc>
          <w:tcPr>
            <w:tcW w:w="435" w:type="pct"/>
            <w:tcBorders>
              <w:top w:val="nil"/>
              <w:left w:val="single" w:sz="4" w:space="0" w:color="auto"/>
              <w:bottom w:val="single" w:sz="4" w:space="0" w:color="auto"/>
              <w:right w:val="single" w:sz="4" w:space="0" w:color="auto"/>
            </w:tcBorders>
            <w:shd w:val="clear" w:color="auto" w:fill="BFBFBF"/>
            <w:vAlign w:val="center"/>
          </w:tcPr>
          <w:p w14:paraId="32A063A9" w14:textId="77777777" w:rsidR="006B4FFD" w:rsidRPr="006A7E6A" w:rsidRDefault="006B4FFD" w:rsidP="00C61CE0">
            <w:pPr>
              <w:rPr>
                <w:b/>
                <w:bCs/>
              </w:rPr>
            </w:pPr>
            <w:r w:rsidRPr="006A7E6A">
              <w:rPr>
                <w:b/>
                <w:bCs/>
              </w:rPr>
              <w:t>2</w:t>
            </w:r>
          </w:p>
        </w:tc>
        <w:tc>
          <w:tcPr>
            <w:tcW w:w="4565" w:type="pct"/>
            <w:tcBorders>
              <w:top w:val="single" w:sz="4" w:space="0" w:color="auto"/>
              <w:left w:val="nil"/>
              <w:bottom w:val="single" w:sz="4" w:space="0" w:color="auto"/>
              <w:right w:val="single" w:sz="4" w:space="0" w:color="auto"/>
            </w:tcBorders>
            <w:shd w:val="clear" w:color="auto" w:fill="BFBFBF"/>
            <w:vAlign w:val="center"/>
          </w:tcPr>
          <w:p w14:paraId="4E1C1612" w14:textId="77777777" w:rsidR="006B4FFD" w:rsidRPr="006A7E6A" w:rsidRDefault="006B4FFD" w:rsidP="00C61CE0">
            <w:pPr>
              <w:rPr>
                <w:b/>
                <w:bCs/>
              </w:rPr>
            </w:pPr>
            <w:r w:rsidRPr="006A7E6A">
              <w:rPr>
                <w:b/>
                <w:bCs/>
              </w:rPr>
              <w:t xml:space="preserve">PESQUISA CADASTRAL </w:t>
            </w:r>
          </w:p>
        </w:tc>
      </w:tr>
      <w:tr w:rsidR="006B4FFD" w:rsidRPr="006A7E6A" w14:paraId="18A306F2"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3B751EA6" w14:textId="77777777" w:rsidR="006B4FFD" w:rsidRPr="006A7E6A" w:rsidRDefault="006B4FFD" w:rsidP="00C61CE0">
            <w:r w:rsidRPr="006A7E6A">
              <w:t>2.1</w:t>
            </w:r>
          </w:p>
        </w:tc>
        <w:tc>
          <w:tcPr>
            <w:tcW w:w="4565" w:type="pct"/>
            <w:tcBorders>
              <w:top w:val="single" w:sz="4" w:space="0" w:color="auto"/>
              <w:left w:val="nil"/>
              <w:bottom w:val="single" w:sz="4" w:space="0" w:color="auto"/>
              <w:right w:val="single" w:sz="4" w:space="0" w:color="auto"/>
            </w:tcBorders>
            <w:noWrap/>
            <w:vAlign w:val="center"/>
          </w:tcPr>
          <w:p w14:paraId="17259A74" w14:textId="77777777" w:rsidR="006B4FFD" w:rsidRPr="006A7E6A" w:rsidRDefault="006B4FFD" w:rsidP="00C61CE0">
            <w:r w:rsidRPr="006A7E6A">
              <w:t>Solicita pesquisa cadastral do(s) proponente(s)/cônjuge(s)/companheiro(s) e, no caso de enquadramento de um dos proponentes como PEP adota os procedimentos estabelecidos n</w:t>
            </w:r>
            <w:r>
              <w:t>a norma.</w:t>
            </w:r>
          </w:p>
        </w:tc>
      </w:tr>
      <w:tr w:rsidR="006B4FFD" w:rsidRPr="009825D7" w14:paraId="40DAFFDD"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414E2B3C" w14:textId="77777777" w:rsidR="006B4FFD" w:rsidRPr="006A7E6A" w:rsidRDefault="006B4FFD" w:rsidP="00C61CE0">
            <w:r w:rsidRPr="006A7E6A">
              <w:t>2.2</w:t>
            </w:r>
          </w:p>
        </w:tc>
        <w:tc>
          <w:tcPr>
            <w:tcW w:w="4565" w:type="pct"/>
            <w:tcBorders>
              <w:top w:val="single" w:sz="4" w:space="0" w:color="auto"/>
              <w:left w:val="nil"/>
              <w:bottom w:val="single" w:sz="4" w:space="0" w:color="auto"/>
              <w:right w:val="single" w:sz="4" w:space="0" w:color="auto"/>
            </w:tcBorders>
            <w:noWrap/>
            <w:vAlign w:val="center"/>
          </w:tcPr>
          <w:p w14:paraId="6EDD74E9" w14:textId="77777777" w:rsidR="006B4FFD" w:rsidRPr="009825D7" w:rsidRDefault="006B4FFD" w:rsidP="00C61CE0">
            <w:r w:rsidRPr="009825D7">
              <w:rPr>
                <w:rFonts w:cs="Arial"/>
                <w:szCs w:val="18"/>
              </w:rPr>
              <w:t xml:space="preserve">Verifica se o(s) proponente(s) se enquadra(m) na definição de Partes Relacionadas, </w:t>
            </w:r>
            <w:r w:rsidRPr="009825D7">
              <w:t>em caso positivo, orienta-os a procurar(em) a Agência</w:t>
            </w:r>
            <w:r>
              <w:t>/</w:t>
            </w:r>
            <w:r w:rsidRPr="009825D7">
              <w:t xml:space="preserve"> PA de vinculação. </w:t>
            </w:r>
          </w:p>
        </w:tc>
      </w:tr>
      <w:tr w:rsidR="006B4FFD" w:rsidRPr="009825D7" w14:paraId="0190CF2E"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BFBFBF"/>
            <w:vAlign w:val="center"/>
          </w:tcPr>
          <w:p w14:paraId="2C968672" w14:textId="77777777" w:rsidR="006B4FFD" w:rsidRPr="006A7E6A" w:rsidRDefault="006B4FFD" w:rsidP="00C61CE0">
            <w:r w:rsidRPr="006A7E6A">
              <w:t>3</w:t>
            </w:r>
          </w:p>
        </w:tc>
        <w:tc>
          <w:tcPr>
            <w:tcW w:w="4565" w:type="pct"/>
            <w:tcBorders>
              <w:top w:val="single" w:sz="4" w:space="0" w:color="auto"/>
              <w:left w:val="nil"/>
              <w:bottom w:val="single" w:sz="4" w:space="0" w:color="auto"/>
              <w:right w:val="single" w:sz="4" w:space="0" w:color="auto"/>
            </w:tcBorders>
            <w:shd w:val="clear" w:color="auto" w:fill="BFBFBF"/>
            <w:noWrap/>
            <w:vAlign w:val="center"/>
          </w:tcPr>
          <w:p w14:paraId="25B08FFE" w14:textId="77777777" w:rsidR="006B4FFD" w:rsidRPr="009825D7" w:rsidRDefault="006B4FFD" w:rsidP="00C61CE0">
            <w:pPr>
              <w:rPr>
                <w:rFonts w:cs="Arial"/>
                <w:szCs w:val="18"/>
              </w:rPr>
            </w:pPr>
            <w:r w:rsidRPr="009825D7">
              <w:rPr>
                <w:b/>
                <w:bCs/>
              </w:rPr>
              <w:t>RECOLHIMENTO TARIFA DE AVALIAÇÃO DE BENS RECEBIDOS EM GARANTIA</w:t>
            </w:r>
          </w:p>
        </w:tc>
      </w:tr>
      <w:tr w:rsidR="006B4FFD" w:rsidRPr="009825D7" w14:paraId="4034FAF4"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2B68CB43" w14:textId="77777777" w:rsidR="006B4FFD" w:rsidRPr="006A7E6A" w:rsidRDefault="006B4FFD" w:rsidP="00C61CE0">
            <w:r w:rsidRPr="006A7E6A">
              <w:t>3.1</w:t>
            </w:r>
          </w:p>
        </w:tc>
        <w:tc>
          <w:tcPr>
            <w:tcW w:w="4565" w:type="pct"/>
            <w:tcBorders>
              <w:top w:val="single" w:sz="4" w:space="0" w:color="auto"/>
              <w:left w:val="nil"/>
              <w:bottom w:val="single" w:sz="4" w:space="0" w:color="auto"/>
              <w:right w:val="single" w:sz="4" w:space="0" w:color="auto"/>
            </w:tcBorders>
            <w:noWrap/>
            <w:vAlign w:val="center"/>
          </w:tcPr>
          <w:p w14:paraId="6E4AA1FB" w14:textId="77777777" w:rsidR="006B4FFD" w:rsidRPr="00923C7F" w:rsidRDefault="006B4FFD" w:rsidP="00C61CE0">
            <w:r w:rsidRPr="00923C7F">
              <w:t xml:space="preserve">Informa que a Tarifa de Avaliação de Bens Recebidos em Garantia é cobrada em duas parcelas, sendo a primeira devida na entrega da documentação e o valor remanescente na data de assinatura do contrato, nos termos do [MN, </w:t>
            </w:r>
            <w:hyperlink r:id="rId342" w:tgtFrame="_blank" w:tooltip="Exibe Modelo: http://normas.caixa/normativo/MO43082" w:history="1">
              <w:r w:rsidRPr="00923C7F">
                <w:rPr>
                  <w:rStyle w:val="Hyperlink"/>
                </w:rPr>
                <w:t>MO43082</w:t>
              </w:r>
            </w:hyperlink>
            <w:r w:rsidRPr="00923C7F">
              <w:t>].</w:t>
            </w:r>
          </w:p>
        </w:tc>
      </w:tr>
      <w:tr w:rsidR="006B4FFD" w:rsidRPr="009825D7" w14:paraId="0702DF6C"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BFBFBF"/>
            <w:vAlign w:val="center"/>
          </w:tcPr>
          <w:p w14:paraId="4B8C3FED" w14:textId="77777777" w:rsidR="006B4FFD" w:rsidRPr="006A7E6A" w:rsidRDefault="006B4FFD" w:rsidP="00C61CE0">
            <w:pPr>
              <w:rPr>
                <w:b/>
                <w:bCs/>
              </w:rPr>
            </w:pPr>
            <w:r w:rsidRPr="006A7E6A">
              <w:rPr>
                <w:b/>
                <w:bCs/>
              </w:rPr>
              <w:t>4</w:t>
            </w:r>
          </w:p>
        </w:tc>
        <w:tc>
          <w:tcPr>
            <w:tcW w:w="4565" w:type="pct"/>
            <w:tcBorders>
              <w:top w:val="single" w:sz="4" w:space="0" w:color="auto"/>
              <w:left w:val="nil"/>
              <w:bottom w:val="single" w:sz="4" w:space="0" w:color="auto"/>
              <w:right w:val="single" w:sz="4" w:space="0" w:color="auto"/>
            </w:tcBorders>
            <w:shd w:val="clear" w:color="auto" w:fill="BFBFBF"/>
            <w:noWrap/>
            <w:vAlign w:val="center"/>
          </w:tcPr>
          <w:p w14:paraId="5E7D4668" w14:textId="77777777" w:rsidR="006B4FFD" w:rsidRPr="00923C7F" w:rsidRDefault="006B4FFD" w:rsidP="00C61CE0">
            <w:pPr>
              <w:rPr>
                <w:b/>
                <w:bCs/>
              </w:rPr>
            </w:pPr>
            <w:r w:rsidRPr="00923C7F">
              <w:rPr>
                <w:b/>
                <w:bCs/>
              </w:rPr>
              <w:t>APURAÇÃO DE RENDA E AVALIAÇÕES DE RISCO</w:t>
            </w:r>
          </w:p>
        </w:tc>
      </w:tr>
      <w:tr w:rsidR="006B4FFD" w:rsidRPr="009825D7" w14:paraId="23944C93"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1441EB55" w14:textId="77777777" w:rsidR="006B4FFD" w:rsidRPr="006A7E6A" w:rsidRDefault="006B4FFD" w:rsidP="00C61CE0">
            <w:r w:rsidRPr="006A7E6A">
              <w:t>4.1</w:t>
            </w:r>
          </w:p>
        </w:tc>
        <w:tc>
          <w:tcPr>
            <w:tcW w:w="4565" w:type="pct"/>
            <w:tcBorders>
              <w:top w:val="single" w:sz="4" w:space="0" w:color="auto"/>
              <w:left w:val="nil"/>
              <w:bottom w:val="single" w:sz="4" w:space="0" w:color="auto"/>
              <w:right w:val="single" w:sz="4" w:space="0" w:color="auto"/>
            </w:tcBorders>
            <w:noWrap/>
            <w:vAlign w:val="center"/>
          </w:tcPr>
          <w:p w14:paraId="3FEDDF17" w14:textId="77777777" w:rsidR="006B4FFD" w:rsidRPr="00923C7F" w:rsidRDefault="006B4FFD" w:rsidP="00C61CE0">
            <w:pPr>
              <w:rPr>
                <w:szCs w:val="18"/>
              </w:rPr>
            </w:pPr>
            <w:r w:rsidRPr="00923C7F">
              <w:rPr>
                <w:szCs w:val="18"/>
              </w:rPr>
              <w:t xml:space="preserve">Efetua a apuração de renda conforme disposições do [MN, </w:t>
            </w:r>
            <w:hyperlink r:id="rId343" w:tgtFrame="_blank" w:tooltip="Exibe Modelo: http://normas.caixa/normativo/MO43062" w:history="1">
              <w:r w:rsidRPr="00923C7F">
                <w:rPr>
                  <w:rStyle w:val="Hyperlink"/>
                  <w:szCs w:val="18"/>
                </w:rPr>
                <w:t>MO43062</w:t>
              </w:r>
            </w:hyperlink>
            <w:r w:rsidRPr="00923C7F">
              <w:rPr>
                <w:szCs w:val="18"/>
              </w:rPr>
              <w:t xml:space="preserve">]. </w:t>
            </w:r>
          </w:p>
        </w:tc>
      </w:tr>
      <w:tr w:rsidR="006B4FFD" w:rsidRPr="009825D7" w14:paraId="10B8E07C"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0B4A675E" w14:textId="77777777" w:rsidR="006B4FFD" w:rsidRPr="006A7E6A" w:rsidRDefault="006B4FFD" w:rsidP="00C61CE0">
            <w:r w:rsidRPr="006A7E6A">
              <w:t>4.2</w:t>
            </w:r>
          </w:p>
        </w:tc>
        <w:tc>
          <w:tcPr>
            <w:tcW w:w="4565" w:type="pct"/>
            <w:tcBorders>
              <w:top w:val="single" w:sz="4" w:space="0" w:color="auto"/>
              <w:left w:val="nil"/>
              <w:bottom w:val="single" w:sz="4" w:space="0" w:color="auto"/>
              <w:right w:val="single" w:sz="4" w:space="0" w:color="auto"/>
            </w:tcBorders>
            <w:noWrap/>
            <w:vAlign w:val="center"/>
          </w:tcPr>
          <w:p w14:paraId="406C2AF5" w14:textId="77777777" w:rsidR="006B4FFD" w:rsidRPr="00923C7F" w:rsidRDefault="006B4FFD" w:rsidP="00C61CE0">
            <w:pPr>
              <w:rPr>
                <w:szCs w:val="18"/>
              </w:rPr>
            </w:pPr>
            <w:r w:rsidRPr="006A7E6A">
              <w:t xml:space="preserve">Providencia as avaliações de risco conforme </w:t>
            </w:r>
            <w:r w:rsidRPr="006A7E6A">
              <w:rPr>
                <w:szCs w:val="18"/>
              </w:rPr>
              <w:t xml:space="preserve">disposições do </w:t>
            </w:r>
            <w:r>
              <w:rPr>
                <w:szCs w:val="18"/>
              </w:rPr>
              <w:t xml:space="preserve">[MN, </w:t>
            </w:r>
            <w:hyperlink r:id="rId344" w:tgtFrame="_blank" w:tooltip="Exibe Modelo: http://normas.caixa/normativo/MO43062" w:history="1">
              <w:r>
                <w:rPr>
                  <w:rStyle w:val="Hyperlink"/>
                  <w:szCs w:val="18"/>
                </w:rPr>
                <w:t>MO43062</w:t>
              </w:r>
            </w:hyperlink>
            <w:r>
              <w:rPr>
                <w:szCs w:val="18"/>
              </w:rPr>
              <w:t>]</w:t>
            </w:r>
            <w:r w:rsidRPr="006A7E6A">
              <w:rPr>
                <w:rStyle w:val="Hyperlink"/>
                <w:szCs w:val="18"/>
              </w:rPr>
              <w:t>.</w:t>
            </w:r>
          </w:p>
        </w:tc>
      </w:tr>
    </w:tbl>
    <w:p w14:paraId="1F88A29B" w14:textId="77777777" w:rsidR="006B4FFD" w:rsidRDefault="006B4FFD" w:rsidP="006B4FFD"/>
    <w:tbl>
      <w:tblPr>
        <w:tblpPr w:leftFromText="141" w:rightFromText="141" w:vertAnchor="text" w:tblpY="1"/>
        <w:tblOverlap w:val="never"/>
        <w:tblW w:w="4796" w:type="pct"/>
        <w:tblLayout w:type="fixed"/>
        <w:tblCellMar>
          <w:left w:w="70" w:type="dxa"/>
          <w:right w:w="70" w:type="dxa"/>
        </w:tblCellMar>
        <w:tblLook w:val="0000" w:firstRow="0" w:lastRow="0" w:firstColumn="0" w:lastColumn="0" w:noHBand="0" w:noVBand="0"/>
      </w:tblPr>
      <w:tblGrid>
        <w:gridCol w:w="851"/>
        <w:gridCol w:w="8929"/>
      </w:tblGrid>
      <w:tr w:rsidR="006B4FFD" w:rsidRPr="006A7E6A" w14:paraId="61667632"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BFBFBF"/>
            <w:vAlign w:val="center"/>
          </w:tcPr>
          <w:p w14:paraId="57D2D891" w14:textId="77777777" w:rsidR="006B4FFD" w:rsidRPr="006A7E6A" w:rsidRDefault="006B4FFD" w:rsidP="00C61CE0">
            <w:pPr>
              <w:rPr>
                <w:b/>
                <w:bCs/>
              </w:rPr>
            </w:pPr>
            <w:r w:rsidRPr="006A7E6A">
              <w:rPr>
                <w:b/>
                <w:bCs/>
              </w:rPr>
              <w:t>5</w:t>
            </w:r>
          </w:p>
        </w:tc>
        <w:tc>
          <w:tcPr>
            <w:tcW w:w="4565" w:type="pct"/>
            <w:tcBorders>
              <w:top w:val="single" w:sz="4" w:space="0" w:color="auto"/>
              <w:left w:val="nil"/>
              <w:bottom w:val="single" w:sz="4" w:space="0" w:color="auto"/>
              <w:right w:val="single" w:sz="4" w:space="0" w:color="auto"/>
            </w:tcBorders>
            <w:shd w:val="clear" w:color="auto" w:fill="BFBFBF"/>
            <w:noWrap/>
            <w:vAlign w:val="center"/>
          </w:tcPr>
          <w:p w14:paraId="4ECB1EB9" w14:textId="77777777" w:rsidR="006B4FFD" w:rsidRPr="006A7E6A" w:rsidRDefault="006B4FFD" w:rsidP="00C61CE0">
            <w:pPr>
              <w:rPr>
                <w:b/>
                <w:bCs/>
              </w:rPr>
            </w:pPr>
            <w:r w:rsidRPr="006A7E6A">
              <w:rPr>
                <w:b/>
                <w:bCs/>
              </w:rPr>
              <w:t>ANÁLISE DA TAXA CUSTOMIZADA</w:t>
            </w:r>
          </w:p>
        </w:tc>
      </w:tr>
      <w:tr w:rsidR="006B4FFD" w:rsidRPr="006A7E6A" w14:paraId="234F1122"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32D157F2" w14:textId="77777777" w:rsidR="006B4FFD" w:rsidRPr="006A7E6A" w:rsidRDefault="006B4FFD" w:rsidP="00C61CE0">
            <w:r w:rsidRPr="006A7E6A">
              <w:t>5.1</w:t>
            </w:r>
          </w:p>
        </w:tc>
        <w:tc>
          <w:tcPr>
            <w:tcW w:w="4565" w:type="pct"/>
            <w:tcBorders>
              <w:top w:val="single" w:sz="4" w:space="0" w:color="auto"/>
              <w:left w:val="nil"/>
              <w:bottom w:val="single" w:sz="4" w:space="0" w:color="auto"/>
              <w:right w:val="single" w:sz="4" w:space="0" w:color="auto"/>
            </w:tcBorders>
            <w:noWrap/>
            <w:vAlign w:val="center"/>
          </w:tcPr>
          <w:p w14:paraId="2427BB74" w14:textId="77777777" w:rsidR="006B4FFD" w:rsidRPr="006A7E6A" w:rsidRDefault="006B4FFD" w:rsidP="00C61CE0">
            <w:r w:rsidRPr="006A7E6A">
              <w:t xml:space="preserve">Verifica com a </w:t>
            </w:r>
            <w:r>
              <w:t>Agência/PA</w:t>
            </w:r>
            <w:r w:rsidRPr="006A7E6A">
              <w:t xml:space="preserve"> de vinculação se o(s) o proponente(s) atende(m) aos requisitos para obtenção da taxa customizada, em caso positivo, informa ao cliente desta possibilidade esclarecendo que, caso a Taxa Customizada não seja aprovada, a operação prosseguirá com a taxa anteriormente negociada.</w:t>
            </w:r>
            <w:r w:rsidRPr="006A7E6A">
              <w:tab/>
            </w:r>
          </w:p>
        </w:tc>
      </w:tr>
      <w:tr w:rsidR="006B4FFD" w:rsidRPr="006A7E6A" w14:paraId="445F2450"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2B50FD79" w14:textId="77777777" w:rsidR="006B4FFD" w:rsidRPr="006A7E6A" w:rsidRDefault="006B4FFD" w:rsidP="00C61CE0">
            <w:r w:rsidRPr="006A7E6A">
              <w:t>5.2</w:t>
            </w:r>
          </w:p>
        </w:tc>
        <w:tc>
          <w:tcPr>
            <w:tcW w:w="4565" w:type="pct"/>
            <w:tcBorders>
              <w:top w:val="single" w:sz="4" w:space="0" w:color="auto"/>
              <w:left w:val="nil"/>
              <w:bottom w:val="single" w:sz="4" w:space="0" w:color="auto"/>
              <w:right w:val="single" w:sz="4" w:space="0" w:color="auto"/>
            </w:tcBorders>
            <w:noWrap/>
            <w:vAlign w:val="center"/>
          </w:tcPr>
          <w:p w14:paraId="5D18E6AB" w14:textId="77777777" w:rsidR="006B4FFD" w:rsidRPr="006A7E6A" w:rsidRDefault="006B4FFD" w:rsidP="00C61CE0">
            <w:r w:rsidRPr="006A7E6A">
              <w:t xml:space="preserve">Orienta o(s) proponente(s) a se dirigir(em) à </w:t>
            </w:r>
            <w:r>
              <w:t>Agência/PA</w:t>
            </w:r>
            <w:r w:rsidRPr="006A7E6A">
              <w:t xml:space="preserve"> de sua vinculação a procurar(em) um gerente da unidade para fazer simulação e verificar a aprovação ou não da operação com a Taxa Customizada.</w:t>
            </w:r>
          </w:p>
          <w:p w14:paraId="1F56148D" w14:textId="77777777" w:rsidR="006B4FFD" w:rsidRPr="006A7E6A" w:rsidRDefault="006B4FFD" w:rsidP="00C61CE0">
            <w:proofErr w:type="spellStart"/>
            <w:r w:rsidRPr="006A7E6A">
              <w:t>Obs</w:t>
            </w:r>
            <w:proofErr w:type="spellEnd"/>
            <w:r w:rsidRPr="006A7E6A">
              <w:t xml:space="preserve">: A </w:t>
            </w:r>
            <w:r>
              <w:t>Agência/PA</w:t>
            </w:r>
            <w:r w:rsidRPr="006A7E6A">
              <w:t xml:space="preserve"> efetuará a simulação e informará ao cliente se houve ou não a aprovação da Taxa Customizada, inserindo o documento como o resultado da simulação no SIOPI.</w:t>
            </w:r>
          </w:p>
        </w:tc>
      </w:tr>
      <w:tr w:rsidR="006B4FFD" w:rsidRPr="006A7E6A" w14:paraId="1220A917"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1100E8A8" w14:textId="77777777" w:rsidR="006B4FFD" w:rsidRPr="006A7E6A" w:rsidRDefault="006B4FFD" w:rsidP="00C61CE0">
            <w:r w:rsidRPr="006A7E6A">
              <w:t>5.3</w:t>
            </w:r>
          </w:p>
        </w:tc>
        <w:tc>
          <w:tcPr>
            <w:tcW w:w="4565" w:type="pct"/>
            <w:tcBorders>
              <w:top w:val="single" w:sz="4" w:space="0" w:color="auto"/>
              <w:left w:val="nil"/>
              <w:bottom w:val="single" w:sz="4" w:space="0" w:color="auto"/>
              <w:right w:val="single" w:sz="4" w:space="0" w:color="auto"/>
            </w:tcBorders>
            <w:noWrap/>
            <w:vAlign w:val="center"/>
          </w:tcPr>
          <w:p w14:paraId="6AEA3578" w14:textId="77777777" w:rsidR="006B4FFD" w:rsidRPr="006A7E6A" w:rsidRDefault="006B4FFD" w:rsidP="00C61CE0">
            <w:r w:rsidRPr="006A7E6A">
              <w:t xml:space="preserve">Captura no SIOPI, ícone “Documentos”, campo “Documentos da Operação”, a simulação inserida pela </w:t>
            </w:r>
            <w:r>
              <w:t>Agência e PA</w:t>
            </w:r>
            <w:r w:rsidRPr="006A7E6A">
              <w:t xml:space="preserve"> de vinculação, denominada “Simulação da Taxa Customizada” e verifica no documento se consta:</w:t>
            </w:r>
          </w:p>
          <w:p w14:paraId="36121E87" w14:textId="77777777" w:rsidR="006B4FFD" w:rsidRPr="006A7E6A" w:rsidRDefault="006B4FFD" w:rsidP="00C61CE0">
            <w:pPr>
              <w:pStyle w:val="Marcador1"/>
            </w:pPr>
            <w:r w:rsidRPr="006A7E6A">
              <w:t xml:space="preserve"> o resultado “Taxa Customizada” indicando que o(s) proponente(s) foi(</w:t>
            </w:r>
            <w:proofErr w:type="spellStart"/>
            <w:r w:rsidRPr="006A7E6A">
              <w:t>ram</w:t>
            </w:r>
            <w:proofErr w:type="spellEnd"/>
            <w:r w:rsidRPr="006A7E6A">
              <w:t>) aprovado(s) para a contratação com a Taxa Customizada e então cadastra a condição no SIOPI;</w:t>
            </w:r>
          </w:p>
          <w:p w14:paraId="7029E41A" w14:textId="77777777" w:rsidR="006B4FFD" w:rsidRPr="006A7E6A" w:rsidRDefault="006B4FFD" w:rsidP="00C61CE0">
            <w:pPr>
              <w:pStyle w:val="Marcador1"/>
            </w:pPr>
            <w:r w:rsidRPr="006A7E6A">
              <w:t>o resultado “Taxa Customizada não viável para este CPF”, prossegue à contratação com a taxa negociada anteriormente.</w:t>
            </w:r>
          </w:p>
        </w:tc>
      </w:tr>
      <w:tr w:rsidR="006B4FFD" w:rsidRPr="006A7E6A" w14:paraId="115822D1"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0A03A3B6" w14:textId="77777777" w:rsidR="006B4FFD" w:rsidRPr="006A7E6A" w:rsidRDefault="006B4FFD" w:rsidP="00C61CE0">
            <w:r w:rsidRPr="006A7E6A">
              <w:t>5.4</w:t>
            </w:r>
          </w:p>
        </w:tc>
        <w:tc>
          <w:tcPr>
            <w:tcW w:w="4565" w:type="pct"/>
            <w:tcBorders>
              <w:top w:val="single" w:sz="4" w:space="0" w:color="auto"/>
              <w:left w:val="nil"/>
              <w:bottom w:val="single" w:sz="4" w:space="0" w:color="auto"/>
              <w:right w:val="single" w:sz="4" w:space="0" w:color="auto"/>
            </w:tcBorders>
            <w:noWrap/>
            <w:vAlign w:val="center"/>
          </w:tcPr>
          <w:p w14:paraId="48AC341D" w14:textId="77777777" w:rsidR="006B4FFD" w:rsidRPr="006A7E6A" w:rsidRDefault="006B4FFD" w:rsidP="00C61CE0">
            <w:r w:rsidRPr="006A7E6A">
              <w:t xml:space="preserve">Imprime a simulação feita pela </w:t>
            </w:r>
            <w:r>
              <w:t>Agência e PA</w:t>
            </w:r>
            <w:r w:rsidRPr="006A7E6A">
              <w:t xml:space="preserve"> de vinculação somente para envio digitalizado à Conformidade e arquivamento no Dossiê, não sendo permitida a entrega deste documento ao(s) proponente(s).</w:t>
            </w:r>
          </w:p>
        </w:tc>
      </w:tr>
      <w:tr w:rsidR="006B4FFD" w:rsidRPr="006A7E6A" w14:paraId="12FCAD36"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BFBFBF"/>
            <w:vAlign w:val="center"/>
          </w:tcPr>
          <w:p w14:paraId="7D3C5D13" w14:textId="77777777" w:rsidR="006B4FFD" w:rsidRPr="006A7E6A" w:rsidRDefault="006B4FFD" w:rsidP="00C61CE0">
            <w:pPr>
              <w:rPr>
                <w:b/>
                <w:bCs/>
              </w:rPr>
            </w:pPr>
            <w:r w:rsidRPr="006A7E6A">
              <w:rPr>
                <w:b/>
                <w:bCs/>
              </w:rPr>
              <w:t>6</w:t>
            </w:r>
          </w:p>
        </w:tc>
        <w:tc>
          <w:tcPr>
            <w:tcW w:w="4565" w:type="pct"/>
            <w:tcBorders>
              <w:top w:val="single" w:sz="4" w:space="0" w:color="auto"/>
              <w:left w:val="nil"/>
              <w:bottom w:val="single" w:sz="4" w:space="0" w:color="auto"/>
              <w:right w:val="single" w:sz="4" w:space="0" w:color="auto"/>
            </w:tcBorders>
            <w:shd w:val="clear" w:color="auto" w:fill="BFBFBF"/>
            <w:noWrap/>
            <w:vAlign w:val="center"/>
          </w:tcPr>
          <w:p w14:paraId="0FCBA81A" w14:textId="77777777" w:rsidR="006B4FFD" w:rsidRPr="006A7E6A" w:rsidRDefault="006B4FFD" w:rsidP="00C61CE0">
            <w:pPr>
              <w:rPr>
                <w:b/>
                <w:bCs/>
              </w:rPr>
            </w:pPr>
            <w:r w:rsidRPr="006A7E6A">
              <w:rPr>
                <w:b/>
                <w:bCs/>
              </w:rPr>
              <w:t>AVALIAÇÃO DO IMÓVEL</w:t>
            </w:r>
          </w:p>
        </w:tc>
      </w:tr>
      <w:tr w:rsidR="006B4FFD" w:rsidRPr="006A7E6A" w14:paraId="623C2177"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028DBA33" w14:textId="77777777" w:rsidR="006B4FFD" w:rsidRPr="006A7E6A" w:rsidRDefault="006B4FFD" w:rsidP="00C61CE0">
            <w:r w:rsidRPr="006A7E6A">
              <w:t>6.1</w:t>
            </w:r>
          </w:p>
        </w:tc>
        <w:tc>
          <w:tcPr>
            <w:tcW w:w="4565" w:type="pct"/>
            <w:tcBorders>
              <w:top w:val="single" w:sz="4" w:space="0" w:color="auto"/>
              <w:left w:val="nil"/>
              <w:bottom w:val="single" w:sz="4" w:space="0" w:color="auto"/>
              <w:right w:val="single" w:sz="4" w:space="0" w:color="auto"/>
            </w:tcBorders>
            <w:noWrap/>
            <w:vAlign w:val="center"/>
          </w:tcPr>
          <w:p w14:paraId="122CF83E" w14:textId="77777777" w:rsidR="006B4FFD" w:rsidRPr="006A7E6A" w:rsidRDefault="006B4FFD" w:rsidP="00C61CE0">
            <w:r w:rsidRPr="006A7E6A">
              <w:t>Solicita a avaliação do Imó</w:t>
            </w:r>
            <w:r>
              <w:t>vel</w:t>
            </w:r>
            <w:r w:rsidRPr="006A7E6A">
              <w:t>.</w:t>
            </w:r>
          </w:p>
        </w:tc>
      </w:tr>
      <w:tr w:rsidR="006B4FFD" w:rsidRPr="006A7E6A" w14:paraId="0B96950F"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37DCB2E4" w14:textId="77777777" w:rsidR="006B4FFD" w:rsidRPr="006A7E6A" w:rsidRDefault="006B4FFD" w:rsidP="00C61CE0">
            <w:r w:rsidRPr="006A7E6A">
              <w:t>6.2</w:t>
            </w:r>
          </w:p>
        </w:tc>
        <w:tc>
          <w:tcPr>
            <w:tcW w:w="4565" w:type="pct"/>
            <w:tcBorders>
              <w:top w:val="single" w:sz="4" w:space="0" w:color="auto"/>
              <w:left w:val="nil"/>
              <w:bottom w:val="single" w:sz="4" w:space="0" w:color="auto"/>
              <w:right w:val="single" w:sz="4" w:space="0" w:color="auto"/>
            </w:tcBorders>
            <w:noWrap/>
            <w:vAlign w:val="center"/>
          </w:tcPr>
          <w:p w14:paraId="28C79472" w14:textId="77777777" w:rsidR="006B4FFD" w:rsidRPr="006A7E6A" w:rsidRDefault="006B4FFD" w:rsidP="00C61CE0">
            <w:r w:rsidRPr="006A7E6A">
              <w:t xml:space="preserve">Verifica no Laudo de Avaliação ou Relatório de Valoração se o imóvel pode ser aceito como garantia, conforme condições estabelecidas para o produto. </w:t>
            </w:r>
          </w:p>
        </w:tc>
      </w:tr>
      <w:tr w:rsidR="006B4FFD" w:rsidRPr="006A7E6A" w14:paraId="659A4227"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shd w:val="clear" w:color="auto" w:fill="BFBFBF"/>
            <w:vAlign w:val="center"/>
          </w:tcPr>
          <w:p w14:paraId="2AE12A68" w14:textId="77777777" w:rsidR="006B4FFD" w:rsidRPr="006A7E6A" w:rsidRDefault="006B4FFD" w:rsidP="00C61CE0">
            <w:r w:rsidRPr="006A7E6A">
              <w:t>7</w:t>
            </w:r>
          </w:p>
        </w:tc>
        <w:tc>
          <w:tcPr>
            <w:tcW w:w="4565" w:type="pct"/>
            <w:tcBorders>
              <w:top w:val="single" w:sz="4" w:space="0" w:color="auto"/>
              <w:left w:val="nil"/>
              <w:bottom w:val="single" w:sz="4" w:space="0" w:color="auto"/>
              <w:right w:val="single" w:sz="4" w:space="0" w:color="auto"/>
            </w:tcBorders>
            <w:shd w:val="clear" w:color="auto" w:fill="BFBFBF"/>
            <w:vAlign w:val="center"/>
          </w:tcPr>
          <w:p w14:paraId="1B2495F9" w14:textId="77777777" w:rsidR="006B4FFD" w:rsidRPr="006A7E6A" w:rsidRDefault="006B4FFD" w:rsidP="00C61CE0">
            <w:r w:rsidRPr="006A7E6A">
              <w:rPr>
                <w:b/>
                <w:bCs/>
              </w:rPr>
              <w:t xml:space="preserve">COBERTURA SECURITÁRIA </w:t>
            </w:r>
          </w:p>
        </w:tc>
      </w:tr>
      <w:tr w:rsidR="006B4FFD" w:rsidRPr="006A7E6A" w14:paraId="6A49DB58" w14:textId="77777777" w:rsidTr="00C61CE0">
        <w:trPr>
          <w:cantSplit/>
          <w:trHeight w:val="402"/>
        </w:trPr>
        <w:tc>
          <w:tcPr>
            <w:tcW w:w="435" w:type="pct"/>
            <w:tcBorders>
              <w:top w:val="single" w:sz="4" w:space="0" w:color="auto"/>
              <w:left w:val="single" w:sz="4" w:space="0" w:color="auto"/>
              <w:bottom w:val="single" w:sz="4" w:space="0" w:color="auto"/>
              <w:right w:val="single" w:sz="4" w:space="0" w:color="auto"/>
            </w:tcBorders>
            <w:vAlign w:val="center"/>
          </w:tcPr>
          <w:p w14:paraId="69E8C40F" w14:textId="77777777" w:rsidR="006B4FFD" w:rsidRPr="006A7E6A" w:rsidRDefault="006B4FFD" w:rsidP="00C61CE0">
            <w:r w:rsidRPr="006A7E6A">
              <w:t>7.1</w:t>
            </w:r>
          </w:p>
        </w:tc>
        <w:tc>
          <w:tcPr>
            <w:tcW w:w="4565" w:type="pct"/>
            <w:tcBorders>
              <w:top w:val="single" w:sz="4" w:space="0" w:color="auto"/>
              <w:left w:val="nil"/>
              <w:bottom w:val="single" w:sz="4" w:space="0" w:color="auto"/>
              <w:right w:val="single" w:sz="4" w:space="0" w:color="auto"/>
            </w:tcBorders>
            <w:vAlign w:val="center"/>
          </w:tcPr>
          <w:p w14:paraId="21B650E3" w14:textId="77777777" w:rsidR="006B4FFD" w:rsidRPr="006A7E6A" w:rsidRDefault="006B4FFD" w:rsidP="00C61CE0">
            <w:r w:rsidRPr="006A7E6A">
              <w:t xml:space="preserve">Procede conforme as condições e procedimentos para contratação dos seguros constantes no </w:t>
            </w:r>
            <w:r>
              <w:t xml:space="preserve">[MN, </w:t>
            </w:r>
            <w:hyperlink r:id="rId345" w:tgtFrame="_blank" w:tooltip="Exibe Modelo: http://normas.caixa/normativo/MO43082" w:history="1">
              <w:r>
                <w:rPr>
                  <w:rStyle w:val="Hyperlink"/>
                </w:rPr>
                <w:t>MO43082</w:t>
              </w:r>
            </w:hyperlink>
            <w:r>
              <w:t>].</w:t>
            </w:r>
          </w:p>
        </w:tc>
      </w:tr>
      <w:tr w:rsidR="006B4FFD" w:rsidRPr="006A7E6A" w14:paraId="7BAA8FD2" w14:textId="77777777" w:rsidTr="00C61CE0">
        <w:trPr>
          <w:cantSplit/>
          <w:trHeight w:val="535"/>
        </w:trPr>
        <w:tc>
          <w:tcPr>
            <w:tcW w:w="435" w:type="pct"/>
            <w:tcBorders>
              <w:top w:val="nil"/>
              <w:left w:val="single" w:sz="4" w:space="0" w:color="auto"/>
              <w:bottom w:val="single" w:sz="4" w:space="0" w:color="auto"/>
              <w:right w:val="single" w:sz="4" w:space="0" w:color="auto"/>
            </w:tcBorders>
            <w:shd w:val="clear" w:color="auto" w:fill="BFBFBF"/>
            <w:vAlign w:val="center"/>
          </w:tcPr>
          <w:p w14:paraId="2E70B8BB" w14:textId="77777777" w:rsidR="006B4FFD" w:rsidRPr="006A7E6A" w:rsidRDefault="006B4FFD" w:rsidP="00C61CE0">
            <w:pPr>
              <w:rPr>
                <w:b/>
                <w:bCs/>
              </w:rPr>
            </w:pPr>
            <w:r w:rsidRPr="006A7E6A">
              <w:rPr>
                <w:b/>
                <w:bCs/>
              </w:rPr>
              <w:t>8</w:t>
            </w:r>
          </w:p>
        </w:tc>
        <w:tc>
          <w:tcPr>
            <w:tcW w:w="4565" w:type="pct"/>
            <w:tcBorders>
              <w:top w:val="single" w:sz="4" w:space="0" w:color="auto"/>
              <w:left w:val="nil"/>
              <w:bottom w:val="single" w:sz="4" w:space="0" w:color="auto"/>
              <w:right w:val="single" w:sz="4" w:space="0" w:color="auto"/>
            </w:tcBorders>
            <w:shd w:val="clear" w:color="auto" w:fill="BFBFBF"/>
            <w:vAlign w:val="center"/>
          </w:tcPr>
          <w:p w14:paraId="356B97C7" w14:textId="77777777" w:rsidR="006B4FFD" w:rsidRPr="006A7E6A" w:rsidRDefault="006B4FFD" w:rsidP="00C61CE0">
            <w:pPr>
              <w:rPr>
                <w:szCs w:val="18"/>
              </w:rPr>
            </w:pPr>
            <w:r w:rsidRPr="006A7E6A">
              <w:rPr>
                <w:b/>
                <w:bCs/>
                <w:szCs w:val="18"/>
              </w:rPr>
              <w:t>ANÁLISE JURÍDICA</w:t>
            </w:r>
          </w:p>
        </w:tc>
      </w:tr>
      <w:tr w:rsidR="006B4FFD" w:rsidRPr="006A7E6A" w14:paraId="3599BA0B" w14:textId="77777777" w:rsidTr="00C61CE0">
        <w:trPr>
          <w:cantSplit/>
          <w:trHeight w:val="535"/>
        </w:trPr>
        <w:tc>
          <w:tcPr>
            <w:tcW w:w="435" w:type="pct"/>
            <w:tcBorders>
              <w:top w:val="nil"/>
              <w:left w:val="single" w:sz="4" w:space="0" w:color="auto"/>
              <w:bottom w:val="single" w:sz="4" w:space="0" w:color="auto"/>
              <w:right w:val="single" w:sz="4" w:space="0" w:color="auto"/>
            </w:tcBorders>
            <w:vAlign w:val="center"/>
          </w:tcPr>
          <w:p w14:paraId="595C6605" w14:textId="77777777" w:rsidR="006B4FFD" w:rsidRPr="006A7E6A" w:rsidRDefault="006B4FFD" w:rsidP="00C61CE0">
            <w:r w:rsidRPr="006A7E6A">
              <w:t>8.1</w:t>
            </w:r>
          </w:p>
        </w:tc>
        <w:tc>
          <w:tcPr>
            <w:tcW w:w="4565" w:type="pct"/>
            <w:tcBorders>
              <w:top w:val="single" w:sz="4" w:space="0" w:color="auto"/>
              <w:left w:val="nil"/>
              <w:bottom w:val="single" w:sz="4" w:space="0" w:color="auto"/>
              <w:right w:val="single" w:sz="4" w:space="0" w:color="auto"/>
            </w:tcBorders>
            <w:vAlign w:val="center"/>
          </w:tcPr>
          <w:p w14:paraId="48C2BC09" w14:textId="77777777" w:rsidR="006B4FFD" w:rsidRPr="006A7E6A" w:rsidRDefault="006B4FFD" w:rsidP="00C61CE0">
            <w:pPr>
              <w:rPr>
                <w:szCs w:val="18"/>
              </w:rPr>
            </w:pPr>
            <w:r w:rsidRPr="006A7E6A">
              <w:rPr>
                <w:szCs w:val="18"/>
              </w:rPr>
              <w:t>Verifica se a proposta se enquadra nas situações para as quais é necessária análise jurídica</w:t>
            </w:r>
            <w:r>
              <w:rPr>
                <w:szCs w:val="18"/>
              </w:rPr>
              <w:t>.</w:t>
            </w:r>
          </w:p>
          <w:p w14:paraId="71B48686" w14:textId="77777777" w:rsidR="006B4FFD" w:rsidRPr="006A7E6A" w:rsidRDefault="006B4FFD" w:rsidP="00C61CE0">
            <w:pPr>
              <w:rPr>
                <w:szCs w:val="18"/>
              </w:rPr>
            </w:pPr>
            <w:r w:rsidRPr="006A7E6A">
              <w:rPr>
                <w:szCs w:val="18"/>
              </w:rPr>
              <w:t xml:space="preserve">Em caso positivo encaminha solicitação para análise jurídica à </w:t>
            </w:r>
            <w:r>
              <w:rPr>
                <w:szCs w:val="18"/>
              </w:rPr>
              <w:t>Agência e PA</w:t>
            </w:r>
            <w:r w:rsidRPr="006A7E6A">
              <w:rPr>
                <w:szCs w:val="18"/>
              </w:rPr>
              <w:t xml:space="preserve"> de vinculação. </w:t>
            </w:r>
          </w:p>
        </w:tc>
      </w:tr>
      <w:tr w:rsidR="006B4FFD" w:rsidRPr="006A7E6A" w14:paraId="23CE0BFB" w14:textId="77777777" w:rsidTr="00C61CE0">
        <w:trPr>
          <w:cantSplit/>
          <w:trHeight w:val="535"/>
        </w:trPr>
        <w:tc>
          <w:tcPr>
            <w:tcW w:w="435" w:type="pct"/>
            <w:tcBorders>
              <w:top w:val="nil"/>
              <w:left w:val="single" w:sz="4" w:space="0" w:color="auto"/>
              <w:bottom w:val="single" w:sz="4" w:space="0" w:color="auto"/>
              <w:right w:val="single" w:sz="4" w:space="0" w:color="auto"/>
            </w:tcBorders>
            <w:vAlign w:val="center"/>
          </w:tcPr>
          <w:p w14:paraId="6582F91B" w14:textId="77777777" w:rsidR="006B4FFD" w:rsidRPr="006A7E6A" w:rsidRDefault="006B4FFD" w:rsidP="00C61CE0">
            <w:r w:rsidRPr="006A7E6A">
              <w:t>8.2</w:t>
            </w:r>
          </w:p>
        </w:tc>
        <w:tc>
          <w:tcPr>
            <w:tcW w:w="4565" w:type="pct"/>
            <w:tcBorders>
              <w:top w:val="single" w:sz="4" w:space="0" w:color="auto"/>
              <w:left w:val="nil"/>
              <w:bottom w:val="single" w:sz="4" w:space="0" w:color="auto"/>
              <w:right w:val="single" w:sz="4" w:space="0" w:color="auto"/>
            </w:tcBorders>
            <w:vAlign w:val="center"/>
          </w:tcPr>
          <w:p w14:paraId="6C9B7B17" w14:textId="77777777" w:rsidR="006B4FFD" w:rsidRPr="006A7E6A" w:rsidRDefault="006B4FFD" w:rsidP="00C61CE0">
            <w:pPr>
              <w:rPr>
                <w:szCs w:val="18"/>
              </w:rPr>
            </w:pPr>
            <w:r w:rsidRPr="006A7E6A">
              <w:rPr>
                <w:szCs w:val="18"/>
              </w:rPr>
              <w:t>Solicita ao(s) proponente(s) a documentação complementar, se demandado pelo jurídico regional.</w:t>
            </w:r>
          </w:p>
        </w:tc>
      </w:tr>
      <w:tr w:rsidR="006B4FFD" w:rsidRPr="006A7E6A" w14:paraId="5A9195A2" w14:textId="77777777" w:rsidTr="00C61CE0">
        <w:trPr>
          <w:cantSplit/>
          <w:trHeight w:val="535"/>
        </w:trPr>
        <w:tc>
          <w:tcPr>
            <w:tcW w:w="435" w:type="pct"/>
            <w:tcBorders>
              <w:top w:val="nil"/>
              <w:left w:val="single" w:sz="4" w:space="0" w:color="auto"/>
              <w:bottom w:val="single" w:sz="4" w:space="0" w:color="auto"/>
              <w:right w:val="single" w:sz="4" w:space="0" w:color="auto"/>
            </w:tcBorders>
            <w:vAlign w:val="center"/>
          </w:tcPr>
          <w:p w14:paraId="32AE61F1" w14:textId="77777777" w:rsidR="006B4FFD" w:rsidRPr="006A7E6A" w:rsidRDefault="006B4FFD" w:rsidP="00C61CE0">
            <w:r w:rsidRPr="006A7E6A">
              <w:t>8.3</w:t>
            </w:r>
          </w:p>
        </w:tc>
        <w:tc>
          <w:tcPr>
            <w:tcW w:w="4565" w:type="pct"/>
            <w:tcBorders>
              <w:top w:val="single" w:sz="4" w:space="0" w:color="auto"/>
              <w:left w:val="nil"/>
              <w:bottom w:val="single" w:sz="4" w:space="0" w:color="auto"/>
              <w:right w:val="single" w:sz="4" w:space="0" w:color="auto"/>
            </w:tcBorders>
            <w:vAlign w:val="center"/>
          </w:tcPr>
          <w:p w14:paraId="66F03882" w14:textId="77777777" w:rsidR="006B4FFD" w:rsidRPr="006A7E6A" w:rsidRDefault="006B4FFD" w:rsidP="00C61CE0">
            <w:r w:rsidRPr="006A7E6A">
              <w:t>Confirma se a operação poderá prosseguir no Canal Parceiro, verificando a existência de Parecer Jurídico favorável para os casos abaixo:</w:t>
            </w:r>
          </w:p>
          <w:p w14:paraId="28B4CAE4" w14:textId="77777777" w:rsidR="006B4FFD" w:rsidRPr="006A7E6A" w:rsidRDefault="006B4FFD" w:rsidP="00C61CE0">
            <w:pPr>
              <w:pStyle w:val="Marcador1"/>
            </w:pPr>
            <w:r w:rsidRPr="006A7E6A">
              <w:tab/>
              <w:t>certidão positiva na matrícula;</w:t>
            </w:r>
          </w:p>
          <w:p w14:paraId="3AD84360" w14:textId="77777777" w:rsidR="006B4FFD" w:rsidRPr="006A7E6A" w:rsidRDefault="006B4FFD" w:rsidP="00C61CE0">
            <w:pPr>
              <w:pStyle w:val="Marcador1"/>
            </w:pPr>
            <w:r w:rsidRPr="006A7E6A">
              <w:t>ônus ou apontamento restritivo em nome do proponente/participante;</w:t>
            </w:r>
          </w:p>
          <w:p w14:paraId="159D9CB5" w14:textId="77777777" w:rsidR="006B4FFD" w:rsidRPr="006A7E6A" w:rsidRDefault="006B4FFD" w:rsidP="00C61CE0">
            <w:pPr>
              <w:pStyle w:val="Marcador1"/>
              <w:rPr>
                <w:szCs w:val="18"/>
              </w:rPr>
            </w:pPr>
            <w:r w:rsidRPr="006A7E6A">
              <w:tab/>
              <w:t>ônus referente à impenhorabilidade, incomunicabilidade e/ou servidão.</w:t>
            </w:r>
          </w:p>
        </w:tc>
      </w:tr>
      <w:tr w:rsidR="006B4FFD" w:rsidRPr="006A7E6A" w14:paraId="422D7C61" w14:textId="77777777" w:rsidTr="00C61CE0">
        <w:trPr>
          <w:cantSplit/>
          <w:trHeight w:val="535"/>
        </w:trPr>
        <w:tc>
          <w:tcPr>
            <w:tcW w:w="435" w:type="pct"/>
            <w:tcBorders>
              <w:top w:val="nil"/>
              <w:left w:val="single" w:sz="4" w:space="0" w:color="auto"/>
              <w:bottom w:val="single" w:sz="4" w:space="0" w:color="auto"/>
              <w:right w:val="single" w:sz="4" w:space="0" w:color="auto"/>
            </w:tcBorders>
            <w:vAlign w:val="center"/>
          </w:tcPr>
          <w:p w14:paraId="1E264570" w14:textId="77777777" w:rsidR="006B4FFD" w:rsidRPr="006A7E6A" w:rsidRDefault="006B4FFD" w:rsidP="00C61CE0">
            <w:r w:rsidRPr="006A7E6A">
              <w:t>9.4</w:t>
            </w:r>
          </w:p>
        </w:tc>
        <w:tc>
          <w:tcPr>
            <w:tcW w:w="4565" w:type="pct"/>
            <w:tcBorders>
              <w:top w:val="single" w:sz="4" w:space="0" w:color="auto"/>
              <w:left w:val="nil"/>
              <w:bottom w:val="single" w:sz="4" w:space="0" w:color="auto"/>
              <w:right w:val="single" w:sz="4" w:space="0" w:color="auto"/>
            </w:tcBorders>
            <w:vAlign w:val="center"/>
          </w:tcPr>
          <w:p w14:paraId="3D42AE82" w14:textId="77777777" w:rsidR="006B4FFD" w:rsidRPr="006A7E6A" w:rsidRDefault="006B4FFD" w:rsidP="00C61CE0">
            <w:pPr>
              <w:rPr>
                <w:szCs w:val="18"/>
              </w:rPr>
            </w:pPr>
            <w:r w:rsidRPr="006A7E6A">
              <w:rPr>
                <w:szCs w:val="18"/>
              </w:rPr>
              <w:t xml:space="preserve">Inclui o parecer jurídico no </w:t>
            </w:r>
            <w:hyperlink r:id="rId346" w:tgtFrame="_blank" w:history="1">
              <w:r w:rsidRPr="006A7E6A">
                <w:rPr>
                  <w:rStyle w:val="Hyperlink"/>
                  <w:szCs w:val="18"/>
                </w:rPr>
                <w:t>SIOPI</w:t>
              </w:r>
            </w:hyperlink>
            <w:r w:rsidRPr="006A7E6A">
              <w:rPr>
                <w:szCs w:val="18"/>
              </w:rPr>
              <w:t>, botão “Parecer Jurídico” abaixo dos ícones de Fluxo da Proposta.</w:t>
            </w:r>
          </w:p>
        </w:tc>
      </w:tr>
      <w:tr w:rsidR="006B4FFD" w:rsidRPr="006A7E6A" w14:paraId="1A4BD331" w14:textId="77777777" w:rsidTr="00C61CE0">
        <w:trPr>
          <w:cantSplit/>
          <w:trHeight w:val="535"/>
        </w:trPr>
        <w:tc>
          <w:tcPr>
            <w:tcW w:w="435" w:type="pct"/>
            <w:tcBorders>
              <w:top w:val="nil"/>
              <w:left w:val="single" w:sz="4" w:space="0" w:color="auto"/>
              <w:bottom w:val="single" w:sz="4" w:space="0" w:color="auto"/>
              <w:right w:val="single" w:sz="4" w:space="0" w:color="auto"/>
            </w:tcBorders>
            <w:vAlign w:val="center"/>
          </w:tcPr>
          <w:p w14:paraId="66097632" w14:textId="77777777" w:rsidR="006B4FFD" w:rsidRPr="006A7E6A" w:rsidRDefault="006B4FFD" w:rsidP="00C61CE0">
            <w:r w:rsidRPr="006A7E6A">
              <w:t>8.5</w:t>
            </w:r>
          </w:p>
        </w:tc>
        <w:tc>
          <w:tcPr>
            <w:tcW w:w="4565" w:type="pct"/>
            <w:tcBorders>
              <w:top w:val="single" w:sz="4" w:space="0" w:color="auto"/>
              <w:left w:val="nil"/>
              <w:bottom w:val="single" w:sz="4" w:space="0" w:color="auto"/>
              <w:right w:val="single" w:sz="4" w:space="0" w:color="auto"/>
            </w:tcBorders>
            <w:vAlign w:val="center"/>
          </w:tcPr>
          <w:p w14:paraId="140837A8" w14:textId="77777777" w:rsidR="006B4FFD" w:rsidRPr="006A7E6A" w:rsidRDefault="006B4FFD" w:rsidP="00C61CE0">
            <w:pPr>
              <w:rPr>
                <w:szCs w:val="18"/>
              </w:rPr>
            </w:pPr>
            <w:r w:rsidRPr="006A7E6A">
              <w:rPr>
                <w:szCs w:val="18"/>
              </w:rPr>
              <w:t>Imprime a mensagem eletrônica com a autorização do Jurídico, enviada da caixa postal da Superintendência Executiva/</w:t>
            </w:r>
            <w:r>
              <w:rPr>
                <w:szCs w:val="18"/>
              </w:rPr>
              <w:t>Agência e PA</w:t>
            </w:r>
            <w:r w:rsidRPr="006A7E6A">
              <w:rPr>
                <w:szCs w:val="18"/>
              </w:rPr>
              <w:t xml:space="preserve"> de vinculação, assinada por empregado CAIXA com função gerencial</w:t>
            </w:r>
          </w:p>
        </w:tc>
      </w:tr>
      <w:tr w:rsidR="006B4FFD" w:rsidRPr="006A7E6A" w14:paraId="33354EA2" w14:textId="77777777" w:rsidTr="00C61CE0">
        <w:trPr>
          <w:cantSplit/>
          <w:trHeight w:val="535"/>
        </w:trPr>
        <w:tc>
          <w:tcPr>
            <w:tcW w:w="435" w:type="pct"/>
            <w:tcBorders>
              <w:top w:val="nil"/>
              <w:left w:val="single" w:sz="4" w:space="0" w:color="auto"/>
              <w:bottom w:val="single" w:sz="4" w:space="0" w:color="auto"/>
              <w:right w:val="single" w:sz="4" w:space="0" w:color="auto"/>
            </w:tcBorders>
            <w:vAlign w:val="center"/>
          </w:tcPr>
          <w:p w14:paraId="69F1CA40" w14:textId="77777777" w:rsidR="006B4FFD" w:rsidRPr="006A7E6A" w:rsidRDefault="006B4FFD" w:rsidP="00C61CE0">
            <w:r w:rsidRPr="006A7E6A">
              <w:t>8.6</w:t>
            </w:r>
          </w:p>
        </w:tc>
        <w:tc>
          <w:tcPr>
            <w:tcW w:w="4565" w:type="pct"/>
            <w:tcBorders>
              <w:top w:val="single" w:sz="4" w:space="0" w:color="auto"/>
              <w:left w:val="nil"/>
              <w:bottom w:val="single" w:sz="4" w:space="0" w:color="auto"/>
              <w:right w:val="single" w:sz="4" w:space="0" w:color="auto"/>
            </w:tcBorders>
            <w:vAlign w:val="center"/>
          </w:tcPr>
          <w:p w14:paraId="7BE8F614" w14:textId="77777777" w:rsidR="006B4FFD" w:rsidRPr="006A7E6A" w:rsidRDefault="006B4FFD" w:rsidP="00C61CE0">
            <w:pPr>
              <w:rPr>
                <w:szCs w:val="18"/>
              </w:rPr>
            </w:pPr>
            <w:r w:rsidRPr="006A7E6A">
              <w:rPr>
                <w:szCs w:val="18"/>
              </w:rPr>
              <w:t>Arquiva o parecer jurídico no dossiê único</w:t>
            </w:r>
            <w:r>
              <w:rPr>
                <w:szCs w:val="18"/>
              </w:rPr>
              <w:t>.</w:t>
            </w:r>
          </w:p>
        </w:tc>
      </w:tr>
    </w:tbl>
    <w:p w14:paraId="1F166FF3" w14:textId="77777777" w:rsidR="006B4FFD" w:rsidRDefault="006B4FFD" w:rsidP="006B4FFD"/>
    <w:tbl>
      <w:tblPr>
        <w:tblpPr w:leftFromText="141" w:rightFromText="141" w:vertAnchor="text" w:tblpY="1"/>
        <w:tblOverlap w:val="never"/>
        <w:tblW w:w="4796" w:type="pct"/>
        <w:tblLayout w:type="fixed"/>
        <w:tblCellMar>
          <w:left w:w="70" w:type="dxa"/>
          <w:right w:w="70" w:type="dxa"/>
        </w:tblCellMar>
        <w:tblLook w:val="0000" w:firstRow="0" w:lastRow="0" w:firstColumn="0" w:lastColumn="0" w:noHBand="0" w:noVBand="0"/>
      </w:tblPr>
      <w:tblGrid>
        <w:gridCol w:w="851"/>
        <w:gridCol w:w="8929"/>
      </w:tblGrid>
      <w:tr w:rsidR="006B4FFD" w:rsidRPr="006A7E6A" w14:paraId="7566A2CE" w14:textId="77777777" w:rsidTr="00C61CE0">
        <w:trPr>
          <w:cantSplit/>
          <w:trHeight w:val="535"/>
        </w:trPr>
        <w:tc>
          <w:tcPr>
            <w:tcW w:w="435" w:type="pct"/>
            <w:tcBorders>
              <w:top w:val="nil"/>
              <w:left w:val="single" w:sz="4" w:space="0" w:color="auto"/>
              <w:bottom w:val="single" w:sz="4" w:space="0" w:color="auto"/>
              <w:right w:val="single" w:sz="4" w:space="0" w:color="auto"/>
            </w:tcBorders>
            <w:shd w:val="clear" w:color="auto" w:fill="BFBFBF"/>
            <w:vAlign w:val="center"/>
          </w:tcPr>
          <w:p w14:paraId="3AD1819D" w14:textId="77777777" w:rsidR="006B4FFD" w:rsidRPr="006A7E6A" w:rsidRDefault="006B4FFD" w:rsidP="00C61CE0">
            <w:pPr>
              <w:rPr>
                <w:b/>
                <w:bCs/>
              </w:rPr>
            </w:pPr>
            <w:r w:rsidRPr="006A7E6A">
              <w:rPr>
                <w:b/>
                <w:bCs/>
              </w:rPr>
              <w:t>9</w:t>
            </w:r>
          </w:p>
        </w:tc>
        <w:tc>
          <w:tcPr>
            <w:tcW w:w="4565" w:type="pct"/>
            <w:tcBorders>
              <w:top w:val="single" w:sz="4" w:space="0" w:color="auto"/>
              <w:left w:val="nil"/>
              <w:bottom w:val="single" w:sz="4" w:space="0" w:color="auto"/>
              <w:right w:val="single" w:sz="4" w:space="0" w:color="auto"/>
            </w:tcBorders>
            <w:shd w:val="clear" w:color="auto" w:fill="BFBFBF"/>
            <w:vAlign w:val="center"/>
          </w:tcPr>
          <w:p w14:paraId="126630B1" w14:textId="77777777" w:rsidR="006B4FFD" w:rsidRPr="006A7E6A" w:rsidRDefault="006B4FFD" w:rsidP="00C61CE0">
            <w:pPr>
              <w:rPr>
                <w:b/>
                <w:bCs/>
                <w:szCs w:val="18"/>
              </w:rPr>
            </w:pPr>
            <w:r w:rsidRPr="006A7E6A">
              <w:rPr>
                <w:b/>
                <w:bCs/>
                <w:szCs w:val="18"/>
              </w:rPr>
              <w:t>CADASTRAMENTO DA PROPOSTA NO SICAQ E SIOPI</w:t>
            </w:r>
          </w:p>
        </w:tc>
      </w:tr>
      <w:tr w:rsidR="006B4FFD" w:rsidRPr="006A7E6A" w14:paraId="6620C193" w14:textId="77777777" w:rsidTr="00C61CE0">
        <w:trPr>
          <w:cantSplit/>
          <w:trHeight w:val="535"/>
        </w:trPr>
        <w:tc>
          <w:tcPr>
            <w:tcW w:w="435" w:type="pct"/>
            <w:tcBorders>
              <w:top w:val="nil"/>
              <w:left w:val="single" w:sz="4" w:space="0" w:color="auto"/>
              <w:bottom w:val="single" w:sz="4" w:space="0" w:color="auto"/>
              <w:right w:val="single" w:sz="4" w:space="0" w:color="auto"/>
            </w:tcBorders>
            <w:vAlign w:val="center"/>
          </w:tcPr>
          <w:p w14:paraId="7D80B4FD" w14:textId="77777777" w:rsidR="006B4FFD" w:rsidRPr="006A7E6A" w:rsidRDefault="006B4FFD" w:rsidP="00C61CE0">
            <w:r w:rsidRPr="006A7E6A">
              <w:lastRenderedPageBreak/>
              <w:t>9.1</w:t>
            </w:r>
          </w:p>
        </w:tc>
        <w:tc>
          <w:tcPr>
            <w:tcW w:w="4565" w:type="pct"/>
            <w:tcBorders>
              <w:top w:val="single" w:sz="4" w:space="0" w:color="auto"/>
              <w:left w:val="nil"/>
              <w:bottom w:val="single" w:sz="4" w:space="0" w:color="auto"/>
              <w:right w:val="single" w:sz="4" w:space="0" w:color="auto"/>
            </w:tcBorders>
            <w:vAlign w:val="center"/>
          </w:tcPr>
          <w:p w14:paraId="4DAC4D5D" w14:textId="77777777" w:rsidR="006B4FFD" w:rsidRPr="006A7E6A" w:rsidRDefault="006B4FFD" w:rsidP="00C61CE0">
            <w:pPr>
              <w:rPr>
                <w:szCs w:val="18"/>
              </w:rPr>
            </w:pPr>
            <w:r w:rsidRPr="006A7E6A">
              <w:rPr>
                <w:szCs w:val="18"/>
              </w:rPr>
              <w:t>Cadastra os dados dos proponentes/participantes e cônjuges/companheiro(a), se houver, no SICAQ</w:t>
            </w:r>
            <w:r>
              <w:rPr>
                <w:szCs w:val="18"/>
              </w:rPr>
              <w:t>.</w:t>
            </w:r>
          </w:p>
        </w:tc>
      </w:tr>
      <w:tr w:rsidR="006B4FFD" w:rsidRPr="006A7E6A" w14:paraId="2891A5E3" w14:textId="77777777" w:rsidTr="00C61CE0">
        <w:trPr>
          <w:cantSplit/>
          <w:trHeight w:val="535"/>
        </w:trPr>
        <w:tc>
          <w:tcPr>
            <w:tcW w:w="435" w:type="pct"/>
            <w:tcBorders>
              <w:top w:val="nil"/>
              <w:left w:val="single" w:sz="4" w:space="0" w:color="auto"/>
              <w:bottom w:val="single" w:sz="4" w:space="0" w:color="auto"/>
              <w:right w:val="single" w:sz="4" w:space="0" w:color="auto"/>
            </w:tcBorders>
            <w:vAlign w:val="center"/>
          </w:tcPr>
          <w:p w14:paraId="11AF079C" w14:textId="77777777" w:rsidR="006B4FFD" w:rsidRPr="006A7E6A" w:rsidRDefault="006B4FFD" w:rsidP="00C61CE0">
            <w:r w:rsidRPr="006A7E6A">
              <w:t>9.2</w:t>
            </w:r>
          </w:p>
        </w:tc>
        <w:tc>
          <w:tcPr>
            <w:tcW w:w="4565" w:type="pct"/>
            <w:tcBorders>
              <w:top w:val="single" w:sz="4" w:space="0" w:color="auto"/>
              <w:left w:val="nil"/>
              <w:bottom w:val="single" w:sz="4" w:space="0" w:color="auto"/>
              <w:right w:val="single" w:sz="4" w:space="0" w:color="auto"/>
            </w:tcBorders>
            <w:vAlign w:val="center"/>
          </w:tcPr>
          <w:p w14:paraId="02C3B209" w14:textId="77777777" w:rsidR="006B4FFD" w:rsidRPr="006A7E6A" w:rsidRDefault="006B4FFD" w:rsidP="00C61CE0">
            <w:pPr>
              <w:rPr>
                <w:szCs w:val="18"/>
              </w:rPr>
            </w:pPr>
            <w:r w:rsidRPr="006A7E6A">
              <w:rPr>
                <w:szCs w:val="18"/>
              </w:rPr>
              <w:t>Cadastra a operação no SIOPI</w:t>
            </w:r>
            <w:r>
              <w:rPr>
                <w:szCs w:val="18"/>
              </w:rPr>
              <w:t>.</w:t>
            </w:r>
          </w:p>
        </w:tc>
      </w:tr>
      <w:tr w:rsidR="006B4FFD" w:rsidRPr="006A7E6A" w14:paraId="28980015" w14:textId="77777777" w:rsidTr="00C61CE0">
        <w:trPr>
          <w:cantSplit/>
          <w:trHeight w:val="402"/>
        </w:trPr>
        <w:tc>
          <w:tcPr>
            <w:tcW w:w="435" w:type="pct"/>
            <w:tcBorders>
              <w:top w:val="nil"/>
              <w:left w:val="single" w:sz="4" w:space="0" w:color="auto"/>
              <w:bottom w:val="single" w:sz="4" w:space="0" w:color="auto"/>
              <w:right w:val="single" w:sz="4" w:space="0" w:color="auto"/>
            </w:tcBorders>
            <w:shd w:val="clear" w:color="auto" w:fill="BFBFBF"/>
            <w:vAlign w:val="center"/>
          </w:tcPr>
          <w:p w14:paraId="7695CC28" w14:textId="77777777" w:rsidR="006B4FFD" w:rsidRPr="006A7E6A" w:rsidRDefault="006B4FFD" w:rsidP="00C61CE0">
            <w:r w:rsidRPr="006A7E6A">
              <w:t>10</w:t>
            </w:r>
          </w:p>
        </w:tc>
        <w:tc>
          <w:tcPr>
            <w:tcW w:w="4565" w:type="pct"/>
            <w:tcBorders>
              <w:top w:val="single" w:sz="4" w:space="0" w:color="auto"/>
              <w:left w:val="nil"/>
              <w:bottom w:val="single" w:sz="4" w:space="0" w:color="auto"/>
              <w:right w:val="single" w:sz="4" w:space="0" w:color="auto"/>
            </w:tcBorders>
            <w:shd w:val="clear" w:color="auto" w:fill="BFBFBF"/>
            <w:vAlign w:val="center"/>
          </w:tcPr>
          <w:p w14:paraId="6BC61171" w14:textId="77777777" w:rsidR="006B4FFD" w:rsidRPr="006A7E6A" w:rsidRDefault="006B4FFD" w:rsidP="00C61CE0">
            <w:pPr>
              <w:rPr>
                <w:b/>
                <w:bCs/>
              </w:rPr>
            </w:pPr>
            <w:r w:rsidRPr="006A7E6A">
              <w:rPr>
                <w:b/>
                <w:bCs/>
              </w:rPr>
              <w:t>AVALIAÇÃO DA CONFORMIDADE DA OPERAÇÃO</w:t>
            </w:r>
          </w:p>
        </w:tc>
      </w:tr>
      <w:tr w:rsidR="006B4FFD" w:rsidRPr="005E0CC4" w14:paraId="62FC2E85" w14:textId="77777777" w:rsidTr="00C61CE0">
        <w:trPr>
          <w:cantSplit/>
          <w:trHeight w:val="610"/>
        </w:trPr>
        <w:tc>
          <w:tcPr>
            <w:tcW w:w="435" w:type="pct"/>
            <w:tcBorders>
              <w:top w:val="nil"/>
              <w:left w:val="single" w:sz="4" w:space="0" w:color="auto"/>
              <w:bottom w:val="single" w:sz="4" w:space="0" w:color="auto"/>
              <w:right w:val="single" w:sz="4" w:space="0" w:color="auto"/>
            </w:tcBorders>
            <w:vAlign w:val="center"/>
          </w:tcPr>
          <w:p w14:paraId="6A47EBFC" w14:textId="77777777" w:rsidR="006B4FFD" w:rsidRPr="006A7E6A" w:rsidRDefault="006B4FFD" w:rsidP="00C61CE0">
            <w:r w:rsidRPr="006A7E6A">
              <w:t>10.1</w:t>
            </w:r>
          </w:p>
        </w:tc>
        <w:tc>
          <w:tcPr>
            <w:tcW w:w="4565" w:type="pct"/>
            <w:tcBorders>
              <w:top w:val="single" w:sz="4" w:space="0" w:color="auto"/>
              <w:left w:val="nil"/>
              <w:bottom w:val="single" w:sz="4" w:space="0" w:color="auto"/>
              <w:right w:val="single" w:sz="4" w:space="0" w:color="auto"/>
            </w:tcBorders>
            <w:vAlign w:val="center"/>
          </w:tcPr>
          <w:p w14:paraId="643511E3" w14:textId="77777777" w:rsidR="006B4FFD" w:rsidRPr="005E0CC4" w:rsidRDefault="006B4FFD" w:rsidP="00C61CE0">
            <w:r w:rsidRPr="006A7E6A">
              <w:t xml:space="preserve">Procede conforme as condições e procedimentos para avaliação da conformidade constantes no </w:t>
            </w:r>
            <w:r>
              <w:t xml:space="preserve">[MN, </w:t>
            </w:r>
            <w:hyperlink r:id="rId347" w:tgtFrame="_blank" w:tooltip="Exibe Modelo: http://normas.caixa/normativo/MO43082" w:history="1">
              <w:r>
                <w:rPr>
                  <w:rStyle w:val="Hyperlink"/>
                </w:rPr>
                <w:t>MO43082</w:t>
              </w:r>
            </w:hyperlink>
            <w:r>
              <w:t>]</w:t>
            </w:r>
            <w:r w:rsidRPr="006A7E6A">
              <w:t>.</w:t>
            </w:r>
          </w:p>
        </w:tc>
      </w:tr>
      <w:tr w:rsidR="006B4FFD" w:rsidRPr="006A7E6A" w14:paraId="3553A380" w14:textId="77777777" w:rsidTr="00C61CE0">
        <w:trPr>
          <w:cantSplit/>
          <w:trHeight w:val="535"/>
        </w:trPr>
        <w:tc>
          <w:tcPr>
            <w:tcW w:w="435" w:type="pct"/>
            <w:tcBorders>
              <w:top w:val="nil"/>
              <w:left w:val="single" w:sz="4" w:space="0" w:color="auto"/>
              <w:bottom w:val="single" w:sz="4" w:space="0" w:color="auto"/>
              <w:right w:val="single" w:sz="4" w:space="0" w:color="auto"/>
            </w:tcBorders>
            <w:shd w:val="clear" w:color="auto" w:fill="BFBFBF"/>
            <w:vAlign w:val="center"/>
          </w:tcPr>
          <w:p w14:paraId="7F918439" w14:textId="77777777" w:rsidR="006B4FFD" w:rsidRPr="006A7E6A" w:rsidRDefault="006B4FFD" w:rsidP="00C61CE0">
            <w:pPr>
              <w:rPr>
                <w:b/>
                <w:bCs/>
              </w:rPr>
            </w:pPr>
            <w:r w:rsidRPr="006A7E6A">
              <w:rPr>
                <w:b/>
                <w:bCs/>
              </w:rPr>
              <w:t>11</w:t>
            </w:r>
          </w:p>
        </w:tc>
        <w:tc>
          <w:tcPr>
            <w:tcW w:w="4565" w:type="pct"/>
            <w:tcBorders>
              <w:top w:val="single" w:sz="4" w:space="0" w:color="auto"/>
              <w:left w:val="nil"/>
              <w:bottom w:val="single" w:sz="4" w:space="0" w:color="auto"/>
              <w:right w:val="single" w:sz="4" w:space="0" w:color="auto"/>
            </w:tcBorders>
            <w:shd w:val="clear" w:color="auto" w:fill="BFBFBF"/>
            <w:vAlign w:val="center"/>
          </w:tcPr>
          <w:p w14:paraId="0C8A6BBB" w14:textId="77777777" w:rsidR="006B4FFD" w:rsidRPr="006A7E6A" w:rsidRDefault="006B4FFD" w:rsidP="00C61CE0">
            <w:pPr>
              <w:rPr>
                <w:b/>
                <w:bCs/>
              </w:rPr>
            </w:pPr>
            <w:r w:rsidRPr="006A7E6A">
              <w:rPr>
                <w:b/>
                <w:bCs/>
              </w:rPr>
              <w:t>SOLICITAÇÃO DA PORTABILIDADE À IF ORIGINADORA BANCÁRIA VIA SIOPI</w:t>
            </w:r>
          </w:p>
        </w:tc>
      </w:tr>
      <w:tr w:rsidR="006B4FFD" w:rsidRPr="00BD5189" w14:paraId="3A827E08" w14:textId="77777777" w:rsidTr="00C61CE0">
        <w:trPr>
          <w:cantSplit/>
          <w:trHeight w:val="535"/>
        </w:trPr>
        <w:tc>
          <w:tcPr>
            <w:tcW w:w="435" w:type="pct"/>
            <w:tcBorders>
              <w:top w:val="nil"/>
              <w:left w:val="single" w:sz="4" w:space="0" w:color="auto"/>
              <w:bottom w:val="single" w:sz="4" w:space="0" w:color="auto"/>
              <w:right w:val="single" w:sz="4" w:space="0" w:color="auto"/>
            </w:tcBorders>
            <w:vAlign w:val="center"/>
          </w:tcPr>
          <w:p w14:paraId="64B432AD" w14:textId="77777777" w:rsidR="006B4FFD" w:rsidRPr="00BD5189" w:rsidRDefault="006B4FFD" w:rsidP="00C61CE0">
            <w:r w:rsidRPr="00BD5189">
              <w:t>11.1</w:t>
            </w:r>
          </w:p>
        </w:tc>
        <w:tc>
          <w:tcPr>
            <w:tcW w:w="4565" w:type="pct"/>
            <w:tcBorders>
              <w:top w:val="single" w:sz="4" w:space="0" w:color="auto"/>
              <w:left w:val="nil"/>
              <w:bottom w:val="single" w:sz="4" w:space="0" w:color="auto"/>
              <w:right w:val="single" w:sz="4" w:space="0" w:color="auto"/>
            </w:tcBorders>
            <w:vAlign w:val="center"/>
          </w:tcPr>
          <w:p w14:paraId="7008F421" w14:textId="77777777" w:rsidR="006B4FFD" w:rsidRPr="00BD5189" w:rsidRDefault="006B4FFD" w:rsidP="00C61CE0">
            <w:pPr>
              <w:spacing w:before="0"/>
            </w:pPr>
          </w:p>
          <w:p w14:paraId="228A9BAA" w14:textId="77777777" w:rsidR="006B4FFD" w:rsidRPr="00BD5189" w:rsidRDefault="006B4FFD" w:rsidP="00C61CE0">
            <w:pPr>
              <w:spacing w:before="0"/>
              <w:rPr>
                <w:b/>
                <w:bCs/>
              </w:rPr>
            </w:pPr>
            <w:r w:rsidRPr="00BD5189">
              <w:t xml:space="preserve">Confirma o preenchimento e assinatura pelo(s) proponente(s) do </w:t>
            </w:r>
            <w:r>
              <w:t xml:space="preserve">[MN, </w:t>
            </w:r>
            <w:hyperlink r:id="rId348" w:tgtFrame="_blank" w:tooltip="Exibe Modelo: http://normas.caixa/normativo/MO30448" w:history="1">
              <w:r>
                <w:rPr>
                  <w:rStyle w:val="Hyperlink"/>
                </w:rPr>
                <w:t>MO30448</w:t>
              </w:r>
            </w:hyperlink>
            <w:r>
              <w:t>]</w:t>
            </w:r>
            <w:r w:rsidRPr="00BD5189">
              <w:rPr>
                <w:rFonts w:cs="Arial"/>
                <w:szCs w:val="18"/>
              </w:rPr>
              <w:t xml:space="preserve"> - Autorização para Requisição de Portabilidade e colhe a assinatura do cliente, com prazo de validade de 15 dias após assinatura sendo vedada sua reutilização.</w:t>
            </w:r>
          </w:p>
        </w:tc>
      </w:tr>
      <w:tr w:rsidR="006B4FFD" w:rsidRPr="00BD5189" w14:paraId="51C34E61" w14:textId="77777777" w:rsidTr="00C61CE0">
        <w:trPr>
          <w:cantSplit/>
          <w:trHeight w:val="535"/>
        </w:trPr>
        <w:tc>
          <w:tcPr>
            <w:tcW w:w="435" w:type="pct"/>
            <w:tcBorders>
              <w:top w:val="nil"/>
              <w:left w:val="single" w:sz="4" w:space="0" w:color="auto"/>
              <w:bottom w:val="single" w:sz="4" w:space="0" w:color="auto"/>
              <w:right w:val="single" w:sz="4" w:space="0" w:color="auto"/>
            </w:tcBorders>
            <w:vAlign w:val="center"/>
          </w:tcPr>
          <w:p w14:paraId="3B29D85E" w14:textId="77777777" w:rsidR="006B4FFD" w:rsidRPr="006A7E6A" w:rsidRDefault="006B4FFD" w:rsidP="00C61CE0">
            <w:r w:rsidRPr="006A7E6A">
              <w:t>11.2</w:t>
            </w:r>
          </w:p>
        </w:tc>
        <w:tc>
          <w:tcPr>
            <w:tcW w:w="4565" w:type="pct"/>
            <w:tcBorders>
              <w:top w:val="single" w:sz="4" w:space="0" w:color="auto"/>
              <w:left w:val="nil"/>
              <w:bottom w:val="single" w:sz="4" w:space="0" w:color="auto"/>
              <w:right w:val="single" w:sz="4" w:space="0" w:color="auto"/>
            </w:tcBorders>
            <w:vAlign w:val="center"/>
          </w:tcPr>
          <w:p w14:paraId="4F5E515C" w14:textId="77777777" w:rsidR="006B4FFD" w:rsidRPr="00BD5189" w:rsidRDefault="006B4FFD" w:rsidP="00C61CE0">
            <w:pPr>
              <w:spacing w:before="0"/>
            </w:pPr>
            <w:r w:rsidRPr="00BD5189">
              <w:rPr>
                <w:szCs w:val="18"/>
              </w:rPr>
              <w:t xml:space="preserve">Solicita, no SIOPI, a portabilidade do crédito à IF Originadora Bancária, </w:t>
            </w:r>
            <w:r w:rsidRPr="00BD5189">
              <w:t>observando:</w:t>
            </w:r>
          </w:p>
          <w:p w14:paraId="70640DA3" w14:textId="77777777" w:rsidR="006B4FFD" w:rsidRPr="00BD5189" w:rsidRDefault="006B4FFD" w:rsidP="00C61CE0">
            <w:pPr>
              <w:pStyle w:val="Marcador1"/>
              <w:spacing w:before="0"/>
            </w:pPr>
            <w:r w:rsidRPr="00BD5189">
              <w:t xml:space="preserve"> as 3 (três) datas de solicitação do Saldo Devedor à Instituição Originadora devem estar posicionadas entre o 6° e 21° dia útil, contado a partir da solicitação;</w:t>
            </w:r>
          </w:p>
          <w:p w14:paraId="496C108A" w14:textId="77777777" w:rsidR="006B4FFD" w:rsidRPr="00BD5189" w:rsidRDefault="006B4FFD" w:rsidP="00C61CE0">
            <w:pPr>
              <w:pStyle w:val="Marcador1"/>
              <w:spacing w:before="0"/>
            </w:pPr>
            <w:r w:rsidRPr="00BD5189">
              <w:t>o endereço a ser informado para recebimento do Termo de Recebimento de valor é o da Agência e PA de vinculação do CCA.</w:t>
            </w:r>
          </w:p>
        </w:tc>
      </w:tr>
      <w:tr w:rsidR="006B4FFD" w:rsidRPr="006A7E6A" w14:paraId="13CB6183" w14:textId="77777777" w:rsidTr="00C61CE0">
        <w:trPr>
          <w:cantSplit/>
          <w:trHeight w:val="402"/>
        </w:trPr>
        <w:tc>
          <w:tcPr>
            <w:tcW w:w="435" w:type="pct"/>
            <w:tcBorders>
              <w:top w:val="nil"/>
              <w:left w:val="single" w:sz="4" w:space="0" w:color="auto"/>
              <w:bottom w:val="single" w:sz="4" w:space="0" w:color="auto"/>
              <w:right w:val="single" w:sz="4" w:space="0" w:color="auto"/>
            </w:tcBorders>
            <w:shd w:val="clear" w:color="auto" w:fill="BFBFBF"/>
            <w:vAlign w:val="center"/>
          </w:tcPr>
          <w:p w14:paraId="4CA2CDAF" w14:textId="77777777" w:rsidR="006B4FFD" w:rsidRPr="006A7E6A" w:rsidRDefault="006B4FFD" w:rsidP="00C61CE0">
            <w:pPr>
              <w:rPr>
                <w:b/>
                <w:bCs/>
              </w:rPr>
            </w:pPr>
            <w:r w:rsidRPr="006A7E6A">
              <w:rPr>
                <w:b/>
                <w:bCs/>
              </w:rPr>
              <w:t>12</w:t>
            </w:r>
          </w:p>
        </w:tc>
        <w:tc>
          <w:tcPr>
            <w:tcW w:w="4565" w:type="pct"/>
            <w:tcBorders>
              <w:top w:val="single" w:sz="4" w:space="0" w:color="auto"/>
              <w:left w:val="nil"/>
              <w:bottom w:val="single" w:sz="4" w:space="0" w:color="auto"/>
              <w:right w:val="single" w:sz="4" w:space="0" w:color="auto"/>
            </w:tcBorders>
            <w:shd w:val="clear" w:color="auto" w:fill="BFBFBF"/>
            <w:vAlign w:val="center"/>
          </w:tcPr>
          <w:p w14:paraId="1CB98260" w14:textId="77777777" w:rsidR="006B4FFD" w:rsidRPr="006A7E6A" w:rsidRDefault="006B4FFD" w:rsidP="00C61CE0">
            <w:pPr>
              <w:rPr>
                <w:b/>
                <w:bCs/>
              </w:rPr>
            </w:pPr>
            <w:r w:rsidRPr="006A7E6A">
              <w:rPr>
                <w:b/>
                <w:bCs/>
              </w:rPr>
              <w:t>ABERTURA CONTA 001 E OPÇÃO PELO DÉBITO EM CONTA CORRENTE</w:t>
            </w:r>
          </w:p>
        </w:tc>
      </w:tr>
      <w:tr w:rsidR="006B4FFD" w:rsidRPr="006A7E6A" w14:paraId="755DDBF0"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7C68A0C0" w14:textId="77777777" w:rsidR="006B4FFD" w:rsidRPr="006A7E6A" w:rsidRDefault="006B4FFD" w:rsidP="00C61CE0">
            <w:r w:rsidRPr="006A7E6A">
              <w:t>12.1</w:t>
            </w:r>
          </w:p>
        </w:tc>
        <w:tc>
          <w:tcPr>
            <w:tcW w:w="4565" w:type="pct"/>
            <w:tcBorders>
              <w:top w:val="single" w:sz="4" w:space="0" w:color="auto"/>
              <w:left w:val="nil"/>
              <w:bottom w:val="single" w:sz="4" w:space="0" w:color="auto"/>
              <w:right w:val="single" w:sz="4" w:space="0" w:color="auto"/>
            </w:tcBorders>
            <w:vAlign w:val="center"/>
          </w:tcPr>
          <w:p w14:paraId="54EBCE80" w14:textId="77777777" w:rsidR="006B4FFD" w:rsidRPr="006A7E6A" w:rsidRDefault="006B4FFD" w:rsidP="00C61CE0">
            <w:r w:rsidRPr="006A7E6A">
              <w:t xml:space="preserve">Procede conforme as condições e procedimentos para abertura de conta constantes no </w:t>
            </w:r>
            <w:r>
              <w:t xml:space="preserve">[MN, </w:t>
            </w:r>
            <w:hyperlink r:id="rId349" w:tgtFrame="_blank" w:tooltip="Exibe Modelo: http://normas.caixa/normativo/MO43082" w:history="1">
              <w:r>
                <w:rPr>
                  <w:rStyle w:val="Hyperlink"/>
                </w:rPr>
                <w:t>MO43082</w:t>
              </w:r>
            </w:hyperlink>
            <w:r>
              <w:t>]</w:t>
            </w:r>
            <w:r w:rsidRPr="006A7E6A">
              <w:t>.</w:t>
            </w:r>
          </w:p>
        </w:tc>
      </w:tr>
      <w:tr w:rsidR="006B4FFD" w:rsidRPr="006A7E6A" w14:paraId="62E7448D" w14:textId="77777777" w:rsidTr="00C61CE0">
        <w:trPr>
          <w:cantSplit/>
          <w:trHeight w:val="402"/>
        </w:trPr>
        <w:tc>
          <w:tcPr>
            <w:tcW w:w="435" w:type="pct"/>
            <w:tcBorders>
              <w:top w:val="nil"/>
              <w:left w:val="single" w:sz="4" w:space="0" w:color="auto"/>
              <w:bottom w:val="single" w:sz="4" w:space="0" w:color="auto"/>
              <w:right w:val="single" w:sz="4" w:space="0" w:color="auto"/>
            </w:tcBorders>
            <w:shd w:val="clear" w:color="auto" w:fill="BFBFBF"/>
            <w:vAlign w:val="center"/>
          </w:tcPr>
          <w:p w14:paraId="2CCB856B" w14:textId="77777777" w:rsidR="006B4FFD" w:rsidRPr="006A7E6A" w:rsidRDefault="006B4FFD" w:rsidP="00C61CE0">
            <w:r w:rsidRPr="006A7E6A">
              <w:t>13</w:t>
            </w:r>
          </w:p>
        </w:tc>
        <w:tc>
          <w:tcPr>
            <w:tcW w:w="4565" w:type="pct"/>
            <w:tcBorders>
              <w:top w:val="single" w:sz="4" w:space="0" w:color="auto"/>
              <w:left w:val="nil"/>
              <w:bottom w:val="single" w:sz="4" w:space="0" w:color="auto"/>
              <w:right w:val="single" w:sz="4" w:space="0" w:color="auto"/>
            </w:tcBorders>
            <w:shd w:val="clear" w:color="auto" w:fill="BFBFBF"/>
            <w:vAlign w:val="center"/>
          </w:tcPr>
          <w:p w14:paraId="16CA1DD5" w14:textId="77777777" w:rsidR="006B4FFD" w:rsidRPr="006A7E6A" w:rsidRDefault="006B4FFD" w:rsidP="00C61CE0">
            <w:pPr>
              <w:rPr>
                <w:b/>
                <w:bCs/>
              </w:rPr>
            </w:pPr>
            <w:r w:rsidRPr="006A7E6A">
              <w:rPr>
                <w:b/>
                <w:bCs/>
              </w:rPr>
              <w:t xml:space="preserve">ENVIO DO DOSSIÊ FÍSICO À </w:t>
            </w:r>
            <w:r>
              <w:rPr>
                <w:b/>
                <w:bCs/>
              </w:rPr>
              <w:t>AGÊNCIA E PA</w:t>
            </w:r>
            <w:r w:rsidRPr="006A7E6A">
              <w:rPr>
                <w:b/>
                <w:bCs/>
              </w:rPr>
              <w:t xml:space="preserve"> DE VINCULAÇÃO DO CCA</w:t>
            </w:r>
          </w:p>
        </w:tc>
      </w:tr>
      <w:tr w:rsidR="006B4FFD" w:rsidRPr="006A7E6A" w14:paraId="68811889"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5D3DBCB2" w14:textId="77777777" w:rsidR="006B4FFD" w:rsidRPr="006A7E6A" w:rsidRDefault="006B4FFD" w:rsidP="00C61CE0">
            <w:r w:rsidRPr="006A7E6A">
              <w:t>13.1</w:t>
            </w:r>
          </w:p>
        </w:tc>
        <w:tc>
          <w:tcPr>
            <w:tcW w:w="4565" w:type="pct"/>
            <w:tcBorders>
              <w:top w:val="single" w:sz="4" w:space="0" w:color="auto"/>
              <w:left w:val="nil"/>
              <w:bottom w:val="single" w:sz="4" w:space="0" w:color="auto"/>
              <w:right w:val="single" w:sz="4" w:space="0" w:color="auto"/>
            </w:tcBorders>
            <w:vAlign w:val="center"/>
          </w:tcPr>
          <w:p w14:paraId="247CF2F3" w14:textId="77777777" w:rsidR="006B4FFD" w:rsidRPr="006A7E6A" w:rsidRDefault="006B4FFD" w:rsidP="00C61CE0">
            <w:pPr>
              <w:rPr>
                <w:b/>
                <w:bCs/>
              </w:rPr>
            </w:pPr>
            <w:r w:rsidRPr="006A7E6A">
              <w:t xml:space="preserve">Encaminha o dossiê físico à </w:t>
            </w:r>
            <w:r>
              <w:t>Agência e PA</w:t>
            </w:r>
            <w:r w:rsidRPr="006A7E6A">
              <w:t xml:space="preserve"> de vinculação do CCA, impreterivelmente no 1º dia útil subsequente à confirmação de recebimento do Parecer Conforme emitido pela CEOPE</w:t>
            </w:r>
          </w:p>
        </w:tc>
      </w:tr>
      <w:tr w:rsidR="006B4FFD" w:rsidRPr="006A7E6A" w14:paraId="019A57CB" w14:textId="77777777" w:rsidTr="00C61CE0">
        <w:trPr>
          <w:cantSplit/>
          <w:trHeight w:val="402"/>
        </w:trPr>
        <w:tc>
          <w:tcPr>
            <w:tcW w:w="435" w:type="pct"/>
            <w:tcBorders>
              <w:top w:val="nil"/>
              <w:left w:val="single" w:sz="4" w:space="0" w:color="auto"/>
              <w:bottom w:val="single" w:sz="4" w:space="0" w:color="auto"/>
              <w:right w:val="single" w:sz="4" w:space="0" w:color="auto"/>
            </w:tcBorders>
            <w:shd w:val="clear" w:color="auto" w:fill="BFBFBF"/>
            <w:vAlign w:val="center"/>
          </w:tcPr>
          <w:p w14:paraId="3B972BD1" w14:textId="77777777" w:rsidR="006B4FFD" w:rsidRPr="006A7E6A" w:rsidRDefault="006B4FFD" w:rsidP="00C61CE0">
            <w:r w:rsidRPr="006A7E6A">
              <w:t>14</w:t>
            </w:r>
          </w:p>
        </w:tc>
        <w:tc>
          <w:tcPr>
            <w:tcW w:w="4565" w:type="pct"/>
            <w:tcBorders>
              <w:top w:val="single" w:sz="4" w:space="0" w:color="auto"/>
              <w:left w:val="nil"/>
              <w:bottom w:val="single" w:sz="4" w:space="0" w:color="auto"/>
              <w:right w:val="single" w:sz="4" w:space="0" w:color="auto"/>
            </w:tcBorders>
            <w:shd w:val="clear" w:color="auto" w:fill="BFBFBF"/>
            <w:vAlign w:val="center"/>
          </w:tcPr>
          <w:p w14:paraId="3178C7EB" w14:textId="77777777" w:rsidR="006B4FFD" w:rsidRPr="006A7E6A" w:rsidRDefault="006B4FFD" w:rsidP="00C61CE0">
            <w:pPr>
              <w:rPr>
                <w:b/>
                <w:bCs/>
              </w:rPr>
            </w:pPr>
            <w:r w:rsidRPr="006A7E6A">
              <w:rPr>
                <w:b/>
                <w:bCs/>
              </w:rPr>
              <w:t xml:space="preserve">AGENDAMENTO DA ASSINATURA DO CONTRATO NA </w:t>
            </w:r>
            <w:r>
              <w:rPr>
                <w:b/>
                <w:bCs/>
              </w:rPr>
              <w:t>AGÊNCIA E PA</w:t>
            </w:r>
            <w:r w:rsidRPr="006A7E6A">
              <w:rPr>
                <w:b/>
                <w:bCs/>
              </w:rPr>
              <w:t xml:space="preserve"> DE VINCULAÇÃO DO CCA</w:t>
            </w:r>
          </w:p>
        </w:tc>
      </w:tr>
      <w:tr w:rsidR="006B4FFD" w:rsidRPr="006A7E6A" w14:paraId="3C26C832"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1926BCEC" w14:textId="77777777" w:rsidR="006B4FFD" w:rsidRPr="006A7E6A" w:rsidRDefault="006B4FFD" w:rsidP="00C61CE0">
            <w:r w:rsidRPr="006A7E6A">
              <w:t>14.1</w:t>
            </w:r>
          </w:p>
        </w:tc>
        <w:tc>
          <w:tcPr>
            <w:tcW w:w="4565" w:type="pct"/>
            <w:tcBorders>
              <w:top w:val="single" w:sz="4" w:space="0" w:color="auto"/>
              <w:left w:val="nil"/>
              <w:bottom w:val="single" w:sz="4" w:space="0" w:color="auto"/>
              <w:right w:val="single" w:sz="4" w:space="0" w:color="auto"/>
            </w:tcBorders>
            <w:vAlign w:val="center"/>
          </w:tcPr>
          <w:p w14:paraId="7E2A69B9" w14:textId="77777777" w:rsidR="006B4FFD" w:rsidRPr="006A7E6A" w:rsidRDefault="006B4FFD" w:rsidP="00C61CE0">
            <w:r w:rsidRPr="006A7E6A">
              <w:t xml:space="preserve">Verifica a data de validade do parecer de conformidade e </w:t>
            </w:r>
            <w:r w:rsidRPr="006A7E6A">
              <w:rPr>
                <w:rFonts w:cs="Arial"/>
              </w:rPr>
              <w:tab/>
            </w:r>
            <w:r w:rsidRPr="006A7E6A">
              <w:t xml:space="preserve">agenda com os proponentes, participantes, cônjuges/companheiro(a) e </w:t>
            </w:r>
            <w:r>
              <w:t>Agência e PA</w:t>
            </w:r>
            <w:r w:rsidRPr="006A7E6A">
              <w:t>, a data para a assinatura do contrato, o</w:t>
            </w:r>
            <w:r w:rsidRPr="006A7E6A">
              <w:rPr>
                <w:rFonts w:cs="Arial"/>
                <w:szCs w:val="18"/>
              </w:rPr>
              <w:t xml:space="preserve">bservando que deve ser escolhida uma das três datas em que foi solicitado o saldo devedor à IF Originadora Bancária, que deve estar posicionada entre o </w:t>
            </w:r>
            <w:r>
              <w:rPr>
                <w:rFonts w:cs="Arial"/>
                <w:szCs w:val="18"/>
              </w:rPr>
              <w:t>6</w:t>
            </w:r>
            <w:r w:rsidRPr="006A7E6A">
              <w:rPr>
                <w:rFonts w:cs="Arial"/>
                <w:szCs w:val="18"/>
              </w:rPr>
              <w:t>° e 2</w:t>
            </w:r>
            <w:r>
              <w:rPr>
                <w:rFonts w:cs="Arial"/>
                <w:szCs w:val="18"/>
              </w:rPr>
              <w:t>1</w:t>
            </w:r>
            <w:r w:rsidRPr="006A7E6A">
              <w:rPr>
                <w:rFonts w:cs="Arial"/>
                <w:szCs w:val="18"/>
              </w:rPr>
              <w:t>° dia útil, contado a partir da solicitação.</w:t>
            </w:r>
          </w:p>
        </w:tc>
      </w:tr>
      <w:tr w:rsidR="006B4FFD" w:rsidRPr="006A7E6A" w14:paraId="30C3565E"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36DAEA46" w14:textId="77777777" w:rsidR="006B4FFD" w:rsidRPr="006A7E6A" w:rsidRDefault="006B4FFD" w:rsidP="00C61CE0">
            <w:r w:rsidRPr="006A7E6A">
              <w:t>14.2</w:t>
            </w:r>
          </w:p>
        </w:tc>
        <w:tc>
          <w:tcPr>
            <w:tcW w:w="4565" w:type="pct"/>
            <w:tcBorders>
              <w:top w:val="single" w:sz="4" w:space="0" w:color="auto"/>
              <w:left w:val="nil"/>
              <w:bottom w:val="single" w:sz="4" w:space="0" w:color="auto"/>
              <w:right w:val="single" w:sz="4" w:space="0" w:color="auto"/>
            </w:tcBorders>
            <w:vAlign w:val="center"/>
          </w:tcPr>
          <w:p w14:paraId="075A5D8B" w14:textId="77777777" w:rsidR="006B4FFD" w:rsidRPr="006A7E6A" w:rsidRDefault="006B4FFD" w:rsidP="00C61CE0">
            <w:r w:rsidRPr="006A7E6A">
              <w:t xml:space="preserve">Informa ao(s) proponente(s) que o contrato registrado e o Termo de Recebimento </w:t>
            </w:r>
            <w:r>
              <w:t xml:space="preserve">de Valor </w:t>
            </w:r>
            <w:r w:rsidRPr="006A7E6A">
              <w:t xml:space="preserve">devem, após o registro, ser entregues na </w:t>
            </w:r>
            <w:r>
              <w:t>Agência e PA</w:t>
            </w:r>
            <w:r w:rsidRPr="006A7E6A">
              <w:t xml:space="preserve"> de vinculação do CCA</w:t>
            </w:r>
          </w:p>
        </w:tc>
      </w:tr>
      <w:tr w:rsidR="006B4FFD" w:rsidRPr="006A7E6A" w14:paraId="37F1E710"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50D528D1" w14:textId="77777777" w:rsidR="006B4FFD" w:rsidRPr="006A7E6A" w:rsidRDefault="006B4FFD" w:rsidP="00C61CE0">
            <w:r w:rsidRPr="006A7E6A">
              <w:t>14.3</w:t>
            </w:r>
          </w:p>
        </w:tc>
        <w:tc>
          <w:tcPr>
            <w:tcW w:w="4565" w:type="pct"/>
            <w:tcBorders>
              <w:top w:val="single" w:sz="4" w:space="0" w:color="auto"/>
              <w:left w:val="nil"/>
              <w:bottom w:val="single" w:sz="4" w:space="0" w:color="auto"/>
              <w:right w:val="single" w:sz="4" w:space="0" w:color="auto"/>
            </w:tcBorders>
            <w:vAlign w:val="center"/>
          </w:tcPr>
          <w:p w14:paraId="1C8BBD82" w14:textId="77777777" w:rsidR="006B4FFD" w:rsidRPr="006A7E6A" w:rsidRDefault="006B4FFD" w:rsidP="00C61CE0">
            <w:r w:rsidRPr="006A7E6A">
              <w:t xml:space="preserve">Encaminha mensagem à </w:t>
            </w:r>
            <w:r>
              <w:t>Agência e PA</w:t>
            </w:r>
            <w:r w:rsidRPr="006A7E6A">
              <w:t xml:space="preserve"> de vinculação informando a data e hora de assinatura do contrato</w:t>
            </w:r>
            <w:r>
              <w:t>.</w:t>
            </w:r>
            <w:hyperlink w:anchor="_agendamento_da_ASSINATURA" w:history="1"/>
          </w:p>
        </w:tc>
      </w:tr>
      <w:tr w:rsidR="006B4FFD" w:rsidRPr="006A7E6A" w14:paraId="3BE34BAF"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563A2B8D" w14:textId="77777777" w:rsidR="006B4FFD" w:rsidRPr="006A7E6A" w:rsidRDefault="006B4FFD" w:rsidP="00C61CE0">
            <w:r w:rsidRPr="006A7E6A">
              <w:t>14.4</w:t>
            </w:r>
          </w:p>
        </w:tc>
        <w:tc>
          <w:tcPr>
            <w:tcW w:w="4565" w:type="pct"/>
            <w:tcBorders>
              <w:top w:val="single" w:sz="4" w:space="0" w:color="auto"/>
              <w:left w:val="nil"/>
              <w:bottom w:val="single" w:sz="4" w:space="0" w:color="auto"/>
              <w:right w:val="single" w:sz="4" w:space="0" w:color="auto"/>
            </w:tcBorders>
            <w:vAlign w:val="center"/>
          </w:tcPr>
          <w:p w14:paraId="10A598CB" w14:textId="77777777" w:rsidR="006B4FFD" w:rsidRPr="006A7E6A" w:rsidRDefault="006B4FFD" w:rsidP="00C61CE0">
            <w:proofErr w:type="spellStart"/>
            <w:r w:rsidRPr="006A7E6A">
              <w:t>Acompanha</w:t>
            </w:r>
            <w:proofErr w:type="spellEnd"/>
            <w:r w:rsidRPr="006A7E6A">
              <w:t xml:space="preserve"> com a </w:t>
            </w:r>
            <w:r>
              <w:t>Agência e PA</w:t>
            </w:r>
            <w:r w:rsidRPr="006A7E6A">
              <w:t xml:space="preserve"> a assinatura do contrato e o envio da TED para a IF Originadora Bancária pela </w:t>
            </w:r>
            <w:r>
              <w:t>Agência e PA</w:t>
            </w:r>
          </w:p>
        </w:tc>
      </w:tr>
      <w:tr w:rsidR="006B4FFD" w:rsidRPr="006A7E6A" w14:paraId="31D5387D"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19DB4B4C" w14:textId="77777777" w:rsidR="006B4FFD" w:rsidRPr="006A7E6A" w:rsidRDefault="006B4FFD" w:rsidP="00C61CE0">
            <w:r w:rsidRPr="006A7E6A">
              <w:t>14.5</w:t>
            </w:r>
          </w:p>
        </w:tc>
        <w:tc>
          <w:tcPr>
            <w:tcW w:w="4565" w:type="pct"/>
            <w:tcBorders>
              <w:top w:val="single" w:sz="4" w:space="0" w:color="auto"/>
              <w:left w:val="nil"/>
              <w:bottom w:val="single" w:sz="4" w:space="0" w:color="auto"/>
              <w:right w:val="single" w:sz="4" w:space="0" w:color="auto"/>
            </w:tcBorders>
            <w:vAlign w:val="center"/>
          </w:tcPr>
          <w:p w14:paraId="0CE46A78" w14:textId="77777777" w:rsidR="006B4FFD" w:rsidRPr="006A7E6A" w:rsidRDefault="006B4FFD" w:rsidP="00C61CE0">
            <w:r w:rsidRPr="006A7E6A">
              <w:t xml:space="preserve">Acompanha </w:t>
            </w:r>
            <w:r w:rsidRPr="006A7E6A">
              <w:rPr>
                <w:rFonts w:cs="Arial"/>
                <w:szCs w:val="18"/>
              </w:rPr>
              <w:t xml:space="preserve">o recebimento do Termo de Recebimento de </w:t>
            </w:r>
            <w:r>
              <w:rPr>
                <w:rFonts w:cs="Arial"/>
                <w:szCs w:val="18"/>
              </w:rPr>
              <w:t>Valor</w:t>
            </w:r>
            <w:r w:rsidRPr="006A7E6A">
              <w:rPr>
                <w:rFonts w:cs="Arial"/>
                <w:szCs w:val="18"/>
              </w:rPr>
              <w:t xml:space="preserve"> pela </w:t>
            </w:r>
            <w:r>
              <w:rPr>
                <w:rFonts w:cs="Arial"/>
                <w:szCs w:val="18"/>
              </w:rPr>
              <w:t>Agência e PA</w:t>
            </w:r>
            <w:r w:rsidRPr="006A7E6A">
              <w:rPr>
                <w:rFonts w:cs="Arial"/>
                <w:szCs w:val="18"/>
              </w:rPr>
              <w:t xml:space="preserve"> responsável pelo contrato. e sua entrega ao(s) DEVEDOR(ES) junto com o contrato para que seja providenciado o registro no Cartório</w:t>
            </w:r>
          </w:p>
        </w:tc>
      </w:tr>
      <w:tr w:rsidR="006B4FFD" w:rsidRPr="006A7E6A" w14:paraId="6E064506"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5BE4E468" w14:textId="77777777" w:rsidR="006B4FFD" w:rsidRPr="006A7E6A" w:rsidRDefault="006B4FFD" w:rsidP="00C61CE0">
            <w:pPr>
              <w:rPr>
                <w:strike/>
              </w:rPr>
            </w:pPr>
            <w:r w:rsidRPr="006A7E6A">
              <w:rPr>
                <w:b/>
                <w:bCs/>
              </w:rPr>
              <w:t>15</w:t>
            </w:r>
          </w:p>
        </w:tc>
        <w:tc>
          <w:tcPr>
            <w:tcW w:w="4565" w:type="pct"/>
            <w:tcBorders>
              <w:top w:val="single" w:sz="4" w:space="0" w:color="auto"/>
              <w:left w:val="nil"/>
              <w:bottom w:val="single" w:sz="4" w:space="0" w:color="auto"/>
              <w:right w:val="single" w:sz="4" w:space="0" w:color="auto"/>
            </w:tcBorders>
            <w:vAlign w:val="center"/>
          </w:tcPr>
          <w:p w14:paraId="771B512E" w14:textId="77777777" w:rsidR="006B4FFD" w:rsidRPr="006A7E6A" w:rsidRDefault="006B4FFD" w:rsidP="00C61CE0">
            <w:pPr>
              <w:rPr>
                <w:strike/>
              </w:rPr>
            </w:pPr>
            <w:r w:rsidRPr="006A7E6A">
              <w:rPr>
                <w:b/>
                <w:bCs/>
              </w:rPr>
              <w:t>REGISTRO DO CONTRATO E CONFORMIDADE DA GARANTIA</w:t>
            </w:r>
          </w:p>
        </w:tc>
      </w:tr>
      <w:tr w:rsidR="006B4FFD" w:rsidRPr="006A7E6A" w14:paraId="1F2D0C0F"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0192E601" w14:textId="77777777" w:rsidR="006B4FFD" w:rsidRPr="006A7E6A" w:rsidRDefault="006B4FFD" w:rsidP="00C61CE0">
            <w:pPr>
              <w:rPr>
                <w:b/>
                <w:bCs/>
              </w:rPr>
            </w:pPr>
            <w:r w:rsidRPr="006A7E6A">
              <w:t>15.1</w:t>
            </w:r>
          </w:p>
        </w:tc>
        <w:tc>
          <w:tcPr>
            <w:tcW w:w="4565" w:type="pct"/>
            <w:tcBorders>
              <w:top w:val="single" w:sz="4" w:space="0" w:color="auto"/>
              <w:left w:val="nil"/>
              <w:bottom w:val="single" w:sz="4" w:space="0" w:color="auto"/>
              <w:right w:val="single" w:sz="4" w:space="0" w:color="auto"/>
            </w:tcBorders>
            <w:vAlign w:val="center"/>
          </w:tcPr>
          <w:p w14:paraId="7B8E5A59" w14:textId="77777777" w:rsidR="006B4FFD" w:rsidRPr="006A7E6A" w:rsidRDefault="006B4FFD" w:rsidP="00C61CE0">
            <w:pPr>
              <w:rPr>
                <w:b/>
                <w:bCs/>
              </w:rPr>
            </w:pPr>
            <w:r w:rsidRPr="006A7E6A">
              <w:t>Recebe o contrato registrado e a Matrícula Individual registrada</w:t>
            </w:r>
          </w:p>
        </w:tc>
      </w:tr>
      <w:tr w:rsidR="006B4FFD" w:rsidRPr="006A7E6A" w14:paraId="0702DAF9"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1E3466E8" w14:textId="77777777" w:rsidR="006B4FFD" w:rsidRPr="006A7E6A" w:rsidRDefault="006B4FFD" w:rsidP="00C61CE0">
            <w:r w:rsidRPr="006A7E6A">
              <w:t>15.2</w:t>
            </w:r>
          </w:p>
        </w:tc>
        <w:tc>
          <w:tcPr>
            <w:tcW w:w="4565" w:type="pct"/>
            <w:tcBorders>
              <w:top w:val="single" w:sz="4" w:space="0" w:color="auto"/>
              <w:left w:val="nil"/>
              <w:bottom w:val="single" w:sz="4" w:space="0" w:color="auto"/>
              <w:right w:val="single" w:sz="4" w:space="0" w:color="auto"/>
            </w:tcBorders>
            <w:vAlign w:val="center"/>
          </w:tcPr>
          <w:p w14:paraId="5B5C8262" w14:textId="77777777" w:rsidR="006B4FFD" w:rsidRPr="006A7E6A" w:rsidRDefault="006B4FFD" w:rsidP="00C61CE0">
            <w:r w:rsidRPr="006A7E6A">
              <w:t>Encaminha à CEOPE, via SICTD, o contrato registrado e a matrícula individual atualizada, e as páginas do contrato registrado, contendo os dados necessários à Verificação da Conformidade</w:t>
            </w:r>
            <w:r>
              <w:t>.</w:t>
            </w:r>
          </w:p>
        </w:tc>
      </w:tr>
    </w:tbl>
    <w:p w14:paraId="13972F1E" w14:textId="77777777" w:rsidR="006B4FFD" w:rsidRDefault="006B4FFD" w:rsidP="006B4FFD"/>
    <w:p w14:paraId="29F74F44" w14:textId="77777777" w:rsidR="006B4FFD" w:rsidRDefault="006B4FFD" w:rsidP="006B4FFD"/>
    <w:tbl>
      <w:tblPr>
        <w:tblpPr w:leftFromText="141" w:rightFromText="141" w:vertAnchor="text" w:tblpY="1"/>
        <w:tblOverlap w:val="never"/>
        <w:tblW w:w="4796" w:type="pct"/>
        <w:tblLayout w:type="fixed"/>
        <w:tblCellMar>
          <w:left w:w="70" w:type="dxa"/>
          <w:right w:w="70" w:type="dxa"/>
        </w:tblCellMar>
        <w:tblLook w:val="0000" w:firstRow="0" w:lastRow="0" w:firstColumn="0" w:lastColumn="0" w:noHBand="0" w:noVBand="0"/>
      </w:tblPr>
      <w:tblGrid>
        <w:gridCol w:w="851"/>
        <w:gridCol w:w="8929"/>
      </w:tblGrid>
      <w:tr w:rsidR="006B4FFD" w:rsidRPr="006A7E6A" w14:paraId="2A342E88" w14:textId="77777777" w:rsidTr="00C61CE0">
        <w:trPr>
          <w:cantSplit/>
          <w:trHeight w:val="402"/>
        </w:trPr>
        <w:tc>
          <w:tcPr>
            <w:tcW w:w="435" w:type="pct"/>
            <w:tcBorders>
              <w:top w:val="nil"/>
              <w:left w:val="single" w:sz="4" w:space="0" w:color="auto"/>
              <w:bottom w:val="single" w:sz="4" w:space="0" w:color="auto"/>
              <w:right w:val="single" w:sz="4" w:space="0" w:color="auto"/>
            </w:tcBorders>
            <w:vAlign w:val="center"/>
          </w:tcPr>
          <w:p w14:paraId="0FA8B47B" w14:textId="77777777" w:rsidR="006B4FFD" w:rsidRPr="006A7E6A" w:rsidRDefault="006B4FFD" w:rsidP="00C61CE0">
            <w:r w:rsidRPr="006A7E6A">
              <w:t>15.3</w:t>
            </w:r>
          </w:p>
        </w:tc>
        <w:tc>
          <w:tcPr>
            <w:tcW w:w="4565" w:type="pct"/>
            <w:tcBorders>
              <w:top w:val="single" w:sz="4" w:space="0" w:color="auto"/>
              <w:left w:val="nil"/>
              <w:bottom w:val="single" w:sz="4" w:space="0" w:color="auto"/>
              <w:right w:val="single" w:sz="4" w:space="0" w:color="auto"/>
            </w:tcBorders>
            <w:vAlign w:val="center"/>
          </w:tcPr>
          <w:p w14:paraId="56207ED1" w14:textId="77777777" w:rsidR="006B4FFD" w:rsidRPr="006A7E6A" w:rsidRDefault="006B4FFD" w:rsidP="00C61CE0">
            <w:pPr>
              <w:spacing w:before="0"/>
            </w:pPr>
            <w:r w:rsidRPr="006A7E6A">
              <w:t xml:space="preserve">Ocorrendo a recusa pelo RI em efetuar o registro do contrato ou em não sendo possível a regularização das pendências apresentadas no parecer da conformidade da Garantia, encaminha mensagem à </w:t>
            </w:r>
            <w:r>
              <w:t>Agência e PA</w:t>
            </w:r>
            <w:r w:rsidRPr="006A7E6A">
              <w:t xml:space="preserve"> de vinculação solicitando que seja verificada a possibilidade de cancelamento da operação de Portabilidade nas situações abaixo:</w:t>
            </w:r>
          </w:p>
          <w:p w14:paraId="37ADF13E" w14:textId="77777777" w:rsidR="006B4FFD" w:rsidRPr="006A7E6A" w:rsidRDefault="006B4FFD" w:rsidP="00C61CE0">
            <w:pPr>
              <w:pStyle w:val="Marcador1"/>
            </w:pPr>
            <w:r w:rsidRPr="006A7E6A">
              <w:t>recusa pelo RI em efetuar o registro do contrato ou;</w:t>
            </w:r>
          </w:p>
          <w:p w14:paraId="270C9EC8" w14:textId="77777777" w:rsidR="006B4FFD" w:rsidRPr="006A7E6A" w:rsidRDefault="006B4FFD" w:rsidP="00C61CE0">
            <w:pPr>
              <w:pStyle w:val="Marcador1"/>
            </w:pPr>
            <w:r w:rsidRPr="006A7E6A">
              <w:lastRenderedPageBreak/>
              <w:t>impossibilidade de regularização das pendências apresentadas no parecer da conformidade da Garantia</w:t>
            </w:r>
            <w:r>
              <w:t>.</w:t>
            </w:r>
          </w:p>
        </w:tc>
      </w:tr>
    </w:tbl>
    <w:p w14:paraId="0B65CD2E" w14:textId="77777777" w:rsidR="006B4FFD" w:rsidRDefault="006B4FFD"/>
    <w:bookmarkStart w:id="8502" w:name="_Hlk52365625"/>
    <w:p w14:paraId="561AE939" w14:textId="77777777" w:rsidR="00927841" w:rsidRPr="006A7E6A" w:rsidRDefault="00927841" w:rsidP="00927841">
      <w:pPr>
        <w:pStyle w:val="Ttulo"/>
      </w:pPr>
      <w:r w:rsidRPr="006A7E6A">
        <w:rPr>
          <w:lang w:val="en-US"/>
        </w:rPr>
        <w:fldChar w:fldCharType="begin"/>
      </w:r>
      <w:r w:rsidRPr="006A7E6A">
        <w:instrText xml:space="preserve"> DOCVARIABLE  szTITULO </w:instrText>
      </w:r>
      <w:r w:rsidRPr="006A7E6A">
        <w:rPr>
          <w:lang w:val="en-US"/>
        </w:rPr>
        <w:fldChar w:fldCharType="separate"/>
      </w:r>
      <w:r>
        <w:t>PORTABILIDADE PROSPECÇÃO - CRÉDITO IMOBILIÁRIO - NORMAS E PROCEDIMENTOS OPERACIONAIS - CCA</w:t>
      </w:r>
      <w:r w:rsidRPr="006A7E6A">
        <w:rPr>
          <w:lang w:val="en-US"/>
        </w:rPr>
        <w:fldChar w:fldCharType="end"/>
      </w:r>
    </w:p>
    <w:bookmarkEnd w:id="8502"/>
    <w:p w14:paraId="61720799" w14:textId="77777777" w:rsidR="00927841" w:rsidRDefault="00927841" w:rsidP="00927841">
      <w:pPr>
        <w:pStyle w:val="Prefcio"/>
        <w:outlineLvl w:val="0"/>
      </w:pPr>
      <w:r w:rsidRPr="006A7E6A">
        <w:t>SUMÁRIO DA NORMA</w:t>
      </w:r>
    </w:p>
    <w:p w14:paraId="6E9A54E4" w14:textId="77777777" w:rsidR="00927841" w:rsidRDefault="00927841" w:rsidP="00927841">
      <w:pPr>
        <w:pStyle w:val="Sumrio1"/>
        <w:spacing w:before="60"/>
        <w:jc w:val="left"/>
        <w:rPr>
          <w:rFonts w:ascii="Aptos" w:hAnsi="Aptos"/>
          <w:caps w:val="0"/>
          <w:noProof/>
          <w:spacing w:val="0"/>
          <w:kern w:val="2"/>
          <w:sz w:val="24"/>
        </w:rPr>
      </w:pPr>
      <w:r w:rsidRPr="00C30A98">
        <w:rPr>
          <w:caps w:val="0"/>
        </w:rPr>
        <w:fldChar w:fldCharType="begin"/>
      </w:r>
      <w:r w:rsidRPr="00C30A98">
        <w:rPr>
          <w:caps w:val="0"/>
        </w:rPr>
        <w:instrText xml:space="preserve"> TOC \p "," \h \z \t "Título 1;1;Título 2;1;Título 3;1;Título 4;1;Título 5;1;Título 6;1;Título 7;1;Título 8;1" \* MERGEFORMAT </w:instrText>
      </w:r>
      <w:r w:rsidRPr="00C30A98">
        <w:rPr>
          <w:caps w:val="0"/>
        </w:rPr>
        <w:fldChar w:fldCharType="separate"/>
      </w:r>
      <w:hyperlink w:anchor="_Toc203643866" w:history="1">
        <w:r w:rsidRPr="00C30A98">
          <w:rPr>
            <w:rStyle w:val="Hyperlink"/>
            <w:caps w:val="0"/>
            <w:noProof/>
          </w:rPr>
          <w:t>1</w:t>
        </w:r>
        <w:r>
          <w:rPr>
            <w:rFonts w:ascii="Aptos" w:hAnsi="Aptos"/>
            <w:caps w:val="0"/>
            <w:noProof/>
            <w:spacing w:val="0"/>
            <w:kern w:val="2"/>
            <w:sz w:val="24"/>
          </w:rPr>
          <w:tab/>
        </w:r>
        <w:r w:rsidRPr="00C30A98">
          <w:rPr>
            <w:rStyle w:val="Hyperlink"/>
            <w:caps w:val="0"/>
            <w:noProof/>
          </w:rPr>
          <w:t>OBJETIVO</w:t>
        </w:r>
        <w:r w:rsidRPr="00C30A98">
          <w:rPr>
            <w:caps w:val="0"/>
            <w:noProof/>
            <w:webHidden/>
          </w:rPr>
          <w:t>,</w:t>
        </w:r>
        <w:r w:rsidRPr="00C30A98">
          <w:rPr>
            <w:noProof/>
            <w:webHidden/>
          </w:rPr>
          <w:fldChar w:fldCharType="begin"/>
        </w:r>
        <w:r w:rsidRPr="00C30A98">
          <w:rPr>
            <w:noProof/>
            <w:webHidden/>
          </w:rPr>
          <w:instrText xml:space="preserve"> PAGEREF _Toc203643866 \h </w:instrText>
        </w:r>
        <w:r w:rsidRPr="00C30A98">
          <w:rPr>
            <w:noProof/>
            <w:webHidden/>
          </w:rPr>
        </w:r>
        <w:r w:rsidRPr="00C30A98">
          <w:rPr>
            <w:noProof/>
            <w:webHidden/>
          </w:rPr>
          <w:fldChar w:fldCharType="separate"/>
        </w:r>
        <w:r>
          <w:rPr>
            <w:noProof/>
            <w:webHidden/>
          </w:rPr>
          <w:t>5</w:t>
        </w:r>
        <w:r w:rsidRPr="00C30A98">
          <w:rPr>
            <w:noProof/>
            <w:webHidden/>
          </w:rPr>
          <w:fldChar w:fldCharType="end"/>
        </w:r>
      </w:hyperlink>
    </w:p>
    <w:p w14:paraId="31B7A6A4" w14:textId="77777777" w:rsidR="00927841" w:rsidRDefault="00927841" w:rsidP="00927841">
      <w:pPr>
        <w:pStyle w:val="Sumrio1"/>
        <w:spacing w:before="60"/>
        <w:jc w:val="left"/>
        <w:rPr>
          <w:rFonts w:ascii="Aptos" w:hAnsi="Aptos"/>
          <w:caps w:val="0"/>
          <w:noProof/>
          <w:spacing w:val="0"/>
          <w:kern w:val="2"/>
          <w:sz w:val="24"/>
        </w:rPr>
      </w:pPr>
      <w:hyperlink w:anchor="_Toc203643867" w:history="1">
        <w:r w:rsidRPr="00C30A98">
          <w:rPr>
            <w:rStyle w:val="Hyperlink"/>
            <w:caps w:val="0"/>
            <w:noProof/>
          </w:rPr>
          <w:t>2</w:t>
        </w:r>
        <w:r>
          <w:rPr>
            <w:rFonts w:ascii="Aptos" w:hAnsi="Aptos"/>
            <w:caps w:val="0"/>
            <w:noProof/>
            <w:spacing w:val="0"/>
            <w:kern w:val="2"/>
            <w:sz w:val="24"/>
          </w:rPr>
          <w:tab/>
        </w:r>
        <w:r w:rsidRPr="00C30A98">
          <w:rPr>
            <w:rStyle w:val="Hyperlink"/>
            <w:caps w:val="0"/>
            <w:noProof/>
          </w:rPr>
          <w:t>DEFINIÇÕES</w:t>
        </w:r>
        <w:r w:rsidRPr="00C30A98">
          <w:rPr>
            <w:caps w:val="0"/>
            <w:noProof/>
            <w:webHidden/>
          </w:rPr>
          <w:t>,</w:t>
        </w:r>
        <w:r w:rsidRPr="00C30A98">
          <w:rPr>
            <w:noProof/>
            <w:webHidden/>
          </w:rPr>
          <w:fldChar w:fldCharType="begin"/>
        </w:r>
        <w:r w:rsidRPr="00C30A98">
          <w:rPr>
            <w:noProof/>
            <w:webHidden/>
          </w:rPr>
          <w:instrText xml:space="preserve"> PAGEREF _Toc203643867 \h </w:instrText>
        </w:r>
        <w:r w:rsidRPr="00C30A98">
          <w:rPr>
            <w:noProof/>
            <w:webHidden/>
          </w:rPr>
        </w:r>
        <w:r w:rsidRPr="00C30A98">
          <w:rPr>
            <w:noProof/>
            <w:webHidden/>
          </w:rPr>
          <w:fldChar w:fldCharType="separate"/>
        </w:r>
        <w:r>
          <w:rPr>
            <w:noProof/>
            <w:webHidden/>
          </w:rPr>
          <w:t>5</w:t>
        </w:r>
        <w:r w:rsidRPr="00C30A98">
          <w:rPr>
            <w:noProof/>
            <w:webHidden/>
          </w:rPr>
          <w:fldChar w:fldCharType="end"/>
        </w:r>
      </w:hyperlink>
    </w:p>
    <w:p w14:paraId="6D80A623" w14:textId="77777777" w:rsidR="00927841" w:rsidRDefault="00927841" w:rsidP="00927841">
      <w:pPr>
        <w:pStyle w:val="Sumrio1"/>
        <w:spacing w:before="60"/>
        <w:jc w:val="left"/>
        <w:rPr>
          <w:rFonts w:ascii="Aptos" w:hAnsi="Aptos"/>
          <w:caps w:val="0"/>
          <w:noProof/>
          <w:spacing w:val="0"/>
          <w:kern w:val="2"/>
          <w:sz w:val="24"/>
        </w:rPr>
      </w:pPr>
      <w:hyperlink w:anchor="_Toc203643868" w:history="1">
        <w:r w:rsidRPr="00C30A98">
          <w:rPr>
            <w:rStyle w:val="Hyperlink"/>
            <w:caps w:val="0"/>
            <w:noProof/>
          </w:rPr>
          <w:t>3</w:t>
        </w:r>
        <w:r>
          <w:rPr>
            <w:rFonts w:ascii="Aptos" w:hAnsi="Aptos"/>
            <w:caps w:val="0"/>
            <w:noProof/>
            <w:spacing w:val="0"/>
            <w:kern w:val="2"/>
            <w:sz w:val="24"/>
          </w:rPr>
          <w:tab/>
        </w:r>
        <w:r w:rsidRPr="00C30A98">
          <w:rPr>
            <w:rStyle w:val="Hyperlink"/>
            <w:caps w:val="0"/>
            <w:noProof/>
          </w:rPr>
          <w:t>NORMAS</w:t>
        </w:r>
        <w:r w:rsidRPr="00C30A98">
          <w:rPr>
            <w:caps w:val="0"/>
            <w:noProof/>
            <w:webHidden/>
          </w:rPr>
          <w:t>,</w:t>
        </w:r>
        <w:r w:rsidRPr="00C30A98">
          <w:rPr>
            <w:noProof/>
            <w:webHidden/>
          </w:rPr>
          <w:fldChar w:fldCharType="begin"/>
        </w:r>
        <w:r w:rsidRPr="00C30A98">
          <w:rPr>
            <w:noProof/>
            <w:webHidden/>
          </w:rPr>
          <w:instrText xml:space="preserve"> PAGEREF _Toc203643868 \h </w:instrText>
        </w:r>
        <w:r w:rsidRPr="00C30A98">
          <w:rPr>
            <w:noProof/>
            <w:webHidden/>
          </w:rPr>
        </w:r>
        <w:r w:rsidRPr="00C30A98">
          <w:rPr>
            <w:noProof/>
            <w:webHidden/>
          </w:rPr>
          <w:fldChar w:fldCharType="separate"/>
        </w:r>
        <w:r>
          <w:rPr>
            <w:noProof/>
            <w:webHidden/>
          </w:rPr>
          <w:t>5</w:t>
        </w:r>
        <w:r w:rsidRPr="00C30A98">
          <w:rPr>
            <w:noProof/>
            <w:webHidden/>
          </w:rPr>
          <w:fldChar w:fldCharType="end"/>
        </w:r>
      </w:hyperlink>
    </w:p>
    <w:p w14:paraId="7B726E45" w14:textId="77777777" w:rsidR="00927841" w:rsidRDefault="00927841" w:rsidP="00927841">
      <w:pPr>
        <w:pStyle w:val="Sumrio1"/>
        <w:spacing w:before="60"/>
        <w:jc w:val="left"/>
        <w:rPr>
          <w:rFonts w:ascii="Aptos" w:hAnsi="Aptos"/>
          <w:caps w:val="0"/>
          <w:noProof/>
          <w:spacing w:val="0"/>
          <w:kern w:val="2"/>
          <w:sz w:val="24"/>
        </w:rPr>
      </w:pPr>
      <w:hyperlink w:anchor="_Toc203643869" w:history="1">
        <w:r w:rsidRPr="00C30A98">
          <w:rPr>
            <w:rStyle w:val="Hyperlink"/>
            <w:caps w:val="0"/>
            <w:noProof/>
          </w:rPr>
          <w:t>3.1</w:t>
        </w:r>
        <w:r>
          <w:rPr>
            <w:rFonts w:ascii="Aptos" w:hAnsi="Aptos"/>
            <w:caps w:val="0"/>
            <w:noProof/>
            <w:spacing w:val="0"/>
            <w:kern w:val="2"/>
            <w:sz w:val="24"/>
          </w:rPr>
          <w:tab/>
        </w:r>
        <w:r w:rsidRPr="00C30A98">
          <w:rPr>
            <w:rStyle w:val="Hyperlink"/>
            <w:caps w:val="0"/>
            <w:noProof/>
          </w:rPr>
          <w:t>EXIGÊNCIAS GERAIS</w:t>
        </w:r>
        <w:r w:rsidRPr="00C30A98">
          <w:rPr>
            <w:caps w:val="0"/>
            <w:noProof/>
            <w:webHidden/>
          </w:rPr>
          <w:t>,</w:t>
        </w:r>
        <w:r w:rsidRPr="00C30A98">
          <w:rPr>
            <w:noProof/>
            <w:webHidden/>
          </w:rPr>
          <w:fldChar w:fldCharType="begin"/>
        </w:r>
        <w:r w:rsidRPr="00C30A98">
          <w:rPr>
            <w:noProof/>
            <w:webHidden/>
          </w:rPr>
          <w:instrText xml:space="preserve"> PAGEREF _Toc203643869 \h </w:instrText>
        </w:r>
        <w:r w:rsidRPr="00C30A98">
          <w:rPr>
            <w:noProof/>
            <w:webHidden/>
          </w:rPr>
        </w:r>
        <w:r w:rsidRPr="00C30A98">
          <w:rPr>
            <w:noProof/>
            <w:webHidden/>
          </w:rPr>
          <w:fldChar w:fldCharType="separate"/>
        </w:r>
        <w:r>
          <w:rPr>
            <w:noProof/>
            <w:webHidden/>
          </w:rPr>
          <w:t>5</w:t>
        </w:r>
        <w:r w:rsidRPr="00C30A98">
          <w:rPr>
            <w:noProof/>
            <w:webHidden/>
          </w:rPr>
          <w:fldChar w:fldCharType="end"/>
        </w:r>
      </w:hyperlink>
    </w:p>
    <w:p w14:paraId="6FFD3A16" w14:textId="77777777" w:rsidR="00927841" w:rsidRDefault="00927841" w:rsidP="00927841">
      <w:pPr>
        <w:pStyle w:val="Sumrio1"/>
        <w:spacing w:before="60"/>
        <w:jc w:val="left"/>
        <w:rPr>
          <w:rFonts w:ascii="Aptos" w:hAnsi="Aptos"/>
          <w:caps w:val="0"/>
          <w:noProof/>
          <w:spacing w:val="0"/>
          <w:kern w:val="2"/>
          <w:sz w:val="24"/>
        </w:rPr>
      </w:pPr>
      <w:hyperlink w:anchor="_Toc203643870" w:history="1">
        <w:r w:rsidRPr="00C30A98">
          <w:rPr>
            <w:rStyle w:val="Hyperlink"/>
            <w:caps w:val="0"/>
            <w:noProof/>
          </w:rPr>
          <w:t>3.1.1</w:t>
        </w:r>
        <w:r>
          <w:rPr>
            <w:rFonts w:ascii="Aptos" w:hAnsi="Aptos"/>
            <w:caps w:val="0"/>
            <w:noProof/>
            <w:spacing w:val="0"/>
            <w:kern w:val="2"/>
            <w:sz w:val="24"/>
          </w:rPr>
          <w:tab/>
        </w:r>
        <w:r w:rsidRPr="00C30A98">
          <w:rPr>
            <w:rStyle w:val="Hyperlink"/>
            <w:caps w:val="0"/>
            <w:noProof/>
          </w:rPr>
          <w:t>PROPONENTE(S)/CÔNJUGE(S)/COMPANHEIRO(A)</w:t>
        </w:r>
        <w:r w:rsidRPr="00C30A98">
          <w:rPr>
            <w:caps w:val="0"/>
            <w:noProof/>
            <w:webHidden/>
          </w:rPr>
          <w:t>,</w:t>
        </w:r>
        <w:r w:rsidRPr="00C30A98">
          <w:rPr>
            <w:noProof/>
            <w:webHidden/>
          </w:rPr>
          <w:fldChar w:fldCharType="begin"/>
        </w:r>
        <w:r w:rsidRPr="00C30A98">
          <w:rPr>
            <w:noProof/>
            <w:webHidden/>
          </w:rPr>
          <w:instrText xml:space="preserve"> PAGEREF _Toc203643870 \h </w:instrText>
        </w:r>
        <w:r w:rsidRPr="00C30A98">
          <w:rPr>
            <w:noProof/>
            <w:webHidden/>
          </w:rPr>
        </w:r>
        <w:r w:rsidRPr="00C30A98">
          <w:rPr>
            <w:noProof/>
            <w:webHidden/>
          </w:rPr>
          <w:fldChar w:fldCharType="separate"/>
        </w:r>
        <w:r>
          <w:rPr>
            <w:noProof/>
            <w:webHidden/>
          </w:rPr>
          <w:t>5</w:t>
        </w:r>
        <w:r w:rsidRPr="00C30A98">
          <w:rPr>
            <w:noProof/>
            <w:webHidden/>
          </w:rPr>
          <w:fldChar w:fldCharType="end"/>
        </w:r>
      </w:hyperlink>
    </w:p>
    <w:p w14:paraId="60AA42EB" w14:textId="77777777" w:rsidR="00927841" w:rsidRDefault="00927841" w:rsidP="00927841">
      <w:pPr>
        <w:pStyle w:val="Sumrio1"/>
        <w:spacing w:before="60"/>
        <w:jc w:val="left"/>
        <w:rPr>
          <w:rFonts w:ascii="Aptos" w:hAnsi="Aptos"/>
          <w:caps w:val="0"/>
          <w:noProof/>
          <w:spacing w:val="0"/>
          <w:kern w:val="2"/>
          <w:sz w:val="24"/>
        </w:rPr>
      </w:pPr>
      <w:hyperlink w:anchor="_Toc203643871" w:history="1">
        <w:r w:rsidRPr="00C30A98">
          <w:rPr>
            <w:rStyle w:val="Hyperlink"/>
            <w:caps w:val="0"/>
            <w:noProof/>
          </w:rPr>
          <w:t>3.2</w:t>
        </w:r>
        <w:r>
          <w:rPr>
            <w:rFonts w:ascii="Aptos" w:hAnsi="Aptos"/>
            <w:caps w:val="0"/>
            <w:noProof/>
            <w:spacing w:val="0"/>
            <w:kern w:val="2"/>
            <w:sz w:val="24"/>
          </w:rPr>
          <w:tab/>
        </w:r>
        <w:r w:rsidRPr="00C30A98">
          <w:rPr>
            <w:rStyle w:val="Hyperlink"/>
            <w:caps w:val="0"/>
            <w:noProof/>
          </w:rPr>
          <w:t>PARÂMETROS</w:t>
        </w:r>
        <w:r w:rsidRPr="00C30A98">
          <w:rPr>
            <w:caps w:val="0"/>
            <w:noProof/>
            <w:webHidden/>
          </w:rPr>
          <w:t>,</w:t>
        </w:r>
        <w:r w:rsidRPr="00C30A98">
          <w:rPr>
            <w:noProof/>
            <w:webHidden/>
          </w:rPr>
          <w:fldChar w:fldCharType="begin"/>
        </w:r>
        <w:r w:rsidRPr="00C30A98">
          <w:rPr>
            <w:noProof/>
            <w:webHidden/>
          </w:rPr>
          <w:instrText xml:space="preserve"> PAGEREF _Toc203643871 \h </w:instrText>
        </w:r>
        <w:r w:rsidRPr="00C30A98">
          <w:rPr>
            <w:noProof/>
            <w:webHidden/>
          </w:rPr>
        </w:r>
        <w:r w:rsidRPr="00C30A98">
          <w:rPr>
            <w:noProof/>
            <w:webHidden/>
          </w:rPr>
          <w:fldChar w:fldCharType="separate"/>
        </w:r>
        <w:r>
          <w:rPr>
            <w:noProof/>
            <w:webHidden/>
          </w:rPr>
          <w:t>5</w:t>
        </w:r>
        <w:r w:rsidRPr="00C30A98">
          <w:rPr>
            <w:noProof/>
            <w:webHidden/>
          </w:rPr>
          <w:fldChar w:fldCharType="end"/>
        </w:r>
      </w:hyperlink>
    </w:p>
    <w:p w14:paraId="7ED624FB" w14:textId="77777777" w:rsidR="00927841" w:rsidRDefault="00927841" w:rsidP="00927841">
      <w:pPr>
        <w:pStyle w:val="Sumrio1"/>
        <w:spacing w:before="60"/>
        <w:jc w:val="left"/>
        <w:rPr>
          <w:rFonts w:ascii="Aptos" w:hAnsi="Aptos"/>
          <w:caps w:val="0"/>
          <w:noProof/>
          <w:spacing w:val="0"/>
          <w:kern w:val="2"/>
          <w:sz w:val="24"/>
        </w:rPr>
      </w:pPr>
      <w:hyperlink w:anchor="_Toc203643872" w:history="1">
        <w:r w:rsidRPr="00C30A98">
          <w:rPr>
            <w:rStyle w:val="Hyperlink"/>
            <w:caps w:val="0"/>
            <w:noProof/>
          </w:rPr>
          <w:t>3.2.1</w:t>
        </w:r>
        <w:r>
          <w:rPr>
            <w:rFonts w:ascii="Aptos" w:hAnsi="Aptos"/>
            <w:caps w:val="0"/>
            <w:noProof/>
            <w:spacing w:val="0"/>
            <w:kern w:val="2"/>
            <w:sz w:val="24"/>
          </w:rPr>
          <w:tab/>
        </w:r>
        <w:r w:rsidRPr="00C30A98">
          <w:rPr>
            <w:rStyle w:val="Hyperlink"/>
            <w:caps w:val="0"/>
            <w:noProof/>
          </w:rPr>
          <w:t>OPERAÇÃO, MODALIDADE, ENQUADRAMENTO, PRAZO E VALOR DO FINANCIAMENTO</w:t>
        </w:r>
        <w:r w:rsidRPr="00C30A98">
          <w:rPr>
            <w:caps w:val="0"/>
            <w:noProof/>
            <w:webHidden/>
          </w:rPr>
          <w:t>,</w:t>
        </w:r>
        <w:r w:rsidRPr="00C30A98">
          <w:rPr>
            <w:noProof/>
            <w:webHidden/>
          </w:rPr>
          <w:fldChar w:fldCharType="begin"/>
        </w:r>
        <w:r w:rsidRPr="00C30A98">
          <w:rPr>
            <w:noProof/>
            <w:webHidden/>
          </w:rPr>
          <w:instrText xml:space="preserve"> PAGEREF _Toc203643872 \h </w:instrText>
        </w:r>
        <w:r w:rsidRPr="00C30A98">
          <w:rPr>
            <w:noProof/>
            <w:webHidden/>
          </w:rPr>
        </w:r>
        <w:r w:rsidRPr="00C30A98">
          <w:rPr>
            <w:noProof/>
            <w:webHidden/>
          </w:rPr>
          <w:fldChar w:fldCharType="separate"/>
        </w:r>
        <w:r>
          <w:rPr>
            <w:noProof/>
            <w:webHidden/>
          </w:rPr>
          <w:t>5</w:t>
        </w:r>
        <w:r w:rsidRPr="00C30A98">
          <w:rPr>
            <w:noProof/>
            <w:webHidden/>
          </w:rPr>
          <w:fldChar w:fldCharType="end"/>
        </w:r>
      </w:hyperlink>
    </w:p>
    <w:p w14:paraId="7855BBCC" w14:textId="77777777" w:rsidR="00927841" w:rsidRDefault="00927841" w:rsidP="00927841">
      <w:pPr>
        <w:pStyle w:val="Sumrio1"/>
        <w:spacing w:before="60"/>
        <w:jc w:val="left"/>
        <w:rPr>
          <w:rFonts w:ascii="Aptos" w:hAnsi="Aptos"/>
          <w:caps w:val="0"/>
          <w:noProof/>
          <w:spacing w:val="0"/>
          <w:kern w:val="2"/>
          <w:sz w:val="24"/>
        </w:rPr>
      </w:pPr>
      <w:hyperlink w:anchor="_Toc203643873" w:history="1">
        <w:r w:rsidRPr="00C30A98">
          <w:rPr>
            <w:rStyle w:val="Hyperlink"/>
            <w:caps w:val="0"/>
            <w:noProof/>
          </w:rPr>
          <w:t>3.2.2</w:t>
        </w:r>
        <w:r>
          <w:rPr>
            <w:rFonts w:ascii="Aptos" w:hAnsi="Aptos"/>
            <w:caps w:val="0"/>
            <w:noProof/>
            <w:spacing w:val="0"/>
            <w:kern w:val="2"/>
            <w:sz w:val="24"/>
          </w:rPr>
          <w:tab/>
        </w:r>
        <w:r w:rsidRPr="00C30A98">
          <w:rPr>
            <w:rStyle w:val="Hyperlink"/>
            <w:caps w:val="0"/>
            <w:noProof/>
          </w:rPr>
          <w:t>TROCA DE MODALIDADE</w:t>
        </w:r>
        <w:r w:rsidRPr="00C30A98">
          <w:rPr>
            <w:caps w:val="0"/>
            <w:noProof/>
            <w:webHidden/>
          </w:rPr>
          <w:t>,</w:t>
        </w:r>
        <w:r w:rsidRPr="00C30A98">
          <w:rPr>
            <w:noProof/>
            <w:webHidden/>
          </w:rPr>
          <w:fldChar w:fldCharType="begin"/>
        </w:r>
        <w:r w:rsidRPr="00C30A98">
          <w:rPr>
            <w:noProof/>
            <w:webHidden/>
          </w:rPr>
          <w:instrText xml:space="preserve"> PAGEREF _Toc203643873 \h </w:instrText>
        </w:r>
        <w:r w:rsidRPr="00C30A98">
          <w:rPr>
            <w:noProof/>
            <w:webHidden/>
          </w:rPr>
        </w:r>
        <w:r w:rsidRPr="00C30A98">
          <w:rPr>
            <w:noProof/>
            <w:webHidden/>
          </w:rPr>
          <w:fldChar w:fldCharType="separate"/>
        </w:r>
        <w:r>
          <w:rPr>
            <w:noProof/>
            <w:webHidden/>
          </w:rPr>
          <w:t>6</w:t>
        </w:r>
        <w:r w:rsidRPr="00C30A98">
          <w:rPr>
            <w:noProof/>
            <w:webHidden/>
          </w:rPr>
          <w:fldChar w:fldCharType="end"/>
        </w:r>
      </w:hyperlink>
    </w:p>
    <w:p w14:paraId="0C1282D0" w14:textId="77777777" w:rsidR="00927841" w:rsidRDefault="00927841" w:rsidP="00927841">
      <w:pPr>
        <w:pStyle w:val="Sumrio1"/>
        <w:spacing w:before="60"/>
        <w:jc w:val="left"/>
        <w:rPr>
          <w:rFonts w:ascii="Aptos" w:hAnsi="Aptos"/>
          <w:caps w:val="0"/>
          <w:noProof/>
          <w:spacing w:val="0"/>
          <w:kern w:val="2"/>
          <w:sz w:val="24"/>
        </w:rPr>
      </w:pPr>
      <w:hyperlink w:anchor="_Toc203643874" w:history="1">
        <w:r w:rsidRPr="00C30A98">
          <w:rPr>
            <w:rStyle w:val="Hyperlink"/>
            <w:caps w:val="0"/>
            <w:noProof/>
          </w:rPr>
          <w:t>3.2.3</w:t>
        </w:r>
        <w:r>
          <w:rPr>
            <w:rFonts w:ascii="Aptos" w:hAnsi="Aptos"/>
            <w:caps w:val="0"/>
            <w:noProof/>
            <w:spacing w:val="0"/>
            <w:kern w:val="2"/>
            <w:sz w:val="24"/>
          </w:rPr>
          <w:tab/>
        </w:r>
        <w:r w:rsidRPr="00C30A98">
          <w:rPr>
            <w:rStyle w:val="Hyperlink"/>
            <w:caps w:val="0"/>
            <w:noProof/>
          </w:rPr>
          <w:t>GARANTIAS</w:t>
        </w:r>
        <w:r w:rsidRPr="00C30A98">
          <w:rPr>
            <w:caps w:val="0"/>
            <w:noProof/>
            <w:webHidden/>
          </w:rPr>
          <w:t>,</w:t>
        </w:r>
        <w:r w:rsidRPr="00C30A98">
          <w:rPr>
            <w:noProof/>
            <w:webHidden/>
          </w:rPr>
          <w:fldChar w:fldCharType="begin"/>
        </w:r>
        <w:r w:rsidRPr="00C30A98">
          <w:rPr>
            <w:noProof/>
            <w:webHidden/>
          </w:rPr>
          <w:instrText xml:space="preserve"> PAGEREF _Toc203643874 \h </w:instrText>
        </w:r>
        <w:r w:rsidRPr="00C30A98">
          <w:rPr>
            <w:noProof/>
            <w:webHidden/>
          </w:rPr>
        </w:r>
        <w:r w:rsidRPr="00C30A98">
          <w:rPr>
            <w:noProof/>
            <w:webHidden/>
          </w:rPr>
          <w:fldChar w:fldCharType="separate"/>
        </w:r>
        <w:r>
          <w:rPr>
            <w:noProof/>
            <w:webHidden/>
          </w:rPr>
          <w:t>6</w:t>
        </w:r>
        <w:r w:rsidRPr="00C30A98">
          <w:rPr>
            <w:noProof/>
            <w:webHidden/>
          </w:rPr>
          <w:fldChar w:fldCharType="end"/>
        </w:r>
      </w:hyperlink>
    </w:p>
    <w:p w14:paraId="3D312939" w14:textId="77777777" w:rsidR="00927841" w:rsidRDefault="00927841" w:rsidP="00927841">
      <w:pPr>
        <w:pStyle w:val="Sumrio1"/>
        <w:spacing w:before="60"/>
        <w:jc w:val="left"/>
        <w:rPr>
          <w:rFonts w:ascii="Aptos" w:hAnsi="Aptos"/>
          <w:caps w:val="0"/>
          <w:noProof/>
          <w:spacing w:val="0"/>
          <w:kern w:val="2"/>
          <w:sz w:val="24"/>
        </w:rPr>
      </w:pPr>
      <w:hyperlink w:anchor="_Toc203643875" w:history="1">
        <w:r w:rsidRPr="00C30A98">
          <w:rPr>
            <w:rStyle w:val="Hyperlink"/>
            <w:caps w:val="0"/>
            <w:noProof/>
          </w:rPr>
          <w:t>3.2.3.1</w:t>
        </w:r>
        <w:r>
          <w:rPr>
            <w:rFonts w:ascii="Aptos" w:hAnsi="Aptos"/>
            <w:caps w:val="0"/>
            <w:noProof/>
            <w:spacing w:val="0"/>
            <w:kern w:val="2"/>
            <w:sz w:val="24"/>
          </w:rPr>
          <w:tab/>
        </w:r>
        <w:r w:rsidRPr="00C30A98">
          <w:rPr>
            <w:rStyle w:val="Hyperlink"/>
            <w:caps w:val="0"/>
            <w:noProof/>
          </w:rPr>
          <w:t>IMÓVEIS ACEITOS COMO GARANTIA</w:t>
        </w:r>
        <w:r w:rsidRPr="00C30A98">
          <w:rPr>
            <w:caps w:val="0"/>
            <w:noProof/>
            <w:webHidden/>
          </w:rPr>
          <w:t>,</w:t>
        </w:r>
        <w:r w:rsidRPr="00C30A98">
          <w:rPr>
            <w:noProof/>
            <w:webHidden/>
          </w:rPr>
          <w:fldChar w:fldCharType="begin"/>
        </w:r>
        <w:r w:rsidRPr="00C30A98">
          <w:rPr>
            <w:noProof/>
            <w:webHidden/>
          </w:rPr>
          <w:instrText xml:space="preserve"> PAGEREF _Toc203643875 \h </w:instrText>
        </w:r>
        <w:r w:rsidRPr="00C30A98">
          <w:rPr>
            <w:noProof/>
            <w:webHidden/>
          </w:rPr>
        </w:r>
        <w:r w:rsidRPr="00C30A98">
          <w:rPr>
            <w:noProof/>
            <w:webHidden/>
          </w:rPr>
          <w:fldChar w:fldCharType="separate"/>
        </w:r>
        <w:r>
          <w:rPr>
            <w:noProof/>
            <w:webHidden/>
          </w:rPr>
          <w:t>6</w:t>
        </w:r>
        <w:r w:rsidRPr="00C30A98">
          <w:rPr>
            <w:noProof/>
            <w:webHidden/>
          </w:rPr>
          <w:fldChar w:fldCharType="end"/>
        </w:r>
      </w:hyperlink>
    </w:p>
    <w:p w14:paraId="22074A5F" w14:textId="77777777" w:rsidR="00927841" w:rsidRDefault="00927841" w:rsidP="00927841">
      <w:pPr>
        <w:pStyle w:val="Sumrio1"/>
        <w:spacing w:before="60"/>
        <w:jc w:val="left"/>
        <w:rPr>
          <w:rFonts w:ascii="Aptos" w:hAnsi="Aptos"/>
          <w:caps w:val="0"/>
          <w:noProof/>
          <w:spacing w:val="0"/>
          <w:kern w:val="2"/>
          <w:sz w:val="24"/>
        </w:rPr>
      </w:pPr>
      <w:hyperlink w:anchor="_Toc203643876" w:history="1">
        <w:r w:rsidRPr="00C30A98">
          <w:rPr>
            <w:rStyle w:val="Hyperlink"/>
            <w:caps w:val="0"/>
            <w:noProof/>
          </w:rPr>
          <w:t>3.2.3.2</w:t>
        </w:r>
        <w:r>
          <w:rPr>
            <w:rFonts w:ascii="Aptos" w:hAnsi="Aptos"/>
            <w:caps w:val="0"/>
            <w:noProof/>
            <w:spacing w:val="0"/>
            <w:kern w:val="2"/>
            <w:sz w:val="24"/>
          </w:rPr>
          <w:tab/>
        </w:r>
        <w:r w:rsidRPr="00C30A98">
          <w:rPr>
            <w:rStyle w:val="Hyperlink"/>
            <w:caps w:val="0"/>
            <w:noProof/>
          </w:rPr>
          <w:t>IMÓVEIS NÃO ACEITOS COMO GARANTIA</w:t>
        </w:r>
        <w:r w:rsidRPr="00C30A98">
          <w:rPr>
            <w:caps w:val="0"/>
            <w:noProof/>
            <w:webHidden/>
          </w:rPr>
          <w:t>,</w:t>
        </w:r>
        <w:r w:rsidRPr="00C30A98">
          <w:rPr>
            <w:noProof/>
            <w:webHidden/>
          </w:rPr>
          <w:fldChar w:fldCharType="begin"/>
        </w:r>
        <w:r w:rsidRPr="00C30A98">
          <w:rPr>
            <w:noProof/>
            <w:webHidden/>
          </w:rPr>
          <w:instrText xml:space="preserve"> PAGEREF _Toc203643876 \h </w:instrText>
        </w:r>
        <w:r w:rsidRPr="00C30A98">
          <w:rPr>
            <w:noProof/>
            <w:webHidden/>
          </w:rPr>
        </w:r>
        <w:r w:rsidRPr="00C30A98">
          <w:rPr>
            <w:noProof/>
            <w:webHidden/>
          </w:rPr>
          <w:fldChar w:fldCharType="separate"/>
        </w:r>
        <w:r>
          <w:rPr>
            <w:noProof/>
            <w:webHidden/>
          </w:rPr>
          <w:t>7</w:t>
        </w:r>
        <w:r w:rsidRPr="00C30A98">
          <w:rPr>
            <w:noProof/>
            <w:webHidden/>
          </w:rPr>
          <w:fldChar w:fldCharType="end"/>
        </w:r>
      </w:hyperlink>
    </w:p>
    <w:p w14:paraId="0CBCF01D" w14:textId="77777777" w:rsidR="00927841" w:rsidRDefault="00927841" w:rsidP="00927841">
      <w:pPr>
        <w:pStyle w:val="Sumrio1"/>
        <w:spacing w:before="60"/>
        <w:jc w:val="left"/>
        <w:rPr>
          <w:rFonts w:ascii="Aptos" w:hAnsi="Aptos"/>
          <w:caps w:val="0"/>
          <w:noProof/>
          <w:spacing w:val="0"/>
          <w:kern w:val="2"/>
          <w:sz w:val="24"/>
        </w:rPr>
      </w:pPr>
      <w:hyperlink w:anchor="_Toc203643877" w:history="1">
        <w:r w:rsidRPr="00C30A98">
          <w:rPr>
            <w:rStyle w:val="Hyperlink"/>
            <w:caps w:val="0"/>
            <w:noProof/>
          </w:rPr>
          <w:t>3.2.4</w:t>
        </w:r>
        <w:r>
          <w:rPr>
            <w:rFonts w:ascii="Aptos" w:hAnsi="Aptos"/>
            <w:caps w:val="0"/>
            <w:noProof/>
            <w:spacing w:val="0"/>
            <w:kern w:val="2"/>
            <w:sz w:val="24"/>
          </w:rPr>
          <w:tab/>
        </w:r>
        <w:r w:rsidRPr="00C30A98">
          <w:rPr>
            <w:rStyle w:val="Hyperlink"/>
            <w:caps w:val="0"/>
            <w:noProof/>
          </w:rPr>
          <w:t>INDEXADORES E TAXAS</w:t>
        </w:r>
        <w:r w:rsidRPr="00C30A98">
          <w:rPr>
            <w:caps w:val="0"/>
            <w:noProof/>
            <w:webHidden/>
          </w:rPr>
          <w:t>,</w:t>
        </w:r>
        <w:r w:rsidRPr="00C30A98">
          <w:rPr>
            <w:noProof/>
            <w:webHidden/>
          </w:rPr>
          <w:fldChar w:fldCharType="begin"/>
        </w:r>
        <w:r w:rsidRPr="00C30A98">
          <w:rPr>
            <w:noProof/>
            <w:webHidden/>
          </w:rPr>
          <w:instrText xml:space="preserve"> PAGEREF _Toc203643877 \h </w:instrText>
        </w:r>
        <w:r w:rsidRPr="00C30A98">
          <w:rPr>
            <w:noProof/>
            <w:webHidden/>
          </w:rPr>
        </w:r>
        <w:r w:rsidRPr="00C30A98">
          <w:rPr>
            <w:noProof/>
            <w:webHidden/>
          </w:rPr>
          <w:fldChar w:fldCharType="separate"/>
        </w:r>
        <w:r>
          <w:rPr>
            <w:noProof/>
            <w:webHidden/>
          </w:rPr>
          <w:t>8</w:t>
        </w:r>
        <w:r w:rsidRPr="00C30A98">
          <w:rPr>
            <w:noProof/>
            <w:webHidden/>
          </w:rPr>
          <w:fldChar w:fldCharType="end"/>
        </w:r>
      </w:hyperlink>
    </w:p>
    <w:p w14:paraId="47543498" w14:textId="77777777" w:rsidR="00927841" w:rsidRDefault="00927841" w:rsidP="00927841">
      <w:pPr>
        <w:pStyle w:val="Sumrio1"/>
        <w:spacing w:before="60"/>
        <w:jc w:val="left"/>
        <w:rPr>
          <w:rFonts w:ascii="Aptos" w:hAnsi="Aptos"/>
          <w:caps w:val="0"/>
          <w:noProof/>
          <w:spacing w:val="0"/>
          <w:kern w:val="2"/>
          <w:sz w:val="24"/>
        </w:rPr>
      </w:pPr>
      <w:hyperlink w:anchor="_Toc203643878" w:history="1">
        <w:r w:rsidRPr="00C30A98">
          <w:rPr>
            <w:rStyle w:val="Hyperlink"/>
            <w:caps w:val="0"/>
            <w:noProof/>
          </w:rPr>
          <w:t>3.2.4.1</w:t>
        </w:r>
        <w:r>
          <w:rPr>
            <w:rFonts w:ascii="Aptos" w:hAnsi="Aptos"/>
            <w:caps w:val="0"/>
            <w:noProof/>
            <w:spacing w:val="0"/>
            <w:kern w:val="2"/>
            <w:sz w:val="24"/>
          </w:rPr>
          <w:tab/>
        </w:r>
        <w:r w:rsidRPr="00C30A98">
          <w:rPr>
            <w:rStyle w:val="Hyperlink"/>
            <w:caps w:val="0"/>
            <w:noProof/>
          </w:rPr>
          <w:t>TR – TAXA REFERENCIAL</w:t>
        </w:r>
        <w:r w:rsidRPr="00C30A98">
          <w:rPr>
            <w:caps w:val="0"/>
            <w:noProof/>
            <w:webHidden/>
          </w:rPr>
          <w:t>,</w:t>
        </w:r>
        <w:r w:rsidRPr="00C30A98">
          <w:rPr>
            <w:noProof/>
            <w:webHidden/>
          </w:rPr>
          <w:fldChar w:fldCharType="begin"/>
        </w:r>
        <w:r w:rsidRPr="00C30A98">
          <w:rPr>
            <w:noProof/>
            <w:webHidden/>
          </w:rPr>
          <w:instrText xml:space="preserve"> PAGEREF _Toc203643878 \h </w:instrText>
        </w:r>
        <w:r w:rsidRPr="00C30A98">
          <w:rPr>
            <w:noProof/>
            <w:webHidden/>
          </w:rPr>
        </w:r>
        <w:r w:rsidRPr="00C30A98">
          <w:rPr>
            <w:noProof/>
            <w:webHidden/>
          </w:rPr>
          <w:fldChar w:fldCharType="separate"/>
        </w:r>
        <w:r>
          <w:rPr>
            <w:noProof/>
            <w:webHidden/>
          </w:rPr>
          <w:t>8</w:t>
        </w:r>
        <w:r w:rsidRPr="00C30A98">
          <w:rPr>
            <w:noProof/>
            <w:webHidden/>
          </w:rPr>
          <w:fldChar w:fldCharType="end"/>
        </w:r>
      </w:hyperlink>
    </w:p>
    <w:p w14:paraId="04727D92" w14:textId="77777777" w:rsidR="00927841" w:rsidRDefault="00927841" w:rsidP="00927841">
      <w:pPr>
        <w:pStyle w:val="Sumrio1"/>
        <w:spacing w:before="60"/>
        <w:jc w:val="left"/>
        <w:rPr>
          <w:rFonts w:ascii="Aptos" w:hAnsi="Aptos"/>
          <w:caps w:val="0"/>
          <w:noProof/>
          <w:spacing w:val="0"/>
          <w:kern w:val="2"/>
          <w:sz w:val="24"/>
        </w:rPr>
      </w:pPr>
      <w:hyperlink w:anchor="_Toc203643879" w:history="1">
        <w:r w:rsidRPr="00C30A98">
          <w:rPr>
            <w:rStyle w:val="Hyperlink"/>
            <w:caps w:val="0"/>
            <w:noProof/>
          </w:rPr>
          <w:t>3.2.4.2</w:t>
        </w:r>
        <w:r>
          <w:rPr>
            <w:rFonts w:ascii="Aptos" w:hAnsi="Aptos"/>
            <w:caps w:val="0"/>
            <w:noProof/>
            <w:spacing w:val="0"/>
            <w:kern w:val="2"/>
            <w:sz w:val="24"/>
          </w:rPr>
          <w:tab/>
        </w:r>
        <w:r w:rsidRPr="00C30A98">
          <w:rPr>
            <w:rStyle w:val="Hyperlink"/>
            <w:caps w:val="0"/>
            <w:noProof/>
          </w:rPr>
          <w:t>CRÉDITO IMOBILIÁRIO POUPANÇA CAIXA</w:t>
        </w:r>
        <w:r w:rsidRPr="00C30A98">
          <w:rPr>
            <w:caps w:val="0"/>
            <w:noProof/>
            <w:webHidden/>
          </w:rPr>
          <w:t>,</w:t>
        </w:r>
        <w:r w:rsidRPr="00C30A98">
          <w:rPr>
            <w:noProof/>
            <w:webHidden/>
          </w:rPr>
          <w:fldChar w:fldCharType="begin"/>
        </w:r>
        <w:r w:rsidRPr="00C30A98">
          <w:rPr>
            <w:noProof/>
            <w:webHidden/>
          </w:rPr>
          <w:instrText xml:space="preserve"> PAGEREF _Toc203643879 \h </w:instrText>
        </w:r>
        <w:r w:rsidRPr="00C30A98">
          <w:rPr>
            <w:noProof/>
            <w:webHidden/>
          </w:rPr>
        </w:r>
        <w:r w:rsidRPr="00C30A98">
          <w:rPr>
            <w:noProof/>
            <w:webHidden/>
          </w:rPr>
          <w:fldChar w:fldCharType="separate"/>
        </w:r>
        <w:r>
          <w:rPr>
            <w:noProof/>
            <w:webHidden/>
          </w:rPr>
          <w:t>8</w:t>
        </w:r>
        <w:r w:rsidRPr="00C30A98">
          <w:rPr>
            <w:noProof/>
            <w:webHidden/>
          </w:rPr>
          <w:fldChar w:fldCharType="end"/>
        </w:r>
      </w:hyperlink>
    </w:p>
    <w:p w14:paraId="3747EF0E" w14:textId="77777777" w:rsidR="00927841" w:rsidRDefault="00927841" w:rsidP="00927841">
      <w:pPr>
        <w:pStyle w:val="Sumrio1"/>
        <w:spacing w:before="60"/>
        <w:jc w:val="left"/>
        <w:rPr>
          <w:rFonts w:ascii="Aptos" w:hAnsi="Aptos"/>
          <w:caps w:val="0"/>
          <w:noProof/>
          <w:spacing w:val="0"/>
          <w:kern w:val="2"/>
          <w:sz w:val="24"/>
        </w:rPr>
      </w:pPr>
      <w:hyperlink w:anchor="_Toc203643880" w:history="1">
        <w:r w:rsidRPr="00C30A98">
          <w:rPr>
            <w:rStyle w:val="Hyperlink"/>
            <w:caps w:val="0"/>
            <w:noProof/>
          </w:rPr>
          <w:t>3.2.4.3</w:t>
        </w:r>
        <w:r>
          <w:rPr>
            <w:rFonts w:ascii="Aptos" w:hAnsi="Aptos"/>
            <w:caps w:val="0"/>
            <w:noProof/>
            <w:spacing w:val="0"/>
            <w:kern w:val="2"/>
            <w:sz w:val="24"/>
          </w:rPr>
          <w:tab/>
        </w:r>
        <w:r w:rsidRPr="00C30A98">
          <w:rPr>
            <w:rStyle w:val="Hyperlink"/>
            <w:caps w:val="0"/>
            <w:noProof/>
          </w:rPr>
          <w:t>TAXA PREFIXADA</w:t>
        </w:r>
        <w:r w:rsidRPr="00C30A98">
          <w:rPr>
            <w:caps w:val="0"/>
            <w:noProof/>
            <w:webHidden/>
          </w:rPr>
          <w:t>,</w:t>
        </w:r>
        <w:r w:rsidRPr="00C30A98">
          <w:rPr>
            <w:noProof/>
            <w:webHidden/>
          </w:rPr>
          <w:fldChar w:fldCharType="begin"/>
        </w:r>
        <w:r w:rsidRPr="00C30A98">
          <w:rPr>
            <w:noProof/>
            <w:webHidden/>
          </w:rPr>
          <w:instrText xml:space="preserve"> PAGEREF _Toc203643880 \h </w:instrText>
        </w:r>
        <w:r w:rsidRPr="00C30A98">
          <w:rPr>
            <w:noProof/>
            <w:webHidden/>
          </w:rPr>
        </w:r>
        <w:r w:rsidRPr="00C30A98">
          <w:rPr>
            <w:noProof/>
            <w:webHidden/>
          </w:rPr>
          <w:fldChar w:fldCharType="separate"/>
        </w:r>
        <w:r>
          <w:rPr>
            <w:noProof/>
            <w:webHidden/>
          </w:rPr>
          <w:t>8</w:t>
        </w:r>
        <w:r w:rsidRPr="00C30A98">
          <w:rPr>
            <w:noProof/>
            <w:webHidden/>
          </w:rPr>
          <w:fldChar w:fldCharType="end"/>
        </w:r>
      </w:hyperlink>
    </w:p>
    <w:p w14:paraId="5DAABB95" w14:textId="77777777" w:rsidR="00927841" w:rsidRDefault="00927841" w:rsidP="00927841">
      <w:pPr>
        <w:pStyle w:val="Sumrio1"/>
        <w:spacing w:before="60"/>
        <w:jc w:val="left"/>
        <w:rPr>
          <w:rFonts w:ascii="Aptos" w:hAnsi="Aptos"/>
          <w:caps w:val="0"/>
          <w:noProof/>
          <w:spacing w:val="0"/>
          <w:kern w:val="2"/>
          <w:sz w:val="24"/>
        </w:rPr>
      </w:pPr>
      <w:hyperlink w:anchor="_Toc203643881" w:history="1">
        <w:r w:rsidRPr="00C30A98">
          <w:rPr>
            <w:rStyle w:val="Hyperlink"/>
            <w:caps w:val="0"/>
            <w:noProof/>
          </w:rPr>
          <w:t>3.2.5</w:t>
        </w:r>
        <w:r>
          <w:rPr>
            <w:rFonts w:ascii="Aptos" w:hAnsi="Aptos"/>
            <w:caps w:val="0"/>
            <w:noProof/>
            <w:spacing w:val="0"/>
            <w:kern w:val="2"/>
            <w:sz w:val="24"/>
          </w:rPr>
          <w:tab/>
        </w:r>
        <w:r w:rsidRPr="00C30A98">
          <w:rPr>
            <w:rStyle w:val="Hyperlink"/>
            <w:caps w:val="0"/>
            <w:noProof/>
          </w:rPr>
          <w:t>QUOTA</w:t>
        </w:r>
        <w:r w:rsidRPr="00C30A98">
          <w:rPr>
            <w:caps w:val="0"/>
            <w:noProof/>
            <w:webHidden/>
          </w:rPr>
          <w:t>,</w:t>
        </w:r>
        <w:r w:rsidRPr="00C30A98">
          <w:rPr>
            <w:noProof/>
            <w:webHidden/>
          </w:rPr>
          <w:fldChar w:fldCharType="begin"/>
        </w:r>
        <w:r w:rsidRPr="00C30A98">
          <w:rPr>
            <w:noProof/>
            <w:webHidden/>
          </w:rPr>
          <w:instrText xml:space="preserve"> PAGEREF _Toc203643881 \h </w:instrText>
        </w:r>
        <w:r w:rsidRPr="00C30A98">
          <w:rPr>
            <w:noProof/>
            <w:webHidden/>
          </w:rPr>
        </w:r>
        <w:r w:rsidRPr="00C30A98">
          <w:rPr>
            <w:noProof/>
            <w:webHidden/>
          </w:rPr>
          <w:fldChar w:fldCharType="separate"/>
        </w:r>
        <w:r>
          <w:rPr>
            <w:noProof/>
            <w:webHidden/>
          </w:rPr>
          <w:t>8</w:t>
        </w:r>
        <w:r w:rsidRPr="00C30A98">
          <w:rPr>
            <w:noProof/>
            <w:webHidden/>
          </w:rPr>
          <w:fldChar w:fldCharType="end"/>
        </w:r>
      </w:hyperlink>
    </w:p>
    <w:p w14:paraId="79EB389D" w14:textId="77777777" w:rsidR="00927841" w:rsidRDefault="00927841" w:rsidP="00927841">
      <w:pPr>
        <w:pStyle w:val="Sumrio1"/>
        <w:spacing w:before="60"/>
        <w:jc w:val="left"/>
        <w:rPr>
          <w:rFonts w:ascii="Aptos" w:hAnsi="Aptos"/>
          <w:caps w:val="0"/>
          <w:noProof/>
          <w:spacing w:val="0"/>
          <w:kern w:val="2"/>
          <w:sz w:val="24"/>
        </w:rPr>
      </w:pPr>
      <w:hyperlink w:anchor="_Toc203643882" w:history="1">
        <w:r w:rsidRPr="00C30A98">
          <w:rPr>
            <w:rStyle w:val="Hyperlink"/>
            <w:caps w:val="0"/>
            <w:noProof/>
          </w:rPr>
          <w:t>3.2.7</w:t>
        </w:r>
        <w:r>
          <w:rPr>
            <w:rFonts w:ascii="Aptos" w:hAnsi="Aptos"/>
            <w:caps w:val="0"/>
            <w:noProof/>
            <w:spacing w:val="0"/>
            <w:kern w:val="2"/>
            <w:sz w:val="24"/>
          </w:rPr>
          <w:tab/>
        </w:r>
        <w:r w:rsidRPr="00C30A98">
          <w:rPr>
            <w:rStyle w:val="Hyperlink"/>
            <w:caps w:val="0"/>
            <w:noProof/>
          </w:rPr>
          <w:t>COMPROVAÇÃO DE RENDA</w:t>
        </w:r>
        <w:r w:rsidRPr="00C30A98">
          <w:rPr>
            <w:caps w:val="0"/>
            <w:noProof/>
            <w:webHidden/>
          </w:rPr>
          <w:t>,</w:t>
        </w:r>
        <w:r w:rsidRPr="00C30A98">
          <w:rPr>
            <w:noProof/>
            <w:webHidden/>
          </w:rPr>
          <w:fldChar w:fldCharType="begin"/>
        </w:r>
        <w:r w:rsidRPr="00C30A98">
          <w:rPr>
            <w:noProof/>
            <w:webHidden/>
          </w:rPr>
          <w:instrText xml:space="preserve"> PAGEREF _Toc203643882 \h </w:instrText>
        </w:r>
        <w:r w:rsidRPr="00C30A98">
          <w:rPr>
            <w:noProof/>
            <w:webHidden/>
          </w:rPr>
        </w:r>
        <w:r w:rsidRPr="00C30A98">
          <w:rPr>
            <w:noProof/>
            <w:webHidden/>
          </w:rPr>
          <w:fldChar w:fldCharType="separate"/>
        </w:r>
        <w:r>
          <w:rPr>
            <w:noProof/>
            <w:webHidden/>
          </w:rPr>
          <w:t>9</w:t>
        </w:r>
        <w:r w:rsidRPr="00C30A98">
          <w:rPr>
            <w:noProof/>
            <w:webHidden/>
          </w:rPr>
          <w:fldChar w:fldCharType="end"/>
        </w:r>
      </w:hyperlink>
    </w:p>
    <w:p w14:paraId="4FE7D80B" w14:textId="77777777" w:rsidR="00927841" w:rsidRDefault="00927841" w:rsidP="00927841">
      <w:pPr>
        <w:pStyle w:val="Sumrio1"/>
        <w:spacing w:before="60"/>
        <w:jc w:val="left"/>
        <w:rPr>
          <w:rFonts w:ascii="Aptos" w:hAnsi="Aptos"/>
          <w:caps w:val="0"/>
          <w:noProof/>
          <w:spacing w:val="0"/>
          <w:kern w:val="2"/>
          <w:sz w:val="24"/>
        </w:rPr>
      </w:pPr>
      <w:hyperlink w:anchor="_Toc203643883" w:history="1">
        <w:r w:rsidRPr="00C30A98">
          <w:rPr>
            <w:rStyle w:val="Hyperlink"/>
            <w:caps w:val="0"/>
            <w:noProof/>
          </w:rPr>
          <w:t>3.2.8</w:t>
        </w:r>
        <w:r>
          <w:rPr>
            <w:rFonts w:ascii="Aptos" w:hAnsi="Aptos"/>
            <w:caps w:val="0"/>
            <w:noProof/>
            <w:spacing w:val="0"/>
            <w:kern w:val="2"/>
            <w:sz w:val="24"/>
          </w:rPr>
          <w:tab/>
        </w:r>
        <w:r w:rsidRPr="00C30A98">
          <w:rPr>
            <w:rStyle w:val="Hyperlink"/>
            <w:caps w:val="0"/>
            <w:noProof/>
          </w:rPr>
          <w:t>COMPROMETIMENTO DE RENDA</w:t>
        </w:r>
        <w:r w:rsidRPr="00C30A98">
          <w:rPr>
            <w:caps w:val="0"/>
            <w:noProof/>
            <w:webHidden/>
          </w:rPr>
          <w:t>,</w:t>
        </w:r>
        <w:r w:rsidRPr="00C30A98">
          <w:rPr>
            <w:noProof/>
            <w:webHidden/>
          </w:rPr>
          <w:fldChar w:fldCharType="begin"/>
        </w:r>
        <w:r w:rsidRPr="00C30A98">
          <w:rPr>
            <w:noProof/>
            <w:webHidden/>
          </w:rPr>
          <w:instrText xml:space="preserve"> PAGEREF _Toc203643883 \h </w:instrText>
        </w:r>
        <w:r w:rsidRPr="00C30A98">
          <w:rPr>
            <w:noProof/>
            <w:webHidden/>
          </w:rPr>
        </w:r>
        <w:r w:rsidRPr="00C30A98">
          <w:rPr>
            <w:noProof/>
            <w:webHidden/>
          </w:rPr>
          <w:fldChar w:fldCharType="separate"/>
        </w:r>
        <w:r>
          <w:rPr>
            <w:noProof/>
            <w:webHidden/>
          </w:rPr>
          <w:t>9</w:t>
        </w:r>
        <w:r w:rsidRPr="00C30A98">
          <w:rPr>
            <w:noProof/>
            <w:webHidden/>
          </w:rPr>
          <w:fldChar w:fldCharType="end"/>
        </w:r>
      </w:hyperlink>
    </w:p>
    <w:p w14:paraId="0C580553" w14:textId="77777777" w:rsidR="00927841" w:rsidRDefault="00927841" w:rsidP="00927841">
      <w:pPr>
        <w:pStyle w:val="Sumrio1"/>
        <w:spacing w:before="60"/>
        <w:jc w:val="left"/>
        <w:rPr>
          <w:rFonts w:ascii="Aptos" w:hAnsi="Aptos"/>
          <w:caps w:val="0"/>
          <w:noProof/>
          <w:spacing w:val="0"/>
          <w:kern w:val="2"/>
          <w:sz w:val="24"/>
        </w:rPr>
      </w:pPr>
      <w:hyperlink w:anchor="_Toc203643884" w:history="1">
        <w:r w:rsidRPr="00C30A98">
          <w:rPr>
            <w:rStyle w:val="Hyperlink"/>
            <w:caps w:val="0"/>
            <w:noProof/>
          </w:rPr>
          <w:t>3.2.9</w:t>
        </w:r>
        <w:r>
          <w:rPr>
            <w:rFonts w:ascii="Aptos" w:hAnsi="Aptos"/>
            <w:caps w:val="0"/>
            <w:noProof/>
            <w:spacing w:val="0"/>
            <w:kern w:val="2"/>
            <w:sz w:val="24"/>
          </w:rPr>
          <w:tab/>
        </w:r>
        <w:r w:rsidRPr="00C30A98">
          <w:rPr>
            <w:rStyle w:val="Hyperlink"/>
            <w:caps w:val="0"/>
            <w:noProof/>
          </w:rPr>
          <w:t>TAXAS DE JUROS</w:t>
        </w:r>
        <w:r w:rsidRPr="00C30A98">
          <w:rPr>
            <w:caps w:val="0"/>
            <w:noProof/>
            <w:webHidden/>
          </w:rPr>
          <w:t>,</w:t>
        </w:r>
        <w:r w:rsidRPr="00C30A98">
          <w:rPr>
            <w:noProof/>
            <w:webHidden/>
          </w:rPr>
          <w:fldChar w:fldCharType="begin"/>
        </w:r>
        <w:r w:rsidRPr="00C30A98">
          <w:rPr>
            <w:noProof/>
            <w:webHidden/>
          </w:rPr>
          <w:instrText xml:space="preserve"> PAGEREF _Toc203643884 \h </w:instrText>
        </w:r>
        <w:r w:rsidRPr="00C30A98">
          <w:rPr>
            <w:noProof/>
            <w:webHidden/>
          </w:rPr>
        </w:r>
        <w:r w:rsidRPr="00C30A98">
          <w:rPr>
            <w:noProof/>
            <w:webHidden/>
          </w:rPr>
          <w:fldChar w:fldCharType="separate"/>
        </w:r>
        <w:r>
          <w:rPr>
            <w:noProof/>
            <w:webHidden/>
          </w:rPr>
          <w:t>9</w:t>
        </w:r>
        <w:r w:rsidRPr="00C30A98">
          <w:rPr>
            <w:noProof/>
            <w:webHidden/>
          </w:rPr>
          <w:fldChar w:fldCharType="end"/>
        </w:r>
      </w:hyperlink>
    </w:p>
    <w:p w14:paraId="27D10723" w14:textId="77777777" w:rsidR="00927841" w:rsidRDefault="00927841" w:rsidP="00927841">
      <w:pPr>
        <w:pStyle w:val="Sumrio1"/>
        <w:spacing w:before="60"/>
        <w:jc w:val="left"/>
        <w:rPr>
          <w:rFonts w:ascii="Aptos" w:hAnsi="Aptos"/>
          <w:caps w:val="0"/>
          <w:noProof/>
          <w:spacing w:val="0"/>
          <w:kern w:val="2"/>
          <w:sz w:val="24"/>
        </w:rPr>
      </w:pPr>
      <w:hyperlink w:anchor="_Toc203643885" w:history="1">
        <w:r w:rsidRPr="00C30A98">
          <w:rPr>
            <w:rStyle w:val="Hyperlink"/>
            <w:caps w:val="0"/>
            <w:noProof/>
          </w:rPr>
          <w:t>3.2.10</w:t>
        </w:r>
        <w:r>
          <w:rPr>
            <w:rFonts w:ascii="Aptos" w:hAnsi="Aptos"/>
            <w:caps w:val="0"/>
            <w:noProof/>
            <w:spacing w:val="0"/>
            <w:kern w:val="2"/>
            <w:sz w:val="24"/>
          </w:rPr>
          <w:tab/>
        </w:r>
        <w:r w:rsidRPr="00C30A98">
          <w:rPr>
            <w:rStyle w:val="Hyperlink"/>
            <w:caps w:val="0"/>
            <w:noProof/>
          </w:rPr>
          <w:t>CARÊNCIA PARA AS CONTRATAÇÕES COM O CRÉDITO IMOBILIÁRIO POUPANÇA CAIXA</w:t>
        </w:r>
        <w:r w:rsidRPr="00C30A98">
          <w:rPr>
            <w:caps w:val="0"/>
            <w:noProof/>
            <w:webHidden/>
          </w:rPr>
          <w:t>,</w:t>
        </w:r>
        <w:r w:rsidRPr="00C30A98">
          <w:rPr>
            <w:noProof/>
            <w:webHidden/>
          </w:rPr>
          <w:fldChar w:fldCharType="begin"/>
        </w:r>
        <w:r w:rsidRPr="00C30A98">
          <w:rPr>
            <w:noProof/>
            <w:webHidden/>
          </w:rPr>
          <w:instrText xml:space="preserve"> PAGEREF _Toc203643885 \h </w:instrText>
        </w:r>
        <w:r w:rsidRPr="00C30A98">
          <w:rPr>
            <w:noProof/>
            <w:webHidden/>
          </w:rPr>
        </w:r>
        <w:r w:rsidRPr="00C30A98">
          <w:rPr>
            <w:noProof/>
            <w:webHidden/>
          </w:rPr>
          <w:fldChar w:fldCharType="separate"/>
        </w:r>
        <w:r>
          <w:rPr>
            <w:noProof/>
            <w:webHidden/>
          </w:rPr>
          <w:t>9</w:t>
        </w:r>
        <w:r w:rsidRPr="00C30A98">
          <w:rPr>
            <w:noProof/>
            <w:webHidden/>
          </w:rPr>
          <w:fldChar w:fldCharType="end"/>
        </w:r>
      </w:hyperlink>
    </w:p>
    <w:p w14:paraId="190B9638" w14:textId="77777777" w:rsidR="00927841" w:rsidRDefault="00927841" w:rsidP="00927841">
      <w:pPr>
        <w:pStyle w:val="Sumrio1"/>
        <w:spacing w:before="60"/>
        <w:jc w:val="left"/>
        <w:rPr>
          <w:rFonts w:ascii="Aptos" w:hAnsi="Aptos"/>
          <w:caps w:val="0"/>
          <w:noProof/>
          <w:spacing w:val="0"/>
          <w:kern w:val="2"/>
          <w:sz w:val="24"/>
        </w:rPr>
      </w:pPr>
      <w:hyperlink w:anchor="_Toc203643886" w:history="1">
        <w:r w:rsidRPr="00C30A98">
          <w:rPr>
            <w:rStyle w:val="Hyperlink"/>
            <w:caps w:val="0"/>
            <w:noProof/>
          </w:rPr>
          <w:t>3.2.12</w:t>
        </w:r>
        <w:r>
          <w:rPr>
            <w:rFonts w:ascii="Aptos" w:hAnsi="Aptos"/>
            <w:caps w:val="0"/>
            <w:noProof/>
            <w:spacing w:val="0"/>
            <w:kern w:val="2"/>
            <w:sz w:val="24"/>
          </w:rPr>
          <w:tab/>
        </w:r>
        <w:r w:rsidRPr="00C30A98">
          <w:rPr>
            <w:rStyle w:val="Hyperlink"/>
            <w:caps w:val="0"/>
            <w:noProof/>
          </w:rPr>
          <w:t>COBERTURA SECURITÁRIA</w:t>
        </w:r>
        <w:r w:rsidRPr="00C30A98">
          <w:rPr>
            <w:caps w:val="0"/>
            <w:noProof/>
            <w:webHidden/>
          </w:rPr>
          <w:t>,</w:t>
        </w:r>
        <w:r w:rsidRPr="00C30A98">
          <w:rPr>
            <w:noProof/>
            <w:webHidden/>
          </w:rPr>
          <w:fldChar w:fldCharType="begin"/>
        </w:r>
        <w:r w:rsidRPr="00C30A98">
          <w:rPr>
            <w:noProof/>
            <w:webHidden/>
          </w:rPr>
          <w:instrText xml:space="preserve"> PAGEREF _Toc203643886 \h </w:instrText>
        </w:r>
        <w:r w:rsidRPr="00C30A98">
          <w:rPr>
            <w:noProof/>
            <w:webHidden/>
          </w:rPr>
        </w:r>
        <w:r w:rsidRPr="00C30A98">
          <w:rPr>
            <w:noProof/>
            <w:webHidden/>
          </w:rPr>
          <w:fldChar w:fldCharType="separate"/>
        </w:r>
        <w:r>
          <w:rPr>
            <w:noProof/>
            <w:webHidden/>
          </w:rPr>
          <w:t>10</w:t>
        </w:r>
        <w:r w:rsidRPr="00C30A98">
          <w:rPr>
            <w:noProof/>
            <w:webHidden/>
          </w:rPr>
          <w:fldChar w:fldCharType="end"/>
        </w:r>
      </w:hyperlink>
    </w:p>
    <w:p w14:paraId="6C8EA746" w14:textId="77777777" w:rsidR="00927841" w:rsidRDefault="00927841" w:rsidP="00927841">
      <w:pPr>
        <w:pStyle w:val="Sumrio1"/>
        <w:spacing w:before="60"/>
        <w:jc w:val="left"/>
        <w:rPr>
          <w:rFonts w:ascii="Aptos" w:hAnsi="Aptos"/>
          <w:caps w:val="0"/>
          <w:noProof/>
          <w:spacing w:val="0"/>
          <w:kern w:val="2"/>
          <w:sz w:val="24"/>
        </w:rPr>
      </w:pPr>
      <w:hyperlink w:anchor="_Toc203643887" w:history="1">
        <w:r w:rsidRPr="00C30A98">
          <w:rPr>
            <w:rStyle w:val="Hyperlink"/>
            <w:caps w:val="0"/>
            <w:noProof/>
          </w:rPr>
          <w:t>3.2.13</w:t>
        </w:r>
        <w:r>
          <w:rPr>
            <w:rFonts w:ascii="Aptos" w:hAnsi="Aptos"/>
            <w:caps w:val="0"/>
            <w:noProof/>
            <w:spacing w:val="0"/>
            <w:kern w:val="2"/>
            <w:sz w:val="24"/>
          </w:rPr>
          <w:tab/>
        </w:r>
        <w:r w:rsidRPr="00C30A98">
          <w:rPr>
            <w:rStyle w:val="Hyperlink"/>
            <w:caps w:val="0"/>
            <w:noProof/>
          </w:rPr>
          <w:t>CONDIÇÕES DIFERENCIADAS PARA CONTRATAÇÃO</w:t>
        </w:r>
        <w:r w:rsidRPr="00C30A98">
          <w:rPr>
            <w:caps w:val="0"/>
            <w:noProof/>
            <w:webHidden/>
          </w:rPr>
          <w:t>,</w:t>
        </w:r>
        <w:r w:rsidRPr="00C30A98">
          <w:rPr>
            <w:noProof/>
            <w:webHidden/>
          </w:rPr>
          <w:fldChar w:fldCharType="begin"/>
        </w:r>
        <w:r w:rsidRPr="00C30A98">
          <w:rPr>
            <w:noProof/>
            <w:webHidden/>
          </w:rPr>
          <w:instrText xml:space="preserve"> PAGEREF _Toc203643887 \h </w:instrText>
        </w:r>
        <w:r w:rsidRPr="00C30A98">
          <w:rPr>
            <w:noProof/>
            <w:webHidden/>
          </w:rPr>
        </w:r>
        <w:r w:rsidRPr="00C30A98">
          <w:rPr>
            <w:noProof/>
            <w:webHidden/>
          </w:rPr>
          <w:fldChar w:fldCharType="separate"/>
        </w:r>
        <w:r>
          <w:rPr>
            <w:noProof/>
            <w:webHidden/>
          </w:rPr>
          <w:t>10</w:t>
        </w:r>
        <w:r w:rsidRPr="00C30A98">
          <w:rPr>
            <w:noProof/>
            <w:webHidden/>
          </w:rPr>
          <w:fldChar w:fldCharType="end"/>
        </w:r>
      </w:hyperlink>
    </w:p>
    <w:p w14:paraId="37B42CD4" w14:textId="77777777" w:rsidR="00927841" w:rsidRDefault="00927841" w:rsidP="00927841">
      <w:pPr>
        <w:pStyle w:val="Sumrio1"/>
        <w:spacing w:before="60"/>
        <w:jc w:val="left"/>
        <w:rPr>
          <w:rFonts w:ascii="Aptos" w:hAnsi="Aptos"/>
          <w:caps w:val="0"/>
          <w:noProof/>
          <w:spacing w:val="0"/>
          <w:kern w:val="2"/>
          <w:sz w:val="24"/>
        </w:rPr>
      </w:pPr>
      <w:hyperlink w:anchor="_Toc203643888" w:history="1">
        <w:r w:rsidRPr="00C30A98">
          <w:rPr>
            <w:rStyle w:val="Hyperlink"/>
            <w:caps w:val="0"/>
            <w:noProof/>
          </w:rPr>
          <w:t>3.3</w:t>
        </w:r>
        <w:r>
          <w:rPr>
            <w:rFonts w:ascii="Aptos" w:hAnsi="Aptos"/>
            <w:caps w:val="0"/>
            <w:noProof/>
            <w:spacing w:val="0"/>
            <w:kern w:val="2"/>
            <w:sz w:val="24"/>
          </w:rPr>
          <w:tab/>
        </w:r>
        <w:r w:rsidRPr="00C30A98">
          <w:rPr>
            <w:rStyle w:val="Hyperlink"/>
            <w:caps w:val="0"/>
            <w:noProof/>
          </w:rPr>
          <w:t>CCI</w:t>
        </w:r>
        <w:r w:rsidRPr="00C30A98">
          <w:rPr>
            <w:caps w:val="0"/>
            <w:noProof/>
            <w:webHidden/>
          </w:rPr>
          <w:t>,</w:t>
        </w:r>
        <w:r w:rsidRPr="00C30A98">
          <w:rPr>
            <w:noProof/>
            <w:webHidden/>
          </w:rPr>
          <w:fldChar w:fldCharType="begin"/>
        </w:r>
        <w:r w:rsidRPr="00C30A98">
          <w:rPr>
            <w:noProof/>
            <w:webHidden/>
          </w:rPr>
          <w:instrText xml:space="preserve"> PAGEREF _Toc203643888 \h </w:instrText>
        </w:r>
        <w:r w:rsidRPr="00C30A98">
          <w:rPr>
            <w:noProof/>
            <w:webHidden/>
          </w:rPr>
        </w:r>
        <w:r w:rsidRPr="00C30A98">
          <w:rPr>
            <w:noProof/>
            <w:webHidden/>
          </w:rPr>
          <w:fldChar w:fldCharType="separate"/>
        </w:r>
        <w:r>
          <w:rPr>
            <w:noProof/>
            <w:webHidden/>
          </w:rPr>
          <w:t>10</w:t>
        </w:r>
        <w:r w:rsidRPr="00C30A98">
          <w:rPr>
            <w:noProof/>
            <w:webHidden/>
          </w:rPr>
          <w:fldChar w:fldCharType="end"/>
        </w:r>
      </w:hyperlink>
    </w:p>
    <w:p w14:paraId="1628995C" w14:textId="77777777" w:rsidR="00927841" w:rsidRDefault="00927841" w:rsidP="00927841">
      <w:pPr>
        <w:pStyle w:val="Sumrio1"/>
        <w:spacing w:before="60"/>
        <w:jc w:val="left"/>
        <w:rPr>
          <w:rFonts w:ascii="Aptos" w:hAnsi="Aptos"/>
          <w:caps w:val="0"/>
          <w:noProof/>
          <w:spacing w:val="0"/>
          <w:kern w:val="2"/>
          <w:sz w:val="24"/>
        </w:rPr>
      </w:pPr>
      <w:hyperlink w:anchor="_Toc203643889" w:history="1">
        <w:r w:rsidRPr="00C30A98">
          <w:rPr>
            <w:rStyle w:val="Hyperlink"/>
            <w:caps w:val="0"/>
            <w:noProof/>
          </w:rPr>
          <w:t>3.4</w:t>
        </w:r>
        <w:r>
          <w:rPr>
            <w:rFonts w:ascii="Aptos" w:hAnsi="Aptos"/>
            <w:caps w:val="0"/>
            <w:noProof/>
            <w:spacing w:val="0"/>
            <w:kern w:val="2"/>
            <w:sz w:val="24"/>
          </w:rPr>
          <w:tab/>
        </w:r>
        <w:r w:rsidRPr="00C30A98">
          <w:rPr>
            <w:rStyle w:val="Hyperlink"/>
            <w:caps w:val="0"/>
            <w:noProof/>
          </w:rPr>
          <w:t>TERMO DE RECEBIMENTO DE VALOR</w:t>
        </w:r>
        <w:r w:rsidRPr="00C30A98">
          <w:rPr>
            <w:caps w:val="0"/>
            <w:noProof/>
            <w:webHidden/>
          </w:rPr>
          <w:t>,</w:t>
        </w:r>
        <w:r w:rsidRPr="00C30A98">
          <w:rPr>
            <w:noProof/>
            <w:webHidden/>
          </w:rPr>
          <w:fldChar w:fldCharType="begin"/>
        </w:r>
        <w:r w:rsidRPr="00C30A98">
          <w:rPr>
            <w:noProof/>
            <w:webHidden/>
          </w:rPr>
          <w:instrText xml:space="preserve"> PAGEREF _Toc203643889 \h </w:instrText>
        </w:r>
        <w:r w:rsidRPr="00C30A98">
          <w:rPr>
            <w:noProof/>
            <w:webHidden/>
          </w:rPr>
        </w:r>
        <w:r w:rsidRPr="00C30A98">
          <w:rPr>
            <w:noProof/>
            <w:webHidden/>
          </w:rPr>
          <w:fldChar w:fldCharType="separate"/>
        </w:r>
        <w:r>
          <w:rPr>
            <w:noProof/>
            <w:webHidden/>
          </w:rPr>
          <w:t>10</w:t>
        </w:r>
        <w:r w:rsidRPr="00C30A98">
          <w:rPr>
            <w:noProof/>
            <w:webHidden/>
          </w:rPr>
          <w:fldChar w:fldCharType="end"/>
        </w:r>
      </w:hyperlink>
    </w:p>
    <w:p w14:paraId="2E9017D1" w14:textId="77777777" w:rsidR="00927841" w:rsidRDefault="00927841" w:rsidP="00927841">
      <w:pPr>
        <w:pStyle w:val="Sumrio1"/>
        <w:spacing w:before="60"/>
        <w:jc w:val="left"/>
        <w:rPr>
          <w:rFonts w:ascii="Aptos" w:hAnsi="Aptos"/>
          <w:caps w:val="0"/>
          <w:noProof/>
          <w:spacing w:val="0"/>
          <w:kern w:val="2"/>
          <w:sz w:val="24"/>
        </w:rPr>
      </w:pPr>
      <w:hyperlink w:anchor="_Toc203643890" w:history="1">
        <w:r w:rsidRPr="00C30A98">
          <w:rPr>
            <w:rStyle w:val="Hyperlink"/>
            <w:caps w:val="0"/>
            <w:noProof/>
          </w:rPr>
          <w:t>3.5</w:t>
        </w:r>
        <w:r>
          <w:rPr>
            <w:rFonts w:ascii="Aptos" w:hAnsi="Aptos"/>
            <w:caps w:val="0"/>
            <w:noProof/>
            <w:spacing w:val="0"/>
            <w:kern w:val="2"/>
            <w:sz w:val="24"/>
          </w:rPr>
          <w:tab/>
        </w:r>
        <w:r w:rsidRPr="00C30A98">
          <w:rPr>
            <w:rStyle w:val="Hyperlink"/>
            <w:caps w:val="0"/>
            <w:noProof/>
          </w:rPr>
          <w:t>TARIFAS</w:t>
        </w:r>
        <w:r w:rsidRPr="00C30A98">
          <w:rPr>
            <w:caps w:val="0"/>
            <w:noProof/>
            <w:webHidden/>
          </w:rPr>
          <w:t>,</w:t>
        </w:r>
        <w:r w:rsidRPr="00C30A98">
          <w:rPr>
            <w:noProof/>
            <w:webHidden/>
          </w:rPr>
          <w:fldChar w:fldCharType="begin"/>
        </w:r>
        <w:r w:rsidRPr="00C30A98">
          <w:rPr>
            <w:noProof/>
            <w:webHidden/>
          </w:rPr>
          <w:instrText xml:space="preserve"> PAGEREF _Toc203643890 \h </w:instrText>
        </w:r>
        <w:r w:rsidRPr="00C30A98">
          <w:rPr>
            <w:noProof/>
            <w:webHidden/>
          </w:rPr>
        </w:r>
        <w:r w:rsidRPr="00C30A98">
          <w:rPr>
            <w:noProof/>
            <w:webHidden/>
          </w:rPr>
          <w:fldChar w:fldCharType="separate"/>
        </w:r>
        <w:r>
          <w:rPr>
            <w:noProof/>
            <w:webHidden/>
          </w:rPr>
          <w:t>10</w:t>
        </w:r>
        <w:r w:rsidRPr="00C30A98">
          <w:rPr>
            <w:noProof/>
            <w:webHidden/>
          </w:rPr>
          <w:fldChar w:fldCharType="end"/>
        </w:r>
      </w:hyperlink>
    </w:p>
    <w:p w14:paraId="68EE8C02" w14:textId="77777777" w:rsidR="00927841" w:rsidRDefault="00927841" w:rsidP="00927841">
      <w:pPr>
        <w:pStyle w:val="Sumrio1"/>
        <w:spacing w:before="60"/>
        <w:jc w:val="left"/>
        <w:rPr>
          <w:rFonts w:ascii="Aptos" w:hAnsi="Aptos"/>
          <w:caps w:val="0"/>
          <w:noProof/>
          <w:spacing w:val="0"/>
          <w:kern w:val="2"/>
          <w:sz w:val="24"/>
        </w:rPr>
      </w:pPr>
      <w:hyperlink w:anchor="_Toc203643891" w:history="1">
        <w:r w:rsidRPr="00C30A98">
          <w:rPr>
            <w:rStyle w:val="Hyperlink"/>
            <w:caps w:val="0"/>
            <w:noProof/>
          </w:rPr>
          <w:t>3.6</w:t>
        </w:r>
        <w:r>
          <w:rPr>
            <w:rFonts w:ascii="Aptos" w:hAnsi="Aptos"/>
            <w:caps w:val="0"/>
            <w:noProof/>
            <w:spacing w:val="0"/>
            <w:kern w:val="2"/>
            <w:sz w:val="24"/>
          </w:rPr>
          <w:tab/>
        </w:r>
        <w:r w:rsidRPr="00C30A98">
          <w:rPr>
            <w:rStyle w:val="Hyperlink"/>
            <w:caps w:val="0"/>
            <w:noProof/>
          </w:rPr>
          <w:t>DESPESAS, TAXAS, TRIBUTOS E ENCARGO MENSAL</w:t>
        </w:r>
        <w:r w:rsidRPr="00C30A98">
          <w:rPr>
            <w:caps w:val="0"/>
            <w:noProof/>
            <w:webHidden/>
          </w:rPr>
          <w:t>,</w:t>
        </w:r>
        <w:r w:rsidRPr="00C30A98">
          <w:rPr>
            <w:noProof/>
            <w:webHidden/>
          </w:rPr>
          <w:fldChar w:fldCharType="begin"/>
        </w:r>
        <w:r w:rsidRPr="00C30A98">
          <w:rPr>
            <w:noProof/>
            <w:webHidden/>
          </w:rPr>
          <w:instrText xml:space="preserve"> PAGEREF _Toc203643891 \h </w:instrText>
        </w:r>
        <w:r w:rsidRPr="00C30A98">
          <w:rPr>
            <w:noProof/>
            <w:webHidden/>
          </w:rPr>
        </w:r>
        <w:r w:rsidRPr="00C30A98">
          <w:rPr>
            <w:noProof/>
            <w:webHidden/>
          </w:rPr>
          <w:fldChar w:fldCharType="separate"/>
        </w:r>
        <w:r>
          <w:rPr>
            <w:noProof/>
            <w:webHidden/>
          </w:rPr>
          <w:t>10</w:t>
        </w:r>
        <w:r w:rsidRPr="00C30A98">
          <w:rPr>
            <w:noProof/>
            <w:webHidden/>
          </w:rPr>
          <w:fldChar w:fldCharType="end"/>
        </w:r>
      </w:hyperlink>
    </w:p>
    <w:p w14:paraId="227E15D3" w14:textId="77777777" w:rsidR="00927841" w:rsidRDefault="00927841" w:rsidP="00927841">
      <w:pPr>
        <w:pStyle w:val="Sumrio1"/>
        <w:spacing w:before="60"/>
        <w:jc w:val="left"/>
        <w:rPr>
          <w:rFonts w:ascii="Aptos" w:hAnsi="Aptos"/>
          <w:caps w:val="0"/>
          <w:noProof/>
          <w:spacing w:val="0"/>
          <w:kern w:val="2"/>
          <w:sz w:val="24"/>
        </w:rPr>
      </w:pPr>
      <w:hyperlink w:anchor="_Toc203643892" w:history="1">
        <w:r w:rsidRPr="00C30A98">
          <w:rPr>
            <w:rStyle w:val="Hyperlink"/>
            <w:caps w:val="0"/>
            <w:noProof/>
          </w:rPr>
          <w:t>3.6.1</w:t>
        </w:r>
        <w:r>
          <w:rPr>
            <w:rFonts w:ascii="Aptos" w:hAnsi="Aptos"/>
            <w:caps w:val="0"/>
            <w:noProof/>
            <w:spacing w:val="0"/>
            <w:kern w:val="2"/>
            <w:sz w:val="24"/>
          </w:rPr>
          <w:tab/>
        </w:r>
        <w:r w:rsidRPr="00C30A98">
          <w:rPr>
            <w:rStyle w:val="Hyperlink"/>
            <w:caps w:val="0"/>
            <w:noProof/>
          </w:rPr>
          <w:t>ENCARGO MENSAL</w:t>
        </w:r>
        <w:r w:rsidRPr="00C30A98">
          <w:rPr>
            <w:caps w:val="0"/>
            <w:noProof/>
            <w:webHidden/>
          </w:rPr>
          <w:t>,</w:t>
        </w:r>
        <w:r w:rsidRPr="00C30A98">
          <w:rPr>
            <w:noProof/>
            <w:webHidden/>
          </w:rPr>
          <w:fldChar w:fldCharType="begin"/>
        </w:r>
        <w:r w:rsidRPr="00C30A98">
          <w:rPr>
            <w:noProof/>
            <w:webHidden/>
          </w:rPr>
          <w:instrText xml:space="preserve"> PAGEREF _Toc203643892 \h </w:instrText>
        </w:r>
        <w:r w:rsidRPr="00C30A98">
          <w:rPr>
            <w:noProof/>
            <w:webHidden/>
          </w:rPr>
        </w:r>
        <w:r w:rsidRPr="00C30A98">
          <w:rPr>
            <w:noProof/>
            <w:webHidden/>
          </w:rPr>
          <w:fldChar w:fldCharType="separate"/>
        </w:r>
        <w:r>
          <w:rPr>
            <w:noProof/>
            <w:webHidden/>
          </w:rPr>
          <w:t>10</w:t>
        </w:r>
        <w:r w:rsidRPr="00C30A98">
          <w:rPr>
            <w:noProof/>
            <w:webHidden/>
          </w:rPr>
          <w:fldChar w:fldCharType="end"/>
        </w:r>
      </w:hyperlink>
    </w:p>
    <w:p w14:paraId="5A18051C" w14:textId="77777777" w:rsidR="00927841" w:rsidRDefault="00927841" w:rsidP="00927841">
      <w:pPr>
        <w:pStyle w:val="Sumrio1"/>
        <w:spacing w:before="60"/>
        <w:jc w:val="left"/>
        <w:rPr>
          <w:rFonts w:ascii="Aptos" w:hAnsi="Aptos"/>
          <w:caps w:val="0"/>
          <w:noProof/>
          <w:spacing w:val="0"/>
          <w:kern w:val="2"/>
          <w:sz w:val="24"/>
        </w:rPr>
      </w:pPr>
      <w:hyperlink w:anchor="_Toc203643893" w:history="1">
        <w:r w:rsidRPr="00C30A98">
          <w:rPr>
            <w:rStyle w:val="Hyperlink"/>
            <w:rFonts w:cs="Arial"/>
            <w:caps w:val="0"/>
            <w:noProof/>
          </w:rPr>
          <w:t>3.6.1.1</w:t>
        </w:r>
        <w:r>
          <w:rPr>
            <w:rFonts w:ascii="Aptos" w:hAnsi="Aptos"/>
            <w:caps w:val="0"/>
            <w:noProof/>
            <w:spacing w:val="0"/>
            <w:kern w:val="2"/>
            <w:sz w:val="24"/>
          </w:rPr>
          <w:tab/>
        </w:r>
        <w:r w:rsidRPr="00C30A98">
          <w:rPr>
            <w:rStyle w:val="Hyperlink"/>
            <w:rFonts w:cs="Arial"/>
            <w:caps w:val="0"/>
            <w:noProof/>
          </w:rPr>
          <w:t>PARCELA DE ATUALIZAÇÃO MONETÁRIA</w:t>
        </w:r>
        <w:r w:rsidRPr="00C30A98">
          <w:rPr>
            <w:caps w:val="0"/>
            <w:noProof/>
            <w:webHidden/>
          </w:rPr>
          <w:t>,</w:t>
        </w:r>
        <w:r w:rsidRPr="00C30A98">
          <w:rPr>
            <w:noProof/>
            <w:webHidden/>
          </w:rPr>
          <w:fldChar w:fldCharType="begin"/>
        </w:r>
        <w:r w:rsidRPr="00C30A98">
          <w:rPr>
            <w:noProof/>
            <w:webHidden/>
          </w:rPr>
          <w:instrText xml:space="preserve"> PAGEREF _Toc203643893 \h </w:instrText>
        </w:r>
        <w:r w:rsidRPr="00C30A98">
          <w:rPr>
            <w:noProof/>
            <w:webHidden/>
          </w:rPr>
        </w:r>
        <w:r w:rsidRPr="00C30A98">
          <w:rPr>
            <w:noProof/>
            <w:webHidden/>
          </w:rPr>
          <w:fldChar w:fldCharType="separate"/>
        </w:r>
        <w:r>
          <w:rPr>
            <w:noProof/>
            <w:webHidden/>
          </w:rPr>
          <w:t>10</w:t>
        </w:r>
        <w:r w:rsidRPr="00C30A98">
          <w:rPr>
            <w:noProof/>
            <w:webHidden/>
          </w:rPr>
          <w:fldChar w:fldCharType="end"/>
        </w:r>
      </w:hyperlink>
    </w:p>
    <w:p w14:paraId="6688EB9F" w14:textId="77777777" w:rsidR="00927841" w:rsidRDefault="00927841" w:rsidP="00927841">
      <w:pPr>
        <w:pStyle w:val="Sumrio1"/>
        <w:spacing w:before="60"/>
        <w:jc w:val="left"/>
        <w:rPr>
          <w:rFonts w:ascii="Aptos" w:hAnsi="Aptos"/>
          <w:caps w:val="0"/>
          <w:noProof/>
          <w:spacing w:val="0"/>
          <w:kern w:val="2"/>
          <w:sz w:val="24"/>
        </w:rPr>
      </w:pPr>
      <w:hyperlink w:anchor="_Toc203643894" w:history="1">
        <w:r w:rsidRPr="00C30A98">
          <w:rPr>
            <w:rStyle w:val="Hyperlink"/>
            <w:rFonts w:cs="Arial"/>
            <w:caps w:val="0"/>
            <w:noProof/>
          </w:rPr>
          <w:t>3.6.1.4</w:t>
        </w:r>
        <w:r>
          <w:rPr>
            <w:rFonts w:ascii="Aptos" w:hAnsi="Aptos"/>
            <w:caps w:val="0"/>
            <w:noProof/>
            <w:spacing w:val="0"/>
            <w:kern w:val="2"/>
            <w:sz w:val="24"/>
          </w:rPr>
          <w:tab/>
        </w:r>
        <w:r w:rsidRPr="00C30A98">
          <w:rPr>
            <w:rStyle w:val="Hyperlink"/>
            <w:rFonts w:cs="Arial"/>
            <w:caps w:val="0"/>
            <w:noProof/>
          </w:rPr>
          <w:t>PRÊMIOS DE SEGUROS</w:t>
        </w:r>
        <w:r w:rsidRPr="00C30A98">
          <w:rPr>
            <w:caps w:val="0"/>
            <w:noProof/>
            <w:webHidden/>
          </w:rPr>
          <w:t>,</w:t>
        </w:r>
        <w:r w:rsidRPr="00C30A98">
          <w:rPr>
            <w:noProof/>
            <w:webHidden/>
          </w:rPr>
          <w:fldChar w:fldCharType="begin"/>
        </w:r>
        <w:r w:rsidRPr="00C30A98">
          <w:rPr>
            <w:noProof/>
            <w:webHidden/>
          </w:rPr>
          <w:instrText xml:space="preserve"> PAGEREF _Toc203643894 \h </w:instrText>
        </w:r>
        <w:r w:rsidRPr="00C30A98">
          <w:rPr>
            <w:noProof/>
            <w:webHidden/>
          </w:rPr>
        </w:r>
        <w:r w:rsidRPr="00C30A98">
          <w:rPr>
            <w:noProof/>
            <w:webHidden/>
          </w:rPr>
          <w:fldChar w:fldCharType="separate"/>
        </w:r>
        <w:r>
          <w:rPr>
            <w:noProof/>
            <w:webHidden/>
          </w:rPr>
          <w:t>11</w:t>
        </w:r>
        <w:r w:rsidRPr="00C30A98">
          <w:rPr>
            <w:noProof/>
            <w:webHidden/>
          </w:rPr>
          <w:fldChar w:fldCharType="end"/>
        </w:r>
      </w:hyperlink>
    </w:p>
    <w:p w14:paraId="2DC4148B" w14:textId="77777777" w:rsidR="00927841" w:rsidRDefault="00927841" w:rsidP="00927841">
      <w:pPr>
        <w:pStyle w:val="Sumrio1"/>
        <w:spacing w:before="60"/>
        <w:jc w:val="left"/>
        <w:rPr>
          <w:rFonts w:ascii="Aptos" w:hAnsi="Aptos"/>
          <w:caps w:val="0"/>
          <w:noProof/>
          <w:spacing w:val="0"/>
          <w:kern w:val="2"/>
          <w:sz w:val="24"/>
        </w:rPr>
      </w:pPr>
      <w:hyperlink w:anchor="_Toc203643895" w:history="1">
        <w:r w:rsidRPr="00C30A98">
          <w:rPr>
            <w:rStyle w:val="Hyperlink"/>
            <w:caps w:val="0"/>
            <w:noProof/>
          </w:rPr>
          <w:t>3.6.2</w:t>
        </w:r>
        <w:r>
          <w:rPr>
            <w:rFonts w:ascii="Aptos" w:hAnsi="Aptos"/>
            <w:caps w:val="0"/>
            <w:noProof/>
            <w:spacing w:val="0"/>
            <w:kern w:val="2"/>
            <w:sz w:val="24"/>
          </w:rPr>
          <w:tab/>
        </w:r>
        <w:r w:rsidRPr="00C30A98">
          <w:rPr>
            <w:rStyle w:val="Hyperlink"/>
            <w:caps w:val="0"/>
            <w:noProof/>
          </w:rPr>
          <w:t>NA FASE DE AMORTIZAÇÃO, MENSALMENTE – PELOS DEVEDORES</w:t>
        </w:r>
        <w:r w:rsidRPr="00C30A98">
          <w:rPr>
            <w:caps w:val="0"/>
            <w:noProof/>
            <w:webHidden/>
          </w:rPr>
          <w:t>,</w:t>
        </w:r>
        <w:r w:rsidRPr="00C30A98">
          <w:rPr>
            <w:noProof/>
            <w:webHidden/>
          </w:rPr>
          <w:fldChar w:fldCharType="begin"/>
        </w:r>
        <w:r w:rsidRPr="00C30A98">
          <w:rPr>
            <w:noProof/>
            <w:webHidden/>
          </w:rPr>
          <w:instrText xml:space="preserve"> PAGEREF _Toc203643895 \h </w:instrText>
        </w:r>
        <w:r w:rsidRPr="00C30A98">
          <w:rPr>
            <w:noProof/>
            <w:webHidden/>
          </w:rPr>
        </w:r>
        <w:r w:rsidRPr="00C30A98">
          <w:rPr>
            <w:noProof/>
            <w:webHidden/>
          </w:rPr>
          <w:fldChar w:fldCharType="separate"/>
        </w:r>
        <w:r>
          <w:rPr>
            <w:noProof/>
            <w:webHidden/>
          </w:rPr>
          <w:t>11</w:t>
        </w:r>
        <w:r w:rsidRPr="00C30A98">
          <w:rPr>
            <w:noProof/>
            <w:webHidden/>
          </w:rPr>
          <w:fldChar w:fldCharType="end"/>
        </w:r>
      </w:hyperlink>
    </w:p>
    <w:p w14:paraId="5654F3E8" w14:textId="77777777" w:rsidR="00927841" w:rsidRDefault="00927841" w:rsidP="00927841">
      <w:pPr>
        <w:pStyle w:val="Sumrio1"/>
        <w:spacing w:before="60"/>
        <w:jc w:val="left"/>
        <w:rPr>
          <w:rFonts w:ascii="Aptos" w:hAnsi="Aptos"/>
          <w:caps w:val="0"/>
          <w:noProof/>
          <w:spacing w:val="0"/>
          <w:kern w:val="2"/>
          <w:sz w:val="24"/>
        </w:rPr>
      </w:pPr>
      <w:hyperlink w:anchor="_Toc203643896" w:history="1">
        <w:r w:rsidRPr="00C30A98">
          <w:rPr>
            <w:rStyle w:val="Hyperlink"/>
            <w:rFonts w:cs="Arial"/>
            <w:caps w:val="0"/>
            <w:noProof/>
          </w:rPr>
          <w:t>3.6.2.2</w:t>
        </w:r>
        <w:r>
          <w:rPr>
            <w:rFonts w:ascii="Aptos" w:hAnsi="Aptos"/>
            <w:caps w:val="0"/>
            <w:noProof/>
            <w:spacing w:val="0"/>
            <w:kern w:val="2"/>
            <w:sz w:val="24"/>
          </w:rPr>
          <w:tab/>
        </w:r>
        <w:r w:rsidRPr="00C30A98">
          <w:rPr>
            <w:rStyle w:val="Hyperlink"/>
            <w:rFonts w:cs="Arial"/>
            <w:caps w:val="0"/>
            <w:noProof/>
          </w:rPr>
          <w:t>PRESTAÇÃO DE AMORTIZAÇÃO</w:t>
        </w:r>
        <w:r w:rsidRPr="00C30A98">
          <w:rPr>
            <w:caps w:val="0"/>
            <w:noProof/>
            <w:webHidden/>
          </w:rPr>
          <w:t>,</w:t>
        </w:r>
        <w:r w:rsidRPr="00C30A98">
          <w:rPr>
            <w:noProof/>
            <w:webHidden/>
          </w:rPr>
          <w:fldChar w:fldCharType="begin"/>
        </w:r>
        <w:r w:rsidRPr="00C30A98">
          <w:rPr>
            <w:noProof/>
            <w:webHidden/>
          </w:rPr>
          <w:instrText xml:space="preserve"> PAGEREF _Toc203643896 \h </w:instrText>
        </w:r>
        <w:r w:rsidRPr="00C30A98">
          <w:rPr>
            <w:noProof/>
            <w:webHidden/>
          </w:rPr>
        </w:r>
        <w:r w:rsidRPr="00C30A98">
          <w:rPr>
            <w:noProof/>
            <w:webHidden/>
          </w:rPr>
          <w:fldChar w:fldCharType="separate"/>
        </w:r>
        <w:r>
          <w:rPr>
            <w:noProof/>
            <w:webHidden/>
          </w:rPr>
          <w:t>11</w:t>
        </w:r>
        <w:r w:rsidRPr="00C30A98">
          <w:rPr>
            <w:noProof/>
            <w:webHidden/>
          </w:rPr>
          <w:fldChar w:fldCharType="end"/>
        </w:r>
      </w:hyperlink>
    </w:p>
    <w:p w14:paraId="141DFC34" w14:textId="77777777" w:rsidR="00927841" w:rsidRDefault="00927841" w:rsidP="00927841">
      <w:pPr>
        <w:pStyle w:val="Sumrio1"/>
        <w:spacing w:before="60"/>
        <w:jc w:val="left"/>
        <w:rPr>
          <w:rFonts w:ascii="Aptos" w:hAnsi="Aptos"/>
          <w:caps w:val="0"/>
          <w:noProof/>
          <w:spacing w:val="0"/>
          <w:kern w:val="2"/>
          <w:sz w:val="24"/>
        </w:rPr>
      </w:pPr>
      <w:hyperlink w:anchor="_Toc203643897" w:history="1">
        <w:r w:rsidRPr="00C30A98">
          <w:rPr>
            <w:rStyle w:val="Hyperlink"/>
            <w:rFonts w:cs="Arial"/>
            <w:caps w:val="0"/>
            <w:noProof/>
          </w:rPr>
          <w:t>3.6.2.4</w:t>
        </w:r>
        <w:r>
          <w:rPr>
            <w:rFonts w:ascii="Aptos" w:hAnsi="Aptos"/>
            <w:caps w:val="0"/>
            <w:noProof/>
            <w:spacing w:val="0"/>
            <w:kern w:val="2"/>
            <w:sz w:val="24"/>
          </w:rPr>
          <w:tab/>
        </w:r>
        <w:r w:rsidRPr="00C30A98">
          <w:rPr>
            <w:rStyle w:val="Hyperlink"/>
            <w:rFonts w:cs="Arial"/>
            <w:caps w:val="0"/>
            <w:noProof/>
          </w:rPr>
          <w:t>TARIFA DE ADMINISTRAÇÃO – TA- DEVIDA SOMENTE PARA CONTRATAÇÕES NO SFH</w:t>
        </w:r>
        <w:r w:rsidRPr="00C30A98">
          <w:rPr>
            <w:caps w:val="0"/>
            <w:noProof/>
            <w:webHidden/>
          </w:rPr>
          <w:t>,</w:t>
        </w:r>
        <w:r w:rsidRPr="00C30A98">
          <w:rPr>
            <w:noProof/>
            <w:webHidden/>
          </w:rPr>
          <w:fldChar w:fldCharType="begin"/>
        </w:r>
        <w:r w:rsidRPr="00C30A98">
          <w:rPr>
            <w:noProof/>
            <w:webHidden/>
          </w:rPr>
          <w:instrText xml:space="preserve"> PAGEREF _Toc203643897 \h </w:instrText>
        </w:r>
        <w:r w:rsidRPr="00C30A98">
          <w:rPr>
            <w:noProof/>
            <w:webHidden/>
          </w:rPr>
        </w:r>
        <w:r w:rsidRPr="00C30A98">
          <w:rPr>
            <w:noProof/>
            <w:webHidden/>
          </w:rPr>
          <w:fldChar w:fldCharType="separate"/>
        </w:r>
        <w:r>
          <w:rPr>
            <w:noProof/>
            <w:webHidden/>
          </w:rPr>
          <w:t>12</w:t>
        </w:r>
        <w:r w:rsidRPr="00C30A98">
          <w:rPr>
            <w:noProof/>
            <w:webHidden/>
          </w:rPr>
          <w:fldChar w:fldCharType="end"/>
        </w:r>
      </w:hyperlink>
    </w:p>
    <w:p w14:paraId="5D61001A" w14:textId="77777777" w:rsidR="00927841" w:rsidRDefault="00927841" w:rsidP="00927841">
      <w:pPr>
        <w:pStyle w:val="Sumrio1"/>
        <w:spacing w:before="60"/>
        <w:jc w:val="left"/>
        <w:rPr>
          <w:rFonts w:ascii="Aptos" w:hAnsi="Aptos"/>
          <w:caps w:val="0"/>
          <w:noProof/>
          <w:spacing w:val="0"/>
          <w:kern w:val="2"/>
          <w:sz w:val="24"/>
        </w:rPr>
      </w:pPr>
      <w:hyperlink w:anchor="_Toc203643898" w:history="1">
        <w:r w:rsidRPr="00C30A98">
          <w:rPr>
            <w:rStyle w:val="Hyperlink"/>
            <w:rFonts w:cs="Arial"/>
            <w:caps w:val="0"/>
            <w:noProof/>
          </w:rPr>
          <w:t>3.6.2.5</w:t>
        </w:r>
        <w:r>
          <w:rPr>
            <w:rFonts w:ascii="Aptos" w:hAnsi="Aptos"/>
            <w:caps w:val="0"/>
            <w:noProof/>
            <w:spacing w:val="0"/>
            <w:kern w:val="2"/>
            <w:sz w:val="24"/>
          </w:rPr>
          <w:tab/>
        </w:r>
        <w:r w:rsidRPr="00C30A98">
          <w:rPr>
            <w:rStyle w:val="Hyperlink"/>
            <w:rFonts w:cs="Arial"/>
            <w:caps w:val="0"/>
            <w:noProof/>
          </w:rPr>
          <w:t>PRÊMIOS MENSAIS DE SEGURO</w:t>
        </w:r>
        <w:r w:rsidRPr="00C30A98">
          <w:rPr>
            <w:caps w:val="0"/>
            <w:noProof/>
            <w:webHidden/>
          </w:rPr>
          <w:t>,</w:t>
        </w:r>
        <w:r w:rsidRPr="00C30A98">
          <w:rPr>
            <w:noProof/>
            <w:webHidden/>
          </w:rPr>
          <w:fldChar w:fldCharType="begin"/>
        </w:r>
        <w:r w:rsidRPr="00C30A98">
          <w:rPr>
            <w:noProof/>
            <w:webHidden/>
          </w:rPr>
          <w:instrText xml:space="preserve"> PAGEREF _Toc203643898 \h </w:instrText>
        </w:r>
        <w:r w:rsidRPr="00C30A98">
          <w:rPr>
            <w:noProof/>
            <w:webHidden/>
          </w:rPr>
        </w:r>
        <w:r w:rsidRPr="00C30A98">
          <w:rPr>
            <w:noProof/>
            <w:webHidden/>
          </w:rPr>
          <w:fldChar w:fldCharType="separate"/>
        </w:r>
        <w:r>
          <w:rPr>
            <w:noProof/>
            <w:webHidden/>
          </w:rPr>
          <w:t>12</w:t>
        </w:r>
        <w:r w:rsidRPr="00C30A98">
          <w:rPr>
            <w:noProof/>
            <w:webHidden/>
          </w:rPr>
          <w:fldChar w:fldCharType="end"/>
        </w:r>
      </w:hyperlink>
    </w:p>
    <w:p w14:paraId="6D4DBB89" w14:textId="77777777" w:rsidR="00927841" w:rsidRDefault="00927841" w:rsidP="00927841">
      <w:pPr>
        <w:pStyle w:val="Sumrio1"/>
        <w:spacing w:before="60"/>
        <w:jc w:val="left"/>
        <w:rPr>
          <w:rFonts w:ascii="Aptos" w:hAnsi="Aptos"/>
          <w:caps w:val="0"/>
          <w:noProof/>
          <w:spacing w:val="0"/>
          <w:kern w:val="2"/>
          <w:sz w:val="24"/>
        </w:rPr>
      </w:pPr>
      <w:hyperlink w:anchor="_Toc203643899" w:history="1">
        <w:r w:rsidRPr="00C30A98">
          <w:rPr>
            <w:rStyle w:val="Hyperlink"/>
            <w:caps w:val="0"/>
            <w:noProof/>
          </w:rPr>
          <w:t>3.7</w:t>
        </w:r>
        <w:r>
          <w:rPr>
            <w:rFonts w:ascii="Aptos" w:hAnsi="Aptos"/>
            <w:caps w:val="0"/>
            <w:noProof/>
            <w:spacing w:val="0"/>
            <w:kern w:val="2"/>
            <w:sz w:val="24"/>
          </w:rPr>
          <w:tab/>
        </w:r>
        <w:r w:rsidRPr="00C30A98">
          <w:rPr>
            <w:rStyle w:val="Hyperlink"/>
            <w:caps w:val="0"/>
            <w:noProof/>
          </w:rPr>
          <w:t>RESSARCIMENTO DE CUSTO DE ORIGINAÇÃO – RCO</w:t>
        </w:r>
        <w:r w:rsidRPr="00C30A98">
          <w:rPr>
            <w:caps w:val="0"/>
            <w:noProof/>
            <w:webHidden/>
          </w:rPr>
          <w:t>,</w:t>
        </w:r>
        <w:r w:rsidRPr="00C30A98">
          <w:rPr>
            <w:noProof/>
            <w:webHidden/>
          </w:rPr>
          <w:fldChar w:fldCharType="begin"/>
        </w:r>
        <w:r w:rsidRPr="00C30A98">
          <w:rPr>
            <w:noProof/>
            <w:webHidden/>
          </w:rPr>
          <w:instrText xml:space="preserve"> PAGEREF _Toc203643899 \h </w:instrText>
        </w:r>
        <w:r w:rsidRPr="00C30A98">
          <w:rPr>
            <w:noProof/>
            <w:webHidden/>
          </w:rPr>
        </w:r>
        <w:r w:rsidRPr="00C30A98">
          <w:rPr>
            <w:noProof/>
            <w:webHidden/>
          </w:rPr>
          <w:fldChar w:fldCharType="separate"/>
        </w:r>
        <w:r>
          <w:rPr>
            <w:noProof/>
            <w:webHidden/>
          </w:rPr>
          <w:t>12</w:t>
        </w:r>
        <w:r w:rsidRPr="00C30A98">
          <w:rPr>
            <w:noProof/>
            <w:webHidden/>
          </w:rPr>
          <w:fldChar w:fldCharType="end"/>
        </w:r>
      </w:hyperlink>
    </w:p>
    <w:p w14:paraId="5A206BA8" w14:textId="77777777" w:rsidR="00927841" w:rsidRDefault="00927841" w:rsidP="00927841">
      <w:pPr>
        <w:pStyle w:val="Sumrio1"/>
        <w:spacing w:before="60"/>
        <w:jc w:val="left"/>
        <w:rPr>
          <w:rFonts w:ascii="Aptos" w:hAnsi="Aptos"/>
          <w:caps w:val="0"/>
          <w:noProof/>
          <w:spacing w:val="0"/>
          <w:kern w:val="2"/>
          <w:sz w:val="24"/>
        </w:rPr>
      </w:pPr>
      <w:hyperlink w:anchor="_Toc203643900" w:history="1">
        <w:r w:rsidRPr="00C30A98">
          <w:rPr>
            <w:rStyle w:val="Hyperlink"/>
            <w:caps w:val="0"/>
            <w:noProof/>
          </w:rPr>
          <w:t>3.8</w:t>
        </w:r>
        <w:r>
          <w:rPr>
            <w:rFonts w:ascii="Aptos" w:hAnsi="Aptos"/>
            <w:caps w:val="0"/>
            <w:noProof/>
            <w:spacing w:val="0"/>
            <w:kern w:val="2"/>
            <w:sz w:val="24"/>
          </w:rPr>
          <w:tab/>
        </w:r>
        <w:r w:rsidRPr="00C30A98">
          <w:rPr>
            <w:rStyle w:val="Hyperlink"/>
            <w:caps w:val="0"/>
            <w:noProof/>
          </w:rPr>
          <w:t xml:space="preserve">RELAÇÃO DE DOCUMENTOS, FORMULÁRIOS, </w:t>
        </w:r>
        <w:r w:rsidRPr="00C30A98">
          <w:rPr>
            <w:rStyle w:val="Hyperlink"/>
            <w:i/>
            <w:caps w:val="0"/>
            <w:noProof/>
          </w:rPr>
          <w:t>CHECK LIST</w:t>
        </w:r>
        <w:r w:rsidRPr="00C30A98">
          <w:rPr>
            <w:rStyle w:val="Hyperlink"/>
            <w:caps w:val="0"/>
            <w:noProof/>
          </w:rPr>
          <w:t xml:space="preserve"> E MINUTAS CONTRATUAIS</w:t>
        </w:r>
        <w:r w:rsidRPr="00C30A98">
          <w:rPr>
            <w:caps w:val="0"/>
            <w:noProof/>
            <w:webHidden/>
          </w:rPr>
          <w:t>,</w:t>
        </w:r>
        <w:r w:rsidRPr="00C30A98">
          <w:rPr>
            <w:noProof/>
            <w:webHidden/>
          </w:rPr>
          <w:fldChar w:fldCharType="begin"/>
        </w:r>
        <w:r w:rsidRPr="00C30A98">
          <w:rPr>
            <w:noProof/>
            <w:webHidden/>
          </w:rPr>
          <w:instrText xml:space="preserve"> PAGEREF _Toc203643900 \h </w:instrText>
        </w:r>
        <w:r w:rsidRPr="00C30A98">
          <w:rPr>
            <w:noProof/>
            <w:webHidden/>
          </w:rPr>
        </w:r>
        <w:r w:rsidRPr="00C30A98">
          <w:rPr>
            <w:noProof/>
            <w:webHidden/>
          </w:rPr>
          <w:fldChar w:fldCharType="separate"/>
        </w:r>
        <w:r>
          <w:rPr>
            <w:noProof/>
            <w:webHidden/>
          </w:rPr>
          <w:t>12</w:t>
        </w:r>
        <w:r w:rsidRPr="00C30A98">
          <w:rPr>
            <w:noProof/>
            <w:webHidden/>
          </w:rPr>
          <w:fldChar w:fldCharType="end"/>
        </w:r>
      </w:hyperlink>
    </w:p>
    <w:p w14:paraId="28CEF3A9" w14:textId="77777777" w:rsidR="00927841" w:rsidRDefault="00927841" w:rsidP="00927841">
      <w:pPr>
        <w:pStyle w:val="Sumrio1"/>
        <w:spacing w:before="60"/>
        <w:jc w:val="left"/>
        <w:rPr>
          <w:rFonts w:ascii="Aptos" w:hAnsi="Aptos"/>
          <w:caps w:val="0"/>
          <w:noProof/>
          <w:spacing w:val="0"/>
          <w:kern w:val="2"/>
          <w:sz w:val="24"/>
        </w:rPr>
      </w:pPr>
      <w:hyperlink w:anchor="_Toc203643901" w:history="1">
        <w:r w:rsidRPr="00C30A98">
          <w:rPr>
            <w:rStyle w:val="Hyperlink"/>
            <w:caps w:val="0"/>
            <w:noProof/>
          </w:rPr>
          <w:t>3.9</w:t>
        </w:r>
        <w:r>
          <w:rPr>
            <w:rFonts w:ascii="Aptos" w:hAnsi="Aptos"/>
            <w:caps w:val="0"/>
            <w:noProof/>
            <w:spacing w:val="0"/>
            <w:kern w:val="2"/>
            <w:sz w:val="24"/>
          </w:rPr>
          <w:tab/>
        </w:r>
        <w:r w:rsidRPr="00C30A98">
          <w:rPr>
            <w:rStyle w:val="Hyperlink"/>
            <w:caps w:val="0"/>
            <w:noProof/>
          </w:rPr>
          <w:t>VERIFICAÇÃO DA CONFORMIDADE</w:t>
        </w:r>
        <w:r w:rsidRPr="00C30A98">
          <w:rPr>
            <w:caps w:val="0"/>
            <w:noProof/>
            <w:webHidden/>
          </w:rPr>
          <w:t>,</w:t>
        </w:r>
        <w:r w:rsidRPr="00C30A98">
          <w:rPr>
            <w:noProof/>
            <w:webHidden/>
          </w:rPr>
          <w:fldChar w:fldCharType="begin"/>
        </w:r>
        <w:r w:rsidRPr="00C30A98">
          <w:rPr>
            <w:noProof/>
            <w:webHidden/>
          </w:rPr>
          <w:instrText xml:space="preserve"> PAGEREF _Toc203643901 \h </w:instrText>
        </w:r>
        <w:r w:rsidRPr="00C30A98">
          <w:rPr>
            <w:noProof/>
            <w:webHidden/>
          </w:rPr>
        </w:r>
        <w:r w:rsidRPr="00C30A98">
          <w:rPr>
            <w:noProof/>
            <w:webHidden/>
          </w:rPr>
          <w:fldChar w:fldCharType="separate"/>
        </w:r>
        <w:r>
          <w:rPr>
            <w:noProof/>
            <w:webHidden/>
          </w:rPr>
          <w:t>13</w:t>
        </w:r>
        <w:r w:rsidRPr="00C30A98">
          <w:rPr>
            <w:noProof/>
            <w:webHidden/>
          </w:rPr>
          <w:fldChar w:fldCharType="end"/>
        </w:r>
      </w:hyperlink>
    </w:p>
    <w:p w14:paraId="266655E4" w14:textId="77777777" w:rsidR="00927841" w:rsidRDefault="00927841" w:rsidP="00927841">
      <w:pPr>
        <w:pStyle w:val="Sumrio1"/>
        <w:spacing w:before="60"/>
        <w:jc w:val="left"/>
        <w:rPr>
          <w:rFonts w:ascii="Aptos" w:hAnsi="Aptos"/>
          <w:caps w:val="0"/>
          <w:noProof/>
          <w:spacing w:val="0"/>
          <w:kern w:val="2"/>
          <w:sz w:val="24"/>
        </w:rPr>
      </w:pPr>
      <w:hyperlink w:anchor="_Toc203643902" w:history="1">
        <w:r w:rsidRPr="00C30A98">
          <w:rPr>
            <w:rStyle w:val="Hyperlink"/>
            <w:caps w:val="0"/>
            <w:noProof/>
          </w:rPr>
          <w:t>3.9.1.1</w:t>
        </w:r>
        <w:r>
          <w:rPr>
            <w:rFonts w:ascii="Aptos" w:hAnsi="Aptos"/>
            <w:caps w:val="0"/>
            <w:noProof/>
            <w:spacing w:val="0"/>
            <w:kern w:val="2"/>
            <w:sz w:val="24"/>
          </w:rPr>
          <w:tab/>
        </w:r>
        <w:r w:rsidRPr="00C30A98">
          <w:rPr>
            <w:rStyle w:val="Hyperlink"/>
            <w:caps w:val="0"/>
            <w:noProof/>
          </w:rPr>
          <w:t>CONFORMIDADE PROATIVA</w:t>
        </w:r>
        <w:r w:rsidRPr="00C30A98">
          <w:rPr>
            <w:caps w:val="0"/>
            <w:noProof/>
            <w:webHidden/>
          </w:rPr>
          <w:t>,</w:t>
        </w:r>
        <w:r w:rsidRPr="00C30A98">
          <w:rPr>
            <w:noProof/>
            <w:webHidden/>
          </w:rPr>
          <w:fldChar w:fldCharType="begin"/>
        </w:r>
        <w:r w:rsidRPr="00C30A98">
          <w:rPr>
            <w:noProof/>
            <w:webHidden/>
          </w:rPr>
          <w:instrText xml:space="preserve"> PAGEREF _Toc203643902 \h </w:instrText>
        </w:r>
        <w:r w:rsidRPr="00C30A98">
          <w:rPr>
            <w:noProof/>
            <w:webHidden/>
          </w:rPr>
        </w:r>
        <w:r w:rsidRPr="00C30A98">
          <w:rPr>
            <w:noProof/>
            <w:webHidden/>
          </w:rPr>
          <w:fldChar w:fldCharType="separate"/>
        </w:r>
        <w:r>
          <w:rPr>
            <w:noProof/>
            <w:webHidden/>
          </w:rPr>
          <w:t>13</w:t>
        </w:r>
        <w:r w:rsidRPr="00C30A98">
          <w:rPr>
            <w:noProof/>
            <w:webHidden/>
          </w:rPr>
          <w:fldChar w:fldCharType="end"/>
        </w:r>
      </w:hyperlink>
    </w:p>
    <w:p w14:paraId="3EF9C7D9" w14:textId="77777777" w:rsidR="00927841" w:rsidRDefault="00927841" w:rsidP="00927841">
      <w:pPr>
        <w:pStyle w:val="Sumrio1"/>
        <w:spacing w:before="60"/>
        <w:jc w:val="left"/>
        <w:rPr>
          <w:rFonts w:ascii="Aptos" w:hAnsi="Aptos"/>
          <w:caps w:val="0"/>
          <w:noProof/>
          <w:spacing w:val="0"/>
          <w:kern w:val="2"/>
          <w:sz w:val="24"/>
        </w:rPr>
      </w:pPr>
      <w:hyperlink w:anchor="_Toc203643903" w:history="1">
        <w:r w:rsidRPr="00C30A98">
          <w:rPr>
            <w:rStyle w:val="Hyperlink"/>
            <w:caps w:val="0"/>
            <w:noProof/>
          </w:rPr>
          <w:t>3.9.1.2</w:t>
        </w:r>
        <w:r>
          <w:rPr>
            <w:rFonts w:ascii="Aptos" w:hAnsi="Aptos"/>
            <w:caps w:val="0"/>
            <w:noProof/>
            <w:spacing w:val="0"/>
            <w:kern w:val="2"/>
            <w:sz w:val="24"/>
          </w:rPr>
          <w:tab/>
        </w:r>
        <w:r w:rsidRPr="00C30A98">
          <w:rPr>
            <w:rStyle w:val="Hyperlink"/>
            <w:caps w:val="0"/>
            <w:noProof/>
          </w:rPr>
          <w:t>CONFORMIDADE DA GARANTIA</w:t>
        </w:r>
        <w:r w:rsidRPr="00C30A98">
          <w:rPr>
            <w:caps w:val="0"/>
            <w:noProof/>
            <w:webHidden/>
          </w:rPr>
          <w:t>,</w:t>
        </w:r>
        <w:r w:rsidRPr="00C30A98">
          <w:rPr>
            <w:noProof/>
            <w:webHidden/>
          </w:rPr>
          <w:fldChar w:fldCharType="begin"/>
        </w:r>
        <w:r w:rsidRPr="00C30A98">
          <w:rPr>
            <w:noProof/>
            <w:webHidden/>
          </w:rPr>
          <w:instrText xml:space="preserve"> PAGEREF _Toc203643903 \h </w:instrText>
        </w:r>
        <w:r w:rsidRPr="00C30A98">
          <w:rPr>
            <w:noProof/>
            <w:webHidden/>
          </w:rPr>
        </w:r>
        <w:r w:rsidRPr="00C30A98">
          <w:rPr>
            <w:noProof/>
            <w:webHidden/>
          </w:rPr>
          <w:fldChar w:fldCharType="separate"/>
        </w:r>
        <w:r>
          <w:rPr>
            <w:noProof/>
            <w:webHidden/>
          </w:rPr>
          <w:t>13</w:t>
        </w:r>
        <w:r w:rsidRPr="00C30A98">
          <w:rPr>
            <w:noProof/>
            <w:webHidden/>
          </w:rPr>
          <w:fldChar w:fldCharType="end"/>
        </w:r>
      </w:hyperlink>
    </w:p>
    <w:p w14:paraId="0F749645" w14:textId="77777777" w:rsidR="00927841" w:rsidRDefault="00927841" w:rsidP="00927841">
      <w:pPr>
        <w:pStyle w:val="Sumrio1"/>
        <w:spacing w:before="60"/>
        <w:jc w:val="left"/>
        <w:rPr>
          <w:rFonts w:ascii="Aptos" w:hAnsi="Aptos"/>
          <w:caps w:val="0"/>
          <w:noProof/>
          <w:spacing w:val="0"/>
          <w:kern w:val="2"/>
          <w:sz w:val="24"/>
        </w:rPr>
      </w:pPr>
      <w:hyperlink w:anchor="_Toc203643904" w:history="1">
        <w:r w:rsidRPr="00C30A98">
          <w:rPr>
            <w:rStyle w:val="Hyperlink"/>
            <w:rFonts w:eastAsia="Arial Unicode MS"/>
            <w:caps w:val="0"/>
            <w:noProof/>
          </w:rPr>
          <w:t>3.10</w:t>
        </w:r>
        <w:r>
          <w:rPr>
            <w:rFonts w:ascii="Aptos" w:hAnsi="Aptos"/>
            <w:caps w:val="0"/>
            <w:noProof/>
            <w:spacing w:val="0"/>
            <w:kern w:val="2"/>
            <w:sz w:val="24"/>
          </w:rPr>
          <w:tab/>
        </w:r>
        <w:r w:rsidRPr="00C30A98">
          <w:rPr>
            <w:rStyle w:val="Hyperlink"/>
            <w:rFonts w:eastAsia="Arial Unicode MS"/>
            <w:caps w:val="0"/>
            <w:noProof/>
          </w:rPr>
          <w:t>INFORMAÇÕES SOBRE A COBRANÇA DO ENCARGO MENSAL E TARIFAS</w:t>
        </w:r>
        <w:r w:rsidRPr="00C30A98">
          <w:rPr>
            <w:caps w:val="0"/>
            <w:noProof/>
            <w:webHidden/>
          </w:rPr>
          <w:t>,</w:t>
        </w:r>
        <w:r w:rsidRPr="00C30A98">
          <w:rPr>
            <w:noProof/>
            <w:webHidden/>
          </w:rPr>
          <w:fldChar w:fldCharType="begin"/>
        </w:r>
        <w:r w:rsidRPr="00C30A98">
          <w:rPr>
            <w:noProof/>
            <w:webHidden/>
          </w:rPr>
          <w:instrText xml:space="preserve"> PAGEREF _Toc203643904 \h </w:instrText>
        </w:r>
        <w:r w:rsidRPr="00C30A98">
          <w:rPr>
            <w:noProof/>
            <w:webHidden/>
          </w:rPr>
        </w:r>
        <w:r w:rsidRPr="00C30A98">
          <w:rPr>
            <w:noProof/>
            <w:webHidden/>
          </w:rPr>
          <w:fldChar w:fldCharType="separate"/>
        </w:r>
        <w:r>
          <w:rPr>
            <w:noProof/>
            <w:webHidden/>
          </w:rPr>
          <w:t>13</w:t>
        </w:r>
        <w:r w:rsidRPr="00C30A98">
          <w:rPr>
            <w:noProof/>
            <w:webHidden/>
          </w:rPr>
          <w:fldChar w:fldCharType="end"/>
        </w:r>
      </w:hyperlink>
    </w:p>
    <w:p w14:paraId="06B57EA8" w14:textId="77777777" w:rsidR="00927841" w:rsidRDefault="00927841" w:rsidP="00927841">
      <w:pPr>
        <w:pStyle w:val="Sumrio1"/>
        <w:spacing w:before="60"/>
        <w:jc w:val="left"/>
        <w:rPr>
          <w:rFonts w:ascii="Aptos" w:hAnsi="Aptos"/>
          <w:caps w:val="0"/>
          <w:noProof/>
          <w:spacing w:val="0"/>
          <w:kern w:val="2"/>
          <w:sz w:val="24"/>
        </w:rPr>
      </w:pPr>
      <w:hyperlink w:anchor="_Toc203643905" w:history="1">
        <w:r w:rsidRPr="00C30A98">
          <w:rPr>
            <w:rStyle w:val="Hyperlink"/>
            <w:rFonts w:eastAsia="Arial Unicode MS"/>
            <w:caps w:val="0"/>
            <w:noProof/>
          </w:rPr>
          <w:t>3.11</w:t>
        </w:r>
        <w:r>
          <w:rPr>
            <w:rFonts w:ascii="Aptos" w:hAnsi="Aptos"/>
            <w:caps w:val="0"/>
            <w:noProof/>
            <w:spacing w:val="0"/>
            <w:kern w:val="2"/>
            <w:sz w:val="24"/>
          </w:rPr>
          <w:tab/>
        </w:r>
        <w:r w:rsidRPr="00C30A98">
          <w:rPr>
            <w:rStyle w:val="Hyperlink"/>
            <w:rFonts w:eastAsia="Arial Unicode MS"/>
            <w:caps w:val="0"/>
            <w:noProof/>
          </w:rPr>
          <w:t>CANCELAMENTO DA OPERAÇÃO DE PORTABILIDADE</w:t>
        </w:r>
        <w:r w:rsidRPr="00C30A98">
          <w:rPr>
            <w:caps w:val="0"/>
            <w:noProof/>
            <w:webHidden/>
          </w:rPr>
          <w:t>,</w:t>
        </w:r>
        <w:r w:rsidRPr="00C30A98">
          <w:rPr>
            <w:noProof/>
            <w:webHidden/>
          </w:rPr>
          <w:fldChar w:fldCharType="begin"/>
        </w:r>
        <w:r w:rsidRPr="00C30A98">
          <w:rPr>
            <w:noProof/>
            <w:webHidden/>
          </w:rPr>
          <w:instrText xml:space="preserve"> PAGEREF _Toc203643905 \h </w:instrText>
        </w:r>
        <w:r w:rsidRPr="00C30A98">
          <w:rPr>
            <w:noProof/>
            <w:webHidden/>
          </w:rPr>
        </w:r>
        <w:r w:rsidRPr="00C30A98">
          <w:rPr>
            <w:noProof/>
            <w:webHidden/>
          </w:rPr>
          <w:fldChar w:fldCharType="separate"/>
        </w:r>
        <w:r>
          <w:rPr>
            <w:noProof/>
            <w:webHidden/>
          </w:rPr>
          <w:t>14</w:t>
        </w:r>
        <w:r w:rsidRPr="00C30A98">
          <w:rPr>
            <w:noProof/>
            <w:webHidden/>
          </w:rPr>
          <w:fldChar w:fldCharType="end"/>
        </w:r>
      </w:hyperlink>
    </w:p>
    <w:p w14:paraId="7BC89F3C" w14:textId="77777777" w:rsidR="00927841" w:rsidRDefault="00927841" w:rsidP="00927841">
      <w:pPr>
        <w:pStyle w:val="Sumrio1"/>
        <w:spacing w:before="60"/>
        <w:jc w:val="left"/>
        <w:rPr>
          <w:rFonts w:ascii="Aptos" w:hAnsi="Aptos"/>
          <w:caps w:val="0"/>
          <w:noProof/>
          <w:spacing w:val="0"/>
          <w:kern w:val="2"/>
          <w:sz w:val="24"/>
        </w:rPr>
      </w:pPr>
      <w:hyperlink w:anchor="_Toc203643906" w:history="1">
        <w:r w:rsidRPr="00C30A98">
          <w:rPr>
            <w:rStyle w:val="Hyperlink"/>
            <w:rFonts w:eastAsia="Arial Unicode MS"/>
            <w:caps w:val="0"/>
            <w:noProof/>
          </w:rPr>
          <w:t>3.12</w:t>
        </w:r>
        <w:r>
          <w:rPr>
            <w:rFonts w:ascii="Aptos" w:hAnsi="Aptos"/>
            <w:caps w:val="0"/>
            <w:noProof/>
            <w:spacing w:val="0"/>
            <w:kern w:val="2"/>
            <w:sz w:val="24"/>
          </w:rPr>
          <w:tab/>
        </w:r>
        <w:r w:rsidRPr="00C30A98">
          <w:rPr>
            <w:rStyle w:val="Hyperlink"/>
            <w:rFonts w:eastAsia="Arial Unicode MS"/>
            <w:caps w:val="0"/>
            <w:noProof/>
          </w:rPr>
          <w:t>RENEGOCIAÇÃO DE DÍVIDAS</w:t>
        </w:r>
        <w:r w:rsidRPr="00C30A98">
          <w:rPr>
            <w:caps w:val="0"/>
            <w:noProof/>
            <w:webHidden/>
          </w:rPr>
          <w:t>,</w:t>
        </w:r>
        <w:r w:rsidRPr="00C30A98">
          <w:rPr>
            <w:noProof/>
            <w:webHidden/>
          </w:rPr>
          <w:fldChar w:fldCharType="begin"/>
        </w:r>
        <w:r w:rsidRPr="00C30A98">
          <w:rPr>
            <w:noProof/>
            <w:webHidden/>
          </w:rPr>
          <w:instrText xml:space="preserve"> PAGEREF _Toc203643906 \h </w:instrText>
        </w:r>
        <w:r w:rsidRPr="00C30A98">
          <w:rPr>
            <w:noProof/>
            <w:webHidden/>
          </w:rPr>
        </w:r>
        <w:r w:rsidRPr="00C30A98">
          <w:rPr>
            <w:noProof/>
            <w:webHidden/>
          </w:rPr>
          <w:fldChar w:fldCharType="separate"/>
        </w:r>
        <w:r>
          <w:rPr>
            <w:noProof/>
            <w:webHidden/>
          </w:rPr>
          <w:t>14</w:t>
        </w:r>
        <w:r w:rsidRPr="00C30A98">
          <w:rPr>
            <w:noProof/>
            <w:webHidden/>
          </w:rPr>
          <w:fldChar w:fldCharType="end"/>
        </w:r>
      </w:hyperlink>
    </w:p>
    <w:p w14:paraId="5A91C771" w14:textId="77777777" w:rsidR="00927841" w:rsidRDefault="00927841" w:rsidP="00927841">
      <w:pPr>
        <w:pStyle w:val="Sumrio1"/>
        <w:spacing w:before="60"/>
        <w:jc w:val="left"/>
        <w:rPr>
          <w:rFonts w:ascii="Aptos" w:hAnsi="Aptos"/>
          <w:caps w:val="0"/>
          <w:noProof/>
          <w:spacing w:val="0"/>
          <w:kern w:val="2"/>
          <w:sz w:val="24"/>
        </w:rPr>
      </w:pPr>
      <w:hyperlink w:anchor="_Toc203643907" w:history="1">
        <w:r w:rsidRPr="00C30A98">
          <w:rPr>
            <w:rStyle w:val="Hyperlink"/>
            <w:caps w:val="0"/>
            <w:noProof/>
          </w:rPr>
          <w:t>3.13</w:t>
        </w:r>
        <w:r>
          <w:rPr>
            <w:rFonts w:ascii="Aptos" w:hAnsi="Aptos"/>
            <w:caps w:val="0"/>
            <w:noProof/>
            <w:spacing w:val="0"/>
            <w:kern w:val="2"/>
            <w:sz w:val="24"/>
          </w:rPr>
          <w:tab/>
        </w:r>
        <w:r w:rsidRPr="00C30A98">
          <w:rPr>
            <w:rStyle w:val="Hyperlink"/>
            <w:caps w:val="0"/>
            <w:noProof/>
          </w:rPr>
          <w:t>SIGILO BANCÁRIO</w:t>
        </w:r>
        <w:r w:rsidRPr="00C30A98">
          <w:rPr>
            <w:caps w:val="0"/>
            <w:noProof/>
            <w:webHidden/>
          </w:rPr>
          <w:t>,</w:t>
        </w:r>
        <w:r w:rsidRPr="00C30A98">
          <w:rPr>
            <w:noProof/>
            <w:webHidden/>
          </w:rPr>
          <w:fldChar w:fldCharType="begin"/>
        </w:r>
        <w:r w:rsidRPr="00C30A98">
          <w:rPr>
            <w:noProof/>
            <w:webHidden/>
          </w:rPr>
          <w:instrText xml:space="preserve"> PAGEREF _Toc203643907 \h </w:instrText>
        </w:r>
        <w:r w:rsidRPr="00C30A98">
          <w:rPr>
            <w:noProof/>
            <w:webHidden/>
          </w:rPr>
        </w:r>
        <w:r w:rsidRPr="00C30A98">
          <w:rPr>
            <w:noProof/>
            <w:webHidden/>
          </w:rPr>
          <w:fldChar w:fldCharType="separate"/>
        </w:r>
        <w:r>
          <w:rPr>
            <w:noProof/>
            <w:webHidden/>
          </w:rPr>
          <w:t>14</w:t>
        </w:r>
        <w:r w:rsidRPr="00C30A98">
          <w:rPr>
            <w:noProof/>
            <w:webHidden/>
          </w:rPr>
          <w:fldChar w:fldCharType="end"/>
        </w:r>
      </w:hyperlink>
    </w:p>
    <w:p w14:paraId="259D23A0" w14:textId="77777777" w:rsidR="00927841" w:rsidRDefault="00927841" w:rsidP="00927841">
      <w:pPr>
        <w:pStyle w:val="Sumrio1"/>
        <w:spacing w:before="60"/>
        <w:jc w:val="left"/>
        <w:rPr>
          <w:rFonts w:ascii="Aptos" w:hAnsi="Aptos"/>
          <w:caps w:val="0"/>
          <w:noProof/>
          <w:spacing w:val="0"/>
          <w:kern w:val="2"/>
          <w:sz w:val="24"/>
        </w:rPr>
      </w:pPr>
      <w:hyperlink w:anchor="_Toc203643908" w:history="1">
        <w:r w:rsidRPr="00C30A98">
          <w:rPr>
            <w:rStyle w:val="Hyperlink"/>
            <w:caps w:val="0"/>
            <w:noProof/>
          </w:rPr>
          <w:t>4</w:t>
        </w:r>
        <w:r>
          <w:rPr>
            <w:rFonts w:ascii="Aptos" w:hAnsi="Aptos"/>
            <w:caps w:val="0"/>
            <w:noProof/>
            <w:spacing w:val="0"/>
            <w:kern w:val="2"/>
            <w:sz w:val="24"/>
          </w:rPr>
          <w:tab/>
        </w:r>
        <w:r w:rsidRPr="00C30A98">
          <w:rPr>
            <w:rStyle w:val="Hyperlink"/>
            <w:caps w:val="0"/>
            <w:noProof/>
          </w:rPr>
          <w:t>PROCEDIMENTOS</w:t>
        </w:r>
        <w:r w:rsidRPr="00C30A98">
          <w:rPr>
            <w:caps w:val="0"/>
            <w:noProof/>
            <w:webHidden/>
          </w:rPr>
          <w:t>,</w:t>
        </w:r>
        <w:r w:rsidRPr="00C30A98">
          <w:rPr>
            <w:noProof/>
            <w:webHidden/>
          </w:rPr>
          <w:fldChar w:fldCharType="begin"/>
        </w:r>
        <w:r w:rsidRPr="00C30A98">
          <w:rPr>
            <w:noProof/>
            <w:webHidden/>
          </w:rPr>
          <w:instrText xml:space="preserve"> PAGEREF _Toc203643908 \h </w:instrText>
        </w:r>
        <w:r w:rsidRPr="00C30A98">
          <w:rPr>
            <w:noProof/>
            <w:webHidden/>
          </w:rPr>
        </w:r>
        <w:r w:rsidRPr="00C30A98">
          <w:rPr>
            <w:noProof/>
            <w:webHidden/>
          </w:rPr>
          <w:fldChar w:fldCharType="separate"/>
        </w:r>
        <w:r>
          <w:rPr>
            <w:noProof/>
            <w:webHidden/>
          </w:rPr>
          <w:t>14</w:t>
        </w:r>
        <w:r w:rsidRPr="00C30A98">
          <w:rPr>
            <w:noProof/>
            <w:webHidden/>
          </w:rPr>
          <w:fldChar w:fldCharType="end"/>
        </w:r>
      </w:hyperlink>
    </w:p>
    <w:p w14:paraId="186C8858" w14:textId="77777777" w:rsidR="00927841" w:rsidRDefault="00927841" w:rsidP="00927841">
      <w:pPr>
        <w:pStyle w:val="Sumrio1"/>
        <w:spacing w:before="60"/>
        <w:jc w:val="left"/>
        <w:rPr>
          <w:rFonts w:ascii="Aptos" w:hAnsi="Aptos"/>
          <w:caps w:val="0"/>
          <w:noProof/>
          <w:spacing w:val="0"/>
          <w:kern w:val="2"/>
          <w:sz w:val="24"/>
        </w:rPr>
      </w:pPr>
      <w:hyperlink w:anchor="_Toc203643909" w:history="1">
        <w:r w:rsidRPr="00C30A98">
          <w:rPr>
            <w:rStyle w:val="Hyperlink"/>
            <w:caps w:val="0"/>
            <w:noProof/>
          </w:rPr>
          <w:t>4.1</w:t>
        </w:r>
        <w:r>
          <w:rPr>
            <w:rFonts w:ascii="Aptos" w:hAnsi="Aptos"/>
            <w:caps w:val="0"/>
            <w:noProof/>
            <w:spacing w:val="0"/>
            <w:kern w:val="2"/>
            <w:sz w:val="24"/>
          </w:rPr>
          <w:tab/>
        </w:r>
        <w:r w:rsidRPr="00C30A98">
          <w:rPr>
            <w:rStyle w:val="Hyperlink"/>
            <w:caps w:val="0"/>
            <w:noProof/>
          </w:rPr>
          <w:t>PREVENÇÃO À LAVAGEM DE DINHEIRO, AO FINANCIAMENTO DO TERRORISMO E DA PROLIFERAÇÃO DE ARMAS DE DESTRUIÇÃO EM MASSA</w:t>
        </w:r>
        <w:r w:rsidRPr="00C30A98">
          <w:rPr>
            <w:caps w:val="0"/>
            <w:noProof/>
            <w:webHidden/>
          </w:rPr>
          <w:t>,</w:t>
        </w:r>
        <w:r w:rsidRPr="00C30A98">
          <w:rPr>
            <w:noProof/>
            <w:webHidden/>
          </w:rPr>
          <w:fldChar w:fldCharType="begin"/>
        </w:r>
        <w:r w:rsidRPr="00C30A98">
          <w:rPr>
            <w:noProof/>
            <w:webHidden/>
          </w:rPr>
          <w:instrText xml:space="preserve"> PAGEREF _Toc203643909 \h </w:instrText>
        </w:r>
        <w:r w:rsidRPr="00C30A98">
          <w:rPr>
            <w:noProof/>
            <w:webHidden/>
          </w:rPr>
        </w:r>
        <w:r w:rsidRPr="00C30A98">
          <w:rPr>
            <w:noProof/>
            <w:webHidden/>
          </w:rPr>
          <w:fldChar w:fldCharType="separate"/>
        </w:r>
        <w:r>
          <w:rPr>
            <w:noProof/>
            <w:webHidden/>
          </w:rPr>
          <w:t>14</w:t>
        </w:r>
        <w:r w:rsidRPr="00C30A98">
          <w:rPr>
            <w:noProof/>
            <w:webHidden/>
          </w:rPr>
          <w:fldChar w:fldCharType="end"/>
        </w:r>
      </w:hyperlink>
    </w:p>
    <w:p w14:paraId="16B75BEE" w14:textId="77777777" w:rsidR="00927841" w:rsidRDefault="00927841" w:rsidP="00927841">
      <w:pPr>
        <w:pStyle w:val="Sumrio1"/>
        <w:spacing w:before="60"/>
        <w:jc w:val="left"/>
        <w:rPr>
          <w:rFonts w:ascii="Aptos" w:hAnsi="Aptos"/>
          <w:caps w:val="0"/>
          <w:noProof/>
          <w:spacing w:val="0"/>
          <w:kern w:val="2"/>
          <w:sz w:val="24"/>
        </w:rPr>
      </w:pPr>
      <w:hyperlink w:anchor="_Toc203643910" w:history="1">
        <w:r w:rsidRPr="00C30A98">
          <w:rPr>
            <w:rStyle w:val="Hyperlink"/>
            <w:caps w:val="0"/>
            <w:noProof/>
          </w:rPr>
          <w:t>4.2</w:t>
        </w:r>
        <w:r>
          <w:rPr>
            <w:rFonts w:ascii="Aptos" w:hAnsi="Aptos"/>
            <w:caps w:val="0"/>
            <w:noProof/>
            <w:spacing w:val="0"/>
            <w:kern w:val="2"/>
            <w:sz w:val="24"/>
          </w:rPr>
          <w:tab/>
        </w:r>
        <w:r w:rsidRPr="00C30A98">
          <w:rPr>
            <w:rStyle w:val="Hyperlink"/>
            <w:caps w:val="0"/>
            <w:noProof/>
          </w:rPr>
          <w:t>TRANSAÇÕES COM PARTES RELACIONADAS</w:t>
        </w:r>
        <w:r w:rsidRPr="00C30A98">
          <w:rPr>
            <w:caps w:val="0"/>
            <w:noProof/>
            <w:webHidden/>
          </w:rPr>
          <w:t>,</w:t>
        </w:r>
        <w:r w:rsidRPr="00C30A98">
          <w:rPr>
            <w:noProof/>
            <w:webHidden/>
          </w:rPr>
          <w:fldChar w:fldCharType="begin"/>
        </w:r>
        <w:r w:rsidRPr="00C30A98">
          <w:rPr>
            <w:noProof/>
            <w:webHidden/>
          </w:rPr>
          <w:instrText xml:space="preserve"> PAGEREF _Toc203643910 \h </w:instrText>
        </w:r>
        <w:r w:rsidRPr="00C30A98">
          <w:rPr>
            <w:noProof/>
            <w:webHidden/>
          </w:rPr>
        </w:r>
        <w:r w:rsidRPr="00C30A98">
          <w:rPr>
            <w:noProof/>
            <w:webHidden/>
          </w:rPr>
          <w:fldChar w:fldCharType="separate"/>
        </w:r>
        <w:r>
          <w:rPr>
            <w:noProof/>
            <w:webHidden/>
          </w:rPr>
          <w:t>15</w:t>
        </w:r>
        <w:r w:rsidRPr="00C30A98">
          <w:rPr>
            <w:noProof/>
            <w:webHidden/>
          </w:rPr>
          <w:fldChar w:fldCharType="end"/>
        </w:r>
      </w:hyperlink>
    </w:p>
    <w:p w14:paraId="134E89A3" w14:textId="77777777" w:rsidR="00927841" w:rsidRDefault="00927841" w:rsidP="00927841">
      <w:pPr>
        <w:pStyle w:val="Sumrio1"/>
        <w:spacing w:before="60"/>
        <w:jc w:val="left"/>
        <w:rPr>
          <w:rFonts w:ascii="Aptos" w:hAnsi="Aptos"/>
          <w:caps w:val="0"/>
          <w:noProof/>
          <w:spacing w:val="0"/>
          <w:kern w:val="2"/>
          <w:sz w:val="24"/>
        </w:rPr>
      </w:pPr>
      <w:hyperlink w:anchor="_Toc203643911" w:history="1">
        <w:r w:rsidRPr="00C30A98">
          <w:rPr>
            <w:rStyle w:val="Hyperlink"/>
            <w:caps w:val="0"/>
            <w:noProof/>
          </w:rPr>
          <w:t>4.3</w:t>
        </w:r>
        <w:r>
          <w:rPr>
            <w:rFonts w:ascii="Aptos" w:hAnsi="Aptos"/>
            <w:caps w:val="0"/>
            <w:noProof/>
            <w:spacing w:val="0"/>
            <w:kern w:val="2"/>
            <w:sz w:val="24"/>
          </w:rPr>
          <w:tab/>
        </w:r>
        <w:r w:rsidRPr="00C30A98">
          <w:rPr>
            <w:rStyle w:val="Hyperlink"/>
            <w:caps w:val="0"/>
            <w:noProof/>
          </w:rPr>
          <w:t>COMUNICAÇÃO AO CLIENTE</w:t>
        </w:r>
        <w:r w:rsidRPr="00C30A98">
          <w:rPr>
            <w:caps w:val="0"/>
            <w:noProof/>
            <w:webHidden/>
          </w:rPr>
          <w:t>,</w:t>
        </w:r>
        <w:r w:rsidRPr="00C30A98">
          <w:rPr>
            <w:noProof/>
            <w:webHidden/>
          </w:rPr>
          <w:fldChar w:fldCharType="begin"/>
        </w:r>
        <w:r w:rsidRPr="00C30A98">
          <w:rPr>
            <w:noProof/>
            <w:webHidden/>
          </w:rPr>
          <w:instrText xml:space="preserve"> PAGEREF _Toc203643911 \h </w:instrText>
        </w:r>
        <w:r w:rsidRPr="00C30A98">
          <w:rPr>
            <w:noProof/>
            <w:webHidden/>
          </w:rPr>
        </w:r>
        <w:r w:rsidRPr="00C30A98">
          <w:rPr>
            <w:noProof/>
            <w:webHidden/>
          </w:rPr>
          <w:fldChar w:fldCharType="separate"/>
        </w:r>
        <w:r>
          <w:rPr>
            <w:noProof/>
            <w:webHidden/>
          </w:rPr>
          <w:t>15</w:t>
        </w:r>
        <w:r w:rsidRPr="00C30A98">
          <w:rPr>
            <w:noProof/>
            <w:webHidden/>
          </w:rPr>
          <w:fldChar w:fldCharType="end"/>
        </w:r>
      </w:hyperlink>
    </w:p>
    <w:p w14:paraId="4702F354" w14:textId="77777777" w:rsidR="00927841" w:rsidRDefault="00927841" w:rsidP="00927841">
      <w:pPr>
        <w:pStyle w:val="Sumrio1"/>
        <w:spacing w:before="60"/>
        <w:jc w:val="left"/>
        <w:rPr>
          <w:rFonts w:ascii="Aptos" w:hAnsi="Aptos"/>
          <w:caps w:val="0"/>
          <w:noProof/>
          <w:spacing w:val="0"/>
          <w:kern w:val="2"/>
          <w:sz w:val="24"/>
        </w:rPr>
      </w:pPr>
      <w:hyperlink w:anchor="_Toc203643912" w:history="1">
        <w:r w:rsidRPr="00C30A98">
          <w:rPr>
            <w:rStyle w:val="Hyperlink"/>
            <w:caps w:val="0"/>
            <w:noProof/>
          </w:rPr>
          <w:t>4.4</w:t>
        </w:r>
        <w:r>
          <w:rPr>
            <w:rFonts w:ascii="Aptos" w:hAnsi="Aptos"/>
            <w:caps w:val="0"/>
            <w:noProof/>
            <w:spacing w:val="0"/>
            <w:kern w:val="2"/>
            <w:sz w:val="24"/>
          </w:rPr>
          <w:tab/>
        </w:r>
        <w:r w:rsidRPr="00C30A98">
          <w:rPr>
            <w:rStyle w:val="Hyperlink"/>
            <w:caps w:val="0"/>
            <w:noProof/>
          </w:rPr>
          <w:t>CONTRATAÇÃO</w:t>
        </w:r>
        <w:r w:rsidRPr="00C30A98">
          <w:rPr>
            <w:caps w:val="0"/>
            <w:noProof/>
            <w:webHidden/>
          </w:rPr>
          <w:t>,</w:t>
        </w:r>
        <w:r w:rsidRPr="00C30A98">
          <w:rPr>
            <w:noProof/>
            <w:webHidden/>
          </w:rPr>
          <w:fldChar w:fldCharType="begin"/>
        </w:r>
        <w:r w:rsidRPr="00C30A98">
          <w:rPr>
            <w:noProof/>
            <w:webHidden/>
          </w:rPr>
          <w:instrText xml:space="preserve"> PAGEREF _Toc203643912 \h </w:instrText>
        </w:r>
        <w:r w:rsidRPr="00C30A98">
          <w:rPr>
            <w:noProof/>
            <w:webHidden/>
          </w:rPr>
        </w:r>
        <w:r w:rsidRPr="00C30A98">
          <w:rPr>
            <w:noProof/>
            <w:webHidden/>
          </w:rPr>
          <w:fldChar w:fldCharType="separate"/>
        </w:r>
        <w:r>
          <w:rPr>
            <w:noProof/>
            <w:webHidden/>
          </w:rPr>
          <w:t>15</w:t>
        </w:r>
        <w:r w:rsidRPr="00C30A98">
          <w:rPr>
            <w:noProof/>
            <w:webHidden/>
          </w:rPr>
          <w:fldChar w:fldCharType="end"/>
        </w:r>
      </w:hyperlink>
    </w:p>
    <w:p w14:paraId="573DB16F" w14:textId="77777777" w:rsidR="00927841" w:rsidRDefault="00927841" w:rsidP="00927841">
      <w:pPr>
        <w:pStyle w:val="Sumrio1"/>
        <w:spacing w:before="60"/>
        <w:jc w:val="left"/>
        <w:rPr>
          <w:rFonts w:ascii="Aptos" w:hAnsi="Aptos"/>
          <w:caps w:val="0"/>
          <w:noProof/>
          <w:spacing w:val="0"/>
          <w:kern w:val="2"/>
          <w:sz w:val="24"/>
        </w:rPr>
      </w:pPr>
      <w:hyperlink w:anchor="_Toc203643913" w:history="1">
        <w:r w:rsidRPr="00C30A98">
          <w:rPr>
            <w:rStyle w:val="Hyperlink"/>
            <w:caps w:val="0"/>
            <w:noProof/>
          </w:rPr>
          <w:t>4.4.1</w:t>
        </w:r>
        <w:r>
          <w:rPr>
            <w:rFonts w:ascii="Aptos" w:hAnsi="Aptos"/>
            <w:caps w:val="0"/>
            <w:noProof/>
            <w:spacing w:val="0"/>
            <w:kern w:val="2"/>
            <w:sz w:val="24"/>
          </w:rPr>
          <w:tab/>
        </w:r>
        <w:r w:rsidRPr="00C30A98">
          <w:rPr>
            <w:rStyle w:val="Hyperlink"/>
            <w:caps w:val="0"/>
            <w:noProof/>
          </w:rPr>
          <w:t>INFORMAÇÕES, DOCUMENTAÇÃO INICIAL E ENTREVISTA NAS OPERAÇÕES DE PORTABILIDADE DE CRÉDITO HABITACIONAL</w:t>
        </w:r>
        <w:r w:rsidRPr="00C30A98">
          <w:rPr>
            <w:caps w:val="0"/>
            <w:noProof/>
            <w:webHidden/>
          </w:rPr>
          <w:t>,</w:t>
        </w:r>
        <w:r w:rsidRPr="00C30A98">
          <w:rPr>
            <w:noProof/>
            <w:webHidden/>
          </w:rPr>
          <w:fldChar w:fldCharType="begin"/>
        </w:r>
        <w:r w:rsidRPr="00C30A98">
          <w:rPr>
            <w:noProof/>
            <w:webHidden/>
          </w:rPr>
          <w:instrText xml:space="preserve"> PAGEREF _Toc203643913 \h </w:instrText>
        </w:r>
        <w:r w:rsidRPr="00C30A98">
          <w:rPr>
            <w:noProof/>
            <w:webHidden/>
          </w:rPr>
        </w:r>
        <w:r w:rsidRPr="00C30A98">
          <w:rPr>
            <w:noProof/>
            <w:webHidden/>
          </w:rPr>
          <w:fldChar w:fldCharType="separate"/>
        </w:r>
        <w:r>
          <w:rPr>
            <w:noProof/>
            <w:webHidden/>
          </w:rPr>
          <w:t>15</w:t>
        </w:r>
        <w:r w:rsidRPr="00C30A98">
          <w:rPr>
            <w:noProof/>
            <w:webHidden/>
          </w:rPr>
          <w:fldChar w:fldCharType="end"/>
        </w:r>
      </w:hyperlink>
    </w:p>
    <w:p w14:paraId="74CCD9F2" w14:textId="77777777" w:rsidR="00927841" w:rsidRDefault="00927841" w:rsidP="00927841">
      <w:pPr>
        <w:pStyle w:val="Sumrio1"/>
        <w:spacing w:before="60"/>
        <w:jc w:val="left"/>
        <w:rPr>
          <w:rFonts w:ascii="Aptos" w:hAnsi="Aptos"/>
          <w:caps w:val="0"/>
          <w:noProof/>
          <w:spacing w:val="0"/>
          <w:kern w:val="2"/>
          <w:sz w:val="24"/>
        </w:rPr>
      </w:pPr>
      <w:hyperlink w:anchor="_Toc203643914" w:history="1">
        <w:r w:rsidRPr="00C30A98">
          <w:rPr>
            <w:rStyle w:val="Hyperlink"/>
            <w:caps w:val="0"/>
            <w:noProof/>
          </w:rPr>
          <w:t>4.4.2</w:t>
        </w:r>
        <w:r>
          <w:rPr>
            <w:rFonts w:ascii="Aptos" w:hAnsi="Aptos"/>
            <w:caps w:val="0"/>
            <w:noProof/>
            <w:spacing w:val="0"/>
            <w:kern w:val="2"/>
            <w:sz w:val="24"/>
          </w:rPr>
          <w:tab/>
        </w:r>
        <w:r w:rsidRPr="00C30A98">
          <w:rPr>
            <w:rStyle w:val="Hyperlink"/>
            <w:caps w:val="0"/>
            <w:noProof/>
            <w:shd w:val="clear" w:color="auto" w:fill="FFFFFF"/>
          </w:rPr>
          <w:t>CADASTRAMENTO DOS PROPONENTES E ANUÊNCIA PARA COBRANÇA DA TARIFA</w:t>
        </w:r>
        <w:r w:rsidRPr="00C30A98">
          <w:rPr>
            <w:caps w:val="0"/>
            <w:noProof/>
            <w:webHidden/>
          </w:rPr>
          <w:t>,</w:t>
        </w:r>
        <w:r w:rsidRPr="00C30A98">
          <w:rPr>
            <w:noProof/>
            <w:webHidden/>
          </w:rPr>
          <w:fldChar w:fldCharType="begin"/>
        </w:r>
        <w:r w:rsidRPr="00C30A98">
          <w:rPr>
            <w:noProof/>
            <w:webHidden/>
          </w:rPr>
          <w:instrText xml:space="preserve"> PAGEREF _Toc203643914 \h </w:instrText>
        </w:r>
        <w:r w:rsidRPr="00C30A98">
          <w:rPr>
            <w:noProof/>
            <w:webHidden/>
          </w:rPr>
        </w:r>
        <w:r w:rsidRPr="00C30A98">
          <w:rPr>
            <w:noProof/>
            <w:webHidden/>
          </w:rPr>
          <w:fldChar w:fldCharType="separate"/>
        </w:r>
        <w:r>
          <w:rPr>
            <w:noProof/>
            <w:webHidden/>
          </w:rPr>
          <w:t>17</w:t>
        </w:r>
        <w:r w:rsidRPr="00C30A98">
          <w:rPr>
            <w:noProof/>
            <w:webHidden/>
          </w:rPr>
          <w:fldChar w:fldCharType="end"/>
        </w:r>
      </w:hyperlink>
    </w:p>
    <w:p w14:paraId="71D204F5" w14:textId="77777777" w:rsidR="00927841" w:rsidRDefault="00927841" w:rsidP="00927841">
      <w:pPr>
        <w:pStyle w:val="Sumrio1"/>
        <w:spacing w:before="60"/>
        <w:jc w:val="left"/>
        <w:rPr>
          <w:rFonts w:ascii="Aptos" w:hAnsi="Aptos"/>
          <w:caps w:val="0"/>
          <w:noProof/>
          <w:spacing w:val="0"/>
          <w:kern w:val="2"/>
          <w:sz w:val="24"/>
        </w:rPr>
      </w:pPr>
      <w:hyperlink w:anchor="_Toc203643915" w:history="1">
        <w:r w:rsidRPr="00C30A98">
          <w:rPr>
            <w:rStyle w:val="Hyperlink"/>
            <w:caps w:val="0"/>
            <w:noProof/>
          </w:rPr>
          <w:t>4.4.3</w:t>
        </w:r>
        <w:r>
          <w:rPr>
            <w:rFonts w:ascii="Aptos" w:hAnsi="Aptos"/>
            <w:caps w:val="0"/>
            <w:noProof/>
            <w:spacing w:val="0"/>
            <w:kern w:val="2"/>
            <w:sz w:val="24"/>
          </w:rPr>
          <w:tab/>
        </w:r>
        <w:r w:rsidRPr="00C30A98">
          <w:rPr>
            <w:rStyle w:val="Hyperlink"/>
            <w:caps w:val="0"/>
            <w:noProof/>
          </w:rPr>
          <w:t>PESQUISA CADASTRAL DOS PROPONENTES E CÔNJUGES/COMPANHEIROS</w:t>
        </w:r>
        <w:r w:rsidRPr="00C30A98">
          <w:rPr>
            <w:caps w:val="0"/>
            <w:noProof/>
            <w:webHidden/>
          </w:rPr>
          <w:t>,</w:t>
        </w:r>
        <w:r w:rsidRPr="00C30A98">
          <w:rPr>
            <w:noProof/>
            <w:webHidden/>
          </w:rPr>
          <w:fldChar w:fldCharType="begin"/>
        </w:r>
        <w:r w:rsidRPr="00C30A98">
          <w:rPr>
            <w:noProof/>
            <w:webHidden/>
          </w:rPr>
          <w:instrText xml:space="preserve"> PAGEREF _Toc203643915 \h </w:instrText>
        </w:r>
        <w:r w:rsidRPr="00C30A98">
          <w:rPr>
            <w:noProof/>
            <w:webHidden/>
          </w:rPr>
        </w:r>
        <w:r w:rsidRPr="00C30A98">
          <w:rPr>
            <w:noProof/>
            <w:webHidden/>
          </w:rPr>
          <w:fldChar w:fldCharType="separate"/>
        </w:r>
        <w:r>
          <w:rPr>
            <w:noProof/>
            <w:webHidden/>
          </w:rPr>
          <w:t>17</w:t>
        </w:r>
        <w:r w:rsidRPr="00C30A98">
          <w:rPr>
            <w:noProof/>
            <w:webHidden/>
          </w:rPr>
          <w:fldChar w:fldCharType="end"/>
        </w:r>
      </w:hyperlink>
    </w:p>
    <w:p w14:paraId="21152883" w14:textId="77777777" w:rsidR="00927841" w:rsidRDefault="00927841" w:rsidP="00927841">
      <w:pPr>
        <w:pStyle w:val="Sumrio1"/>
        <w:spacing w:before="60"/>
        <w:jc w:val="left"/>
        <w:rPr>
          <w:rFonts w:ascii="Aptos" w:hAnsi="Aptos"/>
          <w:caps w:val="0"/>
          <w:noProof/>
          <w:spacing w:val="0"/>
          <w:kern w:val="2"/>
          <w:sz w:val="24"/>
        </w:rPr>
      </w:pPr>
      <w:hyperlink w:anchor="_Toc203643916" w:history="1">
        <w:r w:rsidRPr="00C30A98">
          <w:rPr>
            <w:rStyle w:val="Hyperlink"/>
            <w:caps w:val="0"/>
            <w:noProof/>
          </w:rPr>
          <w:t>4.4.3.3</w:t>
        </w:r>
        <w:r>
          <w:rPr>
            <w:rFonts w:ascii="Aptos" w:hAnsi="Aptos"/>
            <w:caps w:val="0"/>
            <w:noProof/>
            <w:spacing w:val="0"/>
            <w:kern w:val="2"/>
            <w:sz w:val="24"/>
          </w:rPr>
          <w:tab/>
        </w:r>
        <w:r w:rsidRPr="00C30A98">
          <w:rPr>
            <w:rStyle w:val="Hyperlink"/>
            <w:caps w:val="0"/>
            <w:noProof/>
          </w:rPr>
          <w:t>PROPONENTE(S)/CÔNJUGE(S)/COMPANHEIRO(S) CLASSIFICADOS COMO PEP – PESSOA EXPOSTA POLITICAMENTE</w:t>
        </w:r>
        <w:r w:rsidRPr="00C30A98">
          <w:rPr>
            <w:caps w:val="0"/>
            <w:noProof/>
            <w:webHidden/>
          </w:rPr>
          <w:t>,</w:t>
        </w:r>
        <w:r w:rsidRPr="00C30A98">
          <w:rPr>
            <w:noProof/>
            <w:webHidden/>
          </w:rPr>
          <w:fldChar w:fldCharType="begin"/>
        </w:r>
        <w:r w:rsidRPr="00C30A98">
          <w:rPr>
            <w:noProof/>
            <w:webHidden/>
          </w:rPr>
          <w:instrText xml:space="preserve"> PAGEREF _Toc203643916 \h </w:instrText>
        </w:r>
        <w:r w:rsidRPr="00C30A98">
          <w:rPr>
            <w:noProof/>
            <w:webHidden/>
          </w:rPr>
        </w:r>
        <w:r w:rsidRPr="00C30A98">
          <w:rPr>
            <w:noProof/>
            <w:webHidden/>
          </w:rPr>
          <w:fldChar w:fldCharType="separate"/>
        </w:r>
        <w:r>
          <w:rPr>
            <w:noProof/>
            <w:webHidden/>
          </w:rPr>
          <w:t>17</w:t>
        </w:r>
        <w:r w:rsidRPr="00C30A98">
          <w:rPr>
            <w:noProof/>
            <w:webHidden/>
          </w:rPr>
          <w:fldChar w:fldCharType="end"/>
        </w:r>
      </w:hyperlink>
    </w:p>
    <w:p w14:paraId="43BFE6A8" w14:textId="77777777" w:rsidR="00927841" w:rsidRDefault="00927841" w:rsidP="00927841">
      <w:pPr>
        <w:pStyle w:val="Sumrio1"/>
        <w:spacing w:before="60"/>
        <w:jc w:val="left"/>
        <w:rPr>
          <w:rFonts w:ascii="Aptos" w:hAnsi="Aptos"/>
          <w:caps w:val="0"/>
          <w:noProof/>
          <w:spacing w:val="0"/>
          <w:kern w:val="2"/>
          <w:sz w:val="24"/>
        </w:rPr>
      </w:pPr>
      <w:hyperlink w:anchor="_Toc203643917" w:history="1">
        <w:r w:rsidRPr="00C30A98">
          <w:rPr>
            <w:rStyle w:val="Hyperlink"/>
            <w:rFonts w:cs="Arial"/>
            <w:caps w:val="0"/>
            <w:noProof/>
          </w:rPr>
          <w:t>4.4.3.4</w:t>
        </w:r>
        <w:r>
          <w:rPr>
            <w:rFonts w:ascii="Aptos" w:hAnsi="Aptos"/>
            <w:caps w:val="0"/>
            <w:noProof/>
            <w:spacing w:val="0"/>
            <w:kern w:val="2"/>
            <w:sz w:val="24"/>
          </w:rPr>
          <w:tab/>
        </w:r>
        <w:r w:rsidRPr="00C30A98">
          <w:rPr>
            <w:rStyle w:val="Hyperlink"/>
            <w:rFonts w:cs="Arial"/>
            <w:caps w:val="0"/>
            <w:noProof/>
          </w:rPr>
          <w:t>TRANSAÇÕES COM PARTES RELACIONADAS</w:t>
        </w:r>
        <w:r w:rsidRPr="00C30A98">
          <w:rPr>
            <w:caps w:val="0"/>
            <w:noProof/>
            <w:webHidden/>
          </w:rPr>
          <w:t>,</w:t>
        </w:r>
        <w:r w:rsidRPr="00C30A98">
          <w:rPr>
            <w:noProof/>
            <w:webHidden/>
          </w:rPr>
          <w:fldChar w:fldCharType="begin"/>
        </w:r>
        <w:r w:rsidRPr="00C30A98">
          <w:rPr>
            <w:noProof/>
            <w:webHidden/>
          </w:rPr>
          <w:instrText xml:space="preserve"> PAGEREF _Toc203643917 \h </w:instrText>
        </w:r>
        <w:r w:rsidRPr="00C30A98">
          <w:rPr>
            <w:noProof/>
            <w:webHidden/>
          </w:rPr>
        </w:r>
        <w:r w:rsidRPr="00C30A98">
          <w:rPr>
            <w:noProof/>
            <w:webHidden/>
          </w:rPr>
          <w:fldChar w:fldCharType="separate"/>
        </w:r>
        <w:r>
          <w:rPr>
            <w:noProof/>
            <w:webHidden/>
          </w:rPr>
          <w:t>18</w:t>
        </w:r>
        <w:r w:rsidRPr="00C30A98">
          <w:rPr>
            <w:noProof/>
            <w:webHidden/>
          </w:rPr>
          <w:fldChar w:fldCharType="end"/>
        </w:r>
      </w:hyperlink>
    </w:p>
    <w:p w14:paraId="3400964C" w14:textId="77777777" w:rsidR="00927841" w:rsidRDefault="00927841" w:rsidP="00927841">
      <w:pPr>
        <w:pStyle w:val="Sumrio1"/>
        <w:spacing w:before="60"/>
        <w:jc w:val="left"/>
        <w:rPr>
          <w:rFonts w:ascii="Aptos" w:hAnsi="Aptos"/>
          <w:caps w:val="0"/>
          <w:noProof/>
          <w:spacing w:val="0"/>
          <w:kern w:val="2"/>
          <w:sz w:val="24"/>
        </w:rPr>
      </w:pPr>
      <w:hyperlink w:anchor="_Toc203643918" w:history="1">
        <w:r w:rsidRPr="00C30A98">
          <w:rPr>
            <w:rStyle w:val="Hyperlink"/>
            <w:caps w:val="0"/>
            <w:noProof/>
          </w:rPr>
          <w:t>4.4.4</w:t>
        </w:r>
        <w:r>
          <w:rPr>
            <w:rFonts w:ascii="Aptos" w:hAnsi="Aptos"/>
            <w:caps w:val="0"/>
            <w:noProof/>
            <w:spacing w:val="0"/>
            <w:kern w:val="2"/>
            <w:sz w:val="24"/>
          </w:rPr>
          <w:tab/>
        </w:r>
        <w:r w:rsidRPr="00C30A98">
          <w:rPr>
            <w:rStyle w:val="Hyperlink"/>
            <w:caps w:val="0"/>
            <w:noProof/>
          </w:rPr>
          <w:t>APURAÇÃO DA RENDA</w:t>
        </w:r>
        <w:r w:rsidRPr="00C30A98">
          <w:rPr>
            <w:caps w:val="0"/>
            <w:noProof/>
            <w:webHidden/>
          </w:rPr>
          <w:t>,</w:t>
        </w:r>
        <w:r w:rsidRPr="00C30A98">
          <w:rPr>
            <w:noProof/>
            <w:webHidden/>
          </w:rPr>
          <w:fldChar w:fldCharType="begin"/>
        </w:r>
        <w:r w:rsidRPr="00C30A98">
          <w:rPr>
            <w:noProof/>
            <w:webHidden/>
          </w:rPr>
          <w:instrText xml:space="preserve"> PAGEREF _Toc203643918 \h </w:instrText>
        </w:r>
        <w:r w:rsidRPr="00C30A98">
          <w:rPr>
            <w:noProof/>
            <w:webHidden/>
          </w:rPr>
        </w:r>
        <w:r w:rsidRPr="00C30A98">
          <w:rPr>
            <w:noProof/>
            <w:webHidden/>
          </w:rPr>
          <w:fldChar w:fldCharType="separate"/>
        </w:r>
        <w:r>
          <w:rPr>
            <w:noProof/>
            <w:webHidden/>
          </w:rPr>
          <w:t>18</w:t>
        </w:r>
        <w:r w:rsidRPr="00C30A98">
          <w:rPr>
            <w:noProof/>
            <w:webHidden/>
          </w:rPr>
          <w:fldChar w:fldCharType="end"/>
        </w:r>
      </w:hyperlink>
    </w:p>
    <w:p w14:paraId="15929E3B" w14:textId="77777777" w:rsidR="00927841" w:rsidRDefault="00927841" w:rsidP="00927841">
      <w:pPr>
        <w:pStyle w:val="Sumrio1"/>
        <w:spacing w:before="60"/>
        <w:jc w:val="left"/>
        <w:rPr>
          <w:rFonts w:ascii="Aptos" w:hAnsi="Aptos"/>
          <w:caps w:val="0"/>
          <w:noProof/>
          <w:spacing w:val="0"/>
          <w:kern w:val="2"/>
          <w:sz w:val="24"/>
        </w:rPr>
      </w:pPr>
      <w:hyperlink w:anchor="_Toc203643919" w:history="1">
        <w:r w:rsidRPr="00C30A98">
          <w:rPr>
            <w:rStyle w:val="Hyperlink"/>
            <w:caps w:val="0"/>
            <w:noProof/>
          </w:rPr>
          <w:t>4.4.5</w:t>
        </w:r>
        <w:r>
          <w:rPr>
            <w:rFonts w:ascii="Aptos" w:hAnsi="Aptos"/>
            <w:caps w:val="0"/>
            <w:noProof/>
            <w:spacing w:val="0"/>
            <w:kern w:val="2"/>
            <w:sz w:val="24"/>
          </w:rPr>
          <w:tab/>
        </w:r>
        <w:r w:rsidRPr="00C30A98">
          <w:rPr>
            <w:rStyle w:val="Hyperlink"/>
            <w:caps w:val="0"/>
            <w:noProof/>
          </w:rPr>
          <w:t>AVALIAÇÃO DE RISCO DE CRÉDITO - CLIENTE E OPERAÇÃO</w:t>
        </w:r>
        <w:r w:rsidRPr="00C30A98">
          <w:rPr>
            <w:caps w:val="0"/>
            <w:noProof/>
            <w:webHidden/>
          </w:rPr>
          <w:t>,</w:t>
        </w:r>
        <w:r w:rsidRPr="00C30A98">
          <w:rPr>
            <w:noProof/>
            <w:webHidden/>
          </w:rPr>
          <w:fldChar w:fldCharType="begin"/>
        </w:r>
        <w:r w:rsidRPr="00C30A98">
          <w:rPr>
            <w:noProof/>
            <w:webHidden/>
          </w:rPr>
          <w:instrText xml:space="preserve"> PAGEREF _Toc203643919 \h </w:instrText>
        </w:r>
        <w:r w:rsidRPr="00C30A98">
          <w:rPr>
            <w:noProof/>
            <w:webHidden/>
          </w:rPr>
        </w:r>
        <w:r w:rsidRPr="00C30A98">
          <w:rPr>
            <w:noProof/>
            <w:webHidden/>
          </w:rPr>
          <w:fldChar w:fldCharType="separate"/>
        </w:r>
        <w:r>
          <w:rPr>
            <w:noProof/>
            <w:webHidden/>
          </w:rPr>
          <w:t>18</w:t>
        </w:r>
        <w:r w:rsidRPr="00C30A98">
          <w:rPr>
            <w:noProof/>
            <w:webHidden/>
          </w:rPr>
          <w:fldChar w:fldCharType="end"/>
        </w:r>
      </w:hyperlink>
    </w:p>
    <w:p w14:paraId="34CCEEE3" w14:textId="77777777" w:rsidR="00927841" w:rsidRDefault="00927841" w:rsidP="00927841">
      <w:pPr>
        <w:pStyle w:val="Sumrio1"/>
        <w:spacing w:before="60"/>
        <w:jc w:val="left"/>
        <w:rPr>
          <w:rFonts w:ascii="Aptos" w:hAnsi="Aptos"/>
          <w:caps w:val="0"/>
          <w:noProof/>
          <w:spacing w:val="0"/>
          <w:kern w:val="2"/>
          <w:sz w:val="24"/>
        </w:rPr>
      </w:pPr>
      <w:hyperlink w:anchor="_Toc203643920" w:history="1">
        <w:r w:rsidRPr="00C30A98">
          <w:rPr>
            <w:rStyle w:val="Hyperlink"/>
            <w:caps w:val="0"/>
            <w:noProof/>
          </w:rPr>
          <w:t>4.4.6</w:t>
        </w:r>
        <w:r>
          <w:rPr>
            <w:rFonts w:ascii="Aptos" w:hAnsi="Aptos"/>
            <w:caps w:val="0"/>
            <w:noProof/>
            <w:spacing w:val="0"/>
            <w:kern w:val="2"/>
            <w:sz w:val="24"/>
          </w:rPr>
          <w:tab/>
        </w:r>
        <w:r w:rsidRPr="00C30A98">
          <w:rPr>
            <w:rStyle w:val="Hyperlink"/>
            <w:caps w:val="0"/>
            <w:noProof/>
          </w:rPr>
          <w:t>RECEBIMENTO DA DOCUMENTAÇÃO COMPLEMENTAR PARA CRÉDITO HABITACIONAL</w:t>
        </w:r>
        <w:r w:rsidRPr="00C30A98">
          <w:rPr>
            <w:caps w:val="0"/>
            <w:noProof/>
            <w:webHidden/>
          </w:rPr>
          <w:t>,</w:t>
        </w:r>
        <w:r w:rsidRPr="00C30A98">
          <w:rPr>
            <w:noProof/>
            <w:webHidden/>
          </w:rPr>
          <w:fldChar w:fldCharType="begin"/>
        </w:r>
        <w:r w:rsidRPr="00C30A98">
          <w:rPr>
            <w:noProof/>
            <w:webHidden/>
          </w:rPr>
          <w:instrText xml:space="preserve"> PAGEREF _Toc203643920 \h </w:instrText>
        </w:r>
        <w:r w:rsidRPr="00C30A98">
          <w:rPr>
            <w:noProof/>
            <w:webHidden/>
          </w:rPr>
        </w:r>
        <w:r w:rsidRPr="00C30A98">
          <w:rPr>
            <w:noProof/>
            <w:webHidden/>
          </w:rPr>
          <w:fldChar w:fldCharType="separate"/>
        </w:r>
        <w:r>
          <w:rPr>
            <w:noProof/>
            <w:webHidden/>
          </w:rPr>
          <w:t>19</w:t>
        </w:r>
        <w:r w:rsidRPr="00C30A98">
          <w:rPr>
            <w:noProof/>
            <w:webHidden/>
          </w:rPr>
          <w:fldChar w:fldCharType="end"/>
        </w:r>
      </w:hyperlink>
    </w:p>
    <w:p w14:paraId="34F54FCF" w14:textId="77777777" w:rsidR="00927841" w:rsidRDefault="00927841" w:rsidP="00927841">
      <w:pPr>
        <w:pStyle w:val="Sumrio1"/>
        <w:spacing w:before="60"/>
        <w:jc w:val="left"/>
        <w:rPr>
          <w:rFonts w:ascii="Aptos" w:hAnsi="Aptos"/>
          <w:caps w:val="0"/>
          <w:noProof/>
          <w:spacing w:val="0"/>
          <w:kern w:val="2"/>
          <w:sz w:val="24"/>
        </w:rPr>
      </w:pPr>
      <w:hyperlink w:anchor="_Toc203643921" w:history="1">
        <w:r w:rsidRPr="00C30A98">
          <w:rPr>
            <w:rStyle w:val="Hyperlink"/>
            <w:caps w:val="0"/>
            <w:noProof/>
          </w:rPr>
          <w:t>4.4.7</w:t>
        </w:r>
        <w:r>
          <w:rPr>
            <w:rFonts w:ascii="Aptos" w:hAnsi="Aptos"/>
            <w:caps w:val="0"/>
            <w:noProof/>
            <w:spacing w:val="0"/>
            <w:kern w:val="2"/>
            <w:sz w:val="24"/>
          </w:rPr>
          <w:tab/>
        </w:r>
        <w:r w:rsidRPr="00C30A98">
          <w:rPr>
            <w:rStyle w:val="Hyperlink"/>
            <w:caps w:val="0"/>
            <w:noProof/>
          </w:rPr>
          <w:t>PROCEDIMENTOS RELACIONADOS AOS SEGUROS</w:t>
        </w:r>
        <w:r w:rsidRPr="00C30A98">
          <w:rPr>
            <w:caps w:val="0"/>
            <w:noProof/>
            <w:webHidden/>
          </w:rPr>
          <w:t>,</w:t>
        </w:r>
        <w:r w:rsidRPr="00C30A98">
          <w:rPr>
            <w:noProof/>
            <w:webHidden/>
          </w:rPr>
          <w:fldChar w:fldCharType="begin"/>
        </w:r>
        <w:r w:rsidRPr="00C30A98">
          <w:rPr>
            <w:noProof/>
            <w:webHidden/>
          </w:rPr>
          <w:instrText xml:space="preserve"> PAGEREF _Toc203643921 \h </w:instrText>
        </w:r>
        <w:r w:rsidRPr="00C30A98">
          <w:rPr>
            <w:noProof/>
            <w:webHidden/>
          </w:rPr>
        </w:r>
        <w:r w:rsidRPr="00C30A98">
          <w:rPr>
            <w:noProof/>
            <w:webHidden/>
          </w:rPr>
          <w:fldChar w:fldCharType="separate"/>
        </w:r>
        <w:r>
          <w:rPr>
            <w:noProof/>
            <w:webHidden/>
          </w:rPr>
          <w:t>19</w:t>
        </w:r>
        <w:r w:rsidRPr="00C30A98">
          <w:rPr>
            <w:noProof/>
            <w:webHidden/>
          </w:rPr>
          <w:fldChar w:fldCharType="end"/>
        </w:r>
      </w:hyperlink>
    </w:p>
    <w:p w14:paraId="42038DC4" w14:textId="77777777" w:rsidR="00927841" w:rsidRDefault="00927841" w:rsidP="00927841">
      <w:pPr>
        <w:pStyle w:val="Sumrio1"/>
        <w:spacing w:before="60"/>
        <w:jc w:val="left"/>
        <w:rPr>
          <w:rFonts w:ascii="Aptos" w:hAnsi="Aptos"/>
          <w:caps w:val="0"/>
          <w:noProof/>
          <w:spacing w:val="0"/>
          <w:kern w:val="2"/>
          <w:sz w:val="24"/>
        </w:rPr>
      </w:pPr>
      <w:hyperlink w:anchor="_Toc203643922" w:history="1">
        <w:r w:rsidRPr="00C30A98">
          <w:rPr>
            <w:rStyle w:val="Hyperlink"/>
            <w:caps w:val="0"/>
            <w:noProof/>
          </w:rPr>
          <w:t>4.4.8</w:t>
        </w:r>
        <w:r>
          <w:rPr>
            <w:rFonts w:ascii="Aptos" w:hAnsi="Aptos"/>
            <w:caps w:val="0"/>
            <w:noProof/>
            <w:spacing w:val="0"/>
            <w:kern w:val="2"/>
            <w:sz w:val="24"/>
          </w:rPr>
          <w:tab/>
        </w:r>
        <w:r w:rsidRPr="00C30A98">
          <w:rPr>
            <w:rStyle w:val="Hyperlink"/>
            <w:caps w:val="0"/>
            <w:noProof/>
          </w:rPr>
          <w:t>ANÁLISE JURÍDICA</w:t>
        </w:r>
        <w:r w:rsidRPr="00C30A98">
          <w:rPr>
            <w:caps w:val="0"/>
            <w:noProof/>
            <w:webHidden/>
          </w:rPr>
          <w:t>,</w:t>
        </w:r>
        <w:r w:rsidRPr="00C30A98">
          <w:rPr>
            <w:noProof/>
            <w:webHidden/>
          </w:rPr>
          <w:fldChar w:fldCharType="begin"/>
        </w:r>
        <w:r w:rsidRPr="00C30A98">
          <w:rPr>
            <w:noProof/>
            <w:webHidden/>
          </w:rPr>
          <w:instrText xml:space="preserve"> PAGEREF _Toc203643922 \h </w:instrText>
        </w:r>
        <w:r w:rsidRPr="00C30A98">
          <w:rPr>
            <w:noProof/>
            <w:webHidden/>
          </w:rPr>
        </w:r>
        <w:r w:rsidRPr="00C30A98">
          <w:rPr>
            <w:noProof/>
            <w:webHidden/>
          </w:rPr>
          <w:fldChar w:fldCharType="separate"/>
        </w:r>
        <w:r>
          <w:rPr>
            <w:noProof/>
            <w:webHidden/>
          </w:rPr>
          <w:t>19</w:t>
        </w:r>
        <w:r w:rsidRPr="00C30A98">
          <w:rPr>
            <w:noProof/>
            <w:webHidden/>
          </w:rPr>
          <w:fldChar w:fldCharType="end"/>
        </w:r>
      </w:hyperlink>
    </w:p>
    <w:p w14:paraId="1D6282AE" w14:textId="77777777" w:rsidR="00927841" w:rsidRDefault="00927841" w:rsidP="00927841">
      <w:pPr>
        <w:pStyle w:val="Sumrio1"/>
        <w:spacing w:before="60"/>
        <w:jc w:val="left"/>
        <w:rPr>
          <w:rFonts w:ascii="Aptos" w:hAnsi="Aptos"/>
          <w:caps w:val="0"/>
          <w:noProof/>
          <w:spacing w:val="0"/>
          <w:kern w:val="2"/>
          <w:sz w:val="24"/>
        </w:rPr>
      </w:pPr>
      <w:hyperlink w:anchor="_Toc203643923" w:history="1">
        <w:r w:rsidRPr="00C30A98">
          <w:rPr>
            <w:rStyle w:val="Hyperlink"/>
            <w:caps w:val="0"/>
            <w:noProof/>
          </w:rPr>
          <w:t>4.4.9</w:t>
        </w:r>
        <w:r>
          <w:rPr>
            <w:rFonts w:ascii="Aptos" w:hAnsi="Aptos"/>
            <w:caps w:val="0"/>
            <w:noProof/>
            <w:spacing w:val="0"/>
            <w:kern w:val="2"/>
            <w:sz w:val="24"/>
          </w:rPr>
          <w:tab/>
        </w:r>
        <w:r w:rsidRPr="00C30A98">
          <w:rPr>
            <w:rStyle w:val="Hyperlink"/>
            <w:caps w:val="0"/>
            <w:noProof/>
          </w:rPr>
          <w:t>AVALIAÇÃO DO IMÓVEL</w:t>
        </w:r>
        <w:r w:rsidRPr="00C30A98">
          <w:rPr>
            <w:caps w:val="0"/>
            <w:noProof/>
            <w:webHidden/>
          </w:rPr>
          <w:t>,</w:t>
        </w:r>
        <w:r w:rsidRPr="00C30A98">
          <w:rPr>
            <w:noProof/>
            <w:webHidden/>
          </w:rPr>
          <w:fldChar w:fldCharType="begin"/>
        </w:r>
        <w:r w:rsidRPr="00C30A98">
          <w:rPr>
            <w:noProof/>
            <w:webHidden/>
          </w:rPr>
          <w:instrText xml:space="preserve"> PAGEREF _Toc203643923 \h </w:instrText>
        </w:r>
        <w:r w:rsidRPr="00C30A98">
          <w:rPr>
            <w:noProof/>
            <w:webHidden/>
          </w:rPr>
        </w:r>
        <w:r w:rsidRPr="00C30A98">
          <w:rPr>
            <w:noProof/>
            <w:webHidden/>
          </w:rPr>
          <w:fldChar w:fldCharType="separate"/>
        </w:r>
        <w:r>
          <w:rPr>
            <w:noProof/>
            <w:webHidden/>
          </w:rPr>
          <w:t>19</w:t>
        </w:r>
        <w:r w:rsidRPr="00C30A98">
          <w:rPr>
            <w:noProof/>
            <w:webHidden/>
          </w:rPr>
          <w:fldChar w:fldCharType="end"/>
        </w:r>
      </w:hyperlink>
    </w:p>
    <w:p w14:paraId="673C04F5" w14:textId="77777777" w:rsidR="00927841" w:rsidRDefault="00927841" w:rsidP="00927841">
      <w:pPr>
        <w:pStyle w:val="Sumrio1"/>
        <w:spacing w:before="60"/>
        <w:jc w:val="left"/>
        <w:rPr>
          <w:rFonts w:ascii="Aptos" w:hAnsi="Aptos"/>
          <w:caps w:val="0"/>
          <w:noProof/>
          <w:spacing w:val="0"/>
          <w:kern w:val="2"/>
          <w:sz w:val="24"/>
        </w:rPr>
      </w:pPr>
      <w:hyperlink w:anchor="_Toc203643924" w:history="1">
        <w:r w:rsidRPr="00C30A98">
          <w:rPr>
            <w:rStyle w:val="Hyperlink"/>
            <w:caps w:val="0"/>
            <w:noProof/>
          </w:rPr>
          <w:t>4.4.10</w:t>
        </w:r>
        <w:r>
          <w:rPr>
            <w:rFonts w:ascii="Aptos" w:hAnsi="Aptos"/>
            <w:caps w:val="0"/>
            <w:noProof/>
            <w:spacing w:val="0"/>
            <w:kern w:val="2"/>
            <w:sz w:val="24"/>
          </w:rPr>
          <w:tab/>
        </w:r>
        <w:r w:rsidRPr="00C30A98">
          <w:rPr>
            <w:rStyle w:val="Hyperlink"/>
            <w:caps w:val="0"/>
            <w:noProof/>
          </w:rPr>
          <w:t>CADASTRAMENTO NO SICAQ</w:t>
        </w:r>
        <w:r w:rsidRPr="00C30A98">
          <w:rPr>
            <w:caps w:val="0"/>
            <w:noProof/>
            <w:webHidden/>
          </w:rPr>
          <w:t>,</w:t>
        </w:r>
        <w:r w:rsidRPr="00C30A98">
          <w:rPr>
            <w:noProof/>
            <w:webHidden/>
          </w:rPr>
          <w:fldChar w:fldCharType="begin"/>
        </w:r>
        <w:r w:rsidRPr="00C30A98">
          <w:rPr>
            <w:noProof/>
            <w:webHidden/>
          </w:rPr>
          <w:instrText xml:space="preserve"> PAGEREF _Toc203643924 \h </w:instrText>
        </w:r>
        <w:r w:rsidRPr="00C30A98">
          <w:rPr>
            <w:noProof/>
            <w:webHidden/>
          </w:rPr>
        </w:r>
        <w:r w:rsidRPr="00C30A98">
          <w:rPr>
            <w:noProof/>
            <w:webHidden/>
          </w:rPr>
          <w:fldChar w:fldCharType="separate"/>
        </w:r>
        <w:r>
          <w:rPr>
            <w:noProof/>
            <w:webHidden/>
          </w:rPr>
          <w:t>19</w:t>
        </w:r>
        <w:r w:rsidRPr="00C30A98">
          <w:rPr>
            <w:noProof/>
            <w:webHidden/>
          </w:rPr>
          <w:fldChar w:fldCharType="end"/>
        </w:r>
      </w:hyperlink>
    </w:p>
    <w:p w14:paraId="04970A3E" w14:textId="77777777" w:rsidR="00927841" w:rsidRDefault="00927841" w:rsidP="00927841">
      <w:pPr>
        <w:pStyle w:val="Sumrio1"/>
        <w:spacing w:before="60"/>
        <w:jc w:val="left"/>
        <w:rPr>
          <w:rFonts w:ascii="Aptos" w:hAnsi="Aptos"/>
          <w:caps w:val="0"/>
          <w:noProof/>
          <w:spacing w:val="0"/>
          <w:kern w:val="2"/>
          <w:sz w:val="24"/>
        </w:rPr>
      </w:pPr>
      <w:hyperlink w:anchor="_Toc203643925" w:history="1">
        <w:r w:rsidRPr="00C30A98">
          <w:rPr>
            <w:rStyle w:val="Hyperlink"/>
            <w:caps w:val="0"/>
            <w:noProof/>
          </w:rPr>
          <w:t>4.4.11</w:t>
        </w:r>
        <w:r>
          <w:rPr>
            <w:rFonts w:ascii="Aptos" w:hAnsi="Aptos"/>
            <w:caps w:val="0"/>
            <w:noProof/>
            <w:spacing w:val="0"/>
            <w:kern w:val="2"/>
            <w:sz w:val="24"/>
          </w:rPr>
          <w:tab/>
        </w:r>
        <w:r w:rsidRPr="00C30A98">
          <w:rPr>
            <w:rStyle w:val="Hyperlink"/>
            <w:caps w:val="0"/>
            <w:noProof/>
          </w:rPr>
          <w:t>CADASTRAMENTO DA PROPOSTA NO SIOPI</w:t>
        </w:r>
        <w:r w:rsidRPr="00C30A98">
          <w:rPr>
            <w:caps w:val="0"/>
            <w:noProof/>
            <w:webHidden/>
          </w:rPr>
          <w:t>,</w:t>
        </w:r>
        <w:r w:rsidRPr="00C30A98">
          <w:rPr>
            <w:noProof/>
            <w:webHidden/>
          </w:rPr>
          <w:fldChar w:fldCharType="begin"/>
        </w:r>
        <w:r w:rsidRPr="00C30A98">
          <w:rPr>
            <w:noProof/>
            <w:webHidden/>
          </w:rPr>
          <w:instrText xml:space="preserve"> PAGEREF _Toc203643925 \h </w:instrText>
        </w:r>
        <w:r w:rsidRPr="00C30A98">
          <w:rPr>
            <w:noProof/>
            <w:webHidden/>
          </w:rPr>
        </w:r>
        <w:r w:rsidRPr="00C30A98">
          <w:rPr>
            <w:noProof/>
            <w:webHidden/>
          </w:rPr>
          <w:fldChar w:fldCharType="separate"/>
        </w:r>
        <w:r>
          <w:rPr>
            <w:noProof/>
            <w:webHidden/>
          </w:rPr>
          <w:t>19</w:t>
        </w:r>
        <w:r w:rsidRPr="00C30A98">
          <w:rPr>
            <w:noProof/>
            <w:webHidden/>
          </w:rPr>
          <w:fldChar w:fldCharType="end"/>
        </w:r>
      </w:hyperlink>
    </w:p>
    <w:p w14:paraId="31709AD5" w14:textId="77777777" w:rsidR="00927841" w:rsidRDefault="00927841" w:rsidP="00927841">
      <w:pPr>
        <w:pStyle w:val="Sumrio1"/>
        <w:spacing w:before="60"/>
        <w:jc w:val="left"/>
        <w:rPr>
          <w:rFonts w:ascii="Aptos" w:hAnsi="Aptos"/>
          <w:caps w:val="0"/>
          <w:noProof/>
          <w:spacing w:val="0"/>
          <w:kern w:val="2"/>
          <w:sz w:val="24"/>
        </w:rPr>
      </w:pPr>
      <w:hyperlink w:anchor="_Toc203643926" w:history="1">
        <w:r w:rsidRPr="00C30A98">
          <w:rPr>
            <w:rStyle w:val="Hyperlink"/>
            <w:caps w:val="0"/>
            <w:noProof/>
          </w:rPr>
          <w:t>4.4.12</w:t>
        </w:r>
        <w:r>
          <w:rPr>
            <w:rFonts w:ascii="Aptos" w:hAnsi="Aptos"/>
            <w:caps w:val="0"/>
            <w:noProof/>
            <w:spacing w:val="0"/>
            <w:kern w:val="2"/>
            <w:sz w:val="24"/>
          </w:rPr>
          <w:tab/>
        </w:r>
        <w:r w:rsidRPr="00C30A98">
          <w:rPr>
            <w:rStyle w:val="Hyperlink"/>
            <w:caps w:val="0"/>
            <w:noProof/>
          </w:rPr>
          <w:t>SOLICITAÇÃO DA PROPOSTA DE PORTABILIDADE NO SIOPI PARA A IF ORIGINADORA</w:t>
        </w:r>
        <w:r w:rsidRPr="00C30A98">
          <w:rPr>
            <w:caps w:val="0"/>
            <w:noProof/>
            <w:webHidden/>
          </w:rPr>
          <w:t>,</w:t>
        </w:r>
        <w:r w:rsidRPr="00C30A98">
          <w:rPr>
            <w:noProof/>
            <w:webHidden/>
          </w:rPr>
          <w:fldChar w:fldCharType="begin"/>
        </w:r>
        <w:r w:rsidRPr="00C30A98">
          <w:rPr>
            <w:noProof/>
            <w:webHidden/>
          </w:rPr>
          <w:instrText xml:space="preserve"> PAGEREF _Toc203643926 \h </w:instrText>
        </w:r>
        <w:r w:rsidRPr="00C30A98">
          <w:rPr>
            <w:noProof/>
            <w:webHidden/>
          </w:rPr>
        </w:r>
        <w:r w:rsidRPr="00C30A98">
          <w:rPr>
            <w:noProof/>
            <w:webHidden/>
          </w:rPr>
          <w:fldChar w:fldCharType="separate"/>
        </w:r>
        <w:r>
          <w:rPr>
            <w:noProof/>
            <w:webHidden/>
          </w:rPr>
          <w:t>20</w:t>
        </w:r>
        <w:r w:rsidRPr="00C30A98">
          <w:rPr>
            <w:noProof/>
            <w:webHidden/>
          </w:rPr>
          <w:fldChar w:fldCharType="end"/>
        </w:r>
      </w:hyperlink>
    </w:p>
    <w:p w14:paraId="47F09A98" w14:textId="77777777" w:rsidR="00927841" w:rsidRDefault="00927841" w:rsidP="00927841">
      <w:pPr>
        <w:pStyle w:val="Sumrio1"/>
        <w:spacing w:before="60"/>
        <w:jc w:val="left"/>
        <w:rPr>
          <w:rFonts w:ascii="Aptos" w:hAnsi="Aptos"/>
          <w:caps w:val="0"/>
          <w:noProof/>
          <w:spacing w:val="0"/>
          <w:kern w:val="2"/>
          <w:sz w:val="24"/>
        </w:rPr>
      </w:pPr>
      <w:hyperlink w:anchor="_Toc203643927" w:history="1">
        <w:r w:rsidRPr="00C30A98">
          <w:rPr>
            <w:rStyle w:val="Hyperlink"/>
            <w:caps w:val="0"/>
            <w:noProof/>
          </w:rPr>
          <w:t>4.4.13</w:t>
        </w:r>
        <w:r>
          <w:rPr>
            <w:rFonts w:ascii="Aptos" w:hAnsi="Aptos"/>
            <w:caps w:val="0"/>
            <w:noProof/>
            <w:spacing w:val="0"/>
            <w:kern w:val="2"/>
            <w:sz w:val="24"/>
          </w:rPr>
          <w:tab/>
        </w:r>
        <w:r w:rsidRPr="00C30A98">
          <w:rPr>
            <w:rStyle w:val="Hyperlink"/>
            <w:caps w:val="0"/>
            <w:noProof/>
          </w:rPr>
          <w:t>ABERTURA DE CONTA, CONTRATAÇÃO PACOTE DE PRODUTOS E CONTA SALÁRIO</w:t>
        </w:r>
        <w:r w:rsidRPr="00C30A98">
          <w:rPr>
            <w:caps w:val="0"/>
            <w:noProof/>
            <w:webHidden/>
          </w:rPr>
          <w:t>,</w:t>
        </w:r>
        <w:r w:rsidRPr="00C30A98">
          <w:rPr>
            <w:noProof/>
            <w:webHidden/>
          </w:rPr>
          <w:fldChar w:fldCharType="begin"/>
        </w:r>
        <w:r w:rsidRPr="00C30A98">
          <w:rPr>
            <w:noProof/>
            <w:webHidden/>
          </w:rPr>
          <w:instrText xml:space="preserve"> PAGEREF _Toc203643927 \h </w:instrText>
        </w:r>
        <w:r w:rsidRPr="00C30A98">
          <w:rPr>
            <w:noProof/>
            <w:webHidden/>
          </w:rPr>
        </w:r>
        <w:r w:rsidRPr="00C30A98">
          <w:rPr>
            <w:noProof/>
            <w:webHidden/>
          </w:rPr>
          <w:fldChar w:fldCharType="separate"/>
        </w:r>
        <w:r>
          <w:rPr>
            <w:noProof/>
            <w:webHidden/>
          </w:rPr>
          <w:t>21</w:t>
        </w:r>
        <w:r w:rsidRPr="00C30A98">
          <w:rPr>
            <w:noProof/>
            <w:webHidden/>
          </w:rPr>
          <w:fldChar w:fldCharType="end"/>
        </w:r>
      </w:hyperlink>
    </w:p>
    <w:p w14:paraId="7467A26A" w14:textId="77777777" w:rsidR="00927841" w:rsidRDefault="00927841" w:rsidP="00927841">
      <w:pPr>
        <w:pStyle w:val="Sumrio1"/>
        <w:spacing w:before="60"/>
        <w:jc w:val="left"/>
        <w:rPr>
          <w:rFonts w:ascii="Aptos" w:hAnsi="Aptos"/>
          <w:caps w:val="0"/>
          <w:noProof/>
          <w:spacing w:val="0"/>
          <w:kern w:val="2"/>
          <w:sz w:val="24"/>
        </w:rPr>
      </w:pPr>
      <w:hyperlink w:anchor="_Toc203643928" w:history="1">
        <w:r w:rsidRPr="00C30A98">
          <w:rPr>
            <w:rStyle w:val="Hyperlink"/>
            <w:caps w:val="0"/>
            <w:noProof/>
          </w:rPr>
          <w:t>4.4.14</w:t>
        </w:r>
        <w:r>
          <w:rPr>
            <w:rFonts w:ascii="Aptos" w:hAnsi="Aptos"/>
            <w:caps w:val="0"/>
            <w:noProof/>
            <w:spacing w:val="0"/>
            <w:kern w:val="2"/>
            <w:sz w:val="24"/>
          </w:rPr>
          <w:tab/>
        </w:r>
        <w:r w:rsidRPr="00C30A98">
          <w:rPr>
            <w:rStyle w:val="Hyperlink"/>
            <w:caps w:val="0"/>
            <w:noProof/>
          </w:rPr>
          <w:t>RECOLHIMENTO DE TAXAS/TARIFAS</w:t>
        </w:r>
        <w:r w:rsidRPr="00C30A98">
          <w:rPr>
            <w:caps w:val="0"/>
            <w:noProof/>
            <w:webHidden/>
          </w:rPr>
          <w:t>,</w:t>
        </w:r>
        <w:r w:rsidRPr="00C30A98">
          <w:rPr>
            <w:noProof/>
            <w:webHidden/>
          </w:rPr>
          <w:fldChar w:fldCharType="begin"/>
        </w:r>
        <w:r w:rsidRPr="00C30A98">
          <w:rPr>
            <w:noProof/>
            <w:webHidden/>
          </w:rPr>
          <w:instrText xml:space="preserve"> PAGEREF _Toc203643928 \h </w:instrText>
        </w:r>
        <w:r w:rsidRPr="00C30A98">
          <w:rPr>
            <w:noProof/>
            <w:webHidden/>
          </w:rPr>
        </w:r>
        <w:r w:rsidRPr="00C30A98">
          <w:rPr>
            <w:noProof/>
            <w:webHidden/>
          </w:rPr>
          <w:fldChar w:fldCharType="separate"/>
        </w:r>
        <w:r>
          <w:rPr>
            <w:noProof/>
            <w:webHidden/>
          </w:rPr>
          <w:t>21</w:t>
        </w:r>
        <w:r w:rsidRPr="00C30A98">
          <w:rPr>
            <w:noProof/>
            <w:webHidden/>
          </w:rPr>
          <w:fldChar w:fldCharType="end"/>
        </w:r>
      </w:hyperlink>
    </w:p>
    <w:p w14:paraId="46CEBD9C" w14:textId="77777777" w:rsidR="00927841" w:rsidRDefault="00927841" w:rsidP="00927841">
      <w:pPr>
        <w:pStyle w:val="Sumrio1"/>
        <w:spacing w:before="60"/>
        <w:jc w:val="left"/>
        <w:rPr>
          <w:rFonts w:ascii="Aptos" w:hAnsi="Aptos"/>
          <w:caps w:val="0"/>
          <w:noProof/>
          <w:spacing w:val="0"/>
          <w:kern w:val="2"/>
          <w:sz w:val="24"/>
        </w:rPr>
      </w:pPr>
      <w:hyperlink w:anchor="_Toc203643929" w:history="1">
        <w:r w:rsidRPr="00C30A98">
          <w:rPr>
            <w:rStyle w:val="Hyperlink"/>
            <w:caps w:val="0"/>
            <w:noProof/>
          </w:rPr>
          <w:t>4.4.15</w:t>
        </w:r>
        <w:r>
          <w:rPr>
            <w:rFonts w:ascii="Aptos" w:hAnsi="Aptos"/>
            <w:caps w:val="0"/>
            <w:noProof/>
            <w:spacing w:val="0"/>
            <w:kern w:val="2"/>
            <w:sz w:val="24"/>
          </w:rPr>
          <w:tab/>
        </w:r>
        <w:r w:rsidRPr="00C30A98">
          <w:rPr>
            <w:rStyle w:val="Hyperlink"/>
            <w:caps w:val="0"/>
            <w:noProof/>
          </w:rPr>
          <w:t>AVALIAÇÃO DA CONFORMIDADE DA OPERAÇÃO</w:t>
        </w:r>
        <w:r w:rsidRPr="00C30A98">
          <w:rPr>
            <w:caps w:val="0"/>
            <w:noProof/>
            <w:webHidden/>
          </w:rPr>
          <w:t>,</w:t>
        </w:r>
        <w:r w:rsidRPr="00C30A98">
          <w:rPr>
            <w:noProof/>
            <w:webHidden/>
          </w:rPr>
          <w:fldChar w:fldCharType="begin"/>
        </w:r>
        <w:r w:rsidRPr="00C30A98">
          <w:rPr>
            <w:noProof/>
            <w:webHidden/>
          </w:rPr>
          <w:instrText xml:space="preserve"> PAGEREF _Toc203643929 \h </w:instrText>
        </w:r>
        <w:r w:rsidRPr="00C30A98">
          <w:rPr>
            <w:noProof/>
            <w:webHidden/>
          </w:rPr>
        </w:r>
        <w:r w:rsidRPr="00C30A98">
          <w:rPr>
            <w:noProof/>
            <w:webHidden/>
          </w:rPr>
          <w:fldChar w:fldCharType="separate"/>
        </w:r>
        <w:r>
          <w:rPr>
            <w:noProof/>
            <w:webHidden/>
          </w:rPr>
          <w:t>21</w:t>
        </w:r>
        <w:r w:rsidRPr="00C30A98">
          <w:rPr>
            <w:noProof/>
            <w:webHidden/>
          </w:rPr>
          <w:fldChar w:fldCharType="end"/>
        </w:r>
      </w:hyperlink>
    </w:p>
    <w:p w14:paraId="044CE251" w14:textId="77777777" w:rsidR="00927841" w:rsidRDefault="00927841" w:rsidP="00927841">
      <w:pPr>
        <w:pStyle w:val="Sumrio1"/>
        <w:spacing w:before="60"/>
        <w:jc w:val="left"/>
        <w:rPr>
          <w:rFonts w:ascii="Aptos" w:hAnsi="Aptos"/>
          <w:caps w:val="0"/>
          <w:noProof/>
          <w:spacing w:val="0"/>
          <w:kern w:val="2"/>
          <w:sz w:val="24"/>
        </w:rPr>
      </w:pPr>
      <w:hyperlink w:anchor="_Toc203643930" w:history="1">
        <w:r w:rsidRPr="00C30A98">
          <w:rPr>
            <w:rStyle w:val="Hyperlink"/>
            <w:caps w:val="0"/>
            <w:noProof/>
          </w:rPr>
          <w:t>4.4.16</w:t>
        </w:r>
        <w:r>
          <w:rPr>
            <w:rFonts w:ascii="Aptos" w:hAnsi="Aptos"/>
            <w:caps w:val="0"/>
            <w:noProof/>
            <w:spacing w:val="0"/>
            <w:kern w:val="2"/>
            <w:sz w:val="24"/>
          </w:rPr>
          <w:tab/>
        </w:r>
        <w:r w:rsidRPr="00C30A98">
          <w:rPr>
            <w:rStyle w:val="Hyperlink"/>
            <w:caps w:val="0"/>
            <w:noProof/>
          </w:rPr>
          <w:t>AGENDAMENTO DA ASSINATURA DO CONTRATO NA AGÊNCIA E PA DE VINCULAÇÃO DO CCA</w:t>
        </w:r>
        <w:r w:rsidRPr="00C30A98">
          <w:rPr>
            <w:caps w:val="0"/>
            <w:noProof/>
            <w:webHidden/>
          </w:rPr>
          <w:t>,</w:t>
        </w:r>
        <w:r w:rsidRPr="00C30A98">
          <w:rPr>
            <w:noProof/>
            <w:webHidden/>
          </w:rPr>
          <w:fldChar w:fldCharType="begin"/>
        </w:r>
        <w:r w:rsidRPr="00C30A98">
          <w:rPr>
            <w:noProof/>
            <w:webHidden/>
          </w:rPr>
          <w:instrText xml:space="preserve"> PAGEREF _Toc203643930 \h </w:instrText>
        </w:r>
        <w:r w:rsidRPr="00C30A98">
          <w:rPr>
            <w:noProof/>
            <w:webHidden/>
          </w:rPr>
        </w:r>
        <w:r w:rsidRPr="00C30A98">
          <w:rPr>
            <w:noProof/>
            <w:webHidden/>
          </w:rPr>
          <w:fldChar w:fldCharType="separate"/>
        </w:r>
        <w:r>
          <w:rPr>
            <w:noProof/>
            <w:webHidden/>
          </w:rPr>
          <w:t>21</w:t>
        </w:r>
        <w:r w:rsidRPr="00C30A98">
          <w:rPr>
            <w:noProof/>
            <w:webHidden/>
          </w:rPr>
          <w:fldChar w:fldCharType="end"/>
        </w:r>
      </w:hyperlink>
    </w:p>
    <w:p w14:paraId="1492EC55" w14:textId="77777777" w:rsidR="00927841" w:rsidRDefault="00927841" w:rsidP="00927841">
      <w:pPr>
        <w:pStyle w:val="Sumrio1"/>
        <w:spacing w:before="60"/>
        <w:jc w:val="left"/>
        <w:rPr>
          <w:rFonts w:ascii="Aptos" w:hAnsi="Aptos"/>
          <w:caps w:val="0"/>
          <w:noProof/>
          <w:spacing w:val="0"/>
          <w:kern w:val="2"/>
          <w:sz w:val="24"/>
        </w:rPr>
      </w:pPr>
      <w:hyperlink w:anchor="_Toc203643931" w:history="1">
        <w:r w:rsidRPr="00C30A98">
          <w:rPr>
            <w:rStyle w:val="Hyperlink"/>
            <w:caps w:val="0"/>
            <w:noProof/>
          </w:rPr>
          <w:t>4.4.17</w:t>
        </w:r>
        <w:r>
          <w:rPr>
            <w:rFonts w:ascii="Aptos" w:hAnsi="Aptos"/>
            <w:caps w:val="0"/>
            <w:noProof/>
            <w:spacing w:val="0"/>
            <w:kern w:val="2"/>
            <w:sz w:val="24"/>
          </w:rPr>
          <w:tab/>
        </w:r>
        <w:r w:rsidRPr="00C30A98">
          <w:rPr>
            <w:rStyle w:val="Hyperlink"/>
            <w:caps w:val="0"/>
            <w:noProof/>
          </w:rPr>
          <w:t>CRÉDITO E LEVANTAMENTO DOS RECURSOS – EMISSÃO DA TED</w:t>
        </w:r>
        <w:r w:rsidRPr="00C30A98">
          <w:rPr>
            <w:caps w:val="0"/>
            <w:noProof/>
            <w:webHidden/>
          </w:rPr>
          <w:t>,</w:t>
        </w:r>
        <w:r w:rsidRPr="00C30A98">
          <w:rPr>
            <w:noProof/>
            <w:webHidden/>
          </w:rPr>
          <w:fldChar w:fldCharType="begin"/>
        </w:r>
        <w:r w:rsidRPr="00C30A98">
          <w:rPr>
            <w:noProof/>
            <w:webHidden/>
          </w:rPr>
          <w:instrText xml:space="preserve"> PAGEREF _Toc203643931 \h </w:instrText>
        </w:r>
        <w:r w:rsidRPr="00C30A98">
          <w:rPr>
            <w:noProof/>
            <w:webHidden/>
          </w:rPr>
        </w:r>
        <w:r w:rsidRPr="00C30A98">
          <w:rPr>
            <w:noProof/>
            <w:webHidden/>
          </w:rPr>
          <w:fldChar w:fldCharType="separate"/>
        </w:r>
        <w:r>
          <w:rPr>
            <w:noProof/>
            <w:webHidden/>
          </w:rPr>
          <w:t>22</w:t>
        </w:r>
        <w:r w:rsidRPr="00C30A98">
          <w:rPr>
            <w:noProof/>
            <w:webHidden/>
          </w:rPr>
          <w:fldChar w:fldCharType="end"/>
        </w:r>
      </w:hyperlink>
    </w:p>
    <w:p w14:paraId="6381477A" w14:textId="77777777" w:rsidR="00927841" w:rsidRDefault="00927841" w:rsidP="00927841">
      <w:pPr>
        <w:pStyle w:val="Sumrio1"/>
        <w:spacing w:before="60"/>
        <w:jc w:val="left"/>
        <w:rPr>
          <w:rFonts w:ascii="Aptos" w:hAnsi="Aptos"/>
          <w:caps w:val="0"/>
          <w:noProof/>
          <w:spacing w:val="0"/>
          <w:kern w:val="2"/>
          <w:sz w:val="24"/>
        </w:rPr>
      </w:pPr>
      <w:hyperlink w:anchor="_Toc203643932" w:history="1">
        <w:r w:rsidRPr="00C30A98">
          <w:rPr>
            <w:rStyle w:val="Hyperlink"/>
            <w:caps w:val="0"/>
            <w:noProof/>
          </w:rPr>
          <w:t>4.4.18</w:t>
        </w:r>
        <w:r>
          <w:rPr>
            <w:rFonts w:ascii="Aptos" w:hAnsi="Aptos"/>
            <w:caps w:val="0"/>
            <w:noProof/>
            <w:spacing w:val="0"/>
            <w:kern w:val="2"/>
            <w:sz w:val="24"/>
          </w:rPr>
          <w:tab/>
        </w:r>
        <w:r w:rsidRPr="00C30A98">
          <w:rPr>
            <w:rStyle w:val="Hyperlink"/>
            <w:caps w:val="0"/>
            <w:noProof/>
          </w:rPr>
          <w:t>TERMO DE RECEBIMENTO DE VALOR</w:t>
        </w:r>
        <w:r w:rsidRPr="00C30A98">
          <w:rPr>
            <w:caps w:val="0"/>
            <w:noProof/>
            <w:webHidden/>
          </w:rPr>
          <w:t>,</w:t>
        </w:r>
        <w:r w:rsidRPr="00C30A98">
          <w:rPr>
            <w:noProof/>
            <w:webHidden/>
          </w:rPr>
          <w:fldChar w:fldCharType="begin"/>
        </w:r>
        <w:r w:rsidRPr="00C30A98">
          <w:rPr>
            <w:noProof/>
            <w:webHidden/>
          </w:rPr>
          <w:instrText xml:space="preserve"> PAGEREF _Toc203643932 \h </w:instrText>
        </w:r>
        <w:r w:rsidRPr="00C30A98">
          <w:rPr>
            <w:noProof/>
            <w:webHidden/>
          </w:rPr>
        </w:r>
        <w:r w:rsidRPr="00C30A98">
          <w:rPr>
            <w:noProof/>
            <w:webHidden/>
          </w:rPr>
          <w:fldChar w:fldCharType="separate"/>
        </w:r>
        <w:r>
          <w:rPr>
            <w:noProof/>
            <w:webHidden/>
          </w:rPr>
          <w:t>22</w:t>
        </w:r>
        <w:r w:rsidRPr="00C30A98">
          <w:rPr>
            <w:noProof/>
            <w:webHidden/>
          </w:rPr>
          <w:fldChar w:fldCharType="end"/>
        </w:r>
      </w:hyperlink>
    </w:p>
    <w:p w14:paraId="71A001E9" w14:textId="77777777" w:rsidR="00927841" w:rsidRDefault="00927841" w:rsidP="00927841">
      <w:pPr>
        <w:pStyle w:val="Sumrio1"/>
        <w:spacing w:before="60"/>
        <w:jc w:val="left"/>
        <w:rPr>
          <w:rFonts w:ascii="Aptos" w:hAnsi="Aptos"/>
          <w:caps w:val="0"/>
          <w:noProof/>
          <w:spacing w:val="0"/>
          <w:kern w:val="2"/>
          <w:sz w:val="24"/>
        </w:rPr>
      </w:pPr>
      <w:hyperlink w:anchor="_Toc203643933" w:history="1">
        <w:r w:rsidRPr="00C30A98">
          <w:rPr>
            <w:rStyle w:val="Hyperlink"/>
            <w:caps w:val="0"/>
            <w:noProof/>
          </w:rPr>
          <w:t>4.4.19</w:t>
        </w:r>
        <w:r>
          <w:rPr>
            <w:rFonts w:ascii="Aptos" w:hAnsi="Aptos"/>
            <w:caps w:val="0"/>
            <w:noProof/>
            <w:spacing w:val="0"/>
            <w:kern w:val="2"/>
            <w:sz w:val="24"/>
          </w:rPr>
          <w:tab/>
        </w:r>
        <w:r w:rsidRPr="00C30A98">
          <w:rPr>
            <w:rStyle w:val="Hyperlink"/>
            <w:caps w:val="0"/>
            <w:noProof/>
          </w:rPr>
          <w:t>REGISTRO DO CONTRATO E CONFORMIDADE DA GARANTIA</w:t>
        </w:r>
        <w:r w:rsidRPr="00C30A98">
          <w:rPr>
            <w:caps w:val="0"/>
            <w:noProof/>
            <w:webHidden/>
          </w:rPr>
          <w:t>,</w:t>
        </w:r>
        <w:r w:rsidRPr="00C30A98">
          <w:rPr>
            <w:noProof/>
            <w:webHidden/>
          </w:rPr>
          <w:fldChar w:fldCharType="begin"/>
        </w:r>
        <w:r w:rsidRPr="00C30A98">
          <w:rPr>
            <w:noProof/>
            <w:webHidden/>
          </w:rPr>
          <w:instrText xml:space="preserve"> PAGEREF _Toc203643933 \h </w:instrText>
        </w:r>
        <w:r w:rsidRPr="00C30A98">
          <w:rPr>
            <w:noProof/>
            <w:webHidden/>
          </w:rPr>
        </w:r>
        <w:r w:rsidRPr="00C30A98">
          <w:rPr>
            <w:noProof/>
            <w:webHidden/>
          </w:rPr>
          <w:fldChar w:fldCharType="separate"/>
        </w:r>
        <w:r>
          <w:rPr>
            <w:noProof/>
            <w:webHidden/>
          </w:rPr>
          <w:t>22</w:t>
        </w:r>
        <w:r w:rsidRPr="00C30A98">
          <w:rPr>
            <w:noProof/>
            <w:webHidden/>
          </w:rPr>
          <w:fldChar w:fldCharType="end"/>
        </w:r>
      </w:hyperlink>
    </w:p>
    <w:p w14:paraId="22764BBF" w14:textId="77777777" w:rsidR="00927841" w:rsidRDefault="00927841" w:rsidP="00927841">
      <w:pPr>
        <w:pStyle w:val="Sumrio1"/>
        <w:spacing w:before="60"/>
        <w:jc w:val="left"/>
        <w:rPr>
          <w:rFonts w:ascii="Aptos" w:hAnsi="Aptos"/>
          <w:caps w:val="0"/>
          <w:noProof/>
          <w:spacing w:val="0"/>
          <w:kern w:val="2"/>
          <w:sz w:val="24"/>
        </w:rPr>
      </w:pPr>
      <w:hyperlink w:anchor="_Toc203643934" w:history="1">
        <w:r w:rsidRPr="00C30A98">
          <w:rPr>
            <w:rStyle w:val="Hyperlink"/>
            <w:caps w:val="0"/>
            <w:noProof/>
          </w:rPr>
          <w:t>4.5</w:t>
        </w:r>
        <w:r>
          <w:rPr>
            <w:rFonts w:ascii="Aptos" w:hAnsi="Aptos"/>
            <w:caps w:val="0"/>
            <w:noProof/>
            <w:spacing w:val="0"/>
            <w:kern w:val="2"/>
            <w:sz w:val="24"/>
          </w:rPr>
          <w:tab/>
        </w:r>
        <w:r w:rsidRPr="00C30A98">
          <w:rPr>
            <w:rStyle w:val="Hyperlink"/>
            <w:caps w:val="0"/>
            <w:noProof/>
          </w:rPr>
          <w:t>OPERACIONALIZAÇÃO DA CONTRATAÇÃO</w:t>
        </w:r>
        <w:r w:rsidRPr="00C30A98">
          <w:rPr>
            <w:caps w:val="0"/>
            <w:noProof/>
            <w:webHidden/>
          </w:rPr>
          <w:t>,</w:t>
        </w:r>
        <w:r w:rsidRPr="00C30A98">
          <w:rPr>
            <w:noProof/>
            <w:webHidden/>
          </w:rPr>
          <w:fldChar w:fldCharType="begin"/>
        </w:r>
        <w:r w:rsidRPr="00C30A98">
          <w:rPr>
            <w:noProof/>
            <w:webHidden/>
          </w:rPr>
          <w:instrText xml:space="preserve"> PAGEREF _Toc203643934 \h </w:instrText>
        </w:r>
        <w:r w:rsidRPr="00C30A98">
          <w:rPr>
            <w:noProof/>
            <w:webHidden/>
          </w:rPr>
        </w:r>
        <w:r w:rsidRPr="00C30A98">
          <w:rPr>
            <w:noProof/>
            <w:webHidden/>
          </w:rPr>
          <w:fldChar w:fldCharType="separate"/>
        </w:r>
        <w:r>
          <w:rPr>
            <w:noProof/>
            <w:webHidden/>
          </w:rPr>
          <w:t>22</w:t>
        </w:r>
        <w:r w:rsidRPr="00C30A98">
          <w:rPr>
            <w:noProof/>
            <w:webHidden/>
          </w:rPr>
          <w:fldChar w:fldCharType="end"/>
        </w:r>
      </w:hyperlink>
    </w:p>
    <w:p w14:paraId="2F449ADB" w14:textId="77777777" w:rsidR="00927841" w:rsidRDefault="00927841" w:rsidP="00927841">
      <w:pPr>
        <w:pStyle w:val="Sumrio1"/>
        <w:spacing w:before="60"/>
        <w:jc w:val="left"/>
        <w:rPr>
          <w:rFonts w:ascii="Aptos" w:hAnsi="Aptos"/>
          <w:caps w:val="0"/>
          <w:noProof/>
          <w:spacing w:val="0"/>
          <w:kern w:val="2"/>
          <w:sz w:val="24"/>
        </w:rPr>
      </w:pPr>
      <w:hyperlink w:anchor="_Toc203643935" w:history="1">
        <w:r w:rsidRPr="00C30A98">
          <w:rPr>
            <w:rStyle w:val="Hyperlink"/>
            <w:caps w:val="0"/>
            <w:noProof/>
          </w:rPr>
          <w:t>4.6</w:t>
        </w:r>
        <w:r>
          <w:rPr>
            <w:rFonts w:ascii="Aptos" w:hAnsi="Aptos"/>
            <w:caps w:val="0"/>
            <w:noProof/>
            <w:spacing w:val="0"/>
            <w:kern w:val="2"/>
            <w:sz w:val="24"/>
          </w:rPr>
          <w:tab/>
        </w:r>
        <w:r w:rsidRPr="00C30A98">
          <w:rPr>
            <w:rStyle w:val="Hyperlink"/>
            <w:caps w:val="0"/>
            <w:noProof/>
          </w:rPr>
          <w:t>RESSARCIMENTO</w:t>
        </w:r>
        <w:r w:rsidRPr="00C30A98">
          <w:rPr>
            <w:caps w:val="0"/>
            <w:noProof/>
            <w:webHidden/>
          </w:rPr>
          <w:t>,</w:t>
        </w:r>
        <w:r w:rsidRPr="00C30A98">
          <w:rPr>
            <w:noProof/>
            <w:webHidden/>
          </w:rPr>
          <w:fldChar w:fldCharType="begin"/>
        </w:r>
        <w:r w:rsidRPr="00C30A98">
          <w:rPr>
            <w:noProof/>
            <w:webHidden/>
          </w:rPr>
          <w:instrText xml:space="preserve"> PAGEREF _Toc203643935 \h </w:instrText>
        </w:r>
        <w:r w:rsidRPr="00C30A98">
          <w:rPr>
            <w:noProof/>
            <w:webHidden/>
          </w:rPr>
        </w:r>
        <w:r w:rsidRPr="00C30A98">
          <w:rPr>
            <w:noProof/>
            <w:webHidden/>
          </w:rPr>
          <w:fldChar w:fldCharType="separate"/>
        </w:r>
        <w:r>
          <w:rPr>
            <w:noProof/>
            <w:webHidden/>
          </w:rPr>
          <w:t>22</w:t>
        </w:r>
        <w:r w:rsidRPr="00C30A98">
          <w:rPr>
            <w:noProof/>
            <w:webHidden/>
          </w:rPr>
          <w:fldChar w:fldCharType="end"/>
        </w:r>
      </w:hyperlink>
    </w:p>
    <w:p w14:paraId="75F58D6F" w14:textId="77777777" w:rsidR="00927841" w:rsidRDefault="00927841" w:rsidP="00927841">
      <w:pPr>
        <w:pStyle w:val="Sumrio1"/>
        <w:spacing w:before="60"/>
        <w:jc w:val="left"/>
        <w:rPr>
          <w:rFonts w:ascii="Aptos" w:hAnsi="Aptos"/>
          <w:caps w:val="0"/>
          <w:noProof/>
          <w:spacing w:val="0"/>
          <w:kern w:val="2"/>
          <w:sz w:val="24"/>
        </w:rPr>
      </w:pPr>
      <w:hyperlink w:anchor="_Toc203643936" w:history="1">
        <w:r w:rsidRPr="00C30A98">
          <w:rPr>
            <w:rStyle w:val="Hyperlink"/>
            <w:caps w:val="0"/>
            <w:noProof/>
          </w:rPr>
          <w:t>4.7</w:t>
        </w:r>
        <w:r>
          <w:rPr>
            <w:rFonts w:ascii="Aptos" w:hAnsi="Aptos"/>
            <w:caps w:val="0"/>
            <w:noProof/>
            <w:spacing w:val="0"/>
            <w:kern w:val="2"/>
            <w:sz w:val="24"/>
          </w:rPr>
          <w:tab/>
        </w:r>
        <w:r w:rsidRPr="00C30A98">
          <w:rPr>
            <w:rStyle w:val="Hyperlink"/>
            <w:caps w:val="0"/>
            <w:noProof/>
          </w:rPr>
          <w:t>SEGURANÇA E CONFIDENCIALIDADE</w:t>
        </w:r>
        <w:r w:rsidRPr="00C30A98">
          <w:rPr>
            <w:caps w:val="0"/>
            <w:noProof/>
            <w:webHidden/>
          </w:rPr>
          <w:t>,</w:t>
        </w:r>
        <w:r w:rsidRPr="00C30A98">
          <w:rPr>
            <w:noProof/>
            <w:webHidden/>
          </w:rPr>
          <w:fldChar w:fldCharType="begin"/>
        </w:r>
        <w:r w:rsidRPr="00C30A98">
          <w:rPr>
            <w:noProof/>
            <w:webHidden/>
          </w:rPr>
          <w:instrText xml:space="preserve"> PAGEREF _Toc203643936 \h </w:instrText>
        </w:r>
        <w:r w:rsidRPr="00C30A98">
          <w:rPr>
            <w:noProof/>
            <w:webHidden/>
          </w:rPr>
        </w:r>
        <w:r w:rsidRPr="00C30A98">
          <w:rPr>
            <w:noProof/>
            <w:webHidden/>
          </w:rPr>
          <w:fldChar w:fldCharType="separate"/>
        </w:r>
        <w:r>
          <w:rPr>
            <w:noProof/>
            <w:webHidden/>
          </w:rPr>
          <w:t>22</w:t>
        </w:r>
        <w:r w:rsidRPr="00C30A98">
          <w:rPr>
            <w:noProof/>
            <w:webHidden/>
          </w:rPr>
          <w:fldChar w:fldCharType="end"/>
        </w:r>
      </w:hyperlink>
    </w:p>
    <w:p w14:paraId="683FDF45" w14:textId="77777777" w:rsidR="00927841" w:rsidRDefault="00927841" w:rsidP="00927841">
      <w:pPr>
        <w:pStyle w:val="Sumrio1"/>
        <w:spacing w:before="60"/>
        <w:jc w:val="left"/>
        <w:rPr>
          <w:rFonts w:ascii="Aptos" w:hAnsi="Aptos"/>
          <w:caps w:val="0"/>
          <w:noProof/>
          <w:spacing w:val="0"/>
          <w:kern w:val="2"/>
          <w:sz w:val="24"/>
        </w:rPr>
      </w:pPr>
      <w:hyperlink w:anchor="_Toc203643937" w:history="1">
        <w:r w:rsidRPr="00C30A98">
          <w:rPr>
            <w:rStyle w:val="Hyperlink"/>
            <w:caps w:val="0"/>
            <w:noProof/>
          </w:rPr>
          <w:t>4.8</w:t>
        </w:r>
        <w:r>
          <w:rPr>
            <w:rFonts w:ascii="Aptos" w:hAnsi="Aptos"/>
            <w:caps w:val="0"/>
            <w:noProof/>
            <w:spacing w:val="0"/>
            <w:kern w:val="2"/>
            <w:sz w:val="24"/>
          </w:rPr>
          <w:tab/>
        </w:r>
        <w:r w:rsidRPr="00C30A98">
          <w:rPr>
            <w:rStyle w:val="Hyperlink"/>
            <w:caps w:val="0"/>
            <w:noProof/>
          </w:rPr>
          <w:t>SUSTENTABILIDADE</w:t>
        </w:r>
        <w:r w:rsidRPr="00C30A98">
          <w:rPr>
            <w:caps w:val="0"/>
            <w:noProof/>
            <w:webHidden/>
          </w:rPr>
          <w:t>,</w:t>
        </w:r>
        <w:r w:rsidRPr="00C30A98">
          <w:rPr>
            <w:noProof/>
            <w:webHidden/>
          </w:rPr>
          <w:fldChar w:fldCharType="begin"/>
        </w:r>
        <w:r w:rsidRPr="00C30A98">
          <w:rPr>
            <w:noProof/>
            <w:webHidden/>
          </w:rPr>
          <w:instrText xml:space="preserve"> PAGEREF _Toc203643937 \h </w:instrText>
        </w:r>
        <w:r w:rsidRPr="00C30A98">
          <w:rPr>
            <w:noProof/>
            <w:webHidden/>
          </w:rPr>
        </w:r>
        <w:r w:rsidRPr="00C30A98">
          <w:rPr>
            <w:noProof/>
            <w:webHidden/>
          </w:rPr>
          <w:fldChar w:fldCharType="separate"/>
        </w:r>
        <w:r>
          <w:rPr>
            <w:noProof/>
            <w:webHidden/>
          </w:rPr>
          <w:t>22</w:t>
        </w:r>
        <w:r w:rsidRPr="00C30A98">
          <w:rPr>
            <w:noProof/>
            <w:webHidden/>
          </w:rPr>
          <w:fldChar w:fldCharType="end"/>
        </w:r>
      </w:hyperlink>
    </w:p>
    <w:p w14:paraId="75655552" w14:textId="77777777" w:rsidR="00927841" w:rsidRDefault="00927841" w:rsidP="00927841">
      <w:pPr>
        <w:pStyle w:val="Sumrio1"/>
        <w:spacing w:before="60"/>
        <w:jc w:val="left"/>
        <w:rPr>
          <w:rFonts w:ascii="Aptos" w:hAnsi="Aptos"/>
          <w:caps w:val="0"/>
          <w:noProof/>
          <w:spacing w:val="0"/>
          <w:kern w:val="2"/>
          <w:sz w:val="24"/>
        </w:rPr>
      </w:pPr>
      <w:hyperlink w:anchor="_Toc203643938" w:history="1">
        <w:r w:rsidRPr="00C30A98">
          <w:rPr>
            <w:rStyle w:val="Hyperlink"/>
            <w:caps w:val="0"/>
            <w:noProof/>
          </w:rPr>
          <w:t>4.9</w:t>
        </w:r>
        <w:r>
          <w:rPr>
            <w:rFonts w:ascii="Aptos" w:hAnsi="Aptos"/>
            <w:caps w:val="0"/>
            <w:noProof/>
            <w:spacing w:val="0"/>
            <w:kern w:val="2"/>
            <w:sz w:val="24"/>
          </w:rPr>
          <w:tab/>
        </w:r>
        <w:r w:rsidRPr="00C30A98">
          <w:rPr>
            <w:rStyle w:val="Hyperlink"/>
            <w:caps w:val="0"/>
            <w:noProof/>
          </w:rPr>
          <w:t>CONTINGÊNCIA</w:t>
        </w:r>
        <w:r w:rsidRPr="00C30A98">
          <w:rPr>
            <w:caps w:val="0"/>
            <w:noProof/>
            <w:webHidden/>
          </w:rPr>
          <w:t>,</w:t>
        </w:r>
        <w:r w:rsidRPr="00C30A98">
          <w:rPr>
            <w:noProof/>
            <w:webHidden/>
          </w:rPr>
          <w:fldChar w:fldCharType="begin"/>
        </w:r>
        <w:r w:rsidRPr="00C30A98">
          <w:rPr>
            <w:noProof/>
            <w:webHidden/>
          </w:rPr>
          <w:instrText xml:space="preserve"> PAGEREF _Toc203643938 \h </w:instrText>
        </w:r>
        <w:r w:rsidRPr="00C30A98">
          <w:rPr>
            <w:noProof/>
            <w:webHidden/>
          </w:rPr>
        </w:r>
        <w:r w:rsidRPr="00C30A98">
          <w:rPr>
            <w:noProof/>
            <w:webHidden/>
          </w:rPr>
          <w:fldChar w:fldCharType="separate"/>
        </w:r>
        <w:r>
          <w:rPr>
            <w:noProof/>
            <w:webHidden/>
          </w:rPr>
          <w:t>22</w:t>
        </w:r>
        <w:r w:rsidRPr="00C30A98">
          <w:rPr>
            <w:noProof/>
            <w:webHidden/>
          </w:rPr>
          <w:fldChar w:fldCharType="end"/>
        </w:r>
      </w:hyperlink>
    </w:p>
    <w:p w14:paraId="4B872346" w14:textId="77777777" w:rsidR="00927841" w:rsidRDefault="00927841" w:rsidP="00927841">
      <w:pPr>
        <w:pStyle w:val="Sumrio1"/>
        <w:spacing w:before="60"/>
        <w:jc w:val="left"/>
        <w:rPr>
          <w:rFonts w:ascii="Aptos" w:hAnsi="Aptos"/>
          <w:caps w:val="0"/>
          <w:noProof/>
          <w:spacing w:val="0"/>
          <w:kern w:val="2"/>
          <w:sz w:val="24"/>
        </w:rPr>
      </w:pPr>
      <w:hyperlink w:anchor="_Toc203643939" w:history="1">
        <w:r w:rsidRPr="00C30A98">
          <w:rPr>
            <w:rStyle w:val="Hyperlink"/>
            <w:caps w:val="0"/>
            <w:noProof/>
          </w:rPr>
          <w:t>4.10</w:t>
        </w:r>
        <w:r>
          <w:rPr>
            <w:rFonts w:ascii="Aptos" w:hAnsi="Aptos"/>
            <w:caps w:val="0"/>
            <w:noProof/>
            <w:spacing w:val="0"/>
            <w:kern w:val="2"/>
            <w:sz w:val="24"/>
          </w:rPr>
          <w:tab/>
        </w:r>
        <w:r w:rsidRPr="00C30A98">
          <w:rPr>
            <w:rStyle w:val="Hyperlink"/>
            <w:caps w:val="0"/>
            <w:noProof/>
          </w:rPr>
          <w:t>GESTÃO DE CRISE</w:t>
        </w:r>
        <w:r w:rsidRPr="00C30A98">
          <w:rPr>
            <w:caps w:val="0"/>
            <w:noProof/>
            <w:webHidden/>
          </w:rPr>
          <w:t>,</w:t>
        </w:r>
        <w:r w:rsidRPr="00C30A98">
          <w:rPr>
            <w:noProof/>
            <w:webHidden/>
          </w:rPr>
          <w:fldChar w:fldCharType="begin"/>
        </w:r>
        <w:r w:rsidRPr="00C30A98">
          <w:rPr>
            <w:noProof/>
            <w:webHidden/>
          </w:rPr>
          <w:instrText xml:space="preserve"> PAGEREF _Toc203643939 \h </w:instrText>
        </w:r>
        <w:r w:rsidRPr="00C30A98">
          <w:rPr>
            <w:noProof/>
            <w:webHidden/>
          </w:rPr>
        </w:r>
        <w:r w:rsidRPr="00C30A98">
          <w:rPr>
            <w:noProof/>
            <w:webHidden/>
          </w:rPr>
          <w:fldChar w:fldCharType="separate"/>
        </w:r>
        <w:r>
          <w:rPr>
            <w:noProof/>
            <w:webHidden/>
          </w:rPr>
          <w:t>23</w:t>
        </w:r>
        <w:r w:rsidRPr="00C30A98">
          <w:rPr>
            <w:noProof/>
            <w:webHidden/>
          </w:rPr>
          <w:fldChar w:fldCharType="end"/>
        </w:r>
      </w:hyperlink>
    </w:p>
    <w:p w14:paraId="1A611145" w14:textId="77777777" w:rsidR="00927841" w:rsidRDefault="00927841" w:rsidP="00927841">
      <w:pPr>
        <w:pStyle w:val="Sumrio1"/>
        <w:spacing w:before="60"/>
        <w:jc w:val="left"/>
        <w:rPr>
          <w:rFonts w:ascii="Aptos" w:hAnsi="Aptos"/>
          <w:caps w:val="0"/>
          <w:noProof/>
          <w:spacing w:val="0"/>
          <w:kern w:val="2"/>
          <w:sz w:val="24"/>
        </w:rPr>
      </w:pPr>
      <w:hyperlink w:anchor="_Toc203643940" w:history="1">
        <w:r w:rsidRPr="00C30A98">
          <w:rPr>
            <w:rStyle w:val="Hyperlink"/>
            <w:caps w:val="0"/>
            <w:noProof/>
          </w:rPr>
          <w:t>4.11</w:t>
        </w:r>
        <w:r>
          <w:rPr>
            <w:rFonts w:ascii="Aptos" w:hAnsi="Aptos"/>
            <w:caps w:val="0"/>
            <w:noProof/>
            <w:spacing w:val="0"/>
            <w:kern w:val="2"/>
            <w:sz w:val="24"/>
          </w:rPr>
          <w:tab/>
        </w:r>
        <w:r w:rsidRPr="00C30A98">
          <w:rPr>
            <w:rStyle w:val="Hyperlink"/>
            <w:caps w:val="0"/>
            <w:noProof/>
          </w:rPr>
          <w:t>MANUTENÇÃO</w:t>
        </w:r>
        <w:r w:rsidRPr="00C30A98">
          <w:rPr>
            <w:caps w:val="0"/>
            <w:noProof/>
            <w:webHidden/>
          </w:rPr>
          <w:t>,</w:t>
        </w:r>
        <w:r w:rsidRPr="00C30A98">
          <w:rPr>
            <w:noProof/>
            <w:webHidden/>
          </w:rPr>
          <w:fldChar w:fldCharType="begin"/>
        </w:r>
        <w:r w:rsidRPr="00C30A98">
          <w:rPr>
            <w:noProof/>
            <w:webHidden/>
          </w:rPr>
          <w:instrText xml:space="preserve"> PAGEREF _Toc203643940 \h </w:instrText>
        </w:r>
        <w:r w:rsidRPr="00C30A98">
          <w:rPr>
            <w:noProof/>
            <w:webHidden/>
          </w:rPr>
        </w:r>
        <w:r w:rsidRPr="00C30A98">
          <w:rPr>
            <w:noProof/>
            <w:webHidden/>
          </w:rPr>
          <w:fldChar w:fldCharType="separate"/>
        </w:r>
        <w:r>
          <w:rPr>
            <w:noProof/>
            <w:webHidden/>
          </w:rPr>
          <w:t>23</w:t>
        </w:r>
        <w:r w:rsidRPr="00C30A98">
          <w:rPr>
            <w:noProof/>
            <w:webHidden/>
          </w:rPr>
          <w:fldChar w:fldCharType="end"/>
        </w:r>
      </w:hyperlink>
    </w:p>
    <w:p w14:paraId="18E03991" w14:textId="77777777" w:rsidR="00927841" w:rsidRDefault="00927841" w:rsidP="00927841">
      <w:pPr>
        <w:pStyle w:val="Sumrio1"/>
        <w:spacing w:before="60"/>
        <w:jc w:val="left"/>
        <w:rPr>
          <w:rFonts w:ascii="Aptos" w:hAnsi="Aptos"/>
          <w:caps w:val="0"/>
          <w:noProof/>
          <w:spacing w:val="0"/>
          <w:kern w:val="2"/>
          <w:sz w:val="24"/>
        </w:rPr>
      </w:pPr>
      <w:hyperlink w:anchor="_Toc203643941" w:history="1">
        <w:r w:rsidRPr="00C30A98">
          <w:rPr>
            <w:rStyle w:val="Hyperlink"/>
            <w:caps w:val="0"/>
            <w:noProof/>
          </w:rPr>
          <w:t>4.12</w:t>
        </w:r>
        <w:r>
          <w:rPr>
            <w:rFonts w:ascii="Aptos" w:hAnsi="Aptos"/>
            <w:caps w:val="0"/>
            <w:noProof/>
            <w:spacing w:val="0"/>
            <w:kern w:val="2"/>
            <w:sz w:val="24"/>
          </w:rPr>
          <w:tab/>
        </w:r>
        <w:r w:rsidRPr="00C30A98">
          <w:rPr>
            <w:rStyle w:val="Hyperlink"/>
            <w:caps w:val="0"/>
            <w:noProof/>
          </w:rPr>
          <w:t>RENEGOCIAÇÃO DE DÍVIDAS</w:t>
        </w:r>
        <w:r w:rsidRPr="00C30A98">
          <w:rPr>
            <w:caps w:val="0"/>
            <w:noProof/>
            <w:webHidden/>
          </w:rPr>
          <w:t>,</w:t>
        </w:r>
        <w:r w:rsidRPr="00C30A98">
          <w:rPr>
            <w:noProof/>
            <w:webHidden/>
          </w:rPr>
          <w:fldChar w:fldCharType="begin"/>
        </w:r>
        <w:r w:rsidRPr="00C30A98">
          <w:rPr>
            <w:noProof/>
            <w:webHidden/>
          </w:rPr>
          <w:instrText xml:space="preserve"> PAGEREF _Toc203643941 \h </w:instrText>
        </w:r>
        <w:r w:rsidRPr="00C30A98">
          <w:rPr>
            <w:noProof/>
            <w:webHidden/>
          </w:rPr>
        </w:r>
        <w:r w:rsidRPr="00C30A98">
          <w:rPr>
            <w:noProof/>
            <w:webHidden/>
          </w:rPr>
          <w:fldChar w:fldCharType="separate"/>
        </w:r>
        <w:r>
          <w:rPr>
            <w:noProof/>
            <w:webHidden/>
          </w:rPr>
          <w:t>23</w:t>
        </w:r>
        <w:r w:rsidRPr="00C30A98">
          <w:rPr>
            <w:noProof/>
            <w:webHidden/>
          </w:rPr>
          <w:fldChar w:fldCharType="end"/>
        </w:r>
      </w:hyperlink>
    </w:p>
    <w:p w14:paraId="6D0D3DAC" w14:textId="77777777" w:rsidR="00927841" w:rsidRDefault="00927841" w:rsidP="00927841">
      <w:pPr>
        <w:pStyle w:val="Sumrio1"/>
        <w:spacing w:before="60"/>
        <w:jc w:val="left"/>
        <w:rPr>
          <w:rFonts w:ascii="Aptos" w:hAnsi="Aptos"/>
          <w:caps w:val="0"/>
          <w:noProof/>
          <w:spacing w:val="0"/>
          <w:kern w:val="2"/>
          <w:sz w:val="24"/>
        </w:rPr>
      </w:pPr>
      <w:hyperlink w:anchor="_Toc203643942" w:history="1">
        <w:r w:rsidRPr="00C30A98">
          <w:rPr>
            <w:rStyle w:val="Hyperlink"/>
            <w:caps w:val="0"/>
            <w:noProof/>
          </w:rPr>
          <w:t>4.13</w:t>
        </w:r>
        <w:r>
          <w:rPr>
            <w:rFonts w:ascii="Aptos" w:hAnsi="Aptos"/>
            <w:caps w:val="0"/>
            <w:noProof/>
            <w:spacing w:val="0"/>
            <w:kern w:val="2"/>
            <w:sz w:val="24"/>
          </w:rPr>
          <w:tab/>
        </w:r>
        <w:r w:rsidRPr="00C30A98">
          <w:rPr>
            <w:rStyle w:val="Hyperlink"/>
            <w:caps w:val="0"/>
            <w:noProof/>
          </w:rPr>
          <w:t>COBRANÇA</w:t>
        </w:r>
        <w:r w:rsidRPr="00C30A98">
          <w:rPr>
            <w:caps w:val="0"/>
            <w:noProof/>
            <w:webHidden/>
          </w:rPr>
          <w:t>,</w:t>
        </w:r>
        <w:r w:rsidRPr="00C30A98">
          <w:rPr>
            <w:noProof/>
            <w:webHidden/>
          </w:rPr>
          <w:fldChar w:fldCharType="begin"/>
        </w:r>
        <w:r w:rsidRPr="00C30A98">
          <w:rPr>
            <w:noProof/>
            <w:webHidden/>
          </w:rPr>
          <w:instrText xml:space="preserve"> PAGEREF _Toc203643942 \h </w:instrText>
        </w:r>
        <w:r w:rsidRPr="00C30A98">
          <w:rPr>
            <w:noProof/>
            <w:webHidden/>
          </w:rPr>
        </w:r>
        <w:r w:rsidRPr="00C30A98">
          <w:rPr>
            <w:noProof/>
            <w:webHidden/>
          </w:rPr>
          <w:fldChar w:fldCharType="separate"/>
        </w:r>
        <w:r>
          <w:rPr>
            <w:noProof/>
            <w:webHidden/>
          </w:rPr>
          <w:t>23</w:t>
        </w:r>
        <w:r w:rsidRPr="00C30A98">
          <w:rPr>
            <w:noProof/>
            <w:webHidden/>
          </w:rPr>
          <w:fldChar w:fldCharType="end"/>
        </w:r>
      </w:hyperlink>
    </w:p>
    <w:p w14:paraId="3003F30F" w14:textId="77777777" w:rsidR="00927841" w:rsidRDefault="00927841" w:rsidP="00927841">
      <w:pPr>
        <w:pStyle w:val="Sumrio1"/>
        <w:spacing w:before="60"/>
        <w:jc w:val="left"/>
        <w:rPr>
          <w:rFonts w:ascii="Aptos" w:hAnsi="Aptos"/>
          <w:caps w:val="0"/>
          <w:noProof/>
          <w:spacing w:val="0"/>
          <w:kern w:val="2"/>
          <w:sz w:val="24"/>
        </w:rPr>
      </w:pPr>
      <w:hyperlink w:anchor="_Toc203643943" w:history="1">
        <w:r w:rsidRPr="00C30A98">
          <w:rPr>
            <w:rStyle w:val="Hyperlink"/>
            <w:caps w:val="0"/>
            <w:noProof/>
          </w:rPr>
          <w:t>4.14</w:t>
        </w:r>
        <w:r>
          <w:rPr>
            <w:rFonts w:ascii="Aptos" w:hAnsi="Aptos"/>
            <w:caps w:val="0"/>
            <w:noProof/>
            <w:spacing w:val="0"/>
            <w:kern w:val="2"/>
            <w:sz w:val="24"/>
          </w:rPr>
          <w:tab/>
        </w:r>
        <w:r w:rsidRPr="00C30A98">
          <w:rPr>
            <w:rStyle w:val="Hyperlink"/>
            <w:caps w:val="0"/>
            <w:noProof/>
          </w:rPr>
          <w:t>PRIMEIRA LINHA DE DEFESA</w:t>
        </w:r>
        <w:r w:rsidRPr="00C30A98">
          <w:rPr>
            <w:caps w:val="0"/>
            <w:noProof/>
            <w:webHidden/>
          </w:rPr>
          <w:t>,</w:t>
        </w:r>
        <w:r w:rsidRPr="00C30A98">
          <w:rPr>
            <w:noProof/>
            <w:webHidden/>
          </w:rPr>
          <w:fldChar w:fldCharType="begin"/>
        </w:r>
        <w:r w:rsidRPr="00C30A98">
          <w:rPr>
            <w:noProof/>
            <w:webHidden/>
          </w:rPr>
          <w:instrText xml:space="preserve"> PAGEREF _Toc203643943 \h </w:instrText>
        </w:r>
        <w:r w:rsidRPr="00C30A98">
          <w:rPr>
            <w:noProof/>
            <w:webHidden/>
          </w:rPr>
        </w:r>
        <w:r w:rsidRPr="00C30A98">
          <w:rPr>
            <w:noProof/>
            <w:webHidden/>
          </w:rPr>
          <w:fldChar w:fldCharType="separate"/>
        </w:r>
        <w:r>
          <w:rPr>
            <w:noProof/>
            <w:webHidden/>
          </w:rPr>
          <w:t>23</w:t>
        </w:r>
        <w:r w:rsidRPr="00C30A98">
          <w:rPr>
            <w:noProof/>
            <w:webHidden/>
          </w:rPr>
          <w:fldChar w:fldCharType="end"/>
        </w:r>
      </w:hyperlink>
    </w:p>
    <w:p w14:paraId="22905ECB" w14:textId="77777777" w:rsidR="00927841" w:rsidRDefault="00927841" w:rsidP="00927841">
      <w:pPr>
        <w:pStyle w:val="Sumrio1"/>
        <w:spacing w:before="60"/>
        <w:jc w:val="left"/>
        <w:rPr>
          <w:rFonts w:ascii="Aptos" w:hAnsi="Aptos"/>
          <w:caps w:val="0"/>
          <w:noProof/>
          <w:spacing w:val="0"/>
          <w:kern w:val="2"/>
          <w:sz w:val="24"/>
        </w:rPr>
      </w:pPr>
      <w:hyperlink w:anchor="_Toc203643944" w:history="1">
        <w:r w:rsidRPr="00C30A98">
          <w:rPr>
            <w:rStyle w:val="Hyperlink"/>
            <w:caps w:val="0"/>
            <w:noProof/>
          </w:rPr>
          <w:t>5</w:t>
        </w:r>
        <w:r>
          <w:rPr>
            <w:rFonts w:ascii="Aptos" w:hAnsi="Aptos"/>
            <w:caps w:val="0"/>
            <w:noProof/>
            <w:spacing w:val="0"/>
            <w:kern w:val="2"/>
            <w:sz w:val="24"/>
          </w:rPr>
          <w:tab/>
        </w:r>
        <w:r w:rsidRPr="00C30A98">
          <w:rPr>
            <w:rStyle w:val="Hyperlink"/>
            <w:caps w:val="0"/>
            <w:noProof/>
          </w:rPr>
          <w:t>ANEXOS</w:t>
        </w:r>
        <w:r w:rsidRPr="00C30A98">
          <w:rPr>
            <w:caps w:val="0"/>
            <w:noProof/>
            <w:webHidden/>
          </w:rPr>
          <w:t>,</w:t>
        </w:r>
        <w:r w:rsidRPr="00C30A98">
          <w:rPr>
            <w:noProof/>
            <w:webHidden/>
          </w:rPr>
          <w:fldChar w:fldCharType="begin"/>
        </w:r>
        <w:r w:rsidRPr="00C30A98">
          <w:rPr>
            <w:noProof/>
            <w:webHidden/>
          </w:rPr>
          <w:instrText xml:space="preserve"> PAGEREF _Toc203643944 \h </w:instrText>
        </w:r>
        <w:r w:rsidRPr="00C30A98">
          <w:rPr>
            <w:noProof/>
            <w:webHidden/>
          </w:rPr>
        </w:r>
        <w:r w:rsidRPr="00C30A98">
          <w:rPr>
            <w:noProof/>
            <w:webHidden/>
          </w:rPr>
          <w:fldChar w:fldCharType="separate"/>
        </w:r>
        <w:r>
          <w:rPr>
            <w:noProof/>
            <w:webHidden/>
          </w:rPr>
          <w:t>23</w:t>
        </w:r>
        <w:r w:rsidRPr="00C30A98">
          <w:rPr>
            <w:noProof/>
            <w:webHidden/>
          </w:rPr>
          <w:fldChar w:fldCharType="end"/>
        </w:r>
      </w:hyperlink>
    </w:p>
    <w:p w14:paraId="17914B25" w14:textId="77777777" w:rsidR="00927841" w:rsidRPr="00C30A98" w:rsidRDefault="00927841" w:rsidP="00927841">
      <w:pPr>
        <w:spacing w:before="60"/>
        <w:jc w:val="left"/>
      </w:pPr>
      <w:r w:rsidRPr="00C30A98">
        <w:rPr>
          <w:caps/>
        </w:rPr>
        <w:fldChar w:fldCharType="end"/>
      </w:r>
    </w:p>
    <w:p w14:paraId="3BFC832A" w14:textId="77777777" w:rsidR="00927841" w:rsidRDefault="00927841" w:rsidP="00927841">
      <w:pPr>
        <w:pStyle w:val="Prefcio"/>
        <w:spacing w:before="60"/>
        <w:jc w:val="left"/>
        <w:outlineLvl w:val="0"/>
        <w:rPr>
          <w:b w:val="0"/>
        </w:rPr>
      </w:pPr>
    </w:p>
    <w:p w14:paraId="6140A8FD" w14:textId="77777777" w:rsidR="00927841" w:rsidRPr="008337E1" w:rsidRDefault="00927841" w:rsidP="00927841"/>
    <w:p w14:paraId="089FDDBC" w14:textId="77777777" w:rsidR="00927841" w:rsidRDefault="00927841" w:rsidP="00927841">
      <w:pPr>
        <w:pStyle w:val="Prefcio"/>
        <w:spacing w:before="60"/>
        <w:jc w:val="left"/>
        <w:outlineLvl w:val="0"/>
        <w:rPr>
          <w:b w:val="0"/>
        </w:rPr>
      </w:pPr>
    </w:p>
    <w:p w14:paraId="780A3761" w14:textId="77777777" w:rsidR="00927841" w:rsidRDefault="00927841" w:rsidP="00927841">
      <w:pPr>
        <w:pStyle w:val="Prefcio"/>
        <w:spacing w:before="60"/>
        <w:jc w:val="left"/>
        <w:outlineLvl w:val="0"/>
        <w:rPr>
          <w:b w:val="0"/>
        </w:rPr>
      </w:pPr>
    </w:p>
    <w:p w14:paraId="3AFB8C62" w14:textId="77777777" w:rsidR="00927841" w:rsidRDefault="00927841" w:rsidP="00927841">
      <w:pPr>
        <w:pStyle w:val="Prefcio"/>
        <w:spacing w:before="60"/>
        <w:jc w:val="left"/>
        <w:outlineLvl w:val="0"/>
        <w:rPr>
          <w:b w:val="0"/>
        </w:rPr>
      </w:pPr>
    </w:p>
    <w:p w14:paraId="5F456716" w14:textId="77777777" w:rsidR="00927841" w:rsidRDefault="00927841" w:rsidP="00927841">
      <w:pPr>
        <w:pStyle w:val="Prefcio"/>
        <w:spacing w:before="60"/>
        <w:jc w:val="left"/>
        <w:outlineLvl w:val="0"/>
        <w:rPr>
          <w:b w:val="0"/>
        </w:rPr>
      </w:pPr>
    </w:p>
    <w:p w14:paraId="0490AEE2" w14:textId="77777777" w:rsidR="00927841" w:rsidRDefault="00927841" w:rsidP="00927841">
      <w:pPr>
        <w:pStyle w:val="Prefcio"/>
        <w:spacing w:before="60"/>
        <w:jc w:val="left"/>
        <w:outlineLvl w:val="0"/>
        <w:rPr>
          <w:b w:val="0"/>
        </w:rPr>
      </w:pPr>
    </w:p>
    <w:p w14:paraId="3D91B931" w14:textId="77777777" w:rsidR="00927841" w:rsidRDefault="00927841" w:rsidP="00927841">
      <w:pPr>
        <w:pStyle w:val="Prefcio"/>
        <w:spacing w:before="60"/>
        <w:jc w:val="left"/>
        <w:outlineLvl w:val="0"/>
        <w:rPr>
          <w:b w:val="0"/>
        </w:rPr>
      </w:pPr>
    </w:p>
    <w:p w14:paraId="1A7A6345" w14:textId="77777777" w:rsidR="00927841" w:rsidRDefault="00927841" w:rsidP="00927841">
      <w:pPr>
        <w:pStyle w:val="Prefcio"/>
        <w:spacing w:before="60"/>
        <w:jc w:val="left"/>
        <w:outlineLvl w:val="0"/>
        <w:rPr>
          <w:b w:val="0"/>
        </w:rPr>
      </w:pPr>
    </w:p>
    <w:p w14:paraId="643F1911" w14:textId="77777777" w:rsidR="00927841" w:rsidRDefault="00927841" w:rsidP="00927841"/>
    <w:p w14:paraId="63B19A8F" w14:textId="77777777" w:rsidR="00927841" w:rsidRDefault="00927841" w:rsidP="00927841"/>
    <w:p w14:paraId="2F8343AE" w14:textId="77777777" w:rsidR="00927841" w:rsidRDefault="00927841" w:rsidP="00927841"/>
    <w:p w14:paraId="59C83AFB" w14:textId="77777777" w:rsidR="00927841" w:rsidRDefault="00927841" w:rsidP="00927841"/>
    <w:p w14:paraId="718BA80A" w14:textId="77777777" w:rsidR="00927841" w:rsidRDefault="00927841" w:rsidP="00927841"/>
    <w:p w14:paraId="15BA8750" w14:textId="77777777" w:rsidR="00927841" w:rsidRPr="00C30A98" w:rsidRDefault="00927841" w:rsidP="00927841"/>
    <w:p w14:paraId="2FE5CF52" w14:textId="77777777" w:rsidR="00927841" w:rsidRDefault="00927841" w:rsidP="00927841">
      <w:pPr>
        <w:pStyle w:val="Prefcio"/>
        <w:spacing w:before="60"/>
        <w:jc w:val="left"/>
        <w:outlineLvl w:val="0"/>
        <w:rPr>
          <w:b w:val="0"/>
        </w:rPr>
      </w:pPr>
    </w:p>
    <w:p w14:paraId="1E4F4CAA" w14:textId="77777777" w:rsidR="00927841" w:rsidRPr="00D81390" w:rsidRDefault="00927841" w:rsidP="00927841"/>
    <w:p w14:paraId="633CE15C" w14:textId="77777777" w:rsidR="00927841" w:rsidRPr="006A7E6A" w:rsidRDefault="00927841" w:rsidP="00927841">
      <w:pPr>
        <w:pStyle w:val="Prefcio"/>
        <w:spacing w:before="60"/>
        <w:jc w:val="left"/>
        <w:outlineLvl w:val="0"/>
      </w:pPr>
      <w:r w:rsidRPr="006A7E6A">
        <w:t>TÍTULO</w:t>
      </w:r>
    </w:p>
    <w:p w14:paraId="319E6AD4" w14:textId="77777777" w:rsidR="00927841" w:rsidRPr="006A7E6A" w:rsidRDefault="00927841" w:rsidP="00927841">
      <w:pPr>
        <w:pStyle w:val="Ttulo"/>
        <w:outlineLvl w:val="0"/>
      </w:pPr>
      <w:fldSimple w:instr=" DOCVARIABLE  szTITULO ">
        <w:r>
          <w:t>PORTABILIDADE PROSPECÇÃO - CRÉDITO IMOBILIÁRIO - NORMAS E PROCEDIMENTOS OPERACIONAIS - CCA</w:t>
        </w:r>
      </w:fldSimple>
    </w:p>
    <w:p w14:paraId="257509C7" w14:textId="77777777" w:rsidR="00927841" w:rsidRPr="006A7E6A" w:rsidRDefault="00927841" w:rsidP="00927841">
      <w:pPr>
        <w:pStyle w:val="Prefcio"/>
        <w:tabs>
          <w:tab w:val="left" w:pos="5940"/>
        </w:tabs>
      </w:pPr>
      <w:r w:rsidRPr="006A7E6A">
        <w:t>UNIDADE GESTORA</w:t>
      </w:r>
      <w:r w:rsidRPr="006A7E6A">
        <w:tab/>
      </w:r>
    </w:p>
    <w:p w14:paraId="1604EB11" w14:textId="77777777" w:rsidR="00927841" w:rsidRPr="006A7E6A" w:rsidRDefault="00927841" w:rsidP="00927841">
      <w:pPr>
        <w:pStyle w:val="ItemPrefacio"/>
        <w:tabs>
          <w:tab w:val="center" w:pos="5103"/>
        </w:tabs>
        <w:rPr>
          <w:b/>
        </w:rPr>
      </w:pPr>
      <w:r w:rsidRPr="006A7E6A">
        <w:rPr>
          <w:b/>
        </w:rPr>
        <w:fldChar w:fldCharType="begin"/>
      </w:r>
      <w:r w:rsidRPr="006A7E6A">
        <w:rPr>
          <w:b/>
        </w:rPr>
        <w:instrText xml:space="preserve"> DOCVARIABLE  szGESTOR </w:instrText>
      </w:r>
      <w:r w:rsidRPr="006A7E6A">
        <w:rPr>
          <w:b/>
        </w:rPr>
        <w:fldChar w:fldCharType="separate"/>
      </w:r>
      <w:r>
        <w:rPr>
          <w:b/>
        </w:rPr>
        <w:t>GEHAC – GN ADMINISTRACAO CARTEIRA DE HABITACAO</w:t>
      </w:r>
      <w:r w:rsidRPr="006A7E6A">
        <w:rPr>
          <w:b/>
        </w:rPr>
        <w:fldChar w:fldCharType="end"/>
      </w:r>
      <w:r>
        <w:rPr>
          <w:b/>
        </w:rPr>
        <w:tab/>
      </w:r>
    </w:p>
    <w:p w14:paraId="55BAA17F" w14:textId="77777777" w:rsidR="00927841" w:rsidRPr="006A7E6A" w:rsidRDefault="00927841" w:rsidP="00927841">
      <w:pPr>
        <w:pStyle w:val="Prefcio"/>
      </w:pPr>
      <w:r w:rsidRPr="006A7E6A">
        <w:t>UNIDADE(S) CORRESPONSÁVEL(IS)</w:t>
      </w:r>
    </w:p>
    <w:p w14:paraId="73D2796C" w14:textId="77777777" w:rsidR="00927841" w:rsidRPr="006A7E6A" w:rsidRDefault="00927841" w:rsidP="00927841">
      <w:r w:rsidRPr="006A7E6A">
        <w:t>Não se aplica.</w:t>
      </w:r>
    </w:p>
    <w:p w14:paraId="6C8920D6" w14:textId="77777777" w:rsidR="00927841" w:rsidRPr="006A7E6A" w:rsidRDefault="00927841" w:rsidP="00927841">
      <w:pPr>
        <w:pStyle w:val="Prefcio"/>
        <w:outlineLvl w:val="0"/>
      </w:pPr>
      <w:r w:rsidRPr="006A7E6A">
        <w:t>CLASSIFICAÇÃO</w:t>
      </w:r>
    </w:p>
    <w:p w14:paraId="63BDB4A4" w14:textId="77777777" w:rsidR="00927841" w:rsidRPr="006A7E6A" w:rsidRDefault="00927841" w:rsidP="00927841">
      <w:pPr>
        <w:outlineLvl w:val="0"/>
      </w:pPr>
      <w:r w:rsidRPr="006A7E6A">
        <w:t>Caderno de Orientação Operacional aos Correspondentes CAIXA AQUI.</w:t>
      </w:r>
    </w:p>
    <w:p w14:paraId="7FC7DE00" w14:textId="77777777" w:rsidR="00927841" w:rsidRPr="006A7E6A" w:rsidRDefault="00927841" w:rsidP="00927841">
      <w:pPr>
        <w:pStyle w:val="Prefcio"/>
      </w:pPr>
      <w:proofErr w:type="gramStart"/>
      <w:r w:rsidRPr="006A7E6A">
        <w:t>PÚBLICO</w:t>
      </w:r>
      <w:r>
        <w:t xml:space="preserve"> </w:t>
      </w:r>
      <w:r w:rsidRPr="006A7E6A">
        <w:t>ALVO</w:t>
      </w:r>
      <w:proofErr w:type="gramEnd"/>
    </w:p>
    <w:p w14:paraId="319CB1D1" w14:textId="77777777" w:rsidR="00927841" w:rsidRPr="006A7E6A" w:rsidRDefault="00927841" w:rsidP="00927841">
      <w:pPr>
        <w:outlineLvl w:val="0"/>
      </w:pPr>
      <w:r>
        <w:t>Agência e PA</w:t>
      </w:r>
      <w:r w:rsidRPr="006A7E6A">
        <w:t>, Correspondente CAIXA AQUI Negocial, GEACR, GERCO e GERLO.</w:t>
      </w:r>
    </w:p>
    <w:p w14:paraId="635E76AA" w14:textId="77777777" w:rsidR="00927841" w:rsidRPr="006A7E6A" w:rsidRDefault="00927841" w:rsidP="00927841">
      <w:pPr>
        <w:pStyle w:val="Prefcio"/>
        <w:rPr>
          <w:rFonts w:cs="Arial"/>
          <w:szCs w:val="18"/>
        </w:rPr>
      </w:pPr>
      <w:bookmarkStart w:id="8503" w:name="_Hlk109645760"/>
      <w:r w:rsidRPr="006A7E6A">
        <w:rPr>
          <w:rFonts w:cs="Arial"/>
          <w:szCs w:val="18"/>
        </w:rPr>
        <w:t>ALTERAÇÕES EM RELAÇÃO À VERSÃO ANTERIOR</w:t>
      </w:r>
    </w:p>
    <w:p w14:paraId="39FB4C7F" w14:textId="77777777" w:rsidR="00927841" w:rsidRDefault="00927841" w:rsidP="00927841">
      <w:pPr>
        <w:rPr>
          <w:rFonts w:cs="Arial"/>
          <w:szCs w:val="18"/>
        </w:rPr>
      </w:pPr>
      <w:bookmarkStart w:id="8504" w:name="_Hlk109400892"/>
      <w:r>
        <w:rPr>
          <w:rFonts w:cs="Arial"/>
          <w:szCs w:val="18"/>
        </w:rPr>
        <w:t>Atualização para atendimento ao novo padrão normativo e demais regras constantes do MN HH207.</w:t>
      </w:r>
    </w:p>
    <w:p w14:paraId="78B27DD3" w14:textId="77777777" w:rsidR="00927841" w:rsidRDefault="00927841" w:rsidP="00927841">
      <w:pPr>
        <w:rPr>
          <w:rFonts w:cs="Arial"/>
          <w:szCs w:val="18"/>
        </w:rPr>
      </w:pPr>
      <w:r>
        <w:rPr>
          <w:rFonts w:cs="Arial"/>
          <w:szCs w:val="18"/>
        </w:rPr>
        <w:t>ANEXOS</w:t>
      </w:r>
    </w:p>
    <w:p w14:paraId="7291F1BF" w14:textId="77777777" w:rsidR="00927841" w:rsidRPr="00C738EA" w:rsidRDefault="00927841" w:rsidP="00927841">
      <w:pPr>
        <w:rPr>
          <w:bCs/>
          <w:szCs w:val="18"/>
        </w:rPr>
      </w:pPr>
      <w:r w:rsidRPr="00C738EA">
        <w:rPr>
          <w:bCs/>
          <w:szCs w:val="18"/>
        </w:rPr>
        <w:t>Anexo I –</w:t>
      </w:r>
      <w:r>
        <w:rPr>
          <w:bCs/>
          <w:szCs w:val="18"/>
        </w:rPr>
        <w:t xml:space="preserve"> </w:t>
      </w:r>
      <w:r w:rsidRPr="00C738EA">
        <w:rPr>
          <w:bCs/>
          <w:szCs w:val="18"/>
        </w:rPr>
        <w:t>GUIA</w:t>
      </w:r>
      <w:r>
        <w:rPr>
          <w:bCs/>
          <w:szCs w:val="18"/>
        </w:rPr>
        <w:t xml:space="preserve"> </w:t>
      </w:r>
      <w:r w:rsidRPr="00C738EA">
        <w:rPr>
          <w:bCs/>
          <w:szCs w:val="18"/>
        </w:rPr>
        <w:t>RÁPIDO</w:t>
      </w:r>
    </w:p>
    <w:p w14:paraId="63F43461" w14:textId="77777777" w:rsidR="00927841" w:rsidRPr="00C738EA" w:rsidRDefault="00927841" w:rsidP="00927841">
      <w:pPr>
        <w:rPr>
          <w:bCs/>
          <w:szCs w:val="18"/>
        </w:rPr>
      </w:pPr>
      <w:r w:rsidRPr="00C738EA">
        <w:rPr>
          <w:bCs/>
          <w:szCs w:val="18"/>
        </w:rPr>
        <w:t>Anexo II –</w:t>
      </w:r>
      <w:r>
        <w:rPr>
          <w:bCs/>
          <w:szCs w:val="18"/>
        </w:rPr>
        <w:t xml:space="preserve"> TERMO DE RECEBIMENTO DE VALOR (TRV)</w:t>
      </w:r>
    </w:p>
    <w:p w14:paraId="2A8A6127" w14:textId="77777777" w:rsidR="00927841" w:rsidRPr="00C738EA" w:rsidRDefault="00927841" w:rsidP="00927841">
      <w:pPr>
        <w:rPr>
          <w:bCs/>
          <w:szCs w:val="18"/>
        </w:rPr>
      </w:pPr>
      <w:r w:rsidRPr="00C738EA">
        <w:rPr>
          <w:bCs/>
          <w:szCs w:val="18"/>
        </w:rPr>
        <w:t>Anexo III –</w:t>
      </w:r>
      <w:r>
        <w:rPr>
          <w:bCs/>
          <w:szCs w:val="18"/>
        </w:rPr>
        <w:t xml:space="preserve"> </w:t>
      </w:r>
      <w:r w:rsidRPr="006A7E6A">
        <w:t>SIGLAS, CONCEITOS E ESCLARECIMENTOS SOBRE A DOCUMENTAÇÃO</w:t>
      </w:r>
    </w:p>
    <w:p w14:paraId="19BDEEEF" w14:textId="77777777" w:rsidR="00927841" w:rsidRDefault="00927841" w:rsidP="00927841">
      <w:r w:rsidRPr="00C738EA">
        <w:rPr>
          <w:bCs/>
          <w:szCs w:val="18"/>
        </w:rPr>
        <w:t>Anexo IV –</w:t>
      </w:r>
      <w:r>
        <w:rPr>
          <w:bCs/>
          <w:szCs w:val="18"/>
        </w:rPr>
        <w:t xml:space="preserve"> </w:t>
      </w:r>
      <w:r w:rsidRPr="00DA766F">
        <w:t>ROTEIRO DE CONCESSÃO - PORTABILIDADE CRÉDITO</w:t>
      </w:r>
      <w:r>
        <w:t xml:space="preserve"> HABITACIONAL</w:t>
      </w:r>
    </w:p>
    <w:p w14:paraId="26841188" w14:textId="77777777" w:rsidR="00927841" w:rsidRPr="00C738EA" w:rsidRDefault="00927841" w:rsidP="00927841">
      <w:pPr>
        <w:rPr>
          <w:bCs/>
          <w:szCs w:val="18"/>
        </w:rPr>
      </w:pPr>
      <w:r>
        <w:t xml:space="preserve">Anexo V – </w:t>
      </w:r>
      <w:r w:rsidRPr="00DA766F">
        <w:t>ROTEIRO DE CONCESSÃO - PORTABILIDADE CRÉDITO REAL FÁCIL CAIXA</w:t>
      </w:r>
    </w:p>
    <w:p w14:paraId="33A1458E" w14:textId="77777777" w:rsidR="00927841" w:rsidRPr="00BD3482" w:rsidRDefault="00927841" w:rsidP="00927841">
      <w:pPr>
        <w:rPr>
          <w:rFonts w:cs="Arial"/>
          <w:szCs w:val="18"/>
        </w:rPr>
      </w:pPr>
    </w:p>
    <w:bookmarkEnd w:id="8503"/>
    <w:bookmarkEnd w:id="8504"/>
    <w:p w14:paraId="4CF62670" w14:textId="77777777" w:rsidR="00927841" w:rsidRPr="006A7E6A" w:rsidRDefault="00927841" w:rsidP="00927841">
      <w:pPr>
        <w:rPr>
          <w:b/>
        </w:rPr>
      </w:pPr>
      <w:r w:rsidRPr="006A7E6A">
        <w:rPr>
          <w:b/>
        </w:rPr>
        <w:t>RELAÇÃO COM OUTROS NORMATIVOS</w:t>
      </w:r>
    </w:p>
    <w:p w14:paraId="1A2D65F7" w14:textId="77777777" w:rsidR="00927841" w:rsidRPr="006A7E6A" w:rsidRDefault="00927841" w:rsidP="00927841">
      <w:pPr>
        <w:pStyle w:val="ItemPrefacio"/>
        <w:rPr>
          <w:bCs/>
          <w:color w:val="000000"/>
        </w:rPr>
      </w:pPr>
      <w:r w:rsidRPr="006A7E6A">
        <w:rPr>
          <w:bCs/>
          <w:color w:val="000000"/>
        </w:rPr>
        <w:fldChar w:fldCharType="begin"/>
      </w:r>
      <w:r w:rsidRPr="006A7E6A">
        <w:rPr>
          <w:bCs/>
          <w:color w:val="000000"/>
        </w:rPr>
        <w:instrText xml:space="preserve"> DOCVARIABLE  szNORMAS </w:instrText>
      </w:r>
      <w:r w:rsidRPr="006A7E6A">
        <w:rPr>
          <w:bCs/>
          <w:color w:val="000000"/>
        </w:rPr>
        <w:fldChar w:fldCharType="separate"/>
      </w:r>
      <w:r>
        <w:rPr>
          <w:bCs/>
          <w:color w:val="000000"/>
        </w:rPr>
        <w:t>Não se aplica</w:t>
      </w:r>
      <w:r w:rsidRPr="006A7E6A">
        <w:rPr>
          <w:bCs/>
          <w:color w:val="000000"/>
        </w:rPr>
        <w:fldChar w:fldCharType="end"/>
      </w:r>
      <w:r w:rsidRPr="006A7E6A">
        <w:rPr>
          <w:bCs/>
          <w:color w:val="000000"/>
        </w:rPr>
        <w:t>.</w:t>
      </w:r>
    </w:p>
    <w:p w14:paraId="5AAD6EF3" w14:textId="77777777" w:rsidR="00927841" w:rsidRDefault="00927841" w:rsidP="00927841">
      <w:pPr>
        <w:pStyle w:val="Prefcio"/>
      </w:pPr>
      <w:r w:rsidRPr="006A7E6A">
        <w:t>REGULAMENTAÇÃO UTILIZADA</w:t>
      </w:r>
    </w:p>
    <w:p w14:paraId="4A863F49" w14:textId="77777777" w:rsidR="00927841" w:rsidRPr="006A7E6A" w:rsidRDefault="00927841" w:rsidP="00927841">
      <w:pPr>
        <w:outlineLvl w:val="0"/>
      </w:pPr>
      <w:r w:rsidRPr="006A7E6A">
        <w:t>Lei nº 4.380, de 21/08/1964.</w:t>
      </w:r>
    </w:p>
    <w:p w14:paraId="1B36B9A6" w14:textId="77777777" w:rsidR="00927841" w:rsidRPr="006A7E6A" w:rsidRDefault="00927841" w:rsidP="00927841">
      <w:r w:rsidRPr="006A7E6A">
        <w:t>Lei nº 4.595, de 31/12/1964.</w:t>
      </w:r>
    </w:p>
    <w:p w14:paraId="1D7CDEE3" w14:textId="77777777" w:rsidR="00927841" w:rsidRPr="006A7E6A" w:rsidRDefault="00927841" w:rsidP="00927841">
      <w:r w:rsidRPr="006A7E6A">
        <w:t xml:space="preserve">Lei nº 8.009, de 29/03/1990. </w:t>
      </w:r>
    </w:p>
    <w:p w14:paraId="5A7F6C2D" w14:textId="77777777" w:rsidR="00927841" w:rsidRPr="006A7E6A" w:rsidRDefault="00927841" w:rsidP="00927841">
      <w:r w:rsidRPr="006A7E6A">
        <w:t>Lei nº 8.177, de 01/03/1991.</w:t>
      </w:r>
    </w:p>
    <w:p w14:paraId="6565DFA6" w14:textId="77777777" w:rsidR="00927841" w:rsidRPr="006A7E6A" w:rsidRDefault="00927841" w:rsidP="00927841">
      <w:r w:rsidRPr="006A7E6A">
        <w:lastRenderedPageBreak/>
        <w:t>Lei nº 9.514, de 20/11/1997.</w:t>
      </w:r>
    </w:p>
    <w:p w14:paraId="1041D353" w14:textId="77777777" w:rsidR="00927841" w:rsidRPr="006A7E6A" w:rsidRDefault="00927841" w:rsidP="00927841">
      <w:r w:rsidRPr="006A7E6A">
        <w:t>Lei nº 10.150, de 21/12/2000.</w:t>
      </w:r>
    </w:p>
    <w:p w14:paraId="4854DFD5" w14:textId="77777777" w:rsidR="00927841" w:rsidRPr="0090146F" w:rsidRDefault="00927841" w:rsidP="00927841">
      <w:r w:rsidRPr="0090146F">
        <w:t>Lei nº 10.931, de 02/08/2004.</w:t>
      </w:r>
    </w:p>
    <w:p w14:paraId="7B1BCF8F" w14:textId="77777777" w:rsidR="00927841" w:rsidRPr="004A18C4" w:rsidRDefault="00927841" w:rsidP="00927841">
      <w:pPr>
        <w:rPr>
          <w:rFonts w:ascii="Tahoma" w:hAnsi="Tahoma" w:cs="Tahoma"/>
          <w:color w:val="000000"/>
          <w:szCs w:val="18"/>
        </w:rPr>
      </w:pPr>
      <w:bookmarkStart w:id="8505" w:name="_Hlk41916962"/>
      <w:r w:rsidRPr="0090146F">
        <w:rPr>
          <w:rFonts w:ascii="Tahoma" w:hAnsi="Tahoma" w:cs="Tahoma"/>
          <w:color w:val="000000"/>
          <w:szCs w:val="18"/>
        </w:rPr>
        <w:t>Resolução BCB nº 4.881, de 23/12/2020.</w:t>
      </w:r>
    </w:p>
    <w:bookmarkEnd w:id="8505"/>
    <w:p w14:paraId="74F69157" w14:textId="77777777" w:rsidR="00927841" w:rsidRPr="006A7E6A" w:rsidRDefault="00927841" w:rsidP="00927841">
      <w:r w:rsidRPr="006A7E6A">
        <w:t>Resolução CMN nº 1.980, de 30/04/1993.</w:t>
      </w:r>
    </w:p>
    <w:p w14:paraId="3232A221" w14:textId="77777777" w:rsidR="00927841" w:rsidRPr="006A7E6A" w:rsidRDefault="00927841" w:rsidP="00927841">
      <w:r w:rsidRPr="006A7E6A">
        <w:t>Resolução CMN nº 3.517, de 06/12/2007.</w:t>
      </w:r>
    </w:p>
    <w:p w14:paraId="5B8298A3" w14:textId="77777777" w:rsidR="00927841" w:rsidRPr="006A7E6A" w:rsidRDefault="00927841" w:rsidP="00927841">
      <w:r w:rsidRPr="006A7E6A">
        <w:t>Resolução CMN nº 3.811, de 19/11/2009.</w:t>
      </w:r>
    </w:p>
    <w:p w14:paraId="3C269E73" w14:textId="77777777" w:rsidR="00927841" w:rsidRPr="006A7E6A" w:rsidRDefault="00927841" w:rsidP="00927841">
      <w:r w:rsidRPr="006A7E6A">
        <w:t>Resolução CMN nº 3.919, de 25/11/2010.</w:t>
      </w:r>
    </w:p>
    <w:p w14:paraId="30997792" w14:textId="77777777" w:rsidR="00927841" w:rsidRDefault="00927841" w:rsidP="00927841">
      <w:r w:rsidRPr="006A7E6A">
        <w:t>Resolução CMN nº 4.925 de 24/06/2021.</w:t>
      </w:r>
    </w:p>
    <w:p w14:paraId="0A8CF50F" w14:textId="77777777" w:rsidR="00927841" w:rsidRPr="006A7E6A" w:rsidRDefault="00927841" w:rsidP="00927841">
      <w:r w:rsidRPr="006A7E6A">
        <w:t xml:space="preserve">Resolução CMN nº </w:t>
      </w:r>
      <w:r>
        <w:t>5</w:t>
      </w:r>
      <w:r w:rsidRPr="006A7E6A">
        <w:t>.</w:t>
      </w:r>
      <w:r>
        <w:t>057</w:t>
      </w:r>
      <w:r w:rsidRPr="006A7E6A">
        <w:t xml:space="preserve"> de </w:t>
      </w:r>
      <w:r>
        <w:t>15</w:t>
      </w:r>
      <w:r w:rsidRPr="006A7E6A">
        <w:t>/</w:t>
      </w:r>
      <w:r>
        <w:t>12</w:t>
      </w:r>
      <w:r w:rsidRPr="006A7E6A">
        <w:t>/20</w:t>
      </w:r>
      <w:r>
        <w:t>22</w:t>
      </w:r>
      <w:r w:rsidRPr="006A7E6A">
        <w:t>.</w:t>
      </w:r>
    </w:p>
    <w:p w14:paraId="5CA1EBD5" w14:textId="77777777" w:rsidR="00927841" w:rsidRPr="006A7E6A" w:rsidRDefault="00927841" w:rsidP="00927841">
      <w:r w:rsidRPr="006A7E6A">
        <w:t>Resolução SUSEP nº 205, de 18/11/2009.</w:t>
      </w:r>
    </w:p>
    <w:p w14:paraId="4AE12ABD" w14:textId="77777777" w:rsidR="00927841" w:rsidRPr="006A7E6A" w:rsidRDefault="00927841" w:rsidP="00927841">
      <w:r w:rsidRPr="006A7E6A">
        <w:t>SARB FEBRABAN nº 10, de 27/06/2013.</w:t>
      </w:r>
    </w:p>
    <w:p w14:paraId="3B315EC4" w14:textId="77777777" w:rsidR="00927841" w:rsidRPr="006A7E6A" w:rsidRDefault="00927841" w:rsidP="00927841">
      <w:pPr>
        <w:pStyle w:val="Prefcio"/>
        <w:outlineLvl w:val="0"/>
      </w:pPr>
      <w:r w:rsidRPr="006A7E6A">
        <w:t>DOCUMENTAÇÃO UTILIZADA</w:t>
      </w:r>
    </w:p>
    <w:p w14:paraId="700D5154" w14:textId="77777777" w:rsidR="00927841" w:rsidRPr="006A7E6A" w:rsidRDefault="00927841" w:rsidP="00927841">
      <w:r w:rsidRPr="006A7E6A">
        <w:t>Resolução do Comitê de Ativos e Passivos nº 129, Ata 53/09, de 29/04/2009.</w:t>
      </w:r>
    </w:p>
    <w:p w14:paraId="49F5F256" w14:textId="77777777" w:rsidR="00927841" w:rsidRPr="006A7E6A" w:rsidRDefault="00927841" w:rsidP="00927841">
      <w:r w:rsidRPr="006A7E6A">
        <w:t>Resolução do Comitê de Ativos e Passivos nº 236, Ata 094/10, de 26/01/2010.</w:t>
      </w:r>
    </w:p>
    <w:p w14:paraId="7B5E9997" w14:textId="77777777" w:rsidR="00927841" w:rsidRPr="006A7E6A" w:rsidRDefault="00927841" w:rsidP="00927841">
      <w:r w:rsidRPr="006A7E6A">
        <w:t>Resolução do Comitê de Ativos e Passivos nº 360, Ata nº 138/10, de 28/09/2010.</w:t>
      </w:r>
    </w:p>
    <w:p w14:paraId="77373994" w14:textId="77777777" w:rsidR="00927841" w:rsidRPr="006A7E6A" w:rsidRDefault="00927841" w:rsidP="00927841">
      <w:r w:rsidRPr="006A7E6A">
        <w:t>Resolução do Comitê Delegado de Negócios, Ativos e Passivos nº 013, de 11/11/2016.</w:t>
      </w:r>
    </w:p>
    <w:p w14:paraId="1CA8C932" w14:textId="77777777" w:rsidR="00927841" w:rsidRPr="006A7E6A" w:rsidRDefault="00927841" w:rsidP="00927841">
      <w:r w:rsidRPr="006A7E6A">
        <w:t>Resolução do Comitê Delegado de Clientes, Crédito e Negócios n.º 020, de 03/07/2020.</w:t>
      </w:r>
    </w:p>
    <w:p w14:paraId="123B4255" w14:textId="77777777" w:rsidR="00927841" w:rsidRDefault="00927841" w:rsidP="00927841">
      <w:r w:rsidRPr="006A7E6A">
        <w:t>Resolução do Comitê Delegado de Clientes, Crédito e Negócios nº 025 de 16/07/2020.</w:t>
      </w:r>
    </w:p>
    <w:p w14:paraId="066C6F14" w14:textId="77777777" w:rsidR="00927841" w:rsidRDefault="00927841" w:rsidP="00927841">
      <w:r>
        <w:t>Resolução do Comitê Delegado de Clientes, Crédito e Negócios nº 80 de 27/07/2022.</w:t>
      </w:r>
    </w:p>
    <w:p w14:paraId="08EE0E96" w14:textId="77777777" w:rsidR="00927841" w:rsidRDefault="00927841" w:rsidP="00927841">
      <w:r w:rsidRPr="006A7E6A">
        <w:t>Resolução do Comitê Delegado de Vice-Presidentes de Clientes, Crédito e Negócios n° 006/2021.</w:t>
      </w:r>
    </w:p>
    <w:p w14:paraId="2FB24C70" w14:textId="77777777" w:rsidR="00927841" w:rsidRPr="006A7E6A" w:rsidRDefault="00927841" w:rsidP="00927841">
      <w:r w:rsidRPr="006A7E6A">
        <w:t>Resolução do Conselho Diretor nº 6391/2013, de 26/06/2013.</w:t>
      </w:r>
    </w:p>
    <w:p w14:paraId="662B2426" w14:textId="77777777" w:rsidR="00927841" w:rsidRPr="006A7E6A" w:rsidRDefault="00927841" w:rsidP="00927841"/>
    <w:p w14:paraId="2016C03D" w14:textId="77777777" w:rsidR="00927841" w:rsidRDefault="00927841" w:rsidP="00927841">
      <w:pPr>
        <w:pStyle w:val="Prefcio"/>
        <w:outlineLvl w:val="0"/>
      </w:pPr>
      <w:r w:rsidRPr="006A7E6A">
        <w:t>ROTEIRO PADRÃO</w:t>
      </w:r>
    </w:p>
    <w:p w14:paraId="23D9B65C" w14:textId="77777777" w:rsidR="00927841" w:rsidRPr="006A7E6A" w:rsidRDefault="00927841" w:rsidP="00927841">
      <w:pPr>
        <w:pStyle w:val="ItemPrefacio"/>
        <w:rPr>
          <w:bCs/>
          <w:color w:val="000000"/>
        </w:rPr>
      </w:pPr>
      <w:r>
        <w:rPr>
          <w:bCs/>
          <w:color w:val="000000"/>
        </w:rPr>
        <w:t>Não se aplica</w:t>
      </w:r>
    </w:p>
    <w:p w14:paraId="7235A4DC" w14:textId="77777777" w:rsidR="00927841" w:rsidRPr="006A7E6A" w:rsidRDefault="00927841" w:rsidP="00927841">
      <w:pPr>
        <w:pStyle w:val="Prefcio"/>
        <w:outlineLvl w:val="0"/>
      </w:pPr>
      <w:r w:rsidRPr="006A7E6A">
        <w:t>NORMATIVOS REVOGADOS</w:t>
      </w:r>
    </w:p>
    <w:p w14:paraId="0F028A08" w14:textId="77777777" w:rsidR="00927841" w:rsidRPr="006A7E6A" w:rsidRDefault="00927841" w:rsidP="00927841">
      <w:pPr>
        <w:outlineLvl w:val="0"/>
      </w:pPr>
      <w:r w:rsidRPr="006A7E6A">
        <w:t>Não se aplica.</w:t>
      </w:r>
    </w:p>
    <w:p w14:paraId="6F75FCFE" w14:textId="77777777" w:rsidR="00927841" w:rsidRPr="006A7E6A" w:rsidRDefault="00927841" w:rsidP="00927841">
      <w:pPr>
        <w:pStyle w:val="Prefcio"/>
        <w:outlineLvl w:val="0"/>
      </w:pPr>
      <w:r w:rsidRPr="006A7E6A">
        <w:t>ATENDIMENTO DE DÚVIDAS</w:t>
      </w:r>
    </w:p>
    <w:p w14:paraId="1C777CEF" w14:textId="77777777" w:rsidR="00927841" w:rsidRPr="006A7E6A" w:rsidRDefault="00927841" w:rsidP="00927841">
      <w:pPr>
        <w:pStyle w:val="ItemPrefacio"/>
        <w:rPr>
          <w:b/>
        </w:rPr>
      </w:pPr>
      <w:r w:rsidRPr="006A7E6A">
        <w:rPr>
          <w:b/>
        </w:rPr>
        <w:fldChar w:fldCharType="begin"/>
      </w:r>
      <w:r w:rsidRPr="006A7E6A">
        <w:rPr>
          <w:b/>
        </w:rPr>
        <w:instrText xml:space="preserve"> DOCVARIABLE  szGESTOR </w:instrText>
      </w:r>
      <w:r w:rsidRPr="006A7E6A">
        <w:rPr>
          <w:b/>
        </w:rPr>
        <w:fldChar w:fldCharType="separate"/>
      </w:r>
      <w:r>
        <w:rPr>
          <w:b/>
        </w:rPr>
        <w:t>GEHAC – GN ADMINISTRACAO CARTEIRA DE HABITACAO</w:t>
      </w:r>
      <w:r w:rsidRPr="006A7E6A">
        <w:rPr>
          <w:b/>
        </w:rPr>
        <w:fldChar w:fldCharType="end"/>
      </w:r>
    </w:p>
    <w:p w14:paraId="2F009C97" w14:textId="77777777" w:rsidR="00927841" w:rsidRPr="006A7E6A" w:rsidRDefault="00927841" w:rsidP="00927841">
      <w:pPr>
        <w:pStyle w:val="Ttulo"/>
        <w:outlineLvl w:val="0"/>
        <w:rPr>
          <w:szCs w:val="18"/>
        </w:rPr>
      </w:pPr>
      <w:r w:rsidRPr="006A7E6A">
        <w:br w:type="page"/>
      </w:r>
      <w:r w:rsidRPr="006A7E6A">
        <w:rPr>
          <w:szCs w:val="18"/>
        </w:rPr>
        <w:lastRenderedPageBreak/>
        <w:fldChar w:fldCharType="begin"/>
      </w:r>
      <w:r w:rsidRPr="006A7E6A">
        <w:rPr>
          <w:szCs w:val="18"/>
        </w:rPr>
        <w:instrText xml:space="preserve"> DOCVARIABLE  szTITULO </w:instrText>
      </w:r>
      <w:r w:rsidRPr="006A7E6A">
        <w:rPr>
          <w:szCs w:val="18"/>
        </w:rPr>
        <w:fldChar w:fldCharType="separate"/>
      </w:r>
      <w:r>
        <w:rPr>
          <w:szCs w:val="18"/>
        </w:rPr>
        <w:t>PORTABILIDADE PROSPECÇÃO - CRÉDITO IMOBILIÁRIO - NORMAS E PROCEDIMENTOS OPERACIONAIS - CCA</w:t>
      </w:r>
      <w:r w:rsidRPr="006A7E6A">
        <w:rPr>
          <w:szCs w:val="18"/>
        </w:rPr>
        <w:fldChar w:fldCharType="end"/>
      </w:r>
    </w:p>
    <w:p w14:paraId="4584166F" w14:textId="77777777" w:rsidR="00927841" w:rsidRPr="006A7E6A" w:rsidRDefault="00927841" w:rsidP="00927841">
      <w:pPr>
        <w:pStyle w:val="Ttulo1"/>
        <w:numPr>
          <w:ilvl w:val="0"/>
          <w:numId w:val="1"/>
        </w:numPr>
        <w:tabs>
          <w:tab w:val="clear" w:pos="0"/>
        </w:tabs>
        <w:rPr>
          <w:szCs w:val="18"/>
        </w:rPr>
      </w:pPr>
      <w:bookmarkStart w:id="8506" w:name="_Toc466895762"/>
      <w:bookmarkStart w:id="8507" w:name="_Toc472429633"/>
      <w:bookmarkStart w:id="8508" w:name="_Toc472680640"/>
      <w:bookmarkStart w:id="8509" w:name="_Toc473645916"/>
      <w:bookmarkStart w:id="8510" w:name="_Toc473645988"/>
      <w:bookmarkStart w:id="8511" w:name="_Toc473646046"/>
      <w:bookmarkStart w:id="8512" w:name="_Toc473649364"/>
      <w:bookmarkStart w:id="8513" w:name="_Toc473650465"/>
      <w:bookmarkStart w:id="8514" w:name="_Toc475095055"/>
      <w:bookmarkStart w:id="8515" w:name="_Toc475095115"/>
      <w:bookmarkStart w:id="8516" w:name="_Toc475095177"/>
      <w:bookmarkStart w:id="8517" w:name="_Toc475375680"/>
      <w:bookmarkStart w:id="8518" w:name="_Toc477190175"/>
      <w:bookmarkStart w:id="8519" w:name="_Toc477445180"/>
      <w:bookmarkStart w:id="8520" w:name="_Toc479690957"/>
      <w:bookmarkStart w:id="8521" w:name="_Toc479758043"/>
      <w:bookmarkStart w:id="8522" w:name="_Toc479758103"/>
      <w:bookmarkStart w:id="8523" w:name="_Toc481761501"/>
      <w:bookmarkStart w:id="8524" w:name="_Toc483914315"/>
      <w:bookmarkStart w:id="8525" w:name="_Toc483914386"/>
      <w:bookmarkStart w:id="8526" w:name="_Toc484080674"/>
      <w:bookmarkStart w:id="8527" w:name="_Toc484080734"/>
      <w:bookmarkStart w:id="8528" w:name="_Toc484773723"/>
      <w:bookmarkStart w:id="8529" w:name="_Toc486580156"/>
      <w:bookmarkStart w:id="8530" w:name="_Toc489425657"/>
      <w:bookmarkStart w:id="8531" w:name="_Toc491175827"/>
      <w:bookmarkStart w:id="8532" w:name="_Toc491175887"/>
      <w:bookmarkStart w:id="8533" w:name="_Toc491175947"/>
      <w:bookmarkStart w:id="8534" w:name="_Toc491177452"/>
      <w:bookmarkStart w:id="8535" w:name="_Toc493856683"/>
      <w:bookmarkStart w:id="8536" w:name="_Toc496030224"/>
      <w:bookmarkStart w:id="8537" w:name="_Toc496030284"/>
      <w:bookmarkStart w:id="8538" w:name="_Toc496030344"/>
      <w:bookmarkStart w:id="8539" w:name="_Toc496179373"/>
      <w:bookmarkStart w:id="8540" w:name="_Toc496512705"/>
      <w:bookmarkStart w:id="8541" w:name="_Toc496512765"/>
      <w:bookmarkStart w:id="8542" w:name="_Toc496700976"/>
      <w:bookmarkStart w:id="8543" w:name="_Toc496701036"/>
      <w:bookmarkStart w:id="8544" w:name="_Toc496777530"/>
      <w:bookmarkStart w:id="8545" w:name="_Toc496777871"/>
      <w:bookmarkStart w:id="8546" w:name="_Toc499138845"/>
      <w:bookmarkStart w:id="8547" w:name="_Toc499138954"/>
      <w:bookmarkStart w:id="8548" w:name="_Toc500164836"/>
      <w:bookmarkStart w:id="8549" w:name="_Toc503876060"/>
      <w:bookmarkStart w:id="8550" w:name="_Toc505332177"/>
      <w:bookmarkStart w:id="8551" w:name="_Toc509220131"/>
      <w:bookmarkStart w:id="8552" w:name="_Toc509494425"/>
      <w:bookmarkStart w:id="8553" w:name="_Toc509494485"/>
      <w:bookmarkStart w:id="8554" w:name="_Toc509494545"/>
      <w:bookmarkStart w:id="8555" w:name="_Toc509494605"/>
      <w:bookmarkStart w:id="8556" w:name="_Toc510437212"/>
      <w:bookmarkStart w:id="8557" w:name="_Toc510437414"/>
      <w:bookmarkStart w:id="8558" w:name="_Toc510441613"/>
      <w:bookmarkStart w:id="8559" w:name="_Toc520215673"/>
      <w:bookmarkStart w:id="8560" w:name="_Toc520295024"/>
      <w:bookmarkStart w:id="8561" w:name="_Toc521491686"/>
      <w:bookmarkStart w:id="8562" w:name="_Toc521491747"/>
      <w:bookmarkStart w:id="8563" w:name="_Toc522124416"/>
      <w:bookmarkStart w:id="8564" w:name="_Toc522630705"/>
      <w:bookmarkStart w:id="8565" w:name="_Toc525037566"/>
      <w:bookmarkStart w:id="8566" w:name="_Toc527643464"/>
      <w:bookmarkStart w:id="8567" w:name="_Toc527995680"/>
      <w:bookmarkStart w:id="8568" w:name="_Toc528073636"/>
      <w:bookmarkStart w:id="8569" w:name="_Toc528075080"/>
      <w:bookmarkStart w:id="8570" w:name="_Toc528332251"/>
      <w:bookmarkStart w:id="8571" w:name="_Toc532207428"/>
      <w:bookmarkStart w:id="8572" w:name="_Toc532917647"/>
      <w:bookmarkStart w:id="8573" w:name="_Toc8919452"/>
      <w:bookmarkStart w:id="8574" w:name="_Toc9421533"/>
      <w:bookmarkStart w:id="8575" w:name="_Toc15381934"/>
      <w:bookmarkStart w:id="8576" w:name="_Toc27059928"/>
      <w:bookmarkStart w:id="8577" w:name="_Toc39685710"/>
      <w:bookmarkStart w:id="8578" w:name="_Toc39686328"/>
      <w:bookmarkStart w:id="8579" w:name="_Toc39687543"/>
      <w:bookmarkStart w:id="8580" w:name="_Toc43158016"/>
      <w:bookmarkStart w:id="8581" w:name="_Toc43158079"/>
      <w:bookmarkStart w:id="8582" w:name="_Toc44523344"/>
      <w:bookmarkStart w:id="8583" w:name="_Toc44523408"/>
      <w:bookmarkStart w:id="8584" w:name="_Toc46416880"/>
      <w:bookmarkStart w:id="8585" w:name="_Toc46416943"/>
      <w:bookmarkStart w:id="8586" w:name="_Toc47718511"/>
      <w:bookmarkStart w:id="8587" w:name="_Toc47718574"/>
      <w:bookmarkStart w:id="8588" w:name="_Toc51015588"/>
      <w:bookmarkStart w:id="8589" w:name="_Toc51015653"/>
      <w:bookmarkStart w:id="8590" w:name="_Toc51619113"/>
      <w:bookmarkStart w:id="8591" w:name="_Toc77075091"/>
      <w:bookmarkStart w:id="8592" w:name="_Toc77082706"/>
      <w:bookmarkStart w:id="8593" w:name="_Toc77083560"/>
      <w:bookmarkStart w:id="8594" w:name="_Toc77083922"/>
      <w:bookmarkStart w:id="8595" w:name="_Toc77086403"/>
      <w:bookmarkStart w:id="8596" w:name="_Toc77088088"/>
      <w:bookmarkStart w:id="8597" w:name="_Toc77610294"/>
      <w:bookmarkStart w:id="8598" w:name="_Toc77772092"/>
      <w:bookmarkStart w:id="8599" w:name="_Toc77772764"/>
      <w:bookmarkStart w:id="8600" w:name="_Toc77772983"/>
      <w:bookmarkStart w:id="8601" w:name="_Toc78384192"/>
      <w:bookmarkStart w:id="8602" w:name="_Toc78384565"/>
      <w:bookmarkStart w:id="8603" w:name="_Toc78385468"/>
      <w:bookmarkStart w:id="8604" w:name="_Toc78388986"/>
      <w:bookmarkStart w:id="8605" w:name="_Toc79083112"/>
      <w:bookmarkStart w:id="8606" w:name="_Toc79603241"/>
      <w:bookmarkStart w:id="8607" w:name="_Toc84412425"/>
      <w:bookmarkStart w:id="8608" w:name="_Toc84412546"/>
      <w:bookmarkStart w:id="8609" w:name="_Toc84412656"/>
      <w:bookmarkStart w:id="8610" w:name="_Toc85205632"/>
      <w:bookmarkStart w:id="8611" w:name="_Toc85205742"/>
      <w:bookmarkStart w:id="8612" w:name="_Toc85212440"/>
      <w:bookmarkStart w:id="8613" w:name="_Toc89437334"/>
      <w:bookmarkStart w:id="8614" w:name="_Toc89449016"/>
      <w:bookmarkStart w:id="8615" w:name="_Toc89688374"/>
      <w:bookmarkStart w:id="8616" w:name="_Toc90033533"/>
      <w:bookmarkStart w:id="8617" w:name="_Toc103947649"/>
      <w:bookmarkStart w:id="8618" w:name="_Toc103954426"/>
      <w:bookmarkStart w:id="8619" w:name="_Toc109645653"/>
      <w:bookmarkStart w:id="8620" w:name="_Toc109653624"/>
      <w:bookmarkStart w:id="8621" w:name="_Toc110340773"/>
      <w:bookmarkStart w:id="8622" w:name="_Toc110613964"/>
      <w:bookmarkStart w:id="8623" w:name="_Toc110614127"/>
      <w:bookmarkStart w:id="8624" w:name="_Toc111467618"/>
      <w:bookmarkStart w:id="8625" w:name="_Toc140579340"/>
      <w:bookmarkStart w:id="8626" w:name="_Toc140585865"/>
      <w:bookmarkStart w:id="8627" w:name="_Toc141101449"/>
      <w:bookmarkStart w:id="8628" w:name="_Toc141693775"/>
      <w:bookmarkStart w:id="8629" w:name="_Toc141694135"/>
      <w:bookmarkStart w:id="8630" w:name="_Toc141694502"/>
      <w:bookmarkStart w:id="8631" w:name="_Toc141694602"/>
      <w:bookmarkStart w:id="8632" w:name="_Toc202183434"/>
      <w:bookmarkStart w:id="8633" w:name="_Toc202188136"/>
      <w:bookmarkStart w:id="8634" w:name="_Toc202189231"/>
      <w:bookmarkStart w:id="8635" w:name="_Toc202340903"/>
      <w:bookmarkStart w:id="8636" w:name="_Toc203643787"/>
      <w:bookmarkStart w:id="8637" w:name="_Toc203643866"/>
      <w:r w:rsidRPr="006A7E6A">
        <w:rPr>
          <w:szCs w:val="18"/>
        </w:rPr>
        <w:t>OBJETIVO</w:t>
      </w:r>
      <w:bookmarkEnd w:id="8506"/>
      <w:bookmarkEnd w:id="8507"/>
      <w:bookmarkEnd w:id="8508"/>
      <w:bookmarkEnd w:id="8509"/>
      <w:bookmarkEnd w:id="8510"/>
      <w:bookmarkEnd w:id="8511"/>
      <w:bookmarkEnd w:id="8512"/>
      <w:bookmarkEnd w:id="8513"/>
      <w:bookmarkEnd w:id="8514"/>
      <w:bookmarkEnd w:id="8515"/>
      <w:bookmarkEnd w:id="8516"/>
      <w:bookmarkEnd w:id="8517"/>
      <w:bookmarkEnd w:id="8518"/>
      <w:bookmarkEnd w:id="8519"/>
      <w:bookmarkEnd w:id="8520"/>
      <w:bookmarkEnd w:id="8521"/>
      <w:bookmarkEnd w:id="8522"/>
      <w:bookmarkEnd w:id="8523"/>
      <w:bookmarkEnd w:id="8524"/>
      <w:bookmarkEnd w:id="8525"/>
      <w:bookmarkEnd w:id="8526"/>
      <w:bookmarkEnd w:id="8527"/>
      <w:bookmarkEnd w:id="8528"/>
      <w:bookmarkEnd w:id="8529"/>
      <w:bookmarkEnd w:id="8530"/>
      <w:bookmarkEnd w:id="8531"/>
      <w:bookmarkEnd w:id="8532"/>
      <w:bookmarkEnd w:id="8533"/>
      <w:bookmarkEnd w:id="8534"/>
      <w:bookmarkEnd w:id="8535"/>
      <w:bookmarkEnd w:id="8536"/>
      <w:bookmarkEnd w:id="8537"/>
      <w:bookmarkEnd w:id="8538"/>
      <w:bookmarkEnd w:id="8539"/>
      <w:bookmarkEnd w:id="8540"/>
      <w:bookmarkEnd w:id="8541"/>
      <w:bookmarkEnd w:id="8542"/>
      <w:bookmarkEnd w:id="8543"/>
      <w:bookmarkEnd w:id="8544"/>
      <w:bookmarkEnd w:id="8545"/>
      <w:bookmarkEnd w:id="8546"/>
      <w:bookmarkEnd w:id="8547"/>
      <w:bookmarkEnd w:id="8548"/>
      <w:bookmarkEnd w:id="8549"/>
      <w:bookmarkEnd w:id="8550"/>
      <w:bookmarkEnd w:id="8551"/>
      <w:bookmarkEnd w:id="8552"/>
      <w:bookmarkEnd w:id="8553"/>
      <w:bookmarkEnd w:id="8554"/>
      <w:bookmarkEnd w:id="8555"/>
      <w:bookmarkEnd w:id="8556"/>
      <w:bookmarkEnd w:id="8557"/>
      <w:bookmarkEnd w:id="8558"/>
      <w:bookmarkEnd w:id="8559"/>
      <w:bookmarkEnd w:id="8560"/>
      <w:bookmarkEnd w:id="8561"/>
      <w:bookmarkEnd w:id="8562"/>
      <w:bookmarkEnd w:id="8563"/>
      <w:bookmarkEnd w:id="8564"/>
      <w:bookmarkEnd w:id="8565"/>
      <w:bookmarkEnd w:id="8566"/>
      <w:bookmarkEnd w:id="8567"/>
      <w:bookmarkEnd w:id="8568"/>
      <w:bookmarkEnd w:id="8569"/>
      <w:bookmarkEnd w:id="8570"/>
      <w:bookmarkEnd w:id="8571"/>
      <w:bookmarkEnd w:id="8572"/>
      <w:bookmarkEnd w:id="8573"/>
      <w:bookmarkEnd w:id="8574"/>
      <w:bookmarkEnd w:id="8575"/>
      <w:bookmarkEnd w:id="8576"/>
      <w:bookmarkEnd w:id="8577"/>
      <w:bookmarkEnd w:id="8578"/>
      <w:bookmarkEnd w:id="8579"/>
      <w:bookmarkEnd w:id="8580"/>
      <w:bookmarkEnd w:id="8581"/>
      <w:bookmarkEnd w:id="8582"/>
      <w:bookmarkEnd w:id="8583"/>
      <w:bookmarkEnd w:id="8584"/>
      <w:bookmarkEnd w:id="8585"/>
      <w:bookmarkEnd w:id="8586"/>
      <w:bookmarkEnd w:id="8587"/>
      <w:bookmarkEnd w:id="8588"/>
      <w:bookmarkEnd w:id="8589"/>
      <w:bookmarkEnd w:id="8590"/>
      <w:bookmarkEnd w:id="8591"/>
      <w:bookmarkEnd w:id="8592"/>
      <w:bookmarkEnd w:id="8593"/>
      <w:bookmarkEnd w:id="8594"/>
      <w:bookmarkEnd w:id="8595"/>
      <w:bookmarkEnd w:id="8596"/>
      <w:bookmarkEnd w:id="8597"/>
      <w:bookmarkEnd w:id="8598"/>
      <w:bookmarkEnd w:id="8599"/>
      <w:bookmarkEnd w:id="8600"/>
      <w:bookmarkEnd w:id="8601"/>
      <w:bookmarkEnd w:id="8602"/>
      <w:bookmarkEnd w:id="8603"/>
      <w:bookmarkEnd w:id="8604"/>
      <w:bookmarkEnd w:id="8605"/>
      <w:bookmarkEnd w:id="8606"/>
      <w:bookmarkEnd w:id="8607"/>
      <w:bookmarkEnd w:id="8608"/>
      <w:bookmarkEnd w:id="8609"/>
      <w:bookmarkEnd w:id="8610"/>
      <w:bookmarkEnd w:id="8611"/>
      <w:bookmarkEnd w:id="8612"/>
      <w:bookmarkEnd w:id="8613"/>
      <w:bookmarkEnd w:id="8614"/>
      <w:bookmarkEnd w:id="8615"/>
      <w:bookmarkEnd w:id="8616"/>
      <w:bookmarkEnd w:id="8617"/>
      <w:bookmarkEnd w:id="8618"/>
      <w:bookmarkEnd w:id="8619"/>
      <w:bookmarkEnd w:id="8620"/>
      <w:bookmarkEnd w:id="8621"/>
      <w:bookmarkEnd w:id="8622"/>
      <w:bookmarkEnd w:id="8623"/>
      <w:bookmarkEnd w:id="8624"/>
      <w:bookmarkEnd w:id="8625"/>
      <w:bookmarkEnd w:id="8626"/>
      <w:bookmarkEnd w:id="8627"/>
      <w:bookmarkEnd w:id="8628"/>
      <w:bookmarkEnd w:id="8629"/>
      <w:bookmarkEnd w:id="8630"/>
      <w:bookmarkEnd w:id="8631"/>
      <w:bookmarkEnd w:id="8632"/>
      <w:bookmarkEnd w:id="8633"/>
      <w:bookmarkEnd w:id="8634"/>
      <w:bookmarkEnd w:id="8635"/>
      <w:bookmarkEnd w:id="8636"/>
      <w:bookmarkEnd w:id="8637"/>
    </w:p>
    <w:p w14:paraId="775D8866" w14:textId="77777777" w:rsidR="00927841" w:rsidRPr="006A7E6A" w:rsidRDefault="00927841" w:rsidP="00927841">
      <w:pPr>
        <w:pStyle w:val="Normal2"/>
        <w:rPr>
          <w:rFonts w:cs="Arial"/>
          <w:szCs w:val="18"/>
        </w:rPr>
      </w:pPr>
      <w:r w:rsidRPr="006A7E6A">
        <w:rPr>
          <w:rFonts w:cs="Arial"/>
          <w:szCs w:val="18"/>
        </w:rPr>
        <w:t xml:space="preserve">Viabilizar a transferência de financiamento habitacional ou </w:t>
      </w:r>
      <w:r w:rsidRPr="006A7E6A">
        <w:rPr>
          <w:rFonts w:cs="Arial"/>
          <w:i/>
          <w:iCs/>
          <w:szCs w:val="18"/>
        </w:rPr>
        <w:t xml:space="preserve">Home </w:t>
      </w:r>
      <w:proofErr w:type="spellStart"/>
      <w:r w:rsidRPr="006A7E6A">
        <w:rPr>
          <w:rFonts w:cs="Arial"/>
          <w:i/>
          <w:iCs/>
          <w:szCs w:val="18"/>
        </w:rPr>
        <w:t>Equity</w:t>
      </w:r>
      <w:proofErr w:type="spellEnd"/>
      <w:r w:rsidRPr="006A7E6A">
        <w:rPr>
          <w:rFonts w:cs="Arial"/>
          <w:szCs w:val="18"/>
        </w:rPr>
        <w:t>, firmado em outra Instituição Financeira (Instituição Financeira Originadora), por solicitação do cliente, mediante migração do saldo devedor para a CAIXA.</w:t>
      </w:r>
    </w:p>
    <w:p w14:paraId="5A46965B" w14:textId="77777777" w:rsidR="00927841" w:rsidRPr="006A7E6A" w:rsidRDefault="00927841" w:rsidP="00927841">
      <w:pPr>
        <w:pStyle w:val="Alinea"/>
      </w:pPr>
      <w:bookmarkStart w:id="8638" w:name="A_1_4"/>
      <w:bookmarkEnd w:id="8638"/>
      <w:r w:rsidRPr="006A7E6A">
        <w:t xml:space="preserve">esta operação é realizada eletronicamente por meio da troca de informações entre a IF Originadora e a CAIXA, ora denominada Instituição Proponente, utilizando o Módulo de Portabilidade no </w:t>
      </w:r>
      <w:hyperlink r:id="rId350" w:history="1">
        <w:r w:rsidRPr="006A7E6A">
          <w:rPr>
            <w:rStyle w:val="Hyperlink"/>
            <w:rFonts w:cs="Arial"/>
            <w:szCs w:val="18"/>
          </w:rPr>
          <w:t>SIOPI</w:t>
        </w:r>
      </w:hyperlink>
      <w:r w:rsidRPr="006A7E6A">
        <w:t>, o qual fará a comunicação externa com a CIP/CTC.</w:t>
      </w:r>
    </w:p>
    <w:p w14:paraId="61031113" w14:textId="77777777" w:rsidR="00927841" w:rsidRPr="006A7E6A" w:rsidRDefault="00927841" w:rsidP="00927841">
      <w:pPr>
        <w:pStyle w:val="Alinea"/>
      </w:pPr>
      <w:bookmarkStart w:id="8639" w:name="_Toc466895763"/>
      <w:bookmarkStart w:id="8640" w:name="_Toc472429634"/>
      <w:bookmarkStart w:id="8641" w:name="_Toc472680641"/>
      <w:bookmarkStart w:id="8642" w:name="_Toc473645917"/>
      <w:bookmarkStart w:id="8643" w:name="_Toc473645989"/>
      <w:bookmarkStart w:id="8644" w:name="_Toc473646047"/>
      <w:bookmarkStart w:id="8645" w:name="_Toc473649365"/>
      <w:bookmarkStart w:id="8646" w:name="_Toc473650466"/>
      <w:bookmarkStart w:id="8647" w:name="_Toc475095056"/>
      <w:bookmarkStart w:id="8648" w:name="_Toc475095116"/>
      <w:bookmarkStart w:id="8649" w:name="_Toc475095178"/>
      <w:bookmarkStart w:id="8650" w:name="_Toc475375681"/>
      <w:bookmarkStart w:id="8651" w:name="_Toc477190176"/>
      <w:bookmarkStart w:id="8652" w:name="_Toc477445181"/>
      <w:bookmarkStart w:id="8653" w:name="_Toc479690958"/>
      <w:bookmarkStart w:id="8654" w:name="_Toc479758044"/>
      <w:bookmarkStart w:id="8655" w:name="_Toc479758104"/>
      <w:bookmarkStart w:id="8656" w:name="_Toc481761502"/>
      <w:bookmarkStart w:id="8657" w:name="_Toc483914316"/>
      <w:bookmarkStart w:id="8658" w:name="_Toc483914387"/>
      <w:bookmarkStart w:id="8659" w:name="_Toc484080675"/>
      <w:bookmarkStart w:id="8660" w:name="_Toc484080735"/>
      <w:bookmarkStart w:id="8661" w:name="_Toc484773724"/>
      <w:bookmarkStart w:id="8662" w:name="_Toc486580157"/>
      <w:bookmarkStart w:id="8663" w:name="_Toc489425658"/>
      <w:bookmarkStart w:id="8664" w:name="_Toc491175828"/>
      <w:bookmarkStart w:id="8665" w:name="_Toc491175888"/>
      <w:bookmarkStart w:id="8666" w:name="_Toc491175948"/>
      <w:bookmarkStart w:id="8667" w:name="_Toc491177453"/>
      <w:bookmarkStart w:id="8668" w:name="_Toc493856684"/>
      <w:bookmarkStart w:id="8669" w:name="_Toc496030225"/>
      <w:bookmarkStart w:id="8670" w:name="_Toc496030285"/>
      <w:bookmarkStart w:id="8671" w:name="_Toc496030345"/>
      <w:bookmarkStart w:id="8672" w:name="_Toc496179374"/>
      <w:bookmarkStart w:id="8673" w:name="_Toc496512706"/>
      <w:bookmarkStart w:id="8674" w:name="_Toc496512766"/>
      <w:bookmarkStart w:id="8675" w:name="_Toc496700977"/>
      <w:bookmarkStart w:id="8676" w:name="_Toc496701037"/>
      <w:bookmarkStart w:id="8677" w:name="_Toc496777531"/>
      <w:bookmarkStart w:id="8678" w:name="_Toc496777872"/>
      <w:bookmarkStart w:id="8679" w:name="_Toc499138846"/>
      <w:bookmarkStart w:id="8680" w:name="_Toc499138955"/>
      <w:bookmarkStart w:id="8681" w:name="_Toc500164837"/>
      <w:bookmarkStart w:id="8682" w:name="_Toc503876061"/>
      <w:bookmarkStart w:id="8683" w:name="_Toc505332178"/>
      <w:bookmarkStart w:id="8684" w:name="_Toc509220132"/>
      <w:bookmarkStart w:id="8685" w:name="_Toc509494426"/>
      <w:bookmarkStart w:id="8686" w:name="_Toc509494486"/>
      <w:bookmarkStart w:id="8687" w:name="_Toc509494546"/>
      <w:bookmarkStart w:id="8688" w:name="_Toc509494606"/>
      <w:bookmarkStart w:id="8689" w:name="_Toc510437213"/>
      <w:bookmarkStart w:id="8690" w:name="_Toc510437415"/>
      <w:bookmarkStart w:id="8691" w:name="_Toc510441614"/>
      <w:bookmarkStart w:id="8692" w:name="_Toc520215674"/>
      <w:bookmarkStart w:id="8693" w:name="_Toc520295025"/>
      <w:bookmarkStart w:id="8694" w:name="_Toc521491687"/>
      <w:bookmarkStart w:id="8695" w:name="_Toc521491748"/>
      <w:bookmarkStart w:id="8696" w:name="_Toc522124417"/>
      <w:bookmarkStart w:id="8697" w:name="_Toc522630706"/>
      <w:bookmarkStart w:id="8698" w:name="_Toc525037567"/>
      <w:bookmarkStart w:id="8699" w:name="_Toc527643465"/>
      <w:bookmarkStart w:id="8700" w:name="_Toc527995681"/>
      <w:bookmarkStart w:id="8701" w:name="_Toc528073637"/>
      <w:bookmarkStart w:id="8702" w:name="_Toc528075081"/>
      <w:bookmarkStart w:id="8703" w:name="_Toc528332252"/>
      <w:bookmarkStart w:id="8704" w:name="_Toc532207429"/>
      <w:bookmarkStart w:id="8705" w:name="_Toc532917648"/>
      <w:bookmarkStart w:id="8706" w:name="_Toc8919453"/>
      <w:bookmarkStart w:id="8707" w:name="_Toc9421534"/>
      <w:bookmarkStart w:id="8708" w:name="_Toc15381935"/>
      <w:bookmarkStart w:id="8709" w:name="_Toc27059929"/>
      <w:bookmarkStart w:id="8710" w:name="_Toc39685711"/>
      <w:bookmarkStart w:id="8711" w:name="_Toc39686329"/>
      <w:bookmarkStart w:id="8712" w:name="_Toc39687544"/>
      <w:bookmarkStart w:id="8713" w:name="_Toc43158017"/>
      <w:bookmarkStart w:id="8714" w:name="_Toc43158080"/>
      <w:bookmarkStart w:id="8715" w:name="_Toc44523345"/>
      <w:bookmarkStart w:id="8716" w:name="_Toc44523409"/>
      <w:bookmarkStart w:id="8717" w:name="_Toc46416881"/>
      <w:bookmarkStart w:id="8718" w:name="_Toc46416944"/>
      <w:bookmarkStart w:id="8719" w:name="_Toc47718512"/>
      <w:bookmarkStart w:id="8720" w:name="_Toc47718575"/>
      <w:bookmarkStart w:id="8721" w:name="_Toc51015589"/>
      <w:bookmarkStart w:id="8722" w:name="_Toc51015654"/>
      <w:bookmarkStart w:id="8723" w:name="_Toc51619114"/>
      <w:r w:rsidRPr="006A7E6A">
        <w:t>na portabilidade</w:t>
      </w:r>
      <w:r>
        <w:t xml:space="preserve"> para a Caixa</w:t>
      </w:r>
      <w:r w:rsidRPr="006A7E6A">
        <w:t xml:space="preserve">, não está prevista a prospecção para </w:t>
      </w:r>
      <w:r>
        <w:t xml:space="preserve">o </w:t>
      </w:r>
      <w:r w:rsidRPr="006A7E6A">
        <w:t>FGTS</w:t>
      </w:r>
      <w:r>
        <w:t>.</w:t>
      </w:r>
    </w:p>
    <w:p w14:paraId="4DB2F4F2" w14:textId="77777777" w:rsidR="00927841" w:rsidRPr="006A7E6A" w:rsidRDefault="00927841" w:rsidP="00927841">
      <w:pPr>
        <w:pStyle w:val="Ttulo1"/>
        <w:numPr>
          <w:ilvl w:val="0"/>
          <w:numId w:val="1"/>
        </w:numPr>
        <w:tabs>
          <w:tab w:val="clear" w:pos="0"/>
        </w:tabs>
        <w:rPr>
          <w:szCs w:val="18"/>
        </w:rPr>
      </w:pPr>
      <w:bookmarkStart w:id="8724" w:name="_Toc77075092"/>
      <w:bookmarkStart w:id="8725" w:name="_Toc77082707"/>
      <w:bookmarkStart w:id="8726" w:name="_Toc77083561"/>
      <w:bookmarkStart w:id="8727" w:name="_Toc77083923"/>
      <w:bookmarkStart w:id="8728" w:name="_Toc77086404"/>
      <w:bookmarkStart w:id="8729" w:name="_Toc77088089"/>
      <w:bookmarkStart w:id="8730" w:name="_Toc77610295"/>
      <w:bookmarkStart w:id="8731" w:name="_Toc77772093"/>
      <w:bookmarkStart w:id="8732" w:name="_Toc77772765"/>
      <w:bookmarkStart w:id="8733" w:name="_Toc77772984"/>
      <w:bookmarkStart w:id="8734" w:name="_Toc78384193"/>
      <w:bookmarkStart w:id="8735" w:name="_Toc78384566"/>
      <w:bookmarkStart w:id="8736" w:name="_Toc78385469"/>
      <w:bookmarkStart w:id="8737" w:name="_Toc78388987"/>
      <w:bookmarkStart w:id="8738" w:name="_Toc79083113"/>
      <w:bookmarkStart w:id="8739" w:name="_Toc79603242"/>
      <w:bookmarkStart w:id="8740" w:name="_Toc84412426"/>
      <w:bookmarkStart w:id="8741" w:name="_Toc84412547"/>
      <w:bookmarkStart w:id="8742" w:name="_Toc84412657"/>
      <w:bookmarkStart w:id="8743" w:name="_Toc85205633"/>
      <w:bookmarkStart w:id="8744" w:name="_Toc85205743"/>
      <w:bookmarkStart w:id="8745" w:name="_Toc85212441"/>
      <w:bookmarkStart w:id="8746" w:name="_Toc89437335"/>
      <w:bookmarkStart w:id="8747" w:name="_Toc89449017"/>
      <w:bookmarkStart w:id="8748" w:name="_Toc89688375"/>
      <w:bookmarkStart w:id="8749" w:name="_Toc90033534"/>
      <w:bookmarkStart w:id="8750" w:name="_Toc103947650"/>
      <w:bookmarkStart w:id="8751" w:name="_Toc103954427"/>
      <w:bookmarkStart w:id="8752" w:name="_Toc109645654"/>
      <w:bookmarkStart w:id="8753" w:name="_Toc109653625"/>
      <w:bookmarkStart w:id="8754" w:name="_Toc110340774"/>
      <w:bookmarkStart w:id="8755" w:name="_Toc110613965"/>
      <w:bookmarkStart w:id="8756" w:name="_Toc110614128"/>
      <w:bookmarkStart w:id="8757" w:name="_Toc111467619"/>
      <w:bookmarkStart w:id="8758" w:name="_Toc140579341"/>
      <w:bookmarkStart w:id="8759" w:name="_Toc140585866"/>
      <w:bookmarkStart w:id="8760" w:name="_Toc141101450"/>
      <w:bookmarkStart w:id="8761" w:name="_Toc141693776"/>
      <w:bookmarkStart w:id="8762" w:name="_Toc141694136"/>
      <w:bookmarkStart w:id="8763" w:name="_Toc141694503"/>
      <w:bookmarkStart w:id="8764" w:name="_Toc141694603"/>
      <w:bookmarkStart w:id="8765" w:name="_Toc202183435"/>
      <w:bookmarkStart w:id="8766" w:name="_Toc202188137"/>
      <w:bookmarkStart w:id="8767" w:name="_Toc202189232"/>
      <w:bookmarkStart w:id="8768" w:name="_Toc202340904"/>
      <w:bookmarkStart w:id="8769" w:name="_Toc203643788"/>
      <w:bookmarkStart w:id="8770" w:name="_Toc203643867"/>
      <w:r w:rsidRPr="006A7E6A">
        <w:rPr>
          <w:szCs w:val="18"/>
        </w:rPr>
        <w:t>definições</w:t>
      </w:r>
      <w:bookmarkEnd w:id="8639"/>
      <w:bookmarkEnd w:id="8640"/>
      <w:bookmarkEnd w:id="8641"/>
      <w:bookmarkEnd w:id="8642"/>
      <w:bookmarkEnd w:id="8643"/>
      <w:bookmarkEnd w:id="8644"/>
      <w:bookmarkEnd w:id="8645"/>
      <w:bookmarkEnd w:id="8646"/>
      <w:bookmarkEnd w:id="8647"/>
      <w:bookmarkEnd w:id="8648"/>
      <w:bookmarkEnd w:id="8649"/>
      <w:bookmarkEnd w:id="8650"/>
      <w:bookmarkEnd w:id="8651"/>
      <w:bookmarkEnd w:id="8652"/>
      <w:bookmarkEnd w:id="8653"/>
      <w:bookmarkEnd w:id="8654"/>
      <w:bookmarkEnd w:id="8655"/>
      <w:bookmarkEnd w:id="8656"/>
      <w:bookmarkEnd w:id="8657"/>
      <w:bookmarkEnd w:id="8658"/>
      <w:bookmarkEnd w:id="8659"/>
      <w:bookmarkEnd w:id="8660"/>
      <w:bookmarkEnd w:id="8661"/>
      <w:bookmarkEnd w:id="8662"/>
      <w:bookmarkEnd w:id="8663"/>
      <w:bookmarkEnd w:id="8664"/>
      <w:bookmarkEnd w:id="8665"/>
      <w:bookmarkEnd w:id="8666"/>
      <w:bookmarkEnd w:id="8667"/>
      <w:bookmarkEnd w:id="8668"/>
      <w:bookmarkEnd w:id="8669"/>
      <w:bookmarkEnd w:id="8670"/>
      <w:bookmarkEnd w:id="8671"/>
      <w:bookmarkEnd w:id="8672"/>
      <w:bookmarkEnd w:id="8673"/>
      <w:bookmarkEnd w:id="8674"/>
      <w:bookmarkEnd w:id="8675"/>
      <w:bookmarkEnd w:id="8676"/>
      <w:bookmarkEnd w:id="8677"/>
      <w:bookmarkEnd w:id="8678"/>
      <w:bookmarkEnd w:id="8679"/>
      <w:bookmarkEnd w:id="8680"/>
      <w:bookmarkEnd w:id="8681"/>
      <w:bookmarkEnd w:id="8682"/>
      <w:bookmarkEnd w:id="8683"/>
      <w:bookmarkEnd w:id="8684"/>
      <w:bookmarkEnd w:id="8685"/>
      <w:bookmarkEnd w:id="8686"/>
      <w:bookmarkEnd w:id="8687"/>
      <w:bookmarkEnd w:id="8688"/>
      <w:bookmarkEnd w:id="8689"/>
      <w:bookmarkEnd w:id="8690"/>
      <w:bookmarkEnd w:id="8691"/>
      <w:bookmarkEnd w:id="8692"/>
      <w:bookmarkEnd w:id="8693"/>
      <w:bookmarkEnd w:id="8694"/>
      <w:bookmarkEnd w:id="8695"/>
      <w:bookmarkEnd w:id="8696"/>
      <w:bookmarkEnd w:id="8697"/>
      <w:bookmarkEnd w:id="8698"/>
      <w:bookmarkEnd w:id="8699"/>
      <w:bookmarkEnd w:id="8700"/>
      <w:bookmarkEnd w:id="8701"/>
      <w:bookmarkEnd w:id="8702"/>
      <w:bookmarkEnd w:id="8703"/>
      <w:bookmarkEnd w:id="8704"/>
      <w:bookmarkEnd w:id="8705"/>
      <w:bookmarkEnd w:id="8706"/>
      <w:bookmarkEnd w:id="8707"/>
      <w:bookmarkEnd w:id="8708"/>
      <w:bookmarkEnd w:id="8709"/>
      <w:bookmarkEnd w:id="8710"/>
      <w:bookmarkEnd w:id="8711"/>
      <w:bookmarkEnd w:id="8712"/>
      <w:bookmarkEnd w:id="8713"/>
      <w:bookmarkEnd w:id="8714"/>
      <w:bookmarkEnd w:id="8715"/>
      <w:bookmarkEnd w:id="8716"/>
      <w:bookmarkEnd w:id="8717"/>
      <w:bookmarkEnd w:id="8718"/>
      <w:bookmarkEnd w:id="8719"/>
      <w:bookmarkEnd w:id="8720"/>
      <w:bookmarkEnd w:id="8721"/>
      <w:bookmarkEnd w:id="8722"/>
      <w:bookmarkEnd w:id="8723"/>
      <w:bookmarkEnd w:id="8724"/>
      <w:bookmarkEnd w:id="8725"/>
      <w:bookmarkEnd w:id="8726"/>
      <w:bookmarkEnd w:id="8727"/>
      <w:bookmarkEnd w:id="8728"/>
      <w:bookmarkEnd w:id="8729"/>
      <w:bookmarkEnd w:id="8730"/>
      <w:bookmarkEnd w:id="8731"/>
      <w:bookmarkEnd w:id="8732"/>
      <w:bookmarkEnd w:id="8733"/>
      <w:bookmarkEnd w:id="8734"/>
      <w:bookmarkEnd w:id="8735"/>
      <w:bookmarkEnd w:id="8736"/>
      <w:bookmarkEnd w:id="8737"/>
      <w:bookmarkEnd w:id="8738"/>
      <w:bookmarkEnd w:id="8739"/>
      <w:bookmarkEnd w:id="8740"/>
      <w:bookmarkEnd w:id="8741"/>
      <w:bookmarkEnd w:id="8742"/>
      <w:bookmarkEnd w:id="8743"/>
      <w:bookmarkEnd w:id="8744"/>
      <w:bookmarkEnd w:id="8745"/>
      <w:bookmarkEnd w:id="8746"/>
      <w:bookmarkEnd w:id="8747"/>
      <w:bookmarkEnd w:id="8748"/>
      <w:bookmarkEnd w:id="8749"/>
      <w:bookmarkEnd w:id="8750"/>
      <w:bookmarkEnd w:id="8751"/>
      <w:bookmarkEnd w:id="8752"/>
      <w:bookmarkEnd w:id="8753"/>
      <w:bookmarkEnd w:id="8754"/>
      <w:bookmarkEnd w:id="8755"/>
      <w:bookmarkEnd w:id="8756"/>
      <w:bookmarkEnd w:id="8757"/>
      <w:bookmarkEnd w:id="8758"/>
      <w:bookmarkEnd w:id="8759"/>
      <w:bookmarkEnd w:id="8760"/>
      <w:bookmarkEnd w:id="8761"/>
      <w:bookmarkEnd w:id="8762"/>
      <w:bookmarkEnd w:id="8763"/>
      <w:bookmarkEnd w:id="8764"/>
      <w:bookmarkEnd w:id="8765"/>
      <w:bookmarkEnd w:id="8766"/>
      <w:bookmarkEnd w:id="8767"/>
      <w:bookmarkEnd w:id="8768"/>
      <w:bookmarkEnd w:id="8769"/>
      <w:bookmarkEnd w:id="8770"/>
    </w:p>
    <w:p w14:paraId="656BC918" w14:textId="77777777" w:rsidR="00927841" w:rsidRPr="006A7E6A" w:rsidRDefault="00927841" w:rsidP="00927841">
      <w:pPr>
        <w:pStyle w:val="Normal2"/>
        <w:rPr>
          <w:szCs w:val="18"/>
        </w:rPr>
      </w:pPr>
      <w:r w:rsidRPr="006A7E6A">
        <w:rPr>
          <w:rFonts w:cs="Arial"/>
          <w:szCs w:val="18"/>
        </w:rPr>
        <w:t xml:space="preserve">As siglas, conceitos e considerações sobre a documentação constam no </w:t>
      </w:r>
      <w:bookmarkStart w:id="8771" w:name="_Toc495330912"/>
      <w:bookmarkStart w:id="8772" w:name="_Toc495331001"/>
      <w:bookmarkStart w:id="8773" w:name="_Toc495331090"/>
      <w:bookmarkStart w:id="8774" w:name="_Toc495331179"/>
      <w:bookmarkStart w:id="8775" w:name="_Toc495331268"/>
      <w:bookmarkStart w:id="8776" w:name="_Toc495331357"/>
      <w:bookmarkStart w:id="8777" w:name="_Toc495331446"/>
      <w:bookmarkStart w:id="8778" w:name="_Toc495331537"/>
      <w:bookmarkStart w:id="8779" w:name="_Toc495331626"/>
      <w:bookmarkStart w:id="8780" w:name="_Toc495333476"/>
      <w:bookmarkStart w:id="8781" w:name="_Toc495335253"/>
      <w:bookmarkStart w:id="8782" w:name="_Toc495335348"/>
      <w:bookmarkStart w:id="8783" w:name="_Toc495335467"/>
      <w:bookmarkStart w:id="8784" w:name="_Toc495335834"/>
      <w:bookmarkStart w:id="8785" w:name="_Toc495337661"/>
      <w:bookmarkStart w:id="8786" w:name="_Toc495338454"/>
      <w:bookmarkStart w:id="8787" w:name="_Toc495396020"/>
      <w:bookmarkStart w:id="8788" w:name="_Toc495398568"/>
      <w:bookmarkStart w:id="8789" w:name="_Toc495474908"/>
      <w:bookmarkStart w:id="8790" w:name="_Toc495477441"/>
      <w:bookmarkStart w:id="8791" w:name="_Toc495478023"/>
      <w:bookmarkStart w:id="8792" w:name="_Toc495478729"/>
      <w:bookmarkStart w:id="8793" w:name="_Toc495480250"/>
      <w:bookmarkStart w:id="8794" w:name="_Toc495480610"/>
      <w:bookmarkStart w:id="8795" w:name="_Toc495487141"/>
      <w:bookmarkStart w:id="8796" w:name="_Toc496021607"/>
      <w:bookmarkStart w:id="8797" w:name="_Toc496029359"/>
      <w:bookmarkStart w:id="8798" w:name="_Toc496029589"/>
      <w:bookmarkStart w:id="8799" w:name="_Toc496178795"/>
      <w:bookmarkStart w:id="8800" w:name="_Toc496521951"/>
      <w:bookmarkStart w:id="8801" w:name="_Toc496687587"/>
      <w:bookmarkStart w:id="8802" w:name="_Toc496864772"/>
      <w:bookmarkStart w:id="8803" w:name="_Toc497825262"/>
      <w:bookmarkStart w:id="8804" w:name="_Toc497987313"/>
      <w:bookmarkStart w:id="8805" w:name="_Toc497987402"/>
      <w:bookmarkStart w:id="8806" w:name="_Toc498011142"/>
      <w:bookmarkStart w:id="8807" w:name="_Toc498017903"/>
      <w:bookmarkStart w:id="8808" w:name="_Toc498077005"/>
      <w:bookmarkStart w:id="8809" w:name="_Toc499113880"/>
      <w:bookmarkStart w:id="8810" w:name="_Toc499115455"/>
      <w:bookmarkStart w:id="8811" w:name="_Toc499135881"/>
      <w:bookmarkStart w:id="8812" w:name="_Toc499136604"/>
      <w:bookmarkStart w:id="8813" w:name="_Toc499136693"/>
      <w:bookmarkStart w:id="8814" w:name="_Toc499136826"/>
      <w:bookmarkStart w:id="8815" w:name="_Toc499137185"/>
      <w:bookmarkStart w:id="8816" w:name="_Toc499735375"/>
      <w:bookmarkStart w:id="8817" w:name="_Toc500497459"/>
      <w:bookmarkStart w:id="8818" w:name="_Toc500497548"/>
      <w:bookmarkStart w:id="8819" w:name="_Toc500497765"/>
      <w:bookmarkStart w:id="8820" w:name="_Toc500761846"/>
      <w:bookmarkStart w:id="8821" w:name="_Toc502672975"/>
      <w:bookmarkStart w:id="8822" w:name="_Toc504403987"/>
      <w:bookmarkStart w:id="8823" w:name="_Toc504997900"/>
      <w:bookmarkStart w:id="8824" w:name="_Toc504997974"/>
      <w:bookmarkStart w:id="8825" w:name="_Toc506461450"/>
      <w:bookmarkStart w:id="8826" w:name="_Toc507677514"/>
      <w:bookmarkStart w:id="8827" w:name="_Toc507693318"/>
      <w:bookmarkStart w:id="8828" w:name="_Toc516469484"/>
      <w:bookmarkStart w:id="8829" w:name="_Toc516671288"/>
      <w:bookmarkStart w:id="8830" w:name="_Toc516850831"/>
      <w:bookmarkStart w:id="8831" w:name="_Toc517187912"/>
      <w:bookmarkStart w:id="8832" w:name="_Toc517199578"/>
      <w:bookmarkStart w:id="8833" w:name="_Toc520378620"/>
      <w:bookmarkStart w:id="8834" w:name="_Toc521329577"/>
      <w:bookmarkStart w:id="8835" w:name="_Toc522028845"/>
      <w:bookmarkStart w:id="8836" w:name="_Toc527720806"/>
      <w:bookmarkStart w:id="8837" w:name="_Toc528232639"/>
      <w:bookmarkStart w:id="8838" w:name="_Toc528233847"/>
      <w:bookmarkStart w:id="8839" w:name="_Toc532211092"/>
      <w:bookmarkStart w:id="8840" w:name="_Toc532906500"/>
      <w:bookmarkStart w:id="8841" w:name="_Toc532906546"/>
      <w:bookmarkStart w:id="8842" w:name="_Toc533413157"/>
      <w:bookmarkStart w:id="8843" w:name="_Toc535431274"/>
      <w:bookmarkStart w:id="8844" w:name="_Toc4065824"/>
      <w:bookmarkStart w:id="8845" w:name="_Toc5034124"/>
      <w:bookmarkStart w:id="8846" w:name="_Toc8917704"/>
      <w:bookmarkStart w:id="8847" w:name="_Toc15406658"/>
      <w:bookmarkStart w:id="8848" w:name="_Toc17293688"/>
      <w:bookmarkStart w:id="8849" w:name="_Toc17294905"/>
      <w:bookmarkStart w:id="8850" w:name="_Toc17377144"/>
      <w:bookmarkStart w:id="8851" w:name="_Toc21359329"/>
      <w:bookmarkStart w:id="8852" w:name="_Toc23266382"/>
      <w:bookmarkStart w:id="8853" w:name="_Toc25677446"/>
      <w:bookmarkStart w:id="8854" w:name="_Toc26973655"/>
      <w:bookmarkStart w:id="8855" w:name="_Toc27060360"/>
      <w:bookmarkStart w:id="8856" w:name="_Toc32582225"/>
      <w:bookmarkStart w:id="8857" w:name="_Toc37349233"/>
      <w:bookmarkStart w:id="8858" w:name="_Toc38988399"/>
      <w:bookmarkStart w:id="8859" w:name="_Toc38993891"/>
      <w:bookmarkStart w:id="8860" w:name="_Toc39073143"/>
      <w:bookmarkStart w:id="8861" w:name="_Toc39754859"/>
      <w:bookmarkStart w:id="8862" w:name="_Toc39760735"/>
      <w:bookmarkStart w:id="8863" w:name="_Toc39762078"/>
      <w:bookmarkStart w:id="8864" w:name="_Toc43241410"/>
      <w:bookmarkStart w:id="8865" w:name="_Toc44603384"/>
      <w:bookmarkStart w:id="8866" w:name="_Toc48573182"/>
      <w:bookmarkStart w:id="8867" w:name="_Toc48573250"/>
      <w:bookmarkStart w:id="8868" w:name="_Toc48573820"/>
      <w:bookmarkStart w:id="8869" w:name="_Toc48573947"/>
      <w:bookmarkStart w:id="8870" w:name="_Toc48580203"/>
      <w:bookmarkStart w:id="8871" w:name="_Toc48580532"/>
      <w:bookmarkStart w:id="8872" w:name="_Toc49349554"/>
      <w:r>
        <w:t>Anexo III.</w:t>
      </w:r>
    </w:p>
    <w:p w14:paraId="730E8E1C" w14:textId="77777777" w:rsidR="00927841" w:rsidRPr="006A7E6A" w:rsidRDefault="00927841" w:rsidP="00927841">
      <w:pPr>
        <w:pStyle w:val="Ttulo1"/>
        <w:numPr>
          <w:ilvl w:val="0"/>
          <w:numId w:val="1"/>
        </w:numPr>
        <w:tabs>
          <w:tab w:val="clear" w:pos="0"/>
        </w:tabs>
        <w:rPr>
          <w:szCs w:val="18"/>
        </w:rPr>
      </w:pPr>
      <w:bookmarkStart w:id="8873" w:name="A_2_2"/>
      <w:bookmarkStart w:id="8874" w:name="_Toc466895764"/>
      <w:bookmarkStart w:id="8875" w:name="_Toc472429635"/>
      <w:bookmarkStart w:id="8876" w:name="_Toc472680642"/>
      <w:bookmarkStart w:id="8877" w:name="_Toc473645918"/>
      <w:bookmarkStart w:id="8878" w:name="_Toc473645990"/>
      <w:bookmarkStart w:id="8879" w:name="_Toc473646048"/>
      <w:bookmarkStart w:id="8880" w:name="_Toc473649366"/>
      <w:bookmarkStart w:id="8881" w:name="_Toc473650467"/>
      <w:bookmarkStart w:id="8882" w:name="_Toc475095057"/>
      <w:bookmarkStart w:id="8883" w:name="_Toc475095117"/>
      <w:bookmarkStart w:id="8884" w:name="_Toc475095179"/>
      <w:bookmarkStart w:id="8885" w:name="_Toc475375682"/>
      <w:bookmarkStart w:id="8886" w:name="_Toc477190177"/>
      <w:bookmarkStart w:id="8887" w:name="_Toc477445182"/>
      <w:bookmarkStart w:id="8888" w:name="_Toc479690959"/>
      <w:bookmarkStart w:id="8889" w:name="_Toc479758045"/>
      <w:bookmarkStart w:id="8890" w:name="_Toc479758105"/>
      <w:bookmarkStart w:id="8891" w:name="_Toc481761503"/>
      <w:bookmarkStart w:id="8892" w:name="_Toc483914317"/>
      <w:bookmarkStart w:id="8893" w:name="_Toc483914388"/>
      <w:bookmarkStart w:id="8894" w:name="_Toc484080676"/>
      <w:bookmarkStart w:id="8895" w:name="_Toc484080736"/>
      <w:bookmarkStart w:id="8896" w:name="_Toc484773725"/>
      <w:bookmarkStart w:id="8897" w:name="_Toc486580158"/>
      <w:bookmarkStart w:id="8898" w:name="_Toc489425659"/>
      <w:bookmarkStart w:id="8899" w:name="_Toc491175829"/>
      <w:bookmarkStart w:id="8900" w:name="_Toc491175889"/>
      <w:bookmarkStart w:id="8901" w:name="_Toc491175949"/>
      <w:bookmarkStart w:id="8902" w:name="_Toc491177454"/>
      <w:bookmarkStart w:id="8903" w:name="_Toc493856685"/>
      <w:bookmarkStart w:id="8904" w:name="_Toc496030226"/>
      <w:bookmarkStart w:id="8905" w:name="_Toc496030286"/>
      <w:bookmarkStart w:id="8906" w:name="_Toc496030346"/>
      <w:bookmarkStart w:id="8907" w:name="_Toc496179375"/>
      <w:bookmarkStart w:id="8908" w:name="_Toc496512707"/>
      <w:bookmarkStart w:id="8909" w:name="_Toc496512767"/>
      <w:bookmarkStart w:id="8910" w:name="_Toc496700978"/>
      <w:bookmarkStart w:id="8911" w:name="_Toc496701038"/>
      <w:bookmarkStart w:id="8912" w:name="_Toc496777532"/>
      <w:bookmarkStart w:id="8913" w:name="_Toc496777873"/>
      <w:bookmarkStart w:id="8914" w:name="_Toc499138847"/>
      <w:bookmarkStart w:id="8915" w:name="_Toc499138956"/>
      <w:bookmarkStart w:id="8916" w:name="_Toc500164838"/>
      <w:bookmarkStart w:id="8917" w:name="_Toc503876062"/>
      <w:bookmarkStart w:id="8918" w:name="_Toc505332179"/>
      <w:bookmarkStart w:id="8919" w:name="_Toc509220133"/>
      <w:bookmarkStart w:id="8920" w:name="_Toc509494427"/>
      <w:bookmarkStart w:id="8921" w:name="_Toc509494487"/>
      <w:bookmarkStart w:id="8922" w:name="_Toc509494547"/>
      <w:bookmarkStart w:id="8923" w:name="_Toc509494607"/>
      <w:bookmarkStart w:id="8924" w:name="_Toc510437214"/>
      <w:bookmarkStart w:id="8925" w:name="_Toc510437416"/>
      <w:bookmarkStart w:id="8926" w:name="_Toc510441615"/>
      <w:bookmarkStart w:id="8927" w:name="_Toc520215675"/>
      <w:bookmarkStart w:id="8928" w:name="_Toc520295026"/>
      <w:bookmarkStart w:id="8929" w:name="_Toc521491688"/>
      <w:bookmarkStart w:id="8930" w:name="_Toc521491749"/>
      <w:bookmarkStart w:id="8931" w:name="_Toc522124418"/>
      <w:bookmarkStart w:id="8932" w:name="_Toc522630707"/>
      <w:bookmarkStart w:id="8933" w:name="_Toc525037568"/>
      <w:bookmarkStart w:id="8934" w:name="_Toc527643466"/>
      <w:bookmarkStart w:id="8935" w:name="_Toc527995682"/>
      <w:bookmarkStart w:id="8936" w:name="_Toc528073638"/>
      <w:bookmarkStart w:id="8937" w:name="_Toc528075082"/>
      <w:bookmarkStart w:id="8938" w:name="_Toc528332253"/>
      <w:bookmarkStart w:id="8939" w:name="_Toc532207430"/>
      <w:bookmarkStart w:id="8940" w:name="_Toc532917649"/>
      <w:bookmarkStart w:id="8941" w:name="_Toc8919454"/>
      <w:bookmarkStart w:id="8942" w:name="_Toc9421535"/>
      <w:bookmarkStart w:id="8943" w:name="_Toc15381936"/>
      <w:bookmarkStart w:id="8944" w:name="_Toc27059930"/>
      <w:bookmarkStart w:id="8945" w:name="_Toc39685712"/>
      <w:bookmarkStart w:id="8946" w:name="_Toc39686330"/>
      <w:bookmarkStart w:id="8947" w:name="_Toc39687545"/>
      <w:bookmarkStart w:id="8948" w:name="_Toc43158018"/>
      <w:bookmarkStart w:id="8949" w:name="_Toc43158081"/>
      <w:bookmarkStart w:id="8950" w:name="_Toc44523346"/>
      <w:bookmarkStart w:id="8951" w:name="_Toc44523410"/>
      <w:bookmarkStart w:id="8952" w:name="_Toc46416882"/>
      <w:bookmarkStart w:id="8953" w:name="_Toc46416945"/>
      <w:bookmarkStart w:id="8954" w:name="_Toc47718513"/>
      <w:bookmarkStart w:id="8955" w:name="_Toc47718576"/>
      <w:bookmarkStart w:id="8956" w:name="_Toc51015590"/>
      <w:bookmarkStart w:id="8957" w:name="_Toc51015655"/>
      <w:bookmarkStart w:id="8958" w:name="_Toc51619115"/>
      <w:bookmarkStart w:id="8959" w:name="_Toc77075095"/>
      <w:bookmarkStart w:id="8960" w:name="_Toc77082710"/>
      <w:bookmarkStart w:id="8961" w:name="_Toc77083564"/>
      <w:bookmarkStart w:id="8962" w:name="_Toc77083926"/>
      <w:bookmarkStart w:id="8963" w:name="_Toc77086407"/>
      <w:bookmarkStart w:id="8964" w:name="_Toc77088092"/>
      <w:bookmarkStart w:id="8965" w:name="_Toc77610298"/>
      <w:bookmarkStart w:id="8966" w:name="_Toc77772096"/>
      <w:bookmarkStart w:id="8967" w:name="_Toc77772768"/>
      <w:bookmarkStart w:id="8968" w:name="_Toc77772987"/>
      <w:bookmarkStart w:id="8969" w:name="_Toc78384196"/>
      <w:bookmarkStart w:id="8970" w:name="_Toc78384569"/>
      <w:bookmarkStart w:id="8971" w:name="_Toc78385472"/>
      <w:bookmarkStart w:id="8972" w:name="_Toc78388990"/>
      <w:bookmarkStart w:id="8973" w:name="_Toc79083116"/>
      <w:bookmarkStart w:id="8974" w:name="_Toc79603245"/>
      <w:bookmarkStart w:id="8975" w:name="_Toc84412429"/>
      <w:bookmarkStart w:id="8976" w:name="_Toc84412550"/>
      <w:bookmarkStart w:id="8977" w:name="_Toc84412660"/>
      <w:bookmarkStart w:id="8978" w:name="_Toc85205636"/>
      <w:bookmarkStart w:id="8979" w:name="_Toc85205746"/>
      <w:bookmarkStart w:id="8980" w:name="_Toc85212444"/>
      <w:bookmarkStart w:id="8981" w:name="_Toc89437336"/>
      <w:bookmarkStart w:id="8982" w:name="_Toc89449018"/>
      <w:bookmarkStart w:id="8983" w:name="_Toc89688376"/>
      <w:bookmarkStart w:id="8984" w:name="_Toc90033535"/>
      <w:bookmarkStart w:id="8985" w:name="_Toc103947651"/>
      <w:bookmarkStart w:id="8986" w:name="_Toc103954428"/>
      <w:bookmarkStart w:id="8987" w:name="_Toc109645655"/>
      <w:bookmarkStart w:id="8988" w:name="_Toc109653626"/>
      <w:bookmarkStart w:id="8989" w:name="_Toc110340775"/>
      <w:bookmarkStart w:id="8990" w:name="_Toc110613966"/>
      <w:bookmarkStart w:id="8991" w:name="_Toc110614129"/>
      <w:bookmarkStart w:id="8992" w:name="_Toc111467620"/>
      <w:bookmarkStart w:id="8993" w:name="_Toc140579342"/>
      <w:bookmarkStart w:id="8994" w:name="_Toc140585867"/>
      <w:bookmarkStart w:id="8995" w:name="_Toc141101451"/>
      <w:bookmarkStart w:id="8996" w:name="_Toc141693777"/>
      <w:bookmarkStart w:id="8997" w:name="_Toc141694137"/>
      <w:bookmarkStart w:id="8998" w:name="_Toc141694504"/>
      <w:bookmarkStart w:id="8999" w:name="_Toc141694604"/>
      <w:bookmarkStart w:id="9000" w:name="_Toc202183436"/>
      <w:bookmarkStart w:id="9001" w:name="_Toc202188138"/>
      <w:bookmarkStart w:id="9002" w:name="_Toc202189233"/>
      <w:bookmarkStart w:id="9003" w:name="_Toc202340905"/>
      <w:bookmarkStart w:id="9004" w:name="_Toc203643789"/>
      <w:bookmarkStart w:id="9005" w:name="_Toc203643868"/>
      <w:bookmarkEnd w:id="8771"/>
      <w:bookmarkEnd w:id="8772"/>
      <w:bookmarkEnd w:id="8773"/>
      <w:bookmarkEnd w:id="8774"/>
      <w:bookmarkEnd w:id="8775"/>
      <w:bookmarkEnd w:id="8776"/>
      <w:bookmarkEnd w:id="8777"/>
      <w:bookmarkEnd w:id="8778"/>
      <w:bookmarkEnd w:id="8779"/>
      <w:bookmarkEnd w:id="8780"/>
      <w:bookmarkEnd w:id="8781"/>
      <w:bookmarkEnd w:id="8782"/>
      <w:bookmarkEnd w:id="8783"/>
      <w:bookmarkEnd w:id="8784"/>
      <w:bookmarkEnd w:id="8785"/>
      <w:bookmarkEnd w:id="8786"/>
      <w:bookmarkEnd w:id="8787"/>
      <w:bookmarkEnd w:id="8788"/>
      <w:bookmarkEnd w:id="8789"/>
      <w:bookmarkEnd w:id="8790"/>
      <w:bookmarkEnd w:id="8791"/>
      <w:bookmarkEnd w:id="8792"/>
      <w:bookmarkEnd w:id="8793"/>
      <w:bookmarkEnd w:id="8794"/>
      <w:bookmarkEnd w:id="8795"/>
      <w:bookmarkEnd w:id="8796"/>
      <w:bookmarkEnd w:id="8797"/>
      <w:bookmarkEnd w:id="8798"/>
      <w:bookmarkEnd w:id="8799"/>
      <w:bookmarkEnd w:id="8800"/>
      <w:bookmarkEnd w:id="8801"/>
      <w:bookmarkEnd w:id="8802"/>
      <w:bookmarkEnd w:id="8803"/>
      <w:bookmarkEnd w:id="8804"/>
      <w:bookmarkEnd w:id="8805"/>
      <w:bookmarkEnd w:id="8806"/>
      <w:bookmarkEnd w:id="8807"/>
      <w:bookmarkEnd w:id="8808"/>
      <w:bookmarkEnd w:id="8809"/>
      <w:bookmarkEnd w:id="8810"/>
      <w:bookmarkEnd w:id="8811"/>
      <w:bookmarkEnd w:id="8812"/>
      <w:bookmarkEnd w:id="8813"/>
      <w:bookmarkEnd w:id="8814"/>
      <w:bookmarkEnd w:id="8815"/>
      <w:bookmarkEnd w:id="8816"/>
      <w:bookmarkEnd w:id="8817"/>
      <w:bookmarkEnd w:id="8818"/>
      <w:bookmarkEnd w:id="8819"/>
      <w:bookmarkEnd w:id="8820"/>
      <w:bookmarkEnd w:id="8821"/>
      <w:bookmarkEnd w:id="8822"/>
      <w:bookmarkEnd w:id="8823"/>
      <w:bookmarkEnd w:id="8824"/>
      <w:bookmarkEnd w:id="8825"/>
      <w:bookmarkEnd w:id="8826"/>
      <w:bookmarkEnd w:id="8827"/>
      <w:bookmarkEnd w:id="8828"/>
      <w:bookmarkEnd w:id="8829"/>
      <w:bookmarkEnd w:id="8830"/>
      <w:bookmarkEnd w:id="8831"/>
      <w:bookmarkEnd w:id="8832"/>
      <w:bookmarkEnd w:id="8833"/>
      <w:bookmarkEnd w:id="8834"/>
      <w:bookmarkEnd w:id="8835"/>
      <w:bookmarkEnd w:id="8836"/>
      <w:bookmarkEnd w:id="8837"/>
      <w:bookmarkEnd w:id="8838"/>
      <w:bookmarkEnd w:id="8839"/>
      <w:bookmarkEnd w:id="8840"/>
      <w:bookmarkEnd w:id="8841"/>
      <w:bookmarkEnd w:id="8842"/>
      <w:bookmarkEnd w:id="8843"/>
      <w:bookmarkEnd w:id="8844"/>
      <w:bookmarkEnd w:id="8845"/>
      <w:bookmarkEnd w:id="8846"/>
      <w:bookmarkEnd w:id="8847"/>
      <w:bookmarkEnd w:id="8848"/>
      <w:bookmarkEnd w:id="8849"/>
      <w:bookmarkEnd w:id="8850"/>
      <w:bookmarkEnd w:id="8851"/>
      <w:bookmarkEnd w:id="8852"/>
      <w:bookmarkEnd w:id="8853"/>
      <w:bookmarkEnd w:id="8854"/>
      <w:bookmarkEnd w:id="8855"/>
      <w:bookmarkEnd w:id="8856"/>
      <w:bookmarkEnd w:id="8857"/>
      <w:bookmarkEnd w:id="8858"/>
      <w:bookmarkEnd w:id="8859"/>
      <w:bookmarkEnd w:id="8860"/>
      <w:bookmarkEnd w:id="8861"/>
      <w:bookmarkEnd w:id="8862"/>
      <w:bookmarkEnd w:id="8863"/>
      <w:bookmarkEnd w:id="8864"/>
      <w:bookmarkEnd w:id="8865"/>
      <w:bookmarkEnd w:id="8866"/>
      <w:bookmarkEnd w:id="8867"/>
      <w:bookmarkEnd w:id="8868"/>
      <w:bookmarkEnd w:id="8869"/>
      <w:bookmarkEnd w:id="8870"/>
      <w:bookmarkEnd w:id="8871"/>
      <w:bookmarkEnd w:id="8872"/>
      <w:bookmarkEnd w:id="8873"/>
      <w:r w:rsidRPr="006A7E6A">
        <w:rPr>
          <w:szCs w:val="18"/>
        </w:rPr>
        <w:t>normas</w:t>
      </w:r>
      <w:bookmarkEnd w:id="8874"/>
      <w:bookmarkEnd w:id="8875"/>
      <w:bookmarkEnd w:id="8876"/>
      <w:bookmarkEnd w:id="8877"/>
      <w:bookmarkEnd w:id="8878"/>
      <w:bookmarkEnd w:id="8879"/>
      <w:bookmarkEnd w:id="8880"/>
      <w:bookmarkEnd w:id="8881"/>
      <w:bookmarkEnd w:id="8882"/>
      <w:bookmarkEnd w:id="8883"/>
      <w:bookmarkEnd w:id="8884"/>
      <w:bookmarkEnd w:id="8885"/>
      <w:bookmarkEnd w:id="8886"/>
      <w:bookmarkEnd w:id="8887"/>
      <w:bookmarkEnd w:id="8888"/>
      <w:bookmarkEnd w:id="8889"/>
      <w:bookmarkEnd w:id="8890"/>
      <w:bookmarkEnd w:id="8891"/>
      <w:bookmarkEnd w:id="8892"/>
      <w:bookmarkEnd w:id="8893"/>
      <w:bookmarkEnd w:id="8894"/>
      <w:bookmarkEnd w:id="8895"/>
      <w:bookmarkEnd w:id="8896"/>
      <w:bookmarkEnd w:id="8897"/>
      <w:bookmarkEnd w:id="8898"/>
      <w:bookmarkEnd w:id="8899"/>
      <w:bookmarkEnd w:id="8900"/>
      <w:bookmarkEnd w:id="8901"/>
      <w:bookmarkEnd w:id="8902"/>
      <w:bookmarkEnd w:id="8903"/>
      <w:bookmarkEnd w:id="8904"/>
      <w:bookmarkEnd w:id="8905"/>
      <w:bookmarkEnd w:id="8906"/>
      <w:bookmarkEnd w:id="8907"/>
      <w:bookmarkEnd w:id="8908"/>
      <w:bookmarkEnd w:id="8909"/>
      <w:bookmarkEnd w:id="8910"/>
      <w:bookmarkEnd w:id="8911"/>
      <w:bookmarkEnd w:id="8912"/>
      <w:bookmarkEnd w:id="8913"/>
      <w:bookmarkEnd w:id="8914"/>
      <w:bookmarkEnd w:id="8915"/>
      <w:bookmarkEnd w:id="8916"/>
      <w:bookmarkEnd w:id="8917"/>
      <w:bookmarkEnd w:id="8918"/>
      <w:bookmarkEnd w:id="8919"/>
      <w:bookmarkEnd w:id="8920"/>
      <w:bookmarkEnd w:id="8921"/>
      <w:bookmarkEnd w:id="8922"/>
      <w:bookmarkEnd w:id="8923"/>
      <w:bookmarkEnd w:id="8924"/>
      <w:bookmarkEnd w:id="8925"/>
      <w:bookmarkEnd w:id="8926"/>
      <w:bookmarkEnd w:id="8927"/>
      <w:bookmarkEnd w:id="8928"/>
      <w:bookmarkEnd w:id="8929"/>
      <w:bookmarkEnd w:id="8930"/>
      <w:bookmarkEnd w:id="8931"/>
      <w:bookmarkEnd w:id="8932"/>
      <w:bookmarkEnd w:id="8933"/>
      <w:bookmarkEnd w:id="8934"/>
      <w:bookmarkEnd w:id="8935"/>
      <w:bookmarkEnd w:id="8936"/>
      <w:bookmarkEnd w:id="8937"/>
      <w:bookmarkEnd w:id="8938"/>
      <w:bookmarkEnd w:id="8939"/>
      <w:bookmarkEnd w:id="8940"/>
      <w:bookmarkEnd w:id="8941"/>
      <w:bookmarkEnd w:id="8942"/>
      <w:bookmarkEnd w:id="8943"/>
      <w:bookmarkEnd w:id="8944"/>
      <w:bookmarkEnd w:id="8945"/>
      <w:bookmarkEnd w:id="8946"/>
      <w:bookmarkEnd w:id="8947"/>
      <w:bookmarkEnd w:id="8948"/>
      <w:bookmarkEnd w:id="8949"/>
      <w:bookmarkEnd w:id="8950"/>
      <w:bookmarkEnd w:id="8951"/>
      <w:bookmarkEnd w:id="8952"/>
      <w:bookmarkEnd w:id="8953"/>
      <w:bookmarkEnd w:id="8954"/>
      <w:bookmarkEnd w:id="8955"/>
      <w:bookmarkEnd w:id="8956"/>
      <w:bookmarkEnd w:id="8957"/>
      <w:bookmarkEnd w:id="8958"/>
      <w:bookmarkEnd w:id="8959"/>
      <w:bookmarkEnd w:id="8960"/>
      <w:bookmarkEnd w:id="8961"/>
      <w:bookmarkEnd w:id="8962"/>
      <w:bookmarkEnd w:id="8963"/>
      <w:bookmarkEnd w:id="8964"/>
      <w:bookmarkEnd w:id="8965"/>
      <w:bookmarkEnd w:id="8966"/>
      <w:bookmarkEnd w:id="8967"/>
      <w:bookmarkEnd w:id="8968"/>
      <w:bookmarkEnd w:id="8969"/>
      <w:bookmarkEnd w:id="8970"/>
      <w:bookmarkEnd w:id="8971"/>
      <w:bookmarkEnd w:id="8972"/>
      <w:bookmarkEnd w:id="8973"/>
      <w:bookmarkEnd w:id="8974"/>
      <w:bookmarkEnd w:id="8975"/>
      <w:bookmarkEnd w:id="8976"/>
      <w:bookmarkEnd w:id="8977"/>
      <w:bookmarkEnd w:id="8978"/>
      <w:bookmarkEnd w:id="8979"/>
      <w:bookmarkEnd w:id="8980"/>
      <w:bookmarkEnd w:id="8981"/>
      <w:bookmarkEnd w:id="8982"/>
      <w:bookmarkEnd w:id="8983"/>
      <w:bookmarkEnd w:id="8984"/>
      <w:bookmarkEnd w:id="8985"/>
      <w:bookmarkEnd w:id="8986"/>
      <w:bookmarkEnd w:id="8987"/>
      <w:bookmarkEnd w:id="8988"/>
      <w:bookmarkEnd w:id="8989"/>
      <w:bookmarkEnd w:id="8990"/>
      <w:bookmarkEnd w:id="8991"/>
      <w:bookmarkEnd w:id="8992"/>
      <w:bookmarkEnd w:id="8993"/>
      <w:bookmarkEnd w:id="8994"/>
      <w:bookmarkEnd w:id="8995"/>
      <w:bookmarkEnd w:id="8996"/>
      <w:bookmarkEnd w:id="8997"/>
      <w:bookmarkEnd w:id="8998"/>
      <w:bookmarkEnd w:id="8999"/>
      <w:bookmarkEnd w:id="9000"/>
      <w:bookmarkEnd w:id="9001"/>
      <w:bookmarkEnd w:id="9002"/>
      <w:bookmarkEnd w:id="9003"/>
      <w:bookmarkEnd w:id="9004"/>
      <w:bookmarkEnd w:id="9005"/>
    </w:p>
    <w:p w14:paraId="106EB3B2" w14:textId="77777777" w:rsidR="00927841" w:rsidRPr="006A7E6A" w:rsidRDefault="00927841" w:rsidP="00927841">
      <w:pPr>
        <w:pStyle w:val="Ttulo2"/>
        <w:numPr>
          <w:ilvl w:val="0"/>
          <w:numId w:val="1"/>
        </w:numPr>
        <w:tabs>
          <w:tab w:val="clear" w:pos="0"/>
        </w:tabs>
        <w:rPr>
          <w:szCs w:val="18"/>
        </w:rPr>
      </w:pPr>
      <w:bookmarkStart w:id="9006" w:name="_exigências_gerais"/>
      <w:bookmarkStart w:id="9007" w:name="_Toc466895765"/>
      <w:bookmarkStart w:id="9008" w:name="_Toc472429636"/>
      <w:bookmarkStart w:id="9009" w:name="_Toc472680643"/>
      <w:bookmarkStart w:id="9010" w:name="_Toc473645919"/>
      <w:bookmarkStart w:id="9011" w:name="_Toc473645991"/>
      <w:bookmarkStart w:id="9012" w:name="_Toc473646049"/>
      <w:bookmarkStart w:id="9013" w:name="_Toc473649367"/>
      <w:bookmarkStart w:id="9014" w:name="_Toc473650468"/>
      <w:bookmarkStart w:id="9015" w:name="_Toc475095058"/>
      <w:bookmarkStart w:id="9016" w:name="_Toc475095118"/>
      <w:bookmarkStart w:id="9017" w:name="_Toc475095180"/>
      <w:bookmarkStart w:id="9018" w:name="_Toc475375683"/>
      <w:bookmarkStart w:id="9019" w:name="_Toc477190178"/>
      <w:bookmarkStart w:id="9020" w:name="_Toc477445183"/>
      <w:bookmarkStart w:id="9021" w:name="_Toc479690960"/>
      <w:bookmarkStart w:id="9022" w:name="_Toc479758046"/>
      <w:bookmarkStart w:id="9023" w:name="_Toc479758106"/>
      <w:bookmarkStart w:id="9024" w:name="_Toc481761504"/>
      <w:bookmarkStart w:id="9025" w:name="_Toc483914318"/>
      <w:bookmarkStart w:id="9026" w:name="_Toc483914389"/>
      <w:bookmarkStart w:id="9027" w:name="_Toc484080677"/>
      <w:bookmarkStart w:id="9028" w:name="_Toc484080737"/>
      <w:bookmarkStart w:id="9029" w:name="_Toc484773726"/>
      <w:bookmarkStart w:id="9030" w:name="_Toc486580159"/>
      <w:bookmarkStart w:id="9031" w:name="_Toc489425660"/>
      <w:bookmarkStart w:id="9032" w:name="_Toc491175830"/>
      <w:bookmarkStart w:id="9033" w:name="_Toc491175890"/>
      <w:bookmarkStart w:id="9034" w:name="_Toc491175950"/>
      <w:bookmarkStart w:id="9035" w:name="_Toc491177455"/>
      <w:bookmarkStart w:id="9036" w:name="_Toc493856686"/>
      <w:bookmarkStart w:id="9037" w:name="_Toc496030227"/>
      <w:bookmarkStart w:id="9038" w:name="_Toc496030287"/>
      <w:bookmarkStart w:id="9039" w:name="_Toc496030347"/>
      <w:bookmarkStart w:id="9040" w:name="_Toc496179376"/>
      <w:bookmarkStart w:id="9041" w:name="_Toc496512708"/>
      <w:bookmarkStart w:id="9042" w:name="_Toc496512768"/>
      <w:bookmarkStart w:id="9043" w:name="_Toc496700979"/>
      <w:bookmarkStart w:id="9044" w:name="_Toc496701039"/>
      <w:bookmarkStart w:id="9045" w:name="_Toc496777533"/>
      <w:bookmarkStart w:id="9046" w:name="_Toc496777874"/>
      <w:bookmarkStart w:id="9047" w:name="_Toc499138848"/>
      <w:bookmarkStart w:id="9048" w:name="_Toc499138957"/>
      <w:bookmarkStart w:id="9049" w:name="_Toc500164839"/>
      <w:bookmarkStart w:id="9050" w:name="_Toc503876063"/>
      <w:bookmarkStart w:id="9051" w:name="_Toc505332180"/>
      <w:bookmarkStart w:id="9052" w:name="_Toc509220134"/>
      <w:bookmarkStart w:id="9053" w:name="_Toc509494428"/>
      <w:bookmarkStart w:id="9054" w:name="_Toc509494488"/>
      <w:bookmarkStart w:id="9055" w:name="_Toc509494548"/>
      <w:bookmarkStart w:id="9056" w:name="_Toc509494608"/>
      <w:bookmarkStart w:id="9057" w:name="_Toc510437215"/>
      <w:bookmarkStart w:id="9058" w:name="_Toc510437417"/>
      <w:bookmarkStart w:id="9059" w:name="_Toc510441616"/>
      <w:bookmarkStart w:id="9060" w:name="_Toc520215676"/>
      <w:bookmarkStart w:id="9061" w:name="_Toc520295027"/>
      <w:bookmarkStart w:id="9062" w:name="_Toc521491689"/>
      <w:bookmarkStart w:id="9063" w:name="_Toc521491750"/>
      <w:bookmarkStart w:id="9064" w:name="_Toc522124419"/>
      <w:bookmarkStart w:id="9065" w:name="_Toc522630708"/>
      <w:bookmarkStart w:id="9066" w:name="_Toc525037569"/>
      <w:bookmarkStart w:id="9067" w:name="_Toc527643467"/>
      <w:bookmarkStart w:id="9068" w:name="_Toc527995683"/>
      <w:bookmarkStart w:id="9069" w:name="_Toc528073639"/>
      <w:bookmarkStart w:id="9070" w:name="_Toc528075083"/>
      <w:bookmarkStart w:id="9071" w:name="_Toc528332254"/>
      <w:bookmarkStart w:id="9072" w:name="_Toc532207431"/>
      <w:bookmarkStart w:id="9073" w:name="_Toc532917650"/>
      <w:bookmarkStart w:id="9074" w:name="_Toc8919455"/>
      <w:bookmarkStart w:id="9075" w:name="_Toc9421536"/>
      <w:bookmarkStart w:id="9076" w:name="_Toc15381937"/>
      <w:bookmarkStart w:id="9077" w:name="_Toc27059931"/>
      <w:bookmarkStart w:id="9078" w:name="_Toc39685713"/>
      <w:bookmarkStart w:id="9079" w:name="_Toc39686331"/>
      <w:bookmarkStart w:id="9080" w:name="_Toc39687546"/>
      <w:bookmarkStart w:id="9081" w:name="_Toc43158019"/>
      <w:bookmarkStart w:id="9082" w:name="_Toc43158082"/>
      <w:bookmarkStart w:id="9083" w:name="_Toc44523347"/>
      <w:bookmarkStart w:id="9084" w:name="_Toc44523411"/>
      <w:bookmarkStart w:id="9085" w:name="_Toc46416883"/>
      <w:bookmarkStart w:id="9086" w:name="_Toc46416946"/>
      <w:bookmarkStart w:id="9087" w:name="_Toc47718514"/>
      <w:bookmarkStart w:id="9088" w:name="_Toc47718577"/>
      <w:bookmarkStart w:id="9089" w:name="_Toc51015591"/>
      <w:bookmarkStart w:id="9090" w:name="_Toc51015656"/>
      <w:bookmarkStart w:id="9091" w:name="_Toc51619116"/>
      <w:bookmarkStart w:id="9092" w:name="_Toc77075096"/>
      <w:bookmarkStart w:id="9093" w:name="_Toc77082711"/>
      <w:bookmarkStart w:id="9094" w:name="_Toc77083565"/>
      <w:bookmarkStart w:id="9095" w:name="_Toc77083927"/>
      <w:bookmarkStart w:id="9096" w:name="_Toc77086408"/>
      <w:bookmarkStart w:id="9097" w:name="_Toc77088093"/>
      <w:bookmarkStart w:id="9098" w:name="_Toc77610299"/>
      <w:bookmarkStart w:id="9099" w:name="_Toc77772097"/>
      <w:bookmarkStart w:id="9100" w:name="_Toc77772769"/>
      <w:bookmarkStart w:id="9101" w:name="_Toc77772988"/>
      <w:bookmarkStart w:id="9102" w:name="_Toc78384197"/>
      <w:bookmarkStart w:id="9103" w:name="_Toc78384570"/>
      <w:bookmarkStart w:id="9104" w:name="_Toc78385473"/>
      <w:bookmarkStart w:id="9105" w:name="_Toc78388991"/>
      <w:bookmarkStart w:id="9106" w:name="_Toc79083117"/>
      <w:bookmarkStart w:id="9107" w:name="_Toc79603246"/>
      <w:bookmarkStart w:id="9108" w:name="_Toc84412430"/>
      <w:bookmarkStart w:id="9109" w:name="_Toc84412551"/>
      <w:bookmarkStart w:id="9110" w:name="_Toc84412661"/>
      <w:bookmarkStart w:id="9111" w:name="_Toc85205637"/>
      <w:bookmarkStart w:id="9112" w:name="_Toc85205747"/>
      <w:bookmarkStart w:id="9113" w:name="_Toc85212445"/>
      <w:bookmarkStart w:id="9114" w:name="_Toc89437337"/>
      <w:bookmarkStart w:id="9115" w:name="_Toc89449019"/>
      <w:bookmarkStart w:id="9116" w:name="_Toc89688377"/>
      <w:bookmarkStart w:id="9117" w:name="_Toc90033536"/>
      <w:bookmarkStart w:id="9118" w:name="_Toc103947652"/>
      <w:bookmarkStart w:id="9119" w:name="_Toc103954429"/>
      <w:bookmarkStart w:id="9120" w:name="_Toc109645656"/>
      <w:bookmarkStart w:id="9121" w:name="_Toc109653627"/>
      <w:bookmarkStart w:id="9122" w:name="_Toc110340776"/>
      <w:bookmarkStart w:id="9123" w:name="_Toc110613967"/>
      <w:bookmarkStart w:id="9124" w:name="_Toc110614130"/>
      <w:bookmarkStart w:id="9125" w:name="_Toc111467621"/>
      <w:bookmarkStart w:id="9126" w:name="_Toc140579343"/>
      <w:bookmarkStart w:id="9127" w:name="_Toc140585868"/>
      <w:bookmarkStart w:id="9128" w:name="_Toc141101452"/>
      <w:bookmarkStart w:id="9129" w:name="_Toc141693778"/>
      <w:bookmarkStart w:id="9130" w:name="_Toc141694138"/>
      <w:bookmarkStart w:id="9131" w:name="_Toc141694505"/>
      <w:bookmarkStart w:id="9132" w:name="_Toc141694605"/>
      <w:bookmarkStart w:id="9133" w:name="_Toc202183437"/>
      <w:bookmarkStart w:id="9134" w:name="_Toc202188139"/>
      <w:bookmarkStart w:id="9135" w:name="_Toc202189234"/>
      <w:bookmarkStart w:id="9136" w:name="_Toc202340906"/>
      <w:bookmarkStart w:id="9137" w:name="_Toc203643790"/>
      <w:bookmarkStart w:id="9138" w:name="_Toc203643869"/>
      <w:bookmarkEnd w:id="9006"/>
      <w:r w:rsidRPr="006A7E6A">
        <w:rPr>
          <w:szCs w:val="18"/>
        </w:rPr>
        <w:t>exigências</w:t>
      </w:r>
      <w:bookmarkEnd w:id="9007"/>
      <w:bookmarkEnd w:id="9008"/>
      <w:bookmarkEnd w:id="9009"/>
      <w:bookmarkEnd w:id="9010"/>
      <w:bookmarkEnd w:id="9011"/>
      <w:bookmarkEnd w:id="9012"/>
      <w:bookmarkEnd w:id="9013"/>
      <w:bookmarkEnd w:id="9014"/>
      <w:bookmarkEnd w:id="9015"/>
      <w:bookmarkEnd w:id="9016"/>
      <w:bookmarkEnd w:id="9017"/>
      <w:bookmarkEnd w:id="9018"/>
      <w:bookmarkEnd w:id="9019"/>
      <w:bookmarkEnd w:id="9020"/>
      <w:bookmarkEnd w:id="9021"/>
      <w:bookmarkEnd w:id="9022"/>
      <w:bookmarkEnd w:id="9023"/>
      <w:bookmarkEnd w:id="9024"/>
      <w:bookmarkEnd w:id="9025"/>
      <w:bookmarkEnd w:id="9026"/>
      <w:bookmarkEnd w:id="9027"/>
      <w:bookmarkEnd w:id="9028"/>
      <w:bookmarkEnd w:id="9029"/>
      <w:bookmarkEnd w:id="9030"/>
      <w:bookmarkEnd w:id="9031"/>
      <w:bookmarkEnd w:id="9032"/>
      <w:bookmarkEnd w:id="9033"/>
      <w:bookmarkEnd w:id="9034"/>
      <w:bookmarkEnd w:id="9035"/>
      <w:bookmarkEnd w:id="9036"/>
      <w:bookmarkEnd w:id="9037"/>
      <w:bookmarkEnd w:id="9038"/>
      <w:bookmarkEnd w:id="9039"/>
      <w:bookmarkEnd w:id="9040"/>
      <w:bookmarkEnd w:id="9041"/>
      <w:bookmarkEnd w:id="9042"/>
      <w:bookmarkEnd w:id="9043"/>
      <w:bookmarkEnd w:id="9044"/>
      <w:bookmarkEnd w:id="9045"/>
      <w:bookmarkEnd w:id="9046"/>
      <w:bookmarkEnd w:id="9047"/>
      <w:bookmarkEnd w:id="9048"/>
      <w:bookmarkEnd w:id="9049"/>
      <w:bookmarkEnd w:id="9050"/>
      <w:bookmarkEnd w:id="9051"/>
      <w:bookmarkEnd w:id="9052"/>
      <w:bookmarkEnd w:id="9053"/>
      <w:bookmarkEnd w:id="9054"/>
      <w:bookmarkEnd w:id="9055"/>
      <w:bookmarkEnd w:id="9056"/>
      <w:bookmarkEnd w:id="9057"/>
      <w:bookmarkEnd w:id="9058"/>
      <w:bookmarkEnd w:id="9059"/>
      <w:bookmarkEnd w:id="9060"/>
      <w:bookmarkEnd w:id="9061"/>
      <w:bookmarkEnd w:id="9062"/>
      <w:bookmarkEnd w:id="9063"/>
      <w:bookmarkEnd w:id="9064"/>
      <w:bookmarkEnd w:id="9065"/>
      <w:bookmarkEnd w:id="9066"/>
      <w:bookmarkEnd w:id="9067"/>
      <w:bookmarkEnd w:id="9068"/>
      <w:bookmarkEnd w:id="9069"/>
      <w:bookmarkEnd w:id="9070"/>
      <w:bookmarkEnd w:id="9071"/>
      <w:bookmarkEnd w:id="9072"/>
      <w:bookmarkEnd w:id="9073"/>
      <w:bookmarkEnd w:id="9074"/>
      <w:bookmarkEnd w:id="9075"/>
      <w:bookmarkEnd w:id="9076"/>
      <w:bookmarkEnd w:id="9077"/>
      <w:bookmarkEnd w:id="9078"/>
      <w:bookmarkEnd w:id="9079"/>
      <w:bookmarkEnd w:id="9080"/>
      <w:bookmarkEnd w:id="9081"/>
      <w:bookmarkEnd w:id="9082"/>
      <w:bookmarkEnd w:id="9083"/>
      <w:bookmarkEnd w:id="9084"/>
      <w:bookmarkEnd w:id="9085"/>
      <w:bookmarkEnd w:id="9086"/>
      <w:bookmarkEnd w:id="9087"/>
      <w:bookmarkEnd w:id="9088"/>
      <w:bookmarkEnd w:id="9089"/>
      <w:bookmarkEnd w:id="9090"/>
      <w:bookmarkEnd w:id="9091"/>
      <w:bookmarkEnd w:id="9092"/>
      <w:bookmarkEnd w:id="9093"/>
      <w:bookmarkEnd w:id="9094"/>
      <w:bookmarkEnd w:id="9095"/>
      <w:bookmarkEnd w:id="9096"/>
      <w:bookmarkEnd w:id="9097"/>
      <w:bookmarkEnd w:id="9098"/>
      <w:bookmarkEnd w:id="9099"/>
      <w:bookmarkEnd w:id="9100"/>
      <w:bookmarkEnd w:id="9101"/>
      <w:bookmarkEnd w:id="9102"/>
      <w:bookmarkEnd w:id="9103"/>
      <w:bookmarkEnd w:id="9104"/>
      <w:bookmarkEnd w:id="9105"/>
      <w:bookmarkEnd w:id="9106"/>
      <w:bookmarkEnd w:id="9107"/>
      <w:bookmarkEnd w:id="9108"/>
      <w:bookmarkEnd w:id="9109"/>
      <w:bookmarkEnd w:id="9110"/>
      <w:bookmarkEnd w:id="9111"/>
      <w:bookmarkEnd w:id="9112"/>
      <w:bookmarkEnd w:id="9113"/>
      <w:r w:rsidRPr="006A7E6A">
        <w:rPr>
          <w:szCs w:val="18"/>
        </w:rPr>
        <w:t xml:space="preserve"> gerais</w:t>
      </w:r>
      <w:bookmarkEnd w:id="9114"/>
      <w:bookmarkEnd w:id="9115"/>
      <w:bookmarkEnd w:id="9116"/>
      <w:bookmarkEnd w:id="9117"/>
      <w:bookmarkEnd w:id="9118"/>
      <w:bookmarkEnd w:id="9119"/>
      <w:bookmarkEnd w:id="9120"/>
      <w:bookmarkEnd w:id="9121"/>
      <w:bookmarkEnd w:id="9122"/>
      <w:bookmarkEnd w:id="9123"/>
      <w:bookmarkEnd w:id="9124"/>
      <w:bookmarkEnd w:id="9125"/>
      <w:bookmarkEnd w:id="9126"/>
      <w:bookmarkEnd w:id="9127"/>
      <w:bookmarkEnd w:id="9128"/>
      <w:bookmarkEnd w:id="9129"/>
      <w:bookmarkEnd w:id="9130"/>
      <w:bookmarkEnd w:id="9131"/>
      <w:bookmarkEnd w:id="9132"/>
      <w:bookmarkEnd w:id="9133"/>
      <w:bookmarkEnd w:id="9134"/>
      <w:bookmarkEnd w:id="9135"/>
      <w:bookmarkEnd w:id="9136"/>
      <w:bookmarkEnd w:id="9137"/>
      <w:bookmarkEnd w:id="9138"/>
    </w:p>
    <w:p w14:paraId="01F08052" w14:textId="77777777" w:rsidR="00927841" w:rsidRPr="006A7E6A" w:rsidRDefault="00927841" w:rsidP="00927841">
      <w:pPr>
        <w:pStyle w:val="Ttulo3"/>
        <w:numPr>
          <w:ilvl w:val="0"/>
          <w:numId w:val="1"/>
        </w:numPr>
        <w:tabs>
          <w:tab w:val="clear" w:pos="0"/>
        </w:tabs>
      </w:pPr>
      <w:bookmarkStart w:id="9139" w:name="_PROPONENTE(S)/CÔNJUGE(S)/COMPANHEIR"/>
      <w:bookmarkStart w:id="9140" w:name="_Toc77075094"/>
      <w:bookmarkStart w:id="9141" w:name="_Toc77082709"/>
      <w:bookmarkStart w:id="9142" w:name="_Toc77083563"/>
      <w:bookmarkStart w:id="9143" w:name="_Toc77083925"/>
      <w:bookmarkStart w:id="9144" w:name="_Toc77086406"/>
      <w:bookmarkStart w:id="9145" w:name="_Toc77088091"/>
      <w:bookmarkStart w:id="9146" w:name="_Toc77610297"/>
      <w:bookmarkStart w:id="9147" w:name="_Toc77772095"/>
      <w:bookmarkStart w:id="9148" w:name="_Toc77772767"/>
      <w:bookmarkStart w:id="9149" w:name="_Toc77772986"/>
      <w:bookmarkStart w:id="9150" w:name="_Toc78384195"/>
      <w:bookmarkStart w:id="9151" w:name="_Toc78384568"/>
      <w:bookmarkStart w:id="9152" w:name="_Toc78385471"/>
      <w:bookmarkStart w:id="9153" w:name="_Toc78388989"/>
      <w:bookmarkStart w:id="9154" w:name="_Toc79083115"/>
      <w:bookmarkStart w:id="9155" w:name="_Toc79603244"/>
      <w:bookmarkStart w:id="9156" w:name="_Toc84412428"/>
      <w:bookmarkStart w:id="9157" w:name="_Toc84412549"/>
      <w:bookmarkStart w:id="9158" w:name="_Toc84412659"/>
      <w:bookmarkStart w:id="9159" w:name="_Toc85205635"/>
      <w:bookmarkStart w:id="9160" w:name="_Toc85205745"/>
      <w:bookmarkStart w:id="9161" w:name="_Toc85212443"/>
      <w:bookmarkStart w:id="9162" w:name="_Toc89437338"/>
      <w:bookmarkStart w:id="9163" w:name="_Toc89449020"/>
      <w:bookmarkStart w:id="9164" w:name="_Toc89688378"/>
      <w:bookmarkStart w:id="9165" w:name="_Toc90033537"/>
      <w:bookmarkStart w:id="9166" w:name="_Toc103947653"/>
      <w:bookmarkStart w:id="9167" w:name="_Toc103954430"/>
      <w:bookmarkStart w:id="9168" w:name="_Toc109645657"/>
      <w:bookmarkStart w:id="9169" w:name="_Toc109653628"/>
      <w:bookmarkStart w:id="9170" w:name="_Toc110340777"/>
      <w:bookmarkStart w:id="9171" w:name="_Toc110613968"/>
      <w:bookmarkStart w:id="9172" w:name="_Toc110614131"/>
      <w:bookmarkStart w:id="9173" w:name="_Toc111467622"/>
      <w:bookmarkStart w:id="9174" w:name="_Toc140579344"/>
      <w:bookmarkStart w:id="9175" w:name="_Toc140585869"/>
      <w:bookmarkStart w:id="9176" w:name="_Toc141101453"/>
      <w:bookmarkStart w:id="9177" w:name="_Toc141693779"/>
      <w:bookmarkStart w:id="9178" w:name="_Toc141694139"/>
      <w:bookmarkStart w:id="9179" w:name="_Toc141694506"/>
      <w:bookmarkStart w:id="9180" w:name="_Toc141694606"/>
      <w:bookmarkStart w:id="9181" w:name="_Toc202183438"/>
      <w:bookmarkStart w:id="9182" w:name="_Toc202188140"/>
      <w:bookmarkStart w:id="9183" w:name="_Toc202189235"/>
      <w:bookmarkStart w:id="9184" w:name="_Toc202340907"/>
      <w:bookmarkStart w:id="9185" w:name="_Toc203643791"/>
      <w:bookmarkStart w:id="9186" w:name="_Toc203643870"/>
      <w:bookmarkEnd w:id="9139"/>
      <w:r w:rsidRPr="006A7E6A">
        <w:t>PROPONENTE(S)/CÔNJUGE(S)/COMPANHEIRO(A)</w:t>
      </w:r>
      <w:bookmarkEnd w:id="9140"/>
      <w:bookmarkEnd w:id="9141"/>
      <w:bookmarkEnd w:id="9142"/>
      <w:bookmarkEnd w:id="9143"/>
      <w:bookmarkEnd w:id="9144"/>
      <w:bookmarkEnd w:id="9145"/>
      <w:bookmarkEnd w:id="9146"/>
      <w:bookmarkEnd w:id="9147"/>
      <w:bookmarkEnd w:id="9148"/>
      <w:bookmarkEnd w:id="9149"/>
      <w:bookmarkEnd w:id="9150"/>
      <w:bookmarkEnd w:id="9151"/>
      <w:bookmarkEnd w:id="9152"/>
      <w:bookmarkEnd w:id="9153"/>
      <w:bookmarkEnd w:id="9154"/>
      <w:bookmarkEnd w:id="9155"/>
      <w:bookmarkEnd w:id="9156"/>
      <w:bookmarkEnd w:id="9157"/>
      <w:bookmarkEnd w:id="9158"/>
      <w:bookmarkEnd w:id="9159"/>
      <w:bookmarkEnd w:id="9160"/>
      <w:bookmarkEnd w:id="9161"/>
      <w:bookmarkEnd w:id="9162"/>
      <w:bookmarkEnd w:id="9163"/>
      <w:bookmarkEnd w:id="9164"/>
      <w:bookmarkEnd w:id="9165"/>
      <w:bookmarkEnd w:id="9166"/>
      <w:bookmarkEnd w:id="9167"/>
      <w:bookmarkEnd w:id="9168"/>
      <w:bookmarkEnd w:id="9169"/>
      <w:bookmarkEnd w:id="9170"/>
      <w:bookmarkEnd w:id="9171"/>
      <w:bookmarkEnd w:id="9172"/>
      <w:bookmarkEnd w:id="9173"/>
      <w:bookmarkEnd w:id="9174"/>
      <w:bookmarkEnd w:id="9175"/>
      <w:bookmarkEnd w:id="9176"/>
      <w:bookmarkEnd w:id="9177"/>
      <w:bookmarkEnd w:id="9178"/>
      <w:bookmarkEnd w:id="9179"/>
      <w:bookmarkEnd w:id="9180"/>
      <w:bookmarkEnd w:id="9181"/>
      <w:bookmarkEnd w:id="9182"/>
      <w:bookmarkEnd w:id="9183"/>
      <w:bookmarkEnd w:id="9184"/>
      <w:bookmarkEnd w:id="9185"/>
      <w:bookmarkEnd w:id="9186"/>
    </w:p>
    <w:p w14:paraId="0277764D" w14:textId="77777777" w:rsidR="00927841" w:rsidRDefault="00927841" w:rsidP="00927841">
      <w:pPr>
        <w:pStyle w:val="Normal4"/>
      </w:pPr>
      <w:r w:rsidRPr="006A7E6A">
        <w:rPr>
          <w:color w:val="000000"/>
        </w:rPr>
        <w:t>As exigências relacionadas aos proponentes na Prospecção da Portabilidade do Crédito Imobiliário são aquelas constantes dos</w:t>
      </w:r>
      <w:r w:rsidRPr="006A7E6A">
        <w:t xml:space="preserve"> </w:t>
      </w:r>
      <w:r>
        <w:t xml:space="preserve">[MN, </w:t>
      </w:r>
      <w:hyperlink r:id="rId351" w:tgtFrame="_blank" w:tooltip="Exibe Modelo: http://normas.caixa/normativo/MO43000" w:history="1">
        <w:r>
          <w:rPr>
            <w:rStyle w:val="Hyperlink"/>
          </w:rPr>
          <w:t>MO43000</w:t>
        </w:r>
      </w:hyperlink>
      <w:r>
        <w:t>]</w:t>
      </w:r>
      <w:r w:rsidRPr="006A7E6A">
        <w:t xml:space="preserve"> e </w:t>
      </w:r>
      <w:r>
        <w:t xml:space="preserve">[MN, </w:t>
      </w:r>
      <w:hyperlink r:id="rId352" w:tgtFrame="_blank" w:tooltip="Exibe Modelo: http://normas.caixa/normativo/MO43082" w:history="1">
        <w:r>
          <w:rPr>
            <w:rStyle w:val="Hyperlink"/>
          </w:rPr>
          <w:t>MO43082</w:t>
        </w:r>
      </w:hyperlink>
      <w:r>
        <w:t>]</w:t>
      </w:r>
      <w:r w:rsidRPr="006A7E6A">
        <w:rPr>
          <w:color w:val="000000"/>
        </w:rPr>
        <w:t>, conforme o caso</w:t>
      </w:r>
      <w:r>
        <w:t>, devendo o CCA observar as regras para atendimento das propostas descritas em tais normas.</w:t>
      </w:r>
    </w:p>
    <w:p w14:paraId="3C021768" w14:textId="77777777" w:rsidR="00927841" w:rsidRPr="006A7E6A" w:rsidRDefault="00927841" w:rsidP="00927841">
      <w:pPr>
        <w:pStyle w:val="Ttulo2"/>
        <w:numPr>
          <w:ilvl w:val="0"/>
          <w:numId w:val="1"/>
        </w:numPr>
        <w:tabs>
          <w:tab w:val="clear" w:pos="0"/>
        </w:tabs>
        <w:rPr>
          <w:szCs w:val="18"/>
        </w:rPr>
      </w:pPr>
      <w:bookmarkStart w:id="9187" w:name="_Toc466895766"/>
      <w:bookmarkStart w:id="9188" w:name="_Toc472429637"/>
      <w:bookmarkStart w:id="9189" w:name="_Toc472680644"/>
      <w:bookmarkStart w:id="9190" w:name="_Toc473645920"/>
      <w:bookmarkStart w:id="9191" w:name="_Toc473645992"/>
      <w:bookmarkStart w:id="9192" w:name="_Toc473646050"/>
      <w:bookmarkStart w:id="9193" w:name="_Toc473649368"/>
      <w:bookmarkStart w:id="9194" w:name="_Toc473650469"/>
      <w:bookmarkStart w:id="9195" w:name="_Toc475095059"/>
      <w:bookmarkStart w:id="9196" w:name="_Toc475095119"/>
      <w:bookmarkStart w:id="9197" w:name="_Toc475095181"/>
      <w:bookmarkStart w:id="9198" w:name="_Toc475375684"/>
      <w:bookmarkStart w:id="9199" w:name="_Toc477190179"/>
      <w:bookmarkStart w:id="9200" w:name="_Toc477445184"/>
      <w:bookmarkStart w:id="9201" w:name="_Toc479690961"/>
      <w:bookmarkStart w:id="9202" w:name="_Toc479758047"/>
      <w:bookmarkStart w:id="9203" w:name="_Toc479758107"/>
      <w:bookmarkStart w:id="9204" w:name="_Toc481761505"/>
      <w:bookmarkStart w:id="9205" w:name="_Toc483914319"/>
      <w:bookmarkStart w:id="9206" w:name="_Toc483914390"/>
      <w:bookmarkStart w:id="9207" w:name="_Toc484080678"/>
      <w:bookmarkStart w:id="9208" w:name="_Toc484080738"/>
      <w:bookmarkStart w:id="9209" w:name="_Toc484773727"/>
      <w:bookmarkStart w:id="9210" w:name="_Toc486580160"/>
      <w:bookmarkStart w:id="9211" w:name="_Toc489425661"/>
      <w:bookmarkStart w:id="9212" w:name="_Toc491175831"/>
      <w:bookmarkStart w:id="9213" w:name="_Toc491175891"/>
      <w:bookmarkStart w:id="9214" w:name="_Toc491175951"/>
      <w:bookmarkStart w:id="9215" w:name="_Toc491177456"/>
      <w:bookmarkStart w:id="9216" w:name="_Toc493856687"/>
      <w:bookmarkStart w:id="9217" w:name="_Toc496030228"/>
      <w:bookmarkStart w:id="9218" w:name="_Toc496030288"/>
      <w:bookmarkStart w:id="9219" w:name="_Toc496030348"/>
      <w:bookmarkStart w:id="9220" w:name="_Toc496179377"/>
      <w:bookmarkStart w:id="9221" w:name="_Toc496512709"/>
      <w:bookmarkStart w:id="9222" w:name="_Toc496512769"/>
      <w:bookmarkStart w:id="9223" w:name="_Toc496700980"/>
      <w:bookmarkStart w:id="9224" w:name="_Toc496701040"/>
      <w:bookmarkStart w:id="9225" w:name="_Toc496777534"/>
      <w:bookmarkStart w:id="9226" w:name="_Toc496777875"/>
      <w:bookmarkStart w:id="9227" w:name="_Toc499138849"/>
      <w:bookmarkStart w:id="9228" w:name="_Toc499138958"/>
      <w:bookmarkStart w:id="9229" w:name="_Toc500164840"/>
      <w:bookmarkStart w:id="9230" w:name="_Toc503876064"/>
      <w:bookmarkStart w:id="9231" w:name="_Toc505332181"/>
      <w:bookmarkStart w:id="9232" w:name="_Toc509220135"/>
      <w:bookmarkStart w:id="9233" w:name="_Toc509494429"/>
      <w:bookmarkStart w:id="9234" w:name="_Toc509494489"/>
      <w:bookmarkStart w:id="9235" w:name="_Toc509494549"/>
      <w:bookmarkStart w:id="9236" w:name="_Toc509494609"/>
      <w:bookmarkStart w:id="9237" w:name="_Toc510437216"/>
      <w:bookmarkStart w:id="9238" w:name="_Toc510437418"/>
      <w:bookmarkStart w:id="9239" w:name="_Toc510441617"/>
      <w:bookmarkStart w:id="9240" w:name="_Toc520215677"/>
      <w:bookmarkStart w:id="9241" w:name="_Toc520295028"/>
      <w:bookmarkStart w:id="9242" w:name="_Toc521491690"/>
      <w:bookmarkStart w:id="9243" w:name="_Toc521491751"/>
      <w:bookmarkStart w:id="9244" w:name="_Toc522124420"/>
      <w:bookmarkStart w:id="9245" w:name="_Toc522630709"/>
      <w:bookmarkStart w:id="9246" w:name="_Toc525037570"/>
      <w:bookmarkStart w:id="9247" w:name="_Toc527643468"/>
      <w:bookmarkStart w:id="9248" w:name="_Toc527995684"/>
      <w:bookmarkStart w:id="9249" w:name="_Toc528073640"/>
      <w:bookmarkStart w:id="9250" w:name="_Toc528075084"/>
      <w:bookmarkStart w:id="9251" w:name="_Toc528332255"/>
      <w:bookmarkStart w:id="9252" w:name="_Toc532207432"/>
      <w:bookmarkStart w:id="9253" w:name="_Toc532917651"/>
      <w:bookmarkStart w:id="9254" w:name="_Toc8919456"/>
      <w:bookmarkStart w:id="9255" w:name="_Toc9421537"/>
      <w:bookmarkStart w:id="9256" w:name="_Toc15381938"/>
      <w:bookmarkStart w:id="9257" w:name="_Toc27059932"/>
      <w:bookmarkStart w:id="9258" w:name="_Toc39685714"/>
      <w:bookmarkStart w:id="9259" w:name="_Toc39686332"/>
      <w:bookmarkStart w:id="9260" w:name="_Toc39687547"/>
      <w:bookmarkStart w:id="9261" w:name="_Toc43158020"/>
      <w:bookmarkStart w:id="9262" w:name="_Toc43158083"/>
      <w:bookmarkStart w:id="9263" w:name="_Toc44523348"/>
      <w:bookmarkStart w:id="9264" w:name="_Toc44523412"/>
      <w:bookmarkStart w:id="9265" w:name="_Toc46416884"/>
      <w:bookmarkStart w:id="9266" w:name="_Toc46416947"/>
      <w:bookmarkStart w:id="9267" w:name="_Toc47718515"/>
      <w:bookmarkStart w:id="9268" w:name="_Toc47718578"/>
      <w:bookmarkStart w:id="9269" w:name="_Toc51015592"/>
      <w:bookmarkStart w:id="9270" w:name="_Toc51015657"/>
      <w:bookmarkStart w:id="9271" w:name="_Toc51619117"/>
      <w:bookmarkStart w:id="9272" w:name="_Toc77075098"/>
      <w:bookmarkStart w:id="9273" w:name="_Toc77082713"/>
      <w:bookmarkStart w:id="9274" w:name="_Toc77083567"/>
      <w:bookmarkStart w:id="9275" w:name="_Toc77083929"/>
      <w:bookmarkStart w:id="9276" w:name="_Toc77086410"/>
      <w:bookmarkStart w:id="9277" w:name="_Toc77088095"/>
      <w:bookmarkStart w:id="9278" w:name="_Toc77610301"/>
      <w:bookmarkStart w:id="9279" w:name="_Toc77772099"/>
      <w:bookmarkStart w:id="9280" w:name="_Toc77772770"/>
      <w:bookmarkStart w:id="9281" w:name="_Toc77772989"/>
      <w:bookmarkStart w:id="9282" w:name="_Toc78384198"/>
      <w:bookmarkStart w:id="9283" w:name="_Toc78384571"/>
      <w:bookmarkStart w:id="9284" w:name="_Toc78385474"/>
      <w:bookmarkStart w:id="9285" w:name="_Toc78388992"/>
      <w:bookmarkStart w:id="9286" w:name="_Toc79083118"/>
      <w:bookmarkStart w:id="9287" w:name="_Toc79603247"/>
      <w:bookmarkStart w:id="9288" w:name="_Toc84412431"/>
      <w:bookmarkStart w:id="9289" w:name="_Toc84412552"/>
      <w:bookmarkStart w:id="9290" w:name="_Toc84412662"/>
      <w:bookmarkStart w:id="9291" w:name="_Toc85205638"/>
      <w:bookmarkStart w:id="9292" w:name="_Toc85205748"/>
      <w:bookmarkStart w:id="9293" w:name="_Toc85212446"/>
      <w:bookmarkStart w:id="9294" w:name="_Toc89437339"/>
      <w:bookmarkStart w:id="9295" w:name="_Toc89449021"/>
      <w:bookmarkStart w:id="9296" w:name="_Toc89688379"/>
      <w:bookmarkStart w:id="9297" w:name="_Toc90033538"/>
      <w:bookmarkStart w:id="9298" w:name="_Toc103947654"/>
      <w:bookmarkStart w:id="9299" w:name="_Toc103954431"/>
      <w:bookmarkStart w:id="9300" w:name="_Toc109645658"/>
      <w:bookmarkStart w:id="9301" w:name="_Toc109653629"/>
      <w:bookmarkStart w:id="9302" w:name="_Toc110340778"/>
      <w:bookmarkStart w:id="9303" w:name="_Toc110613969"/>
      <w:bookmarkStart w:id="9304" w:name="_Toc110614132"/>
      <w:bookmarkStart w:id="9305" w:name="_Toc111467623"/>
      <w:bookmarkStart w:id="9306" w:name="_Toc140579345"/>
      <w:bookmarkStart w:id="9307" w:name="_Toc140585870"/>
      <w:bookmarkStart w:id="9308" w:name="_Toc141101454"/>
      <w:bookmarkStart w:id="9309" w:name="_Toc141693780"/>
      <w:bookmarkStart w:id="9310" w:name="_Toc141694140"/>
      <w:bookmarkStart w:id="9311" w:name="_Toc141694507"/>
      <w:bookmarkStart w:id="9312" w:name="_Toc141694607"/>
      <w:bookmarkStart w:id="9313" w:name="_Toc202183439"/>
      <w:bookmarkStart w:id="9314" w:name="_Toc202188141"/>
      <w:bookmarkStart w:id="9315" w:name="_Toc202189236"/>
      <w:bookmarkStart w:id="9316" w:name="_Toc202340908"/>
      <w:bookmarkStart w:id="9317" w:name="_Toc203643792"/>
      <w:bookmarkStart w:id="9318" w:name="_Toc203643871"/>
      <w:r w:rsidRPr="006A7E6A">
        <w:rPr>
          <w:szCs w:val="18"/>
        </w:rPr>
        <w:t>parâmetros</w:t>
      </w:r>
      <w:bookmarkEnd w:id="9187"/>
      <w:bookmarkEnd w:id="9188"/>
      <w:bookmarkEnd w:id="9189"/>
      <w:bookmarkEnd w:id="9190"/>
      <w:bookmarkEnd w:id="9191"/>
      <w:bookmarkEnd w:id="9192"/>
      <w:bookmarkEnd w:id="9193"/>
      <w:bookmarkEnd w:id="9194"/>
      <w:bookmarkEnd w:id="9195"/>
      <w:bookmarkEnd w:id="9196"/>
      <w:bookmarkEnd w:id="9197"/>
      <w:bookmarkEnd w:id="9198"/>
      <w:bookmarkEnd w:id="9199"/>
      <w:bookmarkEnd w:id="9200"/>
      <w:bookmarkEnd w:id="9201"/>
      <w:bookmarkEnd w:id="9202"/>
      <w:bookmarkEnd w:id="9203"/>
      <w:bookmarkEnd w:id="9204"/>
      <w:bookmarkEnd w:id="9205"/>
      <w:bookmarkEnd w:id="9206"/>
      <w:bookmarkEnd w:id="9207"/>
      <w:bookmarkEnd w:id="9208"/>
      <w:bookmarkEnd w:id="9209"/>
      <w:bookmarkEnd w:id="9210"/>
      <w:bookmarkEnd w:id="9211"/>
      <w:bookmarkEnd w:id="9212"/>
      <w:bookmarkEnd w:id="9213"/>
      <w:bookmarkEnd w:id="9214"/>
      <w:bookmarkEnd w:id="9215"/>
      <w:bookmarkEnd w:id="9216"/>
      <w:bookmarkEnd w:id="9217"/>
      <w:bookmarkEnd w:id="9218"/>
      <w:bookmarkEnd w:id="9219"/>
      <w:bookmarkEnd w:id="9220"/>
      <w:bookmarkEnd w:id="9221"/>
      <w:bookmarkEnd w:id="9222"/>
      <w:bookmarkEnd w:id="9223"/>
      <w:bookmarkEnd w:id="9224"/>
      <w:bookmarkEnd w:id="9225"/>
      <w:bookmarkEnd w:id="9226"/>
      <w:bookmarkEnd w:id="9227"/>
      <w:bookmarkEnd w:id="9228"/>
      <w:bookmarkEnd w:id="9229"/>
      <w:bookmarkEnd w:id="9230"/>
      <w:bookmarkEnd w:id="9231"/>
      <w:bookmarkEnd w:id="9232"/>
      <w:bookmarkEnd w:id="9233"/>
      <w:bookmarkEnd w:id="9234"/>
      <w:bookmarkEnd w:id="9235"/>
      <w:bookmarkEnd w:id="9236"/>
      <w:bookmarkEnd w:id="9237"/>
      <w:bookmarkEnd w:id="9238"/>
      <w:bookmarkEnd w:id="9239"/>
      <w:bookmarkEnd w:id="9240"/>
      <w:bookmarkEnd w:id="9241"/>
      <w:bookmarkEnd w:id="9242"/>
      <w:bookmarkEnd w:id="9243"/>
      <w:bookmarkEnd w:id="9244"/>
      <w:bookmarkEnd w:id="9245"/>
      <w:bookmarkEnd w:id="9246"/>
      <w:bookmarkEnd w:id="9247"/>
      <w:bookmarkEnd w:id="9248"/>
      <w:bookmarkEnd w:id="9249"/>
      <w:bookmarkEnd w:id="9250"/>
      <w:bookmarkEnd w:id="9251"/>
      <w:bookmarkEnd w:id="9252"/>
      <w:bookmarkEnd w:id="9253"/>
      <w:bookmarkEnd w:id="9254"/>
      <w:bookmarkEnd w:id="9255"/>
      <w:bookmarkEnd w:id="9256"/>
      <w:bookmarkEnd w:id="9257"/>
      <w:bookmarkEnd w:id="9258"/>
      <w:bookmarkEnd w:id="9259"/>
      <w:bookmarkEnd w:id="9260"/>
      <w:bookmarkEnd w:id="9261"/>
      <w:bookmarkEnd w:id="9262"/>
      <w:bookmarkEnd w:id="9263"/>
      <w:bookmarkEnd w:id="9264"/>
      <w:bookmarkEnd w:id="9265"/>
      <w:bookmarkEnd w:id="9266"/>
      <w:bookmarkEnd w:id="9267"/>
      <w:bookmarkEnd w:id="9268"/>
      <w:bookmarkEnd w:id="9269"/>
      <w:bookmarkEnd w:id="9270"/>
      <w:bookmarkEnd w:id="9271"/>
      <w:bookmarkEnd w:id="9272"/>
      <w:bookmarkEnd w:id="9273"/>
      <w:bookmarkEnd w:id="9274"/>
      <w:bookmarkEnd w:id="9275"/>
      <w:bookmarkEnd w:id="9276"/>
      <w:bookmarkEnd w:id="9277"/>
      <w:bookmarkEnd w:id="9278"/>
      <w:bookmarkEnd w:id="9279"/>
      <w:bookmarkEnd w:id="9280"/>
      <w:bookmarkEnd w:id="9281"/>
      <w:bookmarkEnd w:id="9282"/>
      <w:bookmarkEnd w:id="9283"/>
      <w:bookmarkEnd w:id="9284"/>
      <w:bookmarkEnd w:id="9285"/>
      <w:bookmarkEnd w:id="9286"/>
      <w:bookmarkEnd w:id="9287"/>
      <w:bookmarkEnd w:id="9288"/>
      <w:bookmarkEnd w:id="9289"/>
      <w:bookmarkEnd w:id="9290"/>
      <w:bookmarkEnd w:id="9291"/>
      <w:bookmarkEnd w:id="9292"/>
      <w:bookmarkEnd w:id="9293"/>
      <w:bookmarkEnd w:id="9294"/>
      <w:bookmarkEnd w:id="9295"/>
      <w:bookmarkEnd w:id="9296"/>
      <w:bookmarkEnd w:id="9297"/>
      <w:bookmarkEnd w:id="9298"/>
      <w:bookmarkEnd w:id="9299"/>
      <w:bookmarkEnd w:id="9300"/>
      <w:bookmarkEnd w:id="9301"/>
      <w:bookmarkEnd w:id="9302"/>
      <w:bookmarkEnd w:id="9303"/>
      <w:bookmarkEnd w:id="9304"/>
      <w:bookmarkEnd w:id="9305"/>
      <w:bookmarkEnd w:id="9306"/>
      <w:bookmarkEnd w:id="9307"/>
      <w:bookmarkEnd w:id="9308"/>
      <w:bookmarkEnd w:id="9309"/>
      <w:bookmarkEnd w:id="9310"/>
      <w:bookmarkEnd w:id="9311"/>
      <w:bookmarkEnd w:id="9312"/>
      <w:bookmarkEnd w:id="9313"/>
      <w:bookmarkEnd w:id="9314"/>
      <w:bookmarkEnd w:id="9315"/>
      <w:bookmarkEnd w:id="9316"/>
      <w:bookmarkEnd w:id="9317"/>
      <w:bookmarkEnd w:id="9318"/>
    </w:p>
    <w:p w14:paraId="3748BA6F" w14:textId="77777777" w:rsidR="00927841" w:rsidRDefault="00927841" w:rsidP="00927841">
      <w:pPr>
        <w:pStyle w:val="Ttulo3"/>
        <w:numPr>
          <w:ilvl w:val="0"/>
          <w:numId w:val="1"/>
        </w:numPr>
        <w:tabs>
          <w:tab w:val="clear" w:pos="0"/>
        </w:tabs>
        <w:rPr>
          <w:szCs w:val="18"/>
        </w:rPr>
      </w:pPr>
      <w:bookmarkStart w:id="9319" w:name="_OPERAÇÃO,_MODALIDADES,_enquadrament"/>
      <w:bookmarkStart w:id="9320" w:name="_OPERAÇÃO,_MODALIDADE,_enquadramento"/>
      <w:bookmarkStart w:id="9321" w:name="_Toc466895767"/>
      <w:bookmarkStart w:id="9322" w:name="_Toc472429638"/>
      <w:bookmarkStart w:id="9323" w:name="_Toc472680645"/>
      <w:bookmarkStart w:id="9324" w:name="_Toc473645921"/>
      <w:bookmarkStart w:id="9325" w:name="_Toc473645993"/>
      <w:bookmarkStart w:id="9326" w:name="_Toc473646051"/>
      <w:bookmarkStart w:id="9327" w:name="_Toc473649369"/>
      <w:bookmarkStart w:id="9328" w:name="_Toc473650470"/>
      <w:bookmarkStart w:id="9329" w:name="_Toc475095060"/>
      <w:bookmarkStart w:id="9330" w:name="_Toc475095120"/>
      <w:bookmarkStart w:id="9331" w:name="_Toc475095182"/>
      <w:bookmarkStart w:id="9332" w:name="_Toc475375685"/>
      <w:bookmarkStart w:id="9333" w:name="_Toc477190180"/>
      <w:bookmarkStart w:id="9334" w:name="_Toc477445185"/>
      <w:bookmarkStart w:id="9335" w:name="_Toc479690962"/>
      <w:bookmarkStart w:id="9336" w:name="_Toc479758048"/>
      <w:bookmarkStart w:id="9337" w:name="_Toc479758108"/>
      <w:bookmarkStart w:id="9338" w:name="_Toc481761506"/>
      <w:bookmarkStart w:id="9339" w:name="_Toc483914320"/>
      <w:bookmarkStart w:id="9340" w:name="_Toc483914391"/>
      <w:bookmarkStart w:id="9341" w:name="_Toc484080679"/>
      <w:bookmarkStart w:id="9342" w:name="_Toc484080739"/>
      <w:bookmarkStart w:id="9343" w:name="_Toc484773728"/>
      <w:bookmarkStart w:id="9344" w:name="_Toc486580161"/>
      <w:bookmarkStart w:id="9345" w:name="_Toc489425662"/>
      <w:bookmarkStart w:id="9346" w:name="_Toc491175832"/>
      <w:bookmarkStart w:id="9347" w:name="_Toc491175892"/>
      <w:bookmarkStart w:id="9348" w:name="_Toc491175952"/>
      <w:bookmarkStart w:id="9349" w:name="_Toc491177457"/>
      <w:bookmarkStart w:id="9350" w:name="_Toc493856688"/>
      <w:bookmarkStart w:id="9351" w:name="_Toc496030229"/>
      <w:bookmarkStart w:id="9352" w:name="_Toc496030289"/>
      <w:bookmarkStart w:id="9353" w:name="_Toc496030349"/>
      <w:bookmarkStart w:id="9354" w:name="_Toc496179378"/>
      <w:bookmarkStart w:id="9355" w:name="_Toc496512710"/>
      <w:bookmarkStart w:id="9356" w:name="_Toc496512770"/>
      <w:bookmarkStart w:id="9357" w:name="_Toc496700981"/>
      <w:bookmarkStart w:id="9358" w:name="_Toc496701041"/>
      <w:bookmarkStart w:id="9359" w:name="_Toc496777535"/>
      <w:bookmarkStart w:id="9360" w:name="_Toc496777876"/>
      <w:bookmarkStart w:id="9361" w:name="_Toc499138850"/>
      <w:bookmarkStart w:id="9362" w:name="_Toc499138959"/>
      <w:bookmarkStart w:id="9363" w:name="_Toc500164841"/>
      <w:bookmarkStart w:id="9364" w:name="_Toc503876065"/>
      <w:bookmarkStart w:id="9365" w:name="_Toc505332182"/>
      <w:bookmarkStart w:id="9366" w:name="_Toc509220136"/>
      <w:bookmarkStart w:id="9367" w:name="_Toc509494430"/>
      <w:bookmarkStart w:id="9368" w:name="_Toc509494490"/>
      <w:bookmarkStart w:id="9369" w:name="_Toc509494550"/>
      <w:bookmarkStart w:id="9370" w:name="_Toc509494610"/>
      <w:bookmarkStart w:id="9371" w:name="_Toc510437217"/>
      <w:bookmarkStart w:id="9372" w:name="_Toc510437419"/>
      <w:bookmarkStart w:id="9373" w:name="_Toc510441618"/>
      <w:bookmarkStart w:id="9374" w:name="_Toc520215678"/>
      <w:bookmarkStart w:id="9375" w:name="_Toc520295029"/>
      <w:bookmarkStart w:id="9376" w:name="_Toc521491691"/>
      <w:bookmarkStart w:id="9377" w:name="_Toc521491752"/>
      <w:bookmarkStart w:id="9378" w:name="_Toc522124421"/>
      <w:bookmarkStart w:id="9379" w:name="_Toc522630710"/>
      <w:bookmarkStart w:id="9380" w:name="_Toc525037571"/>
      <w:bookmarkStart w:id="9381" w:name="_Toc527643469"/>
      <w:bookmarkStart w:id="9382" w:name="_Toc527995685"/>
      <w:bookmarkStart w:id="9383" w:name="_Toc528073641"/>
      <w:bookmarkStart w:id="9384" w:name="_Toc528075085"/>
      <w:bookmarkStart w:id="9385" w:name="_Toc528332256"/>
      <w:bookmarkStart w:id="9386" w:name="_Toc532207433"/>
      <w:bookmarkStart w:id="9387" w:name="_Toc532917652"/>
      <w:bookmarkStart w:id="9388" w:name="_Toc8919457"/>
      <w:bookmarkStart w:id="9389" w:name="_Toc9421538"/>
      <w:bookmarkStart w:id="9390" w:name="_Toc15381939"/>
      <w:bookmarkStart w:id="9391" w:name="_Toc27059933"/>
      <w:bookmarkStart w:id="9392" w:name="_Toc39685715"/>
      <w:bookmarkStart w:id="9393" w:name="_Toc39686333"/>
      <w:bookmarkStart w:id="9394" w:name="_Toc39687548"/>
      <w:bookmarkStart w:id="9395" w:name="_Toc43158021"/>
      <w:bookmarkStart w:id="9396" w:name="_Toc43158084"/>
      <w:bookmarkStart w:id="9397" w:name="_Toc44523349"/>
      <w:bookmarkStart w:id="9398" w:name="_Toc44523413"/>
      <w:bookmarkStart w:id="9399" w:name="_Toc46416885"/>
      <w:bookmarkStart w:id="9400" w:name="_Toc46416948"/>
      <w:bookmarkStart w:id="9401" w:name="_Toc47718516"/>
      <w:bookmarkStart w:id="9402" w:name="_Toc47718579"/>
      <w:bookmarkStart w:id="9403" w:name="_Toc51015593"/>
      <w:bookmarkStart w:id="9404" w:name="_Toc51015658"/>
      <w:bookmarkStart w:id="9405" w:name="_Toc51619118"/>
      <w:bookmarkStart w:id="9406" w:name="_Toc77075099"/>
      <w:bookmarkStart w:id="9407" w:name="_Toc77082714"/>
      <w:bookmarkStart w:id="9408" w:name="_Toc77083568"/>
      <w:bookmarkStart w:id="9409" w:name="_Toc77083930"/>
      <w:bookmarkStart w:id="9410" w:name="_Toc77086411"/>
      <w:bookmarkStart w:id="9411" w:name="_Toc77088096"/>
      <w:bookmarkStart w:id="9412" w:name="_Toc77610302"/>
      <w:bookmarkStart w:id="9413" w:name="_Toc77772100"/>
      <w:bookmarkStart w:id="9414" w:name="_Toc77772771"/>
      <w:bookmarkStart w:id="9415" w:name="_Toc77772990"/>
      <w:bookmarkStart w:id="9416" w:name="_Toc78384199"/>
      <w:bookmarkStart w:id="9417" w:name="_Toc78384572"/>
      <w:bookmarkStart w:id="9418" w:name="_Toc78385475"/>
      <w:bookmarkStart w:id="9419" w:name="_Toc78388993"/>
      <w:bookmarkStart w:id="9420" w:name="_Toc79083119"/>
      <w:bookmarkStart w:id="9421" w:name="_Toc79603248"/>
      <w:bookmarkStart w:id="9422" w:name="_Toc84412432"/>
      <w:bookmarkStart w:id="9423" w:name="_Toc84412553"/>
      <w:bookmarkStart w:id="9424" w:name="_Toc84412663"/>
      <w:bookmarkStart w:id="9425" w:name="_Toc85205639"/>
      <w:bookmarkStart w:id="9426" w:name="_Toc85205749"/>
      <w:bookmarkStart w:id="9427" w:name="_Toc85212447"/>
      <w:bookmarkStart w:id="9428" w:name="_Toc89437340"/>
      <w:bookmarkStart w:id="9429" w:name="_Toc89449022"/>
      <w:bookmarkStart w:id="9430" w:name="_Toc89688380"/>
      <w:bookmarkStart w:id="9431" w:name="_Toc90033539"/>
      <w:bookmarkStart w:id="9432" w:name="_Toc103947655"/>
      <w:bookmarkStart w:id="9433" w:name="_Toc103954432"/>
      <w:bookmarkStart w:id="9434" w:name="_Toc109645659"/>
      <w:bookmarkStart w:id="9435" w:name="_Toc109653630"/>
      <w:bookmarkStart w:id="9436" w:name="_Toc110340779"/>
      <w:bookmarkStart w:id="9437" w:name="_Toc110613970"/>
      <w:bookmarkStart w:id="9438" w:name="_Toc110614133"/>
      <w:bookmarkStart w:id="9439" w:name="_Toc111467624"/>
      <w:bookmarkStart w:id="9440" w:name="_Toc140579346"/>
      <w:bookmarkStart w:id="9441" w:name="_Toc140585871"/>
      <w:bookmarkStart w:id="9442" w:name="_Toc141101455"/>
      <w:bookmarkStart w:id="9443" w:name="_Toc141693781"/>
      <w:bookmarkStart w:id="9444" w:name="_Toc141694141"/>
      <w:bookmarkStart w:id="9445" w:name="_Toc141694508"/>
      <w:bookmarkStart w:id="9446" w:name="_Toc141694608"/>
      <w:bookmarkStart w:id="9447" w:name="_Toc202183440"/>
      <w:bookmarkStart w:id="9448" w:name="_Toc202188142"/>
      <w:bookmarkStart w:id="9449" w:name="_Toc202189237"/>
      <w:bookmarkStart w:id="9450" w:name="_Toc202340909"/>
      <w:bookmarkStart w:id="9451" w:name="_Toc203643793"/>
      <w:bookmarkStart w:id="9452" w:name="_Toc203643872"/>
      <w:bookmarkEnd w:id="9319"/>
      <w:bookmarkEnd w:id="9320"/>
      <w:r w:rsidRPr="006A7E6A">
        <w:t>OPERAÇÃO, MODALIDADE, enquadramento,</w:t>
      </w:r>
      <w:r>
        <w:t xml:space="preserve"> </w:t>
      </w:r>
      <w:r w:rsidRPr="007B6571">
        <w:rPr>
          <w:szCs w:val="18"/>
        </w:rPr>
        <w:t>PRAZO</w:t>
      </w:r>
      <w:bookmarkEnd w:id="9321"/>
      <w:bookmarkEnd w:id="9322"/>
      <w:bookmarkEnd w:id="9323"/>
      <w:bookmarkEnd w:id="9324"/>
      <w:bookmarkEnd w:id="9325"/>
      <w:bookmarkEnd w:id="9326"/>
      <w:bookmarkEnd w:id="9327"/>
      <w:bookmarkEnd w:id="9328"/>
      <w:bookmarkEnd w:id="9329"/>
      <w:bookmarkEnd w:id="9330"/>
      <w:bookmarkEnd w:id="9331"/>
      <w:bookmarkEnd w:id="9332"/>
      <w:bookmarkEnd w:id="9333"/>
      <w:bookmarkEnd w:id="9334"/>
      <w:bookmarkEnd w:id="9335"/>
      <w:bookmarkEnd w:id="9336"/>
      <w:bookmarkEnd w:id="9337"/>
      <w:bookmarkEnd w:id="9338"/>
      <w:bookmarkEnd w:id="9339"/>
      <w:bookmarkEnd w:id="9340"/>
      <w:bookmarkEnd w:id="9341"/>
      <w:bookmarkEnd w:id="9342"/>
      <w:bookmarkEnd w:id="9343"/>
      <w:bookmarkEnd w:id="9344"/>
      <w:bookmarkEnd w:id="9345"/>
      <w:bookmarkEnd w:id="9346"/>
      <w:bookmarkEnd w:id="9347"/>
      <w:bookmarkEnd w:id="9348"/>
      <w:bookmarkEnd w:id="9349"/>
      <w:bookmarkEnd w:id="9350"/>
      <w:bookmarkEnd w:id="9351"/>
      <w:bookmarkEnd w:id="9352"/>
      <w:bookmarkEnd w:id="9353"/>
      <w:bookmarkEnd w:id="9354"/>
      <w:bookmarkEnd w:id="9355"/>
      <w:bookmarkEnd w:id="9356"/>
      <w:bookmarkEnd w:id="9357"/>
      <w:bookmarkEnd w:id="9358"/>
      <w:bookmarkEnd w:id="9359"/>
      <w:bookmarkEnd w:id="9360"/>
      <w:bookmarkEnd w:id="9361"/>
      <w:bookmarkEnd w:id="9362"/>
      <w:bookmarkEnd w:id="9363"/>
      <w:bookmarkEnd w:id="9364"/>
      <w:bookmarkEnd w:id="9365"/>
      <w:bookmarkEnd w:id="9366"/>
      <w:bookmarkEnd w:id="9367"/>
      <w:bookmarkEnd w:id="9368"/>
      <w:bookmarkEnd w:id="9369"/>
      <w:bookmarkEnd w:id="9370"/>
      <w:bookmarkEnd w:id="9371"/>
      <w:bookmarkEnd w:id="9372"/>
      <w:bookmarkEnd w:id="9373"/>
      <w:bookmarkEnd w:id="9374"/>
      <w:bookmarkEnd w:id="9375"/>
      <w:bookmarkEnd w:id="9376"/>
      <w:bookmarkEnd w:id="9377"/>
      <w:bookmarkEnd w:id="9378"/>
      <w:bookmarkEnd w:id="9379"/>
      <w:bookmarkEnd w:id="9380"/>
      <w:bookmarkEnd w:id="9381"/>
      <w:bookmarkEnd w:id="9382"/>
      <w:bookmarkEnd w:id="9383"/>
      <w:bookmarkEnd w:id="9384"/>
      <w:bookmarkEnd w:id="9385"/>
      <w:bookmarkEnd w:id="9386"/>
      <w:bookmarkEnd w:id="9387"/>
      <w:bookmarkEnd w:id="9388"/>
      <w:bookmarkEnd w:id="9389"/>
      <w:bookmarkEnd w:id="9390"/>
      <w:bookmarkEnd w:id="9391"/>
      <w:bookmarkEnd w:id="9392"/>
      <w:bookmarkEnd w:id="9393"/>
      <w:bookmarkEnd w:id="9394"/>
      <w:bookmarkEnd w:id="9395"/>
      <w:bookmarkEnd w:id="9396"/>
      <w:bookmarkEnd w:id="9397"/>
      <w:bookmarkEnd w:id="9398"/>
      <w:bookmarkEnd w:id="9399"/>
      <w:bookmarkEnd w:id="9400"/>
      <w:bookmarkEnd w:id="9401"/>
      <w:bookmarkEnd w:id="9402"/>
      <w:bookmarkEnd w:id="9403"/>
      <w:bookmarkEnd w:id="9404"/>
      <w:bookmarkEnd w:id="9405"/>
      <w:bookmarkEnd w:id="9406"/>
      <w:bookmarkEnd w:id="9407"/>
      <w:bookmarkEnd w:id="9408"/>
      <w:bookmarkEnd w:id="9409"/>
      <w:bookmarkEnd w:id="9410"/>
      <w:bookmarkEnd w:id="9411"/>
      <w:bookmarkEnd w:id="9412"/>
      <w:bookmarkEnd w:id="9413"/>
      <w:bookmarkEnd w:id="9414"/>
      <w:bookmarkEnd w:id="9415"/>
      <w:bookmarkEnd w:id="9416"/>
      <w:bookmarkEnd w:id="9417"/>
      <w:bookmarkEnd w:id="9418"/>
      <w:bookmarkEnd w:id="9419"/>
      <w:bookmarkEnd w:id="9420"/>
      <w:bookmarkEnd w:id="9421"/>
      <w:bookmarkEnd w:id="9422"/>
      <w:bookmarkEnd w:id="9423"/>
      <w:bookmarkEnd w:id="9424"/>
      <w:bookmarkEnd w:id="9425"/>
      <w:bookmarkEnd w:id="9426"/>
      <w:bookmarkEnd w:id="9427"/>
      <w:bookmarkEnd w:id="9428"/>
      <w:bookmarkEnd w:id="9429"/>
      <w:bookmarkEnd w:id="9430"/>
      <w:bookmarkEnd w:id="9431"/>
      <w:bookmarkEnd w:id="9432"/>
      <w:bookmarkEnd w:id="9433"/>
      <w:bookmarkEnd w:id="9434"/>
      <w:bookmarkEnd w:id="9435"/>
      <w:bookmarkEnd w:id="9436"/>
      <w:bookmarkEnd w:id="9437"/>
      <w:bookmarkEnd w:id="9438"/>
      <w:r>
        <w:rPr>
          <w:szCs w:val="18"/>
        </w:rPr>
        <w:t xml:space="preserve"> E VALOR DO FINANCIAMENTO</w:t>
      </w:r>
      <w:bookmarkEnd w:id="9439"/>
      <w:bookmarkEnd w:id="9440"/>
      <w:bookmarkEnd w:id="9441"/>
      <w:bookmarkEnd w:id="9442"/>
      <w:bookmarkEnd w:id="9443"/>
      <w:bookmarkEnd w:id="9444"/>
      <w:bookmarkEnd w:id="9445"/>
      <w:bookmarkEnd w:id="9446"/>
      <w:bookmarkEnd w:id="9447"/>
      <w:bookmarkEnd w:id="9448"/>
      <w:bookmarkEnd w:id="9449"/>
      <w:bookmarkEnd w:id="9450"/>
      <w:bookmarkEnd w:id="9451"/>
      <w:bookmarkEnd w:id="9452"/>
    </w:p>
    <w:p w14:paraId="7C24F55C" w14:textId="77777777" w:rsidR="00927841" w:rsidRPr="006A7E6A" w:rsidRDefault="00927841" w:rsidP="00927841">
      <w:pPr>
        <w:pStyle w:val="Normal4"/>
      </w:pPr>
      <w:r w:rsidRPr="006A7E6A">
        <w:t>O enquadramento das operações de prospecção deve observar os critérios de concessão de novas operaç</w:t>
      </w:r>
      <w:r>
        <w:t>ões</w:t>
      </w:r>
      <w:r w:rsidRPr="006A7E6A">
        <w:t xml:space="preserve"> na CAIXA, bem como condições gerais e específicas estabelecidas na regulamentação e na legislação em vigor para as modalidades, conforme condições abaixo:</w:t>
      </w:r>
    </w:p>
    <w:p w14:paraId="30E5BDBD" w14:textId="77777777" w:rsidR="00927841" w:rsidRPr="006A7E6A" w:rsidRDefault="00927841" w:rsidP="00927841"/>
    <w:tbl>
      <w:tblPr>
        <w:tblW w:w="43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6"/>
        <w:gridCol w:w="1990"/>
        <w:gridCol w:w="2632"/>
        <w:gridCol w:w="2709"/>
      </w:tblGrid>
      <w:tr w:rsidR="00927841" w:rsidRPr="006A7E6A" w14:paraId="7A1EC25E" w14:textId="77777777" w:rsidTr="00C61CE0">
        <w:trPr>
          <w:trHeight w:val="668"/>
          <w:jc w:val="center"/>
        </w:trPr>
        <w:tc>
          <w:tcPr>
            <w:tcW w:w="889" w:type="pct"/>
            <w:shd w:val="clear" w:color="auto" w:fill="E0E0E0"/>
            <w:vAlign w:val="center"/>
          </w:tcPr>
          <w:p w14:paraId="78ACC41D" w14:textId="77777777" w:rsidR="00927841" w:rsidRPr="006A7E6A" w:rsidRDefault="00927841" w:rsidP="00C61CE0">
            <w:pPr>
              <w:spacing w:before="40" w:after="40"/>
              <w:jc w:val="center"/>
              <w:rPr>
                <w:rFonts w:cs="Arial"/>
                <w:b/>
                <w:szCs w:val="18"/>
              </w:rPr>
            </w:pPr>
            <w:r w:rsidRPr="006A7E6A">
              <w:rPr>
                <w:rFonts w:cs="Arial"/>
                <w:b/>
                <w:szCs w:val="18"/>
              </w:rPr>
              <w:t>OPERAÇÃO</w:t>
            </w:r>
          </w:p>
        </w:tc>
        <w:tc>
          <w:tcPr>
            <w:tcW w:w="1116" w:type="pct"/>
            <w:shd w:val="clear" w:color="auto" w:fill="E0E0E0"/>
            <w:vAlign w:val="center"/>
          </w:tcPr>
          <w:p w14:paraId="16EC7F2E" w14:textId="77777777" w:rsidR="00927841" w:rsidRPr="006A7E6A" w:rsidRDefault="00927841" w:rsidP="00C61CE0">
            <w:pPr>
              <w:spacing w:before="40" w:after="40"/>
              <w:jc w:val="center"/>
              <w:rPr>
                <w:rFonts w:cs="Arial"/>
                <w:b/>
                <w:szCs w:val="18"/>
              </w:rPr>
            </w:pPr>
            <w:r w:rsidRPr="006A7E6A">
              <w:rPr>
                <w:rFonts w:cs="Arial"/>
                <w:b/>
                <w:szCs w:val="18"/>
              </w:rPr>
              <w:t>MODALIDADE</w:t>
            </w:r>
          </w:p>
        </w:tc>
        <w:tc>
          <w:tcPr>
            <w:tcW w:w="1476" w:type="pct"/>
            <w:shd w:val="clear" w:color="auto" w:fill="E0E0E0"/>
            <w:vAlign w:val="center"/>
          </w:tcPr>
          <w:p w14:paraId="09D7B7E5" w14:textId="77777777" w:rsidR="00927841" w:rsidRPr="006A7E6A" w:rsidRDefault="00927841" w:rsidP="00C61CE0">
            <w:pPr>
              <w:spacing w:before="40" w:after="40"/>
              <w:jc w:val="center"/>
              <w:rPr>
                <w:rFonts w:cs="Arial"/>
                <w:b/>
                <w:szCs w:val="18"/>
              </w:rPr>
            </w:pPr>
            <w:r w:rsidRPr="006A7E6A">
              <w:rPr>
                <w:rFonts w:cs="Arial"/>
                <w:b/>
                <w:szCs w:val="18"/>
              </w:rPr>
              <w:t>ENQUADRAMENTO</w:t>
            </w:r>
          </w:p>
        </w:tc>
        <w:tc>
          <w:tcPr>
            <w:tcW w:w="1519" w:type="pct"/>
            <w:shd w:val="clear" w:color="auto" w:fill="E0E0E0"/>
            <w:vAlign w:val="center"/>
          </w:tcPr>
          <w:p w14:paraId="33B677CD" w14:textId="77777777" w:rsidR="00927841" w:rsidRPr="006A7E6A" w:rsidRDefault="00927841" w:rsidP="00C61CE0">
            <w:pPr>
              <w:spacing w:before="40" w:after="40"/>
              <w:jc w:val="center"/>
              <w:rPr>
                <w:rFonts w:cs="Arial"/>
                <w:szCs w:val="18"/>
              </w:rPr>
            </w:pPr>
            <w:r w:rsidRPr="006A7E6A">
              <w:rPr>
                <w:rFonts w:cs="Arial"/>
                <w:b/>
                <w:szCs w:val="18"/>
              </w:rPr>
              <w:t>PRAZO</w:t>
            </w:r>
            <w:r>
              <w:rPr>
                <w:rFonts w:cs="Arial"/>
                <w:b/>
                <w:szCs w:val="18"/>
              </w:rPr>
              <w:t xml:space="preserve"> E</w:t>
            </w:r>
            <w:r w:rsidRPr="006A7E6A">
              <w:rPr>
                <w:rFonts w:cs="Arial"/>
                <w:b/>
                <w:szCs w:val="18"/>
              </w:rPr>
              <w:t xml:space="preserve"> VALOR DO FINANCIAMENTO (R</w:t>
            </w:r>
            <w:r>
              <w:rPr>
                <w:rFonts w:cs="Arial"/>
                <w:b/>
                <w:szCs w:val="18"/>
              </w:rPr>
              <w:t>$)</w:t>
            </w:r>
          </w:p>
        </w:tc>
      </w:tr>
      <w:tr w:rsidR="00927841" w:rsidRPr="006A7E6A" w14:paraId="647A5540" w14:textId="77777777" w:rsidTr="00C61CE0">
        <w:trPr>
          <w:trHeight w:val="1427"/>
          <w:jc w:val="center"/>
        </w:trPr>
        <w:tc>
          <w:tcPr>
            <w:tcW w:w="889" w:type="pct"/>
            <w:vAlign w:val="center"/>
          </w:tcPr>
          <w:p w14:paraId="09139A9F" w14:textId="77777777" w:rsidR="00927841" w:rsidRPr="006A7E6A" w:rsidRDefault="00927841" w:rsidP="00C61CE0">
            <w:pPr>
              <w:spacing w:before="40" w:after="40"/>
              <w:jc w:val="center"/>
              <w:rPr>
                <w:rFonts w:cs="Arial"/>
                <w:b/>
                <w:szCs w:val="18"/>
              </w:rPr>
            </w:pPr>
            <w:r w:rsidRPr="006A7E6A">
              <w:rPr>
                <w:rFonts w:cs="Arial"/>
                <w:b/>
                <w:szCs w:val="18"/>
              </w:rPr>
              <w:t>Portabilidade SFH</w:t>
            </w:r>
          </w:p>
          <w:p w14:paraId="501F6CA6" w14:textId="77777777" w:rsidR="00927841" w:rsidRPr="006A7E6A" w:rsidRDefault="00927841" w:rsidP="00C61CE0">
            <w:pPr>
              <w:spacing w:before="40" w:after="40"/>
              <w:jc w:val="center"/>
              <w:rPr>
                <w:rFonts w:cs="Arial"/>
                <w:szCs w:val="18"/>
              </w:rPr>
            </w:pPr>
          </w:p>
        </w:tc>
        <w:tc>
          <w:tcPr>
            <w:tcW w:w="1116" w:type="pct"/>
            <w:vAlign w:val="center"/>
          </w:tcPr>
          <w:p w14:paraId="6098008F" w14:textId="77777777" w:rsidR="00927841" w:rsidRPr="006A7E6A" w:rsidRDefault="00927841" w:rsidP="00C61CE0">
            <w:pPr>
              <w:spacing w:before="40" w:after="40"/>
              <w:jc w:val="center"/>
              <w:rPr>
                <w:rFonts w:cs="Arial"/>
                <w:szCs w:val="18"/>
              </w:rPr>
            </w:pPr>
            <w:r w:rsidRPr="006A7E6A">
              <w:rPr>
                <w:rFonts w:cs="Arial"/>
                <w:szCs w:val="18"/>
              </w:rPr>
              <w:t>CCSBPE</w:t>
            </w:r>
          </w:p>
          <w:p w14:paraId="425A4923" w14:textId="77777777" w:rsidR="00927841" w:rsidRPr="00995004" w:rsidRDefault="00927841" w:rsidP="00C61CE0">
            <w:pPr>
              <w:spacing w:before="40" w:after="40"/>
              <w:jc w:val="center"/>
              <w:rPr>
                <w:rFonts w:cs="Arial"/>
                <w:bCs/>
                <w:szCs w:val="18"/>
              </w:rPr>
            </w:pPr>
            <w:r w:rsidRPr="00995004">
              <w:rPr>
                <w:rFonts w:cs="Arial"/>
                <w:bCs/>
                <w:szCs w:val="18"/>
              </w:rPr>
              <w:t>Imóvel</w:t>
            </w:r>
          </w:p>
          <w:p w14:paraId="1CB49FBB" w14:textId="77777777" w:rsidR="00927841" w:rsidRPr="006A7E6A" w:rsidRDefault="00927841" w:rsidP="00C61CE0">
            <w:pPr>
              <w:spacing w:before="40" w:after="40"/>
              <w:jc w:val="center"/>
              <w:rPr>
                <w:rFonts w:cs="Arial"/>
                <w:szCs w:val="18"/>
              </w:rPr>
            </w:pPr>
            <w:r>
              <w:rPr>
                <w:rFonts w:cs="Arial"/>
                <w:bCs/>
                <w:szCs w:val="18"/>
              </w:rPr>
              <w:t>R</w:t>
            </w:r>
            <w:r w:rsidRPr="00995004">
              <w:rPr>
                <w:rFonts w:cs="Arial"/>
                <w:bCs/>
                <w:szCs w:val="18"/>
              </w:rPr>
              <w:t>esidencial</w:t>
            </w:r>
          </w:p>
        </w:tc>
        <w:tc>
          <w:tcPr>
            <w:tcW w:w="1476" w:type="pct"/>
            <w:vAlign w:val="center"/>
          </w:tcPr>
          <w:p w14:paraId="58607E82" w14:textId="77777777" w:rsidR="00927841" w:rsidRPr="006A7E6A" w:rsidRDefault="00927841" w:rsidP="00C61CE0">
            <w:pPr>
              <w:spacing w:before="40" w:after="40"/>
              <w:jc w:val="center"/>
              <w:rPr>
                <w:rFonts w:cs="Arial"/>
                <w:szCs w:val="18"/>
              </w:rPr>
            </w:pPr>
            <w:r w:rsidRPr="006A7E6A">
              <w:rPr>
                <w:rFonts w:cs="Arial"/>
                <w:szCs w:val="18"/>
              </w:rPr>
              <w:t>Contrato com recursos SBPE enquadrado como SFH na IF originadora, independentemente do valor de avaliação efetuado pela Engenharia da CAIXA</w:t>
            </w:r>
          </w:p>
        </w:tc>
        <w:tc>
          <w:tcPr>
            <w:tcW w:w="1519" w:type="pct"/>
            <w:vAlign w:val="center"/>
          </w:tcPr>
          <w:p w14:paraId="08E21633" w14:textId="77777777" w:rsidR="00927841" w:rsidRPr="006A7E6A" w:rsidRDefault="00927841" w:rsidP="00C61CE0">
            <w:pPr>
              <w:spacing w:before="40" w:after="40"/>
              <w:jc w:val="center"/>
              <w:rPr>
                <w:rFonts w:cs="Arial"/>
                <w:szCs w:val="18"/>
              </w:rPr>
            </w:pPr>
            <w:r w:rsidRPr="006A7E6A">
              <w:rPr>
                <w:rFonts w:cs="Arial"/>
                <w:szCs w:val="18"/>
              </w:rPr>
              <w:t xml:space="preserve">Conforme </w:t>
            </w:r>
            <w:r>
              <w:rPr>
                <w:rFonts w:cs="Arial"/>
                <w:szCs w:val="18"/>
              </w:rPr>
              <w:t xml:space="preserve">[MN, </w:t>
            </w:r>
            <w:hyperlink r:id="rId353" w:tgtFrame="_blank" w:tooltip="Exibe Modelo: http://normas.caixa/normativo/MO43000" w:history="1">
              <w:r>
                <w:rPr>
                  <w:rStyle w:val="Hyperlink"/>
                  <w:rFonts w:cs="Arial"/>
                  <w:szCs w:val="18"/>
                </w:rPr>
                <w:t>MO43000</w:t>
              </w:r>
            </w:hyperlink>
            <w:r>
              <w:rPr>
                <w:rFonts w:cs="Arial"/>
                <w:szCs w:val="18"/>
              </w:rPr>
              <w:t>]</w:t>
            </w:r>
          </w:p>
        </w:tc>
      </w:tr>
      <w:tr w:rsidR="00927841" w:rsidRPr="006A7E6A" w14:paraId="53123B98" w14:textId="77777777" w:rsidTr="00C61CE0">
        <w:trPr>
          <w:trHeight w:val="1548"/>
          <w:jc w:val="center"/>
        </w:trPr>
        <w:tc>
          <w:tcPr>
            <w:tcW w:w="889" w:type="pct"/>
            <w:vAlign w:val="center"/>
          </w:tcPr>
          <w:p w14:paraId="44257754" w14:textId="77777777" w:rsidR="00927841" w:rsidRPr="006A7E6A" w:rsidRDefault="00927841" w:rsidP="00C61CE0">
            <w:pPr>
              <w:spacing w:before="40" w:after="40"/>
              <w:jc w:val="center"/>
              <w:rPr>
                <w:rFonts w:cs="Arial"/>
                <w:b/>
                <w:szCs w:val="18"/>
              </w:rPr>
            </w:pPr>
            <w:r w:rsidRPr="006A7E6A">
              <w:rPr>
                <w:rFonts w:cs="Arial"/>
                <w:b/>
                <w:szCs w:val="18"/>
              </w:rPr>
              <w:lastRenderedPageBreak/>
              <w:t>Portabilidade</w:t>
            </w:r>
          </w:p>
          <w:p w14:paraId="6C5FADC0" w14:textId="77777777" w:rsidR="00927841" w:rsidRPr="006A7E6A" w:rsidRDefault="00927841" w:rsidP="00C61CE0">
            <w:pPr>
              <w:spacing w:before="40" w:after="40"/>
              <w:jc w:val="center"/>
              <w:rPr>
                <w:rFonts w:cs="Arial"/>
                <w:b/>
                <w:szCs w:val="18"/>
              </w:rPr>
            </w:pPr>
            <w:r w:rsidRPr="006A7E6A">
              <w:rPr>
                <w:rFonts w:cs="Arial"/>
                <w:b/>
                <w:szCs w:val="18"/>
              </w:rPr>
              <w:t>SFI</w:t>
            </w:r>
          </w:p>
          <w:p w14:paraId="2D998F98" w14:textId="77777777" w:rsidR="00927841" w:rsidRPr="006A7E6A" w:rsidRDefault="00927841" w:rsidP="00C61CE0">
            <w:pPr>
              <w:jc w:val="center"/>
              <w:rPr>
                <w:rFonts w:cs="Arial"/>
                <w:szCs w:val="18"/>
              </w:rPr>
            </w:pPr>
          </w:p>
        </w:tc>
        <w:tc>
          <w:tcPr>
            <w:tcW w:w="1116" w:type="pct"/>
            <w:vAlign w:val="center"/>
          </w:tcPr>
          <w:p w14:paraId="772682F9" w14:textId="77777777" w:rsidR="00927841" w:rsidRPr="006A7E6A" w:rsidRDefault="00927841" w:rsidP="00C61CE0">
            <w:pPr>
              <w:spacing w:before="40" w:after="40"/>
              <w:jc w:val="center"/>
              <w:rPr>
                <w:rFonts w:cs="Arial"/>
                <w:szCs w:val="18"/>
              </w:rPr>
            </w:pPr>
            <w:r w:rsidRPr="006A7E6A">
              <w:rPr>
                <w:rFonts w:cs="Arial"/>
                <w:szCs w:val="18"/>
              </w:rPr>
              <w:t>CCSBPE</w:t>
            </w:r>
          </w:p>
          <w:p w14:paraId="1B7B729C" w14:textId="77777777" w:rsidR="00927841" w:rsidRPr="006A7E6A" w:rsidRDefault="00927841" w:rsidP="00C61CE0">
            <w:pPr>
              <w:spacing w:before="40" w:after="40"/>
              <w:jc w:val="center"/>
              <w:rPr>
                <w:rFonts w:cs="Arial"/>
                <w:szCs w:val="18"/>
              </w:rPr>
            </w:pPr>
            <w:r w:rsidRPr="00995004">
              <w:rPr>
                <w:rFonts w:cs="Arial"/>
                <w:szCs w:val="18"/>
              </w:rPr>
              <w:t xml:space="preserve">Imóvel </w:t>
            </w:r>
            <w:r>
              <w:rPr>
                <w:rFonts w:cs="Arial"/>
                <w:szCs w:val="18"/>
              </w:rPr>
              <w:t>R</w:t>
            </w:r>
            <w:r w:rsidRPr="00995004">
              <w:rPr>
                <w:rFonts w:cs="Arial"/>
                <w:szCs w:val="18"/>
              </w:rPr>
              <w:t xml:space="preserve">esidencial e </w:t>
            </w:r>
            <w:r>
              <w:rPr>
                <w:rFonts w:cs="Arial"/>
                <w:szCs w:val="18"/>
              </w:rPr>
              <w:t>C</w:t>
            </w:r>
            <w:r w:rsidRPr="00995004">
              <w:rPr>
                <w:rFonts w:cs="Arial"/>
                <w:szCs w:val="18"/>
              </w:rPr>
              <w:t>omercial</w:t>
            </w:r>
          </w:p>
        </w:tc>
        <w:tc>
          <w:tcPr>
            <w:tcW w:w="1476" w:type="pct"/>
            <w:vAlign w:val="center"/>
          </w:tcPr>
          <w:p w14:paraId="69E890BA" w14:textId="77777777" w:rsidR="00927841" w:rsidRPr="006A7E6A" w:rsidRDefault="00927841" w:rsidP="00C61CE0">
            <w:pPr>
              <w:spacing w:before="40" w:after="40"/>
              <w:jc w:val="center"/>
              <w:rPr>
                <w:rFonts w:cs="Arial"/>
                <w:szCs w:val="18"/>
              </w:rPr>
            </w:pPr>
            <w:r w:rsidRPr="006A7E6A">
              <w:rPr>
                <w:rFonts w:cs="Arial"/>
                <w:szCs w:val="18"/>
              </w:rPr>
              <w:t>Contrato com recursos SBPE enquadrado como SFI na IF originadora, independentemente do valor de avaliação efetuado pela Engenharia da CAIXA</w:t>
            </w:r>
          </w:p>
        </w:tc>
        <w:tc>
          <w:tcPr>
            <w:tcW w:w="1519" w:type="pct"/>
            <w:vAlign w:val="center"/>
          </w:tcPr>
          <w:p w14:paraId="1A052968" w14:textId="77777777" w:rsidR="00927841" w:rsidRPr="006A7E6A" w:rsidRDefault="00927841" w:rsidP="00C61CE0">
            <w:pPr>
              <w:spacing w:before="40" w:after="40"/>
              <w:jc w:val="center"/>
              <w:rPr>
                <w:rFonts w:cs="Arial"/>
                <w:bCs/>
                <w:szCs w:val="18"/>
              </w:rPr>
            </w:pPr>
            <w:r w:rsidRPr="006A7E6A">
              <w:rPr>
                <w:rFonts w:cs="Arial"/>
                <w:szCs w:val="18"/>
              </w:rPr>
              <w:t xml:space="preserve">Conforme </w:t>
            </w:r>
            <w:r>
              <w:rPr>
                <w:rFonts w:cs="Arial"/>
                <w:szCs w:val="18"/>
              </w:rPr>
              <w:t xml:space="preserve">[MN, </w:t>
            </w:r>
            <w:hyperlink r:id="rId354" w:tgtFrame="_blank" w:tooltip="Exibe Modelo: http://normas.caixa/normativo/MO43000" w:history="1">
              <w:r>
                <w:rPr>
                  <w:rStyle w:val="Hyperlink"/>
                  <w:rFonts w:cs="Arial"/>
                  <w:szCs w:val="18"/>
                </w:rPr>
                <w:t>MO43000</w:t>
              </w:r>
            </w:hyperlink>
            <w:r>
              <w:rPr>
                <w:rFonts w:cs="Arial"/>
                <w:szCs w:val="18"/>
              </w:rPr>
              <w:t>]</w:t>
            </w:r>
          </w:p>
        </w:tc>
      </w:tr>
      <w:tr w:rsidR="00927841" w:rsidRPr="006A7E6A" w14:paraId="348D7A72" w14:textId="77777777" w:rsidTr="00C61CE0">
        <w:trPr>
          <w:trHeight w:val="1544"/>
          <w:jc w:val="center"/>
        </w:trPr>
        <w:tc>
          <w:tcPr>
            <w:tcW w:w="889" w:type="pct"/>
            <w:vAlign w:val="center"/>
          </w:tcPr>
          <w:p w14:paraId="7D8514A0" w14:textId="77777777" w:rsidR="00927841" w:rsidRPr="00FD2B2D" w:rsidRDefault="00927841" w:rsidP="00C61CE0">
            <w:pPr>
              <w:spacing w:before="40" w:after="40"/>
              <w:jc w:val="center"/>
              <w:rPr>
                <w:rFonts w:cs="Arial"/>
                <w:b/>
                <w:szCs w:val="18"/>
              </w:rPr>
            </w:pPr>
            <w:r w:rsidRPr="00FD2B2D">
              <w:rPr>
                <w:rFonts w:cs="Arial"/>
                <w:b/>
                <w:szCs w:val="18"/>
              </w:rPr>
              <w:t xml:space="preserve">Portabilidade </w:t>
            </w:r>
          </w:p>
          <w:p w14:paraId="7575393B" w14:textId="77777777" w:rsidR="00927841" w:rsidRPr="00FD2B2D" w:rsidRDefault="00927841" w:rsidP="00C61CE0">
            <w:pPr>
              <w:spacing w:before="40" w:after="40"/>
              <w:jc w:val="center"/>
              <w:rPr>
                <w:rFonts w:cs="Arial"/>
                <w:i/>
                <w:iCs/>
                <w:szCs w:val="18"/>
              </w:rPr>
            </w:pPr>
            <w:r w:rsidRPr="00FD2B2D">
              <w:rPr>
                <w:rFonts w:cs="Arial"/>
                <w:b/>
                <w:i/>
                <w:iCs/>
                <w:szCs w:val="18"/>
              </w:rPr>
              <w:t xml:space="preserve">Home </w:t>
            </w:r>
            <w:proofErr w:type="spellStart"/>
            <w:r w:rsidRPr="00FD2B2D">
              <w:rPr>
                <w:rFonts w:cs="Arial"/>
                <w:b/>
                <w:i/>
                <w:iCs/>
                <w:szCs w:val="18"/>
              </w:rPr>
              <w:t>Equity</w:t>
            </w:r>
            <w:proofErr w:type="spellEnd"/>
          </w:p>
        </w:tc>
        <w:tc>
          <w:tcPr>
            <w:tcW w:w="1116" w:type="pct"/>
            <w:vAlign w:val="center"/>
          </w:tcPr>
          <w:p w14:paraId="2D21770F" w14:textId="77777777" w:rsidR="00927841" w:rsidRPr="00FD2B2D" w:rsidRDefault="00927841" w:rsidP="00C61CE0">
            <w:pPr>
              <w:spacing w:before="40" w:after="40"/>
              <w:jc w:val="center"/>
              <w:rPr>
                <w:rFonts w:cs="Arial"/>
                <w:szCs w:val="18"/>
              </w:rPr>
            </w:pPr>
            <w:r w:rsidRPr="00FD2B2D">
              <w:rPr>
                <w:rFonts w:cs="Arial"/>
                <w:szCs w:val="18"/>
              </w:rPr>
              <w:t>Crédito Real Fácil CAIXA</w:t>
            </w:r>
          </w:p>
          <w:p w14:paraId="77E14034" w14:textId="77777777" w:rsidR="00927841" w:rsidRPr="00FD2B2D" w:rsidRDefault="00927841" w:rsidP="00C61CE0">
            <w:pPr>
              <w:spacing w:before="40" w:after="40"/>
              <w:jc w:val="center"/>
              <w:rPr>
                <w:rFonts w:cs="Arial"/>
                <w:szCs w:val="18"/>
              </w:rPr>
            </w:pPr>
            <w:r w:rsidRPr="00FD2B2D">
              <w:rPr>
                <w:rFonts w:cs="Arial"/>
                <w:szCs w:val="18"/>
              </w:rPr>
              <w:t>Imóvel Residencial ou Comercial</w:t>
            </w:r>
          </w:p>
        </w:tc>
        <w:tc>
          <w:tcPr>
            <w:tcW w:w="1476" w:type="pct"/>
            <w:vAlign w:val="center"/>
          </w:tcPr>
          <w:p w14:paraId="17690F38" w14:textId="77777777" w:rsidR="00927841" w:rsidRPr="00FD2B2D" w:rsidRDefault="00927841" w:rsidP="00C61CE0">
            <w:pPr>
              <w:spacing w:before="40" w:after="40"/>
              <w:rPr>
                <w:rFonts w:cs="Arial"/>
                <w:szCs w:val="18"/>
              </w:rPr>
            </w:pPr>
            <w:r w:rsidRPr="00FD2B2D">
              <w:rPr>
                <w:rFonts w:cs="Arial"/>
                <w:szCs w:val="18"/>
              </w:rPr>
              <w:t xml:space="preserve">Contrato enquadrado como </w:t>
            </w:r>
            <w:r w:rsidRPr="00FD2B2D">
              <w:rPr>
                <w:rFonts w:cs="Arial"/>
                <w:i/>
                <w:iCs/>
                <w:szCs w:val="18"/>
              </w:rPr>
              <w:t xml:space="preserve">Home </w:t>
            </w:r>
            <w:proofErr w:type="spellStart"/>
            <w:r w:rsidRPr="00FD2B2D">
              <w:rPr>
                <w:rFonts w:cs="Arial"/>
                <w:i/>
                <w:iCs/>
                <w:szCs w:val="18"/>
              </w:rPr>
              <w:t>Equity</w:t>
            </w:r>
            <w:proofErr w:type="spellEnd"/>
            <w:r w:rsidRPr="00FD2B2D">
              <w:rPr>
                <w:rFonts w:cs="Arial"/>
                <w:szCs w:val="18"/>
              </w:rPr>
              <w:t xml:space="preserve"> na IF originadora </w:t>
            </w:r>
            <w:r>
              <w:rPr>
                <w:rFonts w:cs="Arial"/>
                <w:szCs w:val="18"/>
              </w:rPr>
              <w:t xml:space="preserve">ou </w:t>
            </w:r>
            <w:r w:rsidRPr="00FD2B2D">
              <w:rPr>
                <w:rFonts w:cs="Arial"/>
                <w:szCs w:val="18"/>
              </w:rPr>
              <w:t>créditos comerciais</w:t>
            </w:r>
          </w:p>
        </w:tc>
        <w:tc>
          <w:tcPr>
            <w:tcW w:w="1519" w:type="pct"/>
            <w:vAlign w:val="center"/>
          </w:tcPr>
          <w:p w14:paraId="3479826E" w14:textId="77777777" w:rsidR="00927841" w:rsidRPr="00FD2B2D" w:rsidRDefault="00927841" w:rsidP="00C61CE0">
            <w:pPr>
              <w:spacing w:before="40" w:after="40"/>
              <w:jc w:val="center"/>
              <w:rPr>
                <w:rFonts w:cs="Arial"/>
                <w:szCs w:val="18"/>
              </w:rPr>
            </w:pPr>
            <w:r w:rsidRPr="00FD2B2D">
              <w:rPr>
                <w:rFonts w:cs="Arial"/>
                <w:szCs w:val="18"/>
              </w:rPr>
              <w:t xml:space="preserve">Conforme </w:t>
            </w:r>
            <w:r>
              <w:rPr>
                <w:rFonts w:cs="Arial"/>
                <w:szCs w:val="18"/>
              </w:rPr>
              <w:t xml:space="preserve">[MN, </w:t>
            </w:r>
            <w:hyperlink r:id="rId355" w:tgtFrame="_blank" w:tooltip="Exibe Modelo: http://normas.caixa/normativo/MO43082" w:history="1">
              <w:r>
                <w:rPr>
                  <w:rStyle w:val="Hyperlink"/>
                  <w:rFonts w:cs="Arial"/>
                  <w:szCs w:val="18"/>
                </w:rPr>
                <w:t>MO43082</w:t>
              </w:r>
            </w:hyperlink>
            <w:r>
              <w:rPr>
                <w:rFonts w:cs="Arial"/>
                <w:szCs w:val="18"/>
              </w:rPr>
              <w:t>]</w:t>
            </w:r>
          </w:p>
        </w:tc>
      </w:tr>
    </w:tbl>
    <w:p w14:paraId="329F4201" w14:textId="77777777" w:rsidR="00927841" w:rsidRDefault="00927841" w:rsidP="00927841">
      <w:pPr>
        <w:pStyle w:val="Normal4"/>
        <w:numPr>
          <w:ilvl w:val="0"/>
          <w:numId w:val="0"/>
        </w:numPr>
      </w:pPr>
    </w:p>
    <w:p w14:paraId="22B3EAFE" w14:textId="77777777" w:rsidR="00927841" w:rsidRPr="006A7E6A" w:rsidRDefault="00927841" w:rsidP="00927841">
      <w:pPr>
        <w:pStyle w:val="Normal4"/>
      </w:pPr>
      <w:r w:rsidRPr="006A7E6A">
        <w:t>Não é permitida a portabilidade para as modalidades de financiamento de imóvel em construção e lote urbanizado.</w:t>
      </w:r>
    </w:p>
    <w:p w14:paraId="6B4AE8D0" w14:textId="77777777" w:rsidR="00927841" w:rsidRDefault="00927841" w:rsidP="00927841">
      <w:pPr>
        <w:pStyle w:val="Normal4"/>
        <w:rPr>
          <w:rFonts w:cs="Arial"/>
          <w:szCs w:val="18"/>
        </w:rPr>
      </w:pPr>
      <w:r w:rsidRPr="006A7E6A">
        <w:rPr>
          <w:rFonts w:cs="Arial"/>
          <w:szCs w:val="18"/>
        </w:rPr>
        <w:t xml:space="preserve">O prazo de amortização a ser contratado na CAIXA </w:t>
      </w:r>
      <w:r>
        <w:rPr>
          <w:rFonts w:cs="Arial"/>
          <w:szCs w:val="18"/>
        </w:rPr>
        <w:t>corresponde a</w:t>
      </w:r>
      <w:r w:rsidRPr="006A7E6A">
        <w:rPr>
          <w:rFonts w:cs="Arial"/>
          <w:szCs w:val="18"/>
        </w:rPr>
        <w:t xml:space="preserve">o remanescente na IF originadora, </w:t>
      </w:r>
      <w:r>
        <w:rPr>
          <w:rFonts w:cs="Arial"/>
          <w:szCs w:val="18"/>
        </w:rPr>
        <w:t xml:space="preserve">devendo observar </w:t>
      </w:r>
      <w:r w:rsidRPr="006A7E6A">
        <w:rPr>
          <w:rFonts w:cs="Arial"/>
          <w:szCs w:val="18"/>
        </w:rPr>
        <w:t>aos prazos mínimo/máximo de financiamentos vigentes na CAIXA</w:t>
      </w:r>
      <w:r>
        <w:rPr>
          <w:rFonts w:cs="Arial"/>
          <w:szCs w:val="18"/>
        </w:rPr>
        <w:t>.</w:t>
      </w:r>
    </w:p>
    <w:p w14:paraId="33D26BE6" w14:textId="77777777" w:rsidR="00927841" w:rsidRPr="006A7E6A" w:rsidRDefault="00927841" w:rsidP="00927841">
      <w:pPr>
        <w:pStyle w:val="Normal4"/>
        <w:rPr>
          <w:rFonts w:cs="Arial"/>
          <w:szCs w:val="18"/>
        </w:rPr>
      </w:pPr>
      <w:r w:rsidRPr="006A7E6A">
        <w:rPr>
          <w:rFonts w:cs="Arial"/>
          <w:szCs w:val="18"/>
        </w:rPr>
        <w:t>O contrato portado para a CAIXA deve manter o saldo devedor remanescente do contrato original.</w:t>
      </w:r>
    </w:p>
    <w:p w14:paraId="2A82259B" w14:textId="77777777" w:rsidR="00927841" w:rsidRPr="006A7E6A" w:rsidRDefault="00927841" w:rsidP="00927841">
      <w:pPr>
        <w:pStyle w:val="Normal4"/>
      </w:pPr>
      <w:bookmarkStart w:id="9453" w:name="Item_3_3_6"/>
      <w:bookmarkStart w:id="9454" w:name="Item_3_2_1_3"/>
      <w:r w:rsidRPr="006A7E6A">
        <w:t>Na prospecção de operação de Crédito Real Fácil mantém-se a observância ao regramento de não elevação de saldo devedor, podendo-se</w:t>
      </w:r>
      <w:r>
        <w:t xml:space="preserve"> </w:t>
      </w:r>
      <w:r w:rsidRPr="006A7E6A">
        <w:t>realizar renovação da operação 30 dias após a assinatura da portabilidade na Caixa, com o objetivo de gerar troco para a operação</w:t>
      </w:r>
      <w:r>
        <w:t>, devendo a</w:t>
      </w:r>
      <w:r w:rsidRPr="006A7E6A">
        <w:t xml:space="preserve"> renovação ser tramitada via Agência.</w:t>
      </w:r>
    </w:p>
    <w:bookmarkEnd w:id="9453"/>
    <w:bookmarkEnd w:id="9454"/>
    <w:p w14:paraId="5DE976FC" w14:textId="77777777" w:rsidR="00927841" w:rsidRPr="006A7E6A" w:rsidRDefault="00927841" w:rsidP="00927841">
      <w:pPr>
        <w:pStyle w:val="Normal4"/>
      </w:pPr>
      <w:r w:rsidRPr="006A7E6A">
        <w:t>A concessão do financiamento está condicionada à aprovação da avaliação de risco de crédito do proponente</w:t>
      </w:r>
      <w:bookmarkStart w:id="9455" w:name="_Toc466895768"/>
      <w:bookmarkStart w:id="9456" w:name="_Toc472429639"/>
      <w:bookmarkStart w:id="9457" w:name="_Toc472680646"/>
      <w:bookmarkStart w:id="9458" w:name="_Toc473645922"/>
      <w:bookmarkStart w:id="9459" w:name="_Toc473645994"/>
      <w:bookmarkStart w:id="9460" w:name="_Toc473646052"/>
      <w:bookmarkStart w:id="9461" w:name="_Toc473649370"/>
      <w:bookmarkStart w:id="9462" w:name="_Toc473650471"/>
      <w:bookmarkStart w:id="9463" w:name="_Toc475095061"/>
      <w:bookmarkStart w:id="9464" w:name="_Toc475095121"/>
      <w:bookmarkStart w:id="9465" w:name="_Toc475095183"/>
      <w:bookmarkStart w:id="9466" w:name="_Toc475375686"/>
      <w:bookmarkStart w:id="9467" w:name="_Toc477190181"/>
      <w:bookmarkStart w:id="9468" w:name="_Toc477445186"/>
      <w:bookmarkStart w:id="9469" w:name="_Toc479690963"/>
      <w:bookmarkStart w:id="9470" w:name="_Toc479758049"/>
      <w:bookmarkStart w:id="9471" w:name="_Toc479758109"/>
      <w:bookmarkStart w:id="9472" w:name="_Toc481761507"/>
      <w:bookmarkStart w:id="9473" w:name="_Toc483914321"/>
      <w:bookmarkStart w:id="9474" w:name="_Toc483914392"/>
      <w:bookmarkStart w:id="9475" w:name="_Toc484080680"/>
      <w:bookmarkStart w:id="9476" w:name="_Toc484080740"/>
      <w:bookmarkStart w:id="9477" w:name="_Toc484773729"/>
      <w:bookmarkStart w:id="9478" w:name="_Toc486580162"/>
      <w:bookmarkStart w:id="9479" w:name="_Toc489425663"/>
      <w:bookmarkStart w:id="9480" w:name="_Toc491175833"/>
      <w:bookmarkStart w:id="9481" w:name="_Toc491175893"/>
      <w:bookmarkStart w:id="9482" w:name="_Toc491175953"/>
      <w:bookmarkStart w:id="9483" w:name="_Toc491177458"/>
      <w:bookmarkStart w:id="9484" w:name="_Toc493856689"/>
      <w:bookmarkStart w:id="9485" w:name="_Toc496030230"/>
      <w:bookmarkStart w:id="9486" w:name="_Toc496030290"/>
      <w:bookmarkStart w:id="9487" w:name="_Toc496030350"/>
      <w:bookmarkStart w:id="9488" w:name="_Toc496179379"/>
      <w:bookmarkStart w:id="9489" w:name="_Toc496512711"/>
      <w:bookmarkStart w:id="9490" w:name="_Toc496512771"/>
      <w:bookmarkStart w:id="9491" w:name="_Toc496700982"/>
      <w:bookmarkStart w:id="9492" w:name="_Toc496701042"/>
      <w:bookmarkStart w:id="9493" w:name="_Toc496777536"/>
      <w:bookmarkStart w:id="9494" w:name="_Toc496777877"/>
      <w:bookmarkStart w:id="9495" w:name="_Toc499138851"/>
      <w:bookmarkStart w:id="9496" w:name="_Toc499138960"/>
      <w:bookmarkStart w:id="9497" w:name="_Toc500164842"/>
      <w:bookmarkStart w:id="9498" w:name="_Toc503876066"/>
      <w:bookmarkStart w:id="9499" w:name="_Toc505332183"/>
      <w:bookmarkStart w:id="9500" w:name="_Toc509220137"/>
      <w:bookmarkStart w:id="9501" w:name="_Toc509494431"/>
      <w:bookmarkStart w:id="9502" w:name="_Toc509494491"/>
      <w:bookmarkStart w:id="9503" w:name="_Toc509494551"/>
      <w:bookmarkStart w:id="9504" w:name="_Toc509494611"/>
      <w:bookmarkStart w:id="9505" w:name="_Toc510437218"/>
      <w:bookmarkStart w:id="9506" w:name="_Toc510437420"/>
      <w:bookmarkStart w:id="9507" w:name="_Toc510441619"/>
      <w:bookmarkStart w:id="9508" w:name="_Toc520215679"/>
      <w:bookmarkStart w:id="9509" w:name="_Toc520295030"/>
      <w:bookmarkStart w:id="9510" w:name="_Toc521491692"/>
      <w:bookmarkStart w:id="9511" w:name="_Toc521491753"/>
      <w:bookmarkStart w:id="9512" w:name="_Toc522124422"/>
      <w:bookmarkStart w:id="9513" w:name="_Toc522630711"/>
      <w:bookmarkStart w:id="9514" w:name="_Toc525037572"/>
      <w:bookmarkStart w:id="9515" w:name="_Toc527643470"/>
      <w:bookmarkStart w:id="9516" w:name="_Toc527995686"/>
      <w:bookmarkStart w:id="9517" w:name="_Toc528073642"/>
      <w:bookmarkStart w:id="9518" w:name="_Toc528075086"/>
      <w:bookmarkStart w:id="9519" w:name="_Toc528332257"/>
      <w:bookmarkStart w:id="9520" w:name="_Toc532207434"/>
      <w:bookmarkStart w:id="9521" w:name="_Toc532917653"/>
      <w:bookmarkStart w:id="9522" w:name="_Toc8919458"/>
      <w:bookmarkStart w:id="9523" w:name="_Toc9421539"/>
      <w:bookmarkStart w:id="9524" w:name="_Toc15381940"/>
      <w:bookmarkStart w:id="9525" w:name="_Toc27059934"/>
      <w:bookmarkStart w:id="9526" w:name="_Toc39685716"/>
      <w:bookmarkStart w:id="9527" w:name="_Toc39686334"/>
      <w:bookmarkStart w:id="9528" w:name="_Toc39687549"/>
      <w:bookmarkStart w:id="9529" w:name="_Toc43158022"/>
      <w:bookmarkStart w:id="9530" w:name="_Toc43158085"/>
      <w:bookmarkStart w:id="9531" w:name="_Toc44523350"/>
      <w:bookmarkStart w:id="9532" w:name="_Toc44523414"/>
      <w:bookmarkStart w:id="9533" w:name="_Toc46416886"/>
      <w:bookmarkStart w:id="9534" w:name="_Toc46416949"/>
      <w:bookmarkStart w:id="9535" w:name="_Toc47718517"/>
      <w:bookmarkStart w:id="9536" w:name="_Toc47718580"/>
      <w:bookmarkStart w:id="9537" w:name="_Toc51015594"/>
      <w:bookmarkStart w:id="9538" w:name="_Toc51015659"/>
      <w:bookmarkStart w:id="9539" w:name="_Toc51619119"/>
      <w:r w:rsidRPr="006A7E6A">
        <w:t>.</w:t>
      </w:r>
    </w:p>
    <w:p w14:paraId="60868CEB" w14:textId="77777777" w:rsidR="00927841" w:rsidRPr="006A7E6A" w:rsidRDefault="00927841" w:rsidP="00927841">
      <w:pPr>
        <w:pStyle w:val="Ttulo3"/>
        <w:numPr>
          <w:ilvl w:val="0"/>
          <w:numId w:val="1"/>
        </w:numPr>
        <w:tabs>
          <w:tab w:val="clear" w:pos="0"/>
        </w:tabs>
        <w:rPr>
          <w:szCs w:val="18"/>
        </w:rPr>
      </w:pPr>
      <w:bookmarkStart w:id="9540" w:name="A_3_2_1_"/>
      <w:bookmarkStart w:id="9541" w:name="A_3_2_1_4"/>
      <w:bookmarkStart w:id="9542" w:name="_troca_de_modalidade"/>
      <w:bookmarkStart w:id="9543" w:name="_Toc89449023"/>
      <w:bookmarkStart w:id="9544" w:name="_Toc89688381"/>
      <w:bookmarkStart w:id="9545" w:name="_Toc90033540"/>
      <w:bookmarkStart w:id="9546" w:name="_Toc103947656"/>
      <w:bookmarkStart w:id="9547" w:name="_Toc103954433"/>
      <w:bookmarkStart w:id="9548" w:name="_Toc109645660"/>
      <w:bookmarkStart w:id="9549" w:name="_Toc109653631"/>
      <w:bookmarkStart w:id="9550" w:name="_Toc110340780"/>
      <w:bookmarkStart w:id="9551" w:name="_Toc110613971"/>
      <w:bookmarkStart w:id="9552" w:name="_Toc110614134"/>
      <w:bookmarkStart w:id="9553" w:name="_Toc111467625"/>
      <w:bookmarkStart w:id="9554" w:name="_Toc140579347"/>
      <w:bookmarkStart w:id="9555" w:name="_Toc140585872"/>
      <w:bookmarkStart w:id="9556" w:name="_Toc141101456"/>
      <w:bookmarkStart w:id="9557" w:name="_Toc141693782"/>
      <w:bookmarkStart w:id="9558" w:name="_Toc141694142"/>
      <w:bookmarkStart w:id="9559" w:name="_Toc141694509"/>
      <w:bookmarkStart w:id="9560" w:name="_Toc141694609"/>
      <w:bookmarkStart w:id="9561" w:name="_Toc202183441"/>
      <w:bookmarkStart w:id="9562" w:name="_Toc202188143"/>
      <w:bookmarkStart w:id="9563" w:name="_Toc202189238"/>
      <w:bookmarkStart w:id="9564" w:name="_Toc202340910"/>
      <w:bookmarkStart w:id="9565" w:name="_Toc203643794"/>
      <w:bookmarkStart w:id="9566" w:name="_Toc203643873"/>
      <w:bookmarkStart w:id="9567" w:name="_Toc77075100"/>
      <w:bookmarkStart w:id="9568" w:name="_Toc77082715"/>
      <w:bookmarkStart w:id="9569" w:name="_Toc77083569"/>
      <w:bookmarkStart w:id="9570" w:name="_Toc77083931"/>
      <w:bookmarkStart w:id="9571" w:name="_Toc77086412"/>
      <w:bookmarkStart w:id="9572" w:name="_Toc77088097"/>
      <w:bookmarkStart w:id="9573" w:name="_Toc77610303"/>
      <w:bookmarkStart w:id="9574" w:name="_Toc77772101"/>
      <w:bookmarkStart w:id="9575" w:name="_Toc77772772"/>
      <w:bookmarkStart w:id="9576" w:name="_Toc77772991"/>
      <w:bookmarkStart w:id="9577" w:name="_Toc78384200"/>
      <w:bookmarkStart w:id="9578" w:name="_Toc78384573"/>
      <w:bookmarkStart w:id="9579" w:name="_Toc78385476"/>
      <w:bookmarkStart w:id="9580" w:name="_Toc78388994"/>
      <w:bookmarkStart w:id="9581" w:name="_Toc79083120"/>
      <w:bookmarkStart w:id="9582" w:name="_Toc79603249"/>
      <w:bookmarkStart w:id="9583" w:name="_Toc84412433"/>
      <w:bookmarkStart w:id="9584" w:name="_Toc84412554"/>
      <w:bookmarkStart w:id="9585" w:name="_Toc84412664"/>
      <w:bookmarkStart w:id="9586" w:name="_Toc85205640"/>
      <w:bookmarkStart w:id="9587" w:name="_Toc85205750"/>
      <w:bookmarkStart w:id="9588" w:name="_Toc85212448"/>
      <w:bookmarkEnd w:id="9540"/>
      <w:bookmarkEnd w:id="9541"/>
      <w:bookmarkEnd w:id="9542"/>
      <w:r w:rsidRPr="006A7E6A">
        <w:rPr>
          <w:szCs w:val="18"/>
        </w:rPr>
        <w:t>troca de modalidade</w:t>
      </w:r>
      <w:bookmarkEnd w:id="9543"/>
      <w:bookmarkEnd w:id="9544"/>
      <w:bookmarkEnd w:id="9545"/>
      <w:bookmarkEnd w:id="9546"/>
      <w:bookmarkEnd w:id="9547"/>
      <w:bookmarkEnd w:id="9548"/>
      <w:bookmarkEnd w:id="9549"/>
      <w:bookmarkEnd w:id="9550"/>
      <w:bookmarkEnd w:id="9551"/>
      <w:bookmarkEnd w:id="9552"/>
      <w:bookmarkEnd w:id="9553"/>
      <w:bookmarkEnd w:id="9554"/>
      <w:bookmarkEnd w:id="9555"/>
      <w:bookmarkEnd w:id="9556"/>
      <w:bookmarkEnd w:id="9557"/>
      <w:bookmarkEnd w:id="9558"/>
      <w:bookmarkEnd w:id="9559"/>
      <w:bookmarkEnd w:id="9560"/>
      <w:bookmarkEnd w:id="9561"/>
      <w:bookmarkEnd w:id="9562"/>
      <w:bookmarkEnd w:id="9563"/>
      <w:bookmarkEnd w:id="9564"/>
      <w:bookmarkEnd w:id="9565"/>
      <w:bookmarkEnd w:id="9566"/>
    </w:p>
    <w:p w14:paraId="24D8F860" w14:textId="77777777" w:rsidR="00927841" w:rsidRDefault="00927841" w:rsidP="00927841">
      <w:pPr>
        <w:pStyle w:val="Normal4"/>
      </w:pPr>
      <w:r w:rsidRPr="006A7E6A">
        <w:tab/>
      </w:r>
      <w:r w:rsidRPr="006A7E6A">
        <w:tab/>
      </w:r>
      <w:r w:rsidRPr="00062D7F">
        <w:t>Na CAIXA, a prospecção da portabilidade pode dispor do instituto da troca de modalidade, nos termos da Res. 5057/2022</w:t>
      </w:r>
      <w:r>
        <w:t>,</w:t>
      </w:r>
      <w:r w:rsidRPr="00062D7F">
        <w:t xml:space="preserve"> que</w:t>
      </w:r>
      <w:r w:rsidRPr="006A7E6A">
        <w:t xml:space="preserve"> pressupõe a possibilidade de reenquadramento no SFH.</w:t>
      </w:r>
    </w:p>
    <w:p w14:paraId="32BD4F05" w14:textId="77777777" w:rsidR="00927841" w:rsidRPr="00CF5EB7" w:rsidRDefault="00927841" w:rsidP="00927841">
      <w:pPr>
        <w:pStyle w:val="Normal4"/>
        <w:rPr>
          <w:rFonts w:cs="Arial"/>
          <w:szCs w:val="18"/>
        </w:rPr>
      </w:pPr>
      <w:r w:rsidRPr="00CF5EB7">
        <w:rPr>
          <w:rFonts w:cs="Arial"/>
          <w:szCs w:val="18"/>
        </w:rPr>
        <w:t xml:space="preserve">Não pode ser portada operação do SFH cujo prazo remanescente for inferior ao prazo estabelecido no quadro do item de parâmetros. </w:t>
      </w:r>
    </w:p>
    <w:p w14:paraId="238D4BFC" w14:textId="77777777" w:rsidR="00927841" w:rsidRPr="00CF5EB7" w:rsidRDefault="00927841" w:rsidP="00927841">
      <w:pPr>
        <w:pStyle w:val="Normal4"/>
        <w:rPr>
          <w:rFonts w:cs="Arial"/>
          <w:szCs w:val="18"/>
        </w:rPr>
      </w:pPr>
      <w:r w:rsidRPr="006A7E6A">
        <w:t>Pode</w:t>
      </w:r>
      <w:r>
        <w:t>m</w:t>
      </w:r>
      <w:r w:rsidRPr="006A7E6A">
        <w:t xml:space="preserve"> ser objeto de portabilidade quaisquer contratos de financiamento, independente da condição de </w:t>
      </w:r>
      <w:proofErr w:type="spellStart"/>
      <w:r w:rsidRPr="006A7E6A">
        <w:rPr>
          <w:i/>
          <w:iCs/>
        </w:rPr>
        <w:t>funding</w:t>
      </w:r>
      <w:proofErr w:type="spellEnd"/>
      <w:r w:rsidRPr="006A7E6A">
        <w:t xml:space="preserve"> e indexação originais, desde que enquadrados nos critérios de estratégia e conveniência das instituições financeiras envolvidas.</w:t>
      </w:r>
    </w:p>
    <w:p w14:paraId="7EA8BBDD" w14:textId="77777777" w:rsidR="00927841" w:rsidRDefault="00927841" w:rsidP="00927841">
      <w:pPr>
        <w:pStyle w:val="Normal4"/>
      </w:pPr>
      <w:bookmarkStart w:id="9589" w:name="A_3_2_2_2"/>
      <w:bookmarkStart w:id="9590" w:name="Item_3_2_2_2_1"/>
      <w:bookmarkStart w:id="9591" w:name="Item_3_2_2_5"/>
      <w:bookmarkStart w:id="9592" w:name="item_3_2_4_5"/>
      <w:bookmarkStart w:id="9593" w:name="_Toc466895769"/>
      <w:bookmarkStart w:id="9594" w:name="_Toc472429640"/>
      <w:bookmarkStart w:id="9595" w:name="_Toc472680647"/>
      <w:bookmarkStart w:id="9596" w:name="_Toc473645923"/>
      <w:bookmarkStart w:id="9597" w:name="_Toc473645995"/>
      <w:bookmarkStart w:id="9598" w:name="_Toc473646053"/>
      <w:bookmarkStart w:id="9599" w:name="_Toc473649371"/>
      <w:bookmarkStart w:id="9600" w:name="_Toc473650472"/>
      <w:bookmarkStart w:id="9601" w:name="_Toc475095062"/>
      <w:bookmarkStart w:id="9602" w:name="_Toc475095122"/>
      <w:bookmarkStart w:id="9603" w:name="_Toc475095184"/>
      <w:bookmarkStart w:id="9604" w:name="_Toc475375687"/>
      <w:bookmarkStart w:id="9605" w:name="_Toc477190182"/>
      <w:bookmarkStart w:id="9606" w:name="_Toc477445187"/>
      <w:bookmarkStart w:id="9607" w:name="_Toc479690964"/>
      <w:bookmarkStart w:id="9608" w:name="_Toc479758050"/>
      <w:bookmarkStart w:id="9609" w:name="_Toc479758110"/>
      <w:bookmarkStart w:id="9610" w:name="_Toc481761508"/>
      <w:bookmarkStart w:id="9611" w:name="_Toc483914322"/>
      <w:bookmarkStart w:id="9612" w:name="_Toc483914393"/>
      <w:bookmarkStart w:id="9613" w:name="_Toc484080681"/>
      <w:bookmarkStart w:id="9614" w:name="_Toc484080741"/>
      <w:bookmarkStart w:id="9615" w:name="_Toc484773730"/>
      <w:bookmarkStart w:id="9616" w:name="_Toc486580163"/>
      <w:bookmarkStart w:id="9617" w:name="_Toc489425664"/>
      <w:bookmarkStart w:id="9618" w:name="_Toc491175834"/>
      <w:bookmarkStart w:id="9619" w:name="_Toc491175894"/>
      <w:bookmarkStart w:id="9620" w:name="_Toc491175954"/>
      <w:bookmarkStart w:id="9621" w:name="_Toc491177459"/>
      <w:bookmarkStart w:id="9622" w:name="_Toc493856690"/>
      <w:bookmarkStart w:id="9623" w:name="_Toc496030231"/>
      <w:bookmarkStart w:id="9624" w:name="_Toc496030291"/>
      <w:bookmarkStart w:id="9625" w:name="_Toc496030351"/>
      <w:bookmarkStart w:id="9626" w:name="_Toc496179380"/>
      <w:bookmarkStart w:id="9627" w:name="_Toc496512712"/>
      <w:bookmarkStart w:id="9628" w:name="_Toc496512772"/>
      <w:bookmarkStart w:id="9629" w:name="_Toc496700983"/>
      <w:bookmarkStart w:id="9630" w:name="_Toc496701043"/>
      <w:bookmarkStart w:id="9631" w:name="_Toc496777537"/>
      <w:bookmarkStart w:id="9632" w:name="_Toc496777878"/>
      <w:bookmarkStart w:id="9633" w:name="_Toc499138852"/>
      <w:bookmarkStart w:id="9634" w:name="_Toc499138961"/>
      <w:bookmarkStart w:id="9635" w:name="_Toc500164843"/>
      <w:bookmarkStart w:id="9636" w:name="_Toc503876067"/>
      <w:bookmarkStart w:id="9637" w:name="_Toc505332184"/>
      <w:bookmarkStart w:id="9638" w:name="_Toc509220138"/>
      <w:bookmarkStart w:id="9639" w:name="_Toc509494432"/>
      <w:bookmarkStart w:id="9640" w:name="_Toc509494492"/>
      <w:bookmarkStart w:id="9641" w:name="_Toc509494552"/>
      <w:bookmarkStart w:id="9642" w:name="_Toc509494612"/>
      <w:bookmarkStart w:id="9643" w:name="_Toc510437219"/>
      <w:bookmarkStart w:id="9644" w:name="_Toc510437421"/>
      <w:bookmarkStart w:id="9645" w:name="_Toc510441620"/>
      <w:bookmarkStart w:id="9646" w:name="_Toc520215680"/>
      <w:bookmarkStart w:id="9647" w:name="_Toc520295031"/>
      <w:bookmarkStart w:id="9648" w:name="_Toc521491693"/>
      <w:bookmarkStart w:id="9649" w:name="_Toc521491754"/>
      <w:bookmarkStart w:id="9650" w:name="_Toc522124423"/>
      <w:bookmarkStart w:id="9651" w:name="_Toc522630712"/>
      <w:bookmarkStart w:id="9652" w:name="_Toc525037573"/>
      <w:bookmarkStart w:id="9653" w:name="_Toc527643471"/>
      <w:bookmarkStart w:id="9654" w:name="_Toc527995687"/>
      <w:bookmarkStart w:id="9655" w:name="_Toc528073643"/>
      <w:bookmarkStart w:id="9656" w:name="_Toc528075087"/>
      <w:bookmarkStart w:id="9657" w:name="_Toc528332258"/>
      <w:bookmarkStart w:id="9658" w:name="_Toc532207435"/>
      <w:bookmarkStart w:id="9659" w:name="_Toc532917654"/>
      <w:bookmarkStart w:id="9660" w:name="_Toc8919459"/>
      <w:bookmarkStart w:id="9661" w:name="_Toc9421540"/>
      <w:bookmarkStart w:id="9662" w:name="_Toc15381941"/>
      <w:bookmarkStart w:id="9663" w:name="_Toc27059935"/>
      <w:bookmarkStart w:id="9664" w:name="_Toc39685717"/>
      <w:bookmarkStart w:id="9665" w:name="_Toc39686335"/>
      <w:bookmarkStart w:id="9666" w:name="_Toc39687550"/>
      <w:bookmarkStart w:id="9667" w:name="_Toc43158023"/>
      <w:bookmarkStart w:id="9668" w:name="_Toc43158086"/>
      <w:bookmarkStart w:id="9669" w:name="_Toc44523351"/>
      <w:bookmarkStart w:id="9670" w:name="_Toc44523415"/>
      <w:bookmarkStart w:id="9671" w:name="_Toc46416887"/>
      <w:bookmarkStart w:id="9672" w:name="_Toc46416950"/>
      <w:bookmarkStart w:id="9673" w:name="_Toc47718518"/>
      <w:bookmarkStart w:id="9674" w:name="_Toc47718581"/>
      <w:bookmarkStart w:id="9675" w:name="_Toc51015595"/>
      <w:bookmarkStart w:id="9676" w:name="_Toc51015660"/>
      <w:bookmarkStart w:id="9677" w:name="_Toc51619120"/>
      <w:bookmarkStart w:id="9678" w:name="_Toc77075101"/>
      <w:bookmarkStart w:id="9679" w:name="_Toc77082716"/>
      <w:bookmarkStart w:id="9680" w:name="_Toc77083570"/>
      <w:bookmarkStart w:id="9681" w:name="_Toc77083932"/>
      <w:bookmarkStart w:id="9682" w:name="_Toc77086413"/>
      <w:bookmarkStart w:id="9683" w:name="_Toc77088098"/>
      <w:bookmarkStart w:id="9684" w:name="_Toc77610304"/>
      <w:bookmarkStart w:id="9685" w:name="_Toc77772102"/>
      <w:bookmarkStart w:id="9686" w:name="_Toc77772773"/>
      <w:bookmarkStart w:id="9687" w:name="_Toc77772992"/>
      <w:bookmarkStart w:id="9688" w:name="_Toc78384201"/>
      <w:bookmarkStart w:id="9689" w:name="_Toc78384574"/>
      <w:bookmarkStart w:id="9690" w:name="_Toc78385477"/>
      <w:bookmarkStart w:id="9691" w:name="_Toc78388995"/>
      <w:bookmarkStart w:id="9692" w:name="_Toc79083121"/>
      <w:bookmarkStart w:id="9693" w:name="_Toc79603250"/>
      <w:bookmarkStart w:id="9694" w:name="_Toc84412434"/>
      <w:bookmarkStart w:id="9695" w:name="_Toc84412555"/>
      <w:bookmarkStart w:id="9696" w:name="_Toc84412665"/>
      <w:bookmarkStart w:id="9697" w:name="_Toc85205641"/>
      <w:bookmarkStart w:id="9698" w:name="_Toc85205751"/>
      <w:bookmarkStart w:id="9699" w:name="_Toc85212449"/>
      <w:bookmarkStart w:id="9700" w:name="_Toc89437342"/>
      <w:bookmarkEnd w:id="9455"/>
      <w:bookmarkEnd w:id="9456"/>
      <w:bookmarkEnd w:id="9457"/>
      <w:bookmarkEnd w:id="9458"/>
      <w:bookmarkEnd w:id="9459"/>
      <w:bookmarkEnd w:id="9460"/>
      <w:bookmarkEnd w:id="9461"/>
      <w:bookmarkEnd w:id="9462"/>
      <w:bookmarkEnd w:id="9463"/>
      <w:bookmarkEnd w:id="9464"/>
      <w:bookmarkEnd w:id="9465"/>
      <w:bookmarkEnd w:id="9466"/>
      <w:bookmarkEnd w:id="9467"/>
      <w:bookmarkEnd w:id="9468"/>
      <w:bookmarkEnd w:id="9469"/>
      <w:bookmarkEnd w:id="9470"/>
      <w:bookmarkEnd w:id="9471"/>
      <w:bookmarkEnd w:id="9472"/>
      <w:bookmarkEnd w:id="9473"/>
      <w:bookmarkEnd w:id="9474"/>
      <w:bookmarkEnd w:id="9475"/>
      <w:bookmarkEnd w:id="9476"/>
      <w:bookmarkEnd w:id="9477"/>
      <w:bookmarkEnd w:id="9478"/>
      <w:bookmarkEnd w:id="9479"/>
      <w:bookmarkEnd w:id="9480"/>
      <w:bookmarkEnd w:id="9481"/>
      <w:bookmarkEnd w:id="9482"/>
      <w:bookmarkEnd w:id="9483"/>
      <w:bookmarkEnd w:id="9484"/>
      <w:bookmarkEnd w:id="9485"/>
      <w:bookmarkEnd w:id="9486"/>
      <w:bookmarkEnd w:id="9487"/>
      <w:bookmarkEnd w:id="9488"/>
      <w:bookmarkEnd w:id="9489"/>
      <w:bookmarkEnd w:id="9490"/>
      <w:bookmarkEnd w:id="9491"/>
      <w:bookmarkEnd w:id="9492"/>
      <w:bookmarkEnd w:id="9493"/>
      <w:bookmarkEnd w:id="9494"/>
      <w:bookmarkEnd w:id="9495"/>
      <w:bookmarkEnd w:id="9496"/>
      <w:bookmarkEnd w:id="9497"/>
      <w:bookmarkEnd w:id="9498"/>
      <w:bookmarkEnd w:id="9499"/>
      <w:bookmarkEnd w:id="9500"/>
      <w:bookmarkEnd w:id="9501"/>
      <w:bookmarkEnd w:id="9502"/>
      <w:bookmarkEnd w:id="9503"/>
      <w:bookmarkEnd w:id="9504"/>
      <w:bookmarkEnd w:id="9505"/>
      <w:bookmarkEnd w:id="9506"/>
      <w:bookmarkEnd w:id="9507"/>
      <w:bookmarkEnd w:id="9508"/>
      <w:bookmarkEnd w:id="9509"/>
      <w:bookmarkEnd w:id="9510"/>
      <w:bookmarkEnd w:id="9511"/>
      <w:bookmarkEnd w:id="9512"/>
      <w:bookmarkEnd w:id="9513"/>
      <w:bookmarkEnd w:id="9514"/>
      <w:bookmarkEnd w:id="9515"/>
      <w:bookmarkEnd w:id="9516"/>
      <w:bookmarkEnd w:id="9517"/>
      <w:bookmarkEnd w:id="9518"/>
      <w:bookmarkEnd w:id="9519"/>
      <w:bookmarkEnd w:id="9520"/>
      <w:bookmarkEnd w:id="9521"/>
      <w:bookmarkEnd w:id="9522"/>
      <w:bookmarkEnd w:id="9523"/>
      <w:bookmarkEnd w:id="9524"/>
      <w:bookmarkEnd w:id="9525"/>
      <w:bookmarkEnd w:id="9526"/>
      <w:bookmarkEnd w:id="9527"/>
      <w:bookmarkEnd w:id="9528"/>
      <w:bookmarkEnd w:id="9529"/>
      <w:bookmarkEnd w:id="9530"/>
      <w:bookmarkEnd w:id="9531"/>
      <w:bookmarkEnd w:id="9532"/>
      <w:bookmarkEnd w:id="9533"/>
      <w:bookmarkEnd w:id="9534"/>
      <w:bookmarkEnd w:id="9535"/>
      <w:bookmarkEnd w:id="9536"/>
      <w:bookmarkEnd w:id="9537"/>
      <w:bookmarkEnd w:id="9538"/>
      <w:bookmarkEnd w:id="9539"/>
      <w:bookmarkEnd w:id="9567"/>
      <w:bookmarkEnd w:id="9568"/>
      <w:bookmarkEnd w:id="9569"/>
      <w:bookmarkEnd w:id="9570"/>
      <w:bookmarkEnd w:id="9571"/>
      <w:bookmarkEnd w:id="9572"/>
      <w:bookmarkEnd w:id="9573"/>
      <w:bookmarkEnd w:id="9574"/>
      <w:bookmarkEnd w:id="9575"/>
      <w:bookmarkEnd w:id="9576"/>
      <w:bookmarkEnd w:id="9577"/>
      <w:bookmarkEnd w:id="9578"/>
      <w:bookmarkEnd w:id="9579"/>
      <w:bookmarkEnd w:id="9580"/>
      <w:bookmarkEnd w:id="9581"/>
      <w:bookmarkEnd w:id="9582"/>
      <w:bookmarkEnd w:id="9583"/>
      <w:bookmarkEnd w:id="9584"/>
      <w:bookmarkEnd w:id="9585"/>
      <w:bookmarkEnd w:id="9586"/>
      <w:bookmarkEnd w:id="9587"/>
      <w:bookmarkEnd w:id="9588"/>
      <w:bookmarkEnd w:id="9589"/>
      <w:bookmarkEnd w:id="9590"/>
      <w:r w:rsidRPr="006A7E6A">
        <w:t>As condições do contrato pode</w:t>
      </w:r>
      <w:r>
        <w:t>m</w:t>
      </w:r>
      <w:r w:rsidRPr="006A7E6A">
        <w:t xml:space="preserve"> sofrer alterações conforme as possibilidades abaixo: </w:t>
      </w:r>
      <w:bookmarkEnd w:id="9591"/>
    </w:p>
    <w:bookmarkEnd w:id="9592"/>
    <w:p w14:paraId="2A3C0BC4" w14:textId="77777777" w:rsidR="00927841" w:rsidRPr="006A7E6A" w:rsidRDefault="00927841" w:rsidP="00927841">
      <w:pPr>
        <w:pStyle w:val="Normal4"/>
        <w:numPr>
          <w:ilvl w:val="0"/>
          <w:numId w:val="0"/>
        </w:numPr>
        <w:ind w:left="1080"/>
      </w:pPr>
    </w:p>
    <w:tbl>
      <w:tblPr>
        <w:tblW w:w="7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0"/>
        <w:gridCol w:w="2456"/>
        <w:gridCol w:w="2358"/>
      </w:tblGrid>
      <w:tr w:rsidR="00927841" w:rsidRPr="006A7E6A" w14:paraId="52754356" w14:textId="77777777" w:rsidTr="00C61CE0">
        <w:trPr>
          <w:trHeight w:val="397"/>
          <w:jc w:val="center"/>
        </w:trPr>
        <w:tc>
          <w:tcPr>
            <w:tcW w:w="2930" w:type="dxa"/>
            <w:tcBorders>
              <w:top w:val="single" w:sz="4" w:space="0" w:color="auto"/>
              <w:left w:val="single" w:sz="4" w:space="0" w:color="auto"/>
              <w:bottom w:val="single" w:sz="4" w:space="0" w:color="auto"/>
              <w:right w:val="single" w:sz="4" w:space="0" w:color="auto"/>
            </w:tcBorders>
            <w:shd w:val="clear" w:color="auto" w:fill="D0CECE"/>
            <w:vAlign w:val="center"/>
          </w:tcPr>
          <w:p w14:paraId="5C9C290E" w14:textId="77777777" w:rsidR="00927841" w:rsidRPr="006A7E6A" w:rsidRDefault="00927841" w:rsidP="00C61CE0">
            <w:pPr>
              <w:keepLines/>
            </w:pPr>
          </w:p>
        </w:tc>
        <w:tc>
          <w:tcPr>
            <w:tcW w:w="2456"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6DDFE988" w14:textId="77777777" w:rsidR="00927841" w:rsidRPr="006A7E6A" w:rsidRDefault="00927841" w:rsidP="00C61CE0">
            <w:pPr>
              <w:keepLines/>
            </w:pPr>
            <w:r w:rsidRPr="006A7E6A">
              <w:t>OPERAÇÃO ORIGINAL</w:t>
            </w:r>
            <w:r w:rsidRPr="006A7E6A">
              <w:tab/>
            </w:r>
          </w:p>
        </w:tc>
        <w:tc>
          <w:tcPr>
            <w:tcW w:w="235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420EF261" w14:textId="77777777" w:rsidR="00927841" w:rsidRPr="006A7E6A" w:rsidRDefault="00927841" w:rsidP="00C61CE0">
            <w:pPr>
              <w:keepLines/>
            </w:pPr>
            <w:r w:rsidRPr="006A7E6A">
              <w:t>PROPOSTA CAIXA</w:t>
            </w:r>
          </w:p>
        </w:tc>
      </w:tr>
      <w:tr w:rsidR="00927841" w:rsidRPr="006A7E6A" w14:paraId="52F0C9ED" w14:textId="77777777" w:rsidTr="00C61CE0">
        <w:trPr>
          <w:trHeight w:val="345"/>
          <w:jc w:val="center"/>
        </w:trPr>
        <w:tc>
          <w:tcPr>
            <w:tcW w:w="2930" w:type="dxa"/>
            <w:vMerge w:val="restart"/>
            <w:tcBorders>
              <w:top w:val="single" w:sz="4" w:space="0" w:color="auto"/>
              <w:left w:val="single" w:sz="4" w:space="0" w:color="auto"/>
              <w:right w:val="single" w:sz="4" w:space="0" w:color="auto"/>
            </w:tcBorders>
            <w:shd w:val="clear" w:color="auto" w:fill="D0CECE"/>
            <w:vAlign w:val="center"/>
            <w:hideMark/>
          </w:tcPr>
          <w:p w14:paraId="77A51ABF" w14:textId="77777777" w:rsidR="00927841" w:rsidRPr="00FD2B2D" w:rsidRDefault="00927841" w:rsidP="00C61CE0">
            <w:pPr>
              <w:keepLines/>
              <w:rPr>
                <w:b/>
                <w:bCs/>
              </w:rPr>
            </w:pPr>
            <w:r w:rsidRPr="00FD2B2D">
              <w:rPr>
                <w:b/>
                <w:bCs/>
              </w:rPr>
              <w:t>ORIGEM DE RECURSO</w:t>
            </w:r>
          </w:p>
        </w:tc>
        <w:tc>
          <w:tcPr>
            <w:tcW w:w="2456" w:type="dxa"/>
            <w:tcBorders>
              <w:top w:val="single" w:sz="4" w:space="0" w:color="auto"/>
              <w:left w:val="single" w:sz="4" w:space="0" w:color="auto"/>
              <w:bottom w:val="single" w:sz="4" w:space="0" w:color="auto"/>
              <w:right w:val="single" w:sz="4" w:space="0" w:color="auto"/>
            </w:tcBorders>
            <w:vAlign w:val="center"/>
            <w:hideMark/>
          </w:tcPr>
          <w:p w14:paraId="14000FCB" w14:textId="77777777" w:rsidR="00927841" w:rsidRPr="00FD2B2D" w:rsidRDefault="00927841" w:rsidP="00C61CE0">
            <w:pPr>
              <w:keepLines/>
            </w:pPr>
            <w:r w:rsidRPr="00FD2B2D">
              <w:t>SBPE</w:t>
            </w:r>
          </w:p>
        </w:tc>
        <w:tc>
          <w:tcPr>
            <w:tcW w:w="2358" w:type="dxa"/>
            <w:tcBorders>
              <w:top w:val="single" w:sz="4" w:space="0" w:color="auto"/>
              <w:left w:val="single" w:sz="4" w:space="0" w:color="auto"/>
              <w:bottom w:val="single" w:sz="4" w:space="0" w:color="auto"/>
              <w:right w:val="single" w:sz="4" w:space="0" w:color="auto"/>
            </w:tcBorders>
            <w:vAlign w:val="center"/>
            <w:hideMark/>
          </w:tcPr>
          <w:p w14:paraId="616AA2B4" w14:textId="77777777" w:rsidR="00927841" w:rsidRPr="00FD2B2D" w:rsidRDefault="00927841" w:rsidP="00C61CE0">
            <w:pPr>
              <w:keepLines/>
            </w:pPr>
            <w:r w:rsidRPr="00FD2B2D">
              <w:t>SBPE</w:t>
            </w:r>
          </w:p>
        </w:tc>
      </w:tr>
      <w:tr w:rsidR="00927841" w:rsidRPr="006A7E6A" w14:paraId="6406AF30" w14:textId="77777777" w:rsidTr="00C61CE0">
        <w:trPr>
          <w:trHeight w:val="345"/>
          <w:jc w:val="center"/>
        </w:trPr>
        <w:tc>
          <w:tcPr>
            <w:tcW w:w="0" w:type="auto"/>
            <w:vMerge/>
            <w:tcBorders>
              <w:left w:val="single" w:sz="4" w:space="0" w:color="auto"/>
              <w:right w:val="single" w:sz="4" w:space="0" w:color="auto"/>
            </w:tcBorders>
            <w:shd w:val="clear" w:color="auto" w:fill="D0CECE"/>
            <w:vAlign w:val="center"/>
            <w:hideMark/>
          </w:tcPr>
          <w:p w14:paraId="7A7F7092" w14:textId="77777777" w:rsidR="00927841" w:rsidRPr="00FD2B2D" w:rsidRDefault="00927841" w:rsidP="00C61CE0">
            <w:pPr>
              <w:spacing w:before="0"/>
              <w:jc w:val="left"/>
            </w:pPr>
          </w:p>
        </w:tc>
        <w:tc>
          <w:tcPr>
            <w:tcW w:w="2456" w:type="dxa"/>
            <w:tcBorders>
              <w:top w:val="single" w:sz="4" w:space="0" w:color="auto"/>
              <w:left w:val="single" w:sz="4" w:space="0" w:color="auto"/>
              <w:bottom w:val="single" w:sz="4" w:space="0" w:color="auto"/>
              <w:right w:val="single" w:sz="4" w:space="0" w:color="auto"/>
            </w:tcBorders>
            <w:vAlign w:val="center"/>
            <w:hideMark/>
          </w:tcPr>
          <w:p w14:paraId="060E8B53" w14:textId="77777777" w:rsidR="00927841" w:rsidRPr="00FD2B2D" w:rsidRDefault="00927841" w:rsidP="00C61CE0">
            <w:pPr>
              <w:keepLines/>
            </w:pPr>
            <w:r w:rsidRPr="00FD2B2D">
              <w:t>FGTS</w:t>
            </w:r>
          </w:p>
        </w:tc>
        <w:tc>
          <w:tcPr>
            <w:tcW w:w="2358" w:type="dxa"/>
            <w:tcBorders>
              <w:top w:val="single" w:sz="4" w:space="0" w:color="auto"/>
              <w:left w:val="single" w:sz="4" w:space="0" w:color="auto"/>
              <w:bottom w:val="single" w:sz="4" w:space="0" w:color="auto"/>
              <w:right w:val="single" w:sz="4" w:space="0" w:color="auto"/>
            </w:tcBorders>
            <w:vAlign w:val="center"/>
            <w:hideMark/>
          </w:tcPr>
          <w:p w14:paraId="7703B369" w14:textId="77777777" w:rsidR="00927841" w:rsidRPr="00FD2B2D" w:rsidRDefault="00927841" w:rsidP="00C61CE0">
            <w:pPr>
              <w:keepLines/>
            </w:pPr>
            <w:r w:rsidRPr="00FD2B2D">
              <w:t>SBPE</w:t>
            </w:r>
          </w:p>
        </w:tc>
      </w:tr>
      <w:tr w:rsidR="00927841" w:rsidRPr="006A7E6A" w14:paraId="01AEAB53" w14:textId="77777777" w:rsidTr="00C61CE0">
        <w:trPr>
          <w:trHeight w:val="345"/>
          <w:jc w:val="center"/>
        </w:trPr>
        <w:tc>
          <w:tcPr>
            <w:tcW w:w="0" w:type="auto"/>
            <w:vMerge/>
            <w:tcBorders>
              <w:left w:val="single" w:sz="4" w:space="0" w:color="auto"/>
              <w:right w:val="single" w:sz="4" w:space="0" w:color="auto"/>
            </w:tcBorders>
            <w:shd w:val="clear" w:color="auto" w:fill="D0CECE"/>
            <w:vAlign w:val="center"/>
            <w:hideMark/>
          </w:tcPr>
          <w:p w14:paraId="6F7BC1F1" w14:textId="77777777" w:rsidR="00927841" w:rsidRPr="00FD2B2D" w:rsidRDefault="00927841" w:rsidP="00C61CE0">
            <w:pPr>
              <w:spacing w:before="0"/>
              <w:jc w:val="left"/>
            </w:pPr>
          </w:p>
        </w:tc>
        <w:tc>
          <w:tcPr>
            <w:tcW w:w="2456" w:type="dxa"/>
            <w:tcBorders>
              <w:top w:val="single" w:sz="4" w:space="0" w:color="auto"/>
              <w:left w:val="single" w:sz="4" w:space="0" w:color="auto"/>
              <w:bottom w:val="single" w:sz="4" w:space="0" w:color="auto"/>
              <w:right w:val="single" w:sz="4" w:space="0" w:color="auto"/>
            </w:tcBorders>
            <w:vAlign w:val="center"/>
            <w:hideMark/>
          </w:tcPr>
          <w:p w14:paraId="79CC1DE7" w14:textId="77777777" w:rsidR="00927841" w:rsidRPr="00FD2B2D" w:rsidRDefault="00927841" w:rsidP="00C61CE0">
            <w:pPr>
              <w:keepLines/>
            </w:pPr>
            <w:r w:rsidRPr="00FD2B2D">
              <w:t>SBPE</w:t>
            </w:r>
          </w:p>
        </w:tc>
        <w:tc>
          <w:tcPr>
            <w:tcW w:w="2358" w:type="dxa"/>
            <w:tcBorders>
              <w:top w:val="single" w:sz="4" w:space="0" w:color="auto"/>
              <w:left w:val="single" w:sz="4" w:space="0" w:color="auto"/>
              <w:bottom w:val="single" w:sz="4" w:space="0" w:color="auto"/>
              <w:right w:val="single" w:sz="4" w:space="0" w:color="auto"/>
            </w:tcBorders>
            <w:vAlign w:val="center"/>
            <w:hideMark/>
          </w:tcPr>
          <w:p w14:paraId="26A421BA" w14:textId="77777777" w:rsidR="00927841" w:rsidRPr="00FD2B2D" w:rsidRDefault="00927841" w:rsidP="00C61CE0">
            <w:pPr>
              <w:keepLines/>
            </w:pPr>
            <w:r w:rsidRPr="00FD2B2D">
              <w:t>REAL FACIL</w:t>
            </w:r>
          </w:p>
        </w:tc>
      </w:tr>
      <w:tr w:rsidR="00927841" w:rsidRPr="006A7E6A" w14:paraId="53716F1B" w14:textId="77777777" w:rsidTr="00C61CE0">
        <w:trPr>
          <w:trHeight w:val="483"/>
          <w:jc w:val="center"/>
        </w:trPr>
        <w:tc>
          <w:tcPr>
            <w:tcW w:w="0" w:type="auto"/>
            <w:vMerge/>
            <w:tcBorders>
              <w:left w:val="single" w:sz="4" w:space="0" w:color="auto"/>
              <w:right w:val="single" w:sz="4" w:space="0" w:color="auto"/>
            </w:tcBorders>
            <w:shd w:val="clear" w:color="auto" w:fill="D0CECE"/>
            <w:vAlign w:val="center"/>
            <w:hideMark/>
          </w:tcPr>
          <w:p w14:paraId="24EF3EF5" w14:textId="77777777" w:rsidR="00927841" w:rsidRPr="00FD2B2D" w:rsidRDefault="00927841" w:rsidP="00C61CE0">
            <w:pPr>
              <w:spacing w:before="0"/>
              <w:jc w:val="left"/>
            </w:pPr>
          </w:p>
        </w:tc>
        <w:tc>
          <w:tcPr>
            <w:tcW w:w="2456" w:type="dxa"/>
            <w:tcBorders>
              <w:top w:val="single" w:sz="4" w:space="0" w:color="auto"/>
              <w:left w:val="single" w:sz="4" w:space="0" w:color="auto"/>
              <w:bottom w:val="single" w:sz="4" w:space="0" w:color="auto"/>
              <w:right w:val="single" w:sz="4" w:space="0" w:color="auto"/>
            </w:tcBorders>
            <w:vAlign w:val="center"/>
            <w:hideMark/>
          </w:tcPr>
          <w:p w14:paraId="094F1281" w14:textId="77777777" w:rsidR="00927841" w:rsidRPr="00FD2B2D" w:rsidRDefault="00927841" w:rsidP="00C61CE0">
            <w:pPr>
              <w:keepLines/>
            </w:pPr>
            <w:r w:rsidRPr="00FD2B2D">
              <w:t xml:space="preserve">HOME EQUITY </w:t>
            </w:r>
          </w:p>
        </w:tc>
        <w:tc>
          <w:tcPr>
            <w:tcW w:w="2358" w:type="dxa"/>
            <w:tcBorders>
              <w:top w:val="single" w:sz="4" w:space="0" w:color="auto"/>
              <w:left w:val="single" w:sz="4" w:space="0" w:color="auto"/>
              <w:bottom w:val="single" w:sz="4" w:space="0" w:color="auto"/>
              <w:right w:val="single" w:sz="4" w:space="0" w:color="auto"/>
            </w:tcBorders>
            <w:vAlign w:val="center"/>
            <w:hideMark/>
          </w:tcPr>
          <w:p w14:paraId="39858CA5" w14:textId="77777777" w:rsidR="00927841" w:rsidRPr="00FD2B2D" w:rsidRDefault="00927841" w:rsidP="00C61CE0">
            <w:pPr>
              <w:keepLines/>
            </w:pPr>
            <w:r w:rsidRPr="00FD2B2D">
              <w:t>REAL FACIL</w:t>
            </w:r>
          </w:p>
        </w:tc>
      </w:tr>
      <w:tr w:rsidR="00927841" w:rsidRPr="006A7E6A" w14:paraId="454276A8" w14:textId="77777777" w:rsidTr="00C61CE0">
        <w:trPr>
          <w:trHeight w:val="483"/>
          <w:jc w:val="center"/>
        </w:trPr>
        <w:tc>
          <w:tcPr>
            <w:tcW w:w="0" w:type="auto"/>
            <w:vMerge/>
            <w:tcBorders>
              <w:left w:val="single" w:sz="4" w:space="0" w:color="auto"/>
              <w:bottom w:val="single" w:sz="4" w:space="0" w:color="auto"/>
              <w:right w:val="single" w:sz="4" w:space="0" w:color="auto"/>
            </w:tcBorders>
            <w:shd w:val="clear" w:color="auto" w:fill="D0CECE"/>
            <w:vAlign w:val="center"/>
          </w:tcPr>
          <w:p w14:paraId="41C03E7E" w14:textId="77777777" w:rsidR="00927841" w:rsidRPr="00FD2B2D" w:rsidRDefault="00927841" w:rsidP="00C61CE0">
            <w:pPr>
              <w:spacing w:before="0"/>
              <w:jc w:val="left"/>
            </w:pPr>
          </w:p>
        </w:tc>
        <w:tc>
          <w:tcPr>
            <w:tcW w:w="2456" w:type="dxa"/>
            <w:tcBorders>
              <w:top w:val="single" w:sz="4" w:space="0" w:color="auto"/>
              <w:left w:val="single" w:sz="4" w:space="0" w:color="auto"/>
              <w:bottom w:val="single" w:sz="4" w:space="0" w:color="auto"/>
              <w:right w:val="single" w:sz="4" w:space="0" w:color="auto"/>
            </w:tcBorders>
            <w:vAlign w:val="center"/>
          </w:tcPr>
          <w:p w14:paraId="072A3FE5" w14:textId="77777777" w:rsidR="00927841" w:rsidRPr="00FD2B2D" w:rsidRDefault="00927841" w:rsidP="00C61CE0">
            <w:pPr>
              <w:keepLines/>
            </w:pPr>
            <w:r w:rsidRPr="00FD2B2D">
              <w:t>OPERAÇÕES CRÉDITO COMERCIAL</w:t>
            </w:r>
          </w:p>
        </w:tc>
        <w:tc>
          <w:tcPr>
            <w:tcW w:w="2358" w:type="dxa"/>
            <w:tcBorders>
              <w:top w:val="single" w:sz="4" w:space="0" w:color="auto"/>
              <w:left w:val="single" w:sz="4" w:space="0" w:color="auto"/>
              <w:bottom w:val="single" w:sz="4" w:space="0" w:color="auto"/>
              <w:right w:val="single" w:sz="4" w:space="0" w:color="auto"/>
            </w:tcBorders>
            <w:vAlign w:val="center"/>
          </w:tcPr>
          <w:p w14:paraId="7AE1D8AE" w14:textId="77777777" w:rsidR="00927841" w:rsidRPr="00FD2B2D" w:rsidRDefault="00927841" w:rsidP="00C61CE0">
            <w:pPr>
              <w:keepLines/>
            </w:pPr>
            <w:r w:rsidRPr="00FD2B2D">
              <w:t>REAL FACIL</w:t>
            </w:r>
          </w:p>
        </w:tc>
      </w:tr>
      <w:tr w:rsidR="00927841" w:rsidRPr="00FD2B2D" w14:paraId="3D0027CB" w14:textId="77777777" w:rsidTr="00C61CE0">
        <w:trPr>
          <w:trHeight w:val="345"/>
          <w:jc w:val="center"/>
        </w:trPr>
        <w:tc>
          <w:tcPr>
            <w:tcW w:w="2930" w:type="dxa"/>
            <w:vMerge w:val="restart"/>
            <w:tcBorders>
              <w:top w:val="single" w:sz="4" w:space="0" w:color="auto"/>
              <w:left w:val="single" w:sz="4" w:space="0" w:color="auto"/>
              <w:bottom w:val="single" w:sz="4" w:space="0" w:color="auto"/>
              <w:right w:val="single" w:sz="4" w:space="0" w:color="auto"/>
            </w:tcBorders>
            <w:shd w:val="clear" w:color="auto" w:fill="D0CECE"/>
            <w:vAlign w:val="center"/>
            <w:hideMark/>
          </w:tcPr>
          <w:p w14:paraId="21CEF728" w14:textId="77777777" w:rsidR="00927841" w:rsidRPr="00FD2B2D" w:rsidRDefault="00927841" w:rsidP="00C61CE0">
            <w:pPr>
              <w:keepLines/>
              <w:rPr>
                <w:b/>
                <w:bCs/>
              </w:rPr>
            </w:pPr>
            <w:r w:rsidRPr="00FD2B2D">
              <w:rPr>
                <w:b/>
                <w:bCs/>
              </w:rPr>
              <w:t>INDEXADORES</w:t>
            </w:r>
          </w:p>
        </w:tc>
        <w:tc>
          <w:tcPr>
            <w:tcW w:w="2456" w:type="dxa"/>
            <w:tcBorders>
              <w:top w:val="single" w:sz="4" w:space="0" w:color="auto"/>
              <w:left w:val="single" w:sz="4" w:space="0" w:color="auto"/>
              <w:bottom w:val="single" w:sz="4" w:space="0" w:color="auto"/>
              <w:right w:val="single" w:sz="4" w:space="0" w:color="auto"/>
            </w:tcBorders>
            <w:vAlign w:val="center"/>
            <w:hideMark/>
          </w:tcPr>
          <w:p w14:paraId="1BEC7121" w14:textId="77777777" w:rsidR="00927841" w:rsidRPr="00FD2B2D" w:rsidRDefault="00927841" w:rsidP="00C61CE0">
            <w:pPr>
              <w:keepLines/>
            </w:pPr>
            <w:r w:rsidRPr="00FD2B2D">
              <w:t>IPCA</w:t>
            </w:r>
          </w:p>
        </w:tc>
        <w:tc>
          <w:tcPr>
            <w:tcW w:w="2358" w:type="dxa"/>
            <w:vMerge w:val="restart"/>
            <w:tcBorders>
              <w:top w:val="single" w:sz="4" w:space="0" w:color="auto"/>
              <w:left w:val="single" w:sz="4" w:space="0" w:color="auto"/>
              <w:bottom w:val="single" w:sz="4" w:space="0" w:color="auto"/>
              <w:right w:val="single" w:sz="4" w:space="0" w:color="auto"/>
            </w:tcBorders>
            <w:vAlign w:val="center"/>
          </w:tcPr>
          <w:p w14:paraId="58BCD049" w14:textId="77777777" w:rsidR="00927841" w:rsidRPr="00FD2B2D" w:rsidRDefault="00927841" w:rsidP="00C61CE0">
            <w:pPr>
              <w:keepLines/>
            </w:pPr>
            <w:r w:rsidRPr="00FD2B2D">
              <w:t xml:space="preserve">TR OU </w:t>
            </w:r>
          </w:p>
          <w:p w14:paraId="5E8F5D6E" w14:textId="77777777" w:rsidR="00927841" w:rsidRPr="00FD2B2D" w:rsidRDefault="00927841" w:rsidP="00C61CE0">
            <w:pPr>
              <w:keepLines/>
            </w:pPr>
            <w:r w:rsidRPr="00FD2B2D">
              <w:t>POUPANÇA CAIXA</w:t>
            </w:r>
          </w:p>
        </w:tc>
      </w:tr>
      <w:tr w:rsidR="00927841" w:rsidRPr="00FD2B2D" w14:paraId="0D56E358" w14:textId="77777777" w:rsidTr="00C61CE0">
        <w:trPr>
          <w:trHeight w:val="345"/>
          <w:jc w:val="center"/>
        </w:trPr>
        <w:tc>
          <w:tcPr>
            <w:tcW w:w="0" w:type="auto"/>
            <w:vMerge/>
            <w:tcBorders>
              <w:top w:val="single" w:sz="4" w:space="0" w:color="auto"/>
              <w:left w:val="single" w:sz="4" w:space="0" w:color="auto"/>
              <w:bottom w:val="single" w:sz="4" w:space="0" w:color="auto"/>
              <w:right w:val="single" w:sz="4" w:space="0" w:color="auto"/>
            </w:tcBorders>
            <w:shd w:val="clear" w:color="auto" w:fill="D0CECE"/>
            <w:vAlign w:val="center"/>
            <w:hideMark/>
          </w:tcPr>
          <w:p w14:paraId="4A0360A0" w14:textId="77777777" w:rsidR="00927841" w:rsidRPr="00FD2B2D" w:rsidRDefault="00927841" w:rsidP="00C61CE0">
            <w:pPr>
              <w:spacing w:before="0"/>
              <w:jc w:val="left"/>
            </w:pPr>
          </w:p>
        </w:tc>
        <w:tc>
          <w:tcPr>
            <w:tcW w:w="2456" w:type="dxa"/>
            <w:tcBorders>
              <w:top w:val="single" w:sz="4" w:space="0" w:color="auto"/>
              <w:left w:val="single" w:sz="4" w:space="0" w:color="auto"/>
              <w:bottom w:val="single" w:sz="4" w:space="0" w:color="auto"/>
              <w:right w:val="single" w:sz="4" w:space="0" w:color="auto"/>
            </w:tcBorders>
            <w:vAlign w:val="center"/>
            <w:hideMark/>
          </w:tcPr>
          <w:p w14:paraId="7E9EB7B5" w14:textId="77777777" w:rsidR="00927841" w:rsidRPr="00FD2B2D" w:rsidRDefault="00927841" w:rsidP="00C61CE0">
            <w:pPr>
              <w:keepLines/>
            </w:pPr>
            <w:r w:rsidRPr="00FD2B2D">
              <w:t>TR + POUPANÇA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FA95F0" w14:textId="77777777" w:rsidR="00927841" w:rsidRPr="00FD2B2D" w:rsidRDefault="00927841" w:rsidP="00C61CE0">
            <w:pPr>
              <w:spacing w:before="0"/>
              <w:jc w:val="left"/>
            </w:pPr>
          </w:p>
        </w:tc>
      </w:tr>
      <w:tr w:rsidR="00927841" w:rsidRPr="00FD2B2D" w14:paraId="58EBD317" w14:textId="77777777" w:rsidTr="00C61CE0">
        <w:trPr>
          <w:trHeight w:val="345"/>
          <w:jc w:val="center"/>
        </w:trPr>
        <w:tc>
          <w:tcPr>
            <w:tcW w:w="0" w:type="auto"/>
            <w:vMerge/>
            <w:tcBorders>
              <w:top w:val="single" w:sz="4" w:space="0" w:color="auto"/>
              <w:left w:val="single" w:sz="4" w:space="0" w:color="auto"/>
              <w:bottom w:val="single" w:sz="4" w:space="0" w:color="auto"/>
              <w:right w:val="single" w:sz="4" w:space="0" w:color="auto"/>
            </w:tcBorders>
            <w:shd w:val="clear" w:color="auto" w:fill="D0CECE"/>
            <w:vAlign w:val="center"/>
            <w:hideMark/>
          </w:tcPr>
          <w:p w14:paraId="595C6190" w14:textId="77777777" w:rsidR="00927841" w:rsidRPr="00FD2B2D" w:rsidRDefault="00927841" w:rsidP="00C61CE0">
            <w:pPr>
              <w:spacing w:before="0"/>
              <w:jc w:val="left"/>
            </w:pPr>
          </w:p>
        </w:tc>
        <w:tc>
          <w:tcPr>
            <w:tcW w:w="2456" w:type="dxa"/>
            <w:tcBorders>
              <w:top w:val="single" w:sz="4" w:space="0" w:color="auto"/>
              <w:left w:val="single" w:sz="4" w:space="0" w:color="auto"/>
              <w:bottom w:val="single" w:sz="4" w:space="0" w:color="auto"/>
              <w:right w:val="single" w:sz="4" w:space="0" w:color="auto"/>
            </w:tcBorders>
            <w:vAlign w:val="center"/>
            <w:hideMark/>
          </w:tcPr>
          <w:p w14:paraId="4817ACCD" w14:textId="77777777" w:rsidR="00927841" w:rsidRPr="00FD2B2D" w:rsidRDefault="00927841" w:rsidP="00C61CE0">
            <w:pPr>
              <w:keepLines/>
            </w:pPr>
            <w:r w:rsidRPr="00FD2B2D">
              <w:t>TR</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4D05FE" w14:textId="77777777" w:rsidR="00927841" w:rsidRPr="00FD2B2D" w:rsidRDefault="00927841" w:rsidP="00C61CE0">
            <w:pPr>
              <w:spacing w:before="0"/>
              <w:jc w:val="left"/>
            </w:pPr>
          </w:p>
        </w:tc>
      </w:tr>
      <w:tr w:rsidR="00927841" w:rsidRPr="00FD2B2D" w14:paraId="043DF275" w14:textId="77777777" w:rsidTr="00C61CE0">
        <w:trPr>
          <w:trHeight w:val="345"/>
          <w:jc w:val="center"/>
        </w:trPr>
        <w:tc>
          <w:tcPr>
            <w:tcW w:w="0" w:type="auto"/>
            <w:vMerge/>
            <w:tcBorders>
              <w:top w:val="single" w:sz="4" w:space="0" w:color="auto"/>
              <w:left w:val="single" w:sz="4" w:space="0" w:color="auto"/>
              <w:bottom w:val="single" w:sz="4" w:space="0" w:color="auto"/>
              <w:right w:val="single" w:sz="4" w:space="0" w:color="auto"/>
            </w:tcBorders>
            <w:shd w:val="clear" w:color="auto" w:fill="D0CECE"/>
            <w:vAlign w:val="center"/>
            <w:hideMark/>
          </w:tcPr>
          <w:p w14:paraId="6A0DEFD2" w14:textId="77777777" w:rsidR="00927841" w:rsidRPr="00FD2B2D" w:rsidRDefault="00927841" w:rsidP="00C61CE0">
            <w:pPr>
              <w:spacing w:before="0"/>
              <w:jc w:val="left"/>
            </w:pPr>
          </w:p>
        </w:tc>
        <w:tc>
          <w:tcPr>
            <w:tcW w:w="2456" w:type="dxa"/>
            <w:tcBorders>
              <w:top w:val="single" w:sz="4" w:space="0" w:color="auto"/>
              <w:left w:val="single" w:sz="4" w:space="0" w:color="auto"/>
              <w:bottom w:val="single" w:sz="4" w:space="0" w:color="auto"/>
              <w:right w:val="single" w:sz="4" w:space="0" w:color="auto"/>
            </w:tcBorders>
            <w:vAlign w:val="center"/>
            <w:hideMark/>
          </w:tcPr>
          <w:p w14:paraId="33B63CA8" w14:textId="77777777" w:rsidR="00927841" w:rsidRPr="00FD2B2D" w:rsidRDefault="00927841" w:rsidP="00C61CE0">
            <w:pPr>
              <w:keepLines/>
            </w:pPr>
            <w:r w:rsidRPr="00FD2B2D">
              <w:t xml:space="preserve">POUPANÇA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41CC0D" w14:textId="77777777" w:rsidR="00927841" w:rsidRPr="00FD2B2D" w:rsidRDefault="00927841" w:rsidP="00C61CE0">
            <w:pPr>
              <w:spacing w:before="0"/>
              <w:jc w:val="left"/>
            </w:pPr>
          </w:p>
        </w:tc>
      </w:tr>
      <w:tr w:rsidR="00927841" w:rsidRPr="00FD2B2D" w14:paraId="47AC792C" w14:textId="77777777" w:rsidTr="00C61CE0">
        <w:trPr>
          <w:trHeight w:val="345"/>
          <w:jc w:val="center"/>
        </w:trPr>
        <w:tc>
          <w:tcPr>
            <w:tcW w:w="0" w:type="auto"/>
            <w:vMerge/>
            <w:tcBorders>
              <w:top w:val="single" w:sz="4" w:space="0" w:color="auto"/>
              <w:left w:val="single" w:sz="4" w:space="0" w:color="auto"/>
              <w:bottom w:val="single" w:sz="4" w:space="0" w:color="auto"/>
              <w:right w:val="single" w:sz="4" w:space="0" w:color="auto"/>
            </w:tcBorders>
            <w:shd w:val="clear" w:color="auto" w:fill="D0CECE"/>
            <w:vAlign w:val="center"/>
            <w:hideMark/>
          </w:tcPr>
          <w:p w14:paraId="578B1CFD" w14:textId="77777777" w:rsidR="00927841" w:rsidRPr="00FD2B2D" w:rsidRDefault="00927841" w:rsidP="00C61CE0">
            <w:pPr>
              <w:spacing w:before="0"/>
              <w:jc w:val="left"/>
            </w:pPr>
          </w:p>
        </w:tc>
        <w:tc>
          <w:tcPr>
            <w:tcW w:w="2456" w:type="dxa"/>
            <w:tcBorders>
              <w:top w:val="single" w:sz="4" w:space="0" w:color="auto"/>
              <w:left w:val="single" w:sz="4" w:space="0" w:color="auto"/>
              <w:bottom w:val="single" w:sz="4" w:space="0" w:color="auto"/>
              <w:right w:val="single" w:sz="4" w:space="0" w:color="auto"/>
            </w:tcBorders>
            <w:vAlign w:val="center"/>
            <w:hideMark/>
          </w:tcPr>
          <w:p w14:paraId="0EE3EF61" w14:textId="77777777" w:rsidR="00927841" w:rsidRPr="00FD2B2D" w:rsidRDefault="00927841" w:rsidP="00C61CE0">
            <w:pPr>
              <w:keepLines/>
            </w:pPr>
            <w:r w:rsidRPr="00FD2B2D">
              <w:t>TAXA PREFIXADA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630B11" w14:textId="77777777" w:rsidR="00927841" w:rsidRPr="00FD2B2D" w:rsidRDefault="00927841" w:rsidP="00C61CE0">
            <w:pPr>
              <w:spacing w:before="0"/>
              <w:jc w:val="left"/>
            </w:pPr>
          </w:p>
        </w:tc>
      </w:tr>
      <w:tr w:rsidR="00927841" w:rsidRPr="00FD2B2D" w14:paraId="1250B78B" w14:textId="77777777" w:rsidTr="00C61CE0">
        <w:trPr>
          <w:trHeight w:val="345"/>
          <w:jc w:val="center"/>
        </w:trPr>
        <w:tc>
          <w:tcPr>
            <w:tcW w:w="0" w:type="auto"/>
            <w:vMerge/>
            <w:tcBorders>
              <w:top w:val="single" w:sz="4" w:space="0" w:color="auto"/>
              <w:left w:val="single" w:sz="4" w:space="0" w:color="auto"/>
              <w:bottom w:val="single" w:sz="4" w:space="0" w:color="auto"/>
              <w:right w:val="single" w:sz="4" w:space="0" w:color="auto"/>
            </w:tcBorders>
            <w:shd w:val="clear" w:color="auto" w:fill="D0CECE"/>
            <w:vAlign w:val="center"/>
            <w:hideMark/>
          </w:tcPr>
          <w:p w14:paraId="3EB15956" w14:textId="77777777" w:rsidR="00927841" w:rsidRPr="00FD2B2D" w:rsidRDefault="00927841" w:rsidP="00C61CE0">
            <w:pPr>
              <w:spacing w:before="0"/>
              <w:jc w:val="left"/>
            </w:pPr>
          </w:p>
        </w:tc>
        <w:tc>
          <w:tcPr>
            <w:tcW w:w="2456" w:type="dxa"/>
            <w:tcBorders>
              <w:top w:val="single" w:sz="4" w:space="0" w:color="auto"/>
              <w:left w:val="single" w:sz="4" w:space="0" w:color="auto"/>
              <w:bottom w:val="single" w:sz="4" w:space="0" w:color="auto"/>
              <w:right w:val="single" w:sz="4" w:space="0" w:color="auto"/>
            </w:tcBorders>
            <w:vAlign w:val="center"/>
          </w:tcPr>
          <w:p w14:paraId="34BD159B" w14:textId="77777777" w:rsidR="00927841" w:rsidRPr="00FD2B2D" w:rsidRDefault="00927841" w:rsidP="00C61CE0">
            <w:r w:rsidRPr="00FD2B2D">
              <w:t>Outros indexadores tais como CDI e IGPM.</w:t>
            </w:r>
          </w:p>
          <w:p w14:paraId="54F29B39" w14:textId="77777777" w:rsidR="00927841" w:rsidRPr="00FD2B2D" w:rsidRDefault="00927841" w:rsidP="00C61CE0">
            <w:pPr>
              <w:keepLines/>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39B138" w14:textId="77777777" w:rsidR="00927841" w:rsidRPr="00FD2B2D" w:rsidRDefault="00927841" w:rsidP="00C61CE0">
            <w:pPr>
              <w:spacing w:before="0"/>
              <w:jc w:val="left"/>
            </w:pPr>
          </w:p>
        </w:tc>
      </w:tr>
    </w:tbl>
    <w:p w14:paraId="3D9E0F43" w14:textId="77777777" w:rsidR="00927841" w:rsidRDefault="00927841" w:rsidP="00927841">
      <w:pPr>
        <w:pStyle w:val="Normal4"/>
        <w:numPr>
          <w:ilvl w:val="0"/>
          <w:numId w:val="0"/>
        </w:numPr>
      </w:pPr>
      <w:bookmarkStart w:id="9701" w:name="_GARANTIAs"/>
      <w:bookmarkStart w:id="9702" w:name="Item_3_2_2_6"/>
      <w:bookmarkStart w:id="9703" w:name="_Toc89449024"/>
      <w:bookmarkStart w:id="9704" w:name="_Toc89688382"/>
      <w:bookmarkStart w:id="9705" w:name="_Toc90033541"/>
      <w:bookmarkStart w:id="9706" w:name="_Toc103947657"/>
      <w:bookmarkStart w:id="9707" w:name="_Toc103954434"/>
      <w:bookmarkStart w:id="9708" w:name="_Toc109645661"/>
      <w:bookmarkStart w:id="9709" w:name="_Toc109653632"/>
      <w:bookmarkStart w:id="9710" w:name="_Toc110340781"/>
      <w:bookmarkStart w:id="9711" w:name="_Toc110613972"/>
      <w:bookmarkStart w:id="9712" w:name="_Toc110614135"/>
      <w:bookmarkStart w:id="9713" w:name="_Toc111467626"/>
      <w:bookmarkEnd w:id="9701"/>
    </w:p>
    <w:p w14:paraId="73BC46EB" w14:textId="77777777" w:rsidR="00927841" w:rsidRPr="00FD2B2D" w:rsidRDefault="00927841" w:rsidP="00927841">
      <w:pPr>
        <w:pStyle w:val="Normal4"/>
      </w:pPr>
      <w:r w:rsidRPr="00FD2B2D">
        <w:t xml:space="preserve">A prospecção de portabilidade de operação de crédito comercial na IF Originadora deve ser portada como Crédito Real Fácil Urbano, atentando-se para o preenchimento adequado da modalidade BACEN do contrato original constante do DDC e informação da modalidade da proposta como 0211 - Imobiliário - Home </w:t>
      </w:r>
      <w:proofErr w:type="spellStart"/>
      <w:r w:rsidRPr="00FD2B2D">
        <w:t>Equity</w:t>
      </w:r>
      <w:proofErr w:type="spellEnd"/>
      <w:r w:rsidRPr="00FD2B2D">
        <w:t xml:space="preserve"> no campo “Tipo do Contrato” e “Dados da Proposta Caixa” no SIOPI.</w:t>
      </w:r>
    </w:p>
    <w:p w14:paraId="18F98D73" w14:textId="77777777" w:rsidR="00927841" w:rsidRPr="006A7E6A" w:rsidRDefault="00927841" w:rsidP="00927841">
      <w:pPr>
        <w:pStyle w:val="Ttulo3"/>
        <w:numPr>
          <w:ilvl w:val="0"/>
          <w:numId w:val="1"/>
        </w:numPr>
        <w:tabs>
          <w:tab w:val="clear" w:pos="0"/>
        </w:tabs>
      </w:pPr>
      <w:bookmarkStart w:id="9714" w:name="_GARANTIAs_1"/>
      <w:bookmarkStart w:id="9715" w:name="_Toc140579348"/>
      <w:bookmarkStart w:id="9716" w:name="_Toc140585873"/>
      <w:bookmarkStart w:id="9717" w:name="_Toc141101457"/>
      <w:bookmarkStart w:id="9718" w:name="_Toc141693783"/>
      <w:bookmarkStart w:id="9719" w:name="_Toc141694143"/>
      <w:bookmarkStart w:id="9720" w:name="_Toc141694510"/>
      <w:bookmarkStart w:id="9721" w:name="_Toc141694610"/>
      <w:bookmarkStart w:id="9722" w:name="_Toc202183442"/>
      <w:bookmarkStart w:id="9723" w:name="_Toc202188144"/>
      <w:bookmarkStart w:id="9724" w:name="_Toc202189239"/>
      <w:bookmarkStart w:id="9725" w:name="_Toc202340911"/>
      <w:bookmarkStart w:id="9726" w:name="_Toc203643795"/>
      <w:bookmarkStart w:id="9727" w:name="_Toc203643874"/>
      <w:bookmarkEnd w:id="9702"/>
      <w:bookmarkEnd w:id="9714"/>
      <w:proofErr w:type="spellStart"/>
      <w:r w:rsidRPr="006A7E6A">
        <w:t>GARANTIAs</w:t>
      </w:r>
      <w:bookmarkEnd w:id="9593"/>
      <w:bookmarkEnd w:id="9594"/>
      <w:bookmarkEnd w:id="9595"/>
      <w:bookmarkEnd w:id="9596"/>
      <w:bookmarkEnd w:id="9597"/>
      <w:bookmarkEnd w:id="9598"/>
      <w:bookmarkEnd w:id="9599"/>
      <w:bookmarkEnd w:id="9600"/>
      <w:bookmarkEnd w:id="9601"/>
      <w:bookmarkEnd w:id="9602"/>
      <w:bookmarkEnd w:id="9603"/>
      <w:bookmarkEnd w:id="9604"/>
      <w:bookmarkEnd w:id="9605"/>
      <w:bookmarkEnd w:id="9606"/>
      <w:bookmarkEnd w:id="9607"/>
      <w:bookmarkEnd w:id="9608"/>
      <w:bookmarkEnd w:id="9609"/>
      <w:bookmarkEnd w:id="9610"/>
      <w:bookmarkEnd w:id="9611"/>
      <w:bookmarkEnd w:id="9612"/>
      <w:bookmarkEnd w:id="9613"/>
      <w:bookmarkEnd w:id="9614"/>
      <w:bookmarkEnd w:id="9615"/>
      <w:bookmarkEnd w:id="9616"/>
      <w:bookmarkEnd w:id="9617"/>
      <w:bookmarkEnd w:id="9618"/>
      <w:bookmarkEnd w:id="9619"/>
      <w:bookmarkEnd w:id="9620"/>
      <w:bookmarkEnd w:id="9621"/>
      <w:bookmarkEnd w:id="9622"/>
      <w:bookmarkEnd w:id="9623"/>
      <w:bookmarkEnd w:id="9624"/>
      <w:bookmarkEnd w:id="9625"/>
      <w:bookmarkEnd w:id="9626"/>
      <w:bookmarkEnd w:id="9627"/>
      <w:bookmarkEnd w:id="9628"/>
      <w:bookmarkEnd w:id="9629"/>
      <w:bookmarkEnd w:id="9630"/>
      <w:bookmarkEnd w:id="9631"/>
      <w:bookmarkEnd w:id="9632"/>
      <w:bookmarkEnd w:id="9633"/>
      <w:bookmarkEnd w:id="9634"/>
      <w:bookmarkEnd w:id="9635"/>
      <w:bookmarkEnd w:id="9636"/>
      <w:bookmarkEnd w:id="9637"/>
      <w:bookmarkEnd w:id="9638"/>
      <w:bookmarkEnd w:id="9639"/>
      <w:bookmarkEnd w:id="9640"/>
      <w:bookmarkEnd w:id="9641"/>
      <w:bookmarkEnd w:id="9642"/>
      <w:bookmarkEnd w:id="9643"/>
      <w:bookmarkEnd w:id="9644"/>
      <w:bookmarkEnd w:id="9645"/>
      <w:bookmarkEnd w:id="9646"/>
      <w:bookmarkEnd w:id="9647"/>
      <w:bookmarkEnd w:id="9648"/>
      <w:bookmarkEnd w:id="9649"/>
      <w:bookmarkEnd w:id="9650"/>
      <w:bookmarkEnd w:id="9651"/>
      <w:bookmarkEnd w:id="9652"/>
      <w:bookmarkEnd w:id="9653"/>
      <w:bookmarkEnd w:id="9654"/>
      <w:bookmarkEnd w:id="9655"/>
      <w:bookmarkEnd w:id="9656"/>
      <w:bookmarkEnd w:id="9657"/>
      <w:bookmarkEnd w:id="9658"/>
      <w:bookmarkEnd w:id="9659"/>
      <w:bookmarkEnd w:id="9660"/>
      <w:bookmarkEnd w:id="9661"/>
      <w:bookmarkEnd w:id="9662"/>
      <w:bookmarkEnd w:id="9663"/>
      <w:bookmarkEnd w:id="9664"/>
      <w:bookmarkEnd w:id="9665"/>
      <w:bookmarkEnd w:id="9666"/>
      <w:bookmarkEnd w:id="9667"/>
      <w:bookmarkEnd w:id="9668"/>
      <w:bookmarkEnd w:id="9669"/>
      <w:bookmarkEnd w:id="9670"/>
      <w:bookmarkEnd w:id="9671"/>
      <w:bookmarkEnd w:id="9672"/>
      <w:bookmarkEnd w:id="9673"/>
      <w:bookmarkEnd w:id="9674"/>
      <w:bookmarkEnd w:id="9675"/>
      <w:bookmarkEnd w:id="9676"/>
      <w:bookmarkEnd w:id="9677"/>
      <w:bookmarkEnd w:id="9678"/>
      <w:bookmarkEnd w:id="9679"/>
      <w:bookmarkEnd w:id="9680"/>
      <w:bookmarkEnd w:id="9681"/>
      <w:bookmarkEnd w:id="9682"/>
      <w:bookmarkEnd w:id="9683"/>
      <w:bookmarkEnd w:id="9684"/>
      <w:bookmarkEnd w:id="9685"/>
      <w:bookmarkEnd w:id="9686"/>
      <w:bookmarkEnd w:id="9687"/>
      <w:bookmarkEnd w:id="9688"/>
      <w:bookmarkEnd w:id="9689"/>
      <w:bookmarkEnd w:id="9690"/>
      <w:bookmarkEnd w:id="9691"/>
      <w:bookmarkEnd w:id="9692"/>
      <w:bookmarkEnd w:id="9693"/>
      <w:bookmarkEnd w:id="9694"/>
      <w:bookmarkEnd w:id="9695"/>
      <w:bookmarkEnd w:id="9696"/>
      <w:bookmarkEnd w:id="9697"/>
      <w:bookmarkEnd w:id="9698"/>
      <w:bookmarkEnd w:id="9699"/>
      <w:bookmarkEnd w:id="9700"/>
      <w:bookmarkEnd w:id="9703"/>
      <w:bookmarkEnd w:id="9704"/>
      <w:bookmarkEnd w:id="9705"/>
      <w:bookmarkEnd w:id="9706"/>
      <w:bookmarkEnd w:id="9707"/>
      <w:bookmarkEnd w:id="9708"/>
      <w:bookmarkEnd w:id="9709"/>
      <w:bookmarkEnd w:id="9710"/>
      <w:bookmarkEnd w:id="9711"/>
      <w:bookmarkEnd w:id="9712"/>
      <w:bookmarkEnd w:id="9713"/>
      <w:bookmarkEnd w:id="9715"/>
      <w:bookmarkEnd w:id="9716"/>
      <w:bookmarkEnd w:id="9717"/>
      <w:bookmarkEnd w:id="9718"/>
      <w:bookmarkEnd w:id="9719"/>
      <w:bookmarkEnd w:id="9720"/>
      <w:bookmarkEnd w:id="9721"/>
      <w:bookmarkEnd w:id="9722"/>
      <w:bookmarkEnd w:id="9723"/>
      <w:bookmarkEnd w:id="9724"/>
      <w:bookmarkEnd w:id="9725"/>
      <w:bookmarkEnd w:id="9726"/>
      <w:bookmarkEnd w:id="9727"/>
      <w:proofErr w:type="spellEnd"/>
      <w:r w:rsidRPr="006A7E6A">
        <w:t xml:space="preserve"> </w:t>
      </w:r>
    </w:p>
    <w:p w14:paraId="38B433CB" w14:textId="77777777" w:rsidR="00927841" w:rsidRPr="006A7E6A" w:rsidRDefault="00927841" w:rsidP="00927841">
      <w:pPr>
        <w:pStyle w:val="Ttulo4"/>
        <w:numPr>
          <w:ilvl w:val="0"/>
          <w:numId w:val="1"/>
        </w:numPr>
        <w:tabs>
          <w:tab w:val="clear" w:pos="0"/>
        </w:tabs>
      </w:pPr>
      <w:bookmarkStart w:id="9728" w:name="_Toc77075102"/>
      <w:bookmarkStart w:id="9729" w:name="_Toc77082717"/>
      <w:bookmarkStart w:id="9730" w:name="_Toc77083571"/>
      <w:bookmarkStart w:id="9731" w:name="_Toc77083933"/>
      <w:bookmarkStart w:id="9732" w:name="_Toc77086414"/>
      <w:bookmarkStart w:id="9733" w:name="_Toc77088099"/>
      <w:bookmarkStart w:id="9734" w:name="_Toc77610305"/>
      <w:bookmarkStart w:id="9735" w:name="_Toc77772103"/>
      <w:bookmarkStart w:id="9736" w:name="_Toc77772774"/>
      <w:bookmarkStart w:id="9737" w:name="_Toc77772993"/>
      <w:bookmarkStart w:id="9738" w:name="_Toc78384202"/>
      <w:bookmarkStart w:id="9739" w:name="_Toc78384575"/>
      <w:bookmarkStart w:id="9740" w:name="_Toc78385478"/>
      <w:bookmarkStart w:id="9741" w:name="_Toc78388996"/>
      <w:bookmarkStart w:id="9742" w:name="_Toc79083122"/>
      <w:bookmarkStart w:id="9743" w:name="_Toc79603251"/>
      <w:bookmarkStart w:id="9744" w:name="_Toc84412435"/>
      <w:bookmarkStart w:id="9745" w:name="_Toc84412556"/>
      <w:bookmarkStart w:id="9746" w:name="_Toc84412666"/>
      <w:bookmarkStart w:id="9747" w:name="_Toc85205642"/>
      <w:bookmarkStart w:id="9748" w:name="_Toc85205752"/>
      <w:bookmarkStart w:id="9749" w:name="_Toc85212450"/>
      <w:bookmarkStart w:id="9750" w:name="_Toc89437343"/>
      <w:bookmarkStart w:id="9751" w:name="_Toc89449025"/>
      <w:bookmarkStart w:id="9752" w:name="_Toc89688383"/>
      <w:bookmarkStart w:id="9753" w:name="_Toc90033542"/>
      <w:bookmarkStart w:id="9754" w:name="_Toc103947658"/>
      <w:bookmarkStart w:id="9755" w:name="_Toc103954435"/>
      <w:bookmarkStart w:id="9756" w:name="_Toc109645662"/>
      <w:bookmarkStart w:id="9757" w:name="_Toc109653633"/>
      <w:bookmarkStart w:id="9758" w:name="_Toc110340782"/>
      <w:bookmarkStart w:id="9759" w:name="_Toc110613973"/>
      <w:bookmarkStart w:id="9760" w:name="_Toc110614136"/>
      <w:bookmarkStart w:id="9761" w:name="_Toc111467627"/>
      <w:bookmarkStart w:id="9762" w:name="_Toc140579349"/>
      <w:bookmarkStart w:id="9763" w:name="_Toc140585874"/>
      <w:bookmarkStart w:id="9764" w:name="_Toc141101458"/>
      <w:bookmarkStart w:id="9765" w:name="_Toc141693784"/>
      <w:bookmarkStart w:id="9766" w:name="_Toc141694144"/>
      <w:bookmarkStart w:id="9767" w:name="_Toc141694511"/>
      <w:bookmarkStart w:id="9768" w:name="_Toc141694611"/>
      <w:bookmarkStart w:id="9769" w:name="_Toc202183443"/>
      <w:bookmarkStart w:id="9770" w:name="_Toc202188145"/>
      <w:bookmarkStart w:id="9771" w:name="_Toc202189240"/>
      <w:bookmarkStart w:id="9772" w:name="_Toc202340912"/>
      <w:bookmarkStart w:id="9773" w:name="_Toc203643796"/>
      <w:bookmarkStart w:id="9774" w:name="_Toc203643875"/>
      <w:r w:rsidRPr="006A7E6A">
        <w:t>imóveis aceitos como garantia</w:t>
      </w:r>
      <w:bookmarkEnd w:id="9728"/>
      <w:bookmarkEnd w:id="9729"/>
      <w:bookmarkEnd w:id="9730"/>
      <w:bookmarkEnd w:id="9731"/>
      <w:bookmarkEnd w:id="9732"/>
      <w:bookmarkEnd w:id="9733"/>
      <w:bookmarkEnd w:id="9734"/>
      <w:bookmarkEnd w:id="9735"/>
      <w:bookmarkEnd w:id="9736"/>
      <w:bookmarkEnd w:id="9737"/>
      <w:bookmarkEnd w:id="9738"/>
      <w:bookmarkEnd w:id="9739"/>
      <w:bookmarkEnd w:id="9740"/>
      <w:bookmarkEnd w:id="9741"/>
      <w:bookmarkEnd w:id="9742"/>
      <w:bookmarkEnd w:id="9743"/>
      <w:bookmarkEnd w:id="9744"/>
      <w:bookmarkEnd w:id="9745"/>
      <w:bookmarkEnd w:id="9746"/>
      <w:bookmarkEnd w:id="9747"/>
      <w:bookmarkEnd w:id="9748"/>
      <w:bookmarkEnd w:id="9749"/>
      <w:bookmarkEnd w:id="9750"/>
      <w:bookmarkEnd w:id="9751"/>
      <w:bookmarkEnd w:id="9752"/>
      <w:bookmarkEnd w:id="9753"/>
      <w:bookmarkEnd w:id="9754"/>
      <w:bookmarkEnd w:id="9755"/>
      <w:bookmarkEnd w:id="9756"/>
      <w:bookmarkEnd w:id="9757"/>
      <w:bookmarkEnd w:id="9758"/>
      <w:bookmarkEnd w:id="9759"/>
      <w:bookmarkEnd w:id="9760"/>
      <w:bookmarkEnd w:id="9761"/>
      <w:bookmarkEnd w:id="9762"/>
      <w:bookmarkEnd w:id="9763"/>
      <w:bookmarkEnd w:id="9764"/>
      <w:bookmarkEnd w:id="9765"/>
      <w:bookmarkEnd w:id="9766"/>
      <w:bookmarkEnd w:id="9767"/>
      <w:bookmarkEnd w:id="9768"/>
      <w:bookmarkEnd w:id="9769"/>
      <w:bookmarkEnd w:id="9770"/>
      <w:bookmarkEnd w:id="9771"/>
      <w:bookmarkEnd w:id="9772"/>
      <w:bookmarkEnd w:id="9773"/>
      <w:bookmarkEnd w:id="9774"/>
      <w:r w:rsidRPr="006A7E6A">
        <w:t xml:space="preserve"> </w:t>
      </w:r>
    </w:p>
    <w:p w14:paraId="7433C35E" w14:textId="77777777" w:rsidR="00927841" w:rsidRPr="006A7E6A" w:rsidRDefault="00927841" w:rsidP="00927841">
      <w:pPr>
        <w:pStyle w:val="Marcador1"/>
        <w:rPr>
          <w:rFonts w:cs="Arial"/>
          <w:szCs w:val="18"/>
        </w:rPr>
      </w:pPr>
      <w:r w:rsidRPr="006A7E6A">
        <w:rPr>
          <w:rFonts w:cs="Arial"/>
          <w:szCs w:val="18"/>
        </w:rPr>
        <w:t>financiado na IF originadora desde que haja, concomitantemente, a liberação do ônus sobre a garantia e a transferência de credor e garantia real em favor da Caixa;</w:t>
      </w:r>
    </w:p>
    <w:p w14:paraId="00DAD813" w14:textId="77777777" w:rsidR="00927841" w:rsidRPr="006A7E6A" w:rsidRDefault="00927841" w:rsidP="00927841">
      <w:pPr>
        <w:pStyle w:val="Marcador1"/>
        <w:rPr>
          <w:rFonts w:cs="Arial"/>
          <w:szCs w:val="18"/>
        </w:rPr>
      </w:pPr>
      <w:r w:rsidRPr="006A7E6A">
        <w:rPr>
          <w:rFonts w:cs="Arial"/>
          <w:szCs w:val="18"/>
        </w:rPr>
        <w:t>com parte de área edificada não averbada, desde que não haja comprometimento da garantia sob os aspectos físicos ou de mercado, sendo que no laudo de avaliação são consideradas e informadas as áreas averbadas e/ou não averbadas, com o valor total do imóvel;</w:t>
      </w:r>
    </w:p>
    <w:p w14:paraId="66A00C2B" w14:textId="77777777" w:rsidR="00927841" w:rsidRPr="006A7E6A" w:rsidRDefault="00927841" w:rsidP="00927841">
      <w:pPr>
        <w:pStyle w:val="Marcador1"/>
        <w:rPr>
          <w:rFonts w:cs="Arial"/>
          <w:szCs w:val="18"/>
        </w:rPr>
      </w:pPr>
      <w:r w:rsidRPr="006A7E6A">
        <w:rPr>
          <w:rFonts w:cs="Arial"/>
          <w:szCs w:val="18"/>
        </w:rPr>
        <w:t>de madeira, casa pré-fabricada ou com outras tecnologias construtivas;</w:t>
      </w:r>
    </w:p>
    <w:p w14:paraId="24FFC177" w14:textId="77777777" w:rsidR="00927841" w:rsidRPr="006A7E6A" w:rsidRDefault="00927841" w:rsidP="00927841">
      <w:pPr>
        <w:pStyle w:val="Marcador2"/>
        <w:tabs>
          <w:tab w:val="clear" w:pos="567"/>
          <w:tab w:val="num" w:pos="0"/>
        </w:tabs>
        <w:ind w:left="142"/>
      </w:pPr>
      <w:r w:rsidRPr="006A7E6A">
        <w:rPr>
          <w:rFonts w:cs="Arial"/>
          <w:szCs w:val="18"/>
        </w:rPr>
        <w:t xml:space="preserve">comercial ou misto - com parte de área de uso comercial, </w:t>
      </w:r>
      <w:r w:rsidRPr="006A7E6A">
        <w:t>para este último serão adotadas as condições estabelecidas para o imóvel comercial;</w:t>
      </w:r>
    </w:p>
    <w:p w14:paraId="02ADAA22" w14:textId="77777777" w:rsidR="00927841" w:rsidRPr="006A7E6A" w:rsidRDefault="00927841" w:rsidP="00927841">
      <w:pPr>
        <w:pStyle w:val="Marcador1"/>
        <w:rPr>
          <w:rFonts w:cs="Arial"/>
          <w:szCs w:val="18"/>
        </w:rPr>
      </w:pPr>
      <w:r w:rsidRPr="006A7E6A">
        <w:rPr>
          <w:rFonts w:cs="Arial"/>
          <w:szCs w:val="18"/>
        </w:rPr>
        <w:t>sob regime de enfiteuse</w:t>
      </w:r>
      <w:r>
        <w:rPr>
          <w:rFonts w:cs="Arial"/>
          <w:szCs w:val="18"/>
        </w:rPr>
        <w:t>;</w:t>
      </w:r>
    </w:p>
    <w:p w14:paraId="5B647ACB" w14:textId="77777777" w:rsidR="00927841" w:rsidRPr="006A7E6A" w:rsidRDefault="00927841" w:rsidP="00927841">
      <w:pPr>
        <w:pStyle w:val="Marcador1"/>
        <w:rPr>
          <w:rFonts w:cs="Arial"/>
          <w:szCs w:val="18"/>
        </w:rPr>
      </w:pPr>
      <w:r w:rsidRPr="006A7E6A">
        <w:rPr>
          <w:rFonts w:cs="Arial"/>
          <w:szCs w:val="18"/>
        </w:rPr>
        <w:t>localizado na área urbana;</w:t>
      </w:r>
    </w:p>
    <w:p w14:paraId="38C7B08A" w14:textId="77777777" w:rsidR="00927841" w:rsidRPr="006A7E6A" w:rsidRDefault="00927841" w:rsidP="00927841">
      <w:pPr>
        <w:pStyle w:val="Marcador1"/>
        <w:rPr>
          <w:rFonts w:cs="Arial"/>
          <w:szCs w:val="18"/>
        </w:rPr>
      </w:pPr>
      <w:r w:rsidRPr="006A7E6A">
        <w:rPr>
          <w:rFonts w:cs="Arial"/>
          <w:szCs w:val="18"/>
        </w:rPr>
        <w:t>com vias de acesso, soluções para abastecimento de água, energia elétrica e esgoto pluvial e sanitário;</w:t>
      </w:r>
    </w:p>
    <w:p w14:paraId="5FCC731A" w14:textId="77777777" w:rsidR="00927841" w:rsidRPr="006A7E6A" w:rsidRDefault="00927841" w:rsidP="00927841">
      <w:pPr>
        <w:pStyle w:val="Marcador1"/>
        <w:rPr>
          <w:rFonts w:cs="Arial"/>
          <w:szCs w:val="18"/>
        </w:rPr>
      </w:pPr>
      <w:r w:rsidRPr="006A7E6A">
        <w:rPr>
          <w:rFonts w:cs="Arial"/>
          <w:szCs w:val="18"/>
        </w:rPr>
        <w:t>regularizado junto ao RI;</w:t>
      </w:r>
    </w:p>
    <w:p w14:paraId="41688589" w14:textId="77777777" w:rsidR="00927841" w:rsidRPr="006A7E6A" w:rsidRDefault="00927841" w:rsidP="00927841">
      <w:pPr>
        <w:pStyle w:val="Marcador1"/>
        <w:rPr>
          <w:rFonts w:cs="Arial"/>
          <w:szCs w:val="18"/>
        </w:rPr>
      </w:pPr>
      <w:r w:rsidRPr="006A7E6A">
        <w:rPr>
          <w:rFonts w:cs="Arial"/>
          <w:szCs w:val="18"/>
        </w:rPr>
        <w:t>livre e desembaraçado de qualquer ônus, exceto o referente ao financiamento em outra IF originadora;</w:t>
      </w:r>
    </w:p>
    <w:p w14:paraId="61D7B17C" w14:textId="77777777" w:rsidR="00927841" w:rsidRDefault="00927841" w:rsidP="00927841">
      <w:pPr>
        <w:pStyle w:val="Marcador1"/>
        <w:rPr>
          <w:rFonts w:cs="Arial"/>
          <w:szCs w:val="18"/>
        </w:rPr>
      </w:pPr>
      <w:r w:rsidRPr="006A7E6A">
        <w:rPr>
          <w:rFonts w:cs="Arial"/>
          <w:szCs w:val="18"/>
        </w:rPr>
        <w:t>aceito pela CAIXA como garantia.</w:t>
      </w:r>
    </w:p>
    <w:p w14:paraId="2AC0BE49" w14:textId="77777777" w:rsidR="00927841" w:rsidRPr="008653C7" w:rsidRDefault="00927841" w:rsidP="00927841">
      <w:pPr>
        <w:pStyle w:val="Normal5"/>
      </w:pPr>
      <w:r>
        <w:t xml:space="preserve">Imóveis </w:t>
      </w:r>
      <w:r w:rsidRPr="008653C7">
        <w:t>sob Regime de Ocupação somente se: com até 60% da área sob Regime de Ocupação, localizado nos Estados Pernambuco ou Rio de Janeiro em que a contratação seja em Agência/PA/CCA vinculados à SR Recife ou à SR Sul Fluminense, em que o direito de ocupação tenha sido concedido pelo Poder Público e em que a efetivação do registro da alienação fiduciária seja sobre toda a área do imóvel (parte marinha e parte própria)</w:t>
      </w:r>
    </w:p>
    <w:p w14:paraId="3F50C100" w14:textId="77777777" w:rsidR="00927841" w:rsidRPr="00203A72" w:rsidRDefault="00927841" w:rsidP="00927841">
      <w:pPr>
        <w:pStyle w:val="Normal6"/>
      </w:pPr>
      <w:r w:rsidRPr="006A7E6A">
        <w:t>O percentual sob regime de ocupação deve ser verificado na matrícula do imóvel</w:t>
      </w:r>
      <w:r>
        <w:t xml:space="preserve">, e caso não conste, deverá ser verificado </w:t>
      </w:r>
      <w:r w:rsidRPr="00203A72">
        <w:t xml:space="preserve">na Certidão de Inteiro Teor do Imóvel, </w:t>
      </w:r>
      <w:r>
        <w:t xml:space="preserve">no site da </w:t>
      </w:r>
      <w:hyperlink r:id="rId356" w:anchor="/conteudo/22" w:history="1">
        <w:r w:rsidRPr="00203A72">
          <w:rPr>
            <w:rStyle w:val="Hyperlink"/>
            <w:rFonts w:cs="Arial"/>
            <w:szCs w:val="18"/>
          </w:rPr>
          <w:t>SPU</w:t>
        </w:r>
      </w:hyperlink>
      <w:r>
        <w:t>.</w:t>
      </w:r>
    </w:p>
    <w:p w14:paraId="1808E59C" w14:textId="77777777" w:rsidR="00927841" w:rsidRPr="006A7E6A" w:rsidRDefault="00927841" w:rsidP="00927841">
      <w:pPr>
        <w:pStyle w:val="Normal6"/>
      </w:pPr>
      <w:r w:rsidRPr="006A7E6A">
        <w:t>Previamente à tramitação da proposta é necessário consulta ao RI para verificar a existência de algum impedimento para registro de contrato cujo imóvel possua parte da área sob regime de ocupação.</w:t>
      </w:r>
    </w:p>
    <w:p w14:paraId="285D4586" w14:textId="77777777" w:rsidR="00927841" w:rsidRPr="006A7E6A" w:rsidRDefault="00927841" w:rsidP="00927841">
      <w:pPr>
        <w:pStyle w:val="Normal5"/>
      </w:pPr>
      <w:r w:rsidRPr="006A7E6A">
        <w:t xml:space="preserve">Para fins de aceitação do imóvel como garantia pela CAIXA, a portabilidade é precedida de avaliação do imóvel pela engenharia da CAIXA. </w:t>
      </w:r>
    </w:p>
    <w:p w14:paraId="1D40F3D5" w14:textId="77777777" w:rsidR="00927841" w:rsidRPr="006A7E6A" w:rsidRDefault="00927841" w:rsidP="00927841">
      <w:pPr>
        <w:pStyle w:val="Ttulo4"/>
        <w:numPr>
          <w:ilvl w:val="0"/>
          <w:numId w:val="1"/>
        </w:numPr>
        <w:tabs>
          <w:tab w:val="clear" w:pos="0"/>
        </w:tabs>
      </w:pPr>
      <w:bookmarkStart w:id="9775" w:name="_Toc77075103"/>
      <w:bookmarkStart w:id="9776" w:name="_Toc77082718"/>
      <w:bookmarkStart w:id="9777" w:name="_Toc77083572"/>
      <w:bookmarkStart w:id="9778" w:name="_Toc77083934"/>
      <w:bookmarkStart w:id="9779" w:name="_Toc77086415"/>
      <w:bookmarkStart w:id="9780" w:name="_Toc77088100"/>
      <w:bookmarkStart w:id="9781" w:name="_Toc77610306"/>
      <w:bookmarkStart w:id="9782" w:name="_Toc77772104"/>
      <w:bookmarkStart w:id="9783" w:name="_Toc77772775"/>
      <w:bookmarkStart w:id="9784" w:name="_Toc77772994"/>
      <w:bookmarkStart w:id="9785" w:name="_Toc78384203"/>
      <w:bookmarkStart w:id="9786" w:name="_Toc78384576"/>
      <w:bookmarkStart w:id="9787" w:name="_Toc78385479"/>
      <w:bookmarkStart w:id="9788" w:name="_Toc78388997"/>
      <w:bookmarkStart w:id="9789" w:name="_Toc79083123"/>
      <w:bookmarkStart w:id="9790" w:name="_Toc79603252"/>
      <w:bookmarkStart w:id="9791" w:name="_Toc84412436"/>
      <w:bookmarkStart w:id="9792" w:name="_Toc84412557"/>
      <w:bookmarkStart w:id="9793" w:name="_Toc84412667"/>
      <w:bookmarkStart w:id="9794" w:name="_Toc85205643"/>
      <w:bookmarkStart w:id="9795" w:name="_Toc85205753"/>
      <w:bookmarkStart w:id="9796" w:name="_Toc85212451"/>
      <w:bookmarkStart w:id="9797" w:name="_Toc89437344"/>
      <w:bookmarkStart w:id="9798" w:name="_Toc89449026"/>
      <w:bookmarkStart w:id="9799" w:name="_Toc89688384"/>
      <w:bookmarkStart w:id="9800" w:name="_Toc90033543"/>
      <w:bookmarkStart w:id="9801" w:name="_Toc103947659"/>
      <w:bookmarkStart w:id="9802" w:name="_Toc103954436"/>
      <w:bookmarkStart w:id="9803" w:name="_Toc109645663"/>
      <w:bookmarkStart w:id="9804" w:name="_Toc109653634"/>
      <w:bookmarkStart w:id="9805" w:name="_Toc110340783"/>
      <w:bookmarkStart w:id="9806" w:name="_Toc110613974"/>
      <w:bookmarkStart w:id="9807" w:name="_Toc110614137"/>
      <w:bookmarkStart w:id="9808" w:name="_Toc111467628"/>
      <w:bookmarkStart w:id="9809" w:name="_Toc140579350"/>
      <w:bookmarkStart w:id="9810" w:name="_Toc140585875"/>
      <w:bookmarkStart w:id="9811" w:name="_Toc141101459"/>
      <w:bookmarkStart w:id="9812" w:name="_Toc141693785"/>
      <w:bookmarkStart w:id="9813" w:name="_Toc141694145"/>
      <w:bookmarkStart w:id="9814" w:name="_Toc141694512"/>
      <w:bookmarkStart w:id="9815" w:name="_Toc141694612"/>
      <w:bookmarkStart w:id="9816" w:name="_Toc202183444"/>
      <w:bookmarkStart w:id="9817" w:name="_Toc202188146"/>
      <w:bookmarkStart w:id="9818" w:name="_Toc202189241"/>
      <w:bookmarkStart w:id="9819" w:name="_Toc202340913"/>
      <w:bookmarkStart w:id="9820" w:name="_Toc203643797"/>
      <w:bookmarkStart w:id="9821" w:name="_Toc203643876"/>
      <w:r w:rsidRPr="006A7E6A">
        <w:t>IMÓVEIS NÃO ACEITOS COMO GARANTIA</w:t>
      </w:r>
      <w:bookmarkEnd w:id="9775"/>
      <w:bookmarkEnd w:id="9776"/>
      <w:bookmarkEnd w:id="9777"/>
      <w:bookmarkEnd w:id="9778"/>
      <w:bookmarkEnd w:id="9779"/>
      <w:bookmarkEnd w:id="9780"/>
      <w:bookmarkEnd w:id="9781"/>
      <w:bookmarkEnd w:id="9782"/>
      <w:bookmarkEnd w:id="9783"/>
      <w:bookmarkEnd w:id="9784"/>
      <w:bookmarkEnd w:id="9785"/>
      <w:bookmarkEnd w:id="9786"/>
      <w:bookmarkEnd w:id="9787"/>
      <w:bookmarkEnd w:id="9788"/>
      <w:bookmarkEnd w:id="9789"/>
      <w:bookmarkEnd w:id="9790"/>
      <w:bookmarkEnd w:id="9791"/>
      <w:bookmarkEnd w:id="9792"/>
      <w:bookmarkEnd w:id="9793"/>
      <w:bookmarkEnd w:id="9794"/>
      <w:bookmarkEnd w:id="9795"/>
      <w:bookmarkEnd w:id="9796"/>
      <w:bookmarkEnd w:id="9797"/>
      <w:bookmarkEnd w:id="9798"/>
      <w:bookmarkEnd w:id="9799"/>
      <w:bookmarkEnd w:id="9800"/>
      <w:bookmarkEnd w:id="9801"/>
      <w:bookmarkEnd w:id="9802"/>
      <w:bookmarkEnd w:id="9803"/>
      <w:bookmarkEnd w:id="9804"/>
      <w:bookmarkEnd w:id="9805"/>
      <w:bookmarkEnd w:id="9806"/>
      <w:bookmarkEnd w:id="9807"/>
      <w:bookmarkEnd w:id="9808"/>
      <w:bookmarkEnd w:id="9809"/>
      <w:bookmarkEnd w:id="9810"/>
      <w:bookmarkEnd w:id="9811"/>
      <w:bookmarkEnd w:id="9812"/>
      <w:bookmarkEnd w:id="9813"/>
      <w:bookmarkEnd w:id="9814"/>
      <w:bookmarkEnd w:id="9815"/>
      <w:bookmarkEnd w:id="9816"/>
      <w:bookmarkEnd w:id="9817"/>
      <w:bookmarkEnd w:id="9818"/>
      <w:bookmarkEnd w:id="9819"/>
      <w:bookmarkEnd w:id="9820"/>
      <w:bookmarkEnd w:id="9821"/>
    </w:p>
    <w:p w14:paraId="5FD6F729" w14:textId="77777777" w:rsidR="00927841" w:rsidRPr="006A7E6A" w:rsidRDefault="00927841" w:rsidP="00927841">
      <w:pPr>
        <w:pStyle w:val="Marcador1"/>
        <w:rPr>
          <w:rFonts w:cs="Arial"/>
          <w:szCs w:val="18"/>
        </w:rPr>
      </w:pPr>
      <w:r w:rsidRPr="006A7E6A">
        <w:rPr>
          <w:rFonts w:cs="Arial"/>
          <w:szCs w:val="18"/>
        </w:rPr>
        <w:t xml:space="preserve">financiado na CAIXA; </w:t>
      </w:r>
    </w:p>
    <w:p w14:paraId="54D4D65B" w14:textId="77777777" w:rsidR="00927841" w:rsidRPr="006A7E6A" w:rsidRDefault="00927841" w:rsidP="00927841">
      <w:pPr>
        <w:pStyle w:val="Marcador1"/>
        <w:rPr>
          <w:rFonts w:cs="Arial"/>
          <w:szCs w:val="18"/>
        </w:rPr>
      </w:pPr>
      <w:r w:rsidRPr="006A7E6A">
        <w:rPr>
          <w:rFonts w:cs="Arial"/>
          <w:szCs w:val="18"/>
        </w:rPr>
        <w:t>gravado com outro ônus, exceto se o ônus for referente ao financiamento na IF originadora e nos casos de servidão, incomunicabilidade e impenhorabilidade, quando, no entanto, deverá ser consultado o Jurídico Regional de vinculação;</w:t>
      </w:r>
    </w:p>
    <w:p w14:paraId="04304192" w14:textId="77777777" w:rsidR="00927841" w:rsidRPr="006A7E6A" w:rsidRDefault="00927841" w:rsidP="00927841">
      <w:pPr>
        <w:pStyle w:val="Marcador1"/>
        <w:rPr>
          <w:rFonts w:cs="Arial"/>
          <w:szCs w:val="18"/>
        </w:rPr>
      </w:pPr>
      <w:r w:rsidRPr="006A7E6A">
        <w:rPr>
          <w:rFonts w:cs="Arial"/>
          <w:szCs w:val="18"/>
        </w:rPr>
        <w:t>adquirido por meio de dote;</w:t>
      </w:r>
    </w:p>
    <w:p w14:paraId="4A502FB7" w14:textId="77777777" w:rsidR="00927841" w:rsidRPr="006A7E6A" w:rsidRDefault="00927841" w:rsidP="00927841">
      <w:pPr>
        <w:pStyle w:val="Marcador1"/>
        <w:rPr>
          <w:rFonts w:cs="Arial"/>
          <w:szCs w:val="18"/>
        </w:rPr>
      </w:pPr>
      <w:r w:rsidRPr="006A7E6A">
        <w:rPr>
          <w:rFonts w:cs="Arial"/>
          <w:szCs w:val="18"/>
        </w:rPr>
        <w:t>gravado com cláusula de usufruto, exceto quando o seu detentor renunciar a esse direito em Cartório;</w:t>
      </w:r>
    </w:p>
    <w:p w14:paraId="014369BC" w14:textId="77777777" w:rsidR="00927841" w:rsidRPr="006A7E6A" w:rsidRDefault="00927841" w:rsidP="00927841">
      <w:pPr>
        <w:pStyle w:val="Marcador1"/>
        <w:rPr>
          <w:rFonts w:cs="Arial"/>
          <w:szCs w:val="18"/>
        </w:rPr>
      </w:pPr>
      <w:r w:rsidRPr="006A7E6A">
        <w:rPr>
          <w:rFonts w:cs="Arial"/>
          <w:szCs w:val="18"/>
        </w:rPr>
        <w:t>construído ou a ser construído em terreno não desmembrado ou que não constitua unidade autônoma;</w:t>
      </w:r>
    </w:p>
    <w:p w14:paraId="123BF424" w14:textId="77777777" w:rsidR="00927841" w:rsidRPr="006A7E6A" w:rsidRDefault="00927841" w:rsidP="00927841">
      <w:pPr>
        <w:pStyle w:val="Marcador1"/>
        <w:rPr>
          <w:rFonts w:cs="Arial"/>
          <w:szCs w:val="18"/>
        </w:rPr>
      </w:pPr>
      <w:r w:rsidRPr="006A7E6A">
        <w:rPr>
          <w:rFonts w:cs="Arial"/>
          <w:szCs w:val="18"/>
        </w:rPr>
        <w:t>com destinação agrícola, inclusive sítios, glebas ou granjas;</w:t>
      </w:r>
    </w:p>
    <w:p w14:paraId="2111CE51" w14:textId="77777777" w:rsidR="00927841" w:rsidRPr="006A7E6A" w:rsidRDefault="00927841" w:rsidP="00927841">
      <w:pPr>
        <w:pStyle w:val="Marcador1"/>
        <w:rPr>
          <w:rFonts w:cs="Arial"/>
          <w:szCs w:val="18"/>
        </w:rPr>
      </w:pPr>
      <w:r w:rsidRPr="006A7E6A">
        <w:rPr>
          <w:rFonts w:cs="Arial"/>
          <w:szCs w:val="18"/>
        </w:rPr>
        <w:t>com características de imóvel multifamiliar;</w:t>
      </w:r>
    </w:p>
    <w:p w14:paraId="4324B21C" w14:textId="77777777" w:rsidR="00927841" w:rsidRPr="006A7E6A" w:rsidRDefault="00927841" w:rsidP="00927841">
      <w:pPr>
        <w:pStyle w:val="Marcador1"/>
        <w:rPr>
          <w:rFonts w:cs="Arial"/>
          <w:szCs w:val="18"/>
        </w:rPr>
      </w:pPr>
      <w:r w:rsidRPr="006A7E6A">
        <w:rPr>
          <w:rFonts w:cs="Arial"/>
          <w:szCs w:val="18"/>
        </w:rPr>
        <w:t>com concessão de Direito Real de Uso (CDRU)</w:t>
      </w:r>
      <w:r>
        <w:rPr>
          <w:rFonts w:cs="Arial"/>
          <w:szCs w:val="18"/>
        </w:rPr>
        <w:t xml:space="preserve">, </w:t>
      </w:r>
      <w:r w:rsidRPr="00203A72">
        <w:rPr>
          <w:rFonts w:cs="Arial"/>
          <w:szCs w:val="18"/>
        </w:rPr>
        <w:t>não caracterizando impedimento se o direito real de uso concedido pela Administração Pública incidir sobre área contígua e não sobre o imóvel a ser dado em garantia, caso em que é solicitada análise jurídica</w:t>
      </w:r>
      <w:r>
        <w:rPr>
          <w:rFonts w:cs="Arial"/>
          <w:szCs w:val="18"/>
        </w:rPr>
        <w:t>.</w:t>
      </w:r>
    </w:p>
    <w:p w14:paraId="71D1B299" w14:textId="77777777" w:rsidR="00927841" w:rsidRPr="006A7E6A" w:rsidRDefault="00927841" w:rsidP="00927841">
      <w:pPr>
        <w:pStyle w:val="Marcador1"/>
        <w:rPr>
          <w:rFonts w:cs="Arial"/>
          <w:szCs w:val="18"/>
        </w:rPr>
      </w:pPr>
      <w:r w:rsidRPr="006A7E6A">
        <w:rPr>
          <w:rFonts w:cs="Arial"/>
          <w:szCs w:val="18"/>
        </w:rPr>
        <w:t>próprio da União, Estado, Município ou Autarquia;</w:t>
      </w:r>
    </w:p>
    <w:p w14:paraId="14BD989D" w14:textId="77777777" w:rsidR="00927841" w:rsidRPr="006A7E6A" w:rsidRDefault="00927841" w:rsidP="00927841">
      <w:pPr>
        <w:pStyle w:val="Marcador1"/>
        <w:rPr>
          <w:rFonts w:cs="Arial"/>
          <w:szCs w:val="18"/>
        </w:rPr>
      </w:pPr>
      <w:r w:rsidRPr="006A7E6A">
        <w:rPr>
          <w:rFonts w:cs="Arial"/>
          <w:szCs w:val="18"/>
        </w:rPr>
        <w:t>que já tenha sido de propriedade do proponente nos últimos 02 anos a contar da emissão da PF2 da proposta de financiamento a ser concedida na CAIXA, condição que deve ser verificada na matrícula do imóvel objeto da operação;</w:t>
      </w:r>
    </w:p>
    <w:p w14:paraId="48946A6B" w14:textId="77777777" w:rsidR="00927841" w:rsidRPr="006A7E6A" w:rsidRDefault="00927841" w:rsidP="00927841">
      <w:pPr>
        <w:pStyle w:val="Marcador1"/>
        <w:rPr>
          <w:rFonts w:cs="Arial"/>
          <w:szCs w:val="18"/>
        </w:rPr>
      </w:pPr>
      <w:r w:rsidRPr="006A7E6A">
        <w:rPr>
          <w:rFonts w:cs="Arial"/>
          <w:szCs w:val="18"/>
        </w:rPr>
        <w:lastRenderedPageBreak/>
        <w:t>doado ou vendido pelo Poder Público;</w:t>
      </w:r>
    </w:p>
    <w:p w14:paraId="00C36B3C" w14:textId="77777777" w:rsidR="00927841" w:rsidRPr="006A7E6A" w:rsidRDefault="00927841" w:rsidP="00927841">
      <w:pPr>
        <w:pStyle w:val="Marcador1"/>
        <w:rPr>
          <w:rFonts w:cs="Arial"/>
          <w:szCs w:val="18"/>
        </w:rPr>
      </w:pPr>
      <w:r w:rsidRPr="006A7E6A">
        <w:rPr>
          <w:rFonts w:cs="Arial"/>
          <w:szCs w:val="18"/>
        </w:rPr>
        <w:t>sedes de delegação estrangeira, associações, sindicatos ou emissoras de rádio e televisão;</w:t>
      </w:r>
    </w:p>
    <w:p w14:paraId="63F58089" w14:textId="77777777" w:rsidR="00927841" w:rsidRPr="006A7E6A" w:rsidRDefault="00927841" w:rsidP="00927841">
      <w:pPr>
        <w:pStyle w:val="Marcador1"/>
        <w:rPr>
          <w:rFonts w:cs="Arial"/>
          <w:szCs w:val="18"/>
        </w:rPr>
      </w:pPr>
      <w:r w:rsidRPr="006A7E6A">
        <w:rPr>
          <w:rFonts w:cs="Arial"/>
          <w:szCs w:val="18"/>
        </w:rPr>
        <w:t xml:space="preserve">igrejas e templos de qualquer natureza, hospitais, </w:t>
      </w:r>
      <w:r w:rsidRPr="006A7E6A">
        <w:rPr>
          <w:rFonts w:cs="Arial"/>
          <w:szCs w:val="18"/>
        </w:rPr>
        <w:tab/>
        <w:t xml:space="preserve">clínicas, escolas, </w:t>
      </w:r>
      <w:r w:rsidRPr="006A7E6A">
        <w:rPr>
          <w:rFonts w:cs="Arial"/>
          <w:szCs w:val="18"/>
        </w:rPr>
        <w:tab/>
        <w:t xml:space="preserve">clubes, </w:t>
      </w:r>
      <w:r w:rsidRPr="006A7E6A">
        <w:rPr>
          <w:rFonts w:cs="Arial"/>
          <w:szCs w:val="18"/>
        </w:rPr>
        <w:tab/>
        <w:t>casas de espetáculos ou similares;</w:t>
      </w:r>
    </w:p>
    <w:p w14:paraId="5C50FA42" w14:textId="77777777" w:rsidR="00927841" w:rsidRPr="006A7E6A" w:rsidRDefault="00927841" w:rsidP="00927841">
      <w:pPr>
        <w:pStyle w:val="Marcador1"/>
        <w:rPr>
          <w:rFonts w:cs="Arial"/>
          <w:szCs w:val="18"/>
        </w:rPr>
      </w:pPr>
      <w:r w:rsidRPr="006A7E6A">
        <w:rPr>
          <w:rFonts w:cs="Arial"/>
          <w:szCs w:val="18"/>
        </w:rPr>
        <w:t>que se constitua unidade isolada de edifício em construção;</w:t>
      </w:r>
    </w:p>
    <w:p w14:paraId="299DB043" w14:textId="77777777" w:rsidR="00927841" w:rsidRPr="006A7E6A" w:rsidRDefault="00927841" w:rsidP="00927841">
      <w:pPr>
        <w:pStyle w:val="Marcador1"/>
        <w:rPr>
          <w:rFonts w:cs="Arial"/>
          <w:szCs w:val="18"/>
        </w:rPr>
      </w:pPr>
      <w:r w:rsidRPr="006A7E6A">
        <w:rPr>
          <w:rFonts w:cs="Arial"/>
          <w:szCs w:val="18"/>
        </w:rPr>
        <w:t>que pela sua natureza se constitua em garantia precária, assim definido em laudo de engenharia da CAIXA ou em que haja caracterização de vício de construção;</w:t>
      </w:r>
    </w:p>
    <w:p w14:paraId="217FBE9A" w14:textId="77777777" w:rsidR="00927841" w:rsidRPr="006A7E6A" w:rsidRDefault="00927841" w:rsidP="00927841">
      <w:pPr>
        <w:pStyle w:val="Marcador1"/>
        <w:rPr>
          <w:rFonts w:cs="Arial"/>
          <w:szCs w:val="18"/>
        </w:rPr>
      </w:pPr>
      <w:r w:rsidRPr="006A7E6A">
        <w:rPr>
          <w:rFonts w:cs="Arial"/>
          <w:szCs w:val="18"/>
        </w:rPr>
        <w:t xml:space="preserve">vinculado a empreendimento considerado inviável na análise técnica efetuada anteriormente pela GIHAB no Programa Imóvel na Planta; </w:t>
      </w:r>
    </w:p>
    <w:p w14:paraId="3CBFDFA1" w14:textId="77777777" w:rsidR="00927841" w:rsidRPr="006A7E6A" w:rsidRDefault="00927841" w:rsidP="00927841">
      <w:pPr>
        <w:pStyle w:val="Marcador1"/>
        <w:rPr>
          <w:rFonts w:cs="Arial"/>
          <w:szCs w:val="18"/>
        </w:rPr>
      </w:pPr>
      <w:r w:rsidRPr="006A7E6A">
        <w:rPr>
          <w:rFonts w:cs="Arial"/>
          <w:szCs w:val="18"/>
        </w:rPr>
        <w:t>fração ideal de terreno, imóvel com área de construção não averbada ou imóvel localizada em condomínio com características de loteamento ou desmembramento irregular;</w:t>
      </w:r>
    </w:p>
    <w:p w14:paraId="27F2FA7B" w14:textId="77777777" w:rsidR="00927841" w:rsidRPr="006A7E6A" w:rsidRDefault="00927841" w:rsidP="00927841">
      <w:pPr>
        <w:pStyle w:val="Marcador1"/>
        <w:rPr>
          <w:rFonts w:cs="Arial"/>
          <w:szCs w:val="18"/>
        </w:rPr>
      </w:pPr>
      <w:r w:rsidRPr="006A7E6A">
        <w:rPr>
          <w:rFonts w:cs="Arial"/>
          <w:szCs w:val="18"/>
        </w:rPr>
        <w:t xml:space="preserve">vinculado a empreendimento ou módulo que apresente unidades em fase de construção, condição verificada na avaliação do imóvel, </w:t>
      </w:r>
      <w:bookmarkStart w:id="9822" w:name="_Hlk64557388"/>
      <w:r w:rsidRPr="006A7E6A">
        <w:rPr>
          <w:rFonts w:cs="Arial"/>
          <w:szCs w:val="18"/>
        </w:rPr>
        <w:t>devendo a proposta ser enquadrada como Imóvel na Planta</w:t>
      </w:r>
      <w:bookmarkEnd w:id="9822"/>
      <w:r w:rsidRPr="006A7E6A">
        <w:rPr>
          <w:rFonts w:cs="Arial"/>
          <w:szCs w:val="18"/>
        </w:rPr>
        <w:t>, restrição não aplicável às unidades residenciais vinculadas a módulo concluído;</w:t>
      </w:r>
    </w:p>
    <w:p w14:paraId="2F80161A" w14:textId="77777777" w:rsidR="00927841" w:rsidRPr="006A7E6A" w:rsidRDefault="00927841" w:rsidP="00927841">
      <w:pPr>
        <w:pStyle w:val="Marcador1"/>
        <w:rPr>
          <w:rFonts w:cs="Arial"/>
          <w:szCs w:val="18"/>
        </w:rPr>
      </w:pPr>
      <w:r w:rsidRPr="006A7E6A">
        <w:rPr>
          <w:rFonts w:cs="Arial"/>
          <w:szCs w:val="18"/>
        </w:rPr>
        <w:t>imóvel relacionado, direta ou indiretamente, às operações enquadradas como empreendimento com problema ou empreendimento, com obras paralisadas sem perspectiva de continuidade ou com vício de construção pendente de solução;</w:t>
      </w:r>
    </w:p>
    <w:p w14:paraId="5FDCBFFB" w14:textId="77777777" w:rsidR="00927841" w:rsidRPr="006A7E6A" w:rsidRDefault="00927841" w:rsidP="00927841">
      <w:pPr>
        <w:pStyle w:val="Marcador1"/>
        <w:rPr>
          <w:rFonts w:cs="Arial"/>
          <w:szCs w:val="18"/>
        </w:rPr>
      </w:pPr>
      <w:r w:rsidRPr="006A7E6A">
        <w:rPr>
          <w:rFonts w:cs="Arial"/>
          <w:szCs w:val="18"/>
        </w:rPr>
        <w:t>imóvel vinculado a empreendimento com problema, pertencente ao ativo EMGEA/UNIÃO;</w:t>
      </w:r>
    </w:p>
    <w:p w14:paraId="32BDE689" w14:textId="77777777" w:rsidR="00927841" w:rsidRPr="006A7E6A" w:rsidRDefault="00927841" w:rsidP="00927841">
      <w:pPr>
        <w:pStyle w:val="Marcador1"/>
        <w:rPr>
          <w:rFonts w:cs="Arial"/>
          <w:szCs w:val="18"/>
        </w:rPr>
      </w:pPr>
      <w:r w:rsidRPr="006A7E6A">
        <w:rPr>
          <w:rFonts w:cs="Arial"/>
          <w:szCs w:val="18"/>
        </w:rPr>
        <w:t>de propriedade da CAIXA ou EMGEA;</w:t>
      </w:r>
    </w:p>
    <w:p w14:paraId="3A41F441" w14:textId="77777777" w:rsidR="00927841" w:rsidRPr="006A7E6A" w:rsidRDefault="00927841" w:rsidP="00927841">
      <w:pPr>
        <w:pStyle w:val="Marcador1"/>
        <w:rPr>
          <w:rFonts w:cs="Arial"/>
          <w:szCs w:val="18"/>
        </w:rPr>
      </w:pPr>
      <w:r w:rsidRPr="006A7E6A">
        <w:rPr>
          <w:rFonts w:cs="Arial"/>
          <w:szCs w:val="18"/>
        </w:rPr>
        <w:t xml:space="preserve">adjudicado, arrematado e recebido em dação em pagamento; </w:t>
      </w:r>
    </w:p>
    <w:p w14:paraId="0F443D54" w14:textId="77777777" w:rsidR="00927841" w:rsidRPr="006A7E6A" w:rsidRDefault="00927841" w:rsidP="00927841">
      <w:pPr>
        <w:pStyle w:val="Marcador1"/>
        <w:rPr>
          <w:rFonts w:cs="Arial"/>
          <w:szCs w:val="18"/>
        </w:rPr>
      </w:pPr>
      <w:r w:rsidRPr="006A7E6A">
        <w:rPr>
          <w:rFonts w:cs="Arial"/>
          <w:szCs w:val="18"/>
        </w:rPr>
        <w:t>levado a leilão decorrente da consolidação da propriedade ou de execução promovidas pela CAIXA ou EMGEA, oriundo do crédito imobiliário;</w:t>
      </w:r>
    </w:p>
    <w:p w14:paraId="47F17F94" w14:textId="77777777" w:rsidR="00927841" w:rsidRPr="006A7E6A" w:rsidRDefault="00927841" w:rsidP="00927841">
      <w:pPr>
        <w:pStyle w:val="Marcador1"/>
        <w:rPr>
          <w:rFonts w:cs="Arial"/>
          <w:szCs w:val="18"/>
        </w:rPr>
      </w:pPr>
      <w:r w:rsidRPr="006A7E6A">
        <w:rPr>
          <w:rFonts w:cs="Arial"/>
          <w:szCs w:val="18"/>
        </w:rPr>
        <w:t>pertencente ao ativo EMGEA/UNIÃO.</w:t>
      </w:r>
    </w:p>
    <w:p w14:paraId="16B83639" w14:textId="77777777" w:rsidR="00927841" w:rsidRPr="006A7E6A" w:rsidRDefault="00927841" w:rsidP="00927841">
      <w:pPr>
        <w:pStyle w:val="Ttulo3"/>
        <w:numPr>
          <w:ilvl w:val="0"/>
          <w:numId w:val="1"/>
        </w:numPr>
        <w:tabs>
          <w:tab w:val="clear" w:pos="0"/>
        </w:tabs>
        <w:rPr>
          <w:szCs w:val="18"/>
        </w:rPr>
      </w:pPr>
      <w:bookmarkStart w:id="9823" w:name="A_3_2_4"/>
      <w:bookmarkStart w:id="9824" w:name="_Toc64064417"/>
      <w:bookmarkStart w:id="9825" w:name="_Toc77075104"/>
      <w:bookmarkStart w:id="9826" w:name="_Toc77082719"/>
      <w:bookmarkStart w:id="9827" w:name="_Toc77083573"/>
      <w:bookmarkStart w:id="9828" w:name="_Toc77083935"/>
      <w:bookmarkStart w:id="9829" w:name="_Toc77086416"/>
      <w:bookmarkStart w:id="9830" w:name="_Toc77088101"/>
      <w:bookmarkStart w:id="9831" w:name="_Toc77610307"/>
      <w:bookmarkStart w:id="9832" w:name="_Toc77772105"/>
      <w:bookmarkStart w:id="9833" w:name="_Toc77772776"/>
      <w:bookmarkStart w:id="9834" w:name="_Toc77772995"/>
      <w:bookmarkStart w:id="9835" w:name="_Toc78384204"/>
      <w:bookmarkStart w:id="9836" w:name="_Toc78384577"/>
      <w:bookmarkStart w:id="9837" w:name="_Toc78385480"/>
      <w:bookmarkStart w:id="9838" w:name="_Toc78388998"/>
      <w:bookmarkStart w:id="9839" w:name="_Toc79083124"/>
      <w:bookmarkStart w:id="9840" w:name="_Toc79603253"/>
      <w:bookmarkStart w:id="9841" w:name="_Toc84412437"/>
      <w:bookmarkStart w:id="9842" w:name="_Toc84412558"/>
      <w:bookmarkStart w:id="9843" w:name="_Toc84412668"/>
      <w:bookmarkStart w:id="9844" w:name="_Toc85205644"/>
      <w:bookmarkStart w:id="9845" w:name="_Toc85205754"/>
      <w:bookmarkStart w:id="9846" w:name="_Toc85212452"/>
      <w:bookmarkStart w:id="9847" w:name="_Toc89437345"/>
      <w:bookmarkStart w:id="9848" w:name="_Toc89449027"/>
      <w:bookmarkStart w:id="9849" w:name="_Toc89688385"/>
      <w:bookmarkStart w:id="9850" w:name="_Toc90033544"/>
      <w:bookmarkStart w:id="9851" w:name="_Toc103947660"/>
      <w:bookmarkStart w:id="9852" w:name="_Toc103954437"/>
      <w:bookmarkStart w:id="9853" w:name="_Toc109645664"/>
      <w:bookmarkStart w:id="9854" w:name="_Toc109653635"/>
      <w:bookmarkStart w:id="9855" w:name="_Toc110340784"/>
      <w:bookmarkStart w:id="9856" w:name="_Toc110613975"/>
      <w:bookmarkStart w:id="9857" w:name="_Toc110614138"/>
      <w:bookmarkStart w:id="9858" w:name="_Toc111467629"/>
      <w:bookmarkStart w:id="9859" w:name="_Toc140579351"/>
      <w:bookmarkStart w:id="9860" w:name="_Toc140585876"/>
      <w:bookmarkStart w:id="9861" w:name="_Toc141101460"/>
      <w:bookmarkStart w:id="9862" w:name="_Toc141693786"/>
      <w:bookmarkStart w:id="9863" w:name="_Toc141694146"/>
      <w:bookmarkStart w:id="9864" w:name="_Toc141694513"/>
      <w:bookmarkStart w:id="9865" w:name="_Toc141694613"/>
      <w:bookmarkStart w:id="9866" w:name="_Toc202183445"/>
      <w:bookmarkStart w:id="9867" w:name="_Toc202188147"/>
      <w:bookmarkStart w:id="9868" w:name="_Toc202189242"/>
      <w:bookmarkStart w:id="9869" w:name="_Toc202340914"/>
      <w:bookmarkStart w:id="9870" w:name="_Toc203643798"/>
      <w:bookmarkStart w:id="9871" w:name="_Toc203643877"/>
      <w:bookmarkStart w:id="9872" w:name="_Toc466895770"/>
      <w:bookmarkStart w:id="9873" w:name="_Toc472429641"/>
      <w:bookmarkStart w:id="9874" w:name="_Toc472680648"/>
      <w:bookmarkStart w:id="9875" w:name="_Toc473645924"/>
      <w:bookmarkStart w:id="9876" w:name="_Toc473645996"/>
      <w:bookmarkStart w:id="9877" w:name="_Toc473646054"/>
      <w:bookmarkStart w:id="9878" w:name="_Toc473649372"/>
      <w:bookmarkStart w:id="9879" w:name="_Toc473650473"/>
      <w:bookmarkStart w:id="9880" w:name="_Toc475095063"/>
      <w:bookmarkStart w:id="9881" w:name="_Toc475095123"/>
      <w:bookmarkStart w:id="9882" w:name="_Toc475095185"/>
      <w:bookmarkStart w:id="9883" w:name="_Toc475375688"/>
      <w:bookmarkStart w:id="9884" w:name="_Toc477190183"/>
      <w:bookmarkStart w:id="9885" w:name="_Toc477445188"/>
      <w:bookmarkStart w:id="9886" w:name="_Toc479690965"/>
      <w:bookmarkStart w:id="9887" w:name="_Toc479758051"/>
      <w:bookmarkStart w:id="9888" w:name="_Toc479758111"/>
      <w:bookmarkStart w:id="9889" w:name="_Toc481761509"/>
      <w:bookmarkStart w:id="9890" w:name="_Toc483914323"/>
      <w:bookmarkStart w:id="9891" w:name="_Toc483914394"/>
      <w:bookmarkStart w:id="9892" w:name="_Toc484080682"/>
      <w:bookmarkStart w:id="9893" w:name="_Toc484080742"/>
      <w:bookmarkStart w:id="9894" w:name="_Toc484773731"/>
      <w:bookmarkStart w:id="9895" w:name="_Toc486580164"/>
      <w:bookmarkStart w:id="9896" w:name="_Toc489425665"/>
      <w:bookmarkStart w:id="9897" w:name="_Toc491175835"/>
      <w:bookmarkStart w:id="9898" w:name="_Toc491175895"/>
      <w:bookmarkStart w:id="9899" w:name="_Toc491175955"/>
      <w:bookmarkStart w:id="9900" w:name="_Toc491177460"/>
      <w:bookmarkStart w:id="9901" w:name="_Toc493856691"/>
      <w:bookmarkStart w:id="9902" w:name="_Toc496030232"/>
      <w:bookmarkStart w:id="9903" w:name="_Toc496030292"/>
      <w:bookmarkStart w:id="9904" w:name="_Toc496030352"/>
      <w:bookmarkStart w:id="9905" w:name="_Toc496179381"/>
      <w:bookmarkStart w:id="9906" w:name="_Toc496512713"/>
      <w:bookmarkStart w:id="9907" w:name="_Toc496512773"/>
      <w:bookmarkStart w:id="9908" w:name="_Toc496700984"/>
      <w:bookmarkStart w:id="9909" w:name="_Toc496701044"/>
      <w:bookmarkStart w:id="9910" w:name="_Toc496777538"/>
      <w:bookmarkStart w:id="9911" w:name="_Toc496777879"/>
      <w:bookmarkStart w:id="9912" w:name="_Toc499138853"/>
      <w:bookmarkStart w:id="9913" w:name="_Toc499138962"/>
      <w:bookmarkStart w:id="9914" w:name="_Toc500164844"/>
      <w:bookmarkStart w:id="9915" w:name="_Toc503876068"/>
      <w:bookmarkStart w:id="9916" w:name="_Toc505332185"/>
      <w:bookmarkStart w:id="9917" w:name="_Toc509220139"/>
      <w:bookmarkStart w:id="9918" w:name="_Toc509494433"/>
      <w:bookmarkStart w:id="9919" w:name="_Toc509494493"/>
      <w:bookmarkStart w:id="9920" w:name="_Toc509494553"/>
      <w:bookmarkStart w:id="9921" w:name="_Toc509494613"/>
      <w:bookmarkStart w:id="9922" w:name="_Toc510437220"/>
      <w:bookmarkStart w:id="9923" w:name="_Toc510437422"/>
      <w:bookmarkStart w:id="9924" w:name="_Toc510441621"/>
      <w:bookmarkStart w:id="9925" w:name="_Toc520215681"/>
      <w:bookmarkStart w:id="9926" w:name="_Toc520295032"/>
      <w:bookmarkStart w:id="9927" w:name="_Toc521491694"/>
      <w:bookmarkStart w:id="9928" w:name="_Toc521491755"/>
      <w:bookmarkStart w:id="9929" w:name="_Toc522124424"/>
      <w:bookmarkStart w:id="9930" w:name="_Toc522630713"/>
      <w:bookmarkStart w:id="9931" w:name="_Toc525037574"/>
      <w:bookmarkStart w:id="9932" w:name="_Toc527643472"/>
      <w:bookmarkStart w:id="9933" w:name="_Toc527995688"/>
      <w:bookmarkStart w:id="9934" w:name="_Toc528073644"/>
      <w:bookmarkStart w:id="9935" w:name="_Toc528075088"/>
      <w:bookmarkStart w:id="9936" w:name="_Toc528332259"/>
      <w:bookmarkStart w:id="9937" w:name="_Toc532207436"/>
      <w:bookmarkStart w:id="9938" w:name="_Toc532917655"/>
      <w:bookmarkStart w:id="9939" w:name="_Toc8919460"/>
      <w:bookmarkStart w:id="9940" w:name="_Toc9421541"/>
      <w:bookmarkStart w:id="9941" w:name="_Toc15381942"/>
      <w:bookmarkStart w:id="9942" w:name="_Toc27059936"/>
      <w:bookmarkStart w:id="9943" w:name="_Toc39685718"/>
      <w:bookmarkStart w:id="9944" w:name="_Toc39686336"/>
      <w:bookmarkStart w:id="9945" w:name="_Toc39687551"/>
      <w:bookmarkStart w:id="9946" w:name="_Toc43158024"/>
      <w:bookmarkStart w:id="9947" w:name="_Toc43158087"/>
      <w:bookmarkStart w:id="9948" w:name="_Toc44523352"/>
      <w:bookmarkStart w:id="9949" w:name="_Toc44523416"/>
      <w:bookmarkStart w:id="9950" w:name="_Toc46416888"/>
      <w:bookmarkStart w:id="9951" w:name="_Toc46416951"/>
      <w:bookmarkStart w:id="9952" w:name="_Toc47718519"/>
      <w:bookmarkStart w:id="9953" w:name="_Toc47718582"/>
      <w:bookmarkStart w:id="9954" w:name="_Toc51015596"/>
      <w:bookmarkStart w:id="9955" w:name="_Toc51015661"/>
      <w:bookmarkStart w:id="9956" w:name="_Toc51619121"/>
      <w:bookmarkEnd w:id="9823"/>
      <w:r w:rsidRPr="006A7E6A">
        <w:rPr>
          <w:szCs w:val="18"/>
        </w:rPr>
        <w:t>indexadores e taxas</w:t>
      </w:r>
      <w:bookmarkEnd w:id="9824"/>
      <w:bookmarkEnd w:id="9825"/>
      <w:bookmarkEnd w:id="9826"/>
      <w:bookmarkEnd w:id="9827"/>
      <w:bookmarkEnd w:id="9828"/>
      <w:bookmarkEnd w:id="9829"/>
      <w:bookmarkEnd w:id="9830"/>
      <w:bookmarkEnd w:id="9831"/>
      <w:bookmarkEnd w:id="9832"/>
      <w:bookmarkEnd w:id="9833"/>
      <w:bookmarkEnd w:id="9834"/>
      <w:bookmarkEnd w:id="9835"/>
      <w:bookmarkEnd w:id="9836"/>
      <w:bookmarkEnd w:id="9837"/>
      <w:bookmarkEnd w:id="9838"/>
      <w:bookmarkEnd w:id="9839"/>
      <w:bookmarkEnd w:id="9840"/>
      <w:bookmarkEnd w:id="9841"/>
      <w:bookmarkEnd w:id="9842"/>
      <w:bookmarkEnd w:id="9843"/>
      <w:bookmarkEnd w:id="9844"/>
      <w:bookmarkEnd w:id="9845"/>
      <w:bookmarkEnd w:id="9846"/>
      <w:bookmarkEnd w:id="9847"/>
      <w:bookmarkEnd w:id="9848"/>
      <w:bookmarkEnd w:id="9849"/>
      <w:bookmarkEnd w:id="9850"/>
      <w:bookmarkEnd w:id="9851"/>
      <w:bookmarkEnd w:id="9852"/>
      <w:bookmarkEnd w:id="9853"/>
      <w:bookmarkEnd w:id="9854"/>
      <w:bookmarkEnd w:id="9855"/>
      <w:bookmarkEnd w:id="9856"/>
      <w:bookmarkEnd w:id="9857"/>
      <w:bookmarkEnd w:id="9858"/>
      <w:bookmarkEnd w:id="9859"/>
      <w:bookmarkEnd w:id="9860"/>
      <w:bookmarkEnd w:id="9861"/>
      <w:bookmarkEnd w:id="9862"/>
      <w:bookmarkEnd w:id="9863"/>
      <w:bookmarkEnd w:id="9864"/>
      <w:bookmarkEnd w:id="9865"/>
      <w:bookmarkEnd w:id="9866"/>
      <w:bookmarkEnd w:id="9867"/>
      <w:bookmarkEnd w:id="9868"/>
      <w:bookmarkEnd w:id="9869"/>
      <w:bookmarkEnd w:id="9870"/>
      <w:bookmarkEnd w:id="9871"/>
    </w:p>
    <w:p w14:paraId="3404D9F0" w14:textId="77777777" w:rsidR="00927841" w:rsidRPr="006A7E6A" w:rsidRDefault="00927841" w:rsidP="00927841">
      <w:pPr>
        <w:pStyle w:val="Ttulo4"/>
        <w:numPr>
          <w:ilvl w:val="0"/>
          <w:numId w:val="1"/>
        </w:numPr>
        <w:tabs>
          <w:tab w:val="clear" w:pos="0"/>
        </w:tabs>
      </w:pPr>
      <w:bookmarkStart w:id="9957" w:name="_TR_–_Taxa"/>
      <w:bookmarkStart w:id="9958" w:name="_Toc77075105"/>
      <w:bookmarkStart w:id="9959" w:name="_Toc77082720"/>
      <w:bookmarkStart w:id="9960" w:name="_Toc77083574"/>
      <w:bookmarkStart w:id="9961" w:name="_Toc77083936"/>
      <w:bookmarkStart w:id="9962" w:name="_Toc77086417"/>
      <w:bookmarkStart w:id="9963" w:name="_Toc77088102"/>
      <w:bookmarkStart w:id="9964" w:name="_Toc77610308"/>
      <w:bookmarkStart w:id="9965" w:name="_Toc77772106"/>
      <w:bookmarkStart w:id="9966" w:name="_Toc77772777"/>
      <w:bookmarkStart w:id="9967" w:name="_Toc77772996"/>
      <w:bookmarkStart w:id="9968" w:name="_Toc78384205"/>
      <w:bookmarkStart w:id="9969" w:name="_Toc78384578"/>
      <w:bookmarkStart w:id="9970" w:name="_Toc78385481"/>
      <w:bookmarkStart w:id="9971" w:name="_Toc78388999"/>
      <w:bookmarkStart w:id="9972" w:name="_Toc79083125"/>
      <w:bookmarkStart w:id="9973" w:name="_Toc79603254"/>
      <w:bookmarkStart w:id="9974" w:name="_Toc84412438"/>
      <w:bookmarkStart w:id="9975" w:name="_Toc84412559"/>
      <w:bookmarkStart w:id="9976" w:name="_Toc84412669"/>
      <w:bookmarkStart w:id="9977" w:name="_Toc85205645"/>
      <w:bookmarkStart w:id="9978" w:name="_Toc85205755"/>
      <w:bookmarkStart w:id="9979" w:name="_Toc85212453"/>
      <w:bookmarkStart w:id="9980" w:name="_Toc89437346"/>
      <w:bookmarkStart w:id="9981" w:name="_Toc89449028"/>
      <w:bookmarkStart w:id="9982" w:name="_Toc89688386"/>
      <w:bookmarkStart w:id="9983" w:name="_Toc90033545"/>
      <w:bookmarkStart w:id="9984" w:name="_Toc103947661"/>
      <w:bookmarkStart w:id="9985" w:name="_Toc103954438"/>
      <w:bookmarkStart w:id="9986" w:name="_Toc109645665"/>
      <w:bookmarkStart w:id="9987" w:name="_Toc109653636"/>
      <w:bookmarkStart w:id="9988" w:name="_Toc110340785"/>
      <w:bookmarkStart w:id="9989" w:name="_Toc110613976"/>
      <w:bookmarkStart w:id="9990" w:name="_Toc110614139"/>
      <w:bookmarkStart w:id="9991" w:name="_Toc111467630"/>
      <w:bookmarkStart w:id="9992" w:name="_Toc140579352"/>
      <w:bookmarkStart w:id="9993" w:name="_Toc140585877"/>
      <w:bookmarkStart w:id="9994" w:name="_Toc141101461"/>
      <w:bookmarkStart w:id="9995" w:name="_Toc141693787"/>
      <w:bookmarkStart w:id="9996" w:name="_Toc141694147"/>
      <w:bookmarkStart w:id="9997" w:name="_Toc141694514"/>
      <w:bookmarkStart w:id="9998" w:name="_Toc141694614"/>
      <w:bookmarkStart w:id="9999" w:name="_Toc202183446"/>
      <w:bookmarkStart w:id="10000" w:name="_Toc202188148"/>
      <w:bookmarkStart w:id="10001" w:name="_Toc202189243"/>
      <w:bookmarkStart w:id="10002" w:name="_Toc202340915"/>
      <w:bookmarkStart w:id="10003" w:name="_Toc203643799"/>
      <w:bookmarkStart w:id="10004" w:name="_Toc203643878"/>
      <w:bookmarkEnd w:id="9957"/>
      <w:r w:rsidRPr="006A7E6A">
        <w:t>TR – Taxa Referencial</w:t>
      </w:r>
      <w:bookmarkEnd w:id="9958"/>
      <w:bookmarkEnd w:id="9959"/>
      <w:bookmarkEnd w:id="9960"/>
      <w:bookmarkEnd w:id="9961"/>
      <w:bookmarkEnd w:id="9962"/>
      <w:bookmarkEnd w:id="9963"/>
      <w:bookmarkEnd w:id="9964"/>
      <w:bookmarkEnd w:id="9965"/>
      <w:bookmarkEnd w:id="9966"/>
      <w:bookmarkEnd w:id="9967"/>
      <w:bookmarkEnd w:id="9968"/>
      <w:bookmarkEnd w:id="9969"/>
      <w:bookmarkEnd w:id="9970"/>
      <w:bookmarkEnd w:id="9971"/>
      <w:bookmarkEnd w:id="9972"/>
      <w:bookmarkEnd w:id="9973"/>
      <w:bookmarkEnd w:id="9974"/>
      <w:bookmarkEnd w:id="9975"/>
      <w:bookmarkEnd w:id="9976"/>
      <w:bookmarkEnd w:id="9977"/>
      <w:bookmarkEnd w:id="9978"/>
      <w:bookmarkEnd w:id="9979"/>
      <w:bookmarkEnd w:id="9980"/>
      <w:bookmarkEnd w:id="9981"/>
      <w:bookmarkEnd w:id="9982"/>
      <w:bookmarkEnd w:id="9983"/>
      <w:bookmarkEnd w:id="9984"/>
      <w:bookmarkEnd w:id="9985"/>
      <w:bookmarkEnd w:id="9986"/>
      <w:bookmarkEnd w:id="9987"/>
      <w:bookmarkEnd w:id="9988"/>
      <w:bookmarkEnd w:id="9989"/>
      <w:bookmarkEnd w:id="9990"/>
      <w:bookmarkEnd w:id="9991"/>
      <w:bookmarkEnd w:id="9992"/>
      <w:bookmarkEnd w:id="9993"/>
      <w:bookmarkEnd w:id="9994"/>
      <w:bookmarkEnd w:id="9995"/>
      <w:bookmarkEnd w:id="9996"/>
      <w:bookmarkEnd w:id="9997"/>
      <w:bookmarkEnd w:id="9998"/>
      <w:bookmarkEnd w:id="9999"/>
      <w:bookmarkEnd w:id="10000"/>
      <w:bookmarkEnd w:id="10001"/>
      <w:bookmarkEnd w:id="10002"/>
      <w:bookmarkEnd w:id="10003"/>
      <w:bookmarkEnd w:id="10004"/>
      <w:r w:rsidRPr="006A7E6A">
        <w:t xml:space="preserve"> </w:t>
      </w:r>
    </w:p>
    <w:p w14:paraId="39298CA0" w14:textId="77777777" w:rsidR="00927841" w:rsidRPr="006A7E6A" w:rsidRDefault="00927841" w:rsidP="00927841">
      <w:pPr>
        <w:pStyle w:val="Marcador1"/>
      </w:pPr>
      <w:r w:rsidRPr="006A7E6A">
        <w:t>Indexador disponível para contratação em todas as modalidades do Programa SBPE – Residencial e Comercial no âmbito do SFH e SFI.</w:t>
      </w:r>
    </w:p>
    <w:p w14:paraId="0A04B80F" w14:textId="77777777" w:rsidR="00927841" w:rsidRPr="006A7E6A" w:rsidRDefault="00927841" w:rsidP="00927841">
      <w:pPr>
        <w:pStyle w:val="Ttulo4"/>
        <w:numPr>
          <w:ilvl w:val="0"/>
          <w:numId w:val="1"/>
        </w:numPr>
        <w:tabs>
          <w:tab w:val="clear" w:pos="0"/>
        </w:tabs>
      </w:pPr>
      <w:bookmarkStart w:id="10005" w:name="_Toc77075106"/>
      <w:bookmarkStart w:id="10006" w:name="_Toc77082721"/>
      <w:bookmarkStart w:id="10007" w:name="_Toc77083575"/>
      <w:bookmarkStart w:id="10008" w:name="_Toc77083937"/>
      <w:bookmarkStart w:id="10009" w:name="_Toc77086418"/>
      <w:bookmarkStart w:id="10010" w:name="_Toc77088103"/>
      <w:bookmarkStart w:id="10011" w:name="_Toc77610309"/>
      <w:bookmarkStart w:id="10012" w:name="_Toc77772107"/>
      <w:bookmarkStart w:id="10013" w:name="_Toc77772778"/>
      <w:bookmarkStart w:id="10014" w:name="_Toc77772997"/>
      <w:bookmarkStart w:id="10015" w:name="_Toc78384206"/>
      <w:bookmarkStart w:id="10016" w:name="_Toc78384579"/>
      <w:bookmarkStart w:id="10017" w:name="_Toc78385482"/>
      <w:bookmarkStart w:id="10018" w:name="_Toc78389000"/>
      <w:bookmarkStart w:id="10019" w:name="_Toc79083126"/>
      <w:bookmarkStart w:id="10020" w:name="_Toc79603255"/>
      <w:bookmarkStart w:id="10021" w:name="_Toc84412439"/>
      <w:bookmarkStart w:id="10022" w:name="_Toc84412560"/>
      <w:bookmarkStart w:id="10023" w:name="_Toc84412670"/>
      <w:bookmarkStart w:id="10024" w:name="_Toc85205646"/>
      <w:bookmarkStart w:id="10025" w:name="_Toc85205756"/>
      <w:bookmarkStart w:id="10026" w:name="_Toc85212454"/>
      <w:bookmarkStart w:id="10027" w:name="_Toc89437347"/>
      <w:bookmarkStart w:id="10028" w:name="_Toc89449029"/>
      <w:bookmarkStart w:id="10029" w:name="_Toc89688387"/>
      <w:bookmarkStart w:id="10030" w:name="_Toc90033546"/>
      <w:bookmarkStart w:id="10031" w:name="_Toc103947662"/>
      <w:bookmarkStart w:id="10032" w:name="_Toc103954439"/>
      <w:bookmarkStart w:id="10033" w:name="_Toc109645666"/>
      <w:bookmarkStart w:id="10034" w:name="_Toc109653637"/>
      <w:bookmarkStart w:id="10035" w:name="_Toc110340786"/>
      <w:bookmarkStart w:id="10036" w:name="_Toc110613977"/>
      <w:bookmarkStart w:id="10037" w:name="_Toc110614140"/>
      <w:bookmarkStart w:id="10038" w:name="_Toc111467631"/>
      <w:bookmarkStart w:id="10039" w:name="_Toc140579353"/>
      <w:bookmarkStart w:id="10040" w:name="_Toc140585878"/>
      <w:bookmarkStart w:id="10041" w:name="_Toc141101462"/>
      <w:bookmarkStart w:id="10042" w:name="_Toc141693788"/>
      <w:bookmarkStart w:id="10043" w:name="_Toc141694148"/>
      <w:bookmarkStart w:id="10044" w:name="_Toc141694515"/>
      <w:bookmarkStart w:id="10045" w:name="_Toc141694615"/>
      <w:bookmarkStart w:id="10046" w:name="_Toc202183447"/>
      <w:bookmarkStart w:id="10047" w:name="_Toc202188149"/>
      <w:bookmarkStart w:id="10048" w:name="_Toc202189244"/>
      <w:bookmarkStart w:id="10049" w:name="_Toc202340916"/>
      <w:bookmarkStart w:id="10050" w:name="_Toc203643800"/>
      <w:bookmarkStart w:id="10051" w:name="_Toc203643879"/>
      <w:r w:rsidRPr="006A7E6A">
        <w:t>crédito imobiliário poupança caixa</w:t>
      </w:r>
      <w:bookmarkEnd w:id="10005"/>
      <w:bookmarkEnd w:id="10006"/>
      <w:bookmarkEnd w:id="10007"/>
      <w:bookmarkEnd w:id="10008"/>
      <w:bookmarkEnd w:id="10009"/>
      <w:bookmarkEnd w:id="10010"/>
      <w:bookmarkEnd w:id="10011"/>
      <w:bookmarkEnd w:id="10012"/>
      <w:bookmarkEnd w:id="10013"/>
      <w:bookmarkEnd w:id="10014"/>
      <w:bookmarkEnd w:id="10015"/>
      <w:bookmarkEnd w:id="10016"/>
      <w:bookmarkEnd w:id="10017"/>
      <w:bookmarkEnd w:id="10018"/>
      <w:bookmarkEnd w:id="10019"/>
      <w:bookmarkEnd w:id="10020"/>
      <w:bookmarkEnd w:id="10021"/>
      <w:bookmarkEnd w:id="10022"/>
      <w:bookmarkEnd w:id="10023"/>
      <w:bookmarkEnd w:id="10024"/>
      <w:bookmarkEnd w:id="10025"/>
      <w:bookmarkEnd w:id="10026"/>
      <w:bookmarkEnd w:id="10027"/>
      <w:bookmarkEnd w:id="10028"/>
      <w:bookmarkEnd w:id="10029"/>
      <w:bookmarkEnd w:id="10030"/>
      <w:bookmarkEnd w:id="10031"/>
      <w:bookmarkEnd w:id="10032"/>
      <w:bookmarkEnd w:id="10033"/>
      <w:bookmarkEnd w:id="10034"/>
      <w:bookmarkEnd w:id="10035"/>
      <w:bookmarkEnd w:id="10036"/>
      <w:bookmarkEnd w:id="10037"/>
      <w:bookmarkEnd w:id="10038"/>
      <w:bookmarkEnd w:id="10039"/>
      <w:bookmarkEnd w:id="10040"/>
      <w:bookmarkEnd w:id="10041"/>
      <w:bookmarkEnd w:id="10042"/>
      <w:bookmarkEnd w:id="10043"/>
      <w:bookmarkEnd w:id="10044"/>
      <w:bookmarkEnd w:id="10045"/>
      <w:bookmarkEnd w:id="10046"/>
      <w:bookmarkEnd w:id="10047"/>
      <w:bookmarkEnd w:id="10048"/>
      <w:bookmarkEnd w:id="10049"/>
      <w:bookmarkEnd w:id="10050"/>
      <w:bookmarkEnd w:id="10051"/>
    </w:p>
    <w:p w14:paraId="7215DA6F" w14:textId="77777777" w:rsidR="00927841" w:rsidRPr="006A7E6A" w:rsidRDefault="00927841" w:rsidP="00927841">
      <w:pPr>
        <w:pStyle w:val="Alinea"/>
        <w:numPr>
          <w:ilvl w:val="0"/>
          <w:numId w:val="8"/>
        </w:numPr>
        <w:rPr>
          <w:rFonts w:cs="Arial"/>
          <w:szCs w:val="18"/>
        </w:rPr>
      </w:pPr>
      <w:r w:rsidRPr="006A7E6A">
        <w:rPr>
          <w:rFonts w:cs="Arial"/>
          <w:szCs w:val="18"/>
        </w:rPr>
        <w:t>as contratações com Crédito Imobiliário Poupança CAIXA terão taxa de juros composta por:</w:t>
      </w:r>
    </w:p>
    <w:p w14:paraId="4B69BD00" w14:textId="77777777" w:rsidR="00927841" w:rsidRPr="006A7E6A" w:rsidRDefault="00927841" w:rsidP="00927841">
      <w:pPr>
        <w:pStyle w:val="Marcador2"/>
        <w:rPr>
          <w:rFonts w:cs="Arial"/>
          <w:szCs w:val="18"/>
        </w:rPr>
      </w:pPr>
      <w:r w:rsidRPr="006A7E6A">
        <w:rPr>
          <w:rFonts w:cs="Arial"/>
          <w:szCs w:val="18"/>
        </w:rPr>
        <w:t xml:space="preserve">um percentual fixo de acordo com o perfil do cliente (definidos no quadro taxas do </w:t>
      </w:r>
      <w:r>
        <w:rPr>
          <w:rFonts w:cs="Arial"/>
          <w:szCs w:val="18"/>
        </w:rPr>
        <w:t xml:space="preserve">[MN, </w:t>
      </w:r>
      <w:hyperlink r:id="rId357" w:tgtFrame="_blank" w:tooltip="Exibe Modelo: http://normas.caixa/normativo/MO43000" w:history="1">
        <w:r>
          <w:rPr>
            <w:rStyle w:val="Hyperlink"/>
            <w:rFonts w:cs="Arial"/>
            <w:szCs w:val="18"/>
          </w:rPr>
          <w:t>MO43000</w:t>
        </w:r>
      </w:hyperlink>
      <w:r>
        <w:rPr>
          <w:rFonts w:cs="Arial"/>
          <w:szCs w:val="18"/>
        </w:rPr>
        <w:t>]</w:t>
      </w:r>
      <w:r w:rsidRPr="006A7E6A">
        <w:rPr>
          <w:rFonts w:cs="Arial"/>
          <w:szCs w:val="18"/>
        </w:rPr>
        <w:t>) somado à</w:t>
      </w:r>
      <w:r>
        <w:rPr>
          <w:rFonts w:cs="Arial"/>
          <w:szCs w:val="18"/>
        </w:rPr>
        <w:t>:</w:t>
      </w:r>
    </w:p>
    <w:p w14:paraId="32847966" w14:textId="77777777" w:rsidR="00927841" w:rsidRPr="006A7E6A" w:rsidRDefault="00927841" w:rsidP="00927841">
      <w:pPr>
        <w:pStyle w:val="Marcador2"/>
        <w:rPr>
          <w:rFonts w:cs="Arial"/>
          <w:szCs w:val="18"/>
        </w:rPr>
      </w:pPr>
      <w:r w:rsidRPr="006A7E6A">
        <w:rPr>
          <w:rFonts w:cs="Arial"/>
          <w:szCs w:val="18"/>
        </w:rPr>
        <w:t>remuneração adicional da Poupança vigente na data de vencimento do encargo mensal do contrato de financiamento.</w:t>
      </w:r>
    </w:p>
    <w:p w14:paraId="1F321413" w14:textId="77777777" w:rsidR="00927841" w:rsidRPr="006A7E6A" w:rsidRDefault="00927841" w:rsidP="00927841">
      <w:pPr>
        <w:pStyle w:val="Alinea"/>
        <w:rPr>
          <w:rFonts w:cs="Arial"/>
          <w:szCs w:val="18"/>
        </w:rPr>
      </w:pPr>
      <w:r w:rsidRPr="006A7E6A">
        <w:rPr>
          <w:rFonts w:cs="Arial"/>
          <w:szCs w:val="18"/>
        </w:rPr>
        <w:t xml:space="preserve">o </w:t>
      </w:r>
      <w:r>
        <w:rPr>
          <w:rFonts w:cs="Arial"/>
          <w:szCs w:val="18"/>
        </w:rPr>
        <w:t>s</w:t>
      </w:r>
      <w:r w:rsidRPr="006A7E6A">
        <w:rPr>
          <w:rFonts w:cs="Arial"/>
          <w:szCs w:val="18"/>
        </w:rPr>
        <w:t>aldo devedor do contrato é corrigido mensalmente pela TR.</w:t>
      </w:r>
    </w:p>
    <w:p w14:paraId="5F38E475" w14:textId="77777777" w:rsidR="00927841" w:rsidRPr="006A7E6A" w:rsidRDefault="00927841" w:rsidP="00927841">
      <w:pPr>
        <w:pStyle w:val="Alinea"/>
        <w:rPr>
          <w:rFonts w:cs="Arial"/>
          <w:szCs w:val="18"/>
        </w:rPr>
      </w:pPr>
      <w:r w:rsidRPr="006A7E6A">
        <w:rPr>
          <w:rFonts w:cs="Arial"/>
          <w:szCs w:val="18"/>
        </w:rPr>
        <w:t xml:space="preserve">os demais parâmetros para contratação com Crédito Imobiliário Poupança CAIXA constam nos itens de parâmetros e de taxa de juros descritos nos </w:t>
      </w:r>
      <w:r>
        <w:t xml:space="preserve">[MN, </w:t>
      </w:r>
      <w:hyperlink r:id="rId358" w:tgtFrame="_blank" w:tooltip="Exibe Modelo: http://normas.caixa/normativo/MO43000" w:history="1">
        <w:r>
          <w:rPr>
            <w:rStyle w:val="Hyperlink"/>
          </w:rPr>
          <w:t>MO43000</w:t>
        </w:r>
      </w:hyperlink>
      <w:r>
        <w:t>]</w:t>
      </w:r>
      <w:r w:rsidRPr="006A7E6A">
        <w:t xml:space="preserve"> e </w:t>
      </w:r>
      <w:r>
        <w:t xml:space="preserve">[MN, </w:t>
      </w:r>
      <w:hyperlink r:id="rId359" w:tgtFrame="_blank" w:tooltip="Exibe Modelo: http://normas.caixa/normativo/MO43082" w:history="1">
        <w:r>
          <w:rPr>
            <w:rStyle w:val="Hyperlink"/>
          </w:rPr>
          <w:t>MO43082</w:t>
        </w:r>
      </w:hyperlink>
      <w:r>
        <w:t>]</w:t>
      </w:r>
      <w:r w:rsidRPr="006A7E6A">
        <w:rPr>
          <w:rFonts w:cs="Arial"/>
          <w:szCs w:val="18"/>
        </w:rPr>
        <w:t>.</w:t>
      </w:r>
    </w:p>
    <w:p w14:paraId="24A14841" w14:textId="77777777" w:rsidR="00927841" w:rsidRPr="006A7E6A" w:rsidRDefault="00927841" w:rsidP="00927841">
      <w:pPr>
        <w:pStyle w:val="Ttulo4"/>
        <w:numPr>
          <w:ilvl w:val="0"/>
          <w:numId w:val="1"/>
        </w:numPr>
        <w:tabs>
          <w:tab w:val="clear" w:pos="0"/>
        </w:tabs>
      </w:pPr>
      <w:bookmarkStart w:id="10052" w:name="A_3_2_4_3"/>
      <w:bookmarkStart w:id="10053" w:name="_Toc103954440"/>
      <w:bookmarkStart w:id="10054" w:name="_Toc109645667"/>
      <w:bookmarkStart w:id="10055" w:name="_Toc109653638"/>
      <w:bookmarkStart w:id="10056" w:name="_Toc110340787"/>
      <w:bookmarkStart w:id="10057" w:name="_Toc110613978"/>
      <w:bookmarkStart w:id="10058" w:name="_Toc110614141"/>
      <w:bookmarkStart w:id="10059" w:name="_Toc111467632"/>
      <w:bookmarkStart w:id="10060" w:name="_Toc140579354"/>
      <w:bookmarkStart w:id="10061" w:name="_Toc140585879"/>
      <w:bookmarkStart w:id="10062" w:name="_Toc141101463"/>
      <w:bookmarkStart w:id="10063" w:name="_Toc141693789"/>
      <w:bookmarkStart w:id="10064" w:name="_Toc141694149"/>
      <w:bookmarkStart w:id="10065" w:name="_Toc141694516"/>
      <w:bookmarkStart w:id="10066" w:name="_Toc141694616"/>
      <w:bookmarkStart w:id="10067" w:name="_Toc202183448"/>
      <w:bookmarkStart w:id="10068" w:name="_Toc202188150"/>
      <w:bookmarkStart w:id="10069" w:name="_Toc202189245"/>
      <w:bookmarkStart w:id="10070" w:name="_Toc202340917"/>
      <w:bookmarkStart w:id="10071" w:name="_Toc203643801"/>
      <w:bookmarkStart w:id="10072" w:name="_Toc203643880"/>
      <w:bookmarkEnd w:id="10052"/>
      <w:r w:rsidRPr="006A7E6A">
        <w:t>TAXA PREFIXADA</w:t>
      </w:r>
      <w:bookmarkEnd w:id="10053"/>
      <w:bookmarkEnd w:id="10054"/>
      <w:bookmarkEnd w:id="10055"/>
      <w:bookmarkEnd w:id="10056"/>
      <w:bookmarkEnd w:id="10057"/>
      <w:bookmarkEnd w:id="10058"/>
      <w:bookmarkEnd w:id="10059"/>
      <w:bookmarkEnd w:id="10060"/>
      <w:bookmarkEnd w:id="10061"/>
      <w:bookmarkEnd w:id="10062"/>
      <w:bookmarkEnd w:id="10063"/>
      <w:bookmarkEnd w:id="10064"/>
      <w:bookmarkEnd w:id="10065"/>
      <w:bookmarkEnd w:id="10066"/>
      <w:bookmarkEnd w:id="10067"/>
      <w:bookmarkEnd w:id="10068"/>
      <w:bookmarkEnd w:id="10069"/>
      <w:bookmarkEnd w:id="10070"/>
      <w:bookmarkEnd w:id="10071"/>
      <w:bookmarkEnd w:id="10072"/>
    </w:p>
    <w:p w14:paraId="5A5DA0BB" w14:textId="77777777" w:rsidR="00927841" w:rsidRPr="006A7E6A" w:rsidRDefault="00927841" w:rsidP="00927841">
      <w:pPr>
        <w:pStyle w:val="Normal5"/>
      </w:pPr>
      <w:r w:rsidRPr="006A7E6A">
        <w:rPr>
          <w:szCs w:val="18"/>
        </w:rPr>
        <w:t>As condições para contratação do financiamento são prefixadas</w:t>
      </w:r>
      <w:r>
        <w:rPr>
          <w:szCs w:val="18"/>
        </w:rPr>
        <w:t xml:space="preserve">, </w:t>
      </w:r>
      <w:r w:rsidRPr="006A7E6A">
        <w:rPr>
          <w:szCs w:val="18"/>
        </w:rPr>
        <w:t>não há indexador para o contrato e estão disponíveis para c</w:t>
      </w:r>
      <w:r w:rsidRPr="006A7E6A">
        <w:t>ontratação de financiamento habitacional no programa SBPE, no SFH e SFI.</w:t>
      </w:r>
    </w:p>
    <w:p w14:paraId="54EC0BD6" w14:textId="77777777" w:rsidR="00927841" w:rsidRPr="006A7E6A" w:rsidRDefault="00927841" w:rsidP="00927841">
      <w:pPr>
        <w:pStyle w:val="Normal5"/>
      </w:pPr>
      <w:bookmarkStart w:id="10073" w:name="A_3_2_4_3_3"/>
      <w:bookmarkEnd w:id="10073"/>
      <w:r w:rsidRPr="006A7E6A">
        <w:t>Os parâmetros para contratação com a Taxa Prefixada constam</w:t>
      </w:r>
      <w:r>
        <w:t xml:space="preserve"> dos</w:t>
      </w:r>
      <w:r w:rsidRPr="006A7E6A">
        <w:t xml:space="preserve"> </w:t>
      </w:r>
      <w:r>
        <w:t xml:space="preserve">[MN, </w:t>
      </w:r>
      <w:hyperlink r:id="rId360" w:tgtFrame="_blank" w:tooltip="Exibe Modelo: http://normas.caixa/normativo/MO43000" w:history="1">
        <w:r>
          <w:rPr>
            <w:rStyle w:val="Hyperlink"/>
          </w:rPr>
          <w:t>MO43000</w:t>
        </w:r>
      </w:hyperlink>
      <w:r>
        <w:t>]</w:t>
      </w:r>
      <w:r w:rsidRPr="006A7E6A">
        <w:t xml:space="preserve"> e </w:t>
      </w:r>
      <w:r>
        <w:t xml:space="preserve">[MN, </w:t>
      </w:r>
      <w:hyperlink r:id="rId361" w:tgtFrame="_blank" w:tooltip="Exibe Modelo: http://normas.caixa/normativo/MO43082" w:history="1">
        <w:r>
          <w:rPr>
            <w:rStyle w:val="Hyperlink"/>
          </w:rPr>
          <w:t>MO43082</w:t>
        </w:r>
      </w:hyperlink>
      <w:r>
        <w:t>]</w:t>
      </w:r>
      <w:r w:rsidRPr="006A7E6A">
        <w:rPr>
          <w:rFonts w:cs="Arial"/>
          <w:szCs w:val="18"/>
        </w:rPr>
        <w:t>.</w:t>
      </w:r>
    </w:p>
    <w:p w14:paraId="7E8EEBC7" w14:textId="77777777" w:rsidR="00927841" w:rsidRPr="006A7E6A" w:rsidRDefault="00927841" w:rsidP="00927841">
      <w:pPr>
        <w:pStyle w:val="Ttulo3"/>
        <w:numPr>
          <w:ilvl w:val="0"/>
          <w:numId w:val="1"/>
        </w:numPr>
        <w:tabs>
          <w:tab w:val="clear" w:pos="0"/>
        </w:tabs>
        <w:rPr>
          <w:szCs w:val="18"/>
        </w:rPr>
      </w:pPr>
      <w:bookmarkStart w:id="10074" w:name="_Toc77075107"/>
      <w:bookmarkStart w:id="10075" w:name="_Toc77082722"/>
      <w:bookmarkStart w:id="10076" w:name="_Toc77083576"/>
      <w:bookmarkStart w:id="10077" w:name="_Toc77083938"/>
      <w:bookmarkStart w:id="10078" w:name="_Toc77086419"/>
      <w:bookmarkStart w:id="10079" w:name="_Toc77088104"/>
      <w:bookmarkStart w:id="10080" w:name="_Toc77610310"/>
      <w:bookmarkStart w:id="10081" w:name="_Toc77772108"/>
      <w:bookmarkStart w:id="10082" w:name="_Toc77772779"/>
      <w:bookmarkStart w:id="10083" w:name="_Toc77772998"/>
      <w:bookmarkStart w:id="10084" w:name="_Toc78384207"/>
      <w:bookmarkStart w:id="10085" w:name="_Toc78384580"/>
      <w:bookmarkStart w:id="10086" w:name="_Toc78385483"/>
      <w:bookmarkStart w:id="10087" w:name="_Toc78389001"/>
      <w:bookmarkStart w:id="10088" w:name="_Toc79083127"/>
      <w:bookmarkStart w:id="10089" w:name="_Toc79603256"/>
      <w:bookmarkStart w:id="10090" w:name="_Toc84412440"/>
      <w:bookmarkStart w:id="10091" w:name="_Toc84412561"/>
      <w:bookmarkStart w:id="10092" w:name="_Toc84412671"/>
      <w:bookmarkStart w:id="10093" w:name="_Toc85205647"/>
      <w:bookmarkStart w:id="10094" w:name="_Toc85205757"/>
      <w:bookmarkStart w:id="10095" w:name="_Toc85212455"/>
      <w:bookmarkStart w:id="10096" w:name="_Toc89437348"/>
      <w:bookmarkStart w:id="10097" w:name="_Toc89449030"/>
      <w:bookmarkStart w:id="10098" w:name="_Toc89688388"/>
      <w:bookmarkStart w:id="10099" w:name="_Toc90033547"/>
      <w:bookmarkStart w:id="10100" w:name="_Toc103947663"/>
      <w:bookmarkStart w:id="10101" w:name="_Toc103954441"/>
      <w:bookmarkStart w:id="10102" w:name="_Toc109645668"/>
      <w:bookmarkStart w:id="10103" w:name="_Toc109653639"/>
      <w:bookmarkStart w:id="10104" w:name="_Toc110340788"/>
      <w:bookmarkStart w:id="10105" w:name="_Toc110613979"/>
      <w:bookmarkStart w:id="10106" w:name="_Toc110614142"/>
      <w:bookmarkStart w:id="10107" w:name="_Toc111467633"/>
      <w:bookmarkStart w:id="10108" w:name="_Toc140579355"/>
      <w:bookmarkStart w:id="10109" w:name="_Toc140585880"/>
      <w:bookmarkStart w:id="10110" w:name="_Toc141101464"/>
      <w:bookmarkStart w:id="10111" w:name="_Toc141693790"/>
      <w:bookmarkStart w:id="10112" w:name="_Toc141694150"/>
      <w:bookmarkStart w:id="10113" w:name="_Toc141694517"/>
      <w:bookmarkStart w:id="10114" w:name="_Toc141694617"/>
      <w:bookmarkStart w:id="10115" w:name="_Toc202183449"/>
      <w:bookmarkStart w:id="10116" w:name="_Toc202188151"/>
      <w:bookmarkStart w:id="10117" w:name="_Toc202189246"/>
      <w:bookmarkStart w:id="10118" w:name="_Toc202340918"/>
      <w:bookmarkStart w:id="10119" w:name="_Toc203643802"/>
      <w:bookmarkStart w:id="10120" w:name="_Toc203643881"/>
      <w:r w:rsidRPr="006A7E6A">
        <w:rPr>
          <w:szCs w:val="18"/>
        </w:rPr>
        <w:t>QUOTA</w:t>
      </w:r>
      <w:bookmarkEnd w:id="9872"/>
      <w:bookmarkEnd w:id="9873"/>
      <w:bookmarkEnd w:id="9874"/>
      <w:bookmarkEnd w:id="9875"/>
      <w:bookmarkEnd w:id="9876"/>
      <w:bookmarkEnd w:id="9877"/>
      <w:bookmarkEnd w:id="9878"/>
      <w:bookmarkEnd w:id="9879"/>
      <w:bookmarkEnd w:id="9880"/>
      <w:bookmarkEnd w:id="9881"/>
      <w:bookmarkEnd w:id="9882"/>
      <w:bookmarkEnd w:id="9883"/>
      <w:bookmarkEnd w:id="9884"/>
      <w:bookmarkEnd w:id="9885"/>
      <w:bookmarkEnd w:id="9886"/>
      <w:bookmarkEnd w:id="9887"/>
      <w:bookmarkEnd w:id="9888"/>
      <w:bookmarkEnd w:id="9889"/>
      <w:bookmarkEnd w:id="9890"/>
      <w:bookmarkEnd w:id="9891"/>
      <w:bookmarkEnd w:id="9892"/>
      <w:bookmarkEnd w:id="9893"/>
      <w:bookmarkEnd w:id="9894"/>
      <w:bookmarkEnd w:id="9895"/>
      <w:bookmarkEnd w:id="9896"/>
      <w:bookmarkEnd w:id="9897"/>
      <w:bookmarkEnd w:id="9898"/>
      <w:bookmarkEnd w:id="9899"/>
      <w:bookmarkEnd w:id="9900"/>
      <w:bookmarkEnd w:id="9901"/>
      <w:bookmarkEnd w:id="9902"/>
      <w:bookmarkEnd w:id="9903"/>
      <w:bookmarkEnd w:id="9904"/>
      <w:bookmarkEnd w:id="9905"/>
      <w:bookmarkEnd w:id="9906"/>
      <w:bookmarkEnd w:id="9907"/>
      <w:bookmarkEnd w:id="9908"/>
      <w:bookmarkEnd w:id="9909"/>
      <w:bookmarkEnd w:id="9910"/>
      <w:bookmarkEnd w:id="9911"/>
      <w:bookmarkEnd w:id="9912"/>
      <w:bookmarkEnd w:id="9913"/>
      <w:bookmarkEnd w:id="9914"/>
      <w:bookmarkEnd w:id="9915"/>
      <w:bookmarkEnd w:id="9916"/>
      <w:bookmarkEnd w:id="9917"/>
      <w:bookmarkEnd w:id="9918"/>
      <w:bookmarkEnd w:id="9919"/>
      <w:bookmarkEnd w:id="9920"/>
      <w:bookmarkEnd w:id="9921"/>
      <w:bookmarkEnd w:id="9922"/>
      <w:bookmarkEnd w:id="9923"/>
      <w:bookmarkEnd w:id="9924"/>
      <w:bookmarkEnd w:id="9925"/>
      <w:bookmarkEnd w:id="9926"/>
      <w:bookmarkEnd w:id="9927"/>
      <w:bookmarkEnd w:id="9928"/>
      <w:bookmarkEnd w:id="9929"/>
      <w:bookmarkEnd w:id="9930"/>
      <w:bookmarkEnd w:id="9931"/>
      <w:bookmarkEnd w:id="9932"/>
      <w:bookmarkEnd w:id="9933"/>
      <w:bookmarkEnd w:id="9934"/>
      <w:bookmarkEnd w:id="9935"/>
      <w:bookmarkEnd w:id="9936"/>
      <w:bookmarkEnd w:id="9937"/>
      <w:bookmarkEnd w:id="9938"/>
      <w:bookmarkEnd w:id="9939"/>
      <w:bookmarkEnd w:id="9940"/>
      <w:bookmarkEnd w:id="9941"/>
      <w:bookmarkEnd w:id="9942"/>
      <w:bookmarkEnd w:id="9943"/>
      <w:bookmarkEnd w:id="9944"/>
      <w:bookmarkEnd w:id="9945"/>
      <w:bookmarkEnd w:id="9946"/>
      <w:bookmarkEnd w:id="9947"/>
      <w:bookmarkEnd w:id="9948"/>
      <w:bookmarkEnd w:id="9949"/>
      <w:bookmarkEnd w:id="9950"/>
      <w:bookmarkEnd w:id="9951"/>
      <w:bookmarkEnd w:id="9952"/>
      <w:bookmarkEnd w:id="9953"/>
      <w:bookmarkEnd w:id="9954"/>
      <w:bookmarkEnd w:id="9955"/>
      <w:bookmarkEnd w:id="9956"/>
      <w:bookmarkEnd w:id="10074"/>
      <w:bookmarkEnd w:id="10075"/>
      <w:bookmarkEnd w:id="10076"/>
      <w:bookmarkEnd w:id="10077"/>
      <w:bookmarkEnd w:id="10078"/>
      <w:bookmarkEnd w:id="10079"/>
      <w:bookmarkEnd w:id="10080"/>
      <w:bookmarkEnd w:id="10081"/>
      <w:bookmarkEnd w:id="10082"/>
      <w:bookmarkEnd w:id="10083"/>
      <w:bookmarkEnd w:id="10084"/>
      <w:bookmarkEnd w:id="10085"/>
      <w:bookmarkEnd w:id="10086"/>
      <w:bookmarkEnd w:id="10087"/>
      <w:bookmarkEnd w:id="10088"/>
      <w:bookmarkEnd w:id="10089"/>
      <w:bookmarkEnd w:id="10090"/>
      <w:bookmarkEnd w:id="10091"/>
      <w:bookmarkEnd w:id="10092"/>
      <w:bookmarkEnd w:id="10093"/>
      <w:bookmarkEnd w:id="10094"/>
      <w:bookmarkEnd w:id="10095"/>
      <w:bookmarkEnd w:id="10096"/>
      <w:bookmarkEnd w:id="10097"/>
      <w:bookmarkEnd w:id="10098"/>
      <w:bookmarkEnd w:id="10099"/>
      <w:bookmarkEnd w:id="10100"/>
      <w:bookmarkEnd w:id="10101"/>
      <w:bookmarkEnd w:id="10102"/>
      <w:bookmarkEnd w:id="10103"/>
      <w:bookmarkEnd w:id="10104"/>
      <w:bookmarkEnd w:id="10105"/>
      <w:bookmarkEnd w:id="10106"/>
      <w:bookmarkEnd w:id="10107"/>
      <w:bookmarkEnd w:id="10108"/>
      <w:bookmarkEnd w:id="10109"/>
      <w:bookmarkEnd w:id="10110"/>
      <w:bookmarkEnd w:id="10111"/>
      <w:bookmarkEnd w:id="10112"/>
      <w:bookmarkEnd w:id="10113"/>
      <w:bookmarkEnd w:id="10114"/>
      <w:bookmarkEnd w:id="10115"/>
      <w:bookmarkEnd w:id="10116"/>
      <w:bookmarkEnd w:id="10117"/>
      <w:bookmarkEnd w:id="10118"/>
      <w:bookmarkEnd w:id="10119"/>
      <w:bookmarkEnd w:id="10120"/>
      <w:r w:rsidRPr="006A7E6A">
        <w:rPr>
          <w:szCs w:val="18"/>
        </w:rPr>
        <w:t xml:space="preserve"> </w:t>
      </w:r>
    </w:p>
    <w:p w14:paraId="4BF825BB" w14:textId="77777777" w:rsidR="00927841" w:rsidRPr="00AC7CF7" w:rsidRDefault="00927841" w:rsidP="00927841">
      <w:pPr>
        <w:pStyle w:val="Normal4"/>
        <w:rPr>
          <w:rFonts w:cs="Arial"/>
          <w:szCs w:val="18"/>
        </w:rPr>
      </w:pPr>
      <w:bookmarkStart w:id="10121" w:name="A_3_3_6_1"/>
      <w:bookmarkStart w:id="10122" w:name="A_3_2_9_1"/>
      <w:bookmarkStart w:id="10123" w:name="A_3_2_5_1"/>
      <w:bookmarkEnd w:id="10121"/>
      <w:bookmarkEnd w:id="10122"/>
      <w:bookmarkEnd w:id="10123"/>
      <w:r w:rsidRPr="006A7E6A">
        <w:rPr>
          <w:rFonts w:cs="Arial"/>
          <w:szCs w:val="18"/>
        </w:rPr>
        <w:t xml:space="preserve">A quota é variável em função do enquadramento e modalidade, sendo os percentuais aplicados sobre o menor valor do imóvel/operação, </w:t>
      </w:r>
      <w:r>
        <w:rPr>
          <w:rFonts w:cs="Arial"/>
          <w:szCs w:val="18"/>
        </w:rPr>
        <w:t>e</w:t>
      </w:r>
      <w:r w:rsidRPr="006A7E6A">
        <w:rPr>
          <w:rFonts w:cs="Arial"/>
          <w:szCs w:val="18"/>
        </w:rPr>
        <w:t xml:space="preserve"> os valores calculados estão limitados, ainda,</w:t>
      </w:r>
      <w:r>
        <w:rPr>
          <w:rFonts w:cs="Arial"/>
          <w:szCs w:val="18"/>
        </w:rPr>
        <w:t xml:space="preserve"> à</w:t>
      </w:r>
      <w:r w:rsidRPr="00AC7CF7">
        <w:rPr>
          <w:rFonts w:cs="Arial"/>
          <w:szCs w:val="18"/>
        </w:rPr>
        <w:t xml:space="preserve"> quota estabelecida pelo Sistema de Risco de Crédito da CAIXA.</w:t>
      </w:r>
    </w:p>
    <w:p w14:paraId="09CC5B44" w14:textId="77777777" w:rsidR="00927841" w:rsidRPr="006A7E6A" w:rsidRDefault="00927841">
      <w:pPr>
        <w:pStyle w:val="Normal5"/>
        <w:numPr>
          <w:ilvl w:val="0"/>
          <w:numId w:val="104"/>
        </w:numPr>
        <w:rPr>
          <w:rFonts w:cs="Arial"/>
          <w:szCs w:val="18"/>
        </w:rPr>
      </w:pPr>
      <w:r w:rsidRPr="006A7E6A">
        <w:rPr>
          <w:rFonts w:cs="Arial"/>
          <w:szCs w:val="18"/>
        </w:rPr>
        <w:t>O</w:t>
      </w:r>
      <w:r w:rsidRPr="006A7E6A">
        <w:t xml:space="preserve"> percentual é aplicado sobre o valor da avaliação total do imóvel efetuada pela CAIXA, limitado, ainda ao saldo devedor do financiamento habitacional na IF originadora.</w:t>
      </w:r>
    </w:p>
    <w:p w14:paraId="7FD5FB7E" w14:textId="77777777" w:rsidR="00927841" w:rsidRPr="006A7E6A" w:rsidRDefault="00927841" w:rsidP="00927841">
      <w:pPr>
        <w:pStyle w:val="Normal5"/>
      </w:pPr>
      <w:bookmarkStart w:id="10124" w:name="_Hlk109646304"/>
      <w:bookmarkStart w:id="10125" w:name="item_3_2_5_1_1"/>
      <w:r w:rsidRPr="006A7E6A">
        <w:t>Não há previsão de flexibilização da quota e prazo quando estas forem maiores na outra IF se comparadas com as da CAIXA.</w:t>
      </w:r>
    </w:p>
    <w:bookmarkEnd w:id="10124"/>
    <w:bookmarkEnd w:id="10125"/>
    <w:p w14:paraId="4F1E0F07" w14:textId="77777777" w:rsidR="00927841" w:rsidRDefault="00927841" w:rsidP="00927841">
      <w:pPr>
        <w:pStyle w:val="Normal4"/>
        <w:rPr>
          <w:rFonts w:cs="Arial"/>
          <w:szCs w:val="18"/>
        </w:rPr>
      </w:pPr>
      <w:r w:rsidRPr="006A7E6A">
        <w:rPr>
          <w:rFonts w:cs="Arial"/>
          <w:szCs w:val="18"/>
        </w:rPr>
        <w:lastRenderedPageBreak/>
        <w:t>O valor do financiamento a ser contratado na CAIXA está limitado ao SD do financiamento habitacional firmado na IF originadora, exceto para contratos SFH, conforme quadro do item de parâmetros.</w:t>
      </w:r>
      <w:r w:rsidRPr="006A7E6A">
        <w:rPr>
          <w:rFonts w:cs="Arial"/>
          <w:szCs w:val="18"/>
        </w:rPr>
        <w:tab/>
      </w:r>
    </w:p>
    <w:p w14:paraId="4F335BEE" w14:textId="77777777" w:rsidR="00927841" w:rsidRDefault="00927841" w:rsidP="00927841"/>
    <w:p w14:paraId="005A91E1" w14:textId="77777777" w:rsidR="00927841" w:rsidRDefault="00927841" w:rsidP="00927841"/>
    <w:p w14:paraId="2D9B251A" w14:textId="77777777" w:rsidR="00927841" w:rsidRPr="00431E21" w:rsidRDefault="00927841" w:rsidP="00927841"/>
    <w:p w14:paraId="33EB3169" w14:textId="77777777" w:rsidR="00927841" w:rsidRPr="00D66068" w:rsidRDefault="00927841" w:rsidP="00927841"/>
    <w:tbl>
      <w:tblPr>
        <w:tblW w:w="9271" w:type="dxa"/>
        <w:jc w:val="center"/>
        <w:tblCellMar>
          <w:left w:w="70" w:type="dxa"/>
          <w:right w:w="70" w:type="dxa"/>
        </w:tblCellMar>
        <w:tblLook w:val="04A0" w:firstRow="1" w:lastRow="0" w:firstColumn="1" w:lastColumn="0" w:noHBand="0" w:noVBand="1"/>
      </w:tblPr>
      <w:tblGrid>
        <w:gridCol w:w="1562"/>
        <w:gridCol w:w="7709"/>
      </w:tblGrid>
      <w:tr w:rsidR="00927841" w:rsidRPr="006A7E6A" w14:paraId="060CDEC4" w14:textId="77777777" w:rsidTr="00C61CE0">
        <w:trPr>
          <w:trHeight w:val="300"/>
          <w:jc w:val="center"/>
        </w:trPr>
        <w:tc>
          <w:tcPr>
            <w:tcW w:w="1562" w:type="dxa"/>
            <w:vMerge w:val="restart"/>
            <w:tcBorders>
              <w:top w:val="single" w:sz="4" w:space="0" w:color="auto"/>
              <w:left w:val="single" w:sz="4" w:space="0" w:color="auto"/>
              <w:bottom w:val="single" w:sz="4" w:space="0" w:color="auto"/>
              <w:right w:val="single" w:sz="4" w:space="0" w:color="auto"/>
            </w:tcBorders>
            <w:shd w:val="clear" w:color="auto" w:fill="E6E6E6"/>
            <w:vAlign w:val="center"/>
          </w:tcPr>
          <w:p w14:paraId="60D35EA3" w14:textId="77777777" w:rsidR="00927841" w:rsidRPr="006A7E6A" w:rsidRDefault="00927841" w:rsidP="00C61CE0">
            <w:pPr>
              <w:spacing w:before="0"/>
              <w:jc w:val="center"/>
              <w:rPr>
                <w:rFonts w:cs="Arial"/>
                <w:b/>
                <w:bCs/>
                <w:color w:val="000000"/>
                <w:spacing w:val="0"/>
                <w:szCs w:val="18"/>
              </w:rPr>
            </w:pPr>
            <w:r w:rsidRPr="006A7E6A">
              <w:rPr>
                <w:rFonts w:cs="Arial"/>
                <w:b/>
                <w:bCs/>
                <w:color w:val="000000"/>
                <w:spacing w:val="0"/>
                <w:szCs w:val="18"/>
              </w:rPr>
              <w:t>Modalidade</w:t>
            </w:r>
          </w:p>
        </w:tc>
        <w:tc>
          <w:tcPr>
            <w:tcW w:w="7709" w:type="dxa"/>
            <w:vMerge w:val="restart"/>
            <w:tcBorders>
              <w:top w:val="single" w:sz="4" w:space="0" w:color="auto"/>
              <w:left w:val="single" w:sz="4" w:space="0" w:color="auto"/>
              <w:bottom w:val="single" w:sz="4" w:space="0" w:color="auto"/>
              <w:right w:val="single" w:sz="4" w:space="0" w:color="auto"/>
            </w:tcBorders>
            <w:shd w:val="clear" w:color="auto" w:fill="E6E6E6"/>
            <w:vAlign w:val="center"/>
          </w:tcPr>
          <w:p w14:paraId="27E276B9" w14:textId="77777777" w:rsidR="00927841" w:rsidRPr="006A7E6A" w:rsidRDefault="00927841" w:rsidP="00C61CE0">
            <w:pPr>
              <w:spacing w:before="0"/>
              <w:jc w:val="center"/>
              <w:rPr>
                <w:rFonts w:cs="Arial"/>
                <w:b/>
                <w:bCs/>
                <w:color w:val="000000"/>
                <w:spacing w:val="0"/>
                <w:szCs w:val="18"/>
              </w:rPr>
            </w:pPr>
            <w:r w:rsidRPr="006A7E6A">
              <w:rPr>
                <w:rFonts w:cs="Arial"/>
                <w:b/>
                <w:bCs/>
                <w:color w:val="000000"/>
                <w:spacing w:val="0"/>
                <w:szCs w:val="18"/>
              </w:rPr>
              <w:t>Regra para cálculo da quota</w:t>
            </w:r>
          </w:p>
          <w:p w14:paraId="35F15313" w14:textId="77777777" w:rsidR="00927841" w:rsidRPr="006A7E6A" w:rsidRDefault="00927841" w:rsidP="00C61CE0">
            <w:pPr>
              <w:spacing w:before="0"/>
              <w:jc w:val="center"/>
              <w:rPr>
                <w:rFonts w:cs="Arial"/>
                <w:b/>
                <w:bCs/>
                <w:color w:val="000000"/>
                <w:spacing w:val="0"/>
                <w:szCs w:val="18"/>
              </w:rPr>
            </w:pPr>
            <w:r w:rsidRPr="006A7E6A">
              <w:rPr>
                <w:rFonts w:cs="Arial"/>
                <w:bCs/>
                <w:color w:val="000000"/>
                <w:spacing w:val="0"/>
                <w:szCs w:val="18"/>
              </w:rPr>
              <w:t>(o valor encontrado abaixo é aplicado sobre a quota estabelecida</w:t>
            </w:r>
            <w:r>
              <w:rPr>
                <w:rFonts w:cs="Arial"/>
                <w:bCs/>
                <w:color w:val="000000"/>
                <w:spacing w:val="0"/>
                <w:szCs w:val="18"/>
              </w:rPr>
              <w:t xml:space="preserve"> nos </w:t>
            </w:r>
            <w:r>
              <w:t xml:space="preserve">[MN, </w:t>
            </w:r>
            <w:hyperlink r:id="rId362" w:tgtFrame="_blank" w:tooltip="Exibe Modelo: http://normas.caixa/normativo/MO43000" w:history="1">
              <w:r>
                <w:rPr>
                  <w:rStyle w:val="Hyperlink"/>
                </w:rPr>
                <w:t>MO43000</w:t>
              </w:r>
            </w:hyperlink>
            <w:r>
              <w:t>]</w:t>
            </w:r>
            <w:r w:rsidRPr="006A7E6A">
              <w:t xml:space="preserve"> e </w:t>
            </w:r>
            <w:r>
              <w:t xml:space="preserve">[MN, </w:t>
            </w:r>
            <w:hyperlink r:id="rId363" w:tgtFrame="_blank" w:tooltip="Exibe Modelo: http://normas.caixa/normativo/MO43082" w:history="1">
              <w:r>
                <w:rPr>
                  <w:rStyle w:val="Hyperlink"/>
                </w:rPr>
                <w:t>MO43082</w:t>
              </w:r>
            </w:hyperlink>
            <w:r>
              <w:t>]</w:t>
            </w:r>
          </w:p>
        </w:tc>
      </w:tr>
      <w:tr w:rsidR="00927841" w:rsidRPr="006A7E6A" w14:paraId="3B1CE9E6" w14:textId="77777777" w:rsidTr="00C61CE0">
        <w:trPr>
          <w:trHeight w:val="300"/>
          <w:jc w:val="center"/>
        </w:trPr>
        <w:tc>
          <w:tcPr>
            <w:tcW w:w="1562" w:type="dxa"/>
            <w:vMerge/>
            <w:tcBorders>
              <w:top w:val="single" w:sz="4" w:space="0" w:color="auto"/>
              <w:left w:val="single" w:sz="4" w:space="0" w:color="auto"/>
              <w:bottom w:val="single" w:sz="4" w:space="0" w:color="auto"/>
              <w:right w:val="single" w:sz="4" w:space="0" w:color="auto"/>
            </w:tcBorders>
            <w:shd w:val="clear" w:color="auto" w:fill="E6E6E6"/>
            <w:vAlign w:val="center"/>
          </w:tcPr>
          <w:p w14:paraId="36CAB708" w14:textId="77777777" w:rsidR="00927841" w:rsidRPr="006A7E6A" w:rsidRDefault="00927841" w:rsidP="00C61CE0">
            <w:pPr>
              <w:spacing w:before="0"/>
              <w:jc w:val="left"/>
              <w:rPr>
                <w:rFonts w:cs="Arial"/>
                <w:b/>
                <w:bCs/>
                <w:color w:val="000000"/>
                <w:spacing w:val="0"/>
                <w:szCs w:val="18"/>
              </w:rPr>
            </w:pPr>
          </w:p>
        </w:tc>
        <w:tc>
          <w:tcPr>
            <w:tcW w:w="7709" w:type="dxa"/>
            <w:vMerge/>
            <w:tcBorders>
              <w:top w:val="single" w:sz="4" w:space="0" w:color="auto"/>
              <w:left w:val="single" w:sz="4" w:space="0" w:color="auto"/>
              <w:bottom w:val="single" w:sz="4" w:space="0" w:color="auto"/>
              <w:right w:val="single" w:sz="4" w:space="0" w:color="auto"/>
            </w:tcBorders>
            <w:shd w:val="clear" w:color="auto" w:fill="E6E6E6"/>
            <w:vAlign w:val="center"/>
          </w:tcPr>
          <w:p w14:paraId="19DC7FBB" w14:textId="77777777" w:rsidR="00927841" w:rsidRPr="006A7E6A" w:rsidRDefault="00927841" w:rsidP="00C61CE0">
            <w:pPr>
              <w:spacing w:before="0"/>
              <w:jc w:val="left"/>
              <w:rPr>
                <w:rFonts w:cs="Arial"/>
                <w:b/>
                <w:bCs/>
                <w:color w:val="000000"/>
                <w:spacing w:val="0"/>
                <w:szCs w:val="18"/>
              </w:rPr>
            </w:pPr>
          </w:p>
        </w:tc>
      </w:tr>
      <w:tr w:rsidR="00927841" w:rsidRPr="006A7E6A" w14:paraId="7222F625" w14:textId="77777777" w:rsidTr="00C61CE0">
        <w:trPr>
          <w:trHeight w:val="207"/>
          <w:jc w:val="center"/>
        </w:trPr>
        <w:tc>
          <w:tcPr>
            <w:tcW w:w="1562" w:type="dxa"/>
            <w:vMerge/>
            <w:tcBorders>
              <w:top w:val="single" w:sz="4" w:space="0" w:color="auto"/>
              <w:left w:val="single" w:sz="4" w:space="0" w:color="auto"/>
              <w:bottom w:val="single" w:sz="4" w:space="0" w:color="auto"/>
              <w:right w:val="single" w:sz="4" w:space="0" w:color="auto"/>
            </w:tcBorders>
            <w:shd w:val="clear" w:color="auto" w:fill="E6E6E6"/>
            <w:vAlign w:val="center"/>
          </w:tcPr>
          <w:p w14:paraId="5F45E289" w14:textId="77777777" w:rsidR="00927841" w:rsidRPr="006A7E6A" w:rsidRDefault="00927841" w:rsidP="00C61CE0">
            <w:pPr>
              <w:spacing w:before="0"/>
              <w:jc w:val="left"/>
              <w:rPr>
                <w:rFonts w:cs="Arial"/>
                <w:b/>
                <w:bCs/>
                <w:color w:val="000000"/>
                <w:spacing w:val="0"/>
                <w:szCs w:val="18"/>
              </w:rPr>
            </w:pPr>
          </w:p>
        </w:tc>
        <w:tc>
          <w:tcPr>
            <w:tcW w:w="7709" w:type="dxa"/>
            <w:vMerge/>
            <w:tcBorders>
              <w:top w:val="single" w:sz="4" w:space="0" w:color="auto"/>
              <w:left w:val="single" w:sz="4" w:space="0" w:color="auto"/>
              <w:bottom w:val="single" w:sz="4" w:space="0" w:color="auto"/>
              <w:right w:val="single" w:sz="4" w:space="0" w:color="auto"/>
            </w:tcBorders>
            <w:shd w:val="clear" w:color="auto" w:fill="E6E6E6"/>
            <w:vAlign w:val="center"/>
          </w:tcPr>
          <w:p w14:paraId="171094A3" w14:textId="77777777" w:rsidR="00927841" w:rsidRPr="006A7E6A" w:rsidRDefault="00927841" w:rsidP="00C61CE0">
            <w:pPr>
              <w:spacing w:before="0"/>
              <w:jc w:val="left"/>
              <w:rPr>
                <w:rFonts w:cs="Arial"/>
                <w:b/>
                <w:bCs/>
                <w:color w:val="000000"/>
                <w:spacing w:val="0"/>
                <w:szCs w:val="18"/>
              </w:rPr>
            </w:pPr>
          </w:p>
        </w:tc>
      </w:tr>
      <w:tr w:rsidR="00927841" w:rsidRPr="006A7E6A" w14:paraId="7148DE45" w14:textId="77777777" w:rsidTr="00C61CE0">
        <w:trPr>
          <w:trHeight w:val="797"/>
          <w:jc w:val="center"/>
        </w:trPr>
        <w:tc>
          <w:tcPr>
            <w:tcW w:w="1562" w:type="dxa"/>
            <w:tcBorders>
              <w:top w:val="nil"/>
              <w:left w:val="single" w:sz="4" w:space="0" w:color="auto"/>
              <w:bottom w:val="single" w:sz="4" w:space="0" w:color="auto"/>
              <w:right w:val="single" w:sz="4" w:space="0" w:color="auto"/>
            </w:tcBorders>
            <w:vAlign w:val="center"/>
          </w:tcPr>
          <w:p w14:paraId="4249EDD7" w14:textId="77777777" w:rsidR="00927841" w:rsidRPr="002A7554" w:rsidRDefault="00927841" w:rsidP="00C61CE0">
            <w:pPr>
              <w:spacing w:before="0"/>
              <w:jc w:val="center"/>
              <w:rPr>
                <w:rFonts w:cs="Arial"/>
                <w:color w:val="000000"/>
                <w:spacing w:val="0"/>
                <w:szCs w:val="18"/>
              </w:rPr>
            </w:pPr>
            <w:r w:rsidRPr="002A7554">
              <w:rPr>
                <w:rFonts w:cs="Arial"/>
                <w:color w:val="000000"/>
                <w:spacing w:val="0"/>
                <w:szCs w:val="18"/>
              </w:rPr>
              <w:t>Aquisição de Imóvel Novo ou Usado</w:t>
            </w:r>
          </w:p>
        </w:tc>
        <w:tc>
          <w:tcPr>
            <w:tcW w:w="7709" w:type="dxa"/>
            <w:tcBorders>
              <w:top w:val="nil"/>
              <w:left w:val="single" w:sz="4" w:space="0" w:color="auto"/>
              <w:bottom w:val="single" w:sz="4" w:space="0" w:color="auto"/>
              <w:right w:val="single" w:sz="4" w:space="0" w:color="auto"/>
            </w:tcBorders>
            <w:vAlign w:val="center"/>
          </w:tcPr>
          <w:p w14:paraId="29362973" w14:textId="77777777" w:rsidR="00927841" w:rsidRPr="006A7E6A" w:rsidRDefault="00927841" w:rsidP="00C61CE0">
            <w:pPr>
              <w:spacing w:before="0"/>
              <w:rPr>
                <w:rFonts w:cs="Arial"/>
                <w:color w:val="000000"/>
                <w:spacing w:val="0"/>
                <w:szCs w:val="18"/>
              </w:rPr>
            </w:pPr>
            <w:r w:rsidRPr="006A7E6A">
              <w:rPr>
                <w:rFonts w:cs="Arial"/>
                <w:color w:val="000000"/>
                <w:spacing w:val="0"/>
                <w:szCs w:val="18"/>
              </w:rPr>
              <w:t>Menor Valor entre:</w:t>
            </w:r>
          </w:p>
          <w:p w14:paraId="1DE0DA2D" w14:textId="77777777" w:rsidR="00927841" w:rsidRPr="006A7E6A" w:rsidRDefault="00927841" w:rsidP="00C61CE0">
            <w:pPr>
              <w:pStyle w:val="Marcador1"/>
            </w:pPr>
            <w:r w:rsidRPr="006A7E6A">
              <w:t>valor de venda e compra e;</w:t>
            </w:r>
          </w:p>
          <w:p w14:paraId="561EA911" w14:textId="77777777" w:rsidR="00927841" w:rsidRPr="006A7E6A" w:rsidRDefault="00927841" w:rsidP="00C61CE0">
            <w:pPr>
              <w:pStyle w:val="Marcador1"/>
              <w:rPr>
                <w:rFonts w:cs="Arial"/>
                <w:color w:val="000000"/>
                <w:spacing w:val="0"/>
                <w:szCs w:val="18"/>
              </w:rPr>
            </w:pPr>
            <w:r w:rsidRPr="006A7E6A">
              <w:t>avaliação total do imóvel efetuado pela CAIXA.</w:t>
            </w:r>
          </w:p>
        </w:tc>
      </w:tr>
    </w:tbl>
    <w:p w14:paraId="1383E8E4" w14:textId="77777777" w:rsidR="00927841" w:rsidRPr="006A7E6A" w:rsidRDefault="00927841" w:rsidP="00927841">
      <w:pPr>
        <w:pStyle w:val="Normal3"/>
      </w:pPr>
      <w:r w:rsidRPr="006A7E6A">
        <w:t xml:space="preserve">O financiamento de despesas acessórias para as operações de Portabilidade segue o disposto nos </w:t>
      </w:r>
      <w:r>
        <w:t xml:space="preserve">[MN, </w:t>
      </w:r>
      <w:hyperlink r:id="rId364" w:tgtFrame="_blank" w:tooltip="Exibe Modelo: http://normas.caixa/normativo/MO43000" w:history="1">
        <w:r>
          <w:rPr>
            <w:rStyle w:val="Hyperlink"/>
          </w:rPr>
          <w:t>MO43000</w:t>
        </w:r>
      </w:hyperlink>
      <w:r>
        <w:t>]</w:t>
      </w:r>
      <w:r w:rsidRPr="006A7E6A">
        <w:t xml:space="preserve"> e </w:t>
      </w:r>
      <w:r>
        <w:t xml:space="preserve">[MN, </w:t>
      </w:r>
      <w:hyperlink r:id="rId365" w:tgtFrame="_blank" w:tooltip="Exibe Modelo: http://normas.caixa/normativo/MO43082" w:history="1">
        <w:r>
          <w:rPr>
            <w:rStyle w:val="Hyperlink"/>
          </w:rPr>
          <w:t>MO43082</w:t>
        </w:r>
      </w:hyperlink>
      <w:r>
        <w:t>].</w:t>
      </w:r>
    </w:p>
    <w:p w14:paraId="468A34FD" w14:textId="77777777" w:rsidR="00927841" w:rsidRPr="006A7E6A" w:rsidRDefault="00927841" w:rsidP="00927841">
      <w:pPr>
        <w:pStyle w:val="Ttulo3"/>
        <w:numPr>
          <w:ilvl w:val="0"/>
          <w:numId w:val="1"/>
        </w:numPr>
        <w:tabs>
          <w:tab w:val="clear" w:pos="0"/>
        </w:tabs>
        <w:rPr>
          <w:szCs w:val="18"/>
        </w:rPr>
      </w:pPr>
      <w:bookmarkStart w:id="10126" w:name="_Toc466895771"/>
      <w:bookmarkStart w:id="10127" w:name="_Toc472429642"/>
      <w:bookmarkStart w:id="10128" w:name="_Toc472680649"/>
      <w:bookmarkStart w:id="10129" w:name="_Toc473645925"/>
      <w:bookmarkStart w:id="10130" w:name="_Toc473645997"/>
      <w:bookmarkStart w:id="10131" w:name="_Toc473646055"/>
      <w:bookmarkStart w:id="10132" w:name="_Toc473649373"/>
      <w:bookmarkStart w:id="10133" w:name="_Toc473650474"/>
      <w:bookmarkStart w:id="10134" w:name="_Toc475095064"/>
      <w:bookmarkStart w:id="10135" w:name="_Toc475095124"/>
      <w:bookmarkStart w:id="10136" w:name="_Toc475095186"/>
      <w:bookmarkStart w:id="10137" w:name="_Toc475375689"/>
      <w:bookmarkStart w:id="10138" w:name="_Toc477190184"/>
      <w:bookmarkStart w:id="10139" w:name="_Toc477445189"/>
      <w:bookmarkStart w:id="10140" w:name="_Toc479690966"/>
      <w:bookmarkStart w:id="10141" w:name="_Toc479758052"/>
      <w:bookmarkStart w:id="10142" w:name="_Toc479758112"/>
      <w:bookmarkStart w:id="10143" w:name="_Toc481761510"/>
      <w:bookmarkStart w:id="10144" w:name="_Toc483914324"/>
      <w:bookmarkStart w:id="10145" w:name="_Toc483914395"/>
      <w:bookmarkStart w:id="10146" w:name="_Toc484080683"/>
      <w:bookmarkStart w:id="10147" w:name="_Toc484080743"/>
      <w:bookmarkStart w:id="10148" w:name="_Toc484773732"/>
      <w:bookmarkStart w:id="10149" w:name="_Toc486580165"/>
      <w:bookmarkStart w:id="10150" w:name="_Toc489425666"/>
      <w:bookmarkStart w:id="10151" w:name="_Toc491175836"/>
      <w:bookmarkStart w:id="10152" w:name="_Toc491175896"/>
      <w:bookmarkStart w:id="10153" w:name="_Toc491175956"/>
      <w:bookmarkStart w:id="10154" w:name="_Toc491177461"/>
      <w:bookmarkStart w:id="10155" w:name="_Toc493856692"/>
      <w:bookmarkStart w:id="10156" w:name="_Toc496030233"/>
      <w:bookmarkStart w:id="10157" w:name="_Toc496030293"/>
      <w:bookmarkStart w:id="10158" w:name="_Toc496030353"/>
      <w:bookmarkStart w:id="10159" w:name="_Toc496179382"/>
      <w:bookmarkStart w:id="10160" w:name="_Toc496512714"/>
      <w:bookmarkStart w:id="10161" w:name="_Toc496512774"/>
      <w:bookmarkStart w:id="10162" w:name="_Toc496700985"/>
      <w:bookmarkStart w:id="10163" w:name="_Toc496701045"/>
      <w:bookmarkStart w:id="10164" w:name="_Toc496777539"/>
      <w:bookmarkStart w:id="10165" w:name="_Toc496777880"/>
      <w:bookmarkStart w:id="10166" w:name="_Toc499138854"/>
      <w:bookmarkStart w:id="10167" w:name="_Toc499138963"/>
      <w:bookmarkStart w:id="10168" w:name="_Toc500164845"/>
      <w:bookmarkStart w:id="10169" w:name="_Toc503876069"/>
      <w:bookmarkStart w:id="10170" w:name="_Toc505332186"/>
      <w:bookmarkStart w:id="10171" w:name="_Toc509220140"/>
      <w:bookmarkStart w:id="10172" w:name="_Toc509494434"/>
      <w:bookmarkStart w:id="10173" w:name="_Toc509494494"/>
      <w:bookmarkStart w:id="10174" w:name="_Toc509494554"/>
      <w:bookmarkStart w:id="10175" w:name="_Toc509494614"/>
      <w:bookmarkStart w:id="10176" w:name="_Toc510437221"/>
      <w:bookmarkStart w:id="10177" w:name="_Toc510437423"/>
      <w:bookmarkStart w:id="10178" w:name="_Toc510441622"/>
      <w:bookmarkStart w:id="10179" w:name="_Toc520215682"/>
      <w:bookmarkStart w:id="10180" w:name="_Toc520295033"/>
      <w:bookmarkStart w:id="10181" w:name="_Toc521491695"/>
      <w:bookmarkStart w:id="10182" w:name="_Toc521491756"/>
      <w:bookmarkStart w:id="10183" w:name="_Toc522124425"/>
      <w:bookmarkStart w:id="10184" w:name="_Toc522630714"/>
      <w:bookmarkStart w:id="10185" w:name="_Toc525037575"/>
      <w:bookmarkStart w:id="10186" w:name="_Toc527643473"/>
      <w:bookmarkStart w:id="10187" w:name="_Toc527995689"/>
      <w:bookmarkStart w:id="10188" w:name="_Toc528073645"/>
      <w:bookmarkStart w:id="10189" w:name="_Toc528075089"/>
      <w:bookmarkStart w:id="10190" w:name="_Toc528332260"/>
      <w:bookmarkStart w:id="10191" w:name="_Toc532207437"/>
      <w:bookmarkStart w:id="10192" w:name="_Toc532917656"/>
      <w:bookmarkStart w:id="10193" w:name="_Toc8919461"/>
      <w:bookmarkStart w:id="10194" w:name="_Toc9421542"/>
      <w:bookmarkStart w:id="10195" w:name="_Toc15381943"/>
      <w:bookmarkStart w:id="10196" w:name="_Toc27059937"/>
      <w:bookmarkStart w:id="10197" w:name="_Toc39685719"/>
      <w:bookmarkStart w:id="10198" w:name="_Toc39686337"/>
      <w:bookmarkStart w:id="10199" w:name="_Toc39687552"/>
      <w:bookmarkStart w:id="10200" w:name="_Toc43158025"/>
      <w:bookmarkStart w:id="10201" w:name="_Toc43158088"/>
      <w:bookmarkStart w:id="10202" w:name="_Toc44523353"/>
      <w:bookmarkStart w:id="10203" w:name="_Toc44523417"/>
      <w:bookmarkStart w:id="10204" w:name="_Toc46416889"/>
      <w:bookmarkStart w:id="10205" w:name="_Toc46416952"/>
      <w:bookmarkStart w:id="10206" w:name="_Toc47718520"/>
      <w:bookmarkStart w:id="10207" w:name="_Toc47718583"/>
      <w:bookmarkStart w:id="10208" w:name="_Toc51015597"/>
      <w:bookmarkStart w:id="10209" w:name="_Toc51015662"/>
      <w:bookmarkStart w:id="10210" w:name="_Toc51619122"/>
      <w:bookmarkStart w:id="10211" w:name="_Toc77075108"/>
      <w:bookmarkStart w:id="10212" w:name="_Toc77082723"/>
      <w:bookmarkStart w:id="10213" w:name="_Toc77083577"/>
      <w:bookmarkStart w:id="10214" w:name="_Toc77083939"/>
      <w:bookmarkStart w:id="10215" w:name="_Toc77086420"/>
      <w:bookmarkStart w:id="10216" w:name="_Toc77088105"/>
      <w:bookmarkStart w:id="10217" w:name="_Toc77610311"/>
      <w:bookmarkStart w:id="10218" w:name="_Toc77772109"/>
      <w:bookmarkStart w:id="10219" w:name="_Toc77772780"/>
      <w:bookmarkStart w:id="10220" w:name="_Toc77772999"/>
      <w:bookmarkStart w:id="10221" w:name="_Toc78384208"/>
      <w:bookmarkStart w:id="10222" w:name="_Toc78384581"/>
      <w:bookmarkStart w:id="10223" w:name="_Toc78385484"/>
      <w:bookmarkStart w:id="10224" w:name="_Toc78389002"/>
      <w:bookmarkStart w:id="10225" w:name="_Toc79083128"/>
      <w:bookmarkStart w:id="10226" w:name="_Toc79603257"/>
      <w:bookmarkStart w:id="10227" w:name="_Toc84412441"/>
      <w:bookmarkStart w:id="10228" w:name="_Toc84412562"/>
      <w:bookmarkStart w:id="10229" w:name="_Toc84412672"/>
      <w:bookmarkStart w:id="10230" w:name="_Toc85205648"/>
      <w:bookmarkStart w:id="10231" w:name="_Toc85205758"/>
      <w:bookmarkStart w:id="10232" w:name="_Toc85212456"/>
      <w:bookmarkStart w:id="10233" w:name="_Toc89437349"/>
      <w:bookmarkStart w:id="10234" w:name="_Toc89449031"/>
      <w:bookmarkStart w:id="10235" w:name="_Toc89688389"/>
      <w:bookmarkStart w:id="10236" w:name="_Toc90033548"/>
      <w:bookmarkStart w:id="10237" w:name="_Toc103947664"/>
      <w:bookmarkStart w:id="10238" w:name="_Toc103954442"/>
      <w:bookmarkStart w:id="10239" w:name="_Toc109645669"/>
      <w:bookmarkStart w:id="10240" w:name="_Toc109653640"/>
      <w:bookmarkStart w:id="10241" w:name="_Toc110340789"/>
      <w:bookmarkStart w:id="10242" w:name="_Toc110613980"/>
      <w:bookmarkStart w:id="10243" w:name="_Toc110614143"/>
      <w:bookmarkStart w:id="10244" w:name="_Toc111467634"/>
      <w:bookmarkStart w:id="10245" w:name="_Toc140579356"/>
      <w:bookmarkStart w:id="10246" w:name="_Toc140585881"/>
      <w:bookmarkStart w:id="10247" w:name="_Toc141101465"/>
      <w:bookmarkStart w:id="10248" w:name="_Toc141693791"/>
      <w:bookmarkStart w:id="10249" w:name="_Toc141694151"/>
      <w:bookmarkStart w:id="10250" w:name="_Toc141694518"/>
      <w:bookmarkStart w:id="10251" w:name="_Toc141694618"/>
      <w:bookmarkStart w:id="10252" w:name="_Toc202183450"/>
      <w:bookmarkStart w:id="10253" w:name="_Toc202188152"/>
      <w:bookmarkStart w:id="10254" w:name="_Toc202189247"/>
      <w:bookmarkStart w:id="10255" w:name="_Toc202340919"/>
      <w:bookmarkStart w:id="10256" w:name="_Toc203643803"/>
      <w:bookmarkStart w:id="10257" w:name="_Toc203643882"/>
      <w:r w:rsidRPr="006A7E6A">
        <w:rPr>
          <w:szCs w:val="18"/>
        </w:rPr>
        <w:t>COMPROVAÇÃO DE RENDA</w:t>
      </w:r>
      <w:bookmarkEnd w:id="10126"/>
      <w:bookmarkEnd w:id="10127"/>
      <w:bookmarkEnd w:id="10128"/>
      <w:bookmarkEnd w:id="10129"/>
      <w:bookmarkEnd w:id="10130"/>
      <w:bookmarkEnd w:id="10131"/>
      <w:bookmarkEnd w:id="10132"/>
      <w:bookmarkEnd w:id="10133"/>
      <w:bookmarkEnd w:id="10134"/>
      <w:bookmarkEnd w:id="10135"/>
      <w:bookmarkEnd w:id="10136"/>
      <w:bookmarkEnd w:id="10137"/>
      <w:bookmarkEnd w:id="10138"/>
      <w:bookmarkEnd w:id="10139"/>
      <w:bookmarkEnd w:id="10140"/>
      <w:bookmarkEnd w:id="10141"/>
      <w:bookmarkEnd w:id="10142"/>
      <w:bookmarkEnd w:id="10143"/>
      <w:bookmarkEnd w:id="10144"/>
      <w:bookmarkEnd w:id="10145"/>
      <w:bookmarkEnd w:id="10146"/>
      <w:bookmarkEnd w:id="10147"/>
      <w:bookmarkEnd w:id="10148"/>
      <w:bookmarkEnd w:id="10149"/>
      <w:bookmarkEnd w:id="10150"/>
      <w:bookmarkEnd w:id="10151"/>
      <w:bookmarkEnd w:id="10152"/>
      <w:bookmarkEnd w:id="10153"/>
      <w:bookmarkEnd w:id="10154"/>
      <w:bookmarkEnd w:id="10155"/>
      <w:bookmarkEnd w:id="10156"/>
      <w:bookmarkEnd w:id="10157"/>
      <w:bookmarkEnd w:id="10158"/>
      <w:bookmarkEnd w:id="10159"/>
      <w:bookmarkEnd w:id="10160"/>
      <w:bookmarkEnd w:id="10161"/>
      <w:bookmarkEnd w:id="10162"/>
      <w:bookmarkEnd w:id="10163"/>
      <w:bookmarkEnd w:id="10164"/>
      <w:bookmarkEnd w:id="10165"/>
      <w:bookmarkEnd w:id="10166"/>
      <w:bookmarkEnd w:id="10167"/>
      <w:bookmarkEnd w:id="10168"/>
      <w:bookmarkEnd w:id="10169"/>
      <w:bookmarkEnd w:id="10170"/>
      <w:bookmarkEnd w:id="10171"/>
      <w:bookmarkEnd w:id="10172"/>
      <w:bookmarkEnd w:id="10173"/>
      <w:bookmarkEnd w:id="10174"/>
      <w:bookmarkEnd w:id="10175"/>
      <w:bookmarkEnd w:id="10176"/>
      <w:bookmarkEnd w:id="10177"/>
      <w:bookmarkEnd w:id="10178"/>
      <w:bookmarkEnd w:id="10179"/>
      <w:bookmarkEnd w:id="10180"/>
      <w:bookmarkEnd w:id="10181"/>
      <w:bookmarkEnd w:id="10182"/>
      <w:bookmarkEnd w:id="10183"/>
      <w:bookmarkEnd w:id="10184"/>
      <w:bookmarkEnd w:id="10185"/>
      <w:bookmarkEnd w:id="10186"/>
      <w:bookmarkEnd w:id="10187"/>
      <w:bookmarkEnd w:id="10188"/>
      <w:bookmarkEnd w:id="10189"/>
      <w:bookmarkEnd w:id="10190"/>
      <w:bookmarkEnd w:id="10191"/>
      <w:bookmarkEnd w:id="10192"/>
      <w:bookmarkEnd w:id="10193"/>
      <w:bookmarkEnd w:id="10194"/>
      <w:bookmarkEnd w:id="10195"/>
      <w:bookmarkEnd w:id="10196"/>
      <w:bookmarkEnd w:id="10197"/>
      <w:bookmarkEnd w:id="10198"/>
      <w:bookmarkEnd w:id="10199"/>
      <w:bookmarkEnd w:id="10200"/>
      <w:bookmarkEnd w:id="10201"/>
      <w:bookmarkEnd w:id="10202"/>
      <w:bookmarkEnd w:id="10203"/>
      <w:bookmarkEnd w:id="10204"/>
      <w:bookmarkEnd w:id="10205"/>
      <w:bookmarkEnd w:id="10206"/>
      <w:bookmarkEnd w:id="10207"/>
      <w:bookmarkEnd w:id="10208"/>
      <w:bookmarkEnd w:id="10209"/>
      <w:bookmarkEnd w:id="10210"/>
      <w:bookmarkEnd w:id="10211"/>
      <w:bookmarkEnd w:id="10212"/>
      <w:bookmarkEnd w:id="10213"/>
      <w:bookmarkEnd w:id="10214"/>
      <w:bookmarkEnd w:id="10215"/>
      <w:bookmarkEnd w:id="10216"/>
      <w:bookmarkEnd w:id="10217"/>
      <w:bookmarkEnd w:id="10218"/>
      <w:bookmarkEnd w:id="10219"/>
      <w:bookmarkEnd w:id="10220"/>
      <w:bookmarkEnd w:id="10221"/>
      <w:bookmarkEnd w:id="10222"/>
      <w:bookmarkEnd w:id="10223"/>
      <w:bookmarkEnd w:id="10224"/>
      <w:bookmarkEnd w:id="10225"/>
      <w:bookmarkEnd w:id="10226"/>
      <w:bookmarkEnd w:id="10227"/>
      <w:bookmarkEnd w:id="10228"/>
      <w:bookmarkEnd w:id="10229"/>
      <w:bookmarkEnd w:id="10230"/>
      <w:bookmarkEnd w:id="10231"/>
      <w:bookmarkEnd w:id="10232"/>
      <w:bookmarkEnd w:id="10233"/>
      <w:bookmarkEnd w:id="10234"/>
      <w:bookmarkEnd w:id="10235"/>
      <w:bookmarkEnd w:id="10236"/>
      <w:bookmarkEnd w:id="10237"/>
      <w:bookmarkEnd w:id="10238"/>
      <w:bookmarkEnd w:id="10239"/>
      <w:bookmarkEnd w:id="10240"/>
      <w:bookmarkEnd w:id="10241"/>
      <w:bookmarkEnd w:id="10242"/>
      <w:bookmarkEnd w:id="10243"/>
      <w:bookmarkEnd w:id="10244"/>
      <w:bookmarkEnd w:id="10245"/>
      <w:bookmarkEnd w:id="10246"/>
      <w:bookmarkEnd w:id="10247"/>
      <w:bookmarkEnd w:id="10248"/>
      <w:bookmarkEnd w:id="10249"/>
      <w:bookmarkEnd w:id="10250"/>
      <w:bookmarkEnd w:id="10251"/>
      <w:bookmarkEnd w:id="10252"/>
      <w:bookmarkEnd w:id="10253"/>
      <w:bookmarkEnd w:id="10254"/>
      <w:bookmarkEnd w:id="10255"/>
      <w:bookmarkEnd w:id="10256"/>
      <w:bookmarkEnd w:id="10257"/>
    </w:p>
    <w:p w14:paraId="3F1FB6A9" w14:textId="77777777" w:rsidR="00927841" w:rsidRPr="006A7E6A" w:rsidRDefault="00927841" w:rsidP="00927841">
      <w:pPr>
        <w:pStyle w:val="Normal4"/>
        <w:ind w:left="-142" w:firstLine="142"/>
        <w:rPr>
          <w:rFonts w:cs="Arial"/>
          <w:szCs w:val="18"/>
        </w:rPr>
      </w:pPr>
      <w:bookmarkStart w:id="10258" w:name="X_3_2_5_1"/>
      <w:bookmarkEnd w:id="10258"/>
      <w:r w:rsidRPr="006A7E6A">
        <w:rPr>
          <w:rFonts w:cs="Arial"/>
          <w:szCs w:val="18"/>
        </w:rPr>
        <w:t xml:space="preserve">Considerada a renda bruta mensal total do(s) proponente(s), de acordo com </w:t>
      </w:r>
      <w:bookmarkStart w:id="10259" w:name="_Hlk52890972"/>
      <w:r>
        <w:rPr>
          <w:rFonts w:cs="Arial"/>
          <w:szCs w:val="18"/>
        </w:rPr>
        <w:t xml:space="preserve">[MN, </w:t>
      </w:r>
      <w:hyperlink r:id="rId366" w:tgtFrame="_blank" w:tooltip="Exibe Modelo: http://normas.caixa/normativo/MO43062" w:history="1">
        <w:bookmarkEnd w:id="10259"/>
        <w:r>
          <w:rPr>
            <w:rStyle w:val="Hyperlink"/>
            <w:rFonts w:cs="Arial"/>
            <w:szCs w:val="18"/>
          </w:rPr>
          <w:t>MO43062</w:t>
        </w:r>
      </w:hyperlink>
      <w:r>
        <w:rPr>
          <w:rFonts w:cs="Arial"/>
          <w:szCs w:val="18"/>
        </w:rPr>
        <w:t>]</w:t>
      </w:r>
      <w:r w:rsidRPr="006A7E6A">
        <w:rPr>
          <w:rFonts w:cs="Arial"/>
          <w:szCs w:val="18"/>
        </w:rPr>
        <w:t>.</w:t>
      </w:r>
    </w:p>
    <w:p w14:paraId="3EAF48B0" w14:textId="77777777" w:rsidR="00927841" w:rsidRPr="006A7E6A" w:rsidRDefault="00927841" w:rsidP="00927841">
      <w:pPr>
        <w:pStyle w:val="Ttulo3"/>
        <w:numPr>
          <w:ilvl w:val="0"/>
          <w:numId w:val="1"/>
        </w:numPr>
        <w:tabs>
          <w:tab w:val="clear" w:pos="0"/>
        </w:tabs>
        <w:rPr>
          <w:szCs w:val="18"/>
        </w:rPr>
      </w:pPr>
      <w:bookmarkStart w:id="10260" w:name="X_5_1"/>
      <w:bookmarkStart w:id="10261" w:name="X_3_2_5_1_1"/>
      <w:bookmarkStart w:id="10262" w:name="_COMPROMETIMENTO_DE_RENDA"/>
      <w:bookmarkStart w:id="10263" w:name="_Toc466895772"/>
      <w:bookmarkStart w:id="10264" w:name="_Toc472429643"/>
      <w:bookmarkStart w:id="10265" w:name="_Toc472680650"/>
      <w:bookmarkStart w:id="10266" w:name="_Toc473645926"/>
      <w:bookmarkStart w:id="10267" w:name="_Toc473645998"/>
      <w:bookmarkStart w:id="10268" w:name="_Toc473646056"/>
      <w:bookmarkStart w:id="10269" w:name="_Toc473649374"/>
      <w:bookmarkStart w:id="10270" w:name="_Toc473650475"/>
      <w:bookmarkStart w:id="10271" w:name="_Toc475095065"/>
      <w:bookmarkStart w:id="10272" w:name="_Toc475095125"/>
      <w:bookmarkStart w:id="10273" w:name="_Toc475095187"/>
      <w:bookmarkStart w:id="10274" w:name="_Toc475375690"/>
      <w:bookmarkStart w:id="10275" w:name="_Toc477190185"/>
      <w:bookmarkStart w:id="10276" w:name="_Toc477445190"/>
      <w:bookmarkStart w:id="10277" w:name="_Toc479690967"/>
      <w:bookmarkStart w:id="10278" w:name="_Toc479758053"/>
      <w:bookmarkStart w:id="10279" w:name="_Toc479758113"/>
      <w:bookmarkStart w:id="10280" w:name="_Toc481761511"/>
      <w:bookmarkStart w:id="10281" w:name="_Toc483914325"/>
      <w:bookmarkStart w:id="10282" w:name="_Toc483914396"/>
      <w:bookmarkStart w:id="10283" w:name="_Toc484080684"/>
      <w:bookmarkStart w:id="10284" w:name="_Toc484080744"/>
      <w:bookmarkStart w:id="10285" w:name="_Toc484773733"/>
      <w:bookmarkStart w:id="10286" w:name="_Toc486580166"/>
      <w:bookmarkStart w:id="10287" w:name="_Toc489425667"/>
      <w:bookmarkStart w:id="10288" w:name="_Toc491175837"/>
      <w:bookmarkStart w:id="10289" w:name="_Toc491175897"/>
      <w:bookmarkStart w:id="10290" w:name="_Toc491175957"/>
      <w:bookmarkStart w:id="10291" w:name="_Toc491177462"/>
      <w:bookmarkStart w:id="10292" w:name="_Toc493856693"/>
      <w:bookmarkStart w:id="10293" w:name="_Toc496030234"/>
      <w:bookmarkStart w:id="10294" w:name="_Toc496030294"/>
      <w:bookmarkStart w:id="10295" w:name="_Toc496030354"/>
      <w:bookmarkStart w:id="10296" w:name="_Toc496179383"/>
      <w:bookmarkStart w:id="10297" w:name="_Toc496512715"/>
      <w:bookmarkStart w:id="10298" w:name="_Toc496512775"/>
      <w:bookmarkStart w:id="10299" w:name="_Toc496700986"/>
      <w:bookmarkStart w:id="10300" w:name="_Toc496701046"/>
      <w:bookmarkStart w:id="10301" w:name="_Toc496777540"/>
      <w:bookmarkStart w:id="10302" w:name="_Toc496777881"/>
      <w:bookmarkStart w:id="10303" w:name="_Toc499138855"/>
      <w:bookmarkStart w:id="10304" w:name="_Toc499138964"/>
      <w:bookmarkStart w:id="10305" w:name="_Toc500164846"/>
      <w:bookmarkStart w:id="10306" w:name="_Toc503876070"/>
      <w:bookmarkStart w:id="10307" w:name="_Toc505332187"/>
      <w:bookmarkStart w:id="10308" w:name="_Toc509220141"/>
      <w:bookmarkStart w:id="10309" w:name="_Toc509494435"/>
      <w:bookmarkStart w:id="10310" w:name="_Toc509494495"/>
      <w:bookmarkStart w:id="10311" w:name="_Toc509494555"/>
      <w:bookmarkStart w:id="10312" w:name="_Toc509494615"/>
      <w:bookmarkStart w:id="10313" w:name="_Toc510437222"/>
      <w:bookmarkStart w:id="10314" w:name="_Toc510437424"/>
      <w:bookmarkStart w:id="10315" w:name="_Toc510441623"/>
      <w:bookmarkStart w:id="10316" w:name="_Toc520215683"/>
      <w:bookmarkStart w:id="10317" w:name="_Toc520295034"/>
      <w:bookmarkStart w:id="10318" w:name="_Toc521491696"/>
      <w:bookmarkStart w:id="10319" w:name="_Toc521491757"/>
      <w:bookmarkStart w:id="10320" w:name="_Toc522124426"/>
      <w:bookmarkStart w:id="10321" w:name="_Toc522630715"/>
      <w:bookmarkStart w:id="10322" w:name="_Toc525037576"/>
      <w:bookmarkStart w:id="10323" w:name="_Toc527643474"/>
      <w:bookmarkStart w:id="10324" w:name="_Toc527995690"/>
      <w:bookmarkStart w:id="10325" w:name="_Toc528073646"/>
      <w:bookmarkStart w:id="10326" w:name="_Toc528075090"/>
      <w:bookmarkStart w:id="10327" w:name="_Toc528332261"/>
      <w:bookmarkStart w:id="10328" w:name="_Toc532207438"/>
      <w:bookmarkStart w:id="10329" w:name="_Toc532917657"/>
      <w:bookmarkStart w:id="10330" w:name="_Toc8919462"/>
      <w:bookmarkStart w:id="10331" w:name="_Toc9421543"/>
      <w:bookmarkStart w:id="10332" w:name="_Toc15381944"/>
      <w:bookmarkStart w:id="10333" w:name="_Toc27059938"/>
      <w:bookmarkStart w:id="10334" w:name="_Toc39685720"/>
      <w:bookmarkStart w:id="10335" w:name="_Toc39686338"/>
      <w:bookmarkStart w:id="10336" w:name="_Toc39687553"/>
      <w:bookmarkStart w:id="10337" w:name="_Toc43158026"/>
      <w:bookmarkStart w:id="10338" w:name="_Toc43158089"/>
      <w:bookmarkStart w:id="10339" w:name="_Toc44523354"/>
      <w:bookmarkStart w:id="10340" w:name="_Toc44523418"/>
      <w:bookmarkStart w:id="10341" w:name="_Toc46416890"/>
      <w:bookmarkStart w:id="10342" w:name="_Toc46416953"/>
      <w:bookmarkStart w:id="10343" w:name="_Toc47718521"/>
      <w:bookmarkStart w:id="10344" w:name="_Toc47718584"/>
      <w:bookmarkStart w:id="10345" w:name="_Toc51015598"/>
      <w:bookmarkStart w:id="10346" w:name="_Toc51015663"/>
      <w:bookmarkStart w:id="10347" w:name="_Toc51619123"/>
      <w:bookmarkStart w:id="10348" w:name="_Toc77075109"/>
      <w:bookmarkStart w:id="10349" w:name="_Toc77082724"/>
      <w:bookmarkStart w:id="10350" w:name="_Toc77083578"/>
      <w:bookmarkStart w:id="10351" w:name="_Toc77083940"/>
      <w:bookmarkStart w:id="10352" w:name="_Toc77086421"/>
      <w:bookmarkStart w:id="10353" w:name="_Toc77088106"/>
      <w:bookmarkStart w:id="10354" w:name="_Toc77610312"/>
      <w:bookmarkStart w:id="10355" w:name="_Toc77772110"/>
      <w:bookmarkStart w:id="10356" w:name="_Toc77772781"/>
      <w:bookmarkStart w:id="10357" w:name="_Toc77773000"/>
      <w:bookmarkStart w:id="10358" w:name="_Toc78384209"/>
      <w:bookmarkStart w:id="10359" w:name="_Toc78384582"/>
      <w:bookmarkStart w:id="10360" w:name="_Toc78385485"/>
      <w:bookmarkStart w:id="10361" w:name="_Toc78389003"/>
      <w:bookmarkStart w:id="10362" w:name="_Toc79083129"/>
      <w:bookmarkStart w:id="10363" w:name="_Toc79603258"/>
      <w:bookmarkStart w:id="10364" w:name="_Toc84412442"/>
      <w:bookmarkStart w:id="10365" w:name="_Toc84412563"/>
      <w:bookmarkStart w:id="10366" w:name="_Toc84412673"/>
      <w:bookmarkStart w:id="10367" w:name="_Toc85205649"/>
      <w:bookmarkStart w:id="10368" w:name="_Toc85205759"/>
      <w:bookmarkStart w:id="10369" w:name="_Toc85212457"/>
      <w:bookmarkStart w:id="10370" w:name="_Toc89437350"/>
      <w:bookmarkStart w:id="10371" w:name="_Toc89449032"/>
      <w:bookmarkStart w:id="10372" w:name="_Toc89688390"/>
      <w:bookmarkStart w:id="10373" w:name="_Toc90033549"/>
      <w:bookmarkStart w:id="10374" w:name="_Toc103947665"/>
      <w:bookmarkStart w:id="10375" w:name="_Toc103954443"/>
      <w:bookmarkStart w:id="10376" w:name="_Toc109645670"/>
      <w:bookmarkStart w:id="10377" w:name="_Toc109653641"/>
      <w:bookmarkStart w:id="10378" w:name="_Toc110340790"/>
      <w:bookmarkStart w:id="10379" w:name="_Toc110613981"/>
      <w:bookmarkStart w:id="10380" w:name="_Toc110614144"/>
      <w:bookmarkStart w:id="10381" w:name="_Toc111467635"/>
      <w:bookmarkStart w:id="10382" w:name="_Toc140579357"/>
      <w:bookmarkStart w:id="10383" w:name="_Toc140585882"/>
      <w:bookmarkStart w:id="10384" w:name="_Toc141101466"/>
      <w:bookmarkStart w:id="10385" w:name="_Toc141693792"/>
      <w:bookmarkStart w:id="10386" w:name="_Toc141694152"/>
      <w:bookmarkStart w:id="10387" w:name="_Toc141694519"/>
      <w:bookmarkStart w:id="10388" w:name="_Toc141694619"/>
      <w:bookmarkStart w:id="10389" w:name="_Toc202183451"/>
      <w:bookmarkStart w:id="10390" w:name="_Toc202188153"/>
      <w:bookmarkStart w:id="10391" w:name="_Toc202189248"/>
      <w:bookmarkStart w:id="10392" w:name="_Toc202340920"/>
      <w:bookmarkStart w:id="10393" w:name="_Toc203643804"/>
      <w:bookmarkStart w:id="10394" w:name="_Toc203643883"/>
      <w:bookmarkStart w:id="10395" w:name="A_3_2_7"/>
      <w:bookmarkEnd w:id="10260"/>
      <w:bookmarkEnd w:id="10261"/>
      <w:bookmarkEnd w:id="10262"/>
      <w:r w:rsidRPr="006A7E6A">
        <w:rPr>
          <w:szCs w:val="18"/>
        </w:rPr>
        <w:t>COMPROMETIMENTO DE RENDA</w:t>
      </w:r>
      <w:bookmarkEnd w:id="10263"/>
      <w:bookmarkEnd w:id="10264"/>
      <w:bookmarkEnd w:id="10265"/>
      <w:bookmarkEnd w:id="10266"/>
      <w:bookmarkEnd w:id="10267"/>
      <w:bookmarkEnd w:id="10268"/>
      <w:bookmarkEnd w:id="10269"/>
      <w:bookmarkEnd w:id="10270"/>
      <w:bookmarkEnd w:id="10271"/>
      <w:bookmarkEnd w:id="10272"/>
      <w:bookmarkEnd w:id="10273"/>
      <w:bookmarkEnd w:id="10274"/>
      <w:bookmarkEnd w:id="10275"/>
      <w:bookmarkEnd w:id="10276"/>
      <w:bookmarkEnd w:id="10277"/>
      <w:bookmarkEnd w:id="10278"/>
      <w:bookmarkEnd w:id="10279"/>
      <w:bookmarkEnd w:id="10280"/>
      <w:bookmarkEnd w:id="10281"/>
      <w:bookmarkEnd w:id="10282"/>
      <w:bookmarkEnd w:id="10283"/>
      <w:bookmarkEnd w:id="10284"/>
      <w:bookmarkEnd w:id="10285"/>
      <w:bookmarkEnd w:id="10286"/>
      <w:bookmarkEnd w:id="10287"/>
      <w:bookmarkEnd w:id="10288"/>
      <w:bookmarkEnd w:id="10289"/>
      <w:bookmarkEnd w:id="10290"/>
      <w:bookmarkEnd w:id="10291"/>
      <w:bookmarkEnd w:id="10292"/>
      <w:bookmarkEnd w:id="10293"/>
      <w:bookmarkEnd w:id="10294"/>
      <w:bookmarkEnd w:id="10295"/>
      <w:bookmarkEnd w:id="10296"/>
      <w:bookmarkEnd w:id="10297"/>
      <w:bookmarkEnd w:id="10298"/>
      <w:bookmarkEnd w:id="10299"/>
      <w:bookmarkEnd w:id="10300"/>
      <w:bookmarkEnd w:id="10301"/>
      <w:bookmarkEnd w:id="10302"/>
      <w:bookmarkEnd w:id="10303"/>
      <w:bookmarkEnd w:id="10304"/>
      <w:bookmarkEnd w:id="10305"/>
      <w:bookmarkEnd w:id="10306"/>
      <w:bookmarkEnd w:id="10307"/>
      <w:bookmarkEnd w:id="10308"/>
      <w:bookmarkEnd w:id="10309"/>
      <w:bookmarkEnd w:id="10310"/>
      <w:bookmarkEnd w:id="10311"/>
      <w:bookmarkEnd w:id="10312"/>
      <w:bookmarkEnd w:id="10313"/>
      <w:bookmarkEnd w:id="10314"/>
      <w:bookmarkEnd w:id="10315"/>
      <w:bookmarkEnd w:id="10316"/>
      <w:bookmarkEnd w:id="10317"/>
      <w:bookmarkEnd w:id="10318"/>
      <w:bookmarkEnd w:id="10319"/>
      <w:bookmarkEnd w:id="10320"/>
      <w:bookmarkEnd w:id="10321"/>
      <w:bookmarkEnd w:id="10322"/>
      <w:bookmarkEnd w:id="10323"/>
      <w:bookmarkEnd w:id="10324"/>
      <w:bookmarkEnd w:id="10325"/>
      <w:bookmarkEnd w:id="10326"/>
      <w:bookmarkEnd w:id="10327"/>
      <w:bookmarkEnd w:id="10328"/>
      <w:bookmarkEnd w:id="10329"/>
      <w:bookmarkEnd w:id="10330"/>
      <w:bookmarkEnd w:id="10331"/>
      <w:bookmarkEnd w:id="10332"/>
      <w:bookmarkEnd w:id="10333"/>
      <w:bookmarkEnd w:id="10334"/>
      <w:bookmarkEnd w:id="10335"/>
      <w:bookmarkEnd w:id="10336"/>
      <w:bookmarkEnd w:id="10337"/>
      <w:bookmarkEnd w:id="10338"/>
      <w:bookmarkEnd w:id="10339"/>
      <w:bookmarkEnd w:id="10340"/>
      <w:bookmarkEnd w:id="10341"/>
      <w:bookmarkEnd w:id="10342"/>
      <w:bookmarkEnd w:id="10343"/>
      <w:bookmarkEnd w:id="10344"/>
      <w:bookmarkEnd w:id="10345"/>
      <w:bookmarkEnd w:id="10346"/>
      <w:bookmarkEnd w:id="10347"/>
      <w:bookmarkEnd w:id="10348"/>
      <w:bookmarkEnd w:id="10349"/>
      <w:bookmarkEnd w:id="10350"/>
      <w:bookmarkEnd w:id="10351"/>
      <w:bookmarkEnd w:id="10352"/>
      <w:bookmarkEnd w:id="10353"/>
      <w:bookmarkEnd w:id="10354"/>
      <w:bookmarkEnd w:id="10355"/>
      <w:bookmarkEnd w:id="10356"/>
      <w:bookmarkEnd w:id="10357"/>
      <w:bookmarkEnd w:id="10358"/>
      <w:bookmarkEnd w:id="10359"/>
      <w:bookmarkEnd w:id="10360"/>
      <w:bookmarkEnd w:id="10361"/>
      <w:bookmarkEnd w:id="10362"/>
      <w:bookmarkEnd w:id="10363"/>
      <w:bookmarkEnd w:id="10364"/>
      <w:bookmarkEnd w:id="10365"/>
      <w:bookmarkEnd w:id="10366"/>
      <w:bookmarkEnd w:id="10367"/>
      <w:bookmarkEnd w:id="10368"/>
      <w:bookmarkEnd w:id="10369"/>
      <w:bookmarkEnd w:id="10370"/>
      <w:bookmarkEnd w:id="10371"/>
      <w:bookmarkEnd w:id="10372"/>
      <w:bookmarkEnd w:id="10373"/>
      <w:bookmarkEnd w:id="10374"/>
      <w:bookmarkEnd w:id="10375"/>
      <w:bookmarkEnd w:id="10376"/>
      <w:bookmarkEnd w:id="10377"/>
      <w:bookmarkEnd w:id="10378"/>
      <w:bookmarkEnd w:id="10379"/>
      <w:bookmarkEnd w:id="10380"/>
      <w:bookmarkEnd w:id="10381"/>
      <w:bookmarkEnd w:id="10382"/>
      <w:bookmarkEnd w:id="10383"/>
      <w:bookmarkEnd w:id="10384"/>
      <w:bookmarkEnd w:id="10385"/>
      <w:bookmarkEnd w:id="10386"/>
      <w:bookmarkEnd w:id="10387"/>
      <w:bookmarkEnd w:id="10388"/>
      <w:bookmarkEnd w:id="10389"/>
      <w:bookmarkEnd w:id="10390"/>
      <w:bookmarkEnd w:id="10391"/>
      <w:bookmarkEnd w:id="10392"/>
      <w:bookmarkEnd w:id="10393"/>
      <w:bookmarkEnd w:id="10394"/>
    </w:p>
    <w:bookmarkEnd w:id="10395"/>
    <w:p w14:paraId="658452DD" w14:textId="77777777" w:rsidR="00927841" w:rsidRPr="006A7E6A" w:rsidRDefault="00927841" w:rsidP="0092784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0"/>
        <w:gridCol w:w="2865"/>
        <w:gridCol w:w="4061"/>
      </w:tblGrid>
      <w:tr w:rsidR="00927841" w:rsidRPr="006A7E6A" w14:paraId="71493008" w14:textId="77777777" w:rsidTr="00C61CE0">
        <w:trPr>
          <w:jc w:val="center"/>
        </w:trPr>
        <w:tc>
          <w:tcPr>
            <w:tcW w:w="3270" w:type="dxa"/>
            <w:shd w:val="clear" w:color="auto" w:fill="D9D9D9"/>
          </w:tcPr>
          <w:p w14:paraId="206BDAB4" w14:textId="77777777" w:rsidR="00927841" w:rsidRPr="006A7E6A" w:rsidRDefault="00927841" w:rsidP="00C61CE0">
            <w:pPr>
              <w:jc w:val="center"/>
              <w:rPr>
                <w:b/>
              </w:rPr>
            </w:pPr>
          </w:p>
          <w:p w14:paraId="64B1ECE0" w14:textId="77777777" w:rsidR="00927841" w:rsidRPr="006A7E6A" w:rsidRDefault="00927841" w:rsidP="00C61CE0">
            <w:pPr>
              <w:jc w:val="center"/>
              <w:rPr>
                <w:b/>
              </w:rPr>
            </w:pPr>
            <w:r w:rsidRPr="006A7E6A">
              <w:rPr>
                <w:b/>
              </w:rPr>
              <w:t>INDEXADORES E TAXAS</w:t>
            </w:r>
          </w:p>
        </w:tc>
        <w:tc>
          <w:tcPr>
            <w:tcW w:w="0" w:type="auto"/>
            <w:shd w:val="clear" w:color="auto" w:fill="D9D9D9"/>
            <w:vAlign w:val="center"/>
          </w:tcPr>
          <w:p w14:paraId="18D94424" w14:textId="77777777" w:rsidR="00927841" w:rsidRPr="006A7E6A" w:rsidRDefault="00927841" w:rsidP="00C61CE0">
            <w:pPr>
              <w:jc w:val="center"/>
              <w:rPr>
                <w:b/>
              </w:rPr>
            </w:pPr>
          </w:p>
          <w:p w14:paraId="6217C8BB" w14:textId="77777777" w:rsidR="00927841" w:rsidRPr="006A7E6A" w:rsidRDefault="00927841" w:rsidP="00C61CE0">
            <w:pPr>
              <w:jc w:val="center"/>
              <w:rPr>
                <w:b/>
              </w:rPr>
            </w:pPr>
            <w:r w:rsidRPr="006A7E6A">
              <w:rPr>
                <w:b/>
              </w:rPr>
              <w:t>SISTEMA DE AMORTIZAÇÃO</w:t>
            </w:r>
          </w:p>
          <w:p w14:paraId="457C9BDA" w14:textId="77777777" w:rsidR="00927841" w:rsidRPr="006A7E6A" w:rsidRDefault="00927841" w:rsidP="00C61CE0">
            <w:pPr>
              <w:jc w:val="center"/>
              <w:rPr>
                <w:b/>
              </w:rPr>
            </w:pPr>
          </w:p>
        </w:tc>
        <w:tc>
          <w:tcPr>
            <w:tcW w:w="0" w:type="auto"/>
            <w:shd w:val="clear" w:color="auto" w:fill="D9D9D9"/>
            <w:vAlign w:val="center"/>
          </w:tcPr>
          <w:p w14:paraId="5873E5F1" w14:textId="77777777" w:rsidR="00927841" w:rsidRPr="006A7E6A" w:rsidRDefault="00927841" w:rsidP="00C61CE0">
            <w:pPr>
              <w:jc w:val="center"/>
              <w:rPr>
                <w:b/>
              </w:rPr>
            </w:pPr>
            <w:r w:rsidRPr="006A7E6A">
              <w:rPr>
                <w:b/>
              </w:rPr>
              <w:t>COMPROMETIMENTO DE RENDA</w:t>
            </w:r>
          </w:p>
        </w:tc>
      </w:tr>
      <w:tr w:rsidR="00927841" w:rsidRPr="006A7E6A" w14:paraId="2876721E" w14:textId="77777777" w:rsidTr="00C61CE0">
        <w:trPr>
          <w:trHeight w:val="326"/>
          <w:jc w:val="center"/>
        </w:trPr>
        <w:tc>
          <w:tcPr>
            <w:tcW w:w="3270" w:type="dxa"/>
            <w:vMerge w:val="restart"/>
          </w:tcPr>
          <w:p w14:paraId="1FC488D0" w14:textId="77777777" w:rsidR="00927841" w:rsidRPr="006A7E6A" w:rsidRDefault="00927841" w:rsidP="00C61CE0">
            <w:pPr>
              <w:jc w:val="center"/>
              <w:rPr>
                <w:b/>
              </w:rPr>
            </w:pPr>
            <w:r w:rsidRPr="006A7E6A">
              <w:rPr>
                <w:b/>
              </w:rPr>
              <w:t>TR</w:t>
            </w:r>
          </w:p>
        </w:tc>
        <w:tc>
          <w:tcPr>
            <w:tcW w:w="0" w:type="auto"/>
            <w:vAlign w:val="center"/>
          </w:tcPr>
          <w:p w14:paraId="51C1483D" w14:textId="77777777" w:rsidR="00927841" w:rsidRPr="006A7E6A" w:rsidRDefault="00927841" w:rsidP="00C61CE0">
            <w:pPr>
              <w:jc w:val="center"/>
              <w:rPr>
                <w:b/>
              </w:rPr>
            </w:pPr>
            <w:r w:rsidRPr="006A7E6A">
              <w:rPr>
                <w:b/>
              </w:rPr>
              <w:t>SAC</w:t>
            </w:r>
          </w:p>
        </w:tc>
        <w:tc>
          <w:tcPr>
            <w:tcW w:w="0" w:type="auto"/>
            <w:vMerge w:val="restart"/>
            <w:vAlign w:val="center"/>
          </w:tcPr>
          <w:p w14:paraId="7EFD1A3B" w14:textId="77777777" w:rsidR="00927841" w:rsidRPr="006A7E6A" w:rsidRDefault="00927841" w:rsidP="00C61CE0">
            <w:pPr>
              <w:jc w:val="center"/>
            </w:pPr>
            <w:r w:rsidRPr="006A7E6A">
              <w:t xml:space="preserve">Conforme </w:t>
            </w:r>
            <w:r>
              <w:t xml:space="preserve">[MN, </w:t>
            </w:r>
            <w:hyperlink r:id="rId367" w:tgtFrame="_blank" w:tooltip="Exibe Modelo: http://normas.caixa/normativo/MO43000" w:history="1">
              <w:r>
                <w:rPr>
                  <w:rStyle w:val="Hyperlink"/>
                </w:rPr>
                <w:t>MO43000</w:t>
              </w:r>
            </w:hyperlink>
            <w:r>
              <w:t>]</w:t>
            </w:r>
            <w:r w:rsidRPr="006A7E6A">
              <w:t xml:space="preserve"> e </w:t>
            </w:r>
            <w:r>
              <w:t xml:space="preserve">[MN, </w:t>
            </w:r>
            <w:hyperlink r:id="rId368" w:tgtFrame="_blank" w:tooltip="Exibe Modelo: http://normas.caixa/normativo/MO43082" w:history="1">
              <w:r>
                <w:rPr>
                  <w:rStyle w:val="Hyperlink"/>
                </w:rPr>
                <w:t>MO43082</w:t>
              </w:r>
            </w:hyperlink>
            <w:r>
              <w:t>]</w:t>
            </w:r>
          </w:p>
          <w:p w14:paraId="4EE453FA" w14:textId="77777777" w:rsidR="00927841" w:rsidRPr="006A7E6A" w:rsidRDefault="00927841" w:rsidP="00C61CE0">
            <w:pPr>
              <w:jc w:val="center"/>
            </w:pPr>
          </w:p>
        </w:tc>
      </w:tr>
      <w:tr w:rsidR="00927841" w:rsidRPr="006A7E6A" w14:paraId="0A52BD5E" w14:textId="77777777" w:rsidTr="00C61CE0">
        <w:trPr>
          <w:trHeight w:val="325"/>
          <w:jc w:val="center"/>
        </w:trPr>
        <w:tc>
          <w:tcPr>
            <w:tcW w:w="3270" w:type="dxa"/>
            <w:vMerge/>
          </w:tcPr>
          <w:p w14:paraId="6304A9A2" w14:textId="77777777" w:rsidR="00927841" w:rsidRPr="006A7E6A" w:rsidRDefault="00927841" w:rsidP="00C61CE0">
            <w:pPr>
              <w:jc w:val="center"/>
              <w:rPr>
                <w:b/>
              </w:rPr>
            </w:pPr>
          </w:p>
        </w:tc>
        <w:tc>
          <w:tcPr>
            <w:tcW w:w="0" w:type="auto"/>
            <w:vAlign w:val="center"/>
          </w:tcPr>
          <w:p w14:paraId="44ECA9A8" w14:textId="77777777" w:rsidR="00927841" w:rsidRPr="006A7E6A" w:rsidRDefault="00927841" w:rsidP="00C61CE0">
            <w:pPr>
              <w:jc w:val="center"/>
              <w:rPr>
                <w:b/>
              </w:rPr>
            </w:pPr>
            <w:r w:rsidRPr="006A7E6A">
              <w:rPr>
                <w:b/>
              </w:rPr>
              <w:t>SFA/TP</w:t>
            </w:r>
          </w:p>
        </w:tc>
        <w:tc>
          <w:tcPr>
            <w:tcW w:w="0" w:type="auto"/>
            <w:vMerge/>
            <w:vAlign w:val="center"/>
          </w:tcPr>
          <w:p w14:paraId="46356AE5" w14:textId="77777777" w:rsidR="00927841" w:rsidRPr="006A7E6A" w:rsidRDefault="00927841" w:rsidP="00C61CE0">
            <w:pPr>
              <w:jc w:val="center"/>
            </w:pPr>
          </w:p>
        </w:tc>
      </w:tr>
      <w:tr w:rsidR="00927841" w:rsidRPr="006A7E6A" w14:paraId="6D7CFF16" w14:textId="77777777" w:rsidTr="00C61CE0">
        <w:trPr>
          <w:trHeight w:val="459"/>
          <w:jc w:val="center"/>
        </w:trPr>
        <w:tc>
          <w:tcPr>
            <w:tcW w:w="3270" w:type="dxa"/>
            <w:vMerge w:val="restart"/>
          </w:tcPr>
          <w:p w14:paraId="23378163" w14:textId="77777777" w:rsidR="00927841" w:rsidRPr="006A7E6A" w:rsidRDefault="00927841" w:rsidP="00C61CE0">
            <w:pPr>
              <w:jc w:val="center"/>
              <w:rPr>
                <w:b/>
              </w:rPr>
            </w:pPr>
            <w:r w:rsidRPr="006A7E6A">
              <w:rPr>
                <w:b/>
              </w:rPr>
              <w:t>CRÉDITO IMOBILIÁRIO POUPANÇA CAIXA</w:t>
            </w:r>
          </w:p>
          <w:p w14:paraId="236B7C52" w14:textId="77777777" w:rsidR="00927841" w:rsidRPr="006A7E6A" w:rsidRDefault="00927841" w:rsidP="00C61CE0">
            <w:pPr>
              <w:jc w:val="center"/>
              <w:rPr>
                <w:b/>
              </w:rPr>
            </w:pPr>
            <w:r w:rsidRPr="006A7E6A">
              <w:rPr>
                <w:b/>
              </w:rPr>
              <w:t>(SEM INDEXADOR)</w:t>
            </w:r>
          </w:p>
        </w:tc>
        <w:tc>
          <w:tcPr>
            <w:tcW w:w="0" w:type="auto"/>
            <w:vAlign w:val="center"/>
          </w:tcPr>
          <w:p w14:paraId="6D8D28F5" w14:textId="77777777" w:rsidR="00927841" w:rsidRPr="006A7E6A" w:rsidRDefault="00927841" w:rsidP="00C61CE0">
            <w:pPr>
              <w:jc w:val="center"/>
              <w:rPr>
                <w:b/>
              </w:rPr>
            </w:pPr>
            <w:r w:rsidRPr="006A7E6A">
              <w:rPr>
                <w:b/>
              </w:rPr>
              <w:t>SAC</w:t>
            </w:r>
          </w:p>
        </w:tc>
        <w:tc>
          <w:tcPr>
            <w:tcW w:w="0" w:type="auto"/>
            <w:vMerge/>
            <w:vAlign w:val="center"/>
          </w:tcPr>
          <w:p w14:paraId="5B6930AB" w14:textId="77777777" w:rsidR="00927841" w:rsidRPr="006A7E6A" w:rsidRDefault="00927841" w:rsidP="00C61CE0">
            <w:pPr>
              <w:jc w:val="center"/>
            </w:pPr>
          </w:p>
        </w:tc>
      </w:tr>
      <w:tr w:rsidR="00927841" w:rsidRPr="006A7E6A" w14:paraId="5C616876" w14:textId="77777777" w:rsidTr="00C61CE0">
        <w:trPr>
          <w:trHeight w:val="90"/>
          <w:jc w:val="center"/>
        </w:trPr>
        <w:tc>
          <w:tcPr>
            <w:tcW w:w="3270" w:type="dxa"/>
            <w:vMerge/>
          </w:tcPr>
          <w:p w14:paraId="6F52EF91" w14:textId="77777777" w:rsidR="00927841" w:rsidRPr="006A7E6A" w:rsidRDefault="00927841" w:rsidP="00C61CE0">
            <w:pPr>
              <w:jc w:val="center"/>
              <w:rPr>
                <w:b/>
              </w:rPr>
            </w:pPr>
          </w:p>
        </w:tc>
        <w:tc>
          <w:tcPr>
            <w:tcW w:w="0" w:type="auto"/>
            <w:vAlign w:val="center"/>
          </w:tcPr>
          <w:p w14:paraId="5BBD8230" w14:textId="77777777" w:rsidR="00927841" w:rsidRPr="006A7E6A" w:rsidRDefault="00927841" w:rsidP="00C61CE0">
            <w:pPr>
              <w:jc w:val="center"/>
              <w:rPr>
                <w:b/>
              </w:rPr>
            </w:pPr>
            <w:r w:rsidRPr="006A7E6A">
              <w:rPr>
                <w:b/>
              </w:rPr>
              <w:t>SFA/TP</w:t>
            </w:r>
          </w:p>
        </w:tc>
        <w:tc>
          <w:tcPr>
            <w:tcW w:w="0" w:type="auto"/>
            <w:vMerge/>
            <w:vAlign w:val="center"/>
          </w:tcPr>
          <w:p w14:paraId="103856AA" w14:textId="77777777" w:rsidR="00927841" w:rsidRPr="006A7E6A" w:rsidRDefault="00927841" w:rsidP="00C61CE0">
            <w:pPr>
              <w:jc w:val="center"/>
            </w:pPr>
          </w:p>
        </w:tc>
      </w:tr>
    </w:tbl>
    <w:p w14:paraId="1FF15342" w14:textId="77777777" w:rsidR="00927841" w:rsidRPr="006A7E6A" w:rsidRDefault="00927841" w:rsidP="00927841">
      <w:pPr>
        <w:pStyle w:val="Normal4"/>
      </w:pPr>
      <w:r w:rsidRPr="006A7E6A">
        <w:t>Para proposta com opção pelo débito dos encargos em folha de pagamento é observada, ainda, a margem consignável do(s) proponente(s).</w:t>
      </w:r>
    </w:p>
    <w:p w14:paraId="0813BD08" w14:textId="77777777" w:rsidR="00927841" w:rsidRPr="006A7E6A" w:rsidRDefault="00927841" w:rsidP="00927841">
      <w:pPr>
        <w:pStyle w:val="Ttulo3"/>
        <w:numPr>
          <w:ilvl w:val="0"/>
          <w:numId w:val="1"/>
        </w:numPr>
        <w:tabs>
          <w:tab w:val="clear" w:pos="0"/>
        </w:tabs>
        <w:rPr>
          <w:szCs w:val="18"/>
        </w:rPr>
      </w:pPr>
      <w:bookmarkStart w:id="10396" w:name="Item_3_3_10"/>
      <w:bookmarkStart w:id="10397" w:name="Item_3_2_8"/>
      <w:bookmarkStart w:id="10398" w:name="A_3_2_8"/>
      <w:bookmarkStart w:id="10399" w:name="_taxas_de_juros"/>
      <w:bookmarkStart w:id="10400" w:name="_Toc466895773"/>
      <w:bookmarkStart w:id="10401" w:name="_Toc472429644"/>
      <w:bookmarkStart w:id="10402" w:name="_Toc472680651"/>
      <w:bookmarkStart w:id="10403" w:name="_Toc473645927"/>
      <w:bookmarkStart w:id="10404" w:name="_Toc473645999"/>
      <w:bookmarkStart w:id="10405" w:name="_Toc473646057"/>
      <w:bookmarkStart w:id="10406" w:name="_Toc473649375"/>
      <w:bookmarkStart w:id="10407" w:name="_Toc473650476"/>
      <w:bookmarkStart w:id="10408" w:name="_Toc475095066"/>
      <w:bookmarkStart w:id="10409" w:name="_Toc475095126"/>
      <w:bookmarkStart w:id="10410" w:name="_Toc475095188"/>
      <w:bookmarkStart w:id="10411" w:name="_Toc475375691"/>
      <w:bookmarkStart w:id="10412" w:name="_Toc477190186"/>
      <w:bookmarkStart w:id="10413" w:name="_Toc477445191"/>
      <w:bookmarkStart w:id="10414" w:name="_Toc479690968"/>
      <w:bookmarkStart w:id="10415" w:name="_Toc479758054"/>
      <w:bookmarkStart w:id="10416" w:name="_Toc479758114"/>
      <w:bookmarkStart w:id="10417" w:name="_Toc481761512"/>
      <w:bookmarkStart w:id="10418" w:name="_Toc483914326"/>
      <w:bookmarkStart w:id="10419" w:name="_Toc483914397"/>
      <w:bookmarkStart w:id="10420" w:name="_Toc484080685"/>
      <w:bookmarkStart w:id="10421" w:name="_Toc484080745"/>
      <w:bookmarkStart w:id="10422" w:name="_Toc484773734"/>
      <w:bookmarkStart w:id="10423" w:name="_Toc486580167"/>
      <w:bookmarkStart w:id="10424" w:name="_Toc489425668"/>
      <w:bookmarkStart w:id="10425" w:name="_Toc491175838"/>
      <w:bookmarkStart w:id="10426" w:name="_Toc491175898"/>
      <w:bookmarkStart w:id="10427" w:name="_Toc491175958"/>
      <w:bookmarkStart w:id="10428" w:name="_Toc491177463"/>
      <w:bookmarkStart w:id="10429" w:name="_Toc493856694"/>
      <w:bookmarkStart w:id="10430" w:name="_Toc496030235"/>
      <w:bookmarkStart w:id="10431" w:name="_Toc496030295"/>
      <w:bookmarkStart w:id="10432" w:name="_Toc496030355"/>
      <w:bookmarkStart w:id="10433" w:name="_Toc496179384"/>
      <w:bookmarkStart w:id="10434" w:name="_Toc496512716"/>
      <w:bookmarkStart w:id="10435" w:name="_Toc496512776"/>
      <w:bookmarkStart w:id="10436" w:name="_Toc496700987"/>
      <w:bookmarkStart w:id="10437" w:name="_Toc496701047"/>
      <w:bookmarkStart w:id="10438" w:name="_Toc496777541"/>
      <w:bookmarkStart w:id="10439" w:name="_Toc496777882"/>
      <w:bookmarkStart w:id="10440" w:name="_Toc499138856"/>
      <w:bookmarkStart w:id="10441" w:name="_Toc499138965"/>
      <w:bookmarkStart w:id="10442" w:name="_Toc500164847"/>
      <w:bookmarkStart w:id="10443" w:name="_Toc503876071"/>
      <w:bookmarkStart w:id="10444" w:name="_Toc505332188"/>
      <w:bookmarkStart w:id="10445" w:name="_Toc509220142"/>
      <w:bookmarkStart w:id="10446" w:name="_Toc509494436"/>
      <w:bookmarkStart w:id="10447" w:name="_Toc509494496"/>
      <w:bookmarkStart w:id="10448" w:name="_Toc509494556"/>
      <w:bookmarkStart w:id="10449" w:name="_Toc509494616"/>
      <w:bookmarkStart w:id="10450" w:name="_Toc510437223"/>
      <w:bookmarkStart w:id="10451" w:name="_Toc510437425"/>
      <w:bookmarkStart w:id="10452" w:name="_Toc510441624"/>
      <w:bookmarkStart w:id="10453" w:name="_Toc520215684"/>
      <w:bookmarkStart w:id="10454" w:name="_Toc520295035"/>
      <w:bookmarkStart w:id="10455" w:name="_Toc521491697"/>
      <w:bookmarkStart w:id="10456" w:name="_Toc521491758"/>
      <w:bookmarkStart w:id="10457" w:name="_Toc522124427"/>
      <w:bookmarkStart w:id="10458" w:name="_Toc522630716"/>
      <w:bookmarkStart w:id="10459" w:name="_Toc525037577"/>
      <w:bookmarkStart w:id="10460" w:name="_Toc527643475"/>
      <w:bookmarkStart w:id="10461" w:name="_Toc527995691"/>
      <w:bookmarkStart w:id="10462" w:name="_Toc528073647"/>
      <w:bookmarkStart w:id="10463" w:name="_Toc528075091"/>
      <w:bookmarkStart w:id="10464" w:name="_Toc528332262"/>
      <w:bookmarkStart w:id="10465" w:name="_Toc532207439"/>
      <w:bookmarkStart w:id="10466" w:name="_Toc532917658"/>
      <w:bookmarkStart w:id="10467" w:name="_Toc8919463"/>
      <w:bookmarkStart w:id="10468" w:name="_Toc9421544"/>
      <w:bookmarkStart w:id="10469" w:name="_Toc15381945"/>
      <w:bookmarkStart w:id="10470" w:name="_Toc27059939"/>
      <w:bookmarkStart w:id="10471" w:name="_Toc39685721"/>
      <w:bookmarkStart w:id="10472" w:name="_Toc39686339"/>
      <w:bookmarkStart w:id="10473" w:name="_Toc39687554"/>
      <w:bookmarkStart w:id="10474" w:name="_Toc43158027"/>
      <w:bookmarkStart w:id="10475" w:name="_Toc43158090"/>
      <w:bookmarkStart w:id="10476" w:name="_Toc44523355"/>
      <w:bookmarkStart w:id="10477" w:name="_Toc44523419"/>
      <w:bookmarkStart w:id="10478" w:name="_Toc46416891"/>
      <w:bookmarkStart w:id="10479" w:name="_Toc46416954"/>
      <w:bookmarkStart w:id="10480" w:name="_Toc47718522"/>
      <w:bookmarkStart w:id="10481" w:name="_Toc47718585"/>
      <w:bookmarkStart w:id="10482" w:name="_Toc51015599"/>
      <w:bookmarkStart w:id="10483" w:name="_Toc51015664"/>
      <w:bookmarkStart w:id="10484" w:name="_Toc51619124"/>
      <w:bookmarkStart w:id="10485" w:name="_Toc77075110"/>
      <w:bookmarkStart w:id="10486" w:name="_Toc77082725"/>
      <w:bookmarkStart w:id="10487" w:name="_Toc77083579"/>
      <w:bookmarkStart w:id="10488" w:name="_Toc77083941"/>
      <w:bookmarkStart w:id="10489" w:name="_Toc77086422"/>
      <w:bookmarkStart w:id="10490" w:name="_Toc77088107"/>
      <w:bookmarkStart w:id="10491" w:name="_Toc77610313"/>
      <w:bookmarkStart w:id="10492" w:name="_Toc77772111"/>
      <w:bookmarkStart w:id="10493" w:name="_Toc77772782"/>
      <w:bookmarkStart w:id="10494" w:name="_Toc77773001"/>
      <w:bookmarkStart w:id="10495" w:name="_Toc78384210"/>
      <w:bookmarkStart w:id="10496" w:name="_Toc78384583"/>
      <w:bookmarkStart w:id="10497" w:name="_Toc78385486"/>
      <w:bookmarkStart w:id="10498" w:name="_Toc78389004"/>
      <w:bookmarkStart w:id="10499" w:name="_Toc79083130"/>
      <w:bookmarkStart w:id="10500" w:name="_Toc79603259"/>
      <w:bookmarkStart w:id="10501" w:name="_Toc84412443"/>
      <w:bookmarkStart w:id="10502" w:name="_Toc84412564"/>
      <w:bookmarkStart w:id="10503" w:name="_Toc84412674"/>
      <w:bookmarkStart w:id="10504" w:name="_Toc85205650"/>
      <w:bookmarkStart w:id="10505" w:name="_Toc85205760"/>
      <w:bookmarkStart w:id="10506" w:name="_Toc85212458"/>
      <w:bookmarkStart w:id="10507" w:name="_Toc89437351"/>
      <w:bookmarkStart w:id="10508" w:name="_Toc89449033"/>
      <w:bookmarkStart w:id="10509" w:name="_Toc89688391"/>
      <w:bookmarkStart w:id="10510" w:name="_Toc90033550"/>
      <w:bookmarkStart w:id="10511" w:name="_Toc103947666"/>
      <w:bookmarkStart w:id="10512" w:name="_Toc103954444"/>
      <w:bookmarkStart w:id="10513" w:name="_Toc109645671"/>
      <w:bookmarkStart w:id="10514" w:name="_Toc109653642"/>
      <w:bookmarkStart w:id="10515" w:name="_Toc110340791"/>
      <w:bookmarkStart w:id="10516" w:name="_Toc110613982"/>
      <w:bookmarkStart w:id="10517" w:name="_Toc110614145"/>
      <w:bookmarkStart w:id="10518" w:name="_Toc111467636"/>
      <w:bookmarkStart w:id="10519" w:name="_Toc140579358"/>
      <w:bookmarkStart w:id="10520" w:name="_Toc140585883"/>
      <w:bookmarkStart w:id="10521" w:name="_Toc141101467"/>
      <w:bookmarkStart w:id="10522" w:name="_Toc141693793"/>
      <w:bookmarkStart w:id="10523" w:name="_Toc141694153"/>
      <w:bookmarkStart w:id="10524" w:name="_Toc141694520"/>
      <w:bookmarkStart w:id="10525" w:name="_Toc141694620"/>
      <w:bookmarkStart w:id="10526" w:name="_Toc202183452"/>
      <w:bookmarkStart w:id="10527" w:name="_Toc202188154"/>
      <w:bookmarkStart w:id="10528" w:name="_Toc202189249"/>
      <w:bookmarkStart w:id="10529" w:name="_Toc202340921"/>
      <w:bookmarkStart w:id="10530" w:name="_Toc203643805"/>
      <w:bookmarkStart w:id="10531" w:name="_Toc203643884"/>
      <w:bookmarkEnd w:id="10396"/>
      <w:bookmarkEnd w:id="10397"/>
      <w:bookmarkEnd w:id="10398"/>
      <w:bookmarkEnd w:id="10399"/>
      <w:r w:rsidRPr="006A7E6A">
        <w:rPr>
          <w:szCs w:val="18"/>
        </w:rPr>
        <w:t>taxas de juros</w:t>
      </w:r>
      <w:bookmarkEnd w:id="10400"/>
      <w:bookmarkEnd w:id="10401"/>
      <w:bookmarkEnd w:id="10402"/>
      <w:bookmarkEnd w:id="10403"/>
      <w:bookmarkEnd w:id="10404"/>
      <w:bookmarkEnd w:id="10405"/>
      <w:bookmarkEnd w:id="10406"/>
      <w:bookmarkEnd w:id="10407"/>
      <w:bookmarkEnd w:id="10408"/>
      <w:bookmarkEnd w:id="10409"/>
      <w:bookmarkEnd w:id="10410"/>
      <w:bookmarkEnd w:id="10411"/>
      <w:bookmarkEnd w:id="10412"/>
      <w:bookmarkEnd w:id="10413"/>
      <w:bookmarkEnd w:id="10414"/>
      <w:bookmarkEnd w:id="10415"/>
      <w:bookmarkEnd w:id="10416"/>
      <w:bookmarkEnd w:id="10417"/>
      <w:bookmarkEnd w:id="10418"/>
      <w:bookmarkEnd w:id="10419"/>
      <w:bookmarkEnd w:id="10420"/>
      <w:bookmarkEnd w:id="10421"/>
      <w:bookmarkEnd w:id="10422"/>
      <w:bookmarkEnd w:id="10423"/>
      <w:bookmarkEnd w:id="10424"/>
      <w:bookmarkEnd w:id="10425"/>
      <w:bookmarkEnd w:id="10426"/>
      <w:bookmarkEnd w:id="10427"/>
      <w:bookmarkEnd w:id="10428"/>
      <w:bookmarkEnd w:id="10429"/>
      <w:bookmarkEnd w:id="10430"/>
      <w:bookmarkEnd w:id="10431"/>
      <w:bookmarkEnd w:id="10432"/>
      <w:bookmarkEnd w:id="10433"/>
      <w:bookmarkEnd w:id="10434"/>
      <w:bookmarkEnd w:id="10435"/>
      <w:bookmarkEnd w:id="10436"/>
      <w:bookmarkEnd w:id="10437"/>
      <w:bookmarkEnd w:id="10438"/>
      <w:bookmarkEnd w:id="10439"/>
      <w:bookmarkEnd w:id="10440"/>
      <w:bookmarkEnd w:id="10441"/>
      <w:bookmarkEnd w:id="10442"/>
      <w:bookmarkEnd w:id="10443"/>
      <w:bookmarkEnd w:id="10444"/>
      <w:bookmarkEnd w:id="10445"/>
      <w:bookmarkEnd w:id="10446"/>
      <w:bookmarkEnd w:id="10447"/>
      <w:bookmarkEnd w:id="10448"/>
      <w:bookmarkEnd w:id="10449"/>
      <w:bookmarkEnd w:id="10450"/>
      <w:bookmarkEnd w:id="10451"/>
      <w:bookmarkEnd w:id="10452"/>
      <w:bookmarkEnd w:id="10453"/>
      <w:bookmarkEnd w:id="10454"/>
      <w:bookmarkEnd w:id="10455"/>
      <w:bookmarkEnd w:id="10456"/>
      <w:bookmarkEnd w:id="10457"/>
      <w:bookmarkEnd w:id="10458"/>
      <w:bookmarkEnd w:id="10459"/>
      <w:bookmarkEnd w:id="10460"/>
      <w:bookmarkEnd w:id="10461"/>
      <w:bookmarkEnd w:id="10462"/>
      <w:bookmarkEnd w:id="10463"/>
      <w:bookmarkEnd w:id="10464"/>
      <w:bookmarkEnd w:id="10465"/>
      <w:bookmarkEnd w:id="10466"/>
      <w:bookmarkEnd w:id="10467"/>
      <w:bookmarkEnd w:id="10468"/>
      <w:bookmarkEnd w:id="10469"/>
      <w:bookmarkEnd w:id="10470"/>
      <w:bookmarkEnd w:id="10471"/>
      <w:bookmarkEnd w:id="10472"/>
      <w:bookmarkEnd w:id="10473"/>
      <w:bookmarkEnd w:id="10474"/>
      <w:bookmarkEnd w:id="10475"/>
      <w:bookmarkEnd w:id="10476"/>
      <w:bookmarkEnd w:id="10477"/>
      <w:bookmarkEnd w:id="10478"/>
      <w:bookmarkEnd w:id="10479"/>
      <w:bookmarkEnd w:id="10480"/>
      <w:bookmarkEnd w:id="10481"/>
      <w:bookmarkEnd w:id="10482"/>
      <w:bookmarkEnd w:id="10483"/>
      <w:bookmarkEnd w:id="10484"/>
      <w:bookmarkEnd w:id="10485"/>
      <w:bookmarkEnd w:id="10486"/>
      <w:bookmarkEnd w:id="10487"/>
      <w:bookmarkEnd w:id="10488"/>
      <w:bookmarkEnd w:id="10489"/>
      <w:bookmarkEnd w:id="10490"/>
      <w:bookmarkEnd w:id="10491"/>
      <w:bookmarkEnd w:id="10492"/>
      <w:bookmarkEnd w:id="10493"/>
      <w:bookmarkEnd w:id="10494"/>
      <w:bookmarkEnd w:id="10495"/>
      <w:bookmarkEnd w:id="10496"/>
      <w:bookmarkEnd w:id="10497"/>
      <w:bookmarkEnd w:id="10498"/>
      <w:bookmarkEnd w:id="10499"/>
      <w:bookmarkEnd w:id="10500"/>
      <w:bookmarkEnd w:id="10501"/>
      <w:bookmarkEnd w:id="10502"/>
      <w:bookmarkEnd w:id="10503"/>
      <w:bookmarkEnd w:id="10504"/>
      <w:bookmarkEnd w:id="10505"/>
      <w:bookmarkEnd w:id="10506"/>
      <w:bookmarkEnd w:id="10507"/>
      <w:bookmarkEnd w:id="10508"/>
      <w:bookmarkEnd w:id="10509"/>
      <w:bookmarkEnd w:id="10510"/>
      <w:bookmarkEnd w:id="10511"/>
      <w:bookmarkEnd w:id="10512"/>
      <w:bookmarkEnd w:id="10513"/>
      <w:bookmarkEnd w:id="10514"/>
      <w:bookmarkEnd w:id="10515"/>
      <w:bookmarkEnd w:id="10516"/>
      <w:bookmarkEnd w:id="10517"/>
      <w:bookmarkEnd w:id="10518"/>
      <w:bookmarkEnd w:id="10519"/>
      <w:bookmarkEnd w:id="10520"/>
      <w:bookmarkEnd w:id="10521"/>
      <w:bookmarkEnd w:id="10522"/>
      <w:bookmarkEnd w:id="10523"/>
      <w:bookmarkEnd w:id="10524"/>
      <w:bookmarkEnd w:id="10525"/>
      <w:bookmarkEnd w:id="10526"/>
      <w:bookmarkEnd w:id="10527"/>
      <w:bookmarkEnd w:id="10528"/>
      <w:bookmarkEnd w:id="10529"/>
      <w:bookmarkEnd w:id="10530"/>
      <w:bookmarkEnd w:id="10531"/>
    </w:p>
    <w:p w14:paraId="78479C44" w14:textId="77777777" w:rsidR="00927841" w:rsidRPr="006A7E6A" w:rsidRDefault="00927841" w:rsidP="00927841">
      <w:pPr>
        <w:pStyle w:val="Normal4"/>
        <w:rPr>
          <w:rFonts w:cs="Arial"/>
          <w:szCs w:val="18"/>
        </w:rPr>
      </w:pPr>
      <w:bookmarkStart w:id="10532" w:name="item_3_2_7_1"/>
      <w:bookmarkStart w:id="10533" w:name="A_3_2_7_1"/>
      <w:bookmarkStart w:id="10534" w:name="Item_3_3_7_1"/>
      <w:bookmarkEnd w:id="10532"/>
      <w:bookmarkEnd w:id="10533"/>
      <w:bookmarkEnd w:id="10534"/>
      <w:r w:rsidRPr="006A7E6A">
        <w:rPr>
          <w:rFonts w:cs="Arial"/>
          <w:szCs w:val="18"/>
        </w:rPr>
        <w:t xml:space="preserve">As Taxas de Juros abaixo são aplicadas às operações de Portabilidade para a CAIXA de contratos firmados em outras Instituições Financeiras na modalidade Imóvel Residencial - no SFH ou SFI – ou </w:t>
      </w:r>
      <w:r w:rsidRPr="006A7E6A">
        <w:rPr>
          <w:rFonts w:cs="Arial"/>
          <w:i/>
          <w:iCs/>
          <w:szCs w:val="18"/>
        </w:rPr>
        <w:t xml:space="preserve">Home </w:t>
      </w:r>
      <w:proofErr w:type="spellStart"/>
      <w:r w:rsidRPr="006A7E6A">
        <w:rPr>
          <w:rFonts w:cs="Arial"/>
          <w:i/>
          <w:iCs/>
          <w:szCs w:val="18"/>
        </w:rPr>
        <w:t>Equity</w:t>
      </w:r>
      <w:proofErr w:type="spellEnd"/>
      <w:r w:rsidRPr="006A7E6A">
        <w:rPr>
          <w:rFonts w:cs="Arial"/>
          <w:szCs w:val="18"/>
        </w:rPr>
        <w:t>.</w:t>
      </w:r>
    </w:p>
    <w:p w14:paraId="6E42DE07" w14:textId="77777777" w:rsidR="00927841" w:rsidRPr="006A7E6A" w:rsidRDefault="00927841" w:rsidP="00927841">
      <w:bookmarkStart w:id="10535" w:name="Item_3_2_13_2"/>
      <w:bookmarkStart w:id="10536" w:name="Item_3_2_8_2"/>
      <w:bookmarkStart w:id="10537" w:name="_Hlk82619465"/>
      <w:bookmarkEnd w:id="10535"/>
      <w:bookmarkEnd w:id="10536"/>
    </w:p>
    <w:tbl>
      <w:tblPr>
        <w:tblW w:w="27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6"/>
        <w:gridCol w:w="2697"/>
      </w:tblGrid>
      <w:tr w:rsidR="00927841" w:rsidRPr="006A7E6A" w14:paraId="3B5132D3" w14:textId="77777777" w:rsidTr="00C61CE0">
        <w:trPr>
          <w:trHeight w:val="700"/>
          <w:jc w:val="center"/>
        </w:trPr>
        <w:tc>
          <w:tcPr>
            <w:tcW w:w="2572" w:type="pct"/>
            <w:shd w:val="clear" w:color="auto" w:fill="E0E0E0"/>
            <w:vAlign w:val="center"/>
          </w:tcPr>
          <w:p w14:paraId="164CA02A" w14:textId="77777777" w:rsidR="00927841" w:rsidRPr="006A7E6A" w:rsidRDefault="00927841" w:rsidP="00C61CE0">
            <w:pPr>
              <w:spacing w:before="40" w:after="40"/>
              <w:jc w:val="center"/>
              <w:rPr>
                <w:rFonts w:cs="Arial"/>
                <w:b/>
                <w:szCs w:val="18"/>
              </w:rPr>
            </w:pPr>
            <w:bookmarkStart w:id="10538" w:name="_Toc64064422"/>
            <w:bookmarkEnd w:id="10537"/>
            <w:r w:rsidRPr="006A7E6A">
              <w:rPr>
                <w:rFonts w:cs="Arial"/>
                <w:b/>
                <w:szCs w:val="18"/>
              </w:rPr>
              <w:t>OPERAÇÃO</w:t>
            </w:r>
          </w:p>
        </w:tc>
        <w:tc>
          <w:tcPr>
            <w:tcW w:w="2428" w:type="pct"/>
            <w:shd w:val="clear" w:color="auto" w:fill="E0E0E0"/>
            <w:vAlign w:val="center"/>
          </w:tcPr>
          <w:p w14:paraId="14A93B36" w14:textId="77777777" w:rsidR="00927841" w:rsidRPr="006A7E6A" w:rsidRDefault="00927841" w:rsidP="00C61CE0">
            <w:pPr>
              <w:spacing w:before="40" w:after="40"/>
              <w:jc w:val="center"/>
              <w:rPr>
                <w:rFonts w:cs="Arial"/>
                <w:b/>
                <w:bCs/>
                <w:szCs w:val="18"/>
              </w:rPr>
            </w:pPr>
            <w:r w:rsidRPr="006A7E6A">
              <w:rPr>
                <w:rFonts w:cs="Arial"/>
                <w:b/>
                <w:bCs/>
                <w:szCs w:val="18"/>
              </w:rPr>
              <w:t>TAXAS DE JUROS</w:t>
            </w:r>
          </w:p>
        </w:tc>
      </w:tr>
      <w:tr w:rsidR="00927841" w:rsidRPr="006A7E6A" w14:paraId="4812C980" w14:textId="77777777" w:rsidTr="00C61CE0">
        <w:trPr>
          <w:trHeight w:val="669"/>
          <w:jc w:val="center"/>
        </w:trPr>
        <w:tc>
          <w:tcPr>
            <w:tcW w:w="2572" w:type="pct"/>
            <w:vAlign w:val="center"/>
          </w:tcPr>
          <w:p w14:paraId="3517A8F0" w14:textId="77777777" w:rsidR="00927841" w:rsidRPr="006A7E6A" w:rsidRDefault="00927841" w:rsidP="00C61CE0">
            <w:pPr>
              <w:spacing w:before="40" w:after="40"/>
              <w:jc w:val="center"/>
              <w:rPr>
                <w:rFonts w:cs="Arial"/>
                <w:b/>
                <w:szCs w:val="18"/>
              </w:rPr>
            </w:pPr>
            <w:r w:rsidRPr="006A7E6A">
              <w:rPr>
                <w:rFonts w:cs="Arial"/>
                <w:b/>
                <w:szCs w:val="18"/>
              </w:rPr>
              <w:t xml:space="preserve">Portabilidade </w:t>
            </w:r>
          </w:p>
          <w:p w14:paraId="67B8C252" w14:textId="77777777" w:rsidR="00927841" w:rsidRPr="006A7E6A" w:rsidRDefault="00927841" w:rsidP="00C61CE0">
            <w:pPr>
              <w:spacing w:before="40" w:after="40"/>
              <w:jc w:val="center"/>
              <w:rPr>
                <w:rFonts w:cs="Arial"/>
                <w:szCs w:val="18"/>
              </w:rPr>
            </w:pPr>
            <w:r w:rsidRPr="006A7E6A">
              <w:rPr>
                <w:rFonts w:cs="Arial"/>
                <w:b/>
                <w:szCs w:val="18"/>
              </w:rPr>
              <w:t>SFH RESIDENCIAL</w:t>
            </w:r>
          </w:p>
        </w:tc>
        <w:tc>
          <w:tcPr>
            <w:tcW w:w="2428" w:type="pct"/>
            <w:vAlign w:val="center"/>
          </w:tcPr>
          <w:p w14:paraId="3603BA67" w14:textId="77777777" w:rsidR="00927841" w:rsidRPr="006A7E6A" w:rsidRDefault="00927841" w:rsidP="00C61CE0">
            <w:pPr>
              <w:spacing w:before="40" w:after="40"/>
              <w:jc w:val="center"/>
              <w:rPr>
                <w:rFonts w:cs="Arial"/>
                <w:szCs w:val="18"/>
              </w:rPr>
            </w:pPr>
            <w:r w:rsidRPr="006A7E6A">
              <w:rPr>
                <w:rFonts w:cs="Arial"/>
                <w:szCs w:val="18"/>
              </w:rPr>
              <w:t xml:space="preserve">Conforme </w:t>
            </w:r>
            <w:r>
              <w:rPr>
                <w:rFonts w:cs="Arial"/>
                <w:szCs w:val="18"/>
              </w:rPr>
              <w:t xml:space="preserve">[MN, </w:t>
            </w:r>
            <w:hyperlink r:id="rId369" w:tgtFrame="_blank" w:tooltip="Exibe Modelo: http://normas.caixa/normativo/MO43000" w:history="1">
              <w:r>
                <w:rPr>
                  <w:rStyle w:val="Hyperlink"/>
                  <w:rFonts w:cs="Arial"/>
                  <w:szCs w:val="18"/>
                </w:rPr>
                <w:t>MO43000</w:t>
              </w:r>
            </w:hyperlink>
            <w:r>
              <w:rPr>
                <w:rFonts w:cs="Arial"/>
                <w:szCs w:val="18"/>
              </w:rPr>
              <w:t>]</w:t>
            </w:r>
          </w:p>
        </w:tc>
      </w:tr>
      <w:tr w:rsidR="00927841" w:rsidRPr="006A7E6A" w14:paraId="24497B21" w14:textId="77777777" w:rsidTr="00C61CE0">
        <w:trPr>
          <w:trHeight w:val="420"/>
          <w:jc w:val="center"/>
        </w:trPr>
        <w:tc>
          <w:tcPr>
            <w:tcW w:w="2572" w:type="pct"/>
            <w:vAlign w:val="center"/>
          </w:tcPr>
          <w:p w14:paraId="13C9034D" w14:textId="77777777" w:rsidR="00927841" w:rsidRPr="006A7E6A" w:rsidRDefault="00927841" w:rsidP="00C61CE0">
            <w:pPr>
              <w:spacing w:before="40" w:after="40"/>
              <w:jc w:val="center"/>
              <w:rPr>
                <w:rFonts w:cs="Arial"/>
                <w:b/>
                <w:szCs w:val="18"/>
              </w:rPr>
            </w:pPr>
            <w:r w:rsidRPr="006A7E6A">
              <w:rPr>
                <w:rFonts w:cs="Arial"/>
                <w:b/>
                <w:szCs w:val="18"/>
              </w:rPr>
              <w:t xml:space="preserve">Portabilidade </w:t>
            </w:r>
          </w:p>
          <w:p w14:paraId="2190659C" w14:textId="77777777" w:rsidR="00927841" w:rsidRPr="006A7E6A" w:rsidRDefault="00927841" w:rsidP="00C61CE0">
            <w:pPr>
              <w:spacing w:before="40" w:after="40"/>
              <w:jc w:val="center"/>
              <w:rPr>
                <w:rFonts w:cs="Arial"/>
                <w:szCs w:val="18"/>
              </w:rPr>
            </w:pPr>
            <w:r w:rsidRPr="006A7E6A">
              <w:rPr>
                <w:rFonts w:cs="Arial"/>
                <w:b/>
                <w:szCs w:val="18"/>
              </w:rPr>
              <w:t>SFI RESIDENCIAL</w:t>
            </w:r>
          </w:p>
        </w:tc>
        <w:tc>
          <w:tcPr>
            <w:tcW w:w="2428" w:type="pct"/>
            <w:vAlign w:val="center"/>
          </w:tcPr>
          <w:p w14:paraId="3B96D3D6" w14:textId="77777777" w:rsidR="00927841" w:rsidRPr="006A7E6A" w:rsidRDefault="00927841" w:rsidP="00C61CE0">
            <w:pPr>
              <w:spacing w:before="40" w:after="40"/>
              <w:jc w:val="center"/>
              <w:rPr>
                <w:rFonts w:cs="Arial"/>
                <w:szCs w:val="18"/>
              </w:rPr>
            </w:pPr>
            <w:r w:rsidRPr="006A7E6A">
              <w:rPr>
                <w:rFonts w:cs="Arial"/>
                <w:szCs w:val="18"/>
              </w:rPr>
              <w:t xml:space="preserve">Conforme </w:t>
            </w:r>
            <w:r>
              <w:rPr>
                <w:rFonts w:cs="Arial"/>
                <w:szCs w:val="18"/>
              </w:rPr>
              <w:t xml:space="preserve">[MN, </w:t>
            </w:r>
            <w:hyperlink r:id="rId370" w:tgtFrame="_blank" w:tooltip="Exibe Modelo: http://normas.caixa/normativo/MO43000" w:history="1">
              <w:r>
                <w:rPr>
                  <w:rStyle w:val="Hyperlink"/>
                  <w:rFonts w:cs="Arial"/>
                  <w:szCs w:val="18"/>
                </w:rPr>
                <w:t>MO43000</w:t>
              </w:r>
            </w:hyperlink>
            <w:r>
              <w:rPr>
                <w:rFonts w:cs="Arial"/>
                <w:szCs w:val="18"/>
              </w:rPr>
              <w:t>]</w:t>
            </w:r>
          </w:p>
        </w:tc>
      </w:tr>
      <w:tr w:rsidR="00927841" w:rsidRPr="006A7E6A" w14:paraId="54D79AD9" w14:textId="77777777" w:rsidTr="00C61CE0">
        <w:trPr>
          <w:trHeight w:val="563"/>
          <w:jc w:val="center"/>
        </w:trPr>
        <w:tc>
          <w:tcPr>
            <w:tcW w:w="2572" w:type="pct"/>
            <w:vAlign w:val="center"/>
          </w:tcPr>
          <w:p w14:paraId="32057848" w14:textId="77777777" w:rsidR="00927841" w:rsidRPr="006A7E6A" w:rsidRDefault="00927841" w:rsidP="00C61CE0">
            <w:pPr>
              <w:spacing w:before="40" w:after="40"/>
              <w:jc w:val="center"/>
              <w:rPr>
                <w:rFonts w:cs="Arial"/>
                <w:b/>
                <w:szCs w:val="18"/>
              </w:rPr>
            </w:pPr>
            <w:r w:rsidRPr="006A7E6A">
              <w:rPr>
                <w:rFonts w:cs="Arial"/>
                <w:b/>
                <w:szCs w:val="18"/>
              </w:rPr>
              <w:t xml:space="preserve">Portabilidade </w:t>
            </w:r>
          </w:p>
          <w:p w14:paraId="16E42D16" w14:textId="77777777" w:rsidR="00927841" w:rsidRPr="006A7E6A" w:rsidRDefault="00927841" w:rsidP="00C61CE0">
            <w:pPr>
              <w:spacing w:before="40" w:after="40"/>
              <w:jc w:val="center"/>
              <w:rPr>
                <w:rFonts w:cs="Arial"/>
                <w:i/>
                <w:iCs/>
                <w:szCs w:val="18"/>
              </w:rPr>
            </w:pPr>
            <w:r w:rsidRPr="006A7E6A">
              <w:rPr>
                <w:rFonts w:cs="Arial"/>
                <w:b/>
                <w:i/>
                <w:iCs/>
                <w:szCs w:val="18"/>
              </w:rPr>
              <w:t xml:space="preserve">Home </w:t>
            </w:r>
            <w:proofErr w:type="spellStart"/>
            <w:r w:rsidRPr="006A7E6A">
              <w:rPr>
                <w:rFonts w:cs="Arial"/>
                <w:b/>
                <w:i/>
                <w:iCs/>
                <w:szCs w:val="18"/>
              </w:rPr>
              <w:t>Equity</w:t>
            </w:r>
            <w:proofErr w:type="spellEnd"/>
          </w:p>
        </w:tc>
        <w:tc>
          <w:tcPr>
            <w:tcW w:w="2428" w:type="pct"/>
            <w:vAlign w:val="center"/>
          </w:tcPr>
          <w:p w14:paraId="4AA2710B" w14:textId="77777777" w:rsidR="00927841" w:rsidRPr="006A7E6A" w:rsidRDefault="00927841" w:rsidP="00C61CE0">
            <w:pPr>
              <w:spacing w:before="40" w:after="40"/>
              <w:jc w:val="center"/>
              <w:rPr>
                <w:rFonts w:cs="Arial"/>
                <w:szCs w:val="18"/>
              </w:rPr>
            </w:pPr>
            <w:r w:rsidRPr="006A7E6A">
              <w:rPr>
                <w:rFonts w:cs="Arial"/>
                <w:szCs w:val="18"/>
              </w:rPr>
              <w:t xml:space="preserve">Conforme </w:t>
            </w:r>
            <w:r>
              <w:rPr>
                <w:rFonts w:cs="Arial"/>
                <w:szCs w:val="18"/>
              </w:rPr>
              <w:t xml:space="preserve">[MN, </w:t>
            </w:r>
            <w:hyperlink r:id="rId371" w:tgtFrame="_blank" w:tooltip="Exibe Modelo: http://normas.caixa/normativo/MO43082" w:history="1">
              <w:r>
                <w:rPr>
                  <w:rStyle w:val="Hyperlink"/>
                  <w:rFonts w:cs="Arial"/>
                  <w:szCs w:val="18"/>
                </w:rPr>
                <w:t>MO43082</w:t>
              </w:r>
            </w:hyperlink>
            <w:r>
              <w:rPr>
                <w:rFonts w:cs="Arial"/>
                <w:szCs w:val="18"/>
              </w:rPr>
              <w:t>]</w:t>
            </w:r>
          </w:p>
        </w:tc>
      </w:tr>
    </w:tbl>
    <w:p w14:paraId="6E5C473A" w14:textId="77777777" w:rsidR="00927841" w:rsidRPr="00FD2B2D" w:rsidRDefault="00927841" w:rsidP="00927841">
      <w:pPr>
        <w:pStyle w:val="Ttulo3"/>
        <w:numPr>
          <w:ilvl w:val="0"/>
          <w:numId w:val="1"/>
        </w:numPr>
        <w:tabs>
          <w:tab w:val="clear" w:pos="0"/>
        </w:tabs>
      </w:pPr>
      <w:bookmarkStart w:id="10539" w:name="_CARÊNCIA_PARA_AS"/>
      <w:bookmarkStart w:id="10540" w:name="_Toc77075114"/>
      <w:bookmarkStart w:id="10541" w:name="_Toc77082729"/>
      <w:bookmarkStart w:id="10542" w:name="_Toc77083583"/>
      <w:bookmarkStart w:id="10543" w:name="_Toc77083945"/>
      <w:bookmarkStart w:id="10544" w:name="_Toc77086426"/>
      <w:bookmarkStart w:id="10545" w:name="_Toc77088111"/>
      <w:bookmarkStart w:id="10546" w:name="_Toc77610317"/>
      <w:bookmarkStart w:id="10547" w:name="_Toc77772115"/>
      <w:bookmarkStart w:id="10548" w:name="_Toc77772786"/>
      <w:bookmarkStart w:id="10549" w:name="_Toc77773005"/>
      <w:bookmarkStart w:id="10550" w:name="_Toc78384214"/>
      <w:bookmarkStart w:id="10551" w:name="_Toc78384587"/>
      <w:bookmarkStart w:id="10552" w:name="_Toc78385490"/>
      <w:bookmarkStart w:id="10553" w:name="_Toc78389008"/>
      <w:bookmarkStart w:id="10554" w:name="_Toc79083134"/>
      <w:bookmarkStart w:id="10555" w:name="_Toc79603263"/>
      <w:bookmarkStart w:id="10556" w:name="_Toc84412444"/>
      <w:bookmarkStart w:id="10557" w:name="_Toc84412565"/>
      <w:bookmarkStart w:id="10558" w:name="_Toc84412675"/>
      <w:bookmarkStart w:id="10559" w:name="_Toc85205651"/>
      <w:bookmarkStart w:id="10560" w:name="_Toc85205761"/>
      <w:bookmarkStart w:id="10561" w:name="_Toc85212459"/>
      <w:bookmarkStart w:id="10562" w:name="_Toc89437352"/>
      <w:bookmarkStart w:id="10563" w:name="_Toc89449034"/>
      <w:bookmarkStart w:id="10564" w:name="_Toc89688392"/>
      <w:bookmarkStart w:id="10565" w:name="_Toc90033551"/>
      <w:bookmarkStart w:id="10566" w:name="_Toc103947667"/>
      <w:bookmarkStart w:id="10567" w:name="_Toc103954445"/>
      <w:bookmarkStart w:id="10568" w:name="_Toc109645672"/>
      <w:bookmarkStart w:id="10569" w:name="_Toc109653643"/>
      <w:bookmarkStart w:id="10570" w:name="_Toc110340792"/>
      <w:bookmarkStart w:id="10571" w:name="_Toc110613983"/>
      <w:bookmarkStart w:id="10572" w:name="_Toc110614146"/>
      <w:bookmarkStart w:id="10573" w:name="_Toc111467637"/>
      <w:bookmarkStart w:id="10574" w:name="_Toc140579359"/>
      <w:bookmarkStart w:id="10575" w:name="_Toc140585884"/>
      <w:bookmarkStart w:id="10576" w:name="_Toc141101468"/>
      <w:bookmarkStart w:id="10577" w:name="_Toc141693794"/>
      <w:bookmarkStart w:id="10578" w:name="_Toc141694154"/>
      <w:bookmarkStart w:id="10579" w:name="_Toc141694521"/>
      <w:bookmarkStart w:id="10580" w:name="_Toc141694621"/>
      <w:bookmarkStart w:id="10581" w:name="_Toc202183453"/>
      <w:bookmarkStart w:id="10582" w:name="_Toc202188155"/>
      <w:bookmarkStart w:id="10583" w:name="_Toc202189250"/>
      <w:bookmarkStart w:id="10584" w:name="_Toc202340922"/>
      <w:bookmarkStart w:id="10585" w:name="_Toc203643806"/>
      <w:bookmarkStart w:id="10586" w:name="_Toc203643885"/>
      <w:bookmarkStart w:id="10587" w:name="_Toc466895775"/>
      <w:bookmarkStart w:id="10588" w:name="_Toc472429646"/>
      <w:bookmarkStart w:id="10589" w:name="_Toc472680653"/>
      <w:bookmarkStart w:id="10590" w:name="_Toc473645929"/>
      <w:bookmarkStart w:id="10591" w:name="_Toc473646001"/>
      <w:bookmarkStart w:id="10592" w:name="_Toc473646059"/>
      <w:bookmarkStart w:id="10593" w:name="_Toc473649377"/>
      <w:bookmarkStart w:id="10594" w:name="_Toc473650478"/>
      <w:bookmarkStart w:id="10595" w:name="_Toc475095068"/>
      <w:bookmarkStart w:id="10596" w:name="_Toc475095128"/>
      <w:bookmarkStart w:id="10597" w:name="_Toc475095190"/>
      <w:bookmarkStart w:id="10598" w:name="_Toc475375693"/>
      <w:bookmarkStart w:id="10599" w:name="_Toc477190188"/>
      <w:bookmarkStart w:id="10600" w:name="_Toc477445193"/>
      <w:bookmarkStart w:id="10601" w:name="_Toc479690970"/>
      <w:bookmarkStart w:id="10602" w:name="_Toc479758056"/>
      <w:bookmarkStart w:id="10603" w:name="_Toc479758116"/>
      <w:bookmarkStart w:id="10604" w:name="_Toc481761514"/>
      <w:bookmarkStart w:id="10605" w:name="_Toc483914328"/>
      <w:bookmarkStart w:id="10606" w:name="_Toc483914399"/>
      <w:bookmarkStart w:id="10607" w:name="_Toc484080687"/>
      <w:bookmarkStart w:id="10608" w:name="_Toc484080747"/>
      <w:bookmarkStart w:id="10609" w:name="_Toc484773736"/>
      <w:bookmarkStart w:id="10610" w:name="_Toc486580169"/>
      <w:bookmarkStart w:id="10611" w:name="_Toc489425670"/>
      <w:bookmarkStart w:id="10612" w:name="_Toc491175840"/>
      <w:bookmarkStart w:id="10613" w:name="_Toc491175900"/>
      <w:bookmarkStart w:id="10614" w:name="_Toc491175960"/>
      <w:bookmarkStart w:id="10615" w:name="_Toc491177465"/>
      <w:bookmarkStart w:id="10616" w:name="_Toc493856696"/>
      <w:bookmarkStart w:id="10617" w:name="_Toc496030237"/>
      <w:bookmarkStart w:id="10618" w:name="_Toc496030297"/>
      <w:bookmarkStart w:id="10619" w:name="_Toc496030357"/>
      <w:bookmarkStart w:id="10620" w:name="_Toc496179386"/>
      <w:bookmarkStart w:id="10621" w:name="_Toc496512718"/>
      <w:bookmarkStart w:id="10622" w:name="_Toc496512778"/>
      <w:bookmarkStart w:id="10623" w:name="_Toc496700989"/>
      <w:bookmarkStart w:id="10624" w:name="_Toc496701049"/>
      <w:bookmarkStart w:id="10625" w:name="_Toc496777543"/>
      <w:bookmarkStart w:id="10626" w:name="_Toc496777884"/>
      <w:bookmarkStart w:id="10627" w:name="_Toc499138858"/>
      <w:bookmarkStart w:id="10628" w:name="_Toc499138967"/>
      <w:bookmarkStart w:id="10629" w:name="_Toc500164849"/>
      <w:bookmarkStart w:id="10630" w:name="_Toc503876073"/>
      <w:bookmarkStart w:id="10631" w:name="_Toc505332190"/>
      <w:bookmarkStart w:id="10632" w:name="_Toc509220144"/>
      <w:bookmarkStart w:id="10633" w:name="_Toc509494438"/>
      <w:bookmarkStart w:id="10634" w:name="_Toc509494498"/>
      <w:bookmarkStart w:id="10635" w:name="_Toc509494558"/>
      <w:bookmarkStart w:id="10636" w:name="_Toc509494618"/>
      <w:bookmarkStart w:id="10637" w:name="_Toc510437225"/>
      <w:bookmarkStart w:id="10638" w:name="_Toc510437427"/>
      <w:bookmarkStart w:id="10639" w:name="_Toc510441626"/>
      <w:bookmarkStart w:id="10640" w:name="_Toc520215686"/>
      <w:bookmarkStart w:id="10641" w:name="_Toc520295037"/>
      <w:bookmarkStart w:id="10642" w:name="_Toc521491699"/>
      <w:bookmarkStart w:id="10643" w:name="_Toc521491760"/>
      <w:bookmarkStart w:id="10644" w:name="_Toc522124429"/>
      <w:bookmarkStart w:id="10645" w:name="_Toc522630718"/>
      <w:bookmarkStart w:id="10646" w:name="_Toc525037579"/>
      <w:bookmarkStart w:id="10647" w:name="_Toc527643477"/>
      <w:bookmarkStart w:id="10648" w:name="_Toc527995693"/>
      <w:bookmarkStart w:id="10649" w:name="_Toc528073649"/>
      <w:bookmarkStart w:id="10650" w:name="_Toc528075093"/>
      <w:bookmarkStart w:id="10651" w:name="_Toc528332264"/>
      <w:bookmarkStart w:id="10652" w:name="_Toc532207441"/>
      <w:bookmarkStart w:id="10653" w:name="_Toc532917660"/>
      <w:bookmarkStart w:id="10654" w:name="_Toc8919465"/>
      <w:bookmarkStart w:id="10655" w:name="_Toc9421546"/>
      <w:bookmarkStart w:id="10656" w:name="_Toc15381947"/>
      <w:bookmarkStart w:id="10657" w:name="_Toc27059941"/>
      <w:bookmarkStart w:id="10658" w:name="_Toc39685723"/>
      <w:bookmarkStart w:id="10659" w:name="_Toc39686341"/>
      <w:bookmarkStart w:id="10660" w:name="_Toc39687556"/>
      <w:bookmarkStart w:id="10661" w:name="_Toc43158029"/>
      <w:bookmarkStart w:id="10662" w:name="_Toc43158092"/>
      <w:bookmarkStart w:id="10663" w:name="_Toc44523357"/>
      <w:bookmarkStart w:id="10664" w:name="_Toc44523421"/>
      <w:bookmarkStart w:id="10665" w:name="_Toc46416893"/>
      <w:bookmarkStart w:id="10666" w:name="_Toc46416956"/>
      <w:bookmarkStart w:id="10667" w:name="_Toc47718524"/>
      <w:bookmarkStart w:id="10668" w:name="_Toc47718587"/>
      <w:bookmarkStart w:id="10669" w:name="_Toc51015602"/>
      <w:bookmarkStart w:id="10670" w:name="_Toc51015667"/>
      <w:bookmarkStart w:id="10671" w:name="_Toc51619127"/>
      <w:bookmarkEnd w:id="10538"/>
      <w:bookmarkEnd w:id="10539"/>
      <w:r w:rsidRPr="00FD2B2D">
        <w:t>CARÊNCIA PARA AS CONTRATAÇÕES COM O CRÉDITO IMOBILIÁRIO POUPANÇA CAIXA</w:t>
      </w:r>
      <w:bookmarkEnd w:id="10540"/>
      <w:bookmarkEnd w:id="10541"/>
      <w:bookmarkEnd w:id="10542"/>
      <w:bookmarkEnd w:id="10543"/>
      <w:bookmarkEnd w:id="10544"/>
      <w:bookmarkEnd w:id="10545"/>
      <w:bookmarkEnd w:id="10546"/>
      <w:bookmarkEnd w:id="10547"/>
      <w:bookmarkEnd w:id="10548"/>
      <w:bookmarkEnd w:id="10549"/>
      <w:bookmarkEnd w:id="10550"/>
      <w:bookmarkEnd w:id="10551"/>
      <w:bookmarkEnd w:id="10552"/>
      <w:bookmarkEnd w:id="10553"/>
      <w:bookmarkEnd w:id="10554"/>
      <w:bookmarkEnd w:id="10555"/>
      <w:bookmarkEnd w:id="10556"/>
      <w:bookmarkEnd w:id="10557"/>
      <w:bookmarkEnd w:id="10558"/>
      <w:bookmarkEnd w:id="10559"/>
      <w:bookmarkEnd w:id="10560"/>
      <w:bookmarkEnd w:id="10561"/>
      <w:bookmarkEnd w:id="10562"/>
      <w:bookmarkEnd w:id="10563"/>
      <w:bookmarkEnd w:id="10564"/>
      <w:bookmarkEnd w:id="10565"/>
      <w:bookmarkEnd w:id="10566"/>
      <w:bookmarkEnd w:id="10567"/>
      <w:bookmarkEnd w:id="10568"/>
      <w:bookmarkEnd w:id="10569"/>
      <w:bookmarkEnd w:id="10570"/>
      <w:bookmarkEnd w:id="10571"/>
      <w:bookmarkEnd w:id="10572"/>
      <w:bookmarkEnd w:id="10573"/>
      <w:bookmarkEnd w:id="10574"/>
      <w:bookmarkEnd w:id="10575"/>
      <w:bookmarkEnd w:id="10576"/>
      <w:bookmarkEnd w:id="10577"/>
      <w:bookmarkEnd w:id="10578"/>
      <w:bookmarkEnd w:id="10579"/>
      <w:bookmarkEnd w:id="10580"/>
      <w:bookmarkEnd w:id="10581"/>
      <w:bookmarkEnd w:id="10582"/>
      <w:bookmarkEnd w:id="10583"/>
      <w:bookmarkEnd w:id="10584"/>
      <w:bookmarkEnd w:id="10585"/>
      <w:bookmarkEnd w:id="10586"/>
    </w:p>
    <w:p w14:paraId="65257873" w14:textId="77777777" w:rsidR="00927841" w:rsidRPr="00FD2B2D" w:rsidRDefault="00927841" w:rsidP="00927841">
      <w:pPr>
        <w:pStyle w:val="Normal4"/>
        <w:rPr>
          <w:strike/>
        </w:rPr>
      </w:pPr>
      <w:r w:rsidRPr="009825D7">
        <w:t>É permitida</w:t>
      </w:r>
      <w:r w:rsidRPr="00FD2B2D">
        <w:t xml:space="preserve"> a concessão de carência nas situações descritas no </w:t>
      </w:r>
      <w:r>
        <w:t xml:space="preserve">[MN, </w:t>
      </w:r>
      <w:hyperlink r:id="rId372" w:tgtFrame="_blank" w:tooltip="Exibe Modelo: http://normas.caixa/normativo/MO43000" w:history="1">
        <w:r>
          <w:rPr>
            <w:rStyle w:val="Hyperlink"/>
          </w:rPr>
          <w:t>MO43000</w:t>
        </w:r>
      </w:hyperlink>
      <w:r>
        <w:t>]</w:t>
      </w:r>
      <w:r w:rsidRPr="00FD2B2D">
        <w:t>.</w:t>
      </w:r>
    </w:p>
    <w:p w14:paraId="698AC1B2" w14:textId="77777777" w:rsidR="00927841" w:rsidRPr="006A7E6A" w:rsidRDefault="00927841" w:rsidP="00927841">
      <w:pPr>
        <w:pStyle w:val="NormalTtulo3"/>
        <w:rPr>
          <w:szCs w:val="18"/>
        </w:rPr>
      </w:pPr>
      <w:bookmarkStart w:id="10672" w:name="Item_3_2_11"/>
      <w:bookmarkEnd w:id="10672"/>
      <w:r w:rsidRPr="006A7E6A">
        <w:rPr>
          <w:szCs w:val="18"/>
        </w:rPr>
        <w:lastRenderedPageBreak/>
        <w:t>AUTORIZAÇÃO PARA DÉBITO DOS ENCARGOS DO FINANCIAMENTO EM CONTA NA CAIXA</w:t>
      </w:r>
    </w:p>
    <w:p w14:paraId="0B35B56A" w14:textId="77777777" w:rsidR="00927841" w:rsidRPr="006A7E6A" w:rsidRDefault="00927841" w:rsidP="00927841">
      <w:pPr>
        <w:pStyle w:val="Normal4"/>
        <w:rPr>
          <w:rFonts w:cs="Arial"/>
          <w:szCs w:val="18"/>
        </w:rPr>
      </w:pPr>
      <w:r w:rsidRPr="006A7E6A">
        <w:rPr>
          <w:rFonts w:cs="Arial"/>
          <w:szCs w:val="18"/>
        </w:rPr>
        <w:t>Há previsão de contratação com taxa de juros e condições diferenciadas para os proponentes que optarem pelo débito dos encargos do financiamento habitacional em conta na CAIXA.</w:t>
      </w:r>
    </w:p>
    <w:p w14:paraId="267D5EA1" w14:textId="77777777" w:rsidR="00927841" w:rsidRPr="006A7E6A" w:rsidRDefault="00927841" w:rsidP="00927841">
      <w:pPr>
        <w:pStyle w:val="Normal4"/>
        <w:rPr>
          <w:rFonts w:cs="Arial"/>
          <w:szCs w:val="18"/>
        </w:rPr>
      </w:pPr>
      <w:r w:rsidRPr="006A7E6A">
        <w:rPr>
          <w:rFonts w:cs="Arial"/>
          <w:szCs w:val="18"/>
        </w:rPr>
        <w:t>É obrigatória a manifestação formal pelos proponentes caso estes façam opção por esta modalidade de pagamento conforme estabelecido na Resolução CMN nº 4.790 de 26 MAR 2020.</w:t>
      </w:r>
    </w:p>
    <w:p w14:paraId="32A40607" w14:textId="77777777" w:rsidR="00927841" w:rsidRPr="00BE79ED" w:rsidRDefault="00927841" w:rsidP="00927841">
      <w:pPr>
        <w:pStyle w:val="Normal5"/>
        <w:rPr>
          <w:rFonts w:cs="Arial"/>
          <w:szCs w:val="18"/>
        </w:rPr>
      </w:pPr>
      <w:r w:rsidRPr="00BE79ED">
        <w:rPr>
          <w:rFonts w:cs="Arial"/>
          <w:szCs w:val="18"/>
        </w:rPr>
        <w:tab/>
      </w:r>
      <w:r w:rsidRPr="00BE79ED">
        <w:rPr>
          <w:rFonts w:cs="Arial"/>
          <w:szCs w:val="18"/>
        </w:rPr>
        <w:tab/>
      </w:r>
      <w:r w:rsidRPr="00BE79ED">
        <w:rPr>
          <w:rFonts w:cs="Arial"/>
          <w:szCs w:val="18"/>
        </w:rPr>
        <w:tab/>
        <w:t xml:space="preserve">A manifestação do cliente deve ser feita com o preenchimento do [MN, </w:t>
      </w:r>
      <w:hyperlink r:id="rId373" w:tgtFrame="_blank" w:tooltip="Exibe Modelo: http://normas.caixa/normativo/MO30844" w:history="1">
        <w:r w:rsidRPr="00BE79ED">
          <w:rPr>
            <w:rStyle w:val="Hyperlink"/>
            <w:rFonts w:cs="Arial"/>
            <w:szCs w:val="18"/>
          </w:rPr>
          <w:t>MO30844</w:t>
        </w:r>
      </w:hyperlink>
      <w:r w:rsidRPr="00BE79ED">
        <w:rPr>
          <w:rFonts w:cs="Arial"/>
          <w:szCs w:val="18"/>
        </w:rPr>
        <w:t>] –</w:t>
      </w:r>
      <w:bookmarkStart w:id="10673" w:name="_Hlk63680521"/>
      <w:r>
        <w:rPr>
          <w:rFonts w:cs="Arial"/>
          <w:szCs w:val="18"/>
        </w:rPr>
        <w:t xml:space="preserve"> Formulário Cliente Habitação, o qual compõe o dossiê habitacional e sujeito à conformidade proativa, sendo as informações preenchidas no SIOPI.</w:t>
      </w:r>
    </w:p>
    <w:bookmarkEnd w:id="10673"/>
    <w:p w14:paraId="59881594" w14:textId="77777777" w:rsidR="00927841" w:rsidRPr="00BE79ED" w:rsidRDefault="00927841" w:rsidP="00927841">
      <w:pPr>
        <w:pStyle w:val="Normal5"/>
        <w:rPr>
          <w:rFonts w:cs="Arial"/>
          <w:szCs w:val="18"/>
        </w:rPr>
      </w:pPr>
      <w:r w:rsidRPr="00BE79ED">
        <w:rPr>
          <w:rFonts w:cs="Arial"/>
          <w:szCs w:val="18"/>
        </w:rPr>
        <w:t xml:space="preserve">O cancelamento da opção pelo débito em conta pode ser feito a qualquer tempo pelos proponentes por meio do preenchimento [MN, </w:t>
      </w:r>
      <w:hyperlink r:id="rId374" w:tgtFrame="_blank" w:tooltip="Exibe Modelo: http://normas.caixa/normativo/MO30844" w:history="1">
        <w:r w:rsidRPr="00BE79ED">
          <w:rPr>
            <w:rStyle w:val="Hyperlink"/>
            <w:rFonts w:cs="Arial"/>
            <w:szCs w:val="18"/>
          </w:rPr>
          <w:t>MO30844</w:t>
        </w:r>
      </w:hyperlink>
      <w:r w:rsidRPr="00BE79ED">
        <w:rPr>
          <w:rFonts w:cs="Arial"/>
          <w:szCs w:val="18"/>
        </w:rPr>
        <w:t xml:space="preserve">] – Formulário Cliente Habitação,  </w:t>
      </w:r>
      <w:bookmarkStart w:id="10674" w:name="Item_3_4_12_2_2_1"/>
      <w:bookmarkStart w:id="10675" w:name="Item_3_3_8_2_2_1"/>
      <w:bookmarkStart w:id="10676" w:name="Item_3_4_13_2_2_1"/>
      <w:bookmarkStart w:id="10677" w:name="_Hlk54020125"/>
      <w:bookmarkEnd w:id="10674"/>
      <w:bookmarkEnd w:id="10675"/>
      <w:bookmarkEnd w:id="10676"/>
      <w:r>
        <w:rPr>
          <w:rFonts w:cs="Arial"/>
          <w:szCs w:val="18"/>
        </w:rPr>
        <w:t>e</w:t>
      </w:r>
      <w:r w:rsidRPr="00BE79ED">
        <w:rPr>
          <w:rFonts w:cs="Arial"/>
          <w:szCs w:val="18"/>
        </w:rPr>
        <w:t xml:space="preserve"> enseja a perda das condições diferenciadas de contratação</w:t>
      </w:r>
      <w:bookmarkEnd w:id="10677"/>
      <w:r w:rsidRPr="00BE79ED">
        <w:rPr>
          <w:rFonts w:cs="Arial"/>
          <w:szCs w:val="18"/>
        </w:rPr>
        <w:t>.</w:t>
      </w:r>
    </w:p>
    <w:p w14:paraId="54B0C334" w14:textId="77777777" w:rsidR="00927841" w:rsidRPr="006A7E6A" w:rsidRDefault="00927841" w:rsidP="00927841">
      <w:pPr>
        <w:pStyle w:val="Ttulo3"/>
        <w:numPr>
          <w:ilvl w:val="0"/>
          <w:numId w:val="1"/>
        </w:numPr>
        <w:tabs>
          <w:tab w:val="clear" w:pos="0"/>
        </w:tabs>
        <w:rPr>
          <w:szCs w:val="18"/>
        </w:rPr>
      </w:pPr>
      <w:bookmarkStart w:id="10678" w:name="A_3_2_12"/>
      <w:bookmarkStart w:id="10679" w:name="A_3_2_13"/>
      <w:bookmarkStart w:id="10680" w:name="_cobertura_securitária"/>
      <w:bookmarkStart w:id="10681" w:name="_Toc64064425"/>
      <w:bookmarkStart w:id="10682" w:name="_Toc77075115"/>
      <w:bookmarkStart w:id="10683" w:name="_Toc77082730"/>
      <w:bookmarkStart w:id="10684" w:name="_Toc77083584"/>
      <w:bookmarkStart w:id="10685" w:name="_Toc77083946"/>
      <w:bookmarkStart w:id="10686" w:name="_Toc77086427"/>
      <w:bookmarkStart w:id="10687" w:name="_Toc77088112"/>
      <w:bookmarkStart w:id="10688" w:name="_Toc77610318"/>
      <w:bookmarkStart w:id="10689" w:name="_Toc77772116"/>
      <w:bookmarkStart w:id="10690" w:name="_Toc77772787"/>
      <w:bookmarkStart w:id="10691" w:name="_Toc77773006"/>
      <w:bookmarkStart w:id="10692" w:name="_Toc78384215"/>
      <w:bookmarkStart w:id="10693" w:name="_Toc78384588"/>
      <w:bookmarkStart w:id="10694" w:name="_Toc78385491"/>
      <w:bookmarkStart w:id="10695" w:name="_Toc78389009"/>
      <w:bookmarkStart w:id="10696" w:name="_Toc79083135"/>
      <w:bookmarkStart w:id="10697" w:name="_Toc79603264"/>
      <w:bookmarkStart w:id="10698" w:name="_Toc84412445"/>
      <w:bookmarkStart w:id="10699" w:name="_Toc84412566"/>
      <w:bookmarkStart w:id="10700" w:name="_Toc84412676"/>
      <w:bookmarkStart w:id="10701" w:name="_Toc85205652"/>
      <w:bookmarkStart w:id="10702" w:name="_Toc85205762"/>
      <w:bookmarkStart w:id="10703" w:name="_Toc85212460"/>
      <w:bookmarkStart w:id="10704" w:name="_Toc89437353"/>
      <w:bookmarkStart w:id="10705" w:name="_Toc89449035"/>
      <w:bookmarkStart w:id="10706" w:name="_Toc89688393"/>
      <w:bookmarkStart w:id="10707" w:name="_Toc90033552"/>
      <w:bookmarkStart w:id="10708" w:name="_Toc103947668"/>
      <w:bookmarkStart w:id="10709" w:name="_Toc103954446"/>
      <w:bookmarkStart w:id="10710" w:name="_Toc109645673"/>
      <w:bookmarkStart w:id="10711" w:name="_Toc109653644"/>
      <w:bookmarkStart w:id="10712" w:name="_Toc110340793"/>
      <w:bookmarkStart w:id="10713" w:name="_Toc110613984"/>
      <w:bookmarkStart w:id="10714" w:name="_Toc110614147"/>
      <w:bookmarkStart w:id="10715" w:name="_Toc111467638"/>
      <w:bookmarkStart w:id="10716" w:name="_Toc140579360"/>
      <w:bookmarkStart w:id="10717" w:name="_Toc140585885"/>
      <w:bookmarkStart w:id="10718" w:name="_Toc141101469"/>
      <w:bookmarkStart w:id="10719" w:name="_Toc141693795"/>
      <w:bookmarkStart w:id="10720" w:name="_Toc141694155"/>
      <w:bookmarkStart w:id="10721" w:name="_Toc141694522"/>
      <w:bookmarkStart w:id="10722" w:name="_Toc141694622"/>
      <w:bookmarkStart w:id="10723" w:name="_Toc202183454"/>
      <w:bookmarkStart w:id="10724" w:name="_Toc202188156"/>
      <w:bookmarkStart w:id="10725" w:name="_Toc202189251"/>
      <w:bookmarkStart w:id="10726" w:name="_Toc202340923"/>
      <w:bookmarkStart w:id="10727" w:name="_Toc203643807"/>
      <w:bookmarkStart w:id="10728" w:name="_Toc203643886"/>
      <w:bookmarkStart w:id="10729" w:name="A_3_2_11"/>
      <w:bookmarkStart w:id="10730" w:name="_Toc507677528"/>
      <w:bookmarkStart w:id="10731" w:name="_Toc507693332"/>
      <w:bookmarkStart w:id="10732" w:name="_Toc516469498"/>
      <w:bookmarkStart w:id="10733" w:name="_Toc516671302"/>
      <w:bookmarkStart w:id="10734" w:name="_Toc516850845"/>
      <w:bookmarkStart w:id="10735" w:name="_Toc517187926"/>
      <w:bookmarkEnd w:id="10587"/>
      <w:bookmarkEnd w:id="10588"/>
      <w:bookmarkEnd w:id="10589"/>
      <w:bookmarkEnd w:id="10590"/>
      <w:bookmarkEnd w:id="10591"/>
      <w:bookmarkEnd w:id="10592"/>
      <w:bookmarkEnd w:id="10593"/>
      <w:bookmarkEnd w:id="10594"/>
      <w:bookmarkEnd w:id="10595"/>
      <w:bookmarkEnd w:id="10596"/>
      <w:bookmarkEnd w:id="10597"/>
      <w:bookmarkEnd w:id="10598"/>
      <w:bookmarkEnd w:id="10599"/>
      <w:bookmarkEnd w:id="10600"/>
      <w:bookmarkEnd w:id="10601"/>
      <w:bookmarkEnd w:id="10602"/>
      <w:bookmarkEnd w:id="10603"/>
      <w:bookmarkEnd w:id="10604"/>
      <w:bookmarkEnd w:id="10605"/>
      <w:bookmarkEnd w:id="10606"/>
      <w:bookmarkEnd w:id="10607"/>
      <w:bookmarkEnd w:id="10608"/>
      <w:bookmarkEnd w:id="10609"/>
      <w:bookmarkEnd w:id="10610"/>
      <w:bookmarkEnd w:id="10611"/>
      <w:bookmarkEnd w:id="10612"/>
      <w:bookmarkEnd w:id="10613"/>
      <w:bookmarkEnd w:id="10614"/>
      <w:bookmarkEnd w:id="10615"/>
      <w:bookmarkEnd w:id="10616"/>
      <w:bookmarkEnd w:id="10617"/>
      <w:bookmarkEnd w:id="10618"/>
      <w:bookmarkEnd w:id="10619"/>
      <w:bookmarkEnd w:id="10620"/>
      <w:bookmarkEnd w:id="10621"/>
      <w:bookmarkEnd w:id="10622"/>
      <w:bookmarkEnd w:id="10623"/>
      <w:bookmarkEnd w:id="10624"/>
      <w:bookmarkEnd w:id="10625"/>
      <w:bookmarkEnd w:id="10626"/>
      <w:bookmarkEnd w:id="10627"/>
      <w:bookmarkEnd w:id="10628"/>
      <w:bookmarkEnd w:id="10629"/>
      <w:bookmarkEnd w:id="10630"/>
      <w:bookmarkEnd w:id="10631"/>
      <w:bookmarkEnd w:id="10632"/>
      <w:bookmarkEnd w:id="10633"/>
      <w:bookmarkEnd w:id="10634"/>
      <w:bookmarkEnd w:id="10635"/>
      <w:bookmarkEnd w:id="10636"/>
      <w:bookmarkEnd w:id="10637"/>
      <w:bookmarkEnd w:id="10638"/>
      <w:bookmarkEnd w:id="10639"/>
      <w:bookmarkEnd w:id="10640"/>
      <w:bookmarkEnd w:id="10641"/>
      <w:bookmarkEnd w:id="10642"/>
      <w:bookmarkEnd w:id="10643"/>
      <w:bookmarkEnd w:id="10644"/>
      <w:bookmarkEnd w:id="10645"/>
      <w:bookmarkEnd w:id="10646"/>
      <w:bookmarkEnd w:id="10647"/>
      <w:bookmarkEnd w:id="10648"/>
      <w:bookmarkEnd w:id="10649"/>
      <w:bookmarkEnd w:id="10650"/>
      <w:bookmarkEnd w:id="10651"/>
      <w:bookmarkEnd w:id="10652"/>
      <w:bookmarkEnd w:id="10653"/>
      <w:bookmarkEnd w:id="10654"/>
      <w:bookmarkEnd w:id="10655"/>
      <w:bookmarkEnd w:id="10656"/>
      <w:bookmarkEnd w:id="10657"/>
      <w:bookmarkEnd w:id="10658"/>
      <w:bookmarkEnd w:id="10659"/>
      <w:bookmarkEnd w:id="10660"/>
      <w:bookmarkEnd w:id="10661"/>
      <w:bookmarkEnd w:id="10662"/>
      <w:bookmarkEnd w:id="10663"/>
      <w:bookmarkEnd w:id="10664"/>
      <w:bookmarkEnd w:id="10665"/>
      <w:bookmarkEnd w:id="10666"/>
      <w:bookmarkEnd w:id="10667"/>
      <w:bookmarkEnd w:id="10668"/>
      <w:bookmarkEnd w:id="10669"/>
      <w:bookmarkEnd w:id="10670"/>
      <w:bookmarkEnd w:id="10671"/>
      <w:bookmarkEnd w:id="10678"/>
      <w:bookmarkEnd w:id="10679"/>
      <w:bookmarkEnd w:id="10680"/>
      <w:r w:rsidRPr="006A7E6A">
        <w:rPr>
          <w:szCs w:val="18"/>
        </w:rPr>
        <w:t>cobertura securitária</w:t>
      </w:r>
      <w:bookmarkEnd w:id="10681"/>
      <w:bookmarkEnd w:id="10682"/>
      <w:bookmarkEnd w:id="10683"/>
      <w:bookmarkEnd w:id="10684"/>
      <w:bookmarkEnd w:id="10685"/>
      <w:bookmarkEnd w:id="10686"/>
      <w:bookmarkEnd w:id="10687"/>
      <w:bookmarkEnd w:id="10688"/>
      <w:bookmarkEnd w:id="10689"/>
      <w:bookmarkEnd w:id="10690"/>
      <w:bookmarkEnd w:id="10691"/>
      <w:bookmarkEnd w:id="10692"/>
      <w:bookmarkEnd w:id="10693"/>
      <w:bookmarkEnd w:id="10694"/>
      <w:bookmarkEnd w:id="10695"/>
      <w:bookmarkEnd w:id="10696"/>
      <w:bookmarkEnd w:id="10697"/>
      <w:bookmarkEnd w:id="10698"/>
      <w:bookmarkEnd w:id="10699"/>
      <w:bookmarkEnd w:id="10700"/>
      <w:bookmarkEnd w:id="10701"/>
      <w:bookmarkEnd w:id="10702"/>
      <w:bookmarkEnd w:id="10703"/>
      <w:bookmarkEnd w:id="10704"/>
      <w:bookmarkEnd w:id="10705"/>
      <w:bookmarkEnd w:id="10706"/>
      <w:bookmarkEnd w:id="10707"/>
      <w:bookmarkEnd w:id="10708"/>
      <w:bookmarkEnd w:id="10709"/>
      <w:bookmarkEnd w:id="10710"/>
      <w:bookmarkEnd w:id="10711"/>
      <w:bookmarkEnd w:id="10712"/>
      <w:bookmarkEnd w:id="10713"/>
      <w:bookmarkEnd w:id="10714"/>
      <w:bookmarkEnd w:id="10715"/>
      <w:bookmarkEnd w:id="10716"/>
      <w:bookmarkEnd w:id="10717"/>
      <w:bookmarkEnd w:id="10718"/>
      <w:bookmarkEnd w:id="10719"/>
      <w:bookmarkEnd w:id="10720"/>
      <w:bookmarkEnd w:id="10721"/>
      <w:bookmarkEnd w:id="10722"/>
      <w:bookmarkEnd w:id="10723"/>
      <w:bookmarkEnd w:id="10724"/>
      <w:bookmarkEnd w:id="10725"/>
      <w:bookmarkEnd w:id="10726"/>
      <w:bookmarkEnd w:id="10727"/>
      <w:bookmarkEnd w:id="10728"/>
    </w:p>
    <w:bookmarkEnd w:id="10729"/>
    <w:p w14:paraId="1C3D8612" w14:textId="77777777" w:rsidR="00927841" w:rsidRPr="006A7E6A" w:rsidRDefault="00927841" w:rsidP="00927841">
      <w:pPr>
        <w:pStyle w:val="Normal4"/>
      </w:pPr>
      <w:r w:rsidRPr="006A7E6A">
        <w:t xml:space="preserve">As exigências gerais para contratação dos seguros na Prospecção da Portabilidade do Crédito Imobiliário são aquelas constantes dos </w:t>
      </w:r>
      <w:r>
        <w:t xml:space="preserve">[MN, </w:t>
      </w:r>
      <w:hyperlink r:id="rId375" w:tgtFrame="_blank" w:tooltip="Exibe Modelo: http://normas.caixa/normativo/MO43000" w:history="1">
        <w:r>
          <w:rPr>
            <w:rStyle w:val="Hyperlink"/>
          </w:rPr>
          <w:t>MO43000</w:t>
        </w:r>
      </w:hyperlink>
      <w:r>
        <w:t>]</w:t>
      </w:r>
      <w:r w:rsidRPr="006A7E6A">
        <w:t xml:space="preserve"> e </w:t>
      </w:r>
      <w:r>
        <w:t xml:space="preserve">[MN, </w:t>
      </w:r>
      <w:hyperlink r:id="rId376" w:tgtFrame="_blank" w:tooltip="Exibe Modelo: http://normas.caixa/normativo/MO43082" w:history="1">
        <w:r>
          <w:rPr>
            <w:rStyle w:val="Hyperlink"/>
          </w:rPr>
          <w:t>MO43082</w:t>
        </w:r>
      </w:hyperlink>
      <w:r>
        <w:t>]</w:t>
      </w:r>
      <w:r w:rsidRPr="006A7E6A">
        <w:t>.</w:t>
      </w:r>
    </w:p>
    <w:p w14:paraId="7F4D34C1" w14:textId="77777777" w:rsidR="00927841" w:rsidRPr="006A7E6A" w:rsidRDefault="00927841" w:rsidP="00927841">
      <w:pPr>
        <w:pStyle w:val="Ttulo3"/>
        <w:numPr>
          <w:ilvl w:val="0"/>
          <w:numId w:val="1"/>
        </w:numPr>
        <w:tabs>
          <w:tab w:val="clear" w:pos="0"/>
        </w:tabs>
        <w:rPr>
          <w:i/>
        </w:rPr>
      </w:pPr>
      <w:bookmarkStart w:id="10736" w:name="A_3_3"/>
      <w:bookmarkStart w:id="10737" w:name="_CONDIÇÕES_diferenciadas_para"/>
      <w:bookmarkStart w:id="10738" w:name="_Toc84873496"/>
      <w:bookmarkStart w:id="10739" w:name="_Toc85838405"/>
      <w:bookmarkStart w:id="10740" w:name="_Toc87540662"/>
      <w:bookmarkStart w:id="10741" w:name="_Toc88226020"/>
      <w:bookmarkStart w:id="10742" w:name="_Toc89449041"/>
      <w:bookmarkStart w:id="10743" w:name="_Toc89688399"/>
      <w:bookmarkStart w:id="10744" w:name="_Toc90033558"/>
      <w:bookmarkStart w:id="10745" w:name="_Toc103947674"/>
      <w:bookmarkStart w:id="10746" w:name="_Toc103954452"/>
      <w:bookmarkStart w:id="10747" w:name="_Toc109645679"/>
      <w:bookmarkStart w:id="10748" w:name="_Toc109653650"/>
      <w:bookmarkStart w:id="10749" w:name="_Toc110340794"/>
      <w:bookmarkStart w:id="10750" w:name="_Toc110613985"/>
      <w:bookmarkStart w:id="10751" w:name="_Toc110614148"/>
      <w:bookmarkStart w:id="10752" w:name="_Toc111467639"/>
      <w:bookmarkStart w:id="10753" w:name="_Toc140579361"/>
      <w:bookmarkStart w:id="10754" w:name="_Toc140585886"/>
      <w:bookmarkStart w:id="10755" w:name="_Toc141101470"/>
      <w:bookmarkStart w:id="10756" w:name="_Toc141693796"/>
      <w:bookmarkStart w:id="10757" w:name="_Toc141694156"/>
      <w:bookmarkStart w:id="10758" w:name="_Toc141694523"/>
      <w:bookmarkStart w:id="10759" w:name="_Toc141694623"/>
      <w:bookmarkStart w:id="10760" w:name="_Toc202183455"/>
      <w:bookmarkStart w:id="10761" w:name="_Toc202188157"/>
      <w:bookmarkStart w:id="10762" w:name="_Toc202189252"/>
      <w:bookmarkStart w:id="10763" w:name="_Toc202340924"/>
      <w:bookmarkStart w:id="10764" w:name="_Toc203643808"/>
      <w:bookmarkStart w:id="10765" w:name="_Toc203643887"/>
      <w:bookmarkStart w:id="10766" w:name="_Toc502672993"/>
      <w:bookmarkStart w:id="10767" w:name="_Toc504404005"/>
      <w:bookmarkStart w:id="10768" w:name="_Toc504997918"/>
      <w:bookmarkStart w:id="10769" w:name="_Toc504997992"/>
      <w:bookmarkStart w:id="10770" w:name="_Toc506461468"/>
      <w:bookmarkStart w:id="10771" w:name="_Toc507677532"/>
      <w:bookmarkStart w:id="10772" w:name="_Toc507693336"/>
      <w:bookmarkStart w:id="10773" w:name="_Toc516469502"/>
      <w:bookmarkStart w:id="10774" w:name="_Toc516671306"/>
      <w:bookmarkStart w:id="10775" w:name="_Toc516850849"/>
      <w:bookmarkStart w:id="10776" w:name="_Toc517187930"/>
      <w:bookmarkStart w:id="10777" w:name="_Toc517199589"/>
      <w:bookmarkStart w:id="10778" w:name="_Toc520378631"/>
      <w:bookmarkStart w:id="10779" w:name="_Toc521329588"/>
      <w:bookmarkStart w:id="10780" w:name="_Toc522028856"/>
      <w:bookmarkStart w:id="10781" w:name="_Toc527720816"/>
      <w:bookmarkStart w:id="10782" w:name="_Toc528232649"/>
      <w:bookmarkStart w:id="10783" w:name="_Toc528233857"/>
      <w:bookmarkStart w:id="10784" w:name="_Toc532211102"/>
      <w:bookmarkStart w:id="10785" w:name="_Toc532906510"/>
      <w:bookmarkStart w:id="10786" w:name="_Toc532906556"/>
      <w:bookmarkStart w:id="10787" w:name="_Toc533413167"/>
      <w:bookmarkStart w:id="10788" w:name="_Toc535431284"/>
      <w:bookmarkStart w:id="10789" w:name="_Toc4065834"/>
      <w:bookmarkStart w:id="10790" w:name="_Toc5034134"/>
      <w:bookmarkStart w:id="10791" w:name="_Toc8917714"/>
      <w:bookmarkStart w:id="10792" w:name="_Toc15406668"/>
      <w:bookmarkStart w:id="10793" w:name="_Toc17293700"/>
      <w:bookmarkStart w:id="10794" w:name="_Toc17294917"/>
      <w:bookmarkStart w:id="10795" w:name="_Toc17377156"/>
      <w:bookmarkStart w:id="10796" w:name="_Toc21359341"/>
      <w:bookmarkStart w:id="10797" w:name="_Toc23266394"/>
      <w:bookmarkStart w:id="10798" w:name="_Toc25677458"/>
      <w:bookmarkStart w:id="10799" w:name="_Toc26973667"/>
      <w:bookmarkStart w:id="10800" w:name="_Toc27060372"/>
      <w:bookmarkStart w:id="10801" w:name="_Toc32582238"/>
      <w:bookmarkStart w:id="10802" w:name="_Toc37349246"/>
      <w:bookmarkStart w:id="10803" w:name="_Toc38988412"/>
      <w:bookmarkStart w:id="10804" w:name="_Toc38993904"/>
      <w:bookmarkStart w:id="10805" w:name="_Toc39073156"/>
      <w:bookmarkStart w:id="10806" w:name="_Toc39754872"/>
      <w:bookmarkStart w:id="10807" w:name="_Toc39760748"/>
      <w:bookmarkStart w:id="10808" w:name="_Toc39762091"/>
      <w:bookmarkStart w:id="10809" w:name="_Toc43241423"/>
      <w:bookmarkStart w:id="10810" w:name="_Toc44603397"/>
      <w:bookmarkStart w:id="10811" w:name="_Toc48573195"/>
      <w:bookmarkStart w:id="10812" w:name="_Toc48573264"/>
      <w:bookmarkStart w:id="10813" w:name="_Toc48573834"/>
      <w:bookmarkStart w:id="10814" w:name="_Toc48573961"/>
      <w:bookmarkStart w:id="10815" w:name="_Toc48580217"/>
      <w:bookmarkStart w:id="10816" w:name="_Toc48580546"/>
      <w:bookmarkStart w:id="10817" w:name="_Toc49349568"/>
      <w:bookmarkStart w:id="10818" w:name="_Toc53760010"/>
      <w:bookmarkStart w:id="10819" w:name="_Toc54291350"/>
      <w:bookmarkStart w:id="10820" w:name="_Toc54885207"/>
      <w:bookmarkStart w:id="10821" w:name="_Toc56519986"/>
      <w:bookmarkStart w:id="10822" w:name="_Toc56521788"/>
      <w:bookmarkStart w:id="10823" w:name="_Toc60498991"/>
      <w:bookmarkStart w:id="10824" w:name="_Toc60499092"/>
      <w:bookmarkStart w:id="10825" w:name="_Toc61353244"/>
      <w:bookmarkStart w:id="10826" w:name="_Toc62859904"/>
      <w:bookmarkStart w:id="10827" w:name="_Toc64297998"/>
      <w:bookmarkStart w:id="10828" w:name="_Toc65789312"/>
      <w:bookmarkStart w:id="10829" w:name="_Toc67073697"/>
      <w:bookmarkStart w:id="10830" w:name="_Toc69395533"/>
      <w:bookmarkStart w:id="10831" w:name="_Toc74592839"/>
      <w:bookmarkStart w:id="10832" w:name="_Toc74665727"/>
      <w:bookmarkStart w:id="10833" w:name="_Toc76487513"/>
      <w:bookmarkStart w:id="10834" w:name="_Toc80033940"/>
      <w:bookmarkStart w:id="10835" w:name="_Toc82683271"/>
      <w:bookmarkStart w:id="10836" w:name="_Toc82701610"/>
      <w:bookmarkStart w:id="10837" w:name="_Toc82701669"/>
      <w:bookmarkStart w:id="10838" w:name="_Toc84004150"/>
      <w:bookmarkStart w:id="10839" w:name="_Toc84246324"/>
      <w:bookmarkStart w:id="10840" w:name="_Toc84252881"/>
      <w:bookmarkStart w:id="10841" w:name="_Toc466895778"/>
      <w:bookmarkStart w:id="10842" w:name="_Toc472429649"/>
      <w:bookmarkStart w:id="10843" w:name="_Toc472680656"/>
      <w:bookmarkStart w:id="10844" w:name="_Toc473645932"/>
      <w:bookmarkStart w:id="10845" w:name="_Toc473646004"/>
      <w:bookmarkStart w:id="10846" w:name="_Toc473646062"/>
      <w:bookmarkStart w:id="10847" w:name="_Toc473649380"/>
      <w:bookmarkStart w:id="10848" w:name="_Toc473650481"/>
      <w:bookmarkStart w:id="10849" w:name="_Toc475095071"/>
      <w:bookmarkStart w:id="10850" w:name="_Toc475095131"/>
      <w:bookmarkStart w:id="10851" w:name="_Toc475095193"/>
      <w:bookmarkStart w:id="10852" w:name="_Toc475375696"/>
      <w:bookmarkStart w:id="10853" w:name="_Toc477190191"/>
      <w:bookmarkStart w:id="10854" w:name="_Toc477445196"/>
      <w:bookmarkStart w:id="10855" w:name="_Toc479690973"/>
      <w:bookmarkStart w:id="10856" w:name="_Toc479758059"/>
      <w:bookmarkStart w:id="10857" w:name="_Toc479758119"/>
      <w:bookmarkStart w:id="10858" w:name="_Toc481761517"/>
      <w:bookmarkStart w:id="10859" w:name="_Toc483914331"/>
      <w:bookmarkStart w:id="10860" w:name="_Toc483914402"/>
      <w:bookmarkStart w:id="10861" w:name="_Toc484080690"/>
      <w:bookmarkStart w:id="10862" w:name="_Toc484080750"/>
      <w:bookmarkStart w:id="10863" w:name="_Toc484773739"/>
      <w:bookmarkStart w:id="10864" w:name="_Toc486580172"/>
      <w:bookmarkStart w:id="10865" w:name="_Toc489425673"/>
      <w:bookmarkStart w:id="10866" w:name="_Toc491175843"/>
      <w:bookmarkStart w:id="10867" w:name="_Toc491175903"/>
      <w:bookmarkStart w:id="10868" w:name="_Toc491175963"/>
      <w:bookmarkStart w:id="10869" w:name="_Toc491177468"/>
      <w:bookmarkStart w:id="10870" w:name="_Toc493856699"/>
      <w:bookmarkStart w:id="10871" w:name="_Toc496030240"/>
      <w:bookmarkStart w:id="10872" w:name="_Toc496030300"/>
      <w:bookmarkStart w:id="10873" w:name="_Toc496030360"/>
      <w:bookmarkStart w:id="10874" w:name="_Toc496179389"/>
      <w:bookmarkStart w:id="10875" w:name="_Toc496512721"/>
      <w:bookmarkStart w:id="10876" w:name="_Toc496512781"/>
      <w:bookmarkStart w:id="10877" w:name="_Toc496700992"/>
      <w:bookmarkStart w:id="10878" w:name="_Toc496701052"/>
      <w:bookmarkStart w:id="10879" w:name="_Toc496777546"/>
      <w:bookmarkStart w:id="10880" w:name="_Toc496777887"/>
      <w:bookmarkStart w:id="10881" w:name="_Toc499138861"/>
      <w:bookmarkStart w:id="10882" w:name="_Toc499138970"/>
      <w:bookmarkStart w:id="10883" w:name="_Toc500164852"/>
      <w:bookmarkStart w:id="10884" w:name="_Toc503876076"/>
      <w:bookmarkStart w:id="10885" w:name="_Toc505332193"/>
      <w:bookmarkStart w:id="10886" w:name="_Toc509220147"/>
      <w:bookmarkStart w:id="10887" w:name="_Toc509494441"/>
      <w:bookmarkStart w:id="10888" w:name="_Toc509494501"/>
      <w:bookmarkStart w:id="10889" w:name="_Toc509494561"/>
      <w:bookmarkStart w:id="10890" w:name="_Toc509494621"/>
      <w:bookmarkStart w:id="10891" w:name="_Toc510437228"/>
      <w:bookmarkStart w:id="10892" w:name="_Toc510437430"/>
      <w:bookmarkStart w:id="10893" w:name="_Toc510441629"/>
      <w:bookmarkStart w:id="10894" w:name="_Toc520215689"/>
      <w:bookmarkStart w:id="10895" w:name="_Toc520295040"/>
      <w:bookmarkStart w:id="10896" w:name="_Toc521491702"/>
      <w:bookmarkStart w:id="10897" w:name="_Toc521491763"/>
      <w:bookmarkStart w:id="10898" w:name="_Toc522124432"/>
      <w:bookmarkStart w:id="10899" w:name="_Toc522630721"/>
      <w:bookmarkStart w:id="10900" w:name="_Toc525037582"/>
      <w:bookmarkStart w:id="10901" w:name="_Toc527643480"/>
      <w:bookmarkStart w:id="10902" w:name="_Toc527995696"/>
      <w:bookmarkStart w:id="10903" w:name="_Toc528073652"/>
      <w:bookmarkStart w:id="10904" w:name="_Toc528075096"/>
      <w:bookmarkStart w:id="10905" w:name="_Toc528332267"/>
      <w:bookmarkEnd w:id="10730"/>
      <w:bookmarkEnd w:id="10731"/>
      <w:bookmarkEnd w:id="10732"/>
      <w:bookmarkEnd w:id="10733"/>
      <w:bookmarkEnd w:id="10734"/>
      <w:bookmarkEnd w:id="10735"/>
      <w:bookmarkEnd w:id="10736"/>
      <w:bookmarkEnd w:id="10737"/>
      <w:r w:rsidRPr="006A7E6A">
        <w:t>CONDIÇÕES diferenciadas para contratação</w:t>
      </w:r>
      <w:bookmarkEnd w:id="10738"/>
      <w:bookmarkEnd w:id="10739"/>
      <w:bookmarkEnd w:id="10740"/>
      <w:bookmarkEnd w:id="10741"/>
      <w:bookmarkEnd w:id="10742"/>
      <w:bookmarkEnd w:id="10743"/>
      <w:bookmarkEnd w:id="10744"/>
      <w:bookmarkEnd w:id="10745"/>
      <w:bookmarkEnd w:id="10746"/>
      <w:bookmarkEnd w:id="10747"/>
      <w:bookmarkEnd w:id="10748"/>
      <w:bookmarkEnd w:id="10749"/>
      <w:bookmarkEnd w:id="10750"/>
      <w:bookmarkEnd w:id="10751"/>
      <w:bookmarkEnd w:id="10752"/>
      <w:bookmarkEnd w:id="10753"/>
      <w:bookmarkEnd w:id="10754"/>
      <w:bookmarkEnd w:id="10755"/>
      <w:bookmarkEnd w:id="10756"/>
      <w:bookmarkEnd w:id="10757"/>
      <w:bookmarkEnd w:id="10758"/>
      <w:bookmarkEnd w:id="10759"/>
      <w:bookmarkEnd w:id="10760"/>
      <w:bookmarkEnd w:id="10761"/>
      <w:bookmarkEnd w:id="10762"/>
      <w:bookmarkEnd w:id="10763"/>
      <w:bookmarkEnd w:id="10764"/>
      <w:bookmarkEnd w:id="10765"/>
      <w:r w:rsidRPr="006A7E6A">
        <w:t xml:space="preserve"> </w:t>
      </w:r>
      <w:bookmarkEnd w:id="10766"/>
      <w:bookmarkEnd w:id="10767"/>
      <w:bookmarkEnd w:id="10768"/>
      <w:bookmarkEnd w:id="10769"/>
      <w:bookmarkEnd w:id="10770"/>
      <w:bookmarkEnd w:id="10771"/>
      <w:bookmarkEnd w:id="10772"/>
      <w:bookmarkEnd w:id="10773"/>
      <w:bookmarkEnd w:id="10774"/>
      <w:bookmarkEnd w:id="10775"/>
      <w:bookmarkEnd w:id="10776"/>
      <w:bookmarkEnd w:id="10777"/>
      <w:bookmarkEnd w:id="10778"/>
      <w:bookmarkEnd w:id="10779"/>
      <w:bookmarkEnd w:id="10780"/>
      <w:bookmarkEnd w:id="10781"/>
      <w:bookmarkEnd w:id="10782"/>
      <w:bookmarkEnd w:id="10783"/>
      <w:bookmarkEnd w:id="10784"/>
      <w:bookmarkEnd w:id="10785"/>
      <w:bookmarkEnd w:id="10786"/>
      <w:bookmarkEnd w:id="10787"/>
      <w:bookmarkEnd w:id="10788"/>
      <w:bookmarkEnd w:id="10789"/>
      <w:bookmarkEnd w:id="10790"/>
      <w:bookmarkEnd w:id="10791"/>
      <w:bookmarkEnd w:id="10792"/>
      <w:bookmarkEnd w:id="10793"/>
      <w:bookmarkEnd w:id="10794"/>
      <w:bookmarkEnd w:id="10795"/>
      <w:bookmarkEnd w:id="10796"/>
      <w:bookmarkEnd w:id="10797"/>
      <w:bookmarkEnd w:id="10798"/>
      <w:bookmarkEnd w:id="10799"/>
      <w:bookmarkEnd w:id="10800"/>
      <w:bookmarkEnd w:id="10801"/>
      <w:bookmarkEnd w:id="10802"/>
      <w:bookmarkEnd w:id="10803"/>
      <w:bookmarkEnd w:id="10804"/>
      <w:bookmarkEnd w:id="10805"/>
      <w:bookmarkEnd w:id="10806"/>
      <w:bookmarkEnd w:id="10807"/>
      <w:bookmarkEnd w:id="10808"/>
      <w:bookmarkEnd w:id="10809"/>
      <w:bookmarkEnd w:id="10810"/>
      <w:bookmarkEnd w:id="10811"/>
      <w:bookmarkEnd w:id="10812"/>
      <w:bookmarkEnd w:id="10813"/>
      <w:bookmarkEnd w:id="10814"/>
      <w:bookmarkEnd w:id="10815"/>
      <w:bookmarkEnd w:id="10816"/>
      <w:bookmarkEnd w:id="10817"/>
      <w:bookmarkEnd w:id="10818"/>
      <w:bookmarkEnd w:id="10819"/>
      <w:bookmarkEnd w:id="10820"/>
      <w:bookmarkEnd w:id="10821"/>
      <w:bookmarkEnd w:id="10822"/>
      <w:bookmarkEnd w:id="10823"/>
      <w:bookmarkEnd w:id="10824"/>
      <w:bookmarkEnd w:id="10825"/>
      <w:bookmarkEnd w:id="10826"/>
      <w:bookmarkEnd w:id="10827"/>
      <w:bookmarkEnd w:id="10828"/>
      <w:bookmarkEnd w:id="10829"/>
      <w:bookmarkEnd w:id="10830"/>
      <w:bookmarkEnd w:id="10831"/>
      <w:bookmarkEnd w:id="10832"/>
      <w:bookmarkEnd w:id="10833"/>
      <w:bookmarkEnd w:id="10834"/>
      <w:bookmarkEnd w:id="10835"/>
      <w:bookmarkEnd w:id="10836"/>
      <w:bookmarkEnd w:id="10837"/>
      <w:bookmarkEnd w:id="10838"/>
      <w:bookmarkEnd w:id="10839"/>
      <w:bookmarkEnd w:id="10840"/>
    </w:p>
    <w:p w14:paraId="4FEDD69C" w14:textId="77777777" w:rsidR="00927841" w:rsidRPr="006A7E6A" w:rsidRDefault="00927841" w:rsidP="00927841">
      <w:pPr>
        <w:pStyle w:val="Normal3"/>
        <w:rPr>
          <w:rFonts w:cs="Arial"/>
          <w:szCs w:val="18"/>
        </w:rPr>
      </w:pPr>
      <w:r w:rsidRPr="006A7E6A">
        <w:rPr>
          <w:rFonts w:cs="Arial"/>
          <w:szCs w:val="18"/>
        </w:rPr>
        <w:tab/>
        <w:t xml:space="preserve">São oferecidas condições diferenciadas para financiamento ou </w:t>
      </w:r>
      <w:r w:rsidRPr="006A7E6A">
        <w:rPr>
          <w:szCs w:val="18"/>
        </w:rPr>
        <w:t xml:space="preserve">linha de crédito </w:t>
      </w:r>
      <w:r w:rsidRPr="006A7E6A">
        <w:rPr>
          <w:rFonts w:cs="Arial"/>
          <w:szCs w:val="18"/>
        </w:rPr>
        <w:t>imobiliário</w:t>
      </w:r>
      <w:r w:rsidRPr="006A7E6A">
        <w:t xml:space="preserve">, </w:t>
      </w:r>
      <w:r w:rsidRPr="006A7E6A">
        <w:rPr>
          <w:rFonts w:cs="Arial"/>
          <w:szCs w:val="18"/>
        </w:rPr>
        <w:t xml:space="preserve">para setores  e perfis de interesse específicos conforme estratégia vigente descrita no </w:t>
      </w:r>
      <w:r>
        <w:rPr>
          <w:rFonts w:cs="Arial"/>
          <w:szCs w:val="18"/>
        </w:rPr>
        <w:t xml:space="preserve">[MN, </w:t>
      </w:r>
      <w:hyperlink r:id="rId377" w:tgtFrame="_blank" w:tooltip="Exibe Modelo: http://normas.caixa/normativo/MO43000" w:history="1">
        <w:r>
          <w:rPr>
            <w:rStyle w:val="Hyperlink"/>
            <w:rFonts w:cs="Arial"/>
            <w:szCs w:val="18"/>
          </w:rPr>
          <w:t>MO43000</w:t>
        </w:r>
      </w:hyperlink>
      <w:r>
        <w:rPr>
          <w:rFonts w:cs="Arial"/>
          <w:szCs w:val="18"/>
        </w:rPr>
        <w:t>]</w:t>
      </w:r>
      <w:r w:rsidRPr="006A7E6A">
        <w:rPr>
          <w:rStyle w:val="Hyperlink"/>
        </w:rPr>
        <w:t xml:space="preserve"> </w:t>
      </w:r>
      <w:r w:rsidRPr="006A7E6A">
        <w:rPr>
          <w:rStyle w:val="Hyperlink"/>
          <w:color w:val="000000"/>
        </w:rPr>
        <w:t>para o</w:t>
      </w:r>
      <w:r w:rsidRPr="006A7E6A">
        <w:rPr>
          <w:rStyle w:val="Hyperlink"/>
        </w:rPr>
        <w:t xml:space="preserve"> </w:t>
      </w:r>
      <w:r w:rsidRPr="006A7E6A">
        <w:t xml:space="preserve">Crédito Habitacional e </w:t>
      </w:r>
      <w:r>
        <w:t xml:space="preserve">[MN, </w:t>
      </w:r>
      <w:hyperlink r:id="rId378" w:tgtFrame="_blank" w:tooltip="Exibe Modelo: http://normas.caixa/normativo/MO43082" w:history="1">
        <w:r>
          <w:rPr>
            <w:rStyle w:val="Hyperlink"/>
          </w:rPr>
          <w:t>MO43082</w:t>
        </w:r>
      </w:hyperlink>
      <w:r>
        <w:t>]</w:t>
      </w:r>
      <w:r w:rsidRPr="006A7E6A">
        <w:t xml:space="preserve"> para o Real Fácil CAIXA.</w:t>
      </w:r>
    </w:p>
    <w:p w14:paraId="724EFA4E" w14:textId="77777777" w:rsidR="00927841" w:rsidRPr="006A7E6A" w:rsidRDefault="00927841" w:rsidP="00927841">
      <w:pPr>
        <w:pStyle w:val="Ttulo2"/>
        <w:numPr>
          <w:ilvl w:val="0"/>
          <w:numId w:val="1"/>
        </w:numPr>
        <w:tabs>
          <w:tab w:val="clear" w:pos="0"/>
        </w:tabs>
        <w:rPr>
          <w:szCs w:val="18"/>
        </w:rPr>
      </w:pPr>
      <w:bookmarkStart w:id="10906" w:name="_Toc466895779"/>
      <w:bookmarkStart w:id="10907" w:name="_Toc472429650"/>
      <w:bookmarkStart w:id="10908" w:name="_Toc472680657"/>
      <w:bookmarkStart w:id="10909" w:name="_Toc473645933"/>
      <w:bookmarkStart w:id="10910" w:name="_Toc473646005"/>
      <w:bookmarkStart w:id="10911" w:name="_Toc473646063"/>
      <w:bookmarkStart w:id="10912" w:name="_Toc473649381"/>
      <w:bookmarkStart w:id="10913" w:name="_Toc473650482"/>
      <w:bookmarkStart w:id="10914" w:name="_Toc475095072"/>
      <w:bookmarkStart w:id="10915" w:name="_Toc475095132"/>
      <w:bookmarkStart w:id="10916" w:name="_Toc475095194"/>
      <w:bookmarkStart w:id="10917" w:name="_Toc475375697"/>
      <w:bookmarkStart w:id="10918" w:name="_Toc477190192"/>
      <w:bookmarkStart w:id="10919" w:name="_Toc477445197"/>
      <w:bookmarkStart w:id="10920" w:name="_Toc479690974"/>
      <w:bookmarkStart w:id="10921" w:name="_Toc479758060"/>
      <w:bookmarkStart w:id="10922" w:name="_Toc479758120"/>
      <w:bookmarkStart w:id="10923" w:name="_Toc481761518"/>
      <w:bookmarkStart w:id="10924" w:name="_Toc483914332"/>
      <w:bookmarkStart w:id="10925" w:name="_Toc483914403"/>
      <w:bookmarkStart w:id="10926" w:name="_Toc484080691"/>
      <w:bookmarkStart w:id="10927" w:name="_Toc484080751"/>
      <w:bookmarkStart w:id="10928" w:name="_Toc484773740"/>
      <w:bookmarkStart w:id="10929" w:name="_Toc486580173"/>
      <w:bookmarkStart w:id="10930" w:name="_Toc489425674"/>
      <w:bookmarkStart w:id="10931" w:name="_Toc491175844"/>
      <w:bookmarkStart w:id="10932" w:name="_Toc491175904"/>
      <w:bookmarkStart w:id="10933" w:name="_Toc491175964"/>
      <w:bookmarkStart w:id="10934" w:name="_Toc491177469"/>
      <w:bookmarkStart w:id="10935" w:name="_Toc493856700"/>
      <w:bookmarkStart w:id="10936" w:name="_Toc496030241"/>
      <w:bookmarkStart w:id="10937" w:name="_Toc496030301"/>
      <w:bookmarkStart w:id="10938" w:name="_Toc496030361"/>
      <w:bookmarkStart w:id="10939" w:name="_Toc496179390"/>
      <w:bookmarkStart w:id="10940" w:name="_Toc496512722"/>
      <w:bookmarkStart w:id="10941" w:name="_Toc496512782"/>
      <w:bookmarkStart w:id="10942" w:name="_Toc496700993"/>
      <w:bookmarkStart w:id="10943" w:name="_Toc496701053"/>
      <w:bookmarkStart w:id="10944" w:name="_Toc496777547"/>
      <w:bookmarkStart w:id="10945" w:name="_Toc496777888"/>
      <w:bookmarkStart w:id="10946" w:name="_Toc499138862"/>
      <w:bookmarkStart w:id="10947" w:name="_Toc499138971"/>
      <w:bookmarkStart w:id="10948" w:name="_Toc500164853"/>
      <w:bookmarkStart w:id="10949" w:name="_Toc503876077"/>
      <w:bookmarkStart w:id="10950" w:name="_Toc505332194"/>
      <w:bookmarkStart w:id="10951" w:name="_Toc509220148"/>
      <w:bookmarkStart w:id="10952" w:name="_Toc509494442"/>
      <w:bookmarkStart w:id="10953" w:name="_Toc509494502"/>
      <w:bookmarkStart w:id="10954" w:name="_Toc509494562"/>
      <w:bookmarkStart w:id="10955" w:name="_Toc509494622"/>
      <w:bookmarkStart w:id="10956" w:name="_Toc510437229"/>
      <w:bookmarkStart w:id="10957" w:name="_Toc510437431"/>
      <w:bookmarkStart w:id="10958" w:name="_Toc510441630"/>
      <w:bookmarkStart w:id="10959" w:name="_Toc520215690"/>
      <w:bookmarkStart w:id="10960" w:name="_Toc520295041"/>
      <w:bookmarkStart w:id="10961" w:name="_Toc521491703"/>
      <w:bookmarkStart w:id="10962" w:name="_Toc521491764"/>
      <w:bookmarkStart w:id="10963" w:name="_Toc522124433"/>
      <w:bookmarkStart w:id="10964" w:name="_Toc522630722"/>
      <w:bookmarkStart w:id="10965" w:name="_Toc525037583"/>
      <w:bookmarkStart w:id="10966" w:name="_Toc527643481"/>
      <w:bookmarkStart w:id="10967" w:name="_Toc527995697"/>
      <w:bookmarkStart w:id="10968" w:name="_Toc528073653"/>
      <w:bookmarkStart w:id="10969" w:name="_Toc528075097"/>
      <w:bookmarkStart w:id="10970" w:name="_Toc528332268"/>
      <w:bookmarkStart w:id="10971" w:name="_Toc532207445"/>
      <w:bookmarkStart w:id="10972" w:name="_Toc532917664"/>
      <w:bookmarkStart w:id="10973" w:name="_Toc8919469"/>
      <w:bookmarkStart w:id="10974" w:name="_Toc9421550"/>
      <w:bookmarkStart w:id="10975" w:name="_Toc15381951"/>
      <w:bookmarkStart w:id="10976" w:name="_Toc27059945"/>
      <w:bookmarkStart w:id="10977" w:name="_Toc39685727"/>
      <w:bookmarkStart w:id="10978" w:name="_Toc39686345"/>
      <w:bookmarkStart w:id="10979" w:name="_Toc39687560"/>
      <w:bookmarkStart w:id="10980" w:name="_Toc43158033"/>
      <w:bookmarkStart w:id="10981" w:name="_Toc43158096"/>
      <w:bookmarkStart w:id="10982" w:name="_Toc44523361"/>
      <w:bookmarkStart w:id="10983" w:name="_Toc44523425"/>
      <w:bookmarkStart w:id="10984" w:name="_Toc46416897"/>
      <w:bookmarkStart w:id="10985" w:name="_Toc46416960"/>
      <w:bookmarkStart w:id="10986" w:name="_Toc47718528"/>
      <w:bookmarkStart w:id="10987" w:name="_Toc47718591"/>
      <w:bookmarkStart w:id="10988" w:name="_Toc51015606"/>
      <w:bookmarkStart w:id="10989" w:name="_Toc51015671"/>
      <w:bookmarkStart w:id="10990" w:name="_Toc51619131"/>
      <w:bookmarkStart w:id="10991" w:name="_Toc77075124"/>
      <w:bookmarkStart w:id="10992" w:name="_Toc77082739"/>
      <w:bookmarkStart w:id="10993" w:name="_Toc77083593"/>
      <w:bookmarkStart w:id="10994" w:name="_Toc77083955"/>
      <w:bookmarkStart w:id="10995" w:name="_Toc77086436"/>
      <w:bookmarkStart w:id="10996" w:name="_Toc77088121"/>
      <w:bookmarkStart w:id="10997" w:name="_Toc77610327"/>
      <w:bookmarkStart w:id="10998" w:name="_Toc77772125"/>
      <w:bookmarkStart w:id="10999" w:name="_Toc77772796"/>
      <w:bookmarkStart w:id="11000" w:name="_Toc77773015"/>
      <w:bookmarkStart w:id="11001" w:name="_Toc78384224"/>
      <w:bookmarkStart w:id="11002" w:name="_Toc78384597"/>
      <w:bookmarkStart w:id="11003" w:name="_Toc78385500"/>
      <w:bookmarkStart w:id="11004" w:name="_Toc78389018"/>
      <w:bookmarkStart w:id="11005" w:name="_Toc79083144"/>
      <w:bookmarkStart w:id="11006" w:name="_Toc79603273"/>
      <w:bookmarkStart w:id="11007" w:name="_Toc84412454"/>
      <w:bookmarkStart w:id="11008" w:name="_Toc84412575"/>
      <w:bookmarkStart w:id="11009" w:name="_Toc84412685"/>
      <w:bookmarkStart w:id="11010" w:name="_Toc85205661"/>
      <w:bookmarkStart w:id="11011" w:name="_Toc85205771"/>
      <w:bookmarkStart w:id="11012" w:name="_Toc85212469"/>
      <w:bookmarkStart w:id="11013" w:name="_Toc89437362"/>
      <w:bookmarkStart w:id="11014" w:name="_Toc89449042"/>
      <w:bookmarkStart w:id="11015" w:name="_Toc89688400"/>
      <w:bookmarkStart w:id="11016" w:name="_Toc90033559"/>
      <w:bookmarkStart w:id="11017" w:name="_Toc103947675"/>
      <w:bookmarkStart w:id="11018" w:name="_Toc103954453"/>
      <w:bookmarkStart w:id="11019" w:name="_Toc109645680"/>
      <w:bookmarkStart w:id="11020" w:name="_Toc109653651"/>
      <w:bookmarkStart w:id="11021" w:name="_Toc110340795"/>
      <w:bookmarkStart w:id="11022" w:name="_Toc110613986"/>
      <w:bookmarkStart w:id="11023" w:name="_Toc110614149"/>
      <w:bookmarkStart w:id="11024" w:name="_Toc111467640"/>
      <w:bookmarkStart w:id="11025" w:name="_Toc140579362"/>
      <w:bookmarkStart w:id="11026" w:name="_Toc140585887"/>
      <w:bookmarkStart w:id="11027" w:name="_Toc141101471"/>
      <w:bookmarkStart w:id="11028" w:name="_Toc141693797"/>
      <w:bookmarkStart w:id="11029" w:name="_Toc141694157"/>
      <w:bookmarkStart w:id="11030" w:name="_Toc141694524"/>
      <w:bookmarkStart w:id="11031" w:name="_Toc141694624"/>
      <w:bookmarkStart w:id="11032" w:name="_Toc202183456"/>
      <w:bookmarkStart w:id="11033" w:name="_Toc202188158"/>
      <w:bookmarkStart w:id="11034" w:name="_Toc202189253"/>
      <w:bookmarkStart w:id="11035" w:name="_Toc202340925"/>
      <w:bookmarkStart w:id="11036" w:name="_Toc203643809"/>
      <w:bookmarkStart w:id="11037" w:name="_Toc203643888"/>
      <w:bookmarkEnd w:id="10841"/>
      <w:bookmarkEnd w:id="10842"/>
      <w:bookmarkEnd w:id="10843"/>
      <w:bookmarkEnd w:id="10844"/>
      <w:bookmarkEnd w:id="10845"/>
      <w:bookmarkEnd w:id="10846"/>
      <w:bookmarkEnd w:id="10847"/>
      <w:bookmarkEnd w:id="10848"/>
      <w:bookmarkEnd w:id="10849"/>
      <w:bookmarkEnd w:id="10850"/>
      <w:bookmarkEnd w:id="10851"/>
      <w:bookmarkEnd w:id="10852"/>
      <w:bookmarkEnd w:id="10853"/>
      <w:bookmarkEnd w:id="10854"/>
      <w:bookmarkEnd w:id="10855"/>
      <w:bookmarkEnd w:id="10856"/>
      <w:bookmarkEnd w:id="10857"/>
      <w:bookmarkEnd w:id="10858"/>
      <w:bookmarkEnd w:id="10859"/>
      <w:bookmarkEnd w:id="10860"/>
      <w:bookmarkEnd w:id="10861"/>
      <w:bookmarkEnd w:id="10862"/>
      <w:bookmarkEnd w:id="10863"/>
      <w:bookmarkEnd w:id="10864"/>
      <w:bookmarkEnd w:id="10865"/>
      <w:bookmarkEnd w:id="10866"/>
      <w:bookmarkEnd w:id="10867"/>
      <w:bookmarkEnd w:id="10868"/>
      <w:bookmarkEnd w:id="10869"/>
      <w:bookmarkEnd w:id="10870"/>
      <w:bookmarkEnd w:id="10871"/>
      <w:bookmarkEnd w:id="10872"/>
      <w:bookmarkEnd w:id="10873"/>
      <w:bookmarkEnd w:id="10874"/>
      <w:bookmarkEnd w:id="10875"/>
      <w:bookmarkEnd w:id="10876"/>
      <w:bookmarkEnd w:id="10877"/>
      <w:bookmarkEnd w:id="10878"/>
      <w:bookmarkEnd w:id="10879"/>
      <w:bookmarkEnd w:id="10880"/>
      <w:bookmarkEnd w:id="10881"/>
      <w:bookmarkEnd w:id="10882"/>
      <w:bookmarkEnd w:id="10883"/>
      <w:bookmarkEnd w:id="10884"/>
      <w:bookmarkEnd w:id="10885"/>
      <w:bookmarkEnd w:id="10886"/>
      <w:bookmarkEnd w:id="10887"/>
      <w:bookmarkEnd w:id="10888"/>
      <w:bookmarkEnd w:id="10889"/>
      <w:bookmarkEnd w:id="10890"/>
      <w:bookmarkEnd w:id="10891"/>
      <w:bookmarkEnd w:id="10892"/>
      <w:bookmarkEnd w:id="10893"/>
      <w:bookmarkEnd w:id="10894"/>
      <w:bookmarkEnd w:id="10895"/>
      <w:bookmarkEnd w:id="10896"/>
      <w:bookmarkEnd w:id="10897"/>
      <w:bookmarkEnd w:id="10898"/>
      <w:bookmarkEnd w:id="10899"/>
      <w:bookmarkEnd w:id="10900"/>
      <w:bookmarkEnd w:id="10901"/>
      <w:bookmarkEnd w:id="10902"/>
      <w:bookmarkEnd w:id="10903"/>
      <w:bookmarkEnd w:id="10904"/>
      <w:bookmarkEnd w:id="10905"/>
      <w:proofErr w:type="spellStart"/>
      <w:r w:rsidRPr="006A7E6A">
        <w:rPr>
          <w:szCs w:val="18"/>
        </w:rPr>
        <w:t>cci</w:t>
      </w:r>
      <w:bookmarkEnd w:id="10906"/>
      <w:bookmarkEnd w:id="10907"/>
      <w:bookmarkEnd w:id="10908"/>
      <w:bookmarkEnd w:id="10909"/>
      <w:bookmarkEnd w:id="10910"/>
      <w:bookmarkEnd w:id="10911"/>
      <w:bookmarkEnd w:id="10912"/>
      <w:bookmarkEnd w:id="10913"/>
      <w:bookmarkEnd w:id="10914"/>
      <w:bookmarkEnd w:id="10915"/>
      <w:bookmarkEnd w:id="10916"/>
      <w:bookmarkEnd w:id="10917"/>
      <w:bookmarkEnd w:id="10918"/>
      <w:bookmarkEnd w:id="10919"/>
      <w:bookmarkEnd w:id="10920"/>
      <w:bookmarkEnd w:id="10921"/>
      <w:bookmarkEnd w:id="10922"/>
      <w:bookmarkEnd w:id="10923"/>
      <w:bookmarkEnd w:id="10924"/>
      <w:bookmarkEnd w:id="10925"/>
      <w:bookmarkEnd w:id="10926"/>
      <w:bookmarkEnd w:id="10927"/>
      <w:bookmarkEnd w:id="10928"/>
      <w:bookmarkEnd w:id="10929"/>
      <w:bookmarkEnd w:id="10930"/>
      <w:bookmarkEnd w:id="10931"/>
      <w:bookmarkEnd w:id="10932"/>
      <w:bookmarkEnd w:id="10933"/>
      <w:bookmarkEnd w:id="10934"/>
      <w:bookmarkEnd w:id="10935"/>
      <w:bookmarkEnd w:id="10936"/>
      <w:bookmarkEnd w:id="10937"/>
      <w:bookmarkEnd w:id="10938"/>
      <w:bookmarkEnd w:id="10939"/>
      <w:bookmarkEnd w:id="10940"/>
      <w:bookmarkEnd w:id="10941"/>
      <w:bookmarkEnd w:id="10942"/>
      <w:bookmarkEnd w:id="10943"/>
      <w:bookmarkEnd w:id="10944"/>
      <w:bookmarkEnd w:id="10945"/>
      <w:bookmarkEnd w:id="10946"/>
      <w:bookmarkEnd w:id="10947"/>
      <w:bookmarkEnd w:id="10948"/>
      <w:bookmarkEnd w:id="10949"/>
      <w:bookmarkEnd w:id="10950"/>
      <w:bookmarkEnd w:id="10951"/>
      <w:bookmarkEnd w:id="10952"/>
      <w:bookmarkEnd w:id="10953"/>
      <w:bookmarkEnd w:id="10954"/>
      <w:bookmarkEnd w:id="10955"/>
      <w:bookmarkEnd w:id="10956"/>
      <w:bookmarkEnd w:id="10957"/>
      <w:bookmarkEnd w:id="10958"/>
      <w:bookmarkEnd w:id="10959"/>
      <w:bookmarkEnd w:id="10960"/>
      <w:bookmarkEnd w:id="10961"/>
      <w:bookmarkEnd w:id="10962"/>
      <w:bookmarkEnd w:id="10963"/>
      <w:bookmarkEnd w:id="10964"/>
      <w:bookmarkEnd w:id="10965"/>
      <w:bookmarkEnd w:id="10966"/>
      <w:bookmarkEnd w:id="10967"/>
      <w:bookmarkEnd w:id="10968"/>
      <w:bookmarkEnd w:id="10969"/>
      <w:bookmarkEnd w:id="10970"/>
      <w:bookmarkEnd w:id="10971"/>
      <w:bookmarkEnd w:id="10972"/>
      <w:bookmarkEnd w:id="10973"/>
      <w:bookmarkEnd w:id="10974"/>
      <w:bookmarkEnd w:id="10975"/>
      <w:bookmarkEnd w:id="10976"/>
      <w:bookmarkEnd w:id="10977"/>
      <w:bookmarkEnd w:id="10978"/>
      <w:bookmarkEnd w:id="10979"/>
      <w:bookmarkEnd w:id="10980"/>
      <w:bookmarkEnd w:id="10981"/>
      <w:bookmarkEnd w:id="10982"/>
      <w:bookmarkEnd w:id="10983"/>
      <w:bookmarkEnd w:id="10984"/>
      <w:bookmarkEnd w:id="10985"/>
      <w:bookmarkEnd w:id="10986"/>
      <w:bookmarkEnd w:id="10987"/>
      <w:bookmarkEnd w:id="10988"/>
      <w:bookmarkEnd w:id="10989"/>
      <w:bookmarkEnd w:id="10990"/>
      <w:bookmarkEnd w:id="10991"/>
      <w:bookmarkEnd w:id="10992"/>
      <w:bookmarkEnd w:id="10993"/>
      <w:bookmarkEnd w:id="10994"/>
      <w:bookmarkEnd w:id="10995"/>
      <w:bookmarkEnd w:id="10996"/>
      <w:bookmarkEnd w:id="10997"/>
      <w:bookmarkEnd w:id="10998"/>
      <w:bookmarkEnd w:id="10999"/>
      <w:bookmarkEnd w:id="11000"/>
      <w:bookmarkEnd w:id="11001"/>
      <w:bookmarkEnd w:id="11002"/>
      <w:bookmarkEnd w:id="11003"/>
      <w:bookmarkEnd w:id="11004"/>
      <w:bookmarkEnd w:id="11005"/>
      <w:bookmarkEnd w:id="11006"/>
      <w:bookmarkEnd w:id="11007"/>
      <w:bookmarkEnd w:id="11008"/>
      <w:bookmarkEnd w:id="11009"/>
      <w:bookmarkEnd w:id="11010"/>
      <w:bookmarkEnd w:id="11011"/>
      <w:bookmarkEnd w:id="11012"/>
      <w:bookmarkEnd w:id="11013"/>
      <w:bookmarkEnd w:id="11014"/>
      <w:bookmarkEnd w:id="11015"/>
      <w:bookmarkEnd w:id="11016"/>
      <w:bookmarkEnd w:id="11017"/>
      <w:bookmarkEnd w:id="11018"/>
      <w:bookmarkEnd w:id="11019"/>
      <w:bookmarkEnd w:id="11020"/>
      <w:bookmarkEnd w:id="11021"/>
      <w:bookmarkEnd w:id="11022"/>
      <w:bookmarkEnd w:id="11023"/>
      <w:bookmarkEnd w:id="11024"/>
      <w:bookmarkEnd w:id="11025"/>
      <w:bookmarkEnd w:id="11026"/>
      <w:bookmarkEnd w:id="11027"/>
      <w:bookmarkEnd w:id="11028"/>
      <w:bookmarkEnd w:id="11029"/>
      <w:bookmarkEnd w:id="11030"/>
      <w:bookmarkEnd w:id="11031"/>
      <w:bookmarkEnd w:id="11032"/>
      <w:bookmarkEnd w:id="11033"/>
      <w:bookmarkEnd w:id="11034"/>
      <w:bookmarkEnd w:id="11035"/>
      <w:bookmarkEnd w:id="11036"/>
      <w:bookmarkEnd w:id="11037"/>
      <w:proofErr w:type="spellEnd"/>
    </w:p>
    <w:p w14:paraId="5AE58828" w14:textId="77777777" w:rsidR="00927841" w:rsidRPr="006A7E6A" w:rsidRDefault="00927841" w:rsidP="00927841">
      <w:pPr>
        <w:pStyle w:val="Normal3"/>
        <w:rPr>
          <w:rFonts w:cs="Arial"/>
          <w:szCs w:val="18"/>
        </w:rPr>
      </w:pPr>
      <w:r w:rsidRPr="006A7E6A">
        <w:rPr>
          <w:rFonts w:cs="Arial"/>
          <w:szCs w:val="18"/>
        </w:rPr>
        <w:t>A emissão da CCI é averbada no RI, à margem da matrícula imobiliária correspondente, devendo constar consignado o número, a série e a instituição custodiante.</w:t>
      </w:r>
    </w:p>
    <w:p w14:paraId="32A55042" w14:textId="77777777" w:rsidR="00927841" w:rsidRPr="006A7E6A" w:rsidRDefault="00927841" w:rsidP="00927841">
      <w:pPr>
        <w:pStyle w:val="Normal3"/>
        <w:rPr>
          <w:rFonts w:cs="Arial"/>
          <w:szCs w:val="18"/>
        </w:rPr>
      </w:pPr>
      <w:r w:rsidRPr="006A7E6A">
        <w:rPr>
          <w:rFonts w:cs="Arial"/>
          <w:szCs w:val="18"/>
        </w:rPr>
        <w:t>A averbação da CCI e da garantia do crédito ocorrem em um único ato, simultaneamente, assim o RI deve cobrar emolumentos relativos a um único ato.</w:t>
      </w:r>
    </w:p>
    <w:p w14:paraId="0B04B2C5" w14:textId="77777777" w:rsidR="00927841" w:rsidRPr="00CF5EB7" w:rsidRDefault="00927841" w:rsidP="00927841">
      <w:pPr>
        <w:pStyle w:val="Ttulo2"/>
        <w:numPr>
          <w:ilvl w:val="0"/>
          <w:numId w:val="1"/>
        </w:numPr>
        <w:tabs>
          <w:tab w:val="clear" w:pos="0"/>
        </w:tabs>
      </w:pPr>
      <w:bookmarkStart w:id="11038" w:name="_Toc76981268"/>
      <w:bookmarkStart w:id="11039" w:name="_Toc77075125"/>
      <w:bookmarkStart w:id="11040" w:name="_Toc77082740"/>
      <w:bookmarkStart w:id="11041" w:name="_Toc77083594"/>
      <w:bookmarkStart w:id="11042" w:name="_Toc77083956"/>
      <w:bookmarkStart w:id="11043" w:name="_Toc77086437"/>
      <w:bookmarkStart w:id="11044" w:name="_Toc77088122"/>
      <w:bookmarkStart w:id="11045" w:name="_Toc77610328"/>
      <w:bookmarkStart w:id="11046" w:name="_Toc77772126"/>
      <w:bookmarkStart w:id="11047" w:name="_Toc77772797"/>
      <w:bookmarkStart w:id="11048" w:name="_Toc77773016"/>
      <w:bookmarkStart w:id="11049" w:name="_Toc78384225"/>
      <w:bookmarkStart w:id="11050" w:name="_Toc78384598"/>
      <w:bookmarkStart w:id="11051" w:name="_Toc78385501"/>
      <w:bookmarkStart w:id="11052" w:name="_Toc78389019"/>
      <w:bookmarkStart w:id="11053" w:name="_Toc79083145"/>
      <w:bookmarkStart w:id="11054" w:name="_Toc79603274"/>
      <w:bookmarkStart w:id="11055" w:name="_Toc84412455"/>
      <w:bookmarkStart w:id="11056" w:name="_Toc84412576"/>
      <w:bookmarkStart w:id="11057" w:name="_Toc84412686"/>
      <w:bookmarkStart w:id="11058" w:name="_Toc85205662"/>
      <w:bookmarkStart w:id="11059" w:name="_Toc85205772"/>
      <w:bookmarkStart w:id="11060" w:name="_Toc85212470"/>
      <w:bookmarkStart w:id="11061" w:name="_Toc89437363"/>
      <w:bookmarkStart w:id="11062" w:name="_Toc89449043"/>
      <w:bookmarkStart w:id="11063" w:name="_Toc89688401"/>
      <w:bookmarkStart w:id="11064" w:name="_Toc90033560"/>
      <w:bookmarkStart w:id="11065" w:name="_Toc103947676"/>
      <w:bookmarkStart w:id="11066" w:name="_Toc103954454"/>
      <w:bookmarkStart w:id="11067" w:name="_Toc109645681"/>
      <w:bookmarkStart w:id="11068" w:name="_Toc109653652"/>
      <w:bookmarkStart w:id="11069" w:name="_Toc110340796"/>
      <w:bookmarkStart w:id="11070" w:name="_Toc110613987"/>
      <w:bookmarkStart w:id="11071" w:name="_Toc110614150"/>
      <w:bookmarkStart w:id="11072" w:name="_Toc111467641"/>
      <w:bookmarkStart w:id="11073" w:name="_Toc140579363"/>
      <w:bookmarkStart w:id="11074" w:name="_Toc140585888"/>
      <w:bookmarkStart w:id="11075" w:name="_Toc141101472"/>
      <w:bookmarkStart w:id="11076" w:name="_Toc141693798"/>
      <w:bookmarkStart w:id="11077" w:name="_Toc141694158"/>
      <w:bookmarkStart w:id="11078" w:name="_Toc141694525"/>
      <w:bookmarkStart w:id="11079" w:name="_Toc141694625"/>
      <w:bookmarkStart w:id="11080" w:name="_Toc202183457"/>
      <w:bookmarkStart w:id="11081" w:name="_Toc202188159"/>
      <w:bookmarkStart w:id="11082" w:name="_Toc202189254"/>
      <w:bookmarkStart w:id="11083" w:name="_Toc202340926"/>
      <w:bookmarkStart w:id="11084" w:name="_Toc203643810"/>
      <w:bookmarkStart w:id="11085" w:name="_Toc203643889"/>
      <w:r w:rsidRPr="00CF5EB7">
        <w:t xml:space="preserve">TERMO DE RECEBIMENTO </w:t>
      </w:r>
      <w:bookmarkEnd w:id="11038"/>
      <w:bookmarkEnd w:id="11039"/>
      <w:bookmarkEnd w:id="11040"/>
      <w:bookmarkEnd w:id="11041"/>
      <w:bookmarkEnd w:id="11042"/>
      <w:bookmarkEnd w:id="11043"/>
      <w:bookmarkEnd w:id="11044"/>
      <w:bookmarkEnd w:id="11045"/>
      <w:bookmarkEnd w:id="11046"/>
      <w:bookmarkEnd w:id="11047"/>
      <w:bookmarkEnd w:id="11048"/>
      <w:bookmarkEnd w:id="11049"/>
      <w:bookmarkEnd w:id="11050"/>
      <w:bookmarkEnd w:id="11051"/>
      <w:bookmarkEnd w:id="11052"/>
      <w:bookmarkEnd w:id="11053"/>
      <w:bookmarkEnd w:id="11054"/>
      <w:bookmarkEnd w:id="11055"/>
      <w:bookmarkEnd w:id="11056"/>
      <w:bookmarkEnd w:id="11057"/>
      <w:bookmarkEnd w:id="11058"/>
      <w:bookmarkEnd w:id="11059"/>
      <w:bookmarkEnd w:id="11060"/>
      <w:bookmarkEnd w:id="11061"/>
      <w:bookmarkEnd w:id="11062"/>
      <w:bookmarkEnd w:id="11063"/>
      <w:bookmarkEnd w:id="11064"/>
      <w:bookmarkEnd w:id="11065"/>
      <w:bookmarkEnd w:id="11066"/>
      <w:bookmarkEnd w:id="11067"/>
      <w:bookmarkEnd w:id="11068"/>
      <w:bookmarkEnd w:id="11069"/>
      <w:bookmarkEnd w:id="11070"/>
      <w:bookmarkEnd w:id="11071"/>
      <w:bookmarkEnd w:id="11072"/>
      <w:r w:rsidRPr="00CF5EB7">
        <w:t>de VALOR</w:t>
      </w:r>
      <w:bookmarkEnd w:id="11073"/>
      <w:bookmarkEnd w:id="11074"/>
      <w:bookmarkEnd w:id="11075"/>
      <w:bookmarkEnd w:id="11076"/>
      <w:bookmarkEnd w:id="11077"/>
      <w:bookmarkEnd w:id="11078"/>
      <w:bookmarkEnd w:id="11079"/>
      <w:bookmarkEnd w:id="11080"/>
      <w:bookmarkEnd w:id="11081"/>
      <w:bookmarkEnd w:id="11082"/>
      <w:bookmarkEnd w:id="11083"/>
      <w:bookmarkEnd w:id="11084"/>
      <w:bookmarkEnd w:id="11085"/>
    </w:p>
    <w:p w14:paraId="4E4AEB49" w14:textId="77777777" w:rsidR="00927841" w:rsidRPr="006A7E6A" w:rsidRDefault="00927841" w:rsidP="00927841">
      <w:pPr>
        <w:pStyle w:val="Normal3"/>
      </w:pPr>
      <w:r w:rsidRPr="006A7E6A">
        <w:t>O Termo de Recebimento</w:t>
      </w:r>
      <w:r>
        <w:t xml:space="preserve"> de Valor (TRV),</w:t>
      </w:r>
      <w:r w:rsidRPr="006A7E6A">
        <w:t xml:space="preserve"> nos moldes do </w:t>
      </w:r>
      <w:r>
        <w:t>Anexo II</w:t>
      </w:r>
      <w:hyperlink w:anchor="A_5_1" w:history="1"/>
      <w:r w:rsidRPr="006A7E6A">
        <w:t>, é o instrumento por meio do qual a IF Originadora Bancária declara quitada a dívida referente ao contrato devidamente especificado e concorda com a averbação da transferência da dívida e da garantia fiduciária em favor da CAIXA.</w:t>
      </w:r>
    </w:p>
    <w:p w14:paraId="2B312072" w14:textId="77777777" w:rsidR="00927841" w:rsidRPr="006A7E6A" w:rsidRDefault="00927841" w:rsidP="00927841">
      <w:pPr>
        <w:pStyle w:val="Normal3"/>
      </w:pPr>
      <w:r w:rsidRPr="006A7E6A">
        <w:rPr>
          <w:rFonts w:cs="Arial"/>
          <w:szCs w:val="18"/>
        </w:rPr>
        <w:t>Em até 02 dias úteis após a efetivação da liquidação do contrato via TED, a Instituição financeira Credora Original deve, obrigatoriamente enviar o Termo de Recebimento de Valor à CAIXA.</w:t>
      </w:r>
    </w:p>
    <w:p w14:paraId="16B66F7D" w14:textId="77777777" w:rsidR="00927841" w:rsidRPr="006A7E6A" w:rsidRDefault="00927841" w:rsidP="00927841">
      <w:pPr>
        <w:pStyle w:val="Normal3"/>
      </w:pPr>
      <w:bookmarkStart w:id="11086" w:name="Item_3_5_3"/>
      <w:bookmarkEnd w:id="11086"/>
      <w:r w:rsidRPr="006A7E6A">
        <w:t xml:space="preserve">O endereço para recebimento do Termo é o da </w:t>
      </w:r>
      <w:r>
        <w:t>Agência e PA</w:t>
      </w:r>
      <w:r w:rsidRPr="006A7E6A">
        <w:t xml:space="preserve"> responsável pelo contrato, informado em Endereço da Carta de Portabilidade, no módulo Portabilidade, no SIOPI.</w:t>
      </w:r>
    </w:p>
    <w:p w14:paraId="6FDFB91E" w14:textId="77777777" w:rsidR="00927841" w:rsidRPr="006A7E6A" w:rsidRDefault="00927841" w:rsidP="00927841">
      <w:pPr>
        <w:pStyle w:val="Normal3"/>
        <w:rPr>
          <w:rFonts w:cs="Arial"/>
          <w:szCs w:val="18"/>
        </w:rPr>
      </w:pPr>
      <w:r w:rsidRPr="006A7E6A">
        <w:rPr>
          <w:rFonts w:cs="Arial"/>
          <w:szCs w:val="18"/>
        </w:rPr>
        <w:t xml:space="preserve">A </w:t>
      </w:r>
      <w:r>
        <w:rPr>
          <w:rFonts w:cs="Arial"/>
          <w:szCs w:val="18"/>
        </w:rPr>
        <w:t>Agência e PA</w:t>
      </w:r>
      <w:r w:rsidRPr="006A7E6A">
        <w:rPr>
          <w:rFonts w:cs="Arial"/>
          <w:szCs w:val="18"/>
        </w:rPr>
        <w:t>, após o recebimento do Termo, efetua contato com o(s) DEVEDOR(ES) e solicita o comparecimento do(s) mesmo(s) na unidade para entrega deste documento junto com o contrato para que seja providenciado o registro no Cartório.</w:t>
      </w:r>
    </w:p>
    <w:p w14:paraId="74CDA244" w14:textId="77777777" w:rsidR="00927841" w:rsidRPr="006A7E6A" w:rsidRDefault="00927841" w:rsidP="00927841">
      <w:pPr>
        <w:pStyle w:val="Normal4"/>
      </w:pPr>
      <w:r w:rsidRPr="006A7E6A">
        <w:tab/>
      </w:r>
      <w:r>
        <w:t xml:space="preserve">A </w:t>
      </w:r>
      <w:r w:rsidRPr="006A7E6A">
        <w:t>emissão de TRV digital</w:t>
      </w:r>
      <w:r>
        <w:t xml:space="preserve"> é encaminhada </w:t>
      </w:r>
      <w:r w:rsidRPr="006A7E6A">
        <w:t xml:space="preserve">por </w:t>
      </w:r>
      <w:r>
        <w:t xml:space="preserve">CE </w:t>
      </w:r>
      <w:r w:rsidRPr="006A7E6A">
        <w:t xml:space="preserve">à </w:t>
      </w:r>
      <w:r>
        <w:t>Agência</w:t>
      </w:r>
      <w:r w:rsidRPr="006A7E6A">
        <w:t xml:space="preserve"> do contrato.</w:t>
      </w:r>
    </w:p>
    <w:p w14:paraId="0FD6F9FA" w14:textId="77777777" w:rsidR="00927841" w:rsidRPr="006A7E6A" w:rsidRDefault="00927841" w:rsidP="00927841">
      <w:pPr>
        <w:pStyle w:val="NormalTtulo3"/>
      </w:pPr>
      <w:bookmarkStart w:id="11087" w:name="_Toc45533166"/>
      <w:bookmarkStart w:id="11088" w:name="_Toc45533258"/>
      <w:bookmarkStart w:id="11089" w:name="_Toc45533869"/>
      <w:bookmarkStart w:id="11090" w:name="_Toc45533958"/>
      <w:bookmarkStart w:id="11091" w:name="_Toc45534290"/>
      <w:bookmarkStart w:id="11092" w:name="_Toc45535673"/>
      <w:bookmarkStart w:id="11093" w:name="_Toc45535763"/>
      <w:bookmarkStart w:id="11094" w:name="_Toc45536431"/>
      <w:bookmarkStart w:id="11095" w:name="_Toc45542135"/>
      <w:bookmarkStart w:id="11096" w:name="_Toc45542352"/>
      <w:bookmarkStart w:id="11097" w:name="_Toc45542574"/>
      <w:bookmarkStart w:id="11098" w:name="_Toc45542983"/>
      <w:bookmarkStart w:id="11099" w:name="_Toc45543085"/>
      <w:bookmarkStart w:id="11100" w:name="_Toc45543285"/>
      <w:bookmarkStart w:id="11101" w:name="_Toc45543379"/>
      <w:bookmarkStart w:id="11102" w:name="_Toc45543592"/>
      <w:bookmarkStart w:id="11103" w:name="_Toc45543687"/>
      <w:bookmarkStart w:id="11104" w:name="_Toc45544129"/>
      <w:bookmarkStart w:id="11105" w:name="_Toc45544243"/>
      <w:bookmarkStart w:id="11106" w:name="_Toc45544490"/>
      <w:bookmarkStart w:id="11107" w:name="_Toc45544694"/>
      <w:bookmarkStart w:id="11108" w:name="_Toc45545028"/>
      <w:bookmarkStart w:id="11109" w:name="_Toc45545540"/>
      <w:bookmarkStart w:id="11110" w:name="_Toc45545723"/>
      <w:bookmarkStart w:id="11111" w:name="_Toc45548112"/>
      <w:bookmarkStart w:id="11112" w:name="_Toc45548293"/>
      <w:bookmarkStart w:id="11113" w:name="_Toc45548429"/>
      <w:bookmarkStart w:id="11114" w:name="_Toc45548557"/>
      <w:bookmarkStart w:id="11115" w:name="_Toc45548775"/>
      <w:bookmarkStart w:id="11116" w:name="_Toc45549362"/>
      <w:bookmarkStart w:id="11117" w:name="_Toc45549529"/>
      <w:bookmarkStart w:id="11118" w:name="_Toc45549864"/>
      <w:bookmarkStart w:id="11119" w:name="_Toc45549943"/>
      <w:bookmarkStart w:id="11120" w:name="_Toc45550076"/>
      <w:bookmarkStart w:id="11121" w:name="_Toc45550155"/>
      <w:bookmarkStart w:id="11122" w:name="_Toc45550317"/>
      <w:bookmarkStart w:id="11123" w:name="_Toc45550394"/>
      <w:bookmarkStart w:id="11124" w:name="_Toc45550646"/>
      <w:bookmarkStart w:id="11125" w:name="_Toc45550990"/>
      <w:bookmarkStart w:id="11126" w:name="_Toc45556852"/>
      <w:bookmarkStart w:id="11127" w:name="_Toc45556998"/>
      <w:bookmarkStart w:id="11128" w:name="_Toc45557096"/>
      <w:bookmarkStart w:id="11129" w:name="_Toc45557370"/>
      <w:bookmarkStart w:id="11130" w:name="_Toc45557491"/>
      <w:bookmarkStart w:id="11131" w:name="_Toc45557742"/>
      <w:bookmarkStart w:id="11132" w:name="_Toc45557819"/>
      <w:bookmarkStart w:id="11133" w:name="_Toc45561587"/>
      <w:bookmarkStart w:id="11134" w:name="_Toc45562639"/>
      <w:bookmarkStart w:id="11135" w:name="_Toc45562966"/>
      <w:bookmarkStart w:id="11136" w:name="_Toc45606757"/>
      <w:bookmarkStart w:id="11137" w:name="_Toc45608846"/>
      <w:bookmarkStart w:id="11138" w:name="_Toc45621640"/>
      <w:bookmarkStart w:id="11139" w:name="_Toc45622087"/>
      <w:bookmarkStart w:id="11140" w:name="_Toc45634231"/>
      <w:bookmarkStart w:id="11141" w:name="_Toc45641494"/>
      <w:bookmarkStart w:id="11142" w:name="_Toc45641572"/>
      <w:bookmarkStart w:id="11143" w:name="_Toc45641650"/>
      <w:bookmarkStart w:id="11144" w:name="_Toc46141486"/>
      <w:bookmarkStart w:id="11145" w:name="_Toc46179770"/>
      <w:bookmarkStart w:id="11146" w:name="_Toc46219898"/>
      <w:bookmarkStart w:id="11147" w:name="_Toc46223214"/>
      <w:bookmarkStart w:id="11148" w:name="_Toc46257689"/>
      <w:bookmarkStart w:id="11149" w:name="_Toc46257769"/>
      <w:bookmarkStart w:id="11150" w:name="_Toc46350541"/>
      <w:bookmarkStart w:id="11151" w:name="_Toc46350634"/>
      <w:bookmarkStart w:id="11152" w:name="_Toc46350715"/>
      <w:bookmarkStart w:id="11153" w:name="_Toc46420340"/>
      <w:bookmarkStart w:id="11154" w:name="_Toc46936411"/>
      <w:bookmarkStart w:id="11155" w:name="_Toc46936572"/>
      <w:bookmarkStart w:id="11156" w:name="_Toc46936777"/>
      <w:bookmarkStart w:id="11157" w:name="_Toc46947687"/>
      <w:bookmarkStart w:id="11158" w:name="_Toc51846069"/>
      <w:bookmarkStart w:id="11159" w:name="_Toc51846150"/>
      <w:bookmarkStart w:id="11160" w:name="_Toc51867080"/>
      <w:bookmarkStart w:id="11161" w:name="_Toc52211625"/>
      <w:bookmarkStart w:id="11162" w:name="_Toc52265545"/>
      <w:bookmarkStart w:id="11163" w:name="_Toc52892745"/>
      <w:bookmarkStart w:id="11164" w:name="_Toc52892963"/>
      <w:bookmarkStart w:id="11165" w:name="_Toc52893043"/>
      <w:bookmarkStart w:id="11166" w:name="_Toc52893385"/>
      <w:bookmarkStart w:id="11167" w:name="_Toc52992790"/>
      <w:bookmarkStart w:id="11168" w:name="_Toc52995826"/>
      <w:bookmarkStart w:id="11169" w:name="_Toc53767858"/>
      <w:bookmarkStart w:id="11170" w:name="_Toc53768084"/>
      <w:bookmarkStart w:id="11171" w:name="_Toc55580116"/>
      <w:bookmarkStart w:id="11172" w:name="_Toc55581999"/>
      <w:bookmarkStart w:id="11173" w:name="_Toc56451608"/>
      <w:bookmarkStart w:id="11174" w:name="_Toc56452175"/>
      <w:bookmarkStart w:id="11175" w:name="_Toc56453282"/>
      <w:bookmarkStart w:id="11176" w:name="_Toc56598126"/>
      <w:bookmarkStart w:id="11177" w:name="_Toc57122715"/>
      <w:bookmarkStart w:id="11178" w:name="_Toc57122795"/>
      <w:bookmarkStart w:id="11179" w:name="_Toc57135103"/>
      <w:bookmarkStart w:id="11180" w:name="_Toc61278288"/>
      <w:bookmarkStart w:id="11181" w:name="_Toc61278378"/>
      <w:bookmarkStart w:id="11182" w:name="_Toc61278687"/>
      <w:bookmarkStart w:id="11183" w:name="_Toc61281488"/>
      <w:bookmarkStart w:id="11184" w:name="_Toc61281747"/>
      <w:bookmarkStart w:id="11185" w:name="_Toc61281962"/>
      <w:bookmarkStart w:id="11186" w:name="_Toc61283163"/>
      <w:bookmarkStart w:id="11187" w:name="_Toc61283334"/>
      <w:bookmarkStart w:id="11188" w:name="_Toc61283478"/>
      <w:bookmarkStart w:id="11189" w:name="_Toc61283941"/>
      <w:bookmarkStart w:id="11190" w:name="_Toc61284040"/>
      <w:bookmarkStart w:id="11191" w:name="_Toc61284139"/>
      <w:bookmarkStart w:id="11192" w:name="_Toc61353567"/>
      <w:bookmarkStart w:id="11193" w:name="_Toc61353913"/>
      <w:bookmarkStart w:id="11194" w:name="_Toc61355091"/>
      <w:bookmarkStart w:id="11195" w:name="_Toc61357919"/>
      <w:bookmarkStart w:id="11196" w:name="_Toc61454531"/>
      <w:bookmarkStart w:id="11197" w:name="_Toc61454629"/>
      <w:bookmarkStart w:id="11198" w:name="_Toc61456105"/>
      <w:bookmarkStart w:id="11199" w:name="_Toc61456929"/>
      <w:bookmarkStart w:id="11200" w:name="_Toc61532615"/>
      <w:bookmarkStart w:id="11201" w:name="_Toc61532715"/>
      <w:bookmarkStart w:id="11202" w:name="_Toc61532813"/>
      <w:bookmarkStart w:id="11203" w:name="_Toc61851318"/>
      <w:bookmarkStart w:id="11204" w:name="_Toc61857900"/>
      <w:bookmarkStart w:id="11205" w:name="_Toc61975911"/>
      <w:bookmarkStart w:id="11206" w:name="_Toc61976043"/>
      <w:bookmarkStart w:id="11207" w:name="_Toc61976491"/>
      <w:bookmarkStart w:id="11208" w:name="_Toc61976592"/>
      <w:bookmarkStart w:id="11209" w:name="_Toc61976692"/>
      <w:bookmarkStart w:id="11210" w:name="_Toc61976792"/>
      <w:bookmarkStart w:id="11211" w:name="_Toc61976892"/>
      <w:bookmarkStart w:id="11212" w:name="_Toc61976992"/>
      <w:bookmarkStart w:id="11213" w:name="_Toc61977093"/>
      <w:bookmarkStart w:id="11214" w:name="_Toc61977409"/>
      <w:bookmarkStart w:id="11215" w:name="_Toc61977519"/>
      <w:bookmarkStart w:id="11216" w:name="_Toc61977620"/>
      <w:bookmarkStart w:id="11217" w:name="_Toc61977721"/>
      <w:bookmarkStart w:id="11218" w:name="_Toc61977905"/>
      <w:bookmarkStart w:id="11219" w:name="_Toc62568853"/>
      <w:bookmarkStart w:id="11220" w:name="_Toc62569087"/>
      <w:bookmarkStart w:id="11221" w:name="_Toc62570353"/>
      <w:bookmarkStart w:id="11222" w:name="_Toc63343729"/>
      <w:bookmarkStart w:id="11223" w:name="_Toc63343865"/>
      <w:bookmarkStart w:id="11224" w:name="_Toc63690035"/>
      <w:bookmarkStart w:id="11225" w:name="_Toc63881539"/>
      <w:bookmarkStart w:id="11226" w:name="_Toc63886638"/>
      <w:bookmarkStart w:id="11227" w:name="_Toc63886819"/>
      <w:r w:rsidRPr="006A7E6A">
        <w:t>SALDO DEVEDOR RESIDUAL</w:t>
      </w:r>
      <w:bookmarkEnd w:id="11087"/>
      <w:bookmarkEnd w:id="11088"/>
      <w:bookmarkEnd w:id="11089"/>
      <w:bookmarkEnd w:id="11090"/>
      <w:bookmarkEnd w:id="11091"/>
      <w:bookmarkEnd w:id="11092"/>
      <w:bookmarkEnd w:id="11093"/>
      <w:bookmarkEnd w:id="11094"/>
      <w:bookmarkEnd w:id="11095"/>
      <w:bookmarkEnd w:id="11096"/>
      <w:bookmarkEnd w:id="11097"/>
      <w:bookmarkEnd w:id="11098"/>
      <w:bookmarkEnd w:id="11099"/>
      <w:bookmarkEnd w:id="11100"/>
      <w:bookmarkEnd w:id="11101"/>
      <w:bookmarkEnd w:id="11102"/>
      <w:bookmarkEnd w:id="11103"/>
      <w:bookmarkEnd w:id="11104"/>
      <w:bookmarkEnd w:id="11105"/>
      <w:bookmarkEnd w:id="11106"/>
      <w:bookmarkEnd w:id="11107"/>
      <w:bookmarkEnd w:id="11108"/>
      <w:bookmarkEnd w:id="11109"/>
      <w:bookmarkEnd w:id="11110"/>
      <w:bookmarkEnd w:id="11111"/>
      <w:bookmarkEnd w:id="11112"/>
      <w:bookmarkEnd w:id="11113"/>
      <w:bookmarkEnd w:id="11114"/>
      <w:bookmarkEnd w:id="11115"/>
      <w:bookmarkEnd w:id="11116"/>
      <w:bookmarkEnd w:id="11117"/>
      <w:bookmarkEnd w:id="11118"/>
      <w:bookmarkEnd w:id="11119"/>
      <w:bookmarkEnd w:id="11120"/>
      <w:bookmarkEnd w:id="11121"/>
      <w:bookmarkEnd w:id="11122"/>
      <w:bookmarkEnd w:id="11123"/>
      <w:bookmarkEnd w:id="11124"/>
      <w:bookmarkEnd w:id="11125"/>
      <w:bookmarkEnd w:id="11126"/>
      <w:bookmarkEnd w:id="11127"/>
      <w:bookmarkEnd w:id="11128"/>
      <w:bookmarkEnd w:id="11129"/>
      <w:bookmarkEnd w:id="11130"/>
      <w:bookmarkEnd w:id="11131"/>
      <w:bookmarkEnd w:id="11132"/>
      <w:bookmarkEnd w:id="11133"/>
      <w:bookmarkEnd w:id="11134"/>
      <w:bookmarkEnd w:id="11135"/>
      <w:bookmarkEnd w:id="11136"/>
      <w:bookmarkEnd w:id="11137"/>
      <w:bookmarkEnd w:id="11138"/>
      <w:bookmarkEnd w:id="11139"/>
      <w:bookmarkEnd w:id="11140"/>
      <w:bookmarkEnd w:id="11141"/>
      <w:bookmarkEnd w:id="11142"/>
      <w:bookmarkEnd w:id="11143"/>
      <w:bookmarkEnd w:id="11144"/>
      <w:bookmarkEnd w:id="11145"/>
      <w:bookmarkEnd w:id="11146"/>
      <w:bookmarkEnd w:id="11147"/>
      <w:bookmarkEnd w:id="11148"/>
      <w:bookmarkEnd w:id="11149"/>
      <w:bookmarkEnd w:id="11150"/>
      <w:bookmarkEnd w:id="11151"/>
      <w:bookmarkEnd w:id="11152"/>
      <w:bookmarkEnd w:id="11153"/>
      <w:bookmarkEnd w:id="11154"/>
      <w:bookmarkEnd w:id="11155"/>
      <w:bookmarkEnd w:id="11156"/>
      <w:bookmarkEnd w:id="11157"/>
      <w:bookmarkEnd w:id="11158"/>
      <w:bookmarkEnd w:id="11159"/>
      <w:bookmarkEnd w:id="11160"/>
      <w:bookmarkEnd w:id="11161"/>
      <w:bookmarkEnd w:id="11162"/>
      <w:bookmarkEnd w:id="11163"/>
      <w:bookmarkEnd w:id="11164"/>
      <w:bookmarkEnd w:id="11165"/>
      <w:bookmarkEnd w:id="11166"/>
      <w:bookmarkEnd w:id="11167"/>
      <w:bookmarkEnd w:id="11168"/>
      <w:bookmarkEnd w:id="11169"/>
      <w:bookmarkEnd w:id="11170"/>
      <w:bookmarkEnd w:id="11171"/>
      <w:bookmarkEnd w:id="11172"/>
      <w:bookmarkEnd w:id="11173"/>
      <w:bookmarkEnd w:id="11174"/>
      <w:bookmarkEnd w:id="11175"/>
      <w:bookmarkEnd w:id="11176"/>
      <w:bookmarkEnd w:id="11177"/>
      <w:bookmarkEnd w:id="11178"/>
      <w:bookmarkEnd w:id="11179"/>
      <w:bookmarkEnd w:id="11180"/>
      <w:bookmarkEnd w:id="11181"/>
      <w:bookmarkEnd w:id="11182"/>
      <w:bookmarkEnd w:id="11183"/>
      <w:bookmarkEnd w:id="11184"/>
      <w:bookmarkEnd w:id="11185"/>
      <w:bookmarkEnd w:id="11186"/>
      <w:bookmarkEnd w:id="11187"/>
      <w:bookmarkEnd w:id="11188"/>
      <w:bookmarkEnd w:id="11189"/>
      <w:bookmarkEnd w:id="11190"/>
      <w:bookmarkEnd w:id="11191"/>
      <w:bookmarkEnd w:id="11192"/>
      <w:bookmarkEnd w:id="11193"/>
      <w:bookmarkEnd w:id="11194"/>
      <w:bookmarkEnd w:id="11195"/>
      <w:bookmarkEnd w:id="11196"/>
      <w:bookmarkEnd w:id="11197"/>
      <w:bookmarkEnd w:id="11198"/>
      <w:bookmarkEnd w:id="11199"/>
      <w:bookmarkEnd w:id="11200"/>
      <w:bookmarkEnd w:id="11201"/>
      <w:bookmarkEnd w:id="11202"/>
      <w:bookmarkEnd w:id="11203"/>
      <w:bookmarkEnd w:id="11204"/>
      <w:bookmarkEnd w:id="11205"/>
      <w:bookmarkEnd w:id="11206"/>
      <w:bookmarkEnd w:id="11207"/>
      <w:bookmarkEnd w:id="11208"/>
      <w:bookmarkEnd w:id="11209"/>
      <w:bookmarkEnd w:id="11210"/>
      <w:bookmarkEnd w:id="11211"/>
      <w:bookmarkEnd w:id="11212"/>
      <w:bookmarkEnd w:id="11213"/>
      <w:bookmarkEnd w:id="11214"/>
      <w:bookmarkEnd w:id="11215"/>
      <w:bookmarkEnd w:id="11216"/>
      <w:bookmarkEnd w:id="11217"/>
      <w:bookmarkEnd w:id="11218"/>
      <w:bookmarkEnd w:id="11219"/>
      <w:bookmarkEnd w:id="11220"/>
      <w:bookmarkEnd w:id="11221"/>
      <w:bookmarkEnd w:id="11222"/>
      <w:bookmarkEnd w:id="11223"/>
      <w:bookmarkEnd w:id="11224"/>
      <w:bookmarkEnd w:id="11225"/>
      <w:bookmarkEnd w:id="11226"/>
      <w:bookmarkEnd w:id="11227"/>
    </w:p>
    <w:p w14:paraId="45409541" w14:textId="77777777" w:rsidR="00927841" w:rsidRPr="006A7E6A" w:rsidRDefault="00927841" w:rsidP="00927841">
      <w:pPr>
        <w:pStyle w:val="Normal4"/>
      </w:pPr>
      <w:r w:rsidRPr="006A7E6A">
        <w:t>O saldo apurado após o término do prazo de amortização deve ser pago em até 30 dias após o vencimento do último encargo mensal.</w:t>
      </w:r>
    </w:p>
    <w:p w14:paraId="59AAC99C" w14:textId="77777777" w:rsidR="00927841" w:rsidRPr="00FD2B2D" w:rsidRDefault="00927841" w:rsidP="00927841">
      <w:pPr>
        <w:pStyle w:val="Ttulo2"/>
        <w:numPr>
          <w:ilvl w:val="0"/>
          <w:numId w:val="1"/>
        </w:numPr>
        <w:tabs>
          <w:tab w:val="clear" w:pos="0"/>
        </w:tabs>
      </w:pPr>
      <w:bookmarkStart w:id="11228" w:name="_tarifas"/>
      <w:bookmarkStart w:id="11229" w:name="_Toc72759555"/>
      <w:bookmarkStart w:id="11230" w:name="_Toc72763812"/>
      <w:bookmarkStart w:id="11231" w:name="_Toc72764405"/>
      <w:bookmarkStart w:id="11232" w:name="_Toc72765365"/>
      <w:bookmarkStart w:id="11233" w:name="_Toc72765615"/>
      <w:bookmarkStart w:id="11234" w:name="_Toc72766008"/>
      <w:bookmarkStart w:id="11235" w:name="_Toc72766776"/>
      <w:bookmarkStart w:id="11236" w:name="_Toc72769384"/>
      <w:bookmarkStart w:id="11237" w:name="_Toc72770352"/>
      <w:bookmarkStart w:id="11238" w:name="_Toc72770700"/>
      <w:bookmarkStart w:id="11239" w:name="_Toc72770937"/>
      <w:bookmarkStart w:id="11240" w:name="_Toc72771519"/>
      <w:bookmarkStart w:id="11241" w:name="_Toc72772421"/>
      <w:bookmarkStart w:id="11242" w:name="_Toc72850592"/>
      <w:bookmarkStart w:id="11243" w:name="_Toc72851903"/>
      <w:bookmarkStart w:id="11244" w:name="_Toc72856969"/>
      <w:bookmarkStart w:id="11245" w:name="_Toc72859131"/>
      <w:bookmarkStart w:id="11246" w:name="_Toc72860288"/>
      <w:bookmarkStart w:id="11247" w:name="_Toc72860942"/>
      <w:bookmarkStart w:id="11248" w:name="_Toc72866025"/>
      <w:bookmarkStart w:id="11249" w:name="_Toc72868021"/>
      <w:bookmarkStart w:id="11250" w:name="_Toc72869528"/>
      <w:bookmarkStart w:id="11251" w:name="_Toc72871205"/>
      <w:bookmarkStart w:id="11252" w:name="_Toc72871581"/>
      <w:bookmarkStart w:id="11253" w:name="_Toc72931957"/>
      <w:bookmarkStart w:id="11254" w:name="_Toc72944911"/>
      <w:bookmarkStart w:id="11255" w:name="_Toc72945135"/>
      <w:bookmarkStart w:id="11256" w:name="_Toc72954035"/>
      <w:bookmarkStart w:id="11257" w:name="_Toc72954410"/>
      <w:bookmarkStart w:id="11258" w:name="_Toc72957646"/>
      <w:bookmarkStart w:id="11259" w:name="_Toc72960685"/>
      <w:bookmarkStart w:id="11260" w:name="_Toc73654508"/>
      <w:bookmarkStart w:id="11261" w:name="_Toc73655348"/>
      <w:bookmarkStart w:id="11262" w:name="_Toc73701722"/>
      <w:bookmarkStart w:id="11263" w:name="_Toc73718690"/>
      <w:bookmarkStart w:id="11264" w:name="_Toc73729107"/>
      <w:bookmarkStart w:id="11265" w:name="_Toc73980704"/>
      <w:bookmarkStart w:id="11266" w:name="_Toc73980919"/>
      <w:bookmarkStart w:id="11267" w:name="_Toc73981012"/>
      <w:bookmarkStart w:id="11268" w:name="_Toc74337176"/>
      <w:bookmarkStart w:id="11269" w:name="_Toc74845166"/>
      <w:bookmarkStart w:id="11270" w:name="_Toc74912165"/>
      <w:bookmarkStart w:id="11271" w:name="_Toc75463581"/>
      <w:bookmarkStart w:id="11272" w:name="_Toc75463648"/>
      <w:bookmarkStart w:id="11273" w:name="_Toc75782343"/>
      <w:bookmarkStart w:id="11274" w:name="_Toc75782412"/>
      <w:bookmarkStart w:id="11275" w:name="_Toc75879857"/>
      <w:bookmarkStart w:id="11276" w:name="_Toc75886196"/>
      <w:bookmarkStart w:id="11277" w:name="_Toc75967770"/>
      <w:bookmarkStart w:id="11278" w:name="_Toc75967840"/>
      <w:bookmarkStart w:id="11279" w:name="_Toc76983581"/>
      <w:bookmarkStart w:id="11280" w:name="_Toc76997157"/>
      <w:bookmarkStart w:id="11281" w:name="_Toc77000420"/>
      <w:bookmarkStart w:id="11282" w:name="_Toc77020466"/>
      <w:bookmarkStart w:id="11283" w:name="_Toc77021008"/>
      <w:bookmarkStart w:id="11284" w:name="_Toc77021792"/>
      <w:bookmarkStart w:id="11285" w:name="_Toc77021871"/>
      <w:bookmarkStart w:id="11286" w:name="_Toc77021949"/>
      <w:bookmarkStart w:id="11287" w:name="_Toc77022028"/>
      <w:bookmarkStart w:id="11288" w:name="_Toc77022108"/>
      <w:bookmarkStart w:id="11289" w:name="_Toc77022188"/>
      <w:bookmarkStart w:id="11290" w:name="_Toc77022264"/>
      <w:bookmarkStart w:id="11291" w:name="_Toc77022340"/>
      <w:bookmarkStart w:id="11292" w:name="_Toc77022414"/>
      <w:bookmarkStart w:id="11293" w:name="_Toc77022487"/>
      <w:bookmarkStart w:id="11294" w:name="_Toc77022559"/>
      <w:bookmarkStart w:id="11295" w:name="_Toc77022631"/>
      <w:bookmarkStart w:id="11296" w:name="_Toc77022702"/>
      <w:bookmarkStart w:id="11297" w:name="_Toc77022773"/>
      <w:bookmarkStart w:id="11298" w:name="_Toc77022843"/>
      <w:bookmarkStart w:id="11299" w:name="_Toc77056608"/>
      <w:bookmarkStart w:id="11300" w:name="_Toc77069848"/>
      <w:bookmarkStart w:id="11301" w:name="_Toc77072376"/>
      <w:bookmarkStart w:id="11302" w:name="_Toc77075126"/>
      <w:bookmarkStart w:id="11303" w:name="_Toc77082741"/>
      <w:bookmarkStart w:id="11304" w:name="_Toc77083595"/>
      <w:bookmarkStart w:id="11305" w:name="_Toc77083957"/>
      <w:bookmarkStart w:id="11306" w:name="_Toc77086438"/>
      <w:bookmarkStart w:id="11307" w:name="_Toc77088123"/>
      <w:bookmarkStart w:id="11308" w:name="_Toc77610329"/>
      <w:bookmarkStart w:id="11309" w:name="_Toc77772127"/>
      <w:bookmarkStart w:id="11310" w:name="_Toc77772798"/>
      <w:bookmarkStart w:id="11311" w:name="_Toc77773017"/>
      <w:bookmarkStart w:id="11312" w:name="_Toc78384226"/>
      <w:bookmarkStart w:id="11313" w:name="_Toc78384599"/>
      <w:bookmarkStart w:id="11314" w:name="_Toc78385502"/>
      <w:bookmarkStart w:id="11315" w:name="_Toc78389020"/>
      <w:bookmarkStart w:id="11316" w:name="_Toc79083146"/>
      <w:bookmarkStart w:id="11317" w:name="_Toc79603275"/>
      <w:bookmarkStart w:id="11318" w:name="_Toc84412456"/>
      <w:bookmarkStart w:id="11319" w:name="_Toc84412577"/>
      <w:bookmarkStart w:id="11320" w:name="_Toc84412687"/>
      <w:bookmarkStart w:id="11321" w:name="_Toc85205663"/>
      <w:bookmarkStart w:id="11322" w:name="_Toc85205773"/>
      <w:bookmarkStart w:id="11323" w:name="_Toc85212471"/>
      <w:bookmarkStart w:id="11324" w:name="_Toc89437364"/>
      <w:bookmarkStart w:id="11325" w:name="_Toc89449044"/>
      <w:bookmarkStart w:id="11326" w:name="_Toc89688402"/>
      <w:bookmarkStart w:id="11327" w:name="_Toc90033561"/>
      <w:bookmarkStart w:id="11328" w:name="_Toc103947677"/>
      <w:bookmarkStart w:id="11329" w:name="_Toc103954455"/>
      <w:bookmarkStart w:id="11330" w:name="_Toc109645682"/>
      <w:bookmarkStart w:id="11331" w:name="_Toc109653653"/>
      <w:bookmarkStart w:id="11332" w:name="_Toc110340797"/>
      <w:bookmarkStart w:id="11333" w:name="_Toc110613988"/>
      <w:bookmarkStart w:id="11334" w:name="_Toc110614151"/>
      <w:bookmarkStart w:id="11335" w:name="_Toc111467642"/>
      <w:bookmarkStart w:id="11336" w:name="_Toc140579364"/>
      <w:bookmarkStart w:id="11337" w:name="_Toc140585889"/>
      <w:bookmarkStart w:id="11338" w:name="_Toc141101473"/>
      <w:bookmarkStart w:id="11339" w:name="_Toc141693799"/>
      <w:bookmarkStart w:id="11340" w:name="_Toc141694159"/>
      <w:bookmarkStart w:id="11341" w:name="_Toc141694526"/>
      <w:bookmarkStart w:id="11342" w:name="_Toc141694626"/>
      <w:bookmarkStart w:id="11343" w:name="_Toc202183458"/>
      <w:bookmarkStart w:id="11344" w:name="_Toc202188160"/>
      <w:bookmarkStart w:id="11345" w:name="_Toc202189255"/>
      <w:bookmarkStart w:id="11346" w:name="_Toc202340927"/>
      <w:bookmarkStart w:id="11347" w:name="_Toc203643811"/>
      <w:bookmarkStart w:id="11348" w:name="_Toc203643890"/>
      <w:bookmarkEnd w:id="11228"/>
      <w:r w:rsidRPr="00FD2B2D">
        <w:t>tarifas</w:t>
      </w:r>
      <w:bookmarkEnd w:id="11229"/>
      <w:bookmarkEnd w:id="11230"/>
      <w:bookmarkEnd w:id="11231"/>
      <w:bookmarkEnd w:id="11232"/>
      <w:bookmarkEnd w:id="11233"/>
      <w:bookmarkEnd w:id="11234"/>
      <w:bookmarkEnd w:id="11235"/>
      <w:bookmarkEnd w:id="11236"/>
      <w:bookmarkEnd w:id="11237"/>
      <w:bookmarkEnd w:id="11238"/>
      <w:bookmarkEnd w:id="11239"/>
      <w:bookmarkEnd w:id="11240"/>
      <w:bookmarkEnd w:id="11241"/>
      <w:bookmarkEnd w:id="11242"/>
      <w:bookmarkEnd w:id="11243"/>
      <w:bookmarkEnd w:id="11244"/>
      <w:bookmarkEnd w:id="11245"/>
      <w:bookmarkEnd w:id="11246"/>
      <w:bookmarkEnd w:id="11247"/>
      <w:bookmarkEnd w:id="11248"/>
      <w:bookmarkEnd w:id="11249"/>
      <w:bookmarkEnd w:id="11250"/>
      <w:bookmarkEnd w:id="11251"/>
      <w:bookmarkEnd w:id="11252"/>
      <w:bookmarkEnd w:id="11253"/>
      <w:bookmarkEnd w:id="11254"/>
      <w:bookmarkEnd w:id="11255"/>
      <w:bookmarkEnd w:id="11256"/>
      <w:bookmarkEnd w:id="11257"/>
      <w:bookmarkEnd w:id="11258"/>
      <w:bookmarkEnd w:id="11259"/>
      <w:bookmarkEnd w:id="11260"/>
      <w:bookmarkEnd w:id="11261"/>
      <w:bookmarkEnd w:id="11262"/>
      <w:bookmarkEnd w:id="11263"/>
      <w:bookmarkEnd w:id="11264"/>
      <w:bookmarkEnd w:id="11265"/>
      <w:bookmarkEnd w:id="11266"/>
      <w:bookmarkEnd w:id="11267"/>
      <w:bookmarkEnd w:id="11268"/>
      <w:bookmarkEnd w:id="11269"/>
      <w:bookmarkEnd w:id="11270"/>
      <w:bookmarkEnd w:id="11271"/>
      <w:bookmarkEnd w:id="11272"/>
      <w:bookmarkEnd w:id="11273"/>
      <w:bookmarkEnd w:id="11274"/>
      <w:bookmarkEnd w:id="11275"/>
      <w:bookmarkEnd w:id="11276"/>
      <w:bookmarkEnd w:id="11277"/>
      <w:bookmarkEnd w:id="11278"/>
      <w:bookmarkEnd w:id="11279"/>
      <w:bookmarkEnd w:id="11280"/>
      <w:bookmarkEnd w:id="11281"/>
      <w:bookmarkEnd w:id="11282"/>
      <w:bookmarkEnd w:id="11283"/>
      <w:bookmarkEnd w:id="11284"/>
      <w:bookmarkEnd w:id="11285"/>
      <w:bookmarkEnd w:id="11286"/>
      <w:bookmarkEnd w:id="11287"/>
      <w:bookmarkEnd w:id="11288"/>
      <w:bookmarkEnd w:id="11289"/>
      <w:bookmarkEnd w:id="11290"/>
      <w:bookmarkEnd w:id="11291"/>
      <w:bookmarkEnd w:id="11292"/>
      <w:bookmarkEnd w:id="11293"/>
      <w:bookmarkEnd w:id="11294"/>
      <w:bookmarkEnd w:id="11295"/>
      <w:bookmarkEnd w:id="11296"/>
      <w:bookmarkEnd w:id="11297"/>
      <w:bookmarkEnd w:id="11298"/>
      <w:bookmarkEnd w:id="11299"/>
      <w:bookmarkEnd w:id="11300"/>
      <w:bookmarkEnd w:id="11301"/>
      <w:bookmarkEnd w:id="11302"/>
      <w:bookmarkEnd w:id="11303"/>
      <w:bookmarkEnd w:id="11304"/>
      <w:bookmarkEnd w:id="11305"/>
      <w:bookmarkEnd w:id="11306"/>
      <w:bookmarkEnd w:id="11307"/>
      <w:bookmarkEnd w:id="11308"/>
      <w:bookmarkEnd w:id="11309"/>
      <w:bookmarkEnd w:id="11310"/>
      <w:bookmarkEnd w:id="11311"/>
      <w:bookmarkEnd w:id="11312"/>
      <w:bookmarkEnd w:id="11313"/>
      <w:bookmarkEnd w:id="11314"/>
      <w:bookmarkEnd w:id="11315"/>
      <w:bookmarkEnd w:id="11316"/>
      <w:bookmarkEnd w:id="11317"/>
      <w:bookmarkEnd w:id="11318"/>
      <w:bookmarkEnd w:id="11319"/>
      <w:bookmarkEnd w:id="11320"/>
      <w:bookmarkEnd w:id="11321"/>
      <w:bookmarkEnd w:id="11322"/>
      <w:bookmarkEnd w:id="11323"/>
      <w:bookmarkEnd w:id="11324"/>
      <w:bookmarkEnd w:id="11325"/>
      <w:bookmarkEnd w:id="11326"/>
      <w:bookmarkEnd w:id="11327"/>
      <w:bookmarkEnd w:id="11328"/>
      <w:bookmarkEnd w:id="11329"/>
      <w:bookmarkEnd w:id="11330"/>
      <w:bookmarkEnd w:id="11331"/>
      <w:bookmarkEnd w:id="11332"/>
      <w:bookmarkEnd w:id="11333"/>
      <w:bookmarkEnd w:id="11334"/>
      <w:bookmarkEnd w:id="11335"/>
      <w:bookmarkEnd w:id="11336"/>
      <w:bookmarkEnd w:id="11337"/>
      <w:bookmarkEnd w:id="11338"/>
      <w:bookmarkEnd w:id="11339"/>
      <w:bookmarkEnd w:id="11340"/>
      <w:bookmarkEnd w:id="11341"/>
      <w:bookmarkEnd w:id="11342"/>
      <w:bookmarkEnd w:id="11343"/>
      <w:bookmarkEnd w:id="11344"/>
      <w:bookmarkEnd w:id="11345"/>
      <w:bookmarkEnd w:id="11346"/>
      <w:bookmarkEnd w:id="11347"/>
      <w:bookmarkEnd w:id="11348"/>
    </w:p>
    <w:p w14:paraId="08054E33" w14:textId="77777777" w:rsidR="00927841" w:rsidRPr="00FD2B2D" w:rsidRDefault="00927841" w:rsidP="00927841">
      <w:pPr>
        <w:pStyle w:val="Normal4"/>
      </w:pPr>
      <w:r w:rsidRPr="00FD2B2D">
        <w:t xml:space="preserve"> A Tarifa de Avaliação de Bens Recebidos em Garantia e Tarifa para Análise de Apólice de Seguro Individual são devidas na forma estabelecida nos </w:t>
      </w:r>
      <w:r>
        <w:t xml:space="preserve">[MN, </w:t>
      </w:r>
      <w:hyperlink r:id="rId379" w:tgtFrame="_blank" w:tooltip="Exibe Modelo: http://normas.caixa/normativo/MO43000" w:history="1">
        <w:r>
          <w:rPr>
            <w:rStyle w:val="Hyperlink"/>
          </w:rPr>
          <w:t>MO43000</w:t>
        </w:r>
      </w:hyperlink>
      <w:r>
        <w:t>]</w:t>
      </w:r>
      <w:r w:rsidRPr="00FD2B2D">
        <w:t xml:space="preserve"> e </w:t>
      </w:r>
      <w:r>
        <w:t xml:space="preserve">[MN, </w:t>
      </w:r>
      <w:hyperlink r:id="rId380" w:tgtFrame="_blank" w:tooltip="Exibe Modelo: http://normas.caixa/normativo/MO43082" w:history="1">
        <w:r>
          <w:rPr>
            <w:rStyle w:val="Hyperlink"/>
          </w:rPr>
          <w:t>MO43082</w:t>
        </w:r>
      </w:hyperlink>
      <w:r>
        <w:t>]</w:t>
      </w:r>
      <w:r w:rsidRPr="00FD2B2D">
        <w:t xml:space="preserve">. </w:t>
      </w:r>
    </w:p>
    <w:p w14:paraId="4E95BCEA" w14:textId="77777777" w:rsidR="00927841" w:rsidRPr="006A7E6A" w:rsidRDefault="00927841" w:rsidP="00927841">
      <w:pPr>
        <w:pStyle w:val="Ttulo2"/>
        <w:numPr>
          <w:ilvl w:val="0"/>
          <w:numId w:val="1"/>
        </w:numPr>
        <w:tabs>
          <w:tab w:val="clear" w:pos="0"/>
        </w:tabs>
        <w:rPr>
          <w:szCs w:val="18"/>
        </w:rPr>
      </w:pPr>
      <w:bookmarkStart w:id="11349" w:name="item_3_5_2"/>
      <w:bookmarkStart w:id="11350" w:name="A_3_3_1"/>
      <w:bookmarkStart w:id="11351" w:name="X_3_5"/>
      <w:bookmarkStart w:id="11352" w:name="_DESPESAS,_TAXAS,_tarifas,"/>
      <w:bookmarkStart w:id="11353" w:name="_Toc466895780"/>
      <w:bookmarkStart w:id="11354" w:name="_Toc472429651"/>
      <w:bookmarkStart w:id="11355" w:name="_Toc472680658"/>
      <w:bookmarkStart w:id="11356" w:name="_Toc473645934"/>
      <w:bookmarkStart w:id="11357" w:name="_Toc473646006"/>
      <w:bookmarkStart w:id="11358" w:name="_Toc473646064"/>
      <w:bookmarkStart w:id="11359" w:name="_Toc473649382"/>
      <w:bookmarkStart w:id="11360" w:name="_Toc473650483"/>
      <w:bookmarkStart w:id="11361" w:name="_Toc475095073"/>
      <w:bookmarkStart w:id="11362" w:name="_Toc475095133"/>
      <w:bookmarkStart w:id="11363" w:name="_Toc475095195"/>
      <w:bookmarkStart w:id="11364" w:name="_Toc475375698"/>
      <w:bookmarkStart w:id="11365" w:name="_Toc477190193"/>
      <w:bookmarkStart w:id="11366" w:name="_Toc477445198"/>
      <w:bookmarkStart w:id="11367" w:name="_Toc479690975"/>
      <w:bookmarkStart w:id="11368" w:name="_Toc479758061"/>
      <w:bookmarkStart w:id="11369" w:name="_Toc479758121"/>
      <w:bookmarkStart w:id="11370" w:name="_Toc481761519"/>
      <w:bookmarkStart w:id="11371" w:name="_Toc483914333"/>
      <w:bookmarkStart w:id="11372" w:name="_Toc483914404"/>
      <w:bookmarkStart w:id="11373" w:name="_Toc484080692"/>
      <w:bookmarkStart w:id="11374" w:name="_Toc484080752"/>
      <w:bookmarkStart w:id="11375" w:name="_Toc484773741"/>
      <w:bookmarkStart w:id="11376" w:name="_Toc486580174"/>
      <w:bookmarkStart w:id="11377" w:name="_Toc489425675"/>
      <w:bookmarkStart w:id="11378" w:name="_Toc491175845"/>
      <w:bookmarkStart w:id="11379" w:name="_Toc491175905"/>
      <w:bookmarkStart w:id="11380" w:name="_Toc491175965"/>
      <w:bookmarkStart w:id="11381" w:name="_Toc491177470"/>
      <w:bookmarkStart w:id="11382" w:name="_Toc493856701"/>
      <w:bookmarkStart w:id="11383" w:name="_Toc496030242"/>
      <w:bookmarkStart w:id="11384" w:name="_Toc496030302"/>
      <w:bookmarkStart w:id="11385" w:name="_Toc496030362"/>
      <w:bookmarkStart w:id="11386" w:name="_Toc496179391"/>
      <w:bookmarkStart w:id="11387" w:name="_Toc496512723"/>
      <w:bookmarkStart w:id="11388" w:name="_Toc496512783"/>
      <w:bookmarkStart w:id="11389" w:name="_Toc496700994"/>
      <w:bookmarkStart w:id="11390" w:name="_Toc496701054"/>
      <w:bookmarkStart w:id="11391" w:name="_Toc496777548"/>
      <w:bookmarkStart w:id="11392" w:name="_Toc496777889"/>
      <w:bookmarkStart w:id="11393" w:name="_Toc499138863"/>
      <w:bookmarkStart w:id="11394" w:name="_Toc499138972"/>
      <w:bookmarkStart w:id="11395" w:name="_Toc500164854"/>
      <w:bookmarkStart w:id="11396" w:name="_Toc503876078"/>
      <w:bookmarkStart w:id="11397" w:name="_Toc505332195"/>
      <w:bookmarkStart w:id="11398" w:name="_Toc509220149"/>
      <w:bookmarkStart w:id="11399" w:name="_Toc509494443"/>
      <w:bookmarkStart w:id="11400" w:name="_Toc509494503"/>
      <w:bookmarkStart w:id="11401" w:name="_Toc509494563"/>
      <w:bookmarkStart w:id="11402" w:name="_Toc509494623"/>
      <w:bookmarkStart w:id="11403" w:name="_Toc510437230"/>
      <w:bookmarkStart w:id="11404" w:name="_Toc510437432"/>
      <w:bookmarkStart w:id="11405" w:name="_Toc510441631"/>
      <w:bookmarkStart w:id="11406" w:name="_Toc520215691"/>
      <w:bookmarkStart w:id="11407" w:name="_Toc520295042"/>
      <w:bookmarkStart w:id="11408" w:name="_Toc521491704"/>
      <w:bookmarkStart w:id="11409" w:name="_Toc521491765"/>
      <w:bookmarkStart w:id="11410" w:name="_Toc522124434"/>
      <w:bookmarkStart w:id="11411" w:name="_Toc522630723"/>
      <w:bookmarkStart w:id="11412" w:name="_Toc525037584"/>
      <w:bookmarkStart w:id="11413" w:name="_Toc527643482"/>
      <w:bookmarkStart w:id="11414" w:name="_Toc527995698"/>
      <w:bookmarkStart w:id="11415" w:name="_Toc528073654"/>
      <w:bookmarkStart w:id="11416" w:name="_Toc528075098"/>
      <w:bookmarkStart w:id="11417" w:name="_Toc528332269"/>
      <w:bookmarkStart w:id="11418" w:name="_Toc532207446"/>
      <w:bookmarkStart w:id="11419" w:name="_Toc532917665"/>
      <w:bookmarkStart w:id="11420" w:name="_Toc8919470"/>
      <w:bookmarkStart w:id="11421" w:name="_Toc9421551"/>
      <w:bookmarkStart w:id="11422" w:name="_Toc15381952"/>
      <w:bookmarkStart w:id="11423" w:name="_Toc27059946"/>
      <w:bookmarkStart w:id="11424" w:name="_Toc39685728"/>
      <w:bookmarkStart w:id="11425" w:name="_Toc39686346"/>
      <w:bookmarkStart w:id="11426" w:name="_Toc39687561"/>
      <w:bookmarkStart w:id="11427" w:name="_Toc43158034"/>
      <w:bookmarkStart w:id="11428" w:name="_Toc43158097"/>
      <w:bookmarkStart w:id="11429" w:name="_Toc44523362"/>
      <w:bookmarkStart w:id="11430" w:name="_Toc44523426"/>
      <w:bookmarkStart w:id="11431" w:name="_Toc46416898"/>
      <w:bookmarkStart w:id="11432" w:name="_Toc46416961"/>
      <w:bookmarkStart w:id="11433" w:name="_Toc47718529"/>
      <w:bookmarkStart w:id="11434" w:name="_Toc47718592"/>
      <w:bookmarkStart w:id="11435" w:name="_Toc51015607"/>
      <w:bookmarkStart w:id="11436" w:name="_Toc51015672"/>
      <w:bookmarkStart w:id="11437" w:name="_Toc51619132"/>
      <w:bookmarkStart w:id="11438" w:name="_Toc77075127"/>
      <w:bookmarkStart w:id="11439" w:name="_Toc77082742"/>
      <w:bookmarkStart w:id="11440" w:name="_Toc77083596"/>
      <w:bookmarkStart w:id="11441" w:name="_Toc77083958"/>
      <w:bookmarkStart w:id="11442" w:name="_Toc77086439"/>
      <w:bookmarkStart w:id="11443" w:name="_Toc77088124"/>
      <w:bookmarkStart w:id="11444" w:name="_Toc77610330"/>
      <w:bookmarkStart w:id="11445" w:name="_Toc77772128"/>
      <w:bookmarkStart w:id="11446" w:name="_Toc77772799"/>
      <w:bookmarkStart w:id="11447" w:name="_Toc77773018"/>
      <w:bookmarkStart w:id="11448" w:name="_Toc78384227"/>
      <w:bookmarkStart w:id="11449" w:name="_Toc78384600"/>
      <w:bookmarkStart w:id="11450" w:name="_Toc78385503"/>
      <w:bookmarkStart w:id="11451" w:name="_Toc78389021"/>
      <w:bookmarkStart w:id="11452" w:name="_Toc79083147"/>
      <w:bookmarkStart w:id="11453" w:name="_Toc79603276"/>
      <w:bookmarkStart w:id="11454" w:name="_Toc84412457"/>
      <w:bookmarkStart w:id="11455" w:name="_Toc84412578"/>
      <w:bookmarkStart w:id="11456" w:name="_Toc84412688"/>
      <w:bookmarkStart w:id="11457" w:name="_Toc85205664"/>
      <w:bookmarkStart w:id="11458" w:name="_Toc85205774"/>
      <w:bookmarkStart w:id="11459" w:name="_Toc85212472"/>
      <w:bookmarkStart w:id="11460" w:name="_Toc89437365"/>
      <w:bookmarkStart w:id="11461" w:name="_Toc89449045"/>
      <w:bookmarkStart w:id="11462" w:name="_Toc89688403"/>
      <w:bookmarkStart w:id="11463" w:name="_Toc90033562"/>
      <w:bookmarkStart w:id="11464" w:name="_Toc103947678"/>
      <w:bookmarkStart w:id="11465" w:name="_Toc103954456"/>
      <w:bookmarkStart w:id="11466" w:name="_Toc109645683"/>
      <w:bookmarkStart w:id="11467" w:name="_Toc109653654"/>
      <w:bookmarkStart w:id="11468" w:name="_Toc110340798"/>
      <w:bookmarkStart w:id="11469" w:name="_Toc110613989"/>
      <w:bookmarkStart w:id="11470" w:name="_Toc110614152"/>
      <w:bookmarkStart w:id="11471" w:name="_Toc111467643"/>
      <w:bookmarkStart w:id="11472" w:name="_Toc140579365"/>
      <w:bookmarkStart w:id="11473" w:name="_Toc140585890"/>
      <w:bookmarkStart w:id="11474" w:name="_Toc141101474"/>
      <w:bookmarkStart w:id="11475" w:name="_Toc141693800"/>
      <w:bookmarkStart w:id="11476" w:name="_Toc141694160"/>
      <w:bookmarkStart w:id="11477" w:name="_Toc141694527"/>
      <w:bookmarkStart w:id="11478" w:name="_Toc141694627"/>
      <w:bookmarkStart w:id="11479" w:name="_Toc202183459"/>
      <w:bookmarkStart w:id="11480" w:name="_Toc202188161"/>
      <w:bookmarkStart w:id="11481" w:name="_Toc202189256"/>
      <w:bookmarkStart w:id="11482" w:name="_Toc202340928"/>
      <w:bookmarkStart w:id="11483" w:name="_Toc203643812"/>
      <w:bookmarkStart w:id="11484" w:name="_Toc203643891"/>
      <w:bookmarkEnd w:id="11349"/>
      <w:bookmarkEnd w:id="11350"/>
      <w:bookmarkEnd w:id="11351"/>
      <w:bookmarkEnd w:id="11352"/>
      <w:r w:rsidRPr="006A7E6A">
        <w:rPr>
          <w:szCs w:val="18"/>
        </w:rPr>
        <w:lastRenderedPageBreak/>
        <w:t>DESPESAS, TAXAS, TRIBUTOS e ENCARGO MENSAL</w:t>
      </w:r>
      <w:bookmarkEnd w:id="11353"/>
      <w:bookmarkEnd w:id="11354"/>
      <w:bookmarkEnd w:id="11355"/>
      <w:bookmarkEnd w:id="11356"/>
      <w:bookmarkEnd w:id="11357"/>
      <w:bookmarkEnd w:id="11358"/>
      <w:bookmarkEnd w:id="11359"/>
      <w:bookmarkEnd w:id="11360"/>
      <w:bookmarkEnd w:id="11361"/>
      <w:bookmarkEnd w:id="11362"/>
      <w:bookmarkEnd w:id="11363"/>
      <w:bookmarkEnd w:id="11364"/>
      <w:bookmarkEnd w:id="11365"/>
      <w:bookmarkEnd w:id="11366"/>
      <w:bookmarkEnd w:id="11367"/>
      <w:bookmarkEnd w:id="11368"/>
      <w:bookmarkEnd w:id="11369"/>
      <w:bookmarkEnd w:id="11370"/>
      <w:bookmarkEnd w:id="11371"/>
      <w:bookmarkEnd w:id="11372"/>
      <w:bookmarkEnd w:id="11373"/>
      <w:bookmarkEnd w:id="11374"/>
      <w:bookmarkEnd w:id="11375"/>
      <w:bookmarkEnd w:id="11376"/>
      <w:bookmarkEnd w:id="11377"/>
      <w:bookmarkEnd w:id="11378"/>
      <w:bookmarkEnd w:id="11379"/>
      <w:bookmarkEnd w:id="11380"/>
      <w:bookmarkEnd w:id="11381"/>
      <w:bookmarkEnd w:id="11382"/>
      <w:bookmarkEnd w:id="11383"/>
      <w:bookmarkEnd w:id="11384"/>
      <w:bookmarkEnd w:id="11385"/>
      <w:bookmarkEnd w:id="11386"/>
      <w:bookmarkEnd w:id="11387"/>
      <w:bookmarkEnd w:id="11388"/>
      <w:bookmarkEnd w:id="11389"/>
      <w:bookmarkEnd w:id="11390"/>
      <w:bookmarkEnd w:id="11391"/>
      <w:bookmarkEnd w:id="11392"/>
      <w:bookmarkEnd w:id="11393"/>
      <w:bookmarkEnd w:id="11394"/>
      <w:bookmarkEnd w:id="11395"/>
      <w:bookmarkEnd w:id="11396"/>
      <w:bookmarkEnd w:id="11397"/>
      <w:bookmarkEnd w:id="11398"/>
      <w:bookmarkEnd w:id="11399"/>
      <w:bookmarkEnd w:id="11400"/>
      <w:bookmarkEnd w:id="11401"/>
      <w:bookmarkEnd w:id="11402"/>
      <w:bookmarkEnd w:id="11403"/>
      <w:bookmarkEnd w:id="11404"/>
      <w:bookmarkEnd w:id="11405"/>
      <w:bookmarkEnd w:id="11406"/>
      <w:bookmarkEnd w:id="11407"/>
      <w:bookmarkEnd w:id="11408"/>
      <w:bookmarkEnd w:id="11409"/>
      <w:bookmarkEnd w:id="11410"/>
      <w:bookmarkEnd w:id="11411"/>
      <w:bookmarkEnd w:id="11412"/>
      <w:bookmarkEnd w:id="11413"/>
      <w:bookmarkEnd w:id="11414"/>
      <w:bookmarkEnd w:id="11415"/>
      <w:bookmarkEnd w:id="11416"/>
      <w:bookmarkEnd w:id="11417"/>
      <w:bookmarkEnd w:id="11418"/>
      <w:bookmarkEnd w:id="11419"/>
      <w:bookmarkEnd w:id="11420"/>
      <w:bookmarkEnd w:id="11421"/>
      <w:bookmarkEnd w:id="11422"/>
      <w:bookmarkEnd w:id="11423"/>
      <w:bookmarkEnd w:id="11424"/>
      <w:bookmarkEnd w:id="11425"/>
      <w:bookmarkEnd w:id="11426"/>
      <w:bookmarkEnd w:id="11427"/>
      <w:bookmarkEnd w:id="11428"/>
      <w:bookmarkEnd w:id="11429"/>
      <w:bookmarkEnd w:id="11430"/>
      <w:bookmarkEnd w:id="11431"/>
      <w:bookmarkEnd w:id="11432"/>
      <w:bookmarkEnd w:id="11433"/>
      <w:bookmarkEnd w:id="11434"/>
      <w:bookmarkEnd w:id="11435"/>
      <w:bookmarkEnd w:id="11436"/>
      <w:bookmarkEnd w:id="11437"/>
      <w:bookmarkEnd w:id="11438"/>
      <w:bookmarkEnd w:id="11439"/>
      <w:bookmarkEnd w:id="11440"/>
      <w:bookmarkEnd w:id="11441"/>
      <w:bookmarkEnd w:id="11442"/>
      <w:bookmarkEnd w:id="11443"/>
      <w:bookmarkEnd w:id="11444"/>
      <w:bookmarkEnd w:id="11445"/>
      <w:bookmarkEnd w:id="11446"/>
      <w:bookmarkEnd w:id="11447"/>
      <w:bookmarkEnd w:id="11448"/>
      <w:bookmarkEnd w:id="11449"/>
      <w:bookmarkEnd w:id="11450"/>
      <w:bookmarkEnd w:id="11451"/>
      <w:bookmarkEnd w:id="11452"/>
      <w:bookmarkEnd w:id="11453"/>
      <w:bookmarkEnd w:id="11454"/>
      <w:bookmarkEnd w:id="11455"/>
      <w:bookmarkEnd w:id="11456"/>
      <w:bookmarkEnd w:id="11457"/>
      <w:bookmarkEnd w:id="11458"/>
      <w:bookmarkEnd w:id="11459"/>
      <w:bookmarkEnd w:id="11460"/>
      <w:bookmarkEnd w:id="11461"/>
      <w:bookmarkEnd w:id="11462"/>
      <w:bookmarkEnd w:id="11463"/>
      <w:bookmarkEnd w:id="11464"/>
      <w:bookmarkEnd w:id="11465"/>
      <w:bookmarkEnd w:id="11466"/>
      <w:bookmarkEnd w:id="11467"/>
      <w:bookmarkEnd w:id="11468"/>
      <w:bookmarkEnd w:id="11469"/>
      <w:bookmarkEnd w:id="11470"/>
      <w:bookmarkEnd w:id="11471"/>
      <w:bookmarkEnd w:id="11472"/>
      <w:bookmarkEnd w:id="11473"/>
      <w:bookmarkEnd w:id="11474"/>
      <w:bookmarkEnd w:id="11475"/>
      <w:bookmarkEnd w:id="11476"/>
      <w:bookmarkEnd w:id="11477"/>
      <w:bookmarkEnd w:id="11478"/>
      <w:bookmarkEnd w:id="11479"/>
      <w:bookmarkEnd w:id="11480"/>
      <w:bookmarkEnd w:id="11481"/>
      <w:bookmarkEnd w:id="11482"/>
      <w:bookmarkEnd w:id="11483"/>
      <w:bookmarkEnd w:id="11484"/>
    </w:p>
    <w:p w14:paraId="617D344C" w14:textId="77777777" w:rsidR="00927841" w:rsidRPr="006A7E6A" w:rsidRDefault="00927841" w:rsidP="00927841">
      <w:pPr>
        <w:pStyle w:val="Ttulo3"/>
        <w:numPr>
          <w:ilvl w:val="0"/>
          <w:numId w:val="1"/>
        </w:numPr>
        <w:tabs>
          <w:tab w:val="clear" w:pos="0"/>
        </w:tabs>
        <w:rPr>
          <w:szCs w:val="18"/>
        </w:rPr>
      </w:pPr>
      <w:bookmarkStart w:id="11485" w:name="A_3_5_1"/>
      <w:bookmarkStart w:id="11486" w:name="X_3_5_1"/>
      <w:bookmarkStart w:id="11487" w:name="_Toc77075131"/>
      <w:bookmarkStart w:id="11488" w:name="_Toc77082746"/>
      <w:bookmarkStart w:id="11489" w:name="_Toc77083600"/>
      <w:bookmarkStart w:id="11490" w:name="_Toc77083962"/>
      <w:bookmarkStart w:id="11491" w:name="_Toc77086443"/>
      <w:bookmarkStart w:id="11492" w:name="_Toc77088128"/>
      <w:bookmarkStart w:id="11493" w:name="_Toc77610334"/>
      <w:bookmarkStart w:id="11494" w:name="_Toc77772132"/>
      <w:bookmarkStart w:id="11495" w:name="_Toc77772803"/>
      <w:bookmarkStart w:id="11496" w:name="_Toc77773022"/>
      <w:bookmarkStart w:id="11497" w:name="_Toc78384231"/>
      <w:bookmarkStart w:id="11498" w:name="_Toc78384604"/>
      <w:bookmarkStart w:id="11499" w:name="_Toc78385507"/>
      <w:bookmarkStart w:id="11500" w:name="_Toc78389025"/>
      <w:bookmarkStart w:id="11501" w:name="_Toc79083151"/>
      <w:bookmarkStart w:id="11502" w:name="_Toc79603280"/>
      <w:bookmarkStart w:id="11503" w:name="_Toc84412461"/>
      <w:bookmarkStart w:id="11504" w:name="_Toc84412582"/>
      <w:bookmarkStart w:id="11505" w:name="_Toc84412692"/>
      <w:bookmarkStart w:id="11506" w:name="_Toc85205668"/>
      <w:bookmarkStart w:id="11507" w:name="_Toc85205778"/>
      <w:bookmarkStart w:id="11508" w:name="_Toc85212476"/>
      <w:bookmarkStart w:id="11509" w:name="_Toc89437369"/>
      <w:bookmarkStart w:id="11510" w:name="_Toc89449049"/>
      <w:bookmarkStart w:id="11511" w:name="_Toc89688407"/>
      <w:bookmarkStart w:id="11512" w:name="_Toc90033566"/>
      <w:bookmarkStart w:id="11513" w:name="_Toc103947682"/>
      <w:bookmarkStart w:id="11514" w:name="_Toc103954457"/>
      <w:bookmarkStart w:id="11515" w:name="_Toc109645684"/>
      <w:bookmarkStart w:id="11516" w:name="_Toc109653655"/>
      <w:bookmarkStart w:id="11517" w:name="_Toc110340799"/>
      <w:bookmarkStart w:id="11518" w:name="_Toc110613990"/>
      <w:bookmarkStart w:id="11519" w:name="_Toc110614153"/>
      <w:bookmarkStart w:id="11520" w:name="_Toc111467644"/>
      <w:bookmarkStart w:id="11521" w:name="_Toc140579366"/>
      <w:bookmarkStart w:id="11522" w:name="_Toc140585891"/>
      <w:bookmarkStart w:id="11523" w:name="_Toc141101475"/>
      <w:bookmarkStart w:id="11524" w:name="_Toc141693801"/>
      <w:bookmarkStart w:id="11525" w:name="_Toc141694161"/>
      <w:bookmarkStart w:id="11526" w:name="_Toc141694528"/>
      <w:bookmarkStart w:id="11527" w:name="_Toc141694628"/>
      <w:bookmarkStart w:id="11528" w:name="_Toc202183460"/>
      <w:bookmarkStart w:id="11529" w:name="_Toc202188162"/>
      <w:bookmarkStart w:id="11530" w:name="_Toc202189257"/>
      <w:bookmarkStart w:id="11531" w:name="_Toc202340929"/>
      <w:bookmarkStart w:id="11532" w:name="_Toc203643813"/>
      <w:bookmarkStart w:id="11533" w:name="_Toc203643892"/>
      <w:bookmarkEnd w:id="11485"/>
      <w:bookmarkEnd w:id="11486"/>
      <w:r w:rsidRPr="006A7E6A">
        <w:rPr>
          <w:szCs w:val="18"/>
        </w:rPr>
        <w:t>ENCARGO MENSAL</w:t>
      </w:r>
      <w:bookmarkEnd w:id="11487"/>
      <w:bookmarkEnd w:id="11488"/>
      <w:bookmarkEnd w:id="11489"/>
      <w:bookmarkEnd w:id="11490"/>
      <w:bookmarkEnd w:id="11491"/>
      <w:bookmarkEnd w:id="11492"/>
      <w:bookmarkEnd w:id="11493"/>
      <w:bookmarkEnd w:id="11494"/>
      <w:bookmarkEnd w:id="11495"/>
      <w:bookmarkEnd w:id="11496"/>
      <w:bookmarkEnd w:id="11497"/>
      <w:bookmarkEnd w:id="11498"/>
      <w:bookmarkEnd w:id="11499"/>
      <w:bookmarkEnd w:id="11500"/>
      <w:bookmarkEnd w:id="11501"/>
      <w:bookmarkEnd w:id="11502"/>
      <w:bookmarkEnd w:id="11503"/>
      <w:bookmarkEnd w:id="11504"/>
      <w:bookmarkEnd w:id="11505"/>
      <w:bookmarkEnd w:id="11506"/>
      <w:bookmarkEnd w:id="11507"/>
      <w:bookmarkEnd w:id="11508"/>
      <w:bookmarkEnd w:id="11509"/>
      <w:bookmarkEnd w:id="11510"/>
      <w:bookmarkEnd w:id="11511"/>
      <w:bookmarkEnd w:id="11512"/>
      <w:bookmarkEnd w:id="11513"/>
      <w:bookmarkEnd w:id="11514"/>
      <w:bookmarkEnd w:id="11515"/>
      <w:bookmarkEnd w:id="11516"/>
      <w:bookmarkEnd w:id="11517"/>
      <w:bookmarkEnd w:id="11518"/>
      <w:bookmarkEnd w:id="11519"/>
      <w:bookmarkEnd w:id="11520"/>
      <w:bookmarkEnd w:id="11521"/>
      <w:bookmarkEnd w:id="11522"/>
      <w:bookmarkEnd w:id="11523"/>
      <w:bookmarkEnd w:id="11524"/>
      <w:bookmarkEnd w:id="11525"/>
      <w:bookmarkEnd w:id="11526"/>
      <w:bookmarkEnd w:id="11527"/>
      <w:bookmarkEnd w:id="11528"/>
      <w:bookmarkEnd w:id="11529"/>
      <w:bookmarkEnd w:id="11530"/>
      <w:bookmarkEnd w:id="11531"/>
      <w:bookmarkEnd w:id="11532"/>
      <w:bookmarkEnd w:id="11533"/>
    </w:p>
    <w:p w14:paraId="1B4C38E7" w14:textId="77777777" w:rsidR="00927841" w:rsidRPr="006A7E6A" w:rsidRDefault="00927841" w:rsidP="00927841">
      <w:pPr>
        <w:pStyle w:val="Ttulo4"/>
        <w:numPr>
          <w:ilvl w:val="0"/>
          <w:numId w:val="1"/>
        </w:numPr>
        <w:tabs>
          <w:tab w:val="clear" w:pos="0"/>
        </w:tabs>
        <w:rPr>
          <w:rFonts w:cs="Arial"/>
          <w:szCs w:val="18"/>
        </w:rPr>
      </w:pPr>
      <w:bookmarkStart w:id="11534" w:name="_Toc77075132"/>
      <w:bookmarkStart w:id="11535" w:name="_Toc77082747"/>
      <w:bookmarkStart w:id="11536" w:name="_Toc77083601"/>
      <w:bookmarkStart w:id="11537" w:name="_Toc77083963"/>
      <w:bookmarkStart w:id="11538" w:name="_Toc77086444"/>
      <w:bookmarkStart w:id="11539" w:name="_Toc77088129"/>
      <w:bookmarkStart w:id="11540" w:name="_Toc77610335"/>
      <w:bookmarkStart w:id="11541" w:name="_Toc77772133"/>
      <w:bookmarkStart w:id="11542" w:name="_Toc77772804"/>
      <w:bookmarkStart w:id="11543" w:name="_Toc77773023"/>
      <w:bookmarkStart w:id="11544" w:name="_Toc78384232"/>
      <w:bookmarkStart w:id="11545" w:name="_Toc78384605"/>
      <w:bookmarkStart w:id="11546" w:name="_Toc78385508"/>
      <w:bookmarkStart w:id="11547" w:name="_Toc78389026"/>
      <w:bookmarkStart w:id="11548" w:name="_Toc79083152"/>
      <w:bookmarkStart w:id="11549" w:name="_Toc79603281"/>
      <w:bookmarkStart w:id="11550" w:name="_Toc84412462"/>
      <w:bookmarkStart w:id="11551" w:name="_Toc84412583"/>
      <w:bookmarkStart w:id="11552" w:name="_Toc84412693"/>
      <w:bookmarkStart w:id="11553" w:name="_Toc85205669"/>
      <w:bookmarkStart w:id="11554" w:name="_Toc85205779"/>
      <w:bookmarkStart w:id="11555" w:name="_Toc85212477"/>
      <w:bookmarkStart w:id="11556" w:name="_Toc89437370"/>
      <w:bookmarkStart w:id="11557" w:name="_Toc89449050"/>
      <w:bookmarkStart w:id="11558" w:name="_Toc89688408"/>
      <w:bookmarkStart w:id="11559" w:name="_Toc90033567"/>
      <w:bookmarkStart w:id="11560" w:name="_Toc103947683"/>
      <w:bookmarkStart w:id="11561" w:name="_Toc103954458"/>
      <w:bookmarkStart w:id="11562" w:name="_Toc109645685"/>
      <w:bookmarkStart w:id="11563" w:name="_Toc109653656"/>
      <w:bookmarkStart w:id="11564" w:name="_Toc110340800"/>
      <w:bookmarkStart w:id="11565" w:name="_Toc110613991"/>
      <w:bookmarkStart w:id="11566" w:name="_Toc110614154"/>
      <w:bookmarkStart w:id="11567" w:name="_Toc111467645"/>
      <w:bookmarkStart w:id="11568" w:name="_Toc140579367"/>
      <w:bookmarkStart w:id="11569" w:name="_Toc140585892"/>
      <w:bookmarkStart w:id="11570" w:name="_Toc141101476"/>
      <w:bookmarkStart w:id="11571" w:name="_Toc141693802"/>
      <w:bookmarkStart w:id="11572" w:name="_Toc141694162"/>
      <w:bookmarkStart w:id="11573" w:name="_Toc141694529"/>
      <w:bookmarkStart w:id="11574" w:name="_Toc141694629"/>
      <w:bookmarkStart w:id="11575" w:name="_Toc202183461"/>
      <w:bookmarkStart w:id="11576" w:name="_Toc202188163"/>
      <w:bookmarkStart w:id="11577" w:name="_Toc202189258"/>
      <w:bookmarkStart w:id="11578" w:name="_Toc202340930"/>
      <w:bookmarkStart w:id="11579" w:name="_Toc203643814"/>
      <w:bookmarkStart w:id="11580" w:name="_Toc203643893"/>
      <w:r w:rsidRPr="006A7E6A">
        <w:rPr>
          <w:rFonts w:cs="Arial"/>
          <w:szCs w:val="18"/>
        </w:rPr>
        <w:t>PARCELA DE ATUALIZAÇÃO MONETÁRIA</w:t>
      </w:r>
      <w:bookmarkEnd w:id="11534"/>
      <w:bookmarkEnd w:id="11535"/>
      <w:bookmarkEnd w:id="11536"/>
      <w:bookmarkEnd w:id="11537"/>
      <w:bookmarkEnd w:id="11538"/>
      <w:bookmarkEnd w:id="11539"/>
      <w:bookmarkEnd w:id="11540"/>
      <w:bookmarkEnd w:id="11541"/>
      <w:bookmarkEnd w:id="11542"/>
      <w:bookmarkEnd w:id="11543"/>
      <w:bookmarkEnd w:id="11544"/>
      <w:bookmarkEnd w:id="11545"/>
      <w:bookmarkEnd w:id="11546"/>
      <w:bookmarkEnd w:id="11547"/>
      <w:bookmarkEnd w:id="11548"/>
      <w:bookmarkEnd w:id="11549"/>
      <w:bookmarkEnd w:id="11550"/>
      <w:bookmarkEnd w:id="11551"/>
      <w:bookmarkEnd w:id="11552"/>
      <w:bookmarkEnd w:id="11553"/>
      <w:bookmarkEnd w:id="11554"/>
      <w:bookmarkEnd w:id="11555"/>
      <w:bookmarkEnd w:id="11556"/>
      <w:bookmarkEnd w:id="11557"/>
      <w:bookmarkEnd w:id="11558"/>
      <w:bookmarkEnd w:id="11559"/>
      <w:bookmarkEnd w:id="11560"/>
      <w:bookmarkEnd w:id="11561"/>
      <w:bookmarkEnd w:id="11562"/>
      <w:bookmarkEnd w:id="11563"/>
      <w:bookmarkEnd w:id="11564"/>
      <w:bookmarkEnd w:id="11565"/>
      <w:bookmarkEnd w:id="11566"/>
      <w:bookmarkEnd w:id="11567"/>
      <w:bookmarkEnd w:id="11568"/>
      <w:bookmarkEnd w:id="11569"/>
      <w:bookmarkEnd w:id="11570"/>
      <w:bookmarkEnd w:id="11571"/>
      <w:bookmarkEnd w:id="11572"/>
      <w:bookmarkEnd w:id="11573"/>
      <w:bookmarkEnd w:id="11574"/>
      <w:bookmarkEnd w:id="11575"/>
      <w:bookmarkEnd w:id="11576"/>
      <w:bookmarkEnd w:id="11577"/>
      <w:bookmarkEnd w:id="11578"/>
      <w:bookmarkEnd w:id="11579"/>
      <w:bookmarkEnd w:id="11580"/>
      <w:r w:rsidRPr="006A7E6A">
        <w:rPr>
          <w:rFonts w:cs="Arial"/>
          <w:szCs w:val="18"/>
        </w:rPr>
        <w:t xml:space="preserve"> </w:t>
      </w:r>
    </w:p>
    <w:p w14:paraId="562FC1F8" w14:textId="77777777" w:rsidR="00927841" w:rsidRDefault="00927841" w:rsidP="00927841">
      <w:pPr>
        <w:pStyle w:val="Normal5"/>
      </w:pPr>
      <w:r w:rsidRPr="006A7E6A">
        <w:t>Calculada em função do SD, composto pelas parcelas do financiamento liberadas mensalmente, mediante utilização do coeficiente de atualização aplicável aos depósitos de poupança do dia correspondente ao aniversário do contrato, conforme fórmula abaixo:</w:t>
      </w:r>
    </w:p>
    <w:p w14:paraId="01312EF3" w14:textId="77777777" w:rsidR="00927841" w:rsidRDefault="00927841" w:rsidP="00927841"/>
    <w:p w14:paraId="56E2CA50" w14:textId="77777777" w:rsidR="00927841" w:rsidRPr="00431E21" w:rsidRDefault="00927841" w:rsidP="00927841"/>
    <w:p w14:paraId="55783515" w14:textId="77777777" w:rsidR="00927841" w:rsidRPr="006A7E6A" w:rsidRDefault="00927841" w:rsidP="00927841">
      <w:pPr>
        <w:jc w:val="center"/>
        <w:rPr>
          <w:rFonts w:cs="Arial"/>
          <w:szCs w:val="18"/>
        </w:rPr>
      </w:pPr>
      <w:r w:rsidRPr="006A7E6A">
        <w:rPr>
          <w:rFonts w:cs="Arial"/>
          <w:position w:val="-24"/>
          <w:szCs w:val="18"/>
        </w:rPr>
        <w:object w:dxaOrig="1540" w:dyaOrig="620" w14:anchorId="4E9A9361">
          <v:shape id="_x0000_i1031" type="#_x0000_t75" style="width:76.8pt;height:31.2pt" o:ole="" o:bordertopcolor="this" o:borderleftcolor="this" o:borderbottomcolor="this" o:borderrightcolor="this">
            <v:imagedata r:id="rId381" o:title=""/>
            <w10:bordertop type="single" width="4"/>
            <w10:borderleft type="single" width="4"/>
            <w10:borderbottom type="single" width="4"/>
            <w10:borderright type="single" width="4"/>
          </v:shape>
          <o:OLEObject Type="Embed" ProgID="Equation.3" ShapeID="_x0000_i1031" DrawAspect="Content" ObjectID="_1829622935" r:id="rId382"/>
        </w:object>
      </w:r>
      <w:r w:rsidRPr="006A7E6A">
        <w:rPr>
          <w:rFonts w:cs="Arial"/>
          <w:szCs w:val="18"/>
        </w:rPr>
        <w:t xml:space="preserve"> , sendo:</w:t>
      </w:r>
    </w:p>
    <w:p w14:paraId="7F9939A5" w14:textId="77777777" w:rsidR="00927841" w:rsidRPr="006A7E6A" w:rsidRDefault="00927841">
      <w:pPr>
        <w:pStyle w:val="Normal1"/>
        <w:numPr>
          <w:ilvl w:val="0"/>
          <w:numId w:val="98"/>
        </w:numPr>
        <w:rPr>
          <w:rFonts w:cs="Arial"/>
          <w:color w:val="auto"/>
          <w:szCs w:val="18"/>
        </w:rPr>
      </w:pPr>
      <w:r w:rsidRPr="006A7E6A">
        <w:rPr>
          <w:rFonts w:cs="Arial"/>
          <w:color w:val="auto"/>
          <w:szCs w:val="18"/>
        </w:rPr>
        <w:t>AM = valor referente à parcela atualização monetária do SD;</w:t>
      </w:r>
    </w:p>
    <w:p w14:paraId="34457909" w14:textId="77777777" w:rsidR="00927841" w:rsidRPr="006A7E6A" w:rsidRDefault="00927841">
      <w:pPr>
        <w:pStyle w:val="Normal1"/>
        <w:numPr>
          <w:ilvl w:val="0"/>
          <w:numId w:val="98"/>
        </w:numPr>
        <w:rPr>
          <w:rFonts w:cs="Arial"/>
          <w:color w:val="auto"/>
          <w:szCs w:val="18"/>
        </w:rPr>
      </w:pPr>
      <w:r w:rsidRPr="006A7E6A">
        <w:rPr>
          <w:rFonts w:cs="Arial"/>
          <w:color w:val="auto"/>
          <w:szCs w:val="18"/>
        </w:rPr>
        <w:t>SD = saldo devedor;</w:t>
      </w:r>
    </w:p>
    <w:p w14:paraId="68411F1D" w14:textId="77777777" w:rsidR="00927841" w:rsidRPr="006A7E6A" w:rsidRDefault="00927841">
      <w:pPr>
        <w:pStyle w:val="Normal1"/>
        <w:numPr>
          <w:ilvl w:val="0"/>
          <w:numId w:val="98"/>
        </w:numPr>
        <w:rPr>
          <w:rFonts w:cs="Arial"/>
          <w:color w:val="auto"/>
          <w:szCs w:val="18"/>
        </w:rPr>
      </w:pPr>
      <w:proofErr w:type="spellStart"/>
      <w:r w:rsidRPr="006A7E6A">
        <w:rPr>
          <w:rFonts w:cs="Arial"/>
          <w:color w:val="auto"/>
          <w:szCs w:val="18"/>
        </w:rPr>
        <w:t>am</w:t>
      </w:r>
      <w:proofErr w:type="spellEnd"/>
      <w:r w:rsidRPr="006A7E6A">
        <w:rPr>
          <w:rFonts w:cs="Arial"/>
          <w:color w:val="auto"/>
          <w:szCs w:val="18"/>
        </w:rPr>
        <w:t xml:space="preserve"> = índice mensal de atualização monetária (TR).</w:t>
      </w:r>
    </w:p>
    <w:p w14:paraId="25539B5D" w14:textId="77777777" w:rsidR="00927841" w:rsidRPr="006A7E6A" w:rsidRDefault="00927841" w:rsidP="00927841">
      <w:pPr>
        <w:pStyle w:val="NormalTtulo4"/>
        <w:rPr>
          <w:rFonts w:cs="Arial"/>
          <w:szCs w:val="18"/>
        </w:rPr>
      </w:pPr>
      <w:r w:rsidRPr="006A7E6A">
        <w:rPr>
          <w:rFonts w:cs="Arial"/>
          <w:szCs w:val="18"/>
        </w:rPr>
        <w:t>PARCELA DE JUROS</w:t>
      </w:r>
    </w:p>
    <w:p w14:paraId="137C13FB" w14:textId="77777777" w:rsidR="00927841" w:rsidRPr="006A7E6A" w:rsidRDefault="00927841" w:rsidP="00927841">
      <w:pPr>
        <w:pStyle w:val="Normal5"/>
        <w:rPr>
          <w:rFonts w:cs="Arial"/>
          <w:szCs w:val="18"/>
        </w:rPr>
      </w:pPr>
      <w:r w:rsidRPr="006A7E6A">
        <w:rPr>
          <w:rFonts w:cs="Arial"/>
          <w:szCs w:val="18"/>
        </w:rPr>
        <w:t>Calculada em função do SD, composto pelas parcelas do financiamento liberadas mensalmente, mediante aplicação da taxa de juros definida para o contrato sobre o referido SD atualizado, no dia do aniversário do contrato, conforme fórmula a seguir:</w:t>
      </w:r>
    </w:p>
    <w:p w14:paraId="1A174BD1" w14:textId="77777777" w:rsidR="00927841" w:rsidRPr="006A7E6A" w:rsidRDefault="00927841" w:rsidP="00927841">
      <w:pPr>
        <w:jc w:val="center"/>
        <w:rPr>
          <w:rFonts w:cs="Arial"/>
          <w:szCs w:val="18"/>
        </w:rPr>
      </w:pPr>
      <w:r w:rsidRPr="006A7E6A">
        <w:rPr>
          <w:rFonts w:cs="Arial"/>
          <w:position w:val="-24"/>
          <w:szCs w:val="18"/>
        </w:rPr>
        <w:object w:dxaOrig="2620" w:dyaOrig="620" w14:anchorId="1B14DA57">
          <v:shape id="_x0000_i1032" type="#_x0000_t75" style="width:130.8pt;height:31.2pt" o:ole="" o:bordertopcolor="this" o:borderleftcolor="this" o:borderbottomcolor="this" o:borderrightcolor="this">
            <v:imagedata r:id="rId383" o:title=""/>
            <w10:bordertop type="single" width="4"/>
            <w10:borderleft type="single" width="4"/>
            <w10:borderbottom type="single" width="4"/>
            <w10:borderright type="single" width="4"/>
          </v:shape>
          <o:OLEObject Type="Embed" ProgID="Equation.3" ShapeID="_x0000_i1032" DrawAspect="Content" ObjectID="_1829622936" r:id="rId384"/>
        </w:object>
      </w:r>
      <w:r w:rsidRPr="006A7E6A">
        <w:rPr>
          <w:rFonts w:cs="Arial"/>
          <w:szCs w:val="18"/>
        </w:rPr>
        <w:t xml:space="preserve"> , sendo:</w:t>
      </w:r>
    </w:p>
    <w:p w14:paraId="0AC45D48" w14:textId="77777777" w:rsidR="00927841" w:rsidRPr="006A7E6A" w:rsidRDefault="00927841">
      <w:pPr>
        <w:pStyle w:val="Normal1"/>
        <w:numPr>
          <w:ilvl w:val="0"/>
          <w:numId w:val="99"/>
        </w:numPr>
        <w:rPr>
          <w:rFonts w:cs="Arial"/>
          <w:color w:val="auto"/>
          <w:szCs w:val="18"/>
        </w:rPr>
      </w:pPr>
      <w:r w:rsidRPr="006A7E6A">
        <w:rPr>
          <w:rFonts w:cs="Arial"/>
          <w:color w:val="auto"/>
          <w:szCs w:val="18"/>
        </w:rPr>
        <w:t>SD = saldo devedor;</w:t>
      </w:r>
    </w:p>
    <w:p w14:paraId="2A3B4A28" w14:textId="77777777" w:rsidR="00927841" w:rsidRPr="006A7E6A" w:rsidRDefault="00927841">
      <w:pPr>
        <w:pStyle w:val="Normal1"/>
        <w:numPr>
          <w:ilvl w:val="0"/>
          <w:numId w:val="99"/>
        </w:numPr>
        <w:rPr>
          <w:rFonts w:cs="Arial"/>
          <w:color w:val="auto"/>
          <w:szCs w:val="18"/>
        </w:rPr>
      </w:pPr>
      <w:r w:rsidRPr="006A7E6A">
        <w:rPr>
          <w:rFonts w:cs="Arial"/>
          <w:color w:val="auto"/>
          <w:szCs w:val="18"/>
        </w:rPr>
        <w:t>AM = valor referente à atualização monetária do SD;</w:t>
      </w:r>
    </w:p>
    <w:p w14:paraId="3F98A072" w14:textId="77777777" w:rsidR="00927841" w:rsidRPr="006A7E6A" w:rsidRDefault="00927841">
      <w:pPr>
        <w:pStyle w:val="Normal1"/>
        <w:numPr>
          <w:ilvl w:val="0"/>
          <w:numId w:val="99"/>
        </w:numPr>
        <w:rPr>
          <w:rFonts w:cs="Arial"/>
          <w:color w:val="auto"/>
          <w:szCs w:val="18"/>
        </w:rPr>
      </w:pPr>
      <w:r w:rsidRPr="006A7E6A">
        <w:rPr>
          <w:rFonts w:cs="Arial"/>
          <w:color w:val="auto"/>
          <w:szCs w:val="18"/>
        </w:rPr>
        <w:t>i = taxa de juros anual nominal definida para o contrato.</w:t>
      </w:r>
    </w:p>
    <w:p w14:paraId="5D500CEE" w14:textId="77777777" w:rsidR="00927841" w:rsidRPr="006A7E6A" w:rsidRDefault="00927841" w:rsidP="00927841">
      <w:pPr>
        <w:pStyle w:val="NormalTtulo4"/>
        <w:rPr>
          <w:rFonts w:cs="Arial"/>
          <w:szCs w:val="18"/>
        </w:rPr>
      </w:pPr>
      <w:bookmarkStart w:id="11581" w:name="X_3_5_1_3_3"/>
      <w:bookmarkStart w:id="11582" w:name="_Toc77075133"/>
      <w:bookmarkStart w:id="11583" w:name="_Toc77082748"/>
      <w:bookmarkStart w:id="11584" w:name="_Toc77083602"/>
      <w:bookmarkStart w:id="11585" w:name="_Toc77083964"/>
      <w:bookmarkEnd w:id="11581"/>
      <w:r w:rsidRPr="006A7E6A">
        <w:rPr>
          <w:rFonts w:cs="Arial"/>
          <w:szCs w:val="18"/>
        </w:rPr>
        <w:t>TARIFA DE ADMINISTRAÇÃO – TA – DEVIDA SOMENTE PARA CONTRATAÇÕES NO SFH</w:t>
      </w:r>
      <w:bookmarkEnd w:id="11582"/>
      <w:bookmarkEnd w:id="11583"/>
      <w:bookmarkEnd w:id="11584"/>
      <w:bookmarkEnd w:id="11585"/>
    </w:p>
    <w:p w14:paraId="630CE64B" w14:textId="77777777" w:rsidR="00927841" w:rsidRPr="006A7E6A" w:rsidRDefault="00927841" w:rsidP="00927841">
      <w:pPr>
        <w:pStyle w:val="Normal5"/>
      </w:pPr>
      <w:bookmarkStart w:id="11586" w:name="X_3_5_1_3_3_1"/>
      <w:bookmarkStart w:id="11587" w:name="item_3_5_1_3_3_1"/>
      <w:bookmarkEnd w:id="11586"/>
      <w:bookmarkEnd w:id="11587"/>
      <w:r w:rsidRPr="006A7E6A">
        <w:t xml:space="preserve">Devida somente para as contratações concedidas no Programa CCSBPE no âmbito do SFH, e cobrada conforme tabela de tarifas vigente para operações SFH. </w:t>
      </w:r>
    </w:p>
    <w:p w14:paraId="00EBB14D" w14:textId="77777777" w:rsidR="00927841" w:rsidRPr="006A7E6A" w:rsidRDefault="00927841" w:rsidP="00927841">
      <w:pPr>
        <w:pStyle w:val="Ttulo4"/>
        <w:numPr>
          <w:ilvl w:val="0"/>
          <w:numId w:val="1"/>
        </w:numPr>
        <w:tabs>
          <w:tab w:val="clear" w:pos="0"/>
        </w:tabs>
        <w:rPr>
          <w:rFonts w:cs="Arial"/>
          <w:szCs w:val="18"/>
        </w:rPr>
      </w:pPr>
      <w:bookmarkStart w:id="11588" w:name="_Toc77075134"/>
      <w:bookmarkStart w:id="11589" w:name="_Toc77082749"/>
      <w:bookmarkStart w:id="11590" w:name="_Toc77083603"/>
      <w:bookmarkStart w:id="11591" w:name="_Toc77083965"/>
      <w:bookmarkStart w:id="11592" w:name="_Toc77086445"/>
      <w:bookmarkStart w:id="11593" w:name="_Toc77088130"/>
      <w:bookmarkStart w:id="11594" w:name="_Toc77610336"/>
      <w:bookmarkStart w:id="11595" w:name="_Toc77772134"/>
      <w:bookmarkStart w:id="11596" w:name="_Toc77772805"/>
      <w:bookmarkStart w:id="11597" w:name="_Toc77773024"/>
      <w:bookmarkStart w:id="11598" w:name="_Toc78384233"/>
      <w:bookmarkStart w:id="11599" w:name="_Toc78384606"/>
      <w:bookmarkStart w:id="11600" w:name="_Toc78385509"/>
      <w:bookmarkStart w:id="11601" w:name="_Toc78389027"/>
      <w:bookmarkStart w:id="11602" w:name="_Toc79083153"/>
      <w:bookmarkStart w:id="11603" w:name="_Toc79603282"/>
      <w:bookmarkStart w:id="11604" w:name="_Toc84412463"/>
      <w:bookmarkStart w:id="11605" w:name="_Toc84412584"/>
      <w:bookmarkStart w:id="11606" w:name="_Toc84412694"/>
      <w:bookmarkStart w:id="11607" w:name="_Toc85205670"/>
      <w:bookmarkStart w:id="11608" w:name="_Toc85205780"/>
      <w:bookmarkStart w:id="11609" w:name="_Toc85212478"/>
      <w:bookmarkStart w:id="11610" w:name="_Toc89437371"/>
      <w:bookmarkStart w:id="11611" w:name="_Toc89449051"/>
      <w:bookmarkStart w:id="11612" w:name="_Toc89688409"/>
      <w:bookmarkStart w:id="11613" w:name="_Toc90033568"/>
      <w:bookmarkStart w:id="11614" w:name="_Toc103947684"/>
      <w:bookmarkStart w:id="11615" w:name="_Toc103954459"/>
      <w:bookmarkStart w:id="11616" w:name="_Toc109645686"/>
      <w:bookmarkStart w:id="11617" w:name="_Toc109653657"/>
      <w:bookmarkStart w:id="11618" w:name="_Toc110340801"/>
      <w:bookmarkStart w:id="11619" w:name="_Toc110613992"/>
      <w:bookmarkStart w:id="11620" w:name="_Toc110614155"/>
      <w:bookmarkStart w:id="11621" w:name="_Toc111467646"/>
      <w:bookmarkStart w:id="11622" w:name="_Toc140579368"/>
      <w:bookmarkStart w:id="11623" w:name="_Toc140585893"/>
      <w:bookmarkStart w:id="11624" w:name="_Toc141101477"/>
      <w:bookmarkStart w:id="11625" w:name="_Toc141693803"/>
      <w:bookmarkStart w:id="11626" w:name="_Toc141694163"/>
      <w:bookmarkStart w:id="11627" w:name="_Toc141694530"/>
      <w:bookmarkStart w:id="11628" w:name="_Toc141694630"/>
      <w:bookmarkStart w:id="11629" w:name="_Toc202183462"/>
      <w:bookmarkStart w:id="11630" w:name="_Toc202188164"/>
      <w:bookmarkStart w:id="11631" w:name="_Toc202189259"/>
      <w:bookmarkStart w:id="11632" w:name="_Toc202340931"/>
      <w:bookmarkStart w:id="11633" w:name="_Toc203643815"/>
      <w:bookmarkStart w:id="11634" w:name="_Toc203643894"/>
      <w:r w:rsidRPr="006A7E6A">
        <w:rPr>
          <w:rFonts w:cs="Arial"/>
          <w:szCs w:val="18"/>
        </w:rPr>
        <w:t>PRÊMIOS DE SEGUROS</w:t>
      </w:r>
      <w:bookmarkEnd w:id="11588"/>
      <w:bookmarkEnd w:id="11589"/>
      <w:bookmarkEnd w:id="11590"/>
      <w:bookmarkEnd w:id="11591"/>
      <w:bookmarkEnd w:id="11592"/>
      <w:bookmarkEnd w:id="11593"/>
      <w:bookmarkEnd w:id="11594"/>
      <w:bookmarkEnd w:id="11595"/>
      <w:bookmarkEnd w:id="11596"/>
      <w:bookmarkEnd w:id="11597"/>
      <w:bookmarkEnd w:id="11598"/>
      <w:bookmarkEnd w:id="11599"/>
      <w:bookmarkEnd w:id="11600"/>
      <w:bookmarkEnd w:id="11601"/>
      <w:bookmarkEnd w:id="11602"/>
      <w:bookmarkEnd w:id="11603"/>
      <w:bookmarkEnd w:id="11604"/>
      <w:bookmarkEnd w:id="11605"/>
      <w:bookmarkEnd w:id="11606"/>
      <w:bookmarkEnd w:id="11607"/>
      <w:bookmarkEnd w:id="11608"/>
      <w:bookmarkEnd w:id="11609"/>
      <w:bookmarkEnd w:id="11610"/>
      <w:bookmarkEnd w:id="11611"/>
      <w:bookmarkEnd w:id="11612"/>
      <w:bookmarkEnd w:id="11613"/>
      <w:bookmarkEnd w:id="11614"/>
      <w:bookmarkEnd w:id="11615"/>
      <w:bookmarkEnd w:id="11616"/>
      <w:bookmarkEnd w:id="11617"/>
      <w:bookmarkEnd w:id="11618"/>
      <w:bookmarkEnd w:id="11619"/>
      <w:bookmarkEnd w:id="11620"/>
      <w:bookmarkEnd w:id="11621"/>
      <w:bookmarkEnd w:id="11622"/>
      <w:bookmarkEnd w:id="11623"/>
      <w:bookmarkEnd w:id="11624"/>
      <w:bookmarkEnd w:id="11625"/>
      <w:bookmarkEnd w:id="11626"/>
      <w:bookmarkEnd w:id="11627"/>
      <w:bookmarkEnd w:id="11628"/>
      <w:bookmarkEnd w:id="11629"/>
      <w:bookmarkEnd w:id="11630"/>
      <w:bookmarkEnd w:id="11631"/>
      <w:bookmarkEnd w:id="11632"/>
      <w:bookmarkEnd w:id="11633"/>
      <w:bookmarkEnd w:id="11634"/>
    </w:p>
    <w:p w14:paraId="6CFD9995" w14:textId="77777777" w:rsidR="00927841" w:rsidRPr="006A7E6A" w:rsidRDefault="00927841" w:rsidP="00927841">
      <w:pPr>
        <w:pStyle w:val="Normal5"/>
      </w:pPr>
      <w:r w:rsidRPr="006A7E6A">
        <w:t xml:space="preserve">MIP e DFI conforme alíquotas estabelecidas nas tabelas constantes </w:t>
      </w:r>
      <w:r>
        <w:t xml:space="preserve">dos [MN, </w:t>
      </w:r>
      <w:hyperlink r:id="rId385" w:tgtFrame="_blank" w:tooltip="Exibe Modelo: http://normas.caixa/normativo/MO43000" w:history="1">
        <w:r>
          <w:rPr>
            <w:rStyle w:val="Hyperlink"/>
          </w:rPr>
          <w:t>MO43000</w:t>
        </w:r>
      </w:hyperlink>
      <w:r>
        <w:t>]</w:t>
      </w:r>
      <w:r w:rsidRPr="00FD2B2D">
        <w:t xml:space="preserve"> e </w:t>
      </w:r>
      <w:r>
        <w:t xml:space="preserve">[MN, </w:t>
      </w:r>
      <w:hyperlink r:id="rId386" w:tgtFrame="_blank" w:tooltip="Exibe Modelo: http://normas.caixa/normativo/MO43082" w:history="1">
        <w:r>
          <w:rPr>
            <w:rStyle w:val="Hyperlink"/>
          </w:rPr>
          <w:t>MO43082</w:t>
        </w:r>
      </w:hyperlink>
      <w:r>
        <w:t>],</w:t>
      </w:r>
      <w:r w:rsidRPr="006A7E6A">
        <w:t xml:space="preserve"> sendo que para o DFI são aplicadas as taxas vigentes para a faixa etária do devedor.</w:t>
      </w:r>
    </w:p>
    <w:p w14:paraId="57F9D553" w14:textId="77777777" w:rsidR="00927841" w:rsidRPr="006A7E6A" w:rsidRDefault="00927841" w:rsidP="00927841">
      <w:pPr>
        <w:pStyle w:val="Ttulo3"/>
        <w:numPr>
          <w:ilvl w:val="0"/>
          <w:numId w:val="1"/>
        </w:numPr>
        <w:tabs>
          <w:tab w:val="clear" w:pos="0"/>
        </w:tabs>
        <w:rPr>
          <w:szCs w:val="18"/>
        </w:rPr>
      </w:pPr>
      <w:bookmarkStart w:id="11635" w:name="_Toc466895782"/>
      <w:bookmarkStart w:id="11636" w:name="_Toc472429653"/>
      <w:bookmarkStart w:id="11637" w:name="_Toc472680660"/>
      <w:bookmarkStart w:id="11638" w:name="_Toc473645936"/>
      <w:bookmarkStart w:id="11639" w:name="_Toc473646008"/>
      <w:bookmarkStart w:id="11640" w:name="_Toc473646066"/>
      <w:bookmarkStart w:id="11641" w:name="_Toc473649384"/>
      <w:bookmarkStart w:id="11642" w:name="_Toc473650485"/>
      <w:bookmarkStart w:id="11643" w:name="_Toc475095075"/>
      <w:bookmarkStart w:id="11644" w:name="_Toc475095135"/>
      <w:bookmarkStart w:id="11645" w:name="_Toc475095197"/>
      <w:bookmarkStart w:id="11646" w:name="_Toc475375700"/>
      <w:bookmarkStart w:id="11647" w:name="_Toc477190195"/>
      <w:bookmarkStart w:id="11648" w:name="_Toc477445200"/>
      <w:bookmarkStart w:id="11649" w:name="_Toc479690977"/>
      <w:bookmarkStart w:id="11650" w:name="_Toc479758063"/>
      <w:bookmarkStart w:id="11651" w:name="_Toc479758123"/>
      <w:bookmarkStart w:id="11652" w:name="_Toc481761521"/>
      <w:bookmarkStart w:id="11653" w:name="_Toc483914335"/>
      <w:bookmarkStart w:id="11654" w:name="_Toc483914406"/>
      <w:bookmarkStart w:id="11655" w:name="_Toc484080694"/>
      <w:bookmarkStart w:id="11656" w:name="_Toc484080754"/>
      <w:bookmarkStart w:id="11657" w:name="_Toc484773743"/>
      <w:bookmarkStart w:id="11658" w:name="_Toc486580176"/>
      <w:bookmarkStart w:id="11659" w:name="_Toc489425677"/>
      <w:bookmarkStart w:id="11660" w:name="_Toc491175847"/>
      <w:bookmarkStart w:id="11661" w:name="_Toc491175907"/>
      <w:bookmarkStart w:id="11662" w:name="_Toc491175967"/>
      <w:bookmarkStart w:id="11663" w:name="_Toc491177472"/>
      <w:bookmarkStart w:id="11664" w:name="_Toc493856703"/>
      <w:bookmarkStart w:id="11665" w:name="_Toc496030244"/>
      <w:bookmarkStart w:id="11666" w:name="_Toc496030304"/>
      <w:bookmarkStart w:id="11667" w:name="_Toc496030364"/>
      <w:bookmarkStart w:id="11668" w:name="_Toc496179393"/>
      <w:bookmarkStart w:id="11669" w:name="_Toc496512725"/>
      <w:bookmarkStart w:id="11670" w:name="_Toc496512785"/>
      <w:bookmarkStart w:id="11671" w:name="_Toc496700996"/>
      <w:bookmarkStart w:id="11672" w:name="_Toc496701056"/>
      <w:bookmarkStart w:id="11673" w:name="_Toc496777550"/>
      <w:bookmarkStart w:id="11674" w:name="_Toc496777891"/>
      <w:bookmarkStart w:id="11675" w:name="_Toc499138865"/>
      <w:bookmarkStart w:id="11676" w:name="_Toc499138974"/>
      <w:bookmarkStart w:id="11677" w:name="_Toc500164856"/>
      <w:bookmarkStart w:id="11678" w:name="_Toc503876080"/>
      <w:bookmarkStart w:id="11679" w:name="_Toc505332197"/>
      <w:bookmarkStart w:id="11680" w:name="_Toc509220151"/>
      <w:bookmarkStart w:id="11681" w:name="_Toc509494445"/>
      <w:bookmarkStart w:id="11682" w:name="_Toc509494505"/>
      <w:bookmarkStart w:id="11683" w:name="_Toc509494565"/>
      <w:bookmarkStart w:id="11684" w:name="_Toc509494625"/>
      <w:bookmarkStart w:id="11685" w:name="_Toc510437232"/>
      <w:bookmarkStart w:id="11686" w:name="_Toc510437434"/>
      <w:bookmarkStart w:id="11687" w:name="_Toc510441633"/>
      <w:bookmarkStart w:id="11688" w:name="_Toc520215693"/>
      <w:bookmarkStart w:id="11689" w:name="_Toc520295044"/>
      <w:bookmarkStart w:id="11690" w:name="_Toc521491706"/>
      <w:bookmarkStart w:id="11691" w:name="_Toc521491767"/>
      <w:bookmarkStart w:id="11692" w:name="_Toc522124436"/>
      <w:bookmarkStart w:id="11693" w:name="_Toc522630725"/>
      <w:bookmarkStart w:id="11694" w:name="_Toc525037586"/>
      <w:bookmarkStart w:id="11695" w:name="_Toc527643484"/>
      <w:bookmarkStart w:id="11696" w:name="_Toc527995700"/>
      <w:bookmarkStart w:id="11697" w:name="_Toc528073656"/>
      <w:bookmarkStart w:id="11698" w:name="_Toc528075100"/>
      <w:bookmarkStart w:id="11699" w:name="_Toc528332271"/>
      <w:bookmarkStart w:id="11700" w:name="_Toc532207448"/>
      <w:bookmarkStart w:id="11701" w:name="_Toc532917667"/>
      <w:bookmarkStart w:id="11702" w:name="_Toc8919472"/>
      <w:bookmarkStart w:id="11703" w:name="_Toc9421553"/>
      <w:bookmarkStart w:id="11704" w:name="_Toc15381954"/>
      <w:bookmarkStart w:id="11705" w:name="_Toc27059948"/>
      <w:bookmarkStart w:id="11706" w:name="_Toc39685730"/>
      <w:bookmarkStart w:id="11707" w:name="_Toc39686348"/>
      <w:bookmarkStart w:id="11708" w:name="_Toc39687563"/>
      <w:bookmarkStart w:id="11709" w:name="_Toc43158036"/>
      <w:bookmarkStart w:id="11710" w:name="_Toc43158099"/>
      <w:bookmarkStart w:id="11711" w:name="_Toc44523364"/>
      <w:bookmarkStart w:id="11712" w:name="_Toc44523428"/>
      <w:bookmarkStart w:id="11713" w:name="_Toc46416900"/>
      <w:bookmarkStart w:id="11714" w:name="_Toc46416963"/>
      <w:bookmarkStart w:id="11715" w:name="_Toc47718531"/>
      <w:bookmarkStart w:id="11716" w:name="_Toc47718594"/>
      <w:bookmarkStart w:id="11717" w:name="_Toc51015609"/>
      <w:bookmarkStart w:id="11718" w:name="_Toc51015674"/>
      <w:bookmarkStart w:id="11719" w:name="_Toc51619134"/>
      <w:bookmarkStart w:id="11720" w:name="_Toc77075135"/>
      <w:bookmarkStart w:id="11721" w:name="_Toc77082750"/>
      <w:bookmarkStart w:id="11722" w:name="_Toc77083604"/>
      <w:bookmarkStart w:id="11723" w:name="_Toc77083966"/>
      <w:bookmarkStart w:id="11724" w:name="_Toc77086446"/>
      <w:bookmarkStart w:id="11725" w:name="_Toc77088131"/>
      <w:bookmarkStart w:id="11726" w:name="_Toc77610337"/>
      <w:bookmarkStart w:id="11727" w:name="_Toc77772135"/>
      <w:bookmarkStart w:id="11728" w:name="_Toc77772806"/>
      <w:bookmarkStart w:id="11729" w:name="_Toc77773025"/>
      <w:bookmarkStart w:id="11730" w:name="_Toc78384234"/>
      <w:bookmarkStart w:id="11731" w:name="_Toc78384607"/>
      <w:bookmarkStart w:id="11732" w:name="_Toc78385510"/>
      <w:bookmarkStart w:id="11733" w:name="_Toc78389028"/>
      <w:bookmarkStart w:id="11734" w:name="_Toc79083154"/>
      <w:bookmarkStart w:id="11735" w:name="_Toc79603283"/>
      <w:bookmarkStart w:id="11736" w:name="_Toc84412464"/>
      <w:bookmarkStart w:id="11737" w:name="_Toc84412585"/>
      <w:bookmarkStart w:id="11738" w:name="_Toc84412695"/>
      <w:bookmarkStart w:id="11739" w:name="_Toc85205671"/>
      <w:bookmarkStart w:id="11740" w:name="_Toc85205781"/>
      <w:bookmarkStart w:id="11741" w:name="_Toc85212479"/>
      <w:bookmarkStart w:id="11742" w:name="_Toc89437372"/>
      <w:bookmarkStart w:id="11743" w:name="_Toc89449052"/>
      <w:bookmarkStart w:id="11744" w:name="_Toc89688410"/>
      <w:bookmarkStart w:id="11745" w:name="_Toc90033569"/>
      <w:bookmarkStart w:id="11746" w:name="_Toc103947685"/>
      <w:bookmarkStart w:id="11747" w:name="_Toc103954460"/>
      <w:bookmarkStart w:id="11748" w:name="_Toc109645687"/>
      <w:bookmarkStart w:id="11749" w:name="_Toc109653658"/>
      <w:bookmarkStart w:id="11750" w:name="_Toc110340802"/>
      <w:bookmarkStart w:id="11751" w:name="_Toc110613993"/>
      <w:bookmarkStart w:id="11752" w:name="_Toc110614156"/>
      <w:bookmarkStart w:id="11753" w:name="_Toc111467647"/>
      <w:bookmarkStart w:id="11754" w:name="_Toc140579369"/>
      <w:bookmarkStart w:id="11755" w:name="_Toc140585894"/>
      <w:bookmarkStart w:id="11756" w:name="_Toc141101478"/>
      <w:bookmarkStart w:id="11757" w:name="_Toc141693804"/>
      <w:bookmarkStart w:id="11758" w:name="_Toc141694164"/>
      <w:bookmarkStart w:id="11759" w:name="_Toc141694531"/>
      <w:bookmarkStart w:id="11760" w:name="_Toc141694631"/>
      <w:bookmarkStart w:id="11761" w:name="_Toc202183463"/>
      <w:bookmarkStart w:id="11762" w:name="_Toc202188165"/>
      <w:bookmarkStart w:id="11763" w:name="_Toc202189260"/>
      <w:bookmarkStart w:id="11764" w:name="_Toc202340932"/>
      <w:bookmarkStart w:id="11765" w:name="_Toc203643816"/>
      <w:bookmarkStart w:id="11766" w:name="_Toc203643895"/>
      <w:r w:rsidRPr="006A7E6A">
        <w:rPr>
          <w:szCs w:val="18"/>
        </w:rPr>
        <w:t>NA FASE DE AMORTIZAÇÃO, MENSALMENTE – pelos devedores</w:t>
      </w:r>
      <w:bookmarkEnd w:id="11635"/>
      <w:bookmarkEnd w:id="11636"/>
      <w:bookmarkEnd w:id="11637"/>
      <w:bookmarkEnd w:id="11638"/>
      <w:bookmarkEnd w:id="11639"/>
      <w:bookmarkEnd w:id="11640"/>
      <w:bookmarkEnd w:id="11641"/>
      <w:bookmarkEnd w:id="11642"/>
      <w:bookmarkEnd w:id="11643"/>
      <w:bookmarkEnd w:id="11644"/>
      <w:bookmarkEnd w:id="11645"/>
      <w:bookmarkEnd w:id="11646"/>
      <w:bookmarkEnd w:id="11647"/>
      <w:bookmarkEnd w:id="11648"/>
      <w:bookmarkEnd w:id="11649"/>
      <w:bookmarkEnd w:id="11650"/>
      <w:bookmarkEnd w:id="11651"/>
      <w:bookmarkEnd w:id="11652"/>
      <w:bookmarkEnd w:id="11653"/>
      <w:bookmarkEnd w:id="11654"/>
      <w:bookmarkEnd w:id="11655"/>
      <w:bookmarkEnd w:id="11656"/>
      <w:bookmarkEnd w:id="11657"/>
      <w:bookmarkEnd w:id="11658"/>
      <w:bookmarkEnd w:id="11659"/>
      <w:bookmarkEnd w:id="11660"/>
      <w:bookmarkEnd w:id="11661"/>
      <w:bookmarkEnd w:id="11662"/>
      <w:bookmarkEnd w:id="11663"/>
      <w:bookmarkEnd w:id="11664"/>
      <w:bookmarkEnd w:id="11665"/>
      <w:bookmarkEnd w:id="11666"/>
      <w:bookmarkEnd w:id="11667"/>
      <w:bookmarkEnd w:id="11668"/>
      <w:bookmarkEnd w:id="11669"/>
      <w:bookmarkEnd w:id="11670"/>
      <w:bookmarkEnd w:id="11671"/>
      <w:bookmarkEnd w:id="11672"/>
      <w:bookmarkEnd w:id="11673"/>
      <w:bookmarkEnd w:id="11674"/>
      <w:bookmarkEnd w:id="11675"/>
      <w:bookmarkEnd w:id="11676"/>
      <w:bookmarkEnd w:id="11677"/>
      <w:bookmarkEnd w:id="11678"/>
      <w:bookmarkEnd w:id="11679"/>
      <w:bookmarkEnd w:id="11680"/>
      <w:bookmarkEnd w:id="11681"/>
      <w:bookmarkEnd w:id="11682"/>
      <w:bookmarkEnd w:id="11683"/>
      <w:bookmarkEnd w:id="11684"/>
      <w:bookmarkEnd w:id="11685"/>
      <w:bookmarkEnd w:id="11686"/>
      <w:bookmarkEnd w:id="11687"/>
      <w:bookmarkEnd w:id="11688"/>
      <w:bookmarkEnd w:id="11689"/>
      <w:bookmarkEnd w:id="11690"/>
      <w:bookmarkEnd w:id="11691"/>
      <w:bookmarkEnd w:id="11692"/>
      <w:bookmarkEnd w:id="11693"/>
      <w:bookmarkEnd w:id="11694"/>
      <w:bookmarkEnd w:id="11695"/>
      <w:bookmarkEnd w:id="11696"/>
      <w:bookmarkEnd w:id="11697"/>
      <w:bookmarkEnd w:id="11698"/>
      <w:bookmarkEnd w:id="11699"/>
      <w:bookmarkEnd w:id="11700"/>
      <w:bookmarkEnd w:id="11701"/>
      <w:bookmarkEnd w:id="11702"/>
      <w:bookmarkEnd w:id="11703"/>
      <w:bookmarkEnd w:id="11704"/>
      <w:bookmarkEnd w:id="11705"/>
      <w:bookmarkEnd w:id="11706"/>
      <w:bookmarkEnd w:id="11707"/>
      <w:bookmarkEnd w:id="11708"/>
      <w:bookmarkEnd w:id="11709"/>
      <w:bookmarkEnd w:id="11710"/>
      <w:bookmarkEnd w:id="11711"/>
      <w:bookmarkEnd w:id="11712"/>
      <w:bookmarkEnd w:id="11713"/>
      <w:bookmarkEnd w:id="11714"/>
      <w:bookmarkEnd w:id="11715"/>
      <w:bookmarkEnd w:id="11716"/>
      <w:bookmarkEnd w:id="11717"/>
      <w:bookmarkEnd w:id="11718"/>
      <w:bookmarkEnd w:id="11719"/>
      <w:bookmarkEnd w:id="11720"/>
      <w:bookmarkEnd w:id="11721"/>
      <w:bookmarkEnd w:id="11722"/>
      <w:bookmarkEnd w:id="11723"/>
      <w:bookmarkEnd w:id="11724"/>
      <w:bookmarkEnd w:id="11725"/>
      <w:bookmarkEnd w:id="11726"/>
      <w:bookmarkEnd w:id="11727"/>
      <w:bookmarkEnd w:id="11728"/>
      <w:bookmarkEnd w:id="11729"/>
      <w:bookmarkEnd w:id="11730"/>
      <w:bookmarkEnd w:id="11731"/>
      <w:bookmarkEnd w:id="11732"/>
      <w:bookmarkEnd w:id="11733"/>
      <w:bookmarkEnd w:id="11734"/>
      <w:bookmarkEnd w:id="11735"/>
      <w:bookmarkEnd w:id="11736"/>
      <w:bookmarkEnd w:id="11737"/>
      <w:bookmarkEnd w:id="11738"/>
      <w:bookmarkEnd w:id="11739"/>
      <w:bookmarkEnd w:id="11740"/>
      <w:bookmarkEnd w:id="11741"/>
      <w:bookmarkEnd w:id="11742"/>
      <w:bookmarkEnd w:id="11743"/>
      <w:bookmarkEnd w:id="11744"/>
      <w:bookmarkEnd w:id="11745"/>
      <w:bookmarkEnd w:id="11746"/>
      <w:bookmarkEnd w:id="11747"/>
      <w:bookmarkEnd w:id="11748"/>
      <w:bookmarkEnd w:id="11749"/>
      <w:bookmarkEnd w:id="11750"/>
      <w:bookmarkEnd w:id="11751"/>
      <w:bookmarkEnd w:id="11752"/>
      <w:bookmarkEnd w:id="11753"/>
      <w:bookmarkEnd w:id="11754"/>
      <w:bookmarkEnd w:id="11755"/>
      <w:bookmarkEnd w:id="11756"/>
      <w:bookmarkEnd w:id="11757"/>
      <w:bookmarkEnd w:id="11758"/>
      <w:bookmarkEnd w:id="11759"/>
      <w:bookmarkEnd w:id="11760"/>
      <w:bookmarkEnd w:id="11761"/>
      <w:bookmarkEnd w:id="11762"/>
      <w:bookmarkEnd w:id="11763"/>
      <w:bookmarkEnd w:id="11764"/>
      <w:bookmarkEnd w:id="11765"/>
      <w:bookmarkEnd w:id="11766"/>
    </w:p>
    <w:p w14:paraId="2679C19F" w14:textId="77777777" w:rsidR="00927841" w:rsidRPr="006A7E6A" w:rsidRDefault="00927841" w:rsidP="00927841">
      <w:pPr>
        <w:pStyle w:val="NormalTtulo4"/>
      </w:pPr>
      <w:r w:rsidRPr="006A7E6A">
        <w:t>ENCARGO MENSAL</w:t>
      </w:r>
    </w:p>
    <w:p w14:paraId="2805BCE4" w14:textId="77777777" w:rsidR="00927841" w:rsidRPr="006A7E6A" w:rsidRDefault="00927841" w:rsidP="00927841">
      <w:pPr>
        <w:pStyle w:val="NormalTtulo5"/>
        <w:rPr>
          <w:rFonts w:cs="Arial"/>
          <w:szCs w:val="18"/>
        </w:rPr>
      </w:pPr>
      <w:r w:rsidRPr="006A7E6A">
        <w:rPr>
          <w:rFonts w:cs="Arial"/>
          <w:szCs w:val="18"/>
        </w:rPr>
        <w:t xml:space="preserve">PRESTAÇÃO DE JUROS </w:t>
      </w:r>
    </w:p>
    <w:p w14:paraId="7F2C3F48" w14:textId="77777777" w:rsidR="00927841" w:rsidRPr="006A7E6A" w:rsidRDefault="00927841" w:rsidP="00927841">
      <w:pPr>
        <w:pStyle w:val="Normal6"/>
        <w:tabs>
          <w:tab w:val="num" w:pos="1080"/>
        </w:tabs>
        <w:rPr>
          <w:rFonts w:cs="Arial"/>
          <w:szCs w:val="18"/>
        </w:rPr>
      </w:pPr>
      <w:bookmarkStart w:id="11767" w:name="item_3_5_2_1_1_1"/>
      <w:bookmarkEnd w:id="11767"/>
      <w:r w:rsidRPr="006A7E6A">
        <w:rPr>
          <w:rFonts w:cs="Arial"/>
          <w:szCs w:val="18"/>
        </w:rPr>
        <w:t>A parcela de juros é calculada, conforme abaixo:</w:t>
      </w:r>
    </w:p>
    <w:p w14:paraId="5F849FCC" w14:textId="77777777" w:rsidR="00927841" w:rsidRPr="006A7E6A" w:rsidRDefault="00927841" w:rsidP="00927841">
      <w:pPr>
        <w:jc w:val="center"/>
        <w:rPr>
          <w:rFonts w:cs="Arial"/>
          <w:szCs w:val="18"/>
        </w:rPr>
      </w:pPr>
      <w:r w:rsidRPr="006A7E6A">
        <w:rPr>
          <w:rFonts w:cs="Arial"/>
          <w:position w:val="-24"/>
          <w:szCs w:val="18"/>
        </w:rPr>
        <w:object w:dxaOrig="1420" w:dyaOrig="620" w14:anchorId="0A08F6E1">
          <v:shape id="_x0000_i1033" type="#_x0000_t75" style="width:70.8pt;height:31.2pt" o:ole="" o:bordertopcolor="this" o:borderleftcolor="this" o:borderbottomcolor="this" o:borderrightcolor="this">
            <v:imagedata r:id="rId387" o:title=""/>
            <w10:bordertop type="single" width="4"/>
            <w10:borderleft type="single" width="4"/>
            <w10:borderbottom type="single" width="4"/>
            <w10:borderright type="single" width="4"/>
          </v:shape>
          <o:OLEObject Type="Embed" ProgID="Equation.3" ShapeID="_x0000_i1033" DrawAspect="Content" ObjectID="_1829622937" r:id="rId388"/>
        </w:object>
      </w:r>
      <w:r w:rsidRPr="006A7E6A">
        <w:rPr>
          <w:rFonts w:cs="Arial"/>
          <w:szCs w:val="18"/>
        </w:rPr>
        <w:t>, sendo</w:t>
      </w:r>
    </w:p>
    <w:p w14:paraId="7DF32BA6" w14:textId="77777777" w:rsidR="00927841" w:rsidRPr="006A7E6A" w:rsidRDefault="00927841" w:rsidP="00927841">
      <w:pPr>
        <w:rPr>
          <w:rFonts w:cs="Arial"/>
          <w:szCs w:val="18"/>
        </w:rPr>
      </w:pPr>
      <w:r w:rsidRPr="006A7E6A">
        <w:rPr>
          <w:rFonts w:cs="Arial"/>
          <w:szCs w:val="18"/>
        </w:rPr>
        <w:t>J= valor da parcela de juros</w:t>
      </w:r>
    </w:p>
    <w:p w14:paraId="74DE77A3" w14:textId="77777777" w:rsidR="00927841" w:rsidRPr="006A7E6A" w:rsidRDefault="00927841" w:rsidP="00927841">
      <w:pPr>
        <w:rPr>
          <w:rFonts w:cs="Arial"/>
          <w:szCs w:val="18"/>
        </w:rPr>
      </w:pPr>
      <w:r w:rsidRPr="006A7E6A">
        <w:rPr>
          <w:rFonts w:cs="Arial"/>
          <w:szCs w:val="18"/>
        </w:rPr>
        <w:t>SD = valor do saldo devedor atualizado na data do aniversário do contrato</w:t>
      </w:r>
    </w:p>
    <w:p w14:paraId="15A09DA1" w14:textId="77777777" w:rsidR="00927841" w:rsidRPr="006A7E6A" w:rsidRDefault="00927841" w:rsidP="00927841">
      <w:pPr>
        <w:rPr>
          <w:rFonts w:cs="Arial"/>
          <w:szCs w:val="18"/>
        </w:rPr>
      </w:pPr>
      <w:r w:rsidRPr="006A7E6A">
        <w:rPr>
          <w:rFonts w:cs="Arial"/>
          <w:szCs w:val="18"/>
        </w:rPr>
        <w:t>i = taxa de juros nominal definida para o contrato</w:t>
      </w:r>
    </w:p>
    <w:p w14:paraId="4DCBF53E" w14:textId="77777777" w:rsidR="00927841" w:rsidRPr="006A7E6A" w:rsidRDefault="00927841" w:rsidP="00927841">
      <w:pPr>
        <w:pStyle w:val="Ttulo4"/>
        <w:numPr>
          <w:ilvl w:val="0"/>
          <w:numId w:val="1"/>
        </w:numPr>
        <w:tabs>
          <w:tab w:val="clear" w:pos="0"/>
        </w:tabs>
        <w:rPr>
          <w:rFonts w:cs="Arial"/>
          <w:szCs w:val="18"/>
        </w:rPr>
      </w:pPr>
      <w:bookmarkStart w:id="11768" w:name="_Toc77075136"/>
      <w:bookmarkStart w:id="11769" w:name="_Toc77082751"/>
      <w:bookmarkStart w:id="11770" w:name="_Toc77083605"/>
      <w:bookmarkStart w:id="11771" w:name="_Toc77083967"/>
      <w:bookmarkStart w:id="11772" w:name="_Toc77086447"/>
      <w:bookmarkStart w:id="11773" w:name="_Toc77088132"/>
      <w:bookmarkStart w:id="11774" w:name="_Toc77610338"/>
      <w:bookmarkStart w:id="11775" w:name="_Toc77772136"/>
      <w:bookmarkStart w:id="11776" w:name="_Toc77772807"/>
      <w:bookmarkStart w:id="11777" w:name="_Toc77773026"/>
      <w:bookmarkStart w:id="11778" w:name="_Toc78384235"/>
      <w:bookmarkStart w:id="11779" w:name="_Toc78384608"/>
      <w:bookmarkStart w:id="11780" w:name="_Toc78385511"/>
      <w:bookmarkStart w:id="11781" w:name="_Toc78389029"/>
      <w:bookmarkStart w:id="11782" w:name="_Toc79083155"/>
      <w:bookmarkStart w:id="11783" w:name="_Toc79603284"/>
      <w:bookmarkStart w:id="11784" w:name="_Toc84412465"/>
      <w:bookmarkStart w:id="11785" w:name="_Toc84412586"/>
      <w:bookmarkStart w:id="11786" w:name="_Toc84412696"/>
      <w:bookmarkStart w:id="11787" w:name="_Toc85205672"/>
      <w:bookmarkStart w:id="11788" w:name="_Toc85205782"/>
      <w:bookmarkStart w:id="11789" w:name="_Toc85212480"/>
      <w:bookmarkStart w:id="11790" w:name="_Toc89437373"/>
      <w:bookmarkStart w:id="11791" w:name="_Toc89449053"/>
      <w:bookmarkStart w:id="11792" w:name="_Toc89688411"/>
      <w:bookmarkStart w:id="11793" w:name="_Toc90033570"/>
      <w:bookmarkStart w:id="11794" w:name="_Toc103947686"/>
      <w:bookmarkStart w:id="11795" w:name="_Toc103954461"/>
      <w:bookmarkStart w:id="11796" w:name="_Toc109645688"/>
      <w:bookmarkStart w:id="11797" w:name="_Toc109653659"/>
      <w:bookmarkStart w:id="11798" w:name="_Toc110340803"/>
      <w:bookmarkStart w:id="11799" w:name="_Toc110613994"/>
      <w:bookmarkStart w:id="11800" w:name="_Toc110614157"/>
      <w:bookmarkStart w:id="11801" w:name="_Toc111467648"/>
      <w:bookmarkStart w:id="11802" w:name="_Toc140579370"/>
      <w:bookmarkStart w:id="11803" w:name="_Toc140585895"/>
      <w:bookmarkStart w:id="11804" w:name="_Toc141101479"/>
      <w:bookmarkStart w:id="11805" w:name="_Toc141693805"/>
      <w:bookmarkStart w:id="11806" w:name="_Toc141694165"/>
      <w:bookmarkStart w:id="11807" w:name="_Toc141694532"/>
      <w:bookmarkStart w:id="11808" w:name="_Toc141694632"/>
      <w:bookmarkStart w:id="11809" w:name="_Toc202183464"/>
      <w:bookmarkStart w:id="11810" w:name="_Toc202188166"/>
      <w:bookmarkStart w:id="11811" w:name="_Toc202189261"/>
      <w:bookmarkStart w:id="11812" w:name="_Toc202340933"/>
      <w:bookmarkStart w:id="11813" w:name="_Toc203643817"/>
      <w:bookmarkStart w:id="11814" w:name="_Toc203643896"/>
      <w:r w:rsidRPr="006A7E6A">
        <w:rPr>
          <w:rFonts w:cs="Arial"/>
          <w:szCs w:val="18"/>
        </w:rPr>
        <w:t>PRESTAÇÃO DE AMORTIZAÇÃO</w:t>
      </w:r>
      <w:bookmarkEnd w:id="11768"/>
      <w:bookmarkEnd w:id="11769"/>
      <w:bookmarkEnd w:id="11770"/>
      <w:bookmarkEnd w:id="11771"/>
      <w:bookmarkEnd w:id="11772"/>
      <w:bookmarkEnd w:id="11773"/>
      <w:bookmarkEnd w:id="11774"/>
      <w:bookmarkEnd w:id="11775"/>
      <w:bookmarkEnd w:id="11776"/>
      <w:bookmarkEnd w:id="11777"/>
      <w:bookmarkEnd w:id="11778"/>
      <w:bookmarkEnd w:id="11779"/>
      <w:bookmarkEnd w:id="11780"/>
      <w:bookmarkEnd w:id="11781"/>
      <w:bookmarkEnd w:id="11782"/>
      <w:bookmarkEnd w:id="11783"/>
      <w:bookmarkEnd w:id="11784"/>
      <w:bookmarkEnd w:id="11785"/>
      <w:bookmarkEnd w:id="11786"/>
      <w:bookmarkEnd w:id="11787"/>
      <w:bookmarkEnd w:id="11788"/>
      <w:bookmarkEnd w:id="11789"/>
      <w:bookmarkEnd w:id="11790"/>
      <w:bookmarkEnd w:id="11791"/>
      <w:bookmarkEnd w:id="11792"/>
      <w:bookmarkEnd w:id="11793"/>
      <w:bookmarkEnd w:id="11794"/>
      <w:bookmarkEnd w:id="11795"/>
      <w:bookmarkEnd w:id="11796"/>
      <w:bookmarkEnd w:id="11797"/>
      <w:bookmarkEnd w:id="11798"/>
      <w:bookmarkEnd w:id="11799"/>
      <w:bookmarkEnd w:id="11800"/>
      <w:bookmarkEnd w:id="11801"/>
      <w:bookmarkEnd w:id="11802"/>
      <w:bookmarkEnd w:id="11803"/>
      <w:bookmarkEnd w:id="11804"/>
      <w:bookmarkEnd w:id="11805"/>
      <w:bookmarkEnd w:id="11806"/>
      <w:bookmarkEnd w:id="11807"/>
      <w:bookmarkEnd w:id="11808"/>
      <w:bookmarkEnd w:id="11809"/>
      <w:bookmarkEnd w:id="11810"/>
      <w:bookmarkEnd w:id="11811"/>
      <w:bookmarkEnd w:id="11812"/>
      <w:bookmarkEnd w:id="11813"/>
      <w:bookmarkEnd w:id="11814"/>
      <w:r w:rsidRPr="006A7E6A">
        <w:rPr>
          <w:rFonts w:cs="Arial"/>
          <w:szCs w:val="18"/>
        </w:rPr>
        <w:t xml:space="preserve"> </w:t>
      </w:r>
    </w:p>
    <w:p w14:paraId="248C1781" w14:textId="77777777" w:rsidR="00927841" w:rsidRPr="006A7E6A" w:rsidRDefault="00927841" w:rsidP="00927841">
      <w:pPr>
        <w:pStyle w:val="Normal4"/>
      </w:pPr>
      <w:r w:rsidRPr="006A7E6A">
        <w:t>Recalculada considerando-se o SD no dia do aniversário do contrato.</w:t>
      </w:r>
    </w:p>
    <w:p w14:paraId="2D6E6A62" w14:textId="77777777" w:rsidR="00927841" w:rsidRPr="006A7E6A" w:rsidRDefault="00927841" w:rsidP="00927841">
      <w:pPr>
        <w:pStyle w:val="Normal6"/>
        <w:tabs>
          <w:tab w:val="num" w:pos="1080"/>
        </w:tabs>
        <w:rPr>
          <w:rFonts w:cs="Arial"/>
          <w:szCs w:val="18"/>
        </w:rPr>
      </w:pPr>
      <w:r w:rsidRPr="006A7E6A">
        <w:rPr>
          <w:rFonts w:cs="Arial"/>
          <w:szCs w:val="18"/>
        </w:rPr>
        <w:t xml:space="preserve">No SAC a parcela de amortização é calculada conforme abaixo: </w:t>
      </w:r>
    </w:p>
    <w:p w14:paraId="7FF4061E" w14:textId="77777777" w:rsidR="00927841" w:rsidRPr="006A7E6A" w:rsidRDefault="00927841" w:rsidP="00927841">
      <w:pPr>
        <w:jc w:val="center"/>
        <w:rPr>
          <w:rFonts w:cs="Arial"/>
          <w:szCs w:val="18"/>
        </w:rPr>
      </w:pPr>
      <w:r w:rsidRPr="006A7E6A">
        <w:rPr>
          <w:rFonts w:cs="Arial"/>
          <w:position w:val="-24"/>
          <w:szCs w:val="18"/>
        </w:rPr>
        <w:object w:dxaOrig="1080" w:dyaOrig="620" w14:anchorId="14F3BCDB">
          <v:shape id="_x0000_i1034" type="#_x0000_t75" style="width:54pt;height:31.2pt" o:ole="" o:bordertopcolor="this" o:borderleftcolor="this" o:borderbottomcolor="this" o:borderrightcolor="this">
            <v:imagedata r:id="rId389" o:title=""/>
            <w10:bordertop type="single" width="4"/>
            <w10:borderleft type="single" width="4"/>
            <w10:borderbottom type="single" width="4"/>
            <w10:borderright type="single" width="4"/>
          </v:shape>
          <o:OLEObject Type="Embed" ProgID="Equation.3" ShapeID="_x0000_i1034" DrawAspect="Content" ObjectID="_1829622938" r:id="rId390"/>
        </w:object>
      </w:r>
    </w:p>
    <w:p w14:paraId="4F9BA8E7" w14:textId="77777777" w:rsidR="00927841" w:rsidRPr="006A7E6A" w:rsidRDefault="00927841">
      <w:pPr>
        <w:pStyle w:val="Normal1"/>
        <w:numPr>
          <w:ilvl w:val="0"/>
          <w:numId w:val="100"/>
        </w:numPr>
        <w:rPr>
          <w:rFonts w:cs="Arial"/>
          <w:color w:val="auto"/>
          <w:szCs w:val="18"/>
        </w:rPr>
      </w:pPr>
      <w:r w:rsidRPr="006A7E6A">
        <w:rPr>
          <w:rFonts w:cs="Arial"/>
          <w:color w:val="auto"/>
          <w:szCs w:val="18"/>
        </w:rPr>
        <w:t>AM = valor referente à parcela mensal de amortização;</w:t>
      </w:r>
    </w:p>
    <w:p w14:paraId="21AB9770" w14:textId="77777777" w:rsidR="00927841" w:rsidRPr="006A7E6A" w:rsidRDefault="00927841">
      <w:pPr>
        <w:pStyle w:val="Normal1"/>
        <w:numPr>
          <w:ilvl w:val="0"/>
          <w:numId w:val="100"/>
        </w:numPr>
        <w:rPr>
          <w:rFonts w:cs="Arial"/>
          <w:color w:val="auto"/>
          <w:szCs w:val="18"/>
        </w:rPr>
      </w:pPr>
      <w:r w:rsidRPr="006A7E6A">
        <w:rPr>
          <w:rFonts w:cs="Arial"/>
          <w:color w:val="auto"/>
          <w:szCs w:val="18"/>
        </w:rPr>
        <w:t>SD = saldo devedor na data do recalculo;</w:t>
      </w:r>
    </w:p>
    <w:p w14:paraId="4EDD5E48" w14:textId="77777777" w:rsidR="00927841" w:rsidRPr="006A7E6A" w:rsidRDefault="00927841">
      <w:pPr>
        <w:pStyle w:val="Normal1"/>
        <w:numPr>
          <w:ilvl w:val="0"/>
          <w:numId w:val="100"/>
        </w:numPr>
        <w:rPr>
          <w:rFonts w:cs="Arial"/>
          <w:color w:val="auto"/>
          <w:szCs w:val="18"/>
        </w:rPr>
      </w:pPr>
      <w:r w:rsidRPr="006A7E6A">
        <w:rPr>
          <w:rFonts w:cs="Arial"/>
          <w:color w:val="auto"/>
          <w:szCs w:val="18"/>
        </w:rPr>
        <w:t>N = prazo remanescente</w:t>
      </w:r>
    </w:p>
    <w:p w14:paraId="1D76CBA5" w14:textId="77777777" w:rsidR="00927841" w:rsidRPr="006A7E6A" w:rsidRDefault="00927841" w:rsidP="00927841">
      <w:pPr>
        <w:pStyle w:val="Normal6"/>
        <w:rPr>
          <w:rFonts w:cs="Arial"/>
          <w:szCs w:val="18"/>
        </w:rPr>
      </w:pPr>
      <w:r w:rsidRPr="006A7E6A">
        <w:rPr>
          <w:rFonts w:cs="Arial"/>
          <w:szCs w:val="18"/>
        </w:rPr>
        <w:t>N</w:t>
      </w:r>
      <w:bookmarkStart w:id="11815" w:name="item_3_6_2_1_2_3"/>
      <w:bookmarkEnd w:id="11815"/>
      <w:r w:rsidRPr="006A7E6A">
        <w:rPr>
          <w:rFonts w:cs="Arial"/>
          <w:szCs w:val="18"/>
        </w:rPr>
        <w:t>o</w:t>
      </w:r>
      <w:bookmarkStart w:id="11816" w:name="Item_3_11_3_1_2_3"/>
      <w:bookmarkEnd w:id="11816"/>
      <w:r w:rsidRPr="006A7E6A">
        <w:rPr>
          <w:rFonts w:cs="Arial"/>
          <w:szCs w:val="18"/>
        </w:rPr>
        <w:t xml:space="preserve"> SFA/TP a parcela de amortização é calculada conforme abaixo: </w:t>
      </w:r>
    </w:p>
    <w:p w14:paraId="716F4A76" w14:textId="77777777" w:rsidR="00927841" w:rsidRPr="006A7E6A" w:rsidRDefault="00927841" w:rsidP="00927841">
      <w:pPr>
        <w:rPr>
          <w:rFonts w:cs="Arial"/>
          <w:szCs w:val="18"/>
        </w:rPr>
      </w:pPr>
    </w:p>
    <w:p w14:paraId="558882AF" w14:textId="33BD1DEF" w:rsidR="00927841" w:rsidRPr="00927841" w:rsidRDefault="00927841" w:rsidP="00927841">
      <w:pPr>
        <w:spacing w:before="0"/>
        <w:jc w:val="left"/>
        <w:rPr>
          <w:rFonts w:eastAsia="Calibri" w:cs="Arial"/>
          <w:spacing w:val="0"/>
          <w:szCs w:val="18"/>
          <w:lang w:eastAsia="en-US"/>
        </w:rPr>
      </w:pPr>
      <m:oMathPara>
        <m:oMathParaPr>
          <m:jc m:val="left"/>
        </m:oMathParaPr>
        <m:oMath>
          <m:r>
            <m:rPr>
              <m:sty m:val="p"/>
            </m:rPr>
            <w:rPr>
              <w:rFonts w:ascii="Cambria Math" w:eastAsia="Calibri" w:hAnsi="Cambria Math" w:cs="Calibri"/>
              <w:spacing w:val="0"/>
              <w:sz w:val="22"/>
              <w:szCs w:val="22"/>
              <w:lang w:eastAsia="en-US"/>
            </w:rPr>
            <m:t>Prestação</m:t>
          </m:r>
          <m:r>
            <w:rPr>
              <w:rFonts w:ascii="Cambria Math" w:eastAsia="Calibri" w:hAnsi="Cambria Math" w:cs="Calibri"/>
              <w:spacing w:val="0"/>
              <w:sz w:val="22"/>
              <w:szCs w:val="22"/>
              <w:lang w:eastAsia="en-US"/>
            </w:rPr>
            <m:t>=</m:t>
          </m:r>
          <m:f>
            <m:fPr>
              <m:ctrlPr>
                <w:rPr>
                  <w:rFonts w:ascii="Cambria Math" w:eastAsia="Calibri" w:hAnsi="Cambria Math" w:cs="Calibri"/>
                  <w:spacing w:val="0"/>
                  <w:sz w:val="22"/>
                  <w:szCs w:val="22"/>
                  <w:lang w:eastAsia="en-US"/>
                </w:rPr>
              </m:ctrlPr>
            </m:fPr>
            <m:num>
              <m:r>
                <w:rPr>
                  <w:rFonts w:ascii="Cambria Math" w:eastAsia="Calibri" w:hAnsi="Cambria Math" w:cs="Calibri"/>
                  <w:spacing w:val="0"/>
                  <w:sz w:val="22"/>
                  <w:szCs w:val="22"/>
                  <w:lang w:eastAsia="en-US"/>
                </w:rPr>
                <m:t xml:space="preserve">SDa x i </m:t>
              </m:r>
              <m:sSup>
                <m:sSupPr>
                  <m:ctrlPr>
                    <w:rPr>
                      <w:rFonts w:ascii="Cambria Math" w:eastAsia="Calibri" w:hAnsi="Cambria Math" w:cs="Calibri"/>
                      <w:spacing w:val="0"/>
                      <w:sz w:val="22"/>
                      <w:szCs w:val="22"/>
                      <w:lang w:eastAsia="en-US"/>
                    </w:rPr>
                  </m:ctrlPr>
                </m:sSupPr>
                <m:e>
                  <m:r>
                    <w:rPr>
                      <w:rFonts w:ascii="Cambria Math" w:eastAsia="Calibri" w:hAnsi="Cambria Math" w:cs="Calibri"/>
                      <w:spacing w:val="0"/>
                      <w:sz w:val="22"/>
                      <w:szCs w:val="22"/>
                      <w:lang w:eastAsia="en-US"/>
                    </w:rPr>
                    <m:t>x (1+i)</m:t>
                  </m:r>
                </m:e>
                <m:sup>
                  <m:r>
                    <w:rPr>
                      <w:rFonts w:ascii="Cambria Math" w:eastAsia="Calibri" w:hAnsi="Cambria Math" w:cs="Calibri"/>
                      <w:spacing w:val="0"/>
                      <w:sz w:val="22"/>
                      <w:szCs w:val="22"/>
                      <w:lang w:eastAsia="en-US"/>
                    </w:rPr>
                    <m:t>n</m:t>
                  </m:r>
                </m:sup>
              </m:sSup>
            </m:num>
            <m:den>
              <m:sSup>
                <m:sSupPr>
                  <m:ctrlPr>
                    <w:rPr>
                      <w:rFonts w:ascii="Cambria Math" w:eastAsia="Calibri" w:hAnsi="Cambria Math" w:cs="Calibri"/>
                      <w:spacing w:val="0"/>
                      <w:sz w:val="22"/>
                      <w:szCs w:val="22"/>
                      <w:lang w:eastAsia="en-US"/>
                    </w:rPr>
                  </m:ctrlPr>
                </m:sSupPr>
                <m:e>
                  <m:r>
                    <w:rPr>
                      <w:rFonts w:ascii="Cambria Math" w:eastAsia="Calibri" w:hAnsi="Cambria Math" w:cs="Calibri"/>
                      <w:spacing w:val="0"/>
                      <w:sz w:val="22"/>
                      <w:szCs w:val="22"/>
                      <w:lang w:eastAsia="en-US"/>
                    </w:rPr>
                    <m:t>[(1+i)</m:t>
                  </m:r>
                </m:e>
                <m:sup>
                  <m:r>
                    <w:rPr>
                      <w:rFonts w:ascii="Cambria Math" w:eastAsia="Calibri" w:hAnsi="Cambria Math" w:cs="Calibri"/>
                      <w:spacing w:val="0"/>
                      <w:sz w:val="22"/>
                      <w:szCs w:val="22"/>
                      <w:lang w:eastAsia="en-US"/>
                    </w:rPr>
                    <m:t>n</m:t>
                  </m:r>
                </m:sup>
              </m:sSup>
              <m:r>
                <w:rPr>
                  <w:rFonts w:ascii="Cambria Math" w:eastAsia="Calibri" w:hAnsi="Cambria Math" w:cs="Calibri"/>
                  <w:spacing w:val="0"/>
                  <w:sz w:val="22"/>
                  <w:szCs w:val="22"/>
                  <w:lang w:eastAsia="en-US"/>
                </w:rPr>
                <m:t>-1]</m:t>
              </m:r>
            </m:den>
          </m:f>
        </m:oMath>
      </m:oMathPara>
    </w:p>
    <w:p w14:paraId="710A4A1D" w14:textId="77777777" w:rsidR="00927841" w:rsidRPr="006A7E6A" w:rsidRDefault="00927841" w:rsidP="00927841">
      <w:pPr>
        <w:spacing w:before="0"/>
        <w:jc w:val="left"/>
        <w:rPr>
          <w:rFonts w:eastAsia="Calibri" w:cs="Arial"/>
          <w:spacing w:val="0"/>
          <w:szCs w:val="18"/>
          <w:lang w:eastAsia="en-US"/>
        </w:rPr>
      </w:pPr>
    </w:p>
    <w:p w14:paraId="32CA32DF" w14:textId="41458D68" w:rsidR="00927841" w:rsidRPr="006A7E6A" w:rsidRDefault="00927841" w:rsidP="00927841">
      <w:pPr>
        <w:spacing w:before="0"/>
        <w:jc w:val="left"/>
        <w:rPr>
          <w:rFonts w:eastAsia="Calibri" w:cs="Arial"/>
          <w:spacing w:val="0"/>
          <w:szCs w:val="18"/>
          <w:lang w:eastAsia="en-US"/>
        </w:rPr>
      </w:pPr>
      <m:oMath>
        <m:r>
          <w:rPr>
            <w:rFonts w:ascii="Cambria Math" w:eastAsia="Calibri" w:hAnsi="Cambria Math" w:cs="Calibri"/>
            <w:spacing w:val="0"/>
            <w:sz w:val="22"/>
            <w:szCs w:val="22"/>
            <w:lang w:eastAsia="en-US"/>
          </w:rPr>
          <m:t>SDa</m:t>
        </m:r>
      </m:oMath>
      <w:r w:rsidRPr="006A7E6A">
        <w:rPr>
          <w:rFonts w:eastAsia="Calibri" w:cs="Arial"/>
          <w:spacing w:val="0"/>
          <w:szCs w:val="18"/>
          <w:lang w:eastAsia="en-US"/>
        </w:rPr>
        <w:t xml:space="preserve"> é o saldo devedor atualizado</w:t>
      </w:r>
    </w:p>
    <w:p w14:paraId="120E6410" w14:textId="6E16ACDB" w:rsidR="00927841" w:rsidRPr="006A7E6A" w:rsidRDefault="00927841" w:rsidP="00927841">
      <w:pPr>
        <w:spacing w:before="0"/>
        <w:jc w:val="left"/>
        <w:rPr>
          <w:rFonts w:eastAsia="Calibri" w:cs="Arial"/>
          <w:spacing w:val="0"/>
          <w:szCs w:val="18"/>
          <w:lang w:eastAsia="en-US"/>
        </w:rPr>
      </w:pPr>
      <m:oMath>
        <m:r>
          <w:rPr>
            <w:rFonts w:ascii="Cambria Math" w:eastAsia="Calibri" w:hAnsi="Cambria Math" w:cs="Calibri"/>
            <w:spacing w:val="0"/>
            <w:sz w:val="22"/>
            <w:szCs w:val="22"/>
            <w:lang w:eastAsia="en-US"/>
          </w:rPr>
          <m:t>i</m:t>
        </m:r>
      </m:oMath>
      <w:r w:rsidRPr="006A7E6A">
        <w:rPr>
          <w:rFonts w:eastAsia="Calibri" w:cs="Arial"/>
          <w:spacing w:val="0"/>
          <w:szCs w:val="18"/>
          <w:lang w:eastAsia="en-US"/>
        </w:rPr>
        <w:t xml:space="preserve"> é a taxa de juros mensal</w:t>
      </w:r>
    </w:p>
    <w:p w14:paraId="4D21857D" w14:textId="29067895" w:rsidR="00927841" w:rsidRPr="006A7E6A" w:rsidRDefault="00927841" w:rsidP="00927841">
      <w:pPr>
        <w:spacing w:before="0"/>
        <w:jc w:val="left"/>
        <w:rPr>
          <w:rFonts w:eastAsia="Calibri" w:cs="Arial"/>
          <w:spacing w:val="0"/>
          <w:szCs w:val="18"/>
          <w:lang w:eastAsia="en-US"/>
        </w:rPr>
      </w:pPr>
      <m:oMath>
        <m:r>
          <w:rPr>
            <w:rFonts w:ascii="Cambria Math" w:eastAsia="Calibri" w:hAnsi="Cambria Math" w:cs="Calibri"/>
            <w:spacing w:val="0"/>
            <w:sz w:val="22"/>
            <w:szCs w:val="22"/>
            <w:lang w:eastAsia="en-US"/>
          </w:rPr>
          <m:t>n</m:t>
        </m:r>
      </m:oMath>
      <w:r w:rsidRPr="006A7E6A">
        <w:rPr>
          <w:rFonts w:eastAsia="Calibri" w:cs="Arial"/>
          <w:spacing w:val="0"/>
          <w:szCs w:val="18"/>
          <w:lang w:eastAsia="en-US"/>
        </w:rPr>
        <w:t xml:space="preserve"> é o número de meses que faltam até o fim do contrato</w:t>
      </w:r>
    </w:p>
    <w:p w14:paraId="1A0AF7C9" w14:textId="77777777" w:rsidR="00927841" w:rsidRPr="006A7E6A" w:rsidRDefault="00927841" w:rsidP="00927841">
      <w:pPr>
        <w:spacing w:before="0"/>
        <w:jc w:val="left"/>
        <w:rPr>
          <w:rFonts w:eastAsia="Calibri" w:cs="Arial"/>
          <w:spacing w:val="0"/>
          <w:szCs w:val="18"/>
          <w:lang w:eastAsia="en-US"/>
        </w:rPr>
      </w:pPr>
    </w:p>
    <w:p w14:paraId="31D098A9" w14:textId="02589600" w:rsidR="00927841" w:rsidRPr="00927841" w:rsidRDefault="00927841" w:rsidP="00927841">
      <w:pPr>
        <w:spacing w:before="0"/>
        <w:jc w:val="left"/>
        <w:rPr>
          <w:rFonts w:eastAsia="Calibri" w:cs="Arial"/>
          <w:spacing w:val="0"/>
          <w:szCs w:val="18"/>
          <w:lang w:eastAsia="en-US"/>
        </w:rPr>
      </w:pPr>
      <m:oMathPara>
        <m:oMathParaPr>
          <m:jc m:val="left"/>
        </m:oMathParaPr>
        <m:oMath>
          <m:r>
            <w:rPr>
              <w:rFonts w:ascii="Cambria Math" w:eastAsia="Calibri" w:hAnsi="Cambria Math" w:cs="Calibri"/>
              <w:spacing w:val="0"/>
              <w:sz w:val="22"/>
              <w:szCs w:val="22"/>
              <w:lang w:eastAsia="en-US"/>
            </w:rPr>
            <m:t>Encargo mensal=Prestação+Prêmios de Seguro+TA</m:t>
          </m:r>
        </m:oMath>
      </m:oMathPara>
    </w:p>
    <w:p w14:paraId="2A7D5F8A" w14:textId="77777777" w:rsidR="00927841" w:rsidRPr="006A7E6A" w:rsidRDefault="00927841" w:rsidP="00927841">
      <w:pPr>
        <w:pStyle w:val="Ttulo4"/>
        <w:numPr>
          <w:ilvl w:val="0"/>
          <w:numId w:val="1"/>
        </w:numPr>
        <w:tabs>
          <w:tab w:val="clear" w:pos="0"/>
        </w:tabs>
        <w:rPr>
          <w:rFonts w:cs="Arial"/>
          <w:szCs w:val="18"/>
        </w:rPr>
      </w:pPr>
      <w:bookmarkStart w:id="11817" w:name="X_3_5_2_1_3"/>
      <w:bookmarkStart w:id="11818" w:name="_Toc77075137"/>
      <w:bookmarkStart w:id="11819" w:name="_Toc77082752"/>
      <w:bookmarkStart w:id="11820" w:name="_Toc77083606"/>
      <w:bookmarkStart w:id="11821" w:name="_Toc77083968"/>
      <w:bookmarkStart w:id="11822" w:name="_Toc77086448"/>
      <w:bookmarkStart w:id="11823" w:name="_Toc77088133"/>
      <w:bookmarkStart w:id="11824" w:name="_Toc77610339"/>
      <w:bookmarkStart w:id="11825" w:name="_Toc77772137"/>
      <w:bookmarkStart w:id="11826" w:name="_Toc77772808"/>
      <w:bookmarkStart w:id="11827" w:name="_Toc77773027"/>
      <w:bookmarkStart w:id="11828" w:name="_Toc78384236"/>
      <w:bookmarkStart w:id="11829" w:name="_Toc78384609"/>
      <w:bookmarkStart w:id="11830" w:name="_Toc78385512"/>
      <w:bookmarkStart w:id="11831" w:name="_Toc78389030"/>
      <w:bookmarkStart w:id="11832" w:name="_Toc79083156"/>
      <w:bookmarkStart w:id="11833" w:name="_Toc79603285"/>
      <w:bookmarkStart w:id="11834" w:name="_Toc84412466"/>
      <w:bookmarkStart w:id="11835" w:name="_Toc84412587"/>
      <w:bookmarkStart w:id="11836" w:name="_Toc84412697"/>
      <w:bookmarkStart w:id="11837" w:name="_Toc85205673"/>
      <w:bookmarkStart w:id="11838" w:name="_Toc85205783"/>
      <w:bookmarkStart w:id="11839" w:name="_Toc85212481"/>
      <w:bookmarkStart w:id="11840" w:name="_Toc89437374"/>
      <w:bookmarkStart w:id="11841" w:name="_Toc89449054"/>
      <w:bookmarkStart w:id="11842" w:name="_Toc89688412"/>
      <w:bookmarkStart w:id="11843" w:name="_Toc90033571"/>
      <w:bookmarkStart w:id="11844" w:name="_Toc103947687"/>
      <w:bookmarkStart w:id="11845" w:name="_Toc103954462"/>
      <w:bookmarkStart w:id="11846" w:name="_Toc109645689"/>
      <w:bookmarkStart w:id="11847" w:name="_Toc109653660"/>
      <w:bookmarkStart w:id="11848" w:name="_Toc110340804"/>
      <w:bookmarkStart w:id="11849" w:name="_Toc110613995"/>
      <w:bookmarkStart w:id="11850" w:name="_Toc110614158"/>
      <w:bookmarkStart w:id="11851" w:name="_Toc111467649"/>
      <w:bookmarkStart w:id="11852" w:name="_Toc140579371"/>
      <w:bookmarkStart w:id="11853" w:name="_Toc140585896"/>
      <w:bookmarkStart w:id="11854" w:name="_Toc141101480"/>
      <w:bookmarkStart w:id="11855" w:name="_Toc141693806"/>
      <w:bookmarkStart w:id="11856" w:name="_Toc141694166"/>
      <w:bookmarkStart w:id="11857" w:name="_Toc141694533"/>
      <w:bookmarkStart w:id="11858" w:name="_Toc141694633"/>
      <w:bookmarkStart w:id="11859" w:name="_Toc202183465"/>
      <w:bookmarkStart w:id="11860" w:name="_Toc202188167"/>
      <w:bookmarkStart w:id="11861" w:name="_Toc202189262"/>
      <w:bookmarkStart w:id="11862" w:name="_Toc202340934"/>
      <w:bookmarkStart w:id="11863" w:name="_Toc203643818"/>
      <w:bookmarkStart w:id="11864" w:name="_Toc203643897"/>
      <w:bookmarkEnd w:id="11817"/>
      <w:r w:rsidRPr="006A7E6A">
        <w:rPr>
          <w:rFonts w:cs="Arial"/>
          <w:szCs w:val="18"/>
        </w:rPr>
        <w:t xml:space="preserve">TARIFA DE ADMINISTRAÇÃO – TA- devida somente para contratações no </w:t>
      </w:r>
      <w:proofErr w:type="spellStart"/>
      <w:r w:rsidRPr="006A7E6A">
        <w:rPr>
          <w:rFonts w:cs="Arial"/>
          <w:szCs w:val="18"/>
        </w:rPr>
        <w:t>sfh</w:t>
      </w:r>
      <w:bookmarkEnd w:id="11818"/>
      <w:bookmarkEnd w:id="11819"/>
      <w:bookmarkEnd w:id="11820"/>
      <w:bookmarkEnd w:id="11821"/>
      <w:bookmarkEnd w:id="11822"/>
      <w:bookmarkEnd w:id="11823"/>
      <w:bookmarkEnd w:id="11824"/>
      <w:bookmarkEnd w:id="11825"/>
      <w:bookmarkEnd w:id="11826"/>
      <w:bookmarkEnd w:id="11827"/>
      <w:bookmarkEnd w:id="11828"/>
      <w:bookmarkEnd w:id="11829"/>
      <w:bookmarkEnd w:id="11830"/>
      <w:bookmarkEnd w:id="11831"/>
      <w:bookmarkEnd w:id="11832"/>
      <w:bookmarkEnd w:id="11833"/>
      <w:bookmarkEnd w:id="11834"/>
      <w:bookmarkEnd w:id="11835"/>
      <w:bookmarkEnd w:id="11836"/>
      <w:bookmarkEnd w:id="11837"/>
      <w:bookmarkEnd w:id="11838"/>
      <w:bookmarkEnd w:id="11839"/>
      <w:bookmarkEnd w:id="11840"/>
      <w:bookmarkEnd w:id="11841"/>
      <w:bookmarkEnd w:id="11842"/>
      <w:bookmarkEnd w:id="11843"/>
      <w:bookmarkEnd w:id="11844"/>
      <w:bookmarkEnd w:id="11845"/>
      <w:bookmarkEnd w:id="11846"/>
      <w:bookmarkEnd w:id="11847"/>
      <w:bookmarkEnd w:id="11848"/>
      <w:bookmarkEnd w:id="11849"/>
      <w:bookmarkEnd w:id="11850"/>
      <w:bookmarkEnd w:id="11851"/>
      <w:bookmarkEnd w:id="11852"/>
      <w:bookmarkEnd w:id="11853"/>
      <w:bookmarkEnd w:id="11854"/>
      <w:bookmarkEnd w:id="11855"/>
      <w:bookmarkEnd w:id="11856"/>
      <w:bookmarkEnd w:id="11857"/>
      <w:bookmarkEnd w:id="11858"/>
      <w:bookmarkEnd w:id="11859"/>
      <w:bookmarkEnd w:id="11860"/>
      <w:bookmarkEnd w:id="11861"/>
      <w:bookmarkEnd w:id="11862"/>
      <w:bookmarkEnd w:id="11863"/>
      <w:bookmarkEnd w:id="11864"/>
      <w:proofErr w:type="spellEnd"/>
    </w:p>
    <w:p w14:paraId="26C70A4D" w14:textId="77777777" w:rsidR="00927841" w:rsidRPr="006A7E6A" w:rsidRDefault="00927841" w:rsidP="00927841">
      <w:pPr>
        <w:pStyle w:val="Normal5"/>
      </w:pPr>
      <w:bookmarkStart w:id="11865" w:name="X_3_5_2_1_3_1"/>
      <w:bookmarkEnd w:id="11865"/>
      <w:r w:rsidRPr="006A7E6A">
        <w:t>Devida somente para contratações concedidas no Programa SBPE no âmbito do SFH, e cobrada no mesmo valor, se prevista no contrato original.</w:t>
      </w:r>
    </w:p>
    <w:p w14:paraId="3CE2E54B" w14:textId="77777777" w:rsidR="00927841" w:rsidRPr="006A7E6A" w:rsidRDefault="00927841" w:rsidP="00927841">
      <w:pPr>
        <w:pStyle w:val="Ttulo4"/>
        <w:numPr>
          <w:ilvl w:val="0"/>
          <w:numId w:val="1"/>
        </w:numPr>
        <w:tabs>
          <w:tab w:val="clear" w:pos="0"/>
        </w:tabs>
        <w:rPr>
          <w:rFonts w:cs="Arial"/>
          <w:szCs w:val="18"/>
        </w:rPr>
      </w:pPr>
      <w:bookmarkStart w:id="11866" w:name="_Toc77075138"/>
      <w:bookmarkStart w:id="11867" w:name="_Toc77082753"/>
      <w:bookmarkStart w:id="11868" w:name="_Toc77083607"/>
      <w:bookmarkStart w:id="11869" w:name="_Toc77083969"/>
      <w:bookmarkStart w:id="11870" w:name="_Toc77086449"/>
      <w:bookmarkStart w:id="11871" w:name="_Toc77088134"/>
      <w:bookmarkStart w:id="11872" w:name="_Toc77610340"/>
      <w:bookmarkStart w:id="11873" w:name="_Toc77772138"/>
      <w:bookmarkStart w:id="11874" w:name="_Toc77772809"/>
      <w:bookmarkStart w:id="11875" w:name="_Toc77773028"/>
      <w:bookmarkStart w:id="11876" w:name="_Toc78384237"/>
      <w:bookmarkStart w:id="11877" w:name="_Toc78384610"/>
      <w:bookmarkStart w:id="11878" w:name="_Toc78385513"/>
      <w:bookmarkStart w:id="11879" w:name="_Toc78389031"/>
      <w:bookmarkStart w:id="11880" w:name="_Toc79083157"/>
      <w:bookmarkStart w:id="11881" w:name="_Toc79603286"/>
      <w:bookmarkStart w:id="11882" w:name="_Toc84412467"/>
      <w:bookmarkStart w:id="11883" w:name="_Toc84412588"/>
      <w:bookmarkStart w:id="11884" w:name="_Toc84412698"/>
      <w:bookmarkStart w:id="11885" w:name="_Toc85205674"/>
      <w:bookmarkStart w:id="11886" w:name="_Toc85205784"/>
      <w:bookmarkStart w:id="11887" w:name="_Toc85212482"/>
      <w:bookmarkStart w:id="11888" w:name="_Toc89437375"/>
      <w:bookmarkStart w:id="11889" w:name="_Toc89449055"/>
      <w:bookmarkStart w:id="11890" w:name="_Toc89688413"/>
      <w:bookmarkStart w:id="11891" w:name="_Toc90033572"/>
      <w:bookmarkStart w:id="11892" w:name="_Toc103947688"/>
      <w:bookmarkStart w:id="11893" w:name="_Toc103954463"/>
      <w:bookmarkStart w:id="11894" w:name="_Toc109645690"/>
      <w:bookmarkStart w:id="11895" w:name="_Toc109653661"/>
      <w:bookmarkStart w:id="11896" w:name="_Toc110340805"/>
      <w:bookmarkStart w:id="11897" w:name="_Toc110613996"/>
      <w:bookmarkStart w:id="11898" w:name="_Toc110614159"/>
      <w:bookmarkStart w:id="11899" w:name="_Toc111467650"/>
      <w:bookmarkStart w:id="11900" w:name="_Toc140579372"/>
      <w:bookmarkStart w:id="11901" w:name="_Toc140585897"/>
      <w:bookmarkStart w:id="11902" w:name="_Toc141101481"/>
      <w:bookmarkStart w:id="11903" w:name="_Toc141693807"/>
      <w:bookmarkStart w:id="11904" w:name="_Toc141694167"/>
      <w:bookmarkStart w:id="11905" w:name="_Toc141694534"/>
      <w:bookmarkStart w:id="11906" w:name="_Toc141694634"/>
      <w:bookmarkStart w:id="11907" w:name="_Toc202183466"/>
      <w:bookmarkStart w:id="11908" w:name="_Toc202188168"/>
      <w:bookmarkStart w:id="11909" w:name="_Toc202189263"/>
      <w:bookmarkStart w:id="11910" w:name="_Toc202340935"/>
      <w:bookmarkStart w:id="11911" w:name="_Toc203643819"/>
      <w:bookmarkStart w:id="11912" w:name="_Toc203643898"/>
      <w:r w:rsidRPr="006A7E6A">
        <w:rPr>
          <w:rFonts w:cs="Arial"/>
          <w:szCs w:val="18"/>
        </w:rPr>
        <w:t>PRÊMIOS MENSAIS DE SEGURO</w:t>
      </w:r>
      <w:bookmarkEnd w:id="11866"/>
      <w:bookmarkEnd w:id="11867"/>
      <w:bookmarkEnd w:id="11868"/>
      <w:bookmarkEnd w:id="11869"/>
      <w:bookmarkEnd w:id="11870"/>
      <w:bookmarkEnd w:id="11871"/>
      <w:bookmarkEnd w:id="11872"/>
      <w:bookmarkEnd w:id="11873"/>
      <w:bookmarkEnd w:id="11874"/>
      <w:bookmarkEnd w:id="11875"/>
      <w:bookmarkEnd w:id="11876"/>
      <w:bookmarkEnd w:id="11877"/>
      <w:bookmarkEnd w:id="11878"/>
      <w:bookmarkEnd w:id="11879"/>
      <w:bookmarkEnd w:id="11880"/>
      <w:bookmarkEnd w:id="11881"/>
      <w:bookmarkEnd w:id="11882"/>
      <w:bookmarkEnd w:id="11883"/>
      <w:bookmarkEnd w:id="11884"/>
      <w:bookmarkEnd w:id="11885"/>
      <w:bookmarkEnd w:id="11886"/>
      <w:bookmarkEnd w:id="11887"/>
      <w:bookmarkEnd w:id="11888"/>
      <w:bookmarkEnd w:id="11889"/>
      <w:bookmarkEnd w:id="11890"/>
      <w:bookmarkEnd w:id="11891"/>
      <w:bookmarkEnd w:id="11892"/>
      <w:bookmarkEnd w:id="11893"/>
      <w:bookmarkEnd w:id="11894"/>
      <w:bookmarkEnd w:id="11895"/>
      <w:bookmarkEnd w:id="11896"/>
      <w:bookmarkEnd w:id="11897"/>
      <w:bookmarkEnd w:id="11898"/>
      <w:bookmarkEnd w:id="11899"/>
      <w:bookmarkEnd w:id="11900"/>
      <w:bookmarkEnd w:id="11901"/>
      <w:bookmarkEnd w:id="11902"/>
      <w:bookmarkEnd w:id="11903"/>
      <w:bookmarkEnd w:id="11904"/>
      <w:bookmarkEnd w:id="11905"/>
      <w:bookmarkEnd w:id="11906"/>
      <w:bookmarkEnd w:id="11907"/>
      <w:bookmarkEnd w:id="11908"/>
      <w:bookmarkEnd w:id="11909"/>
      <w:bookmarkEnd w:id="11910"/>
      <w:bookmarkEnd w:id="11911"/>
      <w:bookmarkEnd w:id="11912"/>
    </w:p>
    <w:p w14:paraId="6783465C" w14:textId="77777777" w:rsidR="00927841" w:rsidRPr="006A7E6A" w:rsidRDefault="00927841" w:rsidP="00927841">
      <w:pPr>
        <w:pStyle w:val="Normal5"/>
        <w:rPr>
          <w:rFonts w:cs="Arial"/>
          <w:szCs w:val="18"/>
        </w:rPr>
      </w:pPr>
      <w:bookmarkStart w:id="11913" w:name="A_3_6"/>
      <w:bookmarkEnd w:id="11913"/>
      <w:r w:rsidRPr="006A7E6A">
        <w:rPr>
          <w:rFonts w:cs="Arial"/>
          <w:szCs w:val="18"/>
        </w:rPr>
        <w:t>Devidos conforme previsto para o primeiro prêmio de seguro na contratação.</w:t>
      </w:r>
    </w:p>
    <w:p w14:paraId="322F28A4" w14:textId="77777777" w:rsidR="00927841" w:rsidRPr="006A7E6A" w:rsidRDefault="00927841" w:rsidP="00927841">
      <w:pPr>
        <w:pStyle w:val="Normal5"/>
        <w:rPr>
          <w:rFonts w:cs="Arial"/>
          <w:szCs w:val="18"/>
        </w:rPr>
      </w:pPr>
      <w:r w:rsidRPr="006A7E6A">
        <w:rPr>
          <w:rFonts w:cs="Arial"/>
          <w:szCs w:val="18"/>
        </w:rPr>
        <w:t xml:space="preserve">A </w:t>
      </w:r>
      <w:bookmarkStart w:id="11914" w:name="item_3_5_3_4_2"/>
      <w:bookmarkEnd w:id="11914"/>
      <w:r w:rsidRPr="006A7E6A">
        <w:rPr>
          <w:rFonts w:cs="Arial"/>
          <w:szCs w:val="18"/>
        </w:rPr>
        <w:t>alíquota do MIP é aplicada sobre o valor do SD e a alíquota do DFI é aplicada sobre o valor da garantia.</w:t>
      </w:r>
    </w:p>
    <w:p w14:paraId="5636E0A9" w14:textId="77777777" w:rsidR="00927841" w:rsidRPr="006A7E6A" w:rsidRDefault="00927841" w:rsidP="00927841">
      <w:pPr>
        <w:pStyle w:val="Ttulo2"/>
        <w:numPr>
          <w:ilvl w:val="0"/>
          <w:numId w:val="1"/>
        </w:numPr>
        <w:tabs>
          <w:tab w:val="clear" w:pos="0"/>
        </w:tabs>
        <w:rPr>
          <w:szCs w:val="18"/>
        </w:rPr>
      </w:pPr>
      <w:r w:rsidRPr="006A7E6A">
        <w:rPr>
          <w:szCs w:val="18"/>
        </w:rPr>
        <w:tab/>
      </w:r>
      <w:bookmarkStart w:id="11915" w:name="_Toc39685731"/>
      <w:bookmarkStart w:id="11916" w:name="_Toc39686349"/>
      <w:bookmarkStart w:id="11917" w:name="_Toc39687564"/>
      <w:bookmarkStart w:id="11918" w:name="_Toc43158037"/>
      <w:bookmarkStart w:id="11919" w:name="_Toc43158100"/>
      <w:bookmarkStart w:id="11920" w:name="_Toc44523365"/>
      <w:bookmarkStart w:id="11921" w:name="_Toc44523429"/>
      <w:bookmarkStart w:id="11922" w:name="_Toc46416901"/>
      <w:bookmarkStart w:id="11923" w:name="_Toc46416964"/>
      <w:bookmarkStart w:id="11924" w:name="_Toc47718532"/>
      <w:bookmarkStart w:id="11925" w:name="_Toc47718595"/>
      <w:bookmarkStart w:id="11926" w:name="_Toc51015610"/>
      <w:bookmarkStart w:id="11927" w:name="_Toc51015675"/>
      <w:bookmarkStart w:id="11928" w:name="_Toc51619135"/>
      <w:bookmarkStart w:id="11929" w:name="_Toc77075139"/>
      <w:bookmarkStart w:id="11930" w:name="_Toc77082754"/>
      <w:bookmarkStart w:id="11931" w:name="_Toc77083608"/>
      <w:bookmarkStart w:id="11932" w:name="_Toc77083970"/>
      <w:bookmarkStart w:id="11933" w:name="_Toc77086450"/>
      <w:bookmarkStart w:id="11934" w:name="_Toc77088135"/>
      <w:bookmarkStart w:id="11935" w:name="_Toc77610341"/>
      <w:bookmarkStart w:id="11936" w:name="_Toc77772139"/>
      <w:bookmarkStart w:id="11937" w:name="_Toc77772810"/>
      <w:bookmarkStart w:id="11938" w:name="_Toc77773029"/>
      <w:bookmarkStart w:id="11939" w:name="_Toc78384238"/>
      <w:bookmarkStart w:id="11940" w:name="_Toc78384611"/>
      <w:bookmarkStart w:id="11941" w:name="_Toc78385514"/>
      <w:bookmarkStart w:id="11942" w:name="_Toc78389032"/>
      <w:bookmarkStart w:id="11943" w:name="_Toc79083158"/>
      <w:bookmarkStart w:id="11944" w:name="_Toc79603287"/>
      <w:bookmarkStart w:id="11945" w:name="_Toc84412468"/>
      <w:bookmarkStart w:id="11946" w:name="_Toc84412589"/>
      <w:bookmarkStart w:id="11947" w:name="_Toc84412699"/>
      <w:bookmarkStart w:id="11948" w:name="_Toc85205675"/>
      <w:bookmarkStart w:id="11949" w:name="_Toc85205785"/>
      <w:bookmarkStart w:id="11950" w:name="_Toc85212483"/>
      <w:bookmarkStart w:id="11951" w:name="_Toc89437376"/>
      <w:bookmarkStart w:id="11952" w:name="_Toc89449056"/>
      <w:bookmarkStart w:id="11953" w:name="_Toc89688414"/>
      <w:bookmarkStart w:id="11954" w:name="_Toc90033573"/>
      <w:bookmarkStart w:id="11955" w:name="_Toc103947689"/>
      <w:bookmarkStart w:id="11956" w:name="_Toc103954464"/>
      <w:bookmarkStart w:id="11957" w:name="_Toc109645691"/>
      <w:bookmarkStart w:id="11958" w:name="_Toc109653662"/>
      <w:bookmarkStart w:id="11959" w:name="_Toc110340806"/>
      <w:bookmarkStart w:id="11960" w:name="_Toc110613997"/>
      <w:bookmarkStart w:id="11961" w:name="_Toc110614160"/>
      <w:bookmarkStart w:id="11962" w:name="_Toc111467651"/>
      <w:bookmarkStart w:id="11963" w:name="_Toc140579373"/>
      <w:bookmarkStart w:id="11964" w:name="_Toc140585898"/>
      <w:bookmarkStart w:id="11965" w:name="_Toc141101482"/>
      <w:bookmarkStart w:id="11966" w:name="_Toc141693808"/>
      <w:bookmarkStart w:id="11967" w:name="_Toc141694168"/>
      <w:bookmarkStart w:id="11968" w:name="_Toc141694535"/>
      <w:bookmarkStart w:id="11969" w:name="_Toc141694635"/>
      <w:bookmarkStart w:id="11970" w:name="_Toc202183467"/>
      <w:bookmarkStart w:id="11971" w:name="_Toc202188169"/>
      <w:bookmarkStart w:id="11972" w:name="_Toc202189264"/>
      <w:bookmarkStart w:id="11973" w:name="_Toc202340936"/>
      <w:bookmarkStart w:id="11974" w:name="_Toc203643820"/>
      <w:bookmarkStart w:id="11975" w:name="_Toc203643899"/>
      <w:r w:rsidRPr="006A7E6A">
        <w:rPr>
          <w:szCs w:val="18"/>
        </w:rPr>
        <w:t>RESSARCIMENTO DE CUSTO DE ORIGINAÇÃO – RCO</w:t>
      </w:r>
      <w:bookmarkEnd w:id="11915"/>
      <w:bookmarkEnd w:id="11916"/>
      <w:bookmarkEnd w:id="11917"/>
      <w:bookmarkEnd w:id="11918"/>
      <w:bookmarkEnd w:id="11919"/>
      <w:bookmarkEnd w:id="11920"/>
      <w:bookmarkEnd w:id="11921"/>
      <w:bookmarkEnd w:id="11922"/>
      <w:bookmarkEnd w:id="11923"/>
      <w:bookmarkEnd w:id="11924"/>
      <w:bookmarkEnd w:id="11925"/>
      <w:bookmarkEnd w:id="11926"/>
      <w:bookmarkEnd w:id="11927"/>
      <w:bookmarkEnd w:id="11928"/>
      <w:bookmarkEnd w:id="11929"/>
      <w:bookmarkEnd w:id="11930"/>
      <w:bookmarkEnd w:id="11931"/>
      <w:bookmarkEnd w:id="11932"/>
      <w:bookmarkEnd w:id="11933"/>
      <w:bookmarkEnd w:id="11934"/>
      <w:bookmarkEnd w:id="11935"/>
      <w:bookmarkEnd w:id="11936"/>
      <w:bookmarkEnd w:id="11937"/>
      <w:bookmarkEnd w:id="11938"/>
      <w:bookmarkEnd w:id="11939"/>
      <w:bookmarkEnd w:id="11940"/>
      <w:bookmarkEnd w:id="11941"/>
      <w:bookmarkEnd w:id="11942"/>
      <w:bookmarkEnd w:id="11943"/>
      <w:bookmarkEnd w:id="11944"/>
      <w:bookmarkEnd w:id="11945"/>
      <w:bookmarkEnd w:id="11946"/>
      <w:bookmarkEnd w:id="11947"/>
      <w:bookmarkEnd w:id="11948"/>
      <w:bookmarkEnd w:id="11949"/>
      <w:bookmarkEnd w:id="11950"/>
      <w:bookmarkEnd w:id="11951"/>
      <w:bookmarkEnd w:id="11952"/>
      <w:bookmarkEnd w:id="11953"/>
      <w:bookmarkEnd w:id="11954"/>
      <w:bookmarkEnd w:id="11955"/>
      <w:bookmarkEnd w:id="11956"/>
      <w:bookmarkEnd w:id="11957"/>
      <w:bookmarkEnd w:id="11958"/>
      <w:bookmarkEnd w:id="11959"/>
      <w:bookmarkEnd w:id="11960"/>
      <w:bookmarkEnd w:id="11961"/>
      <w:bookmarkEnd w:id="11962"/>
      <w:bookmarkEnd w:id="11963"/>
      <w:bookmarkEnd w:id="11964"/>
      <w:bookmarkEnd w:id="11965"/>
      <w:bookmarkEnd w:id="11966"/>
      <w:bookmarkEnd w:id="11967"/>
      <w:bookmarkEnd w:id="11968"/>
      <w:bookmarkEnd w:id="11969"/>
      <w:bookmarkEnd w:id="11970"/>
      <w:bookmarkEnd w:id="11971"/>
      <w:bookmarkEnd w:id="11972"/>
      <w:bookmarkEnd w:id="11973"/>
      <w:bookmarkEnd w:id="11974"/>
      <w:bookmarkEnd w:id="11975"/>
    </w:p>
    <w:p w14:paraId="12559F5F" w14:textId="77777777" w:rsidR="00927841" w:rsidRPr="006A7E6A" w:rsidRDefault="00927841" w:rsidP="00927841">
      <w:pPr>
        <w:pStyle w:val="Normal3"/>
        <w:rPr>
          <w:rFonts w:cs="Arial"/>
          <w:szCs w:val="18"/>
        </w:rPr>
      </w:pPr>
      <w:r w:rsidRPr="006A7E6A">
        <w:rPr>
          <w:rFonts w:cs="Arial"/>
          <w:szCs w:val="18"/>
        </w:rPr>
        <w:t>Devido pela IF Proponente à IF Originadora do crédito portado.</w:t>
      </w:r>
    </w:p>
    <w:p w14:paraId="79CFA92B" w14:textId="77777777" w:rsidR="00927841" w:rsidRPr="006A7E6A" w:rsidRDefault="00927841" w:rsidP="00927841">
      <w:pPr>
        <w:pStyle w:val="Normal3"/>
        <w:rPr>
          <w:rFonts w:cs="Arial"/>
          <w:szCs w:val="18"/>
        </w:rPr>
      </w:pPr>
      <w:r w:rsidRPr="006A7E6A">
        <w:rPr>
          <w:rFonts w:cs="Arial"/>
          <w:szCs w:val="18"/>
        </w:rPr>
        <w:tab/>
        <w:t>Sua operacionalização é efetuada pela CECOB.</w:t>
      </w:r>
    </w:p>
    <w:p w14:paraId="2E99D686" w14:textId="77777777" w:rsidR="00927841" w:rsidRPr="006A7E6A" w:rsidRDefault="00927841" w:rsidP="00927841">
      <w:pPr>
        <w:pStyle w:val="Normal3"/>
        <w:rPr>
          <w:rFonts w:cs="Arial"/>
          <w:szCs w:val="18"/>
        </w:rPr>
      </w:pPr>
      <w:r w:rsidRPr="006A7E6A">
        <w:rPr>
          <w:rFonts w:cs="Arial"/>
          <w:szCs w:val="18"/>
        </w:rPr>
        <w:t>O valor da tarifa paga é calculado pela CTC – Central de Transferência de Créditos, conforme Fórmula de Cálculo abaixo:</w:t>
      </w:r>
    </w:p>
    <w:p w14:paraId="5EC7AEEA" w14:textId="77777777" w:rsidR="00927841" w:rsidRPr="006A7E6A" w:rsidRDefault="00927841" w:rsidP="00927841">
      <w:pPr>
        <w:rPr>
          <w:rFonts w:cs="Arial"/>
          <w:szCs w:val="18"/>
        </w:rPr>
      </w:pPr>
    </w:p>
    <w:tbl>
      <w:tblPr>
        <w:tblW w:w="0" w:type="auto"/>
        <w:tblInd w:w="1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tblGrid>
      <w:tr w:rsidR="00927841" w:rsidRPr="006A7E6A" w14:paraId="060488B1" w14:textId="77777777" w:rsidTr="00C61CE0">
        <w:tc>
          <w:tcPr>
            <w:tcW w:w="5920" w:type="dxa"/>
            <w:vAlign w:val="center"/>
          </w:tcPr>
          <w:p w14:paraId="2D8E37DA" w14:textId="77777777" w:rsidR="00927841" w:rsidRPr="006A7E6A" w:rsidRDefault="00927841" w:rsidP="00C61CE0">
            <w:pPr>
              <w:keepLines/>
              <w:tabs>
                <w:tab w:val="left" w:pos="1770"/>
              </w:tabs>
              <w:jc w:val="center"/>
              <w:rPr>
                <w:rFonts w:cs="Arial"/>
                <w:szCs w:val="18"/>
              </w:rPr>
            </w:pPr>
            <w:bookmarkStart w:id="11976" w:name="_Hlk29217777"/>
            <w:r w:rsidRPr="006A7E6A">
              <w:rPr>
                <w:rFonts w:cs="Arial"/>
                <w:b/>
                <w:bCs/>
                <w:szCs w:val="18"/>
              </w:rPr>
              <w:t>RCO</w:t>
            </w:r>
            <w:r w:rsidRPr="006A7E6A">
              <w:rPr>
                <w:rFonts w:cs="Arial"/>
                <w:szCs w:val="18"/>
              </w:rPr>
              <w:t xml:space="preserve"> = VALOR FIXO x </w:t>
            </w:r>
            <w:r>
              <w:rPr>
                <w:rFonts w:cs="Arial"/>
                <w:szCs w:val="18"/>
              </w:rPr>
              <w:t xml:space="preserve"> </w:t>
            </w:r>
            <w:r w:rsidRPr="006A7E6A">
              <w:rPr>
                <w:rFonts w:cs="Arial"/>
                <w:szCs w:val="18"/>
                <w:vertAlign w:val="superscript"/>
              </w:rPr>
              <w:t xml:space="preserve"> </w:t>
            </w:r>
            <w:r w:rsidRPr="006A7E6A">
              <w:rPr>
                <w:rFonts w:cs="Arial"/>
                <w:szCs w:val="18"/>
                <w:u w:val="single"/>
                <w:vertAlign w:val="superscript"/>
              </w:rPr>
              <w:t xml:space="preserve">DT VENC. ÚLTIMA PARC. – DT REF. SALDO </w:t>
            </w:r>
            <w:proofErr w:type="gramStart"/>
            <w:r w:rsidRPr="006A7E6A">
              <w:rPr>
                <w:rFonts w:cs="Arial"/>
                <w:szCs w:val="18"/>
                <w:u w:val="single"/>
                <w:vertAlign w:val="superscript"/>
              </w:rPr>
              <w:t>DEV.)_</w:t>
            </w:r>
            <w:proofErr w:type="gramEnd"/>
          </w:p>
          <w:p w14:paraId="44016ECD" w14:textId="77777777" w:rsidR="00927841" w:rsidRPr="006A7E6A" w:rsidRDefault="00927841" w:rsidP="00C61CE0">
            <w:pPr>
              <w:keepLines/>
              <w:tabs>
                <w:tab w:val="left" w:pos="1770"/>
              </w:tabs>
              <w:jc w:val="center"/>
              <w:rPr>
                <w:rFonts w:cs="Arial"/>
                <w:szCs w:val="18"/>
              </w:rPr>
            </w:pPr>
            <w:r w:rsidRPr="006A7E6A">
              <w:rPr>
                <w:rFonts w:cs="Arial"/>
                <w:szCs w:val="18"/>
                <w:vertAlign w:val="superscript"/>
              </w:rPr>
              <w:t xml:space="preserve">                                                 </w:t>
            </w:r>
            <w:r>
              <w:rPr>
                <w:rFonts w:cs="Arial"/>
                <w:szCs w:val="18"/>
                <w:vertAlign w:val="superscript"/>
              </w:rPr>
              <w:t xml:space="preserve">   </w:t>
            </w:r>
            <w:r w:rsidRPr="006A7E6A">
              <w:rPr>
                <w:rFonts w:cs="Arial"/>
                <w:szCs w:val="18"/>
                <w:vertAlign w:val="superscript"/>
              </w:rPr>
              <w:t xml:space="preserve"> (DT VENC. ÚLTIMA PARC. – DT CONTRAT. OPERAÇÃ</w:t>
            </w:r>
            <w:bookmarkEnd w:id="11976"/>
            <w:r w:rsidRPr="006A7E6A">
              <w:rPr>
                <w:rFonts w:cs="Arial"/>
                <w:szCs w:val="18"/>
                <w:vertAlign w:val="superscript"/>
              </w:rPr>
              <w:t>O</w:t>
            </w:r>
          </w:p>
        </w:tc>
      </w:tr>
    </w:tbl>
    <w:p w14:paraId="76FC9616" w14:textId="77777777" w:rsidR="00927841" w:rsidRDefault="00927841" w:rsidP="00927841">
      <w:pPr>
        <w:pStyle w:val="Normal3"/>
        <w:numPr>
          <w:ilvl w:val="0"/>
          <w:numId w:val="0"/>
        </w:numPr>
        <w:rPr>
          <w:rFonts w:cs="Arial"/>
          <w:szCs w:val="18"/>
        </w:rPr>
      </w:pPr>
    </w:p>
    <w:p w14:paraId="5316B524" w14:textId="77777777" w:rsidR="00927841" w:rsidRPr="006A7E6A" w:rsidRDefault="00927841" w:rsidP="00927841">
      <w:pPr>
        <w:pStyle w:val="Normal3"/>
        <w:rPr>
          <w:rFonts w:cs="Arial"/>
          <w:szCs w:val="18"/>
        </w:rPr>
      </w:pPr>
      <w:r w:rsidRPr="006A7E6A">
        <w:rPr>
          <w:rFonts w:cs="Arial"/>
          <w:szCs w:val="18"/>
        </w:rPr>
        <w:t>O valor fixo constante da fórmula acima é o apresentado na tabela abaixo, definido em função do saldo devedor na data da portabilidade prevista no Manual de Operações da CTC:</w:t>
      </w:r>
    </w:p>
    <w:p w14:paraId="292FF654" w14:textId="77777777" w:rsidR="00927841" w:rsidRPr="006A7E6A" w:rsidRDefault="00927841" w:rsidP="00927841">
      <w:pPr>
        <w:rPr>
          <w:rFonts w:cs="Arial"/>
          <w:szCs w:val="18"/>
        </w:rPr>
      </w:pPr>
    </w:p>
    <w:tbl>
      <w:tblPr>
        <w:tblW w:w="10360" w:type="dxa"/>
        <w:jc w:val="center"/>
        <w:tblLayout w:type="fixed"/>
        <w:tblCellMar>
          <w:left w:w="0" w:type="dxa"/>
          <w:right w:w="0" w:type="dxa"/>
        </w:tblCellMar>
        <w:tblLook w:val="0600" w:firstRow="0" w:lastRow="0" w:firstColumn="0" w:lastColumn="0" w:noHBand="1" w:noVBand="1"/>
      </w:tblPr>
      <w:tblGrid>
        <w:gridCol w:w="928"/>
        <w:gridCol w:w="1276"/>
        <w:gridCol w:w="1275"/>
        <w:gridCol w:w="1276"/>
        <w:gridCol w:w="1276"/>
        <w:gridCol w:w="1417"/>
        <w:gridCol w:w="1560"/>
        <w:gridCol w:w="1352"/>
      </w:tblGrid>
      <w:tr w:rsidR="00927841" w:rsidRPr="006A7E6A" w14:paraId="64C5F5CF" w14:textId="77777777" w:rsidTr="00C61CE0">
        <w:trPr>
          <w:trHeight w:val="1723"/>
          <w:jc w:val="center"/>
        </w:trPr>
        <w:tc>
          <w:tcPr>
            <w:tcW w:w="928" w:type="dxa"/>
            <w:tcBorders>
              <w:top w:val="single" w:sz="4" w:space="0" w:color="000000"/>
              <w:left w:val="single" w:sz="4" w:space="0" w:color="000000"/>
              <w:bottom w:val="single" w:sz="4" w:space="0" w:color="000000"/>
              <w:right w:val="single" w:sz="4" w:space="0" w:color="000000"/>
            </w:tcBorders>
            <w:shd w:val="clear" w:color="auto" w:fill="D9D9D9"/>
            <w:tcMar>
              <w:top w:w="12" w:type="dxa"/>
              <w:left w:w="12" w:type="dxa"/>
              <w:bottom w:w="0" w:type="dxa"/>
              <w:right w:w="12" w:type="dxa"/>
            </w:tcMar>
            <w:vAlign w:val="center"/>
            <w:hideMark/>
          </w:tcPr>
          <w:p w14:paraId="3009BC99" w14:textId="77777777" w:rsidR="00927841" w:rsidRPr="006A7E6A" w:rsidRDefault="00927841" w:rsidP="00C61CE0">
            <w:pPr>
              <w:tabs>
                <w:tab w:val="left" w:pos="1770"/>
              </w:tabs>
              <w:jc w:val="center"/>
              <w:rPr>
                <w:rFonts w:cs="Arial"/>
                <w:color w:val="000000"/>
                <w:szCs w:val="18"/>
              </w:rPr>
            </w:pPr>
            <w:r w:rsidRPr="00823657">
              <w:rPr>
                <w:rFonts w:cs="Arial"/>
                <w:b/>
                <w:bCs/>
                <w:color w:val="000000"/>
                <w:szCs w:val="18"/>
              </w:rPr>
              <w:t>Saldo Devedor</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12" w:type="dxa"/>
              <w:left w:w="12" w:type="dxa"/>
              <w:bottom w:w="0" w:type="dxa"/>
              <w:right w:w="12" w:type="dxa"/>
            </w:tcMar>
            <w:vAlign w:val="center"/>
            <w:hideMark/>
          </w:tcPr>
          <w:p w14:paraId="00950963" w14:textId="77777777" w:rsidR="00927841" w:rsidRPr="006A7E6A" w:rsidRDefault="00927841" w:rsidP="00C61CE0">
            <w:pPr>
              <w:tabs>
                <w:tab w:val="left" w:pos="1770"/>
              </w:tabs>
              <w:jc w:val="center"/>
              <w:rPr>
                <w:rFonts w:cs="Arial"/>
                <w:color w:val="000000"/>
                <w:szCs w:val="18"/>
              </w:rPr>
            </w:pPr>
            <w:r w:rsidRPr="00823657">
              <w:rPr>
                <w:rFonts w:cs="Arial"/>
                <w:b/>
                <w:bCs/>
                <w:color w:val="000000"/>
                <w:szCs w:val="18"/>
              </w:rPr>
              <w:t>Até R$75.000,00</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cMar>
              <w:top w:w="12" w:type="dxa"/>
              <w:left w:w="12" w:type="dxa"/>
              <w:bottom w:w="0" w:type="dxa"/>
              <w:right w:w="12" w:type="dxa"/>
            </w:tcMar>
            <w:vAlign w:val="center"/>
            <w:hideMark/>
          </w:tcPr>
          <w:p w14:paraId="7095B93C" w14:textId="77777777" w:rsidR="00927841" w:rsidRPr="00823657" w:rsidRDefault="00927841" w:rsidP="00C61CE0">
            <w:pPr>
              <w:tabs>
                <w:tab w:val="left" w:pos="1770"/>
              </w:tabs>
              <w:jc w:val="center"/>
              <w:rPr>
                <w:rFonts w:cs="Arial"/>
                <w:b/>
                <w:bCs/>
                <w:color w:val="000000"/>
                <w:szCs w:val="18"/>
              </w:rPr>
            </w:pPr>
            <w:r w:rsidRPr="00823657">
              <w:rPr>
                <w:rFonts w:cs="Arial"/>
                <w:b/>
                <w:bCs/>
                <w:color w:val="000000"/>
                <w:szCs w:val="18"/>
              </w:rPr>
              <w:t>De</w:t>
            </w:r>
          </w:p>
          <w:p w14:paraId="3AF01B53" w14:textId="77777777" w:rsidR="00927841" w:rsidRPr="00823657" w:rsidRDefault="00927841" w:rsidP="00C61CE0">
            <w:pPr>
              <w:tabs>
                <w:tab w:val="left" w:pos="1770"/>
              </w:tabs>
              <w:jc w:val="center"/>
              <w:rPr>
                <w:rFonts w:cs="Arial"/>
                <w:b/>
                <w:bCs/>
                <w:color w:val="000000"/>
                <w:szCs w:val="18"/>
              </w:rPr>
            </w:pPr>
            <w:r w:rsidRPr="00823657">
              <w:rPr>
                <w:rFonts w:cs="Arial"/>
                <w:b/>
                <w:bCs/>
                <w:color w:val="000000"/>
                <w:szCs w:val="18"/>
              </w:rPr>
              <w:t xml:space="preserve">R$75.000,01 </w:t>
            </w:r>
          </w:p>
          <w:p w14:paraId="28550D28" w14:textId="77777777" w:rsidR="00927841" w:rsidRPr="006A7E6A" w:rsidRDefault="00927841" w:rsidP="00C61CE0">
            <w:pPr>
              <w:tabs>
                <w:tab w:val="left" w:pos="1770"/>
              </w:tabs>
              <w:jc w:val="center"/>
              <w:rPr>
                <w:rFonts w:cs="Arial"/>
                <w:color w:val="000000"/>
                <w:szCs w:val="18"/>
              </w:rPr>
            </w:pPr>
            <w:r w:rsidRPr="00823657">
              <w:rPr>
                <w:rFonts w:cs="Arial"/>
                <w:b/>
                <w:bCs/>
                <w:color w:val="000000"/>
                <w:szCs w:val="18"/>
              </w:rPr>
              <w:t>até R$125.000,00</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12" w:type="dxa"/>
              <w:left w:w="12" w:type="dxa"/>
              <w:bottom w:w="0" w:type="dxa"/>
              <w:right w:w="12" w:type="dxa"/>
            </w:tcMar>
            <w:vAlign w:val="center"/>
            <w:hideMark/>
          </w:tcPr>
          <w:p w14:paraId="61E66E61" w14:textId="77777777" w:rsidR="00927841" w:rsidRPr="00823657" w:rsidRDefault="00927841" w:rsidP="00C61CE0">
            <w:pPr>
              <w:tabs>
                <w:tab w:val="left" w:pos="1770"/>
              </w:tabs>
              <w:jc w:val="center"/>
              <w:rPr>
                <w:rFonts w:cs="Arial"/>
                <w:b/>
                <w:bCs/>
                <w:color w:val="000000"/>
                <w:szCs w:val="18"/>
              </w:rPr>
            </w:pPr>
            <w:r w:rsidRPr="00823657">
              <w:rPr>
                <w:rFonts w:cs="Arial"/>
                <w:b/>
                <w:bCs/>
                <w:color w:val="000000"/>
                <w:szCs w:val="18"/>
              </w:rPr>
              <w:t xml:space="preserve">De </w:t>
            </w:r>
          </w:p>
          <w:p w14:paraId="60255794" w14:textId="77777777" w:rsidR="00927841" w:rsidRPr="00823657" w:rsidRDefault="00927841" w:rsidP="00C61CE0">
            <w:pPr>
              <w:tabs>
                <w:tab w:val="left" w:pos="1770"/>
              </w:tabs>
              <w:jc w:val="center"/>
              <w:rPr>
                <w:rFonts w:cs="Arial"/>
                <w:b/>
                <w:bCs/>
                <w:color w:val="000000"/>
                <w:szCs w:val="18"/>
              </w:rPr>
            </w:pPr>
            <w:r w:rsidRPr="00823657">
              <w:rPr>
                <w:rFonts w:cs="Arial"/>
                <w:b/>
                <w:bCs/>
                <w:color w:val="000000"/>
                <w:szCs w:val="18"/>
              </w:rPr>
              <w:t xml:space="preserve">R$125.000,01 </w:t>
            </w:r>
          </w:p>
          <w:p w14:paraId="139DA887" w14:textId="77777777" w:rsidR="00927841" w:rsidRPr="006A7E6A" w:rsidRDefault="00927841" w:rsidP="00C61CE0">
            <w:pPr>
              <w:tabs>
                <w:tab w:val="left" w:pos="1770"/>
              </w:tabs>
              <w:jc w:val="center"/>
              <w:rPr>
                <w:rFonts w:cs="Arial"/>
                <w:color w:val="000000"/>
                <w:szCs w:val="18"/>
              </w:rPr>
            </w:pPr>
            <w:r w:rsidRPr="00823657">
              <w:rPr>
                <w:rFonts w:cs="Arial"/>
                <w:b/>
                <w:bCs/>
                <w:color w:val="000000"/>
                <w:szCs w:val="18"/>
              </w:rPr>
              <w:t>até R$200.000,00</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12" w:type="dxa"/>
              <w:left w:w="12" w:type="dxa"/>
              <w:bottom w:w="0" w:type="dxa"/>
              <w:right w:w="12" w:type="dxa"/>
            </w:tcMar>
            <w:vAlign w:val="center"/>
            <w:hideMark/>
          </w:tcPr>
          <w:p w14:paraId="2256FBC4" w14:textId="77777777" w:rsidR="00927841" w:rsidRPr="00823657" w:rsidRDefault="00927841" w:rsidP="00C61CE0">
            <w:pPr>
              <w:tabs>
                <w:tab w:val="left" w:pos="1770"/>
              </w:tabs>
              <w:jc w:val="center"/>
              <w:rPr>
                <w:rFonts w:cs="Arial"/>
                <w:b/>
                <w:bCs/>
                <w:color w:val="000000"/>
                <w:szCs w:val="18"/>
              </w:rPr>
            </w:pPr>
            <w:r w:rsidRPr="00823657">
              <w:rPr>
                <w:rFonts w:cs="Arial"/>
                <w:b/>
                <w:bCs/>
                <w:color w:val="000000"/>
                <w:szCs w:val="18"/>
              </w:rPr>
              <w:t>De</w:t>
            </w:r>
          </w:p>
          <w:p w14:paraId="7E0554EF" w14:textId="77777777" w:rsidR="00927841" w:rsidRPr="00823657" w:rsidRDefault="00927841" w:rsidP="00C61CE0">
            <w:pPr>
              <w:tabs>
                <w:tab w:val="left" w:pos="1770"/>
              </w:tabs>
              <w:jc w:val="center"/>
              <w:rPr>
                <w:rFonts w:cs="Arial"/>
                <w:b/>
                <w:bCs/>
                <w:color w:val="000000"/>
                <w:szCs w:val="18"/>
              </w:rPr>
            </w:pPr>
            <w:r w:rsidRPr="00823657">
              <w:rPr>
                <w:rFonts w:cs="Arial"/>
                <w:b/>
                <w:bCs/>
                <w:color w:val="000000"/>
                <w:szCs w:val="18"/>
              </w:rPr>
              <w:t>R$200.000,01</w:t>
            </w:r>
          </w:p>
          <w:p w14:paraId="2D9840A6" w14:textId="77777777" w:rsidR="00927841" w:rsidRPr="006A7E6A" w:rsidRDefault="00927841" w:rsidP="00C61CE0">
            <w:pPr>
              <w:tabs>
                <w:tab w:val="left" w:pos="1770"/>
              </w:tabs>
              <w:jc w:val="center"/>
              <w:rPr>
                <w:rFonts w:cs="Arial"/>
                <w:color w:val="000000"/>
                <w:szCs w:val="18"/>
              </w:rPr>
            </w:pPr>
            <w:r w:rsidRPr="00823657">
              <w:rPr>
                <w:rFonts w:cs="Arial"/>
                <w:b/>
                <w:bCs/>
                <w:color w:val="000000"/>
                <w:szCs w:val="18"/>
              </w:rPr>
              <w:t xml:space="preserve"> até R$400.000,00</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Mar>
              <w:top w:w="12" w:type="dxa"/>
              <w:left w:w="12" w:type="dxa"/>
              <w:bottom w:w="0" w:type="dxa"/>
              <w:right w:w="12" w:type="dxa"/>
            </w:tcMar>
            <w:vAlign w:val="center"/>
            <w:hideMark/>
          </w:tcPr>
          <w:p w14:paraId="44F4E277" w14:textId="77777777" w:rsidR="00927841" w:rsidRPr="00823657" w:rsidRDefault="00927841" w:rsidP="00C61CE0">
            <w:pPr>
              <w:tabs>
                <w:tab w:val="left" w:pos="1770"/>
              </w:tabs>
              <w:jc w:val="center"/>
              <w:rPr>
                <w:rFonts w:cs="Arial"/>
                <w:b/>
                <w:bCs/>
                <w:color w:val="000000"/>
                <w:szCs w:val="18"/>
              </w:rPr>
            </w:pPr>
            <w:r w:rsidRPr="00823657">
              <w:rPr>
                <w:rFonts w:cs="Arial"/>
                <w:b/>
                <w:bCs/>
                <w:color w:val="000000"/>
                <w:szCs w:val="18"/>
              </w:rPr>
              <w:t xml:space="preserve">De </w:t>
            </w:r>
          </w:p>
          <w:p w14:paraId="01A0D7FC" w14:textId="77777777" w:rsidR="00927841" w:rsidRPr="00823657" w:rsidRDefault="00927841" w:rsidP="00C61CE0">
            <w:pPr>
              <w:tabs>
                <w:tab w:val="left" w:pos="1770"/>
              </w:tabs>
              <w:jc w:val="center"/>
              <w:rPr>
                <w:rFonts w:cs="Arial"/>
                <w:b/>
                <w:bCs/>
                <w:color w:val="000000"/>
                <w:szCs w:val="18"/>
              </w:rPr>
            </w:pPr>
            <w:r w:rsidRPr="00823657">
              <w:rPr>
                <w:rFonts w:cs="Arial"/>
                <w:b/>
                <w:bCs/>
                <w:color w:val="000000"/>
                <w:szCs w:val="18"/>
              </w:rPr>
              <w:t xml:space="preserve">R$400.000,01 </w:t>
            </w:r>
          </w:p>
          <w:p w14:paraId="128A8F7A" w14:textId="77777777" w:rsidR="00927841" w:rsidRPr="006A7E6A" w:rsidRDefault="00927841" w:rsidP="00C61CE0">
            <w:pPr>
              <w:tabs>
                <w:tab w:val="left" w:pos="1770"/>
              </w:tabs>
              <w:jc w:val="center"/>
              <w:rPr>
                <w:rFonts w:cs="Arial"/>
                <w:color w:val="000000"/>
                <w:szCs w:val="18"/>
              </w:rPr>
            </w:pPr>
            <w:r w:rsidRPr="00823657">
              <w:rPr>
                <w:rFonts w:cs="Arial"/>
                <w:b/>
                <w:bCs/>
                <w:color w:val="000000"/>
                <w:szCs w:val="18"/>
              </w:rPr>
              <w:t>até R$500.000,00</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12" w:type="dxa"/>
              <w:left w:w="12" w:type="dxa"/>
              <w:bottom w:w="0" w:type="dxa"/>
              <w:right w:w="12" w:type="dxa"/>
            </w:tcMar>
            <w:vAlign w:val="center"/>
            <w:hideMark/>
          </w:tcPr>
          <w:p w14:paraId="68AF063F" w14:textId="77777777" w:rsidR="00927841" w:rsidRPr="00823657" w:rsidRDefault="00927841" w:rsidP="00C61CE0">
            <w:pPr>
              <w:tabs>
                <w:tab w:val="left" w:pos="1770"/>
              </w:tabs>
              <w:jc w:val="center"/>
              <w:rPr>
                <w:rFonts w:cs="Arial"/>
                <w:b/>
                <w:bCs/>
                <w:color w:val="000000"/>
                <w:szCs w:val="18"/>
              </w:rPr>
            </w:pPr>
            <w:r w:rsidRPr="00823657">
              <w:rPr>
                <w:rFonts w:cs="Arial"/>
                <w:b/>
                <w:bCs/>
                <w:color w:val="000000"/>
                <w:szCs w:val="18"/>
              </w:rPr>
              <w:t xml:space="preserve">De </w:t>
            </w:r>
          </w:p>
          <w:p w14:paraId="1D8F9CCE" w14:textId="77777777" w:rsidR="00927841" w:rsidRPr="00823657" w:rsidRDefault="00927841" w:rsidP="00C61CE0">
            <w:pPr>
              <w:tabs>
                <w:tab w:val="left" w:pos="1770"/>
              </w:tabs>
              <w:jc w:val="center"/>
              <w:rPr>
                <w:rFonts w:cs="Arial"/>
                <w:b/>
                <w:bCs/>
                <w:color w:val="000000"/>
                <w:szCs w:val="18"/>
              </w:rPr>
            </w:pPr>
            <w:r w:rsidRPr="00823657">
              <w:rPr>
                <w:rFonts w:cs="Arial"/>
                <w:b/>
                <w:bCs/>
                <w:color w:val="000000"/>
                <w:szCs w:val="18"/>
              </w:rPr>
              <w:t>R$500.000,01</w:t>
            </w:r>
          </w:p>
          <w:p w14:paraId="297F5B03" w14:textId="77777777" w:rsidR="00927841" w:rsidRPr="006A7E6A" w:rsidRDefault="00927841" w:rsidP="00C61CE0">
            <w:pPr>
              <w:tabs>
                <w:tab w:val="left" w:pos="1770"/>
              </w:tabs>
              <w:jc w:val="center"/>
              <w:rPr>
                <w:rFonts w:cs="Arial"/>
                <w:color w:val="000000"/>
                <w:szCs w:val="18"/>
              </w:rPr>
            </w:pPr>
            <w:r w:rsidRPr="00823657">
              <w:rPr>
                <w:rFonts w:cs="Arial"/>
                <w:b/>
                <w:bCs/>
                <w:color w:val="000000"/>
                <w:szCs w:val="18"/>
              </w:rPr>
              <w:t xml:space="preserve"> até R$800.000,00</w:t>
            </w:r>
          </w:p>
        </w:tc>
        <w:tc>
          <w:tcPr>
            <w:tcW w:w="1352" w:type="dxa"/>
            <w:tcBorders>
              <w:top w:val="single" w:sz="4" w:space="0" w:color="000000"/>
              <w:left w:val="single" w:sz="4" w:space="0" w:color="000000"/>
              <w:bottom w:val="single" w:sz="4" w:space="0" w:color="000000"/>
              <w:right w:val="single" w:sz="4" w:space="0" w:color="000000"/>
            </w:tcBorders>
            <w:shd w:val="clear" w:color="auto" w:fill="D9D9D9"/>
            <w:tcMar>
              <w:top w:w="12" w:type="dxa"/>
              <w:left w:w="12" w:type="dxa"/>
              <w:bottom w:w="0" w:type="dxa"/>
              <w:right w:w="12" w:type="dxa"/>
            </w:tcMar>
            <w:vAlign w:val="center"/>
            <w:hideMark/>
          </w:tcPr>
          <w:p w14:paraId="15D34335" w14:textId="77777777" w:rsidR="00927841" w:rsidRPr="006A7E6A" w:rsidRDefault="00927841" w:rsidP="00C61CE0">
            <w:pPr>
              <w:tabs>
                <w:tab w:val="left" w:pos="1770"/>
              </w:tabs>
              <w:jc w:val="center"/>
              <w:rPr>
                <w:rFonts w:cs="Arial"/>
                <w:color w:val="000000"/>
                <w:szCs w:val="18"/>
              </w:rPr>
            </w:pPr>
            <w:r w:rsidRPr="00823657">
              <w:rPr>
                <w:rFonts w:cs="Arial"/>
                <w:b/>
                <w:bCs/>
                <w:color w:val="000000"/>
                <w:szCs w:val="18"/>
              </w:rPr>
              <w:t>Acima de R$800.000,00</w:t>
            </w:r>
          </w:p>
        </w:tc>
      </w:tr>
      <w:tr w:rsidR="00927841" w:rsidRPr="006A7E6A" w14:paraId="2AF99421" w14:textId="77777777" w:rsidTr="00C61CE0">
        <w:trPr>
          <w:trHeight w:val="932"/>
          <w:jc w:val="center"/>
        </w:trPr>
        <w:tc>
          <w:tcPr>
            <w:tcW w:w="928" w:type="dxa"/>
            <w:tcBorders>
              <w:top w:val="single" w:sz="4" w:space="0" w:color="000000"/>
              <w:left w:val="single" w:sz="4" w:space="0" w:color="000000"/>
              <w:bottom w:val="single" w:sz="4" w:space="0" w:color="000000"/>
              <w:right w:val="single" w:sz="4" w:space="0" w:color="000000"/>
            </w:tcBorders>
            <w:shd w:val="clear" w:color="auto" w:fill="D9D9D9"/>
            <w:tcMar>
              <w:top w:w="12" w:type="dxa"/>
              <w:left w:w="12" w:type="dxa"/>
              <w:bottom w:w="0" w:type="dxa"/>
              <w:right w:w="12" w:type="dxa"/>
            </w:tcMar>
            <w:vAlign w:val="center"/>
            <w:hideMark/>
          </w:tcPr>
          <w:p w14:paraId="1973F0D3" w14:textId="77777777" w:rsidR="00927841" w:rsidRPr="006A7E6A" w:rsidRDefault="00927841" w:rsidP="00C61CE0">
            <w:pPr>
              <w:tabs>
                <w:tab w:val="left" w:pos="1770"/>
              </w:tabs>
              <w:jc w:val="center"/>
              <w:rPr>
                <w:rFonts w:cs="Arial"/>
                <w:color w:val="000000"/>
                <w:szCs w:val="18"/>
              </w:rPr>
            </w:pPr>
            <w:r w:rsidRPr="00823657">
              <w:rPr>
                <w:rFonts w:cs="Arial"/>
                <w:b/>
                <w:bCs/>
                <w:color w:val="000000"/>
                <w:szCs w:val="18"/>
              </w:rPr>
              <w:t>Valor Fixo</w:t>
            </w:r>
          </w:p>
        </w:tc>
        <w:tc>
          <w:tcPr>
            <w:tcW w:w="1276"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0FEA9457" w14:textId="77777777" w:rsidR="00927841" w:rsidRPr="006A7E6A" w:rsidRDefault="00927841" w:rsidP="00C61CE0">
            <w:pPr>
              <w:tabs>
                <w:tab w:val="left" w:pos="1770"/>
              </w:tabs>
              <w:jc w:val="center"/>
              <w:rPr>
                <w:rFonts w:cs="Arial"/>
                <w:color w:val="000000"/>
                <w:szCs w:val="18"/>
              </w:rPr>
            </w:pPr>
            <w:r w:rsidRPr="00823657">
              <w:rPr>
                <w:rFonts w:cs="Arial"/>
                <w:color w:val="000000"/>
                <w:szCs w:val="18"/>
              </w:rPr>
              <w:t>R$ 1.583,53</w:t>
            </w:r>
          </w:p>
        </w:tc>
        <w:tc>
          <w:tcPr>
            <w:tcW w:w="1275"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35497E3C" w14:textId="77777777" w:rsidR="00927841" w:rsidRPr="00823657" w:rsidRDefault="00927841" w:rsidP="00C61CE0">
            <w:pPr>
              <w:tabs>
                <w:tab w:val="left" w:pos="1770"/>
              </w:tabs>
              <w:jc w:val="center"/>
              <w:rPr>
                <w:rFonts w:cs="Arial"/>
                <w:color w:val="000000"/>
                <w:szCs w:val="18"/>
              </w:rPr>
            </w:pPr>
            <w:r w:rsidRPr="00823657">
              <w:rPr>
                <w:rFonts w:cs="Arial"/>
                <w:color w:val="000000"/>
                <w:szCs w:val="18"/>
              </w:rPr>
              <w:t>R$ 1.871,47</w:t>
            </w:r>
          </w:p>
          <w:p w14:paraId="5F7C9937" w14:textId="77777777" w:rsidR="00927841" w:rsidRPr="006A7E6A" w:rsidRDefault="00927841" w:rsidP="00C61CE0">
            <w:pPr>
              <w:tabs>
                <w:tab w:val="left" w:pos="1770"/>
              </w:tabs>
              <w:jc w:val="center"/>
              <w:rPr>
                <w:rFonts w:cs="Arial"/>
                <w:color w:val="000000"/>
                <w:szCs w:val="18"/>
              </w:rPr>
            </w:pPr>
          </w:p>
        </w:tc>
        <w:tc>
          <w:tcPr>
            <w:tcW w:w="1276"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4A0EAF84" w14:textId="77777777" w:rsidR="00927841" w:rsidRPr="006A7E6A" w:rsidRDefault="00927841" w:rsidP="00C61CE0">
            <w:pPr>
              <w:tabs>
                <w:tab w:val="left" w:pos="1770"/>
              </w:tabs>
              <w:jc w:val="center"/>
              <w:rPr>
                <w:rFonts w:cs="Arial"/>
                <w:color w:val="000000"/>
                <w:szCs w:val="18"/>
              </w:rPr>
            </w:pPr>
            <w:r w:rsidRPr="00823657">
              <w:rPr>
                <w:rFonts w:cs="Arial"/>
                <w:color w:val="000000"/>
                <w:szCs w:val="18"/>
              </w:rPr>
              <w:t>R$ 2.256,18</w:t>
            </w:r>
          </w:p>
        </w:tc>
        <w:tc>
          <w:tcPr>
            <w:tcW w:w="1276"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3070414E" w14:textId="77777777" w:rsidR="00927841" w:rsidRPr="006A7E6A" w:rsidRDefault="00927841" w:rsidP="00C61CE0">
            <w:pPr>
              <w:tabs>
                <w:tab w:val="left" w:pos="1770"/>
              </w:tabs>
              <w:jc w:val="center"/>
              <w:rPr>
                <w:rFonts w:cs="Arial"/>
                <w:color w:val="000000"/>
                <w:szCs w:val="18"/>
              </w:rPr>
            </w:pPr>
            <w:r w:rsidRPr="00823657">
              <w:rPr>
                <w:rFonts w:cs="Arial"/>
                <w:color w:val="000000"/>
                <w:szCs w:val="18"/>
              </w:rPr>
              <w:t>R$ 3.033,48</w:t>
            </w:r>
          </w:p>
        </w:tc>
        <w:tc>
          <w:tcPr>
            <w:tcW w:w="1417"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5D862BD2" w14:textId="77777777" w:rsidR="00927841" w:rsidRPr="006A7E6A" w:rsidRDefault="00927841" w:rsidP="00C61CE0">
            <w:pPr>
              <w:tabs>
                <w:tab w:val="left" w:pos="1770"/>
              </w:tabs>
              <w:jc w:val="center"/>
              <w:rPr>
                <w:rFonts w:cs="Arial"/>
                <w:color w:val="000000"/>
                <w:szCs w:val="18"/>
              </w:rPr>
            </w:pPr>
            <w:r w:rsidRPr="00823657">
              <w:rPr>
                <w:rFonts w:cs="Arial"/>
                <w:color w:val="000000"/>
                <w:szCs w:val="18"/>
              </w:rPr>
              <w:t>R$ 4.183,13</w:t>
            </w:r>
          </w:p>
        </w:tc>
        <w:tc>
          <w:tcPr>
            <w:tcW w:w="1560"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7F4BF2FF" w14:textId="77777777" w:rsidR="00927841" w:rsidRPr="006A7E6A" w:rsidRDefault="00927841" w:rsidP="00C61CE0">
            <w:pPr>
              <w:tabs>
                <w:tab w:val="left" w:pos="1770"/>
              </w:tabs>
              <w:jc w:val="center"/>
              <w:rPr>
                <w:rFonts w:cs="Arial"/>
                <w:color w:val="000000"/>
                <w:szCs w:val="18"/>
              </w:rPr>
            </w:pPr>
            <w:r w:rsidRPr="00823657">
              <w:rPr>
                <w:rFonts w:cs="Arial"/>
                <w:color w:val="000000"/>
                <w:szCs w:val="18"/>
              </w:rPr>
              <w:t>R$5.330,75</w:t>
            </w:r>
          </w:p>
        </w:tc>
        <w:tc>
          <w:tcPr>
            <w:tcW w:w="1352"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1FB62D6E" w14:textId="77777777" w:rsidR="00927841" w:rsidRPr="006A7E6A" w:rsidRDefault="00927841" w:rsidP="00C61CE0">
            <w:pPr>
              <w:tabs>
                <w:tab w:val="left" w:pos="1770"/>
              </w:tabs>
              <w:jc w:val="center"/>
              <w:rPr>
                <w:rFonts w:cs="Arial"/>
                <w:color w:val="000000"/>
                <w:szCs w:val="18"/>
              </w:rPr>
            </w:pPr>
            <w:r w:rsidRPr="00823657">
              <w:rPr>
                <w:rFonts w:cs="Arial"/>
                <w:color w:val="000000"/>
                <w:szCs w:val="18"/>
              </w:rPr>
              <w:t>R$ 7.253,24</w:t>
            </w:r>
          </w:p>
        </w:tc>
      </w:tr>
    </w:tbl>
    <w:p w14:paraId="43B46E2F" w14:textId="77777777" w:rsidR="00927841" w:rsidRPr="006A7E6A" w:rsidRDefault="00927841" w:rsidP="00927841">
      <w:pPr>
        <w:pStyle w:val="Ttulo2"/>
        <w:numPr>
          <w:ilvl w:val="0"/>
          <w:numId w:val="1"/>
        </w:numPr>
        <w:tabs>
          <w:tab w:val="clear" w:pos="0"/>
        </w:tabs>
        <w:rPr>
          <w:szCs w:val="18"/>
        </w:rPr>
      </w:pPr>
      <w:bookmarkStart w:id="11977" w:name="_relação_de_documentos,"/>
      <w:bookmarkStart w:id="11978" w:name="_Toc466895783"/>
      <w:bookmarkStart w:id="11979" w:name="_Toc472429654"/>
      <w:bookmarkStart w:id="11980" w:name="_Toc472680661"/>
      <w:bookmarkStart w:id="11981" w:name="_Toc473645937"/>
      <w:bookmarkStart w:id="11982" w:name="_Toc473646009"/>
      <w:bookmarkStart w:id="11983" w:name="_Toc473646067"/>
      <w:bookmarkStart w:id="11984" w:name="_Toc473649385"/>
      <w:bookmarkStart w:id="11985" w:name="_Toc473650486"/>
      <w:bookmarkStart w:id="11986" w:name="_Toc475095076"/>
      <w:bookmarkStart w:id="11987" w:name="_Toc475095136"/>
      <w:bookmarkStart w:id="11988" w:name="_Toc475095198"/>
      <w:bookmarkStart w:id="11989" w:name="_Toc475375701"/>
      <w:bookmarkStart w:id="11990" w:name="_Toc477190196"/>
      <w:bookmarkStart w:id="11991" w:name="_Toc477445201"/>
      <w:bookmarkStart w:id="11992" w:name="_Toc479690978"/>
      <w:bookmarkStart w:id="11993" w:name="_Toc479758064"/>
      <w:bookmarkStart w:id="11994" w:name="_Toc479758124"/>
      <w:bookmarkStart w:id="11995" w:name="_Toc481761522"/>
      <w:bookmarkStart w:id="11996" w:name="_Toc483914336"/>
      <w:bookmarkStart w:id="11997" w:name="_Toc483914407"/>
      <w:bookmarkStart w:id="11998" w:name="_Toc484080695"/>
      <w:bookmarkStart w:id="11999" w:name="_Toc484080755"/>
      <w:bookmarkStart w:id="12000" w:name="_Toc484773744"/>
      <w:bookmarkStart w:id="12001" w:name="_Toc486580177"/>
      <w:bookmarkStart w:id="12002" w:name="_Toc489425678"/>
      <w:bookmarkStart w:id="12003" w:name="_Toc491175848"/>
      <w:bookmarkStart w:id="12004" w:name="_Toc491175908"/>
      <w:bookmarkStart w:id="12005" w:name="_Toc491175968"/>
      <w:bookmarkStart w:id="12006" w:name="_Toc491177473"/>
      <w:bookmarkStart w:id="12007" w:name="_Toc493856704"/>
      <w:bookmarkStart w:id="12008" w:name="_Toc496030245"/>
      <w:bookmarkStart w:id="12009" w:name="_Toc496030305"/>
      <w:bookmarkStart w:id="12010" w:name="_Toc496030365"/>
      <w:bookmarkStart w:id="12011" w:name="_Toc496179394"/>
      <w:bookmarkStart w:id="12012" w:name="_Toc496512726"/>
      <w:bookmarkStart w:id="12013" w:name="_Toc496512786"/>
      <w:bookmarkStart w:id="12014" w:name="_Toc496700997"/>
      <w:bookmarkStart w:id="12015" w:name="_Toc496701057"/>
      <w:bookmarkStart w:id="12016" w:name="_Toc496777551"/>
      <w:bookmarkStart w:id="12017" w:name="_Toc496777892"/>
      <w:bookmarkStart w:id="12018" w:name="_Toc499138866"/>
      <w:bookmarkStart w:id="12019" w:name="_Toc499138975"/>
      <w:bookmarkStart w:id="12020" w:name="_Toc500164857"/>
      <w:bookmarkStart w:id="12021" w:name="_Toc503876081"/>
      <w:bookmarkStart w:id="12022" w:name="_Toc505332198"/>
      <w:bookmarkStart w:id="12023" w:name="_Toc509220152"/>
      <w:bookmarkStart w:id="12024" w:name="_Toc509494446"/>
      <w:bookmarkStart w:id="12025" w:name="_Toc509494506"/>
      <w:bookmarkStart w:id="12026" w:name="_Toc509494566"/>
      <w:bookmarkStart w:id="12027" w:name="_Toc509494626"/>
      <w:bookmarkStart w:id="12028" w:name="_Toc510437233"/>
      <w:bookmarkStart w:id="12029" w:name="_Toc510437435"/>
      <w:bookmarkStart w:id="12030" w:name="_Toc510441634"/>
      <w:bookmarkStart w:id="12031" w:name="_Toc520215694"/>
      <w:bookmarkStart w:id="12032" w:name="_Toc520295045"/>
      <w:bookmarkStart w:id="12033" w:name="_Toc521491707"/>
      <w:bookmarkStart w:id="12034" w:name="_Toc521491768"/>
      <w:bookmarkStart w:id="12035" w:name="_Toc522124437"/>
      <w:bookmarkStart w:id="12036" w:name="_Toc522630726"/>
      <w:bookmarkStart w:id="12037" w:name="_Toc525037587"/>
      <w:bookmarkStart w:id="12038" w:name="_Toc527643485"/>
      <w:bookmarkStart w:id="12039" w:name="_Toc527995701"/>
      <w:bookmarkStart w:id="12040" w:name="_Toc528073657"/>
      <w:bookmarkStart w:id="12041" w:name="_Toc528075101"/>
      <w:bookmarkStart w:id="12042" w:name="_Toc528332272"/>
      <w:bookmarkStart w:id="12043" w:name="_Toc532207449"/>
      <w:bookmarkStart w:id="12044" w:name="_Toc532917668"/>
      <w:bookmarkStart w:id="12045" w:name="_Toc8919473"/>
      <w:bookmarkStart w:id="12046" w:name="_Toc9421554"/>
      <w:bookmarkStart w:id="12047" w:name="_Toc15381955"/>
      <w:bookmarkStart w:id="12048" w:name="_Toc27059949"/>
      <w:bookmarkStart w:id="12049" w:name="_Toc39685732"/>
      <w:bookmarkStart w:id="12050" w:name="_Toc39686350"/>
      <w:bookmarkStart w:id="12051" w:name="_Toc39687565"/>
      <w:bookmarkStart w:id="12052" w:name="_Toc43158038"/>
      <w:bookmarkStart w:id="12053" w:name="_Toc43158101"/>
      <w:bookmarkStart w:id="12054" w:name="_Toc44523366"/>
      <w:bookmarkStart w:id="12055" w:name="_Toc44523430"/>
      <w:bookmarkStart w:id="12056" w:name="_Toc46416902"/>
      <w:bookmarkStart w:id="12057" w:name="_Toc46416965"/>
      <w:bookmarkStart w:id="12058" w:name="_Toc47718533"/>
      <w:bookmarkStart w:id="12059" w:name="_Toc47718596"/>
      <w:bookmarkStart w:id="12060" w:name="_Toc51015611"/>
      <w:bookmarkStart w:id="12061" w:name="_Toc51015676"/>
      <w:bookmarkStart w:id="12062" w:name="_Toc51619136"/>
      <w:bookmarkStart w:id="12063" w:name="_Toc77075140"/>
      <w:bookmarkStart w:id="12064" w:name="_Toc77082755"/>
      <w:bookmarkStart w:id="12065" w:name="_Toc77083609"/>
      <w:bookmarkStart w:id="12066" w:name="_Toc77083971"/>
      <w:bookmarkStart w:id="12067" w:name="_Toc77086451"/>
      <w:bookmarkStart w:id="12068" w:name="_Toc77088136"/>
      <w:bookmarkStart w:id="12069" w:name="_Toc77610342"/>
      <w:bookmarkStart w:id="12070" w:name="_Toc77772140"/>
      <w:bookmarkStart w:id="12071" w:name="_Toc77772811"/>
      <w:bookmarkStart w:id="12072" w:name="_Toc77773030"/>
      <w:bookmarkStart w:id="12073" w:name="_Toc78384239"/>
      <w:bookmarkStart w:id="12074" w:name="_Toc78384612"/>
      <w:bookmarkStart w:id="12075" w:name="_Toc78385515"/>
      <w:bookmarkStart w:id="12076" w:name="_Toc78389033"/>
      <w:bookmarkStart w:id="12077" w:name="_Toc79083159"/>
      <w:bookmarkStart w:id="12078" w:name="_Toc79603288"/>
      <w:bookmarkStart w:id="12079" w:name="_Toc84412469"/>
      <w:bookmarkStart w:id="12080" w:name="_Toc84412590"/>
      <w:bookmarkStart w:id="12081" w:name="_Toc84412700"/>
      <w:bookmarkStart w:id="12082" w:name="_Toc85205676"/>
      <w:bookmarkStart w:id="12083" w:name="_Toc85205786"/>
      <w:bookmarkStart w:id="12084" w:name="_Toc85212484"/>
      <w:bookmarkStart w:id="12085" w:name="_Toc89437377"/>
      <w:bookmarkStart w:id="12086" w:name="_Toc89449057"/>
      <w:bookmarkStart w:id="12087" w:name="_Toc89688415"/>
      <w:bookmarkStart w:id="12088" w:name="_Toc90033574"/>
      <w:bookmarkStart w:id="12089" w:name="_Toc103947690"/>
      <w:bookmarkStart w:id="12090" w:name="_Toc103954465"/>
      <w:bookmarkStart w:id="12091" w:name="_Toc109645692"/>
      <w:bookmarkStart w:id="12092" w:name="_Toc109653663"/>
      <w:bookmarkStart w:id="12093" w:name="_Toc110340807"/>
      <w:bookmarkStart w:id="12094" w:name="_Toc110613998"/>
      <w:bookmarkStart w:id="12095" w:name="_Toc110614161"/>
      <w:bookmarkStart w:id="12096" w:name="_Toc111467652"/>
      <w:bookmarkStart w:id="12097" w:name="_Toc140579374"/>
      <w:bookmarkStart w:id="12098" w:name="_Toc140585899"/>
      <w:bookmarkStart w:id="12099" w:name="_Toc141101483"/>
      <w:bookmarkStart w:id="12100" w:name="_Toc141693809"/>
      <w:bookmarkStart w:id="12101" w:name="_Toc141694169"/>
      <w:bookmarkStart w:id="12102" w:name="_Toc141694536"/>
      <w:bookmarkStart w:id="12103" w:name="_Toc141694636"/>
      <w:bookmarkStart w:id="12104" w:name="_Toc202183468"/>
      <w:bookmarkStart w:id="12105" w:name="_Toc202188170"/>
      <w:bookmarkStart w:id="12106" w:name="_Toc202189265"/>
      <w:bookmarkStart w:id="12107" w:name="_Toc202340937"/>
      <w:bookmarkStart w:id="12108" w:name="_Toc203643821"/>
      <w:bookmarkStart w:id="12109" w:name="_Toc203643900"/>
      <w:bookmarkEnd w:id="11977"/>
      <w:r w:rsidRPr="006A7E6A">
        <w:rPr>
          <w:szCs w:val="18"/>
        </w:rPr>
        <w:lastRenderedPageBreak/>
        <w:t xml:space="preserve">relação de documentos, formulários, </w:t>
      </w:r>
      <w:r w:rsidRPr="006A7E6A">
        <w:rPr>
          <w:i/>
          <w:szCs w:val="18"/>
        </w:rPr>
        <w:t xml:space="preserve">check </w:t>
      </w:r>
      <w:proofErr w:type="spellStart"/>
      <w:r w:rsidRPr="006A7E6A">
        <w:rPr>
          <w:i/>
          <w:szCs w:val="18"/>
        </w:rPr>
        <w:t>list</w:t>
      </w:r>
      <w:proofErr w:type="spellEnd"/>
      <w:r w:rsidRPr="006A7E6A">
        <w:rPr>
          <w:szCs w:val="18"/>
        </w:rPr>
        <w:t xml:space="preserve"> E MINUTAS CONTRATUAIS</w:t>
      </w:r>
      <w:bookmarkEnd w:id="11978"/>
      <w:bookmarkEnd w:id="11979"/>
      <w:bookmarkEnd w:id="11980"/>
      <w:bookmarkEnd w:id="11981"/>
      <w:bookmarkEnd w:id="11982"/>
      <w:bookmarkEnd w:id="11983"/>
      <w:bookmarkEnd w:id="11984"/>
      <w:bookmarkEnd w:id="11985"/>
      <w:bookmarkEnd w:id="11986"/>
      <w:bookmarkEnd w:id="11987"/>
      <w:bookmarkEnd w:id="11988"/>
      <w:bookmarkEnd w:id="11989"/>
      <w:bookmarkEnd w:id="11990"/>
      <w:bookmarkEnd w:id="11991"/>
      <w:bookmarkEnd w:id="11992"/>
      <w:bookmarkEnd w:id="11993"/>
      <w:bookmarkEnd w:id="11994"/>
      <w:bookmarkEnd w:id="11995"/>
      <w:bookmarkEnd w:id="11996"/>
      <w:bookmarkEnd w:id="11997"/>
      <w:bookmarkEnd w:id="11998"/>
      <w:bookmarkEnd w:id="11999"/>
      <w:bookmarkEnd w:id="12000"/>
      <w:bookmarkEnd w:id="12001"/>
      <w:bookmarkEnd w:id="12002"/>
      <w:bookmarkEnd w:id="12003"/>
      <w:bookmarkEnd w:id="12004"/>
      <w:bookmarkEnd w:id="12005"/>
      <w:bookmarkEnd w:id="12006"/>
      <w:bookmarkEnd w:id="12007"/>
      <w:bookmarkEnd w:id="12008"/>
      <w:bookmarkEnd w:id="12009"/>
      <w:bookmarkEnd w:id="12010"/>
      <w:bookmarkEnd w:id="12011"/>
      <w:bookmarkEnd w:id="12012"/>
      <w:bookmarkEnd w:id="12013"/>
      <w:bookmarkEnd w:id="12014"/>
      <w:bookmarkEnd w:id="12015"/>
      <w:bookmarkEnd w:id="12016"/>
      <w:bookmarkEnd w:id="12017"/>
      <w:bookmarkEnd w:id="12018"/>
      <w:bookmarkEnd w:id="12019"/>
      <w:bookmarkEnd w:id="12020"/>
      <w:bookmarkEnd w:id="12021"/>
      <w:bookmarkEnd w:id="12022"/>
      <w:bookmarkEnd w:id="12023"/>
      <w:bookmarkEnd w:id="12024"/>
      <w:bookmarkEnd w:id="12025"/>
      <w:bookmarkEnd w:id="12026"/>
      <w:bookmarkEnd w:id="12027"/>
      <w:bookmarkEnd w:id="12028"/>
      <w:bookmarkEnd w:id="12029"/>
      <w:bookmarkEnd w:id="12030"/>
      <w:bookmarkEnd w:id="12031"/>
      <w:bookmarkEnd w:id="12032"/>
      <w:bookmarkEnd w:id="12033"/>
      <w:bookmarkEnd w:id="12034"/>
      <w:bookmarkEnd w:id="12035"/>
      <w:bookmarkEnd w:id="12036"/>
      <w:bookmarkEnd w:id="12037"/>
      <w:bookmarkEnd w:id="12038"/>
      <w:bookmarkEnd w:id="12039"/>
      <w:bookmarkEnd w:id="12040"/>
      <w:bookmarkEnd w:id="12041"/>
      <w:bookmarkEnd w:id="12042"/>
      <w:bookmarkEnd w:id="12043"/>
      <w:bookmarkEnd w:id="12044"/>
      <w:bookmarkEnd w:id="12045"/>
      <w:bookmarkEnd w:id="12046"/>
      <w:bookmarkEnd w:id="12047"/>
      <w:bookmarkEnd w:id="12048"/>
      <w:bookmarkEnd w:id="12049"/>
      <w:bookmarkEnd w:id="12050"/>
      <w:bookmarkEnd w:id="12051"/>
      <w:bookmarkEnd w:id="12052"/>
      <w:bookmarkEnd w:id="12053"/>
      <w:bookmarkEnd w:id="12054"/>
      <w:bookmarkEnd w:id="12055"/>
      <w:bookmarkEnd w:id="12056"/>
      <w:bookmarkEnd w:id="12057"/>
      <w:bookmarkEnd w:id="12058"/>
      <w:bookmarkEnd w:id="12059"/>
      <w:bookmarkEnd w:id="12060"/>
      <w:bookmarkEnd w:id="12061"/>
      <w:bookmarkEnd w:id="12062"/>
      <w:bookmarkEnd w:id="12063"/>
      <w:bookmarkEnd w:id="12064"/>
      <w:bookmarkEnd w:id="12065"/>
      <w:bookmarkEnd w:id="12066"/>
      <w:bookmarkEnd w:id="12067"/>
      <w:bookmarkEnd w:id="12068"/>
      <w:bookmarkEnd w:id="12069"/>
      <w:bookmarkEnd w:id="12070"/>
      <w:bookmarkEnd w:id="12071"/>
      <w:bookmarkEnd w:id="12072"/>
      <w:bookmarkEnd w:id="12073"/>
      <w:bookmarkEnd w:id="12074"/>
      <w:bookmarkEnd w:id="12075"/>
      <w:bookmarkEnd w:id="12076"/>
      <w:bookmarkEnd w:id="12077"/>
      <w:bookmarkEnd w:id="12078"/>
      <w:bookmarkEnd w:id="12079"/>
      <w:bookmarkEnd w:id="12080"/>
      <w:bookmarkEnd w:id="12081"/>
      <w:bookmarkEnd w:id="12082"/>
      <w:bookmarkEnd w:id="12083"/>
      <w:bookmarkEnd w:id="12084"/>
      <w:bookmarkEnd w:id="12085"/>
      <w:bookmarkEnd w:id="12086"/>
      <w:bookmarkEnd w:id="12087"/>
      <w:bookmarkEnd w:id="12088"/>
      <w:bookmarkEnd w:id="12089"/>
      <w:bookmarkEnd w:id="12090"/>
      <w:bookmarkEnd w:id="12091"/>
      <w:bookmarkEnd w:id="12092"/>
      <w:bookmarkEnd w:id="12093"/>
      <w:bookmarkEnd w:id="12094"/>
      <w:bookmarkEnd w:id="12095"/>
      <w:bookmarkEnd w:id="12096"/>
      <w:bookmarkEnd w:id="12097"/>
      <w:bookmarkEnd w:id="12098"/>
      <w:bookmarkEnd w:id="12099"/>
      <w:bookmarkEnd w:id="12100"/>
      <w:bookmarkEnd w:id="12101"/>
      <w:bookmarkEnd w:id="12102"/>
      <w:bookmarkEnd w:id="12103"/>
      <w:bookmarkEnd w:id="12104"/>
      <w:bookmarkEnd w:id="12105"/>
      <w:bookmarkEnd w:id="12106"/>
      <w:bookmarkEnd w:id="12107"/>
      <w:bookmarkEnd w:id="12108"/>
      <w:bookmarkEnd w:id="12109"/>
    </w:p>
    <w:p w14:paraId="7BF3E3C0" w14:textId="77777777" w:rsidR="00927841" w:rsidRDefault="00927841" w:rsidP="00927841">
      <w:pPr>
        <w:pStyle w:val="Normal3"/>
        <w:rPr>
          <w:rFonts w:cs="Arial"/>
          <w:szCs w:val="18"/>
        </w:rPr>
      </w:pPr>
      <w:r w:rsidRPr="006A7E6A">
        <w:rPr>
          <w:rFonts w:cs="Arial"/>
          <w:szCs w:val="18"/>
        </w:rPr>
        <w:t xml:space="preserve">As relações de documentos, formulários e </w:t>
      </w:r>
      <w:r w:rsidRPr="006A7E6A">
        <w:rPr>
          <w:rFonts w:cs="Arial"/>
          <w:i/>
          <w:szCs w:val="18"/>
        </w:rPr>
        <w:t xml:space="preserve">checklist </w:t>
      </w:r>
      <w:r w:rsidRPr="006A7E6A">
        <w:rPr>
          <w:rFonts w:cs="Arial"/>
          <w:iCs/>
          <w:szCs w:val="18"/>
        </w:rPr>
        <w:t>pa</w:t>
      </w:r>
      <w:r w:rsidRPr="006A7E6A">
        <w:rPr>
          <w:rFonts w:cs="Arial"/>
          <w:szCs w:val="18"/>
        </w:rPr>
        <w:t>ra contratos de Crédito Habitacional encontram-se disponibilizadas nos MO abaixo:</w:t>
      </w:r>
    </w:p>
    <w:p w14:paraId="5675456B" w14:textId="77777777" w:rsidR="00927841" w:rsidRPr="006A7E6A" w:rsidRDefault="00927841" w:rsidP="0092784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8369"/>
      </w:tblGrid>
      <w:tr w:rsidR="00927841" w:rsidRPr="006A7E6A" w14:paraId="3FE1736E" w14:textId="77777777" w:rsidTr="00C61CE0">
        <w:tc>
          <w:tcPr>
            <w:tcW w:w="1668" w:type="dxa"/>
            <w:shd w:val="clear" w:color="auto" w:fill="BFBFBF"/>
            <w:vAlign w:val="center"/>
          </w:tcPr>
          <w:p w14:paraId="6BF4FFB2" w14:textId="77777777" w:rsidR="00927841" w:rsidRPr="006A7E6A" w:rsidRDefault="00927841" w:rsidP="00C61CE0">
            <w:pPr>
              <w:keepLines/>
              <w:jc w:val="center"/>
              <w:rPr>
                <w:rFonts w:cs="Arial"/>
                <w:b/>
                <w:szCs w:val="18"/>
              </w:rPr>
            </w:pPr>
            <w:r w:rsidRPr="006A7E6A">
              <w:rPr>
                <w:rFonts w:cs="Arial"/>
                <w:b/>
                <w:szCs w:val="18"/>
              </w:rPr>
              <w:t>MO</w:t>
            </w:r>
          </w:p>
        </w:tc>
        <w:tc>
          <w:tcPr>
            <w:tcW w:w="8369" w:type="dxa"/>
            <w:shd w:val="clear" w:color="auto" w:fill="BFBFBF"/>
            <w:vAlign w:val="center"/>
          </w:tcPr>
          <w:p w14:paraId="31024A19" w14:textId="77777777" w:rsidR="00927841" w:rsidRPr="006A7E6A" w:rsidRDefault="00927841" w:rsidP="00C61CE0">
            <w:pPr>
              <w:keepLines/>
              <w:jc w:val="center"/>
              <w:rPr>
                <w:rFonts w:cs="Arial"/>
                <w:b/>
                <w:szCs w:val="18"/>
              </w:rPr>
            </w:pPr>
            <w:r w:rsidRPr="006A7E6A">
              <w:rPr>
                <w:rFonts w:cs="Arial"/>
                <w:b/>
                <w:szCs w:val="18"/>
              </w:rPr>
              <w:t>DOCUMENTO</w:t>
            </w:r>
          </w:p>
        </w:tc>
      </w:tr>
      <w:tr w:rsidR="00927841" w:rsidRPr="006A7E6A" w14:paraId="5451ADEF" w14:textId="77777777" w:rsidTr="00C61CE0">
        <w:tc>
          <w:tcPr>
            <w:tcW w:w="1668" w:type="dxa"/>
            <w:vAlign w:val="center"/>
          </w:tcPr>
          <w:p w14:paraId="47160E57" w14:textId="77777777" w:rsidR="00927841" w:rsidRPr="006A7E6A" w:rsidRDefault="00927841" w:rsidP="00C61CE0">
            <w:pPr>
              <w:keepLines/>
              <w:rPr>
                <w:rFonts w:cs="Arial"/>
                <w:szCs w:val="18"/>
              </w:rPr>
            </w:pPr>
            <w:r>
              <w:rPr>
                <w:rFonts w:cs="Arial"/>
                <w:szCs w:val="18"/>
              </w:rPr>
              <w:t xml:space="preserve">[MN, </w:t>
            </w:r>
            <w:hyperlink r:id="rId391" w:tgtFrame="_blank" w:tooltip="Exibe Modelo: http://normas.caixa/normativo/MO30344" w:history="1">
              <w:r>
                <w:rPr>
                  <w:rStyle w:val="Hyperlink"/>
                  <w:rFonts w:cs="Arial"/>
                  <w:szCs w:val="18"/>
                </w:rPr>
                <w:t>MO30344</w:t>
              </w:r>
            </w:hyperlink>
            <w:r>
              <w:rPr>
                <w:rFonts w:cs="Arial"/>
                <w:szCs w:val="18"/>
              </w:rPr>
              <w:t>]</w:t>
            </w:r>
          </w:p>
        </w:tc>
        <w:tc>
          <w:tcPr>
            <w:tcW w:w="8369" w:type="dxa"/>
            <w:vAlign w:val="center"/>
          </w:tcPr>
          <w:p w14:paraId="3430EF1B" w14:textId="77777777" w:rsidR="00927841" w:rsidRPr="006A7E6A" w:rsidRDefault="00927841" w:rsidP="00C61CE0">
            <w:pPr>
              <w:keepLines/>
              <w:rPr>
                <w:rFonts w:cs="Arial"/>
                <w:szCs w:val="18"/>
              </w:rPr>
            </w:pPr>
            <w:r w:rsidRPr="006A7E6A">
              <w:rPr>
                <w:rFonts w:cs="Arial"/>
                <w:szCs w:val="18"/>
              </w:rPr>
              <w:t xml:space="preserve">Relação de documentos e formulários </w:t>
            </w:r>
            <w:r w:rsidRPr="006A7E6A">
              <w:t>Crédito Habitacional</w:t>
            </w:r>
          </w:p>
        </w:tc>
      </w:tr>
      <w:tr w:rsidR="00927841" w:rsidRPr="006A7E6A" w14:paraId="7538B9D8" w14:textId="77777777" w:rsidTr="00C61CE0">
        <w:tc>
          <w:tcPr>
            <w:tcW w:w="1668" w:type="dxa"/>
            <w:vAlign w:val="center"/>
          </w:tcPr>
          <w:p w14:paraId="5C8A7C78" w14:textId="77777777" w:rsidR="00927841" w:rsidRPr="006A7E6A" w:rsidRDefault="00927841" w:rsidP="00C61CE0">
            <w:pPr>
              <w:keepLines/>
              <w:rPr>
                <w:rFonts w:cs="Arial"/>
                <w:szCs w:val="18"/>
              </w:rPr>
            </w:pPr>
            <w:r>
              <w:rPr>
                <w:rFonts w:cs="Arial"/>
                <w:szCs w:val="18"/>
              </w:rPr>
              <w:t xml:space="preserve">[MN, </w:t>
            </w:r>
            <w:hyperlink r:id="rId392" w:tgtFrame="_blank" w:tooltip="Exibe Modelo: http://normas.caixa/normativo/MO30340" w:history="1">
              <w:r>
                <w:rPr>
                  <w:rStyle w:val="Hyperlink"/>
                  <w:rFonts w:cs="Arial"/>
                  <w:szCs w:val="18"/>
                </w:rPr>
                <w:t>MO30340</w:t>
              </w:r>
            </w:hyperlink>
            <w:r>
              <w:rPr>
                <w:rFonts w:cs="Arial"/>
                <w:szCs w:val="18"/>
              </w:rPr>
              <w:t>]</w:t>
            </w:r>
          </w:p>
        </w:tc>
        <w:tc>
          <w:tcPr>
            <w:tcW w:w="8369" w:type="dxa"/>
            <w:vAlign w:val="center"/>
          </w:tcPr>
          <w:p w14:paraId="47D5EED8" w14:textId="77777777" w:rsidR="00927841" w:rsidRPr="006A7E6A" w:rsidRDefault="00927841" w:rsidP="00C61CE0">
            <w:pPr>
              <w:pStyle w:val="Default"/>
              <w:keepLines/>
              <w:spacing w:before="60"/>
              <w:rPr>
                <w:i/>
                <w:iCs/>
                <w:szCs w:val="18"/>
              </w:rPr>
            </w:pPr>
            <w:r w:rsidRPr="006A7E6A">
              <w:rPr>
                <w:i/>
                <w:iCs/>
                <w:sz w:val="18"/>
                <w:szCs w:val="18"/>
              </w:rPr>
              <w:t xml:space="preserve">Check </w:t>
            </w:r>
            <w:proofErr w:type="spellStart"/>
            <w:r w:rsidRPr="006A7E6A">
              <w:rPr>
                <w:i/>
                <w:iCs/>
                <w:sz w:val="18"/>
                <w:szCs w:val="18"/>
              </w:rPr>
              <w:t>list</w:t>
            </w:r>
            <w:proofErr w:type="spellEnd"/>
            <w:r w:rsidRPr="006A7E6A">
              <w:rPr>
                <w:i/>
                <w:iCs/>
                <w:szCs w:val="18"/>
              </w:rPr>
              <w:t xml:space="preserve"> </w:t>
            </w:r>
            <w:r w:rsidRPr="006A7E6A">
              <w:rPr>
                <w:color w:val="auto"/>
                <w:spacing w:val="8"/>
                <w:sz w:val="18"/>
                <w:szCs w:val="18"/>
              </w:rPr>
              <w:t>Documentos e Composição de Dossiê Crédito Habitacional</w:t>
            </w:r>
          </w:p>
        </w:tc>
      </w:tr>
      <w:tr w:rsidR="00927841" w:rsidRPr="006A7E6A" w14:paraId="437B9A5F" w14:textId="77777777" w:rsidTr="00C61CE0">
        <w:tc>
          <w:tcPr>
            <w:tcW w:w="1668" w:type="dxa"/>
            <w:vAlign w:val="center"/>
          </w:tcPr>
          <w:p w14:paraId="1C3E8A75" w14:textId="77777777" w:rsidR="00927841" w:rsidRPr="006A7E6A" w:rsidRDefault="00927841" w:rsidP="00C61CE0">
            <w:pPr>
              <w:keepLines/>
              <w:rPr>
                <w:rStyle w:val="Hyperlink"/>
                <w:rFonts w:cs="Arial"/>
                <w:szCs w:val="18"/>
              </w:rPr>
            </w:pPr>
            <w:r>
              <w:rPr>
                <w:rFonts w:cs="Arial"/>
                <w:szCs w:val="18"/>
              </w:rPr>
              <w:t xml:space="preserve">[MN, </w:t>
            </w:r>
            <w:hyperlink r:id="rId393" w:tgtFrame="_blank" w:tooltip="Exibe Modelo: http://normas.caixa/normativo/MO30337" w:history="1">
              <w:r>
                <w:rPr>
                  <w:rStyle w:val="Hyperlink"/>
                  <w:rFonts w:cs="Arial"/>
                  <w:szCs w:val="18"/>
                </w:rPr>
                <w:t>MO30337</w:t>
              </w:r>
            </w:hyperlink>
            <w:r>
              <w:rPr>
                <w:rFonts w:cs="Arial"/>
                <w:szCs w:val="18"/>
              </w:rPr>
              <w:t>]</w:t>
            </w:r>
          </w:p>
        </w:tc>
        <w:tc>
          <w:tcPr>
            <w:tcW w:w="8369" w:type="dxa"/>
            <w:vAlign w:val="center"/>
          </w:tcPr>
          <w:p w14:paraId="26526F11" w14:textId="77777777" w:rsidR="00927841" w:rsidRPr="006A7E6A" w:rsidRDefault="00927841" w:rsidP="00C61CE0">
            <w:pPr>
              <w:keepLines/>
              <w:rPr>
                <w:rFonts w:cs="Arial"/>
                <w:szCs w:val="18"/>
              </w:rPr>
            </w:pPr>
            <w:r w:rsidRPr="006A7E6A">
              <w:rPr>
                <w:rFonts w:cs="Arial"/>
                <w:szCs w:val="18"/>
              </w:rPr>
              <w:t>Relação de minutas contratuais</w:t>
            </w:r>
          </w:p>
        </w:tc>
      </w:tr>
      <w:tr w:rsidR="00927841" w:rsidRPr="006A7E6A" w14:paraId="3982D5BF" w14:textId="77777777" w:rsidTr="00C61CE0">
        <w:tc>
          <w:tcPr>
            <w:tcW w:w="1668" w:type="dxa"/>
            <w:vAlign w:val="center"/>
          </w:tcPr>
          <w:p w14:paraId="77DDF504" w14:textId="77777777" w:rsidR="00927841" w:rsidRPr="006A7E6A" w:rsidRDefault="00927841" w:rsidP="00C61CE0">
            <w:pPr>
              <w:keepLines/>
              <w:rPr>
                <w:rStyle w:val="Hyperlink"/>
                <w:rFonts w:cs="Arial"/>
                <w:szCs w:val="18"/>
              </w:rPr>
            </w:pPr>
            <w:r>
              <w:rPr>
                <w:rFonts w:cs="Arial"/>
                <w:szCs w:val="18"/>
              </w:rPr>
              <w:t xml:space="preserve">[MN, </w:t>
            </w:r>
            <w:hyperlink r:id="rId394" w:tgtFrame="_blank" w:tooltip="Exibe Modelo: http://normas.caixa/normativo/MO30336" w:history="1">
              <w:r>
                <w:rPr>
                  <w:rStyle w:val="Hyperlink"/>
                  <w:rFonts w:cs="Arial"/>
                  <w:szCs w:val="18"/>
                </w:rPr>
                <w:t>MO30336</w:t>
              </w:r>
            </w:hyperlink>
            <w:r>
              <w:rPr>
                <w:rFonts w:cs="Arial"/>
                <w:szCs w:val="18"/>
              </w:rPr>
              <w:t>]</w:t>
            </w:r>
          </w:p>
        </w:tc>
        <w:tc>
          <w:tcPr>
            <w:tcW w:w="8369" w:type="dxa"/>
            <w:vAlign w:val="center"/>
          </w:tcPr>
          <w:p w14:paraId="190D97BC" w14:textId="77777777" w:rsidR="00927841" w:rsidRPr="006A7E6A" w:rsidRDefault="00927841" w:rsidP="00C61CE0">
            <w:pPr>
              <w:keepLines/>
              <w:rPr>
                <w:rFonts w:cs="Arial"/>
                <w:szCs w:val="18"/>
              </w:rPr>
            </w:pPr>
            <w:r w:rsidRPr="006A7E6A">
              <w:rPr>
                <w:rFonts w:cs="Arial"/>
                <w:szCs w:val="18"/>
              </w:rPr>
              <w:t>Relação códigos SIOPI, SIICO e RCR</w:t>
            </w:r>
          </w:p>
        </w:tc>
      </w:tr>
      <w:tr w:rsidR="00927841" w:rsidRPr="006A7E6A" w14:paraId="74285A89" w14:textId="77777777" w:rsidTr="00C61CE0">
        <w:tc>
          <w:tcPr>
            <w:tcW w:w="1668" w:type="dxa"/>
            <w:vAlign w:val="center"/>
          </w:tcPr>
          <w:p w14:paraId="6B4EE10B" w14:textId="77777777" w:rsidR="00927841" w:rsidRPr="006A7E6A" w:rsidRDefault="00927841" w:rsidP="00C61CE0">
            <w:pPr>
              <w:keepLines/>
              <w:rPr>
                <w:rStyle w:val="Hyperlink"/>
                <w:rFonts w:cs="Arial"/>
                <w:szCs w:val="18"/>
              </w:rPr>
            </w:pPr>
            <w:r>
              <w:rPr>
                <w:rFonts w:cs="Arial"/>
                <w:szCs w:val="18"/>
              </w:rPr>
              <w:t xml:space="preserve">[MN, </w:t>
            </w:r>
            <w:hyperlink r:id="rId395" w:tgtFrame="_blank" w:tooltip="Exibe Modelo: http://normas.caixa/normativo/MO30341" w:history="1">
              <w:r>
                <w:rPr>
                  <w:rStyle w:val="Hyperlink"/>
                  <w:rFonts w:cs="Arial"/>
                  <w:szCs w:val="18"/>
                </w:rPr>
                <w:t>MO30341</w:t>
              </w:r>
            </w:hyperlink>
            <w:r>
              <w:rPr>
                <w:rFonts w:cs="Arial"/>
                <w:szCs w:val="18"/>
              </w:rPr>
              <w:t>]</w:t>
            </w:r>
          </w:p>
        </w:tc>
        <w:tc>
          <w:tcPr>
            <w:tcW w:w="8369" w:type="dxa"/>
            <w:vAlign w:val="center"/>
          </w:tcPr>
          <w:p w14:paraId="4C1C48F9" w14:textId="77777777" w:rsidR="00927841" w:rsidRPr="006A7E6A" w:rsidRDefault="00927841" w:rsidP="00C61CE0">
            <w:pPr>
              <w:keepLines/>
              <w:rPr>
                <w:rFonts w:cs="Arial"/>
                <w:szCs w:val="18"/>
              </w:rPr>
            </w:pPr>
            <w:r w:rsidRPr="006A7E6A">
              <w:rPr>
                <w:rFonts w:cs="Arial"/>
                <w:szCs w:val="18"/>
              </w:rPr>
              <w:t>Relação de formulários</w:t>
            </w:r>
          </w:p>
        </w:tc>
      </w:tr>
      <w:tr w:rsidR="00927841" w:rsidRPr="006A7E6A" w14:paraId="6AB0AD63" w14:textId="77777777" w:rsidTr="00C61CE0">
        <w:tc>
          <w:tcPr>
            <w:tcW w:w="1668" w:type="dxa"/>
            <w:vAlign w:val="center"/>
          </w:tcPr>
          <w:p w14:paraId="4B26310E" w14:textId="77777777" w:rsidR="00927841" w:rsidRPr="006A7E6A" w:rsidRDefault="00927841" w:rsidP="00C61CE0">
            <w:pPr>
              <w:keepLines/>
            </w:pPr>
            <w:r>
              <w:rPr>
                <w:rFonts w:cs="Arial"/>
                <w:szCs w:val="18"/>
              </w:rPr>
              <w:t xml:space="preserve">[MN, </w:t>
            </w:r>
            <w:hyperlink r:id="rId396" w:tgtFrame="_blank" w:tooltip="Exibe Modelo: http://normas.caixa/normativo/MO30448" w:history="1">
              <w:r>
                <w:rPr>
                  <w:rStyle w:val="Hyperlink"/>
                  <w:rFonts w:cs="Arial"/>
                  <w:szCs w:val="18"/>
                </w:rPr>
                <w:t>MO30448</w:t>
              </w:r>
            </w:hyperlink>
            <w:r>
              <w:rPr>
                <w:rFonts w:cs="Arial"/>
                <w:szCs w:val="18"/>
              </w:rPr>
              <w:t>]</w:t>
            </w:r>
          </w:p>
        </w:tc>
        <w:tc>
          <w:tcPr>
            <w:tcW w:w="8369" w:type="dxa"/>
            <w:vAlign w:val="center"/>
          </w:tcPr>
          <w:p w14:paraId="1334C686" w14:textId="77777777" w:rsidR="00927841" w:rsidRPr="006A7E6A" w:rsidRDefault="00927841" w:rsidP="00C61CE0">
            <w:pPr>
              <w:keepLines/>
              <w:rPr>
                <w:rFonts w:cs="Arial"/>
                <w:szCs w:val="18"/>
              </w:rPr>
            </w:pPr>
            <w:r w:rsidRPr="006A7E6A">
              <w:rPr>
                <w:rFonts w:cs="Arial"/>
                <w:szCs w:val="18"/>
              </w:rPr>
              <w:t>Autorização de Requisição para Portabilidade</w:t>
            </w:r>
          </w:p>
        </w:tc>
      </w:tr>
    </w:tbl>
    <w:p w14:paraId="16F89D56" w14:textId="77777777" w:rsidR="00927841" w:rsidRPr="006A7E6A" w:rsidRDefault="00927841" w:rsidP="00927841">
      <w:pPr>
        <w:pStyle w:val="Normal4"/>
      </w:pPr>
      <w:bookmarkStart w:id="12110" w:name="item_3_8_1_1"/>
      <w:bookmarkEnd w:id="12110"/>
      <w:r w:rsidRPr="006A7E6A">
        <w:t xml:space="preserve">É permitida a assinatura digital em alguns dos documentos citados no </w:t>
      </w:r>
      <w:r>
        <w:t xml:space="preserve">[MN, </w:t>
      </w:r>
      <w:hyperlink r:id="rId397" w:tgtFrame="_blank" w:tooltip="Exibe Modelo: http://normas.caixa/normativo/MO30340" w:history="1">
        <w:r>
          <w:rPr>
            <w:rStyle w:val="Hyperlink"/>
          </w:rPr>
          <w:t>MO30340</w:t>
        </w:r>
      </w:hyperlink>
      <w:r>
        <w:t>]</w:t>
      </w:r>
      <w:r w:rsidRPr="006A7E6A">
        <w:t xml:space="preserve">, pelo responsável pelo CCA, pelo empregado da </w:t>
      </w:r>
      <w:r>
        <w:t>Agência e PA</w:t>
      </w:r>
      <w:r w:rsidRPr="006A7E6A">
        <w:t xml:space="preserve"> e pelos participantes da operação</w:t>
      </w:r>
      <w:r>
        <w:t xml:space="preserve">, conforme descrito no [MN, </w:t>
      </w:r>
      <w:hyperlink r:id="rId398" w:tgtFrame="_blank" w:tooltip="Exibe Modelo: http://normas.caixa/normativo/MO43000" w:history="1">
        <w:r>
          <w:rPr>
            <w:rStyle w:val="Hyperlink"/>
          </w:rPr>
          <w:t>MO43000</w:t>
        </w:r>
      </w:hyperlink>
      <w:r>
        <w:t>]</w:t>
      </w:r>
      <w:r w:rsidRPr="006A7E6A">
        <w:t>.</w:t>
      </w:r>
    </w:p>
    <w:p w14:paraId="5AB8B512" w14:textId="77777777" w:rsidR="00927841" w:rsidRPr="006A7E6A" w:rsidRDefault="00927841" w:rsidP="00927841">
      <w:pPr>
        <w:pStyle w:val="Normal5"/>
      </w:pPr>
      <w:r w:rsidRPr="006A7E6A">
        <w:t>Para que seja aceita, a assinatura digital deve ter sido gerada por Certificado Digital padrão ICP-Brasil para documento externo ou que possa eventualmente tramitar externamente.</w:t>
      </w:r>
    </w:p>
    <w:p w14:paraId="7B0762A8" w14:textId="77777777" w:rsidR="00927841" w:rsidRPr="006A7E6A" w:rsidRDefault="00927841" w:rsidP="00927841">
      <w:pPr>
        <w:pStyle w:val="Normal6"/>
        <w:rPr>
          <w:rFonts w:cs="Arial"/>
          <w:szCs w:val="18"/>
        </w:rPr>
      </w:pPr>
      <w:r w:rsidRPr="006A7E6A">
        <w:rPr>
          <w:rFonts w:cs="Arial"/>
          <w:szCs w:val="18"/>
        </w:rPr>
        <w:tab/>
      </w:r>
      <w:bookmarkStart w:id="12111" w:name="item_3_8_1_1_2"/>
      <w:bookmarkEnd w:id="12111"/>
      <w:r w:rsidRPr="006A7E6A">
        <w:rPr>
          <w:rFonts w:cs="Arial"/>
          <w:szCs w:val="18"/>
        </w:rPr>
        <w:t>O</w:t>
      </w:r>
      <w:bookmarkStart w:id="12112" w:name="item_3_8_1_1_1_2"/>
      <w:bookmarkEnd w:id="12112"/>
      <w:r w:rsidRPr="006A7E6A">
        <w:rPr>
          <w:rFonts w:cs="Arial"/>
          <w:szCs w:val="18"/>
        </w:rPr>
        <w:t>s documentos emitidos pela engenharia para avaliação do imóvel, garantia da operação de financiamento, também podem ser assinados digitalmente pelo Engenheiro do quadro próprio CAIXA ou da empresa terceirizada responsável pela Avaliação.</w:t>
      </w:r>
    </w:p>
    <w:p w14:paraId="6560AF2E" w14:textId="77777777" w:rsidR="00927841" w:rsidRDefault="00927841" w:rsidP="00927841">
      <w:pPr>
        <w:pStyle w:val="Normal3"/>
      </w:pPr>
      <w:r w:rsidRPr="006A7E6A">
        <w:t xml:space="preserve">Para os contratos de Home </w:t>
      </w:r>
      <w:proofErr w:type="spellStart"/>
      <w:r w:rsidRPr="006A7E6A">
        <w:t>Equity</w:t>
      </w:r>
      <w:proofErr w:type="spellEnd"/>
      <w:r w:rsidRPr="006A7E6A">
        <w:t>, a relação de documentos, formulários e checklist encontra</w:t>
      </w:r>
      <w:r>
        <w:t xml:space="preserve">-se </w:t>
      </w:r>
      <w:r w:rsidRPr="006A7E6A">
        <w:t>listada abaixo:</w:t>
      </w:r>
    </w:p>
    <w:p w14:paraId="492D6422" w14:textId="77777777" w:rsidR="00927841" w:rsidRPr="00281E44" w:rsidRDefault="00927841" w:rsidP="0092784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7519"/>
      </w:tblGrid>
      <w:tr w:rsidR="00927841" w:rsidRPr="006A7E6A" w14:paraId="30EAADB7" w14:textId="77777777" w:rsidTr="00C61CE0">
        <w:tc>
          <w:tcPr>
            <w:tcW w:w="2518" w:type="dxa"/>
            <w:shd w:val="clear" w:color="auto" w:fill="BFBFBF"/>
            <w:vAlign w:val="center"/>
          </w:tcPr>
          <w:p w14:paraId="6D673FD2" w14:textId="77777777" w:rsidR="00927841" w:rsidRPr="006A7E6A" w:rsidRDefault="00927841" w:rsidP="00C61CE0">
            <w:pPr>
              <w:keepLines/>
              <w:jc w:val="center"/>
              <w:rPr>
                <w:rFonts w:cs="Arial"/>
                <w:b/>
                <w:szCs w:val="18"/>
              </w:rPr>
            </w:pPr>
            <w:r w:rsidRPr="006A7E6A">
              <w:rPr>
                <w:rFonts w:cs="Arial"/>
                <w:b/>
                <w:szCs w:val="18"/>
              </w:rPr>
              <w:t>MO</w:t>
            </w:r>
          </w:p>
        </w:tc>
        <w:tc>
          <w:tcPr>
            <w:tcW w:w="7519" w:type="dxa"/>
            <w:shd w:val="clear" w:color="auto" w:fill="BFBFBF"/>
            <w:vAlign w:val="center"/>
          </w:tcPr>
          <w:p w14:paraId="2D084278" w14:textId="77777777" w:rsidR="00927841" w:rsidRPr="006A7E6A" w:rsidRDefault="00927841" w:rsidP="00C61CE0">
            <w:pPr>
              <w:keepLines/>
              <w:jc w:val="center"/>
              <w:rPr>
                <w:rFonts w:cs="Arial"/>
                <w:b/>
                <w:szCs w:val="18"/>
              </w:rPr>
            </w:pPr>
            <w:r w:rsidRPr="006A7E6A">
              <w:rPr>
                <w:rFonts w:cs="Arial"/>
                <w:b/>
                <w:szCs w:val="18"/>
              </w:rPr>
              <w:t>DOCUMENTO</w:t>
            </w:r>
          </w:p>
        </w:tc>
      </w:tr>
      <w:tr w:rsidR="00927841" w:rsidRPr="006A7E6A" w14:paraId="1D2A0587" w14:textId="77777777" w:rsidTr="00C61CE0">
        <w:tc>
          <w:tcPr>
            <w:tcW w:w="2518" w:type="dxa"/>
            <w:vAlign w:val="center"/>
          </w:tcPr>
          <w:p w14:paraId="36172132" w14:textId="77777777" w:rsidR="00927841" w:rsidRPr="006A7E6A" w:rsidRDefault="00927841" w:rsidP="00C61CE0">
            <w:pPr>
              <w:keepLines/>
              <w:rPr>
                <w:rFonts w:cs="Arial"/>
                <w:szCs w:val="18"/>
              </w:rPr>
            </w:pPr>
            <w:r>
              <w:rPr>
                <w:rFonts w:cs="Arial"/>
                <w:szCs w:val="18"/>
              </w:rPr>
              <w:t xml:space="preserve">[MN, </w:t>
            </w:r>
            <w:hyperlink r:id="rId399" w:tgtFrame="_blank" w:tooltip="Exibe Modelo: http://normas.caixa/normativo/MO30677" w:history="1">
              <w:r>
                <w:rPr>
                  <w:rStyle w:val="Hyperlink"/>
                  <w:rFonts w:cs="Arial"/>
                  <w:szCs w:val="18"/>
                </w:rPr>
                <w:t>MO30677</w:t>
              </w:r>
            </w:hyperlink>
            <w:r>
              <w:rPr>
                <w:rFonts w:cs="Arial"/>
                <w:szCs w:val="18"/>
              </w:rPr>
              <w:t>]</w:t>
            </w:r>
          </w:p>
        </w:tc>
        <w:tc>
          <w:tcPr>
            <w:tcW w:w="7519" w:type="dxa"/>
            <w:vAlign w:val="center"/>
          </w:tcPr>
          <w:p w14:paraId="30613B3B" w14:textId="77777777" w:rsidR="00927841" w:rsidRPr="006A7E6A" w:rsidRDefault="00927841" w:rsidP="00C61CE0">
            <w:pPr>
              <w:keepLines/>
              <w:rPr>
                <w:rFonts w:cs="Arial"/>
                <w:szCs w:val="18"/>
              </w:rPr>
            </w:pPr>
            <w:r w:rsidRPr="006A7E6A">
              <w:rPr>
                <w:rFonts w:cs="Arial"/>
                <w:szCs w:val="18"/>
              </w:rPr>
              <w:t xml:space="preserve">Relação de documentos e formulários </w:t>
            </w:r>
            <w:r w:rsidRPr="006A7E6A">
              <w:t>Crédito Real Fácil CAIXA</w:t>
            </w:r>
          </w:p>
        </w:tc>
      </w:tr>
      <w:tr w:rsidR="00927841" w:rsidRPr="006A7E6A" w14:paraId="197CB495" w14:textId="77777777" w:rsidTr="00C61CE0">
        <w:tc>
          <w:tcPr>
            <w:tcW w:w="2518" w:type="dxa"/>
            <w:vAlign w:val="center"/>
          </w:tcPr>
          <w:p w14:paraId="7022BD45" w14:textId="77777777" w:rsidR="00927841" w:rsidRPr="006A7E6A" w:rsidRDefault="00927841" w:rsidP="00C61CE0">
            <w:pPr>
              <w:keepLines/>
              <w:rPr>
                <w:rFonts w:cs="Arial"/>
                <w:szCs w:val="18"/>
              </w:rPr>
            </w:pPr>
            <w:r>
              <w:rPr>
                <w:rFonts w:cs="Arial"/>
                <w:szCs w:val="18"/>
              </w:rPr>
              <w:t xml:space="preserve">[MN, </w:t>
            </w:r>
            <w:hyperlink r:id="rId400" w:tgtFrame="_blank" w:tooltip="Exibe Modelo: http://normas.caixa/normativo/MO37971" w:history="1">
              <w:r>
                <w:rPr>
                  <w:rStyle w:val="Hyperlink"/>
                  <w:rFonts w:cs="Arial"/>
                  <w:szCs w:val="18"/>
                </w:rPr>
                <w:t>MO37971</w:t>
              </w:r>
            </w:hyperlink>
            <w:r>
              <w:rPr>
                <w:rFonts w:cs="Arial"/>
                <w:szCs w:val="18"/>
              </w:rPr>
              <w:t>]</w:t>
            </w:r>
          </w:p>
        </w:tc>
        <w:tc>
          <w:tcPr>
            <w:tcW w:w="7519" w:type="dxa"/>
            <w:vAlign w:val="center"/>
          </w:tcPr>
          <w:p w14:paraId="7FC3E6DD" w14:textId="77777777" w:rsidR="00927841" w:rsidRPr="006A7E6A" w:rsidRDefault="00927841" w:rsidP="00C61CE0">
            <w:pPr>
              <w:pStyle w:val="Default"/>
              <w:keepLines/>
              <w:spacing w:before="60"/>
              <w:rPr>
                <w:i/>
                <w:iCs/>
                <w:szCs w:val="18"/>
              </w:rPr>
            </w:pPr>
            <w:r w:rsidRPr="006A7E6A">
              <w:rPr>
                <w:i/>
                <w:iCs/>
                <w:sz w:val="18"/>
                <w:szCs w:val="18"/>
              </w:rPr>
              <w:t xml:space="preserve">Check </w:t>
            </w:r>
            <w:proofErr w:type="spellStart"/>
            <w:r w:rsidRPr="006A7E6A">
              <w:rPr>
                <w:i/>
                <w:iCs/>
                <w:sz w:val="18"/>
                <w:szCs w:val="18"/>
              </w:rPr>
              <w:t>list</w:t>
            </w:r>
            <w:proofErr w:type="spellEnd"/>
            <w:r w:rsidRPr="006A7E6A">
              <w:rPr>
                <w:i/>
                <w:iCs/>
                <w:szCs w:val="18"/>
              </w:rPr>
              <w:t xml:space="preserve"> </w:t>
            </w:r>
            <w:r w:rsidRPr="006A7E6A">
              <w:rPr>
                <w:color w:val="auto"/>
                <w:spacing w:val="8"/>
                <w:sz w:val="18"/>
                <w:szCs w:val="18"/>
              </w:rPr>
              <w:t>Documentos e Composição de Dossiê Crédito Real Fácil CAIXA</w:t>
            </w:r>
          </w:p>
        </w:tc>
      </w:tr>
      <w:tr w:rsidR="00927841" w:rsidRPr="006A7E6A" w14:paraId="15DD81D5" w14:textId="77777777" w:rsidTr="00C61CE0">
        <w:tc>
          <w:tcPr>
            <w:tcW w:w="2518" w:type="dxa"/>
            <w:vAlign w:val="center"/>
          </w:tcPr>
          <w:p w14:paraId="60287B30" w14:textId="77777777" w:rsidR="00927841" w:rsidRPr="006A7E6A" w:rsidRDefault="00927841" w:rsidP="00C61CE0">
            <w:pPr>
              <w:keepLines/>
              <w:rPr>
                <w:rStyle w:val="Hyperlink"/>
                <w:rFonts w:cs="Arial"/>
                <w:szCs w:val="18"/>
              </w:rPr>
            </w:pPr>
            <w:r>
              <w:rPr>
                <w:rFonts w:cs="Arial"/>
                <w:szCs w:val="18"/>
              </w:rPr>
              <w:t xml:space="preserve">[MN, </w:t>
            </w:r>
            <w:hyperlink r:id="rId401" w:tgtFrame="_blank" w:tooltip="Exibe Modelo: http://normas.caixa/normativo/MO28136" w:history="1">
              <w:r>
                <w:rPr>
                  <w:rStyle w:val="Hyperlink"/>
                  <w:rFonts w:cs="Arial"/>
                  <w:szCs w:val="18"/>
                </w:rPr>
                <w:t>MO28136</w:t>
              </w:r>
            </w:hyperlink>
            <w:r>
              <w:rPr>
                <w:rFonts w:cs="Arial"/>
                <w:szCs w:val="18"/>
              </w:rPr>
              <w:t>]</w:t>
            </w:r>
          </w:p>
        </w:tc>
        <w:tc>
          <w:tcPr>
            <w:tcW w:w="7519" w:type="dxa"/>
            <w:vAlign w:val="center"/>
          </w:tcPr>
          <w:p w14:paraId="0C0AD016" w14:textId="77777777" w:rsidR="00927841" w:rsidRPr="006A7E6A" w:rsidRDefault="00927841" w:rsidP="00C61CE0">
            <w:pPr>
              <w:keepLines/>
              <w:rPr>
                <w:rFonts w:cs="Arial"/>
                <w:szCs w:val="18"/>
              </w:rPr>
            </w:pPr>
            <w:r w:rsidRPr="006A7E6A">
              <w:rPr>
                <w:rFonts w:cs="Arial"/>
                <w:szCs w:val="18"/>
              </w:rPr>
              <w:t xml:space="preserve">Contrato por Instrumento Particular de Mútuo de Dinheiro com Obrigações e Alienação Fiduciária com Transferência de Credor e da Garantia Real de Operação de Crédito - </w:t>
            </w:r>
            <w:r w:rsidRPr="006A7E6A">
              <w:rPr>
                <w:rFonts w:cs="Arial"/>
                <w:i/>
                <w:iCs/>
                <w:szCs w:val="18"/>
              </w:rPr>
              <w:t xml:space="preserve">Home </w:t>
            </w:r>
            <w:proofErr w:type="spellStart"/>
            <w:r w:rsidRPr="006A7E6A">
              <w:rPr>
                <w:rFonts w:cs="Arial"/>
                <w:i/>
                <w:iCs/>
                <w:szCs w:val="18"/>
              </w:rPr>
              <w:t>Equity</w:t>
            </w:r>
            <w:proofErr w:type="spellEnd"/>
            <w:r w:rsidRPr="006A7E6A">
              <w:rPr>
                <w:rFonts w:cs="Arial"/>
                <w:szCs w:val="18"/>
              </w:rPr>
              <w:t xml:space="preserve"> - de outra Instituição Financeira</w:t>
            </w:r>
            <w:r w:rsidRPr="006A7E6A">
              <w:rPr>
                <w:rFonts w:cs="Arial"/>
                <w:szCs w:val="18"/>
              </w:rPr>
              <w:tab/>
            </w:r>
          </w:p>
        </w:tc>
      </w:tr>
      <w:tr w:rsidR="00927841" w:rsidRPr="006A7E6A" w14:paraId="633DC41D" w14:textId="77777777" w:rsidTr="00C61CE0">
        <w:tc>
          <w:tcPr>
            <w:tcW w:w="2518" w:type="dxa"/>
            <w:vAlign w:val="center"/>
          </w:tcPr>
          <w:p w14:paraId="6DCA97CD" w14:textId="77777777" w:rsidR="00927841" w:rsidRPr="006A7E6A" w:rsidRDefault="00927841" w:rsidP="00C61CE0">
            <w:pPr>
              <w:keepLines/>
              <w:rPr>
                <w:rStyle w:val="Hyperlink"/>
                <w:rFonts w:cs="Arial"/>
                <w:szCs w:val="18"/>
              </w:rPr>
            </w:pPr>
            <w:r>
              <w:rPr>
                <w:rFonts w:cs="Arial"/>
                <w:szCs w:val="18"/>
              </w:rPr>
              <w:t xml:space="preserve">[MN, </w:t>
            </w:r>
            <w:hyperlink r:id="rId402" w:tgtFrame="_blank" w:tooltip="Exibe Modelo: http://normas.caixa/normativo/MO30336" w:history="1">
              <w:r>
                <w:rPr>
                  <w:rStyle w:val="Hyperlink"/>
                  <w:rFonts w:cs="Arial"/>
                  <w:szCs w:val="18"/>
                </w:rPr>
                <w:t>MO30336</w:t>
              </w:r>
            </w:hyperlink>
            <w:r>
              <w:rPr>
                <w:rFonts w:cs="Arial"/>
                <w:szCs w:val="18"/>
              </w:rPr>
              <w:t>]</w:t>
            </w:r>
          </w:p>
        </w:tc>
        <w:tc>
          <w:tcPr>
            <w:tcW w:w="7519" w:type="dxa"/>
            <w:vAlign w:val="center"/>
          </w:tcPr>
          <w:p w14:paraId="102E81FF" w14:textId="77777777" w:rsidR="00927841" w:rsidRPr="006A7E6A" w:rsidRDefault="00927841" w:rsidP="00C61CE0">
            <w:pPr>
              <w:keepLines/>
              <w:rPr>
                <w:rFonts w:cs="Arial"/>
                <w:szCs w:val="18"/>
              </w:rPr>
            </w:pPr>
            <w:r w:rsidRPr="006A7E6A">
              <w:rPr>
                <w:rFonts w:cs="Arial"/>
                <w:szCs w:val="18"/>
              </w:rPr>
              <w:t>Relação códigos SIOPI, SIICO e RCR</w:t>
            </w:r>
          </w:p>
        </w:tc>
      </w:tr>
      <w:tr w:rsidR="00927841" w:rsidRPr="006A7E6A" w14:paraId="7EEB3F0D" w14:textId="77777777" w:rsidTr="00C61CE0">
        <w:tc>
          <w:tcPr>
            <w:tcW w:w="2518" w:type="dxa"/>
            <w:vAlign w:val="center"/>
          </w:tcPr>
          <w:p w14:paraId="53997A61" w14:textId="77777777" w:rsidR="00927841" w:rsidRPr="006A7E6A" w:rsidRDefault="00927841" w:rsidP="00C61CE0">
            <w:pPr>
              <w:keepLines/>
              <w:rPr>
                <w:rStyle w:val="Hyperlink"/>
                <w:rFonts w:cs="Arial"/>
                <w:szCs w:val="18"/>
              </w:rPr>
            </w:pPr>
            <w:r>
              <w:rPr>
                <w:rFonts w:cs="Arial"/>
                <w:szCs w:val="18"/>
              </w:rPr>
              <w:t xml:space="preserve">[MN, </w:t>
            </w:r>
            <w:hyperlink r:id="rId403" w:tgtFrame="_blank" w:tooltip="Exibe Modelo: http://normas.caixa/normativo/MO30448" w:history="1">
              <w:r>
                <w:rPr>
                  <w:rStyle w:val="Hyperlink"/>
                  <w:rFonts w:cs="Arial"/>
                  <w:szCs w:val="18"/>
                </w:rPr>
                <w:t>MO30448</w:t>
              </w:r>
            </w:hyperlink>
            <w:r>
              <w:rPr>
                <w:rFonts w:cs="Arial"/>
                <w:szCs w:val="18"/>
              </w:rPr>
              <w:t>]</w:t>
            </w:r>
          </w:p>
        </w:tc>
        <w:tc>
          <w:tcPr>
            <w:tcW w:w="7519" w:type="dxa"/>
            <w:vAlign w:val="center"/>
          </w:tcPr>
          <w:p w14:paraId="41F8C004" w14:textId="77777777" w:rsidR="00927841" w:rsidRPr="006A7E6A" w:rsidRDefault="00927841" w:rsidP="00C61CE0">
            <w:pPr>
              <w:keepLines/>
              <w:rPr>
                <w:rFonts w:cs="Arial"/>
                <w:szCs w:val="18"/>
              </w:rPr>
            </w:pPr>
            <w:r w:rsidRPr="006A7E6A">
              <w:rPr>
                <w:rFonts w:cs="Arial"/>
                <w:szCs w:val="18"/>
              </w:rPr>
              <w:t xml:space="preserve">Autorização de Requisição para Portabilidade </w:t>
            </w:r>
          </w:p>
        </w:tc>
      </w:tr>
    </w:tbl>
    <w:p w14:paraId="21DEE19E" w14:textId="77777777" w:rsidR="00927841" w:rsidRPr="00CF5EB7" w:rsidRDefault="00927841" w:rsidP="00927841">
      <w:pPr>
        <w:pStyle w:val="Ttulo2"/>
        <w:numPr>
          <w:ilvl w:val="0"/>
          <w:numId w:val="1"/>
        </w:numPr>
        <w:tabs>
          <w:tab w:val="clear" w:pos="0"/>
        </w:tabs>
        <w:rPr>
          <w:szCs w:val="18"/>
        </w:rPr>
      </w:pPr>
      <w:bookmarkStart w:id="12113" w:name="X_3_7"/>
      <w:bookmarkStart w:id="12114" w:name="_VERIFICAÇÃO_DA_CONFORMIDADE"/>
      <w:bookmarkStart w:id="12115" w:name="_Toc8919474"/>
      <w:bookmarkStart w:id="12116" w:name="_Toc9421555"/>
      <w:bookmarkStart w:id="12117" w:name="_Toc15381956"/>
      <w:bookmarkStart w:id="12118" w:name="_Toc27059950"/>
      <w:bookmarkStart w:id="12119" w:name="_Toc39685733"/>
      <w:bookmarkStart w:id="12120" w:name="_Toc39686351"/>
      <w:bookmarkStart w:id="12121" w:name="_Toc39687566"/>
      <w:bookmarkStart w:id="12122" w:name="_Toc43158039"/>
      <w:bookmarkStart w:id="12123" w:name="_Toc43158102"/>
      <w:bookmarkStart w:id="12124" w:name="_Toc44523367"/>
      <w:bookmarkStart w:id="12125" w:name="_Toc44523431"/>
      <w:bookmarkStart w:id="12126" w:name="_Toc46416903"/>
      <w:bookmarkStart w:id="12127" w:name="_Toc46416966"/>
      <w:bookmarkStart w:id="12128" w:name="_Toc47718534"/>
      <w:bookmarkStart w:id="12129" w:name="_Toc47718597"/>
      <w:bookmarkStart w:id="12130" w:name="_Toc51015612"/>
      <w:bookmarkStart w:id="12131" w:name="_Toc51015677"/>
      <w:bookmarkStart w:id="12132" w:name="_Toc51619137"/>
      <w:bookmarkStart w:id="12133" w:name="_Toc77075141"/>
      <w:bookmarkStart w:id="12134" w:name="_Toc77082756"/>
      <w:bookmarkStart w:id="12135" w:name="_Toc77083610"/>
      <w:bookmarkStart w:id="12136" w:name="_Toc77083972"/>
      <w:bookmarkStart w:id="12137" w:name="_Toc77086452"/>
      <w:bookmarkStart w:id="12138" w:name="_Toc77088137"/>
      <w:bookmarkStart w:id="12139" w:name="_Toc77610343"/>
      <w:bookmarkStart w:id="12140" w:name="_Toc77772141"/>
      <w:bookmarkStart w:id="12141" w:name="_Toc77772812"/>
      <w:bookmarkStart w:id="12142" w:name="_Toc77773031"/>
      <w:bookmarkStart w:id="12143" w:name="_Toc78384240"/>
      <w:bookmarkStart w:id="12144" w:name="_Toc78384613"/>
      <w:bookmarkStart w:id="12145" w:name="_Toc78385516"/>
      <w:bookmarkStart w:id="12146" w:name="_Toc78389034"/>
      <w:bookmarkStart w:id="12147" w:name="_Toc79083160"/>
      <w:bookmarkStart w:id="12148" w:name="_Toc79603289"/>
      <w:bookmarkStart w:id="12149" w:name="_Toc84412470"/>
      <w:bookmarkStart w:id="12150" w:name="_Toc84412591"/>
      <w:bookmarkStart w:id="12151" w:name="_Toc84412701"/>
      <w:bookmarkStart w:id="12152" w:name="_Toc85205677"/>
      <w:bookmarkStart w:id="12153" w:name="_Toc85205787"/>
      <w:bookmarkStart w:id="12154" w:name="_Toc85212485"/>
      <w:bookmarkStart w:id="12155" w:name="_Toc89437378"/>
      <w:bookmarkStart w:id="12156" w:name="_Toc89449058"/>
      <w:bookmarkStart w:id="12157" w:name="_Toc89688416"/>
      <w:bookmarkStart w:id="12158" w:name="_Toc90033575"/>
      <w:bookmarkStart w:id="12159" w:name="_Toc103947691"/>
      <w:bookmarkStart w:id="12160" w:name="_Toc103954466"/>
      <w:bookmarkStart w:id="12161" w:name="_Toc109645693"/>
      <w:bookmarkStart w:id="12162" w:name="_Toc109653664"/>
      <w:bookmarkStart w:id="12163" w:name="_Toc110340808"/>
      <w:bookmarkStart w:id="12164" w:name="_Toc110613999"/>
      <w:bookmarkStart w:id="12165" w:name="_Toc110614162"/>
      <w:bookmarkStart w:id="12166" w:name="_Toc111467653"/>
      <w:bookmarkStart w:id="12167" w:name="_Toc140579375"/>
      <w:bookmarkStart w:id="12168" w:name="_Toc140585900"/>
      <w:bookmarkStart w:id="12169" w:name="_Toc141101484"/>
      <w:bookmarkStart w:id="12170" w:name="_Toc141693810"/>
      <w:bookmarkStart w:id="12171" w:name="_Toc141694170"/>
      <w:bookmarkStart w:id="12172" w:name="_Toc141694537"/>
      <w:bookmarkStart w:id="12173" w:name="_Toc141694637"/>
      <w:bookmarkStart w:id="12174" w:name="_Toc202183469"/>
      <w:bookmarkStart w:id="12175" w:name="_Toc202188171"/>
      <w:bookmarkStart w:id="12176" w:name="_Toc202189266"/>
      <w:bookmarkStart w:id="12177" w:name="_Toc202340938"/>
      <w:bookmarkStart w:id="12178" w:name="_Toc203643822"/>
      <w:bookmarkStart w:id="12179" w:name="_Toc203643901"/>
      <w:bookmarkEnd w:id="12113"/>
      <w:bookmarkEnd w:id="12114"/>
      <w:r w:rsidRPr="00CF5EB7">
        <w:rPr>
          <w:szCs w:val="18"/>
        </w:rPr>
        <w:t>VERIFICAÇÃO DA CONFORMIDADE</w:t>
      </w:r>
      <w:bookmarkEnd w:id="12115"/>
      <w:bookmarkEnd w:id="12116"/>
      <w:bookmarkEnd w:id="12117"/>
      <w:bookmarkEnd w:id="12118"/>
      <w:bookmarkEnd w:id="12119"/>
      <w:bookmarkEnd w:id="12120"/>
      <w:bookmarkEnd w:id="12121"/>
      <w:bookmarkEnd w:id="12122"/>
      <w:bookmarkEnd w:id="12123"/>
      <w:bookmarkEnd w:id="12124"/>
      <w:bookmarkEnd w:id="12125"/>
      <w:bookmarkEnd w:id="12126"/>
      <w:bookmarkEnd w:id="12127"/>
      <w:bookmarkEnd w:id="12128"/>
      <w:bookmarkEnd w:id="12129"/>
      <w:bookmarkEnd w:id="12130"/>
      <w:bookmarkEnd w:id="12131"/>
      <w:bookmarkEnd w:id="12132"/>
      <w:bookmarkEnd w:id="12133"/>
      <w:bookmarkEnd w:id="12134"/>
      <w:bookmarkEnd w:id="12135"/>
      <w:bookmarkEnd w:id="12136"/>
      <w:bookmarkEnd w:id="12137"/>
      <w:bookmarkEnd w:id="12138"/>
      <w:bookmarkEnd w:id="12139"/>
      <w:bookmarkEnd w:id="12140"/>
      <w:bookmarkEnd w:id="12141"/>
      <w:bookmarkEnd w:id="12142"/>
      <w:bookmarkEnd w:id="12143"/>
      <w:bookmarkEnd w:id="12144"/>
      <w:bookmarkEnd w:id="12145"/>
      <w:bookmarkEnd w:id="12146"/>
      <w:bookmarkEnd w:id="12147"/>
      <w:bookmarkEnd w:id="12148"/>
      <w:bookmarkEnd w:id="12149"/>
      <w:bookmarkEnd w:id="12150"/>
      <w:bookmarkEnd w:id="12151"/>
      <w:bookmarkEnd w:id="12152"/>
      <w:bookmarkEnd w:id="12153"/>
      <w:bookmarkEnd w:id="12154"/>
      <w:bookmarkEnd w:id="12155"/>
      <w:bookmarkEnd w:id="12156"/>
      <w:bookmarkEnd w:id="12157"/>
      <w:bookmarkEnd w:id="12158"/>
      <w:bookmarkEnd w:id="12159"/>
      <w:bookmarkEnd w:id="12160"/>
      <w:bookmarkEnd w:id="12161"/>
      <w:bookmarkEnd w:id="12162"/>
      <w:bookmarkEnd w:id="12163"/>
      <w:bookmarkEnd w:id="12164"/>
      <w:bookmarkEnd w:id="12165"/>
      <w:bookmarkEnd w:id="12166"/>
      <w:bookmarkEnd w:id="12167"/>
      <w:bookmarkEnd w:id="12168"/>
      <w:bookmarkEnd w:id="12169"/>
      <w:bookmarkEnd w:id="12170"/>
      <w:bookmarkEnd w:id="12171"/>
      <w:bookmarkEnd w:id="12172"/>
      <w:bookmarkEnd w:id="12173"/>
      <w:bookmarkEnd w:id="12174"/>
      <w:bookmarkEnd w:id="12175"/>
      <w:bookmarkEnd w:id="12176"/>
      <w:bookmarkEnd w:id="12177"/>
      <w:bookmarkEnd w:id="12178"/>
      <w:bookmarkEnd w:id="12179"/>
    </w:p>
    <w:p w14:paraId="7E8222AB" w14:textId="77777777" w:rsidR="00927841" w:rsidRPr="00CF5EB7" w:rsidRDefault="00927841" w:rsidP="00927841">
      <w:pPr>
        <w:pStyle w:val="Normal3"/>
        <w:rPr>
          <w:rFonts w:cs="Arial"/>
          <w:szCs w:val="18"/>
        </w:rPr>
      </w:pPr>
      <w:r w:rsidRPr="00CF5EB7">
        <w:rPr>
          <w:rFonts w:cs="Arial"/>
          <w:szCs w:val="18"/>
        </w:rPr>
        <w:tab/>
      </w:r>
      <w:r w:rsidRPr="00CF5EB7">
        <w:rPr>
          <w:rFonts w:cs="Arial"/>
          <w:szCs w:val="18"/>
        </w:rPr>
        <w:tab/>
      </w:r>
      <w:r w:rsidRPr="00CF5EB7">
        <w:rPr>
          <w:rFonts w:cs="Arial"/>
          <w:szCs w:val="18"/>
        </w:rPr>
        <w:tab/>
        <w:t>Para prosseguimento da contratação é obrigatória a existência de Parecer Conforme emitido pela área de conformidade, cuja verificação ocorre em dois momentos:</w:t>
      </w:r>
    </w:p>
    <w:p w14:paraId="6178E3C5" w14:textId="77777777" w:rsidR="00927841" w:rsidRPr="00CF5EB7" w:rsidRDefault="00927841" w:rsidP="00927841">
      <w:pPr>
        <w:pStyle w:val="Ttulo4"/>
        <w:numPr>
          <w:ilvl w:val="0"/>
          <w:numId w:val="1"/>
        </w:numPr>
        <w:tabs>
          <w:tab w:val="clear" w:pos="0"/>
        </w:tabs>
      </w:pPr>
      <w:bookmarkStart w:id="12180" w:name="X_3_7_2_1"/>
      <w:bookmarkStart w:id="12181" w:name="_Toc77075142"/>
      <w:bookmarkStart w:id="12182" w:name="_Toc77082757"/>
      <w:bookmarkStart w:id="12183" w:name="_Toc77083611"/>
      <w:bookmarkStart w:id="12184" w:name="_Toc77083973"/>
      <w:bookmarkStart w:id="12185" w:name="_Toc77086453"/>
      <w:bookmarkStart w:id="12186" w:name="_Toc77088138"/>
      <w:bookmarkStart w:id="12187" w:name="_Toc77610344"/>
      <w:bookmarkStart w:id="12188" w:name="_Toc77772142"/>
      <w:bookmarkStart w:id="12189" w:name="_Toc77772813"/>
      <w:bookmarkStart w:id="12190" w:name="_Toc77773032"/>
      <w:bookmarkStart w:id="12191" w:name="_Toc78384241"/>
      <w:bookmarkStart w:id="12192" w:name="_Toc78384614"/>
      <w:bookmarkStart w:id="12193" w:name="_Toc78385517"/>
      <w:bookmarkStart w:id="12194" w:name="_Toc78389035"/>
      <w:bookmarkStart w:id="12195" w:name="_Toc79083161"/>
      <w:bookmarkStart w:id="12196" w:name="_Toc79603290"/>
      <w:bookmarkStart w:id="12197" w:name="_Toc84412471"/>
      <w:bookmarkStart w:id="12198" w:name="_Toc84412592"/>
      <w:bookmarkStart w:id="12199" w:name="_Toc84412702"/>
      <w:bookmarkStart w:id="12200" w:name="_Toc85205678"/>
      <w:bookmarkStart w:id="12201" w:name="_Toc85205788"/>
      <w:bookmarkStart w:id="12202" w:name="_Toc85212486"/>
      <w:bookmarkStart w:id="12203" w:name="_Toc89437379"/>
      <w:bookmarkStart w:id="12204" w:name="_Toc89449059"/>
      <w:bookmarkStart w:id="12205" w:name="_Toc89688417"/>
      <w:bookmarkStart w:id="12206" w:name="_Toc90033576"/>
      <w:bookmarkStart w:id="12207" w:name="_Toc103947692"/>
      <w:bookmarkStart w:id="12208" w:name="_Toc103954467"/>
      <w:bookmarkStart w:id="12209" w:name="_Toc109645694"/>
      <w:bookmarkStart w:id="12210" w:name="_Toc109653665"/>
      <w:bookmarkStart w:id="12211" w:name="_Toc110340809"/>
      <w:bookmarkStart w:id="12212" w:name="_Toc110614000"/>
      <w:bookmarkStart w:id="12213" w:name="_Toc110614163"/>
      <w:bookmarkStart w:id="12214" w:name="_Toc111467654"/>
      <w:bookmarkStart w:id="12215" w:name="_Toc140579376"/>
      <w:bookmarkStart w:id="12216" w:name="_Toc140585901"/>
      <w:bookmarkStart w:id="12217" w:name="_Toc141101485"/>
      <w:bookmarkStart w:id="12218" w:name="_Toc141693811"/>
      <w:bookmarkStart w:id="12219" w:name="_Toc141694171"/>
      <w:bookmarkStart w:id="12220" w:name="_Toc141694538"/>
      <w:bookmarkStart w:id="12221" w:name="_Toc141694638"/>
      <w:bookmarkStart w:id="12222" w:name="_Toc202183470"/>
      <w:bookmarkStart w:id="12223" w:name="_Toc202188172"/>
      <w:bookmarkStart w:id="12224" w:name="_Toc202189267"/>
      <w:bookmarkStart w:id="12225" w:name="_Toc202340939"/>
      <w:bookmarkStart w:id="12226" w:name="_Toc203643823"/>
      <w:bookmarkStart w:id="12227" w:name="_Toc203643902"/>
      <w:bookmarkEnd w:id="12180"/>
      <w:r w:rsidRPr="00CF5EB7">
        <w:t>CONFORMIDADE PROATIVA</w:t>
      </w:r>
      <w:bookmarkEnd w:id="12181"/>
      <w:bookmarkEnd w:id="12182"/>
      <w:bookmarkEnd w:id="12183"/>
      <w:bookmarkEnd w:id="12184"/>
      <w:bookmarkEnd w:id="12185"/>
      <w:bookmarkEnd w:id="12186"/>
      <w:bookmarkEnd w:id="12187"/>
      <w:bookmarkEnd w:id="12188"/>
      <w:bookmarkEnd w:id="12189"/>
      <w:bookmarkEnd w:id="12190"/>
      <w:bookmarkEnd w:id="12191"/>
      <w:bookmarkEnd w:id="12192"/>
      <w:bookmarkEnd w:id="12193"/>
      <w:bookmarkEnd w:id="12194"/>
      <w:bookmarkEnd w:id="12195"/>
      <w:bookmarkEnd w:id="12196"/>
      <w:bookmarkEnd w:id="12197"/>
      <w:bookmarkEnd w:id="12198"/>
      <w:bookmarkEnd w:id="12199"/>
      <w:bookmarkEnd w:id="12200"/>
      <w:bookmarkEnd w:id="12201"/>
      <w:bookmarkEnd w:id="12202"/>
      <w:bookmarkEnd w:id="12203"/>
      <w:bookmarkEnd w:id="12204"/>
      <w:bookmarkEnd w:id="12205"/>
      <w:bookmarkEnd w:id="12206"/>
      <w:bookmarkEnd w:id="12207"/>
      <w:bookmarkEnd w:id="12208"/>
      <w:bookmarkEnd w:id="12209"/>
      <w:bookmarkEnd w:id="12210"/>
      <w:bookmarkEnd w:id="12211"/>
      <w:bookmarkEnd w:id="12212"/>
      <w:bookmarkEnd w:id="12213"/>
      <w:bookmarkEnd w:id="12214"/>
      <w:bookmarkEnd w:id="12215"/>
      <w:bookmarkEnd w:id="12216"/>
      <w:bookmarkEnd w:id="12217"/>
      <w:bookmarkEnd w:id="12218"/>
      <w:bookmarkEnd w:id="12219"/>
      <w:bookmarkEnd w:id="12220"/>
      <w:bookmarkEnd w:id="12221"/>
      <w:bookmarkEnd w:id="12222"/>
      <w:bookmarkEnd w:id="12223"/>
      <w:bookmarkEnd w:id="12224"/>
      <w:bookmarkEnd w:id="12225"/>
      <w:bookmarkEnd w:id="12226"/>
      <w:bookmarkEnd w:id="12227"/>
    </w:p>
    <w:p w14:paraId="75C6DAE6" w14:textId="77777777" w:rsidR="00927841" w:rsidRPr="006A7E6A" w:rsidRDefault="00927841" w:rsidP="00927841">
      <w:pPr>
        <w:pStyle w:val="Normal5"/>
      </w:pPr>
      <w:r w:rsidRPr="006A7E6A">
        <w:t xml:space="preserve">Ocorre previamente à contratação da operação, após validação da proposta no </w:t>
      </w:r>
      <w:hyperlink r:id="rId404" w:history="1">
        <w:r w:rsidRPr="006A7E6A">
          <w:rPr>
            <w:rStyle w:val="Hyperlink"/>
            <w:rFonts w:cs="Arial"/>
            <w:szCs w:val="18"/>
          </w:rPr>
          <w:t>SIOPI</w:t>
        </w:r>
      </w:hyperlink>
      <w:r w:rsidRPr="006A7E6A">
        <w:t>.</w:t>
      </w:r>
      <w:bookmarkStart w:id="12228" w:name="item_3_8_2_1_2"/>
      <w:bookmarkStart w:id="12229" w:name="item_3_9_2_1_2"/>
      <w:bookmarkEnd w:id="12228"/>
      <w:bookmarkEnd w:id="12229"/>
    </w:p>
    <w:p w14:paraId="68C89DB1" w14:textId="77777777" w:rsidR="00927841" w:rsidRPr="006A7E6A" w:rsidRDefault="00927841" w:rsidP="00927841">
      <w:pPr>
        <w:pStyle w:val="Normal5"/>
      </w:pPr>
      <w:r w:rsidRPr="006A7E6A">
        <w:t xml:space="preserve">A verificação da conformidade proativa das propostas cujo valor de financiamento seja igual ou superior a R$1 milhão, contempla análise adicional de documentos, conforme </w:t>
      </w:r>
      <w:r>
        <w:t xml:space="preserve">[MN, </w:t>
      </w:r>
      <w:hyperlink r:id="rId405" w:tgtFrame="_blank" w:tooltip="Exibe Modelo: http://normas.caixa/normativo/MO30340" w:history="1">
        <w:r>
          <w:rPr>
            <w:rStyle w:val="Hyperlink"/>
          </w:rPr>
          <w:t>MO30340</w:t>
        </w:r>
      </w:hyperlink>
      <w:r>
        <w:t>]</w:t>
      </w:r>
      <w:r w:rsidRPr="006A7E6A">
        <w:t>, e observa aspectos de conveniência e oportunidade de contratação.</w:t>
      </w:r>
    </w:p>
    <w:p w14:paraId="73567E1E" w14:textId="77777777" w:rsidR="00927841" w:rsidRPr="006A7E6A" w:rsidRDefault="00927841" w:rsidP="00927841">
      <w:pPr>
        <w:pStyle w:val="Ttulo4"/>
        <w:numPr>
          <w:ilvl w:val="0"/>
          <w:numId w:val="1"/>
        </w:numPr>
        <w:tabs>
          <w:tab w:val="clear" w:pos="0"/>
        </w:tabs>
      </w:pPr>
      <w:bookmarkStart w:id="12230" w:name="X_3_7_2_2"/>
      <w:bookmarkStart w:id="12231" w:name="_Toc78384242"/>
      <w:bookmarkStart w:id="12232" w:name="_Toc78384615"/>
      <w:bookmarkStart w:id="12233" w:name="_Toc78385518"/>
      <w:bookmarkStart w:id="12234" w:name="_Toc78389036"/>
      <w:bookmarkStart w:id="12235" w:name="_Toc79083162"/>
      <w:bookmarkStart w:id="12236" w:name="_Toc79603291"/>
      <w:bookmarkStart w:id="12237" w:name="_Toc84412472"/>
      <w:bookmarkStart w:id="12238" w:name="_Toc84412593"/>
      <w:bookmarkStart w:id="12239" w:name="_Toc84412703"/>
      <w:bookmarkStart w:id="12240" w:name="_Toc85205679"/>
      <w:bookmarkStart w:id="12241" w:name="_Toc85205789"/>
      <w:bookmarkStart w:id="12242" w:name="_Toc85212487"/>
      <w:bookmarkStart w:id="12243" w:name="_Toc89437380"/>
      <w:bookmarkStart w:id="12244" w:name="_Toc89449060"/>
      <w:bookmarkStart w:id="12245" w:name="_Toc89688418"/>
      <w:bookmarkStart w:id="12246" w:name="_Toc90033577"/>
      <w:bookmarkStart w:id="12247" w:name="_Toc103947693"/>
      <w:bookmarkStart w:id="12248" w:name="_Toc103954468"/>
      <w:bookmarkStart w:id="12249" w:name="_Toc109645695"/>
      <w:bookmarkStart w:id="12250" w:name="_Toc109653666"/>
      <w:bookmarkStart w:id="12251" w:name="_Toc110340810"/>
      <w:bookmarkStart w:id="12252" w:name="_Toc110614001"/>
      <w:bookmarkStart w:id="12253" w:name="_Toc110614164"/>
      <w:bookmarkStart w:id="12254" w:name="_Toc111467655"/>
      <w:bookmarkStart w:id="12255" w:name="_Toc140579377"/>
      <w:bookmarkStart w:id="12256" w:name="_Toc140585902"/>
      <w:bookmarkStart w:id="12257" w:name="_Toc141101486"/>
      <w:bookmarkStart w:id="12258" w:name="_Toc141693812"/>
      <w:bookmarkStart w:id="12259" w:name="_Toc141694172"/>
      <w:bookmarkStart w:id="12260" w:name="_Toc141694539"/>
      <w:bookmarkStart w:id="12261" w:name="_Toc141694639"/>
      <w:bookmarkStart w:id="12262" w:name="_Toc202183471"/>
      <w:bookmarkStart w:id="12263" w:name="_Toc202188173"/>
      <w:bookmarkStart w:id="12264" w:name="_Toc202189268"/>
      <w:bookmarkStart w:id="12265" w:name="_Toc202340940"/>
      <w:bookmarkStart w:id="12266" w:name="_Toc203643824"/>
      <w:bookmarkStart w:id="12267" w:name="_Toc203643903"/>
      <w:bookmarkEnd w:id="12230"/>
      <w:r w:rsidRPr="006A7E6A">
        <w:t>CONFORMIDADE DA GARANTIA</w:t>
      </w:r>
      <w:bookmarkEnd w:id="12231"/>
      <w:bookmarkEnd w:id="12232"/>
      <w:bookmarkEnd w:id="12233"/>
      <w:bookmarkEnd w:id="12234"/>
      <w:bookmarkEnd w:id="12235"/>
      <w:bookmarkEnd w:id="12236"/>
      <w:bookmarkEnd w:id="12237"/>
      <w:bookmarkEnd w:id="12238"/>
      <w:bookmarkEnd w:id="12239"/>
      <w:bookmarkEnd w:id="12240"/>
      <w:bookmarkEnd w:id="12241"/>
      <w:bookmarkEnd w:id="12242"/>
      <w:bookmarkEnd w:id="12243"/>
      <w:bookmarkEnd w:id="12244"/>
      <w:bookmarkEnd w:id="12245"/>
      <w:bookmarkEnd w:id="12246"/>
      <w:bookmarkEnd w:id="12247"/>
      <w:bookmarkEnd w:id="12248"/>
      <w:bookmarkEnd w:id="12249"/>
      <w:bookmarkEnd w:id="12250"/>
      <w:bookmarkEnd w:id="12251"/>
      <w:bookmarkEnd w:id="12252"/>
      <w:bookmarkEnd w:id="12253"/>
      <w:bookmarkEnd w:id="12254"/>
      <w:bookmarkEnd w:id="12255"/>
      <w:bookmarkEnd w:id="12256"/>
      <w:bookmarkEnd w:id="12257"/>
      <w:bookmarkEnd w:id="12258"/>
      <w:bookmarkEnd w:id="12259"/>
      <w:bookmarkEnd w:id="12260"/>
      <w:bookmarkEnd w:id="12261"/>
      <w:bookmarkEnd w:id="12262"/>
      <w:bookmarkEnd w:id="12263"/>
      <w:bookmarkEnd w:id="12264"/>
      <w:bookmarkEnd w:id="12265"/>
      <w:bookmarkEnd w:id="12266"/>
      <w:bookmarkEnd w:id="12267"/>
    </w:p>
    <w:p w14:paraId="5831378A" w14:textId="77777777" w:rsidR="00927841" w:rsidRPr="006A7E6A" w:rsidRDefault="00927841" w:rsidP="00927841">
      <w:pPr>
        <w:pStyle w:val="Normal5"/>
      </w:pPr>
      <w:r w:rsidRPr="006A7E6A">
        <w:t xml:space="preserve">Ocorre </w:t>
      </w:r>
      <w:bookmarkStart w:id="12268" w:name="_Hlk54081864"/>
      <w:r w:rsidRPr="006A7E6A">
        <w:t>após a assinatura e registro do contrato e a liberação dos recursos ao vendedor.</w:t>
      </w:r>
    </w:p>
    <w:p w14:paraId="732C7FAC" w14:textId="77777777" w:rsidR="00927841" w:rsidRPr="006A7E6A" w:rsidRDefault="00927841" w:rsidP="00927841">
      <w:pPr>
        <w:pStyle w:val="Normal5"/>
      </w:pPr>
      <w:r w:rsidRPr="006A7E6A">
        <w:t>O contrato registrado e a matrícula do imóvel devem ser entregues ao CCA pelos devedores, visto que o trâmite realizado no Cartório não é de responsabilidade do Parceiro</w:t>
      </w:r>
      <w:bookmarkEnd w:id="12268"/>
      <w:r w:rsidRPr="006A7E6A">
        <w:t>.</w:t>
      </w:r>
    </w:p>
    <w:p w14:paraId="0D2AE1D3" w14:textId="77777777" w:rsidR="00927841" w:rsidRPr="006A7E6A" w:rsidRDefault="00927841" w:rsidP="00927841">
      <w:pPr>
        <w:pStyle w:val="Normal5"/>
      </w:pPr>
      <w:r w:rsidRPr="006A7E6A">
        <w:t xml:space="preserve">O encaminhamento dos documentos pelo parceiro à CEOPE, unidade responsável pela Verificação da Conformidade é feito conforme item </w:t>
      </w:r>
      <w:hyperlink w:anchor="Subitem_4_2_21" w:history="1">
        <w:r w:rsidRPr="006A7E6A">
          <w:rPr>
            <w:rStyle w:val="Hyperlink"/>
          </w:rPr>
          <w:t>4.5.22</w:t>
        </w:r>
      </w:hyperlink>
      <w:r w:rsidRPr="006A7E6A">
        <w:t xml:space="preserve">. </w:t>
      </w:r>
    </w:p>
    <w:p w14:paraId="41260457" w14:textId="77777777" w:rsidR="00927841" w:rsidRPr="006A7E6A" w:rsidRDefault="00927841" w:rsidP="00927841">
      <w:pPr>
        <w:pStyle w:val="Normal5"/>
      </w:pPr>
      <w:r w:rsidRPr="006A7E6A">
        <w:t>O envio da documentação deve ser obrigatoriamente oriundo de propostas prospectadas pelo próprio Parceiro, não sendo permitido o envio de documentos cujos contratos não tenham sido prospectados por eles.</w:t>
      </w:r>
    </w:p>
    <w:p w14:paraId="6A814948" w14:textId="77777777" w:rsidR="00927841" w:rsidRPr="006A7E6A" w:rsidRDefault="00927841" w:rsidP="00927841">
      <w:pPr>
        <w:pStyle w:val="Ttulo2"/>
        <w:numPr>
          <w:ilvl w:val="0"/>
          <w:numId w:val="1"/>
        </w:numPr>
        <w:tabs>
          <w:tab w:val="clear" w:pos="0"/>
        </w:tabs>
        <w:rPr>
          <w:rFonts w:eastAsia="Arial Unicode MS"/>
        </w:rPr>
      </w:pPr>
      <w:bookmarkStart w:id="12269" w:name="_Toc141101487"/>
      <w:bookmarkStart w:id="12270" w:name="_Toc141693813"/>
      <w:bookmarkStart w:id="12271" w:name="_Toc141694173"/>
      <w:bookmarkStart w:id="12272" w:name="_Toc141694540"/>
      <w:bookmarkStart w:id="12273" w:name="_Toc141694640"/>
      <w:bookmarkStart w:id="12274" w:name="_Toc202183472"/>
      <w:bookmarkStart w:id="12275" w:name="_Toc202188174"/>
      <w:bookmarkStart w:id="12276" w:name="_Toc202189269"/>
      <w:bookmarkStart w:id="12277" w:name="_Toc202340941"/>
      <w:bookmarkStart w:id="12278" w:name="_Toc203643825"/>
      <w:bookmarkStart w:id="12279" w:name="_Toc203643904"/>
      <w:r w:rsidRPr="006A7E6A">
        <w:rPr>
          <w:rFonts w:eastAsia="Arial Unicode MS"/>
        </w:rPr>
        <w:lastRenderedPageBreak/>
        <w:t>informações sobre a cobrança do encargo mensal e tarifas</w:t>
      </w:r>
      <w:bookmarkEnd w:id="12269"/>
      <w:bookmarkEnd w:id="12270"/>
      <w:bookmarkEnd w:id="12271"/>
      <w:bookmarkEnd w:id="12272"/>
      <w:bookmarkEnd w:id="12273"/>
      <w:bookmarkEnd w:id="12274"/>
      <w:bookmarkEnd w:id="12275"/>
      <w:bookmarkEnd w:id="12276"/>
      <w:bookmarkEnd w:id="12277"/>
      <w:bookmarkEnd w:id="12278"/>
      <w:bookmarkEnd w:id="12279"/>
    </w:p>
    <w:p w14:paraId="7CE53A86" w14:textId="77777777" w:rsidR="00927841" w:rsidRPr="006A7E6A" w:rsidRDefault="00927841" w:rsidP="00927841">
      <w:pPr>
        <w:pStyle w:val="Normal3"/>
      </w:pPr>
      <w:r w:rsidRPr="006A7E6A">
        <w:t>Informa que a cobrança pela CAIXA do encargo mensal é efetivada por:</w:t>
      </w:r>
    </w:p>
    <w:p w14:paraId="0103320D" w14:textId="77777777" w:rsidR="00927841" w:rsidRPr="006A7E6A" w:rsidRDefault="00927841" w:rsidP="00927841">
      <w:pPr>
        <w:pStyle w:val="Alinea"/>
        <w:numPr>
          <w:ilvl w:val="0"/>
          <w:numId w:val="8"/>
        </w:numPr>
      </w:pPr>
      <w:r w:rsidRPr="006A7E6A">
        <w:t>débito em conta na CAIXA</w:t>
      </w:r>
      <w:r>
        <w:t>, ou</w:t>
      </w:r>
    </w:p>
    <w:p w14:paraId="72A3CA80" w14:textId="77777777" w:rsidR="00927841" w:rsidRPr="006A7E6A" w:rsidRDefault="00927841" w:rsidP="00927841">
      <w:pPr>
        <w:pStyle w:val="Alinea"/>
        <w:numPr>
          <w:ilvl w:val="0"/>
          <w:numId w:val="8"/>
        </w:numPr>
      </w:pPr>
      <w:r w:rsidRPr="006A7E6A">
        <w:t>boleto bancário.</w:t>
      </w:r>
    </w:p>
    <w:p w14:paraId="109C9008" w14:textId="77777777" w:rsidR="00927841" w:rsidRPr="006A7E6A" w:rsidRDefault="00927841">
      <w:pPr>
        <w:pStyle w:val="Normal4"/>
        <w:numPr>
          <w:ilvl w:val="3"/>
          <w:numId w:val="103"/>
        </w:numPr>
      </w:pPr>
      <w:r w:rsidRPr="006A7E6A">
        <w:t>Esclarece que o</w:t>
      </w:r>
      <w:r>
        <w:t>s</w:t>
      </w:r>
      <w:r w:rsidRPr="006A7E6A">
        <w:t xml:space="preserve"> valor</w:t>
      </w:r>
      <w:r>
        <w:t>es</w:t>
      </w:r>
      <w:r w:rsidRPr="006A7E6A">
        <w:t xml:space="preserve"> das tarifas </w:t>
      </w:r>
      <w:r>
        <w:t>estão</w:t>
      </w:r>
      <w:r w:rsidRPr="006A7E6A">
        <w:t xml:space="preserve"> disponíveis em </w:t>
      </w:r>
      <w:hyperlink r:id="rId406" w:history="1">
        <w:r w:rsidRPr="006A7E6A">
          <w:rPr>
            <w:rStyle w:val="Hyperlink"/>
            <w:szCs w:val="18"/>
          </w:rPr>
          <w:t>http://portfolio.caixa/</w:t>
        </w:r>
      </w:hyperlink>
      <w:r w:rsidRPr="006A7E6A">
        <w:t xml:space="preserve">, Tabela de Tarifas, vigente, </w:t>
      </w:r>
      <w:proofErr w:type="gramStart"/>
      <w:r w:rsidRPr="006A7E6A">
        <w:t>e também</w:t>
      </w:r>
      <w:proofErr w:type="gramEnd"/>
      <w:r w:rsidRPr="006A7E6A">
        <w:t xml:space="preserve"> nas dependências físicas do CCA em local visível ao público para consulta imediata.</w:t>
      </w:r>
    </w:p>
    <w:p w14:paraId="614E47C3" w14:textId="77777777" w:rsidR="00927841" w:rsidRPr="006A7E6A" w:rsidRDefault="00927841" w:rsidP="00927841">
      <w:pPr>
        <w:pStyle w:val="Ttulo2"/>
        <w:numPr>
          <w:ilvl w:val="0"/>
          <w:numId w:val="1"/>
        </w:numPr>
        <w:tabs>
          <w:tab w:val="clear" w:pos="0"/>
        </w:tabs>
        <w:rPr>
          <w:rFonts w:eastAsia="Arial Unicode MS"/>
        </w:rPr>
      </w:pPr>
      <w:bookmarkStart w:id="12280" w:name="_Toc77056641"/>
      <w:bookmarkStart w:id="12281" w:name="_Toc77022876"/>
      <w:bookmarkStart w:id="12282" w:name="_Toc77022806"/>
      <w:bookmarkStart w:id="12283" w:name="_Toc77022736"/>
      <w:bookmarkStart w:id="12284" w:name="_Toc77022665"/>
      <w:bookmarkStart w:id="12285" w:name="_Toc77022594"/>
      <w:bookmarkStart w:id="12286" w:name="_Toc77022522"/>
      <w:bookmarkStart w:id="12287" w:name="_Toc77022450"/>
      <w:bookmarkStart w:id="12288" w:name="_Toc77022377"/>
      <w:bookmarkStart w:id="12289" w:name="_Toc77022303"/>
      <w:bookmarkStart w:id="12290" w:name="_Toc77022227"/>
      <w:bookmarkStart w:id="12291" w:name="_Toc77022149"/>
      <w:bookmarkStart w:id="12292" w:name="_Toc77022068"/>
      <w:bookmarkStart w:id="12293" w:name="_Toc77021989"/>
      <w:bookmarkStart w:id="12294" w:name="_Toc77021911"/>
      <w:bookmarkStart w:id="12295" w:name="_Toc77021832"/>
      <w:bookmarkStart w:id="12296" w:name="_Toc77021048"/>
      <w:bookmarkStart w:id="12297" w:name="_Toc77020505"/>
      <w:bookmarkStart w:id="12298" w:name="_Toc141101488"/>
      <w:bookmarkStart w:id="12299" w:name="_Toc141693814"/>
      <w:bookmarkStart w:id="12300" w:name="_Toc141694174"/>
      <w:bookmarkStart w:id="12301" w:name="_Toc141694541"/>
      <w:bookmarkStart w:id="12302" w:name="_Toc141694641"/>
      <w:bookmarkStart w:id="12303" w:name="_Toc202183473"/>
      <w:bookmarkStart w:id="12304" w:name="_Toc202188175"/>
      <w:bookmarkStart w:id="12305" w:name="_Toc202189270"/>
      <w:bookmarkStart w:id="12306" w:name="_Toc202340942"/>
      <w:bookmarkStart w:id="12307" w:name="_Toc203643826"/>
      <w:bookmarkStart w:id="12308" w:name="_Toc203643905"/>
      <w:r w:rsidRPr="006A7E6A">
        <w:rPr>
          <w:rFonts w:eastAsia="Arial Unicode MS"/>
        </w:rPr>
        <w:t xml:space="preserve">CANCELAMENTO DA </w:t>
      </w:r>
      <w:bookmarkEnd w:id="12280"/>
      <w:bookmarkEnd w:id="12281"/>
      <w:bookmarkEnd w:id="12282"/>
      <w:bookmarkEnd w:id="12283"/>
      <w:bookmarkEnd w:id="12284"/>
      <w:bookmarkEnd w:id="12285"/>
      <w:bookmarkEnd w:id="12286"/>
      <w:bookmarkEnd w:id="12287"/>
      <w:bookmarkEnd w:id="12288"/>
      <w:bookmarkEnd w:id="12289"/>
      <w:bookmarkEnd w:id="12290"/>
      <w:bookmarkEnd w:id="12291"/>
      <w:bookmarkEnd w:id="12292"/>
      <w:bookmarkEnd w:id="12293"/>
      <w:bookmarkEnd w:id="12294"/>
      <w:bookmarkEnd w:id="12295"/>
      <w:bookmarkEnd w:id="12296"/>
      <w:bookmarkEnd w:id="12297"/>
      <w:r w:rsidRPr="006A7E6A">
        <w:rPr>
          <w:rFonts w:eastAsia="Arial Unicode MS"/>
        </w:rPr>
        <w:t>OPERAÇÃO DE PORTABILIDADE</w:t>
      </w:r>
      <w:bookmarkEnd w:id="12298"/>
      <w:bookmarkEnd w:id="12299"/>
      <w:bookmarkEnd w:id="12300"/>
      <w:bookmarkEnd w:id="12301"/>
      <w:bookmarkEnd w:id="12302"/>
      <w:bookmarkEnd w:id="12303"/>
      <w:bookmarkEnd w:id="12304"/>
      <w:bookmarkEnd w:id="12305"/>
      <w:bookmarkEnd w:id="12306"/>
      <w:bookmarkEnd w:id="12307"/>
      <w:bookmarkEnd w:id="12308"/>
    </w:p>
    <w:p w14:paraId="13240146" w14:textId="77777777" w:rsidR="00927841" w:rsidRPr="006A7E6A" w:rsidRDefault="00927841" w:rsidP="00927841">
      <w:pPr>
        <w:pStyle w:val="Normal3"/>
      </w:pPr>
      <w:r w:rsidRPr="006A7E6A">
        <w:t>Recebe solicitação dos proponentes para cancelamento da operação de portabilidade.</w:t>
      </w:r>
    </w:p>
    <w:p w14:paraId="67519073" w14:textId="77777777" w:rsidR="00927841" w:rsidRPr="006A7E6A" w:rsidRDefault="00927841" w:rsidP="00927841">
      <w:pPr>
        <w:pStyle w:val="Normal3"/>
      </w:pPr>
      <w:r w:rsidRPr="006A7E6A">
        <w:t>Informa que o cancelamento é permitido e pode ser solicitado pelos participantes até a data da assinatura do contrato de portabilidade.</w:t>
      </w:r>
    </w:p>
    <w:p w14:paraId="3F1F8A8E" w14:textId="77777777" w:rsidR="00927841" w:rsidRPr="006A7E6A" w:rsidRDefault="00927841" w:rsidP="00927841">
      <w:pPr>
        <w:pStyle w:val="Normal3"/>
      </w:pPr>
      <w:r w:rsidRPr="006A7E6A">
        <w:t xml:space="preserve"> Esclarece que a tarifa de avaliação de bens recebidos em garantia não é passível de devolução pelo motivo de cancelamento da proposta, considerando que o imóvel foi efetivamente avaliado.</w:t>
      </w:r>
    </w:p>
    <w:p w14:paraId="38135050" w14:textId="77777777" w:rsidR="00927841" w:rsidRPr="006A7E6A" w:rsidRDefault="00927841" w:rsidP="00927841">
      <w:pPr>
        <w:pStyle w:val="Normal3"/>
      </w:pPr>
      <w:r w:rsidRPr="006A7E6A">
        <w:t xml:space="preserve">Informa aos proponentes que uma vez cancelada a proposta não poderá ser reativada e encaminha solicitação de cancelamento contendo os dados da proposta à </w:t>
      </w:r>
      <w:r>
        <w:t>Agência e PA</w:t>
      </w:r>
      <w:r w:rsidRPr="006A7E6A">
        <w:t xml:space="preserve"> de vinculação por e-mail.</w:t>
      </w:r>
    </w:p>
    <w:p w14:paraId="57FCE806" w14:textId="77777777" w:rsidR="00927841" w:rsidRPr="006A7E6A" w:rsidRDefault="00927841" w:rsidP="00927841">
      <w:pPr>
        <w:pStyle w:val="Ttulo2"/>
        <w:numPr>
          <w:ilvl w:val="0"/>
          <w:numId w:val="1"/>
        </w:numPr>
        <w:tabs>
          <w:tab w:val="clear" w:pos="0"/>
        </w:tabs>
        <w:rPr>
          <w:rFonts w:eastAsia="Arial Unicode MS"/>
        </w:rPr>
      </w:pPr>
      <w:bookmarkStart w:id="12309" w:name="_Toc77056647"/>
      <w:bookmarkStart w:id="12310" w:name="_Toc77022882"/>
      <w:bookmarkStart w:id="12311" w:name="_Toc77022812"/>
      <w:bookmarkStart w:id="12312" w:name="_Toc77022742"/>
      <w:bookmarkStart w:id="12313" w:name="_Toc77022671"/>
      <w:bookmarkStart w:id="12314" w:name="_Toc77022600"/>
      <w:bookmarkStart w:id="12315" w:name="_Toc77022528"/>
      <w:bookmarkStart w:id="12316" w:name="_Toc77022456"/>
      <w:bookmarkStart w:id="12317" w:name="_Toc77022383"/>
      <w:bookmarkStart w:id="12318" w:name="_Toc77022309"/>
      <w:bookmarkStart w:id="12319" w:name="_Toc77022233"/>
      <w:bookmarkStart w:id="12320" w:name="_Toc77022155"/>
      <w:bookmarkStart w:id="12321" w:name="_Toc77022074"/>
      <w:bookmarkStart w:id="12322" w:name="_Toc77021995"/>
      <w:bookmarkStart w:id="12323" w:name="_Toc77021917"/>
      <w:bookmarkStart w:id="12324" w:name="_Toc77021838"/>
      <w:bookmarkStart w:id="12325" w:name="_Toc77021054"/>
      <w:bookmarkStart w:id="12326" w:name="_Toc77020511"/>
      <w:bookmarkStart w:id="12327" w:name="_Toc141101489"/>
      <w:bookmarkStart w:id="12328" w:name="_Toc141693815"/>
      <w:bookmarkStart w:id="12329" w:name="_Toc141694175"/>
      <w:bookmarkStart w:id="12330" w:name="_Toc141694542"/>
      <w:bookmarkStart w:id="12331" w:name="_Toc141694642"/>
      <w:bookmarkStart w:id="12332" w:name="_Toc202183474"/>
      <w:bookmarkStart w:id="12333" w:name="_Toc202188176"/>
      <w:bookmarkStart w:id="12334" w:name="_Toc202189271"/>
      <w:bookmarkStart w:id="12335" w:name="_Toc202340943"/>
      <w:bookmarkStart w:id="12336" w:name="_Toc203643827"/>
      <w:bookmarkStart w:id="12337" w:name="_Toc203643906"/>
      <w:r w:rsidRPr="006A7E6A">
        <w:rPr>
          <w:rFonts w:eastAsia="Arial Unicode MS"/>
        </w:rPr>
        <w:t>renegociação de dívidas</w:t>
      </w:r>
      <w:bookmarkEnd w:id="12309"/>
      <w:bookmarkEnd w:id="12310"/>
      <w:bookmarkEnd w:id="12311"/>
      <w:bookmarkEnd w:id="12312"/>
      <w:bookmarkEnd w:id="12313"/>
      <w:bookmarkEnd w:id="12314"/>
      <w:bookmarkEnd w:id="12315"/>
      <w:bookmarkEnd w:id="12316"/>
      <w:bookmarkEnd w:id="12317"/>
      <w:bookmarkEnd w:id="12318"/>
      <w:bookmarkEnd w:id="12319"/>
      <w:bookmarkEnd w:id="12320"/>
      <w:bookmarkEnd w:id="12321"/>
      <w:bookmarkEnd w:id="12322"/>
      <w:bookmarkEnd w:id="12323"/>
      <w:bookmarkEnd w:id="12324"/>
      <w:bookmarkEnd w:id="12325"/>
      <w:bookmarkEnd w:id="12326"/>
      <w:bookmarkEnd w:id="12327"/>
      <w:bookmarkEnd w:id="12328"/>
      <w:bookmarkEnd w:id="12329"/>
      <w:bookmarkEnd w:id="12330"/>
      <w:bookmarkEnd w:id="12331"/>
      <w:bookmarkEnd w:id="12332"/>
      <w:bookmarkEnd w:id="12333"/>
      <w:bookmarkEnd w:id="12334"/>
      <w:bookmarkEnd w:id="12335"/>
      <w:bookmarkEnd w:id="12336"/>
      <w:bookmarkEnd w:id="12337"/>
    </w:p>
    <w:p w14:paraId="1C5E1BA7" w14:textId="77777777" w:rsidR="00927841" w:rsidRPr="006A7E6A" w:rsidRDefault="00927841" w:rsidP="00927841">
      <w:pPr>
        <w:pStyle w:val="Normal3"/>
      </w:pPr>
      <w:r w:rsidRPr="006A7E6A">
        <w:t xml:space="preserve">Encaminha os proponentes à </w:t>
      </w:r>
      <w:r>
        <w:t>Agência e PA</w:t>
      </w:r>
      <w:r w:rsidRPr="006A7E6A">
        <w:t xml:space="preserve"> de vinculação do CCA para orientações quanto a operacionalização da Renegociação de Dívidas.</w:t>
      </w:r>
    </w:p>
    <w:p w14:paraId="6157979A" w14:textId="77777777" w:rsidR="00927841" w:rsidRPr="006A7E6A" w:rsidRDefault="00927841" w:rsidP="00927841">
      <w:pPr>
        <w:pStyle w:val="Ttulo2"/>
        <w:numPr>
          <w:ilvl w:val="0"/>
          <w:numId w:val="1"/>
        </w:numPr>
        <w:tabs>
          <w:tab w:val="clear" w:pos="0"/>
        </w:tabs>
      </w:pPr>
      <w:bookmarkStart w:id="12338" w:name="_Toc77056615"/>
      <w:bookmarkStart w:id="12339" w:name="_Toc77022850"/>
      <w:bookmarkStart w:id="12340" w:name="_Toc77022780"/>
      <w:bookmarkStart w:id="12341" w:name="_Toc77022709"/>
      <w:bookmarkStart w:id="12342" w:name="_Toc77022638"/>
      <w:bookmarkStart w:id="12343" w:name="_Toc77022566"/>
      <w:bookmarkStart w:id="12344" w:name="_Toc77022494"/>
      <w:bookmarkStart w:id="12345" w:name="_Toc77022421"/>
      <w:bookmarkStart w:id="12346" w:name="_Toc77022347"/>
      <w:bookmarkStart w:id="12347" w:name="_Toc77022273"/>
      <w:bookmarkStart w:id="12348" w:name="_Toc77022197"/>
      <w:bookmarkStart w:id="12349" w:name="_Toc77022119"/>
      <w:bookmarkStart w:id="12350" w:name="_Toc77022038"/>
      <w:bookmarkStart w:id="12351" w:name="_Toc77021959"/>
      <w:bookmarkStart w:id="12352" w:name="_Toc77021881"/>
      <w:bookmarkStart w:id="12353" w:name="_Toc77021802"/>
      <w:bookmarkStart w:id="12354" w:name="_Toc77021018"/>
      <w:bookmarkStart w:id="12355" w:name="_Toc77020476"/>
      <w:bookmarkStart w:id="12356" w:name="_Toc77000430"/>
      <w:bookmarkStart w:id="12357" w:name="_Toc76997167"/>
      <w:bookmarkStart w:id="12358" w:name="_Toc76983591"/>
      <w:bookmarkStart w:id="12359" w:name="_Toc75967851"/>
      <w:bookmarkStart w:id="12360" w:name="_Toc75967781"/>
      <w:bookmarkStart w:id="12361" w:name="_Toc75886207"/>
      <w:bookmarkStart w:id="12362" w:name="_Toc75879868"/>
      <w:bookmarkStart w:id="12363" w:name="_Toc75782424"/>
      <w:bookmarkStart w:id="12364" w:name="_Toc75782355"/>
      <w:bookmarkStart w:id="12365" w:name="_Toc75463660"/>
      <w:bookmarkStart w:id="12366" w:name="_Toc75463593"/>
      <w:bookmarkStart w:id="12367" w:name="_Toc77075145"/>
      <w:bookmarkStart w:id="12368" w:name="_Toc77082760"/>
      <w:bookmarkStart w:id="12369" w:name="_Toc77083614"/>
      <w:bookmarkStart w:id="12370" w:name="_Toc77083976"/>
      <w:bookmarkStart w:id="12371" w:name="_Toc77086456"/>
      <w:bookmarkStart w:id="12372" w:name="_Toc77088141"/>
      <w:bookmarkStart w:id="12373" w:name="_Toc77610347"/>
      <w:bookmarkStart w:id="12374" w:name="_Toc77772144"/>
      <w:bookmarkStart w:id="12375" w:name="_Toc77772815"/>
      <w:bookmarkStart w:id="12376" w:name="_Toc77773034"/>
      <w:bookmarkStart w:id="12377" w:name="_Toc78384243"/>
      <w:bookmarkStart w:id="12378" w:name="_Toc78384616"/>
      <w:bookmarkStart w:id="12379" w:name="_Toc78385519"/>
      <w:bookmarkStart w:id="12380" w:name="_Toc78389037"/>
      <w:bookmarkStart w:id="12381" w:name="_Toc79083163"/>
      <w:bookmarkStart w:id="12382" w:name="_Toc79603292"/>
      <w:bookmarkStart w:id="12383" w:name="_Toc84412473"/>
      <w:bookmarkStart w:id="12384" w:name="_Toc84412594"/>
      <w:bookmarkStart w:id="12385" w:name="_Toc84412704"/>
      <w:bookmarkStart w:id="12386" w:name="_Toc85205680"/>
      <w:bookmarkStart w:id="12387" w:name="_Toc85205790"/>
      <w:bookmarkStart w:id="12388" w:name="_Toc85212488"/>
      <w:bookmarkStart w:id="12389" w:name="_Toc89437381"/>
      <w:bookmarkStart w:id="12390" w:name="_Toc89449061"/>
      <w:bookmarkStart w:id="12391" w:name="_Toc89688419"/>
      <w:bookmarkStart w:id="12392" w:name="_Toc90033578"/>
      <w:bookmarkStart w:id="12393" w:name="_Toc103947694"/>
      <w:bookmarkStart w:id="12394" w:name="_Toc103954469"/>
      <w:bookmarkStart w:id="12395" w:name="_Toc109645696"/>
      <w:bookmarkStart w:id="12396" w:name="_Toc109653667"/>
      <w:bookmarkStart w:id="12397" w:name="_Toc110340811"/>
      <w:bookmarkStart w:id="12398" w:name="_Toc110614002"/>
      <w:bookmarkStart w:id="12399" w:name="_Toc110614165"/>
      <w:bookmarkStart w:id="12400" w:name="_Toc111467656"/>
      <w:bookmarkStart w:id="12401" w:name="_Toc140579378"/>
      <w:bookmarkStart w:id="12402" w:name="_Toc140585903"/>
      <w:bookmarkStart w:id="12403" w:name="_Toc141101490"/>
      <w:bookmarkStart w:id="12404" w:name="_Toc141693816"/>
      <w:bookmarkStart w:id="12405" w:name="_Toc141694176"/>
      <w:bookmarkStart w:id="12406" w:name="_Toc141694543"/>
      <w:bookmarkStart w:id="12407" w:name="_Toc141694643"/>
      <w:bookmarkStart w:id="12408" w:name="_Toc202183475"/>
      <w:bookmarkStart w:id="12409" w:name="_Toc202188177"/>
      <w:bookmarkStart w:id="12410" w:name="_Toc202189272"/>
      <w:bookmarkStart w:id="12411" w:name="_Toc202340944"/>
      <w:bookmarkStart w:id="12412" w:name="_Toc203643828"/>
      <w:bookmarkStart w:id="12413" w:name="_Toc203643907"/>
      <w:r w:rsidRPr="006A7E6A">
        <w:t>sigilo bancário</w:t>
      </w:r>
      <w:bookmarkEnd w:id="12338"/>
      <w:bookmarkEnd w:id="12339"/>
      <w:bookmarkEnd w:id="12340"/>
      <w:bookmarkEnd w:id="12341"/>
      <w:bookmarkEnd w:id="12342"/>
      <w:bookmarkEnd w:id="12343"/>
      <w:bookmarkEnd w:id="12344"/>
      <w:bookmarkEnd w:id="12345"/>
      <w:bookmarkEnd w:id="12346"/>
      <w:bookmarkEnd w:id="12347"/>
      <w:bookmarkEnd w:id="12348"/>
      <w:bookmarkEnd w:id="12349"/>
      <w:bookmarkEnd w:id="12350"/>
      <w:bookmarkEnd w:id="12351"/>
      <w:bookmarkEnd w:id="12352"/>
      <w:bookmarkEnd w:id="12353"/>
      <w:bookmarkEnd w:id="12354"/>
      <w:bookmarkEnd w:id="12355"/>
      <w:bookmarkEnd w:id="12356"/>
      <w:bookmarkEnd w:id="12357"/>
      <w:bookmarkEnd w:id="12358"/>
      <w:bookmarkEnd w:id="12359"/>
      <w:bookmarkEnd w:id="12360"/>
      <w:bookmarkEnd w:id="12361"/>
      <w:bookmarkEnd w:id="12362"/>
      <w:bookmarkEnd w:id="12363"/>
      <w:bookmarkEnd w:id="12364"/>
      <w:bookmarkEnd w:id="12365"/>
      <w:bookmarkEnd w:id="12366"/>
      <w:bookmarkEnd w:id="12367"/>
      <w:bookmarkEnd w:id="12368"/>
      <w:bookmarkEnd w:id="12369"/>
      <w:bookmarkEnd w:id="12370"/>
      <w:bookmarkEnd w:id="12371"/>
      <w:bookmarkEnd w:id="12372"/>
      <w:bookmarkEnd w:id="12373"/>
      <w:bookmarkEnd w:id="12374"/>
      <w:bookmarkEnd w:id="12375"/>
      <w:bookmarkEnd w:id="12376"/>
      <w:bookmarkEnd w:id="12377"/>
      <w:bookmarkEnd w:id="12378"/>
      <w:bookmarkEnd w:id="12379"/>
      <w:bookmarkEnd w:id="12380"/>
      <w:bookmarkEnd w:id="12381"/>
      <w:bookmarkEnd w:id="12382"/>
      <w:bookmarkEnd w:id="12383"/>
      <w:bookmarkEnd w:id="12384"/>
      <w:bookmarkEnd w:id="12385"/>
      <w:bookmarkEnd w:id="12386"/>
      <w:bookmarkEnd w:id="12387"/>
      <w:bookmarkEnd w:id="12388"/>
      <w:bookmarkEnd w:id="12389"/>
      <w:bookmarkEnd w:id="12390"/>
      <w:bookmarkEnd w:id="12391"/>
      <w:bookmarkEnd w:id="12392"/>
      <w:bookmarkEnd w:id="12393"/>
      <w:bookmarkEnd w:id="12394"/>
      <w:bookmarkEnd w:id="12395"/>
      <w:bookmarkEnd w:id="12396"/>
      <w:bookmarkEnd w:id="12397"/>
      <w:bookmarkEnd w:id="12398"/>
      <w:bookmarkEnd w:id="12399"/>
      <w:bookmarkEnd w:id="12400"/>
      <w:bookmarkEnd w:id="12401"/>
      <w:bookmarkEnd w:id="12402"/>
      <w:bookmarkEnd w:id="12403"/>
      <w:bookmarkEnd w:id="12404"/>
      <w:bookmarkEnd w:id="12405"/>
      <w:bookmarkEnd w:id="12406"/>
      <w:bookmarkEnd w:id="12407"/>
      <w:bookmarkEnd w:id="12408"/>
      <w:bookmarkEnd w:id="12409"/>
      <w:bookmarkEnd w:id="12410"/>
      <w:bookmarkEnd w:id="12411"/>
      <w:bookmarkEnd w:id="12412"/>
      <w:bookmarkEnd w:id="12413"/>
    </w:p>
    <w:p w14:paraId="785FE926" w14:textId="77777777" w:rsidR="00927841" w:rsidRPr="006A7E6A" w:rsidRDefault="00927841">
      <w:pPr>
        <w:pStyle w:val="Normal3"/>
        <w:numPr>
          <w:ilvl w:val="2"/>
          <w:numId w:val="103"/>
        </w:numPr>
      </w:pPr>
      <w:r w:rsidRPr="006A7E6A">
        <w:t>As informações referentes às Pessoas Físicas estão resguardadas pelo sigilo bancário disposto na Lei Complementar nº 105/2001, de modo que não podem ser repassadas informações comerciais de titulares de crédito a pessoas alheias a operação.</w:t>
      </w:r>
    </w:p>
    <w:p w14:paraId="128060D3" w14:textId="77777777" w:rsidR="00927841" w:rsidRPr="006A7E6A" w:rsidRDefault="00927841">
      <w:pPr>
        <w:pStyle w:val="Normal3"/>
        <w:numPr>
          <w:ilvl w:val="2"/>
          <w:numId w:val="103"/>
        </w:numPr>
        <w:rPr>
          <w:rFonts w:ascii="Calibri" w:hAnsi="Calibri"/>
          <w:spacing w:val="0"/>
          <w:sz w:val="22"/>
          <w:szCs w:val="22"/>
        </w:rPr>
      </w:pPr>
      <w:r w:rsidRPr="006A7E6A">
        <w:t>Conforme determina o Art. 22 e Art. 6º, inciso I, do Decreto nº 7.724/12, que regulamenta a Lei de Acesso Informação, a CAIXA deve observar legislações específicas referentes à divulgação de informações resguardadas pelos sigilos fiscais, bancários, de operações e serviços no mercado de capitais, comercial, profissional, industrial e segredo de justiça.</w:t>
      </w:r>
    </w:p>
    <w:p w14:paraId="620F489B" w14:textId="77777777" w:rsidR="00927841" w:rsidRPr="006A7E6A" w:rsidRDefault="00927841" w:rsidP="00927841">
      <w:pPr>
        <w:pStyle w:val="Ttulo1"/>
        <w:numPr>
          <w:ilvl w:val="0"/>
          <w:numId w:val="1"/>
        </w:numPr>
        <w:tabs>
          <w:tab w:val="clear" w:pos="0"/>
        </w:tabs>
        <w:rPr>
          <w:szCs w:val="18"/>
        </w:rPr>
      </w:pPr>
      <w:bookmarkStart w:id="12414" w:name="X_4_1"/>
      <w:bookmarkStart w:id="12415" w:name="_Toc77075146"/>
      <w:bookmarkStart w:id="12416" w:name="_Toc77082761"/>
      <w:bookmarkStart w:id="12417" w:name="_Toc77083615"/>
      <w:bookmarkStart w:id="12418" w:name="_Toc77083977"/>
      <w:bookmarkStart w:id="12419" w:name="_Toc77086457"/>
      <w:bookmarkStart w:id="12420" w:name="_Toc77088142"/>
      <w:bookmarkStart w:id="12421" w:name="_Toc77610348"/>
      <w:bookmarkStart w:id="12422" w:name="_Toc77772145"/>
      <w:bookmarkStart w:id="12423" w:name="_Toc77772816"/>
      <w:bookmarkStart w:id="12424" w:name="_Toc77773035"/>
      <w:bookmarkStart w:id="12425" w:name="_Toc78384244"/>
      <w:bookmarkStart w:id="12426" w:name="_Toc78384617"/>
      <w:bookmarkStart w:id="12427" w:name="_Toc78385520"/>
      <w:bookmarkStart w:id="12428" w:name="_Toc78389038"/>
      <w:bookmarkStart w:id="12429" w:name="_Toc79083164"/>
      <w:bookmarkStart w:id="12430" w:name="_Toc79603293"/>
      <w:bookmarkStart w:id="12431" w:name="_Toc84412474"/>
      <w:bookmarkStart w:id="12432" w:name="_Toc84412595"/>
      <w:bookmarkStart w:id="12433" w:name="_Toc84412705"/>
      <w:bookmarkStart w:id="12434" w:name="_Toc85205681"/>
      <w:bookmarkStart w:id="12435" w:name="_Toc85205791"/>
      <w:bookmarkStart w:id="12436" w:name="_Toc85212489"/>
      <w:bookmarkStart w:id="12437" w:name="_Toc89437382"/>
      <w:bookmarkStart w:id="12438" w:name="_Toc89449062"/>
      <w:bookmarkStart w:id="12439" w:name="_Toc89688420"/>
      <w:bookmarkStart w:id="12440" w:name="_Toc90033579"/>
      <w:bookmarkStart w:id="12441" w:name="_Toc103947695"/>
      <w:bookmarkStart w:id="12442" w:name="_Toc103954470"/>
      <w:bookmarkStart w:id="12443" w:name="_Toc109645697"/>
      <w:bookmarkStart w:id="12444" w:name="_Toc109653668"/>
      <w:bookmarkStart w:id="12445" w:name="_Toc110340812"/>
      <w:bookmarkStart w:id="12446" w:name="_Toc110614003"/>
      <w:bookmarkStart w:id="12447" w:name="_Toc110614166"/>
      <w:bookmarkStart w:id="12448" w:name="_Toc111467657"/>
      <w:bookmarkStart w:id="12449" w:name="_Toc140579379"/>
      <w:bookmarkStart w:id="12450" w:name="_Toc140585904"/>
      <w:bookmarkStart w:id="12451" w:name="_Toc141101491"/>
      <w:bookmarkStart w:id="12452" w:name="_Toc141693817"/>
      <w:bookmarkStart w:id="12453" w:name="_Toc141694177"/>
      <w:bookmarkStart w:id="12454" w:name="_Toc141694544"/>
      <w:bookmarkStart w:id="12455" w:name="_Toc141694644"/>
      <w:bookmarkStart w:id="12456" w:name="_Toc202183476"/>
      <w:bookmarkStart w:id="12457" w:name="_Toc202188178"/>
      <w:bookmarkStart w:id="12458" w:name="_Toc202189273"/>
      <w:bookmarkStart w:id="12459" w:name="_Toc202340945"/>
      <w:bookmarkStart w:id="12460" w:name="_Toc203643829"/>
      <w:bookmarkStart w:id="12461" w:name="_Toc203643908"/>
      <w:bookmarkStart w:id="12462" w:name="_Toc466895785"/>
      <w:bookmarkStart w:id="12463" w:name="_Toc472429656"/>
      <w:bookmarkStart w:id="12464" w:name="_Toc472680663"/>
      <w:bookmarkStart w:id="12465" w:name="_Toc473645939"/>
      <w:bookmarkStart w:id="12466" w:name="_Toc473646011"/>
      <w:bookmarkStart w:id="12467" w:name="_Toc473646069"/>
      <w:bookmarkStart w:id="12468" w:name="_Toc473649387"/>
      <w:bookmarkStart w:id="12469" w:name="_Toc473650488"/>
      <w:bookmarkStart w:id="12470" w:name="_Toc475095078"/>
      <w:bookmarkStart w:id="12471" w:name="_Toc475095138"/>
      <w:bookmarkStart w:id="12472" w:name="_Toc475095200"/>
      <w:bookmarkStart w:id="12473" w:name="_Toc475375703"/>
      <w:bookmarkStart w:id="12474" w:name="_Toc477190198"/>
      <w:bookmarkStart w:id="12475" w:name="_Toc477445203"/>
      <w:bookmarkStart w:id="12476" w:name="_Toc479690980"/>
      <w:bookmarkStart w:id="12477" w:name="_Toc479758066"/>
      <w:bookmarkStart w:id="12478" w:name="_Toc479758126"/>
      <w:bookmarkStart w:id="12479" w:name="_Toc481761524"/>
      <w:bookmarkStart w:id="12480" w:name="_Toc483914338"/>
      <w:bookmarkStart w:id="12481" w:name="_Toc483914409"/>
      <w:bookmarkStart w:id="12482" w:name="_Toc484080697"/>
      <w:bookmarkStart w:id="12483" w:name="_Toc484080757"/>
      <w:bookmarkStart w:id="12484" w:name="_Toc484773746"/>
      <w:bookmarkStart w:id="12485" w:name="_Toc486580179"/>
      <w:bookmarkStart w:id="12486" w:name="_Toc489425680"/>
      <w:bookmarkStart w:id="12487" w:name="_Toc491175850"/>
      <w:bookmarkStart w:id="12488" w:name="_Toc491175910"/>
      <w:bookmarkStart w:id="12489" w:name="_Toc491175970"/>
      <w:bookmarkStart w:id="12490" w:name="_Toc491177475"/>
      <w:bookmarkStart w:id="12491" w:name="_Toc493856706"/>
      <w:bookmarkStart w:id="12492" w:name="_Toc496030247"/>
      <w:bookmarkStart w:id="12493" w:name="_Toc496030307"/>
      <w:bookmarkStart w:id="12494" w:name="_Toc496030367"/>
      <w:bookmarkStart w:id="12495" w:name="_Toc496179396"/>
      <w:bookmarkStart w:id="12496" w:name="_Toc496512728"/>
      <w:bookmarkStart w:id="12497" w:name="_Toc496512788"/>
      <w:bookmarkStart w:id="12498" w:name="_Toc496700999"/>
      <w:bookmarkStart w:id="12499" w:name="_Toc496701059"/>
      <w:bookmarkStart w:id="12500" w:name="_Toc496777553"/>
      <w:bookmarkStart w:id="12501" w:name="_Toc496777894"/>
      <w:bookmarkStart w:id="12502" w:name="_Toc499138868"/>
      <w:bookmarkStart w:id="12503" w:name="_Toc499138977"/>
      <w:bookmarkStart w:id="12504" w:name="_Toc500164859"/>
      <w:bookmarkStart w:id="12505" w:name="_Toc503876083"/>
      <w:bookmarkStart w:id="12506" w:name="_Toc505332200"/>
      <w:bookmarkStart w:id="12507" w:name="_Toc509220154"/>
      <w:bookmarkStart w:id="12508" w:name="_Toc509494448"/>
      <w:bookmarkStart w:id="12509" w:name="_Toc509494508"/>
      <w:bookmarkStart w:id="12510" w:name="_Toc509494568"/>
      <w:bookmarkStart w:id="12511" w:name="_Toc509494628"/>
      <w:bookmarkStart w:id="12512" w:name="_Toc510437235"/>
      <w:bookmarkStart w:id="12513" w:name="_Toc510437437"/>
      <w:bookmarkStart w:id="12514" w:name="_Toc510441636"/>
      <w:bookmarkStart w:id="12515" w:name="_Toc520215696"/>
      <w:bookmarkStart w:id="12516" w:name="_Toc520295047"/>
      <w:bookmarkStart w:id="12517" w:name="_Toc521491709"/>
      <w:bookmarkStart w:id="12518" w:name="_Toc521491770"/>
      <w:bookmarkStart w:id="12519" w:name="_Toc522124439"/>
      <w:bookmarkStart w:id="12520" w:name="_Toc522630728"/>
      <w:bookmarkStart w:id="12521" w:name="_Toc525037589"/>
      <w:bookmarkStart w:id="12522" w:name="_Toc527643487"/>
      <w:bookmarkStart w:id="12523" w:name="_Toc527995703"/>
      <w:bookmarkStart w:id="12524" w:name="_Toc528073659"/>
      <w:bookmarkStart w:id="12525" w:name="_Toc528075103"/>
      <w:bookmarkStart w:id="12526" w:name="_Toc528332274"/>
      <w:bookmarkStart w:id="12527" w:name="_Toc532207451"/>
      <w:bookmarkStart w:id="12528" w:name="_Toc532917670"/>
      <w:bookmarkStart w:id="12529" w:name="_Toc8919476"/>
      <w:bookmarkStart w:id="12530" w:name="_Toc9421557"/>
      <w:bookmarkStart w:id="12531" w:name="_Toc15381958"/>
      <w:bookmarkStart w:id="12532" w:name="_Toc27059952"/>
      <w:bookmarkStart w:id="12533" w:name="_Toc39685735"/>
      <w:bookmarkStart w:id="12534" w:name="_Toc39686353"/>
      <w:bookmarkStart w:id="12535" w:name="_Toc39687568"/>
      <w:bookmarkStart w:id="12536" w:name="_Toc43158041"/>
      <w:bookmarkStart w:id="12537" w:name="_Toc43158104"/>
      <w:bookmarkStart w:id="12538" w:name="_Toc44523369"/>
      <w:bookmarkStart w:id="12539" w:name="_Toc44523433"/>
      <w:bookmarkStart w:id="12540" w:name="_Toc46416905"/>
      <w:bookmarkStart w:id="12541" w:name="_Toc46416968"/>
      <w:bookmarkStart w:id="12542" w:name="_Toc47718536"/>
      <w:bookmarkStart w:id="12543" w:name="_Toc47718599"/>
      <w:bookmarkStart w:id="12544" w:name="_Toc51015614"/>
      <w:bookmarkStart w:id="12545" w:name="_Toc51015679"/>
      <w:bookmarkStart w:id="12546" w:name="_Toc51619139"/>
      <w:bookmarkEnd w:id="12414"/>
      <w:r w:rsidRPr="006A7E6A">
        <w:rPr>
          <w:szCs w:val="18"/>
        </w:rPr>
        <w:t>PROCEDIMENTOS</w:t>
      </w:r>
      <w:bookmarkEnd w:id="12415"/>
      <w:bookmarkEnd w:id="12416"/>
      <w:bookmarkEnd w:id="12417"/>
      <w:bookmarkEnd w:id="12418"/>
      <w:bookmarkEnd w:id="12419"/>
      <w:bookmarkEnd w:id="12420"/>
      <w:bookmarkEnd w:id="12421"/>
      <w:bookmarkEnd w:id="12422"/>
      <w:bookmarkEnd w:id="12423"/>
      <w:bookmarkEnd w:id="12424"/>
      <w:bookmarkEnd w:id="12425"/>
      <w:bookmarkEnd w:id="12426"/>
      <w:bookmarkEnd w:id="12427"/>
      <w:bookmarkEnd w:id="12428"/>
      <w:bookmarkEnd w:id="12429"/>
      <w:bookmarkEnd w:id="12430"/>
      <w:bookmarkEnd w:id="12431"/>
      <w:bookmarkEnd w:id="12432"/>
      <w:bookmarkEnd w:id="12433"/>
      <w:bookmarkEnd w:id="12434"/>
      <w:bookmarkEnd w:id="12435"/>
      <w:bookmarkEnd w:id="12436"/>
      <w:bookmarkEnd w:id="12437"/>
      <w:bookmarkEnd w:id="12438"/>
      <w:bookmarkEnd w:id="12439"/>
      <w:bookmarkEnd w:id="12440"/>
      <w:bookmarkEnd w:id="12441"/>
      <w:bookmarkEnd w:id="12442"/>
      <w:bookmarkEnd w:id="12443"/>
      <w:bookmarkEnd w:id="12444"/>
      <w:bookmarkEnd w:id="12445"/>
      <w:bookmarkEnd w:id="12446"/>
      <w:bookmarkEnd w:id="12447"/>
      <w:bookmarkEnd w:id="12448"/>
      <w:bookmarkEnd w:id="12449"/>
      <w:bookmarkEnd w:id="12450"/>
      <w:bookmarkEnd w:id="12451"/>
      <w:bookmarkEnd w:id="12452"/>
      <w:bookmarkEnd w:id="12453"/>
      <w:bookmarkEnd w:id="12454"/>
      <w:bookmarkEnd w:id="12455"/>
      <w:bookmarkEnd w:id="12456"/>
      <w:bookmarkEnd w:id="12457"/>
      <w:bookmarkEnd w:id="12458"/>
      <w:bookmarkEnd w:id="12459"/>
      <w:bookmarkEnd w:id="12460"/>
      <w:bookmarkEnd w:id="12461"/>
    </w:p>
    <w:p w14:paraId="7F6146DC" w14:textId="77777777" w:rsidR="00927841" w:rsidRPr="006A7E6A" w:rsidRDefault="00927841" w:rsidP="00927841">
      <w:pPr>
        <w:pStyle w:val="Ttulo2"/>
        <w:numPr>
          <w:ilvl w:val="0"/>
          <w:numId w:val="1"/>
        </w:numPr>
        <w:tabs>
          <w:tab w:val="clear" w:pos="0"/>
        </w:tabs>
        <w:rPr>
          <w:szCs w:val="18"/>
        </w:rPr>
      </w:pPr>
      <w:bookmarkStart w:id="12547" w:name="A_4_1"/>
      <w:bookmarkStart w:id="12548" w:name="_PREVENÇÃO_À_LAVAGEM"/>
      <w:bookmarkStart w:id="12549" w:name="_Toc77075147"/>
      <w:bookmarkStart w:id="12550" w:name="_Toc77082762"/>
      <w:bookmarkStart w:id="12551" w:name="_Toc77083616"/>
      <w:bookmarkStart w:id="12552" w:name="_Toc77083978"/>
      <w:bookmarkStart w:id="12553" w:name="_Toc77086458"/>
      <w:bookmarkStart w:id="12554" w:name="_Toc77088143"/>
      <w:bookmarkStart w:id="12555" w:name="_Toc77610349"/>
      <w:bookmarkStart w:id="12556" w:name="_Toc77772146"/>
      <w:bookmarkStart w:id="12557" w:name="_Toc77772817"/>
      <w:bookmarkStart w:id="12558" w:name="_Toc77773036"/>
      <w:bookmarkStart w:id="12559" w:name="_Toc78384245"/>
      <w:bookmarkStart w:id="12560" w:name="_Toc78384618"/>
      <w:bookmarkStart w:id="12561" w:name="_Toc78385521"/>
      <w:bookmarkStart w:id="12562" w:name="_Toc78389039"/>
      <w:bookmarkStart w:id="12563" w:name="_Toc79083165"/>
      <w:bookmarkStart w:id="12564" w:name="_Toc79603294"/>
      <w:bookmarkStart w:id="12565" w:name="_Toc84412475"/>
      <w:bookmarkStart w:id="12566" w:name="_Toc84412596"/>
      <w:bookmarkStart w:id="12567" w:name="_Toc84412706"/>
      <w:bookmarkStart w:id="12568" w:name="_Toc85205682"/>
      <w:bookmarkStart w:id="12569" w:name="_Toc85205792"/>
      <w:bookmarkStart w:id="12570" w:name="_Toc85212490"/>
      <w:bookmarkStart w:id="12571" w:name="_Toc89437383"/>
      <w:bookmarkStart w:id="12572" w:name="_Toc89449063"/>
      <w:bookmarkStart w:id="12573" w:name="_Toc89688421"/>
      <w:bookmarkStart w:id="12574" w:name="_Toc90033580"/>
      <w:bookmarkStart w:id="12575" w:name="_Toc103947696"/>
      <w:bookmarkStart w:id="12576" w:name="_Toc103954471"/>
      <w:bookmarkStart w:id="12577" w:name="_Toc109645698"/>
      <w:bookmarkStart w:id="12578" w:name="_Toc109653669"/>
      <w:bookmarkStart w:id="12579" w:name="_Toc110340813"/>
      <w:bookmarkStart w:id="12580" w:name="_Toc110614004"/>
      <w:bookmarkStart w:id="12581" w:name="_Toc110614167"/>
      <w:bookmarkStart w:id="12582" w:name="_Toc111467658"/>
      <w:bookmarkStart w:id="12583" w:name="_Toc140579380"/>
      <w:bookmarkStart w:id="12584" w:name="_Toc140585905"/>
      <w:bookmarkStart w:id="12585" w:name="_Toc141101492"/>
      <w:bookmarkStart w:id="12586" w:name="_Toc141693818"/>
      <w:bookmarkStart w:id="12587" w:name="_Toc141694178"/>
      <w:bookmarkStart w:id="12588" w:name="_Toc141694545"/>
      <w:bookmarkStart w:id="12589" w:name="_Toc141694645"/>
      <w:bookmarkStart w:id="12590" w:name="_Toc202183477"/>
      <w:bookmarkStart w:id="12591" w:name="_Toc202188179"/>
      <w:bookmarkStart w:id="12592" w:name="_Toc202189274"/>
      <w:bookmarkStart w:id="12593" w:name="_Toc202340946"/>
      <w:bookmarkStart w:id="12594" w:name="_Toc203643830"/>
      <w:bookmarkStart w:id="12595" w:name="_Toc203643909"/>
      <w:bookmarkEnd w:id="12547"/>
      <w:bookmarkEnd w:id="12548"/>
      <w:r w:rsidRPr="006A7E6A">
        <w:rPr>
          <w:szCs w:val="18"/>
        </w:rPr>
        <w:t>PREVENÇÃO À LAVAGEM DE DINHEIRO</w:t>
      </w:r>
      <w:bookmarkEnd w:id="12462"/>
      <w:bookmarkEnd w:id="12463"/>
      <w:bookmarkEnd w:id="12464"/>
      <w:bookmarkEnd w:id="12465"/>
      <w:bookmarkEnd w:id="12466"/>
      <w:bookmarkEnd w:id="12467"/>
      <w:bookmarkEnd w:id="12468"/>
      <w:bookmarkEnd w:id="12469"/>
      <w:bookmarkEnd w:id="12470"/>
      <w:bookmarkEnd w:id="12471"/>
      <w:bookmarkEnd w:id="12472"/>
      <w:bookmarkEnd w:id="12473"/>
      <w:bookmarkEnd w:id="12474"/>
      <w:bookmarkEnd w:id="12475"/>
      <w:bookmarkEnd w:id="12476"/>
      <w:bookmarkEnd w:id="12477"/>
      <w:bookmarkEnd w:id="12478"/>
      <w:bookmarkEnd w:id="12479"/>
      <w:bookmarkEnd w:id="12480"/>
      <w:bookmarkEnd w:id="12481"/>
      <w:bookmarkEnd w:id="12482"/>
      <w:bookmarkEnd w:id="12483"/>
      <w:bookmarkEnd w:id="12484"/>
      <w:bookmarkEnd w:id="12485"/>
      <w:bookmarkEnd w:id="12486"/>
      <w:bookmarkEnd w:id="12487"/>
      <w:bookmarkEnd w:id="12488"/>
      <w:bookmarkEnd w:id="12489"/>
      <w:bookmarkEnd w:id="12490"/>
      <w:bookmarkEnd w:id="12491"/>
      <w:bookmarkEnd w:id="12492"/>
      <w:bookmarkEnd w:id="12493"/>
      <w:bookmarkEnd w:id="12494"/>
      <w:bookmarkEnd w:id="12495"/>
      <w:bookmarkEnd w:id="12496"/>
      <w:bookmarkEnd w:id="12497"/>
      <w:bookmarkEnd w:id="12498"/>
      <w:bookmarkEnd w:id="12499"/>
      <w:bookmarkEnd w:id="12500"/>
      <w:bookmarkEnd w:id="12501"/>
      <w:bookmarkEnd w:id="12502"/>
      <w:bookmarkEnd w:id="12503"/>
      <w:bookmarkEnd w:id="12504"/>
      <w:bookmarkEnd w:id="12505"/>
      <w:bookmarkEnd w:id="12506"/>
      <w:bookmarkEnd w:id="12507"/>
      <w:bookmarkEnd w:id="12508"/>
      <w:bookmarkEnd w:id="12509"/>
      <w:bookmarkEnd w:id="12510"/>
      <w:bookmarkEnd w:id="12511"/>
      <w:bookmarkEnd w:id="12512"/>
      <w:bookmarkEnd w:id="12513"/>
      <w:bookmarkEnd w:id="12514"/>
      <w:bookmarkEnd w:id="12515"/>
      <w:bookmarkEnd w:id="12516"/>
      <w:bookmarkEnd w:id="12517"/>
      <w:bookmarkEnd w:id="12518"/>
      <w:bookmarkEnd w:id="12519"/>
      <w:bookmarkEnd w:id="12520"/>
      <w:bookmarkEnd w:id="12521"/>
      <w:bookmarkEnd w:id="12522"/>
      <w:bookmarkEnd w:id="12523"/>
      <w:bookmarkEnd w:id="12524"/>
      <w:bookmarkEnd w:id="12525"/>
      <w:bookmarkEnd w:id="12526"/>
      <w:bookmarkEnd w:id="12527"/>
      <w:bookmarkEnd w:id="12528"/>
      <w:bookmarkEnd w:id="12529"/>
      <w:bookmarkEnd w:id="12530"/>
      <w:bookmarkEnd w:id="12531"/>
      <w:bookmarkEnd w:id="12532"/>
      <w:bookmarkEnd w:id="12533"/>
      <w:bookmarkEnd w:id="12534"/>
      <w:bookmarkEnd w:id="12535"/>
      <w:bookmarkEnd w:id="12536"/>
      <w:bookmarkEnd w:id="12537"/>
      <w:bookmarkEnd w:id="12538"/>
      <w:bookmarkEnd w:id="12539"/>
      <w:bookmarkEnd w:id="12540"/>
      <w:bookmarkEnd w:id="12541"/>
      <w:bookmarkEnd w:id="12542"/>
      <w:bookmarkEnd w:id="12543"/>
      <w:bookmarkEnd w:id="12544"/>
      <w:bookmarkEnd w:id="12545"/>
      <w:bookmarkEnd w:id="12546"/>
      <w:bookmarkEnd w:id="12549"/>
      <w:bookmarkEnd w:id="12550"/>
      <w:bookmarkEnd w:id="12551"/>
      <w:bookmarkEnd w:id="12552"/>
      <w:bookmarkEnd w:id="12553"/>
      <w:bookmarkEnd w:id="12554"/>
      <w:bookmarkEnd w:id="12555"/>
      <w:bookmarkEnd w:id="12556"/>
      <w:bookmarkEnd w:id="12557"/>
      <w:bookmarkEnd w:id="12558"/>
      <w:bookmarkEnd w:id="12559"/>
      <w:bookmarkEnd w:id="12560"/>
      <w:bookmarkEnd w:id="12561"/>
      <w:bookmarkEnd w:id="12562"/>
      <w:bookmarkEnd w:id="12563"/>
      <w:bookmarkEnd w:id="12564"/>
      <w:bookmarkEnd w:id="12565"/>
      <w:bookmarkEnd w:id="12566"/>
      <w:bookmarkEnd w:id="12567"/>
      <w:bookmarkEnd w:id="12568"/>
      <w:bookmarkEnd w:id="12569"/>
      <w:bookmarkEnd w:id="12570"/>
      <w:bookmarkEnd w:id="12571"/>
      <w:bookmarkEnd w:id="12572"/>
      <w:bookmarkEnd w:id="12573"/>
      <w:bookmarkEnd w:id="12574"/>
      <w:bookmarkEnd w:id="12575"/>
      <w:bookmarkEnd w:id="12576"/>
      <w:bookmarkEnd w:id="12577"/>
      <w:bookmarkEnd w:id="12578"/>
      <w:bookmarkEnd w:id="12579"/>
      <w:bookmarkEnd w:id="12580"/>
      <w:bookmarkEnd w:id="12581"/>
      <w:bookmarkEnd w:id="12582"/>
      <w:bookmarkEnd w:id="12583"/>
      <w:bookmarkEnd w:id="12584"/>
      <w:bookmarkEnd w:id="12585"/>
      <w:r>
        <w:rPr>
          <w:szCs w:val="18"/>
        </w:rPr>
        <w:t xml:space="preserve">, AO </w:t>
      </w:r>
      <w:r>
        <w:rPr>
          <w:color w:val="000000"/>
          <w:szCs w:val="18"/>
        </w:rPr>
        <w:t>FINANCIAMENTO DO TERRORISMO E DA PROLIFERAÇÃO DE ARMAS DE DESTRUIÇÃO EM MASSA</w:t>
      </w:r>
      <w:bookmarkEnd w:id="12586"/>
      <w:bookmarkEnd w:id="12587"/>
      <w:bookmarkEnd w:id="12588"/>
      <w:bookmarkEnd w:id="12589"/>
      <w:bookmarkEnd w:id="12590"/>
      <w:bookmarkEnd w:id="12591"/>
      <w:bookmarkEnd w:id="12592"/>
      <w:bookmarkEnd w:id="12593"/>
      <w:bookmarkEnd w:id="12594"/>
      <w:bookmarkEnd w:id="12595"/>
    </w:p>
    <w:p w14:paraId="51E85CFB" w14:textId="77777777" w:rsidR="00927841" w:rsidRPr="006A7E6A" w:rsidRDefault="00927841" w:rsidP="00927841">
      <w:pPr>
        <w:pStyle w:val="Normal3"/>
      </w:pPr>
      <w:r w:rsidRPr="006A7E6A">
        <w:rPr>
          <w:rFonts w:cs="Arial"/>
          <w:szCs w:val="18"/>
        </w:rPr>
        <w:tab/>
      </w:r>
      <w:r w:rsidRPr="006A7E6A">
        <w:rPr>
          <w:rFonts w:cs="Arial"/>
          <w:szCs w:val="18"/>
        </w:rPr>
        <w:tab/>
        <w:t xml:space="preserve"> </w:t>
      </w:r>
      <w:bookmarkStart w:id="12596" w:name="_Hlk52972948"/>
      <w:r w:rsidRPr="006A7E6A">
        <w:t xml:space="preserve">Observa as disposições constantes na Cartilha de Prevenção à </w:t>
      </w:r>
      <w:r>
        <w:rPr>
          <w:rFonts w:cs="Arial"/>
          <w:color w:val="000000"/>
          <w:szCs w:val="18"/>
        </w:rPr>
        <w:t>Lavagem  de  Dinheiro, Financiamento  do  Terrorismo e  Financiamento  da  Proliferação  de  Armas  de Destruição em Massa</w:t>
      </w:r>
      <w:r w:rsidRPr="006A7E6A">
        <w:t xml:space="preserve">, </w:t>
      </w:r>
      <w:r>
        <w:t xml:space="preserve">[MN, </w:t>
      </w:r>
      <w:hyperlink r:id="rId407" w:tgtFrame="_blank" w:tooltip="Exibe Modelo: http://normas.caixa/normativo/MO43030" w:history="1">
        <w:r>
          <w:rPr>
            <w:rStyle w:val="Hyperlink"/>
          </w:rPr>
          <w:t>MO43030</w:t>
        </w:r>
      </w:hyperlink>
      <w:r>
        <w:t>]</w:t>
      </w:r>
      <w:r w:rsidRPr="006A7E6A">
        <w:t>, com especial atenção para a identificação das operações e situações suspeitas de LD</w:t>
      </w:r>
      <w:r>
        <w:t>/</w:t>
      </w:r>
      <w:r w:rsidRPr="006A7E6A">
        <w:t>FT</w:t>
      </w:r>
      <w:r>
        <w:t>P</w:t>
      </w:r>
      <w:r w:rsidRPr="006A7E6A">
        <w:t>.</w:t>
      </w:r>
    </w:p>
    <w:p w14:paraId="5A43FB26" w14:textId="77777777" w:rsidR="00927841" w:rsidRPr="006A7E6A" w:rsidRDefault="00927841" w:rsidP="00927841">
      <w:pPr>
        <w:pStyle w:val="Normal4"/>
      </w:pPr>
      <w:r w:rsidRPr="006A7E6A">
        <w:t>As operações e situações suspeitas de LD</w:t>
      </w:r>
      <w:r>
        <w:tab/>
        <w:t>/</w:t>
      </w:r>
      <w:r w:rsidRPr="006A7E6A">
        <w:t>FT</w:t>
      </w:r>
      <w:r>
        <w:t>P</w:t>
      </w:r>
      <w:r w:rsidRPr="006A7E6A">
        <w:t xml:space="preserve"> identificadas devem ser comunicadas, imediatamente, à </w:t>
      </w:r>
      <w:r>
        <w:t>Agência e PA</w:t>
      </w:r>
      <w:r w:rsidRPr="006A7E6A">
        <w:t xml:space="preserve"> de relacionamento/vinculação, sem dar ciência do fato ao(s) envolvido(s), considerado o dever legal de sigilo.</w:t>
      </w:r>
    </w:p>
    <w:p w14:paraId="7D06C535" w14:textId="77777777" w:rsidR="00927841" w:rsidRPr="006A7E6A" w:rsidRDefault="00927841" w:rsidP="00927841">
      <w:pPr>
        <w:pStyle w:val="Normal4"/>
      </w:pPr>
      <w:r w:rsidRPr="006A7E6A">
        <w:t xml:space="preserve">São relacionadas abaixo situações exemplificativas que podem ser consideradas suspeitas em relação à operação, devendo o Correspondente Bancário observar quaisquer outros aspectos que </w:t>
      </w:r>
      <w:r w:rsidRPr="006A7E6A">
        <w:rPr>
          <w:color w:val="000000"/>
        </w:rPr>
        <w:t>indiquem ausência de transparência e lisura nas atividades exercidas pelos participantes do contrato, bem como elementos que indiquem motivação inapropriada para a operação</w:t>
      </w:r>
    </w:p>
    <w:p w14:paraId="07C86B62" w14:textId="77777777" w:rsidR="00927841" w:rsidRPr="006A7E6A" w:rsidRDefault="00927841" w:rsidP="00927841">
      <w:pPr>
        <w:pStyle w:val="Alinea"/>
        <w:numPr>
          <w:ilvl w:val="0"/>
          <w:numId w:val="8"/>
        </w:numPr>
      </w:pPr>
      <w:r w:rsidRPr="006A7E6A">
        <w:t>propostas que, por suas características, no que se refere às partes envolvidas, valores, forma de realização, instrumentos utilizados ou, pela falta de fundamento econômico ou legal, possam configurar indícios de crime</w:t>
      </w:r>
      <w:r w:rsidRPr="006A7E6A">
        <w:br/>
        <w:t>de lavagem de dinheiro ou com eles se relacionarem;</w:t>
      </w:r>
    </w:p>
    <w:p w14:paraId="2ECC3C16" w14:textId="77777777" w:rsidR="00927841" w:rsidRPr="006A7E6A" w:rsidRDefault="00927841" w:rsidP="00927841">
      <w:pPr>
        <w:pStyle w:val="Alinea"/>
        <w:numPr>
          <w:ilvl w:val="0"/>
          <w:numId w:val="8"/>
        </w:numPr>
      </w:pPr>
      <w:r w:rsidRPr="006A7E6A">
        <w:t>transação comercial incompatível com o patrimônio, atividade econômica ou capacidade financeira presumida das partes;</w:t>
      </w:r>
    </w:p>
    <w:p w14:paraId="6C29D548" w14:textId="77777777" w:rsidR="00927841" w:rsidRPr="006A7E6A" w:rsidRDefault="00927841" w:rsidP="00927841">
      <w:pPr>
        <w:pStyle w:val="Alinea"/>
        <w:numPr>
          <w:ilvl w:val="0"/>
          <w:numId w:val="8"/>
        </w:numPr>
      </w:pPr>
      <w:r w:rsidRPr="006A7E6A">
        <w:lastRenderedPageBreak/>
        <w:t>resistência em prestar as informações necessárias para a formalização da operação comercial ou de</w:t>
      </w:r>
      <w:r w:rsidRPr="006A7E6A">
        <w:br/>
        <w:t>cadastro, prestação de informação falsa ou de difícil/onerosa verificação;</w:t>
      </w:r>
    </w:p>
    <w:p w14:paraId="1BE81B54" w14:textId="77777777" w:rsidR="00927841" w:rsidRPr="006A7E6A" w:rsidRDefault="00927841" w:rsidP="00927841">
      <w:pPr>
        <w:pStyle w:val="Alinea"/>
        <w:numPr>
          <w:ilvl w:val="0"/>
          <w:numId w:val="8"/>
        </w:numPr>
      </w:pPr>
      <w:r w:rsidRPr="006A7E6A">
        <w:t>transação comercial cujo pagamento ou recebimento envolva pessoa física ou jurídica estrangeira ou com</w:t>
      </w:r>
      <w:r w:rsidRPr="006A7E6A">
        <w:br/>
        <w:t>domicílio/sede em outro país;</w:t>
      </w:r>
    </w:p>
    <w:p w14:paraId="326D15D8" w14:textId="77777777" w:rsidR="00927841" w:rsidRPr="006A7E6A" w:rsidRDefault="00927841" w:rsidP="00927841">
      <w:pPr>
        <w:pStyle w:val="Alinea"/>
        <w:numPr>
          <w:ilvl w:val="0"/>
          <w:numId w:val="8"/>
        </w:numPr>
      </w:pPr>
      <w:r w:rsidRPr="006A7E6A">
        <w:t>liquidação de empréstimo antecipadamente cujo valor seja superior a R$ 10 mil, pagos em espécie e/ou sem aparente explicação da origem do recurso;</w:t>
      </w:r>
    </w:p>
    <w:p w14:paraId="1DEBDF61" w14:textId="77777777" w:rsidR="00927841" w:rsidRPr="006A7E6A" w:rsidRDefault="00927841" w:rsidP="00927841">
      <w:pPr>
        <w:pStyle w:val="Alinea"/>
        <w:numPr>
          <w:ilvl w:val="0"/>
          <w:numId w:val="8"/>
        </w:numPr>
      </w:pPr>
      <w:r w:rsidRPr="006A7E6A">
        <w:t>operação em que o proponente não se dispõe a cumprir as exigências cadastrais ou tente induzir os</w:t>
      </w:r>
      <w:r w:rsidRPr="006A7E6A">
        <w:br/>
        <w:t>responsáveis pelo negócio a não manter em arquivo os registros que possam reconstruir a operação pactuada;</w:t>
      </w:r>
    </w:p>
    <w:p w14:paraId="7CE552E4" w14:textId="77777777" w:rsidR="00927841" w:rsidRPr="006A7E6A" w:rsidRDefault="00927841" w:rsidP="00927841">
      <w:pPr>
        <w:pStyle w:val="Alinea"/>
        <w:numPr>
          <w:ilvl w:val="0"/>
          <w:numId w:val="8"/>
        </w:numPr>
      </w:pPr>
      <w:r w:rsidRPr="006A7E6A">
        <w:t>operação em que o proponente não aparente possuir condições financeiras para sua concretização, configurando a possibilidade de tratar-se de “laranja”, como são conhecidas as pessoas que emprestam seus nomes para operações escusas;</w:t>
      </w:r>
    </w:p>
    <w:p w14:paraId="04AA000D" w14:textId="77777777" w:rsidR="00927841" w:rsidRPr="006A7E6A" w:rsidRDefault="00927841" w:rsidP="00927841">
      <w:pPr>
        <w:pStyle w:val="Alinea"/>
        <w:numPr>
          <w:ilvl w:val="0"/>
          <w:numId w:val="8"/>
        </w:numPr>
      </w:pPr>
      <w:r w:rsidRPr="006A7E6A">
        <w:t>realização de operações de crédito, simultâneas ou consecutivas, liquidadas antecipadamente ou em prazo muito curto;</w:t>
      </w:r>
    </w:p>
    <w:p w14:paraId="08D092B9" w14:textId="77777777" w:rsidR="00927841" w:rsidRPr="006A7E6A" w:rsidRDefault="00927841" w:rsidP="00927841">
      <w:pPr>
        <w:pStyle w:val="Alinea"/>
      </w:pPr>
      <w:r w:rsidRPr="006A7E6A">
        <w:t xml:space="preserve">atuação no sentido de induzir os responsáveis pelo negócio a não </w:t>
      </w:r>
      <w:proofErr w:type="gramStart"/>
      <w:r w:rsidRPr="006A7E6A">
        <w:t>manter</w:t>
      </w:r>
      <w:proofErr w:type="gramEnd"/>
      <w:r w:rsidRPr="006A7E6A">
        <w:t xml:space="preserve"> os registros de transação realizada;</w:t>
      </w:r>
    </w:p>
    <w:p w14:paraId="449965D3" w14:textId="77777777" w:rsidR="00927841" w:rsidRPr="006A7E6A" w:rsidRDefault="00927841" w:rsidP="00927841">
      <w:pPr>
        <w:pStyle w:val="Alinea"/>
        <w:numPr>
          <w:ilvl w:val="0"/>
          <w:numId w:val="8"/>
        </w:numPr>
      </w:pPr>
      <w:r w:rsidRPr="006A7E6A">
        <w:t>outras situações que apresentem indícios que evidenciem o uso de artifícios, por parte dos tomadores, para violar as legislações que regem a matéria ou as regras estabelecidas nos normativos que disciplinam o respectivo produto.</w:t>
      </w:r>
    </w:p>
    <w:p w14:paraId="4BE42658" w14:textId="77777777" w:rsidR="00927841" w:rsidRPr="006A7E6A" w:rsidRDefault="00927841" w:rsidP="00927841">
      <w:pPr>
        <w:pStyle w:val="Ttulo2"/>
        <w:numPr>
          <w:ilvl w:val="0"/>
          <w:numId w:val="1"/>
        </w:numPr>
        <w:tabs>
          <w:tab w:val="clear" w:pos="0"/>
        </w:tabs>
      </w:pPr>
      <w:bookmarkStart w:id="12597" w:name="_Toc141693820"/>
      <w:bookmarkStart w:id="12598" w:name="_Toc141694180"/>
      <w:bookmarkStart w:id="12599" w:name="_Toc141694547"/>
      <w:bookmarkStart w:id="12600" w:name="_Toc141694647"/>
      <w:bookmarkStart w:id="12601" w:name="_Toc202183478"/>
      <w:bookmarkStart w:id="12602" w:name="_Toc202188180"/>
      <w:bookmarkStart w:id="12603" w:name="_Toc202189275"/>
      <w:bookmarkStart w:id="12604" w:name="_Toc202340947"/>
      <w:bookmarkStart w:id="12605" w:name="_Toc203643831"/>
      <w:bookmarkStart w:id="12606" w:name="_Toc203643910"/>
      <w:bookmarkStart w:id="12607" w:name="_Toc84412476"/>
      <w:bookmarkStart w:id="12608" w:name="_Toc84412597"/>
      <w:bookmarkStart w:id="12609" w:name="_Toc84412707"/>
      <w:bookmarkStart w:id="12610" w:name="_Toc85205683"/>
      <w:bookmarkStart w:id="12611" w:name="_Toc85205793"/>
      <w:bookmarkStart w:id="12612" w:name="_Toc85212491"/>
      <w:bookmarkStart w:id="12613" w:name="_Toc89437384"/>
      <w:bookmarkStart w:id="12614" w:name="_Toc89449064"/>
      <w:bookmarkStart w:id="12615" w:name="_Toc89688422"/>
      <w:bookmarkStart w:id="12616" w:name="_Toc90033581"/>
      <w:bookmarkStart w:id="12617" w:name="_Toc103947697"/>
      <w:bookmarkStart w:id="12618" w:name="_Toc103954472"/>
      <w:bookmarkStart w:id="12619" w:name="_Toc109645699"/>
      <w:bookmarkStart w:id="12620" w:name="_Toc109653670"/>
      <w:bookmarkStart w:id="12621" w:name="_Toc110340814"/>
      <w:bookmarkStart w:id="12622" w:name="_Toc110614005"/>
      <w:bookmarkStart w:id="12623" w:name="_Toc110614168"/>
      <w:bookmarkStart w:id="12624" w:name="_Toc111467659"/>
      <w:bookmarkStart w:id="12625" w:name="_Toc140579381"/>
      <w:bookmarkStart w:id="12626" w:name="_Toc140585906"/>
      <w:bookmarkStart w:id="12627" w:name="_Toc141101493"/>
      <w:r w:rsidRPr="006A7E6A">
        <w:t xml:space="preserve">transações com </w:t>
      </w:r>
      <w:proofErr w:type="spellStart"/>
      <w:r w:rsidRPr="006A7E6A">
        <w:t>parteS</w:t>
      </w:r>
      <w:proofErr w:type="spellEnd"/>
      <w:r w:rsidRPr="006A7E6A">
        <w:t xml:space="preserve"> relacionadas</w:t>
      </w:r>
      <w:bookmarkEnd w:id="12597"/>
      <w:bookmarkEnd w:id="12598"/>
      <w:bookmarkEnd w:id="12599"/>
      <w:bookmarkEnd w:id="12600"/>
      <w:bookmarkEnd w:id="12601"/>
      <w:bookmarkEnd w:id="12602"/>
      <w:bookmarkEnd w:id="12603"/>
      <w:bookmarkEnd w:id="12604"/>
      <w:bookmarkEnd w:id="12605"/>
      <w:bookmarkEnd w:id="12606"/>
    </w:p>
    <w:p w14:paraId="0A9FDDE1" w14:textId="77777777" w:rsidR="00927841" w:rsidRPr="006A7E6A" w:rsidRDefault="00927841" w:rsidP="00927841">
      <w:pPr>
        <w:pStyle w:val="Normal3"/>
      </w:pPr>
      <w:r w:rsidRPr="006A7E6A">
        <w:t xml:space="preserve">Solicita à </w:t>
      </w:r>
      <w:r>
        <w:t>Agência/PA</w:t>
      </w:r>
      <w:r w:rsidRPr="006A7E6A">
        <w:t xml:space="preserve"> de vinculação, previamente à contratação, a consulta de todos os participantes à Lista de “Clientes Impedidos de Operar com a CAIXA” por meio do preenchimento do </w:t>
      </w:r>
      <w:r>
        <w:t xml:space="preserve">[MN, </w:t>
      </w:r>
      <w:hyperlink r:id="rId408" w:tgtFrame="_blank" w:tooltip="Exibe Modelo: http://normas.caixa/normativo/MO30679" w:history="1">
        <w:r>
          <w:rPr>
            <w:rStyle w:val="Hyperlink"/>
          </w:rPr>
          <w:t>MO30679</w:t>
        </w:r>
      </w:hyperlink>
      <w:r>
        <w:t>]</w:t>
      </w:r>
      <w:r w:rsidRPr="006A7E6A">
        <w:t>.</w:t>
      </w:r>
    </w:p>
    <w:p w14:paraId="320FC766" w14:textId="77777777" w:rsidR="00927841" w:rsidRPr="006A7E6A" w:rsidRDefault="00927841" w:rsidP="00927841">
      <w:pPr>
        <w:pStyle w:val="Normal3"/>
      </w:pPr>
      <w:r w:rsidRPr="006A7E6A">
        <w:t xml:space="preserve">Aguarda resposta da </w:t>
      </w:r>
      <w:r>
        <w:t>Agência/PA</w:t>
      </w:r>
      <w:r w:rsidRPr="006A7E6A">
        <w:t xml:space="preserve"> de vinculação para dar prosseguimento à contratação, somente nos casos em que os participantes não estejam citados em uma das listas de clientes impedidos de operar com a CAIXA.</w:t>
      </w:r>
    </w:p>
    <w:bookmarkEnd w:id="12607"/>
    <w:bookmarkEnd w:id="12608"/>
    <w:bookmarkEnd w:id="12609"/>
    <w:bookmarkEnd w:id="12610"/>
    <w:bookmarkEnd w:id="12611"/>
    <w:bookmarkEnd w:id="12612"/>
    <w:bookmarkEnd w:id="12613"/>
    <w:bookmarkEnd w:id="12614"/>
    <w:bookmarkEnd w:id="12615"/>
    <w:bookmarkEnd w:id="12616"/>
    <w:bookmarkEnd w:id="12617"/>
    <w:bookmarkEnd w:id="12618"/>
    <w:bookmarkEnd w:id="12619"/>
    <w:bookmarkEnd w:id="12620"/>
    <w:bookmarkEnd w:id="12621"/>
    <w:bookmarkEnd w:id="12622"/>
    <w:bookmarkEnd w:id="12623"/>
    <w:bookmarkEnd w:id="12624"/>
    <w:bookmarkEnd w:id="12625"/>
    <w:bookmarkEnd w:id="12626"/>
    <w:bookmarkEnd w:id="12627"/>
    <w:p w14:paraId="2261528C" w14:textId="77777777" w:rsidR="00927841" w:rsidRPr="006A7E6A" w:rsidRDefault="00927841" w:rsidP="00927841">
      <w:pPr>
        <w:pStyle w:val="Normal3"/>
      </w:pPr>
      <w:r w:rsidRPr="006A7E6A">
        <w:t xml:space="preserve">Verifica se existe(m) participante(s) enquadrado(s) como Partes Relacionadas, definida no </w:t>
      </w:r>
      <w:r>
        <w:t>Anexo III</w:t>
      </w:r>
      <w:hyperlink w:anchor="Anexo_2" w:history="1"/>
      <w:r w:rsidRPr="006A7E6A">
        <w:t xml:space="preserve"> e, em caso positivo, orienta-o(s) a procurar(em) uma </w:t>
      </w:r>
      <w:r>
        <w:t>Agência/PA</w:t>
      </w:r>
      <w:r w:rsidRPr="006A7E6A">
        <w:t xml:space="preserve"> da CAIXA para contratação uma vez que a proposta não pode tramitar via Correspondente.</w:t>
      </w:r>
    </w:p>
    <w:p w14:paraId="0AA88B12" w14:textId="77777777" w:rsidR="00927841" w:rsidRPr="006A7E6A" w:rsidRDefault="00927841">
      <w:pPr>
        <w:pStyle w:val="Ttulo2"/>
        <w:numPr>
          <w:ilvl w:val="1"/>
          <w:numId w:val="103"/>
        </w:numPr>
        <w:tabs>
          <w:tab w:val="clear" w:pos="0"/>
          <w:tab w:val="num" w:pos="1440"/>
        </w:tabs>
        <w:ind w:left="1134" w:hanging="1134"/>
      </w:pPr>
      <w:bookmarkStart w:id="12628" w:name="_Toc77772818"/>
      <w:bookmarkStart w:id="12629" w:name="_Toc77773037"/>
      <w:bookmarkStart w:id="12630" w:name="_Toc78384246"/>
      <w:bookmarkStart w:id="12631" w:name="_Toc78384619"/>
      <w:bookmarkStart w:id="12632" w:name="_Toc78385522"/>
      <w:bookmarkStart w:id="12633" w:name="_Toc78389040"/>
      <w:bookmarkStart w:id="12634" w:name="_Toc79083166"/>
      <w:bookmarkStart w:id="12635" w:name="_Toc79603295"/>
      <w:bookmarkStart w:id="12636" w:name="_Toc84412478"/>
      <w:bookmarkStart w:id="12637" w:name="_Toc84412599"/>
      <w:bookmarkStart w:id="12638" w:name="_Toc84412709"/>
      <w:bookmarkStart w:id="12639" w:name="_Toc85205685"/>
      <w:bookmarkStart w:id="12640" w:name="_Toc85205795"/>
      <w:bookmarkStart w:id="12641" w:name="_Toc85212493"/>
      <w:bookmarkStart w:id="12642" w:name="_Toc89437386"/>
      <w:bookmarkStart w:id="12643" w:name="_Toc89449066"/>
      <w:bookmarkStart w:id="12644" w:name="_Toc89688424"/>
      <w:bookmarkStart w:id="12645" w:name="_Toc90033583"/>
      <w:bookmarkStart w:id="12646" w:name="_Toc103947699"/>
      <w:bookmarkStart w:id="12647" w:name="_Toc103954474"/>
      <w:bookmarkStart w:id="12648" w:name="_Toc109645701"/>
      <w:bookmarkStart w:id="12649" w:name="_Toc109653672"/>
      <w:bookmarkStart w:id="12650" w:name="_Toc110340816"/>
      <w:bookmarkStart w:id="12651" w:name="_Toc110614007"/>
      <w:bookmarkStart w:id="12652" w:name="_Toc110614170"/>
      <w:bookmarkStart w:id="12653" w:name="_Toc111467661"/>
      <w:bookmarkStart w:id="12654" w:name="_Toc140579383"/>
      <w:bookmarkStart w:id="12655" w:name="_Toc140585908"/>
      <w:bookmarkStart w:id="12656" w:name="_Toc141101495"/>
      <w:bookmarkStart w:id="12657" w:name="_Toc141693821"/>
      <w:bookmarkStart w:id="12658" w:name="_Toc141694181"/>
      <w:bookmarkStart w:id="12659" w:name="_Toc141694548"/>
      <w:bookmarkStart w:id="12660" w:name="_Toc141694648"/>
      <w:bookmarkStart w:id="12661" w:name="_Toc202183479"/>
      <w:bookmarkStart w:id="12662" w:name="_Toc202188181"/>
      <w:bookmarkStart w:id="12663" w:name="_Toc202189276"/>
      <w:bookmarkStart w:id="12664" w:name="_Toc202340948"/>
      <w:bookmarkStart w:id="12665" w:name="_Toc203643832"/>
      <w:bookmarkStart w:id="12666" w:name="_Toc203643911"/>
      <w:bookmarkStart w:id="12667" w:name="_Toc466895786"/>
      <w:bookmarkStart w:id="12668" w:name="_Toc472429657"/>
      <w:bookmarkStart w:id="12669" w:name="_Toc472680664"/>
      <w:bookmarkStart w:id="12670" w:name="_Toc473645940"/>
      <w:bookmarkStart w:id="12671" w:name="_Toc473646012"/>
      <w:bookmarkStart w:id="12672" w:name="_Toc473646070"/>
      <w:bookmarkStart w:id="12673" w:name="_Toc473649388"/>
      <w:bookmarkStart w:id="12674" w:name="_Toc473650489"/>
      <w:bookmarkStart w:id="12675" w:name="_Toc475095079"/>
      <w:bookmarkStart w:id="12676" w:name="_Toc475095139"/>
      <w:bookmarkStart w:id="12677" w:name="_Toc475095201"/>
      <w:bookmarkStart w:id="12678" w:name="_Toc475375704"/>
      <w:bookmarkStart w:id="12679" w:name="_Toc477190199"/>
      <w:bookmarkStart w:id="12680" w:name="_Toc477445204"/>
      <w:bookmarkStart w:id="12681" w:name="_Toc479690981"/>
      <w:bookmarkStart w:id="12682" w:name="_Toc479758067"/>
      <w:bookmarkStart w:id="12683" w:name="_Toc479758127"/>
      <w:bookmarkStart w:id="12684" w:name="_Toc481761525"/>
      <w:bookmarkStart w:id="12685" w:name="_Toc483914339"/>
      <w:bookmarkStart w:id="12686" w:name="_Toc483914410"/>
      <w:bookmarkStart w:id="12687" w:name="_Toc484080698"/>
      <w:bookmarkStart w:id="12688" w:name="_Toc484080758"/>
      <w:bookmarkStart w:id="12689" w:name="_Toc484773747"/>
      <w:bookmarkStart w:id="12690" w:name="_Toc486580180"/>
      <w:bookmarkStart w:id="12691" w:name="_Toc489425681"/>
      <w:bookmarkStart w:id="12692" w:name="_Toc491175851"/>
      <w:bookmarkStart w:id="12693" w:name="_Toc491175911"/>
      <w:bookmarkStart w:id="12694" w:name="_Toc491175971"/>
      <w:bookmarkStart w:id="12695" w:name="_Toc491177476"/>
      <w:bookmarkStart w:id="12696" w:name="_Toc493856707"/>
      <w:bookmarkStart w:id="12697" w:name="_Toc496030248"/>
      <w:bookmarkStart w:id="12698" w:name="_Toc496030308"/>
      <w:bookmarkStart w:id="12699" w:name="_Toc496030368"/>
      <w:bookmarkStart w:id="12700" w:name="_Toc496179397"/>
      <w:bookmarkStart w:id="12701" w:name="_Toc496512729"/>
      <w:bookmarkStart w:id="12702" w:name="_Toc496512789"/>
      <w:bookmarkStart w:id="12703" w:name="_Toc496701000"/>
      <w:bookmarkStart w:id="12704" w:name="_Toc496701060"/>
      <w:bookmarkStart w:id="12705" w:name="_Toc496777554"/>
      <w:bookmarkStart w:id="12706" w:name="_Toc496777895"/>
      <w:bookmarkStart w:id="12707" w:name="_Toc499138869"/>
      <w:bookmarkStart w:id="12708" w:name="_Toc499138978"/>
      <w:bookmarkStart w:id="12709" w:name="_Toc500164860"/>
      <w:bookmarkStart w:id="12710" w:name="_Toc503876084"/>
      <w:bookmarkStart w:id="12711" w:name="_Toc505332201"/>
      <w:bookmarkStart w:id="12712" w:name="_Toc509220155"/>
      <w:bookmarkStart w:id="12713" w:name="_Toc509494449"/>
      <w:bookmarkStart w:id="12714" w:name="_Toc509494509"/>
      <w:bookmarkStart w:id="12715" w:name="_Toc509494569"/>
      <w:bookmarkStart w:id="12716" w:name="_Toc509494629"/>
      <w:bookmarkStart w:id="12717" w:name="_Toc510437236"/>
      <w:bookmarkStart w:id="12718" w:name="_Toc510437438"/>
      <w:bookmarkStart w:id="12719" w:name="_Toc510441637"/>
      <w:bookmarkStart w:id="12720" w:name="_Toc520215697"/>
      <w:bookmarkStart w:id="12721" w:name="_Toc520295048"/>
      <w:bookmarkStart w:id="12722" w:name="_Toc521491710"/>
      <w:bookmarkStart w:id="12723" w:name="_Toc521491771"/>
      <w:bookmarkStart w:id="12724" w:name="_Toc522124440"/>
      <w:bookmarkStart w:id="12725" w:name="_Toc522630729"/>
      <w:bookmarkStart w:id="12726" w:name="_Toc525037590"/>
      <w:bookmarkStart w:id="12727" w:name="_Toc527643488"/>
      <w:bookmarkStart w:id="12728" w:name="_Toc527995704"/>
      <w:bookmarkStart w:id="12729" w:name="_Toc528073660"/>
      <w:bookmarkStart w:id="12730" w:name="_Toc528075104"/>
      <w:bookmarkStart w:id="12731" w:name="_Toc528332275"/>
      <w:bookmarkStart w:id="12732" w:name="_Toc532207452"/>
      <w:bookmarkStart w:id="12733" w:name="_Toc532917671"/>
      <w:bookmarkStart w:id="12734" w:name="_Toc8919477"/>
      <w:bookmarkStart w:id="12735" w:name="_Toc9421558"/>
      <w:bookmarkStart w:id="12736" w:name="_Toc15381959"/>
      <w:bookmarkStart w:id="12737" w:name="_Toc27059953"/>
      <w:bookmarkStart w:id="12738" w:name="_Toc39685736"/>
      <w:bookmarkStart w:id="12739" w:name="_Toc39686354"/>
      <w:bookmarkStart w:id="12740" w:name="_Toc39687569"/>
      <w:bookmarkStart w:id="12741" w:name="_Toc43158042"/>
      <w:bookmarkStart w:id="12742" w:name="_Toc43158105"/>
      <w:bookmarkStart w:id="12743" w:name="_Toc44523370"/>
      <w:bookmarkStart w:id="12744" w:name="_Toc44523434"/>
      <w:bookmarkStart w:id="12745" w:name="_Toc46416906"/>
      <w:bookmarkStart w:id="12746" w:name="_Toc46416969"/>
      <w:bookmarkStart w:id="12747" w:name="_Toc47718537"/>
      <w:bookmarkStart w:id="12748" w:name="_Toc47718600"/>
      <w:bookmarkStart w:id="12749" w:name="_Toc51015615"/>
      <w:bookmarkStart w:id="12750" w:name="_Toc51015680"/>
      <w:bookmarkStart w:id="12751" w:name="_Toc51619140"/>
      <w:bookmarkStart w:id="12752" w:name="_Toc77075148"/>
      <w:bookmarkStart w:id="12753" w:name="_Toc77082763"/>
      <w:bookmarkStart w:id="12754" w:name="_Toc77083617"/>
      <w:bookmarkStart w:id="12755" w:name="_Toc77083979"/>
      <w:bookmarkStart w:id="12756" w:name="_Toc77086459"/>
      <w:bookmarkStart w:id="12757" w:name="_Toc77088144"/>
      <w:bookmarkStart w:id="12758" w:name="_Toc77610350"/>
      <w:bookmarkStart w:id="12759" w:name="_Toc77772147"/>
      <w:bookmarkEnd w:id="12596"/>
      <w:r w:rsidRPr="006A7E6A">
        <w:t>comunicação ao cliente</w:t>
      </w:r>
      <w:bookmarkEnd w:id="12628"/>
      <w:bookmarkEnd w:id="12629"/>
      <w:bookmarkEnd w:id="12630"/>
      <w:bookmarkEnd w:id="12631"/>
      <w:bookmarkEnd w:id="12632"/>
      <w:bookmarkEnd w:id="12633"/>
      <w:bookmarkEnd w:id="12634"/>
      <w:bookmarkEnd w:id="12635"/>
      <w:bookmarkEnd w:id="12636"/>
      <w:bookmarkEnd w:id="12637"/>
      <w:bookmarkEnd w:id="12638"/>
      <w:bookmarkEnd w:id="12639"/>
      <w:bookmarkEnd w:id="12640"/>
      <w:bookmarkEnd w:id="12641"/>
      <w:bookmarkEnd w:id="12642"/>
      <w:bookmarkEnd w:id="12643"/>
      <w:bookmarkEnd w:id="12644"/>
      <w:bookmarkEnd w:id="12645"/>
      <w:bookmarkEnd w:id="12646"/>
      <w:bookmarkEnd w:id="12647"/>
      <w:bookmarkEnd w:id="12648"/>
      <w:bookmarkEnd w:id="12649"/>
      <w:bookmarkEnd w:id="12650"/>
      <w:bookmarkEnd w:id="12651"/>
      <w:bookmarkEnd w:id="12652"/>
      <w:bookmarkEnd w:id="12653"/>
      <w:bookmarkEnd w:id="12654"/>
      <w:bookmarkEnd w:id="12655"/>
      <w:bookmarkEnd w:id="12656"/>
      <w:bookmarkEnd w:id="12657"/>
      <w:bookmarkEnd w:id="12658"/>
      <w:bookmarkEnd w:id="12659"/>
      <w:bookmarkEnd w:id="12660"/>
      <w:bookmarkEnd w:id="12661"/>
      <w:bookmarkEnd w:id="12662"/>
      <w:bookmarkEnd w:id="12663"/>
      <w:bookmarkEnd w:id="12664"/>
      <w:bookmarkEnd w:id="12665"/>
      <w:bookmarkEnd w:id="12666"/>
      <w:r w:rsidRPr="006A7E6A">
        <w:t xml:space="preserve"> </w:t>
      </w:r>
    </w:p>
    <w:p w14:paraId="7EEBEC94" w14:textId="77777777" w:rsidR="00927841" w:rsidRPr="006A7E6A" w:rsidRDefault="00927841">
      <w:pPr>
        <w:pStyle w:val="Normal3"/>
        <w:numPr>
          <w:ilvl w:val="2"/>
          <w:numId w:val="103"/>
        </w:numPr>
      </w:pPr>
      <w:r w:rsidRPr="006A7E6A">
        <w:t>Previamente ao processo de concessão da portabilidade, informa ao cliente o objetivo do produto, suas características, de acordo com o seu perfil e valor pretendido.</w:t>
      </w:r>
    </w:p>
    <w:p w14:paraId="3BDFEF10" w14:textId="77777777" w:rsidR="00927841" w:rsidRPr="006A7E6A" w:rsidRDefault="00927841">
      <w:pPr>
        <w:pStyle w:val="Normal3"/>
        <w:numPr>
          <w:ilvl w:val="2"/>
          <w:numId w:val="103"/>
        </w:numPr>
        <w:rPr>
          <w:rFonts w:cs="Arial"/>
          <w:szCs w:val="18"/>
        </w:rPr>
      </w:pPr>
      <w:r>
        <w:t>A</w:t>
      </w:r>
      <w:r w:rsidRPr="006A7E6A">
        <w:t xml:space="preserve"> r</w:t>
      </w:r>
      <w:r w:rsidRPr="006A7E6A">
        <w:rPr>
          <w:rFonts w:cs="Arial"/>
          <w:szCs w:val="18"/>
        </w:rPr>
        <w:t>elação de documentos e formulários</w:t>
      </w:r>
      <w:r>
        <w:rPr>
          <w:rFonts w:cs="Arial"/>
          <w:szCs w:val="18"/>
        </w:rPr>
        <w:t xml:space="preserve"> estão</w:t>
      </w:r>
      <w:r w:rsidRPr="006A7E6A">
        <w:rPr>
          <w:rFonts w:cs="Arial"/>
          <w:szCs w:val="18"/>
        </w:rPr>
        <w:t xml:space="preserve"> disponíveis no </w:t>
      </w:r>
      <w:r>
        <w:rPr>
          <w:rFonts w:cs="Arial"/>
          <w:szCs w:val="18"/>
        </w:rPr>
        <w:t xml:space="preserve">[MN, </w:t>
      </w:r>
      <w:hyperlink r:id="rId409" w:tgtFrame="_blank" w:tooltip="Exibe Modelo: http://normas.caixa/normativo/MO30344" w:history="1">
        <w:r>
          <w:rPr>
            <w:rStyle w:val="Hyperlink"/>
            <w:rFonts w:cs="Arial"/>
            <w:szCs w:val="18"/>
          </w:rPr>
          <w:t>MO30344</w:t>
        </w:r>
      </w:hyperlink>
      <w:r>
        <w:rPr>
          <w:rFonts w:cs="Arial"/>
          <w:szCs w:val="18"/>
        </w:rPr>
        <w:t>]</w:t>
      </w:r>
      <w:r w:rsidRPr="006A7E6A">
        <w:t xml:space="preserve"> e </w:t>
      </w:r>
      <w:r>
        <w:t xml:space="preserve">[MN, </w:t>
      </w:r>
      <w:hyperlink r:id="rId410" w:tgtFrame="_blank" w:tooltip="Exibe Modelo: http://normas.caixa/normativo/MO30341" w:history="1">
        <w:r>
          <w:rPr>
            <w:rStyle w:val="Hyperlink"/>
          </w:rPr>
          <w:t>MO30341</w:t>
        </w:r>
      </w:hyperlink>
      <w:r>
        <w:t>]</w:t>
      </w:r>
      <w:r w:rsidRPr="006A7E6A">
        <w:t xml:space="preserve">, para portabilidade do crédito habitacional e </w:t>
      </w:r>
      <w:r>
        <w:t xml:space="preserve">[MN, </w:t>
      </w:r>
      <w:hyperlink r:id="rId411" w:tgtFrame="_blank" w:tooltip="Exibe Modelo: http://normas.caixa/normativo/MO30677" w:history="1">
        <w:r>
          <w:rPr>
            <w:rStyle w:val="Hyperlink"/>
          </w:rPr>
          <w:t>MO30677</w:t>
        </w:r>
      </w:hyperlink>
      <w:r>
        <w:t>]</w:t>
      </w:r>
      <w:r w:rsidRPr="006A7E6A">
        <w:t xml:space="preserve"> para </w:t>
      </w:r>
      <w:r w:rsidRPr="006A7E6A">
        <w:rPr>
          <w:i/>
          <w:iCs/>
        </w:rPr>
        <w:t xml:space="preserve">Home </w:t>
      </w:r>
      <w:proofErr w:type="spellStart"/>
      <w:r w:rsidRPr="006A7E6A">
        <w:rPr>
          <w:i/>
          <w:iCs/>
        </w:rPr>
        <w:t>Equity</w:t>
      </w:r>
      <w:proofErr w:type="spellEnd"/>
      <w:r w:rsidRPr="006A7E6A">
        <w:t>.</w:t>
      </w:r>
    </w:p>
    <w:p w14:paraId="18E3180D" w14:textId="77777777" w:rsidR="00927841" w:rsidRPr="006A7E6A" w:rsidRDefault="00927841">
      <w:pPr>
        <w:pStyle w:val="Normal3"/>
        <w:numPr>
          <w:ilvl w:val="2"/>
          <w:numId w:val="103"/>
        </w:numPr>
      </w:pPr>
      <w:r w:rsidRPr="006A7E6A">
        <w:t>Orienta o cliente sobre quais são as tarifas estabelecidas para a operação de Portabilidade.</w:t>
      </w:r>
    </w:p>
    <w:p w14:paraId="5B1E5907" w14:textId="77777777" w:rsidR="00927841" w:rsidRPr="006A7E6A" w:rsidRDefault="00927841">
      <w:pPr>
        <w:pStyle w:val="Normal3"/>
        <w:numPr>
          <w:ilvl w:val="2"/>
          <w:numId w:val="103"/>
        </w:numPr>
      </w:pPr>
      <w:r w:rsidRPr="006A7E6A">
        <w:t xml:space="preserve">Informa os passos do processo de Portabilidade, conforme Roteiro de Concessão – Portabilidade Crédito Habitacional, </w:t>
      </w:r>
      <w:r>
        <w:t>Anexo IV.</w:t>
      </w:r>
    </w:p>
    <w:p w14:paraId="364A4520" w14:textId="77777777" w:rsidR="00927841" w:rsidRPr="006A7E6A" w:rsidRDefault="00927841" w:rsidP="00927841">
      <w:pPr>
        <w:pStyle w:val="Normal3"/>
      </w:pPr>
      <w:r w:rsidRPr="006A7E6A">
        <w:t xml:space="preserve">Informa os passos do processo de Portabilidade, conforme Roteiro de Concessão – Portabilidade Crédito Real Fácil </w:t>
      </w:r>
      <w:r>
        <w:t>–</w:t>
      </w:r>
      <w:r w:rsidRPr="006A7E6A">
        <w:t xml:space="preserve"> </w:t>
      </w:r>
      <w:r>
        <w:t>Anexo V.</w:t>
      </w:r>
    </w:p>
    <w:p w14:paraId="5A4A9F76" w14:textId="77777777" w:rsidR="00927841" w:rsidRPr="006A7E6A" w:rsidRDefault="00927841" w:rsidP="00927841">
      <w:pPr>
        <w:pStyle w:val="Normal3"/>
      </w:pPr>
      <w:bookmarkStart w:id="12760" w:name="Item_4_4_6"/>
      <w:r w:rsidRPr="006A7E6A">
        <w:t>Informa ao cliente que a tarifa de avaliação de bens recebidos em garantia não será devolvida caso haja decisão de desistência do mutuário ou pretendente ao crédito, formalmente manifestada à CAIXA.</w:t>
      </w:r>
    </w:p>
    <w:bookmarkEnd w:id="12760"/>
    <w:p w14:paraId="7BD44C9A" w14:textId="77777777" w:rsidR="00927841" w:rsidRPr="006A7E6A" w:rsidRDefault="00927841">
      <w:pPr>
        <w:pStyle w:val="Normal3"/>
        <w:numPr>
          <w:ilvl w:val="2"/>
          <w:numId w:val="103"/>
        </w:numPr>
      </w:pPr>
      <w:r w:rsidRPr="006A7E6A">
        <w:t>Informa ao cliente que não existe opção de cancelamento da Portabilidade, após efetivação com a assinatura do contrato, considerando que o recurso já foi repassado para a outra IF.</w:t>
      </w:r>
    </w:p>
    <w:p w14:paraId="1A8BAEE0" w14:textId="77777777" w:rsidR="00927841" w:rsidRPr="006A7E6A" w:rsidRDefault="00927841">
      <w:pPr>
        <w:pStyle w:val="Normal3"/>
        <w:numPr>
          <w:ilvl w:val="2"/>
          <w:numId w:val="103"/>
        </w:numPr>
      </w:pPr>
      <w:r w:rsidRPr="006A7E6A">
        <w:t xml:space="preserve">Indica ao cliente, caso seja observada cobrança de encargos ou débitos indevidos de tarifas, isto é, sem a devida prestação do serviço, que entre em contato com o Gerente da </w:t>
      </w:r>
      <w:r>
        <w:t>Agência/PA</w:t>
      </w:r>
      <w:r w:rsidRPr="006A7E6A">
        <w:t xml:space="preserve"> para maiores esclarecimentos ou contestação.</w:t>
      </w:r>
    </w:p>
    <w:p w14:paraId="7BC095D2" w14:textId="77777777" w:rsidR="00927841" w:rsidRPr="006A7E6A" w:rsidRDefault="00927841">
      <w:pPr>
        <w:pStyle w:val="Normal3"/>
        <w:numPr>
          <w:ilvl w:val="2"/>
          <w:numId w:val="103"/>
        </w:numPr>
      </w:pPr>
      <w:r w:rsidRPr="006A7E6A">
        <w:t xml:space="preserve">Informa ao cliente os canais de ouvidoria CAIXA disponíveis, no telefone 0800 725 7474, com funcionamento de segunda a sexta-feira, das 9h às 18h, ou pelo e-mail </w:t>
      </w:r>
      <w:hyperlink r:id="rId412" w:history="1">
        <w:r w:rsidRPr="006A7E6A">
          <w:rPr>
            <w:rStyle w:val="Hyperlink"/>
          </w:rPr>
          <w:t>ouvidoria@caixa.gov.br</w:t>
        </w:r>
      </w:hyperlink>
      <w:r>
        <w:rPr>
          <w:rStyle w:val="Hyperlink"/>
        </w:rPr>
        <w:t>.</w:t>
      </w:r>
    </w:p>
    <w:p w14:paraId="2640A050" w14:textId="77777777" w:rsidR="00927841" w:rsidRPr="006A7E6A" w:rsidRDefault="00927841">
      <w:pPr>
        <w:pStyle w:val="Normal4"/>
        <w:numPr>
          <w:ilvl w:val="3"/>
          <w:numId w:val="103"/>
        </w:numPr>
      </w:pPr>
      <w:r w:rsidRPr="006A7E6A">
        <w:t xml:space="preserve">Há a possiblidade de registrar manifestação pela internet através do Fale Conosco no endereço eletrônico </w:t>
      </w:r>
      <w:hyperlink r:id="rId413" w:history="1">
        <w:r w:rsidRPr="006A7E6A">
          <w:rPr>
            <w:rStyle w:val="Hyperlink"/>
          </w:rPr>
          <w:t>http://fale-conosco.caixa.gov.br</w:t>
        </w:r>
      </w:hyperlink>
      <w:r w:rsidRPr="009F5FD9">
        <w:rPr>
          <w:rStyle w:val="Hyperlink"/>
        </w:rPr>
        <w:t xml:space="preserve"> </w:t>
      </w:r>
      <w:r w:rsidRPr="006A7E6A">
        <w:t>ou SAC CAIXA: 0800 726 0101 e para deficientes auditivos de fala:</w:t>
      </w:r>
      <w:r>
        <w:t xml:space="preserve"> </w:t>
      </w:r>
      <w:r w:rsidRPr="006A7E6A">
        <w:t>0800 726 2492.</w:t>
      </w:r>
    </w:p>
    <w:p w14:paraId="1852DCD4" w14:textId="77777777" w:rsidR="00927841" w:rsidRPr="006A7E6A" w:rsidRDefault="00927841">
      <w:pPr>
        <w:pStyle w:val="Normal4"/>
        <w:numPr>
          <w:ilvl w:val="3"/>
          <w:numId w:val="103"/>
        </w:numPr>
      </w:pPr>
      <w:r w:rsidRPr="006A7E6A">
        <w:t>Informa ao cliente que após a contratação ele pode acompanhar e realizar serviços de seu contrato pelo Aplicativo Móvel HABITAÇÃO CAIXA.</w:t>
      </w:r>
    </w:p>
    <w:p w14:paraId="3DEE7A98" w14:textId="77777777" w:rsidR="00927841" w:rsidRPr="006A7E6A" w:rsidRDefault="00927841" w:rsidP="00927841">
      <w:pPr>
        <w:pStyle w:val="Ttulo2"/>
        <w:numPr>
          <w:ilvl w:val="0"/>
          <w:numId w:val="1"/>
        </w:numPr>
        <w:tabs>
          <w:tab w:val="clear" w:pos="0"/>
        </w:tabs>
        <w:rPr>
          <w:szCs w:val="18"/>
        </w:rPr>
      </w:pPr>
      <w:bookmarkStart w:id="12761" w:name="_Toc77772819"/>
      <w:bookmarkStart w:id="12762" w:name="_Toc77773038"/>
      <w:bookmarkStart w:id="12763" w:name="_Toc78384247"/>
      <w:bookmarkStart w:id="12764" w:name="_Toc78384620"/>
      <w:bookmarkStart w:id="12765" w:name="_Toc78385523"/>
      <w:bookmarkStart w:id="12766" w:name="_Toc78389041"/>
      <w:bookmarkStart w:id="12767" w:name="_Toc79083167"/>
      <w:bookmarkStart w:id="12768" w:name="_Toc79603296"/>
      <w:bookmarkStart w:id="12769" w:name="_Toc84412479"/>
      <w:bookmarkStart w:id="12770" w:name="_Toc84412600"/>
      <w:bookmarkStart w:id="12771" w:name="_Toc84412710"/>
      <w:bookmarkStart w:id="12772" w:name="_Toc85205686"/>
      <w:bookmarkStart w:id="12773" w:name="_Toc85205796"/>
      <w:bookmarkStart w:id="12774" w:name="_Toc85212494"/>
      <w:bookmarkStart w:id="12775" w:name="_Toc89437387"/>
      <w:bookmarkStart w:id="12776" w:name="_Toc89449067"/>
      <w:bookmarkStart w:id="12777" w:name="_Toc89688425"/>
      <w:bookmarkStart w:id="12778" w:name="_Toc90033584"/>
      <w:bookmarkStart w:id="12779" w:name="_Toc103947700"/>
      <w:bookmarkStart w:id="12780" w:name="_Toc103954475"/>
      <w:bookmarkStart w:id="12781" w:name="_Toc109645702"/>
      <w:bookmarkStart w:id="12782" w:name="_Toc109653673"/>
      <w:bookmarkStart w:id="12783" w:name="_Toc110340817"/>
      <w:bookmarkStart w:id="12784" w:name="_Toc110614008"/>
      <w:bookmarkStart w:id="12785" w:name="_Toc110614171"/>
      <w:bookmarkStart w:id="12786" w:name="_Toc111467662"/>
      <w:bookmarkStart w:id="12787" w:name="_Toc140579384"/>
      <w:bookmarkStart w:id="12788" w:name="_Toc140585909"/>
      <w:bookmarkStart w:id="12789" w:name="_Toc141101496"/>
      <w:bookmarkStart w:id="12790" w:name="_Toc141693822"/>
      <w:bookmarkStart w:id="12791" w:name="_Toc141694182"/>
      <w:bookmarkStart w:id="12792" w:name="_Toc141694549"/>
      <w:bookmarkStart w:id="12793" w:name="_Toc141694649"/>
      <w:bookmarkStart w:id="12794" w:name="_Toc202183480"/>
      <w:bookmarkStart w:id="12795" w:name="_Toc202188182"/>
      <w:bookmarkStart w:id="12796" w:name="_Toc202189277"/>
      <w:bookmarkStart w:id="12797" w:name="_Toc202340949"/>
      <w:bookmarkStart w:id="12798" w:name="_Toc203643833"/>
      <w:bookmarkStart w:id="12799" w:name="_Toc203643912"/>
      <w:r w:rsidRPr="006A7E6A">
        <w:rPr>
          <w:szCs w:val="18"/>
        </w:rPr>
        <w:lastRenderedPageBreak/>
        <w:t>contratação</w:t>
      </w:r>
      <w:bookmarkEnd w:id="12667"/>
      <w:bookmarkEnd w:id="12668"/>
      <w:bookmarkEnd w:id="12669"/>
      <w:bookmarkEnd w:id="12670"/>
      <w:bookmarkEnd w:id="12671"/>
      <w:bookmarkEnd w:id="12672"/>
      <w:bookmarkEnd w:id="12673"/>
      <w:bookmarkEnd w:id="12674"/>
      <w:bookmarkEnd w:id="12675"/>
      <w:bookmarkEnd w:id="12676"/>
      <w:bookmarkEnd w:id="12677"/>
      <w:bookmarkEnd w:id="12678"/>
      <w:bookmarkEnd w:id="12679"/>
      <w:bookmarkEnd w:id="12680"/>
      <w:bookmarkEnd w:id="12681"/>
      <w:bookmarkEnd w:id="12682"/>
      <w:bookmarkEnd w:id="12683"/>
      <w:bookmarkEnd w:id="12684"/>
      <w:bookmarkEnd w:id="12685"/>
      <w:bookmarkEnd w:id="12686"/>
      <w:bookmarkEnd w:id="12687"/>
      <w:bookmarkEnd w:id="12688"/>
      <w:bookmarkEnd w:id="12689"/>
      <w:bookmarkEnd w:id="12690"/>
      <w:bookmarkEnd w:id="12691"/>
      <w:bookmarkEnd w:id="12692"/>
      <w:bookmarkEnd w:id="12693"/>
      <w:bookmarkEnd w:id="12694"/>
      <w:bookmarkEnd w:id="12695"/>
      <w:bookmarkEnd w:id="12696"/>
      <w:bookmarkEnd w:id="12697"/>
      <w:bookmarkEnd w:id="12698"/>
      <w:bookmarkEnd w:id="12699"/>
      <w:bookmarkEnd w:id="12700"/>
      <w:bookmarkEnd w:id="12701"/>
      <w:bookmarkEnd w:id="12702"/>
      <w:bookmarkEnd w:id="12703"/>
      <w:bookmarkEnd w:id="12704"/>
      <w:bookmarkEnd w:id="12705"/>
      <w:bookmarkEnd w:id="12706"/>
      <w:bookmarkEnd w:id="12707"/>
      <w:bookmarkEnd w:id="12708"/>
      <w:bookmarkEnd w:id="12709"/>
      <w:bookmarkEnd w:id="12710"/>
      <w:bookmarkEnd w:id="12711"/>
      <w:bookmarkEnd w:id="12712"/>
      <w:bookmarkEnd w:id="12713"/>
      <w:bookmarkEnd w:id="12714"/>
      <w:bookmarkEnd w:id="12715"/>
      <w:bookmarkEnd w:id="12716"/>
      <w:bookmarkEnd w:id="12717"/>
      <w:bookmarkEnd w:id="12718"/>
      <w:bookmarkEnd w:id="12719"/>
      <w:bookmarkEnd w:id="12720"/>
      <w:bookmarkEnd w:id="12721"/>
      <w:bookmarkEnd w:id="12722"/>
      <w:bookmarkEnd w:id="12723"/>
      <w:bookmarkEnd w:id="12724"/>
      <w:bookmarkEnd w:id="12725"/>
      <w:bookmarkEnd w:id="12726"/>
      <w:bookmarkEnd w:id="12727"/>
      <w:bookmarkEnd w:id="12728"/>
      <w:bookmarkEnd w:id="12729"/>
      <w:bookmarkEnd w:id="12730"/>
      <w:bookmarkEnd w:id="12731"/>
      <w:bookmarkEnd w:id="12732"/>
      <w:bookmarkEnd w:id="12733"/>
      <w:bookmarkEnd w:id="12734"/>
      <w:bookmarkEnd w:id="12735"/>
      <w:bookmarkEnd w:id="12736"/>
      <w:bookmarkEnd w:id="12737"/>
      <w:bookmarkEnd w:id="12738"/>
      <w:bookmarkEnd w:id="12739"/>
      <w:bookmarkEnd w:id="12740"/>
      <w:bookmarkEnd w:id="12741"/>
      <w:bookmarkEnd w:id="12742"/>
      <w:bookmarkEnd w:id="12743"/>
      <w:bookmarkEnd w:id="12744"/>
      <w:bookmarkEnd w:id="12745"/>
      <w:bookmarkEnd w:id="12746"/>
      <w:bookmarkEnd w:id="12747"/>
      <w:bookmarkEnd w:id="12748"/>
      <w:bookmarkEnd w:id="12749"/>
      <w:bookmarkEnd w:id="12750"/>
      <w:bookmarkEnd w:id="12751"/>
      <w:bookmarkEnd w:id="12752"/>
      <w:bookmarkEnd w:id="12753"/>
      <w:bookmarkEnd w:id="12754"/>
      <w:bookmarkEnd w:id="12755"/>
      <w:bookmarkEnd w:id="12756"/>
      <w:bookmarkEnd w:id="12757"/>
      <w:bookmarkEnd w:id="12758"/>
      <w:bookmarkEnd w:id="12759"/>
      <w:bookmarkEnd w:id="12761"/>
      <w:bookmarkEnd w:id="12762"/>
      <w:bookmarkEnd w:id="12763"/>
      <w:bookmarkEnd w:id="12764"/>
      <w:bookmarkEnd w:id="12765"/>
      <w:bookmarkEnd w:id="12766"/>
      <w:bookmarkEnd w:id="12767"/>
      <w:bookmarkEnd w:id="12768"/>
      <w:bookmarkEnd w:id="12769"/>
      <w:bookmarkEnd w:id="12770"/>
      <w:bookmarkEnd w:id="12771"/>
      <w:bookmarkEnd w:id="12772"/>
      <w:bookmarkEnd w:id="12773"/>
      <w:bookmarkEnd w:id="12774"/>
      <w:bookmarkEnd w:id="12775"/>
      <w:bookmarkEnd w:id="12776"/>
      <w:bookmarkEnd w:id="12777"/>
      <w:bookmarkEnd w:id="12778"/>
      <w:bookmarkEnd w:id="12779"/>
      <w:bookmarkEnd w:id="12780"/>
      <w:bookmarkEnd w:id="12781"/>
      <w:bookmarkEnd w:id="12782"/>
      <w:bookmarkEnd w:id="12783"/>
      <w:bookmarkEnd w:id="12784"/>
      <w:bookmarkEnd w:id="12785"/>
      <w:bookmarkEnd w:id="12786"/>
      <w:bookmarkEnd w:id="12787"/>
      <w:bookmarkEnd w:id="12788"/>
      <w:bookmarkEnd w:id="12789"/>
      <w:bookmarkEnd w:id="12790"/>
      <w:bookmarkEnd w:id="12791"/>
      <w:bookmarkEnd w:id="12792"/>
      <w:bookmarkEnd w:id="12793"/>
      <w:bookmarkEnd w:id="12794"/>
      <w:bookmarkEnd w:id="12795"/>
      <w:bookmarkEnd w:id="12796"/>
      <w:bookmarkEnd w:id="12797"/>
      <w:bookmarkEnd w:id="12798"/>
      <w:bookmarkEnd w:id="12799"/>
      <w:r w:rsidRPr="006A7E6A">
        <w:rPr>
          <w:szCs w:val="18"/>
        </w:rPr>
        <w:tab/>
      </w:r>
    </w:p>
    <w:p w14:paraId="00E2014C" w14:textId="77777777" w:rsidR="00927841" w:rsidRPr="006A7E6A" w:rsidRDefault="00927841" w:rsidP="00927841">
      <w:pPr>
        <w:pStyle w:val="Ttulo3"/>
        <w:numPr>
          <w:ilvl w:val="0"/>
          <w:numId w:val="1"/>
        </w:numPr>
        <w:tabs>
          <w:tab w:val="clear" w:pos="0"/>
        </w:tabs>
        <w:rPr>
          <w:szCs w:val="18"/>
        </w:rPr>
      </w:pPr>
      <w:bookmarkStart w:id="12800" w:name="A_4_2_1"/>
      <w:bookmarkStart w:id="12801" w:name="_INFORMAÇÕES,_DOCUMENTAÇÃO_INICIAL"/>
      <w:bookmarkStart w:id="12802" w:name="_Toc466895787"/>
      <w:bookmarkStart w:id="12803" w:name="_Toc472429658"/>
      <w:bookmarkStart w:id="12804" w:name="_Toc472680665"/>
      <w:bookmarkStart w:id="12805" w:name="_Toc473645941"/>
      <w:bookmarkStart w:id="12806" w:name="_Toc473646013"/>
      <w:bookmarkStart w:id="12807" w:name="_Toc473646071"/>
      <w:bookmarkStart w:id="12808" w:name="_Toc473649389"/>
      <w:bookmarkStart w:id="12809" w:name="_Toc473650490"/>
      <w:bookmarkStart w:id="12810" w:name="_Toc475095080"/>
      <w:bookmarkStart w:id="12811" w:name="_Toc475095140"/>
      <w:bookmarkStart w:id="12812" w:name="_Toc475095202"/>
      <w:bookmarkStart w:id="12813" w:name="_Toc475375705"/>
      <w:bookmarkStart w:id="12814" w:name="_Toc477190200"/>
      <w:bookmarkStart w:id="12815" w:name="_Toc477445205"/>
      <w:bookmarkStart w:id="12816" w:name="_Toc479690982"/>
      <w:bookmarkStart w:id="12817" w:name="_Toc479758068"/>
      <w:bookmarkStart w:id="12818" w:name="_Toc479758128"/>
      <w:bookmarkStart w:id="12819" w:name="_Toc481761526"/>
      <w:bookmarkStart w:id="12820" w:name="_Toc483914340"/>
      <w:bookmarkStart w:id="12821" w:name="_Toc483914411"/>
      <w:bookmarkStart w:id="12822" w:name="_Toc484080699"/>
      <w:bookmarkStart w:id="12823" w:name="_Toc484080759"/>
      <w:bookmarkStart w:id="12824" w:name="_Toc484773748"/>
      <w:bookmarkStart w:id="12825" w:name="_Toc486580181"/>
      <w:bookmarkStart w:id="12826" w:name="_Toc489425682"/>
      <w:bookmarkStart w:id="12827" w:name="_Toc491175852"/>
      <w:bookmarkStart w:id="12828" w:name="_Toc491175912"/>
      <w:bookmarkStart w:id="12829" w:name="_Toc491175972"/>
      <w:bookmarkStart w:id="12830" w:name="_Toc491177477"/>
      <w:bookmarkStart w:id="12831" w:name="_Toc493856708"/>
      <w:bookmarkStart w:id="12832" w:name="_Toc496030249"/>
      <w:bookmarkStart w:id="12833" w:name="_Toc496030309"/>
      <w:bookmarkStart w:id="12834" w:name="_Toc496030369"/>
      <w:bookmarkStart w:id="12835" w:name="_Toc496179398"/>
      <w:bookmarkStart w:id="12836" w:name="_Toc496512730"/>
      <w:bookmarkStart w:id="12837" w:name="_Toc496512790"/>
      <w:bookmarkStart w:id="12838" w:name="_Toc496701001"/>
      <w:bookmarkStart w:id="12839" w:name="_Toc496701061"/>
      <w:bookmarkStart w:id="12840" w:name="_Toc496777555"/>
      <w:bookmarkStart w:id="12841" w:name="_Toc496777896"/>
      <w:bookmarkStart w:id="12842" w:name="_Toc499138870"/>
      <w:bookmarkStart w:id="12843" w:name="_Toc499138979"/>
      <w:bookmarkStart w:id="12844" w:name="_Toc500164861"/>
      <w:bookmarkStart w:id="12845" w:name="_Toc503876085"/>
      <w:bookmarkStart w:id="12846" w:name="_Toc505332202"/>
      <w:bookmarkStart w:id="12847" w:name="_Toc509220156"/>
      <w:bookmarkStart w:id="12848" w:name="_Toc509494450"/>
      <w:bookmarkStart w:id="12849" w:name="_Toc509494510"/>
      <w:bookmarkStart w:id="12850" w:name="_Toc509494570"/>
      <w:bookmarkStart w:id="12851" w:name="_Toc509494630"/>
      <w:bookmarkStart w:id="12852" w:name="_Toc510437237"/>
      <w:bookmarkStart w:id="12853" w:name="_Toc510437439"/>
      <w:bookmarkStart w:id="12854" w:name="_Toc510441638"/>
      <w:bookmarkStart w:id="12855" w:name="_Toc520215698"/>
      <w:bookmarkStart w:id="12856" w:name="_Toc520295049"/>
      <w:bookmarkStart w:id="12857" w:name="_Toc521491711"/>
      <w:bookmarkStart w:id="12858" w:name="_Toc521491772"/>
      <w:bookmarkStart w:id="12859" w:name="_Toc522124441"/>
      <w:bookmarkStart w:id="12860" w:name="_Toc522630730"/>
      <w:bookmarkStart w:id="12861" w:name="_Toc525037591"/>
      <w:bookmarkStart w:id="12862" w:name="_Toc527643489"/>
      <w:bookmarkStart w:id="12863" w:name="_Toc527995705"/>
      <w:bookmarkStart w:id="12864" w:name="_Toc528073661"/>
      <w:bookmarkStart w:id="12865" w:name="_Toc528075105"/>
      <w:bookmarkStart w:id="12866" w:name="_Toc528332276"/>
      <w:bookmarkStart w:id="12867" w:name="_Toc532207453"/>
      <w:bookmarkStart w:id="12868" w:name="_Toc532917672"/>
      <w:bookmarkStart w:id="12869" w:name="_Toc8919478"/>
      <w:bookmarkStart w:id="12870" w:name="_Toc9421559"/>
      <w:bookmarkStart w:id="12871" w:name="_Toc15381960"/>
      <w:bookmarkStart w:id="12872" w:name="_Toc27059954"/>
      <w:bookmarkStart w:id="12873" w:name="_Toc39685737"/>
      <w:bookmarkStart w:id="12874" w:name="_Toc39686355"/>
      <w:bookmarkStart w:id="12875" w:name="_Toc39687570"/>
      <w:bookmarkStart w:id="12876" w:name="_Toc43158043"/>
      <w:bookmarkStart w:id="12877" w:name="_Toc43158106"/>
      <w:bookmarkStart w:id="12878" w:name="_Toc44523371"/>
      <w:bookmarkStart w:id="12879" w:name="_Toc44523435"/>
      <w:bookmarkStart w:id="12880" w:name="_Toc46416907"/>
      <w:bookmarkStart w:id="12881" w:name="_Toc46416970"/>
      <w:bookmarkStart w:id="12882" w:name="_Toc47718538"/>
      <w:bookmarkStart w:id="12883" w:name="_Toc47718601"/>
      <w:bookmarkStart w:id="12884" w:name="_Toc51015616"/>
      <w:bookmarkStart w:id="12885" w:name="_Toc51015681"/>
      <w:bookmarkStart w:id="12886" w:name="_Toc51619141"/>
      <w:bookmarkStart w:id="12887" w:name="_Toc77075149"/>
      <w:bookmarkStart w:id="12888" w:name="_Toc77082764"/>
      <w:bookmarkStart w:id="12889" w:name="_Toc77083618"/>
      <w:bookmarkStart w:id="12890" w:name="_Toc77083980"/>
      <w:bookmarkStart w:id="12891" w:name="_Toc77086460"/>
      <w:bookmarkStart w:id="12892" w:name="_Toc77088145"/>
      <w:bookmarkStart w:id="12893" w:name="_Toc77610351"/>
      <w:bookmarkStart w:id="12894" w:name="_Toc77772148"/>
      <w:bookmarkStart w:id="12895" w:name="_Toc77772820"/>
      <w:bookmarkStart w:id="12896" w:name="_Toc77773039"/>
      <w:bookmarkStart w:id="12897" w:name="_Toc78384248"/>
      <w:bookmarkStart w:id="12898" w:name="_Toc78384621"/>
      <w:bookmarkStart w:id="12899" w:name="_Toc78385524"/>
      <w:bookmarkStart w:id="12900" w:name="_Toc78389042"/>
      <w:bookmarkStart w:id="12901" w:name="_Toc79083168"/>
      <w:bookmarkStart w:id="12902" w:name="_Toc79603297"/>
      <w:bookmarkStart w:id="12903" w:name="_Toc84412480"/>
      <w:bookmarkStart w:id="12904" w:name="_Toc84412601"/>
      <w:bookmarkStart w:id="12905" w:name="_Toc84412711"/>
      <w:bookmarkStart w:id="12906" w:name="_Toc85205687"/>
      <w:bookmarkStart w:id="12907" w:name="_Toc85205797"/>
      <w:bookmarkStart w:id="12908" w:name="_Toc85212495"/>
      <w:bookmarkStart w:id="12909" w:name="_Toc89437388"/>
      <w:bookmarkStart w:id="12910" w:name="_Toc89449068"/>
      <w:bookmarkStart w:id="12911" w:name="_Toc89688426"/>
      <w:bookmarkStart w:id="12912" w:name="_Toc90033585"/>
      <w:bookmarkStart w:id="12913" w:name="_Toc103947701"/>
      <w:bookmarkStart w:id="12914" w:name="_Toc103954476"/>
      <w:bookmarkStart w:id="12915" w:name="_Toc109645703"/>
      <w:bookmarkStart w:id="12916" w:name="_Toc109653674"/>
      <w:bookmarkStart w:id="12917" w:name="_Toc110340818"/>
      <w:bookmarkStart w:id="12918" w:name="_Toc110614009"/>
      <w:bookmarkStart w:id="12919" w:name="_Toc110614172"/>
      <w:bookmarkStart w:id="12920" w:name="_Toc111467663"/>
      <w:bookmarkStart w:id="12921" w:name="_Toc140579385"/>
      <w:bookmarkStart w:id="12922" w:name="_Toc140585910"/>
      <w:bookmarkStart w:id="12923" w:name="_Toc141101497"/>
      <w:bookmarkStart w:id="12924" w:name="_Toc141693823"/>
      <w:bookmarkStart w:id="12925" w:name="_Toc141694183"/>
      <w:bookmarkStart w:id="12926" w:name="_Toc141694550"/>
      <w:bookmarkStart w:id="12927" w:name="_Toc141694650"/>
      <w:bookmarkStart w:id="12928" w:name="_Toc202183481"/>
      <w:bookmarkStart w:id="12929" w:name="_Toc202188183"/>
      <w:bookmarkStart w:id="12930" w:name="_Toc202189278"/>
      <w:bookmarkStart w:id="12931" w:name="_Toc202340950"/>
      <w:bookmarkStart w:id="12932" w:name="_Toc203643834"/>
      <w:bookmarkStart w:id="12933" w:name="_Toc203643913"/>
      <w:bookmarkStart w:id="12934" w:name="_Hlk202184550"/>
      <w:bookmarkEnd w:id="12800"/>
      <w:bookmarkEnd w:id="12801"/>
      <w:r w:rsidRPr="006A7E6A">
        <w:rPr>
          <w:szCs w:val="18"/>
        </w:rPr>
        <w:t>INFORMAÇÕES, DOCUMENTAÇÃO INICIAL e ENTREVISTA</w:t>
      </w:r>
      <w:bookmarkEnd w:id="12802"/>
      <w:bookmarkEnd w:id="12803"/>
      <w:bookmarkEnd w:id="12804"/>
      <w:bookmarkEnd w:id="12805"/>
      <w:bookmarkEnd w:id="12806"/>
      <w:bookmarkEnd w:id="12807"/>
      <w:bookmarkEnd w:id="12808"/>
      <w:bookmarkEnd w:id="12809"/>
      <w:bookmarkEnd w:id="12810"/>
      <w:bookmarkEnd w:id="12811"/>
      <w:bookmarkEnd w:id="12812"/>
      <w:bookmarkEnd w:id="12813"/>
      <w:bookmarkEnd w:id="12814"/>
      <w:bookmarkEnd w:id="12815"/>
      <w:bookmarkEnd w:id="12816"/>
      <w:bookmarkEnd w:id="12817"/>
      <w:bookmarkEnd w:id="12818"/>
      <w:bookmarkEnd w:id="12819"/>
      <w:bookmarkEnd w:id="12820"/>
      <w:bookmarkEnd w:id="12821"/>
      <w:bookmarkEnd w:id="12822"/>
      <w:bookmarkEnd w:id="12823"/>
      <w:bookmarkEnd w:id="12824"/>
      <w:bookmarkEnd w:id="12825"/>
      <w:bookmarkEnd w:id="12826"/>
      <w:bookmarkEnd w:id="12827"/>
      <w:bookmarkEnd w:id="12828"/>
      <w:bookmarkEnd w:id="12829"/>
      <w:bookmarkEnd w:id="12830"/>
      <w:bookmarkEnd w:id="12831"/>
      <w:bookmarkEnd w:id="12832"/>
      <w:bookmarkEnd w:id="12833"/>
      <w:bookmarkEnd w:id="12834"/>
      <w:bookmarkEnd w:id="12835"/>
      <w:bookmarkEnd w:id="12836"/>
      <w:bookmarkEnd w:id="12837"/>
      <w:bookmarkEnd w:id="12838"/>
      <w:bookmarkEnd w:id="12839"/>
      <w:bookmarkEnd w:id="12840"/>
      <w:bookmarkEnd w:id="12841"/>
      <w:bookmarkEnd w:id="12842"/>
      <w:bookmarkEnd w:id="12843"/>
      <w:bookmarkEnd w:id="12844"/>
      <w:bookmarkEnd w:id="12845"/>
      <w:bookmarkEnd w:id="12846"/>
      <w:bookmarkEnd w:id="12847"/>
      <w:bookmarkEnd w:id="12848"/>
      <w:bookmarkEnd w:id="12849"/>
      <w:bookmarkEnd w:id="12850"/>
      <w:bookmarkEnd w:id="12851"/>
      <w:bookmarkEnd w:id="12852"/>
      <w:bookmarkEnd w:id="12853"/>
      <w:bookmarkEnd w:id="12854"/>
      <w:bookmarkEnd w:id="12855"/>
      <w:bookmarkEnd w:id="12856"/>
      <w:bookmarkEnd w:id="12857"/>
      <w:bookmarkEnd w:id="12858"/>
      <w:bookmarkEnd w:id="12859"/>
      <w:bookmarkEnd w:id="12860"/>
      <w:bookmarkEnd w:id="12861"/>
      <w:bookmarkEnd w:id="12862"/>
      <w:bookmarkEnd w:id="12863"/>
      <w:bookmarkEnd w:id="12864"/>
      <w:bookmarkEnd w:id="12865"/>
      <w:bookmarkEnd w:id="12866"/>
      <w:bookmarkEnd w:id="12867"/>
      <w:bookmarkEnd w:id="12868"/>
      <w:bookmarkEnd w:id="12869"/>
      <w:bookmarkEnd w:id="12870"/>
      <w:bookmarkEnd w:id="12871"/>
      <w:bookmarkEnd w:id="12872"/>
      <w:bookmarkEnd w:id="12873"/>
      <w:bookmarkEnd w:id="12874"/>
      <w:bookmarkEnd w:id="12875"/>
      <w:bookmarkEnd w:id="12876"/>
      <w:bookmarkEnd w:id="12877"/>
      <w:bookmarkEnd w:id="12878"/>
      <w:bookmarkEnd w:id="12879"/>
      <w:bookmarkEnd w:id="12880"/>
      <w:bookmarkEnd w:id="12881"/>
      <w:bookmarkEnd w:id="12882"/>
      <w:bookmarkEnd w:id="12883"/>
      <w:bookmarkEnd w:id="12884"/>
      <w:bookmarkEnd w:id="12885"/>
      <w:bookmarkEnd w:id="12886"/>
      <w:bookmarkEnd w:id="12887"/>
      <w:bookmarkEnd w:id="12888"/>
      <w:bookmarkEnd w:id="12889"/>
      <w:bookmarkEnd w:id="12890"/>
      <w:bookmarkEnd w:id="12891"/>
      <w:bookmarkEnd w:id="12892"/>
      <w:bookmarkEnd w:id="12893"/>
      <w:bookmarkEnd w:id="12894"/>
      <w:bookmarkEnd w:id="12895"/>
      <w:bookmarkEnd w:id="12896"/>
      <w:bookmarkEnd w:id="12897"/>
      <w:bookmarkEnd w:id="12898"/>
      <w:bookmarkEnd w:id="12899"/>
      <w:bookmarkEnd w:id="12900"/>
      <w:bookmarkEnd w:id="12901"/>
      <w:bookmarkEnd w:id="12902"/>
      <w:r w:rsidRPr="006A7E6A">
        <w:rPr>
          <w:szCs w:val="18"/>
        </w:rPr>
        <w:t xml:space="preserve"> NAS OPERAÇÕES DE PORTABILIDADE DE CRÉDITO HABITACIONAL</w:t>
      </w:r>
      <w:bookmarkEnd w:id="12903"/>
      <w:bookmarkEnd w:id="12904"/>
      <w:bookmarkEnd w:id="12905"/>
      <w:bookmarkEnd w:id="12906"/>
      <w:bookmarkEnd w:id="12907"/>
      <w:bookmarkEnd w:id="12908"/>
      <w:bookmarkEnd w:id="12909"/>
      <w:bookmarkEnd w:id="12910"/>
      <w:bookmarkEnd w:id="12911"/>
      <w:bookmarkEnd w:id="12912"/>
      <w:bookmarkEnd w:id="12913"/>
      <w:bookmarkEnd w:id="12914"/>
      <w:bookmarkEnd w:id="12915"/>
      <w:bookmarkEnd w:id="12916"/>
      <w:bookmarkEnd w:id="12917"/>
      <w:bookmarkEnd w:id="12918"/>
      <w:bookmarkEnd w:id="12919"/>
      <w:bookmarkEnd w:id="12920"/>
      <w:bookmarkEnd w:id="12921"/>
      <w:bookmarkEnd w:id="12922"/>
      <w:bookmarkEnd w:id="12923"/>
      <w:bookmarkEnd w:id="12924"/>
      <w:bookmarkEnd w:id="12925"/>
      <w:bookmarkEnd w:id="12926"/>
      <w:bookmarkEnd w:id="12927"/>
      <w:bookmarkEnd w:id="12928"/>
      <w:bookmarkEnd w:id="12929"/>
      <w:bookmarkEnd w:id="12930"/>
      <w:bookmarkEnd w:id="12931"/>
      <w:bookmarkEnd w:id="12932"/>
      <w:bookmarkEnd w:id="12933"/>
    </w:p>
    <w:p w14:paraId="79587F8C" w14:textId="77777777" w:rsidR="00927841" w:rsidRPr="00D75076" w:rsidRDefault="00927841" w:rsidP="00927841">
      <w:pPr>
        <w:pStyle w:val="Normal4"/>
      </w:pPr>
      <w:r w:rsidRPr="006A7E6A">
        <w:t>Recebe o cliente interessado em portar seu</w:t>
      </w:r>
      <w:r>
        <w:t xml:space="preserve"> contrato de</w:t>
      </w:r>
      <w:r w:rsidRPr="006A7E6A">
        <w:t xml:space="preserve"> financiamento </w:t>
      </w:r>
      <w:r>
        <w:t xml:space="preserve">ou </w:t>
      </w:r>
      <w:r w:rsidRPr="00D75076">
        <w:t xml:space="preserve">de </w:t>
      </w:r>
      <w:r w:rsidRPr="00D75076">
        <w:rPr>
          <w:i/>
          <w:iCs/>
        </w:rPr>
        <w:t xml:space="preserve">Home </w:t>
      </w:r>
      <w:proofErr w:type="spellStart"/>
      <w:r w:rsidRPr="00D75076">
        <w:rPr>
          <w:i/>
          <w:iCs/>
        </w:rPr>
        <w:t>Equity</w:t>
      </w:r>
      <w:proofErr w:type="spellEnd"/>
      <w:r w:rsidRPr="00D75076">
        <w:t xml:space="preserve"> com garantia Alienação Fiduciária de Imóvel, da IF Originadora Bancária para a CAIXA</w:t>
      </w:r>
      <w:r>
        <w:t xml:space="preserve"> e confirma se a proposta pode ser atendida pelo CCA, conforme regras constantes do [MN, </w:t>
      </w:r>
      <w:hyperlink r:id="rId414" w:tgtFrame="_blank" w:tooltip="Exibe Modelo: http://normas.caixa/normativo/MO43000" w:history="1">
        <w:r>
          <w:rPr>
            <w:rStyle w:val="Hyperlink"/>
          </w:rPr>
          <w:t>MO43000</w:t>
        </w:r>
      </w:hyperlink>
      <w:r>
        <w:t xml:space="preserve">] e [MN, </w:t>
      </w:r>
      <w:hyperlink r:id="rId415" w:tgtFrame="_blank" w:tooltip="Exibe Modelo: http://normas.caixa/normativo/MO43082" w:history="1">
        <w:r>
          <w:rPr>
            <w:rStyle w:val="Hyperlink"/>
          </w:rPr>
          <w:t>MO43082</w:t>
        </w:r>
      </w:hyperlink>
      <w:r>
        <w:t>].</w:t>
      </w:r>
    </w:p>
    <w:p w14:paraId="53220DE1" w14:textId="77777777" w:rsidR="00927841" w:rsidRDefault="00927841" w:rsidP="00927841">
      <w:pPr>
        <w:pStyle w:val="Normal4"/>
        <w:rPr>
          <w:szCs w:val="18"/>
        </w:rPr>
      </w:pPr>
      <w:r w:rsidRPr="0090146F">
        <w:t xml:space="preserve">Entrega [MN, </w:t>
      </w:r>
      <w:hyperlink r:id="rId416" w:tgtFrame="_blank" w:tooltip="Exibe Modelo: http://normas.caixa/normativo/MO30701" w:history="1">
        <w:r w:rsidRPr="0090146F">
          <w:rPr>
            <w:rStyle w:val="Hyperlink"/>
          </w:rPr>
          <w:t>MO30701</w:t>
        </w:r>
      </w:hyperlink>
      <w:r w:rsidRPr="0090146F">
        <w:t>]</w:t>
      </w:r>
      <w:r w:rsidRPr="0090146F">
        <w:rPr>
          <w:szCs w:val="18"/>
        </w:rPr>
        <w:t xml:space="preserve"> – Orientações Complementares aos Clientes Habitação, para melhor entendimento pelos proponentes dos parâmetros e procedimentos para contratação do Financiamento Habitacional.</w:t>
      </w:r>
    </w:p>
    <w:p w14:paraId="5C7B4508" w14:textId="77777777" w:rsidR="00927841" w:rsidRPr="0090146F" w:rsidRDefault="00927841" w:rsidP="00927841">
      <w:pPr>
        <w:pStyle w:val="Normal4"/>
      </w:pPr>
      <w:r w:rsidRPr="0090146F">
        <w:t>Verifica, previamente à contratação, para todos os participantes da operação, incluindo procuradores:</w:t>
      </w:r>
    </w:p>
    <w:p w14:paraId="00142B03" w14:textId="77777777" w:rsidR="00927841" w:rsidRPr="0090146F" w:rsidRDefault="00927841" w:rsidP="00927841">
      <w:pPr>
        <w:pStyle w:val="Alinea"/>
        <w:numPr>
          <w:ilvl w:val="0"/>
          <w:numId w:val="8"/>
        </w:numPr>
      </w:pPr>
      <w:r w:rsidRPr="0090146F">
        <w:t xml:space="preserve">pesquisa no SICOW de todos os participantes à lista de “Clientes Impedidos de Operar com a CAIXA”  por meio do preenchimento do [MN, </w:t>
      </w:r>
      <w:hyperlink r:id="rId417" w:tgtFrame="_blank" w:tooltip="Exibe Modelo: http://normas.caixa/normativo/MO30679" w:history="1">
        <w:r w:rsidRPr="0090146F">
          <w:rPr>
            <w:rStyle w:val="Hyperlink"/>
          </w:rPr>
          <w:t>MO30679</w:t>
        </w:r>
      </w:hyperlink>
      <w:r w:rsidRPr="0090146F">
        <w:t xml:space="preserve">] e envio deste por mensagem eletrônica para a caixa postal da Agência e PA de vinculação; </w:t>
      </w:r>
    </w:p>
    <w:p w14:paraId="20C2C32C" w14:textId="77777777" w:rsidR="00927841" w:rsidRPr="0090146F" w:rsidRDefault="00927841" w:rsidP="00927841">
      <w:pPr>
        <w:pStyle w:val="Alinea"/>
        <w:numPr>
          <w:ilvl w:val="0"/>
          <w:numId w:val="8"/>
        </w:numPr>
      </w:pPr>
      <w:r>
        <w:t xml:space="preserve">se </w:t>
      </w:r>
      <w:r w:rsidRPr="0090146F">
        <w:t>são classificados como PEP – Pessoas Expostas Politicamente</w:t>
      </w:r>
      <w:r>
        <w:t xml:space="preserve"> ou</w:t>
      </w:r>
      <w:r w:rsidRPr="0090146F">
        <w:t xml:space="preserve"> Partes Relacionadas definidas no </w:t>
      </w:r>
      <w:r>
        <w:t xml:space="preserve">Anexo III </w:t>
      </w:r>
      <w:r w:rsidRPr="0090146F">
        <w:t>e adota os procedimentos correlatos</w:t>
      </w:r>
      <w:r>
        <w:t>.</w:t>
      </w:r>
    </w:p>
    <w:p w14:paraId="6AC6217C" w14:textId="77777777" w:rsidR="00927841" w:rsidRPr="00D75076" w:rsidRDefault="00927841" w:rsidP="00927841">
      <w:pPr>
        <w:pStyle w:val="Normal4"/>
      </w:pPr>
      <w:bookmarkStart w:id="12935" w:name="A_4_2_1_2"/>
      <w:bookmarkStart w:id="12936" w:name="X_4_2_1_2"/>
      <w:bookmarkStart w:id="12937" w:name="Item_4_2_1_2"/>
      <w:bookmarkEnd w:id="12935"/>
      <w:bookmarkEnd w:id="12936"/>
      <w:bookmarkEnd w:id="12937"/>
      <w:r w:rsidRPr="00D75076">
        <w:t>Esclarece que:</w:t>
      </w:r>
    </w:p>
    <w:p w14:paraId="4DFF89DB" w14:textId="77777777" w:rsidR="00927841" w:rsidRPr="00D75076" w:rsidRDefault="00927841" w:rsidP="00927841">
      <w:pPr>
        <w:pStyle w:val="Marcador1"/>
        <w:rPr>
          <w:i/>
          <w:iCs/>
        </w:rPr>
      </w:pPr>
      <w:r w:rsidRPr="00D75076">
        <w:t xml:space="preserve">a operação a ser portada para a CAIXA deve estar enquadrada na IF Originadora Bancária </w:t>
      </w:r>
      <w:r>
        <w:t xml:space="preserve">como financiamento habitacional ou </w:t>
      </w:r>
      <w:r w:rsidRPr="00D75076">
        <w:t xml:space="preserve">operação de </w:t>
      </w:r>
      <w:r w:rsidRPr="00D75076">
        <w:rPr>
          <w:i/>
          <w:iCs/>
        </w:rPr>
        <w:t xml:space="preserve">Home </w:t>
      </w:r>
      <w:proofErr w:type="spellStart"/>
      <w:r w:rsidRPr="00D75076">
        <w:rPr>
          <w:i/>
          <w:iCs/>
        </w:rPr>
        <w:t>Equity</w:t>
      </w:r>
      <w:proofErr w:type="spellEnd"/>
      <w:r>
        <w:rPr>
          <w:i/>
          <w:iCs/>
        </w:rPr>
        <w:t>/</w:t>
      </w:r>
      <w:r w:rsidRPr="00D75076">
        <w:t>outros créditos comerciais;</w:t>
      </w:r>
    </w:p>
    <w:p w14:paraId="5F58817B" w14:textId="77777777" w:rsidR="00927841" w:rsidRPr="00D75076" w:rsidRDefault="00927841" w:rsidP="00927841">
      <w:pPr>
        <w:pStyle w:val="Marcador1"/>
      </w:pPr>
      <w:r w:rsidRPr="00D75076">
        <w:t>o contrato a ser portado deve possuir, no mínimo, 1 prestação paga;</w:t>
      </w:r>
    </w:p>
    <w:p w14:paraId="616C2D3D" w14:textId="77777777" w:rsidR="00927841" w:rsidRPr="00D75076" w:rsidRDefault="00927841" w:rsidP="00927841">
      <w:pPr>
        <w:pStyle w:val="Marcador1"/>
      </w:pPr>
      <w:r w:rsidRPr="00D75076">
        <w:t>o contrato a ser portado deve estar adimplente;</w:t>
      </w:r>
    </w:p>
    <w:p w14:paraId="0E106A09" w14:textId="77777777" w:rsidR="00927841" w:rsidRPr="00D75076" w:rsidRDefault="00927841" w:rsidP="00927841">
      <w:pPr>
        <w:pStyle w:val="Marcador2"/>
      </w:pPr>
      <w:r w:rsidRPr="00D75076">
        <w:t>a critério da CAIXA, em caráter excepcional poderá possuir encargos em atraso de até 60 (sessenta) dias, desde que eles sejam incorporados ao SD quando da portabilidade do crédito para CAIXA;</w:t>
      </w:r>
    </w:p>
    <w:p w14:paraId="26C08BD3" w14:textId="77777777" w:rsidR="00927841" w:rsidRDefault="00927841" w:rsidP="00927841">
      <w:pPr>
        <w:pStyle w:val="Marcador1"/>
      </w:pPr>
      <w:r w:rsidRPr="00D75076">
        <w:t xml:space="preserve">o valor </w:t>
      </w:r>
      <w:r>
        <w:t>do financiamento/</w:t>
      </w:r>
      <w:r w:rsidRPr="00D75076">
        <w:t xml:space="preserve">operação a ser contratada está limitada ao saldo devedor na IF Originadora Bancária, posicionado para a data de contratação na CAIXA, conforme limites estabelecidos no item </w:t>
      </w:r>
      <w:hyperlink w:anchor="Item_3_3_1" w:history="1">
        <w:r w:rsidRPr="00D75076">
          <w:rPr>
            <w:rStyle w:val="Hyperlink"/>
          </w:rPr>
          <w:t>3.2.1</w:t>
        </w:r>
      </w:hyperlink>
      <w:r w:rsidRPr="00D75076">
        <w:t>;</w:t>
      </w:r>
    </w:p>
    <w:p w14:paraId="43C0EC1A" w14:textId="77777777" w:rsidR="00927841" w:rsidRPr="00D75076" w:rsidRDefault="00927841" w:rsidP="00927841">
      <w:pPr>
        <w:pStyle w:val="Marcador1"/>
      </w:pPr>
      <w:r w:rsidRPr="00D75076">
        <w:t>o prazo de amortização será o prazo remanescente da operação na IF Originadora Bancária, que não poderá ser superior ao prazo máximo de amortização</w:t>
      </w:r>
      <w:r>
        <w:t>;</w:t>
      </w:r>
    </w:p>
    <w:p w14:paraId="5B2E821A" w14:textId="77777777" w:rsidR="00927841" w:rsidRPr="00D75076" w:rsidRDefault="00927841" w:rsidP="00927841">
      <w:pPr>
        <w:pStyle w:val="Marcador1"/>
      </w:pPr>
      <w:r w:rsidRPr="00D75076">
        <w:t>o Sistema de Amortização da operação a ser contratada na CAIXA será o SAC ou o SFA/TP;</w:t>
      </w:r>
    </w:p>
    <w:p w14:paraId="2242056D" w14:textId="77777777" w:rsidR="00927841" w:rsidRDefault="00927841" w:rsidP="00927841">
      <w:pPr>
        <w:pStyle w:val="Marcador1"/>
      </w:pPr>
      <w:r w:rsidRPr="00D75076">
        <w:t>a taxa de juros será pós fixada, Poupança CAIXA, com indexador TR ou prefixada, conforme</w:t>
      </w:r>
      <w:r>
        <w:t xml:space="preserve"> estratégia disponível e</w:t>
      </w:r>
      <w:r w:rsidRPr="00D75076">
        <w:t xml:space="preserve"> escolha do cliente;</w:t>
      </w:r>
      <w:r w:rsidRPr="00915519">
        <w:t xml:space="preserve"> </w:t>
      </w:r>
    </w:p>
    <w:p w14:paraId="59D6E23D" w14:textId="77777777" w:rsidR="00927841" w:rsidRPr="006A7E6A" w:rsidRDefault="00927841" w:rsidP="00927841">
      <w:pPr>
        <w:pStyle w:val="Marcador1"/>
      </w:pPr>
      <w:r w:rsidRPr="006A7E6A">
        <w:t xml:space="preserve">poderá ser realizado o reenquadramento do contrato do SFI ou SFH, observando-se as condições para enquadramento no sistema financeiro pretendido nos termos do </w:t>
      </w:r>
      <w:r>
        <w:t xml:space="preserve">[MN, </w:t>
      </w:r>
      <w:hyperlink r:id="rId418" w:tgtFrame="_blank" w:tooltip="Exibe Modelo: http://normas.caixa/normativo/MO43000" w:history="1">
        <w:r>
          <w:rPr>
            <w:rStyle w:val="Hyperlink"/>
          </w:rPr>
          <w:t>MO43000</w:t>
        </w:r>
      </w:hyperlink>
      <w:r>
        <w:t>];</w:t>
      </w:r>
    </w:p>
    <w:p w14:paraId="23B22E7B" w14:textId="77777777" w:rsidR="00927841" w:rsidRPr="00D75076" w:rsidRDefault="00927841" w:rsidP="00927841">
      <w:pPr>
        <w:pStyle w:val="Marcador1"/>
      </w:pPr>
      <w:r>
        <w:t xml:space="preserve">o </w:t>
      </w:r>
      <w:r w:rsidRPr="006A7E6A">
        <w:t xml:space="preserve">imóvel dado em garantia </w:t>
      </w:r>
      <w:r>
        <w:t xml:space="preserve">deve atender às exigências do Item </w:t>
      </w:r>
      <w:hyperlink w:anchor="_GARANTIAs_1" w:history="1">
        <w:r w:rsidRPr="007D2371">
          <w:rPr>
            <w:rStyle w:val="Hyperlink"/>
          </w:rPr>
          <w:t>3.2.3</w:t>
        </w:r>
      </w:hyperlink>
      <w:r>
        <w:t>, sendo</w:t>
      </w:r>
      <w:r w:rsidRPr="00D75076">
        <w:t xml:space="preserve"> necessári</w:t>
      </w:r>
      <w:r>
        <w:t xml:space="preserve">o proceder à </w:t>
      </w:r>
      <w:r w:rsidRPr="00D75076">
        <w:t>avaliação do imóvel e da capacidade de pagamento dos proponentes previamente à contratação da operação, devendo-se observar que a avaliação do imóvel deve ocorrer, obrigatoriamente, após a realização do cadastro do cliente e avaliação de risco de crédito dos clientes tomadores do crédito;</w:t>
      </w:r>
    </w:p>
    <w:p w14:paraId="05ADE2E1" w14:textId="77777777" w:rsidR="00927841" w:rsidRPr="00D75076" w:rsidRDefault="00927841" w:rsidP="00927841">
      <w:pPr>
        <w:pStyle w:val="Marcador1"/>
      </w:pPr>
      <w:r w:rsidRPr="00D75076">
        <w:t>a data do vencimento dos encargos mensais deve ser escolhida entre os dias 01 e 25;</w:t>
      </w:r>
    </w:p>
    <w:p w14:paraId="7AE57C12" w14:textId="77777777" w:rsidR="00927841" w:rsidRPr="00D75076" w:rsidRDefault="00927841" w:rsidP="00927841">
      <w:pPr>
        <w:pStyle w:val="Marcador1"/>
      </w:pPr>
      <w:r w:rsidRPr="00D75076">
        <w:t>o pagamento dos encargos mensais pode ser efetuado por meio de boleto ou débito em conta, sendo que na opção pelo débito em conta, é concedida taxa de juros diferenciada;</w:t>
      </w:r>
    </w:p>
    <w:p w14:paraId="50D5B06E" w14:textId="77777777" w:rsidR="00927841" w:rsidRPr="00D75076" w:rsidRDefault="00927841" w:rsidP="00927841">
      <w:pPr>
        <w:pStyle w:val="Marcador1"/>
      </w:pPr>
      <w:r w:rsidRPr="00D75076">
        <w:t>é obrigatória a contratação dos seguros MIP e DFI.</w:t>
      </w:r>
    </w:p>
    <w:p w14:paraId="30DE4966" w14:textId="77777777" w:rsidR="00927841" w:rsidRPr="006A7E6A" w:rsidRDefault="00927841" w:rsidP="00927841">
      <w:pPr>
        <w:pStyle w:val="Marcador1"/>
      </w:pPr>
      <w:r w:rsidRPr="006A7E6A">
        <w:t>em função do imóvel já estar em nome do proponente, não é possível utilizar recursos da CV FGTS quando da concessão do financiamento, sendo permitida a sua utilização na fase de amortização;</w:t>
      </w:r>
    </w:p>
    <w:p w14:paraId="5AB294F0" w14:textId="77777777" w:rsidR="00927841" w:rsidRPr="006A7E6A" w:rsidRDefault="00927841" w:rsidP="00927841">
      <w:pPr>
        <w:pStyle w:val="Marcador1"/>
      </w:pPr>
      <w:r w:rsidRPr="006A7E6A">
        <w:t xml:space="preserve">esclarece que, independentemente da data de assinatura do contrato, a data do vencimento dos encargos mensais deve ser escolhida entre </w:t>
      </w:r>
      <w:r>
        <w:t>os dias 01 e 25.</w:t>
      </w:r>
    </w:p>
    <w:p w14:paraId="10088E96" w14:textId="77777777" w:rsidR="00927841" w:rsidRPr="006A7E6A" w:rsidRDefault="00927841" w:rsidP="00927841">
      <w:pPr>
        <w:pStyle w:val="Normal4"/>
        <w:tabs>
          <w:tab w:val="num" w:pos="567"/>
        </w:tabs>
        <w:rPr>
          <w:rFonts w:cs="Arial"/>
          <w:szCs w:val="18"/>
        </w:rPr>
      </w:pPr>
      <w:bookmarkStart w:id="12938" w:name="X_4_2_1_3_1"/>
      <w:bookmarkEnd w:id="12938"/>
      <w:r w:rsidRPr="006A7E6A">
        <w:rPr>
          <w:rFonts w:cs="Arial"/>
          <w:szCs w:val="18"/>
        </w:rPr>
        <w:t xml:space="preserve">Verifica se o(s) proponente(s) </w:t>
      </w:r>
      <w:r>
        <w:rPr>
          <w:rFonts w:cs="Arial"/>
          <w:szCs w:val="18"/>
        </w:rPr>
        <w:t xml:space="preserve">se enquadra em alguma das estratégias de bonificação descritas no [MN, </w:t>
      </w:r>
      <w:hyperlink r:id="rId419" w:tgtFrame="_blank" w:tooltip="Exibe Modelo: http://normas.caixa/normativo/MO43000" w:history="1">
        <w:r>
          <w:rPr>
            <w:rStyle w:val="Hyperlink"/>
            <w:rFonts w:cs="Arial"/>
            <w:szCs w:val="18"/>
          </w:rPr>
          <w:t>MO43000</w:t>
        </w:r>
      </w:hyperlink>
      <w:r>
        <w:rPr>
          <w:rFonts w:cs="Arial"/>
          <w:szCs w:val="18"/>
        </w:rPr>
        <w:t xml:space="preserve">] e [MN, </w:t>
      </w:r>
      <w:hyperlink r:id="rId420" w:tgtFrame="_blank" w:tooltip="Exibe Modelo: http://normas.caixa/normativo/MO43082" w:history="1">
        <w:r>
          <w:rPr>
            <w:rStyle w:val="Hyperlink"/>
            <w:rFonts w:cs="Arial"/>
            <w:szCs w:val="18"/>
          </w:rPr>
          <w:t>MO43082</w:t>
        </w:r>
      </w:hyperlink>
      <w:r>
        <w:rPr>
          <w:rFonts w:cs="Arial"/>
          <w:szCs w:val="18"/>
        </w:rPr>
        <w:t>].</w:t>
      </w:r>
    </w:p>
    <w:p w14:paraId="3352CA57" w14:textId="77777777" w:rsidR="00927841" w:rsidRPr="00AB0A72" w:rsidRDefault="00927841">
      <w:pPr>
        <w:pStyle w:val="Normal5"/>
        <w:numPr>
          <w:ilvl w:val="4"/>
          <w:numId w:val="101"/>
        </w:numPr>
        <w:rPr>
          <w:rFonts w:cs="Arial"/>
          <w:szCs w:val="18"/>
        </w:rPr>
      </w:pPr>
      <w:bookmarkStart w:id="12939" w:name="Item_4_2_1_5_7"/>
      <w:bookmarkStart w:id="12940" w:name="A_4_2_1_5_8"/>
      <w:bookmarkStart w:id="12941" w:name="_Hlk66353710"/>
      <w:bookmarkEnd w:id="12939"/>
      <w:bookmarkEnd w:id="12940"/>
      <w:r w:rsidRPr="006A7E6A">
        <w:rPr>
          <w:rFonts w:cs="Arial"/>
          <w:szCs w:val="18"/>
        </w:rPr>
        <w:t xml:space="preserve">Informa da possibilidade de simulação prévia da contratação utilizando o sistema de amortização e indexador escolhido por meio </w:t>
      </w:r>
      <w:hyperlink r:id="rId421" w:history="1">
        <w:r w:rsidRPr="006A7E6A">
          <w:rPr>
            <w:rStyle w:val="Hyperlink"/>
            <w:rFonts w:cs="Arial"/>
            <w:szCs w:val="18"/>
          </w:rPr>
          <w:t>http://www8.caixa.gov.br/</w:t>
        </w:r>
      </w:hyperlink>
      <w:r w:rsidRPr="006A7E6A">
        <w:rPr>
          <w:rFonts w:cs="Arial"/>
          <w:szCs w:val="18"/>
        </w:rPr>
        <w:t xml:space="preserve"> ou </w:t>
      </w:r>
      <w:hyperlink r:id="rId422" w:history="1">
        <w:r w:rsidRPr="006A7E6A">
          <w:rPr>
            <w:rStyle w:val="Hyperlink"/>
            <w:rFonts w:cs="Arial"/>
            <w:szCs w:val="18"/>
          </w:rPr>
          <w:t>SIOPI</w:t>
        </w:r>
      </w:hyperlink>
      <w:r w:rsidRPr="006A7E6A">
        <w:rPr>
          <w:rFonts w:cs="Arial"/>
          <w:szCs w:val="18"/>
        </w:rPr>
        <w:t xml:space="preserve">  ou pelo </w:t>
      </w:r>
      <w:hyperlink r:id="rId423" w:history="1">
        <w:r w:rsidRPr="006A7E6A">
          <w:rPr>
            <w:rStyle w:val="Hyperlink"/>
            <w:rFonts w:cs="Arial"/>
            <w:szCs w:val="18"/>
          </w:rPr>
          <w:t>SIOPI</w:t>
        </w:r>
      </w:hyperlink>
      <w:r w:rsidRPr="006A7E6A">
        <w:rPr>
          <w:rFonts w:cs="Arial"/>
          <w:szCs w:val="18"/>
        </w:rPr>
        <w:t>, aba “Serviços”, “Simula Operação Imobiliária”</w:t>
      </w:r>
      <w:r>
        <w:rPr>
          <w:rFonts w:cs="Arial"/>
          <w:szCs w:val="18"/>
        </w:rPr>
        <w:t>, conforme</w:t>
      </w:r>
      <w:bookmarkStart w:id="12942" w:name="A_4_2_1_5_9"/>
      <w:bookmarkEnd w:id="12942"/>
      <w:r>
        <w:rPr>
          <w:rFonts w:cs="Arial"/>
          <w:szCs w:val="18"/>
        </w:rPr>
        <w:t xml:space="preserve"> regras do [MN, </w:t>
      </w:r>
      <w:hyperlink r:id="rId424" w:tgtFrame="_blank" w:tooltip="Exibe Modelo: http://normas.caixa/normativo/MO43000" w:history="1">
        <w:r>
          <w:rPr>
            <w:rStyle w:val="Hyperlink"/>
            <w:rFonts w:cs="Arial"/>
            <w:szCs w:val="18"/>
          </w:rPr>
          <w:t>MO43000</w:t>
        </w:r>
      </w:hyperlink>
      <w:r>
        <w:rPr>
          <w:rFonts w:cs="Arial"/>
          <w:szCs w:val="18"/>
        </w:rPr>
        <w:t xml:space="preserve">] e [MN, </w:t>
      </w:r>
      <w:hyperlink r:id="rId425" w:tgtFrame="_blank" w:tooltip="Exibe Modelo: http://normas.caixa/normativo/MO43082" w:history="1">
        <w:r>
          <w:rPr>
            <w:rStyle w:val="Hyperlink"/>
            <w:rFonts w:cs="Arial"/>
            <w:szCs w:val="18"/>
          </w:rPr>
          <w:t>MO43082</w:t>
        </w:r>
      </w:hyperlink>
      <w:r>
        <w:rPr>
          <w:rFonts w:cs="Arial"/>
          <w:szCs w:val="18"/>
        </w:rPr>
        <w:t>]</w:t>
      </w:r>
      <w:r w:rsidRPr="006A7E6A">
        <w:t>.</w:t>
      </w:r>
    </w:p>
    <w:bookmarkEnd w:id="12941"/>
    <w:p w14:paraId="0A2927C7" w14:textId="77777777" w:rsidR="00927841" w:rsidRPr="006A7E6A" w:rsidRDefault="00927841" w:rsidP="00927841">
      <w:pPr>
        <w:pStyle w:val="Normal6"/>
        <w:rPr>
          <w:rFonts w:cs="Arial"/>
          <w:szCs w:val="18"/>
        </w:rPr>
      </w:pPr>
      <w:r w:rsidRPr="006A7E6A">
        <w:rPr>
          <w:rFonts w:cs="Arial"/>
          <w:szCs w:val="18"/>
        </w:rPr>
        <w:t>Imprime o resultado da simulação e informa ao cliente:</w:t>
      </w:r>
    </w:p>
    <w:p w14:paraId="67E7AB4C" w14:textId="77777777" w:rsidR="00927841" w:rsidRPr="006A7E6A" w:rsidRDefault="00927841" w:rsidP="00927841">
      <w:pPr>
        <w:pStyle w:val="Alinea"/>
        <w:numPr>
          <w:ilvl w:val="0"/>
          <w:numId w:val="8"/>
        </w:numPr>
      </w:pPr>
      <w:r w:rsidRPr="006A7E6A">
        <w:t>que os valores utilizados para cálculo do CET são referenciais e correspondem às condições vigentes na data do cálculo;</w:t>
      </w:r>
    </w:p>
    <w:p w14:paraId="3DA370AE" w14:textId="77777777" w:rsidR="00927841" w:rsidRPr="006A7E6A" w:rsidRDefault="00927841" w:rsidP="00927841">
      <w:pPr>
        <w:pStyle w:val="Alinea"/>
        <w:numPr>
          <w:ilvl w:val="0"/>
          <w:numId w:val="8"/>
        </w:numPr>
      </w:pPr>
      <w:r w:rsidRPr="006A7E6A">
        <w:lastRenderedPageBreak/>
        <w:t>o CESH das seguradoras, solicita</w:t>
      </w:r>
      <w:r>
        <w:t>ndo</w:t>
      </w:r>
      <w:r w:rsidRPr="006A7E6A">
        <w:t xml:space="preserve"> a opção por uma delas</w:t>
      </w:r>
      <w:r>
        <w:t xml:space="preserve"> e</w:t>
      </w:r>
      <w:r w:rsidRPr="006A7E6A">
        <w:t xml:space="preserve"> informa que as condições podem ser consultadas e emitidas no site da seguradora escolhida, e</w:t>
      </w:r>
      <w:r>
        <w:t>sclarecendo,</w:t>
      </w:r>
      <w:r w:rsidRPr="006A7E6A">
        <w:t xml:space="preserve"> ainda</w:t>
      </w:r>
      <w:r>
        <w:t>,</w:t>
      </w:r>
      <w:r w:rsidRPr="006A7E6A">
        <w:t xml:space="preserve"> </w:t>
      </w:r>
      <w:r>
        <w:t xml:space="preserve">sobre o </w:t>
      </w:r>
      <w:r w:rsidRPr="006A7E6A">
        <w:t>direito de apresentar uma apólice individual de outra seguradora que será precedida de análise pela CAIXA;</w:t>
      </w:r>
    </w:p>
    <w:p w14:paraId="42269688" w14:textId="77777777" w:rsidR="00927841" w:rsidRPr="006A7E6A" w:rsidRDefault="00927841" w:rsidP="00927841">
      <w:pPr>
        <w:pStyle w:val="Alinea"/>
        <w:numPr>
          <w:ilvl w:val="0"/>
          <w:numId w:val="8"/>
        </w:numPr>
      </w:pPr>
      <w:r>
        <w:t xml:space="preserve">se </w:t>
      </w:r>
      <w:r w:rsidRPr="006A7E6A">
        <w:t>há possibilidade de financiar as despesas acessórias para operações de portabilidade;</w:t>
      </w:r>
    </w:p>
    <w:p w14:paraId="5D69B8A5" w14:textId="77777777" w:rsidR="00927841" w:rsidRPr="006A7E6A" w:rsidRDefault="00927841" w:rsidP="00927841">
      <w:pPr>
        <w:pStyle w:val="Alinea"/>
        <w:numPr>
          <w:ilvl w:val="0"/>
          <w:numId w:val="8"/>
        </w:numPr>
      </w:pPr>
      <w:r w:rsidRPr="006A7E6A">
        <w:t>que na apuração da capacidade de pagamento é considerado o encargo mensal calculado com a taxa de juros balcão, ou seja, sem redutor.</w:t>
      </w:r>
    </w:p>
    <w:p w14:paraId="3BDD7898" w14:textId="77777777" w:rsidR="00927841" w:rsidRPr="00976050" w:rsidRDefault="00927841" w:rsidP="00927841">
      <w:pPr>
        <w:pStyle w:val="Normal5"/>
      </w:pPr>
      <w:r w:rsidRPr="00976050">
        <w:t>Assina a simulação e arquiva no dossiê único.</w:t>
      </w:r>
    </w:p>
    <w:p w14:paraId="3A683337" w14:textId="77777777" w:rsidR="00927841" w:rsidRPr="00976050" w:rsidRDefault="00927841" w:rsidP="00927841">
      <w:pPr>
        <w:pStyle w:val="Normal5"/>
      </w:pPr>
      <w:r w:rsidRPr="00976050">
        <w:t xml:space="preserve">Entrega a relação de documentos e imprime os formulários relacionados no item </w:t>
      </w:r>
      <w:hyperlink w:anchor="_relação_de_documentos," w:history="1">
        <w:r w:rsidRPr="00976050">
          <w:rPr>
            <w:rStyle w:val="Hyperlink"/>
          </w:rPr>
          <w:t>3.8</w:t>
        </w:r>
      </w:hyperlink>
      <w:r w:rsidRPr="00976050">
        <w:t xml:space="preserve"> solicitando o preenchimento da Ficha Cadastro e a apresentação dos documentos pessoais e de renda para avaliação de risco de crédito.</w:t>
      </w:r>
    </w:p>
    <w:p w14:paraId="4A819035" w14:textId="77777777" w:rsidR="00927841" w:rsidRPr="00976050" w:rsidRDefault="00927841" w:rsidP="00927841">
      <w:pPr>
        <w:pStyle w:val="Normal5"/>
      </w:pPr>
      <w:r w:rsidRPr="00976050">
        <w:t xml:space="preserve">Solicita a autorização do proponente, que deve ser por escrito e conter, no mínimo, os termos constantes no </w:t>
      </w:r>
      <w:bookmarkStart w:id="12943" w:name="_Hlk53499416"/>
      <w:r w:rsidRPr="00976050">
        <w:tab/>
      </w:r>
      <w:bookmarkEnd w:id="12943"/>
      <w:r w:rsidRPr="00976050">
        <w:t xml:space="preserve">[MN, </w:t>
      </w:r>
      <w:hyperlink r:id="rId426" w:tgtFrame="_blank" w:tooltip="Exibe Modelo: http://normas.caixa/normativo/MO30448" w:history="1">
        <w:r w:rsidRPr="00976050">
          <w:rPr>
            <w:rStyle w:val="Hyperlink"/>
          </w:rPr>
          <w:t>MO30448</w:t>
        </w:r>
      </w:hyperlink>
      <w:r w:rsidRPr="00976050">
        <w:t>] para que a CAIXA solicite a Portabilidade em seu nome à IF originadora</w:t>
      </w:r>
      <w:bookmarkStart w:id="12944" w:name="X_4_2_1_6"/>
      <w:bookmarkEnd w:id="12944"/>
      <w:r w:rsidRPr="00976050">
        <w:t>, atentando para o prazo de validade de 15 dias do documento, a partir de sua assinatura.</w:t>
      </w:r>
    </w:p>
    <w:p w14:paraId="6786292D" w14:textId="77777777" w:rsidR="00927841" w:rsidRPr="00976050" w:rsidRDefault="00927841" w:rsidP="00927841">
      <w:pPr>
        <w:pStyle w:val="Normal5"/>
      </w:pPr>
      <w:bookmarkStart w:id="12945" w:name="A_4_2_1_7_14"/>
      <w:bookmarkStart w:id="12946" w:name="A_4_2_1_7_15"/>
      <w:bookmarkStart w:id="12947" w:name="Item_4_5_1_8_15"/>
      <w:bookmarkEnd w:id="12945"/>
      <w:bookmarkEnd w:id="12946"/>
      <w:r w:rsidRPr="00976050">
        <w:t>Solicita ao(s) proponente(s):</w:t>
      </w:r>
    </w:p>
    <w:bookmarkEnd w:id="12947"/>
    <w:p w14:paraId="20E6A114" w14:textId="77777777" w:rsidR="00927841" w:rsidRPr="00976050" w:rsidRDefault="00927841" w:rsidP="00927841">
      <w:pPr>
        <w:pStyle w:val="Alinea"/>
        <w:numPr>
          <w:ilvl w:val="0"/>
          <w:numId w:val="8"/>
        </w:numPr>
      </w:pPr>
      <w:r w:rsidRPr="00976050">
        <w:t xml:space="preserve">a apresentação do último comprovante de pagamento de prestação do contrato original, com as informações da data de vencimento e de pagamento, sendo dispensada a apresentação do comprovante caso essas informações constem da planilha de evolução do contrato na IF Originadora. </w:t>
      </w:r>
    </w:p>
    <w:p w14:paraId="4ABE4E29" w14:textId="77777777" w:rsidR="00927841" w:rsidRPr="00976050" w:rsidRDefault="00927841" w:rsidP="00927841">
      <w:pPr>
        <w:pStyle w:val="Alinea"/>
      </w:pPr>
      <w:r w:rsidRPr="00976050">
        <w:t>a apresentação da planilha de evolução do financiamento fornecida pela IF Originadora Bancária para verificação se o contrato está com o pagamento em dia e se foi efetuado, no mínimo, o pagamento de 1 prestação.</w:t>
      </w:r>
    </w:p>
    <w:p w14:paraId="01C96931" w14:textId="77777777" w:rsidR="00927841" w:rsidRPr="00976050" w:rsidRDefault="00927841" w:rsidP="00927841">
      <w:pPr>
        <w:pStyle w:val="Normal5"/>
      </w:pPr>
      <w:r w:rsidRPr="00976050">
        <w:t xml:space="preserve">Confere e finaliza o preenchimento da Ficha Cadastro, recebe e </w:t>
      </w:r>
      <w:proofErr w:type="gramStart"/>
      <w:r w:rsidRPr="00976050">
        <w:t>autentica</w:t>
      </w:r>
      <w:proofErr w:type="gramEnd"/>
      <w:r w:rsidRPr="00976050">
        <w:t xml:space="preserve"> os documentos pessoais e de renda e inicia a montagem do dossiê único utilizando o checklist.</w:t>
      </w:r>
    </w:p>
    <w:p w14:paraId="26D53EAA" w14:textId="77777777" w:rsidR="00927841" w:rsidRPr="00976050" w:rsidRDefault="00927841" w:rsidP="00927841">
      <w:pPr>
        <w:pStyle w:val="Normal5"/>
      </w:pPr>
      <w:r w:rsidRPr="00976050">
        <w:t>Informa as condições, direitos e obrigações do financiamento e sobre a importância do pagamento dos encargos em dia;</w:t>
      </w:r>
    </w:p>
    <w:p w14:paraId="5DD1CCA3" w14:textId="77777777" w:rsidR="00927841" w:rsidRPr="00976050" w:rsidRDefault="00927841" w:rsidP="00927841">
      <w:pPr>
        <w:pStyle w:val="Normal5"/>
      </w:pPr>
      <w:r w:rsidRPr="00976050">
        <w:t xml:space="preserve">Se opção pelo débito dos encargos do financiamento em conta na CAIXA solicita o preenchimento e assinatura do [MN, </w:t>
      </w:r>
      <w:hyperlink r:id="rId427" w:tgtFrame="_blank" w:tooltip="Exibe Modelo: http://normas.caixa/normativo/MO30844" w:history="1">
        <w:r w:rsidRPr="00976050">
          <w:rPr>
            <w:rStyle w:val="Hyperlink"/>
          </w:rPr>
          <w:t>MO30844</w:t>
        </w:r>
      </w:hyperlink>
      <w:r w:rsidRPr="00976050">
        <w:t xml:space="preserve">], documento que deve compor o dossiê habitacional, encaminhado à Conformidade Proativa para verificação e cujas informações devem ser replicadas no </w:t>
      </w:r>
      <w:hyperlink r:id="rId428" w:history="1">
        <w:r w:rsidRPr="00976050">
          <w:rPr>
            <w:rStyle w:val="Hyperlink"/>
            <w:rFonts w:cs="Arial"/>
            <w:szCs w:val="18"/>
          </w:rPr>
          <w:t>SIOPI</w:t>
        </w:r>
      </w:hyperlink>
      <w:r w:rsidRPr="00976050">
        <w:t>.</w:t>
      </w:r>
    </w:p>
    <w:p w14:paraId="54A461A1" w14:textId="77777777" w:rsidR="00927841" w:rsidRPr="00976050" w:rsidRDefault="00927841" w:rsidP="00927841">
      <w:pPr>
        <w:pStyle w:val="Normal4"/>
      </w:pPr>
      <w:bookmarkStart w:id="12948" w:name="A_4_1_8"/>
      <w:bookmarkStart w:id="12949" w:name="A_4_2_1_9"/>
      <w:bookmarkStart w:id="12950" w:name="Item_4_2_1_9"/>
      <w:bookmarkStart w:id="12951" w:name="A_4_3_1_10"/>
      <w:bookmarkStart w:id="12952" w:name="_Hlk202185445"/>
      <w:bookmarkEnd w:id="12934"/>
      <w:bookmarkEnd w:id="12948"/>
      <w:bookmarkEnd w:id="12949"/>
      <w:bookmarkEnd w:id="12950"/>
      <w:bookmarkEnd w:id="12951"/>
      <w:r w:rsidRPr="00976050">
        <w:t>Informa ao(s) proponente(s) que na apuração da capacidade de pagamento para qualquer operação, será considerado o encargo mensal calculado com a taxa de juros balcão aplicada ao perfil do cliente, ou seja, sem redutor.</w:t>
      </w:r>
    </w:p>
    <w:p w14:paraId="41424437" w14:textId="77777777" w:rsidR="00927841" w:rsidRPr="00976050" w:rsidRDefault="00927841" w:rsidP="00927841">
      <w:pPr>
        <w:pStyle w:val="Normal4"/>
      </w:pPr>
      <w:bookmarkStart w:id="12953" w:name="A_4_2_1_11"/>
      <w:bookmarkStart w:id="12954" w:name="Item_4_3_1_3"/>
      <w:bookmarkStart w:id="12955" w:name="Z_4_2_1_2"/>
      <w:bookmarkStart w:id="12956" w:name="A_4_2_1_3"/>
      <w:bookmarkStart w:id="12957" w:name="A_4_3_1_4"/>
      <w:bookmarkStart w:id="12958" w:name="A_4_2_1_5"/>
      <w:bookmarkStart w:id="12959" w:name="z_4_2_1_6"/>
      <w:bookmarkStart w:id="12960" w:name="A_4_1_2_9_2"/>
      <w:bookmarkStart w:id="12961" w:name="A_4_1_2_11"/>
      <w:bookmarkStart w:id="12962" w:name="Z_4_2_1_13"/>
      <w:bookmarkStart w:id="12963" w:name="Z_4_2_2_13"/>
      <w:bookmarkStart w:id="12964" w:name="A_4_2_1_15"/>
      <w:bookmarkStart w:id="12965" w:name="_Hlk26978316"/>
      <w:bookmarkEnd w:id="12953"/>
      <w:bookmarkEnd w:id="12954"/>
      <w:bookmarkEnd w:id="12955"/>
      <w:bookmarkEnd w:id="12956"/>
      <w:bookmarkEnd w:id="12957"/>
      <w:bookmarkEnd w:id="12958"/>
      <w:bookmarkEnd w:id="12959"/>
      <w:bookmarkEnd w:id="12960"/>
      <w:bookmarkEnd w:id="12961"/>
      <w:bookmarkEnd w:id="12962"/>
      <w:bookmarkEnd w:id="12963"/>
      <w:bookmarkEnd w:id="12964"/>
      <w:r w:rsidRPr="00976050">
        <w:t xml:space="preserve">Verifica com o(s) proponente(s) se o imóvel que será dado como garantia na operação de portabilidade possui outro ônus, além do referente a sua utilização como garantia na operação a ser portada. </w:t>
      </w:r>
      <w:bookmarkStart w:id="12966" w:name="A_4_3_1_16"/>
      <w:bookmarkStart w:id="12967" w:name="_Hlk52189345"/>
      <w:bookmarkEnd w:id="12966"/>
    </w:p>
    <w:p w14:paraId="263FCCF2" w14:textId="77777777" w:rsidR="00927841" w:rsidRPr="00976050" w:rsidRDefault="00927841" w:rsidP="00927841">
      <w:pPr>
        <w:pStyle w:val="Normal4"/>
      </w:pPr>
      <w:bookmarkStart w:id="12968" w:name="X_4_2_1_3"/>
      <w:bookmarkStart w:id="12969" w:name="item_4_2_1_7"/>
      <w:bookmarkStart w:id="12970" w:name="A_4_3_1_19_2_1"/>
      <w:bookmarkStart w:id="12971" w:name="A_4_3_1_19_2_2"/>
      <w:bookmarkStart w:id="12972" w:name="A_4_3_1_19_4"/>
      <w:bookmarkEnd w:id="12965"/>
      <w:bookmarkEnd w:id="12967"/>
      <w:bookmarkEnd w:id="12968"/>
      <w:bookmarkEnd w:id="12969"/>
      <w:bookmarkEnd w:id="12970"/>
      <w:bookmarkEnd w:id="12971"/>
      <w:bookmarkEnd w:id="12972"/>
      <w:r w:rsidRPr="00976050">
        <w:t xml:space="preserve">Questiona ao(s) proponente(s) se o imóvel é bem de família que não seja voluntário e, em caso positivo, informa que é necessário o preenchimento do [MN, </w:t>
      </w:r>
      <w:hyperlink r:id="rId429" w:tgtFrame="_blank" w:tooltip="Exibe Modelo: http://normas.caixa/normativo/MO27963" w:history="1">
        <w:r w:rsidRPr="00976050">
          <w:rPr>
            <w:rStyle w:val="Hyperlink"/>
            <w:rFonts w:cs="Arial"/>
            <w:szCs w:val="18"/>
          </w:rPr>
          <w:t>MO27963</w:t>
        </w:r>
      </w:hyperlink>
      <w:r w:rsidRPr="00976050">
        <w:rPr>
          <w:rStyle w:val="Hyperlink"/>
          <w:rFonts w:cs="Arial"/>
          <w:szCs w:val="18"/>
        </w:rPr>
        <w:t>]</w:t>
      </w:r>
      <w:r w:rsidRPr="00976050">
        <w:t xml:space="preserve"> para operação Real Fácil, em que o(s) proponente(s) declara(m) onde serão aplicados os recursos decorrentes do empréstimo cujo bem de família foi dado como garantia.</w:t>
      </w:r>
    </w:p>
    <w:p w14:paraId="78A62705" w14:textId="77777777" w:rsidR="00927841" w:rsidRPr="00976050" w:rsidRDefault="00927841" w:rsidP="00927841">
      <w:pPr>
        <w:pStyle w:val="Normal4"/>
      </w:pPr>
      <w:r w:rsidRPr="00976050">
        <w:t>Entrevista todos os proponentes, inclusive cônjuges, e informa as condições, direitos e obrigações do empréstimo e ressalta a importância do pagamento dos encargos em dia.</w:t>
      </w:r>
    </w:p>
    <w:p w14:paraId="1933D31F" w14:textId="77777777" w:rsidR="00927841" w:rsidRPr="006A7E6A" w:rsidRDefault="00927841" w:rsidP="00927841">
      <w:pPr>
        <w:pStyle w:val="Ttulo3"/>
        <w:numPr>
          <w:ilvl w:val="0"/>
          <w:numId w:val="1"/>
        </w:numPr>
        <w:tabs>
          <w:tab w:val="clear" w:pos="0"/>
        </w:tabs>
        <w:rPr>
          <w:szCs w:val="18"/>
        </w:rPr>
      </w:pPr>
      <w:bookmarkStart w:id="12973" w:name="A_4_2_2_10_1"/>
      <w:bookmarkStart w:id="12974" w:name="Item_4_2_2"/>
      <w:bookmarkStart w:id="12975" w:name="A_4_2_2"/>
      <w:bookmarkStart w:id="12976" w:name="_Toc103947703"/>
      <w:bookmarkStart w:id="12977" w:name="_Toc103954478"/>
      <w:bookmarkStart w:id="12978" w:name="_Toc109645705"/>
      <w:bookmarkStart w:id="12979" w:name="_Toc109653676"/>
      <w:bookmarkStart w:id="12980" w:name="_Toc110340820"/>
      <w:bookmarkStart w:id="12981" w:name="_Toc110614011"/>
      <w:bookmarkStart w:id="12982" w:name="_Toc110614174"/>
      <w:bookmarkStart w:id="12983" w:name="_Toc111467665"/>
      <w:bookmarkStart w:id="12984" w:name="_Toc140579387"/>
      <w:bookmarkStart w:id="12985" w:name="_Toc140585912"/>
      <w:bookmarkStart w:id="12986" w:name="_Toc141101499"/>
      <w:bookmarkStart w:id="12987" w:name="_Toc141693825"/>
      <w:bookmarkStart w:id="12988" w:name="_Toc141694185"/>
      <w:bookmarkStart w:id="12989" w:name="_Toc141694552"/>
      <w:bookmarkStart w:id="12990" w:name="_Toc141694652"/>
      <w:bookmarkStart w:id="12991" w:name="_Toc202183483"/>
      <w:bookmarkStart w:id="12992" w:name="_Toc202188184"/>
      <w:bookmarkStart w:id="12993" w:name="_Toc202189279"/>
      <w:bookmarkStart w:id="12994" w:name="_Toc202340951"/>
      <w:bookmarkStart w:id="12995" w:name="_Toc203643835"/>
      <w:bookmarkStart w:id="12996" w:name="_Toc203643914"/>
      <w:bookmarkStart w:id="12997" w:name="Item_4_5_3"/>
      <w:bookmarkEnd w:id="12952"/>
      <w:bookmarkEnd w:id="12973"/>
      <w:bookmarkEnd w:id="12974"/>
      <w:bookmarkEnd w:id="12975"/>
      <w:r w:rsidRPr="006A7E6A">
        <w:rPr>
          <w:color w:val="242424"/>
          <w:szCs w:val="18"/>
          <w:shd w:val="clear" w:color="auto" w:fill="FFFFFF"/>
        </w:rPr>
        <w:t>CADASTRAMENTO DOS PROPONENTES E ANUÊNCIA PARA COBRANÇA DA TARIFA</w:t>
      </w:r>
      <w:bookmarkEnd w:id="12976"/>
      <w:bookmarkEnd w:id="12977"/>
      <w:bookmarkEnd w:id="12978"/>
      <w:bookmarkEnd w:id="12979"/>
      <w:bookmarkEnd w:id="12980"/>
      <w:bookmarkEnd w:id="12981"/>
      <w:bookmarkEnd w:id="12982"/>
      <w:bookmarkEnd w:id="12983"/>
      <w:bookmarkEnd w:id="12984"/>
      <w:bookmarkEnd w:id="12985"/>
      <w:bookmarkEnd w:id="12986"/>
      <w:bookmarkEnd w:id="12987"/>
      <w:bookmarkEnd w:id="12988"/>
      <w:bookmarkEnd w:id="12989"/>
      <w:bookmarkEnd w:id="12990"/>
      <w:bookmarkEnd w:id="12991"/>
      <w:bookmarkEnd w:id="12992"/>
      <w:bookmarkEnd w:id="12993"/>
      <w:bookmarkEnd w:id="12994"/>
      <w:bookmarkEnd w:id="12995"/>
      <w:bookmarkEnd w:id="12996"/>
    </w:p>
    <w:bookmarkEnd w:id="12997"/>
    <w:p w14:paraId="7436F9BE" w14:textId="77777777" w:rsidR="00927841" w:rsidRPr="006A7E6A" w:rsidRDefault="00927841" w:rsidP="00927841">
      <w:pPr>
        <w:pStyle w:val="Normal4"/>
        <w:rPr>
          <w:rFonts w:cs="Arial"/>
          <w:szCs w:val="18"/>
        </w:rPr>
      </w:pPr>
      <w:r w:rsidRPr="006A7E6A">
        <w:rPr>
          <w:rFonts w:cs="Arial"/>
          <w:szCs w:val="18"/>
        </w:rPr>
        <w:t xml:space="preserve">Cadastra os dados do(s) proponente(s) no SICAQ, por meio do </w:t>
      </w:r>
      <w:hyperlink r:id="rId430" w:history="1">
        <w:r w:rsidRPr="006A7E6A">
          <w:rPr>
            <w:rStyle w:val="Hyperlink"/>
            <w:rFonts w:cs="Arial"/>
            <w:szCs w:val="18"/>
          </w:rPr>
          <w:t>http://caixaaqui.gov.br</w:t>
        </w:r>
      </w:hyperlink>
      <w:r w:rsidRPr="006A7E6A">
        <w:rPr>
          <w:rFonts w:cs="Arial"/>
          <w:szCs w:val="18"/>
        </w:rPr>
        <w:t xml:space="preserve"> e anexa a matrícula do imóvel no </w:t>
      </w:r>
      <w:hyperlink r:id="rId431" w:history="1">
        <w:r w:rsidRPr="006A7E6A">
          <w:rPr>
            <w:rStyle w:val="Hyperlink"/>
            <w:rFonts w:cs="Arial"/>
            <w:szCs w:val="18"/>
          </w:rPr>
          <w:t>SIOPI</w:t>
        </w:r>
      </w:hyperlink>
      <w:r w:rsidRPr="006A7E6A">
        <w:rPr>
          <w:rFonts w:cs="Arial"/>
          <w:szCs w:val="18"/>
        </w:rPr>
        <w:t>.</w:t>
      </w:r>
    </w:p>
    <w:p w14:paraId="7C17D1AD" w14:textId="77777777" w:rsidR="00927841" w:rsidRPr="006A7E6A" w:rsidRDefault="00927841" w:rsidP="00927841">
      <w:pPr>
        <w:pStyle w:val="Normal5"/>
      </w:pPr>
      <w:r>
        <w:t xml:space="preserve">Colhe </w:t>
      </w:r>
      <w:r w:rsidRPr="006A7E6A">
        <w:t>assinatura do cliente</w:t>
      </w:r>
      <w:r>
        <w:t xml:space="preserve"> no [MN, </w:t>
      </w:r>
      <w:hyperlink r:id="rId432" w:tgtFrame="_blank" w:tooltip="Exibe Modelo: http://normas.caixa/normativo/MO30844" w:history="1">
        <w:r>
          <w:rPr>
            <w:rStyle w:val="Hyperlink"/>
          </w:rPr>
          <w:t>MO30844</w:t>
        </w:r>
      </w:hyperlink>
      <w:r>
        <w:t>]</w:t>
      </w:r>
      <w:r w:rsidRPr="006A7E6A">
        <w:t xml:space="preserve"> com anuência à cobrança da tarifa pela prestação do serviço de avaliação de imóvel</w:t>
      </w:r>
      <w:r>
        <w:t xml:space="preserve"> e inclui </w:t>
      </w:r>
      <w:r w:rsidRPr="006A7E6A">
        <w:t xml:space="preserve">Ordem de Serviço, no </w:t>
      </w:r>
      <w:hyperlink r:id="rId433" w:history="1">
        <w:r w:rsidRPr="001A5D45">
          <w:rPr>
            <w:rStyle w:val="Hyperlink"/>
            <w:rFonts w:cs="Arial"/>
            <w:szCs w:val="18"/>
          </w:rPr>
          <w:t>SIOPI</w:t>
        </w:r>
      </w:hyperlink>
      <w:r>
        <w:t xml:space="preserve">, conforme orientações do [MN, </w:t>
      </w:r>
      <w:hyperlink r:id="rId434" w:tgtFrame="_blank" w:tooltip="Exibe Modelo: http://normas.caixa/normativo/MO43000" w:history="1">
        <w:r>
          <w:rPr>
            <w:rStyle w:val="Hyperlink"/>
          </w:rPr>
          <w:t>MO43000</w:t>
        </w:r>
      </w:hyperlink>
      <w:r>
        <w:t xml:space="preserve">] e [MN, </w:t>
      </w:r>
      <w:hyperlink r:id="rId435" w:tgtFrame="_blank" w:tooltip="Exibe Modelo: http://normas.caixa/normativo/MO43082" w:history="1">
        <w:r>
          <w:rPr>
            <w:rStyle w:val="Hyperlink"/>
          </w:rPr>
          <w:t>MO43082</w:t>
        </w:r>
      </w:hyperlink>
      <w:r>
        <w:t>].</w:t>
      </w:r>
    </w:p>
    <w:p w14:paraId="38D3CA2A" w14:textId="77777777" w:rsidR="00927841" w:rsidRPr="006A7E6A" w:rsidRDefault="00927841" w:rsidP="00927841">
      <w:pPr>
        <w:pStyle w:val="Ttulo3"/>
        <w:numPr>
          <w:ilvl w:val="0"/>
          <w:numId w:val="1"/>
        </w:numPr>
        <w:tabs>
          <w:tab w:val="clear" w:pos="0"/>
        </w:tabs>
      </w:pPr>
      <w:bookmarkStart w:id="12998" w:name="A_4_5_3_1_2_1"/>
      <w:bookmarkStart w:id="12999" w:name="A_4_2_2_2"/>
      <w:bookmarkStart w:id="13000" w:name="A_4_2_2_4"/>
      <w:bookmarkStart w:id="13001" w:name="A_4_2_3"/>
      <w:bookmarkStart w:id="13002" w:name="Item_4_2_3"/>
      <w:bookmarkStart w:id="13003" w:name="_PESQUISA_CADASTRAL_DOS"/>
      <w:bookmarkStart w:id="13004" w:name="_Toc466895789"/>
      <w:bookmarkStart w:id="13005" w:name="_Toc472429660"/>
      <w:bookmarkStart w:id="13006" w:name="_Toc472680667"/>
      <w:bookmarkStart w:id="13007" w:name="_Toc473645943"/>
      <w:bookmarkStart w:id="13008" w:name="_Toc473646015"/>
      <w:bookmarkStart w:id="13009" w:name="_Toc473646073"/>
      <w:bookmarkStart w:id="13010" w:name="_Toc473649391"/>
      <w:bookmarkStart w:id="13011" w:name="_Toc473650492"/>
      <w:bookmarkStart w:id="13012" w:name="_Toc475095082"/>
      <w:bookmarkStart w:id="13013" w:name="_Toc475095142"/>
      <w:bookmarkStart w:id="13014" w:name="_Toc475095204"/>
      <w:bookmarkStart w:id="13015" w:name="_Toc475375707"/>
      <w:bookmarkStart w:id="13016" w:name="_Toc477190202"/>
      <w:bookmarkStart w:id="13017" w:name="_Toc477445207"/>
      <w:bookmarkStart w:id="13018" w:name="_Toc479690984"/>
      <w:bookmarkStart w:id="13019" w:name="_Toc479758070"/>
      <w:bookmarkStart w:id="13020" w:name="_Toc479758130"/>
      <w:bookmarkStart w:id="13021" w:name="_Toc481761528"/>
      <w:bookmarkStart w:id="13022" w:name="_Toc483914342"/>
      <w:bookmarkStart w:id="13023" w:name="_Toc483914413"/>
      <w:bookmarkStart w:id="13024" w:name="_Toc484080701"/>
      <w:bookmarkStart w:id="13025" w:name="_Toc484080761"/>
      <w:bookmarkStart w:id="13026" w:name="_Toc484773750"/>
      <w:bookmarkStart w:id="13027" w:name="_Toc486580183"/>
      <w:bookmarkStart w:id="13028" w:name="_Toc489425684"/>
      <w:bookmarkStart w:id="13029" w:name="_Toc491175854"/>
      <w:bookmarkStart w:id="13030" w:name="_Toc491175914"/>
      <w:bookmarkStart w:id="13031" w:name="_Toc491175974"/>
      <w:bookmarkStart w:id="13032" w:name="_Toc491177479"/>
      <w:bookmarkStart w:id="13033" w:name="_Toc493856710"/>
      <w:bookmarkStart w:id="13034" w:name="_Toc496030251"/>
      <w:bookmarkStart w:id="13035" w:name="_Toc496030311"/>
      <w:bookmarkStart w:id="13036" w:name="_Toc496030371"/>
      <w:bookmarkStart w:id="13037" w:name="_Toc496179400"/>
      <w:bookmarkStart w:id="13038" w:name="_Toc496512732"/>
      <w:bookmarkStart w:id="13039" w:name="_Toc496512792"/>
      <w:bookmarkStart w:id="13040" w:name="_Toc496701003"/>
      <w:bookmarkStart w:id="13041" w:name="_Toc496701063"/>
      <w:bookmarkStart w:id="13042" w:name="_Toc496777557"/>
      <w:bookmarkStart w:id="13043" w:name="_Toc496777898"/>
      <w:bookmarkStart w:id="13044" w:name="_Toc499138872"/>
      <w:bookmarkStart w:id="13045" w:name="_Toc499138981"/>
      <w:bookmarkStart w:id="13046" w:name="_Toc500164863"/>
      <w:bookmarkStart w:id="13047" w:name="_Toc503876087"/>
      <w:bookmarkStart w:id="13048" w:name="_Toc505332204"/>
      <w:bookmarkStart w:id="13049" w:name="_Toc509220158"/>
      <w:bookmarkStart w:id="13050" w:name="_Toc509494452"/>
      <w:bookmarkStart w:id="13051" w:name="_Toc509494512"/>
      <w:bookmarkStart w:id="13052" w:name="_Toc509494572"/>
      <w:bookmarkStart w:id="13053" w:name="_Toc509494632"/>
      <w:bookmarkStart w:id="13054" w:name="_Toc510437239"/>
      <w:bookmarkStart w:id="13055" w:name="_Toc510437441"/>
      <w:bookmarkStart w:id="13056" w:name="_Toc510441640"/>
      <w:bookmarkStart w:id="13057" w:name="_Toc520215700"/>
      <w:bookmarkStart w:id="13058" w:name="_Toc520295051"/>
      <w:bookmarkStart w:id="13059" w:name="_Toc521491713"/>
      <w:bookmarkStart w:id="13060" w:name="_Toc521491774"/>
      <w:bookmarkStart w:id="13061" w:name="_Toc522124443"/>
      <w:bookmarkStart w:id="13062" w:name="_Toc522630732"/>
      <w:bookmarkStart w:id="13063" w:name="_Toc525037593"/>
      <w:bookmarkStart w:id="13064" w:name="_Toc527643491"/>
      <w:bookmarkStart w:id="13065" w:name="_Toc527995707"/>
      <w:bookmarkStart w:id="13066" w:name="_Toc528073663"/>
      <w:bookmarkStart w:id="13067" w:name="_Toc528075107"/>
      <w:bookmarkStart w:id="13068" w:name="_Toc528332278"/>
      <w:bookmarkStart w:id="13069" w:name="_Toc532207455"/>
      <w:bookmarkStart w:id="13070" w:name="_Toc532917674"/>
      <w:bookmarkStart w:id="13071" w:name="_Toc8919480"/>
      <w:bookmarkStart w:id="13072" w:name="_Toc9421561"/>
      <w:bookmarkStart w:id="13073" w:name="_Toc15381962"/>
      <w:bookmarkStart w:id="13074" w:name="_Toc27059956"/>
      <w:bookmarkStart w:id="13075" w:name="_Toc39685739"/>
      <w:bookmarkStart w:id="13076" w:name="_Toc39686357"/>
      <w:bookmarkStart w:id="13077" w:name="_Toc39687572"/>
      <w:bookmarkStart w:id="13078" w:name="_Toc43158045"/>
      <w:bookmarkStart w:id="13079" w:name="_Toc43158108"/>
      <w:bookmarkStart w:id="13080" w:name="_Toc44523373"/>
      <w:bookmarkStart w:id="13081" w:name="_Toc44523437"/>
      <w:bookmarkStart w:id="13082" w:name="_Toc46416909"/>
      <w:bookmarkStart w:id="13083" w:name="_Toc46416972"/>
      <w:bookmarkStart w:id="13084" w:name="_Toc47718540"/>
      <w:bookmarkStart w:id="13085" w:name="_Toc47718603"/>
      <w:bookmarkStart w:id="13086" w:name="_Toc51015618"/>
      <w:bookmarkStart w:id="13087" w:name="_Toc51015683"/>
      <w:bookmarkStart w:id="13088" w:name="_Toc51619143"/>
      <w:bookmarkStart w:id="13089" w:name="_Toc77075151"/>
      <w:bookmarkStart w:id="13090" w:name="_Toc77082766"/>
      <w:bookmarkStart w:id="13091" w:name="_Toc77083620"/>
      <w:bookmarkStart w:id="13092" w:name="_Toc77083982"/>
      <w:bookmarkStart w:id="13093" w:name="_Toc77086462"/>
      <w:bookmarkStart w:id="13094" w:name="_Toc77088147"/>
      <w:bookmarkStart w:id="13095" w:name="_Toc77610353"/>
      <w:bookmarkStart w:id="13096" w:name="_Toc77772150"/>
      <w:bookmarkStart w:id="13097" w:name="_Toc77772822"/>
      <w:bookmarkStart w:id="13098" w:name="_Toc77773041"/>
      <w:bookmarkStart w:id="13099" w:name="_Toc78384250"/>
      <w:bookmarkStart w:id="13100" w:name="_Toc78384623"/>
      <w:bookmarkStart w:id="13101" w:name="_Toc78385526"/>
      <w:bookmarkStart w:id="13102" w:name="_Toc78389044"/>
      <w:bookmarkStart w:id="13103" w:name="_Toc79083170"/>
      <w:bookmarkStart w:id="13104" w:name="_Toc79603299"/>
      <w:bookmarkStart w:id="13105" w:name="_Toc84412483"/>
      <w:bookmarkStart w:id="13106" w:name="_Toc84412604"/>
      <w:bookmarkStart w:id="13107" w:name="_Toc84412714"/>
      <w:bookmarkStart w:id="13108" w:name="_Toc85205690"/>
      <w:bookmarkStart w:id="13109" w:name="_Toc85205800"/>
      <w:bookmarkStart w:id="13110" w:name="_Toc85212498"/>
      <w:bookmarkStart w:id="13111" w:name="_Toc89437391"/>
      <w:bookmarkStart w:id="13112" w:name="_Toc89449071"/>
      <w:bookmarkStart w:id="13113" w:name="_Toc89688429"/>
      <w:bookmarkStart w:id="13114" w:name="_Toc90033588"/>
      <w:bookmarkStart w:id="13115" w:name="_Toc103947704"/>
      <w:bookmarkStart w:id="13116" w:name="_Toc103954479"/>
      <w:bookmarkStart w:id="13117" w:name="_Toc109645706"/>
      <w:bookmarkStart w:id="13118" w:name="_Toc109653677"/>
      <w:bookmarkStart w:id="13119" w:name="_Toc110340821"/>
      <w:bookmarkStart w:id="13120" w:name="_Toc110614012"/>
      <w:bookmarkStart w:id="13121" w:name="_Toc110614175"/>
      <w:bookmarkStart w:id="13122" w:name="_Toc111467666"/>
      <w:bookmarkStart w:id="13123" w:name="_Toc140579388"/>
      <w:bookmarkStart w:id="13124" w:name="_Toc140585913"/>
      <w:bookmarkStart w:id="13125" w:name="_Toc141101500"/>
      <w:bookmarkStart w:id="13126" w:name="_Toc141693826"/>
      <w:bookmarkStart w:id="13127" w:name="_Toc141694186"/>
      <w:bookmarkStart w:id="13128" w:name="_Toc141694553"/>
      <w:bookmarkStart w:id="13129" w:name="_Toc141694653"/>
      <w:bookmarkStart w:id="13130" w:name="_Toc202183484"/>
      <w:bookmarkStart w:id="13131" w:name="_Toc202188185"/>
      <w:bookmarkStart w:id="13132" w:name="_Toc202189280"/>
      <w:bookmarkStart w:id="13133" w:name="_Toc202340952"/>
      <w:bookmarkStart w:id="13134" w:name="_Toc203643836"/>
      <w:bookmarkStart w:id="13135" w:name="_Toc203643915"/>
      <w:bookmarkEnd w:id="12998"/>
      <w:bookmarkEnd w:id="12999"/>
      <w:bookmarkEnd w:id="13000"/>
      <w:bookmarkEnd w:id="13001"/>
      <w:bookmarkEnd w:id="13002"/>
      <w:bookmarkEnd w:id="13003"/>
      <w:r w:rsidRPr="006A7E6A">
        <w:t>PESQUISA CADASTRAL DOS PROPONENTES e cônjuges/COMPANHEIROS</w:t>
      </w:r>
      <w:bookmarkEnd w:id="13004"/>
      <w:bookmarkEnd w:id="13005"/>
      <w:bookmarkEnd w:id="13006"/>
      <w:bookmarkEnd w:id="13007"/>
      <w:bookmarkEnd w:id="13008"/>
      <w:bookmarkEnd w:id="13009"/>
      <w:bookmarkEnd w:id="13010"/>
      <w:bookmarkEnd w:id="13011"/>
      <w:bookmarkEnd w:id="13012"/>
      <w:bookmarkEnd w:id="13013"/>
      <w:bookmarkEnd w:id="13014"/>
      <w:bookmarkEnd w:id="13015"/>
      <w:bookmarkEnd w:id="13016"/>
      <w:bookmarkEnd w:id="13017"/>
      <w:bookmarkEnd w:id="13018"/>
      <w:bookmarkEnd w:id="13019"/>
      <w:bookmarkEnd w:id="13020"/>
      <w:bookmarkEnd w:id="13021"/>
      <w:bookmarkEnd w:id="13022"/>
      <w:bookmarkEnd w:id="13023"/>
      <w:bookmarkEnd w:id="13024"/>
      <w:bookmarkEnd w:id="13025"/>
      <w:bookmarkEnd w:id="13026"/>
      <w:bookmarkEnd w:id="13027"/>
      <w:bookmarkEnd w:id="13028"/>
      <w:bookmarkEnd w:id="13029"/>
      <w:bookmarkEnd w:id="13030"/>
      <w:bookmarkEnd w:id="13031"/>
      <w:bookmarkEnd w:id="13032"/>
      <w:bookmarkEnd w:id="13033"/>
      <w:bookmarkEnd w:id="13034"/>
      <w:bookmarkEnd w:id="13035"/>
      <w:bookmarkEnd w:id="13036"/>
      <w:bookmarkEnd w:id="13037"/>
      <w:bookmarkEnd w:id="13038"/>
      <w:bookmarkEnd w:id="13039"/>
      <w:bookmarkEnd w:id="13040"/>
      <w:bookmarkEnd w:id="13041"/>
      <w:bookmarkEnd w:id="13042"/>
      <w:bookmarkEnd w:id="13043"/>
      <w:bookmarkEnd w:id="13044"/>
      <w:bookmarkEnd w:id="13045"/>
      <w:bookmarkEnd w:id="13046"/>
      <w:bookmarkEnd w:id="13047"/>
      <w:bookmarkEnd w:id="13048"/>
      <w:bookmarkEnd w:id="13049"/>
      <w:bookmarkEnd w:id="13050"/>
      <w:bookmarkEnd w:id="13051"/>
      <w:bookmarkEnd w:id="13052"/>
      <w:bookmarkEnd w:id="13053"/>
      <w:bookmarkEnd w:id="13054"/>
      <w:bookmarkEnd w:id="13055"/>
      <w:bookmarkEnd w:id="13056"/>
      <w:bookmarkEnd w:id="13057"/>
      <w:bookmarkEnd w:id="13058"/>
      <w:bookmarkEnd w:id="13059"/>
      <w:bookmarkEnd w:id="13060"/>
      <w:bookmarkEnd w:id="13061"/>
      <w:bookmarkEnd w:id="13062"/>
      <w:bookmarkEnd w:id="13063"/>
      <w:bookmarkEnd w:id="13064"/>
      <w:bookmarkEnd w:id="13065"/>
      <w:bookmarkEnd w:id="13066"/>
      <w:bookmarkEnd w:id="13067"/>
      <w:bookmarkEnd w:id="13068"/>
      <w:bookmarkEnd w:id="13069"/>
      <w:bookmarkEnd w:id="13070"/>
      <w:bookmarkEnd w:id="13071"/>
      <w:bookmarkEnd w:id="13072"/>
      <w:bookmarkEnd w:id="13073"/>
      <w:bookmarkEnd w:id="13074"/>
      <w:bookmarkEnd w:id="13075"/>
      <w:bookmarkEnd w:id="13076"/>
      <w:bookmarkEnd w:id="13077"/>
      <w:bookmarkEnd w:id="13078"/>
      <w:bookmarkEnd w:id="13079"/>
      <w:bookmarkEnd w:id="13080"/>
      <w:bookmarkEnd w:id="13081"/>
      <w:bookmarkEnd w:id="13082"/>
      <w:bookmarkEnd w:id="13083"/>
      <w:bookmarkEnd w:id="13084"/>
      <w:bookmarkEnd w:id="13085"/>
      <w:bookmarkEnd w:id="13086"/>
      <w:bookmarkEnd w:id="13087"/>
      <w:bookmarkEnd w:id="13088"/>
      <w:bookmarkEnd w:id="13089"/>
      <w:bookmarkEnd w:id="13090"/>
      <w:bookmarkEnd w:id="13091"/>
      <w:bookmarkEnd w:id="13092"/>
      <w:bookmarkEnd w:id="13093"/>
      <w:bookmarkEnd w:id="13094"/>
      <w:bookmarkEnd w:id="13095"/>
      <w:bookmarkEnd w:id="13096"/>
      <w:bookmarkEnd w:id="13097"/>
      <w:bookmarkEnd w:id="13098"/>
      <w:bookmarkEnd w:id="13099"/>
      <w:bookmarkEnd w:id="13100"/>
      <w:bookmarkEnd w:id="13101"/>
      <w:bookmarkEnd w:id="13102"/>
      <w:bookmarkEnd w:id="13103"/>
      <w:bookmarkEnd w:id="13104"/>
      <w:bookmarkEnd w:id="13105"/>
      <w:bookmarkEnd w:id="13106"/>
      <w:bookmarkEnd w:id="13107"/>
      <w:bookmarkEnd w:id="13108"/>
      <w:bookmarkEnd w:id="13109"/>
      <w:bookmarkEnd w:id="13110"/>
      <w:bookmarkEnd w:id="13111"/>
      <w:bookmarkEnd w:id="13112"/>
      <w:bookmarkEnd w:id="13113"/>
      <w:bookmarkEnd w:id="13114"/>
      <w:bookmarkEnd w:id="13115"/>
      <w:bookmarkEnd w:id="13116"/>
      <w:bookmarkEnd w:id="13117"/>
      <w:bookmarkEnd w:id="13118"/>
      <w:bookmarkEnd w:id="13119"/>
      <w:bookmarkEnd w:id="13120"/>
      <w:bookmarkEnd w:id="13121"/>
      <w:bookmarkEnd w:id="13122"/>
      <w:bookmarkEnd w:id="13123"/>
      <w:bookmarkEnd w:id="13124"/>
      <w:bookmarkEnd w:id="13125"/>
      <w:bookmarkEnd w:id="13126"/>
      <w:bookmarkEnd w:id="13127"/>
      <w:bookmarkEnd w:id="13128"/>
      <w:bookmarkEnd w:id="13129"/>
      <w:bookmarkEnd w:id="13130"/>
      <w:bookmarkEnd w:id="13131"/>
      <w:bookmarkEnd w:id="13132"/>
      <w:bookmarkEnd w:id="13133"/>
      <w:bookmarkEnd w:id="13134"/>
      <w:bookmarkEnd w:id="13135"/>
      <w:r w:rsidRPr="006A7E6A">
        <w:t xml:space="preserve"> </w:t>
      </w:r>
    </w:p>
    <w:p w14:paraId="2FFF91E3" w14:textId="77777777" w:rsidR="00927841" w:rsidRPr="006A7E6A" w:rsidRDefault="00927841" w:rsidP="00927841">
      <w:pPr>
        <w:pStyle w:val="Normal4"/>
      </w:pPr>
      <w:bookmarkStart w:id="13136" w:name="A_4_5_4_1"/>
      <w:r w:rsidRPr="006A7E6A">
        <w:t>Efetua a pesquisa cadastral, conforme orientações abaixo:</w:t>
      </w:r>
    </w:p>
    <w:bookmarkEnd w:id="13136"/>
    <w:p w14:paraId="7A8C8921" w14:textId="77777777" w:rsidR="00927841" w:rsidRPr="006A7E6A" w:rsidRDefault="00927841" w:rsidP="00927841">
      <w:pPr>
        <w:rPr>
          <w:rFonts w:cs="Arial"/>
          <w:szCs w:val="18"/>
        </w:rPr>
      </w:pPr>
    </w:p>
    <w:tbl>
      <w:tblPr>
        <w:tblW w:w="7797" w:type="dxa"/>
        <w:jc w:val="center"/>
        <w:tblBorders>
          <w:top w:val="single" w:sz="8" w:space="0" w:color="auto"/>
          <w:left w:val="single" w:sz="8" w:space="0" w:color="auto"/>
          <w:bottom w:val="single" w:sz="4"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3734"/>
        <w:gridCol w:w="4063"/>
      </w:tblGrid>
      <w:tr w:rsidR="00927841" w:rsidRPr="006A7E6A" w14:paraId="2168AE31" w14:textId="77777777" w:rsidTr="00C61CE0">
        <w:trPr>
          <w:trHeight w:val="417"/>
          <w:jc w:val="center"/>
        </w:trPr>
        <w:tc>
          <w:tcPr>
            <w:tcW w:w="3734" w:type="dxa"/>
            <w:shd w:val="clear" w:color="auto" w:fill="E6E6E6"/>
            <w:tcMar>
              <w:top w:w="0" w:type="dxa"/>
              <w:left w:w="108" w:type="dxa"/>
              <w:bottom w:w="0" w:type="dxa"/>
              <w:right w:w="108" w:type="dxa"/>
            </w:tcMar>
            <w:vAlign w:val="center"/>
          </w:tcPr>
          <w:p w14:paraId="7C75A4C1" w14:textId="77777777" w:rsidR="00927841" w:rsidRPr="006A7E6A" w:rsidRDefault="00927841" w:rsidP="00C61CE0">
            <w:pPr>
              <w:jc w:val="center"/>
              <w:rPr>
                <w:rFonts w:cs="Arial"/>
                <w:b/>
                <w:szCs w:val="18"/>
              </w:rPr>
            </w:pPr>
            <w:r w:rsidRPr="006A7E6A">
              <w:rPr>
                <w:rFonts w:cs="Arial"/>
                <w:b/>
                <w:szCs w:val="18"/>
              </w:rPr>
              <w:t>SISTEMAS E CADASTROS</w:t>
            </w:r>
          </w:p>
        </w:tc>
        <w:tc>
          <w:tcPr>
            <w:tcW w:w="4063" w:type="dxa"/>
            <w:shd w:val="clear" w:color="auto" w:fill="E6E6E6"/>
            <w:tcMar>
              <w:top w:w="0" w:type="dxa"/>
              <w:left w:w="108" w:type="dxa"/>
              <w:bottom w:w="0" w:type="dxa"/>
              <w:right w:w="108" w:type="dxa"/>
            </w:tcMar>
            <w:vAlign w:val="center"/>
          </w:tcPr>
          <w:p w14:paraId="483E845D" w14:textId="77777777" w:rsidR="00927841" w:rsidRPr="006A7E6A" w:rsidRDefault="00927841" w:rsidP="00C61CE0">
            <w:pPr>
              <w:jc w:val="center"/>
              <w:rPr>
                <w:rFonts w:cs="Arial"/>
                <w:b/>
                <w:szCs w:val="18"/>
              </w:rPr>
            </w:pPr>
            <w:r w:rsidRPr="006A7E6A">
              <w:rPr>
                <w:rFonts w:cs="Arial"/>
                <w:b/>
                <w:szCs w:val="18"/>
              </w:rPr>
              <w:t>PROPONENTE(S)/ CÔNJUGE(S)/COMPANHEIRO(S)</w:t>
            </w:r>
          </w:p>
        </w:tc>
      </w:tr>
      <w:tr w:rsidR="00927841" w:rsidRPr="006A7E6A" w14:paraId="61B55F43" w14:textId="77777777" w:rsidTr="00C61CE0">
        <w:trPr>
          <w:jc w:val="center"/>
        </w:trPr>
        <w:tc>
          <w:tcPr>
            <w:tcW w:w="3734" w:type="dxa"/>
            <w:tcMar>
              <w:top w:w="0" w:type="dxa"/>
              <w:left w:w="108" w:type="dxa"/>
              <w:bottom w:w="0" w:type="dxa"/>
              <w:right w:w="108" w:type="dxa"/>
            </w:tcMar>
            <w:vAlign w:val="center"/>
          </w:tcPr>
          <w:p w14:paraId="47EF4F70" w14:textId="77777777" w:rsidR="00927841" w:rsidRPr="006A7E6A" w:rsidRDefault="00927841" w:rsidP="00C61CE0">
            <w:pPr>
              <w:pStyle w:val="Marcador1"/>
            </w:pPr>
            <w:r w:rsidRPr="006A7E6A">
              <w:lastRenderedPageBreak/>
              <w:t>SICAQ, menu "Pesquisa Cadastral"</w:t>
            </w:r>
          </w:p>
          <w:p w14:paraId="42C75A06" w14:textId="77777777" w:rsidR="00927841" w:rsidRPr="006A7E6A" w:rsidRDefault="00927841" w:rsidP="00C61CE0">
            <w:pPr>
              <w:pStyle w:val="Marcador1"/>
            </w:pPr>
            <w:r w:rsidRPr="006A7E6A">
              <w:t xml:space="preserve">As orientações estão no Tutorial de Navegação SICAQ, disponível em: </w:t>
            </w:r>
            <w:hyperlink r:id="rId436" w:history="1">
              <w:r w:rsidRPr="006A7E6A">
                <w:rPr>
                  <w:rStyle w:val="Hyperlink"/>
                </w:rPr>
                <w:t>https://expressoparceiros.caixa.gov.br</w:t>
              </w:r>
            </w:hyperlink>
            <w:r w:rsidRPr="006A7E6A">
              <w:t xml:space="preserve">  </w:t>
            </w:r>
          </w:p>
          <w:p w14:paraId="74D565F4" w14:textId="77777777" w:rsidR="00927841" w:rsidRPr="006A7E6A" w:rsidRDefault="00927841" w:rsidP="00C61CE0">
            <w:pPr>
              <w:pStyle w:val="Marcador1"/>
              <w:numPr>
                <w:ilvl w:val="0"/>
                <w:numId w:val="0"/>
              </w:numPr>
              <w:ind w:left="142"/>
            </w:pPr>
            <w:r w:rsidRPr="006A7E6A">
              <w:t>(SINAD, SERASA, SCPC, SICOW e CONRES)</w:t>
            </w:r>
          </w:p>
        </w:tc>
        <w:tc>
          <w:tcPr>
            <w:tcW w:w="4063" w:type="dxa"/>
            <w:tcMar>
              <w:top w:w="0" w:type="dxa"/>
              <w:left w:w="108" w:type="dxa"/>
              <w:bottom w:w="0" w:type="dxa"/>
              <w:right w:w="108" w:type="dxa"/>
            </w:tcMar>
            <w:vAlign w:val="center"/>
          </w:tcPr>
          <w:p w14:paraId="39B5304F" w14:textId="77777777" w:rsidR="00927841" w:rsidRPr="006A7E6A" w:rsidRDefault="00927841" w:rsidP="00C61CE0">
            <w:pPr>
              <w:pStyle w:val="Marcador1"/>
            </w:pPr>
            <w:r w:rsidRPr="006A7E6A">
              <w:t>insere os dados dos proponentes e cônjuges/companheiros;</w:t>
            </w:r>
          </w:p>
          <w:p w14:paraId="770B2B7A" w14:textId="77777777" w:rsidR="00927841" w:rsidRPr="006A7E6A" w:rsidRDefault="00927841" w:rsidP="00C61CE0">
            <w:pPr>
              <w:pStyle w:val="Marcador1"/>
            </w:pPr>
            <w:r w:rsidRPr="006A7E6A">
              <w:t>se houver restrições nos cadastros, o sistema apresentará telas contendo a descrição das restrições;</w:t>
            </w:r>
          </w:p>
          <w:p w14:paraId="028FCCED" w14:textId="77777777" w:rsidR="00927841" w:rsidRPr="006A7E6A" w:rsidRDefault="00927841" w:rsidP="00C61CE0">
            <w:pPr>
              <w:pStyle w:val="Marcador1"/>
            </w:pPr>
            <w:r w:rsidRPr="006A7E6A">
              <w:t xml:space="preserve">verifica se há apontamento restritivo, conforme </w:t>
            </w:r>
            <w:r>
              <w:t xml:space="preserve">[MN, </w:t>
            </w:r>
            <w:hyperlink r:id="rId437" w:tgtFrame="_blank" w:tooltip="Exibe Modelo: http://normas.caixa/normativo/MO43062" w:history="1">
              <w:r>
                <w:rPr>
                  <w:rStyle w:val="Hyperlink"/>
                </w:rPr>
                <w:t>MO43062</w:t>
              </w:r>
            </w:hyperlink>
            <w:r>
              <w:t>]</w:t>
            </w:r>
            <w:r w:rsidRPr="006A7E6A">
              <w:t>.</w:t>
            </w:r>
            <w:hyperlink r:id="rId438" w:tgtFrame="_blank" w:tooltip="Exibe Manual: http://sismn.caixa/normativo.asp?normativo=CR016" w:history="1"/>
          </w:p>
        </w:tc>
      </w:tr>
    </w:tbl>
    <w:p w14:paraId="06146BE8" w14:textId="77777777" w:rsidR="00927841" w:rsidRPr="006A7E6A" w:rsidRDefault="00927841" w:rsidP="00927841">
      <w:pPr>
        <w:pStyle w:val="Normal4"/>
      </w:pPr>
      <w:bookmarkStart w:id="13137" w:name="X_4_2_3_1_1"/>
      <w:bookmarkStart w:id="13138" w:name="A_4_2_3_1_1"/>
      <w:bookmarkStart w:id="13139" w:name="Item_4_2_3_2"/>
      <w:bookmarkEnd w:id="13137"/>
      <w:bookmarkEnd w:id="13138"/>
      <w:bookmarkEnd w:id="13139"/>
      <w:r w:rsidRPr="006A7E6A">
        <w:t xml:space="preserve">As pesquisas acima são realizadas diretamente no SICAQ em menu específico de Pesquisa Cadastral, antes da solicitação da avaliação de risco no menu "Avaliação de Risco", conforme normas e procedimentos previstos no </w:t>
      </w:r>
      <w:r>
        <w:t xml:space="preserve">[MN, </w:t>
      </w:r>
      <w:hyperlink r:id="rId439" w:tgtFrame="_blank" w:tooltip="Exibe Modelo: http://normas.caixa/normativo/MO43062" w:history="1">
        <w:r>
          <w:rPr>
            <w:rStyle w:val="Hyperlink"/>
          </w:rPr>
          <w:t>MO43062</w:t>
        </w:r>
      </w:hyperlink>
      <w:r>
        <w:t>]</w:t>
      </w:r>
      <w:r w:rsidRPr="006A7E6A">
        <w:t>.</w:t>
      </w:r>
    </w:p>
    <w:p w14:paraId="587C503D" w14:textId="77777777" w:rsidR="00927841" w:rsidRDefault="00927841" w:rsidP="00927841">
      <w:pPr>
        <w:pStyle w:val="Ttulo4"/>
        <w:numPr>
          <w:ilvl w:val="0"/>
          <w:numId w:val="1"/>
        </w:numPr>
        <w:tabs>
          <w:tab w:val="clear" w:pos="0"/>
        </w:tabs>
      </w:pPr>
      <w:bookmarkStart w:id="13140" w:name="X_4_2_3_1_1_1"/>
      <w:bookmarkStart w:id="13141" w:name="Item_4_2_3_3"/>
      <w:bookmarkStart w:id="13142" w:name="Item_4_2_3_4"/>
      <w:bookmarkStart w:id="13143" w:name="Item_3_10_3_2"/>
      <w:bookmarkStart w:id="13144" w:name="A_4_2_27_1"/>
      <w:bookmarkStart w:id="13145" w:name="A_4_2_3_3"/>
      <w:bookmarkStart w:id="13146" w:name="_Toc141693827"/>
      <w:bookmarkStart w:id="13147" w:name="_Toc141694187"/>
      <w:bookmarkStart w:id="13148" w:name="_Toc141694554"/>
      <w:bookmarkStart w:id="13149" w:name="_Toc141694654"/>
      <w:bookmarkStart w:id="13150" w:name="_Toc202183485"/>
      <w:bookmarkStart w:id="13151" w:name="_Toc202188186"/>
      <w:bookmarkStart w:id="13152" w:name="_Toc202189281"/>
      <w:bookmarkStart w:id="13153" w:name="_Toc202340953"/>
      <w:bookmarkStart w:id="13154" w:name="_Toc203643837"/>
      <w:bookmarkStart w:id="13155" w:name="_Toc203643916"/>
      <w:bookmarkEnd w:id="13140"/>
      <w:bookmarkEnd w:id="13141"/>
      <w:bookmarkEnd w:id="13142"/>
      <w:bookmarkEnd w:id="13143"/>
      <w:bookmarkEnd w:id="13144"/>
      <w:bookmarkEnd w:id="13145"/>
      <w:r w:rsidRPr="006A7E6A">
        <w:t>PROPONENTE(S)/CÔNJUGE(S)/COMPANHEIRO(S) CLASSIFICADOS COMO PEP – PESSOA EXPOSTA POLITICAMENTE</w:t>
      </w:r>
      <w:bookmarkEnd w:id="13146"/>
      <w:bookmarkEnd w:id="13147"/>
      <w:bookmarkEnd w:id="13148"/>
      <w:bookmarkEnd w:id="13149"/>
      <w:bookmarkEnd w:id="13150"/>
      <w:bookmarkEnd w:id="13151"/>
      <w:bookmarkEnd w:id="13152"/>
      <w:bookmarkEnd w:id="13153"/>
      <w:bookmarkEnd w:id="13154"/>
      <w:bookmarkEnd w:id="13155"/>
    </w:p>
    <w:p w14:paraId="341F0D67" w14:textId="77777777" w:rsidR="00927841" w:rsidRPr="00F24DDA" w:rsidRDefault="00927841" w:rsidP="00927841">
      <w:pPr>
        <w:pStyle w:val="Normal5"/>
      </w:pPr>
      <w:bookmarkStart w:id="13156" w:name="_Hlk52366663"/>
      <w:r w:rsidRPr="00F24DDA">
        <w:t xml:space="preserve">Identifica no </w:t>
      </w:r>
      <w:hyperlink r:id="rId440" w:history="1">
        <w:r w:rsidRPr="00F24DDA">
          <w:rPr>
            <w:rStyle w:val="Hyperlink"/>
            <w:rFonts w:cs="Arial"/>
            <w:szCs w:val="18"/>
          </w:rPr>
          <w:t>SICOW</w:t>
        </w:r>
      </w:hyperlink>
      <w:r w:rsidRPr="00F24DDA">
        <w:t xml:space="preserve"> proponente (s), cônjuge (s) ou companheiro (s) classificado (s) ou que se declare (m) como Pessoa Exposta Politicamente – PEP, e adota os procedimentos abaixo:</w:t>
      </w:r>
    </w:p>
    <w:p w14:paraId="2651E8B5" w14:textId="77777777" w:rsidR="00927841" w:rsidRPr="00F24DDA" w:rsidRDefault="00927841" w:rsidP="00927841">
      <w:pPr>
        <w:pStyle w:val="Alinea"/>
        <w:numPr>
          <w:ilvl w:val="0"/>
          <w:numId w:val="8"/>
        </w:numPr>
      </w:pPr>
      <w:r w:rsidRPr="00F24DDA">
        <w:t xml:space="preserve">preenche, digitaliza ou salva em arquivo [MN, </w:t>
      </w:r>
      <w:hyperlink r:id="rId441" w:tgtFrame="_blank" w:tooltip="Exibe Modelo: http://normas.caixa/normativo/MO30679" w:history="1">
        <w:r w:rsidRPr="00F24DDA">
          <w:rPr>
            <w:rStyle w:val="Hyperlink"/>
          </w:rPr>
          <w:t>MO30679</w:t>
        </w:r>
      </w:hyperlink>
      <w:r w:rsidRPr="00F24DDA">
        <w:t>] – Solicitação de Consulta para o CCA – Crédito Imobiliário.</w:t>
      </w:r>
    </w:p>
    <w:p w14:paraId="2F593BC0" w14:textId="77777777" w:rsidR="00927841" w:rsidRPr="00F24DDA" w:rsidRDefault="00927841" w:rsidP="00927841">
      <w:pPr>
        <w:pStyle w:val="Alinea"/>
        <w:numPr>
          <w:ilvl w:val="0"/>
          <w:numId w:val="8"/>
        </w:numPr>
      </w:pPr>
      <w:r w:rsidRPr="00F24DDA">
        <w:tab/>
      </w:r>
      <w:r w:rsidRPr="00F24DDA">
        <w:tab/>
        <w:t xml:space="preserve">acessa o SIOPI, ícone “Documentos”, campo “Operação”, clica em “novo”, seleciona categoria: ”Análise Jurídica/ ou Cadastral – SICOW PEP ”, tipo de documento: “Análise Jurídica/ ou Cadastral – SICOW PEP”, clica em próximo, preenche o campo “Data de Emissão do Arquivo”, seleciona o arquivo do </w:t>
      </w:r>
      <w:hyperlink r:id="rId442" w:tgtFrame="_blank" w:tooltip="Exibe Modelo: http://sismn.caixa/normativo.asp?normativo=MO30679" w:history="1">
        <w:r w:rsidRPr="00F24DDA">
          <w:rPr>
            <w:rStyle w:val="Hyperlink"/>
          </w:rPr>
          <w:t>MO30679</w:t>
        </w:r>
      </w:hyperlink>
      <w:r w:rsidRPr="00F24DDA">
        <w:t xml:space="preserve"> digitalizado ou gravado em computador, marca “Confere com o Original”, salva;</w:t>
      </w:r>
    </w:p>
    <w:p w14:paraId="0D55FFFB" w14:textId="77777777" w:rsidR="00927841" w:rsidRPr="00F24DDA" w:rsidRDefault="00927841" w:rsidP="00927841">
      <w:pPr>
        <w:pStyle w:val="Alinea"/>
        <w:numPr>
          <w:ilvl w:val="0"/>
          <w:numId w:val="8"/>
        </w:numPr>
      </w:pPr>
      <w:r w:rsidRPr="00F24DDA">
        <w:t xml:space="preserve">encaminha mensagem eletrônica à Agência e PA de vinculação informando da solicitação registrada no </w:t>
      </w:r>
      <w:hyperlink r:id="rId443" w:history="1">
        <w:r w:rsidRPr="00F24DDA">
          <w:rPr>
            <w:rStyle w:val="Hyperlink"/>
            <w:rFonts w:cs="Arial"/>
            <w:szCs w:val="18"/>
          </w:rPr>
          <w:t>SIOPI</w:t>
        </w:r>
      </w:hyperlink>
      <w:r w:rsidRPr="00F24DDA">
        <w:t>;</w:t>
      </w:r>
    </w:p>
    <w:p w14:paraId="374A01BF" w14:textId="77777777" w:rsidR="00927841" w:rsidRPr="00F24DDA" w:rsidRDefault="00927841" w:rsidP="00927841">
      <w:pPr>
        <w:pStyle w:val="Alinea"/>
        <w:numPr>
          <w:ilvl w:val="0"/>
          <w:numId w:val="8"/>
        </w:numPr>
      </w:pPr>
      <w:bookmarkStart w:id="13157" w:name="_Hlk46478496"/>
      <w:r w:rsidRPr="00F24DDA">
        <w:t xml:space="preserve">encaminha o [MN, </w:t>
      </w:r>
      <w:hyperlink r:id="rId444" w:tgtFrame="_blank" w:tooltip="Exibe Modelo: http://normas.caixa/normativo/MO30679" w:history="1">
        <w:r w:rsidRPr="00F24DDA">
          <w:rPr>
            <w:rStyle w:val="Hyperlink"/>
          </w:rPr>
          <w:t>MO30679</w:t>
        </w:r>
      </w:hyperlink>
      <w:hyperlink r:id="rId445" w:tgtFrame="_blank" w:tooltip="Exibe Modelo: http://sismn.caixa/normativo.asp?normativo=MO30679" w:history="1"/>
      <w:r w:rsidRPr="00F24DDA">
        <w:t xml:space="preserve"> preenchido por meio de mensagem eletrônica para a caixa postal da Agência e PA de vinculação, se proposta cadastrada no CIWEB;</w:t>
      </w:r>
    </w:p>
    <w:bookmarkEnd w:id="13157"/>
    <w:p w14:paraId="2D31D3C1" w14:textId="77777777" w:rsidR="00927841" w:rsidRPr="00F24DDA" w:rsidRDefault="00927841" w:rsidP="00927841">
      <w:pPr>
        <w:pStyle w:val="Alinea"/>
        <w:numPr>
          <w:ilvl w:val="0"/>
          <w:numId w:val="8"/>
        </w:numPr>
      </w:pPr>
      <w:r w:rsidRPr="00F24DDA">
        <w:t xml:space="preserve">acompanha no </w:t>
      </w:r>
      <w:hyperlink r:id="rId446" w:history="1">
        <w:r w:rsidRPr="00F24DDA">
          <w:rPr>
            <w:rStyle w:val="Hyperlink"/>
            <w:rFonts w:cs="Arial"/>
            <w:szCs w:val="18"/>
          </w:rPr>
          <w:t>SIOPI</w:t>
        </w:r>
      </w:hyperlink>
      <w:r w:rsidRPr="00F24DDA">
        <w:t>, ícone “Documentos”, campo “Operação”, emissão de parecer pela Agência e PA de vinculação;</w:t>
      </w:r>
    </w:p>
    <w:p w14:paraId="6B956502" w14:textId="77777777" w:rsidR="00927841" w:rsidRPr="00F24DDA" w:rsidRDefault="00927841" w:rsidP="00927841">
      <w:pPr>
        <w:pStyle w:val="Alinea"/>
        <w:numPr>
          <w:ilvl w:val="0"/>
          <w:numId w:val="8"/>
        </w:numPr>
      </w:pPr>
      <w:r w:rsidRPr="00F24DDA">
        <w:t xml:space="preserve">captura no </w:t>
      </w:r>
      <w:hyperlink r:id="rId447" w:history="1">
        <w:r w:rsidRPr="00F24DDA">
          <w:rPr>
            <w:rStyle w:val="Hyperlink"/>
            <w:rFonts w:cs="Arial"/>
            <w:szCs w:val="18"/>
          </w:rPr>
          <w:t>SIOPI</w:t>
        </w:r>
      </w:hyperlink>
      <w:r w:rsidRPr="00F24DDA">
        <w:t>, ícone “Documentos”, campo “Operação”, o parecer inserido pela Agência e PA de vinculação, denominado “Autorização Agência – PEP”;</w:t>
      </w:r>
    </w:p>
    <w:p w14:paraId="5D50EC05" w14:textId="77777777" w:rsidR="00927841" w:rsidRPr="00F24DDA" w:rsidRDefault="00927841" w:rsidP="00927841">
      <w:pPr>
        <w:pStyle w:val="Alinea"/>
        <w:numPr>
          <w:ilvl w:val="0"/>
          <w:numId w:val="8"/>
        </w:numPr>
      </w:pPr>
      <w:r w:rsidRPr="00F24DDA">
        <w:t>recebe da Agência e PA, “Autorização Agência - PEP” por meio de mensagem eletrônica assinada pelo gerente da Agência e PA para as propostas cadastradas no CIWEB;</w:t>
      </w:r>
    </w:p>
    <w:p w14:paraId="047B640C" w14:textId="77777777" w:rsidR="00927841" w:rsidRPr="00F24DDA" w:rsidRDefault="00927841" w:rsidP="00927841">
      <w:pPr>
        <w:pStyle w:val="Alinea"/>
        <w:numPr>
          <w:ilvl w:val="0"/>
          <w:numId w:val="8"/>
        </w:numPr>
      </w:pPr>
      <w:r w:rsidRPr="00F24DDA">
        <w:t xml:space="preserve">arquiva no dossiê habitacional o documento ““Autorização Agência - PEP”, recebido por e-mail da Agência e PA ou capturado no </w:t>
      </w:r>
      <w:hyperlink r:id="rId448" w:history="1">
        <w:r w:rsidRPr="00F24DDA">
          <w:rPr>
            <w:rStyle w:val="Hyperlink"/>
            <w:rFonts w:cs="Arial"/>
            <w:szCs w:val="18"/>
          </w:rPr>
          <w:t>SIOPI</w:t>
        </w:r>
      </w:hyperlink>
      <w:r w:rsidRPr="00F24DDA">
        <w:t xml:space="preserve"> pelo parceiro.</w:t>
      </w:r>
      <w:bookmarkEnd w:id="13156"/>
    </w:p>
    <w:p w14:paraId="0CB9C6E0" w14:textId="77777777" w:rsidR="00927841" w:rsidRPr="001A5D45" w:rsidRDefault="00927841" w:rsidP="00927841">
      <w:pPr>
        <w:pStyle w:val="Normal5"/>
        <w:numPr>
          <w:ilvl w:val="0"/>
          <w:numId w:val="0"/>
        </w:numPr>
        <w:rPr>
          <w:highlight w:val="yellow"/>
        </w:rPr>
      </w:pPr>
      <w:bookmarkStart w:id="13158" w:name="A_4_2_4_5"/>
      <w:bookmarkEnd w:id="13158"/>
      <w:r w:rsidRPr="001A5D45">
        <w:rPr>
          <w:highlight w:val="yellow"/>
        </w:rPr>
        <w:tab/>
      </w:r>
    </w:p>
    <w:p w14:paraId="4E0F40C9" w14:textId="77777777" w:rsidR="00927841" w:rsidRPr="006A7E6A" w:rsidRDefault="00927841" w:rsidP="00927841">
      <w:pPr>
        <w:pStyle w:val="Ttulo4"/>
        <w:numPr>
          <w:ilvl w:val="0"/>
          <w:numId w:val="1"/>
        </w:numPr>
        <w:tabs>
          <w:tab w:val="clear" w:pos="0"/>
        </w:tabs>
        <w:rPr>
          <w:rFonts w:cs="Arial"/>
          <w:szCs w:val="18"/>
        </w:rPr>
      </w:pPr>
      <w:bookmarkStart w:id="13159" w:name="A_4_2_3_4"/>
      <w:bookmarkStart w:id="13160" w:name="_transações_com_partes"/>
      <w:bookmarkStart w:id="13161" w:name="_Toc77075152"/>
      <w:bookmarkStart w:id="13162" w:name="_Toc77082767"/>
      <w:bookmarkStart w:id="13163" w:name="_Toc77083621"/>
      <w:bookmarkStart w:id="13164" w:name="_Toc77083983"/>
      <w:bookmarkStart w:id="13165" w:name="_Toc77086463"/>
      <w:bookmarkStart w:id="13166" w:name="_Toc77088148"/>
      <w:bookmarkStart w:id="13167" w:name="_Toc77610354"/>
      <w:bookmarkStart w:id="13168" w:name="_Toc77772151"/>
      <w:bookmarkStart w:id="13169" w:name="_Toc77772823"/>
      <w:bookmarkStart w:id="13170" w:name="_Toc77773042"/>
      <w:bookmarkStart w:id="13171" w:name="_Toc78384251"/>
      <w:bookmarkStart w:id="13172" w:name="_Toc78384624"/>
      <w:bookmarkStart w:id="13173" w:name="_Toc78385527"/>
      <w:bookmarkStart w:id="13174" w:name="_Toc78389045"/>
      <w:bookmarkStart w:id="13175" w:name="_Toc79083171"/>
      <w:bookmarkStart w:id="13176" w:name="_Toc79603300"/>
      <w:bookmarkStart w:id="13177" w:name="_Toc84412484"/>
      <w:bookmarkStart w:id="13178" w:name="_Toc84412605"/>
      <w:bookmarkStart w:id="13179" w:name="_Toc84412715"/>
      <w:bookmarkStart w:id="13180" w:name="_Toc85205691"/>
      <w:bookmarkStart w:id="13181" w:name="_Toc85205801"/>
      <w:bookmarkStart w:id="13182" w:name="_Toc85212499"/>
      <w:bookmarkStart w:id="13183" w:name="_Toc89437392"/>
      <w:bookmarkStart w:id="13184" w:name="_Toc89449072"/>
      <w:bookmarkStart w:id="13185" w:name="_Toc89688430"/>
      <w:bookmarkStart w:id="13186" w:name="_Toc90033589"/>
      <w:bookmarkStart w:id="13187" w:name="_Toc103947705"/>
      <w:bookmarkStart w:id="13188" w:name="_Toc103954480"/>
      <w:bookmarkStart w:id="13189" w:name="_Toc109645707"/>
      <w:bookmarkStart w:id="13190" w:name="_Toc109653678"/>
      <w:bookmarkStart w:id="13191" w:name="_Toc110340822"/>
      <w:bookmarkStart w:id="13192" w:name="_Toc110614013"/>
      <w:bookmarkStart w:id="13193" w:name="_Toc110614176"/>
      <w:bookmarkStart w:id="13194" w:name="_Toc111467667"/>
      <w:bookmarkStart w:id="13195" w:name="_Toc140579389"/>
      <w:bookmarkStart w:id="13196" w:name="_Toc140585914"/>
      <w:bookmarkStart w:id="13197" w:name="_Toc141101501"/>
      <w:bookmarkStart w:id="13198" w:name="_Toc141693828"/>
      <w:bookmarkStart w:id="13199" w:name="_Toc141694188"/>
      <w:bookmarkStart w:id="13200" w:name="_Toc141694555"/>
      <w:bookmarkStart w:id="13201" w:name="_Toc141694655"/>
      <w:bookmarkStart w:id="13202" w:name="_Toc202183486"/>
      <w:bookmarkStart w:id="13203" w:name="_Toc202188187"/>
      <w:bookmarkStart w:id="13204" w:name="_Toc202189282"/>
      <w:bookmarkStart w:id="13205" w:name="_Toc202340954"/>
      <w:bookmarkStart w:id="13206" w:name="_Toc203643838"/>
      <w:bookmarkStart w:id="13207" w:name="_Toc203643917"/>
      <w:bookmarkEnd w:id="13159"/>
      <w:bookmarkEnd w:id="13160"/>
      <w:r w:rsidRPr="006A7E6A">
        <w:rPr>
          <w:rFonts w:cs="Arial"/>
          <w:szCs w:val="18"/>
        </w:rPr>
        <w:t>transações com partes relacionadas</w:t>
      </w:r>
      <w:bookmarkEnd w:id="13161"/>
      <w:bookmarkEnd w:id="13162"/>
      <w:bookmarkEnd w:id="13163"/>
      <w:bookmarkEnd w:id="13164"/>
      <w:bookmarkEnd w:id="13165"/>
      <w:bookmarkEnd w:id="13166"/>
      <w:bookmarkEnd w:id="13167"/>
      <w:bookmarkEnd w:id="13168"/>
      <w:bookmarkEnd w:id="13169"/>
      <w:bookmarkEnd w:id="13170"/>
      <w:bookmarkEnd w:id="13171"/>
      <w:bookmarkEnd w:id="13172"/>
      <w:bookmarkEnd w:id="13173"/>
      <w:bookmarkEnd w:id="13174"/>
      <w:bookmarkEnd w:id="13175"/>
      <w:bookmarkEnd w:id="13176"/>
      <w:bookmarkEnd w:id="13177"/>
      <w:bookmarkEnd w:id="13178"/>
      <w:bookmarkEnd w:id="13179"/>
      <w:bookmarkEnd w:id="13180"/>
      <w:bookmarkEnd w:id="13181"/>
      <w:bookmarkEnd w:id="13182"/>
      <w:bookmarkEnd w:id="13183"/>
      <w:bookmarkEnd w:id="13184"/>
      <w:bookmarkEnd w:id="13185"/>
      <w:bookmarkEnd w:id="13186"/>
      <w:bookmarkEnd w:id="13187"/>
      <w:bookmarkEnd w:id="13188"/>
      <w:bookmarkEnd w:id="13189"/>
      <w:bookmarkEnd w:id="13190"/>
      <w:bookmarkEnd w:id="13191"/>
      <w:bookmarkEnd w:id="13192"/>
      <w:bookmarkEnd w:id="13193"/>
      <w:bookmarkEnd w:id="13194"/>
      <w:bookmarkEnd w:id="13195"/>
      <w:bookmarkEnd w:id="13196"/>
      <w:bookmarkEnd w:id="13197"/>
      <w:bookmarkEnd w:id="13198"/>
      <w:bookmarkEnd w:id="13199"/>
      <w:bookmarkEnd w:id="13200"/>
      <w:bookmarkEnd w:id="13201"/>
      <w:bookmarkEnd w:id="13202"/>
      <w:bookmarkEnd w:id="13203"/>
      <w:bookmarkEnd w:id="13204"/>
      <w:bookmarkEnd w:id="13205"/>
      <w:bookmarkEnd w:id="13206"/>
      <w:bookmarkEnd w:id="13207"/>
    </w:p>
    <w:p w14:paraId="3A354ED0" w14:textId="77777777" w:rsidR="00927841" w:rsidRPr="006A7E6A" w:rsidRDefault="00927841" w:rsidP="00927841">
      <w:pPr>
        <w:pStyle w:val="Normal5"/>
      </w:pPr>
      <w:r w:rsidRPr="006A7E6A">
        <w:t xml:space="preserve">Verifica se na contratação existe(m) participante(s) enquadrado(s) como Partes Relacionadas, definidas no </w:t>
      </w:r>
      <w:bookmarkStart w:id="13208" w:name="Item_4_1_3_1_1"/>
      <w:bookmarkEnd w:id="13208"/>
      <w:r>
        <w:t>anexo III.</w:t>
      </w:r>
    </w:p>
    <w:p w14:paraId="2A1D5BB4" w14:textId="77777777" w:rsidR="00927841" w:rsidRPr="006A7E6A" w:rsidRDefault="00927841" w:rsidP="00927841">
      <w:pPr>
        <w:pStyle w:val="Normal5"/>
      </w:pPr>
      <w:r w:rsidRPr="006A7E6A">
        <w:t xml:space="preserve">Em caso positivo, orienta-o(s) a procurar(em) uma </w:t>
      </w:r>
      <w:r>
        <w:t>Agência e PA</w:t>
      </w:r>
      <w:r w:rsidRPr="006A7E6A">
        <w:t xml:space="preserve"> da CAIXA para contratação.</w:t>
      </w:r>
    </w:p>
    <w:p w14:paraId="4353CF93" w14:textId="77777777" w:rsidR="00927841" w:rsidRPr="00CB574A" w:rsidRDefault="00927841" w:rsidP="00927841">
      <w:pPr>
        <w:pStyle w:val="Ttulo3"/>
        <w:numPr>
          <w:ilvl w:val="0"/>
          <w:numId w:val="1"/>
        </w:numPr>
        <w:tabs>
          <w:tab w:val="clear" w:pos="0"/>
        </w:tabs>
        <w:rPr>
          <w:szCs w:val="18"/>
        </w:rPr>
      </w:pPr>
      <w:bookmarkStart w:id="13209" w:name="Item_4_2_3_5"/>
      <w:bookmarkStart w:id="13210" w:name="X_4_2_3_2"/>
      <w:bookmarkStart w:id="13211" w:name="A_4_2_3_2"/>
      <w:bookmarkStart w:id="13212" w:name="Item_4_2_4"/>
      <w:bookmarkStart w:id="13213" w:name="_apuração_da_renda"/>
      <w:bookmarkStart w:id="13214" w:name="_Toc466895790"/>
      <w:bookmarkStart w:id="13215" w:name="_Toc472429661"/>
      <w:bookmarkStart w:id="13216" w:name="_Toc472680668"/>
      <w:bookmarkStart w:id="13217" w:name="_Toc473645944"/>
      <w:bookmarkStart w:id="13218" w:name="_Toc473646016"/>
      <w:bookmarkStart w:id="13219" w:name="_Toc473646074"/>
      <w:bookmarkStart w:id="13220" w:name="_Toc473649392"/>
      <w:bookmarkStart w:id="13221" w:name="_Toc473650493"/>
      <w:bookmarkStart w:id="13222" w:name="_Toc475095083"/>
      <w:bookmarkStart w:id="13223" w:name="_Toc475095143"/>
      <w:bookmarkStart w:id="13224" w:name="_Toc475095205"/>
      <w:bookmarkStart w:id="13225" w:name="_Toc475375708"/>
      <w:bookmarkStart w:id="13226" w:name="_Toc477190203"/>
      <w:bookmarkStart w:id="13227" w:name="_Toc477445208"/>
      <w:bookmarkStart w:id="13228" w:name="_Toc479690985"/>
      <w:bookmarkStart w:id="13229" w:name="_Toc479758071"/>
      <w:bookmarkStart w:id="13230" w:name="_Toc479758131"/>
      <w:bookmarkStart w:id="13231" w:name="_Toc481761529"/>
      <w:bookmarkStart w:id="13232" w:name="_Toc483914343"/>
      <w:bookmarkStart w:id="13233" w:name="_Toc483914414"/>
      <w:bookmarkStart w:id="13234" w:name="_Toc484080702"/>
      <w:bookmarkStart w:id="13235" w:name="_Toc484080762"/>
      <w:bookmarkStart w:id="13236" w:name="_Toc484773751"/>
      <w:bookmarkStart w:id="13237" w:name="_Toc486580184"/>
      <w:bookmarkStart w:id="13238" w:name="_Toc489425685"/>
      <w:bookmarkStart w:id="13239" w:name="_Toc491175855"/>
      <w:bookmarkStart w:id="13240" w:name="_Toc491175915"/>
      <w:bookmarkStart w:id="13241" w:name="_Toc491175975"/>
      <w:bookmarkStart w:id="13242" w:name="_Toc491177480"/>
      <w:bookmarkStart w:id="13243" w:name="_Toc493856711"/>
      <w:bookmarkStart w:id="13244" w:name="_Toc496030252"/>
      <w:bookmarkStart w:id="13245" w:name="_Toc496030312"/>
      <w:bookmarkStart w:id="13246" w:name="_Toc496030372"/>
      <w:bookmarkStart w:id="13247" w:name="_Toc496179401"/>
      <w:bookmarkStart w:id="13248" w:name="_Toc496512733"/>
      <w:bookmarkStart w:id="13249" w:name="_Toc496512793"/>
      <w:bookmarkStart w:id="13250" w:name="_Toc496701004"/>
      <w:bookmarkStart w:id="13251" w:name="_Toc496701064"/>
      <w:bookmarkStart w:id="13252" w:name="_Toc496777558"/>
      <w:bookmarkStart w:id="13253" w:name="_Toc496777899"/>
      <w:bookmarkStart w:id="13254" w:name="_Toc499138873"/>
      <w:bookmarkStart w:id="13255" w:name="_Toc499138982"/>
      <w:bookmarkStart w:id="13256" w:name="_Toc500164864"/>
      <w:bookmarkStart w:id="13257" w:name="_Toc503876088"/>
      <w:bookmarkStart w:id="13258" w:name="_Toc505332205"/>
      <w:bookmarkStart w:id="13259" w:name="_Toc509220159"/>
      <w:bookmarkStart w:id="13260" w:name="_Toc509494453"/>
      <w:bookmarkStart w:id="13261" w:name="_Toc509494513"/>
      <w:bookmarkStart w:id="13262" w:name="_Toc509494573"/>
      <w:bookmarkStart w:id="13263" w:name="_Toc509494633"/>
      <w:bookmarkStart w:id="13264" w:name="_Toc510437240"/>
      <w:bookmarkStart w:id="13265" w:name="_Toc510437442"/>
      <w:bookmarkStart w:id="13266" w:name="_Toc510441641"/>
      <w:bookmarkStart w:id="13267" w:name="_Toc520215701"/>
      <w:bookmarkStart w:id="13268" w:name="_Toc520295052"/>
      <w:bookmarkStart w:id="13269" w:name="_Toc521491714"/>
      <w:bookmarkStart w:id="13270" w:name="_Toc521491775"/>
      <w:bookmarkStart w:id="13271" w:name="_Toc522124444"/>
      <w:bookmarkStart w:id="13272" w:name="_Toc522630733"/>
      <w:bookmarkStart w:id="13273" w:name="_Toc525037594"/>
      <w:bookmarkStart w:id="13274" w:name="_Toc527643492"/>
      <w:bookmarkStart w:id="13275" w:name="_Toc527995708"/>
      <w:bookmarkStart w:id="13276" w:name="_Toc528073664"/>
      <w:bookmarkStart w:id="13277" w:name="_Toc528075108"/>
      <w:bookmarkStart w:id="13278" w:name="_Toc528332279"/>
      <w:bookmarkStart w:id="13279" w:name="_Toc532207456"/>
      <w:bookmarkStart w:id="13280" w:name="_Toc532917675"/>
      <w:bookmarkStart w:id="13281" w:name="_Toc8919481"/>
      <w:bookmarkStart w:id="13282" w:name="_Toc9421562"/>
      <w:bookmarkStart w:id="13283" w:name="_Toc15381963"/>
      <w:bookmarkStart w:id="13284" w:name="_Toc27059957"/>
      <w:bookmarkStart w:id="13285" w:name="_Toc39685740"/>
      <w:bookmarkStart w:id="13286" w:name="_Toc39686358"/>
      <w:bookmarkStart w:id="13287" w:name="_Toc39687573"/>
      <w:bookmarkStart w:id="13288" w:name="_Toc43158046"/>
      <w:bookmarkStart w:id="13289" w:name="_Toc43158109"/>
      <w:bookmarkStart w:id="13290" w:name="_Toc44523374"/>
      <w:bookmarkStart w:id="13291" w:name="_Toc44523438"/>
      <w:bookmarkStart w:id="13292" w:name="_Toc46416910"/>
      <w:bookmarkStart w:id="13293" w:name="_Toc46416973"/>
      <w:bookmarkStart w:id="13294" w:name="_Toc47718541"/>
      <w:bookmarkStart w:id="13295" w:name="_Toc47718604"/>
      <w:bookmarkStart w:id="13296" w:name="_Toc51015619"/>
      <w:bookmarkStart w:id="13297" w:name="_Toc51015684"/>
      <w:bookmarkStart w:id="13298" w:name="_Toc51619144"/>
      <w:bookmarkStart w:id="13299" w:name="_Toc77075153"/>
      <w:bookmarkStart w:id="13300" w:name="_Toc77082768"/>
      <w:bookmarkStart w:id="13301" w:name="_Toc77083622"/>
      <w:bookmarkStart w:id="13302" w:name="_Toc77083984"/>
      <w:bookmarkStart w:id="13303" w:name="_Toc77086464"/>
      <w:bookmarkStart w:id="13304" w:name="_Toc77088149"/>
      <w:bookmarkStart w:id="13305" w:name="_Toc77610355"/>
      <w:bookmarkStart w:id="13306" w:name="_Toc77772152"/>
      <w:bookmarkStart w:id="13307" w:name="_Toc77772824"/>
      <w:bookmarkStart w:id="13308" w:name="_Toc77773043"/>
      <w:bookmarkStart w:id="13309" w:name="_Toc78384252"/>
      <w:bookmarkStart w:id="13310" w:name="_Toc78384625"/>
      <w:bookmarkStart w:id="13311" w:name="_Toc78385528"/>
      <w:bookmarkStart w:id="13312" w:name="_Toc78389046"/>
      <w:bookmarkStart w:id="13313" w:name="_Toc79083172"/>
      <w:bookmarkStart w:id="13314" w:name="_Toc79603301"/>
      <w:bookmarkStart w:id="13315" w:name="_Toc84412485"/>
      <w:bookmarkStart w:id="13316" w:name="_Toc84412606"/>
      <w:bookmarkStart w:id="13317" w:name="_Toc84412716"/>
      <w:bookmarkStart w:id="13318" w:name="_Toc85205692"/>
      <w:bookmarkStart w:id="13319" w:name="_Toc85205802"/>
      <w:bookmarkStart w:id="13320" w:name="_Toc85212500"/>
      <w:bookmarkStart w:id="13321" w:name="_Toc89437393"/>
      <w:bookmarkStart w:id="13322" w:name="_Toc89449073"/>
      <w:bookmarkStart w:id="13323" w:name="_Toc89688431"/>
      <w:bookmarkStart w:id="13324" w:name="_Toc90033590"/>
      <w:bookmarkStart w:id="13325" w:name="_Toc103947706"/>
      <w:bookmarkStart w:id="13326" w:name="_Toc103954481"/>
      <w:bookmarkStart w:id="13327" w:name="_Toc109645708"/>
      <w:bookmarkStart w:id="13328" w:name="_Toc109653679"/>
      <w:bookmarkStart w:id="13329" w:name="_Toc110340823"/>
      <w:bookmarkStart w:id="13330" w:name="_Toc110614014"/>
      <w:bookmarkStart w:id="13331" w:name="_Toc110614177"/>
      <w:bookmarkStart w:id="13332" w:name="_Toc111467668"/>
      <w:bookmarkStart w:id="13333" w:name="_Toc140579390"/>
      <w:bookmarkStart w:id="13334" w:name="_Toc140585915"/>
      <w:bookmarkStart w:id="13335" w:name="_Toc141101502"/>
      <w:bookmarkStart w:id="13336" w:name="_Toc141693829"/>
      <w:bookmarkStart w:id="13337" w:name="_Toc141694189"/>
      <w:bookmarkStart w:id="13338" w:name="_Toc141694556"/>
      <w:bookmarkStart w:id="13339" w:name="_Toc141694656"/>
      <w:bookmarkStart w:id="13340" w:name="_Toc202183487"/>
      <w:bookmarkStart w:id="13341" w:name="_Toc202188188"/>
      <w:bookmarkStart w:id="13342" w:name="_Toc202189283"/>
      <w:bookmarkStart w:id="13343" w:name="_Toc202340955"/>
      <w:bookmarkStart w:id="13344" w:name="_Toc203643839"/>
      <w:bookmarkStart w:id="13345" w:name="_Toc203643918"/>
      <w:bookmarkEnd w:id="13209"/>
      <w:bookmarkEnd w:id="13210"/>
      <w:bookmarkEnd w:id="13211"/>
      <w:bookmarkEnd w:id="13212"/>
      <w:bookmarkEnd w:id="13213"/>
      <w:r w:rsidRPr="00CB574A">
        <w:rPr>
          <w:szCs w:val="18"/>
        </w:rPr>
        <w:t>apuração da renda</w:t>
      </w:r>
      <w:bookmarkEnd w:id="13214"/>
      <w:bookmarkEnd w:id="13215"/>
      <w:bookmarkEnd w:id="13216"/>
      <w:bookmarkEnd w:id="13217"/>
      <w:bookmarkEnd w:id="13218"/>
      <w:bookmarkEnd w:id="13219"/>
      <w:bookmarkEnd w:id="13220"/>
      <w:bookmarkEnd w:id="13221"/>
      <w:bookmarkEnd w:id="13222"/>
      <w:bookmarkEnd w:id="13223"/>
      <w:bookmarkEnd w:id="13224"/>
      <w:bookmarkEnd w:id="13225"/>
      <w:bookmarkEnd w:id="13226"/>
      <w:bookmarkEnd w:id="13227"/>
      <w:bookmarkEnd w:id="13228"/>
      <w:bookmarkEnd w:id="13229"/>
      <w:bookmarkEnd w:id="13230"/>
      <w:bookmarkEnd w:id="13231"/>
      <w:bookmarkEnd w:id="13232"/>
      <w:bookmarkEnd w:id="13233"/>
      <w:bookmarkEnd w:id="13234"/>
      <w:bookmarkEnd w:id="13235"/>
      <w:bookmarkEnd w:id="13236"/>
      <w:bookmarkEnd w:id="13237"/>
      <w:bookmarkEnd w:id="13238"/>
      <w:bookmarkEnd w:id="13239"/>
      <w:bookmarkEnd w:id="13240"/>
      <w:bookmarkEnd w:id="13241"/>
      <w:bookmarkEnd w:id="13242"/>
      <w:bookmarkEnd w:id="13243"/>
      <w:bookmarkEnd w:id="13244"/>
      <w:bookmarkEnd w:id="13245"/>
      <w:bookmarkEnd w:id="13246"/>
      <w:bookmarkEnd w:id="13247"/>
      <w:bookmarkEnd w:id="13248"/>
      <w:bookmarkEnd w:id="13249"/>
      <w:bookmarkEnd w:id="13250"/>
      <w:bookmarkEnd w:id="13251"/>
      <w:bookmarkEnd w:id="13252"/>
      <w:bookmarkEnd w:id="13253"/>
      <w:bookmarkEnd w:id="13254"/>
      <w:bookmarkEnd w:id="13255"/>
      <w:bookmarkEnd w:id="13256"/>
      <w:bookmarkEnd w:id="13257"/>
      <w:bookmarkEnd w:id="13258"/>
      <w:bookmarkEnd w:id="13259"/>
      <w:bookmarkEnd w:id="13260"/>
      <w:bookmarkEnd w:id="13261"/>
      <w:bookmarkEnd w:id="13262"/>
      <w:bookmarkEnd w:id="13263"/>
      <w:bookmarkEnd w:id="13264"/>
      <w:bookmarkEnd w:id="13265"/>
      <w:bookmarkEnd w:id="13266"/>
      <w:bookmarkEnd w:id="13267"/>
      <w:bookmarkEnd w:id="13268"/>
      <w:bookmarkEnd w:id="13269"/>
      <w:bookmarkEnd w:id="13270"/>
      <w:bookmarkEnd w:id="13271"/>
      <w:bookmarkEnd w:id="13272"/>
      <w:bookmarkEnd w:id="13273"/>
      <w:bookmarkEnd w:id="13274"/>
      <w:bookmarkEnd w:id="13275"/>
      <w:bookmarkEnd w:id="13276"/>
      <w:bookmarkEnd w:id="13277"/>
      <w:bookmarkEnd w:id="13278"/>
      <w:bookmarkEnd w:id="13279"/>
      <w:bookmarkEnd w:id="13280"/>
      <w:bookmarkEnd w:id="13281"/>
      <w:bookmarkEnd w:id="13282"/>
      <w:bookmarkEnd w:id="13283"/>
      <w:bookmarkEnd w:id="13284"/>
      <w:bookmarkEnd w:id="13285"/>
      <w:bookmarkEnd w:id="13286"/>
      <w:bookmarkEnd w:id="13287"/>
      <w:bookmarkEnd w:id="13288"/>
      <w:bookmarkEnd w:id="13289"/>
      <w:bookmarkEnd w:id="13290"/>
      <w:bookmarkEnd w:id="13291"/>
      <w:bookmarkEnd w:id="13292"/>
      <w:bookmarkEnd w:id="13293"/>
      <w:bookmarkEnd w:id="13294"/>
      <w:bookmarkEnd w:id="13295"/>
      <w:bookmarkEnd w:id="13296"/>
      <w:bookmarkEnd w:id="13297"/>
      <w:bookmarkEnd w:id="13298"/>
      <w:bookmarkEnd w:id="13299"/>
      <w:bookmarkEnd w:id="13300"/>
      <w:bookmarkEnd w:id="13301"/>
      <w:bookmarkEnd w:id="13302"/>
      <w:bookmarkEnd w:id="13303"/>
      <w:bookmarkEnd w:id="13304"/>
      <w:bookmarkEnd w:id="13305"/>
      <w:bookmarkEnd w:id="13306"/>
      <w:bookmarkEnd w:id="13307"/>
      <w:bookmarkEnd w:id="13308"/>
      <w:bookmarkEnd w:id="13309"/>
      <w:bookmarkEnd w:id="13310"/>
      <w:bookmarkEnd w:id="13311"/>
      <w:bookmarkEnd w:id="13312"/>
      <w:bookmarkEnd w:id="13313"/>
      <w:bookmarkEnd w:id="13314"/>
      <w:bookmarkEnd w:id="13315"/>
      <w:bookmarkEnd w:id="13316"/>
      <w:bookmarkEnd w:id="13317"/>
      <w:bookmarkEnd w:id="13318"/>
      <w:bookmarkEnd w:id="13319"/>
      <w:bookmarkEnd w:id="13320"/>
      <w:bookmarkEnd w:id="13321"/>
      <w:bookmarkEnd w:id="13322"/>
      <w:bookmarkEnd w:id="13323"/>
      <w:bookmarkEnd w:id="13324"/>
      <w:bookmarkEnd w:id="13325"/>
      <w:bookmarkEnd w:id="13326"/>
      <w:bookmarkEnd w:id="13327"/>
      <w:bookmarkEnd w:id="13328"/>
      <w:bookmarkEnd w:id="13329"/>
      <w:bookmarkEnd w:id="13330"/>
      <w:bookmarkEnd w:id="13331"/>
      <w:bookmarkEnd w:id="13332"/>
      <w:bookmarkEnd w:id="13333"/>
      <w:bookmarkEnd w:id="13334"/>
      <w:bookmarkEnd w:id="13335"/>
      <w:bookmarkEnd w:id="13336"/>
      <w:bookmarkEnd w:id="13337"/>
      <w:bookmarkEnd w:id="13338"/>
      <w:bookmarkEnd w:id="13339"/>
      <w:bookmarkEnd w:id="13340"/>
      <w:bookmarkEnd w:id="13341"/>
      <w:bookmarkEnd w:id="13342"/>
      <w:bookmarkEnd w:id="13343"/>
      <w:bookmarkEnd w:id="13344"/>
      <w:bookmarkEnd w:id="13345"/>
    </w:p>
    <w:p w14:paraId="014F0350" w14:textId="77777777" w:rsidR="00927841" w:rsidRPr="00CB574A" w:rsidRDefault="00927841" w:rsidP="00927841">
      <w:pPr>
        <w:pStyle w:val="Normal4"/>
        <w:rPr>
          <w:rFonts w:cs="Arial"/>
          <w:szCs w:val="18"/>
        </w:rPr>
      </w:pPr>
      <w:r w:rsidRPr="00CB574A">
        <w:rPr>
          <w:rFonts w:cs="Arial"/>
          <w:szCs w:val="18"/>
        </w:rPr>
        <w:t xml:space="preserve">Adota o somatório da renda bruta mensal dos participantes da operação, sem qualquer dedução, conforme [MN, </w:t>
      </w:r>
      <w:hyperlink r:id="rId449" w:tgtFrame="_blank" w:tooltip="Exibe Modelo: http://normas.caixa/normativo/MO43062" w:history="1">
        <w:r w:rsidRPr="00CB574A">
          <w:rPr>
            <w:rStyle w:val="Hyperlink"/>
            <w:rFonts w:cs="Arial"/>
            <w:szCs w:val="18"/>
          </w:rPr>
          <w:t>MO43062</w:t>
        </w:r>
      </w:hyperlink>
      <w:r w:rsidRPr="00CB574A">
        <w:rPr>
          <w:rFonts w:cs="Arial"/>
          <w:szCs w:val="18"/>
        </w:rPr>
        <w:t>].</w:t>
      </w:r>
    </w:p>
    <w:p w14:paraId="4F3EBD6C" w14:textId="77777777" w:rsidR="00927841" w:rsidRPr="00CB574A" w:rsidRDefault="00927841" w:rsidP="00927841">
      <w:pPr>
        <w:pStyle w:val="Normal4"/>
        <w:rPr>
          <w:rFonts w:cs="Arial"/>
          <w:szCs w:val="18"/>
        </w:rPr>
      </w:pPr>
      <w:r w:rsidRPr="00CB574A">
        <w:rPr>
          <w:rFonts w:cs="Arial"/>
          <w:szCs w:val="18"/>
        </w:rPr>
        <w:t xml:space="preserve">O prazo de validade do enquadramento da renda é estabelecido no [MN, </w:t>
      </w:r>
      <w:hyperlink r:id="rId450" w:tgtFrame="_blank" w:tooltip="Exibe Modelo: http://normas.caixa/normativo/MO43062" w:history="1">
        <w:r w:rsidRPr="00CB574A">
          <w:rPr>
            <w:rStyle w:val="Hyperlink"/>
            <w:rFonts w:cs="Arial"/>
            <w:szCs w:val="18"/>
          </w:rPr>
          <w:t>MO43062</w:t>
        </w:r>
      </w:hyperlink>
      <w:r w:rsidRPr="00CB574A">
        <w:rPr>
          <w:rFonts w:cs="Arial"/>
          <w:szCs w:val="18"/>
        </w:rPr>
        <w:t>] e decorrido esse prazo ou na alteração de dados na avaliação de risco referentes à capacidade de pagamento do tomador, deve solicitar atualização dos documentos comprobatórios de renda do(s) proponente(s) e promover novo enquadramento.</w:t>
      </w:r>
    </w:p>
    <w:p w14:paraId="34F5BC44" w14:textId="77777777" w:rsidR="00927841" w:rsidRPr="00CB574A" w:rsidRDefault="00927841" w:rsidP="00927841">
      <w:pPr>
        <w:pStyle w:val="Ttulo3"/>
        <w:numPr>
          <w:ilvl w:val="0"/>
          <w:numId w:val="1"/>
        </w:numPr>
        <w:tabs>
          <w:tab w:val="clear" w:pos="0"/>
        </w:tabs>
        <w:rPr>
          <w:szCs w:val="18"/>
        </w:rPr>
      </w:pPr>
      <w:bookmarkStart w:id="13346" w:name="A_4_2_5"/>
      <w:bookmarkStart w:id="13347" w:name="_AVALIAÇÃO_DE_RISCO"/>
      <w:bookmarkStart w:id="13348" w:name="_Toc466895791"/>
      <w:bookmarkStart w:id="13349" w:name="_Toc472429662"/>
      <w:bookmarkStart w:id="13350" w:name="_Toc472680669"/>
      <w:bookmarkStart w:id="13351" w:name="_Toc473645945"/>
      <w:bookmarkStart w:id="13352" w:name="_Toc473646017"/>
      <w:bookmarkStart w:id="13353" w:name="_Toc473646075"/>
      <w:bookmarkStart w:id="13354" w:name="_Toc473649393"/>
      <w:bookmarkStart w:id="13355" w:name="_Toc473650494"/>
      <w:bookmarkStart w:id="13356" w:name="_Toc475095084"/>
      <w:bookmarkStart w:id="13357" w:name="_Toc475095144"/>
      <w:bookmarkStart w:id="13358" w:name="_Toc475095206"/>
      <w:bookmarkStart w:id="13359" w:name="_Toc475375709"/>
      <w:bookmarkStart w:id="13360" w:name="_Toc477190204"/>
      <w:bookmarkStart w:id="13361" w:name="_Toc477445209"/>
      <w:bookmarkStart w:id="13362" w:name="_Toc479690986"/>
      <w:bookmarkStart w:id="13363" w:name="_Toc479758072"/>
      <w:bookmarkStart w:id="13364" w:name="_Toc479758132"/>
      <w:bookmarkStart w:id="13365" w:name="_Toc481761530"/>
      <w:bookmarkStart w:id="13366" w:name="_Toc483914344"/>
      <w:bookmarkStart w:id="13367" w:name="_Toc483914415"/>
      <w:bookmarkStart w:id="13368" w:name="_Toc484080703"/>
      <w:bookmarkStart w:id="13369" w:name="_Toc484080763"/>
      <w:bookmarkStart w:id="13370" w:name="_Toc484773752"/>
      <w:bookmarkStart w:id="13371" w:name="_Toc486580185"/>
      <w:bookmarkStart w:id="13372" w:name="_Toc489425686"/>
      <w:bookmarkStart w:id="13373" w:name="_Toc491175856"/>
      <w:bookmarkStart w:id="13374" w:name="_Toc491175916"/>
      <w:bookmarkStart w:id="13375" w:name="_Toc491175976"/>
      <w:bookmarkStart w:id="13376" w:name="_Toc491177481"/>
      <w:bookmarkStart w:id="13377" w:name="_Toc493856712"/>
      <w:bookmarkStart w:id="13378" w:name="_Toc496030253"/>
      <w:bookmarkStart w:id="13379" w:name="_Toc496030313"/>
      <w:bookmarkStart w:id="13380" w:name="_Toc496030373"/>
      <w:bookmarkStart w:id="13381" w:name="_Toc496179402"/>
      <w:bookmarkStart w:id="13382" w:name="_Toc496512734"/>
      <w:bookmarkStart w:id="13383" w:name="_Toc496512794"/>
      <w:bookmarkStart w:id="13384" w:name="_Toc496701005"/>
      <w:bookmarkStart w:id="13385" w:name="_Toc496701065"/>
      <w:bookmarkStart w:id="13386" w:name="_Toc496777559"/>
      <w:bookmarkStart w:id="13387" w:name="_Toc496777900"/>
      <w:bookmarkStart w:id="13388" w:name="_Toc499138874"/>
      <w:bookmarkStart w:id="13389" w:name="_Toc499138983"/>
      <w:bookmarkStart w:id="13390" w:name="_Toc500164865"/>
      <w:bookmarkStart w:id="13391" w:name="_Toc503876089"/>
      <w:bookmarkStart w:id="13392" w:name="_Toc505332206"/>
      <w:bookmarkStart w:id="13393" w:name="_Toc509220160"/>
      <w:bookmarkStart w:id="13394" w:name="_Toc509494454"/>
      <w:bookmarkStart w:id="13395" w:name="_Toc509494514"/>
      <w:bookmarkStart w:id="13396" w:name="_Toc509494574"/>
      <w:bookmarkStart w:id="13397" w:name="_Toc509494634"/>
      <w:bookmarkStart w:id="13398" w:name="_Toc510437241"/>
      <w:bookmarkStart w:id="13399" w:name="_Toc510437443"/>
      <w:bookmarkStart w:id="13400" w:name="_Toc510441642"/>
      <w:bookmarkStart w:id="13401" w:name="_Toc520215702"/>
      <w:bookmarkStart w:id="13402" w:name="_Toc520295053"/>
      <w:bookmarkStart w:id="13403" w:name="_Toc521491715"/>
      <w:bookmarkStart w:id="13404" w:name="_Toc521491776"/>
      <w:bookmarkStart w:id="13405" w:name="_Toc522124445"/>
      <w:bookmarkStart w:id="13406" w:name="_Toc522630734"/>
      <w:bookmarkStart w:id="13407" w:name="_Toc525037595"/>
      <w:bookmarkStart w:id="13408" w:name="_Toc527643493"/>
      <w:bookmarkStart w:id="13409" w:name="_Toc527995709"/>
      <w:bookmarkStart w:id="13410" w:name="_Toc528073665"/>
      <w:bookmarkStart w:id="13411" w:name="_Toc528075109"/>
      <w:bookmarkStart w:id="13412" w:name="_Toc528332280"/>
      <w:bookmarkStart w:id="13413" w:name="_Toc532207457"/>
      <w:bookmarkStart w:id="13414" w:name="_Toc532917676"/>
      <w:bookmarkStart w:id="13415" w:name="_Toc8919482"/>
      <w:bookmarkStart w:id="13416" w:name="_Toc9421563"/>
      <w:bookmarkStart w:id="13417" w:name="_Toc15381964"/>
      <w:bookmarkStart w:id="13418" w:name="_Toc27059958"/>
      <w:bookmarkStart w:id="13419" w:name="_Toc39685741"/>
      <w:bookmarkStart w:id="13420" w:name="_Toc39686359"/>
      <w:bookmarkStart w:id="13421" w:name="_Toc39687574"/>
      <w:bookmarkStart w:id="13422" w:name="_Toc43158047"/>
      <w:bookmarkStart w:id="13423" w:name="_Toc43158110"/>
      <w:bookmarkStart w:id="13424" w:name="_Toc44523375"/>
      <w:bookmarkStart w:id="13425" w:name="_Toc44523439"/>
      <w:bookmarkStart w:id="13426" w:name="_Toc46416911"/>
      <w:bookmarkStart w:id="13427" w:name="_Toc46416974"/>
      <w:bookmarkStart w:id="13428" w:name="_Toc47718542"/>
      <w:bookmarkStart w:id="13429" w:name="_Toc47718605"/>
      <w:bookmarkStart w:id="13430" w:name="_Toc51015620"/>
      <w:bookmarkStart w:id="13431" w:name="_Toc51015685"/>
      <w:bookmarkStart w:id="13432" w:name="_Toc51619145"/>
      <w:bookmarkStart w:id="13433" w:name="_Toc77075154"/>
      <w:bookmarkStart w:id="13434" w:name="_Toc77082769"/>
      <w:bookmarkStart w:id="13435" w:name="_Toc77083623"/>
      <w:bookmarkStart w:id="13436" w:name="_Toc77083985"/>
      <w:bookmarkStart w:id="13437" w:name="_Toc77086465"/>
      <w:bookmarkStart w:id="13438" w:name="_Toc77088150"/>
      <w:bookmarkStart w:id="13439" w:name="_Toc77610356"/>
      <w:bookmarkStart w:id="13440" w:name="_Toc77772153"/>
      <w:bookmarkStart w:id="13441" w:name="_Toc77772825"/>
      <w:bookmarkStart w:id="13442" w:name="_Toc77773044"/>
      <w:bookmarkStart w:id="13443" w:name="_Toc78384253"/>
      <w:bookmarkStart w:id="13444" w:name="_Toc78384626"/>
      <w:bookmarkStart w:id="13445" w:name="_Toc78385529"/>
      <w:bookmarkStart w:id="13446" w:name="_Toc78389047"/>
      <w:bookmarkStart w:id="13447" w:name="_Toc79083173"/>
      <w:bookmarkStart w:id="13448" w:name="_Toc79603302"/>
      <w:bookmarkStart w:id="13449" w:name="_Toc84412486"/>
      <w:bookmarkStart w:id="13450" w:name="_Toc84412607"/>
      <w:bookmarkStart w:id="13451" w:name="_Toc84412717"/>
      <w:bookmarkStart w:id="13452" w:name="_Toc85205693"/>
      <w:bookmarkStart w:id="13453" w:name="_Toc85205803"/>
      <w:bookmarkStart w:id="13454" w:name="_Toc85212501"/>
      <w:bookmarkStart w:id="13455" w:name="_Toc89437394"/>
      <w:bookmarkStart w:id="13456" w:name="_Toc89449074"/>
      <w:bookmarkStart w:id="13457" w:name="_Toc89688432"/>
      <w:bookmarkStart w:id="13458" w:name="_Toc90033591"/>
      <w:bookmarkStart w:id="13459" w:name="_Toc103947707"/>
      <w:bookmarkStart w:id="13460" w:name="_Toc103954482"/>
      <w:bookmarkStart w:id="13461" w:name="_Toc109645709"/>
      <w:bookmarkStart w:id="13462" w:name="_Toc109653680"/>
      <w:bookmarkStart w:id="13463" w:name="_Toc110340824"/>
      <w:bookmarkStart w:id="13464" w:name="_Toc110614015"/>
      <w:bookmarkStart w:id="13465" w:name="_Toc110614178"/>
      <w:bookmarkStart w:id="13466" w:name="_Toc111467669"/>
      <w:bookmarkStart w:id="13467" w:name="_Toc140579391"/>
      <w:bookmarkStart w:id="13468" w:name="_Toc140585916"/>
      <w:bookmarkStart w:id="13469" w:name="_Toc141101503"/>
      <w:bookmarkStart w:id="13470" w:name="_Toc141693830"/>
      <w:bookmarkStart w:id="13471" w:name="_Toc141694190"/>
      <w:bookmarkStart w:id="13472" w:name="_Toc141694557"/>
      <w:bookmarkStart w:id="13473" w:name="_Toc141694657"/>
      <w:bookmarkStart w:id="13474" w:name="_Toc202183488"/>
      <w:bookmarkStart w:id="13475" w:name="_Toc202188189"/>
      <w:bookmarkStart w:id="13476" w:name="_Toc202189284"/>
      <w:bookmarkStart w:id="13477" w:name="_Toc202340956"/>
      <w:bookmarkStart w:id="13478" w:name="_Toc203643840"/>
      <w:bookmarkStart w:id="13479" w:name="_Toc203643919"/>
      <w:bookmarkEnd w:id="13346"/>
      <w:bookmarkEnd w:id="13347"/>
      <w:r w:rsidRPr="00CB574A">
        <w:rPr>
          <w:szCs w:val="18"/>
        </w:rPr>
        <w:t>AVALIAÇÃO DE RISCO de crédito - CLIENTE E OPERAÇÃO</w:t>
      </w:r>
      <w:bookmarkEnd w:id="13348"/>
      <w:bookmarkEnd w:id="13349"/>
      <w:bookmarkEnd w:id="13350"/>
      <w:bookmarkEnd w:id="13351"/>
      <w:bookmarkEnd w:id="13352"/>
      <w:bookmarkEnd w:id="13353"/>
      <w:bookmarkEnd w:id="13354"/>
      <w:bookmarkEnd w:id="13355"/>
      <w:bookmarkEnd w:id="13356"/>
      <w:bookmarkEnd w:id="13357"/>
      <w:bookmarkEnd w:id="13358"/>
      <w:bookmarkEnd w:id="13359"/>
      <w:bookmarkEnd w:id="13360"/>
      <w:bookmarkEnd w:id="13361"/>
      <w:bookmarkEnd w:id="13362"/>
      <w:bookmarkEnd w:id="13363"/>
      <w:bookmarkEnd w:id="13364"/>
      <w:bookmarkEnd w:id="13365"/>
      <w:bookmarkEnd w:id="13366"/>
      <w:bookmarkEnd w:id="13367"/>
      <w:bookmarkEnd w:id="13368"/>
      <w:bookmarkEnd w:id="13369"/>
      <w:bookmarkEnd w:id="13370"/>
      <w:bookmarkEnd w:id="13371"/>
      <w:bookmarkEnd w:id="13372"/>
      <w:bookmarkEnd w:id="13373"/>
      <w:bookmarkEnd w:id="13374"/>
      <w:bookmarkEnd w:id="13375"/>
      <w:bookmarkEnd w:id="13376"/>
      <w:bookmarkEnd w:id="13377"/>
      <w:bookmarkEnd w:id="13378"/>
      <w:bookmarkEnd w:id="13379"/>
      <w:bookmarkEnd w:id="13380"/>
      <w:bookmarkEnd w:id="13381"/>
      <w:bookmarkEnd w:id="13382"/>
      <w:bookmarkEnd w:id="13383"/>
      <w:bookmarkEnd w:id="13384"/>
      <w:bookmarkEnd w:id="13385"/>
      <w:bookmarkEnd w:id="13386"/>
      <w:bookmarkEnd w:id="13387"/>
      <w:bookmarkEnd w:id="13388"/>
      <w:bookmarkEnd w:id="13389"/>
      <w:bookmarkEnd w:id="13390"/>
      <w:bookmarkEnd w:id="13391"/>
      <w:bookmarkEnd w:id="13392"/>
      <w:bookmarkEnd w:id="13393"/>
      <w:bookmarkEnd w:id="13394"/>
      <w:bookmarkEnd w:id="13395"/>
      <w:bookmarkEnd w:id="13396"/>
      <w:bookmarkEnd w:id="13397"/>
      <w:bookmarkEnd w:id="13398"/>
      <w:bookmarkEnd w:id="13399"/>
      <w:bookmarkEnd w:id="13400"/>
      <w:bookmarkEnd w:id="13401"/>
      <w:bookmarkEnd w:id="13402"/>
      <w:bookmarkEnd w:id="13403"/>
      <w:bookmarkEnd w:id="13404"/>
      <w:bookmarkEnd w:id="13405"/>
      <w:bookmarkEnd w:id="13406"/>
      <w:bookmarkEnd w:id="13407"/>
      <w:bookmarkEnd w:id="13408"/>
      <w:bookmarkEnd w:id="13409"/>
      <w:bookmarkEnd w:id="13410"/>
      <w:bookmarkEnd w:id="13411"/>
      <w:bookmarkEnd w:id="13412"/>
      <w:bookmarkEnd w:id="13413"/>
      <w:bookmarkEnd w:id="13414"/>
      <w:bookmarkEnd w:id="13415"/>
      <w:bookmarkEnd w:id="13416"/>
      <w:bookmarkEnd w:id="13417"/>
      <w:bookmarkEnd w:id="13418"/>
      <w:bookmarkEnd w:id="13419"/>
      <w:bookmarkEnd w:id="13420"/>
      <w:bookmarkEnd w:id="13421"/>
      <w:bookmarkEnd w:id="13422"/>
      <w:bookmarkEnd w:id="13423"/>
      <w:bookmarkEnd w:id="13424"/>
      <w:bookmarkEnd w:id="13425"/>
      <w:bookmarkEnd w:id="13426"/>
      <w:bookmarkEnd w:id="13427"/>
      <w:bookmarkEnd w:id="13428"/>
      <w:bookmarkEnd w:id="13429"/>
      <w:bookmarkEnd w:id="13430"/>
      <w:bookmarkEnd w:id="13431"/>
      <w:bookmarkEnd w:id="13432"/>
      <w:bookmarkEnd w:id="13433"/>
      <w:bookmarkEnd w:id="13434"/>
      <w:bookmarkEnd w:id="13435"/>
      <w:bookmarkEnd w:id="13436"/>
      <w:bookmarkEnd w:id="13437"/>
      <w:bookmarkEnd w:id="13438"/>
      <w:bookmarkEnd w:id="13439"/>
      <w:bookmarkEnd w:id="13440"/>
      <w:bookmarkEnd w:id="13441"/>
      <w:bookmarkEnd w:id="13442"/>
      <w:bookmarkEnd w:id="13443"/>
      <w:bookmarkEnd w:id="13444"/>
      <w:bookmarkEnd w:id="13445"/>
      <w:bookmarkEnd w:id="13446"/>
      <w:bookmarkEnd w:id="13447"/>
      <w:bookmarkEnd w:id="13448"/>
      <w:bookmarkEnd w:id="13449"/>
      <w:bookmarkEnd w:id="13450"/>
      <w:bookmarkEnd w:id="13451"/>
      <w:bookmarkEnd w:id="13452"/>
      <w:bookmarkEnd w:id="13453"/>
      <w:bookmarkEnd w:id="13454"/>
      <w:bookmarkEnd w:id="13455"/>
      <w:bookmarkEnd w:id="13456"/>
      <w:bookmarkEnd w:id="13457"/>
      <w:bookmarkEnd w:id="13458"/>
      <w:bookmarkEnd w:id="13459"/>
      <w:bookmarkEnd w:id="13460"/>
      <w:bookmarkEnd w:id="13461"/>
      <w:bookmarkEnd w:id="13462"/>
      <w:bookmarkEnd w:id="13463"/>
      <w:bookmarkEnd w:id="13464"/>
      <w:bookmarkEnd w:id="13465"/>
      <w:bookmarkEnd w:id="13466"/>
      <w:bookmarkEnd w:id="13467"/>
      <w:bookmarkEnd w:id="13468"/>
      <w:bookmarkEnd w:id="13469"/>
      <w:bookmarkEnd w:id="13470"/>
      <w:bookmarkEnd w:id="13471"/>
      <w:bookmarkEnd w:id="13472"/>
      <w:bookmarkEnd w:id="13473"/>
      <w:bookmarkEnd w:id="13474"/>
      <w:bookmarkEnd w:id="13475"/>
      <w:bookmarkEnd w:id="13476"/>
      <w:bookmarkEnd w:id="13477"/>
      <w:bookmarkEnd w:id="13478"/>
      <w:bookmarkEnd w:id="13479"/>
    </w:p>
    <w:p w14:paraId="52444E73" w14:textId="77777777" w:rsidR="00927841" w:rsidRPr="006A7E6A" w:rsidRDefault="00927841" w:rsidP="00927841">
      <w:pPr>
        <w:pStyle w:val="Normal4"/>
      </w:pPr>
      <w:r w:rsidRPr="006A7E6A">
        <w:rPr>
          <w:rFonts w:cs="Arial"/>
          <w:szCs w:val="18"/>
        </w:rPr>
        <w:t>S</w:t>
      </w:r>
      <w:r w:rsidRPr="006A7E6A">
        <w:t>olicita a avaliação de risco de crédito do(s) proponente(s)/participante(s), cônjuge(s) e companheiro(a), se houver, informando primeiro no SICAQ o proponente de maior renda, conforme orientações e procedimentos constantes no Tutorial de Navegação SICAQ.</w:t>
      </w:r>
    </w:p>
    <w:p w14:paraId="21827223" w14:textId="77777777" w:rsidR="00927841" w:rsidRPr="006A7E6A" w:rsidRDefault="00927841" w:rsidP="00927841">
      <w:pPr>
        <w:pStyle w:val="Normal4"/>
        <w:rPr>
          <w:rFonts w:cs="Arial"/>
          <w:szCs w:val="18"/>
        </w:rPr>
      </w:pPr>
      <w:r w:rsidRPr="006A7E6A">
        <w:rPr>
          <w:rFonts w:cs="Arial"/>
          <w:szCs w:val="18"/>
        </w:rPr>
        <w:t>Solicita a avaliação de risco mediante:</w:t>
      </w:r>
    </w:p>
    <w:p w14:paraId="246172D2" w14:textId="77777777" w:rsidR="00927841" w:rsidRPr="006A7E6A" w:rsidRDefault="00927841" w:rsidP="00927841">
      <w:pPr>
        <w:pStyle w:val="Alinea"/>
        <w:numPr>
          <w:ilvl w:val="0"/>
          <w:numId w:val="8"/>
        </w:numPr>
      </w:pPr>
      <w:r w:rsidRPr="006A7E6A">
        <w:t>cadastro completo;</w:t>
      </w:r>
    </w:p>
    <w:p w14:paraId="497EAE6A" w14:textId="77777777" w:rsidR="00927841" w:rsidRPr="006A7E6A" w:rsidRDefault="00927841" w:rsidP="00927841">
      <w:pPr>
        <w:pStyle w:val="Alinea"/>
        <w:numPr>
          <w:ilvl w:val="0"/>
          <w:numId w:val="8"/>
        </w:numPr>
      </w:pPr>
      <w:r w:rsidRPr="006A7E6A">
        <w:t xml:space="preserve">certificação, se necessário, com a </w:t>
      </w:r>
      <w:r>
        <w:t>Agência e PA</w:t>
      </w:r>
      <w:r w:rsidRPr="006A7E6A">
        <w:t xml:space="preserve"> de vinculação quanto ao correto enquadramento da operação.</w:t>
      </w:r>
    </w:p>
    <w:p w14:paraId="1BF60754" w14:textId="77777777" w:rsidR="00927841" w:rsidRPr="006A7E6A" w:rsidRDefault="00927841" w:rsidP="00927841">
      <w:pPr>
        <w:pStyle w:val="Normal4"/>
      </w:pPr>
      <w:r w:rsidRPr="006A7E6A">
        <w:lastRenderedPageBreak/>
        <w:t xml:space="preserve">Se for necessário efetuar o cancelamento da avaliação de risco da operação, o Correspondente CAIXA AQUI Negocial acessa o endereço </w:t>
      </w:r>
      <w:hyperlink r:id="rId451" w:tgtFrame="_blank" w:history="1">
        <w:r w:rsidRPr="006A7E6A">
          <w:rPr>
            <w:rStyle w:val="Hyperlink"/>
          </w:rPr>
          <w:t>https://www.portaldeempreendimentos.caixa.gov.br</w:t>
        </w:r>
      </w:hyperlink>
      <w:r w:rsidRPr="006A7E6A">
        <w:t>, efetua o login, seleciona o sistema SIPAH &gt; Avaliação da operação (cancelamento da avaliação da operação) &gt; informa o nº da avaliação (disponível no sistema SICAQ) e CPF do cliente &gt; Confirma.</w:t>
      </w:r>
    </w:p>
    <w:p w14:paraId="4883EDCB" w14:textId="77777777" w:rsidR="00927841" w:rsidRPr="006A7E6A" w:rsidRDefault="00927841" w:rsidP="00927841">
      <w:pPr>
        <w:pStyle w:val="Marcador1"/>
      </w:pPr>
      <w:proofErr w:type="spellStart"/>
      <w:r w:rsidRPr="006A7E6A">
        <w:t>a</w:t>
      </w:r>
      <w:proofErr w:type="spellEnd"/>
      <w:r w:rsidRPr="006A7E6A">
        <w:t xml:space="preserve"> avaliação de risco do cliente não é passível de cancelamento.</w:t>
      </w:r>
    </w:p>
    <w:p w14:paraId="08465B24" w14:textId="77777777" w:rsidR="00927841" w:rsidRPr="006A7E6A" w:rsidRDefault="00927841" w:rsidP="00927841">
      <w:pPr>
        <w:pStyle w:val="Normal4"/>
        <w:rPr>
          <w:rFonts w:cs="Arial"/>
          <w:szCs w:val="18"/>
        </w:rPr>
      </w:pPr>
      <w:r>
        <w:rPr>
          <w:rFonts w:cs="Arial"/>
          <w:szCs w:val="18"/>
        </w:rPr>
        <w:t xml:space="preserve">Na avaliação de risco </w:t>
      </w:r>
      <w:r w:rsidRPr="006A7E6A">
        <w:rPr>
          <w:rFonts w:cs="Arial"/>
          <w:szCs w:val="18"/>
        </w:rPr>
        <w:t>considera a taxa de juros de balcão nominal, sem redutor.</w:t>
      </w:r>
    </w:p>
    <w:p w14:paraId="0E23381E" w14:textId="77777777" w:rsidR="00927841" w:rsidRPr="006A7E6A" w:rsidRDefault="00927841" w:rsidP="00927841">
      <w:pPr>
        <w:pStyle w:val="Normal4"/>
        <w:rPr>
          <w:rFonts w:cs="Arial"/>
          <w:szCs w:val="18"/>
        </w:rPr>
      </w:pPr>
      <w:r w:rsidRPr="006A7E6A">
        <w:rPr>
          <w:rFonts w:cs="Arial"/>
          <w:szCs w:val="18"/>
        </w:rPr>
        <w:t>Verifica o resultado da avaliação de risco e informa aos proponentes.</w:t>
      </w:r>
    </w:p>
    <w:p w14:paraId="782C87AC" w14:textId="77777777" w:rsidR="00927841" w:rsidRPr="006A7E6A" w:rsidRDefault="00927841" w:rsidP="00927841">
      <w:pPr>
        <w:pStyle w:val="Normal4"/>
        <w:rPr>
          <w:rFonts w:cs="Arial"/>
          <w:szCs w:val="18"/>
        </w:rPr>
      </w:pPr>
      <w:r w:rsidRPr="006A7E6A">
        <w:t>Confirma se o valor da operação está limitado ao SD junto a IF Originadora</w:t>
      </w:r>
      <w:r>
        <w:t xml:space="preserve"> conforme</w:t>
      </w:r>
      <w:r w:rsidRPr="006A7E6A">
        <w:t xml:space="preserve"> subitem </w:t>
      </w:r>
      <w:hyperlink w:anchor="Item_3_2_1" w:history="1">
        <w:r w:rsidRPr="006A7E6A">
          <w:rPr>
            <w:rStyle w:val="Hyperlink"/>
          </w:rPr>
          <w:t>3.2.1</w:t>
        </w:r>
      </w:hyperlink>
      <w:r w:rsidRPr="006A7E6A">
        <w:t>.</w:t>
      </w:r>
    </w:p>
    <w:p w14:paraId="5F5DDB33" w14:textId="77777777" w:rsidR="00927841" w:rsidRPr="006A7E6A" w:rsidRDefault="00927841" w:rsidP="00927841">
      <w:pPr>
        <w:pStyle w:val="Normal4"/>
        <w:rPr>
          <w:rFonts w:cs="Arial"/>
          <w:szCs w:val="18"/>
        </w:rPr>
      </w:pPr>
      <w:r w:rsidRPr="006A7E6A">
        <w:rPr>
          <w:rFonts w:cs="Arial"/>
          <w:szCs w:val="18"/>
        </w:rPr>
        <w:t xml:space="preserve">Após confirmada a aprovação da avaliação e sua propagação no SICAQ efetua o cadastramento da proposta no sistema SIPAH/CIWEB ou </w:t>
      </w:r>
      <w:hyperlink r:id="rId452" w:history="1">
        <w:r w:rsidRPr="006A7E6A">
          <w:rPr>
            <w:rStyle w:val="Hyperlink"/>
            <w:rFonts w:cs="Arial"/>
            <w:szCs w:val="18"/>
          </w:rPr>
          <w:t>SIOPI</w:t>
        </w:r>
      </w:hyperlink>
      <w:r w:rsidRPr="006A7E6A">
        <w:rPr>
          <w:rFonts w:cs="Arial"/>
          <w:szCs w:val="18"/>
        </w:rPr>
        <w:t xml:space="preserve"> conforme o realizado na avaliação de risco.</w:t>
      </w:r>
    </w:p>
    <w:p w14:paraId="2EAF2E56" w14:textId="77777777" w:rsidR="00927841" w:rsidRPr="006A7E6A" w:rsidRDefault="00927841" w:rsidP="00927841">
      <w:pPr>
        <w:pStyle w:val="Normal4"/>
      </w:pPr>
      <w:r w:rsidRPr="006A7E6A">
        <w:t>Observa que a situação Aprovada Condicionada indica que a proposta não foi aprovada nos parâmetros apresentados pelo Correspondente CAIXA AQUI Negocial, sendo informados pelo sistema de risco os motivos que levaram ao condicionamento da proposta.</w:t>
      </w:r>
    </w:p>
    <w:p w14:paraId="119167EC" w14:textId="77777777" w:rsidR="00927841" w:rsidRPr="006A7E6A" w:rsidRDefault="00927841" w:rsidP="00927841">
      <w:pPr>
        <w:pStyle w:val="Normal4"/>
      </w:pPr>
      <w:r w:rsidRPr="006A7E6A">
        <w:t xml:space="preserve">Se houver necessidade de reavaliação do proponente e a opção não estiver disponibilizada no SICAQ, solicita à </w:t>
      </w:r>
      <w:r>
        <w:t>Agência/PA</w:t>
      </w:r>
      <w:r w:rsidRPr="006A7E6A">
        <w:t xml:space="preserve"> de vinculação a inserção do QV “Autoriza reavaliação com alteração de dados – PV” para a solicitação de uma nova avaliação</w:t>
      </w:r>
      <w:r>
        <w:t>.</w:t>
      </w:r>
    </w:p>
    <w:p w14:paraId="124C7193" w14:textId="77777777" w:rsidR="00927841" w:rsidRPr="006A7E6A" w:rsidRDefault="00927841" w:rsidP="00927841">
      <w:pPr>
        <w:pStyle w:val="Marcador1"/>
      </w:pPr>
      <w:r w:rsidRPr="006A7E6A">
        <w:t>a alteração com autorização pela agência somente é permitida ao CAIXA AQUI Negocial uma única vez.</w:t>
      </w:r>
    </w:p>
    <w:p w14:paraId="19ADC7A8" w14:textId="77777777" w:rsidR="00927841" w:rsidRPr="006A7E6A" w:rsidRDefault="00927841" w:rsidP="00927841">
      <w:pPr>
        <w:pStyle w:val="Normal4"/>
        <w:rPr>
          <w:rFonts w:cs="Arial"/>
          <w:szCs w:val="18"/>
        </w:rPr>
      </w:pPr>
      <w:r w:rsidRPr="006A7E6A">
        <w:rPr>
          <w:rFonts w:cs="Arial"/>
          <w:szCs w:val="18"/>
        </w:rPr>
        <w:t xml:space="preserve">As orientações para avaliação de risco habitacional no SICAQ são verificadas no </w:t>
      </w:r>
      <w:r>
        <w:rPr>
          <w:rFonts w:cs="Arial"/>
          <w:szCs w:val="18"/>
        </w:rPr>
        <w:t xml:space="preserve">[MN, </w:t>
      </w:r>
      <w:hyperlink r:id="rId453" w:tgtFrame="_blank" w:tooltip="Exibe Modelo: http://normas.caixa/normativo/MO43062" w:history="1">
        <w:r>
          <w:rPr>
            <w:rStyle w:val="Hyperlink"/>
            <w:rFonts w:cs="Arial"/>
            <w:szCs w:val="18"/>
          </w:rPr>
          <w:t>MO43062</w:t>
        </w:r>
      </w:hyperlink>
      <w:r>
        <w:rPr>
          <w:rFonts w:cs="Arial"/>
          <w:szCs w:val="18"/>
        </w:rPr>
        <w:t>]</w:t>
      </w:r>
      <w:r w:rsidRPr="006A7E6A">
        <w:rPr>
          <w:rFonts w:cs="Arial"/>
          <w:szCs w:val="18"/>
        </w:rPr>
        <w:t>.</w:t>
      </w:r>
    </w:p>
    <w:p w14:paraId="3AD134CC" w14:textId="77777777" w:rsidR="00927841" w:rsidRPr="006A7E6A" w:rsidRDefault="00927841" w:rsidP="00927841">
      <w:pPr>
        <w:pStyle w:val="Ttulo3"/>
        <w:numPr>
          <w:ilvl w:val="0"/>
          <w:numId w:val="1"/>
        </w:numPr>
        <w:tabs>
          <w:tab w:val="clear" w:pos="0"/>
        </w:tabs>
        <w:rPr>
          <w:szCs w:val="18"/>
        </w:rPr>
      </w:pPr>
      <w:bookmarkStart w:id="13480" w:name="A_4_2_5_1_2"/>
      <w:bookmarkStart w:id="13481" w:name="Item_4_2_6"/>
      <w:bookmarkStart w:id="13482" w:name="_Toc466895793"/>
      <w:bookmarkStart w:id="13483" w:name="_Toc472429664"/>
      <w:bookmarkStart w:id="13484" w:name="_Toc472680671"/>
      <w:bookmarkStart w:id="13485" w:name="_Toc473645947"/>
      <w:bookmarkStart w:id="13486" w:name="_Toc473646019"/>
      <w:bookmarkStart w:id="13487" w:name="_Toc473646077"/>
      <w:bookmarkStart w:id="13488" w:name="_Toc473649395"/>
      <w:bookmarkStart w:id="13489" w:name="_Toc473650496"/>
      <w:bookmarkStart w:id="13490" w:name="_Toc475095086"/>
      <w:bookmarkStart w:id="13491" w:name="_Toc475095146"/>
      <w:bookmarkStart w:id="13492" w:name="_Toc475095208"/>
      <w:bookmarkStart w:id="13493" w:name="_Toc475375711"/>
      <w:bookmarkStart w:id="13494" w:name="_Toc477190206"/>
      <w:bookmarkStart w:id="13495" w:name="_Toc477445211"/>
      <w:bookmarkStart w:id="13496" w:name="_Toc479690988"/>
      <w:bookmarkStart w:id="13497" w:name="_Toc479758074"/>
      <w:bookmarkStart w:id="13498" w:name="_Toc479758134"/>
      <w:bookmarkStart w:id="13499" w:name="_Toc481761532"/>
      <w:bookmarkStart w:id="13500" w:name="_Toc483914346"/>
      <w:bookmarkStart w:id="13501" w:name="_Toc483914417"/>
      <w:bookmarkStart w:id="13502" w:name="_Toc484080705"/>
      <w:bookmarkStart w:id="13503" w:name="_Toc484080765"/>
      <w:bookmarkStart w:id="13504" w:name="_Toc484773754"/>
      <w:bookmarkStart w:id="13505" w:name="_Toc486580187"/>
      <w:bookmarkStart w:id="13506" w:name="_Toc489425688"/>
      <w:bookmarkStart w:id="13507" w:name="_Toc491175858"/>
      <w:bookmarkStart w:id="13508" w:name="_Toc491175918"/>
      <w:bookmarkStart w:id="13509" w:name="_Toc491175978"/>
      <w:bookmarkStart w:id="13510" w:name="_Toc491177483"/>
      <w:bookmarkStart w:id="13511" w:name="_Toc493856714"/>
      <w:bookmarkStart w:id="13512" w:name="_Toc496030255"/>
      <w:bookmarkStart w:id="13513" w:name="_Toc496030315"/>
      <w:bookmarkStart w:id="13514" w:name="_Toc496030375"/>
      <w:bookmarkStart w:id="13515" w:name="_Toc496179404"/>
      <w:bookmarkStart w:id="13516" w:name="_Toc496512736"/>
      <w:bookmarkStart w:id="13517" w:name="_Toc496512796"/>
      <w:bookmarkStart w:id="13518" w:name="_Toc496701007"/>
      <w:bookmarkStart w:id="13519" w:name="_Toc496701067"/>
      <w:bookmarkStart w:id="13520" w:name="_Toc496777561"/>
      <w:bookmarkStart w:id="13521" w:name="_Toc496777902"/>
      <w:bookmarkStart w:id="13522" w:name="_Toc499138876"/>
      <w:bookmarkStart w:id="13523" w:name="_Toc499138985"/>
      <w:bookmarkStart w:id="13524" w:name="_Toc500164867"/>
      <w:bookmarkStart w:id="13525" w:name="_Toc503876091"/>
      <w:bookmarkStart w:id="13526" w:name="_Toc505332208"/>
      <w:bookmarkStart w:id="13527" w:name="_Toc509220162"/>
      <w:bookmarkStart w:id="13528" w:name="_Toc509494456"/>
      <w:bookmarkStart w:id="13529" w:name="_Toc509494516"/>
      <w:bookmarkStart w:id="13530" w:name="_Toc509494576"/>
      <w:bookmarkStart w:id="13531" w:name="_Toc509494636"/>
      <w:bookmarkStart w:id="13532" w:name="_Toc510437243"/>
      <w:bookmarkStart w:id="13533" w:name="_Toc510437445"/>
      <w:bookmarkStart w:id="13534" w:name="_Toc510441644"/>
      <w:bookmarkStart w:id="13535" w:name="_Toc520215704"/>
      <w:bookmarkStart w:id="13536" w:name="_Toc520295055"/>
      <w:bookmarkStart w:id="13537" w:name="_Toc521491717"/>
      <w:bookmarkStart w:id="13538" w:name="_Toc521491778"/>
      <w:bookmarkStart w:id="13539" w:name="_Toc522124447"/>
      <w:bookmarkStart w:id="13540" w:name="_Toc522630736"/>
      <w:bookmarkStart w:id="13541" w:name="_Toc525037597"/>
      <w:bookmarkStart w:id="13542" w:name="_Toc527643495"/>
      <w:bookmarkStart w:id="13543" w:name="_Toc527995711"/>
      <w:bookmarkStart w:id="13544" w:name="_Toc528073667"/>
      <w:bookmarkStart w:id="13545" w:name="_Toc528075111"/>
      <w:bookmarkStart w:id="13546" w:name="_Toc528332282"/>
      <w:bookmarkStart w:id="13547" w:name="_Toc532207459"/>
      <w:bookmarkStart w:id="13548" w:name="_Toc532917678"/>
      <w:bookmarkStart w:id="13549" w:name="_Toc8919484"/>
      <w:bookmarkStart w:id="13550" w:name="_Toc9421565"/>
      <w:bookmarkStart w:id="13551" w:name="_Toc15381966"/>
      <w:bookmarkStart w:id="13552" w:name="_Toc27059960"/>
      <w:bookmarkStart w:id="13553" w:name="_Toc39685743"/>
      <w:bookmarkStart w:id="13554" w:name="_Toc39686361"/>
      <w:bookmarkStart w:id="13555" w:name="_Toc39687576"/>
      <w:bookmarkStart w:id="13556" w:name="_Toc43158049"/>
      <w:bookmarkStart w:id="13557" w:name="_Toc43158112"/>
      <w:bookmarkStart w:id="13558" w:name="_Toc44523377"/>
      <w:bookmarkStart w:id="13559" w:name="_Toc44523441"/>
      <w:bookmarkStart w:id="13560" w:name="_Toc46416913"/>
      <w:bookmarkStart w:id="13561" w:name="_Toc46416976"/>
      <w:bookmarkStart w:id="13562" w:name="_Toc47718544"/>
      <w:bookmarkStart w:id="13563" w:name="_Toc47718607"/>
      <w:bookmarkStart w:id="13564" w:name="_Toc51015622"/>
      <w:bookmarkStart w:id="13565" w:name="_Toc51015687"/>
      <w:bookmarkStart w:id="13566" w:name="_Toc51619147"/>
      <w:bookmarkStart w:id="13567" w:name="_Toc77075156"/>
      <w:bookmarkStart w:id="13568" w:name="_Toc77082771"/>
      <w:bookmarkStart w:id="13569" w:name="_Toc77083625"/>
      <w:bookmarkStart w:id="13570" w:name="_Toc77083987"/>
      <w:bookmarkStart w:id="13571" w:name="_Toc77086467"/>
      <w:bookmarkStart w:id="13572" w:name="_Toc77088152"/>
      <w:bookmarkStart w:id="13573" w:name="_Toc77610358"/>
      <w:bookmarkStart w:id="13574" w:name="_Toc77772155"/>
      <w:bookmarkStart w:id="13575" w:name="_Toc77772827"/>
      <w:bookmarkStart w:id="13576" w:name="_Toc77773046"/>
      <w:bookmarkStart w:id="13577" w:name="_Toc78384255"/>
      <w:bookmarkStart w:id="13578" w:name="_Toc78384628"/>
      <w:bookmarkStart w:id="13579" w:name="_Toc78385531"/>
      <w:bookmarkStart w:id="13580" w:name="_Toc78389049"/>
      <w:bookmarkStart w:id="13581" w:name="_Toc79083175"/>
      <w:bookmarkStart w:id="13582" w:name="_Toc79603304"/>
      <w:bookmarkStart w:id="13583" w:name="_Toc84412488"/>
      <w:bookmarkStart w:id="13584" w:name="_Toc84412609"/>
      <w:bookmarkStart w:id="13585" w:name="_Toc84412719"/>
      <w:bookmarkStart w:id="13586" w:name="_Toc85205695"/>
      <w:bookmarkStart w:id="13587" w:name="_Toc85205805"/>
      <w:bookmarkStart w:id="13588" w:name="_Toc85212503"/>
      <w:bookmarkStart w:id="13589" w:name="_Toc89437396"/>
      <w:bookmarkStart w:id="13590" w:name="_Toc89449076"/>
      <w:bookmarkStart w:id="13591" w:name="_Toc89688434"/>
      <w:bookmarkStart w:id="13592" w:name="_Toc90033593"/>
      <w:bookmarkStart w:id="13593" w:name="_Toc103947709"/>
      <w:bookmarkStart w:id="13594" w:name="_Toc103954484"/>
      <w:bookmarkStart w:id="13595" w:name="_Toc109645711"/>
      <w:bookmarkStart w:id="13596" w:name="_Toc109653682"/>
      <w:bookmarkStart w:id="13597" w:name="_Toc110340826"/>
      <w:bookmarkStart w:id="13598" w:name="_Toc110614017"/>
      <w:bookmarkStart w:id="13599" w:name="_Toc110614180"/>
      <w:bookmarkStart w:id="13600" w:name="_Toc111467671"/>
      <w:bookmarkStart w:id="13601" w:name="_Toc140579393"/>
      <w:bookmarkStart w:id="13602" w:name="_Toc140585918"/>
      <w:bookmarkStart w:id="13603" w:name="_Toc141101505"/>
      <w:bookmarkStart w:id="13604" w:name="_Toc141693832"/>
      <w:bookmarkStart w:id="13605" w:name="_Toc141694192"/>
      <w:bookmarkStart w:id="13606" w:name="_Toc141694559"/>
      <w:bookmarkStart w:id="13607" w:name="_Toc141694659"/>
      <w:bookmarkStart w:id="13608" w:name="_Toc202183489"/>
      <w:bookmarkStart w:id="13609" w:name="_Toc202188190"/>
      <w:bookmarkStart w:id="13610" w:name="_Toc202189285"/>
      <w:bookmarkStart w:id="13611" w:name="_Toc202340957"/>
      <w:bookmarkStart w:id="13612" w:name="_Toc203643841"/>
      <w:bookmarkStart w:id="13613" w:name="_Toc203643920"/>
      <w:bookmarkEnd w:id="13480"/>
      <w:bookmarkEnd w:id="13481"/>
      <w:r w:rsidRPr="006A7E6A">
        <w:rPr>
          <w:szCs w:val="18"/>
        </w:rPr>
        <w:t>recebimento da DOCUMENTAÇÃO COMPLEMENTAR</w:t>
      </w:r>
      <w:bookmarkEnd w:id="13482"/>
      <w:bookmarkEnd w:id="13483"/>
      <w:bookmarkEnd w:id="13484"/>
      <w:bookmarkEnd w:id="13485"/>
      <w:bookmarkEnd w:id="13486"/>
      <w:bookmarkEnd w:id="13487"/>
      <w:bookmarkEnd w:id="13488"/>
      <w:bookmarkEnd w:id="13489"/>
      <w:bookmarkEnd w:id="13490"/>
      <w:bookmarkEnd w:id="13491"/>
      <w:bookmarkEnd w:id="13492"/>
      <w:bookmarkEnd w:id="13493"/>
      <w:bookmarkEnd w:id="13494"/>
      <w:bookmarkEnd w:id="13495"/>
      <w:bookmarkEnd w:id="13496"/>
      <w:bookmarkEnd w:id="13497"/>
      <w:bookmarkEnd w:id="13498"/>
      <w:bookmarkEnd w:id="13499"/>
      <w:bookmarkEnd w:id="13500"/>
      <w:bookmarkEnd w:id="13501"/>
      <w:bookmarkEnd w:id="13502"/>
      <w:bookmarkEnd w:id="13503"/>
      <w:bookmarkEnd w:id="13504"/>
      <w:bookmarkEnd w:id="13505"/>
      <w:bookmarkEnd w:id="13506"/>
      <w:bookmarkEnd w:id="13507"/>
      <w:bookmarkEnd w:id="13508"/>
      <w:bookmarkEnd w:id="13509"/>
      <w:bookmarkEnd w:id="13510"/>
      <w:bookmarkEnd w:id="13511"/>
      <w:bookmarkEnd w:id="13512"/>
      <w:bookmarkEnd w:id="13513"/>
      <w:bookmarkEnd w:id="13514"/>
      <w:bookmarkEnd w:id="13515"/>
      <w:bookmarkEnd w:id="13516"/>
      <w:bookmarkEnd w:id="13517"/>
      <w:bookmarkEnd w:id="13518"/>
      <w:bookmarkEnd w:id="13519"/>
      <w:bookmarkEnd w:id="13520"/>
      <w:bookmarkEnd w:id="13521"/>
      <w:bookmarkEnd w:id="13522"/>
      <w:bookmarkEnd w:id="13523"/>
      <w:bookmarkEnd w:id="13524"/>
      <w:bookmarkEnd w:id="13525"/>
      <w:bookmarkEnd w:id="13526"/>
      <w:bookmarkEnd w:id="13527"/>
      <w:bookmarkEnd w:id="13528"/>
      <w:bookmarkEnd w:id="13529"/>
      <w:bookmarkEnd w:id="13530"/>
      <w:bookmarkEnd w:id="13531"/>
      <w:bookmarkEnd w:id="13532"/>
      <w:bookmarkEnd w:id="13533"/>
      <w:bookmarkEnd w:id="13534"/>
      <w:bookmarkEnd w:id="13535"/>
      <w:bookmarkEnd w:id="13536"/>
      <w:bookmarkEnd w:id="13537"/>
      <w:bookmarkEnd w:id="13538"/>
      <w:bookmarkEnd w:id="13539"/>
      <w:bookmarkEnd w:id="13540"/>
      <w:bookmarkEnd w:id="13541"/>
      <w:bookmarkEnd w:id="13542"/>
      <w:bookmarkEnd w:id="13543"/>
      <w:bookmarkEnd w:id="13544"/>
      <w:bookmarkEnd w:id="13545"/>
      <w:bookmarkEnd w:id="13546"/>
      <w:bookmarkEnd w:id="13547"/>
      <w:bookmarkEnd w:id="13548"/>
      <w:bookmarkEnd w:id="13549"/>
      <w:bookmarkEnd w:id="13550"/>
      <w:bookmarkEnd w:id="13551"/>
      <w:bookmarkEnd w:id="13552"/>
      <w:bookmarkEnd w:id="13553"/>
      <w:bookmarkEnd w:id="13554"/>
      <w:bookmarkEnd w:id="13555"/>
      <w:bookmarkEnd w:id="13556"/>
      <w:bookmarkEnd w:id="13557"/>
      <w:bookmarkEnd w:id="13558"/>
      <w:bookmarkEnd w:id="13559"/>
      <w:bookmarkEnd w:id="13560"/>
      <w:bookmarkEnd w:id="13561"/>
      <w:bookmarkEnd w:id="13562"/>
      <w:bookmarkEnd w:id="13563"/>
      <w:bookmarkEnd w:id="13564"/>
      <w:bookmarkEnd w:id="13565"/>
      <w:bookmarkEnd w:id="13566"/>
      <w:bookmarkEnd w:id="13567"/>
      <w:bookmarkEnd w:id="13568"/>
      <w:bookmarkEnd w:id="13569"/>
      <w:bookmarkEnd w:id="13570"/>
      <w:bookmarkEnd w:id="13571"/>
      <w:bookmarkEnd w:id="13572"/>
      <w:bookmarkEnd w:id="13573"/>
      <w:bookmarkEnd w:id="13574"/>
      <w:bookmarkEnd w:id="13575"/>
      <w:bookmarkEnd w:id="13576"/>
      <w:bookmarkEnd w:id="13577"/>
      <w:bookmarkEnd w:id="13578"/>
      <w:bookmarkEnd w:id="13579"/>
      <w:bookmarkEnd w:id="13580"/>
      <w:bookmarkEnd w:id="13581"/>
      <w:bookmarkEnd w:id="13582"/>
      <w:bookmarkEnd w:id="13583"/>
      <w:bookmarkEnd w:id="13584"/>
      <w:bookmarkEnd w:id="13585"/>
      <w:r w:rsidRPr="006A7E6A">
        <w:rPr>
          <w:szCs w:val="18"/>
        </w:rPr>
        <w:t xml:space="preserve"> para crédito habitacional</w:t>
      </w:r>
      <w:bookmarkEnd w:id="13586"/>
      <w:bookmarkEnd w:id="13587"/>
      <w:bookmarkEnd w:id="13588"/>
      <w:bookmarkEnd w:id="13589"/>
      <w:bookmarkEnd w:id="13590"/>
      <w:bookmarkEnd w:id="13591"/>
      <w:bookmarkEnd w:id="13592"/>
      <w:bookmarkEnd w:id="13593"/>
      <w:bookmarkEnd w:id="13594"/>
      <w:bookmarkEnd w:id="13595"/>
      <w:bookmarkEnd w:id="13596"/>
      <w:bookmarkEnd w:id="13597"/>
      <w:bookmarkEnd w:id="13598"/>
      <w:bookmarkEnd w:id="13599"/>
      <w:bookmarkEnd w:id="13600"/>
      <w:bookmarkEnd w:id="13601"/>
      <w:bookmarkEnd w:id="13602"/>
      <w:bookmarkEnd w:id="13603"/>
      <w:bookmarkEnd w:id="13604"/>
      <w:bookmarkEnd w:id="13605"/>
      <w:bookmarkEnd w:id="13606"/>
      <w:bookmarkEnd w:id="13607"/>
      <w:bookmarkEnd w:id="13608"/>
      <w:bookmarkEnd w:id="13609"/>
      <w:bookmarkEnd w:id="13610"/>
      <w:bookmarkEnd w:id="13611"/>
      <w:bookmarkEnd w:id="13612"/>
      <w:bookmarkEnd w:id="13613"/>
    </w:p>
    <w:p w14:paraId="06E35BDE" w14:textId="77777777" w:rsidR="00927841" w:rsidRPr="00763C4C" w:rsidRDefault="00927841" w:rsidP="00927841">
      <w:pPr>
        <w:pStyle w:val="Normal4"/>
        <w:rPr>
          <w:rFonts w:cs="Arial"/>
          <w:szCs w:val="18"/>
        </w:rPr>
      </w:pPr>
      <w:r w:rsidRPr="00763C4C">
        <w:rPr>
          <w:rFonts w:cs="Arial"/>
          <w:szCs w:val="18"/>
        </w:rPr>
        <w:t xml:space="preserve">Recebe os demais documentos relacionados no [MN, </w:t>
      </w:r>
      <w:hyperlink r:id="rId454" w:tgtFrame="_blank" w:tooltip="Exibe Modelo: http://normas.caixa/normativo/MO30344" w:history="1">
        <w:r w:rsidRPr="00763C4C">
          <w:rPr>
            <w:rStyle w:val="Hyperlink"/>
            <w:rFonts w:cs="Arial"/>
            <w:szCs w:val="18"/>
          </w:rPr>
          <w:t>MO30344</w:t>
        </w:r>
      </w:hyperlink>
      <w:r w:rsidRPr="00763C4C">
        <w:rPr>
          <w:rFonts w:cs="Arial"/>
          <w:szCs w:val="18"/>
        </w:rPr>
        <w:t xml:space="preserve">] e os formulários preenchidos, constantes do [MN, </w:t>
      </w:r>
      <w:hyperlink r:id="rId455" w:tgtFrame="_blank" w:tooltip="Exibe Modelo: http://normas.caixa/normativo/MO30341" w:history="1">
        <w:r w:rsidRPr="00763C4C">
          <w:rPr>
            <w:rStyle w:val="Hyperlink"/>
            <w:rFonts w:cs="Arial"/>
            <w:szCs w:val="18"/>
          </w:rPr>
          <w:t>MO30341</w:t>
        </w:r>
      </w:hyperlink>
      <w:r w:rsidRPr="00763C4C">
        <w:rPr>
          <w:rFonts w:cs="Arial"/>
          <w:szCs w:val="18"/>
        </w:rPr>
        <w:t xml:space="preserve">] após a avaliação de Risco de Tomador de Crédito Habitacional para propostas de financiamento habitacional e os constantes do [MN, </w:t>
      </w:r>
      <w:hyperlink r:id="rId456" w:tgtFrame="_blank" w:tooltip="Exibe Modelo: http://normas.caixa/normativo/MO30677" w:history="1">
        <w:r w:rsidRPr="00763C4C">
          <w:rPr>
            <w:rStyle w:val="Hyperlink"/>
            <w:rFonts w:cs="Arial"/>
            <w:szCs w:val="18"/>
          </w:rPr>
          <w:t>MO30677</w:t>
        </w:r>
      </w:hyperlink>
      <w:r w:rsidRPr="00763C4C">
        <w:rPr>
          <w:rFonts w:cs="Arial"/>
          <w:szCs w:val="18"/>
        </w:rPr>
        <w:t xml:space="preserve">] </w:t>
      </w:r>
      <w:r>
        <w:rPr>
          <w:rFonts w:cs="Arial"/>
          <w:szCs w:val="18"/>
        </w:rPr>
        <w:t>para propostas de  Crédito Real Fácil.</w:t>
      </w:r>
    </w:p>
    <w:p w14:paraId="5B47FA63" w14:textId="77777777" w:rsidR="00927841" w:rsidRPr="006A7E6A" w:rsidRDefault="00927841" w:rsidP="00927841">
      <w:pPr>
        <w:pStyle w:val="Normal4"/>
        <w:rPr>
          <w:rFonts w:cs="Arial"/>
          <w:szCs w:val="18"/>
        </w:rPr>
      </w:pPr>
      <w:proofErr w:type="gramStart"/>
      <w:r w:rsidRPr="006A7E6A">
        <w:rPr>
          <w:rFonts w:cs="Arial"/>
          <w:szCs w:val="18"/>
        </w:rPr>
        <w:t>Autentica</w:t>
      </w:r>
      <w:proofErr w:type="gramEnd"/>
      <w:r w:rsidRPr="006A7E6A">
        <w:rPr>
          <w:rFonts w:cs="Arial"/>
          <w:szCs w:val="18"/>
        </w:rPr>
        <w:t xml:space="preserve"> os documentos e confirma se os formulários estão devidamente preenchidos e assinados e arquiva no dossiê único.</w:t>
      </w:r>
    </w:p>
    <w:p w14:paraId="735D7E48" w14:textId="77777777" w:rsidR="00927841" w:rsidRPr="006A7E6A" w:rsidRDefault="00927841" w:rsidP="00927841">
      <w:pPr>
        <w:pStyle w:val="Normal4"/>
        <w:rPr>
          <w:rFonts w:cs="Arial"/>
          <w:szCs w:val="18"/>
        </w:rPr>
      </w:pPr>
      <w:r w:rsidRPr="006A7E6A">
        <w:rPr>
          <w:rFonts w:cs="Arial"/>
          <w:szCs w:val="18"/>
        </w:rPr>
        <w:t xml:space="preserve">Efetua o </w:t>
      </w:r>
      <w:r w:rsidRPr="006A7E6A">
        <w:rPr>
          <w:rFonts w:cs="Arial"/>
          <w:i/>
          <w:szCs w:val="18"/>
        </w:rPr>
        <w:t>checklist</w:t>
      </w:r>
      <w:r w:rsidRPr="006A7E6A">
        <w:rPr>
          <w:rFonts w:cs="Arial"/>
          <w:szCs w:val="18"/>
        </w:rPr>
        <w:t xml:space="preserve"> da documentação apresentada, conforme </w:t>
      </w:r>
      <w:r>
        <w:rPr>
          <w:rFonts w:cs="Arial"/>
          <w:szCs w:val="18"/>
        </w:rPr>
        <w:t xml:space="preserve">[MN, </w:t>
      </w:r>
      <w:hyperlink r:id="rId457" w:tgtFrame="_blank" w:tooltip="Exibe Modelo: http://normas.caixa/normativo/MO30340" w:history="1">
        <w:r>
          <w:rPr>
            <w:rStyle w:val="Hyperlink"/>
            <w:rFonts w:cs="Arial"/>
            <w:szCs w:val="18"/>
          </w:rPr>
          <w:t>MO30340</w:t>
        </w:r>
      </w:hyperlink>
      <w:r>
        <w:rPr>
          <w:rFonts w:cs="Arial"/>
          <w:szCs w:val="18"/>
        </w:rPr>
        <w:t xml:space="preserve">] para financiamento habitacional ou </w:t>
      </w:r>
      <w:r w:rsidRPr="006A7E6A">
        <w:rPr>
          <w:rFonts w:cs="Arial"/>
          <w:szCs w:val="18"/>
        </w:rPr>
        <w:t xml:space="preserve">conforme </w:t>
      </w:r>
      <w:r>
        <w:rPr>
          <w:rFonts w:cs="Arial"/>
          <w:szCs w:val="18"/>
        </w:rPr>
        <w:t xml:space="preserve">[MN, </w:t>
      </w:r>
      <w:hyperlink r:id="rId458" w:tgtFrame="_blank" w:tooltip="Exibe Modelo: http://normas.caixa/normativo/MO37971" w:history="1">
        <w:r>
          <w:rPr>
            <w:rStyle w:val="Hyperlink"/>
            <w:rFonts w:cs="Arial"/>
            <w:szCs w:val="18"/>
          </w:rPr>
          <w:t>MO37971</w:t>
        </w:r>
      </w:hyperlink>
      <w:r>
        <w:rPr>
          <w:rFonts w:cs="Arial"/>
          <w:szCs w:val="18"/>
        </w:rPr>
        <w:t>] para o Crédito Real Fácil.</w:t>
      </w:r>
    </w:p>
    <w:p w14:paraId="64C27396" w14:textId="77777777" w:rsidR="00927841" w:rsidRDefault="00927841" w:rsidP="00927841">
      <w:pPr>
        <w:pStyle w:val="Ttulo3"/>
        <w:numPr>
          <w:ilvl w:val="0"/>
          <w:numId w:val="1"/>
        </w:numPr>
        <w:tabs>
          <w:tab w:val="clear" w:pos="0"/>
        </w:tabs>
        <w:rPr>
          <w:szCs w:val="18"/>
        </w:rPr>
      </w:pPr>
      <w:bookmarkStart w:id="13614" w:name="Item_4_2_8"/>
      <w:bookmarkStart w:id="13615" w:name="_Toc202183491"/>
      <w:bookmarkStart w:id="13616" w:name="_Toc202188192"/>
      <w:bookmarkStart w:id="13617" w:name="_Toc202189286"/>
      <w:bookmarkStart w:id="13618" w:name="_Toc202340958"/>
      <w:bookmarkStart w:id="13619" w:name="_Toc203643842"/>
      <w:bookmarkStart w:id="13620" w:name="_Toc203643921"/>
      <w:bookmarkStart w:id="13621" w:name="_Toc466895794"/>
      <w:bookmarkStart w:id="13622" w:name="_Toc472429665"/>
      <w:bookmarkStart w:id="13623" w:name="_Toc472680672"/>
      <w:bookmarkStart w:id="13624" w:name="_Toc473645948"/>
      <w:bookmarkStart w:id="13625" w:name="_Toc473646020"/>
      <w:bookmarkStart w:id="13626" w:name="_Toc473646078"/>
      <w:bookmarkStart w:id="13627" w:name="_Toc473649396"/>
      <w:bookmarkStart w:id="13628" w:name="_Toc473650497"/>
      <w:bookmarkStart w:id="13629" w:name="_Toc475095087"/>
      <w:bookmarkStart w:id="13630" w:name="_Toc475095147"/>
      <w:bookmarkStart w:id="13631" w:name="_Toc475095209"/>
      <w:bookmarkStart w:id="13632" w:name="_Toc475375712"/>
      <w:bookmarkStart w:id="13633" w:name="_Toc477190207"/>
      <w:bookmarkStart w:id="13634" w:name="_Toc477445212"/>
      <w:bookmarkStart w:id="13635" w:name="_Toc479690989"/>
      <w:bookmarkStart w:id="13636" w:name="_Toc479758075"/>
      <w:bookmarkStart w:id="13637" w:name="_Toc479758135"/>
      <w:bookmarkStart w:id="13638" w:name="_Toc481761533"/>
      <w:bookmarkStart w:id="13639" w:name="_Toc483914347"/>
      <w:bookmarkStart w:id="13640" w:name="_Toc483914418"/>
      <w:bookmarkStart w:id="13641" w:name="_Toc484080706"/>
      <w:bookmarkStart w:id="13642" w:name="_Toc484080766"/>
      <w:bookmarkStart w:id="13643" w:name="_Toc484773755"/>
      <w:bookmarkStart w:id="13644" w:name="_Toc486580188"/>
      <w:bookmarkStart w:id="13645" w:name="_Toc489425689"/>
      <w:bookmarkStart w:id="13646" w:name="_Toc491175859"/>
      <w:bookmarkStart w:id="13647" w:name="_Toc491175919"/>
      <w:bookmarkStart w:id="13648" w:name="_Toc491175979"/>
      <w:bookmarkStart w:id="13649" w:name="_Toc491177484"/>
      <w:bookmarkStart w:id="13650" w:name="_Toc493856715"/>
      <w:bookmarkStart w:id="13651" w:name="_Toc496030256"/>
      <w:bookmarkStart w:id="13652" w:name="_Toc496030316"/>
      <w:bookmarkStart w:id="13653" w:name="_Toc496030376"/>
      <w:bookmarkStart w:id="13654" w:name="_Toc496179405"/>
      <w:bookmarkStart w:id="13655" w:name="_Toc496512737"/>
      <w:bookmarkStart w:id="13656" w:name="_Toc496512797"/>
      <w:bookmarkStart w:id="13657" w:name="_Toc496701008"/>
      <w:bookmarkStart w:id="13658" w:name="_Toc496701068"/>
      <w:bookmarkStart w:id="13659" w:name="_Toc496777562"/>
      <w:bookmarkStart w:id="13660" w:name="_Toc496777903"/>
      <w:bookmarkStart w:id="13661" w:name="_Toc499138877"/>
      <w:bookmarkStart w:id="13662" w:name="_Toc499138986"/>
      <w:bookmarkStart w:id="13663" w:name="_Toc500164868"/>
      <w:bookmarkStart w:id="13664" w:name="_Toc503876092"/>
      <w:bookmarkStart w:id="13665" w:name="_Toc505332209"/>
      <w:bookmarkStart w:id="13666" w:name="_Toc509220163"/>
      <w:bookmarkStart w:id="13667" w:name="_Toc509494457"/>
      <w:bookmarkStart w:id="13668" w:name="_Toc509494517"/>
      <w:bookmarkStart w:id="13669" w:name="_Toc509494577"/>
      <w:bookmarkStart w:id="13670" w:name="_Toc509494637"/>
      <w:bookmarkStart w:id="13671" w:name="_Toc510437244"/>
      <w:bookmarkStart w:id="13672" w:name="_Toc510437446"/>
      <w:bookmarkStart w:id="13673" w:name="_Toc510441645"/>
      <w:bookmarkStart w:id="13674" w:name="_Toc520215705"/>
      <w:bookmarkStart w:id="13675" w:name="_Toc520295056"/>
      <w:bookmarkStart w:id="13676" w:name="_Toc521491718"/>
      <w:bookmarkStart w:id="13677" w:name="_Toc521491779"/>
      <w:bookmarkStart w:id="13678" w:name="_Toc522124448"/>
      <w:bookmarkStart w:id="13679" w:name="_Toc522630737"/>
      <w:bookmarkStart w:id="13680" w:name="_Toc525037598"/>
      <w:bookmarkStart w:id="13681" w:name="_Toc527643496"/>
      <w:bookmarkStart w:id="13682" w:name="_Toc527995712"/>
      <w:bookmarkStart w:id="13683" w:name="_Toc528073668"/>
      <w:bookmarkStart w:id="13684" w:name="_Toc528075112"/>
      <w:bookmarkStart w:id="13685" w:name="_Toc528332283"/>
      <w:bookmarkStart w:id="13686" w:name="_Toc532207460"/>
      <w:bookmarkStart w:id="13687" w:name="_Toc532917679"/>
      <w:bookmarkStart w:id="13688" w:name="_Toc8919485"/>
      <w:bookmarkStart w:id="13689" w:name="_Toc9421566"/>
      <w:bookmarkStart w:id="13690" w:name="_Toc15381967"/>
      <w:bookmarkStart w:id="13691" w:name="_Toc27059961"/>
      <w:bookmarkStart w:id="13692" w:name="_Toc39685744"/>
      <w:bookmarkStart w:id="13693" w:name="_Toc39686362"/>
      <w:bookmarkStart w:id="13694" w:name="_Toc39687577"/>
      <w:bookmarkStart w:id="13695" w:name="_Toc43158050"/>
      <w:bookmarkStart w:id="13696" w:name="_Toc43158113"/>
      <w:bookmarkStart w:id="13697" w:name="_Toc44523378"/>
      <w:bookmarkStart w:id="13698" w:name="_Toc44523442"/>
      <w:bookmarkStart w:id="13699" w:name="_Toc46416914"/>
      <w:bookmarkStart w:id="13700" w:name="_Toc46416977"/>
      <w:bookmarkStart w:id="13701" w:name="_Toc47718545"/>
      <w:bookmarkStart w:id="13702" w:name="_Toc47718608"/>
      <w:bookmarkStart w:id="13703" w:name="_Toc51015623"/>
      <w:bookmarkStart w:id="13704" w:name="_Toc51015688"/>
      <w:bookmarkStart w:id="13705" w:name="_Toc51619148"/>
      <w:bookmarkStart w:id="13706" w:name="_Toc77075157"/>
      <w:bookmarkStart w:id="13707" w:name="_Toc77082772"/>
      <w:bookmarkStart w:id="13708" w:name="_Toc77083626"/>
      <w:bookmarkStart w:id="13709" w:name="_Toc77083988"/>
      <w:bookmarkStart w:id="13710" w:name="_Toc77086468"/>
      <w:bookmarkStart w:id="13711" w:name="_Toc77088153"/>
      <w:bookmarkStart w:id="13712" w:name="_Toc77610359"/>
      <w:bookmarkStart w:id="13713" w:name="_Toc77772156"/>
      <w:bookmarkStart w:id="13714" w:name="_Toc77772828"/>
      <w:bookmarkStart w:id="13715" w:name="_Toc77773047"/>
      <w:bookmarkStart w:id="13716" w:name="_Toc78384256"/>
      <w:bookmarkStart w:id="13717" w:name="_Toc78384629"/>
      <w:bookmarkStart w:id="13718" w:name="_Toc78385532"/>
      <w:bookmarkStart w:id="13719" w:name="_Toc78389050"/>
      <w:bookmarkStart w:id="13720" w:name="_Toc79083176"/>
      <w:bookmarkStart w:id="13721" w:name="_Toc79603305"/>
      <w:bookmarkStart w:id="13722" w:name="_Toc84412489"/>
      <w:bookmarkStart w:id="13723" w:name="_Toc84412610"/>
      <w:bookmarkStart w:id="13724" w:name="_Toc84412720"/>
      <w:bookmarkStart w:id="13725" w:name="_Toc85205697"/>
      <w:bookmarkStart w:id="13726" w:name="_Toc85205807"/>
      <w:bookmarkStart w:id="13727" w:name="_Toc85212505"/>
      <w:bookmarkStart w:id="13728" w:name="_Toc89437398"/>
      <w:bookmarkStart w:id="13729" w:name="_Toc89449078"/>
      <w:bookmarkStart w:id="13730" w:name="_Toc89688436"/>
      <w:bookmarkStart w:id="13731" w:name="_Toc90033595"/>
      <w:bookmarkStart w:id="13732" w:name="_Toc103947711"/>
      <w:bookmarkStart w:id="13733" w:name="_Toc103954486"/>
      <w:bookmarkStart w:id="13734" w:name="_Toc109645713"/>
      <w:bookmarkStart w:id="13735" w:name="Item_4_5_10"/>
      <w:bookmarkStart w:id="13736" w:name="_Toc109653684"/>
      <w:bookmarkStart w:id="13737" w:name="_Toc110340828"/>
      <w:bookmarkStart w:id="13738" w:name="_Toc110614019"/>
      <w:bookmarkStart w:id="13739" w:name="_Toc110614182"/>
      <w:bookmarkStart w:id="13740" w:name="_Toc111467673"/>
      <w:bookmarkStart w:id="13741" w:name="_Toc140579395"/>
      <w:bookmarkStart w:id="13742" w:name="_Toc140585920"/>
      <w:bookmarkStart w:id="13743" w:name="_Toc141101507"/>
      <w:bookmarkStart w:id="13744" w:name="_Toc141693834"/>
      <w:bookmarkStart w:id="13745" w:name="_Toc141694194"/>
      <w:bookmarkStart w:id="13746" w:name="_Toc141694561"/>
      <w:bookmarkStart w:id="13747" w:name="_Toc141694661"/>
      <w:bookmarkEnd w:id="13614"/>
      <w:r>
        <w:rPr>
          <w:szCs w:val="18"/>
        </w:rPr>
        <w:t>Procedimentos relacionados aos Seguros</w:t>
      </w:r>
      <w:bookmarkEnd w:id="13615"/>
      <w:bookmarkEnd w:id="13616"/>
      <w:bookmarkEnd w:id="13617"/>
      <w:bookmarkEnd w:id="13618"/>
      <w:bookmarkEnd w:id="13619"/>
      <w:bookmarkEnd w:id="13620"/>
    </w:p>
    <w:bookmarkEnd w:id="13621"/>
    <w:bookmarkEnd w:id="13622"/>
    <w:bookmarkEnd w:id="13623"/>
    <w:bookmarkEnd w:id="13624"/>
    <w:bookmarkEnd w:id="13625"/>
    <w:bookmarkEnd w:id="13626"/>
    <w:bookmarkEnd w:id="13627"/>
    <w:bookmarkEnd w:id="13628"/>
    <w:bookmarkEnd w:id="13629"/>
    <w:bookmarkEnd w:id="13630"/>
    <w:bookmarkEnd w:id="13631"/>
    <w:bookmarkEnd w:id="13632"/>
    <w:bookmarkEnd w:id="13633"/>
    <w:bookmarkEnd w:id="13634"/>
    <w:bookmarkEnd w:id="13635"/>
    <w:bookmarkEnd w:id="13636"/>
    <w:bookmarkEnd w:id="13637"/>
    <w:bookmarkEnd w:id="13638"/>
    <w:bookmarkEnd w:id="13639"/>
    <w:bookmarkEnd w:id="13640"/>
    <w:bookmarkEnd w:id="13641"/>
    <w:bookmarkEnd w:id="13642"/>
    <w:bookmarkEnd w:id="13643"/>
    <w:bookmarkEnd w:id="13644"/>
    <w:bookmarkEnd w:id="13645"/>
    <w:bookmarkEnd w:id="13646"/>
    <w:bookmarkEnd w:id="13647"/>
    <w:bookmarkEnd w:id="13648"/>
    <w:bookmarkEnd w:id="13649"/>
    <w:bookmarkEnd w:id="13650"/>
    <w:bookmarkEnd w:id="13651"/>
    <w:bookmarkEnd w:id="13652"/>
    <w:bookmarkEnd w:id="13653"/>
    <w:bookmarkEnd w:id="13654"/>
    <w:bookmarkEnd w:id="13655"/>
    <w:bookmarkEnd w:id="13656"/>
    <w:bookmarkEnd w:id="13657"/>
    <w:bookmarkEnd w:id="13658"/>
    <w:bookmarkEnd w:id="13659"/>
    <w:bookmarkEnd w:id="13660"/>
    <w:bookmarkEnd w:id="13661"/>
    <w:bookmarkEnd w:id="13662"/>
    <w:bookmarkEnd w:id="13663"/>
    <w:bookmarkEnd w:id="13664"/>
    <w:bookmarkEnd w:id="13665"/>
    <w:bookmarkEnd w:id="13666"/>
    <w:bookmarkEnd w:id="13667"/>
    <w:bookmarkEnd w:id="13668"/>
    <w:bookmarkEnd w:id="13669"/>
    <w:bookmarkEnd w:id="13670"/>
    <w:bookmarkEnd w:id="13671"/>
    <w:bookmarkEnd w:id="13672"/>
    <w:bookmarkEnd w:id="13673"/>
    <w:bookmarkEnd w:id="13674"/>
    <w:bookmarkEnd w:id="13675"/>
    <w:bookmarkEnd w:id="13676"/>
    <w:bookmarkEnd w:id="13677"/>
    <w:bookmarkEnd w:id="13678"/>
    <w:bookmarkEnd w:id="13679"/>
    <w:bookmarkEnd w:id="13680"/>
    <w:bookmarkEnd w:id="13681"/>
    <w:bookmarkEnd w:id="13682"/>
    <w:bookmarkEnd w:id="13683"/>
    <w:bookmarkEnd w:id="13684"/>
    <w:bookmarkEnd w:id="13685"/>
    <w:bookmarkEnd w:id="13686"/>
    <w:bookmarkEnd w:id="13687"/>
    <w:bookmarkEnd w:id="13688"/>
    <w:bookmarkEnd w:id="13689"/>
    <w:bookmarkEnd w:id="13690"/>
    <w:bookmarkEnd w:id="13691"/>
    <w:bookmarkEnd w:id="13692"/>
    <w:bookmarkEnd w:id="13693"/>
    <w:bookmarkEnd w:id="13694"/>
    <w:bookmarkEnd w:id="13695"/>
    <w:bookmarkEnd w:id="13696"/>
    <w:bookmarkEnd w:id="13697"/>
    <w:bookmarkEnd w:id="13698"/>
    <w:bookmarkEnd w:id="13699"/>
    <w:bookmarkEnd w:id="13700"/>
    <w:bookmarkEnd w:id="13701"/>
    <w:bookmarkEnd w:id="13702"/>
    <w:bookmarkEnd w:id="13703"/>
    <w:bookmarkEnd w:id="13704"/>
    <w:bookmarkEnd w:id="13705"/>
    <w:bookmarkEnd w:id="13706"/>
    <w:bookmarkEnd w:id="13707"/>
    <w:bookmarkEnd w:id="13708"/>
    <w:bookmarkEnd w:id="13709"/>
    <w:bookmarkEnd w:id="13710"/>
    <w:bookmarkEnd w:id="13711"/>
    <w:bookmarkEnd w:id="13712"/>
    <w:bookmarkEnd w:id="13713"/>
    <w:bookmarkEnd w:id="13714"/>
    <w:bookmarkEnd w:id="13715"/>
    <w:bookmarkEnd w:id="13716"/>
    <w:bookmarkEnd w:id="13717"/>
    <w:bookmarkEnd w:id="13718"/>
    <w:bookmarkEnd w:id="13719"/>
    <w:bookmarkEnd w:id="13720"/>
    <w:bookmarkEnd w:id="13721"/>
    <w:bookmarkEnd w:id="13722"/>
    <w:bookmarkEnd w:id="13723"/>
    <w:bookmarkEnd w:id="13724"/>
    <w:bookmarkEnd w:id="13725"/>
    <w:bookmarkEnd w:id="13726"/>
    <w:bookmarkEnd w:id="13727"/>
    <w:bookmarkEnd w:id="13728"/>
    <w:bookmarkEnd w:id="13729"/>
    <w:bookmarkEnd w:id="13730"/>
    <w:bookmarkEnd w:id="13731"/>
    <w:bookmarkEnd w:id="13732"/>
    <w:bookmarkEnd w:id="13733"/>
    <w:bookmarkEnd w:id="13734"/>
    <w:bookmarkEnd w:id="13735"/>
    <w:bookmarkEnd w:id="13736"/>
    <w:bookmarkEnd w:id="13737"/>
    <w:bookmarkEnd w:id="13738"/>
    <w:bookmarkEnd w:id="13739"/>
    <w:bookmarkEnd w:id="13740"/>
    <w:bookmarkEnd w:id="13741"/>
    <w:bookmarkEnd w:id="13742"/>
    <w:bookmarkEnd w:id="13743"/>
    <w:bookmarkEnd w:id="13744"/>
    <w:bookmarkEnd w:id="13745"/>
    <w:bookmarkEnd w:id="13746"/>
    <w:bookmarkEnd w:id="13747"/>
    <w:p w14:paraId="12D91CD5" w14:textId="77777777" w:rsidR="00927841" w:rsidRPr="006A7E6A" w:rsidRDefault="00927841" w:rsidP="00927841">
      <w:pPr>
        <w:pStyle w:val="Normal4"/>
      </w:pPr>
      <w:r>
        <w:t xml:space="preserve">Para análise de </w:t>
      </w:r>
      <w:r w:rsidRPr="00BD12C3">
        <w:t>extrapolação da soma dos prazos e idade do proponente aos 80 anos e 6 meses, elaboração da</w:t>
      </w:r>
      <w:r>
        <w:t xml:space="preserve"> DPS </w:t>
      </w:r>
      <w:r w:rsidRPr="00BD12C3">
        <w:t xml:space="preserve">– operação acima do limite cobertura automática </w:t>
      </w:r>
      <w:r>
        <w:t>C</w:t>
      </w:r>
      <w:r w:rsidRPr="00BD12C3">
        <w:t xml:space="preserve">aixa </w:t>
      </w:r>
      <w:r>
        <w:t>R</w:t>
      </w:r>
      <w:r w:rsidRPr="00BD12C3">
        <w:t>esidencial (habitacional ou especial)</w:t>
      </w:r>
      <w:r>
        <w:t xml:space="preserve"> e </w:t>
      </w:r>
      <w:r w:rsidRPr="00BD12C3">
        <w:t xml:space="preserve">solicitação de cobertura à seguradora </w:t>
      </w:r>
      <w:r>
        <w:t xml:space="preserve">VF </w:t>
      </w:r>
      <w:r w:rsidRPr="00BD12C3">
        <w:t xml:space="preserve">ou </w:t>
      </w:r>
      <w:r>
        <w:t>VA</w:t>
      </w:r>
      <w:r w:rsidRPr="00BD12C3">
        <w:t xml:space="preserve"> superior ao limite da apólice</w:t>
      </w:r>
      <w:r>
        <w:t xml:space="preserve"> seguir </w:t>
      </w:r>
      <w:r w:rsidRPr="006A7E6A">
        <w:t xml:space="preserve">o descrito nos </w:t>
      </w:r>
      <w:r>
        <w:t xml:space="preserve">[MN, </w:t>
      </w:r>
      <w:hyperlink r:id="rId459" w:tgtFrame="_blank" w:tooltip="Exibe Modelo: http://normas.caixa/normativo/MO43000" w:history="1">
        <w:r>
          <w:rPr>
            <w:rStyle w:val="Hyperlink"/>
          </w:rPr>
          <w:t>MO43000</w:t>
        </w:r>
      </w:hyperlink>
      <w:r>
        <w:t>]</w:t>
      </w:r>
      <w:r w:rsidRPr="006A7E6A">
        <w:t xml:space="preserve"> e </w:t>
      </w:r>
      <w:r>
        <w:t xml:space="preserve">[MN, </w:t>
      </w:r>
      <w:hyperlink r:id="rId460" w:tgtFrame="_blank" w:tooltip="Exibe Modelo: http://normas.caixa/normativo/MO43082" w:history="1">
        <w:r>
          <w:rPr>
            <w:rStyle w:val="Hyperlink"/>
          </w:rPr>
          <w:t>MO43082</w:t>
        </w:r>
      </w:hyperlink>
      <w:r>
        <w:t>]</w:t>
      </w:r>
      <w:r w:rsidRPr="006A7E6A">
        <w:t>, conforme o caso.</w:t>
      </w:r>
    </w:p>
    <w:p w14:paraId="2E33DAF7" w14:textId="77777777" w:rsidR="00927841" w:rsidRPr="006A7E6A" w:rsidRDefault="00927841" w:rsidP="00927841">
      <w:pPr>
        <w:pStyle w:val="Normal4"/>
      </w:pPr>
      <w:bookmarkStart w:id="13748" w:name="Item_4_2_8_2_1"/>
      <w:bookmarkStart w:id="13749" w:name="Item_4_2_9"/>
      <w:bookmarkStart w:id="13750" w:name="A_4_2_9"/>
      <w:bookmarkStart w:id="13751" w:name="_elaboração_da_dps"/>
      <w:bookmarkEnd w:id="13748"/>
      <w:bookmarkEnd w:id="13749"/>
      <w:bookmarkEnd w:id="13750"/>
      <w:bookmarkEnd w:id="13751"/>
      <w:r w:rsidRPr="006A7E6A">
        <w:t xml:space="preserve">O procedimento relacionado ao recebimento de apólice individual de escolha dos proponentes segue o descrito nos </w:t>
      </w:r>
      <w:hyperlink r:id="rId461" w:tgtFrame="_blank" w:tooltip="Exibe Modelo: http://sismn.caixa/normativo.asp?normativo=MO43000" w:history="1">
        <w:r w:rsidRPr="006A7E6A">
          <w:rPr>
            <w:rStyle w:val="Hyperlink"/>
          </w:rPr>
          <w:t>MO43000</w:t>
        </w:r>
      </w:hyperlink>
      <w:r w:rsidRPr="006A7E6A">
        <w:t xml:space="preserve"> e </w:t>
      </w:r>
      <w:hyperlink r:id="rId462" w:tgtFrame="_blank" w:tooltip="Exibe Modelo: http://sismn.caixa/normativo.asp?normativo=MO43082" w:history="1">
        <w:r w:rsidRPr="006A7E6A">
          <w:rPr>
            <w:rStyle w:val="Hyperlink"/>
          </w:rPr>
          <w:t>MO43082</w:t>
        </w:r>
      </w:hyperlink>
      <w:r w:rsidRPr="006A7E6A">
        <w:t>, conforme o caso.</w:t>
      </w:r>
    </w:p>
    <w:p w14:paraId="1664096E" w14:textId="77777777" w:rsidR="00927841" w:rsidRPr="006A7E6A" w:rsidRDefault="00927841" w:rsidP="00927841">
      <w:pPr>
        <w:pStyle w:val="Ttulo3"/>
        <w:numPr>
          <w:ilvl w:val="0"/>
          <w:numId w:val="1"/>
        </w:numPr>
        <w:tabs>
          <w:tab w:val="clear" w:pos="0"/>
        </w:tabs>
        <w:rPr>
          <w:szCs w:val="18"/>
        </w:rPr>
      </w:pPr>
      <w:bookmarkStart w:id="13752" w:name="X_4_2_13_1"/>
      <w:bookmarkStart w:id="13753" w:name="Subitem_4_2_12_1"/>
      <w:bookmarkStart w:id="13754" w:name="Item_4_2_12_1"/>
      <w:bookmarkStart w:id="13755" w:name="Item_4_2_11_1"/>
      <w:bookmarkStart w:id="13756" w:name="A_4_2_12"/>
      <w:bookmarkStart w:id="13757" w:name="A_4_3_12"/>
      <w:bookmarkStart w:id="13758" w:name="_ANÁLISE_JURÍDICA"/>
      <w:bookmarkStart w:id="13759" w:name="_Toc466895798"/>
      <w:bookmarkStart w:id="13760" w:name="_Toc472429669"/>
      <w:bookmarkStart w:id="13761" w:name="_Toc472680676"/>
      <w:bookmarkStart w:id="13762" w:name="_Toc473645952"/>
      <w:bookmarkStart w:id="13763" w:name="_Toc473646024"/>
      <w:bookmarkStart w:id="13764" w:name="_Toc473646082"/>
      <w:bookmarkStart w:id="13765" w:name="_Toc473649400"/>
      <w:bookmarkStart w:id="13766" w:name="_Toc473650501"/>
      <w:bookmarkStart w:id="13767" w:name="_Toc475095091"/>
      <w:bookmarkStart w:id="13768" w:name="_Toc475095151"/>
      <w:bookmarkStart w:id="13769" w:name="_Toc475095213"/>
      <w:bookmarkStart w:id="13770" w:name="_Toc475375716"/>
      <w:bookmarkStart w:id="13771" w:name="_Toc477190211"/>
      <w:bookmarkStart w:id="13772" w:name="_Toc477445216"/>
      <w:bookmarkStart w:id="13773" w:name="_Toc479690993"/>
      <w:bookmarkStart w:id="13774" w:name="_Toc479758079"/>
      <w:bookmarkStart w:id="13775" w:name="_Toc479758139"/>
      <w:bookmarkStart w:id="13776" w:name="_Toc481761537"/>
      <w:bookmarkStart w:id="13777" w:name="_Toc483914351"/>
      <w:bookmarkStart w:id="13778" w:name="_Toc483914422"/>
      <w:bookmarkStart w:id="13779" w:name="_Toc484080710"/>
      <w:bookmarkStart w:id="13780" w:name="_Toc484080770"/>
      <w:bookmarkStart w:id="13781" w:name="_Toc484773759"/>
      <w:bookmarkStart w:id="13782" w:name="_Toc486580192"/>
      <w:bookmarkStart w:id="13783" w:name="_Toc489425693"/>
      <w:bookmarkStart w:id="13784" w:name="_Toc491175863"/>
      <w:bookmarkStart w:id="13785" w:name="_Toc491175923"/>
      <w:bookmarkStart w:id="13786" w:name="_Toc491175983"/>
      <w:bookmarkStart w:id="13787" w:name="_Toc491177488"/>
      <w:bookmarkStart w:id="13788" w:name="_Toc493856719"/>
      <w:bookmarkStart w:id="13789" w:name="_Toc496030260"/>
      <w:bookmarkStart w:id="13790" w:name="_Toc496030320"/>
      <w:bookmarkStart w:id="13791" w:name="_Toc496030380"/>
      <w:bookmarkStart w:id="13792" w:name="_Toc496179409"/>
      <w:bookmarkStart w:id="13793" w:name="_Toc496512741"/>
      <w:bookmarkStart w:id="13794" w:name="_Toc496512801"/>
      <w:bookmarkStart w:id="13795" w:name="_Toc496701012"/>
      <w:bookmarkStart w:id="13796" w:name="_Toc496701072"/>
      <w:bookmarkStart w:id="13797" w:name="_Toc496777566"/>
      <w:bookmarkStart w:id="13798" w:name="_Toc496777907"/>
      <w:bookmarkStart w:id="13799" w:name="_Toc499138881"/>
      <w:bookmarkStart w:id="13800" w:name="_Toc499138990"/>
      <w:bookmarkStart w:id="13801" w:name="_Toc500164872"/>
      <w:bookmarkStart w:id="13802" w:name="_Toc503876096"/>
      <w:bookmarkStart w:id="13803" w:name="_Toc505332213"/>
      <w:bookmarkStart w:id="13804" w:name="_Toc509220167"/>
      <w:bookmarkStart w:id="13805" w:name="_Toc509494461"/>
      <w:bookmarkStart w:id="13806" w:name="_Toc509494521"/>
      <w:bookmarkStart w:id="13807" w:name="_Toc509494581"/>
      <w:bookmarkStart w:id="13808" w:name="_Toc509494641"/>
      <w:bookmarkStart w:id="13809" w:name="_Toc510437248"/>
      <w:bookmarkStart w:id="13810" w:name="_Toc510437450"/>
      <w:bookmarkStart w:id="13811" w:name="_Toc510441649"/>
      <w:bookmarkStart w:id="13812" w:name="_Toc520215710"/>
      <w:bookmarkStart w:id="13813" w:name="_Toc520295061"/>
      <w:bookmarkStart w:id="13814" w:name="_Toc521491723"/>
      <w:bookmarkStart w:id="13815" w:name="_Toc521491784"/>
      <w:bookmarkStart w:id="13816" w:name="_Toc522124453"/>
      <w:bookmarkStart w:id="13817" w:name="_Toc522630742"/>
      <w:bookmarkStart w:id="13818" w:name="_Toc525037603"/>
      <w:bookmarkStart w:id="13819" w:name="_Toc527643501"/>
      <w:bookmarkStart w:id="13820" w:name="_Toc527995717"/>
      <w:bookmarkStart w:id="13821" w:name="_Toc528073673"/>
      <w:bookmarkStart w:id="13822" w:name="_Toc528075117"/>
      <w:bookmarkStart w:id="13823" w:name="_Toc528332288"/>
      <w:bookmarkStart w:id="13824" w:name="_Toc532207465"/>
      <w:bookmarkStart w:id="13825" w:name="_Toc532917684"/>
      <w:bookmarkStart w:id="13826" w:name="_Toc8919490"/>
      <w:bookmarkStart w:id="13827" w:name="_Toc9421571"/>
      <w:bookmarkStart w:id="13828" w:name="_Toc15381972"/>
      <w:bookmarkStart w:id="13829" w:name="_Toc27059966"/>
      <w:bookmarkStart w:id="13830" w:name="_Toc39685747"/>
      <w:bookmarkStart w:id="13831" w:name="_Toc39686365"/>
      <w:bookmarkStart w:id="13832" w:name="_Toc39687580"/>
      <w:bookmarkStart w:id="13833" w:name="_Toc43158053"/>
      <w:bookmarkStart w:id="13834" w:name="_Toc43158116"/>
      <w:bookmarkStart w:id="13835" w:name="_Toc44523381"/>
      <w:bookmarkStart w:id="13836" w:name="_Toc44523445"/>
      <w:bookmarkStart w:id="13837" w:name="_Toc46416917"/>
      <w:bookmarkStart w:id="13838" w:name="_Toc46416980"/>
      <w:bookmarkStart w:id="13839" w:name="_Toc47718548"/>
      <w:bookmarkStart w:id="13840" w:name="_Toc47718611"/>
      <w:bookmarkStart w:id="13841" w:name="_Toc51015626"/>
      <w:bookmarkStart w:id="13842" w:name="_Toc51015691"/>
      <w:bookmarkStart w:id="13843" w:name="_Toc51619151"/>
      <w:bookmarkStart w:id="13844" w:name="_Toc77075163"/>
      <w:bookmarkStart w:id="13845" w:name="_Toc77082778"/>
      <w:bookmarkStart w:id="13846" w:name="_Toc77083632"/>
      <w:bookmarkStart w:id="13847" w:name="_Toc77083994"/>
      <w:bookmarkStart w:id="13848" w:name="_Toc77086474"/>
      <w:bookmarkStart w:id="13849" w:name="_Toc77088159"/>
      <w:bookmarkStart w:id="13850" w:name="_Toc77610365"/>
      <w:bookmarkStart w:id="13851" w:name="_Toc77772162"/>
      <w:bookmarkStart w:id="13852" w:name="_Toc77772834"/>
      <w:bookmarkStart w:id="13853" w:name="_Toc77773053"/>
      <w:bookmarkStart w:id="13854" w:name="_Toc78384262"/>
      <w:bookmarkStart w:id="13855" w:name="_Toc78384635"/>
      <w:bookmarkStart w:id="13856" w:name="_Toc78385538"/>
      <w:bookmarkStart w:id="13857" w:name="_Toc78389056"/>
      <w:bookmarkStart w:id="13858" w:name="_Toc79083182"/>
      <w:bookmarkStart w:id="13859" w:name="_Toc79603311"/>
      <w:bookmarkStart w:id="13860" w:name="_Toc84412495"/>
      <w:bookmarkStart w:id="13861" w:name="_Toc84412616"/>
      <w:bookmarkStart w:id="13862" w:name="_Toc84412726"/>
      <w:bookmarkStart w:id="13863" w:name="_Toc85205703"/>
      <w:bookmarkStart w:id="13864" w:name="_Toc85205813"/>
      <w:bookmarkStart w:id="13865" w:name="_Toc85212512"/>
      <w:bookmarkStart w:id="13866" w:name="_Toc89437405"/>
      <w:bookmarkStart w:id="13867" w:name="_Toc89449085"/>
      <w:bookmarkStart w:id="13868" w:name="_Toc89688443"/>
      <w:bookmarkStart w:id="13869" w:name="_Toc90033602"/>
      <w:bookmarkStart w:id="13870" w:name="_Toc103947718"/>
      <w:bookmarkStart w:id="13871" w:name="_Toc103954493"/>
      <w:bookmarkStart w:id="13872" w:name="_Toc109645719"/>
      <w:bookmarkStart w:id="13873" w:name="_Toc109653690"/>
      <w:bookmarkStart w:id="13874" w:name="_Toc110340831"/>
      <w:bookmarkStart w:id="13875" w:name="_Toc110614023"/>
      <w:bookmarkStart w:id="13876" w:name="_Toc110614186"/>
      <w:bookmarkStart w:id="13877" w:name="_Toc111467677"/>
      <w:bookmarkStart w:id="13878" w:name="_Toc140579399"/>
      <w:bookmarkStart w:id="13879" w:name="_Toc140585924"/>
      <w:bookmarkStart w:id="13880" w:name="_Toc141101511"/>
      <w:bookmarkStart w:id="13881" w:name="_Toc141693838"/>
      <w:bookmarkStart w:id="13882" w:name="_Toc141694198"/>
      <w:bookmarkStart w:id="13883" w:name="_Toc141694565"/>
      <w:bookmarkStart w:id="13884" w:name="_Toc141694665"/>
      <w:bookmarkStart w:id="13885" w:name="_Toc202183492"/>
      <w:bookmarkStart w:id="13886" w:name="_Toc202188193"/>
      <w:bookmarkStart w:id="13887" w:name="_Toc202189287"/>
      <w:bookmarkStart w:id="13888" w:name="_Toc202340959"/>
      <w:bookmarkStart w:id="13889" w:name="_Toc203643843"/>
      <w:bookmarkStart w:id="13890" w:name="_Toc203643922"/>
      <w:bookmarkEnd w:id="13752"/>
      <w:bookmarkEnd w:id="13753"/>
      <w:bookmarkEnd w:id="13754"/>
      <w:bookmarkEnd w:id="13755"/>
      <w:bookmarkEnd w:id="13756"/>
      <w:bookmarkEnd w:id="13757"/>
      <w:bookmarkEnd w:id="13758"/>
      <w:r w:rsidRPr="006A7E6A">
        <w:rPr>
          <w:szCs w:val="18"/>
        </w:rPr>
        <w:t>ANÁLISE JURÍDICA</w:t>
      </w:r>
      <w:bookmarkEnd w:id="13759"/>
      <w:bookmarkEnd w:id="13760"/>
      <w:bookmarkEnd w:id="13761"/>
      <w:bookmarkEnd w:id="13762"/>
      <w:bookmarkEnd w:id="13763"/>
      <w:bookmarkEnd w:id="13764"/>
      <w:bookmarkEnd w:id="13765"/>
      <w:bookmarkEnd w:id="13766"/>
      <w:bookmarkEnd w:id="13767"/>
      <w:bookmarkEnd w:id="13768"/>
      <w:bookmarkEnd w:id="13769"/>
      <w:bookmarkEnd w:id="13770"/>
      <w:bookmarkEnd w:id="13771"/>
      <w:bookmarkEnd w:id="13772"/>
      <w:bookmarkEnd w:id="13773"/>
      <w:bookmarkEnd w:id="13774"/>
      <w:bookmarkEnd w:id="13775"/>
      <w:bookmarkEnd w:id="13776"/>
      <w:bookmarkEnd w:id="13777"/>
      <w:bookmarkEnd w:id="13778"/>
      <w:bookmarkEnd w:id="13779"/>
      <w:bookmarkEnd w:id="13780"/>
      <w:bookmarkEnd w:id="13781"/>
      <w:bookmarkEnd w:id="13782"/>
      <w:bookmarkEnd w:id="13783"/>
      <w:bookmarkEnd w:id="13784"/>
      <w:bookmarkEnd w:id="13785"/>
      <w:bookmarkEnd w:id="13786"/>
      <w:bookmarkEnd w:id="13787"/>
      <w:bookmarkEnd w:id="13788"/>
      <w:bookmarkEnd w:id="13789"/>
      <w:bookmarkEnd w:id="13790"/>
      <w:bookmarkEnd w:id="13791"/>
      <w:bookmarkEnd w:id="13792"/>
      <w:bookmarkEnd w:id="13793"/>
      <w:bookmarkEnd w:id="13794"/>
      <w:bookmarkEnd w:id="13795"/>
      <w:bookmarkEnd w:id="13796"/>
      <w:bookmarkEnd w:id="13797"/>
      <w:bookmarkEnd w:id="13798"/>
      <w:bookmarkEnd w:id="13799"/>
      <w:bookmarkEnd w:id="13800"/>
      <w:bookmarkEnd w:id="13801"/>
      <w:bookmarkEnd w:id="13802"/>
      <w:bookmarkEnd w:id="13803"/>
      <w:bookmarkEnd w:id="13804"/>
      <w:bookmarkEnd w:id="13805"/>
      <w:bookmarkEnd w:id="13806"/>
      <w:bookmarkEnd w:id="13807"/>
      <w:bookmarkEnd w:id="13808"/>
      <w:bookmarkEnd w:id="13809"/>
      <w:bookmarkEnd w:id="13810"/>
      <w:bookmarkEnd w:id="13811"/>
      <w:bookmarkEnd w:id="13812"/>
      <w:bookmarkEnd w:id="13813"/>
      <w:bookmarkEnd w:id="13814"/>
      <w:bookmarkEnd w:id="13815"/>
      <w:bookmarkEnd w:id="13816"/>
      <w:bookmarkEnd w:id="13817"/>
      <w:bookmarkEnd w:id="13818"/>
      <w:bookmarkEnd w:id="13819"/>
      <w:bookmarkEnd w:id="13820"/>
      <w:bookmarkEnd w:id="13821"/>
      <w:bookmarkEnd w:id="13822"/>
      <w:bookmarkEnd w:id="13823"/>
      <w:bookmarkEnd w:id="13824"/>
      <w:bookmarkEnd w:id="13825"/>
      <w:bookmarkEnd w:id="13826"/>
      <w:bookmarkEnd w:id="13827"/>
      <w:bookmarkEnd w:id="13828"/>
      <w:bookmarkEnd w:id="13829"/>
      <w:bookmarkEnd w:id="13830"/>
      <w:bookmarkEnd w:id="13831"/>
      <w:bookmarkEnd w:id="13832"/>
      <w:bookmarkEnd w:id="13833"/>
      <w:bookmarkEnd w:id="13834"/>
      <w:bookmarkEnd w:id="13835"/>
      <w:bookmarkEnd w:id="13836"/>
      <w:bookmarkEnd w:id="13837"/>
      <w:bookmarkEnd w:id="13838"/>
      <w:bookmarkEnd w:id="13839"/>
      <w:bookmarkEnd w:id="13840"/>
      <w:bookmarkEnd w:id="13841"/>
      <w:bookmarkEnd w:id="13842"/>
      <w:bookmarkEnd w:id="13843"/>
      <w:bookmarkEnd w:id="13844"/>
      <w:bookmarkEnd w:id="13845"/>
      <w:bookmarkEnd w:id="13846"/>
      <w:bookmarkEnd w:id="13847"/>
      <w:bookmarkEnd w:id="13848"/>
      <w:bookmarkEnd w:id="13849"/>
      <w:bookmarkEnd w:id="13850"/>
      <w:bookmarkEnd w:id="13851"/>
      <w:bookmarkEnd w:id="13852"/>
      <w:bookmarkEnd w:id="13853"/>
      <w:bookmarkEnd w:id="13854"/>
      <w:bookmarkEnd w:id="13855"/>
      <w:bookmarkEnd w:id="13856"/>
      <w:bookmarkEnd w:id="13857"/>
      <w:bookmarkEnd w:id="13858"/>
      <w:bookmarkEnd w:id="13859"/>
      <w:bookmarkEnd w:id="13860"/>
      <w:bookmarkEnd w:id="13861"/>
      <w:bookmarkEnd w:id="13862"/>
      <w:bookmarkEnd w:id="13863"/>
      <w:bookmarkEnd w:id="13864"/>
      <w:bookmarkEnd w:id="13865"/>
      <w:bookmarkEnd w:id="13866"/>
      <w:bookmarkEnd w:id="13867"/>
      <w:bookmarkEnd w:id="13868"/>
      <w:bookmarkEnd w:id="13869"/>
      <w:bookmarkEnd w:id="13870"/>
      <w:bookmarkEnd w:id="13871"/>
      <w:bookmarkEnd w:id="13872"/>
      <w:bookmarkEnd w:id="13873"/>
      <w:bookmarkEnd w:id="13874"/>
      <w:bookmarkEnd w:id="13875"/>
      <w:bookmarkEnd w:id="13876"/>
      <w:bookmarkEnd w:id="13877"/>
      <w:bookmarkEnd w:id="13878"/>
      <w:bookmarkEnd w:id="13879"/>
      <w:bookmarkEnd w:id="13880"/>
      <w:bookmarkEnd w:id="13881"/>
      <w:bookmarkEnd w:id="13882"/>
      <w:bookmarkEnd w:id="13883"/>
      <w:bookmarkEnd w:id="13884"/>
      <w:bookmarkEnd w:id="13885"/>
      <w:bookmarkEnd w:id="13886"/>
      <w:bookmarkEnd w:id="13887"/>
      <w:bookmarkEnd w:id="13888"/>
      <w:bookmarkEnd w:id="13889"/>
      <w:bookmarkEnd w:id="13890"/>
      <w:r w:rsidRPr="006A7E6A">
        <w:rPr>
          <w:szCs w:val="18"/>
        </w:rPr>
        <w:t xml:space="preserve"> </w:t>
      </w:r>
    </w:p>
    <w:p w14:paraId="16CA7052" w14:textId="77777777" w:rsidR="00927841" w:rsidRPr="006A7E6A" w:rsidRDefault="00927841" w:rsidP="00927841">
      <w:pPr>
        <w:pStyle w:val="Normal4"/>
      </w:pPr>
      <w:bookmarkStart w:id="13891" w:name="A_4_2_13_1"/>
      <w:bookmarkStart w:id="13892" w:name="Item_4_3_15_1"/>
      <w:bookmarkStart w:id="13893" w:name="Item_4_2_16_1_1"/>
      <w:bookmarkStart w:id="13894" w:name="Item_4_3_15_1_1"/>
      <w:bookmarkStart w:id="13895" w:name="Item_4_2_2_18_2"/>
      <w:bookmarkStart w:id="13896" w:name="Item_4_2_2_15_2"/>
      <w:bookmarkStart w:id="13897" w:name="A_4_2_12_1"/>
      <w:bookmarkEnd w:id="13891"/>
      <w:bookmarkEnd w:id="13892"/>
      <w:bookmarkEnd w:id="13893"/>
      <w:bookmarkEnd w:id="13894"/>
      <w:bookmarkEnd w:id="13895"/>
      <w:bookmarkEnd w:id="13896"/>
      <w:bookmarkEnd w:id="13897"/>
      <w:r w:rsidRPr="006A7E6A">
        <w:rPr>
          <w:rFonts w:cs="Arial"/>
          <w:szCs w:val="18"/>
        </w:rPr>
        <w:t>Encaminha o dossiê único para análise jurídica quando houver averbações à margem da matrícula do imóvel indicativas da existência de ações restritivas</w:t>
      </w:r>
      <w:bookmarkStart w:id="13898" w:name="A_4_2_13"/>
      <w:bookmarkStart w:id="13899" w:name="_AVALIAÇÃO_DO_IMÓVEL"/>
      <w:bookmarkStart w:id="13900" w:name="_Toc466895799"/>
      <w:bookmarkStart w:id="13901" w:name="_Toc472429670"/>
      <w:bookmarkStart w:id="13902" w:name="_Toc472680677"/>
      <w:bookmarkStart w:id="13903" w:name="_Toc473645953"/>
      <w:bookmarkStart w:id="13904" w:name="_Toc473646025"/>
      <w:bookmarkStart w:id="13905" w:name="_Toc473646083"/>
      <w:bookmarkStart w:id="13906" w:name="_Toc473649401"/>
      <w:bookmarkStart w:id="13907" w:name="_Toc473650502"/>
      <w:bookmarkStart w:id="13908" w:name="_Toc475095092"/>
      <w:bookmarkStart w:id="13909" w:name="_Toc475095152"/>
      <w:bookmarkStart w:id="13910" w:name="_Toc475095214"/>
      <w:bookmarkStart w:id="13911" w:name="_Toc475375717"/>
      <w:bookmarkStart w:id="13912" w:name="_Toc477190212"/>
      <w:bookmarkStart w:id="13913" w:name="_Toc477445217"/>
      <w:bookmarkStart w:id="13914" w:name="_Toc479690994"/>
      <w:bookmarkStart w:id="13915" w:name="_Toc479758080"/>
      <w:bookmarkStart w:id="13916" w:name="_Toc479758140"/>
      <w:bookmarkStart w:id="13917" w:name="_Toc481761538"/>
      <w:bookmarkStart w:id="13918" w:name="_Toc483914352"/>
      <w:bookmarkStart w:id="13919" w:name="_Toc483914423"/>
      <w:bookmarkStart w:id="13920" w:name="_Toc484080711"/>
      <w:bookmarkStart w:id="13921" w:name="_Toc484080771"/>
      <w:bookmarkStart w:id="13922" w:name="_Toc484773760"/>
      <w:bookmarkStart w:id="13923" w:name="_Toc486580193"/>
      <w:bookmarkStart w:id="13924" w:name="_Toc489425694"/>
      <w:bookmarkStart w:id="13925" w:name="_Toc491175864"/>
      <w:bookmarkStart w:id="13926" w:name="_Toc491175924"/>
      <w:bookmarkStart w:id="13927" w:name="_Toc491175984"/>
      <w:bookmarkStart w:id="13928" w:name="_Toc491177489"/>
      <w:bookmarkStart w:id="13929" w:name="_Toc493856720"/>
      <w:bookmarkStart w:id="13930" w:name="_Toc496030261"/>
      <w:bookmarkStart w:id="13931" w:name="_Toc496030321"/>
      <w:bookmarkStart w:id="13932" w:name="_Toc496030381"/>
      <w:bookmarkStart w:id="13933" w:name="_Toc496179410"/>
      <w:bookmarkStart w:id="13934" w:name="_Toc496512742"/>
      <w:bookmarkStart w:id="13935" w:name="_Toc496512802"/>
      <w:bookmarkStart w:id="13936" w:name="_Toc496701013"/>
      <w:bookmarkStart w:id="13937" w:name="_Toc496701073"/>
      <w:bookmarkStart w:id="13938" w:name="_Toc496777567"/>
      <w:bookmarkStart w:id="13939" w:name="_Toc496777908"/>
      <w:bookmarkStart w:id="13940" w:name="_Toc499138882"/>
      <w:bookmarkStart w:id="13941" w:name="_Toc499138991"/>
      <w:bookmarkStart w:id="13942" w:name="_Toc500164873"/>
      <w:bookmarkStart w:id="13943" w:name="_Toc503876097"/>
      <w:bookmarkStart w:id="13944" w:name="_Toc505332214"/>
      <w:bookmarkStart w:id="13945" w:name="_Toc509220168"/>
      <w:bookmarkStart w:id="13946" w:name="_Toc509494462"/>
      <w:bookmarkStart w:id="13947" w:name="_Toc509494522"/>
      <w:bookmarkStart w:id="13948" w:name="_Toc509494582"/>
      <w:bookmarkStart w:id="13949" w:name="_Toc509494642"/>
      <w:bookmarkStart w:id="13950" w:name="_Toc510437249"/>
      <w:bookmarkStart w:id="13951" w:name="_Toc510437451"/>
      <w:bookmarkStart w:id="13952" w:name="_Toc510441650"/>
      <w:bookmarkStart w:id="13953" w:name="_Toc520215711"/>
      <w:bookmarkStart w:id="13954" w:name="_Toc520295062"/>
      <w:bookmarkStart w:id="13955" w:name="_Toc521491724"/>
      <w:bookmarkStart w:id="13956" w:name="_Toc521491785"/>
      <w:bookmarkStart w:id="13957" w:name="_Toc522124454"/>
      <w:bookmarkStart w:id="13958" w:name="_Toc522630743"/>
      <w:bookmarkStart w:id="13959" w:name="_Toc525037604"/>
      <w:bookmarkStart w:id="13960" w:name="_Toc527643502"/>
      <w:bookmarkStart w:id="13961" w:name="_Toc527995718"/>
      <w:bookmarkStart w:id="13962" w:name="_Toc528073674"/>
      <w:bookmarkStart w:id="13963" w:name="_Toc528075118"/>
      <w:bookmarkStart w:id="13964" w:name="_Toc528332289"/>
      <w:bookmarkStart w:id="13965" w:name="_Toc532207466"/>
      <w:bookmarkStart w:id="13966" w:name="_Toc532917685"/>
      <w:bookmarkStart w:id="13967" w:name="_Toc8919491"/>
      <w:bookmarkStart w:id="13968" w:name="_Toc9421572"/>
      <w:bookmarkStart w:id="13969" w:name="_Toc15381973"/>
      <w:bookmarkStart w:id="13970" w:name="_Toc27059967"/>
      <w:bookmarkStart w:id="13971" w:name="_Toc39685748"/>
      <w:bookmarkStart w:id="13972" w:name="_Toc39686366"/>
      <w:bookmarkStart w:id="13973" w:name="_Toc39687581"/>
      <w:bookmarkStart w:id="13974" w:name="_Toc43158054"/>
      <w:bookmarkStart w:id="13975" w:name="_Toc43158117"/>
      <w:bookmarkStart w:id="13976" w:name="_Toc44523382"/>
      <w:bookmarkStart w:id="13977" w:name="_Toc44523446"/>
      <w:bookmarkStart w:id="13978" w:name="_Toc46416918"/>
      <w:bookmarkStart w:id="13979" w:name="_Toc46416981"/>
      <w:bookmarkStart w:id="13980" w:name="_Toc47718549"/>
      <w:bookmarkStart w:id="13981" w:name="_Toc47718612"/>
      <w:bookmarkStart w:id="13982" w:name="_Toc51015627"/>
      <w:bookmarkStart w:id="13983" w:name="_Toc51015692"/>
      <w:bookmarkStart w:id="13984" w:name="_Toc51619152"/>
      <w:bookmarkStart w:id="13985" w:name="_Toc77075164"/>
      <w:bookmarkStart w:id="13986" w:name="_Toc77082779"/>
      <w:bookmarkStart w:id="13987" w:name="_Toc77083633"/>
      <w:bookmarkStart w:id="13988" w:name="_Toc77083995"/>
      <w:bookmarkStart w:id="13989" w:name="_Toc77086475"/>
      <w:bookmarkStart w:id="13990" w:name="_Toc77088160"/>
      <w:bookmarkStart w:id="13991" w:name="_Toc77610366"/>
      <w:bookmarkStart w:id="13992" w:name="_Toc77772163"/>
      <w:bookmarkStart w:id="13993" w:name="_Toc77772835"/>
      <w:bookmarkStart w:id="13994" w:name="_Toc77773054"/>
      <w:bookmarkStart w:id="13995" w:name="_Toc78384263"/>
      <w:bookmarkStart w:id="13996" w:name="_Toc78384636"/>
      <w:bookmarkStart w:id="13997" w:name="_Toc78385539"/>
      <w:bookmarkStart w:id="13998" w:name="_Toc78389057"/>
      <w:bookmarkStart w:id="13999" w:name="_Toc79083183"/>
      <w:bookmarkStart w:id="14000" w:name="_Toc79603312"/>
      <w:bookmarkStart w:id="14001" w:name="_Toc84412496"/>
      <w:bookmarkStart w:id="14002" w:name="_Toc84412617"/>
      <w:bookmarkStart w:id="14003" w:name="_Toc84412727"/>
      <w:bookmarkStart w:id="14004" w:name="_Toc85205704"/>
      <w:bookmarkStart w:id="14005" w:name="_Toc85205814"/>
      <w:bookmarkStart w:id="14006" w:name="_Toc85212513"/>
      <w:bookmarkStart w:id="14007" w:name="_Toc89437406"/>
      <w:bookmarkStart w:id="14008" w:name="_Toc89449086"/>
      <w:bookmarkStart w:id="14009" w:name="_Toc89688444"/>
      <w:bookmarkStart w:id="14010" w:name="_Toc90033603"/>
      <w:bookmarkStart w:id="14011" w:name="_Toc103947719"/>
      <w:bookmarkStart w:id="14012" w:name="_Toc103954494"/>
      <w:bookmarkStart w:id="14013" w:name="_Toc109645720"/>
      <w:bookmarkStart w:id="14014" w:name="_Toc109653691"/>
      <w:bookmarkStart w:id="14015" w:name="_Toc110340832"/>
      <w:bookmarkStart w:id="14016" w:name="_Toc110614024"/>
      <w:bookmarkStart w:id="14017" w:name="_Toc110614187"/>
      <w:bookmarkStart w:id="14018" w:name="_Toc111467678"/>
      <w:bookmarkStart w:id="14019" w:name="_Toc140579400"/>
      <w:bookmarkStart w:id="14020" w:name="_Toc140585925"/>
      <w:bookmarkStart w:id="14021" w:name="_Toc141101512"/>
      <w:bookmarkStart w:id="14022" w:name="_Toc141693839"/>
      <w:bookmarkStart w:id="14023" w:name="_Toc141694199"/>
      <w:bookmarkStart w:id="14024" w:name="_Toc141694566"/>
      <w:bookmarkStart w:id="14025" w:name="_Toc141694666"/>
      <w:bookmarkStart w:id="14026" w:name="Item_4_5_15"/>
      <w:bookmarkEnd w:id="13898"/>
      <w:bookmarkEnd w:id="13899"/>
      <w:r>
        <w:rPr>
          <w:rFonts w:cs="Arial"/>
          <w:szCs w:val="18"/>
        </w:rPr>
        <w:t xml:space="preserve"> seguindo o descrito nos</w:t>
      </w:r>
      <w:r w:rsidRPr="006A7E6A">
        <w:t xml:space="preserve"> </w:t>
      </w:r>
      <w:r>
        <w:t xml:space="preserve">[MN, </w:t>
      </w:r>
      <w:hyperlink r:id="rId463" w:tgtFrame="_blank" w:tooltip="Exibe Modelo: http://normas.caixa/normativo/MO43000" w:history="1">
        <w:r>
          <w:rPr>
            <w:rStyle w:val="Hyperlink"/>
          </w:rPr>
          <w:t>MO43000</w:t>
        </w:r>
      </w:hyperlink>
      <w:r>
        <w:t>]</w:t>
      </w:r>
      <w:r w:rsidRPr="006A7E6A">
        <w:t xml:space="preserve"> e </w:t>
      </w:r>
      <w:r>
        <w:t xml:space="preserve">[MN, </w:t>
      </w:r>
      <w:hyperlink r:id="rId464" w:tgtFrame="_blank" w:tooltip="Exibe Modelo: http://normas.caixa/normativo/MO43082" w:history="1">
        <w:r>
          <w:rPr>
            <w:rStyle w:val="Hyperlink"/>
          </w:rPr>
          <w:t>MO43082</w:t>
        </w:r>
      </w:hyperlink>
      <w:r>
        <w:t>]</w:t>
      </w:r>
      <w:r w:rsidRPr="006A7E6A">
        <w:t>, conforme o caso.</w:t>
      </w:r>
    </w:p>
    <w:p w14:paraId="6F43A578" w14:textId="77777777" w:rsidR="00927841" w:rsidRPr="006A7E6A" w:rsidRDefault="00927841" w:rsidP="00927841">
      <w:pPr>
        <w:pStyle w:val="Ttulo3"/>
        <w:numPr>
          <w:ilvl w:val="0"/>
          <w:numId w:val="1"/>
        </w:numPr>
        <w:tabs>
          <w:tab w:val="clear" w:pos="0"/>
        </w:tabs>
        <w:rPr>
          <w:szCs w:val="18"/>
        </w:rPr>
      </w:pPr>
      <w:bookmarkStart w:id="14027" w:name="_Toc202183493"/>
      <w:bookmarkStart w:id="14028" w:name="_Toc202188194"/>
      <w:bookmarkStart w:id="14029" w:name="_Toc202189288"/>
      <w:bookmarkStart w:id="14030" w:name="_Toc202340960"/>
      <w:bookmarkStart w:id="14031" w:name="_Toc203643844"/>
      <w:bookmarkStart w:id="14032" w:name="_Toc203643923"/>
      <w:r w:rsidRPr="006A7E6A">
        <w:rPr>
          <w:szCs w:val="18"/>
        </w:rPr>
        <w:t>AVALIAÇÃO DO IMÓVEL</w:t>
      </w:r>
      <w:bookmarkEnd w:id="13900"/>
      <w:bookmarkEnd w:id="13901"/>
      <w:bookmarkEnd w:id="13902"/>
      <w:bookmarkEnd w:id="13903"/>
      <w:bookmarkEnd w:id="13904"/>
      <w:bookmarkEnd w:id="13905"/>
      <w:bookmarkEnd w:id="13906"/>
      <w:bookmarkEnd w:id="13907"/>
      <w:bookmarkEnd w:id="13908"/>
      <w:bookmarkEnd w:id="13909"/>
      <w:bookmarkEnd w:id="13910"/>
      <w:bookmarkEnd w:id="13911"/>
      <w:bookmarkEnd w:id="13912"/>
      <w:bookmarkEnd w:id="13913"/>
      <w:bookmarkEnd w:id="13914"/>
      <w:bookmarkEnd w:id="13915"/>
      <w:bookmarkEnd w:id="13916"/>
      <w:bookmarkEnd w:id="13917"/>
      <w:bookmarkEnd w:id="13918"/>
      <w:bookmarkEnd w:id="13919"/>
      <w:bookmarkEnd w:id="13920"/>
      <w:bookmarkEnd w:id="13921"/>
      <w:bookmarkEnd w:id="13922"/>
      <w:bookmarkEnd w:id="13923"/>
      <w:bookmarkEnd w:id="13924"/>
      <w:bookmarkEnd w:id="13925"/>
      <w:bookmarkEnd w:id="13926"/>
      <w:bookmarkEnd w:id="13927"/>
      <w:bookmarkEnd w:id="13928"/>
      <w:bookmarkEnd w:id="13929"/>
      <w:bookmarkEnd w:id="13930"/>
      <w:bookmarkEnd w:id="13931"/>
      <w:bookmarkEnd w:id="13932"/>
      <w:bookmarkEnd w:id="13933"/>
      <w:bookmarkEnd w:id="13934"/>
      <w:bookmarkEnd w:id="13935"/>
      <w:bookmarkEnd w:id="13936"/>
      <w:bookmarkEnd w:id="13937"/>
      <w:bookmarkEnd w:id="13938"/>
      <w:bookmarkEnd w:id="13939"/>
      <w:bookmarkEnd w:id="13940"/>
      <w:bookmarkEnd w:id="13941"/>
      <w:bookmarkEnd w:id="13942"/>
      <w:bookmarkEnd w:id="13943"/>
      <w:bookmarkEnd w:id="13944"/>
      <w:bookmarkEnd w:id="13945"/>
      <w:bookmarkEnd w:id="13946"/>
      <w:bookmarkEnd w:id="13947"/>
      <w:bookmarkEnd w:id="13948"/>
      <w:bookmarkEnd w:id="13949"/>
      <w:bookmarkEnd w:id="13950"/>
      <w:bookmarkEnd w:id="13951"/>
      <w:bookmarkEnd w:id="13952"/>
      <w:bookmarkEnd w:id="13953"/>
      <w:bookmarkEnd w:id="13954"/>
      <w:bookmarkEnd w:id="13955"/>
      <w:bookmarkEnd w:id="13956"/>
      <w:bookmarkEnd w:id="13957"/>
      <w:bookmarkEnd w:id="13958"/>
      <w:bookmarkEnd w:id="13959"/>
      <w:bookmarkEnd w:id="13960"/>
      <w:bookmarkEnd w:id="13961"/>
      <w:bookmarkEnd w:id="13962"/>
      <w:bookmarkEnd w:id="13963"/>
      <w:bookmarkEnd w:id="13964"/>
      <w:bookmarkEnd w:id="13965"/>
      <w:bookmarkEnd w:id="13966"/>
      <w:bookmarkEnd w:id="13967"/>
      <w:bookmarkEnd w:id="13968"/>
      <w:bookmarkEnd w:id="13969"/>
      <w:bookmarkEnd w:id="13970"/>
      <w:bookmarkEnd w:id="13971"/>
      <w:bookmarkEnd w:id="13972"/>
      <w:bookmarkEnd w:id="13973"/>
      <w:bookmarkEnd w:id="13974"/>
      <w:bookmarkEnd w:id="13975"/>
      <w:bookmarkEnd w:id="13976"/>
      <w:bookmarkEnd w:id="13977"/>
      <w:bookmarkEnd w:id="13978"/>
      <w:bookmarkEnd w:id="13979"/>
      <w:bookmarkEnd w:id="13980"/>
      <w:bookmarkEnd w:id="13981"/>
      <w:bookmarkEnd w:id="13982"/>
      <w:bookmarkEnd w:id="13983"/>
      <w:bookmarkEnd w:id="13984"/>
      <w:bookmarkEnd w:id="13985"/>
      <w:bookmarkEnd w:id="13986"/>
      <w:bookmarkEnd w:id="13987"/>
      <w:bookmarkEnd w:id="13988"/>
      <w:bookmarkEnd w:id="13989"/>
      <w:bookmarkEnd w:id="13990"/>
      <w:bookmarkEnd w:id="13991"/>
      <w:bookmarkEnd w:id="13992"/>
      <w:bookmarkEnd w:id="13993"/>
      <w:bookmarkEnd w:id="13994"/>
      <w:bookmarkEnd w:id="13995"/>
      <w:bookmarkEnd w:id="13996"/>
      <w:bookmarkEnd w:id="13997"/>
      <w:bookmarkEnd w:id="13998"/>
      <w:bookmarkEnd w:id="13999"/>
      <w:bookmarkEnd w:id="14000"/>
      <w:bookmarkEnd w:id="14001"/>
      <w:bookmarkEnd w:id="14002"/>
      <w:bookmarkEnd w:id="14003"/>
      <w:bookmarkEnd w:id="14004"/>
      <w:bookmarkEnd w:id="14005"/>
      <w:bookmarkEnd w:id="14006"/>
      <w:bookmarkEnd w:id="14007"/>
      <w:bookmarkEnd w:id="14008"/>
      <w:bookmarkEnd w:id="14009"/>
      <w:bookmarkEnd w:id="14010"/>
      <w:bookmarkEnd w:id="14011"/>
      <w:bookmarkEnd w:id="14012"/>
      <w:bookmarkEnd w:id="14013"/>
      <w:bookmarkEnd w:id="14014"/>
      <w:bookmarkEnd w:id="14015"/>
      <w:bookmarkEnd w:id="14016"/>
      <w:bookmarkEnd w:id="14017"/>
      <w:bookmarkEnd w:id="14018"/>
      <w:bookmarkEnd w:id="14019"/>
      <w:bookmarkEnd w:id="14020"/>
      <w:bookmarkEnd w:id="14021"/>
      <w:bookmarkEnd w:id="14022"/>
      <w:bookmarkEnd w:id="14023"/>
      <w:bookmarkEnd w:id="14024"/>
      <w:bookmarkEnd w:id="14025"/>
      <w:bookmarkEnd w:id="14027"/>
      <w:bookmarkEnd w:id="14028"/>
      <w:bookmarkEnd w:id="14029"/>
      <w:bookmarkEnd w:id="14030"/>
      <w:bookmarkEnd w:id="14031"/>
      <w:bookmarkEnd w:id="14032"/>
      <w:r w:rsidRPr="006A7E6A">
        <w:rPr>
          <w:szCs w:val="18"/>
        </w:rPr>
        <w:t xml:space="preserve"> </w:t>
      </w:r>
    </w:p>
    <w:bookmarkEnd w:id="14026"/>
    <w:p w14:paraId="112FE8D4" w14:textId="77777777" w:rsidR="00927841" w:rsidRPr="006A7E6A" w:rsidRDefault="00927841" w:rsidP="00927841">
      <w:pPr>
        <w:pStyle w:val="Normal4"/>
      </w:pPr>
      <w:r w:rsidRPr="006A7E6A">
        <w:t xml:space="preserve">O procedimento relacionado à  avaliação do imóvel segue o descrito nos </w:t>
      </w:r>
      <w:hyperlink r:id="rId465" w:tgtFrame="_blank" w:tooltip="Exibe Modelo: http://sismn.caixa/normativo.asp?normativo=MO43000" w:history="1">
        <w:r w:rsidRPr="006A7E6A">
          <w:t xml:space="preserve"> </w:t>
        </w:r>
        <w:r>
          <w:t xml:space="preserve">[MN, </w:t>
        </w:r>
        <w:hyperlink r:id="rId466" w:tgtFrame="_blank" w:tooltip="Exibe Modelo: http://normas.caixa/normativo/MO43000" w:history="1">
          <w:r>
            <w:rPr>
              <w:rStyle w:val="Hyperlink"/>
            </w:rPr>
            <w:t>MO43000</w:t>
          </w:r>
        </w:hyperlink>
        <w:r>
          <w:t>]</w:t>
        </w:r>
        <w:r w:rsidRPr="006A7E6A">
          <w:t xml:space="preserve"> e </w:t>
        </w:r>
        <w:r>
          <w:t xml:space="preserve">[MN, </w:t>
        </w:r>
        <w:hyperlink r:id="rId467" w:tgtFrame="_blank" w:tooltip="Exibe Modelo: http://normas.caixa/normativo/MO43082" w:history="1">
          <w:r>
            <w:rPr>
              <w:rStyle w:val="Hyperlink"/>
            </w:rPr>
            <w:t>MO43082</w:t>
          </w:r>
        </w:hyperlink>
        <w:r>
          <w:t>].</w:t>
        </w:r>
        <w:r w:rsidRPr="006A7E6A">
          <w:t xml:space="preserve"> </w:t>
        </w:r>
      </w:hyperlink>
    </w:p>
    <w:p w14:paraId="7603C6C8" w14:textId="77777777" w:rsidR="00927841" w:rsidRPr="006A7E6A" w:rsidRDefault="00927841" w:rsidP="00927841">
      <w:pPr>
        <w:pStyle w:val="Ttulo3"/>
        <w:numPr>
          <w:ilvl w:val="0"/>
          <w:numId w:val="1"/>
        </w:numPr>
        <w:tabs>
          <w:tab w:val="clear" w:pos="0"/>
        </w:tabs>
        <w:rPr>
          <w:szCs w:val="18"/>
        </w:rPr>
      </w:pPr>
      <w:bookmarkStart w:id="14033" w:name="_CADASTRAMENTO_NO_SICAQ"/>
      <w:bookmarkStart w:id="14034" w:name="_Toc72759586"/>
      <w:bookmarkStart w:id="14035" w:name="_Toc72763843"/>
      <w:bookmarkStart w:id="14036" w:name="_Toc72764436"/>
      <w:bookmarkStart w:id="14037" w:name="_Toc72765396"/>
      <w:bookmarkStart w:id="14038" w:name="_Toc72765646"/>
      <w:bookmarkStart w:id="14039" w:name="_Toc72766039"/>
      <w:bookmarkStart w:id="14040" w:name="_Toc72766807"/>
      <w:bookmarkStart w:id="14041" w:name="_Toc72769415"/>
      <w:bookmarkStart w:id="14042" w:name="_Toc72770383"/>
      <w:bookmarkStart w:id="14043" w:name="_Toc72770731"/>
      <w:bookmarkStart w:id="14044" w:name="_Toc72770968"/>
      <w:bookmarkStart w:id="14045" w:name="_Toc72771550"/>
      <w:bookmarkStart w:id="14046" w:name="_Toc72772452"/>
      <w:bookmarkStart w:id="14047" w:name="_Toc72850624"/>
      <w:bookmarkStart w:id="14048" w:name="_Toc72851935"/>
      <w:bookmarkStart w:id="14049" w:name="_Toc72857001"/>
      <w:bookmarkStart w:id="14050" w:name="_Toc72859163"/>
      <w:bookmarkStart w:id="14051" w:name="_Toc72860320"/>
      <w:bookmarkStart w:id="14052" w:name="_Toc72860974"/>
      <w:bookmarkStart w:id="14053" w:name="_Toc72866057"/>
      <w:bookmarkStart w:id="14054" w:name="_Toc72868052"/>
      <w:bookmarkStart w:id="14055" w:name="_Toc72869559"/>
      <w:bookmarkStart w:id="14056" w:name="_Toc72871236"/>
      <w:bookmarkStart w:id="14057" w:name="_Toc72871612"/>
      <w:bookmarkStart w:id="14058" w:name="_Toc72931988"/>
      <w:bookmarkStart w:id="14059" w:name="_Toc72944942"/>
      <w:bookmarkStart w:id="14060" w:name="_Toc72945166"/>
      <w:bookmarkStart w:id="14061" w:name="_Toc72954065"/>
      <w:bookmarkStart w:id="14062" w:name="_Toc72954440"/>
      <w:bookmarkStart w:id="14063" w:name="_Toc72957676"/>
      <w:bookmarkStart w:id="14064" w:name="_Toc72960715"/>
      <w:bookmarkStart w:id="14065" w:name="_Toc73654538"/>
      <w:bookmarkStart w:id="14066" w:name="_Toc73655378"/>
      <w:bookmarkStart w:id="14067" w:name="_Toc73701752"/>
      <w:bookmarkStart w:id="14068" w:name="_Toc73718720"/>
      <w:bookmarkStart w:id="14069" w:name="_Toc73729137"/>
      <w:bookmarkStart w:id="14070" w:name="_Toc73980734"/>
      <w:bookmarkStart w:id="14071" w:name="_Toc73980949"/>
      <w:bookmarkStart w:id="14072" w:name="_Toc73981042"/>
      <w:bookmarkStart w:id="14073" w:name="_Toc74337206"/>
      <w:bookmarkStart w:id="14074" w:name="_Toc74845196"/>
      <w:bookmarkStart w:id="14075" w:name="_Toc74912195"/>
      <w:bookmarkStart w:id="14076" w:name="_Toc75463611"/>
      <w:bookmarkStart w:id="14077" w:name="_Toc75463678"/>
      <w:bookmarkStart w:id="14078" w:name="_Toc75782373"/>
      <w:bookmarkStart w:id="14079" w:name="_Toc75782442"/>
      <w:bookmarkStart w:id="14080" w:name="_Toc75879886"/>
      <w:bookmarkStart w:id="14081" w:name="_Toc75886225"/>
      <w:bookmarkStart w:id="14082" w:name="_Toc75967799"/>
      <w:bookmarkStart w:id="14083" w:name="_Toc75967869"/>
      <w:bookmarkStart w:id="14084" w:name="_Toc76983609"/>
      <w:bookmarkStart w:id="14085" w:name="_Toc76997185"/>
      <w:bookmarkStart w:id="14086" w:name="_Toc77000448"/>
      <w:bookmarkStart w:id="14087" w:name="_Toc77020493"/>
      <w:bookmarkStart w:id="14088" w:name="_Toc77021036"/>
      <w:bookmarkStart w:id="14089" w:name="_Toc77021820"/>
      <w:bookmarkStart w:id="14090" w:name="_Toc77021899"/>
      <w:bookmarkStart w:id="14091" w:name="_Toc77021977"/>
      <w:bookmarkStart w:id="14092" w:name="_Toc77022056"/>
      <w:bookmarkStart w:id="14093" w:name="_Toc77022137"/>
      <w:bookmarkStart w:id="14094" w:name="_Toc77022215"/>
      <w:bookmarkStart w:id="14095" w:name="_Toc77022291"/>
      <w:bookmarkStart w:id="14096" w:name="_Toc77022365"/>
      <w:bookmarkStart w:id="14097" w:name="_Toc77022438"/>
      <w:bookmarkStart w:id="14098" w:name="_Toc77022510"/>
      <w:bookmarkStart w:id="14099" w:name="_Toc77022582"/>
      <w:bookmarkStart w:id="14100" w:name="_Toc77022653"/>
      <w:bookmarkStart w:id="14101" w:name="_Toc77022724"/>
      <w:bookmarkStart w:id="14102" w:name="_Toc77022795"/>
      <w:bookmarkStart w:id="14103" w:name="_Toc77022865"/>
      <w:bookmarkStart w:id="14104" w:name="_Toc77056630"/>
      <w:bookmarkStart w:id="14105" w:name="_Toc77075166"/>
      <w:bookmarkStart w:id="14106" w:name="_Toc77082781"/>
      <w:bookmarkStart w:id="14107" w:name="_Toc77083635"/>
      <w:bookmarkStart w:id="14108" w:name="_Toc77083997"/>
      <w:bookmarkStart w:id="14109" w:name="_Toc77086477"/>
      <w:bookmarkStart w:id="14110" w:name="_Toc77088162"/>
      <w:bookmarkStart w:id="14111" w:name="_Toc77610367"/>
      <w:bookmarkStart w:id="14112" w:name="_Toc77772164"/>
      <w:bookmarkStart w:id="14113" w:name="_Toc77772836"/>
      <w:bookmarkStart w:id="14114" w:name="_Toc77773055"/>
      <w:bookmarkStart w:id="14115" w:name="_Toc78384264"/>
      <w:bookmarkStart w:id="14116" w:name="_Toc78384637"/>
      <w:bookmarkStart w:id="14117" w:name="_Toc78385540"/>
      <w:bookmarkStart w:id="14118" w:name="_Toc78389058"/>
      <w:bookmarkStart w:id="14119" w:name="_Toc79083184"/>
      <w:bookmarkStart w:id="14120" w:name="_Toc79603313"/>
      <w:bookmarkStart w:id="14121" w:name="_Toc84412497"/>
      <w:bookmarkStart w:id="14122" w:name="_Toc84412618"/>
      <w:bookmarkStart w:id="14123" w:name="_Toc84412728"/>
      <w:bookmarkStart w:id="14124" w:name="_Toc85205705"/>
      <w:bookmarkStart w:id="14125" w:name="_Toc85205815"/>
      <w:bookmarkStart w:id="14126" w:name="_Toc85212516"/>
      <w:bookmarkStart w:id="14127" w:name="_Toc89437409"/>
      <w:bookmarkStart w:id="14128" w:name="_Toc89449089"/>
      <w:bookmarkStart w:id="14129" w:name="_Toc89688447"/>
      <w:bookmarkStart w:id="14130" w:name="_Toc90033606"/>
      <w:bookmarkStart w:id="14131" w:name="_Toc103947722"/>
      <w:bookmarkStart w:id="14132" w:name="_Toc103954497"/>
      <w:bookmarkStart w:id="14133" w:name="_Toc109645723"/>
      <w:bookmarkStart w:id="14134" w:name="_Toc109653694"/>
      <w:bookmarkStart w:id="14135" w:name="_Toc110340833"/>
      <w:bookmarkStart w:id="14136" w:name="_Toc110614025"/>
      <w:bookmarkStart w:id="14137" w:name="_Toc110614188"/>
      <w:bookmarkStart w:id="14138" w:name="_Toc111467679"/>
      <w:bookmarkStart w:id="14139" w:name="_Toc140579401"/>
      <w:bookmarkStart w:id="14140" w:name="_Toc140585926"/>
      <w:bookmarkStart w:id="14141" w:name="_Toc141101513"/>
      <w:bookmarkStart w:id="14142" w:name="_Toc141693840"/>
      <w:bookmarkStart w:id="14143" w:name="_Toc141694200"/>
      <w:bookmarkStart w:id="14144" w:name="_Toc141694567"/>
      <w:bookmarkStart w:id="14145" w:name="_Toc141694667"/>
      <w:bookmarkStart w:id="14146" w:name="_Toc202183494"/>
      <w:bookmarkStart w:id="14147" w:name="_Toc202188195"/>
      <w:bookmarkStart w:id="14148" w:name="_Toc202189289"/>
      <w:bookmarkStart w:id="14149" w:name="_Toc202340961"/>
      <w:bookmarkStart w:id="14150" w:name="_Toc203643845"/>
      <w:bookmarkStart w:id="14151" w:name="_Toc203643924"/>
      <w:bookmarkEnd w:id="14033"/>
      <w:r w:rsidRPr="006A7E6A">
        <w:rPr>
          <w:szCs w:val="18"/>
        </w:rPr>
        <w:t>CADASTRAMENTO NO SICAQ</w:t>
      </w:r>
      <w:bookmarkEnd w:id="14034"/>
      <w:bookmarkEnd w:id="14035"/>
      <w:bookmarkEnd w:id="14036"/>
      <w:bookmarkEnd w:id="14037"/>
      <w:bookmarkEnd w:id="14038"/>
      <w:bookmarkEnd w:id="14039"/>
      <w:bookmarkEnd w:id="14040"/>
      <w:bookmarkEnd w:id="14041"/>
      <w:bookmarkEnd w:id="14042"/>
      <w:bookmarkEnd w:id="14043"/>
      <w:bookmarkEnd w:id="14044"/>
      <w:bookmarkEnd w:id="14045"/>
      <w:bookmarkEnd w:id="14046"/>
      <w:bookmarkEnd w:id="14047"/>
      <w:bookmarkEnd w:id="14048"/>
      <w:bookmarkEnd w:id="14049"/>
      <w:bookmarkEnd w:id="14050"/>
      <w:bookmarkEnd w:id="14051"/>
      <w:bookmarkEnd w:id="14052"/>
      <w:bookmarkEnd w:id="14053"/>
      <w:bookmarkEnd w:id="14054"/>
      <w:bookmarkEnd w:id="14055"/>
      <w:bookmarkEnd w:id="14056"/>
      <w:bookmarkEnd w:id="14057"/>
      <w:bookmarkEnd w:id="14058"/>
      <w:bookmarkEnd w:id="14059"/>
      <w:bookmarkEnd w:id="14060"/>
      <w:bookmarkEnd w:id="14061"/>
      <w:bookmarkEnd w:id="14062"/>
      <w:bookmarkEnd w:id="14063"/>
      <w:bookmarkEnd w:id="14064"/>
      <w:bookmarkEnd w:id="14065"/>
      <w:bookmarkEnd w:id="14066"/>
      <w:bookmarkEnd w:id="14067"/>
      <w:bookmarkEnd w:id="14068"/>
      <w:bookmarkEnd w:id="14069"/>
      <w:bookmarkEnd w:id="14070"/>
      <w:bookmarkEnd w:id="14071"/>
      <w:bookmarkEnd w:id="14072"/>
      <w:bookmarkEnd w:id="14073"/>
      <w:bookmarkEnd w:id="14074"/>
      <w:bookmarkEnd w:id="14075"/>
      <w:bookmarkEnd w:id="14076"/>
      <w:bookmarkEnd w:id="14077"/>
      <w:bookmarkEnd w:id="14078"/>
      <w:bookmarkEnd w:id="14079"/>
      <w:bookmarkEnd w:id="14080"/>
      <w:bookmarkEnd w:id="14081"/>
      <w:bookmarkEnd w:id="14082"/>
      <w:bookmarkEnd w:id="14083"/>
      <w:bookmarkEnd w:id="14084"/>
      <w:bookmarkEnd w:id="14085"/>
      <w:bookmarkEnd w:id="14086"/>
      <w:bookmarkEnd w:id="14087"/>
      <w:bookmarkEnd w:id="14088"/>
      <w:bookmarkEnd w:id="14089"/>
      <w:bookmarkEnd w:id="14090"/>
      <w:bookmarkEnd w:id="14091"/>
      <w:bookmarkEnd w:id="14092"/>
      <w:bookmarkEnd w:id="14093"/>
      <w:bookmarkEnd w:id="14094"/>
      <w:bookmarkEnd w:id="14095"/>
      <w:bookmarkEnd w:id="14096"/>
      <w:bookmarkEnd w:id="14097"/>
      <w:bookmarkEnd w:id="14098"/>
      <w:bookmarkEnd w:id="14099"/>
      <w:bookmarkEnd w:id="14100"/>
      <w:bookmarkEnd w:id="14101"/>
      <w:bookmarkEnd w:id="14102"/>
      <w:bookmarkEnd w:id="14103"/>
      <w:bookmarkEnd w:id="14104"/>
      <w:bookmarkEnd w:id="14105"/>
      <w:bookmarkEnd w:id="14106"/>
      <w:bookmarkEnd w:id="14107"/>
      <w:bookmarkEnd w:id="14108"/>
      <w:bookmarkEnd w:id="14109"/>
      <w:bookmarkEnd w:id="14110"/>
      <w:bookmarkEnd w:id="14111"/>
      <w:bookmarkEnd w:id="14112"/>
      <w:bookmarkEnd w:id="14113"/>
      <w:bookmarkEnd w:id="14114"/>
      <w:bookmarkEnd w:id="14115"/>
      <w:bookmarkEnd w:id="14116"/>
      <w:bookmarkEnd w:id="14117"/>
      <w:bookmarkEnd w:id="14118"/>
      <w:bookmarkEnd w:id="14119"/>
      <w:bookmarkEnd w:id="14120"/>
      <w:bookmarkEnd w:id="14121"/>
      <w:bookmarkEnd w:id="14122"/>
      <w:bookmarkEnd w:id="14123"/>
      <w:bookmarkEnd w:id="14124"/>
      <w:bookmarkEnd w:id="14125"/>
      <w:bookmarkEnd w:id="14126"/>
      <w:bookmarkEnd w:id="14127"/>
      <w:bookmarkEnd w:id="14128"/>
      <w:bookmarkEnd w:id="14129"/>
      <w:bookmarkEnd w:id="14130"/>
      <w:bookmarkEnd w:id="14131"/>
      <w:bookmarkEnd w:id="14132"/>
      <w:bookmarkEnd w:id="14133"/>
      <w:bookmarkEnd w:id="14134"/>
      <w:bookmarkEnd w:id="14135"/>
      <w:bookmarkEnd w:id="14136"/>
      <w:bookmarkEnd w:id="14137"/>
      <w:bookmarkEnd w:id="14138"/>
      <w:bookmarkEnd w:id="14139"/>
      <w:bookmarkEnd w:id="14140"/>
      <w:bookmarkEnd w:id="14141"/>
      <w:bookmarkEnd w:id="14142"/>
      <w:bookmarkEnd w:id="14143"/>
      <w:bookmarkEnd w:id="14144"/>
      <w:bookmarkEnd w:id="14145"/>
      <w:bookmarkEnd w:id="14146"/>
      <w:bookmarkEnd w:id="14147"/>
      <w:bookmarkEnd w:id="14148"/>
      <w:bookmarkEnd w:id="14149"/>
      <w:bookmarkEnd w:id="14150"/>
      <w:bookmarkEnd w:id="14151"/>
    </w:p>
    <w:p w14:paraId="09EDE896" w14:textId="77777777" w:rsidR="00927841" w:rsidRPr="006A7E6A" w:rsidRDefault="00927841" w:rsidP="00927841">
      <w:pPr>
        <w:pStyle w:val="Normal4"/>
      </w:pPr>
      <w:bookmarkStart w:id="14152" w:name="A_4_3_10_1"/>
      <w:bookmarkStart w:id="14153" w:name="_Toc466895802"/>
      <w:bookmarkStart w:id="14154" w:name="_Toc472429671"/>
      <w:bookmarkStart w:id="14155" w:name="_Toc472680680"/>
      <w:bookmarkStart w:id="14156" w:name="_Toc473645956"/>
      <w:bookmarkStart w:id="14157" w:name="_Toc473646028"/>
      <w:bookmarkStart w:id="14158" w:name="_Toc473646086"/>
      <w:bookmarkStart w:id="14159" w:name="_Toc473649404"/>
      <w:bookmarkStart w:id="14160" w:name="_Toc473650505"/>
      <w:bookmarkStart w:id="14161" w:name="_Toc475095095"/>
      <w:bookmarkStart w:id="14162" w:name="_Toc475095155"/>
      <w:bookmarkStart w:id="14163" w:name="_Toc475095217"/>
      <w:bookmarkStart w:id="14164" w:name="_Toc475375720"/>
      <w:bookmarkStart w:id="14165" w:name="_Toc477190215"/>
      <w:bookmarkStart w:id="14166" w:name="_Toc477445220"/>
      <w:bookmarkStart w:id="14167" w:name="_Toc479690997"/>
      <w:bookmarkStart w:id="14168" w:name="_Toc479758083"/>
      <w:bookmarkStart w:id="14169" w:name="_Toc479758143"/>
      <w:bookmarkStart w:id="14170" w:name="_Toc481761541"/>
      <w:bookmarkStart w:id="14171" w:name="_Toc483914355"/>
      <w:bookmarkStart w:id="14172" w:name="_Toc483914426"/>
      <w:bookmarkStart w:id="14173" w:name="_Toc484080714"/>
      <w:bookmarkStart w:id="14174" w:name="_Toc484080774"/>
      <w:bookmarkStart w:id="14175" w:name="_Toc484773763"/>
      <w:bookmarkStart w:id="14176" w:name="_Toc486580196"/>
      <w:bookmarkStart w:id="14177" w:name="_Toc489425697"/>
      <w:bookmarkStart w:id="14178" w:name="_Toc491175867"/>
      <w:bookmarkStart w:id="14179" w:name="_Toc491175927"/>
      <w:bookmarkStart w:id="14180" w:name="_Toc491175987"/>
      <w:bookmarkStart w:id="14181" w:name="_Toc491177492"/>
      <w:bookmarkStart w:id="14182" w:name="_Toc493856723"/>
      <w:bookmarkStart w:id="14183" w:name="_Toc496030264"/>
      <w:bookmarkStart w:id="14184" w:name="_Toc496030324"/>
      <w:bookmarkStart w:id="14185" w:name="_Toc496030384"/>
      <w:bookmarkStart w:id="14186" w:name="_Toc496179413"/>
      <w:bookmarkStart w:id="14187" w:name="_Toc496512745"/>
      <w:bookmarkStart w:id="14188" w:name="_Toc496512805"/>
      <w:bookmarkStart w:id="14189" w:name="_Toc496701016"/>
      <w:bookmarkStart w:id="14190" w:name="_Toc496701076"/>
      <w:bookmarkStart w:id="14191" w:name="_Toc496777570"/>
      <w:bookmarkStart w:id="14192" w:name="_Toc496777911"/>
      <w:bookmarkStart w:id="14193" w:name="_Toc499138885"/>
      <w:bookmarkStart w:id="14194" w:name="_Toc499138994"/>
      <w:bookmarkStart w:id="14195" w:name="_Toc500164876"/>
      <w:bookmarkStart w:id="14196" w:name="_Toc503876100"/>
      <w:bookmarkStart w:id="14197" w:name="_Toc505332217"/>
      <w:bookmarkStart w:id="14198" w:name="_Toc509220171"/>
      <w:bookmarkStart w:id="14199" w:name="_Toc509494465"/>
      <w:bookmarkStart w:id="14200" w:name="_Toc509494525"/>
      <w:bookmarkStart w:id="14201" w:name="_Toc509494585"/>
      <w:bookmarkStart w:id="14202" w:name="_Toc509494645"/>
      <w:bookmarkStart w:id="14203" w:name="_Toc510437252"/>
      <w:bookmarkStart w:id="14204" w:name="_Toc510437454"/>
      <w:bookmarkStart w:id="14205" w:name="_Toc510441653"/>
      <w:bookmarkStart w:id="14206" w:name="_Toc520215714"/>
      <w:bookmarkStart w:id="14207" w:name="_Toc520295065"/>
      <w:bookmarkStart w:id="14208" w:name="_Toc521491727"/>
      <w:bookmarkStart w:id="14209" w:name="_Toc521491788"/>
      <w:bookmarkStart w:id="14210" w:name="_Toc522124457"/>
      <w:bookmarkStart w:id="14211" w:name="_Toc522630746"/>
      <w:bookmarkStart w:id="14212" w:name="_Toc525037607"/>
      <w:bookmarkStart w:id="14213" w:name="_Toc527643505"/>
      <w:bookmarkStart w:id="14214" w:name="_Toc527995721"/>
      <w:bookmarkStart w:id="14215" w:name="_Toc528073677"/>
      <w:bookmarkStart w:id="14216" w:name="_Toc528075121"/>
      <w:bookmarkStart w:id="14217" w:name="_Toc528332292"/>
      <w:bookmarkStart w:id="14218" w:name="_Toc532207469"/>
      <w:bookmarkStart w:id="14219" w:name="_Toc532917688"/>
      <w:bookmarkStart w:id="14220" w:name="_Toc8919494"/>
      <w:bookmarkStart w:id="14221" w:name="_Toc9421575"/>
      <w:bookmarkStart w:id="14222" w:name="_Toc15381976"/>
      <w:bookmarkStart w:id="14223" w:name="_Toc27059970"/>
      <w:bookmarkStart w:id="14224" w:name="_Toc39685751"/>
      <w:bookmarkStart w:id="14225" w:name="_Toc39686369"/>
      <w:bookmarkStart w:id="14226" w:name="_Toc39687584"/>
      <w:bookmarkStart w:id="14227" w:name="_Toc43158057"/>
      <w:bookmarkStart w:id="14228" w:name="_Toc43158120"/>
      <w:bookmarkStart w:id="14229" w:name="_Toc44523385"/>
      <w:bookmarkStart w:id="14230" w:name="_Toc44523449"/>
      <w:bookmarkStart w:id="14231" w:name="_Toc46416921"/>
      <w:bookmarkStart w:id="14232" w:name="_Toc46416984"/>
      <w:bookmarkStart w:id="14233" w:name="_Toc47718552"/>
      <w:bookmarkStart w:id="14234" w:name="_Toc47718615"/>
      <w:bookmarkStart w:id="14235" w:name="_Toc51015630"/>
      <w:bookmarkStart w:id="14236" w:name="_Toc51015695"/>
      <w:bookmarkStart w:id="14237" w:name="_Toc51619155"/>
      <w:bookmarkEnd w:id="14152"/>
      <w:r w:rsidRPr="006A7E6A">
        <w:rPr>
          <w:szCs w:val="18"/>
        </w:rPr>
        <w:t>C</w:t>
      </w:r>
      <w:r w:rsidRPr="006A7E6A">
        <w:t xml:space="preserve">adastra os dados do(s) proponente(s)/participante(s) e cônjuge/companheiro(a), se houver, no SICAQ, endereço: </w:t>
      </w:r>
      <w:hyperlink r:id="rId468" w:tgtFrame="_blank" w:history="1">
        <w:r w:rsidRPr="006A7E6A">
          <w:rPr>
            <w:rStyle w:val="Hyperlink"/>
          </w:rPr>
          <w:t>www.caixaaqui.gov.br/</w:t>
        </w:r>
      </w:hyperlink>
      <w:r w:rsidRPr="006A7E6A">
        <w:t>, conforme orientações do "Tutorial de Navegação SICAQ”, observando:</w:t>
      </w:r>
    </w:p>
    <w:p w14:paraId="070074C6" w14:textId="77777777" w:rsidR="00927841" w:rsidRPr="006A7E6A" w:rsidRDefault="00927841" w:rsidP="00927841">
      <w:pPr>
        <w:pStyle w:val="Marcador1"/>
      </w:pPr>
      <w:r w:rsidRPr="006A7E6A">
        <w:t>a correta identificação das partes, se toda documentação exigida foi entregue antes de iniciar a inclusão dos dados no SICAQ;</w:t>
      </w:r>
    </w:p>
    <w:p w14:paraId="378C7ED6" w14:textId="77777777" w:rsidR="00927841" w:rsidRPr="006A7E6A" w:rsidRDefault="00927841" w:rsidP="00927841">
      <w:pPr>
        <w:pStyle w:val="Marcador1"/>
      </w:pPr>
      <w:r w:rsidRPr="006A7E6A">
        <w:t>cadastrar todos o(s) participante(s), mesmo que não possuam renda;</w:t>
      </w:r>
    </w:p>
    <w:p w14:paraId="23EAA658" w14:textId="77777777" w:rsidR="00927841" w:rsidRPr="006A7E6A" w:rsidRDefault="00927841" w:rsidP="00927841">
      <w:pPr>
        <w:pStyle w:val="Normal4"/>
      </w:pPr>
      <w:r w:rsidRPr="006A7E6A">
        <w:lastRenderedPageBreak/>
        <w:t>Imprime o cadastro, colhe assinatura dos proponentes, cônjuges e companheiros, se houver, põe carimbo de ateste no campo assinatura do representante do CCA, insere data, assina e arquiva no dossiê, antes do envio à conformidade.</w:t>
      </w:r>
    </w:p>
    <w:p w14:paraId="7BFC4632" w14:textId="77777777" w:rsidR="00927841" w:rsidRPr="006A7E6A" w:rsidRDefault="00927841" w:rsidP="00927841">
      <w:pPr>
        <w:pStyle w:val="Ttulo3"/>
        <w:numPr>
          <w:ilvl w:val="0"/>
          <w:numId w:val="1"/>
        </w:numPr>
        <w:tabs>
          <w:tab w:val="clear" w:pos="0"/>
        </w:tabs>
        <w:rPr>
          <w:szCs w:val="18"/>
        </w:rPr>
      </w:pPr>
      <w:bookmarkStart w:id="14238" w:name="A_4_2_16"/>
      <w:bookmarkStart w:id="14239" w:name="_CADASTRAMENTO_da_proposta"/>
      <w:bookmarkStart w:id="14240" w:name="_Toc77075167"/>
      <w:bookmarkStart w:id="14241" w:name="_Toc77082782"/>
      <w:bookmarkStart w:id="14242" w:name="_Toc77083636"/>
      <w:bookmarkStart w:id="14243" w:name="_Toc77083998"/>
      <w:bookmarkStart w:id="14244" w:name="_Toc77086478"/>
      <w:bookmarkStart w:id="14245" w:name="_Toc77088163"/>
      <w:bookmarkStart w:id="14246" w:name="_Toc77610368"/>
      <w:bookmarkStart w:id="14247" w:name="_Toc77772165"/>
      <w:bookmarkStart w:id="14248" w:name="_Toc77772837"/>
      <w:bookmarkStart w:id="14249" w:name="_Toc77773056"/>
      <w:bookmarkStart w:id="14250" w:name="_Toc78384265"/>
      <w:bookmarkStart w:id="14251" w:name="_Toc78384638"/>
      <w:bookmarkStart w:id="14252" w:name="_Toc78385541"/>
      <w:bookmarkStart w:id="14253" w:name="_Toc78389059"/>
      <w:bookmarkStart w:id="14254" w:name="_Toc79083185"/>
      <w:bookmarkStart w:id="14255" w:name="_Toc79603314"/>
      <w:bookmarkStart w:id="14256" w:name="_Toc84412498"/>
      <w:bookmarkStart w:id="14257" w:name="_Toc84412619"/>
      <w:bookmarkStart w:id="14258" w:name="_Toc84412729"/>
      <w:bookmarkStart w:id="14259" w:name="_Toc85205706"/>
      <w:bookmarkStart w:id="14260" w:name="_Toc85205816"/>
      <w:bookmarkStart w:id="14261" w:name="_Toc85212517"/>
      <w:bookmarkStart w:id="14262" w:name="_Toc89437410"/>
      <w:bookmarkStart w:id="14263" w:name="_Toc89449090"/>
      <w:bookmarkStart w:id="14264" w:name="_Toc89688448"/>
      <w:bookmarkStart w:id="14265" w:name="_Toc90033607"/>
      <w:bookmarkStart w:id="14266" w:name="_Toc103947723"/>
      <w:bookmarkStart w:id="14267" w:name="_Toc103954498"/>
      <w:bookmarkStart w:id="14268" w:name="_Toc109645724"/>
      <w:bookmarkStart w:id="14269" w:name="_Toc109653695"/>
      <w:bookmarkStart w:id="14270" w:name="_Toc110340834"/>
      <w:bookmarkStart w:id="14271" w:name="_Toc110614026"/>
      <w:bookmarkStart w:id="14272" w:name="_Toc110614189"/>
      <w:bookmarkStart w:id="14273" w:name="_Toc111467680"/>
      <w:bookmarkStart w:id="14274" w:name="_Toc140579402"/>
      <w:bookmarkStart w:id="14275" w:name="_Toc140585927"/>
      <w:bookmarkStart w:id="14276" w:name="_Toc141101514"/>
      <w:bookmarkStart w:id="14277" w:name="_Toc141693841"/>
      <w:bookmarkStart w:id="14278" w:name="_Toc141694201"/>
      <w:bookmarkStart w:id="14279" w:name="_Toc141694568"/>
      <w:bookmarkStart w:id="14280" w:name="_Toc141694668"/>
      <w:bookmarkStart w:id="14281" w:name="_Toc202183495"/>
      <w:bookmarkStart w:id="14282" w:name="_Toc202188196"/>
      <w:bookmarkStart w:id="14283" w:name="_Toc202189290"/>
      <w:bookmarkStart w:id="14284" w:name="_Toc202340962"/>
      <w:bookmarkStart w:id="14285" w:name="_Toc203643846"/>
      <w:bookmarkStart w:id="14286" w:name="_Toc203643925"/>
      <w:bookmarkEnd w:id="14238"/>
      <w:bookmarkEnd w:id="14239"/>
      <w:r w:rsidRPr="006A7E6A">
        <w:rPr>
          <w:szCs w:val="18"/>
        </w:rPr>
        <w:t>CADASTRAMENTO da proposta NO SIOPI</w:t>
      </w:r>
      <w:bookmarkEnd w:id="14153"/>
      <w:bookmarkEnd w:id="14154"/>
      <w:bookmarkEnd w:id="14155"/>
      <w:bookmarkEnd w:id="14156"/>
      <w:bookmarkEnd w:id="14157"/>
      <w:bookmarkEnd w:id="14158"/>
      <w:bookmarkEnd w:id="14159"/>
      <w:bookmarkEnd w:id="14160"/>
      <w:bookmarkEnd w:id="14161"/>
      <w:bookmarkEnd w:id="14162"/>
      <w:bookmarkEnd w:id="14163"/>
      <w:bookmarkEnd w:id="14164"/>
      <w:bookmarkEnd w:id="14165"/>
      <w:bookmarkEnd w:id="14166"/>
      <w:bookmarkEnd w:id="14167"/>
      <w:bookmarkEnd w:id="14168"/>
      <w:bookmarkEnd w:id="14169"/>
      <w:bookmarkEnd w:id="14170"/>
      <w:bookmarkEnd w:id="14171"/>
      <w:bookmarkEnd w:id="14172"/>
      <w:bookmarkEnd w:id="14173"/>
      <w:bookmarkEnd w:id="14174"/>
      <w:bookmarkEnd w:id="14175"/>
      <w:bookmarkEnd w:id="14176"/>
      <w:bookmarkEnd w:id="14177"/>
      <w:bookmarkEnd w:id="14178"/>
      <w:bookmarkEnd w:id="14179"/>
      <w:bookmarkEnd w:id="14180"/>
      <w:bookmarkEnd w:id="14181"/>
      <w:bookmarkEnd w:id="14182"/>
      <w:bookmarkEnd w:id="14183"/>
      <w:bookmarkEnd w:id="14184"/>
      <w:bookmarkEnd w:id="14185"/>
      <w:bookmarkEnd w:id="14186"/>
      <w:bookmarkEnd w:id="14187"/>
      <w:bookmarkEnd w:id="14188"/>
      <w:bookmarkEnd w:id="14189"/>
      <w:bookmarkEnd w:id="14190"/>
      <w:bookmarkEnd w:id="14191"/>
      <w:bookmarkEnd w:id="14192"/>
      <w:bookmarkEnd w:id="14193"/>
      <w:bookmarkEnd w:id="14194"/>
      <w:bookmarkEnd w:id="14195"/>
      <w:bookmarkEnd w:id="14196"/>
      <w:bookmarkEnd w:id="14197"/>
      <w:bookmarkEnd w:id="14198"/>
      <w:bookmarkEnd w:id="14199"/>
      <w:bookmarkEnd w:id="14200"/>
      <w:bookmarkEnd w:id="14201"/>
      <w:bookmarkEnd w:id="14202"/>
      <w:bookmarkEnd w:id="14203"/>
      <w:bookmarkEnd w:id="14204"/>
      <w:bookmarkEnd w:id="14205"/>
      <w:bookmarkEnd w:id="14206"/>
      <w:bookmarkEnd w:id="14207"/>
      <w:bookmarkEnd w:id="14208"/>
      <w:bookmarkEnd w:id="14209"/>
      <w:bookmarkEnd w:id="14210"/>
      <w:bookmarkEnd w:id="14211"/>
      <w:bookmarkEnd w:id="14212"/>
      <w:bookmarkEnd w:id="14213"/>
      <w:bookmarkEnd w:id="14214"/>
      <w:bookmarkEnd w:id="14215"/>
      <w:bookmarkEnd w:id="14216"/>
      <w:bookmarkEnd w:id="14217"/>
      <w:bookmarkEnd w:id="14218"/>
      <w:bookmarkEnd w:id="14219"/>
      <w:bookmarkEnd w:id="14220"/>
      <w:bookmarkEnd w:id="14221"/>
      <w:bookmarkEnd w:id="14222"/>
      <w:bookmarkEnd w:id="14223"/>
      <w:bookmarkEnd w:id="14224"/>
      <w:bookmarkEnd w:id="14225"/>
      <w:bookmarkEnd w:id="14226"/>
      <w:bookmarkEnd w:id="14227"/>
      <w:bookmarkEnd w:id="14228"/>
      <w:bookmarkEnd w:id="14229"/>
      <w:bookmarkEnd w:id="14230"/>
      <w:bookmarkEnd w:id="14231"/>
      <w:bookmarkEnd w:id="14232"/>
      <w:bookmarkEnd w:id="14233"/>
      <w:bookmarkEnd w:id="14234"/>
      <w:bookmarkEnd w:id="14235"/>
      <w:bookmarkEnd w:id="14236"/>
      <w:bookmarkEnd w:id="14237"/>
      <w:bookmarkEnd w:id="14240"/>
      <w:bookmarkEnd w:id="14241"/>
      <w:bookmarkEnd w:id="14242"/>
      <w:bookmarkEnd w:id="14243"/>
      <w:bookmarkEnd w:id="14244"/>
      <w:bookmarkEnd w:id="14245"/>
      <w:bookmarkEnd w:id="14246"/>
      <w:bookmarkEnd w:id="14247"/>
      <w:bookmarkEnd w:id="14248"/>
      <w:bookmarkEnd w:id="14249"/>
      <w:bookmarkEnd w:id="14250"/>
      <w:bookmarkEnd w:id="14251"/>
      <w:bookmarkEnd w:id="14252"/>
      <w:bookmarkEnd w:id="14253"/>
      <w:bookmarkEnd w:id="14254"/>
      <w:bookmarkEnd w:id="14255"/>
      <w:bookmarkEnd w:id="14256"/>
      <w:bookmarkEnd w:id="14257"/>
      <w:bookmarkEnd w:id="14258"/>
      <w:bookmarkEnd w:id="14259"/>
      <w:bookmarkEnd w:id="14260"/>
      <w:bookmarkEnd w:id="14261"/>
      <w:bookmarkEnd w:id="14262"/>
      <w:bookmarkEnd w:id="14263"/>
      <w:bookmarkEnd w:id="14264"/>
      <w:bookmarkEnd w:id="14265"/>
      <w:bookmarkEnd w:id="14266"/>
      <w:bookmarkEnd w:id="14267"/>
      <w:bookmarkEnd w:id="14268"/>
      <w:bookmarkEnd w:id="14269"/>
      <w:bookmarkEnd w:id="14270"/>
      <w:bookmarkEnd w:id="14271"/>
      <w:bookmarkEnd w:id="14272"/>
      <w:bookmarkEnd w:id="14273"/>
      <w:bookmarkEnd w:id="14274"/>
      <w:bookmarkEnd w:id="14275"/>
      <w:bookmarkEnd w:id="14276"/>
      <w:bookmarkEnd w:id="14277"/>
      <w:bookmarkEnd w:id="14278"/>
      <w:bookmarkEnd w:id="14279"/>
      <w:bookmarkEnd w:id="14280"/>
      <w:bookmarkEnd w:id="14281"/>
      <w:bookmarkEnd w:id="14282"/>
      <w:bookmarkEnd w:id="14283"/>
      <w:bookmarkEnd w:id="14284"/>
      <w:bookmarkEnd w:id="14285"/>
      <w:bookmarkEnd w:id="14286"/>
      <w:r w:rsidRPr="006A7E6A">
        <w:rPr>
          <w:szCs w:val="18"/>
        </w:rPr>
        <w:t xml:space="preserve"> </w:t>
      </w:r>
    </w:p>
    <w:p w14:paraId="181DF044" w14:textId="77777777" w:rsidR="00927841" w:rsidRPr="0090146F" w:rsidRDefault="00927841" w:rsidP="00927841">
      <w:pPr>
        <w:pStyle w:val="Normal4"/>
        <w:rPr>
          <w:rFonts w:cs="Arial"/>
          <w:szCs w:val="18"/>
        </w:rPr>
      </w:pPr>
      <w:r w:rsidRPr="0090146F">
        <w:rPr>
          <w:rFonts w:cs="Arial"/>
          <w:szCs w:val="18"/>
        </w:rPr>
        <w:t xml:space="preserve">Previamente à Solicitação da Portabilidade deve ser criada a proposta no módulo Originação do </w:t>
      </w:r>
      <w:hyperlink r:id="rId469" w:history="1">
        <w:r w:rsidRPr="0090146F">
          <w:rPr>
            <w:rStyle w:val="Hyperlink"/>
            <w:rFonts w:cs="Arial"/>
            <w:szCs w:val="18"/>
          </w:rPr>
          <w:t>SIOPI</w:t>
        </w:r>
      </w:hyperlink>
      <w:r w:rsidRPr="0090146F">
        <w:rPr>
          <w:rFonts w:cs="Arial"/>
          <w:szCs w:val="18"/>
        </w:rPr>
        <w:t>, pelo qual será vinculada à Solicitação de Portabilidade, caso contrário  o sistema não permitirá o envio da solicitação à Instituição Financeira Credora Original.</w:t>
      </w:r>
    </w:p>
    <w:p w14:paraId="4F971D2B" w14:textId="77777777" w:rsidR="00927841" w:rsidRPr="0090146F" w:rsidRDefault="00927841" w:rsidP="00927841">
      <w:pPr>
        <w:pStyle w:val="Normal4"/>
        <w:rPr>
          <w:rFonts w:cs="Arial"/>
          <w:szCs w:val="18"/>
        </w:rPr>
      </w:pPr>
      <w:r w:rsidRPr="0090146F">
        <w:rPr>
          <w:rFonts w:cs="Arial"/>
          <w:szCs w:val="18"/>
        </w:rPr>
        <w:t xml:space="preserve">Complementa os dados dos proponentes no </w:t>
      </w:r>
      <w:hyperlink r:id="rId470" w:history="1">
        <w:r w:rsidRPr="0090146F">
          <w:rPr>
            <w:rStyle w:val="Hyperlink"/>
            <w:rFonts w:cs="Arial"/>
            <w:szCs w:val="18"/>
          </w:rPr>
          <w:t>SICLI</w:t>
        </w:r>
      </w:hyperlink>
      <w:r w:rsidRPr="0090146F">
        <w:rPr>
          <w:rFonts w:cs="Arial"/>
          <w:szCs w:val="18"/>
        </w:rPr>
        <w:t xml:space="preserve">, por meio do Cadastro CAIXA, para possibilitar o cadastramento da proposta no </w:t>
      </w:r>
      <w:hyperlink r:id="rId471" w:history="1">
        <w:r w:rsidRPr="0090146F">
          <w:rPr>
            <w:rStyle w:val="Hyperlink"/>
            <w:rFonts w:cs="Arial"/>
            <w:szCs w:val="18"/>
          </w:rPr>
          <w:t>SIOPI</w:t>
        </w:r>
      </w:hyperlink>
      <w:r w:rsidRPr="0090146F">
        <w:rPr>
          <w:rFonts w:cs="Arial"/>
          <w:szCs w:val="18"/>
        </w:rPr>
        <w:t>.</w:t>
      </w:r>
    </w:p>
    <w:p w14:paraId="7346EADC" w14:textId="77777777" w:rsidR="00927841" w:rsidRPr="006A7E6A" w:rsidRDefault="00927841" w:rsidP="00927841">
      <w:pPr>
        <w:pStyle w:val="Normal5"/>
        <w:rPr>
          <w:rFonts w:cs="Arial"/>
          <w:szCs w:val="18"/>
        </w:rPr>
      </w:pPr>
      <w:bookmarkStart w:id="14287" w:name="Item_4_3_18_2_2"/>
      <w:bookmarkStart w:id="14288" w:name="_Hlk39769369"/>
      <w:bookmarkEnd w:id="14287"/>
      <w:r w:rsidRPr="006A7E6A">
        <w:rPr>
          <w:rFonts w:cs="Arial"/>
          <w:szCs w:val="18"/>
        </w:rPr>
        <w:t xml:space="preserve">Verifica no </w:t>
      </w:r>
      <w:hyperlink r:id="rId472" w:history="1">
        <w:r w:rsidRPr="006A7E6A">
          <w:rPr>
            <w:rStyle w:val="Hyperlink"/>
            <w:rFonts w:cs="Arial"/>
            <w:szCs w:val="18"/>
          </w:rPr>
          <w:t>SIOPI</w:t>
        </w:r>
      </w:hyperlink>
      <w:r w:rsidRPr="006A7E6A">
        <w:rPr>
          <w:rFonts w:cs="Arial"/>
          <w:szCs w:val="18"/>
        </w:rPr>
        <w:t>, ícone “Avaliação da Operação” a informação contida no campo “Bloqueada”:</w:t>
      </w:r>
    </w:p>
    <w:p w14:paraId="02ACFDE0" w14:textId="77777777" w:rsidR="00927841" w:rsidRPr="006A7E6A" w:rsidRDefault="00927841" w:rsidP="00927841">
      <w:pPr>
        <w:pStyle w:val="Alinea"/>
        <w:numPr>
          <w:ilvl w:val="0"/>
          <w:numId w:val="8"/>
        </w:numPr>
      </w:pPr>
      <w:r w:rsidRPr="006A7E6A">
        <w:t xml:space="preserve">caso o campo esteja preenchido com “Sim” o CCA deverá encaminhar o dossiê habitacional à </w:t>
      </w:r>
      <w:r>
        <w:t>Agência e PA</w:t>
      </w:r>
      <w:r w:rsidRPr="006A7E6A">
        <w:t xml:space="preserve"> de vinculação para análise pelo Comitê quanto à possibilidade de liberação do bloqueio e prosseguimento da contratação pelo parceiro;</w:t>
      </w:r>
    </w:p>
    <w:p w14:paraId="419428E8" w14:textId="77777777" w:rsidR="00927841" w:rsidRPr="006A7E6A" w:rsidRDefault="00927841" w:rsidP="00927841">
      <w:pPr>
        <w:pStyle w:val="Alinea"/>
        <w:numPr>
          <w:ilvl w:val="0"/>
          <w:numId w:val="8"/>
        </w:numPr>
      </w:pPr>
      <w:r w:rsidRPr="006A7E6A">
        <w:t>caso o campo esteja preenchido com “Não” o CCA poderá dar prosseguimento à contratação de acordo com os procedimentos constantes nesta Norma</w:t>
      </w:r>
      <w:bookmarkEnd w:id="14288"/>
      <w:r w:rsidRPr="006A7E6A">
        <w:t>.</w:t>
      </w:r>
    </w:p>
    <w:p w14:paraId="6BF21E67" w14:textId="77777777" w:rsidR="00927841" w:rsidRPr="006A7E6A" w:rsidRDefault="00927841" w:rsidP="00927841">
      <w:pPr>
        <w:pStyle w:val="Normal5"/>
        <w:rPr>
          <w:rFonts w:cs="Arial"/>
          <w:szCs w:val="18"/>
        </w:rPr>
      </w:pPr>
      <w:r w:rsidRPr="006A7E6A">
        <w:rPr>
          <w:rFonts w:cs="Arial"/>
          <w:szCs w:val="18"/>
        </w:rPr>
        <w:t xml:space="preserve">Certifica no </w:t>
      </w:r>
      <w:hyperlink r:id="rId473" w:history="1">
        <w:r w:rsidRPr="006A7E6A">
          <w:rPr>
            <w:rStyle w:val="Hyperlink"/>
            <w:rFonts w:cs="Arial"/>
            <w:szCs w:val="18"/>
          </w:rPr>
          <w:t>SIOPI</w:t>
        </w:r>
      </w:hyperlink>
      <w:r w:rsidRPr="006A7E6A">
        <w:rPr>
          <w:rFonts w:cs="Arial"/>
          <w:szCs w:val="18"/>
        </w:rPr>
        <w:t>, tela Complementa Dados, campo Sistema de Amortização se o indexador escolhido pelo cliente está correto no sistema.</w:t>
      </w:r>
    </w:p>
    <w:p w14:paraId="42854942" w14:textId="77777777" w:rsidR="00927841" w:rsidRPr="006A7E6A" w:rsidRDefault="00927841" w:rsidP="00927841">
      <w:pPr>
        <w:pStyle w:val="Normal5"/>
      </w:pPr>
      <w:r w:rsidRPr="006A7E6A">
        <w:t>Na tela “Complementar Dados” o CCA digita o seu código com dígito verificador.</w:t>
      </w:r>
    </w:p>
    <w:p w14:paraId="0E583BED" w14:textId="77777777" w:rsidR="00927841" w:rsidRPr="006A7E6A" w:rsidRDefault="00927841" w:rsidP="00927841">
      <w:pPr>
        <w:pStyle w:val="Normal4"/>
      </w:pPr>
      <w:bookmarkStart w:id="14289" w:name="Item_4_2_16_2"/>
      <w:bookmarkStart w:id="14290" w:name="X_4_2_16_3"/>
      <w:bookmarkStart w:id="14291" w:name="X_4_2_17_3"/>
      <w:bookmarkEnd w:id="14289"/>
      <w:bookmarkEnd w:id="14290"/>
      <w:bookmarkEnd w:id="14291"/>
      <w:r w:rsidRPr="006A7E6A">
        <w:t>Considerando que na Portabilidade não há participante vendedor o sistema gera de forma automática a SE228 na etapa “Complementa Dados”, devendo ser observadas as orientações abaixo:</w:t>
      </w:r>
    </w:p>
    <w:p w14:paraId="69FFA97E" w14:textId="77777777" w:rsidR="00927841" w:rsidRPr="006A7E6A" w:rsidRDefault="00927841" w:rsidP="00927841">
      <w:pPr>
        <w:pStyle w:val="Alinea"/>
        <w:numPr>
          <w:ilvl w:val="0"/>
          <w:numId w:val="8"/>
        </w:numPr>
      </w:pPr>
      <w:r w:rsidRPr="006A7E6A">
        <w:t>na etapa “Cadastro do Imóvel”, informa nos “Dados Adicionais” a situação de “Aquisição de Imóvel Financiado”.</w:t>
      </w:r>
    </w:p>
    <w:p w14:paraId="10164209" w14:textId="77777777" w:rsidR="00927841" w:rsidRPr="006A7E6A" w:rsidRDefault="00927841" w:rsidP="00927841">
      <w:pPr>
        <w:pStyle w:val="Alinea"/>
        <w:numPr>
          <w:ilvl w:val="0"/>
          <w:numId w:val="8"/>
        </w:numPr>
      </w:pPr>
      <w:r w:rsidRPr="006A7E6A">
        <w:t xml:space="preserve">na etapa “Incluir Financiamento Anterior”, em “Dados do Agente Financeiro”, seleciona “3 – Outra Instituição Bancária” </w:t>
      </w:r>
    </w:p>
    <w:p w14:paraId="40EFFF07" w14:textId="77777777" w:rsidR="00927841" w:rsidRPr="006A7E6A" w:rsidRDefault="00927841" w:rsidP="00927841">
      <w:pPr>
        <w:pStyle w:val="Alinea"/>
        <w:numPr>
          <w:ilvl w:val="0"/>
          <w:numId w:val="8"/>
        </w:numPr>
      </w:pPr>
      <w:r w:rsidRPr="006A7E6A">
        <w:t>Informa o valor do SD no campo próprio na etapa “Detalhar Financiamento Anterior”, o qual deverá ser idêntico ao Valor do Financiamento informado na etapa “Valores da Operação”.</w:t>
      </w:r>
    </w:p>
    <w:p w14:paraId="52178C61" w14:textId="77777777" w:rsidR="00927841" w:rsidRPr="006A7E6A" w:rsidRDefault="00927841" w:rsidP="00927841">
      <w:pPr>
        <w:pStyle w:val="Normal4"/>
      </w:pPr>
      <w:r w:rsidRPr="006A7E6A">
        <w:t>No campo Descrição do Imóvel, para imóveis com parte de área edificada não averbada ou reforma sem ampliação, informa só a área efetivamente averbada constante na matrícula do imóvel e, no campo Avaliação, o valor total do imóvel informado no Laudo de Avaliação da CAIXA.</w:t>
      </w:r>
    </w:p>
    <w:p w14:paraId="6C714119" w14:textId="77777777" w:rsidR="00927841" w:rsidRPr="006A7E6A" w:rsidRDefault="00927841" w:rsidP="00927841">
      <w:pPr>
        <w:pStyle w:val="Normal4"/>
      </w:pPr>
      <w:r w:rsidRPr="006A7E6A">
        <w:t>Se na matrícula do imóvel constar apenas a descrição da unidade sem especificar a área, informa só a descrição e o VA total do imóvel.</w:t>
      </w:r>
    </w:p>
    <w:p w14:paraId="4FDB5072" w14:textId="77777777" w:rsidR="00927841" w:rsidRPr="006A7E6A" w:rsidRDefault="00927841" w:rsidP="00927841">
      <w:pPr>
        <w:pStyle w:val="Normal4"/>
      </w:pPr>
      <w:r w:rsidRPr="006A7E6A">
        <w:t>Cadastra o SD posicionado para a data agendada da assinatura contratual, que deverá ser obrigatoriamente em uma das três datas constantes da solicitação do SD à IF originadora.</w:t>
      </w:r>
    </w:p>
    <w:p w14:paraId="2BAA02B4" w14:textId="77777777" w:rsidR="00927841" w:rsidRDefault="00927841" w:rsidP="00927841">
      <w:pPr>
        <w:pStyle w:val="Normal4"/>
      </w:pPr>
      <w:r w:rsidRPr="006A7E6A">
        <w:t xml:space="preserve">Se </w:t>
      </w:r>
      <w:bookmarkStart w:id="14292" w:name="item_4_2_16_14"/>
      <w:bookmarkEnd w:id="14292"/>
      <w:r w:rsidRPr="006A7E6A">
        <w:t xml:space="preserve">proposta aprovada pela seguradora com limite superior ao de cobertura automática seleciona opção conforme </w:t>
      </w:r>
      <w:r>
        <w:t xml:space="preserve">[MN, </w:t>
      </w:r>
      <w:hyperlink r:id="rId474" w:tgtFrame="_blank" w:tooltip="Exibe Modelo: http://normas.caixa/normativo/MO43000" w:history="1">
        <w:r>
          <w:rPr>
            <w:rStyle w:val="Hyperlink"/>
          </w:rPr>
          <w:t>MO43000</w:t>
        </w:r>
      </w:hyperlink>
      <w:r>
        <w:t>]</w:t>
      </w:r>
      <w:r w:rsidRPr="006A7E6A">
        <w:t xml:space="preserve"> no caso de Crédito Habitacional e </w:t>
      </w:r>
      <w:r>
        <w:t xml:space="preserve">[MN, </w:t>
      </w:r>
      <w:hyperlink r:id="rId475" w:tgtFrame="_blank" w:tooltip="Exibe Modelo: http://normas.caixa/normativo/MO43082" w:history="1">
        <w:r>
          <w:rPr>
            <w:rStyle w:val="Hyperlink"/>
          </w:rPr>
          <w:t>MO43082</w:t>
        </w:r>
      </w:hyperlink>
      <w:r>
        <w:t>]</w:t>
      </w:r>
      <w:r w:rsidRPr="006A7E6A">
        <w:t xml:space="preserve"> para Real Fácil CAIXA.</w:t>
      </w:r>
    </w:p>
    <w:p w14:paraId="34366C56" w14:textId="77777777" w:rsidR="00927841" w:rsidRPr="006A7E6A" w:rsidRDefault="00927841" w:rsidP="00927841">
      <w:pPr>
        <w:pStyle w:val="Normal4"/>
        <w:ind w:left="142" w:hanging="142"/>
        <w:rPr>
          <w:rFonts w:cs="Arial"/>
          <w:szCs w:val="18"/>
        </w:rPr>
      </w:pPr>
      <w:bookmarkStart w:id="14293" w:name="A_4_5_17_10"/>
      <w:bookmarkEnd w:id="14293"/>
      <w:r w:rsidRPr="006A7E6A">
        <w:rPr>
          <w:rFonts w:cs="Arial"/>
          <w:szCs w:val="18"/>
        </w:rPr>
        <w:t>Emite o espelho da proposta, confere os dados e arquiva no dossiê único.</w:t>
      </w:r>
    </w:p>
    <w:p w14:paraId="26E6FAE2" w14:textId="77777777" w:rsidR="00927841" w:rsidRPr="006A7E6A" w:rsidRDefault="00927841" w:rsidP="00927841">
      <w:pPr>
        <w:pStyle w:val="Ttulo3"/>
        <w:numPr>
          <w:ilvl w:val="0"/>
          <w:numId w:val="1"/>
        </w:numPr>
        <w:tabs>
          <w:tab w:val="clear" w:pos="0"/>
        </w:tabs>
        <w:rPr>
          <w:szCs w:val="18"/>
        </w:rPr>
      </w:pPr>
      <w:bookmarkStart w:id="14294" w:name="Item_4_2_16"/>
      <w:bookmarkStart w:id="14295" w:name="_Se_proponente(s)_que"/>
      <w:bookmarkStart w:id="14296" w:name="A_4_2_17"/>
      <w:bookmarkStart w:id="14297" w:name="A_4_2_18"/>
      <w:bookmarkStart w:id="14298" w:name="_SOLICITAÇÃO_DA_PROPOSTA"/>
      <w:bookmarkStart w:id="14299" w:name="_Toc77075169"/>
      <w:bookmarkStart w:id="14300" w:name="_Toc77082784"/>
      <w:bookmarkStart w:id="14301" w:name="_Toc77083638"/>
      <w:bookmarkStart w:id="14302" w:name="_Toc77084000"/>
      <w:bookmarkStart w:id="14303" w:name="_Toc77086480"/>
      <w:bookmarkStart w:id="14304" w:name="_Toc77088165"/>
      <w:bookmarkStart w:id="14305" w:name="_Toc77610370"/>
      <w:bookmarkStart w:id="14306" w:name="_Toc77772167"/>
      <w:bookmarkStart w:id="14307" w:name="_Toc77772839"/>
      <w:bookmarkStart w:id="14308" w:name="_Toc77773058"/>
      <w:bookmarkStart w:id="14309" w:name="_Toc78384267"/>
      <w:bookmarkStart w:id="14310" w:name="_Toc78384640"/>
      <w:bookmarkStart w:id="14311" w:name="_Toc78385543"/>
      <w:bookmarkStart w:id="14312" w:name="_Toc78389061"/>
      <w:bookmarkStart w:id="14313" w:name="_Toc79083187"/>
      <w:bookmarkStart w:id="14314" w:name="_Toc79603316"/>
      <w:bookmarkStart w:id="14315" w:name="_Toc84412500"/>
      <w:bookmarkStart w:id="14316" w:name="_Toc84412621"/>
      <w:bookmarkStart w:id="14317" w:name="_Toc84412731"/>
      <w:bookmarkStart w:id="14318" w:name="_Toc85205708"/>
      <w:bookmarkStart w:id="14319" w:name="_Toc85205818"/>
      <w:bookmarkStart w:id="14320" w:name="_Toc85212519"/>
      <w:bookmarkStart w:id="14321" w:name="_Toc89437412"/>
      <w:bookmarkStart w:id="14322" w:name="_Toc89449092"/>
      <w:bookmarkStart w:id="14323" w:name="_Toc89688450"/>
      <w:bookmarkStart w:id="14324" w:name="_Toc90033609"/>
      <w:bookmarkStart w:id="14325" w:name="_Toc103947725"/>
      <w:bookmarkStart w:id="14326" w:name="_Toc103954500"/>
      <w:bookmarkStart w:id="14327" w:name="_Toc109645726"/>
      <w:bookmarkStart w:id="14328" w:name="_Toc109653697"/>
      <w:bookmarkStart w:id="14329" w:name="_Toc110340836"/>
      <w:bookmarkStart w:id="14330" w:name="_Toc110614028"/>
      <w:bookmarkStart w:id="14331" w:name="_Toc110614191"/>
      <w:bookmarkStart w:id="14332" w:name="_Toc111467682"/>
      <w:bookmarkStart w:id="14333" w:name="_Toc140579404"/>
      <w:bookmarkStart w:id="14334" w:name="_Toc140585929"/>
      <w:bookmarkStart w:id="14335" w:name="_Toc141101516"/>
      <w:bookmarkStart w:id="14336" w:name="_Toc141693843"/>
      <w:bookmarkStart w:id="14337" w:name="_Toc141694203"/>
      <w:bookmarkStart w:id="14338" w:name="_Toc141694570"/>
      <w:bookmarkStart w:id="14339" w:name="_Toc141694670"/>
      <w:bookmarkStart w:id="14340" w:name="_Toc202183497"/>
      <w:bookmarkStart w:id="14341" w:name="_Toc202188198"/>
      <w:bookmarkStart w:id="14342" w:name="_Toc202189292"/>
      <w:bookmarkStart w:id="14343" w:name="_Toc202340963"/>
      <w:bookmarkStart w:id="14344" w:name="_Toc203643847"/>
      <w:bookmarkStart w:id="14345" w:name="_Toc203643926"/>
      <w:bookmarkEnd w:id="14294"/>
      <w:bookmarkEnd w:id="14295"/>
      <w:bookmarkEnd w:id="14296"/>
      <w:bookmarkEnd w:id="14297"/>
      <w:bookmarkEnd w:id="14298"/>
      <w:r w:rsidRPr="006A7E6A">
        <w:rPr>
          <w:szCs w:val="18"/>
        </w:rPr>
        <w:t xml:space="preserve">SOLICITAÇÃO DA PROPOSTA DE PORTABILIDADE NO SIOPI PARA a IF </w:t>
      </w:r>
      <w:proofErr w:type="spellStart"/>
      <w:r w:rsidRPr="006A7E6A">
        <w:rPr>
          <w:szCs w:val="18"/>
        </w:rPr>
        <w:t>ORIGINAdora</w:t>
      </w:r>
      <w:bookmarkEnd w:id="14299"/>
      <w:bookmarkEnd w:id="14300"/>
      <w:bookmarkEnd w:id="14301"/>
      <w:bookmarkEnd w:id="14302"/>
      <w:bookmarkEnd w:id="14303"/>
      <w:bookmarkEnd w:id="14304"/>
      <w:bookmarkEnd w:id="14305"/>
      <w:bookmarkEnd w:id="14306"/>
      <w:bookmarkEnd w:id="14307"/>
      <w:bookmarkEnd w:id="14308"/>
      <w:bookmarkEnd w:id="14309"/>
      <w:bookmarkEnd w:id="14310"/>
      <w:bookmarkEnd w:id="14311"/>
      <w:bookmarkEnd w:id="14312"/>
      <w:bookmarkEnd w:id="14313"/>
      <w:bookmarkEnd w:id="14314"/>
      <w:bookmarkEnd w:id="14315"/>
      <w:bookmarkEnd w:id="14316"/>
      <w:bookmarkEnd w:id="14317"/>
      <w:bookmarkEnd w:id="14318"/>
      <w:bookmarkEnd w:id="14319"/>
      <w:bookmarkEnd w:id="14320"/>
      <w:bookmarkEnd w:id="14321"/>
      <w:bookmarkEnd w:id="14322"/>
      <w:bookmarkEnd w:id="14323"/>
      <w:bookmarkEnd w:id="14324"/>
      <w:bookmarkEnd w:id="14325"/>
      <w:bookmarkEnd w:id="14326"/>
      <w:bookmarkEnd w:id="14327"/>
      <w:bookmarkEnd w:id="14328"/>
      <w:bookmarkEnd w:id="14329"/>
      <w:bookmarkEnd w:id="14330"/>
      <w:bookmarkEnd w:id="14331"/>
      <w:bookmarkEnd w:id="14332"/>
      <w:bookmarkEnd w:id="14333"/>
      <w:bookmarkEnd w:id="14334"/>
      <w:bookmarkEnd w:id="14335"/>
      <w:bookmarkEnd w:id="14336"/>
      <w:bookmarkEnd w:id="14337"/>
      <w:bookmarkEnd w:id="14338"/>
      <w:bookmarkEnd w:id="14339"/>
      <w:bookmarkEnd w:id="14340"/>
      <w:bookmarkEnd w:id="14341"/>
      <w:bookmarkEnd w:id="14342"/>
      <w:bookmarkEnd w:id="14343"/>
      <w:bookmarkEnd w:id="14344"/>
      <w:bookmarkEnd w:id="14345"/>
      <w:proofErr w:type="spellEnd"/>
      <w:r w:rsidRPr="006A7E6A">
        <w:rPr>
          <w:szCs w:val="18"/>
        </w:rPr>
        <w:t xml:space="preserve"> </w:t>
      </w:r>
    </w:p>
    <w:p w14:paraId="06336933" w14:textId="77777777" w:rsidR="00927841" w:rsidRPr="006A7E6A" w:rsidRDefault="00927841" w:rsidP="00927841">
      <w:pPr>
        <w:pStyle w:val="Normal4"/>
        <w:rPr>
          <w:rFonts w:cs="Arial"/>
          <w:szCs w:val="18"/>
        </w:rPr>
      </w:pPr>
      <w:bookmarkStart w:id="14346" w:name="A_4_2_16_1"/>
      <w:bookmarkStart w:id="14347" w:name="Item_4_2_15_1"/>
      <w:bookmarkEnd w:id="14346"/>
      <w:bookmarkEnd w:id="14347"/>
      <w:r w:rsidRPr="006A7E6A">
        <w:rPr>
          <w:rFonts w:cs="Arial"/>
          <w:szCs w:val="18"/>
        </w:rPr>
        <w:t xml:space="preserve">Após criação da proposta no módulo originação, solicita proposta de Portabilidade para IF originadora via </w:t>
      </w:r>
      <w:hyperlink r:id="rId476" w:history="1">
        <w:r w:rsidRPr="006A7E6A">
          <w:rPr>
            <w:rStyle w:val="Hyperlink"/>
            <w:rFonts w:cs="Arial"/>
            <w:szCs w:val="18"/>
          </w:rPr>
          <w:t>SIOPI</w:t>
        </w:r>
      </w:hyperlink>
      <w:r w:rsidRPr="006A7E6A">
        <w:rPr>
          <w:rFonts w:cs="Arial"/>
          <w:szCs w:val="18"/>
        </w:rPr>
        <w:t xml:space="preserve"> - Concessão, módulo Portabilidade</w:t>
      </w:r>
      <w:r>
        <w:rPr>
          <w:rFonts w:cs="Arial"/>
          <w:szCs w:val="18"/>
        </w:rPr>
        <w:t xml:space="preserve">, </w:t>
      </w:r>
      <w:r w:rsidRPr="006A7E6A">
        <w:rPr>
          <w:rFonts w:cs="Arial"/>
          <w:szCs w:val="18"/>
        </w:rPr>
        <w:t>menu Proposta &gt; Portabilidade &gt; Prospecção, conforme orientações contidas na cartilha</w:t>
      </w:r>
      <w:r>
        <w:rPr>
          <w:rFonts w:cs="Arial"/>
          <w:szCs w:val="18"/>
        </w:rPr>
        <w:t xml:space="preserve"> </w:t>
      </w:r>
      <w:bookmarkStart w:id="14348" w:name="_Hlk64986956"/>
      <w:r w:rsidRPr="006A7E6A">
        <w:rPr>
          <w:rFonts w:cs="Arial"/>
          <w:szCs w:val="18"/>
        </w:rPr>
        <w:t>SIOPI</w:t>
      </w:r>
      <w:r>
        <w:rPr>
          <w:rFonts w:cs="Arial"/>
          <w:szCs w:val="18"/>
        </w:rPr>
        <w:t>_</w:t>
      </w:r>
      <w:r w:rsidRPr="006A7E6A">
        <w:rPr>
          <w:rFonts w:cs="Arial"/>
          <w:szCs w:val="18"/>
        </w:rPr>
        <w:t xml:space="preserve"> </w:t>
      </w:r>
      <w:proofErr w:type="spellStart"/>
      <w:r w:rsidRPr="006A7E6A">
        <w:rPr>
          <w:rFonts w:cs="Arial"/>
          <w:szCs w:val="18"/>
        </w:rPr>
        <w:t>Portabilidade</w:t>
      </w:r>
      <w:r>
        <w:rPr>
          <w:rFonts w:cs="Arial"/>
          <w:szCs w:val="18"/>
        </w:rPr>
        <w:t>_</w:t>
      </w:r>
      <w:r w:rsidRPr="006A7E6A">
        <w:rPr>
          <w:rFonts w:cs="Arial"/>
          <w:szCs w:val="18"/>
        </w:rPr>
        <w:t>PROSPECÇ</w:t>
      </w:r>
      <w:r>
        <w:rPr>
          <w:rFonts w:cs="Arial"/>
          <w:szCs w:val="18"/>
        </w:rPr>
        <w:t>A</w:t>
      </w:r>
      <w:r w:rsidRPr="006A7E6A">
        <w:rPr>
          <w:rFonts w:cs="Arial"/>
          <w:szCs w:val="18"/>
        </w:rPr>
        <w:t>O</w:t>
      </w:r>
      <w:bookmarkEnd w:id="14348"/>
      <w:proofErr w:type="spellEnd"/>
      <w:r w:rsidRPr="006A7E6A">
        <w:rPr>
          <w:rFonts w:cs="Arial"/>
          <w:szCs w:val="18"/>
        </w:rPr>
        <w:t xml:space="preserve">, na guia “acesso rápido”, opção “informativos”. </w:t>
      </w:r>
    </w:p>
    <w:p w14:paraId="7D578CBC" w14:textId="77777777" w:rsidR="00927841" w:rsidRPr="006A7E6A" w:rsidRDefault="00927841" w:rsidP="00927841">
      <w:pPr>
        <w:pStyle w:val="Normal4"/>
        <w:rPr>
          <w:rFonts w:cs="Arial"/>
          <w:szCs w:val="18"/>
        </w:rPr>
      </w:pPr>
      <w:r w:rsidRPr="006A7E6A">
        <w:rPr>
          <w:rFonts w:cs="Arial"/>
          <w:szCs w:val="18"/>
        </w:rPr>
        <w:t xml:space="preserve">A solicitação deverá ser baseada na simulação realizada para o cliente </w:t>
      </w:r>
      <w:bookmarkStart w:id="14349" w:name="_Hlk66187094"/>
      <w:r w:rsidRPr="006A7E6A">
        <w:rPr>
          <w:rFonts w:cs="Arial"/>
          <w:szCs w:val="18"/>
        </w:rPr>
        <w:t>que pode ser efetuada no link simulador em um dos endereços:</w:t>
      </w:r>
    </w:p>
    <w:p w14:paraId="22BF05E1" w14:textId="77777777" w:rsidR="00927841" w:rsidRPr="006A7E6A" w:rsidRDefault="00927841" w:rsidP="00927841">
      <w:pPr>
        <w:pStyle w:val="Alinea"/>
        <w:numPr>
          <w:ilvl w:val="0"/>
          <w:numId w:val="8"/>
        </w:numPr>
      </w:pPr>
      <w:r w:rsidRPr="006A7E6A">
        <w:t xml:space="preserve">site da </w:t>
      </w:r>
      <w:hyperlink r:id="rId477" w:history="1">
        <w:r w:rsidRPr="006A7E6A">
          <w:rPr>
            <w:rStyle w:val="Hyperlink"/>
          </w:rPr>
          <w:t>http://www8.caixa.gov.br;</w:t>
        </w:r>
      </w:hyperlink>
      <w:r w:rsidRPr="006A7E6A">
        <w:t xml:space="preserve"> ou</w:t>
      </w:r>
    </w:p>
    <w:p w14:paraId="15514CB4" w14:textId="77777777" w:rsidR="00927841" w:rsidRPr="006A7E6A" w:rsidRDefault="00927841" w:rsidP="00927841">
      <w:pPr>
        <w:pStyle w:val="Alinea"/>
        <w:numPr>
          <w:ilvl w:val="0"/>
          <w:numId w:val="8"/>
        </w:numPr>
        <w:rPr>
          <w:rFonts w:cs="Arial"/>
          <w:szCs w:val="18"/>
        </w:rPr>
      </w:pPr>
      <w:r w:rsidRPr="006A7E6A">
        <w:rPr>
          <w:rFonts w:cs="Arial"/>
          <w:szCs w:val="18"/>
        </w:rPr>
        <w:t xml:space="preserve">SIOPI: </w:t>
      </w:r>
      <w:hyperlink r:id="rId478" w:history="1">
        <w:r w:rsidRPr="006A7E6A">
          <w:rPr>
            <w:rStyle w:val="Hyperlink"/>
            <w:rFonts w:cs="Arial"/>
            <w:szCs w:val="18"/>
          </w:rPr>
          <w:t>https://habitacao.caixa.gov.br/siopiweb-web/</w:t>
        </w:r>
      </w:hyperlink>
      <w:r w:rsidRPr="006A7E6A">
        <w:rPr>
          <w:rFonts w:cs="Arial"/>
          <w:szCs w:val="18"/>
        </w:rPr>
        <w:t>; ou</w:t>
      </w:r>
    </w:p>
    <w:p w14:paraId="6AF83F33" w14:textId="77777777" w:rsidR="00927841" w:rsidRPr="006A7E6A" w:rsidRDefault="00927841" w:rsidP="00927841">
      <w:pPr>
        <w:pStyle w:val="Alinea"/>
        <w:numPr>
          <w:ilvl w:val="0"/>
          <w:numId w:val="8"/>
        </w:numPr>
        <w:rPr>
          <w:rFonts w:cs="Arial"/>
          <w:szCs w:val="18"/>
        </w:rPr>
      </w:pPr>
      <w:hyperlink r:id="rId479" w:history="1">
        <w:r w:rsidRPr="006A7E6A">
          <w:rPr>
            <w:rStyle w:val="Hyperlink"/>
            <w:rFonts w:cs="Arial"/>
            <w:szCs w:val="18"/>
          </w:rPr>
          <w:t>SIOPI</w:t>
        </w:r>
      </w:hyperlink>
      <w:r w:rsidRPr="006A7E6A">
        <w:rPr>
          <w:rFonts w:cs="Arial"/>
          <w:szCs w:val="18"/>
        </w:rPr>
        <w:t xml:space="preserve">: opção “Serviços”, “Simula Operação Imobiliária”. </w:t>
      </w:r>
    </w:p>
    <w:p w14:paraId="509D6F01" w14:textId="77777777" w:rsidR="00927841" w:rsidRPr="006A7E6A" w:rsidRDefault="00927841" w:rsidP="00927841">
      <w:pPr>
        <w:pStyle w:val="Normal4"/>
        <w:rPr>
          <w:rFonts w:cs="Arial"/>
          <w:szCs w:val="18"/>
        </w:rPr>
      </w:pPr>
      <w:bookmarkStart w:id="14350" w:name="_Hlk66187113"/>
      <w:bookmarkEnd w:id="14349"/>
      <w:r w:rsidRPr="006A7E6A">
        <w:rPr>
          <w:rFonts w:cs="Arial"/>
          <w:szCs w:val="18"/>
        </w:rPr>
        <w:t xml:space="preserve">Se houve alteração nas informações da proposta no módulo Originação é obrigatório alterar as informações no módulo portabilidade, caso contrário o </w:t>
      </w:r>
      <w:hyperlink r:id="rId480" w:history="1">
        <w:r w:rsidRPr="006A7E6A">
          <w:rPr>
            <w:rStyle w:val="Hyperlink"/>
            <w:rFonts w:cs="Arial"/>
            <w:szCs w:val="18"/>
          </w:rPr>
          <w:t>SIOPI</w:t>
        </w:r>
      </w:hyperlink>
      <w:r w:rsidRPr="006A7E6A">
        <w:rPr>
          <w:rFonts w:cs="Arial"/>
          <w:szCs w:val="18"/>
        </w:rPr>
        <w:t xml:space="preserve"> não permitirá o envio da solicitação à Instituição Financeira Original. </w:t>
      </w:r>
      <w:bookmarkStart w:id="14351" w:name="Item_4_2_17_4"/>
      <w:bookmarkStart w:id="14352" w:name="_Hlk66187129"/>
      <w:bookmarkEnd w:id="14350"/>
      <w:bookmarkEnd w:id="14351"/>
    </w:p>
    <w:p w14:paraId="42B84D5C" w14:textId="77777777" w:rsidR="00927841" w:rsidRPr="0090146F" w:rsidRDefault="00927841" w:rsidP="00927841">
      <w:pPr>
        <w:pStyle w:val="Normal4"/>
        <w:rPr>
          <w:rFonts w:cs="Arial"/>
          <w:szCs w:val="18"/>
        </w:rPr>
      </w:pPr>
      <w:r w:rsidRPr="006A7E6A">
        <w:rPr>
          <w:rFonts w:cs="Arial"/>
          <w:szCs w:val="18"/>
        </w:rPr>
        <w:lastRenderedPageBreak/>
        <w:t xml:space="preserve">Após realizar os procedimentos de simulação da operação, inclusão e atualização do SICLI, realização da </w:t>
      </w:r>
      <w:r w:rsidRPr="0090146F">
        <w:rPr>
          <w:rFonts w:cs="Arial"/>
          <w:szCs w:val="18"/>
        </w:rPr>
        <w:t xml:space="preserve">pesquisa cadastral, avaliação do imóvel, avaliação de risco e inclusão da proposta de originação no </w:t>
      </w:r>
      <w:hyperlink r:id="rId481" w:history="1">
        <w:r w:rsidRPr="0090146F">
          <w:rPr>
            <w:rStyle w:val="Hyperlink"/>
            <w:rFonts w:cs="Arial"/>
            <w:szCs w:val="18"/>
          </w:rPr>
          <w:t>SIOPI</w:t>
        </w:r>
      </w:hyperlink>
      <w:r w:rsidRPr="0090146F">
        <w:rPr>
          <w:rFonts w:cs="Arial"/>
          <w:szCs w:val="18"/>
        </w:rPr>
        <w:t xml:space="preserve">, deve acessar o módulo </w:t>
      </w:r>
      <w:hyperlink r:id="rId482" w:history="1">
        <w:r w:rsidRPr="0090146F">
          <w:rPr>
            <w:rStyle w:val="Hyperlink"/>
            <w:rFonts w:cs="Arial"/>
            <w:szCs w:val="18"/>
          </w:rPr>
          <w:t>SIOPI</w:t>
        </w:r>
      </w:hyperlink>
      <w:r w:rsidRPr="0090146F">
        <w:rPr>
          <w:rFonts w:cs="Arial"/>
          <w:szCs w:val="18"/>
        </w:rPr>
        <w:t>, Concessão, módulo Portabilidade e:</w:t>
      </w:r>
    </w:p>
    <w:p w14:paraId="337C8DA7" w14:textId="77777777" w:rsidR="00927841" w:rsidRPr="0090146F" w:rsidRDefault="00927841" w:rsidP="00927841">
      <w:pPr>
        <w:pStyle w:val="Alinea"/>
        <w:numPr>
          <w:ilvl w:val="0"/>
          <w:numId w:val="8"/>
        </w:numPr>
      </w:pPr>
      <w:r w:rsidRPr="0090146F">
        <w:t xml:space="preserve">criar proposta para solicitação de portabilidade no </w:t>
      </w:r>
      <w:hyperlink r:id="rId483" w:history="1">
        <w:r w:rsidRPr="0090146F">
          <w:rPr>
            <w:rStyle w:val="Hyperlink"/>
            <w:rFonts w:cs="Arial"/>
            <w:szCs w:val="18"/>
          </w:rPr>
          <w:t>SIOPI</w:t>
        </w:r>
      </w:hyperlink>
      <w:r w:rsidRPr="0090146F">
        <w:t>, selecionando “Novo” e preencher os campos solicitados;</w:t>
      </w:r>
    </w:p>
    <w:p w14:paraId="4C53013B" w14:textId="77777777" w:rsidR="00927841" w:rsidRPr="0090146F" w:rsidRDefault="00927841" w:rsidP="00927841">
      <w:pPr>
        <w:pStyle w:val="Alinea"/>
        <w:numPr>
          <w:ilvl w:val="0"/>
          <w:numId w:val="8"/>
        </w:numPr>
      </w:pPr>
      <w:r w:rsidRPr="0090146F">
        <w:t xml:space="preserve">no campo Endereço </w:t>
      </w:r>
      <w:proofErr w:type="gramStart"/>
      <w:r w:rsidRPr="0090146F">
        <w:t>da</w:t>
      </w:r>
      <w:proofErr w:type="gramEnd"/>
      <w:r w:rsidRPr="0090146F">
        <w:t xml:space="preserve"> Carta de Portabilidade informar o endereço da unidade responsável pelo contrato e será para este endereço que será enviado o Termo de Recebimento de Valor.</w:t>
      </w:r>
    </w:p>
    <w:p w14:paraId="27630BCD" w14:textId="77777777" w:rsidR="00927841" w:rsidRPr="0090146F" w:rsidRDefault="00927841" w:rsidP="00927841">
      <w:pPr>
        <w:pStyle w:val="Alinea"/>
        <w:numPr>
          <w:ilvl w:val="0"/>
          <w:numId w:val="8"/>
        </w:numPr>
      </w:pPr>
      <w:r w:rsidRPr="0090146F">
        <w:t xml:space="preserve">realizar a vinculação da proposta no </w:t>
      </w:r>
      <w:hyperlink r:id="rId484" w:history="1">
        <w:r w:rsidRPr="0090146F">
          <w:rPr>
            <w:rStyle w:val="Hyperlink"/>
            <w:rFonts w:cs="Arial"/>
            <w:szCs w:val="18"/>
          </w:rPr>
          <w:t>SIOPI</w:t>
        </w:r>
      </w:hyperlink>
      <w:r w:rsidRPr="0090146F">
        <w:t>, somente se a proposta no módulo Originação estiver na Etapa “Negociada”;</w:t>
      </w:r>
    </w:p>
    <w:p w14:paraId="1DC8895F" w14:textId="77777777" w:rsidR="00927841" w:rsidRPr="0090146F" w:rsidRDefault="00927841" w:rsidP="00927841">
      <w:pPr>
        <w:pStyle w:val="Alinea"/>
        <w:numPr>
          <w:ilvl w:val="0"/>
          <w:numId w:val="8"/>
        </w:numPr>
      </w:pPr>
      <w:r w:rsidRPr="0090146F">
        <w:t>enviar a solicitação de Portabilidade, na tela “Detalhe de Interesse de Portabilidade”, selecionar “solicitar envio”;</w:t>
      </w:r>
    </w:p>
    <w:p w14:paraId="314AC972" w14:textId="77777777" w:rsidR="00927841" w:rsidRPr="0090146F" w:rsidRDefault="00927841" w:rsidP="00927841">
      <w:pPr>
        <w:pStyle w:val="Alinea"/>
        <w:numPr>
          <w:ilvl w:val="0"/>
          <w:numId w:val="8"/>
        </w:numPr>
      </w:pPr>
      <w:r w:rsidRPr="0090146F">
        <w:t>consultar o retorno da proposta de portabilidade na tela “Detalhe de Interesse de Portabilidade”, com Situação “Respondida pela outra IF” e o campo ATENÇÃO com a informação de portabilidade aprovada pela IF original do contrato, cujo prazo máximo de resposta, para reter ou não seu cliente, é de até 5 (cinco) dias úteis;</w:t>
      </w:r>
    </w:p>
    <w:p w14:paraId="1D1EDC47" w14:textId="77777777" w:rsidR="00927841" w:rsidRPr="006A7E6A" w:rsidRDefault="00927841" w:rsidP="00927841">
      <w:pPr>
        <w:pStyle w:val="Alinea"/>
        <w:numPr>
          <w:ilvl w:val="0"/>
          <w:numId w:val="8"/>
        </w:numPr>
      </w:pPr>
      <w:r w:rsidRPr="006A7E6A">
        <w:t>caso a proposta de portabilidade não seja autorizada pela IF originadora, ou seja, o cliente foi retido, arquiva o processo;</w:t>
      </w:r>
    </w:p>
    <w:p w14:paraId="43F55CAB" w14:textId="77777777" w:rsidR="00927841" w:rsidRPr="006A7E6A" w:rsidRDefault="00927841" w:rsidP="00927841">
      <w:pPr>
        <w:pStyle w:val="Alinea"/>
        <w:numPr>
          <w:ilvl w:val="0"/>
          <w:numId w:val="8"/>
        </w:numPr>
      </w:pPr>
      <w:r w:rsidRPr="006A7E6A">
        <w:t>caso a proposta de portabilidade seja autorizada pela IF originadora, informa ao cliente;</w:t>
      </w:r>
    </w:p>
    <w:p w14:paraId="36F0F3E6" w14:textId="77777777" w:rsidR="00927841" w:rsidRPr="006A7E6A" w:rsidRDefault="00927841" w:rsidP="00927841">
      <w:pPr>
        <w:pStyle w:val="Alinea"/>
        <w:numPr>
          <w:ilvl w:val="0"/>
          <w:numId w:val="8"/>
        </w:numPr>
      </w:pPr>
      <w:r w:rsidRPr="006A7E6A">
        <w:t xml:space="preserve">se proposta com parecer conforme no módulo Originação no </w:t>
      </w:r>
      <w:hyperlink r:id="rId485" w:history="1">
        <w:r w:rsidRPr="006A7E6A">
          <w:rPr>
            <w:rStyle w:val="Hyperlink"/>
            <w:rFonts w:cs="Arial"/>
            <w:szCs w:val="18"/>
          </w:rPr>
          <w:t>SIOPI</w:t>
        </w:r>
      </w:hyperlink>
      <w:r w:rsidRPr="006A7E6A">
        <w:t>, solicita por e-mail à agência da unidade responsável pelo contrato o envio da TED;</w:t>
      </w:r>
    </w:p>
    <w:p w14:paraId="54C987FC" w14:textId="77777777" w:rsidR="00927841" w:rsidRPr="006A7E6A" w:rsidRDefault="00927841" w:rsidP="00927841">
      <w:pPr>
        <w:pStyle w:val="Alinea"/>
        <w:numPr>
          <w:ilvl w:val="0"/>
          <w:numId w:val="8"/>
        </w:numPr>
      </w:pPr>
      <w:r w:rsidRPr="006A7E6A">
        <w:t>verifica que a data de agendamento da assinatura do contrato que deve ocorrer, obrigatoriamente, em uma das três datas em que foi solicitado o saldo devedor à IF originadora devendo a TED ser emitida no mesmo dia da assinatura para liquidação do contrato anterior;</w:t>
      </w:r>
    </w:p>
    <w:p w14:paraId="5272A8AF" w14:textId="77777777" w:rsidR="00927841" w:rsidRPr="006A7E6A" w:rsidRDefault="00927841" w:rsidP="00927841">
      <w:pPr>
        <w:pStyle w:val="Alinea"/>
        <w:numPr>
          <w:ilvl w:val="0"/>
          <w:numId w:val="8"/>
        </w:numPr>
      </w:pPr>
      <w:r w:rsidRPr="006A7E6A">
        <w:t>acompanha a emissão da T</w:t>
      </w:r>
      <w:r>
        <w:t>ED</w:t>
      </w:r>
      <w:r w:rsidRPr="006A7E6A">
        <w:t xml:space="preserve"> pela unidade responsável pelo contrato e visualiza na tela Detalhe de Interesse de Portabilidade se no campo situação encontrasse “TED paga”.</w:t>
      </w:r>
      <w:bookmarkEnd w:id="14352"/>
    </w:p>
    <w:p w14:paraId="13BE2F1F" w14:textId="77777777" w:rsidR="00927841" w:rsidRPr="006A7E6A" w:rsidRDefault="00927841" w:rsidP="00927841">
      <w:pPr>
        <w:pStyle w:val="Normal4"/>
        <w:rPr>
          <w:rFonts w:cs="Arial"/>
          <w:szCs w:val="18"/>
        </w:rPr>
      </w:pPr>
      <w:bookmarkStart w:id="14353" w:name="Item_4_2_17_7"/>
      <w:bookmarkStart w:id="14354" w:name="_Toc466895805"/>
      <w:bookmarkStart w:id="14355" w:name="_Toc472429674"/>
      <w:bookmarkStart w:id="14356" w:name="_Toc472680683"/>
      <w:bookmarkStart w:id="14357" w:name="_Toc473645959"/>
      <w:bookmarkStart w:id="14358" w:name="_Toc473646031"/>
      <w:bookmarkStart w:id="14359" w:name="_Toc473646089"/>
      <w:bookmarkStart w:id="14360" w:name="_Toc473649407"/>
      <w:bookmarkStart w:id="14361" w:name="_Toc473650508"/>
      <w:bookmarkStart w:id="14362" w:name="_Toc475095098"/>
      <w:bookmarkStart w:id="14363" w:name="_Toc475095158"/>
      <w:bookmarkStart w:id="14364" w:name="_Toc475095220"/>
      <w:bookmarkStart w:id="14365" w:name="_Toc475375723"/>
      <w:bookmarkStart w:id="14366" w:name="_Toc477190218"/>
      <w:bookmarkStart w:id="14367" w:name="_Toc477445223"/>
      <w:bookmarkStart w:id="14368" w:name="_Toc479691000"/>
      <w:bookmarkStart w:id="14369" w:name="_Toc479758086"/>
      <w:bookmarkStart w:id="14370" w:name="_Toc479758146"/>
      <w:bookmarkStart w:id="14371" w:name="_Toc481761544"/>
      <w:bookmarkStart w:id="14372" w:name="_Toc483914358"/>
      <w:bookmarkStart w:id="14373" w:name="_Toc483914429"/>
      <w:bookmarkStart w:id="14374" w:name="_Toc484080717"/>
      <w:bookmarkStart w:id="14375" w:name="_Toc484080777"/>
      <w:bookmarkStart w:id="14376" w:name="_Toc484773766"/>
      <w:bookmarkStart w:id="14377" w:name="_Toc486580199"/>
      <w:bookmarkStart w:id="14378" w:name="_Toc489425700"/>
      <w:bookmarkStart w:id="14379" w:name="_Toc491175870"/>
      <w:bookmarkStart w:id="14380" w:name="_Toc491175930"/>
      <w:bookmarkStart w:id="14381" w:name="_Toc491175990"/>
      <w:bookmarkStart w:id="14382" w:name="_Toc491177495"/>
      <w:bookmarkStart w:id="14383" w:name="_Toc493856726"/>
      <w:bookmarkStart w:id="14384" w:name="_Toc496030267"/>
      <w:bookmarkStart w:id="14385" w:name="_Toc496030327"/>
      <w:bookmarkStart w:id="14386" w:name="_Toc496030387"/>
      <w:bookmarkStart w:id="14387" w:name="_Toc496179416"/>
      <w:bookmarkStart w:id="14388" w:name="_Toc496512748"/>
      <w:bookmarkStart w:id="14389" w:name="_Toc496512808"/>
      <w:bookmarkStart w:id="14390" w:name="_Toc496701019"/>
      <w:bookmarkStart w:id="14391" w:name="_Toc496701079"/>
      <w:bookmarkStart w:id="14392" w:name="_Toc496777573"/>
      <w:bookmarkStart w:id="14393" w:name="_Toc496777914"/>
      <w:bookmarkStart w:id="14394" w:name="_Toc499138888"/>
      <w:bookmarkStart w:id="14395" w:name="_Toc499138997"/>
      <w:bookmarkStart w:id="14396" w:name="_Toc500164879"/>
      <w:bookmarkStart w:id="14397" w:name="_Toc503876103"/>
      <w:bookmarkStart w:id="14398" w:name="_Toc505332220"/>
      <w:bookmarkStart w:id="14399" w:name="_Toc509220174"/>
      <w:bookmarkStart w:id="14400" w:name="_Toc509494468"/>
      <w:bookmarkStart w:id="14401" w:name="_Toc509494528"/>
      <w:bookmarkStart w:id="14402" w:name="_Toc509494588"/>
      <w:bookmarkStart w:id="14403" w:name="_Toc509494648"/>
      <w:bookmarkStart w:id="14404" w:name="_Toc510437255"/>
      <w:bookmarkStart w:id="14405" w:name="_Toc510437457"/>
      <w:bookmarkStart w:id="14406" w:name="_Toc510441656"/>
      <w:bookmarkStart w:id="14407" w:name="_Toc520215717"/>
      <w:bookmarkStart w:id="14408" w:name="_Toc520295068"/>
      <w:bookmarkStart w:id="14409" w:name="_Toc521491730"/>
      <w:bookmarkStart w:id="14410" w:name="_Toc521491791"/>
      <w:bookmarkStart w:id="14411" w:name="_Toc522124460"/>
      <w:bookmarkStart w:id="14412" w:name="_Toc522630749"/>
      <w:bookmarkStart w:id="14413" w:name="_Toc525037610"/>
      <w:bookmarkStart w:id="14414" w:name="_Toc527643508"/>
      <w:bookmarkStart w:id="14415" w:name="_Toc527995724"/>
      <w:bookmarkStart w:id="14416" w:name="_Toc528073680"/>
      <w:bookmarkStart w:id="14417" w:name="_Toc528075124"/>
      <w:bookmarkStart w:id="14418" w:name="_Toc528332295"/>
      <w:bookmarkStart w:id="14419" w:name="_Toc532207472"/>
      <w:bookmarkStart w:id="14420" w:name="_Toc532917691"/>
      <w:bookmarkStart w:id="14421" w:name="_Toc8919497"/>
      <w:bookmarkStart w:id="14422" w:name="_Toc9421578"/>
      <w:bookmarkStart w:id="14423" w:name="_Toc15381979"/>
      <w:bookmarkStart w:id="14424" w:name="_Toc27059973"/>
      <w:bookmarkStart w:id="14425" w:name="_Toc39685754"/>
      <w:bookmarkStart w:id="14426" w:name="_Toc39686372"/>
      <w:bookmarkStart w:id="14427" w:name="_Toc39687587"/>
      <w:bookmarkStart w:id="14428" w:name="_Toc43158060"/>
      <w:bookmarkStart w:id="14429" w:name="_Toc43158123"/>
      <w:bookmarkStart w:id="14430" w:name="_Toc44523388"/>
      <w:bookmarkStart w:id="14431" w:name="_Toc44523452"/>
      <w:bookmarkStart w:id="14432" w:name="_Toc46416924"/>
      <w:bookmarkStart w:id="14433" w:name="_Toc46416987"/>
      <w:bookmarkStart w:id="14434" w:name="_Toc47718555"/>
      <w:bookmarkStart w:id="14435" w:name="_Toc47718618"/>
      <w:bookmarkStart w:id="14436" w:name="_Toc51015633"/>
      <w:bookmarkStart w:id="14437" w:name="_Toc51015698"/>
      <w:bookmarkStart w:id="14438" w:name="_Toc51619158"/>
      <w:bookmarkEnd w:id="14353"/>
      <w:r w:rsidRPr="006A7E6A">
        <w:rPr>
          <w:rFonts w:cs="Arial"/>
          <w:szCs w:val="18"/>
        </w:rPr>
        <w:t xml:space="preserve">Após a efetivação da liquidação do contrato, a IF Originadora Bancária deve, obrigatoriamente, enviar o Termo de Recebimento de Valor à CAIXA em até 2 dias úteis para o endereço da Agência//PA de vinculação do CCA, informado em Endereço da Carta de Portabilidade, no módulo Portabilidade do </w:t>
      </w:r>
      <w:hyperlink r:id="rId486" w:history="1">
        <w:r w:rsidRPr="006A7E6A">
          <w:rPr>
            <w:rStyle w:val="Hyperlink"/>
            <w:rFonts w:cs="Arial"/>
            <w:szCs w:val="18"/>
          </w:rPr>
          <w:t>SIOPI</w:t>
        </w:r>
      </w:hyperlink>
      <w:r w:rsidRPr="006A7E6A">
        <w:rPr>
          <w:rFonts w:cs="Arial"/>
          <w:szCs w:val="18"/>
        </w:rPr>
        <w:t xml:space="preserve">. </w:t>
      </w:r>
    </w:p>
    <w:p w14:paraId="0222812C" w14:textId="77777777" w:rsidR="00927841" w:rsidRPr="006A7E6A" w:rsidRDefault="00927841" w:rsidP="00927841">
      <w:pPr>
        <w:pStyle w:val="Ttulo3"/>
        <w:numPr>
          <w:ilvl w:val="0"/>
          <w:numId w:val="1"/>
        </w:numPr>
        <w:tabs>
          <w:tab w:val="clear" w:pos="0"/>
        </w:tabs>
        <w:rPr>
          <w:szCs w:val="18"/>
        </w:rPr>
      </w:pPr>
      <w:bookmarkStart w:id="14439" w:name="_ABERTURA_DE_CONTA,"/>
      <w:bookmarkStart w:id="14440" w:name="_Toc77075170"/>
      <w:bookmarkStart w:id="14441" w:name="_Toc77082785"/>
      <w:bookmarkStart w:id="14442" w:name="_Toc77083639"/>
      <w:bookmarkStart w:id="14443" w:name="_Toc77084001"/>
      <w:bookmarkStart w:id="14444" w:name="_Toc77086481"/>
      <w:bookmarkStart w:id="14445" w:name="_Toc77088166"/>
      <w:bookmarkStart w:id="14446" w:name="_Toc77610371"/>
      <w:bookmarkStart w:id="14447" w:name="_Toc77772168"/>
      <w:bookmarkStart w:id="14448" w:name="_Toc77772840"/>
      <w:bookmarkStart w:id="14449" w:name="_Toc77773059"/>
      <w:bookmarkStart w:id="14450" w:name="_Toc78384268"/>
      <w:bookmarkStart w:id="14451" w:name="_Toc78384641"/>
      <w:bookmarkStart w:id="14452" w:name="_Toc78385544"/>
      <w:bookmarkStart w:id="14453" w:name="_Toc78389062"/>
      <w:bookmarkStart w:id="14454" w:name="_Toc79083188"/>
      <w:bookmarkStart w:id="14455" w:name="_Toc79603317"/>
      <w:bookmarkStart w:id="14456" w:name="_Toc84412501"/>
      <w:bookmarkStart w:id="14457" w:name="_Toc84412622"/>
      <w:bookmarkStart w:id="14458" w:name="_Toc84412732"/>
      <w:bookmarkStart w:id="14459" w:name="_Toc85205709"/>
      <w:bookmarkStart w:id="14460" w:name="_Toc85205819"/>
      <w:bookmarkStart w:id="14461" w:name="_Toc85212520"/>
      <w:bookmarkStart w:id="14462" w:name="_Toc89437413"/>
      <w:bookmarkStart w:id="14463" w:name="_Toc89449093"/>
      <w:bookmarkStart w:id="14464" w:name="_Toc89688451"/>
      <w:bookmarkStart w:id="14465" w:name="_Toc90033610"/>
      <w:bookmarkStart w:id="14466" w:name="_Toc103947726"/>
      <w:bookmarkStart w:id="14467" w:name="_Toc103954501"/>
      <w:bookmarkStart w:id="14468" w:name="_Toc109645727"/>
      <w:bookmarkStart w:id="14469" w:name="_Toc109653698"/>
      <w:bookmarkStart w:id="14470" w:name="_Toc110340837"/>
      <w:bookmarkStart w:id="14471" w:name="_Toc110614029"/>
      <w:bookmarkStart w:id="14472" w:name="_Toc110614192"/>
      <w:bookmarkStart w:id="14473" w:name="_Toc111467683"/>
      <w:bookmarkStart w:id="14474" w:name="_Toc140579405"/>
      <w:bookmarkStart w:id="14475" w:name="_Toc140585930"/>
      <w:bookmarkStart w:id="14476" w:name="_Toc141101517"/>
      <w:bookmarkStart w:id="14477" w:name="_Toc141693844"/>
      <w:bookmarkStart w:id="14478" w:name="_Toc141694204"/>
      <w:bookmarkStart w:id="14479" w:name="_Toc141694571"/>
      <w:bookmarkStart w:id="14480" w:name="_Toc141694671"/>
      <w:bookmarkStart w:id="14481" w:name="_Toc202183498"/>
      <w:bookmarkStart w:id="14482" w:name="_Toc202188199"/>
      <w:bookmarkStart w:id="14483" w:name="_Toc202189293"/>
      <w:bookmarkStart w:id="14484" w:name="_Toc202340964"/>
      <w:bookmarkStart w:id="14485" w:name="_Toc203643848"/>
      <w:bookmarkStart w:id="14486" w:name="_Toc203643927"/>
      <w:bookmarkStart w:id="14487" w:name="Item_4_5_20"/>
      <w:bookmarkEnd w:id="14439"/>
      <w:r w:rsidRPr="006A7E6A">
        <w:rPr>
          <w:szCs w:val="18"/>
        </w:rPr>
        <w:t>ABERTURA DE CONTA, contratação pacote de produtos e conta salário</w:t>
      </w:r>
      <w:bookmarkEnd w:id="14354"/>
      <w:bookmarkEnd w:id="14355"/>
      <w:bookmarkEnd w:id="14356"/>
      <w:bookmarkEnd w:id="14357"/>
      <w:bookmarkEnd w:id="14358"/>
      <w:bookmarkEnd w:id="14359"/>
      <w:bookmarkEnd w:id="14360"/>
      <w:bookmarkEnd w:id="14361"/>
      <w:bookmarkEnd w:id="14362"/>
      <w:bookmarkEnd w:id="14363"/>
      <w:bookmarkEnd w:id="14364"/>
      <w:bookmarkEnd w:id="14365"/>
      <w:bookmarkEnd w:id="14366"/>
      <w:bookmarkEnd w:id="14367"/>
      <w:bookmarkEnd w:id="14368"/>
      <w:bookmarkEnd w:id="14369"/>
      <w:bookmarkEnd w:id="14370"/>
      <w:bookmarkEnd w:id="14371"/>
      <w:bookmarkEnd w:id="14372"/>
      <w:bookmarkEnd w:id="14373"/>
      <w:bookmarkEnd w:id="14374"/>
      <w:bookmarkEnd w:id="14375"/>
      <w:bookmarkEnd w:id="14376"/>
      <w:bookmarkEnd w:id="14377"/>
      <w:bookmarkEnd w:id="14378"/>
      <w:bookmarkEnd w:id="14379"/>
      <w:bookmarkEnd w:id="14380"/>
      <w:bookmarkEnd w:id="14381"/>
      <w:bookmarkEnd w:id="14382"/>
      <w:bookmarkEnd w:id="14383"/>
      <w:bookmarkEnd w:id="14384"/>
      <w:bookmarkEnd w:id="14385"/>
      <w:bookmarkEnd w:id="14386"/>
      <w:bookmarkEnd w:id="14387"/>
      <w:bookmarkEnd w:id="14388"/>
      <w:bookmarkEnd w:id="14389"/>
      <w:bookmarkEnd w:id="14390"/>
      <w:bookmarkEnd w:id="14391"/>
      <w:bookmarkEnd w:id="14392"/>
      <w:bookmarkEnd w:id="14393"/>
      <w:bookmarkEnd w:id="14394"/>
      <w:bookmarkEnd w:id="14395"/>
      <w:bookmarkEnd w:id="14396"/>
      <w:bookmarkEnd w:id="14397"/>
      <w:bookmarkEnd w:id="14398"/>
      <w:bookmarkEnd w:id="14399"/>
      <w:bookmarkEnd w:id="14400"/>
      <w:bookmarkEnd w:id="14401"/>
      <w:bookmarkEnd w:id="14402"/>
      <w:bookmarkEnd w:id="14403"/>
      <w:bookmarkEnd w:id="14404"/>
      <w:bookmarkEnd w:id="14405"/>
      <w:bookmarkEnd w:id="14406"/>
      <w:bookmarkEnd w:id="14407"/>
      <w:bookmarkEnd w:id="14408"/>
      <w:bookmarkEnd w:id="14409"/>
      <w:bookmarkEnd w:id="14410"/>
      <w:bookmarkEnd w:id="14411"/>
      <w:bookmarkEnd w:id="14412"/>
      <w:bookmarkEnd w:id="14413"/>
      <w:bookmarkEnd w:id="14414"/>
      <w:bookmarkEnd w:id="14415"/>
      <w:bookmarkEnd w:id="14416"/>
      <w:bookmarkEnd w:id="14417"/>
      <w:bookmarkEnd w:id="14418"/>
      <w:bookmarkEnd w:id="14419"/>
      <w:bookmarkEnd w:id="14420"/>
      <w:bookmarkEnd w:id="14421"/>
      <w:bookmarkEnd w:id="14422"/>
      <w:bookmarkEnd w:id="14423"/>
      <w:bookmarkEnd w:id="14424"/>
      <w:bookmarkEnd w:id="14425"/>
      <w:bookmarkEnd w:id="14426"/>
      <w:bookmarkEnd w:id="14427"/>
      <w:bookmarkEnd w:id="14428"/>
      <w:bookmarkEnd w:id="14429"/>
      <w:bookmarkEnd w:id="14430"/>
      <w:bookmarkEnd w:id="14431"/>
      <w:bookmarkEnd w:id="14432"/>
      <w:bookmarkEnd w:id="14433"/>
      <w:bookmarkEnd w:id="14434"/>
      <w:bookmarkEnd w:id="14435"/>
      <w:bookmarkEnd w:id="14436"/>
      <w:bookmarkEnd w:id="14437"/>
      <w:bookmarkEnd w:id="14438"/>
      <w:bookmarkEnd w:id="14440"/>
      <w:bookmarkEnd w:id="14441"/>
      <w:bookmarkEnd w:id="14442"/>
      <w:bookmarkEnd w:id="14443"/>
      <w:bookmarkEnd w:id="14444"/>
      <w:bookmarkEnd w:id="14445"/>
      <w:bookmarkEnd w:id="14446"/>
      <w:bookmarkEnd w:id="14447"/>
      <w:bookmarkEnd w:id="14448"/>
      <w:bookmarkEnd w:id="14449"/>
      <w:bookmarkEnd w:id="14450"/>
      <w:bookmarkEnd w:id="14451"/>
      <w:bookmarkEnd w:id="14452"/>
      <w:bookmarkEnd w:id="14453"/>
      <w:bookmarkEnd w:id="14454"/>
      <w:bookmarkEnd w:id="14455"/>
      <w:bookmarkEnd w:id="14456"/>
      <w:bookmarkEnd w:id="14457"/>
      <w:bookmarkEnd w:id="14458"/>
      <w:bookmarkEnd w:id="14459"/>
      <w:bookmarkEnd w:id="14460"/>
      <w:bookmarkEnd w:id="14461"/>
      <w:bookmarkEnd w:id="14462"/>
      <w:bookmarkEnd w:id="14463"/>
      <w:bookmarkEnd w:id="14464"/>
      <w:bookmarkEnd w:id="14465"/>
      <w:bookmarkEnd w:id="14466"/>
      <w:bookmarkEnd w:id="14467"/>
      <w:bookmarkEnd w:id="14468"/>
      <w:bookmarkEnd w:id="14469"/>
      <w:bookmarkEnd w:id="14470"/>
      <w:bookmarkEnd w:id="14471"/>
      <w:bookmarkEnd w:id="14472"/>
      <w:bookmarkEnd w:id="14473"/>
      <w:bookmarkEnd w:id="14474"/>
      <w:bookmarkEnd w:id="14475"/>
      <w:bookmarkEnd w:id="14476"/>
      <w:bookmarkEnd w:id="14477"/>
      <w:bookmarkEnd w:id="14478"/>
      <w:bookmarkEnd w:id="14479"/>
      <w:bookmarkEnd w:id="14480"/>
      <w:bookmarkEnd w:id="14481"/>
      <w:bookmarkEnd w:id="14482"/>
      <w:bookmarkEnd w:id="14483"/>
      <w:bookmarkEnd w:id="14484"/>
      <w:bookmarkEnd w:id="14485"/>
      <w:bookmarkEnd w:id="14486"/>
    </w:p>
    <w:bookmarkEnd w:id="14487"/>
    <w:p w14:paraId="00C21E59" w14:textId="77777777" w:rsidR="00927841" w:rsidRPr="006A7E6A" w:rsidRDefault="00927841" w:rsidP="00927841">
      <w:pPr>
        <w:pStyle w:val="Normal4"/>
      </w:pPr>
      <w:r w:rsidRPr="006A7E6A">
        <w:t xml:space="preserve"> O procedimento relacionado à </w:t>
      </w:r>
      <w:r w:rsidRPr="006A7E6A">
        <w:rPr>
          <w:szCs w:val="18"/>
        </w:rPr>
        <w:t>abertura de conta, contratação pacote de produtos e conta salário</w:t>
      </w:r>
      <w:r w:rsidRPr="006A7E6A">
        <w:t xml:space="preserve"> análise requisitos iniciais para concessão do benefício da taxa customizada segue o descrito nos </w:t>
      </w:r>
      <w:r>
        <w:t xml:space="preserve">[MN, </w:t>
      </w:r>
      <w:hyperlink r:id="rId487" w:tgtFrame="_blank" w:tooltip="Exibe Modelo: http://normas.caixa/normativo/MO43000" w:history="1">
        <w:r>
          <w:rPr>
            <w:rStyle w:val="Hyperlink"/>
          </w:rPr>
          <w:t>MO43000</w:t>
        </w:r>
      </w:hyperlink>
      <w:r>
        <w:t>]</w:t>
      </w:r>
      <w:r w:rsidRPr="006A7E6A">
        <w:t xml:space="preserve"> e </w:t>
      </w:r>
      <w:r>
        <w:t xml:space="preserve">[MN, </w:t>
      </w:r>
      <w:hyperlink r:id="rId488" w:tgtFrame="_blank" w:tooltip="Exibe Modelo: http://normas.caixa/normativo/MO43082" w:history="1">
        <w:r>
          <w:rPr>
            <w:rStyle w:val="Hyperlink"/>
          </w:rPr>
          <w:t>MO43082</w:t>
        </w:r>
      </w:hyperlink>
      <w:r>
        <w:t>]</w:t>
      </w:r>
      <w:r w:rsidRPr="006A7E6A">
        <w:t>, conforme o caso.</w:t>
      </w:r>
    </w:p>
    <w:p w14:paraId="3212FA00" w14:textId="77777777" w:rsidR="00927841" w:rsidRPr="006A7E6A" w:rsidRDefault="00927841" w:rsidP="00927841">
      <w:pPr>
        <w:pStyle w:val="Ttulo3"/>
        <w:numPr>
          <w:ilvl w:val="0"/>
          <w:numId w:val="1"/>
        </w:numPr>
        <w:tabs>
          <w:tab w:val="clear" w:pos="0"/>
        </w:tabs>
        <w:rPr>
          <w:szCs w:val="18"/>
        </w:rPr>
      </w:pPr>
      <w:bookmarkStart w:id="14488" w:name="_PROPONENTES"/>
      <w:bookmarkStart w:id="14489" w:name="_Toc473646090"/>
      <w:bookmarkStart w:id="14490" w:name="_Toc473649408"/>
      <w:bookmarkStart w:id="14491" w:name="_Toc473650509"/>
      <w:bookmarkStart w:id="14492" w:name="_Toc475095099"/>
      <w:bookmarkStart w:id="14493" w:name="_Toc475095159"/>
      <w:bookmarkStart w:id="14494" w:name="_Toc475095221"/>
      <w:bookmarkStart w:id="14495" w:name="_Toc475375724"/>
      <w:bookmarkStart w:id="14496" w:name="_Toc477190219"/>
      <w:bookmarkStart w:id="14497" w:name="_Toc477445224"/>
      <w:bookmarkStart w:id="14498" w:name="_Toc479691001"/>
      <w:bookmarkStart w:id="14499" w:name="_Toc479758087"/>
      <w:bookmarkStart w:id="14500" w:name="_Toc479758147"/>
      <w:bookmarkStart w:id="14501" w:name="_Toc481761545"/>
      <w:bookmarkStart w:id="14502" w:name="_Toc483914359"/>
      <w:bookmarkStart w:id="14503" w:name="_Toc483914430"/>
      <w:bookmarkStart w:id="14504" w:name="_Toc484080718"/>
      <w:bookmarkStart w:id="14505" w:name="_Toc484080778"/>
      <w:bookmarkStart w:id="14506" w:name="_Toc484773767"/>
      <w:bookmarkStart w:id="14507" w:name="_Toc486580200"/>
      <w:bookmarkStart w:id="14508" w:name="_Toc489425701"/>
      <w:bookmarkStart w:id="14509" w:name="_Toc491175871"/>
      <w:bookmarkStart w:id="14510" w:name="_Toc491175931"/>
      <w:bookmarkStart w:id="14511" w:name="_Toc491175991"/>
      <w:bookmarkStart w:id="14512" w:name="_Toc491177496"/>
      <w:bookmarkStart w:id="14513" w:name="_Toc493856727"/>
      <w:bookmarkStart w:id="14514" w:name="_Toc496030268"/>
      <w:bookmarkStart w:id="14515" w:name="_Toc496030328"/>
      <w:bookmarkStart w:id="14516" w:name="_Toc496030388"/>
      <w:bookmarkStart w:id="14517" w:name="_Toc496179417"/>
      <w:bookmarkStart w:id="14518" w:name="_Toc496512749"/>
      <w:bookmarkStart w:id="14519" w:name="_Toc496512809"/>
      <w:bookmarkStart w:id="14520" w:name="_Toc496701020"/>
      <w:bookmarkStart w:id="14521" w:name="_Toc496701080"/>
      <w:bookmarkStart w:id="14522" w:name="_Toc496777574"/>
      <w:bookmarkStart w:id="14523" w:name="_Toc496777915"/>
      <w:bookmarkStart w:id="14524" w:name="_Toc499138889"/>
      <w:bookmarkStart w:id="14525" w:name="_Toc499138998"/>
      <w:bookmarkStart w:id="14526" w:name="_Toc500164880"/>
      <w:bookmarkStart w:id="14527" w:name="_Toc503876104"/>
      <w:bookmarkStart w:id="14528" w:name="_Toc505332221"/>
      <w:bookmarkStart w:id="14529" w:name="_Toc509220175"/>
      <w:bookmarkStart w:id="14530" w:name="_Toc509494469"/>
      <w:bookmarkStart w:id="14531" w:name="_Toc509494529"/>
      <w:bookmarkStart w:id="14532" w:name="_Toc509494589"/>
      <w:bookmarkStart w:id="14533" w:name="_Toc509494649"/>
      <w:bookmarkStart w:id="14534" w:name="_Toc510437256"/>
      <w:bookmarkStart w:id="14535" w:name="_Toc510437458"/>
      <w:bookmarkStart w:id="14536" w:name="_Toc510441657"/>
      <w:bookmarkStart w:id="14537" w:name="_Toc520215718"/>
      <w:bookmarkStart w:id="14538" w:name="_Toc520295069"/>
      <w:bookmarkStart w:id="14539" w:name="_Toc521491731"/>
      <w:bookmarkStart w:id="14540" w:name="_Toc521491792"/>
      <w:bookmarkStart w:id="14541" w:name="_Toc522124461"/>
      <w:bookmarkStart w:id="14542" w:name="_Toc522630750"/>
      <w:bookmarkStart w:id="14543" w:name="_Toc525037611"/>
      <w:bookmarkStart w:id="14544" w:name="_Toc527643509"/>
      <w:bookmarkStart w:id="14545" w:name="_Toc527995725"/>
      <w:bookmarkStart w:id="14546" w:name="_Toc528073681"/>
      <w:bookmarkStart w:id="14547" w:name="_Toc528075125"/>
      <w:bookmarkStart w:id="14548" w:name="_Toc528332296"/>
      <w:bookmarkStart w:id="14549" w:name="_Toc532207473"/>
      <w:bookmarkStart w:id="14550" w:name="_Toc532917692"/>
      <w:bookmarkStart w:id="14551" w:name="_Toc8919498"/>
      <w:bookmarkStart w:id="14552" w:name="_Toc9421579"/>
      <w:bookmarkStart w:id="14553" w:name="_Toc15381980"/>
      <w:bookmarkStart w:id="14554" w:name="_Toc27059974"/>
      <w:bookmarkStart w:id="14555" w:name="_Toc39685755"/>
      <w:bookmarkStart w:id="14556" w:name="_Toc39686373"/>
      <w:bookmarkStart w:id="14557" w:name="_Toc39687588"/>
      <w:bookmarkStart w:id="14558" w:name="_Toc43158061"/>
      <w:bookmarkStart w:id="14559" w:name="_Toc43158124"/>
      <w:bookmarkStart w:id="14560" w:name="_Toc44523389"/>
      <w:bookmarkStart w:id="14561" w:name="_Toc44523453"/>
      <w:bookmarkStart w:id="14562" w:name="_Toc46416925"/>
      <w:bookmarkStart w:id="14563" w:name="_Toc46416988"/>
      <w:bookmarkStart w:id="14564" w:name="_Toc47718556"/>
      <w:bookmarkStart w:id="14565" w:name="_Toc47718619"/>
      <w:bookmarkStart w:id="14566" w:name="_Toc51015634"/>
      <w:bookmarkStart w:id="14567" w:name="_Toc51015699"/>
      <w:bookmarkStart w:id="14568" w:name="_Toc51619159"/>
      <w:bookmarkStart w:id="14569" w:name="_Toc77075172"/>
      <w:bookmarkStart w:id="14570" w:name="_Toc77082787"/>
      <w:bookmarkStart w:id="14571" w:name="_Toc77083641"/>
      <w:bookmarkStart w:id="14572" w:name="_Toc77084003"/>
      <w:bookmarkStart w:id="14573" w:name="_Toc77086483"/>
      <w:bookmarkStart w:id="14574" w:name="_Toc77088168"/>
      <w:bookmarkStart w:id="14575" w:name="_Toc77610373"/>
      <w:bookmarkStart w:id="14576" w:name="_Toc77772170"/>
      <w:bookmarkStart w:id="14577" w:name="_Toc77772842"/>
      <w:bookmarkStart w:id="14578" w:name="_Toc77773061"/>
      <w:bookmarkStart w:id="14579" w:name="_Toc78384270"/>
      <w:bookmarkStart w:id="14580" w:name="_Toc78384643"/>
      <w:bookmarkStart w:id="14581" w:name="_Toc78385546"/>
      <w:bookmarkStart w:id="14582" w:name="_Toc78389064"/>
      <w:bookmarkStart w:id="14583" w:name="_Toc79083190"/>
      <w:bookmarkStart w:id="14584" w:name="_Toc79603319"/>
      <w:bookmarkStart w:id="14585" w:name="_Toc84412503"/>
      <w:bookmarkStart w:id="14586" w:name="_Toc84412624"/>
      <w:bookmarkStart w:id="14587" w:name="_Toc84412734"/>
      <w:bookmarkStart w:id="14588" w:name="_Toc85205711"/>
      <w:bookmarkStart w:id="14589" w:name="_Toc85205821"/>
      <w:bookmarkStart w:id="14590" w:name="_Toc85212522"/>
      <w:bookmarkStart w:id="14591" w:name="_Toc89437415"/>
      <w:bookmarkStart w:id="14592" w:name="_Toc89449095"/>
      <w:bookmarkStart w:id="14593" w:name="_Toc89688453"/>
      <w:bookmarkStart w:id="14594" w:name="_Toc90033612"/>
      <w:bookmarkStart w:id="14595" w:name="_Toc103947728"/>
      <w:bookmarkStart w:id="14596" w:name="_Toc103954503"/>
      <w:bookmarkStart w:id="14597" w:name="_Toc109645729"/>
      <w:bookmarkStart w:id="14598" w:name="_Toc109653700"/>
      <w:bookmarkStart w:id="14599" w:name="_Toc110340838"/>
      <w:bookmarkStart w:id="14600" w:name="_Toc110614030"/>
      <w:bookmarkStart w:id="14601" w:name="_Toc110614193"/>
      <w:bookmarkStart w:id="14602" w:name="_Toc111467684"/>
      <w:bookmarkStart w:id="14603" w:name="_Toc140579406"/>
      <w:bookmarkStart w:id="14604" w:name="_Toc140585931"/>
      <w:bookmarkStart w:id="14605" w:name="_Toc141101518"/>
      <w:bookmarkStart w:id="14606" w:name="_Toc141693845"/>
      <w:bookmarkStart w:id="14607" w:name="_Toc141694205"/>
      <w:bookmarkStart w:id="14608" w:name="_Toc141694572"/>
      <w:bookmarkStart w:id="14609" w:name="_Toc141694672"/>
      <w:bookmarkStart w:id="14610" w:name="_Toc202183499"/>
      <w:bookmarkStart w:id="14611" w:name="_Toc202188200"/>
      <w:bookmarkStart w:id="14612" w:name="_Toc202189294"/>
      <w:bookmarkStart w:id="14613" w:name="_Toc202340965"/>
      <w:bookmarkStart w:id="14614" w:name="_Toc203643849"/>
      <w:bookmarkStart w:id="14615" w:name="_Toc203643928"/>
      <w:bookmarkStart w:id="14616" w:name="A_4_5_21"/>
      <w:bookmarkEnd w:id="14488"/>
      <w:r w:rsidRPr="006A7E6A">
        <w:rPr>
          <w:szCs w:val="18"/>
        </w:rPr>
        <w:t>RECOLHIMENTO DE TAXAS/TARIFAS</w:t>
      </w:r>
      <w:bookmarkEnd w:id="14489"/>
      <w:bookmarkEnd w:id="14490"/>
      <w:bookmarkEnd w:id="14491"/>
      <w:bookmarkEnd w:id="14492"/>
      <w:bookmarkEnd w:id="14493"/>
      <w:bookmarkEnd w:id="14494"/>
      <w:bookmarkEnd w:id="14495"/>
      <w:bookmarkEnd w:id="14496"/>
      <w:bookmarkEnd w:id="14497"/>
      <w:bookmarkEnd w:id="14498"/>
      <w:bookmarkEnd w:id="14499"/>
      <w:bookmarkEnd w:id="14500"/>
      <w:bookmarkEnd w:id="14501"/>
      <w:bookmarkEnd w:id="14502"/>
      <w:bookmarkEnd w:id="14503"/>
      <w:bookmarkEnd w:id="14504"/>
      <w:bookmarkEnd w:id="14505"/>
      <w:bookmarkEnd w:id="14506"/>
      <w:bookmarkEnd w:id="14507"/>
      <w:bookmarkEnd w:id="14508"/>
      <w:bookmarkEnd w:id="14509"/>
      <w:bookmarkEnd w:id="14510"/>
      <w:bookmarkEnd w:id="14511"/>
      <w:bookmarkEnd w:id="14512"/>
      <w:bookmarkEnd w:id="14513"/>
      <w:bookmarkEnd w:id="14514"/>
      <w:bookmarkEnd w:id="14515"/>
      <w:bookmarkEnd w:id="14516"/>
      <w:bookmarkEnd w:id="14517"/>
      <w:bookmarkEnd w:id="14518"/>
      <w:bookmarkEnd w:id="14519"/>
      <w:bookmarkEnd w:id="14520"/>
      <w:bookmarkEnd w:id="14521"/>
      <w:bookmarkEnd w:id="14522"/>
      <w:bookmarkEnd w:id="14523"/>
      <w:bookmarkEnd w:id="14524"/>
      <w:bookmarkEnd w:id="14525"/>
      <w:bookmarkEnd w:id="14526"/>
      <w:bookmarkEnd w:id="14527"/>
      <w:bookmarkEnd w:id="14528"/>
      <w:bookmarkEnd w:id="14529"/>
      <w:bookmarkEnd w:id="14530"/>
      <w:bookmarkEnd w:id="14531"/>
      <w:bookmarkEnd w:id="14532"/>
      <w:bookmarkEnd w:id="14533"/>
      <w:bookmarkEnd w:id="14534"/>
      <w:bookmarkEnd w:id="14535"/>
      <w:bookmarkEnd w:id="14536"/>
      <w:bookmarkEnd w:id="14537"/>
      <w:bookmarkEnd w:id="14538"/>
      <w:bookmarkEnd w:id="14539"/>
      <w:bookmarkEnd w:id="14540"/>
      <w:bookmarkEnd w:id="14541"/>
      <w:bookmarkEnd w:id="14542"/>
      <w:bookmarkEnd w:id="14543"/>
      <w:bookmarkEnd w:id="14544"/>
      <w:bookmarkEnd w:id="14545"/>
      <w:bookmarkEnd w:id="14546"/>
      <w:bookmarkEnd w:id="14547"/>
      <w:bookmarkEnd w:id="14548"/>
      <w:bookmarkEnd w:id="14549"/>
      <w:bookmarkEnd w:id="14550"/>
      <w:bookmarkEnd w:id="14551"/>
      <w:bookmarkEnd w:id="14552"/>
      <w:bookmarkEnd w:id="14553"/>
      <w:bookmarkEnd w:id="14554"/>
      <w:bookmarkEnd w:id="14555"/>
      <w:bookmarkEnd w:id="14556"/>
      <w:bookmarkEnd w:id="14557"/>
      <w:bookmarkEnd w:id="14558"/>
      <w:bookmarkEnd w:id="14559"/>
      <w:bookmarkEnd w:id="14560"/>
      <w:bookmarkEnd w:id="14561"/>
      <w:bookmarkEnd w:id="14562"/>
      <w:bookmarkEnd w:id="14563"/>
      <w:bookmarkEnd w:id="14564"/>
      <w:bookmarkEnd w:id="14565"/>
      <w:bookmarkEnd w:id="14566"/>
      <w:bookmarkEnd w:id="14567"/>
      <w:bookmarkEnd w:id="14568"/>
      <w:bookmarkEnd w:id="14569"/>
      <w:bookmarkEnd w:id="14570"/>
      <w:bookmarkEnd w:id="14571"/>
      <w:bookmarkEnd w:id="14572"/>
      <w:bookmarkEnd w:id="14573"/>
      <w:bookmarkEnd w:id="14574"/>
      <w:bookmarkEnd w:id="14575"/>
      <w:bookmarkEnd w:id="14576"/>
      <w:bookmarkEnd w:id="14577"/>
      <w:bookmarkEnd w:id="14578"/>
      <w:bookmarkEnd w:id="14579"/>
      <w:bookmarkEnd w:id="14580"/>
      <w:bookmarkEnd w:id="14581"/>
      <w:bookmarkEnd w:id="14582"/>
      <w:bookmarkEnd w:id="14583"/>
      <w:bookmarkEnd w:id="14584"/>
      <w:bookmarkEnd w:id="14585"/>
      <w:bookmarkEnd w:id="14586"/>
      <w:bookmarkEnd w:id="14587"/>
      <w:bookmarkEnd w:id="14588"/>
      <w:bookmarkEnd w:id="14589"/>
      <w:bookmarkEnd w:id="14590"/>
      <w:bookmarkEnd w:id="14591"/>
      <w:bookmarkEnd w:id="14592"/>
      <w:bookmarkEnd w:id="14593"/>
      <w:bookmarkEnd w:id="14594"/>
      <w:bookmarkEnd w:id="14595"/>
      <w:bookmarkEnd w:id="14596"/>
      <w:bookmarkEnd w:id="14597"/>
      <w:bookmarkEnd w:id="14598"/>
      <w:bookmarkEnd w:id="14599"/>
      <w:bookmarkEnd w:id="14600"/>
      <w:bookmarkEnd w:id="14601"/>
      <w:bookmarkEnd w:id="14602"/>
      <w:bookmarkEnd w:id="14603"/>
      <w:bookmarkEnd w:id="14604"/>
      <w:bookmarkEnd w:id="14605"/>
      <w:bookmarkEnd w:id="14606"/>
      <w:bookmarkEnd w:id="14607"/>
      <w:bookmarkEnd w:id="14608"/>
      <w:bookmarkEnd w:id="14609"/>
      <w:bookmarkEnd w:id="14610"/>
      <w:bookmarkEnd w:id="14611"/>
      <w:bookmarkEnd w:id="14612"/>
      <w:bookmarkEnd w:id="14613"/>
      <w:bookmarkEnd w:id="14614"/>
      <w:bookmarkEnd w:id="14615"/>
    </w:p>
    <w:bookmarkEnd w:id="14616"/>
    <w:p w14:paraId="1D0DAF48" w14:textId="77777777" w:rsidR="00927841" w:rsidRPr="006A7E6A" w:rsidRDefault="00927841" w:rsidP="00927841">
      <w:pPr>
        <w:pStyle w:val="Normal4"/>
        <w:rPr>
          <w:rFonts w:cs="Arial"/>
          <w:szCs w:val="18"/>
        </w:rPr>
      </w:pPr>
      <w:r w:rsidRPr="006A7E6A">
        <w:rPr>
          <w:rFonts w:cs="Arial"/>
          <w:szCs w:val="18"/>
        </w:rPr>
        <w:t>Recolhe os valores devidos na</w:t>
      </w:r>
      <w:r>
        <w:rPr>
          <w:rFonts w:cs="Arial"/>
          <w:szCs w:val="18"/>
        </w:rPr>
        <w:t xml:space="preserve"> forma estabelecida nos</w:t>
      </w:r>
      <w:r>
        <w:t xml:space="preserve">  [</w:t>
      </w:r>
      <w:hyperlink r:id="rId489" w:tgtFrame="_blank" w:tooltip="Exibe Modelo: http://normas.caixa/normativo/MO43000" w:history="1">
        <w:r>
          <w:rPr>
            <w:rStyle w:val="Hyperlink"/>
          </w:rPr>
          <w:t>MO43000</w:t>
        </w:r>
      </w:hyperlink>
      <w:r>
        <w:t>]</w:t>
      </w:r>
      <w:r w:rsidRPr="006A7E6A">
        <w:t xml:space="preserve"> e </w:t>
      </w:r>
      <w:r>
        <w:t xml:space="preserve">[MN, </w:t>
      </w:r>
      <w:hyperlink r:id="rId490" w:tgtFrame="_blank" w:tooltip="Exibe Modelo: http://normas.caixa/normativo/MO43082" w:history="1">
        <w:r>
          <w:rPr>
            <w:rStyle w:val="Hyperlink"/>
          </w:rPr>
          <w:t>MO43082</w:t>
        </w:r>
      </w:hyperlink>
      <w:r>
        <w:t>]</w:t>
      </w:r>
    </w:p>
    <w:p w14:paraId="310A2952" w14:textId="77777777" w:rsidR="00927841" w:rsidRPr="006A7E6A" w:rsidRDefault="00927841" w:rsidP="00927841">
      <w:pPr>
        <w:pStyle w:val="Ttulo3"/>
        <w:numPr>
          <w:ilvl w:val="0"/>
          <w:numId w:val="1"/>
        </w:numPr>
        <w:tabs>
          <w:tab w:val="clear" w:pos="0"/>
        </w:tabs>
        <w:rPr>
          <w:szCs w:val="18"/>
        </w:rPr>
      </w:pPr>
      <w:bookmarkStart w:id="14617" w:name="Subitem_4_2_21"/>
      <w:bookmarkStart w:id="14618" w:name="Subitem_4_2_20"/>
      <w:bookmarkStart w:id="14619" w:name="Item_4_3_20"/>
      <w:bookmarkStart w:id="14620" w:name="_Avaliação_da_conformidade"/>
      <w:bookmarkStart w:id="14621" w:name="_Toc436218231"/>
      <w:bookmarkStart w:id="14622" w:name="_Toc436218376"/>
      <w:bookmarkStart w:id="14623" w:name="_Toc436218852"/>
      <w:bookmarkStart w:id="14624" w:name="_Toc436221040"/>
      <w:bookmarkStart w:id="14625" w:name="_Toc436227681"/>
      <w:bookmarkStart w:id="14626" w:name="_Toc436229455"/>
      <w:bookmarkStart w:id="14627" w:name="_Toc436297681"/>
      <w:bookmarkStart w:id="14628" w:name="_Toc436299201"/>
      <w:bookmarkStart w:id="14629" w:name="_Toc436303577"/>
      <w:bookmarkStart w:id="14630" w:name="_Toc436304065"/>
      <w:bookmarkStart w:id="14631" w:name="_Toc437008254"/>
      <w:bookmarkStart w:id="14632" w:name="_Toc437270037"/>
      <w:bookmarkStart w:id="14633" w:name="_Toc437419770"/>
      <w:bookmarkStart w:id="14634" w:name="_Toc437421431"/>
      <w:bookmarkStart w:id="14635" w:name="_Toc437421924"/>
      <w:bookmarkStart w:id="14636" w:name="_Toc437422163"/>
      <w:bookmarkStart w:id="14637" w:name="_Toc437422307"/>
      <w:bookmarkStart w:id="14638" w:name="_Toc437423134"/>
      <w:bookmarkStart w:id="14639" w:name="_Toc437423744"/>
      <w:bookmarkStart w:id="14640" w:name="_Toc437424020"/>
      <w:bookmarkStart w:id="14641" w:name="_Toc437424373"/>
      <w:bookmarkStart w:id="14642" w:name="_Toc437424899"/>
      <w:bookmarkStart w:id="14643" w:name="_Toc437425044"/>
      <w:bookmarkStart w:id="14644" w:name="_Toc437425188"/>
      <w:bookmarkStart w:id="14645" w:name="_Toc437426611"/>
      <w:bookmarkStart w:id="14646" w:name="_Toc438202192"/>
      <w:bookmarkStart w:id="14647" w:name="_Toc438459099"/>
      <w:bookmarkStart w:id="14648" w:name="_Toc438567955"/>
      <w:bookmarkStart w:id="14649" w:name="_Toc439080558"/>
      <w:bookmarkStart w:id="14650" w:name="_Toc439243737"/>
      <w:bookmarkStart w:id="14651" w:name="_Toc439243880"/>
      <w:bookmarkStart w:id="14652" w:name="_Toc439244023"/>
      <w:bookmarkStart w:id="14653" w:name="_Toc439244166"/>
      <w:bookmarkStart w:id="14654" w:name="_Toc439244309"/>
      <w:bookmarkStart w:id="14655" w:name="_Toc439244527"/>
      <w:bookmarkStart w:id="14656" w:name="_Toc439244670"/>
      <w:bookmarkStart w:id="14657" w:name="_Toc439247131"/>
      <w:bookmarkStart w:id="14658" w:name="_Toc439247274"/>
      <w:bookmarkStart w:id="14659" w:name="_Toc439848162"/>
      <w:bookmarkStart w:id="14660" w:name="_Toc439848305"/>
      <w:bookmarkStart w:id="14661" w:name="_Toc439860657"/>
      <w:bookmarkStart w:id="14662" w:name="_Toc439861595"/>
      <w:bookmarkStart w:id="14663" w:name="_Toc441655933"/>
      <w:bookmarkStart w:id="14664" w:name="_Toc441845879"/>
      <w:bookmarkStart w:id="14665" w:name="_Toc441848969"/>
      <w:bookmarkStart w:id="14666" w:name="_Toc441849139"/>
      <w:bookmarkStart w:id="14667" w:name="_Toc442087665"/>
      <w:bookmarkStart w:id="14668" w:name="_Toc442194666"/>
      <w:bookmarkStart w:id="14669" w:name="_Toc442349377"/>
      <w:bookmarkStart w:id="14670" w:name="_Toc443472613"/>
      <w:bookmarkStart w:id="14671" w:name="_Toc444698046"/>
      <w:bookmarkStart w:id="14672" w:name="_Toc444767769"/>
      <w:bookmarkStart w:id="14673" w:name="_Toc444769420"/>
      <w:bookmarkStart w:id="14674" w:name="_Toc446488901"/>
      <w:bookmarkStart w:id="14675" w:name="_Toc446489043"/>
      <w:bookmarkStart w:id="14676" w:name="_Toc446512773"/>
      <w:bookmarkStart w:id="14677" w:name="_Toc447102898"/>
      <w:bookmarkStart w:id="14678" w:name="_Toc447700413"/>
      <w:bookmarkStart w:id="14679" w:name="_Toc447885191"/>
      <w:bookmarkStart w:id="14680" w:name="_Toc448223590"/>
      <w:bookmarkStart w:id="14681" w:name="_Toc449366968"/>
      <w:bookmarkStart w:id="14682" w:name="_Toc450739397"/>
      <w:bookmarkStart w:id="14683" w:name="_Toc450739894"/>
      <w:bookmarkStart w:id="14684" w:name="_Toc451270843"/>
      <w:bookmarkStart w:id="14685" w:name="_Toc454203291"/>
      <w:bookmarkStart w:id="14686" w:name="_Toc455414042"/>
      <w:bookmarkStart w:id="14687" w:name="_Toc455414641"/>
      <w:bookmarkStart w:id="14688" w:name="_Toc455492408"/>
      <w:bookmarkStart w:id="14689" w:name="_Toc456358432"/>
      <w:bookmarkStart w:id="14690" w:name="_Toc456358777"/>
      <w:bookmarkStart w:id="14691" w:name="_Toc456612278"/>
      <w:bookmarkStart w:id="14692" w:name="_Toc456612425"/>
      <w:bookmarkStart w:id="14693" w:name="_Toc456692404"/>
      <w:bookmarkStart w:id="14694" w:name="_Toc457564721"/>
      <w:bookmarkStart w:id="14695" w:name="_Toc457564948"/>
      <w:bookmarkStart w:id="14696" w:name="_Toc459024553"/>
      <w:bookmarkStart w:id="14697" w:name="_Toc459965909"/>
      <w:bookmarkStart w:id="14698" w:name="_Toc461184196"/>
      <w:bookmarkStart w:id="14699" w:name="_Toc462135722"/>
      <w:bookmarkStart w:id="14700" w:name="_Toc463883562"/>
      <w:bookmarkStart w:id="14701" w:name="_Toc463888563"/>
      <w:bookmarkStart w:id="14702" w:name="_Toc463888740"/>
      <w:bookmarkStart w:id="14703" w:name="_Toc463952944"/>
      <w:bookmarkStart w:id="14704" w:name="_Toc463953392"/>
      <w:bookmarkStart w:id="14705" w:name="_Toc464727904"/>
      <w:bookmarkStart w:id="14706" w:name="_Toc464728635"/>
      <w:bookmarkStart w:id="14707" w:name="_Toc464743199"/>
      <w:bookmarkStart w:id="14708" w:name="_Toc464743691"/>
      <w:bookmarkStart w:id="14709" w:name="_Toc465075039"/>
      <w:bookmarkStart w:id="14710" w:name="_Toc465075189"/>
      <w:bookmarkStart w:id="14711" w:name="_Toc465435568"/>
      <w:bookmarkStart w:id="14712" w:name="_Toc465435718"/>
      <w:bookmarkStart w:id="14713" w:name="_Toc465435937"/>
      <w:bookmarkStart w:id="14714" w:name="_Toc465436147"/>
      <w:bookmarkStart w:id="14715" w:name="_Toc466038149"/>
      <w:bookmarkStart w:id="14716" w:name="_Toc466625355"/>
      <w:bookmarkStart w:id="14717" w:name="_Toc469414590"/>
      <w:bookmarkStart w:id="14718" w:name="_Toc470610381"/>
      <w:bookmarkStart w:id="14719" w:name="_Toc470610531"/>
      <w:bookmarkStart w:id="14720" w:name="_Toc472422993"/>
      <w:bookmarkStart w:id="14721" w:name="_Toc472423143"/>
      <w:bookmarkStart w:id="14722" w:name="_Toc473649409"/>
      <w:bookmarkStart w:id="14723" w:name="_Toc473650510"/>
      <w:bookmarkStart w:id="14724" w:name="_Toc475095100"/>
      <w:bookmarkStart w:id="14725" w:name="_Toc475095160"/>
      <w:bookmarkStart w:id="14726" w:name="_Toc475095222"/>
      <w:bookmarkStart w:id="14727" w:name="_Toc475375725"/>
      <w:bookmarkStart w:id="14728" w:name="_Toc477190220"/>
      <w:bookmarkStart w:id="14729" w:name="_Toc477445225"/>
      <w:bookmarkStart w:id="14730" w:name="_Toc479691002"/>
      <w:bookmarkStart w:id="14731" w:name="_Toc479758088"/>
      <w:bookmarkStart w:id="14732" w:name="_Toc479758148"/>
      <w:bookmarkStart w:id="14733" w:name="_Toc481761546"/>
      <w:bookmarkStart w:id="14734" w:name="_Toc483914360"/>
      <w:bookmarkStart w:id="14735" w:name="_Toc483914431"/>
      <w:bookmarkStart w:id="14736" w:name="_Toc484080719"/>
      <w:bookmarkStart w:id="14737" w:name="_Toc484080779"/>
      <w:bookmarkStart w:id="14738" w:name="_Toc484773768"/>
      <w:bookmarkStart w:id="14739" w:name="_Toc486580201"/>
      <w:bookmarkStart w:id="14740" w:name="_Toc489425702"/>
      <w:bookmarkStart w:id="14741" w:name="_Toc491175872"/>
      <w:bookmarkStart w:id="14742" w:name="_Toc491175932"/>
      <w:bookmarkStart w:id="14743" w:name="_Toc491175992"/>
      <w:bookmarkStart w:id="14744" w:name="_Toc491177497"/>
      <w:bookmarkStart w:id="14745" w:name="_Toc493856728"/>
      <w:bookmarkStart w:id="14746" w:name="_Toc496030269"/>
      <w:bookmarkStart w:id="14747" w:name="_Toc496030329"/>
      <w:bookmarkStart w:id="14748" w:name="_Toc496030389"/>
      <w:bookmarkStart w:id="14749" w:name="_Toc496179418"/>
      <w:bookmarkStart w:id="14750" w:name="_Toc496512750"/>
      <w:bookmarkStart w:id="14751" w:name="_Toc496512810"/>
      <w:bookmarkStart w:id="14752" w:name="_Toc496701021"/>
      <w:bookmarkStart w:id="14753" w:name="_Toc496701081"/>
      <w:bookmarkStart w:id="14754" w:name="_Toc496777575"/>
      <w:bookmarkStart w:id="14755" w:name="_Toc496777916"/>
      <w:bookmarkStart w:id="14756" w:name="_Toc499138890"/>
      <w:bookmarkStart w:id="14757" w:name="_Toc499138999"/>
      <w:bookmarkStart w:id="14758" w:name="_Toc500164881"/>
      <w:bookmarkStart w:id="14759" w:name="_Toc503876105"/>
      <w:bookmarkStart w:id="14760" w:name="_Toc505332222"/>
      <w:bookmarkStart w:id="14761" w:name="_Toc509220176"/>
      <w:bookmarkStart w:id="14762" w:name="_Toc509494470"/>
      <w:bookmarkStart w:id="14763" w:name="_Toc509494530"/>
      <w:bookmarkStart w:id="14764" w:name="_Toc509494590"/>
      <w:bookmarkStart w:id="14765" w:name="_Toc509494650"/>
      <w:bookmarkStart w:id="14766" w:name="_Toc510437257"/>
      <w:bookmarkStart w:id="14767" w:name="_Toc510437459"/>
      <w:bookmarkStart w:id="14768" w:name="_Toc510441658"/>
      <w:bookmarkStart w:id="14769" w:name="_Toc520215719"/>
      <w:bookmarkStart w:id="14770" w:name="_Toc520295070"/>
      <w:bookmarkStart w:id="14771" w:name="_Toc521491732"/>
      <w:bookmarkStart w:id="14772" w:name="_Toc521491793"/>
      <w:bookmarkStart w:id="14773" w:name="_Toc522124462"/>
      <w:bookmarkStart w:id="14774" w:name="_Toc522630751"/>
      <w:bookmarkStart w:id="14775" w:name="_Toc525037612"/>
      <w:bookmarkStart w:id="14776" w:name="_Toc527643510"/>
      <w:bookmarkStart w:id="14777" w:name="_Toc527995726"/>
      <w:bookmarkStart w:id="14778" w:name="_Toc528073682"/>
      <w:bookmarkStart w:id="14779" w:name="_Toc528075126"/>
      <w:bookmarkStart w:id="14780" w:name="_Toc528332297"/>
      <w:bookmarkStart w:id="14781" w:name="_Toc532207474"/>
      <w:bookmarkStart w:id="14782" w:name="_Toc532917693"/>
      <w:bookmarkStart w:id="14783" w:name="_Toc8919499"/>
      <w:bookmarkStart w:id="14784" w:name="_Toc9421580"/>
      <w:bookmarkStart w:id="14785" w:name="_Toc15381981"/>
      <w:bookmarkStart w:id="14786" w:name="_Toc27059975"/>
      <w:bookmarkStart w:id="14787" w:name="_Toc39685756"/>
      <w:bookmarkStart w:id="14788" w:name="_Toc39686374"/>
      <w:bookmarkStart w:id="14789" w:name="_Toc39687589"/>
      <w:bookmarkStart w:id="14790" w:name="_Toc43158062"/>
      <w:bookmarkStart w:id="14791" w:name="_Toc43158125"/>
      <w:bookmarkStart w:id="14792" w:name="_Toc44523390"/>
      <w:bookmarkStart w:id="14793" w:name="_Toc44523454"/>
      <w:bookmarkStart w:id="14794" w:name="_Toc46416926"/>
      <w:bookmarkStart w:id="14795" w:name="_Toc46416989"/>
      <w:bookmarkStart w:id="14796" w:name="_Toc47718557"/>
      <w:bookmarkStart w:id="14797" w:name="_Toc47718620"/>
      <w:bookmarkStart w:id="14798" w:name="_Toc51015635"/>
      <w:bookmarkStart w:id="14799" w:name="_Toc51015700"/>
      <w:bookmarkStart w:id="14800" w:name="_Toc51619160"/>
      <w:bookmarkStart w:id="14801" w:name="_Toc77075173"/>
      <w:bookmarkStart w:id="14802" w:name="_Toc77082788"/>
      <w:bookmarkStart w:id="14803" w:name="_Toc77083642"/>
      <w:bookmarkStart w:id="14804" w:name="_Toc77084004"/>
      <w:bookmarkStart w:id="14805" w:name="_Toc77086484"/>
      <w:bookmarkStart w:id="14806" w:name="_Toc77088169"/>
      <w:bookmarkStart w:id="14807" w:name="_Toc77610374"/>
      <w:bookmarkStart w:id="14808" w:name="_Toc77772171"/>
      <w:bookmarkStart w:id="14809" w:name="_Toc77772843"/>
      <w:bookmarkStart w:id="14810" w:name="_Toc77773062"/>
      <w:bookmarkStart w:id="14811" w:name="_Toc78384271"/>
      <w:bookmarkStart w:id="14812" w:name="_Toc78384644"/>
      <w:bookmarkStart w:id="14813" w:name="_Toc78385547"/>
      <w:bookmarkStart w:id="14814" w:name="_Toc78389065"/>
      <w:bookmarkStart w:id="14815" w:name="_Toc79083191"/>
      <w:bookmarkStart w:id="14816" w:name="_Toc79603320"/>
      <w:bookmarkStart w:id="14817" w:name="_Toc84412504"/>
      <w:bookmarkStart w:id="14818" w:name="_Toc84412625"/>
      <w:bookmarkStart w:id="14819" w:name="_Toc84412735"/>
      <w:bookmarkStart w:id="14820" w:name="_Toc85205712"/>
      <w:bookmarkStart w:id="14821" w:name="_Toc85205822"/>
      <w:bookmarkStart w:id="14822" w:name="_Toc85212523"/>
      <w:bookmarkStart w:id="14823" w:name="_Toc89437416"/>
      <w:bookmarkStart w:id="14824" w:name="_Toc89449096"/>
      <w:bookmarkStart w:id="14825" w:name="_Toc89688454"/>
      <w:bookmarkStart w:id="14826" w:name="_Toc90033613"/>
      <w:bookmarkStart w:id="14827" w:name="_Toc103947729"/>
      <w:bookmarkStart w:id="14828" w:name="_Toc103954504"/>
      <w:bookmarkStart w:id="14829" w:name="_Toc109645730"/>
      <w:bookmarkStart w:id="14830" w:name="_Toc109653701"/>
      <w:bookmarkStart w:id="14831" w:name="_Toc110340839"/>
      <w:bookmarkStart w:id="14832" w:name="_Toc110614031"/>
      <w:bookmarkStart w:id="14833" w:name="_Toc110614194"/>
      <w:bookmarkStart w:id="14834" w:name="_Toc111467685"/>
      <w:bookmarkStart w:id="14835" w:name="_Toc140579407"/>
      <w:bookmarkStart w:id="14836" w:name="_Toc140585932"/>
      <w:bookmarkStart w:id="14837" w:name="_Toc141101519"/>
      <w:bookmarkStart w:id="14838" w:name="_Toc141693846"/>
      <w:bookmarkStart w:id="14839" w:name="_Toc141694206"/>
      <w:bookmarkStart w:id="14840" w:name="_Toc141694573"/>
      <w:bookmarkStart w:id="14841" w:name="_Toc141694673"/>
      <w:bookmarkStart w:id="14842" w:name="_Toc202183500"/>
      <w:bookmarkStart w:id="14843" w:name="_Toc202188201"/>
      <w:bookmarkStart w:id="14844" w:name="_Toc202189295"/>
      <w:bookmarkStart w:id="14845" w:name="_Toc202340966"/>
      <w:bookmarkStart w:id="14846" w:name="_Toc203643850"/>
      <w:bookmarkStart w:id="14847" w:name="_Toc203643929"/>
      <w:bookmarkStart w:id="14848" w:name="Item_4_5_22"/>
      <w:bookmarkEnd w:id="14617"/>
      <w:bookmarkEnd w:id="14618"/>
      <w:bookmarkEnd w:id="14619"/>
      <w:bookmarkEnd w:id="14620"/>
      <w:r w:rsidRPr="006A7E6A">
        <w:rPr>
          <w:szCs w:val="18"/>
        </w:rPr>
        <w:t>Avaliação da conformidade da operação</w:t>
      </w:r>
      <w:bookmarkEnd w:id="14621"/>
      <w:bookmarkEnd w:id="14622"/>
      <w:bookmarkEnd w:id="14623"/>
      <w:bookmarkEnd w:id="14624"/>
      <w:bookmarkEnd w:id="14625"/>
      <w:bookmarkEnd w:id="14626"/>
      <w:bookmarkEnd w:id="14627"/>
      <w:bookmarkEnd w:id="14628"/>
      <w:bookmarkEnd w:id="14629"/>
      <w:bookmarkEnd w:id="14630"/>
      <w:bookmarkEnd w:id="14631"/>
      <w:bookmarkEnd w:id="14632"/>
      <w:bookmarkEnd w:id="14633"/>
      <w:bookmarkEnd w:id="14634"/>
      <w:bookmarkEnd w:id="14635"/>
      <w:bookmarkEnd w:id="14636"/>
      <w:bookmarkEnd w:id="14637"/>
      <w:bookmarkEnd w:id="14638"/>
      <w:bookmarkEnd w:id="14639"/>
      <w:bookmarkEnd w:id="14640"/>
      <w:bookmarkEnd w:id="14641"/>
      <w:bookmarkEnd w:id="14642"/>
      <w:bookmarkEnd w:id="14643"/>
      <w:bookmarkEnd w:id="14644"/>
      <w:bookmarkEnd w:id="14645"/>
      <w:bookmarkEnd w:id="14646"/>
      <w:bookmarkEnd w:id="14647"/>
      <w:bookmarkEnd w:id="14648"/>
      <w:bookmarkEnd w:id="14649"/>
      <w:bookmarkEnd w:id="14650"/>
      <w:bookmarkEnd w:id="14651"/>
      <w:bookmarkEnd w:id="14652"/>
      <w:bookmarkEnd w:id="14653"/>
      <w:bookmarkEnd w:id="14654"/>
      <w:bookmarkEnd w:id="14655"/>
      <w:bookmarkEnd w:id="14656"/>
      <w:bookmarkEnd w:id="14657"/>
      <w:bookmarkEnd w:id="14658"/>
      <w:bookmarkEnd w:id="14659"/>
      <w:bookmarkEnd w:id="14660"/>
      <w:bookmarkEnd w:id="14661"/>
      <w:bookmarkEnd w:id="14662"/>
      <w:bookmarkEnd w:id="14663"/>
      <w:bookmarkEnd w:id="14664"/>
      <w:bookmarkEnd w:id="14665"/>
      <w:bookmarkEnd w:id="14666"/>
      <w:bookmarkEnd w:id="14667"/>
      <w:bookmarkEnd w:id="14668"/>
      <w:bookmarkEnd w:id="14669"/>
      <w:bookmarkEnd w:id="14670"/>
      <w:bookmarkEnd w:id="14671"/>
      <w:bookmarkEnd w:id="14672"/>
      <w:bookmarkEnd w:id="14673"/>
      <w:bookmarkEnd w:id="14674"/>
      <w:bookmarkEnd w:id="14675"/>
      <w:bookmarkEnd w:id="14676"/>
      <w:bookmarkEnd w:id="14677"/>
      <w:bookmarkEnd w:id="14678"/>
      <w:bookmarkEnd w:id="14679"/>
      <w:bookmarkEnd w:id="14680"/>
      <w:bookmarkEnd w:id="14681"/>
      <w:bookmarkEnd w:id="14682"/>
      <w:bookmarkEnd w:id="14683"/>
      <w:bookmarkEnd w:id="14684"/>
      <w:bookmarkEnd w:id="14685"/>
      <w:bookmarkEnd w:id="14686"/>
      <w:bookmarkEnd w:id="14687"/>
      <w:bookmarkEnd w:id="14688"/>
      <w:bookmarkEnd w:id="14689"/>
      <w:bookmarkEnd w:id="14690"/>
      <w:bookmarkEnd w:id="14691"/>
      <w:bookmarkEnd w:id="14692"/>
      <w:bookmarkEnd w:id="14693"/>
      <w:bookmarkEnd w:id="14694"/>
      <w:bookmarkEnd w:id="14695"/>
      <w:bookmarkEnd w:id="14696"/>
      <w:bookmarkEnd w:id="14697"/>
      <w:bookmarkEnd w:id="14698"/>
      <w:bookmarkEnd w:id="14699"/>
      <w:bookmarkEnd w:id="14700"/>
      <w:bookmarkEnd w:id="14701"/>
      <w:bookmarkEnd w:id="14702"/>
      <w:bookmarkEnd w:id="14703"/>
      <w:bookmarkEnd w:id="14704"/>
      <w:bookmarkEnd w:id="14705"/>
      <w:bookmarkEnd w:id="14706"/>
      <w:bookmarkEnd w:id="14707"/>
      <w:bookmarkEnd w:id="14708"/>
      <w:bookmarkEnd w:id="14709"/>
      <w:bookmarkEnd w:id="14710"/>
      <w:bookmarkEnd w:id="14711"/>
      <w:bookmarkEnd w:id="14712"/>
      <w:bookmarkEnd w:id="14713"/>
      <w:bookmarkEnd w:id="14714"/>
      <w:bookmarkEnd w:id="14715"/>
      <w:bookmarkEnd w:id="14716"/>
      <w:bookmarkEnd w:id="14717"/>
      <w:bookmarkEnd w:id="14718"/>
      <w:bookmarkEnd w:id="14719"/>
      <w:bookmarkEnd w:id="14720"/>
      <w:bookmarkEnd w:id="14721"/>
      <w:bookmarkEnd w:id="14722"/>
      <w:bookmarkEnd w:id="14723"/>
      <w:bookmarkEnd w:id="14724"/>
      <w:bookmarkEnd w:id="14725"/>
      <w:bookmarkEnd w:id="14726"/>
      <w:bookmarkEnd w:id="14727"/>
      <w:bookmarkEnd w:id="14728"/>
      <w:bookmarkEnd w:id="14729"/>
      <w:bookmarkEnd w:id="14730"/>
      <w:bookmarkEnd w:id="14731"/>
      <w:bookmarkEnd w:id="14732"/>
      <w:bookmarkEnd w:id="14733"/>
      <w:bookmarkEnd w:id="14734"/>
      <w:bookmarkEnd w:id="14735"/>
      <w:bookmarkEnd w:id="14736"/>
      <w:bookmarkEnd w:id="14737"/>
      <w:bookmarkEnd w:id="14738"/>
      <w:bookmarkEnd w:id="14739"/>
      <w:bookmarkEnd w:id="14740"/>
      <w:bookmarkEnd w:id="14741"/>
      <w:bookmarkEnd w:id="14742"/>
      <w:bookmarkEnd w:id="14743"/>
      <w:bookmarkEnd w:id="14744"/>
      <w:bookmarkEnd w:id="14745"/>
      <w:bookmarkEnd w:id="14746"/>
      <w:bookmarkEnd w:id="14747"/>
      <w:bookmarkEnd w:id="14748"/>
      <w:bookmarkEnd w:id="14749"/>
      <w:bookmarkEnd w:id="14750"/>
      <w:bookmarkEnd w:id="14751"/>
      <w:bookmarkEnd w:id="14752"/>
      <w:bookmarkEnd w:id="14753"/>
      <w:bookmarkEnd w:id="14754"/>
      <w:bookmarkEnd w:id="14755"/>
      <w:bookmarkEnd w:id="14756"/>
      <w:bookmarkEnd w:id="14757"/>
      <w:bookmarkEnd w:id="14758"/>
      <w:bookmarkEnd w:id="14759"/>
      <w:bookmarkEnd w:id="14760"/>
      <w:bookmarkEnd w:id="14761"/>
      <w:bookmarkEnd w:id="14762"/>
      <w:bookmarkEnd w:id="14763"/>
      <w:bookmarkEnd w:id="14764"/>
      <w:bookmarkEnd w:id="14765"/>
      <w:bookmarkEnd w:id="14766"/>
      <w:bookmarkEnd w:id="14767"/>
      <w:bookmarkEnd w:id="14768"/>
      <w:bookmarkEnd w:id="14769"/>
      <w:bookmarkEnd w:id="14770"/>
      <w:bookmarkEnd w:id="14771"/>
      <w:bookmarkEnd w:id="14772"/>
      <w:bookmarkEnd w:id="14773"/>
      <w:bookmarkEnd w:id="14774"/>
      <w:bookmarkEnd w:id="14775"/>
      <w:bookmarkEnd w:id="14776"/>
      <w:bookmarkEnd w:id="14777"/>
      <w:bookmarkEnd w:id="14778"/>
      <w:bookmarkEnd w:id="14779"/>
      <w:bookmarkEnd w:id="14780"/>
      <w:bookmarkEnd w:id="14781"/>
      <w:bookmarkEnd w:id="14782"/>
      <w:bookmarkEnd w:id="14783"/>
      <w:bookmarkEnd w:id="14784"/>
      <w:bookmarkEnd w:id="14785"/>
      <w:bookmarkEnd w:id="14786"/>
      <w:bookmarkEnd w:id="14787"/>
      <w:bookmarkEnd w:id="14788"/>
      <w:bookmarkEnd w:id="14789"/>
      <w:bookmarkEnd w:id="14790"/>
      <w:bookmarkEnd w:id="14791"/>
      <w:bookmarkEnd w:id="14792"/>
      <w:bookmarkEnd w:id="14793"/>
      <w:bookmarkEnd w:id="14794"/>
      <w:bookmarkEnd w:id="14795"/>
      <w:bookmarkEnd w:id="14796"/>
      <w:bookmarkEnd w:id="14797"/>
      <w:bookmarkEnd w:id="14798"/>
      <w:bookmarkEnd w:id="14799"/>
      <w:bookmarkEnd w:id="14800"/>
      <w:bookmarkEnd w:id="14801"/>
      <w:bookmarkEnd w:id="14802"/>
      <w:bookmarkEnd w:id="14803"/>
      <w:bookmarkEnd w:id="14804"/>
      <w:bookmarkEnd w:id="14805"/>
      <w:bookmarkEnd w:id="14806"/>
      <w:bookmarkEnd w:id="14807"/>
      <w:bookmarkEnd w:id="14808"/>
      <w:bookmarkEnd w:id="14809"/>
      <w:bookmarkEnd w:id="14810"/>
      <w:bookmarkEnd w:id="14811"/>
      <w:bookmarkEnd w:id="14812"/>
      <w:bookmarkEnd w:id="14813"/>
      <w:bookmarkEnd w:id="14814"/>
      <w:bookmarkEnd w:id="14815"/>
      <w:bookmarkEnd w:id="14816"/>
      <w:bookmarkEnd w:id="14817"/>
      <w:bookmarkEnd w:id="14818"/>
      <w:bookmarkEnd w:id="14819"/>
      <w:bookmarkEnd w:id="14820"/>
      <w:bookmarkEnd w:id="14821"/>
      <w:bookmarkEnd w:id="14822"/>
      <w:bookmarkEnd w:id="14823"/>
      <w:bookmarkEnd w:id="14824"/>
      <w:bookmarkEnd w:id="14825"/>
      <w:bookmarkEnd w:id="14826"/>
      <w:bookmarkEnd w:id="14827"/>
      <w:bookmarkEnd w:id="14828"/>
      <w:bookmarkEnd w:id="14829"/>
      <w:bookmarkEnd w:id="14830"/>
      <w:bookmarkEnd w:id="14831"/>
      <w:bookmarkEnd w:id="14832"/>
      <w:bookmarkEnd w:id="14833"/>
      <w:bookmarkEnd w:id="14834"/>
      <w:bookmarkEnd w:id="14835"/>
      <w:bookmarkEnd w:id="14836"/>
      <w:bookmarkEnd w:id="14837"/>
      <w:bookmarkEnd w:id="14838"/>
      <w:bookmarkEnd w:id="14839"/>
      <w:bookmarkEnd w:id="14840"/>
      <w:bookmarkEnd w:id="14841"/>
      <w:bookmarkEnd w:id="14842"/>
      <w:bookmarkEnd w:id="14843"/>
      <w:bookmarkEnd w:id="14844"/>
      <w:bookmarkEnd w:id="14845"/>
      <w:bookmarkEnd w:id="14846"/>
      <w:bookmarkEnd w:id="14847"/>
    </w:p>
    <w:bookmarkEnd w:id="14848"/>
    <w:p w14:paraId="6DE00DE8" w14:textId="77777777" w:rsidR="00927841" w:rsidRPr="006A7E6A" w:rsidRDefault="00927841" w:rsidP="00927841">
      <w:pPr>
        <w:pStyle w:val="Normal4"/>
      </w:pPr>
      <w:r w:rsidRPr="006A7E6A">
        <w:t xml:space="preserve">O procedimento relacionado à </w:t>
      </w:r>
      <w:r w:rsidRPr="006A7E6A">
        <w:rPr>
          <w:szCs w:val="18"/>
        </w:rPr>
        <w:t>avaliação da conformidade da operação</w:t>
      </w:r>
      <w:r w:rsidRPr="006A7E6A">
        <w:t xml:space="preserve"> segue o descrito nos </w:t>
      </w:r>
      <w:r>
        <w:t xml:space="preserve">[MN, </w:t>
      </w:r>
      <w:hyperlink r:id="rId491" w:tgtFrame="_blank" w:tooltip="Exibe Modelo: http://normas.caixa/normativo/MO43000" w:history="1">
        <w:r>
          <w:rPr>
            <w:rStyle w:val="Hyperlink"/>
          </w:rPr>
          <w:t>MO43000</w:t>
        </w:r>
      </w:hyperlink>
      <w:r>
        <w:t xml:space="preserve">] </w:t>
      </w:r>
      <w:r w:rsidRPr="006A7E6A">
        <w:t xml:space="preserve">e </w:t>
      </w:r>
      <w:r>
        <w:t xml:space="preserve">[MN, </w:t>
      </w:r>
      <w:hyperlink r:id="rId492" w:tgtFrame="_blank" w:tooltip="Exibe Modelo: http://normas.caixa/normativo/MO43082" w:history="1">
        <w:r>
          <w:rPr>
            <w:rStyle w:val="Hyperlink"/>
          </w:rPr>
          <w:t>MO43082</w:t>
        </w:r>
      </w:hyperlink>
      <w:r>
        <w:t>],</w:t>
      </w:r>
      <w:r w:rsidRPr="006A7E6A">
        <w:t xml:space="preserve"> conforme o caso.</w:t>
      </w:r>
    </w:p>
    <w:p w14:paraId="4782810B" w14:textId="77777777" w:rsidR="00927841" w:rsidRPr="006A7E6A" w:rsidRDefault="00927841" w:rsidP="00927841">
      <w:pPr>
        <w:pStyle w:val="Ttulo3"/>
        <w:numPr>
          <w:ilvl w:val="0"/>
          <w:numId w:val="1"/>
        </w:numPr>
        <w:tabs>
          <w:tab w:val="clear" w:pos="0"/>
        </w:tabs>
        <w:rPr>
          <w:szCs w:val="18"/>
        </w:rPr>
      </w:pPr>
      <w:bookmarkStart w:id="14849" w:name="Subitem_4_2_26_2_1"/>
      <w:bookmarkStart w:id="14850" w:name="Subitem_4_2_26_1"/>
      <w:bookmarkStart w:id="14851" w:name="X_4_2_21_1"/>
      <w:bookmarkStart w:id="14852" w:name="Subitem_4_2_21_1"/>
      <w:bookmarkStart w:id="14853" w:name="X_4_2_22_1"/>
      <w:bookmarkStart w:id="14854" w:name="_agendamento_da_ASSINATURA"/>
      <w:bookmarkStart w:id="14855" w:name="_Toc473646091"/>
      <w:bookmarkStart w:id="14856" w:name="_Toc473649410"/>
      <w:bookmarkStart w:id="14857" w:name="_Toc473650511"/>
      <w:bookmarkStart w:id="14858" w:name="_Toc475095101"/>
      <w:bookmarkStart w:id="14859" w:name="_Toc475095161"/>
      <w:bookmarkStart w:id="14860" w:name="_Toc475095223"/>
      <w:bookmarkStart w:id="14861" w:name="_Toc475375726"/>
      <w:bookmarkStart w:id="14862" w:name="_Toc477190221"/>
      <w:bookmarkStart w:id="14863" w:name="_Toc477445226"/>
      <w:bookmarkStart w:id="14864" w:name="_Toc479691003"/>
      <w:bookmarkStart w:id="14865" w:name="_Toc479758089"/>
      <w:bookmarkStart w:id="14866" w:name="_Toc479758149"/>
      <w:bookmarkStart w:id="14867" w:name="_Toc481761547"/>
      <w:bookmarkStart w:id="14868" w:name="_Toc483914361"/>
      <w:bookmarkStart w:id="14869" w:name="_Toc483914432"/>
      <w:bookmarkStart w:id="14870" w:name="_Toc484080720"/>
      <w:bookmarkStart w:id="14871" w:name="_Toc484080780"/>
      <w:bookmarkStart w:id="14872" w:name="_Toc484773769"/>
      <w:bookmarkStart w:id="14873" w:name="_Toc486580202"/>
      <w:bookmarkStart w:id="14874" w:name="_Toc489425703"/>
      <w:bookmarkStart w:id="14875" w:name="_Toc491175873"/>
      <w:bookmarkStart w:id="14876" w:name="_Toc491175933"/>
      <w:bookmarkStart w:id="14877" w:name="_Toc491175993"/>
      <w:bookmarkStart w:id="14878" w:name="_Toc491177498"/>
      <w:bookmarkStart w:id="14879" w:name="_Toc493856729"/>
      <w:bookmarkStart w:id="14880" w:name="_Toc496030270"/>
      <w:bookmarkStart w:id="14881" w:name="_Toc496030330"/>
      <w:bookmarkStart w:id="14882" w:name="_Toc496030390"/>
      <w:bookmarkStart w:id="14883" w:name="_Toc496179419"/>
      <w:bookmarkStart w:id="14884" w:name="_Toc496512751"/>
      <w:bookmarkStart w:id="14885" w:name="_Toc496512811"/>
      <w:bookmarkStart w:id="14886" w:name="_Toc496701022"/>
      <w:bookmarkStart w:id="14887" w:name="_Toc496701082"/>
      <w:bookmarkStart w:id="14888" w:name="_Toc496777576"/>
      <w:bookmarkStart w:id="14889" w:name="_Toc496777917"/>
      <w:bookmarkStart w:id="14890" w:name="_Toc499138891"/>
      <w:bookmarkStart w:id="14891" w:name="_Toc499139000"/>
      <w:bookmarkStart w:id="14892" w:name="_Toc500164882"/>
      <w:bookmarkStart w:id="14893" w:name="_Toc503876106"/>
      <w:bookmarkStart w:id="14894" w:name="_Toc505332223"/>
      <w:bookmarkStart w:id="14895" w:name="_Toc509220177"/>
      <w:bookmarkStart w:id="14896" w:name="_Toc509494471"/>
      <w:bookmarkStart w:id="14897" w:name="_Toc509494531"/>
      <w:bookmarkStart w:id="14898" w:name="_Toc509494591"/>
      <w:bookmarkStart w:id="14899" w:name="_Toc509494651"/>
      <w:bookmarkStart w:id="14900" w:name="_Toc510437258"/>
      <w:bookmarkStart w:id="14901" w:name="_Toc510437460"/>
      <w:bookmarkStart w:id="14902" w:name="_Toc510441659"/>
      <w:bookmarkStart w:id="14903" w:name="_Toc520215720"/>
      <w:bookmarkStart w:id="14904" w:name="_Toc520295071"/>
      <w:bookmarkStart w:id="14905" w:name="_Toc521491733"/>
      <w:bookmarkStart w:id="14906" w:name="_Toc521491794"/>
      <w:bookmarkStart w:id="14907" w:name="_Toc522124463"/>
      <w:bookmarkStart w:id="14908" w:name="_Toc522630752"/>
      <w:bookmarkStart w:id="14909" w:name="_Toc525037613"/>
      <w:bookmarkStart w:id="14910" w:name="_Toc527643511"/>
      <w:bookmarkStart w:id="14911" w:name="_Toc527995727"/>
      <w:bookmarkStart w:id="14912" w:name="_Toc528073683"/>
      <w:bookmarkStart w:id="14913" w:name="_Toc528075127"/>
      <w:bookmarkStart w:id="14914" w:name="_Toc528332298"/>
      <w:bookmarkStart w:id="14915" w:name="_Toc532207475"/>
      <w:bookmarkStart w:id="14916" w:name="_Toc532917694"/>
      <w:bookmarkStart w:id="14917" w:name="_Toc8919500"/>
      <w:bookmarkStart w:id="14918" w:name="_Toc9421581"/>
      <w:bookmarkStart w:id="14919" w:name="_Toc15381982"/>
      <w:bookmarkStart w:id="14920" w:name="_Toc27059976"/>
      <w:bookmarkStart w:id="14921" w:name="_Toc39685757"/>
      <w:bookmarkStart w:id="14922" w:name="_Toc39686375"/>
      <w:bookmarkStart w:id="14923" w:name="_Toc39687590"/>
      <w:bookmarkStart w:id="14924" w:name="_Toc43158063"/>
      <w:bookmarkStart w:id="14925" w:name="_Toc43158126"/>
      <w:bookmarkStart w:id="14926" w:name="_Toc44523391"/>
      <w:bookmarkStart w:id="14927" w:name="_Toc44523455"/>
      <w:bookmarkStart w:id="14928" w:name="_Toc46416927"/>
      <w:bookmarkStart w:id="14929" w:name="_Toc46416990"/>
      <w:bookmarkStart w:id="14930" w:name="_Toc47718558"/>
      <w:bookmarkStart w:id="14931" w:name="_Toc47718621"/>
      <w:bookmarkStart w:id="14932" w:name="_Toc51015636"/>
      <w:bookmarkStart w:id="14933" w:name="_Toc51015701"/>
      <w:bookmarkStart w:id="14934" w:name="_Toc51619161"/>
      <w:bookmarkStart w:id="14935" w:name="_Toc75348665"/>
      <w:bookmarkStart w:id="14936" w:name="_Toc75463617"/>
      <w:bookmarkStart w:id="14937" w:name="_Toc75463684"/>
      <w:bookmarkStart w:id="14938" w:name="_Toc75782379"/>
      <w:bookmarkStart w:id="14939" w:name="_Toc75782448"/>
      <w:bookmarkStart w:id="14940" w:name="_Toc75879892"/>
      <w:bookmarkStart w:id="14941" w:name="_Toc75886231"/>
      <w:bookmarkStart w:id="14942" w:name="_Toc75967805"/>
      <w:bookmarkStart w:id="14943" w:name="_Toc75967875"/>
      <w:bookmarkStart w:id="14944" w:name="_Toc77075174"/>
      <w:bookmarkStart w:id="14945" w:name="_Toc77082789"/>
      <w:bookmarkStart w:id="14946" w:name="_Toc77083643"/>
      <w:bookmarkStart w:id="14947" w:name="_Toc77084005"/>
      <w:bookmarkStart w:id="14948" w:name="_Toc77086485"/>
      <w:bookmarkStart w:id="14949" w:name="_Toc77088170"/>
      <w:bookmarkStart w:id="14950" w:name="_Toc77610375"/>
      <w:bookmarkStart w:id="14951" w:name="_Toc77772172"/>
      <w:bookmarkStart w:id="14952" w:name="_Toc77772844"/>
      <w:bookmarkStart w:id="14953" w:name="_Toc77773063"/>
      <w:bookmarkStart w:id="14954" w:name="_Toc78384272"/>
      <w:bookmarkStart w:id="14955" w:name="_Toc78384645"/>
      <w:bookmarkStart w:id="14956" w:name="_Toc78385548"/>
      <w:bookmarkStart w:id="14957" w:name="_Toc78389066"/>
      <w:bookmarkStart w:id="14958" w:name="_Toc79083192"/>
      <w:bookmarkStart w:id="14959" w:name="_Toc79603321"/>
      <w:bookmarkStart w:id="14960" w:name="_Toc84412505"/>
      <w:bookmarkStart w:id="14961" w:name="_Toc84412626"/>
      <w:bookmarkStart w:id="14962" w:name="_Toc84412736"/>
      <w:bookmarkStart w:id="14963" w:name="_Toc85205713"/>
      <w:bookmarkStart w:id="14964" w:name="_Toc85205823"/>
      <w:bookmarkStart w:id="14965" w:name="_Toc85212524"/>
      <w:bookmarkStart w:id="14966" w:name="_Toc89437417"/>
      <w:bookmarkStart w:id="14967" w:name="_Toc89449097"/>
      <w:bookmarkStart w:id="14968" w:name="_Toc89688455"/>
      <w:bookmarkStart w:id="14969" w:name="_Toc90033614"/>
      <w:bookmarkStart w:id="14970" w:name="_Toc103947730"/>
      <w:bookmarkStart w:id="14971" w:name="_Toc103954505"/>
      <w:bookmarkStart w:id="14972" w:name="_Toc109645731"/>
      <w:bookmarkStart w:id="14973" w:name="_Toc109653702"/>
      <w:bookmarkStart w:id="14974" w:name="_Toc110340840"/>
      <w:bookmarkStart w:id="14975" w:name="_Toc110614032"/>
      <w:bookmarkStart w:id="14976" w:name="_Toc110614195"/>
      <w:bookmarkStart w:id="14977" w:name="_Toc111467686"/>
      <w:bookmarkStart w:id="14978" w:name="_Toc140579408"/>
      <w:bookmarkStart w:id="14979" w:name="_Toc140585933"/>
      <w:bookmarkStart w:id="14980" w:name="_Toc141101520"/>
      <w:bookmarkStart w:id="14981" w:name="_Toc141693847"/>
      <w:bookmarkStart w:id="14982" w:name="_Toc141694207"/>
      <w:bookmarkStart w:id="14983" w:name="_Toc141694574"/>
      <w:bookmarkStart w:id="14984" w:name="_Toc141694674"/>
      <w:bookmarkStart w:id="14985" w:name="_Toc202183501"/>
      <w:bookmarkStart w:id="14986" w:name="_Toc202188202"/>
      <w:bookmarkStart w:id="14987" w:name="_Toc202189296"/>
      <w:bookmarkStart w:id="14988" w:name="_Toc202340967"/>
      <w:bookmarkStart w:id="14989" w:name="_Toc203643851"/>
      <w:bookmarkStart w:id="14990" w:name="_Toc203643930"/>
      <w:bookmarkEnd w:id="14849"/>
      <w:bookmarkEnd w:id="14850"/>
      <w:bookmarkEnd w:id="14851"/>
      <w:bookmarkEnd w:id="14852"/>
      <w:bookmarkEnd w:id="14853"/>
      <w:bookmarkEnd w:id="14854"/>
      <w:r w:rsidRPr="006A7E6A">
        <w:rPr>
          <w:szCs w:val="18"/>
        </w:rPr>
        <w:t>agendamento da ASSINATURA DO CONTRATO</w:t>
      </w:r>
      <w:bookmarkEnd w:id="14855"/>
      <w:bookmarkEnd w:id="14856"/>
      <w:bookmarkEnd w:id="14857"/>
      <w:bookmarkEnd w:id="14858"/>
      <w:bookmarkEnd w:id="14859"/>
      <w:bookmarkEnd w:id="14860"/>
      <w:bookmarkEnd w:id="14861"/>
      <w:bookmarkEnd w:id="14862"/>
      <w:bookmarkEnd w:id="14863"/>
      <w:bookmarkEnd w:id="14864"/>
      <w:bookmarkEnd w:id="14865"/>
      <w:bookmarkEnd w:id="14866"/>
      <w:bookmarkEnd w:id="14867"/>
      <w:bookmarkEnd w:id="14868"/>
      <w:bookmarkEnd w:id="14869"/>
      <w:bookmarkEnd w:id="14870"/>
      <w:bookmarkEnd w:id="14871"/>
      <w:bookmarkEnd w:id="14872"/>
      <w:bookmarkEnd w:id="14873"/>
      <w:bookmarkEnd w:id="14874"/>
      <w:bookmarkEnd w:id="14875"/>
      <w:bookmarkEnd w:id="14876"/>
      <w:bookmarkEnd w:id="14877"/>
      <w:bookmarkEnd w:id="14878"/>
      <w:bookmarkEnd w:id="14879"/>
      <w:bookmarkEnd w:id="14880"/>
      <w:bookmarkEnd w:id="14881"/>
      <w:bookmarkEnd w:id="14882"/>
      <w:bookmarkEnd w:id="14883"/>
      <w:bookmarkEnd w:id="14884"/>
      <w:bookmarkEnd w:id="14885"/>
      <w:bookmarkEnd w:id="14886"/>
      <w:bookmarkEnd w:id="14887"/>
      <w:bookmarkEnd w:id="14888"/>
      <w:bookmarkEnd w:id="14889"/>
      <w:bookmarkEnd w:id="14890"/>
      <w:bookmarkEnd w:id="14891"/>
      <w:bookmarkEnd w:id="14892"/>
      <w:bookmarkEnd w:id="14893"/>
      <w:bookmarkEnd w:id="14894"/>
      <w:bookmarkEnd w:id="14895"/>
      <w:bookmarkEnd w:id="14896"/>
      <w:bookmarkEnd w:id="14897"/>
      <w:bookmarkEnd w:id="14898"/>
      <w:bookmarkEnd w:id="14899"/>
      <w:bookmarkEnd w:id="14900"/>
      <w:bookmarkEnd w:id="14901"/>
      <w:bookmarkEnd w:id="14902"/>
      <w:bookmarkEnd w:id="14903"/>
      <w:bookmarkEnd w:id="14904"/>
      <w:bookmarkEnd w:id="14905"/>
      <w:bookmarkEnd w:id="14906"/>
      <w:bookmarkEnd w:id="14907"/>
      <w:bookmarkEnd w:id="14908"/>
      <w:bookmarkEnd w:id="14909"/>
      <w:bookmarkEnd w:id="14910"/>
      <w:bookmarkEnd w:id="14911"/>
      <w:bookmarkEnd w:id="14912"/>
      <w:bookmarkEnd w:id="14913"/>
      <w:bookmarkEnd w:id="14914"/>
      <w:bookmarkEnd w:id="14915"/>
      <w:bookmarkEnd w:id="14916"/>
      <w:bookmarkEnd w:id="14917"/>
      <w:bookmarkEnd w:id="14918"/>
      <w:bookmarkEnd w:id="14919"/>
      <w:bookmarkEnd w:id="14920"/>
      <w:bookmarkEnd w:id="14921"/>
      <w:bookmarkEnd w:id="14922"/>
      <w:bookmarkEnd w:id="14923"/>
      <w:bookmarkEnd w:id="14924"/>
      <w:bookmarkEnd w:id="14925"/>
      <w:bookmarkEnd w:id="14926"/>
      <w:bookmarkEnd w:id="14927"/>
      <w:bookmarkEnd w:id="14928"/>
      <w:bookmarkEnd w:id="14929"/>
      <w:bookmarkEnd w:id="14930"/>
      <w:bookmarkEnd w:id="14931"/>
      <w:bookmarkEnd w:id="14932"/>
      <w:bookmarkEnd w:id="14933"/>
      <w:bookmarkEnd w:id="14934"/>
      <w:bookmarkEnd w:id="14935"/>
      <w:bookmarkEnd w:id="14936"/>
      <w:bookmarkEnd w:id="14937"/>
      <w:bookmarkEnd w:id="14938"/>
      <w:bookmarkEnd w:id="14939"/>
      <w:r w:rsidRPr="006A7E6A">
        <w:rPr>
          <w:szCs w:val="18"/>
        </w:rPr>
        <w:t xml:space="preserve"> NA </w:t>
      </w:r>
      <w:r>
        <w:rPr>
          <w:szCs w:val="18"/>
        </w:rPr>
        <w:t>AGÊNCIA E PA</w:t>
      </w:r>
      <w:r w:rsidRPr="006A7E6A">
        <w:rPr>
          <w:szCs w:val="18"/>
        </w:rPr>
        <w:t xml:space="preserve"> DE VINCULAÇÃO DO CCA</w:t>
      </w:r>
      <w:bookmarkEnd w:id="14940"/>
      <w:bookmarkEnd w:id="14941"/>
      <w:bookmarkEnd w:id="14942"/>
      <w:bookmarkEnd w:id="14943"/>
      <w:bookmarkEnd w:id="14944"/>
      <w:bookmarkEnd w:id="14945"/>
      <w:bookmarkEnd w:id="14946"/>
      <w:bookmarkEnd w:id="14947"/>
      <w:bookmarkEnd w:id="14948"/>
      <w:bookmarkEnd w:id="14949"/>
      <w:bookmarkEnd w:id="14950"/>
      <w:bookmarkEnd w:id="14951"/>
      <w:bookmarkEnd w:id="14952"/>
      <w:bookmarkEnd w:id="14953"/>
      <w:bookmarkEnd w:id="14954"/>
      <w:bookmarkEnd w:id="14955"/>
      <w:bookmarkEnd w:id="14956"/>
      <w:bookmarkEnd w:id="14957"/>
      <w:bookmarkEnd w:id="14958"/>
      <w:bookmarkEnd w:id="14959"/>
      <w:bookmarkEnd w:id="14960"/>
      <w:bookmarkEnd w:id="14961"/>
      <w:bookmarkEnd w:id="14962"/>
      <w:bookmarkEnd w:id="14963"/>
      <w:bookmarkEnd w:id="14964"/>
      <w:bookmarkEnd w:id="14965"/>
      <w:bookmarkEnd w:id="14966"/>
      <w:bookmarkEnd w:id="14967"/>
      <w:bookmarkEnd w:id="14968"/>
      <w:bookmarkEnd w:id="14969"/>
      <w:bookmarkEnd w:id="14970"/>
      <w:bookmarkEnd w:id="14971"/>
      <w:bookmarkEnd w:id="14972"/>
      <w:bookmarkEnd w:id="14973"/>
      <w:bookmarkEnd w:id="14974"/>
      <w:bookmarkEnd w:id="14975"/>
      <w:bookmarkEnd w:id="14976"/>
      <w:bookmarkEnd w:id="14977"/>
      <w:bookmarkEnd w:id="14978"/>
      <w:bookmarkEnd w:id="14979"/>
      <w:bookmarkEnd w:id="14980"/>
      <w:bookmarkEnd w:id="14981"/>
      <w:bookmarkEnd w:id="14982"/>
      <w:bookmarkEnd w:id="14983"/>
      <w:bookmarkEnd w:id="14984"/>
      <w:bookmarkEnd w:id="14985"/>
      <w:bookmarkEnd w:id="14986"/>
      <w:bookmarkEnd w:id="14987"/>
      <w:bookmarkEnd w:id="14988"/>
      <w:bookmarkEnd w:id="14989"/>
      <w:bookmarkEnd w:id="14990"/>
    </w:p>
    <w:p w14:paraId="749D59AF" w14:textId="77777777" w:rsidR="00927841" w:rsidRPr="002A5163" w:rsidRDefault="00927841" w:rsidP="00927841">
      <w:pPr>
        <w:pStyle w:val="Normal4"/>
      </w:pPr>
      <w:r w:rsidRPr="006A7E6A">
        <w:t>Confirma a validação da proposta pela CEOPE e verifica a data de validade do parecer de conformidade.</w:t>
      </w:r>
    </w:p>
    <w:p w14:paraId="538694D8" w14:textId="77777777" w:rsidR="00927841" w:rsidRPr="006A7E6A" w:rsidRDefault="00927841" w:rsidP="00927841">
      <w:pPr>
        <w:pStyle w:val="Normal4"/>
      </w:pPr>
      <w:r w:rsidRPr="006A7E6A">
        <w:t xml:space="preserve">Agenda com o(s) proponente(s) e </w:t>
      </w:r>
      <w:r>
        <w:t>Agência/PA</w:t>
      </w:r>
      <w:r w:rsidRPr="006A7E6A">
        <w:t>, a data para contratação dos produtos da área comercial que deverá ocorrer antes da assinatura do contrato</w:t>
      </w:r>
      <w:r>
        <w:t>.</w:t>
      </w:r>
    </w:p>
    <w:p w14:paraId="6D090F7D" w14:textId="77777777" w:rsidR="00927841" w:rsidRPr="006A7E6A" w:rsidRDefault="00927841" w:rsidP="00927841">
      <w:pPr>
        <w:pStyle w:val="Normal4"/>
      </w:pPr>
      <w:r w:rsidRPr="006A7E6A">
        <w:t xml:space="preserve">Agenda com o(s) proponente(s) e </w:t>
      </w:r>
      <w:r>
        <w:t>Agência/PA</w:t>
      </w:r>
      <w:r w:rsidRPr="006A7E6A">
        <w:t>, a data para assinatura do contrato, observando que:</w:t>
      </w:r>
    </w:p>
    <w:p w14:paraId="0FA41344" w14:textId="77777777" w:rsidR="00927841" w:rsidRPr="006A7E6A" w:rsidRDefault="00927841">
      <w:pPr>
        <w:pStyle w:val="Normal1"/>
        <w:numPr>
          <w:ilvl w:val="0"/>
          <w:numId w:val="102"/>
        </w:numPr>
        <w:rPr>
          <w:color w:val="auto"/>
        </w:rPr>
      </w:pPr>
      <w:r w:rsidRPr="006A7E6A">
        <w:rPr>
          <w:color w:val="auto"/>
        </w:rPr>
        <w:t>deve ser escolhida uma das três datas em que foi solicitado o saldo devedor à IF Originadora Bancária;</w:t>
      </w:r>
    </w:p>
    <w:p w14:paraId="2483DE10" w14:textId="77777777" w:rsidR="00927841" w:rsidRPr="006A7E6A" w:rsidRDefault="00927841">
      <w:pPr>
        <w:pStyle w:val="Normal1"/>
        <w:numPr>
          <w:ilvl w:val="0"/>
          <w:numId w:val="102"/>
        </w:numPr>
        <w:rPr>
          <w:color w:val="auto"/>
        </w:rPr>
      </w:pPr>
      <w:r w:rsidRPr="006A7E6A">
        <w:rPr>
          <w:color w:val="auto"/>
        </w:rPr>
        <w:t xml:space="preserve"> a TED, para liquidação do contrato anterior, deve ser emitida pela </w:t>
      </w:r>
      <w:r>
        <w:rPr>
          <w:color w:val="auto"/>
        </w:rPr>
        <w:t>Agência/PA</w:t>
      </w:r>
      <w:r w:rsidRPr="006A7E6A">
        <w:rPr>
          <w:color w:val="auto"/>
        </w:rPr>
        <w:t xml:space="preserve"> no mesmo dia da assinatura do contrato.</w:t>
      </w:r>
    </w:p>
    <w:p w14:paraId="71EAD4CA" w14:textId="77777777" w:rsidR="00927841" w:rsidRPr="006A7E6A" w:rsidRDefault="00927841" w:rsidP="00927841">
      <w:pPr>
        <w:pStyle w:val="Normal4"/>
      </w:pPr>
      <w:bookmarkStart w:id="14991" w:name="Item_4_2_26_4"/>
      <w:bookmarkEnd w:id="14991"/>
      <w:r w:rsidRPr="006A7E6A">
        <w:t xml:space="preserve">Encaminha </w:t>
      </w:r>
      <w:r w:rsidRPr="006A7E6A">
        <w:rPr>
          <w:i/>
          <w:iCs/>
        </w:rPr>
        <w:t>e-mail</w:t>
      </w:r>
      <w:r w:rsidRPr="006A7E6A">
        <w:t xml:space="preserve"> à </w:t>
      </w:r>
      <w:r>
        <w:t>Agência e PA</w:t>
      </w:r>
      <w:r w:rsidRPr="006A7E6A">
        <w:t xml:space="preserve"> de vinculação, com as informações abaixo:</w:t>
      </w:r>
    </w:p>
    <w:p w14:paraId="58F24670" w14:textId="77777777" w:rsidR="00927841" w:rsidRPr="006A7E6A" w:rsidRDefault="00927841" w:rsidP="00927841"/>
    <w:p w14:paraId="618516AB" w14:textId="77777777" w:rsidR="00927841" w:rsidRPr="006A7E6A" w:rsidRDefault="00927841" w:rsidP="00927841">
      <w:pPr>
        <w:pBdr>
          <w:top w:val="single" w:sz="4" w:space="1" w:color="auto"/>
          <w:left w:val="single" w:sz="4" w:space="4" w:color="auto"/>
          <w:bottom w:val="single" w:sz="4" w:space="1" w:color="auto"/>
          <w:right w:val="single" w:sz="4" w:space="4" w:color="auto"/>
        </w:pBdr>
        <w:spacing w:before="0" w:after="120"/>
      </w:pPr>
      <w:r w:rsidRPr="006A7E6A">
        <w:lastRenderedPageBreak/>
        <w:t>À</w:t>
      </w:r>
    </w:p>
    <w:p w14:paraId="49C3921C" w14:textId="77777777" w:rsidR="00927841" w:rsidRPr="006A7E6A" w:rsidRDefault="00927841" w:rsidP="00927841">
      <w:pPr>
        <w:pBdr>
          <w:top w:val="single" w:sz="4" w:space="1" w:color="auto"/>
          <w:left w:val="single" w:sz="4" w:space="4" w:color="auto"/>
          <w:bottom w:val="single" w:sz="4" w:space="1" w:color="auto"/>
          <w:right w:val="single" w:sz="4" w:space="4" w:color="auto"/>
        </w:pBdr>
        <w:spacing w:before="0" w:after="120"/>
      </w:pPr>
      <w:r>
        <w:t>Agência e PA</w:t>
      </w:r>
      <w:r w:rsidRPr="006A7E6A">
        <w:t xml:space="preserve"> XXXX</w:t>
      </w:r>
    </w:p>
    <w:p w14:paraId="6EC91CE7" w14:textId="77777777" w:rsidR="00927841" w:rsidRPr="006A7E6A" w:rsidRDefault="00927841" w:rsidP="00927841">
      <w:pPr>
        <w:pBdr>
          <w:top w:val="single" w:sz="4" w:space="1" w:color="auto"/>
          <w:left w:val="single" w:sz="4" w:space="4" w:color="auto"/>
          <w:bottom w:val="single" w:sz="4" w:space="1" w:color="auto"/>
          <w:right w:val="single" w:sz="4" w:space="4" w:color="auto"/>
        </w:pBdr>
        <w:spacing w:before="0" w:after="120"/>
      </w:pPr>
      <w:r w:rsidRPr="006A7E6A">
        <w:t>Senhor Gerente</w:t>
      </w:r>
    </w:p>
    <w:p w14:paraId="3466B6DD" w14:textId="77777777" w:rsidR="00927841" w:rsidRPr="006A7E6A" w:rsidRDefault="00927841" w:rsidP="00927841">
      <w:pPr>
        <w:pStyle w:val="PargrafodaLista"/>
        <w:pBdr>
          <w:top w:val="single" w:sz="4" w:space="1" w:color="auto"/>
          <w:left w:val="single" w:sz="4" w:space="4" w:color="auto"/>
          <w:bottom w:val="single" w:sz="4" w:space="1" w:color="auto"/>
          <w:right w:val="single" w:sz="4" w:space="4" w:color="auto"/>
        </w:pBdr>
        <w:spacing w:after="120"/>
        <w:ind w:left="0"/>
      </w:pPr>
      <w:r w:rsidRPr="006A7E6A">
        <w:t xml:space="preserve">1. Conforme entendimentos mantidos, informamos que foi agendado para o dia __/__/__ às __ </w:t>
      </w:r>
      <w:proofErr w:type="spellStart"/>
      <w:r w:rsidRPr="006A7E6A">
        <w:t>hs</w:t>
      </w:r>
      <w:proofErr w:type="spellEnd"/>
      <w:r w:rsidRPr="006A7E6A">
        <w:t xml:space="preserve"> a assinatura</w:t>
      </w:r>
    </w:p>
    <w:p w14:paraId="63821A51" w14:textId="77777777" w:rsidR="00927841" w:rsidRPr="006A7E6A" w:rsidRDefault="00927841" w:rsidP="00927841">
      <w:pPr>
        <w:pStyle w:val="PargrafodaLista"/>
        <w:pBdr>
          <w:top w:val="single" w:sz="4" w:space="1" w:color="auto"/>
          <w:left w:val="single" w:sz="4" w:space="4" w:color="auto"/>
          <w:bottom w:val="single" w:sz="4" w:space="1" w:color="auto"/>
          <w:right w:val="single" w:sz="4" w:space="4" w:color="auto"/>
        </w:pBdr>
        <w:spacing w:after="120"/>
        <w:ind w:left="0"/>
      </w:pPr>
      <w:r w:rsidRPr="006A7E6A">
        <w:t xml:space="preserve"> da proposta de Portabilidade abaixo:  </w:t>
      </w:r>
    </w:p>
    <w:p w14:paraId="1138940F" w14:textId="77777777" w:rsidR="00927841" w:rsidRPr="006A7E6A" w:rsidRDefault="00927841" w:rsidP="00927841">
      <w:pPr>
        <w:pStyle w:val="Marcador1"/>
        <w:pBdr>
          <w:top w:val="single" w:sz="4" w:space="1" w:color="auto"/>
          <w:left w:val="single" w:sz="4" w:space="4" w:color="auto"/>
          <w:bottom w:val="single" w:sz="4" w:space="1" w:color="auto"/>
          <w:right w:val="single" w:sz="4" w:space="4" w:color="auto"/>
        </w:pBdr>
        <w:spacing w:before="0" w:after="120"/>
      </w:pPr>
      <w:r w:rsidRPr="006A7E6A">
        <w:t>nome e CPF do titular do contrato a ser liquidado:</w:t>
      </w:r>
    </w:p>
    <w:p w14:paraId="4294B5E0" w14:textId="77777777" w:rsidR="00927841" w:rsidRPr="006A7E6A" w:rsidRDefault="00927841" w:rsidP="00927841">
      <w:pPr>
        <w:pStyle w:val="Marcador1"/>
        <w:pBdr>
          <w:top w:val="single" w:sz="4" w:space="1" w:color="auto"/>
          <w:left w:val="single" w:sz="4" w:space="4" w:color="auto"/>
          <w:bottom w:val="single" w:sz="4" w:space="1" w:color="auto"/>
          <w:right w:val="single" w:sz="4" w:space="4" w:color="auto"/>
        </w:pBdr>
        <w:spacing w:before="0" w:after="120"/>
      </w:pPr>
      <w:r w:rsidRPr="006A7E6A">
        <w:t xml:space="preserve">número da portabilidade aprovada: </w:t>
      </w:r>
      <w:proofErr w:type="spellStart"/>
      <w:r w:rsidRPr="006A7E6A">
        <w:t>xxxx</w:t>
      </w:r>
      <w:proofErr w:type="spellEnd"/>
    </w:p>
    <w:p w14:paraId="5E123594" w14:textId="77777777" w:rsidR="00927841" w:rsidRPr="006A7E6A" w:rsidRDefault="00927841" w:rsidP="00927841">
      <w:pPr>
        <w:pStyle w:val="Marcador1"/>
        <w:pBdr>
          <w:top w:val="single" w:sz="4" w:space="1" w:color="auto"/>
          <w:left w:val="single" w:sz="4" w:space="4" w:color="auto"/>
          <w:bottom w:val="single" w:sz="4" w:space="1" w:color="auto"/>
          <w:right w:val="single" w:sz="4" w:space="4" w:color="auto"/>
        </w:pBdr>
        <w:spacing w:before="0" w:after="120"/>
      </w:pPr>
      <w:r w:rsidRPr="006A7E6A">
        <w:t xml:space="preserve">número do contrato na IF Originadora Bancária: </w:t>
      </w:r>
      <w:proofErr w:type="spellStart"/>
      <w:r w:rsidRPr="006A7E6A">
        <w:t>xxxx</w:t>
      </w:r>
      <w:proofErr w:type="spellEnd"/>
    </w:p>
    <w:p w14:paraId="7B9E5B7C" w14:textId="77777777" w:rsidR="00927841" w:rsidRPr="006A7E6A" w:rsidRDefault="00927841" w:rsidP="00927841">
      <w:pPr>
        <w:pStyle w:val="Marcador1"/>
        <w:pBdr>
          <w:top w:val="single" w:sz="4" w:space="1" w:color="auto"/>
          <w:left w:val="single" w:sz="4" w:space="4" w:color="auto"/>
          <w:bottom w:val="single" w:sz="4" w:space="1" w:color="auto"/>
          <w:right w:val="single" w:sz="4" w:space="4" w:color="auto"/>
        </w:pBdr>
        <w:spacing w:before="0" w:after="120"/>
      </w:pPr>
      <w:r w:rsidRPr="006A7E6A">
        <w:t xml:space="preserve">código do banco: </w:t>
      </w:r>
      <w:proofErr w:type="spellStart"/>
      <w:r w:rsidRPr="006A7E6A">
        <w:t>xxxx</w:t>
      </w:r>
      <w:proofErr w:type="spellEnd"/>
    </w:p>
    <w:p w14:paraId="05289365" w14:textId="77777777" w:rsidR="00927841" w:rsidRPr="006A7E6A" w:rsidRDefault="00927841" w:rsidP="00927841">
      <w:pPr>
        <w:pStyle w:val="Marcador1"/>
        <w:pBdr>
          <w:top w:val="single" w:sz="4" w:space="1" w:color="auto"/>
          <w:left w:val="single" w:sz="4" w:space="4" w:color="auto"/>
          <w:bottom w:val="single" w:sz="4" w:space="1" w:color="auto"/>
          <w:right w:val="single" w:sz="4" w:space="4" w:color="auto"/>
        </w:pBdr>
        <w:spacing w:before="0" w:after="120"/>
      </w:pPr>
      <w:r w:rsidRPr="006A7E6A">
        <w:t xml:space="preserve">código da agência: </w:t>
      </w:r>
      <w:proofErr w:type="spellStart"/>
      <w:r w:rsidRPr="006A7E6A">
        <w:t>xxxx</w:t>
      </w:r>
      <w:proofErr w:type="spellEnd"/>
    </w:p>
    <w:p w14:paraId="00AB3A2D" w14:textId="77777777" w:rsidR="00927841" w:rsidRPr="006A7E6A" w:rsidRDefault="00927841" w:rsidP="00927841">
      <w:pPr>
        <w:pStyle w:val="Marcador1"/>
        <w:pBdr>
          <w:top w:val="single" w:sz="4" w:space="1" w:color="auto"/>
          <w:left w:val="single" w:sz="4" w:space="4" w:color="auto"/>
          <w:bottom w:val="single" w:sz="4" w:space="1" w:color="auto"/>
          <w:right w:val="single" w:sz="4" w:space="4" w:color="auto"/>
        </w:pBdr>
        <w:spacing w:before="0" w:after="120"/>
      </w:pPr>
      <w:r w:rsidRPr="006A7E6A">
        <w:t xml:space="preserve">valor da dívida: </w:t>
      </w:r>
      <w:proofErr w:type="spellStart"/>
      <w:r w:rsidRPr="006A7E6A">
        <w:t>xxxx</w:t>
      </w:r>
      <w:proofErr w:type="spellEnd"/>
    </w:p>
    <w:p w14:paraId="43E37177" w14:textId="77777777" w:rsidR="00927841" w:rsidRPr="006A7E6A" w:rsidRDefault="00927841" w:rsidP="00927841">
      <w:pPr>
        <w:pBdr>
          <w:top w:val="single" w:sz="4" w:space="1" w:color="auto"/>
          <w:left w:val="single" w:sz="4" w:space="4" w:color="auto"/>
          <w:bottom w:val="single" w:sz="4" w:space="1" w:color="auto"/>
          <w:right w:val="single" w:sz="4" w:space="4" w:color="auto"/>
        </w:pBdr>
        <w:spacing w:before="0" w:after="120"/>
        <w:ind w:left="452" w:hanging="452"/>
      </w:pPr>
      <w:r w:rsidRPr="006A7E6A">
        <w:t xml:space="preserve">1.1   Informamos que já foi efetuada a análise da conformidade da operação, com emissão de Parecer </w:t>
      </w:r>
    </w:p>
    <w:p w14:paraId="0784C704" w14:textId="77777777" w:rsidR="00927841" w:rsidRPr="006A7E6A" w:rsidRDefault="00927841" w:rsidP="00927841">
      <w:pPr>
        <w:pBdr>
          <w:top w:val="single" w:sz="4" w:space="1" w:color="auto"/>
          <w:left w:val="single" w:sz="4" w:space="4" w:color="auto"/>
          <w:bottom w:val="single" w:sz="4" w:space="1" w:color="auto"/>
          <w:right w:val="single" w:sz="4" w:space="4" w:color="auto"/>
        </w:pBdr>
        <w:spacing w:before="0" w:after="120"/>
        <w:ind w:left="452" w:hanging="452"/>
      </w:pPr>
      <w:r w:rsidRPr="006A7E6A">
        <w:t>Conforme pela CEOPE.</w:t>
      </w:r>
    </w:p>
    <w:p w14:paraId="0BD388CC" w14:textId="77777777" w:rsidR="00927841" w:rsidRPr="006A7E6A" w:rsidRDefault="00927841" w:rsidP="00927841">
      <w:pPr>
        <w:pBdr>
          <w:top w:val="single" w:sz="4" w:space="1" w:color="auto"/>
          <w:left w:val="single" w:sz="4" w:space="4" w:color="auto"/>
          <w:bottom w:val="single" w:sz="4" w:space="1" w:color="auto"/>
          <w:right w:val="single" w:sz="4" w:space="4" w:color="auto"/>
        </w:pBdr>
        <w:spacing w:before="0" w:after="120"/>
        <w:ind w:left="452" w:hanging="452"/>
      </w:pPr>
      <w:r w:rsidRPr="006A7E6A">
        <w:t xml:space="preserve">1.2    Ressaltamos que a emissão da TED para a IF Originadora Bancária deverá, obrigatoriamente, ser </w:t>
      </w:r>
    </w:p>
    <w:p w14:paraId="4D33B142" w14:textId="77777777" w:rsidR="00927841" w:rsidRPr="006A7E6A" w:rsidRDefault="00927841" w:rsidP="00927841">
      <w:pPr>
        <w:pBdr>
          <w:top w:val="single" w:sz="4" w:space="1" w:color="auto"/>
          <w:left w:val="single" w:sz="4" w:space="4" w:color="auto"/>
          <w:bottom w:val="single" w:sz="4" w:space="1" w:color="auto"/>
          <w:right w:val="single" w:sz="4" w:space="4" w:color="auto"/>
        </w:pBdr>
        <w:spacing w:before="0" w:after="120"/>
        <w:ind w:left="452" w:hanging="452"/>
      </w:pPr>
      <w:r w:rsidRPr="006A7E6A">
        <w:t>emitida na data de assinatura do contrato de portabilidade.</w:t>
      </w:r>
    </w:p>
    <w:p w14:paraId="5323FED4" w14:textId="77777777" w:rsidR="00927841" w:rsidRPr="006A7E6A" w:rsidRDefault="00927841" w:rsidP="00927841">
      <w:pPr>
        <w:pBdr>
          <w:top w:val="single" w:sz="4" w:space="1" w:color="auto"/>
          <w:left w:val="single" w:sz="4" w:space="4" w:color="auto"/>
          <w:bottom w:val="single" w:sz="4" w:space="1" w:color="auto"/>
          <w:right w:val="single" w:sz="4" w:space="4" w:color="auto"/>
        </w:pBdr>
        <w:spacing w:before="0" w:after="120"/>
        <w:ind w:left="452" w:hanging="452"/>
      </w:pPr>
      <w:r w:rsidRPr="006A7E6A">
        <w:t xml:space="preserve">1.3    A entrega do contrato para registro somente deverá ser efetuada após o recebimento, por essa </w:t>
      </w:r>
    </w:p>
    <w:p w14:paraId="26F3DA4B" w14:textId="77777777" w:rsidR="00927841" w:rsidRPr="006A7E6A" w:rsidRDefault="00927841" w:rsidP="00927841">
      <w:pPr>
        <w:pBdr>
          <w:top w:val="single" w:sz="4" w:space="1" w:color="auto"/>
          <w:left w:val="single" w:sz="4" w:space="4" w:color="auto"/>
          <w:bottom w:val="single" w:sz="4" w:space="1" w:color="auto"/>
          <w:right w:val="single" w:sz="4" w:space="4" w:color="auto"/>
        </w:pBdr>
        <w:spacing w:before="0" w:after="120"/>
      </w:pPr>
      <w:r>
        <w:t>Agência e PA</w:t>
      </w:r>
      <w:r w:rsidRPr="006A7E6A">
        <w:t>, do Termo de Recebimento de Crédito, que será encaminhado a essa unidade pela</w:t>
      </w:r>
    </w:p>
    <w:p w14:paraId="740A2976" w14:textId="77777777" w:rsidR="00927841" w:rsidRPr="006A7E6A" w:rsidRDefault="00927841" w:rsidP="00927841">
      <w:pPr>
        <w:pBdr>
          <w:top w:val="single" w:sz="4" w:space="1" w:color="auto"/>
          <w:left w:val="single" w:sz="4" w:space="4" w:color="auto"/>
          <w:bottom w:val="single" w:sz="4" w:space="1" w:color="auto"/>
          <w:right w:val="single" w:sz="4" w:space="4" w:color="auto"/>
        </w:pBdr>
        <w:spacing w:before="0" w:after="120"/>
      </w:pPr>
      <w:r w:rsidRPr="006A7E6A">
        <w:t>IF Originadora Bancária.</w:t>
      </w:r>
    </w:p>
    <w:p w14:paraId="44E5993D" w14:textId="77777777" w:rsidR="00927841" w:rsidRPr="006A7E6A" w:rsidRDefault="00927841" w:rsidP="00927841">
      <w:pPr>
        <w:pBdr>
          <w:top w:val="single" w:sz="4" w:space="1" w:color="auto"/>
          <w:left w:val="single" w:sz="4" w:space="4" w:color="auto"/>
          <w:bottom w:val="single" w:sz="4" w:space="1" w:color="auto"/>
          <w:right w:val="single" w:sz="4" w:space="4" w:color="auto"/>
        </w:pBdr>
        <w:spacing w:before="0" w:after="120"/>
      </w:pPr>
      <w:r w:rsidRPr="006A7E6A">
        <w:t>Assinatura do CCA</w:t>
      </w:r>
    </w:p>
    <w:p w14:paraId="37349F4A" w14:textId="77777777" w:rsidR="00927841" w:rsidRPr="006A7E6A" w:rsidRDefault="00927841" w:rsidP="00927841">
      <w:pPr>
        <w:pStyle w:val="Normal4"/>
      </w:pPr>
      <w:r w:rsidRPr="006A7E6A">
        <w:t>Informa ao(s) devedor(es) a possibilidade de solicitar o Registro Eletrônico do Contrato, no Cartório de Registro de Imóveis – CRI, caso a contratação atenda às condições para tanto.</w:t>
      </w:r>
    </w:p>
    <w:p w14:paraId="78CFA376" w14:textId="77777777" w:rsidR="00927841" w:rsidRPr="001567FA" w:rsidRDefault="00927841" w:rsidP="00927841">
      <w:pPr>
        <w:pStyle w:val="Normal4"/>
      </w:pPr>
      <w:r w:rsidRPr="001567FA">
        <w:t xml:space="preserve">Entrega o [MN, </w:t>
      </w:r>
      <w:hyperlink r:id="rId493" w:tgtFrame="_blank" w:tooltip="Exibe Modelo: http://normas.caixa/normativo/MO30678" w:history="1">
        <w:r w:rsidRPr="001567FA">
          <w:rPr>
            <w:rStyle w:val="Hyperlink"/>
          </w:rPr>
          <w:t>MO30678</w:t>
        </w:r>
      </w:hyperlink>
      <w:r w:rsidRPr="001567FA">
        <w:t>] para preenchimento e assinatura pelo(s) devedor(es), se opção pelo Registro Eletrônico do Contrato, anexando o referido MO ao dossiê habitacional;</w:t>
      </w:r>
    </w:p>
    <w:p w14:paraId="50BECDF1" w14:textId="77777777" w:rsidR="00927841" w:rsidRPr="002A5163" w:rsidRDefault="00927841" w:rsidP="00927841">
      <w:pPr>
        <w:pStyle w:val="Normal4"/>
      </w:pPr>
      <w:r w:rsidRPr="006A7E6A">
        <w:t xml:space="preserve">Acompanha a assinatura do contrato pela </w:t>
      </w:r>
      <w:r>
        <w:t>Agência e PA</w:t>
      </w:r>
      <w:r w:rsidRPr="006A7E6A">
        <w:t xml:space="preserve"> responsável pelo contrato.</w:t>
      </w:r>
    </w:p>
    <w:p w14:paraId="42EF7BEE" w14:textId="77777777" w:rsidR="00927841" w:rsidRPr="006A7E6A" w:rsidRDefault="00927841" w:rsidP="00927841">
      <w:pPr>
        <w:pStyle w:val="Ttulo3"/>
        <w:numPr>
          <w:ilvl w:val="0"/>
          <w:numId w:val="1"/>
        </w:numPr>
        <w:tabs>
          <w:tab w:val="clear" w:pos="0"/>
        </w:tabs>
        <w:rPr>
          <w:szCs w:val="18"/>
        </w:rPr>
      </w:pPr>
      <w:bookmarkStart w:id="14992" w:name="_Toc77075175"/>
      <w:bookmarkStart w:id="14993" w:name="_Toc77082790"/>
      <w:bookmarkStart w:id="14994" w:name="_Toc77083644"/>
      <w:bookmarkStart w:id="14995" w:name="_Toc77084006"/>
      <w:bookmarkStart w:id="14996" w:name="_Toc77086486"/>
      <w:bookmarkStart w:id="14997" w:name="_Toc77088171"/>
      <w:bookmarkStart w:id="14998" w:name="_Toc77610376"/>
      <w:bookmarkStart w:id="14999" w:name="_Toc77772173"/>
      <w:bookmarkStart w:id="15000" w:name="_Toc77772845"/>
      <w:bookmarkStart w:id="15001" w:name="_Toc77773064"/>
      <w:bookmarkStart w:id="15002" w:name="_Toc78384273"/>
      <w:bookmarkStart w:id="15003" w:name="_Toc78384646"/>
      <w:bookmarkStart w:id="15004" w:name="_Toc78385549"/>
      <w:bookmarkStart w:id="15005" w:name="_Toc78389067"/>
      <w:bookmarkStart w:id="15006" w:name="_Toc79083193"/>
      <w:bookmarkStart w:id="15007" w:name="_Toc79603322"/>
      <w:bookmarkStart w:id="15008" w:name="_Toc84412506"/>
      <w:bookmarkStart w:id="15009" w:name="_Toc84412627"/>
      <w:bookmarkStart w:id="15010" w:name="_Toc84412737"/>
      <w:bookmarkStart w:id="15011" w:name="_Toc85205714"/>
      <w:bookmarkStart w:id="15012" w:name="_Toc85205824"/>
      <w:bookmarkStart w:id="15013" w:name="_Toc85212525"/>
      <w:bookmarkStart w:id="15014" w:name="_Toc89437418"/>
      <w:bookmarkStart w:id="15015" w:name="_Toc89449098"/>
      <w:bookmarkStart w:id="15016" w:name="_Toc89688456"/>
      <w:bookmarkStart w:id="15017" w:name="_Toc90033615"/>
      <w:bookmarkStart w:id="15018" w:name="_Toc103947731"/>
      <w:bookmarkStart w:id="15019" w:name="_Toc103954506"/>
      <w:bookmarkStart w:id="15020" w:name="_Toc109645732"/>
      <w:bookmarkStart w:id="15021" w:name="_Toc109653703"/>
      <w:bookmarkStart w:id="15022" w:name="_Toc110340841"/>
      <w:bookmarkStart w:id="15023" w:name="_Toc110614033"/>
      <w:bookmarkStart w:id="15024" w:name="_Toc110614196"/>
      <w:bookmarkStart w:id="15025" w:name="_Toc111467687"/>
      <w:bookmarkStart w:id="15026" w:name="_Toc140579409"/>
      <w:bookmarkStart w:id="15027" w:name="_Toc140585934"/>
      <w:bookmarkStart w:id="15028" w:name="_Toc141101521"/>
      <w:bookmarkStart w:id="15029" w:name="_Toc141693848"/>
      <w:bookmarkStart w:id="15030" w:name="_Toc141694208"/>
      <w:bookmarkStart w:id="15031" w:name="_Toc141694575"/>
      <w:bookmarkStart w:id="15032" w:name="_Toc141694675"/>
      <w:bookmarkStart w:id="15033" w:name="_Toc202183502"/>
      <w:bookmarkStart w:id="15034" w:name="_Toc202188203"/>
      <w:bookmarkStart w:id="15035" w:name="_Toc202189297"/>
      <w:bookmarkStart w:id="15036" w:name="_Toc202340968"/>
      <w:bookmarkStart w:id="15037" w:name="_Toc203643852"/>
      <w:bookmarkStart w:id="15038" w:name="_Toc203643931"/>
      <w:r w:rsidRPr="006A7E6A">
        <w:rPr>
          <w:szCs w:val="18"/>
        </w:rPr>
        <w:t xml:space="preserve">CRÉDITO E LEVANTAMENTO DOS RECURSOS – </w:t>
      </w:r>
      <w:bookmarkStart w:id="15039" w:name="_Hlk66286795"/>
      <w:r w:rsidRPr="006A7E6A">
        <w:rPr>
          <w:szCs w:val="18"/>
        </w:rPr>
        <w:t>emissão da TED</w:t>
      </w:r>
      <w:bookmarkEnd w:id="14992"/>
      <w:bookmarkEnd w:id="14993"/>
      <w:bookmarkEnd w:id="14994"/>
      <w:bookmarkEnd w:id="14995"/>
      <w:bookmarkEnd w:id="14996"/>
      <w:bookmarkEnd w:id="14997"/>
      <w:bookmarkEnd w:id="14998"/>
      <w:bookmarkEnd w:id="14999"/>
      <w:bookmarkEnd w:id="15000"/>
      <w:bookmarkEnd w:id="15001"/>
      <w:bookmarkEnd w:id="15002"/>
      <w:bookmarkEnd w:id="15003"/>
      <w:bookmarkEnd w:id="15004"/>
      <w:bookmarkEnd w:id="15005"/>
      <w:bookmarkEnd w:id="15006"/>
      <w:bookmarkEnd w:id="15007"/>
      <w:bookmarkEnd w:id="15008"/>
      <w:bookmarkEnd w:id="15009"/>
      <w:bookmarkEnd w:id="15010"/>
      <w:bookmarkEnd w:id="15011"/>
      <w:bookmarkEnd w:id="15012"/>
      <w:bookmarkEnd w:id="15013"/>
      <w:bookmarkEnd w:id="15014"/>
      <w:bookmarkEnd w:id="15015"/>
      <w:bookmarkEnd w:id="15016"/>
      <w:bookmarkEnd w:id="15017"/>
      <w:bookmarkEnd w:id="15018"/>
      <w:bookmarkEnd w:id="15019"/>
      <w:bookmarkEnd w:id="15020"/>
      <w:bookmarkEnd w:id="15021"/>
      <w:bookmarkEnd w:id="15022"/>
      <w:bookmarkEnd w:id="15023"/>
      <w:bookmarkEnd w:id="15024"/>
      <w:bookmarkEnd w:id="15025"/>
      <w:bookmarkEnd w:id="15026"/>
      <w:bookmarkEnd w:id="15027"/>
      <w:bookmarkEnd w:id="15028"/>
      <w:bookmarkEnd w:id="15029"/>
      <w:bookmarkEnd w:id="15030"/>
      <w:bookmarkEnd w:id="15031"/>
      <w:bookmarkEnd w:id="15032"/>
      <w:bookmarkEnd w:id="15033"/>
      <w:bookmarkEnd w:id="15034"/>
      <w:bookmarkEnd w:id="15035"/>
      <w:bookmarkEnd w:id="15036"/>
      <w:bookmarkEnd w:id="15037"/>
      <w:bookmarkEnd w:id="15038"/>
      <w:bookmarkEnd w:id="15039"/>
    </w:p>
    <w:p w14:paraId="78722A15" w14:textId="77777777" w:rsidR="00927841" w:rsidRPr="006A7E6A" w:rsidRDefault="00927841" w:rsidP="00927841">
      <w:pPr>
        <w:pStyle w:val="Normal4"/>
        <w:rPr>
          <w:rFonts w:cs="Arial"/>
          <w:szCs w:val="18"/>
        </w:rPr>
      </w:pPr>
      <w:bookmarkStart w:id="15040" w:name="X_4_2_25_1"/>
      <w:bookmarkStart w:id="15041" w:name="Item_4_2_25_1"/>
      <w:bookmarkEnd w:id="15040"/>
      <w:bookmarkEnd w:id="15041"/>
      <w:r w:rsidRPr="006A7E6A">
        <w:rPr>
          <w:rFonts w:cs="Arial"/>
          <w:szCs w:val="18"/>
        </w:rPr>
        <w:t>Solicita via mensagem eletrônica a emissão da TED à agência responsável pelo contrato, conforme item</w:t>
      </w:r>
      <w:r>
        <w:t xml:space="preserve"> anterior</w:t>
      </w:r>
      <w:r w:rsidRPr="006A7E6A">
        <w:rPr>
          <w:rFonts w:cs="Arial"/>
          <w:szCs w:val="18"/>
        </w:rPr>
        <w:t>, com a possibilidade de ocorrer em uma das três datas que foram solicitad</w:t>
      </w:r>
      <w:r>
        <w:rPr>
          <w:rFonts w:cs="Arial"/>
          <w:szCs w:val="18"/>
        </w:rPr>
        <w:t>os</w:t>
      </w:r>
      <w:r w:rsidRPr="006A7E6A">
        <w:rPr>
          <w:rFonts w:cs="Arial"/>
          <w:szCs w:val="18"/>
        </w:rPr>
        <w:t xml:space="preserve"> os valores do </w:t>
      </w:r>
      <w:r>
        <w:rPr>
          <w:rFonts w:cs="Arial"/>
          <w:szCs w:val="18"/>
        </w:rPr>
        <w:t>saldo devedor</w:t>
      </w:r>
      <w:r w:rsidRPr="006A7E6A">
        <w:rPr>
          <w:rFonts w:cs="Arial"/>
          <w:szCs w:val="18"/>
        </w:rPr>
        <w:t xml:space="preserve"> para liquidação do contrato anterior.</w:t>
      </w:r>
    </w:p>
    <w:p w14:paraId="4EC5528D" w14:textId="77777777" w:rsidR="00927841" w:rsidRPr="006A7E6A" w:rsidRDefault="00927841" w:rsidP="00927841">
      <w:pPr>
        <w:pStyle w:val="Normal4"/>
        <w:rPr>
          <w:rFonts w:cs="Arial"/>
          <w:b/>
          <w:szCs w:val="18"/>
          <w:u w:val="single"/>
        </w:rPr>
      </w:pPr>
      <w:bookmarkStart w:id="15042" w:name="Item_4_2_25_1_1"/>
      <w:bookmarkStart w:id="15043" w:name="Item_4_2_24_1_1"/>
      <w:bookmarkEnd w:id="15042"/>
      <w:bookmarkEnd w:id="15043"/>
      <w:r w:rsidRPr="006A7E6A">
        <w:rPr>
          <w:rFonts w:cs="Arial"/>
          <w:szCs w:val="18"/>
        </w:rPr>
        <w:t>A TED deve ser emitida pela agência responsável pelo contrato de vinculação do CCA no mesmo dia da assinatura do contrato para liquidação do contrato anterior.</w:t>
      </w:r>
    </w:p>
    <w:p w14:paraId="02FCCCDC" w14:textId="77777777" w:rsidR="00927841" w:rsidRPr="006A7E6A" w:rsidRDefault="00927841" w:rsidP="00927841">
      <w:pPr>
        <w:pStyle w:val="Normal4"/>
        <w:rPr>
          <w:rFonts w:cs="Arial"/>
          <w:b/>
          <w:szCs w:val="18"/>
          <w:u w:val="single"/>
        </w:rPr>
      </w:pPr>
      <w:r w:rsidRPr="006A7E6A">
        <w:rPr>
          <w:rFonts w:cs="Arial"/>
          <w:bCs/>
          <w:szCs w:val="18"/>
        </w:rPr>
        <w:t xml:space="preserve">Verifica se a </w:t>
      </w:r>
      <w:r w:rsidRPr="006A7E6A">
        <w:rPr>
          <w:rFonts w:cs="Arial"/>
          <w:szCs w:val="18"/>
        </w:rPr>
        <w:t xml:space="preserve">agência responsável pelo contrato </w:t>
      </w:r>
      <w:r w:rsidRPr="006A7E6A">
        <w:rPr>
          <w:rFonts w:cs="Arial"/>
          <w:bCs/>
          <w:szCs w:val="18"/>
        </w:rPr>
        <w:t xml:space="preserve">realizou o envio da TED no Módulo Portabilidade disponível no SIOPI, </w:t>
      </w:r>
      <w:r w:rsidRPr="006A7E6A">
        <w:rPr>
          <w:rFonts w:cs="Arial"/>
          <w:szCs w:val="18"/>
        </w:rPr>
        <w:t>tela Detalhe de Interesse de Portabilidade se no campo situação encontrasse “TED paga”.</w:t>
      </w:r>
    </w:p>
    <w:p w14:paraId="374BBB09" w14:textId="77777777" w:rsidR="00927841" w:rsidRPr="006A7E6A" w:rsidRDefault="00927841" w:rsidP="00927841">
      <w:pPr>
        <w:pStyle w:val="Ttulo3"/>
        <w:numPr>
          <w:ilvl w:val="0"/>
          <w:numId w:val="1"/>
        </w:numPr>
        <w:tabs>
          <w:tab w:val="clear" w:pos="0"/>
        </w:tabs>
        <w:rPr>
          <w:szCs w:val="18"/>
        </w:rPr>
      </w:pPr>
      <w:bookmarkStart w:id="15044" w:name="Item_4_2_28"/>
      <w:bookmarkStart w:id="15045" w:name="_Toc76984061"/>
      <w:bookmarkStart w:id="15046" w:name="_Toc77075176"/>
      <w:bookmarkStart w:id="15047" w:name="_Toc77082791"/>
      <w:bookmarkStart w:id="15048" w:name="_Toc77083645"/>
      <w:bookmarkStart w:id="15049" w:name="_Toc77084007"/>
      <w:bookmarkStart w:id="15050" w:name="_Toc77086487"/>
      <w:bookmarkStart w:id="15051" w:name="_Toc77088172"/>
      <w:bookmarkStart w:id="15052" w:name="_Toc77610377"/>
      <w:bookmarkStart w:id="15053" w:name="_Toc77772174"/>
      <w:bookmarkStart w:id="15054" w:name="_Toc77772846"/>
      <w:bookmarkStart w:id="15055" w:name="_Toc77773065"/>
      <w:bookmarkStart w:id="15056" w:name="_Toc78384274"/>
      <w:bookmarkStart w:id="15057" w:name="_Toc78384647"/>
      <w:bookmarkStart w:id="15058" w:name="_Toc78385550"/>
      <w:bookmarkStart w:id="15059" w:name="_Toc78389068"/>
      <w:bookmarkStart w:id="15060" w:name="_Toc79083194"/>
      <w:bookmarkStart w:id="15061" w:name="_Toc79603323"/>
      <w:bookmarkStart w:id="15062" w:name="_Toc84412507"/>
      <w:bookmarkStart w:id="15063" w:name="_Toc84412628"/>
      <w:bookmarkStart w:id="15064" w:name="_Toc84412738"/>
      <w:bookmarkStart w:id="15065" w:name="_Toc85205715"/>
      <w:bookmarkStart w:id="15066" w:name="_Toc85205825"/>
      <w:bookmarkStart w:id="15067" w:name="_Toc85212526"/>
      <w:bookmarkStart w:id="15068" w:name="_Toc89437419"/>
      <w:bookmarkStart w:id="15069" w:name="_Toc89449099"/>
      <w:bookmarkStart w:id="15070" w:name="_Toc89688457"/>
      <w:bookmarkStart w:id="15071" w:name="_Toc90033616"/>
      <w:bookmarkStart w:id="15072" w:name="_Toc103947732"/>
      <w:bookmarkStart w:id="15073" w:name="_Toc103954507"/>
      <w:bookmarkStart w:id="15074" w:name="_Toc109645733"/>
      <w:bookmarkStart w:id="15075" w:name="_Toc109653704"/>
      <w:bookmarkStart w:id="15076" w:name="_Toc110340842"/>
      <w:bookmarkStart w:id="15077" w:name="_Toc110614034"/>
      <w:bookmarkStart w:id="15078" w:name="_Toc110614197"/>
      <w:bookmarkStart w:id="15079" w:name="_Toc111467688"/>
      <w:bookmarkStart w:id="15080" w:name="_Toc140579410"/>
      <w:bookmarkStart w:id="15081" w:name="_Toc140585935"/>
      <w:bookmarkStart w:id="15082" w:name="_Toc141101522"/>
      <w:bookmarkStart w:id="15083" w:name="_Toc141693849"/>
      <w:bookmarkStart w:id="15084" w:name="_Toc141694209"/>
      <w:bookmarkStart w:id="15085" w:name="_Toc141694576"/>
      <w:bookmarkStart w:id="15086" w:name="_Toc141694676"/>
      <w:bookmarkStart w:id="15087" w:name="_Toc202183503"/>
      <w:bookmarkStart w:id="15088" w:name="_Toc202188204"/>
      <w:bookmarkStart w:id="15089" w:name="_Toc202189298"/>
      <w:bookmarkStart w:id="15090" w:name="_Toc202340969"/>
      <w:bookmarkStart w:id="15091" w:name="_Toc203643853"/>
      <w:bookmarkStart w:id="15092" w:name="_Toc203643932"/>
      <w:bookmarkEnd w:id="15044"/>
      <w:r w:rsidRPr="006A7E6A">
        <w:rPr>
          <w:szCs w:val="18"/>
        </w:rPr>
        <w:t xml:space="preserve">Termo de Recebimento </w:t>
      </w:r>
      <w:bookmarkEnd w:id="15045"/>
      <w:bookmarkEnd w:id="15046"/>
      <w:bookmarkEnd w:id="15047"/>
      <w:bookmarkEnd w:id="15048"/>
      <w:bookmarkEnd w:id="15049"/>
      <w:bookmarkEnd w:id="15050"/>
      <w:bookmarkEnd w:id="15051"/>
      <w:bookmarkEnd w:id="15052"/>
      <w:bookmarkEnd w:id="15053"/>
      <w:bookmarkEnd w:id="15054"/>
      <w:bookmarkEnd w:id="15055"/>
      <w:bookmarkEnd w:id="15056"/>
      <w:bookmarkEnd w:id="15057"/>
      <w:bookmarkEnd w:id="15058"/>
      <w:bookmarkEnd w:id="15059"/>
      <w:bookmarkEnd w:id="15060"/>
      <w:bookmarkEnd w:id="15061"/>
      <w:bookmarkEnd w:id="15062"/>
      <w:bookmarkEnd w:id="15063"/>
      <w:bookmarkEnd w:id="15064"/>
      <w:bookmarkEnd w:id="15065"/>
      <w:bookmarkEnd w:id="15066"/>
      <w:bookmarkEnd w:id="15067"/>
      <w:bookmarkEnd w:id="15068"/>
      <w:bookmarkEnd w:id="15069"/>
      <w:bookmarkEnd w:id="15070"/>
      <w:bookmarkEnd w:id="15071"/>
      <w:bookmarkEnd w:id="15072"/>
      <w:bookmarkEnd w:id="15073"/>
      <w:bookmarkEnd w:id="15074"/>
      <w:bookmarkEnd w:id="15075"/>
      <w:bookmarkEnd w:id="15076"/>
      <w:bookmarkEnd w:id="15077"/>
      <w:bookmarkEnd w:id="15078"/>
      <w:bookmarkEnd w:id="15079"/>
      <w:r>
        <w:rPr>
          <w:szCs w:val="18"/>
        </w:rPr>
        <w:t>DE VALOR</w:t>
      </w:r>
      <w:bookmarkEnd w:id="15080"/>
      <w:bookmarkEnd w:id="15081"/>
      <w:bookmarkEnd w:id="15082"/>
      <w:bookmarkEnd w:id="15083"/>
      <w:bookmarkEnd w:id="15084"/>
      <w:bookmarkEnd w:id="15085"/>
      <w:bookmarkEnd w:id="15086"/>
      <w:bookmarkEnd w:id="15087"/>
      <w:bookmarkEnd w:id="15088"/>
      <w:bookmarkEnd w:id="15089"/>
      <w:bookmarkEnd w:id="15090"/>
      <w:bookmarkEnd w:id="15091"/>
      <w:bookmarkEnd w:id="15092"/>
      <w:r w:rsidRPr="006A7E6A">
        <w:rPr>
          <w:szCs w:val="18"/>
        </w:rPr>
        <w:t xml:space="preserve"> </w:t>
      </w:r>
    </w:p>
    <w:p w14:paraId="6F531B11" w14:textId="77777777" w:rsidR="00927841" w:rsidRPr="006A7E6A" w:rsidRDefault="00927841" w:rsidP="00927841">
      <w:pPr>
        <w:pStyle w:val="Normal4"/>
        <w:rPr>
          <w:rFonts w:cs="Arial"/>
          <w:szCs w:val="18"/>
        </w:rPr>
      </w:pPr>
      <w:bookmarkStart w:id="15093" w:name="_Toc43241458"/>
      <w:bookmarkStart w:id="15094" w:name="_Toc44603432"/>
      <w:bookmarkStart w:id="15095" w:name="_Toc48573230"/>
      <w:bookmarkStart w:id="15096" w:name="_Toc48573299"/>
      <w:bookmarkStart w:id="15097" w:name="_Toc48573869"/>
      <w:bookmarkStart w:id="15098" w:name="_Toc48573996"/>
      <w:bookmarkStart w:id="15099" w:name="_Toc48580252"/>
      <w:bookmarkStart w:id="15100" w:name="_Toc48580581"/>
      <w:bookmarkStart w:id="15101" w:name="_Toc49349603"/>
      <w:bookmarkStart w:id="15102" w:name="_Toc519173079"/>
      <w:bookmarkStart w:id="15103" w:name="_Toc520215721"/>
      <w:bookmarkStart w:id="15104" w:name="_Toc520295072"/>
      <w:bookmarkStart w:id="15105" w:name="_Toc521491734"/>
      <w:bookmarkStart w:id="15106" w:name="_Toc521491795"/>
      <w:bookmarkStart w:id="15107" w:name="_Toc522124464"/>
      <w:bookmarkStart w:id="15108" w:name="_Toc522630753"/>
      <w:bookmarkStart w:id="15109" w:name="_Toc525037614"/>
      <w:bookmarkStart w:id="15110" w:name="_Toc527643512"/>
      <w:bookmarkStart w:id="15111" w:name="_Toc527995728"/>
      <w:bookmarkStart w:id="15112" w:name="_Toc528073684"/>
      <w:bookmarkStart w:id="15113" w:name="_Toc528075128"/>
      <w:bookmarkStart w:id="15114" w:name="_Toc528332299"/>
      <w:bookmarkStart w:id="15115" w:name="_Toc532207476"/>
      <w:bookmarkStart w:id="15116" w:name="_Toc532917695"/>
      <w:bookmarkStart w:id="15117" w:name="_Toc8919501"/>
      <w:bookmarkStart w:id="15118" w:name="_Toc9421582"/>
      <w:bookmarkStart w:id="15119" w:name="_Toc15381983"/>
      <w:bookmarkStart w:id="15120" w:name="_Toc27059977"/>
      <w:bookmarkStart w:id="15121" w:name="_Toc39685758"/>
      <w:bookmarkStart w:id="15122" w:name="_Toc39686376"/>
      <w:bookmarkStart w:id="15123" w:name="_Toc39687591"/>
      <w:bookmarkStart w:id="15124" w:name="_Toc43158064"/>
      <w:bookmarkStart w:id="15125" w:name="_Toc43158127"/>
      <w:bookmarkStart w:id="15126" w:name="_Toc44523392"/>
      <w:bookmarkStart w:id="15127" w:name="_Toc44523456"/>
      <w:bookmarkStart w:id="15128" w:name="_Toc46416928"/>
      <w:bookmarkStart w:id="15129" w:name="_Toc46416991"/>
      <w:bookmarkStart w:id="15130" w:name="_Toc47718559"/>
      <w:bookmarkStart w:id="15131" w:name="_Toc47718622"/>
      <w:bookmarkStart w:id="15132" w:name="_Toc51015637"/>
      <w:bookmarkStart w:id="15133" w:name="_Toc51015702"/>
      <w:bookmarkStart w:id="15134" w:name="_Toc51619162"/>
      <w:r w:rsidRPr="006A7E6A">
        <w:rPr>
          <w:rFonts w:cs="Arial"/>
          <w:szCs w:val="18"/>
        </w:rPr>
        <w:t xml:space="preserve">Acompanha o recebimento do Termo de Recebimento </w:t>
      </w:r>
      <w:r>
        <w:rPr>
          <w:rFonts w:cs="Arial"/>
          <w:szCs w:val="18"/>
        </w:rPr>
        <w:t xml:space="preserve">Valor </w:t>
      </w:r>
      <w:r w:rsidRPr="006A7E6A">
        <w:rPr>
          <w:rFonts w:cs="Arial"/>
          <w:szCs w:val="18"/>
        </w:rPr>
        <w:t xml:space="preserve">pela </w:t>
      </w:r>
      <w:r>
        <w:rPr>
          <w:rFonts w:cs="Arial"/>
          <w:szCs w:val="18"/>
        </w:rPr>
        <w:t>Agência e PA</w:t>
      </w:r>
      <w:r w:rsidRPr="006A7E6A">
        <w:rPr>
          <w:rFonts w:cs="Arial"/>
          <w:szCs w:val="18"/>
        </w:rPr>
        <w:t xml:space="preserve"> responsável pelo contrato e sua entrega ao(s) DEVEDOR(ES) junto com o contrato para que seja providenciado o registro no Cartório.</w:t>
      </w:r>
    </w:p>
    <w:p w14:paraId="62424100" w14:textId="77777777" w:rsidR="00927841" w:rsidRPr="006A7E6A" w:rsidRDefault="00927841" w:rsidP="00927841">
      <w:pPr>
        <w:pStyle w:val="Ttulo3"/>
        <w:numPr>
          <w:ilvl w:val="0"/>
          <w:numId w:val="1"/>
        </w:numPr>
        <w:tabs>
          <w:tab w:val="clear" w:pos="0"/>
        </w:tabs>
        <w:rPr>
          <w:szCs w:val="18"/>
        </w:rPr>
      </w:pPr>
      <w:bookmarkStart w:id="15135" w:name="_registro_eletrônico_do"/>
      <w:bookmarkStart w:id="15136" w:name="A_4_2_29_2"/>
      <w:bookmarkStart w:id="15137" w:name="_REGISTRO_DO_CONTRATO"/>
      <w:bookmarkStart w:id="15138" w:name="_Toc77075178"/>
      <w:bookmarkStart w:id="15139" w:name="_Toc77082793"/>
      <w:bookmarkStart w:id="15140" w:name="_Toc77083647"/>
      <w:bookmarkStart w:id="15141" w:name="_Toc77084009"/>
      <w:bookmarkStart w:id="15142" w:name="_Toc77086489"/>
      <w:bookmarkStart w:id="15143" w:name="_Toc77088174"/>
      <w:bookmarkStart w:id="15144" w:name="_Toc77610379"/>
      <w:bookmarkStart w:id="15145" w:name="_Toc77772176"/>
      <w:bookmarkStart w:id="15146" w:name="_Toc77772848"/>
      <w:bookmarkStart w:id="15147" w:name="_Toc77773067"/>
      <w:bookmarkStart w:id="15148" w:name="_Toc78384276"/>
      <w:bookmarkStart w:id="15149" w:name="_Toc78384649"/>
      <w:bookmarkStart w:id="15150" w:name="_Toc78385552"/>
      <w:bookmarkStart w:id="15151" w:name="_Toc78389070"/>
      <w:bookmarkStart w:id="15152" w:name="_Toc79083196"/>
      <w:bookmarkStart w:id="15153" w:name="_Toc79603325"/>
      <w:bookmarkStart w:id="15154" w:name="_Toc84412509"/>
      <w:bookmarkStart w:id="15155" w:name="_Toc84412630"/>
      <w:bookmarkStart w:id="15156" w:name="_Toc84412740"/>
      <w:bookmarkStart w:id="15157" w:name="_Toc85205717"/>
      <w:bookmarkStart w:id="15158" w:name="_Toc85205827"/>
      <w:bookmarkStart w:id="15159" w:name="_Toc85212528"/>
      <w:bookmarkStart w:id="15160" w:name="_Toc89437421"/>
      <w:bookmarkStart w:id="15161" w:name="_Toc89449101"/>
      <w:bookmarkStart w:id="15162" w:name="_Toc89688459"/>
      <w:bookmarkStart w:id="15163" w:name="_Toc90033618"/>
      <w:bookmarkStart w:id="15164" w:name="_Toc103947734"/>
      <w:bookmarkStart w:id="15165" w:name="_Toc103954509"/>
      <w:bookmarkStart w:id="15166" w:name="_Toc109645735"/>
      <w:bookmarkStart w:id="15167" w:name="_Toc109653706"/>
      <w:bookmarkStart w:id="15168" w:name="_Toc110340843"/>
      <w:bookmarkStart w:id="15169" w:name="_Toc110614035"/>
      <w:bookmarkStart w:id="15170" w:name="_Toc110614198"/>
      <w:bookmarkStart w:id="15171" w:name="_Toc111467689"/>
      <w:bookmarkStart w:id="15172" w:name="_Toc140579411"/>
      <w:bookmarkStart w:id="15173" w:name="_Toc140585936"/>
      <w:bookmarkStart w:id="15174" w:name="_Toc141101523"/>
      <w:bookmarkStart w:id="15175" w:name="_Toc141693850"/>
      <w:bookmarkStart w:id="15176" w:name="_Toc141694210"/>
      <w:bookmarkStart w:id="15177" w:name="_Toc141694577"/>
      <w:bookmarkStart w:id="15178" w:name="_Toc141694677"/>
      <w:bookmarkStart w:id="15179" w:name="_Toc202183504"/>
      <w:bookmarkStart w:id="15180" w:name="_Toc202188205"/>
      <w:bookmarkStart w:id="15181" w:name="_Toc202189299"/>
      <w:bookmarkStart w:id="15182" w:name="_Toc202340970"/>
      <w:bookmarkStart w:id="15183" w:name="_Toc203643854"/>
      <w:bookmarkStart w:id="15184" w:name="_Toc203643933"/>
      <w:bookmarkStart w:id="15185" w:name="Item_4_5_27"/>
      <w:bookmarkEnd w:id="15093"/>
      <w:bookmarkEnd w:id="15094"/>
      <w:bookmarkEnd w:id="15095"/>
      <w:bookmarkEnd w:id="15096"/>
      <w:bookmarkEnd w:id="15097"/>
      <w:bookmarkEnd w:id="15098"/>
      <w:bookmarkEnd w:id="15099"/>
      <w:bookmarkEnd w:id="15100"/>
      <w:bookmarkEnd w:id="15101"/>
      <w:bookmarkEnd w:id="15135"/>
      <w:bookmarkEnd w:id="15136"/>
      <w:bookmarkEnd w:id="15137"/>
      <w:r w:rsidRPr="006A7E6A">
        <w:rPr>
          <w:szCs w:val="18"/>
        </w:rPr>
        <w:t>REGISTRO DO CONTRATO</w:t>
      </w:r>
      <w:bookmarkEnd w:id="15102"/>
      <w:bookmarkEnd w:id="15103"/>
      <w:bookmarkEnd w:id="15104"/>
      <w:bookmarkEnd w:id="15105"/>
      <w:bookmarkEnd w:id="15106"/>
      <w:bookmarkEnd w:id="15107"/>
      <w:bookmarkEnd w:id="15108"/>
      <w:bookmarkEnd w:id="15109"/>
      <w:bookmarkEnd w:id="15110"/>
      <w:bookmarkEnd w:id="15111"/>
      <w:bookmarkEnd w:id="15112"/>
      <w:bookmarkEnd w:id="15113"/>
      <w:bookmarkEnd w:id="15114"/>
      <w:bookmarkEnd w:id="15115"/>
      <w:bookmarkEnd w:id="15116"/>
      <w:bookmarkEnd w:id="15117"/>
      <w:bookmarkEnd w:id="15118"/>
      <w:bookmarkEnd w:id="15119"/>
      <w:bookmarkEnd w:id="15120"/>
      <w:bookmarkEnd w:id="15121"/>
      <w:bookmarkEnd w:id="15122"/>
      <w:bookmarkEnd w:id="15123"/>
      <w:bookmarkEnd w:id="15124"/>
      <w:bookmarkEnd w:id="15125"/>
      <w:bookmarkEnd w:id="15126"/>
      <w:bookmarkEnd w:id="15127"/>
      <w:bookmarkEnd w:id="15128"/>
      <w:bookmarkEnd w:id="15129"/>
      <w:bookmarkEnd w:id="15130"/>
      <w:bookmarkEnd w:id="15131"/>
      <w:bookmarkEnd w:id="15132"/>
      <w:bookmarkEnd w:id="15133"/>
      <w:bookmarkEnd w:id="15134"/>
      <w:bookmarkEnd w:id="15138"/>
      <w:bookmarkEnd w:id="15139"/>
      <w:bookmarkEnd w:id="15140"/>
      <w:bookmarkEnd w:id="15141"/>
      <w:bookmarkEnd w:id="15142"/>
      <w:bookmarkEnd w:id="15143"/>
      <w:bookmarkEnd w:id="15144"/>
      <w:bookmarkEnd w:id="15145"/>
      <w:bookmarkEnd w:id="15146"/>
      <w:bookmarkEnd w:id="15147"/>
      <w:bookmarkEnd w:id="15148"/>
      <w:bookmarkEnd w:id="15149"/>
      <w:bookmarkEnd w:id="15150"/>
      <w:r w:rsidRPr="006A7E6A">
        <w:rPr>
          <w:szCs w:val="18"/>
        </w:rPr>
        <w:t xml:space="preserve"> E CONFORMIDADE DA GARANTIA</w:t>
      </w:r>
      <w:bookmarkEnd w:id="15151"/>
      <w:bookmarkEnd w:id="15152"/>
      <w:bookmarkEnd w:id="15153"/>
      <w:bookmarkEnd w:id="15154"/>
      <w:bookmarkEnd w:id="15155"/>
      <w:bookmarkEnd w:id="15156"/>
      <w:bookmarkEnd w:id="15157"/>
      <w:bookmarkEnd w:id="15158"/>
      <w:bookmarkEnd w:id="15159"/>
      <w:bookmarkEnd w:id="15160"/>
      <w:bookmarkEnd w:id="15161"/>
      <w:bookmarkEnd w:id="15162"/>
      <w:bookmarkEnd w:id="15163"/>
      <w:bookmarkEnd w:id="15164"/>
      <w:bookmarkEnd w:id="15165"/>
      <w:bookmarkEnd w:id="15166"/>
      <w:bookmarkEnd w:id="15167"/>
      <w:bookmarkEnd w:id="15168"/>
      <w:bookmarkEnd w:id="15169"/>
      <w:bookmarkEnd w:id="15170"/>
      <w:bookmarkEnd w:id="15171"/>
      <w:bookmarkEnd w:id="15172"/>
      <w:bookmarkEnd w:id="15173"/>
      <w:bookmarkEnd w:id="15174"/>
      <w:bookmarkEnd w:id="15175"/>
      <w:bookmarkEnd w:id="15176"/>
      <w:bookmarkEnd w:id="15177"/>
      <w:bookmarkEnd w:id="15178"/>
      <w:bookmarkEnd w:id="15179"/>
      <w:bookmarkEnd w:id="15180"/>
      <w:bookmarkEnd w:id="15181"/>
      <w:bookmarkEnd w:id="15182"/>
      <w:bookmarkEnd w:id="15183"/>
      <w:bookmarkEnd w:id="15184"/>
    </w:p>
    <w:p w14:paraId="22C49783" w14:textId="77777777" w:rsidR="00927841" w:rsidRPr="006A7E6A" w:rsidRDefault="00927841" w:rsidP="00927841">
      <w:pPr>
        <w:pStyle w:val="Normal4"/>
      </w:pPr>
      <w:r w:rsidRPr="006A7E6A">
        <w:t xml:space="preserve">O procedimento relacionado ao registro do contrato - convencional ou eletrônico, segue o descrito nos </w:t>
      </w:r>
      <w:r>
        <w:t xml:space="preserve">N, </w:t>
      </w:r>
      <w:hyperlink r:id="rId494" w:tgtFrame="_blank" w:tooltip="Exibe Modelo: http://normas.caixa/normativo/MO43000" w:history="1">
        <w:r>
          <w:rPr>
            <w:rStyle w:val="Hyperlink"/>
          </w:rPr>
          <w:t>MO43000</w:t>
        </w:r>
      </w:hyperlink>
      <w:r>
        <w:t>]</w:t>
      </w:r>
      <w:r w:rsidRPr="006A7E6A">
        <w:t xml:space="preserve"> e </w:t>
      </w:r>
      <w:r>
        <w:t xml:space="preserve">[MN, </w:t>
      </w:r>
      <w:hyperlink r:id="rId495" w:tgtFrame="_blank" w:tooltip="Exibe Modelo: http://normas.caixa/normativo/MO43082" w:history="1">
        <w:r>
          <w:rPr>
            <w:rStyle w:val="Hyperlink"/>
          </w:rPr>
          <w:t>MO43082</w:t>
        </w:r>
      </w:hyperlink>
      <w:r>
        <w:t xml:space="preserve">] </w:t>
      </w:r>
      <w:r w:rsidRPr="006A7E6A">
        <w:t>conforme o caso.</w:t>
      </w:r>
    </w:p>
    <w:p w14:paraId="6AF52F64" w14:textId="77777777" w:rsidR="00927841" w:rsidRPr="006A7E6A" w:rsidRDefault="00927841" w:rsidP="00927841">
      <w:pPr>
        <w:pStyle w:val="Ttulo2"/>
        <w:numPr>
          <w:ilvl w:val="0"/>
          <w:numId w:val="1"/>
        </w:numPr>
        <w:tabs>
          <w:tab w:val="clear" w:pos="0"/>
        </w:tabs>
      </w:pPr>
      <w:bookmarkStart w:id="15186" w:name="_Toc77056639"/>
      <w:bookmarkStart w:id="15187" w:name="_Toc77022874"/>
      <w:bookmarkStart w:id="15188" w:name="_Toc77022804"/>
      <w:bookmarkStart w:id="15189" w:name="_Toc77022734"/>
      <w:bookmarkStart w:id="15190" w:name="_Toc77022663"/>
      <w:bookmarkStart w:id="15191" w:name="_Toc77022592"/>
      <w:bookmarkStart w:id="15192" w:name="_Toc77022520"/>
      <w:bookmarkStart w:id="15193" w:name="_Toc77022448"/>
      <w:bookmarkStart w:id="15194" w:name="_Toc77022375"/>
      <w:bookmarkStart w:id="15195" w:name="_Toc77022301"/>
      <w:bookmarkStart w:id="15196" w:name="_Toc77022225"/>
      <w:bookmarkStart w:id="15197" w:name="_Toc77022147"/>
      <w:bookmarkStart w:id="15198" w:name="_Toc77022066"/>
      <w:bookmarkStart w:id="15199" w:name="_Toc77021987"/>
      <w:bookmarkStart w:id="15200" w:name="_Toc77021909"/>
      <w:bookmarkStart w:id="15201" w:name="_Toc77021830"/>
      <w:bookmarkStart w:id="15202" w:name="_Toc77021046"/>
      <w:bookmarkStart w:id="15203" w:name="_Toc77020503"/>
      <w:bookmarkStart w:id="15204" w:name="_Toc77075179"/>
      <w:bookmarkStart w:id="15205" w:name="_Toc77082794"/>
      <w:bookmarkStart w:id="15206" w:name="_Toc77083648"/>
      <w:bookmarkStart w:id="15207" w:name="_Toc77084010"/>
      <w:bookmarkStart w:id="15208" w:name="_Toc77086490"/>
      <w:bookmarkStart w:id="15209" w:name="_Toc77088175"/>
      <w:bookmarkStart w:id="15210" w:name="_Toc77610380"/>
      <w:bookmarkStart w:id="15211" w:name="_Toc77772177"/>
      <w:bookmarkStart w:id="15212" w:name="_Toc77772849"/>
      <w:bookmarkStart w:id="15213" w:name="_Toc77773068"/>
      <w:bookmarkStart w:id="15214" w:name="_Toc78384277"/>
      <w:bookmarkStart w:id="15215" w:name="_Toc78384650"/>
      <w:bookmarkStart w:id="15216" w:name="_Toc78385553"/>
      <w:bookmarkStart w:id="15217" w:name="_Toc78389071"/>
      <w:bookmarkStart w:id="15218" w:name="_Toc79083197"/>
      <w:bookmarkStart w:id="15219" w:name="_Toc79603326"/>
      <w:bookmarkStart w:id="15220" w:name="_Toc84412510"/>
      <w:bookmarkStart w:id="15221" w:name="_Toc84412631"/>
      <w:bookmarkStart w:id="15222" w:name="_Toc84412741"/>
      <w:bookmarkStart w:id="15223" w:name="_Toc85205718"/>
      <w:bookmarkStart w:id="15224" w:name="_Toc85205828"/>
      <w:bookmarkStart w:id="15225" w:name="_Toc85212529"/>
      <w:bookmarkStart w:id="15226" w:name="_Toc89437422"/>
      <w:bookmarkStart w:id="15227" w:name="_Toc89449102"/>
      <w:bookmarkStart w:id="15228" w:name="_Toc89688460"/>
      <w:bookmarkStart w:id="15229" w:name="_Toc90033619"/>
      <w:bookmarkStart w:id="15230" w:name="_Toc103947735"/>
      <w:bookmarkStart w:id="15231" w:name="_Toc103954510"/>
      <w:bookmarkStart w:id="15232" w:name="_Toc109645736"/>
      <w:bookmarkStart w:id="15233" w:name="_Toc109653707"/>
      <w:bookmarkStart w:id="15234" w:name="_Toc110340844"/>
      <w:bookmarkStart w:id="15235" w:name="_Toc110614036"/>
      <w:bookmarkStart w:id="15236" w:name="_Toc110614199"/>
      <w:bookmarkStart w:id="15237" w:name="_Toc111467690"/>
      <w:bookmarkStart w:id="15238" w:name="_Toc140579412"/>
      <w:bookmarkStart w:id="15239" w:name="_Toc140585937"/>
      <w:bookmarkStart w:id="15240" w:name="_Toc141101524"/>
      <w:bookmarkStart w:id="15241" w:name="_Toc141693851"/>
      <w:bookmarkStart w:id="15242" w:name="_Toc141694211"/>
      <w:bookmarkStart w:id="15243" w:name="_Toc141694578"/>
      <w:bookmarkStart w:id="15244" w:name="_Toc141694678"/>
      <w:bookmarkStart w:id="15245" w:name="_Toc202183505"/>
      <w:bookmarkStart w:id="15246" w:name="_Toc202188206"/>
      <w:bookmarkStart w:id="15247" w:name="_Toc202189300"/>
      <w:bookmarkStart w:id="15248" w:name="_Toc202340971"/>
      <w:bookmarkStart w:id="15249" w:name="_Toc203643855"/>
      <w:bookmarkStart w:id="15250" w:name="_Toc203643934"/>
      <w:bookmarkEnd w:id="15185"/>
      <w:r w:rsidRPr="006A7E6A">
        <w:t>operacionalização da contratação</w:t>
      </w:r>
      <w:bookmarkEnd w:id="15186"/>
      <w:bookmarkEnd w:id="15187"/>
      <w:bookmarkEnd w:id="15188"/>
      <w:bookmarkEnd w:id="15189"/>
      <w:bookmarkEnd w:id="15190"/>
      <w:bookmarkEnd w:id="15191"/>
      <w:bookmarkEnd w:id="15192"/>
      <w:bookmarkEnd w:id="15193"/>
      <w:bookmarkEnd w:id="15194"/>
      <w:bookmarkEnd w:id="15195"/>
      <w:bookmarkEnd w:id="15196"/>
      <w:bookmarkEnd w:id="15197"/>
      <w:bookmarkEnd w:id="15198"/>
      <w:bookmarkEnd w:id="15199"/>
      <w:bookmarkEnd w:id="15200"/>
      <w:bookmarkEnd w:id="15201"/>
      <w:bookmarkEnd w:id="15202"/>
      <w:bookmarkEnd w:id="15203"/>
      <w:bookmarkEnd w:id="15204"/>
      <w:bookmarkEnd w:id="15205"/>
      <w:bookmarkEnd w:id="15206"/>
      <w:bookmarkEnd w:id="15207"/>
      <w:bookmarkEnd w:id="15208"/>
      <w:bookmarkEnd w:id="15209"/>
      <w:bookmarkEnd w:id="15210"/>
      <w:bookmarkEnd w:id="15211"/>
      <w:bookmarkEnd w:id="15212"/>
      <w:bookmarkEnd w:id="15213"/>
      <w:bookmarkEnd w:id="15214"/>
      <w:bookmarkEnd w:id="15215"/>
      <w:bookmarkEnd w:id="15216"/>
      <w:bookmarkEnd w:id="15217"/>
      <w:bookmarkEnd w:id="15218"/>
      <w:bookmarkEnd w:id="15219"/>
      <w:bookmarkEnd w:id="15220"/>
      <w:bookmarkEnd w:id="15221"/>
      <w:bookmarkEnd w:id="15222"/>
      <w:bookmarkEnd w:id="15223"/>
      <w:bookmarkEnd w:id="15224"/>
      <w:bookmarkEnd w:id="15225"/>
      <w:bookmarkEnd w:id="15226"/>
      <w:bookmarkEnd w:id="15227"/>
      <w:bookmarkEnd w:id="15228"/>
      <w:bookmarkEnd w:id="15229"/>
      <w:bookmarkEnd w:id="15230"/>
      <w:bookmarkEnd w:id="15231"/>
      <w:bookmarkEnd w:id="15232"/>
      <w:bookmarkEnd w:id="15233"/>
      <w:bookmarkEnd w:id="15234"/>
      <w:bookmarkEnd w:id="15235"/>
      <w:bookmarkEnd w:id="15236"/>
      <w:bookmarkEnd w:id="15237"/>
      <w:bookmarkEnd w:id="15238"/>
      <w:bookmarkEnd w:id="15239"/>
      <w:bookmarkEnd w:id="15240"/>
      <w:bookmarkEnd w:id="15241"/>
      <w:bookmarkEnd w:id="15242"/>
      <w:bookmarkEnd w:id="15243"/>
      <w:bookmarkEnd w:id="15244"/>
      <w:bookmarkEnd w:id="15245"/>
      <w:bookmarkEnd w:id="15246"/>
      <w:bookmarkEnd w:id="15247"/>
      <w:bookmarkEnd w:id="15248"/>
      <w:bookmarkEnd w:id="15249"/>
      <w:bookmarkEnd w:id="15250"/>
    </w:p>
    <w:p w14:paraId="5B27EF03" w14:textId="77777777" w:rsidR="00927841" w:rsidRPr="006A7E6A" w:rsidRDefault="00927841">
      <w:pPr>
        <w:pStyle w:val="Normal3"/>
        <w:numPr>
          <w:ilvl w:val="2"/>
          <w:numId w:val="103"/>
        </w:numPr>
      </w:pPr>
      <w:r w:rsidRPr="006A7E6A">
        <w:t>É vedada a operacionalização e acompanhamento do contrato, bem como a realização de avaliação de risco de crédito por empregado/parceiro CCA que figure como proponente ou cônjuge do proponente na proposta de portabilidade.</w:t>
      </w:r>
    </w:p>
    <w:p w14:paraId="26091E48" w14:textId="77777777" w:rsidR="00927841" w:rsidRPr="006A7E6A" w:rsidRDefault="00927841">
      <w:pPr>
        <w:pStyle w:val="Normal3"/>
        <w:numPr>
          <w:ilvl w:val="2"/>
          <w:numId w:val="103"/>
        </w:numPr>
      </w:pPr>
      <w:r w:rsidRPr="006A7E6A">
        <w:t xml:space="preserve">Na prática da entrevista com o cliente e no decorrer da contratação para concessão da operação de portabilidade, são solicitadas informações dos clientes, que devem assegurar a completa identificação destes, bem como as transações realizadas na CAIXA e no mercado (comercial), as quais devem ser mantidas em sigilo pelo empregado CAIXA/parceiro CCA salvo nas situações contempladas no item </w:t>
      </w:r>
      <w:hyperlink w:anchor="_PREVENÇÃO_À_LAVAGEM" w:history="1">
        <w:r w:rsidRPr="006A7E6A">
          <w:rPr>
            <w:rStyle w:val="Hyperlink"/>
          </w:rPr>
          <w:t>4.1.1</w:t>
        </w:r>
      </w:hyperlink>
      <w:r w:rsidRPr="006A7E6A">
        <w:t>.</w:t>
      </w:r>
    </w:p>
    <w:p w14:paraId="46DB81FA" w14:textId="77777777" w:rsidR="00927841" w:rsidRPr="006A7E6A" w:rsidRDefault="00927841">
      <w:pPr>
        <w:pStyle w:val="Ttulo2"/>
        <w:numPr>
          <w:ilvl w:val="1"/>
          <w:numId w:val="103"/>
        </w:numPr>
        <w:tabs>
          <w:tab w:val="clear" w:pos="0"/>
          <w:tab w:val="num" w:pos="1440"/>
        </w:tabs>
        <w:ind w:left="1134" w:hanging="1134"/>
      </w:pPr>
      <w:bookmarkStart w:id="15251" w:name="_Toc77056642"/>
      <w:bookmarkStart w:id="15252" w:name="_Toc77022877"/>
      <w:bookmarkStart w:id="15253" w:name="_Toc77022807"/>
      <w:bookmarkStart w:id="15254" w:name="_Toc77022737"/>
      <w:bookmarkStart w:id="15255" w:name="_Toc77022666"/>
      <w:bookmarkStart w:id="15256" w:name="_Toc77022595"/>
      <w:bookmarkStart w:id="15257" w:name="_Toc77022523"/>
      <w:bookmarkStart w:id="15258" w:name="_Toc77022451"/>
      <w:bookmarkStart w:id="15259" w:name="_Toc77022378"/>
      <w:bookmarkStart w:id="15260" w:name="_Toc77022304"/>
      <w:bookmarkStart w:id="15261" w:name="_Toc77022228"/>
      <w:bookmarkStart w:id="15262" w:name="_Toc77022150"/>
      <w:bookmarkStart w:id="15263" w:name="_Toc77022069"/>
      <w:bookmarkStart w:id="15264" w:name="_Toc77021990"/>
      <w:bookmarkStart w:id="15265" w:name="_Toc77021912"/>
      <w:bookmarkStart w:id="15266" w:name="_Toc77021833"/>
      <w:bookmarkStart w:id="15267" w:name="_Toc77021049"/>
      <w:bookmarkStart w:id="15268" w:name="_Toc77020506"/>
      <w:bookmarkStart w:id="15269" w:name="_Toc77075180"/>
      <w:bookmarkStart w:id="15270" w:name="_Toc77082795"/>
      <w:bookmarkStart w:id="15271" w:name="_Toc77083649"/>
      <w:bookmarkStart w:id="15272" w:name="_Toc77084011"/>
      <w:bookmarkStart w:id="15273" w:name="_Toc77086491"/>
      <w:bookmarkStart w:id="15274" w:name="_Toc77088176"/>
      <w:bookmarkStart w:id="15275" w:name="_Toc77610381"/>
      <w:bookmarkStart w:id="15276" w:name="_Toc77772178"/>
      <w:bookmarkStart w:id="15277" w:name="_Toc77772850"/>
      <w:bookmarkStart w:id="15278" w:name="_Toc77773069"/>
      <w:bookmarkStart w:id="15279" w:name="_Toc78384278"/>
      <w:bookmarkStart w:id="15280" w:name="_Toc78384651"/>
      <w:bookmarkStart w:id="15281" w:name="_Toc78385554"/>
      <w:bookmarkStart w:id="15282" w:name="_Toc78389072"/>
      <w:bookmarkStart w:id="15283" w:name="_Toc79083198"/>
      <w:bookmarkStart w:id="15284" w:name="_Toc79603327"/>
      <w:bookmarkStart w:id="15285" w:name="_Toc84412511"/>
      <w:bookmarkStart w:id="15286" w:name="_Toc84412632"/>
      <w:bookmarkStart w:id="15287" w:name="_Toc84412742"/>
      <w:bookmarkStart w:id="15288" w:name="_Toc85205719"/>
      <w:bookmarkStart w:id="15289" w:name="_Toc85205829"/>
      <w:bookmarkStart w:id="15290" w:name="_Toc85212530"/>
      <w:bookmarkStart w:id="15291" w:name="_Toc89437423"/>
      <w:bookmarkStart w:id="15292" w:name="_Toc89449103"/>
      <w:bookmarkStart w:id="15293" w:name="_Toc89688461"/>
      <w:bookmarkStart w:id="15294" w:name="_Toc90033620"/>
      <w:bookmarkStart w:id="15295" w:name="_Toc103947736"/>
      <w:bookmarkStart w:id="15296" w:name="_Toc103954511"/>
      <w:bookmarkStart w:id="15297" w:name="_Toc109645737"/>
      <w:bookmarkStart w:id="15298" w:name="_Toc109653708"/>
      <w:bookmarkStart w:id="15299" w:name="_Toc110340845"/>
      <w:bookmarkStart w:id="15300" w:name="_Toc110614037"/>
      <w:bookmarkStart w:id="15301" w:name="_Toc110614200"/>
      <w:bookmarkStart w:id="15302" w:name="_Toc111467691"/>
      <w:bookmarkStart w:id="15303" w:name="_Toc140579413"/>
      <w:bookmarkStart w:id="15304" w:name="_Toc140585938"/>
      <w:bookmarkStart w:id="15305" w:name="_Toc141101525"/>
      <w:bookmarkStart w:id="15306" w:name="_Toc141693852"/>
      <w:bookmarkStart w:id="15307" w:name="_Toc141694212"/>
      <w:bookmarkStart w:id="15308" w:name="_Toc141694579"/>
      <w:bookmarkStart w:id="15309" w:name="_Toc141694679"/>
      <w:bookmarkStart w:id="15310" w:name="_Toc202183506"/>
      <w:bookmarkStart w:id="15311" w:name="_Toc202188207"/>
      <w:bookmarkStart w:id="15312" w:name="_Toc202189301"/>
      <w:bookmarkStart w:id="15313" w:name="_Toc202340972"/>
      <w:bookmarkStart w:id="15314" w:name="_Toc203643856"/>
      <w:bookmarkStart w:id="15315" w:name="_Toc203643935"/>
      <w:bookmarkStart w:id="15316" w:name="_Toc77056643"/>
      <w:bookmarkStart w:id="15317" w:name="_Toc77022878"/>
      <w:bookmarkStart w:id="15318" w:name="_Toc77022808"/>
      <w:bookmarkStart w:id="15319" w:name="_Toc77022738"/>
      <w:bookmarkStart w:id="15320" w:name="_Toc77022667"/>
      <w:bookmarkStart w:id="15321" w:name="_Toc77022596"/>
      <w:bookmarkStart w:id="15322" w:name="_Toc77022524"/>
      <w:bookmarkStart w:id="15323" w:name="_Toc77022452"/>
      <w:bookmarkStart w:id="15324" w:name="_Toc77022379"/>
      <w:bookmarkStart w:id="15325" w:name="_Toc77022305"/>
      <w:bookmarkStart w:id="15326" w:name="_Toc77022229"/>
      <w:bookmarkStart w:id="15327" w:name="_Toc77022151"/>
      <w:bookmarkStart w:id="15328" w:name="_Toc77022070"/>
      <w:bookmarkStart w:id="15329" w:name="_Toc77021991"/>
      <w:bookmarkStart w:id="15330" w:name="_Toc77021913"/>
      <w:bookmarkStart w:id="15331" w:name="_Toc77021834"/>
      <w:bookmarkStart w:id="15332" w:name="_Toc77021050"/>
      <w:bookmarkStart w:id="15333" w:name="_Toc77020507"/>
      <w:r w:rsidRPr="006A7E6A">
        <w:lastRenderedPageBreak/>
        <w:t>ressarcimento</w:t>
      </w:r>
      <w:bookmarkEnd w:id="15251"/>
      <w:bookmarkEnd w:id="15252"/>
      <w:bookmarkEnd w:id="15253"/>
      <w:bookmarkEnd w:id="15254"/>
      <w:bookmarkEnd w:id="15255"/>
      <w:bookmarkEnd w:id="15256"/>
      <w:bookmarkEnd w:id="15257"/>
      <w:bookmarkEnd w:id="15258"/>
      <w:bookmarkEnd w:id="15259"/>
      <w:bookmarkEnd w:id="15260"/>
      <w:bookmarkEnd w:id="15261"/>
      <w:bookmarkEnd w:id="15262"/>
      <w:bookmarkEnd w:id="15263"/>
      <w:bookmarkEnd w:id="15264"/>
      <w:bookmarkEnd w:id="15265"/>
      <w:bookmarkEnd w:id="15266"/>
      <w:bookmarkEnd w:id="15267"/>
      <w:bookmarkEnd w:id="15268"/>
      <w:bookmarkEnd w:id="15269"/>
      <w:bookmarkEnd w:id="15270"/>
      <w:bookmarkEnd w:id="15271"/>
      <w:bookmarkEnd w:id="15272"/>
      <w:bookmarkEnd w:id="15273"/>
      <w:bookmarkEnd w:id="15274"/>
      <w:bookmarkEnd w:id="15275"/>
      <w:bookmarkEnd w:id="15276"/>
      <w:bookmarkEnd w:id="15277"/>
      <w:bookmarkEnd w:id="15278"/>
      <w:bookmarkEnd w:id="15279"/>
      <w:bookmarkEnd w:id="15280"/>
      <w:bookmarkEnd w:id="15281"/>
      <w:bookmarkEnd w:id="15282"/>
      <w:bookmarkEnd w:id="15283"/>
      <w:bookmarkEnd w:id="15284"/>
      <w:bookmarkEnd w:id="15285"/>
      <w:bookmarkEnd w:id="15286"/>
      <w:bookmarkEnd w:id="15287"/>
      <w:bookmarkEnd w:id="15288"/>
      <w:bookmarkEnd w:id="15289"/>
      <w:bookmarkEnd w:id="15290"/>
      <w:bookmarkEnd w:id="15291"/>
      <w:bookmarkEnd w:id="15292"/>
      <w:bookmarkEnd w:id="15293"/>
      <w:bookmarkEnd w:id="15294"/>
      <w:bookmarkEnd w:id="15295"/>
      <w:bookmarkEnd w:id="15296"/>
      <w:bookmarkEnd w:id="15297"/>
      <w:bookmarkEnd w:id="15298"/>
      <w:bookmarkEnd w:id="15299"/>
      <w:bookmarkEnd w:id="15300"/>
      <w:bookmarkEnd w:id="15301"/>
      <w:bookmarkEnd w:id="15302"/>
      <w:bookmarkEnd w:id="15303"/>
      <w:bookmarkEnd w:id="15304"/>
      <w:bookmarkEnd w:id="15305"/>
      <w:bookmarkEnd w:id="15306"/>
      <w:bookmarkEnd w:id="15307"/>
      <w:bookmarkEnd w:id="15308"/>
      <w:bookmarkEnd w:id="15309"/>
      <w:bookmarkEnd w:id="15310"/>
      <w:bookmarkEnd w:id="15311"/>
      <w:bookmarkEnd w:id="15312"/>
      <w:bookmarkEnd w:id="15313"/>
      <w:bookmarkEnd w:id="15314"/>
      <w:bookmarkEnd w:id="15315"/>
    </w:p>
    <w:p w14:paraId="6E163B25" w14:textId="77777777" w:rsidR="00927841" w:rsidRPr="006A7E6A" w:rsidRDefault="00927841">
      <w:pPr>
        <w:pStyle w:val="Normal3"/>
        <w:numPr>
          <w:ilvl w:val="2"/>
          <w:numId w:val="103"/>
        </w:numPr>
      </w:pPr>
      <w:r w:rsidRPr="006A7E6A">
        <w:t>O ressarcimento não se aplica às operações de portabilidade previstas nesta Norma.</w:t>
      </w:r>
    </w:p>
    <w:p w14:paraId="65E7E6C9" w14:textId="77777777" w:rsidR="00927841" w:rsidRPr="006A7E6A" w:rsidRDefault="00927841">
      <w:pPr>
        <w:pStyle w:val="Ttulo2"/>
        <w:numPr>
          <w:ilvl w:val="1"/>
          <w:numId w:val="103"/>
        </w:numPr>
        <w:tabs>
          <w:tab w:val="clear" w:pos="0"/>
          <w:tab w:val="num" w:pos="1440"/>
        </w:tabs>
        <w:ind w:left="1440" w:hanging="360"/>
      </w:pPr>
      <w:bookmarkStart w:id="15334" w:name="_Toc77075181"/>
      <w:bookmarkStart w:id="15335" w:name="_Toc77082796"/>
      <w:bookmarkStart w:id="15336" w:name="_Toc77083650"/>
      <w:bookmarkStart w:id="15337" w:name="_Toc77084012"/>
      <w:bookmarkStart w:id="15338" w:name="_Toc77086492"/>
      <w:bookmarkStart w:id="15339" w:name="_Toc77088177"/>
      <w:bookmarkStart w:id="15340" w:name="_Toc77610382"/>
      <w:bookmarkStart w:id="15341" w:name="_Toc77772179"/>
      <w:bookmarkStart w:id="15342" w:name="_Toc77772851"/>
      <w:bookmarkStart w:id="15343" w:name="_Toc77773070"/>
      <w:bookmarkStart w:id="15344" w:name="_Toc78384279"/>
      <w:bookmarkStart w:id="15345" w:name="_Toc78384652"/>
      <w:bookmarkStart w:id="15346" w:name="_Toc78385555"/>
      <w:bookmarkStart w:id="15347" w:name="_Toc78389073"/>
      <w:bookmarkStart w:id="15348" w:name="_Toc79083199"/>
      <w:bookmarkStart w:id="15349" w:name="_Toc79603328"/>
      <w:bookmarkStart w:id="15350" w:name="_Toc84412512"/>
      <w:bookmarkStart w:id="15351" w:name="_Toc84412633"/>
      <w:bookmarkStart w:id="15352" w:name="_Toc84412743"/>
      <w:bookmarkStart w:id="15353" w:name="_Toc85205720"/>
      <w:bookmarkStart w:id="15354" w:name="_Toc85205830"/>
      <w:bookmarkStart w:id="15355" w:name="_Toc85212531"/>
      <w:bookmarkStart w:id="15356" w:name="_Toc89437424"/>
      <w:bookmarkStart w:id="15357" w:name="_Toc89449104"/>
      <w:bookmarkStart w:id="15358" w:name="_Toc89688462"/>
      <w:bookmarkStart w:id="15359" w:name="_Toc90033621"/>
      <w:bookmarkStart w:id="15360" w:name="_Toc103947737"/>
      <w:bookmarkStart w:id="15361" w:name="_Toc103954512"/>
      <w:bookmarkStart w:id="15362" w:name="_Toc109645738"/>
      <w:bookmarkStart w:id="15363" w:name="_Toc109653709"/>
      <w:bookmarkStart w:id="15364" w:name="_Toc110340846"/>
      <w:bookmarkStart w:id="15365" w:name="_Toc110614038"/>
      <w:bookmarkStart w:id="15366" w:name="_Toc110614201"/>
      <w:bookmarkStart w:id="15367" w:name="_Toc111467692"/>
      <w:bookmarkStart w:id="15368" w:name="_Toc140579414"/>
      <w:bookmarkStart w:id="15369" w:name="_Toc140585939"/>
      <w:bookmarkStart w:id="15370" w:name="_Toc141101526"/>
      <w:bookmarkStart w:id="15371" w:name="_Toc141693853"/>
      <w:bookmarkStart w:id="15372" w:name="_Toc141694213"/>
      <w:bookmarkStart w:id="15373" w:name="_Toc141694580"/>
      <w:bookmarkStart w:id="15374" w:name="_Toc141694680"/>
      <w:bookmarkStart w:id="15375" w:name="_Toc202183507"/>
      <w:bookmarkStart w:id="15376" w:name="_Toc202188208"/>
      <w:bookmarkStart w:id="15377" w:name="_Toc202189302"/>
      <w:bookmarkStart w:id="15378" w:name="_Toc202340973"/>
      <w:bookmarkStart w:id="15379" w:name="_Toc203643857"/>
      <w:bookmarkStart w:id="15380" w:name="_Toc203643936"/>
      <w:r w:rsidRPr="006A7E6A">
        <w:t xml:space="preserve">SEGURANÇA E </w:t>
      </w:r>
      <w:proofErr w:type="spellStart"/>
      <w:r w:rsidRPr="006A7E6A">
        <w:t>CONFiDENCIALIDADE</w:t>
      </w:r>
      <w:bookmarkEnd w:id="15316"/>
      <w:bookmarkEnd w:id="15317"/>
      <w:bookmarkEnd w:id="15318"/>
      <w:bookmarkEnd w:id="15319"/>
      <w:bookmarkEnd w:id="15320"/>
      <w:bookmarkEnd w:id="15321"/>
      <w:bookmarkEnd w:id="15322"/>
      <w:bookmarkEnd w:id="15323"/>
      <w:bookmarkEnd w:id="15324"/>
      <w:bookmarkEnd w:id="15325"/>
      <w:bookmarkEnd w:id="15326"/>
      <w:bookmarkEnd w:id="15327"/>
      <w:bookmarkEnd w:id="15328"/>
      <w:bookmarkEnd w:id="15329"/>
      <w:bookmarkEnd w:id="15330"/>
      <w:bookmarkEnd w:id="15331"/>
      <w:bookmarkEnd w:id="15332"/>
      <w:bookmarkEnd w:id="15333"/>
      <w:bookmarkEnd w:id="15334"/>
      <w:bookmarkEnd w:id="15335"/>
      <w:bookmarkEnd w:id="15336"/>
      <w:bookmarkEnd w:id="15337"/>
      <w:bookmarkEnd w:id="15338"/>
      <w:bookmarkEnd w:id="15339"/>
      <w:bookmarkEnd w:id="15340"/>
      <w:bookmarkEnd w:id="15341"/>
      <w:bookmarkEnd w:id="15342"/>
      <w:bookmarkEnd w:id="15343"/>
      <w:bookmarkEnd w:id="15344"/>
      <w:bookmarkEnd w:id="15345"/>
      <w:bookmarkEnd w:id="15346"/>
      <w:bookmarkEnd w:id="15347"/>
      <w:bookmarkEnd w:id="15348"/>
      <w:bookmarkEnd w:id="15349"/>
      <w:bookmarkEnd w:id="15350"/>
      <w:bookmarkEnd w:id="15351"/>
      <w:bookmarkEnd w:id="15352"/>
      <w:bookmarkEnd w:id="15353"/>
      <w:bookmarkEnd w:id="15354"/>
      <w:bookmarkEnd w:id="15355"/>
      <w:bookmarkEnd w:id="15356"/>
      <w:bookmarkEnd w:id="15357"/>
      <w:bookmarkEnd w:id="15358"/>
      <w:bookmarkEnd w:id="15359"/>
      <w:bookmarkEnd w:id="15360"/>
      <w:bookmarkEnd w:id="15361"/>
      <w:bookmarkEnd w:id="15362"/>
      <w:bookmarkEnd w:id="15363"/>
      <w:bookmarkEnd w:id="15364"/>
      <w:bookmarkEnd w:id="15365"/>
      <w:bookmarkEnd w:id="15366"/>
      <w:bookmarkEnd w:id="15367"/>
      <w:bookmarkEnd w:id="15368"/>
      <w:bookmarkEnd w:id="15369"/>
      <w:bookmarkEnd w:id="15370"/>
      <w:bookmarkEnd w:id="15371"/>
      <w:bookmarkEnd w:id="15372"/>
      <w:bookmarkEnd w:id="15373"/>
      <w:bookmarkEnd w:id="15374"/>
      <w:bookmarkEnd w:id="15375"/>
      <w:bookmarkEnd w:id="15376"/>
      <w:bookmarkEnd w:id="15377"/>
      <w:bookmarkEnd w:id="15378"/>
      <w:bookmarkEnd w:id="15379"/>
      <w:bookmarkEnd w:id="15380"/>
      <w:proofErr w:type="spellEnd"/>
    </w:p>
    <w:p w14:paraId="0C8DA00A" w14:textId="77777777" w:rsidR="00927841" w:rsidRPr="006A7E6A" w:rsidRDefault="00927841">
      <w:pPr>
        <w:pStyle w:val="Normal3"/>
        <w:numPr>
          <w:ilvl w:val="2"/>
          <w:numId w:val="103"/>
        </w:numPr>
        <w:rPr>
          <w:rFonts w:cs="Arial"/>
          <w:color w:val="000000"/>
          <w:spacing w:val="0"/>
          <w:szCs w:val="18"/>
        </w:rPr>
      </w:pPr>
      <w:bookmarkStart w:id="15381" w:name="A_4_12_1"/>
      <w:bookmarkStart w:id="15382" w:name="Z_4_12_1"/>
      <w:bookmarkEnd w:id="15381"/>
      <w:bookmarkEnd w:id="15382"/>
      <w:r w:rsidRPr="006A7E6A">
        <w:rPr>
          <w:rFonts w:cs="Arial"/>
          <w:color w:val="000000"/>
          <w:spacing w:val="0"/>
          <w:szCs w:val="18"/>
        </w:rPr>
        <w:t>Mantém sigilo sobre os dados do cliente e da operação durante os procedimentos de concessão e manutenção do contrato de portabilidade.</w:t>
      </w:r>
    </w:p>
    <w:p w14:paraId="30414C24" w14:textId="77777777" w:rsidR="00927841" w:rsidRPr="006A7E6A" w:rsidRDefault="00927841">
      <w:pPr>
        <w:pStyle w:val="Ttulo2"/>
        <w:numPr>
          <w:ilvl w:val="1"/>
          <w:numId w:val="103"/>
        </w:numPr>
        <w:tabs>
          <w:tab w:val="clear" w:pos="0"/>
          <w:tab w:val="num" w:pos="1440"/>
        </w:tabs>
        <w:ind w:left="1440" w:hanging="360"/>
      </w:pPr>
      <w:bookmarkStart w:id="15383" w:name="_Toc77056644"/>
      <w:bookmarkStart w:id="15384" w:name="_Toc77022879"/>
      <w:bookmarkStart w:id="15385" w:name="_Toc77022809"/>
      <w:bookmarkStart w:id="15386" w:name="_Toc77022739"/>
      <w:bookmarkStart w:id="15387" w:name="_Toc77022668"/>
      <w:bookmarkStart w:id="15388" w:name="_Toc77022597"/>
      <w:bookmarkStart w:id="15389" w:name="_Toc77022525"/>
      <w:bookmarkStart w:id="15390" w:name="_Toc77022453"/>
      <w:bookmarkStart w:id="15391" w:name="_Toc77022380"/>
      <w:bookmarkStart w:id="15392" w:name="_Toc77022306"/>
      <w:bookmarkStart w:id="15393" w:name="_Toc77022230"/>
      <w:bookmarkStart w:id="15394" w:name="_Toc77022152"/>
      <w:bookmarkStart w:id="15395" w:name="_Toc77022071"/>
      <w:bookmarkStart w:id="15396" w:name="_Toc77021992"/>
      <w:bookmarkStart w:id="15397" w:name="_Toc77021914"/>
      <w:bookmarkStart w:id="15398" w:name="_Toc77021835"/>
      <w:bookmarkStart w:id="15399" w:name="_Toc77021051"/>
      <w:bookmarkStart w:id="15400" w:name="_Toc77020508"/>
      <w:bookmarkStart w:id="15401" w:name="_Toc74910758"/>
      <w:bookmarkStart w:id="15402" w:name="_Toc74910650"/>
      <w:bookmarkStart w:id="15403" w:name="_Toc74327688"/>
      <w:bookmarkStart w:id="15404" w:name="_Toc74319646"/>
      <w:bookmarkStart w:id="15405" w:name="_Toc74245434"/>
      <w:bookmarkStart w:id="15406" w:name="_Toc74238901"/>
      <w:bookmarkStart w:id="15407" w:name="_Toc73709836"/>
      <w:bookmarkStart w:id="15408" w:name="_Toc73540117"/>
      <w:bookmarkStart w:id="15409" w:name="_Toc73465299"/>
      <w:bookmarkStart w:id="15410" w:name="_Toc73383862"/>
      <w:bookmarkStart w:id="15411" w:name="_Toc73374348"/>
      <w:bookmarkStart w:id="15412" w:name="_Toc73370431"/>
      <w:bookmarkStart w:id="15413" w:name="_Toc73370323"/>
      <w:bookmarkStart w:id="15414" w:name="_Toc73370215"/>
      <w:bookmarkStart w:id="15415" w:name="_Toc73119204"/>
      <w:bookmarkStart w:id="15416" w:name="_Toc73118705"/>
      <w:bookmarkStart w:id="15417" w:name="_Toc73111555"/>
      <w:bookmarkStart w:id="15418" w:name="_Toc73111445"/>
      <w:bookmarkStart w:id="15419" w:name="_Toc73104148"/>
      <w:bookmarkStart w:id="15420" w:name="_Toc73032681"/>
      <w:bookmarkStart w:id="15421" w:name="_Toc73031562"/>
      <w:bookmarkStart w:id="15422" w:name="_Toc73024627"/>
      <w:bookmarkStart w:id="15423" w:name="_Toc72060279"/>
      <w:bookmarkStart w:id="15424" w:name="_Toc71559709"/>
      <w:bookmarkStart w:id="15425" w:name="_Toc71307747"/>
      <w:bookmarkStart w:id="15426" w:name="_Toc71211398"/>
      <w:bookmarkStart w:id="15427" w:name="_Toc71193478"/>
      <w:bookmarkStart w:id="15428" w:name="_Toc71192745"/>
      <w:bookmarkStart w:id="15429" w:name="_Toc71192428"/>
      <w:bookmarkStart w:id="15430" w:name="_Toc77075182"/>
      <w:bookmarkStart w:id="15431" w:name="_Toc77082797"/>
      <w:bookmarkStart w:id="15432" w:name="_Toc77083651"/>
      <w:bookmarkStart w:id="15433" w:name="_Toc77084013"/>
      <w:bookmarkStart w:id="15434" w:name="_Toc77086493"/>
      <w:bookmarkStart w:id="15435" w:name="_Toc77088178"/>
      <w:bookmarkStart w:id="15436" w:name="_Toc77610383"/>
      <w:bookmarkStart w:id="15437" w:name="_Toc77772180"/>
      <w:bookmarkStart w:id="15438" w:name="_Toc77772852"/>
      <w:bookmarkStart w:id="15439" w:name="_Toc77773071"/>
      <w:bookmarkStart w:id="15440" w:name="_Toc78384280"/>
      <w:bookmarkStart w:id="15441" w:name="_Toc78384653"/>
      <w:bookmarkStart w:id="15442" w:name="_Toc78385556"/>
      <w:bookmarkStart w:id="15443" w:name="_Toc78389074"/>
      <w:bookmarkStart w:id="15444" w:name="_Toc79083200"/>
      <w:bookmarkStart w:id="15445" w:name="_Toc79603329"/>
      <w:bookmarkStart w:id="15446" w:name="_Toc84412513"/>
      <w:bookmarkStart w:id="15447" w:name="_Toc84412634"/>
      <w:bookmarkStart w:id="15448" w:name="_Toc84412744"/>
      <w:bookmarkStart w:id="15449" w:name="_Toc85205721"/>
      <w:bookmarkStart w:id="15450" w:name="_Toc85205831"/>
      <w:bookmarkStart w:id="15451" w:name="_Toc85212532"/>
      <w:bookmarkStart w:id="15452" w:name="_Toc89437425"/>
      <w:bookmarkStart w:id="15453" w:name="_Toc89449105"/>
      <w:bookmarkStart w:id="15454" w:name="_Toc89688463"/>
      <w:bookmarkStart w:id="15455" w:name="_Toc90033622"/>
      <w:bookmarkStart w:id="15456" w:name="_Toc103947738"/>
      <w:bookmarkStart w:id="15457" w:name="_Toc103954513"/>
      <w:bookmarkStart w:id="15458" w:name="_Toc109645739"/>
      <w:bookmarkStart w:id="15459" w:name="_Toc109653710"/>
      <w:bookmarkStart w:id="15460" w:name="_Toc110340847"/>
      <w:bookmarkStart w:id="15461" w:name="_Toc110614039"/>
      <w:bookmarkStart w:id="15462" w:name="_Toc110614202"/>
      <w:bookmarkStart w:id="15463" w:name="_Toc111467693"/>
      <w:bookmarkStart w:id="15464" w:name="_Toc140579415"/>
      <w:bookmarkStart w:id="15465" w:name="_Toc140585940"/>
      <w:bookmarkStart w:id="15466" w:name="_Toc141101527"/>
      <w:bookmarkStart w:id="15467" w:name="_Toc141693854"/>
      <w:bookmarkStart w:id="15468" w:name="_Toc141694214"/>
      <w:bookmarkStart w:id="15469" w:name="_Toc141694581"/>
      <w:bookmarkStart w:id="15470" w:name="_Toc141694681"/>
      <w:bookmarkStart w:id="15471" w:name="_Toc202183508"/>
      <w:bookmarkStart w:id="15472" w:name="_Toc202188209"/>
      <w:bookmarkStart w:id="15473" w:name="_Toc202189303"/>
      <w:bookmarkStart w:id="15474" w:name="_Toc202340974"/>
      <w:bookmarkStart w:id="15475" w:name="_Toc203643858"/>
      <w:bookmarkStart w:id="15476" w:name="_Toc203643937"/>
      <w:r w:rsidRPr="006A7E6A">
        <w:t>SUSTENTABILIDADE</w:t>
      </w:r>
      <w:bookmarkEnd w:id="15383"/>
      <w:bookmarkEnd w:id="15384"/>
      <w:bookmarkEnd w:id="15385"/>
      <w:bookmarkEnd w:id="15386"/>
      <w:bookmarkEnd w:id="15387"/>
      <w:bookmarkEnd w:id="15388"/>
      <w:bookmarkEnd w:id="15389"/>
      <w:bookmarkEnd w:id="15390"/>
      <w:bookmarkEnd w:id="15391"/>
      <w:bookmarkEnd w:id="15392"/>
      <w:bookmarkEnd w:id="15393"/>
      <w:bookmarkEnd w:id="15394"/>
      <w:bookmarkEnd w:id="15395"/>
      <w:bookmarkEnd w:id="15396"/>
      <w:bookmarkEnd w:id="15397"/>
      <w:bookmarkEnd w:id="15398"/>
      <w:bookmarkEnd w:id="15399"/>
      <w:bookmarkEnd w:id="15400"/>
      <w:bookmarkEnd w:id="15401"/>
      <w:bookmarkEnd w:id="15402"/>
      <w:bookmarkEnd w:id="15403"/>
      <w:bookmarkEnd w:id="15404"/>
      <w:bookmarkEnd w:id="15405"/>
      <w:bookmarkEnd w:id="15406"/>
      <w:bookmarkEnd w:id="15407"/>
      <w:bookmarkEnd w:id="15408"/>
      <w:bookmarkEnd w:id="15409"/>
      <w:bookmarkEnd w:id="15410"/>
      <w:bookmarkEnd w:id="15411"/>
      <w:bookmarkEnd w:id="15412"/>
      <w:bookmarkEnd w:id="15413"/>
      <w:bookmarkEnd w:id="15414"/>
      <w:bookmarkEnd w:id="15415"/>
      <w:bookmarkEnd w:id="15416"/>
      <w:bookmarkEnd w:id="15417"/>
      <w:bookmarkEnd w:id="15418"/>
      <w:bookmarkEnd w:id="15419"/>
      <w:bookmarkEnd w:id="15420"/>
      <w:bookmarkEnd w:id="15421"/>
      <w:bookmarkEnd w:id="15422"/>
      <w:bookmarkEnd w:id="15423"/>
      <w:bookmarkEnd w:id="15424"/>
      <w:bookmarkEnd w:id="15425"/>
      <w:bookmarkEnd w:id="15426"/>
      <w:bookmarkEnd w:id="15427"/>
      <w:bookmarkEnd w:id="15428"/>
      <w:bookmarkEnd w:id="15429"/>
      <w:bookmarkEnd w:id="15430"/>
      <w:bookmarkEnd w:id="15431"/>
      <w:bookmarkEnd w:id="15432"/>
      <w:bookmarkEnd w:id="15433"/>
      <w:bookmarkEnd w:id="15434"/>
      <w:bookmarkEnd w:id="15435"/>
      <w:bookmarkEnd w:id="15436"/>
      <w:bookmarkEnd w:id="15437"/>
      <w:bookmarkEnd w:id="15438"/>
      <w:bookmarkEnd w:id="15439"/>
      <w:bookmarkEnd w:id="15440"/>
      <w:bookmarkEnd w:id="15441"/>
      <w:bookmarkEnd w:id="15442"/>
      <w:bookmarkEnd w:id="15443"/>
      <w:bookmarkEnd w:id="15444"/>
      <w:bookmarkEnd w:id="15445"/>
      <w:bookmarkEnd w:id="15446"/>
      <w:bookmarkEnd w:id="15447"/>
      <w:bookmarkEnd w:id="15448"/>
      <w:bookmarkEnd w:id="15449"/>
      <w:bookmarkEnd w:id="15450"/>
      <w:bookmarkEnd w:id="15451"/>
      <w:bookmarkEnd w:id="15452"/>
      <w:bookmarkEnd w:id="15453"/>
      <w:bookmarkEnd w:id="15454"/>
      <w:bookmarkEnd w:id="15455"/>
      <w:bookmarkEnd w:id="15456"/>
      <w:bookmarkEnd w:id="15457"/>
      <w:bookmarkEnd w:id="15458"/>
      <w:bookmarkEnd w:id="15459"/>
      <w:bookmarkEnd w:id="15460"/>
      <w:bookmarkEnd w:id="15461"/>
      <w:bookmarkEnd w:id="15462"/>
      <w:bookmarkEnd w:id="15463"/>
      <w:bookmarkEnd w:id="15464"/>
      <w:bookmarkEnd w:id="15465"/>
      <w:bookmarkEnd w:id="15466"/>
      <w:bookmarkEnd w:id="15467"/>
      <w:bookmarkEnd w:id="15468"/>
      <w:bookmarkEnd w:id="15469"/>
      <w:bookmarkEnd w:id="15470"/>
      <w:bookmarkEnd w:id="15471"/>
      <w:bookmarkEnd w:id="15472"/>
      <w:bookmarkEnd w:id="15473"/>
      <w:bookmarkEnd w:id="15474"/>
      <w:bookmarkEnd w:id="15475"/>
      <w:bookmarkEnd w:id="15476"/>
    </w:p>
    <w:p w14:paraId="5412D6DF" w14:textId="77777777" w:rsidR="00927841" w:rsidRPr="006A7E6A" w:rsidRDefault="00927841">
      <w:pPr>
        <w:pStyle w:val="Normal3"/>
        <w:numPr>
          <w:ilvl w:val="2"/>
          <w:numId w:val="103"/>
        </w:numPr>
        <w:rPr>
          <w:rFonts w:cs="Arial"/>
          <w:color w:val="000000"/>
          <w:spacing w:val="0"/>
          <w:szCs w:val="18"/>
        </w:rPr>
      </w:pPr>
      <w:r w:rsidRPr="006A7E6A">
        <w:rPr>
          <w:rFonts w:cs="Arial"/>
          <w:color w:val="000000"/>
          <w:spacing w:val="0"/>
          <w:szCs w:val="18"/>
        </w:rPr>
        <w:t>Atualiza o cadastro dos clientes no SICAQ, com base na documentação recebida e estabelecimento do ciclo de relacionamento com o cliente, durante as etapas de concessão e manutenção do produto.</w:t>
      </w:r>
    </w:p>
    <w:p w14:paraId="71CA0206" w14:textId="77777777" w:rsidR="00927841" w:rsidRPr="006A7E6A" w:rsidRDefault="00927841" w:rsidP="00927841">
      <w:pPr>
        <w:pStyle w:val="Ttulo2"/>
        <w:numPr>
          <w:ilvl w:val="0"/>
          <w:numId w:val="1"/>
        </w:numPr>
        <w:tabs>
          <w:tab w:val="clear" w:pos="0"/>
        </w:tabs>
        <w:rPr>
          <w:color w:val="FF0000"/>
        </w:rPr>
      </w:pPr>
      <w:bookmarkStart w:id="15477" w:name="I_5"/>
      <w:bookmarkStart w:id="15478" w:name="_Toc71192429"/>
      <w:bookmarkStart w:id="15479" w:name="_Toc71192746"/>
      <w:bookmarkStart w:id="15480" w:name="_Toc71193479"/>
      <w:bookmarkStart w:id="15481" w:name="_Toc71211399"/>
      <w:bookmarkStart w:id="15482" w:name="_Toc71307748"/>
      <w:bookmarkStart w:id="15483" w:name="_Toc71559710"/>
      <w:bookmarkStart w:id="15484" w:name="_Toc72060280"/>
      <w:bookmarkStart w:id="15485" w:name="_Toc73024628"/>
      <w:bookmarkStart w:id="15486" w:name="_Toc73031563"/>
      <w:bookmarkStart w:id="15487" w:name="_Toc73032682"/>
      <w:bookmarkStart w:id="15488" w:name="_Toc73104149"/>
      <w:bookmarkStart w:id="15489" w:name="_Toc73111446"/>
      <w:bookmarkStart w:id="15490" w:name="_Toc73111556"/>
      <w:bookmarkStart w:id="15491" w:name="_Toc73118706"/>
      <w:bookmarkStart w:id="15492" w:name="_Toc73119205"/>
      <w:bookmarkStart w:id="15493" w:name="_Toc73370216"/>
      <w:bookmarkStart w:id="15494" w:name="_Toc73370324"/>
      <w:bookmarkStart w:id="15495" w:name="_Toc73370432"/>
      <w:bookmarkStart w:id="15496" w:name="_Toc73374349"/>
      <w:bookmarkStart w:id="15497" w:name="_Toc73383863"/>
      <w:bookmarkStart w:id="15498" w:name="_Toc73465300"/>
      <w:bookmarkStart w:id="15499" w:name="_Toc73540118"/>
      <w:bookmarkStart w:id="15500" w:name="_Toc73709837"/>
      <w:bookmarkStart w:id="15501" w:name="_Toc74238902"/>
      <w:bookmarkStart w:id="15502" w:name="_Toc74245435"/>
      <w:bookmarkStart w:id="15503" w:name="_Toc74319647"/>
      <w:bookmarkStart w:id="15504" w:name="_Toc74327689"/>
      <w:bookmarkStart w:id="15505" w:name="_Toc74910651"/>
      <w:bookmarkStart w:id="15506" w:name="_Toc74910759"/>
      <w:bookmarkStart w:id="15507" w:name="_Toc77020509"/>
      <w:bookmarkStart w:id="15508" w:name="_Toc77021052"/>
      <w:bookmarkStart w:id="15509" w:name="_Toc77021836"/>
      <w:bookmarkStart w:id="15510" w:name="_Toc77021915"/>
      <w:bookmarkStart w:id="15511" w:name="_Toc77021993"/>
      <w:bookmarkStart w:id="15512" w:name="_Toc77022072"/>
      <w:bookmarkStart w:id="15513" w:name="_Toc77022153"/>
      <w:bookmarkStart w:id="15514" w:name="_Toc77022231"/>
      <w:bookmarkStart w:id="15515" w:name="_Toc77022307"/>
      <w:bookmarkStart w:id="15516" w:name="_Toc77022381"/>
      <w:bookmarkStart w:id="15517" w:name="_Toc77022454"/>
      <w:bookmarkStart w:id="15518" w:name="_Toc77022526"/>
      <w:bookmarkStart w:id="15519" w:name="_Toc77022598"/>
      <w:bookmarkStart w:id="15520" w:name="_Toc77022669"/>
      <w:bookmarkStart w:id="15521" w:name="_Toc77022740"/>
      <w:bookmarkStart w:id="15522" w:name="_Toc77022810"/>
      <w:bookmarkStart w:id="15523" w:name="_Toc77022880"/>
      <w:bookmarkStart w:id="15524" w:name="_Toc77056645"/>
      <w:bookmarkStart w:id="15525" w:name="_Toc77069883"/>
      <w:bookmarkStart w:id="15526" w:name="_Toc77072411"/>
      <w:bookmarkStart w:id="15527" w:name="_Toc77075183"/>
      <w:bookmarkStart w:id="15528" w:name="_Toc77082798"/>
      <w:bookmarkStart w:id="15529" w:name="_Toc77083652"/>
      <w:bookmarkStart w:id="15530" w:name="_Toc77084014"/>
      <w:bookmarkStart w:id="15531" w:name="_Toc77086494"/>
      <w:bookmarkStart w:id="15532" w:name="_Toc77088179"/>
      <w:bookmarkStart w:id="15533" w:name="_Toc77610384"/>
      <w:bookmarkStart w:id="15534" w:name="_Toc77772181"/>
      <w:bookmarkStart w:id="15535" w:name="_Toc77772853"/>
      <w:bookmarkStart w:id="15536" w:name="_Toc77773072"/>
      <w:bookmarkStart w:id="15537" w:name="_Toc78384281"/>
      <w:bookmarkStart w:id="15538" w:name="_Toc78384654"/>
      <w:bookmarkStart w:id="15539" w:name="_Toc78385557"/>
      <w:bookmarkStart w:id="15540" w:name="_Toc78389075"/>
      <w:bookmarkStart w:id="15541" w:name="_Toc79083201"/>
      <w:bookmarkStart w:id="15542" w:name="_Toc79603330"/>
      <w:bookmarkStart w:id="15543" w:name="_Toc84412514"/>
      <w:bookmarkStart w:id="15544" w:name="_Toc84412635"/>
      <w:bookmarkStart w:id="15545" w:name="_Toc84412745"/>
      <w:bookmarkStart w:id="15546" w:name="_Toc85205722"/>
      <w:bookmarkStart w:id="15547" w:name="_Toc85205832"/>
      <w:bookmarkStart w:id="15548" w:name="_Toc85212533"/>
      <w:bookmarkStart w:id="15549" w:name="_Toc89437426"/>
      <w:bookmarkStart w:id="15550" w:name="_Toc89449106"/>
      <w:bookmarkStart w:id="15551" w:name="_Toc89688464"/>
      <w:bookmarkStart w:id="15552" w:name="_Toc90033623"/>
      <w:bookmarkStart w:id="15553" w:name="_Toc103947739"/>
      <w:bookmarkStart w:id="15554" w:name="_Toc103954514"/>
      <w:bookmarkStart w:id="15555" w:name="_Toc109645740"/>
      <w:bookmarkStart w:id="15556" w:name="_Toc109653711"/>
      <w:bookmarkStart w:id="15557" w:name="_Toc110340848"/>
      <w:bookmarkStart w:id="15558" w:name="_Toc110614040"/>
      <w:bookmarkStart w:id="15559" w:name="_Toc110614203"/>
      <w:bookmarkStart w:id="15560" w:name="_Toc111467694"/>
      <w:bookmarkStart w:id="15561" w:name="_Toc140579416"/>
      <w:bookmarkStart w:id="15562" w:name="_Toc140585941"/>
      <w:bookmarkStart w:id="15563" w:name="_Toc141101528"/>
      <w:bookmarkStart w:id="15564" w:name="_Toc141693855"/>
      <w:bookmarkStart w:id="15565" w:name="_Toc141694215"/>
      <w:bookmarkStart w:id="15566" w:name="_Toc141694582"/>
      <w:bookmarkStart w:id="15567" w:name="_Toc141694682"/>
      <w:bookmarkStart w:id="15568" w:name="_Toc202183509"/>
      <w:bookmarkStart w:id="15569" w:name="_Toc202188210"/>
      <w:bookmarkStart w:id="15570" w:name="_Toc202189304"/>
      <w:bookmarkStart w:id="15571" w:name="_Toc202340975"/>
      <w:bookmarkStart w:id="15572" w:name="_Toc203643859"/>
      <w:bookmarkStart w:id="15573" w:name="_Toc203643938"/>
      <w:bookmarkStart w:id="15574" w:name="_Toc466895817"/>
      <w:bookmarkStart w:id="15575" w:name="_Toc472429686"/>
      <w:bookmarkStart w:id="15576" w:name="_Toc472680695"/>
      <w:bookmarkStart w:id="15577" w:name="_Toc473645971"/>
      <w:bookmarkStart w:id="15578" w:name="_Toc473646043"/>
      <w:bookmarkStart w:id="15579" w:name="_Toc473646103"/>
      <w:bookmarkStart w:id="15580" w:name="_Toc473649422"/>
      <w:bookmarkStart w:id="15581" w:name="_Toc473650523"/>
      <w:bookmarkStart w:id="15582" w:name="_Toc475095113"/>
      <w:bookmarkStart w:id="15583" w:name="_Toc475095173"/>
      <w:bookmarkStart w:id="15584" w:name="_Toc475095235"/>
      <w:bookmarkStart w:id="15585" w:name="_Toc475375738"/>
      <w:bookmarkStart w:id="15586" w:name="_Toc477190233"/>
      <w:bookmarkStart w:id="15587" w:name="_Toc477445238"/>
      <w:bookmarkStart w:id="15588" w:name="_Toc479691015"/>
      <w:bookmarkStart w:id="15589" w:name="_Toc479758101"/>
      <w:bookmarkStart w:id="15590" w:name="_Toc479758161"/>
      <w:bookmarkStart w:id="15591" w:name="_Toc481761559"/>
      <w:bookmarkStart w:id="15592" w:name="_Toc483914373"/>
      <w:bookmarkStart w:id="15593" w:name="_Toc483914444"/>
      <w:bookmarkStart w:id="15594" w:name="_Toc484080732"/>
      <w:bookmarkStart w:id="15595" w:name="_Toc484080792"/>
      <w:bookmarkStart w:id="15596" w:name="_Toc484773781"/>
      <w:bookmarkStart w:id="15597" w:name="_Toc486580214"/>
      <w:bookmarkStart w:id="15598" w:name="_Toc489425715"/>
      <w:bookmarkStart w:id="15599" w:name="_Toc491175885"/>
      <w:bookmarkStart w:id="15600" w:name="_Toc491175945"/>
      <w:bookmarkStart w:id="15601" w:name="_Toc491176005"/>
      <w:bookmarkStart w:id="15602" w:name="_Toc491177510"/>
      <w:bookmarkStart w:id="15603" w:name="_Toc493856741"/>
      <w:bookmarkStart w:id="15604" w:name="_Toc496030282"/>
      <w:bookmarkStart w:id="15605" w:name="_Toc496030342"/>
      <w:bookmarkStart w:id="15606" w:name="_Toc496030402"/>
      <w:bookmarkStart w:id="15607" w:name="_Toc496179431"/>
      <w:bookmarkStart w:id="15608" w:name="_Toc496512763"/>
      <w:bookmarkStart w:id="15609" w:name="_Toc496512823"/>
      <w:bookmarkStart w:id="15610" w:name="_Toc496701034"/>
      <w:bookmarkStart w:id="15611" w:name="_Toc496701094"/>
      <w:bookmarkStart w:id="15612" w:name="_Toc496777588"/>
      <w:bookmarkStart w:id="15613" w:name="_Toc496777929"/>
      <w:bookmarkStart w:id="15614" w:name="_Toc499138903"/>
      <w:bookmarkStart w:id="15615" w:name="_Toc499139012"/>
      <w:bookmarkStart w:id="15616" w:name="_Toc500164894"/>
      <w:bookmarkStart w:id="15617" w:name="_Toc503876118"/>
      <w:bookmarkStart w:id="15618" w:name="_Toc505332235"/>
      <w:bookmarkStart w:id="15619" w:name="_Toc509220189"/>
      <w:bookmarkStart w:id="15620" w:name="_Toc509494483"/>
      <w:bookmarkStart w:id="15621" w:name="_Toc509494543"/>
      <w:bookmarkStart w:id="15622" w:name="_Toc509494603"/>
      <w:bookmarkStart w:id="15623" w:name="_Toc509494663"/>
      <w:bookmarkStart w:id="15624" w:name="_Toc510437270"/>
      <w:bookmarkStart w:id="15625" w:name="_Toc510437472"/>
      <w:bookmarkStart w:id="15626" w:name="_Toc510441671"/>
      <w:bookmarkStart w:id="15627" w:name="_Toc520215733"/>
      <w:bookmarkStart w:id="15628" w:name="_Toc520295083"/>
      <w:bookmarkStart w:id="15629" w:name="_Toc521491745"/>
      <w:bookmarkStart w:id="15630" w:name="_Toc521491806"/>
      <w:bookmarkStart w:id="15631" w:name="_Toc522124475"/>
      <w:bookmarkStart w:id="15632" w:name="_Toc522630764"/>
      <w:bookmarkStart w:id="15633" w:name="_Toc525037625"/>
      <w:bookmarkStart w:id="15634" w:name="_Toc527643523"/>
      <w:bookmarkStart w:id="15635" w:name="_Toc527995739"/>
      <w:bookmarkStart w:id="15636" w:name="_Toc528073695"/>
      <w:bookmarkStart w:id="15637" w:name="_Toc528075139"/>
      <w:bookmarkStart w:id="15638" w:name="_Toc528332310"/>
      <w:bookmarkStart w:id="15639" w:name="_Toc532207487"/>
      <w:bookmarkStart w:id="15640" w:name="_Toc532917706"/>
      <w:bookmarkStart w:id="15641" w:name="_Toc8919513"/>
      <w:bookmarkStart w:id="15642" w:name="_Toc9421594"/>
      <w:bookmarkStart w:id="15643" w:name="_Toc15381995"/>
      <w:bookmarkStart w:id="15644" w:name="_Toc27059989"/>
      <w:bookmarkStart w:id="15645" w:name="_Toc39685770"/>
      <w:bookmarkStart w:id="15646" w:name="_Toc39686388"/>
      <w:bookmarkStart w:id="15647" w:name="_Toc39687603"/>
      <w:bookmarkStart w:id="15648" w:name="_Toc43158076"/>
      <w:bookmarkStart w:id="15649" w:name="_Toc43158139"/>
      <w:bookmarkStart w:id="15650" w:name="_Toc44523404"/>
      <w:bookmarkStart w:id="15651" w:name="_Toc44523468"/>
      <w:bookmarkStart w:id="15652" w:name="_Toc46416940"/>
      <w:bookmarkStart w:id="15653" w:name="_Toc46417003"/>
      <w:bookmarkStart w:id="15654" w:name="_Toc47718571"/>
      <w:bookmarkStart w:id="15655" w:name="_Toc47718634"/>
      <w:bookmarkStart w:id="15656" w:name="_Toc51015649"/>
      <w:bookmarkStart w:id="15657" w:name="_Toc51015714"/>
      <w:bookmarkStart w:id="15658" w:name="_Toc51619174"/>
      <w:bookmarkEnd w:id="15477"/>
      <w:r w:rsidRPr="006A7E6A">
        <w:t>CONTINGÊNCIA</w:t>
      </w:r>
      <w:bookmarkEnd w:id="15478"/>
      <w:bookmarkEnd w:id="15479"/>
      <w:bookmarkEnd w:id="15480"/>
      <w:bookmarkEnd w:id="15481"/>
      <w:bookmarkEnd w:id="15482"/>
      <w:bookmarkEnd w:id="15483"/>
      <w:bookmarkEnd w:id="15484"/>
      <w:bookmarkEnd w:id="15485"/>
      <w:bookmarkEnd w:id="15486"/>
      <w:bookmarkEnd w:id="15487"/>
      <w:bookmarkEnd w:id="15488"/>
      <w:bookmarkEnd w:id="15489"/>
      <w:bookmarkEnd w:id="15490"/>
      <w:bookmarkEnd w:id="15491"/>
      <w:bookmarkEnd w:id="15492"/>
      <w:bookmarkEnd w:id="15493"/>
      <w:bookmarkEnd w:id="15494"/>
      <w:bookmarkEnd w:id="15495"/>
      <w:bookmarkEnd w:id="15496"/>
      <w:bookmarkEnd w:id="15497"/>
      <w:bookmarkEnd w:id="15498"/>
      <w:bookmarkEnd w:id="15499"/>
      <w:bookmarkEnd w:id="15500"/>
      <w:bookmarkEnd w:id="15501"/>
      <w:bookmarkEnd w:id="15502"/>
      <w:bookmarkEnd w:id="15503"/>
      <w:bookmarkEnd w:id="15504"/>
      <w:bookmarkEnd w:id="15505"/>
      <w:bookmarkEnd w:id="15506"/>
      <w:bookmarkEnd w:id="15507"/>
      <w:bookmarkEnd w:id="15508"/>
      <w:bookmarkEnd w:id="15509"/>
      <w:bookmarkEnd w:id="15510"/>
      <w:bookmarkEnd w:id="15511"/>
      <w:bookmarkEnd w:id="15512"/>
      <w:bookmarkEnd w:id="15513"/>
      <w:bookmarkEnd w:id="15514"/>
      <w:bookmarkEnd w:id="15515"/>
      <w:bookmarkEnd w:id="15516"/>
      <w:bookmarkEnd w:id="15517"/>
      <w:bookmarkEnd w:id="15518"/>
      <w:bookmarkEnd w:id="15519"/>
      <w:bookmarkEnd w:id="15520"/>
      <w:bookmarkEnd w:id="15521"/>
      <w:bookmarkEnd w:id="15522"/>
      <w:bookmarkEnd w:id="15523"/>
      <w:bookmarkEnd w:id="15524"/>
      <w:bookmarkEnd w:id="15525"/>
      <w:bookmarkEnd w:id="15526"/>
      <w:bookmarkEnd w:id="15527"/>
      <w:bookmarkEnd w:id="15528"/>
      <w:bookmarkEnd w:id="15529"/>
      <w:bookmarkEnd w:id="15530"/>
      <w:bookmarkEnd w:id="15531"/>
      <w:bookmarkEnd w:id="15532"/>
      <w:bookmarkEnd w:id="15533"/>
      <w:bookmarkEnd w:id="15534"/>
      <w:bookmarkEnd w:id="15535"/>
      <w:bookmarkEnd w:id="15536"/>
      <w:bookmarkEnd w:id="15537"/>
      <w:bookmarkEnd w:id="15538"/>
      <w:bookmarkEnd w:id="15539"/>
      <w:bookmarkEnd w:id="15540"/>
      <w:bookmarkEnd w:id="15541"/>
      <w:bookmarkEnd w:id="15542"/>
      <w:bookmarkEnd w:id="15543"/>
      <w:bookmarkEnd w:id="15544"/>
      <w:bookmarkEnd w:id="15545"/>
      <w:bookmarkEnd w:id="15546"/>
      <w:bookmarkEnd w:id="15547"/>
      <w:bookmarkEnd w:id="15548"/>
      <w:bookmarkEnd w:id="15549"/>
      <w:bookmarkEnd w:id="15550"/>
      <w:bookmarkEnd w:id="15551"/>
      <w:bookmarkEnd w:id="15552"/>
      <w:bookmarkEnd w:id="15553"/>
      <w:bookmarkEnd w:id="15554"/>
      <w:bookmarkEnd w:id="15555"/>
      <w:bookmarkEnd w:id="15556"/>
      <w:bookmarkEnd w:id="15557"/>
      <w:bookmarkEnd w:id="15558"/>
      <w:bookmarkEnd w:id="15559"/>
      <w:bookmarkEnd w:id="15560"/>
      <w:bookmarkEnd w:id="15561"/>
      <w:bookmarkEnd w:id="15562"/>
      <w:bookmarkEnd w:id="15563"/>
      <w:bookmarkEnd w:id="15564"/>
      <w:bookmarkEnd w:id="15565"/>
      <w:bookmarkEnd w:id="15566"/>
      <w:bookmarkEnd w:id="15567"/>
      <w:bookmarkEnd w:id="15568"/>
      <w:bookmarkEnd w:id="15569"/>
      <w:bookmarkEnd w:id="15570"/>
      <w:bookmarkEnd w:id="15571"/>
      <w:bookmarkEnd w:id="15572"/>
      <w:bookmarkEnd w:id="15573"/>
    </w:p>
    <w:p w14:paraId="6DBC984A" w14:textId="77777777" w:rsidR="00927841" w:rsidRPr="006A7E6A" w:rsidRDefault="00927841" w:rsidP="00927841">
      <w:pPr>
        <w:pStyle w:val="Normal3"/>
      </w:pPr>
      <w:r w:rsidRPr="006A7E6A">
        <w:t xml:space="preserve">Se verificada indisponibilidade no sistema </w:t>
      </w:r>
      <w:hyperlink r:id="rId496" w:history="1">
        <w:r w:rsidRPr="006A7E6A">
          <w:rPr>
            <w:rStyle w:val="Hyperlink"/>
            <w:rFonts w:cs="Arial"/>
            <w:szCs w:val="18"/>
          </w:rPr>
          <w:t>SIOPI</w:t>
        </w:r>
      </w:hyperlink>
      <w:r w:rsidRPr="006A7E6A">
        <w:t xml:space="preserve">, para comunicação e providências pela área gestora, procede abertura de requisição no </w:t>
      </w:r>
      <w:hyperlink r:id="rId497" w:history="1">
        <w:r w:rsidRPr="006A7E6A">
          <w:rPr>
            <w:rStyle w:val="Hyperlink"/>
          </w:rPr>
          <w:t>https://servicos.caixa/</w:t>
        </w:r>
      </w:hyperlink>
      <w:r w:rsidRPr="006A7E6A">
        <w:t xml:space="preserve">, seguindo os passos:→ Relacionamento e Negócio → Crédito → Crédito Habitacional → Crédito Imobiliário. </w:t>
      </w:r>
    </w:p>
    <w:p w14:paraId="772B2F50" w14:textId="77777777" w:rsidR="00927841" w:rsidRPr="006A7E6A" w:rsidRDefault="00927841" w:rsidP="00927841">
      <w:pPr>
        <w:pStyle w:val="Normal3"/>
      </w:pPr>
      <w:r w:rsidRPr="006A7E6A">
        <w:t xml:space="preserve">Caso a indisponibilidade do sistema ocorra </w:t>
      </w:r>
      <w:r>
        <w:t>durante ao atendimento ao cliente</w:t>
      </w:r>
      <w:r w:rsidRPr="006A7E6A">
        <w:t xml:space="preserve"> e, seja necessário o acesso ao sistema para continuidade da análise da proposta, informa ao mesmo quanto a impossibilidade de continuidade do atendimento e que, tão logo o sistema esteja regularizado, será efetuado contato com </w:t>
      </w:r>
      <w:proofErr w:type="gramStart"/>
      <w:r w:rsidRPr="006A7E6A">
        <w:t>o mesmo</w:t>
      </w:r>
      <w:proofErr w:type="gramEnd"/>
      <w:r w:rsidRPr="006A7E6A">
        <w:t xml:space="preserve"> para retorno ao CCA.</w:t>
      </w:r>
    </w:p>
    <w:p w14:paraId="4EC30793" w14:textId="77777777" w:rsidR="00927841" w:rsidRPr="006A7E6A" w:rsidRDefault="00927841" w:rsidP="00927841">
      <w:pPr>
        <w:pStyle w:val="Ttulo2"/>
        <w:numPr>
          <w:ilvl w:val="0"/>
          <w:numId w:val="1"/>
        </w:numPr>
        <w:tabs>
          <w:tab w:val="clear" w:pos="0"/>
        </w:tabs>
      </w:pPr>
      <w:bookmarkStart w:id="15659" w:name="_Toc77069884"/>
      <w:bookmarkStart w:id="15660" w:name="_Toc77072412"/>
      <w:bookmarkStart w:id="15661" w:name="_Toc77075184"/>
      <w:bookmarkStart w:id="15662" w:name="_Toc77082799"/>
      <w:bookmarkStart w:id="15663" w:name="_Toc77083653"/>
      <w:bookmarkStart w:id="15664" w:name="_Toc77084015"/>
      <w:bookmarkStart w:id="15665" w:name="_Toc77086495"/>
      <w:bookmarkStart w:id="15666" w:name="_Toc77088180"/>
      <w:bookmarkStart w:id="15667" w:name="_Toc77610385"/>
      <w:bookmarkStart w:id="15668" w:name="_Toc77772182"/>
      <w:bookmarkStart w:id="15669" w:name="_Toc77772854"/>
      <w:bookmarkStart w:id="15670" w:name="_Toc77773073"/>
      <w:bookmarkStart w:id="15671" w:name="_Toc78384282"/>
      <w:bookmarkStart w:id="15672" w:name="_Toc78384655"/>
      <w:bookmarkStart w:id="15673" w:name="_Toc78385558"/>
      <w:bookmarkStart w:id="15674" w:name="_Toc78389076"/>
      <w:bookmarkStart w:id="15675" w:name="_Toc79083202"/>
      <w:bookmarkStart w:id="15676" w:name="_Toc79603331"/>
      <w:bookmarkStart w:id="15677" w:name="_Toc84412515"/>
      <w:bookmarkStart w:id="15678" w:name="_Toc84412636"/>
      <w:bookmarkStart w:id="15679" w:name="_Toc84412746"/>
      <w:bookmarkStart w:id="15680" w:name="_Toc85205723"/>
      <w:bookmarkStart w:id="15681" w:name="_Toc85205833"/>
      <w:bookmarkStart w:id="15682" w:name="_Toc85212534"/>
      <w:bookmarkStart w:id="15683" w:name="_Toc89437427"/>
      <w:bookmarkStart w:id="15684" w:name="_Toc89449107"/>
      <w:bookmarkStart w:id="15685" w:name="_Toc89688465"/>
      <w:bookmarkStart w:id="15686" w:name="_Toc90033624"/>
      <w:bookmarkStart w:id="15687" w:name="_Toc103947740"/>
      <w:bookmarkStart w:id="15688" w:name="_Toc103954515"/>
      <w:bookmarkStart w:id="15689" w:name="_Toc109645741"/>
      <w:bookmarkStart w:id="15690" w:name="_Toc109653712"/>
      <w:bookmarkStart w:id="15691" w:name="_Toc110340849"/>
      <w:bookmarkStart w:id="15692" w:name="_Toc110614041"/>
      <w:bookmarkStart w:id="15693" w:name="_Toc110614204"/>
      <w:bookmarkStart w:id="15694" w:name="_Toc111467695"/>
      <w:bookmarkStart w:id="15695" w:name="_Toc140579417"/>
      <w:bookmarkStart w:id="15696" w:name="_Toc140585942"/>
      <w:bookmarkStart w:id="15697" w:name="_Toc141101529"/>
      <w:bookmarkStart w:id="15698" w:name="_Toc141693856"/>
      <w:bookmarkStart w:id="15699" w:name="_Toc141694216"/>
      <w:bookmarkStart w:id="15700" w:name="_Toc141694583"/>
      <w:bookmarkStart w:id="15701" w:name="_Toc141694683"/>
      <w:bookmarkStart w:id="15702" w:name="_Toc202183510"/>
      <w:bookmarkStart w:id="15703" w:name="_Toc202188211"/>
      <w:bookmarkStart w:id="15704" w:name="_Toc202189305"/>
      <w:bookmarkStart w:id="15705" w:name="_Toc202340976"/>
      <w:bookmarkStart w:id="15706" w:name="_Toc203643860"/>
      <w:bookmarkStart w:id="15707" w:name="_Toc203643939"/>
      <w:r w:rsidRPr="006A7E6A">
        <w:t>gestão de crise</w:t>
      </w:r>
      <w:bookmarkEnd w:id="15659"/>
      <w:bookmarkEnd w:id="15660"/>
      <w:bookmarkEnd w:id="15661"/>
      <w:bookmarkEnd w:id="15662"/>
      <w:bookmarkEnd w:id="15663"/>
      <w:bookmarkEnd w:id="15664"/>
      <w:bookmarkEnd w:id="15665"/>
      <w:bookmarkEnd w:id="15666"/>
      <w:bookmarkEnd w:id="15667"/>
      <w:bookmarkEnd w:id="15668"/>
      <w:bookmarkEnd w:id="15669"/>
      <w:bookmarkEnd w:id="15670"/>
      <w:bookmarkEnd w:id="15671"/>
      <w:bookmarkEnd w:id="15672"/>
      <w:bookmarkEnd w:id="15673"/>
      <w:bookmarkEnd w:id="15674"/>
      <w:bookmarkEnd w:id="15675"/>
      <w:bookmarkEnd w:id="15676"/>
      <w:bookmarkEnd w:id="15677"/>
      <w:bookmarkEnd w:id="15678"/>
      <w:bookmarkEnd w:id="15679"/>
      <w:bookmarkEnd w:id="15680"/>
      <w:bookmarkEnd w:id="15681"/>
      <w:bookmarkEnd w:id="15682"/>
      <w:bookmarkEnd w:id="15683"/>
      <w:bookmarkEnd w:id="15684"/>
      <w:bookmarkEnd w:id="15685"/>
      <w:bookmarkEnd w:id="15686"/>
      <w:bookmarkEnd w:id="15687"/>
      <w:bookmarkEnd w:id="15688"/>
      <w:bookmarkEnd w:id="15689"/>
      <w:bookmarkEnd w:id="15690"/>
      <w:bookmarkEnd w:id="15691"/>
      <w:bookmarkEnd w:id="15692"/>
      <w:bookmarkEnd w:id="15693"/>
      <w:bookmarkEnd w:id="15694"/>
      <w:bookmarkEnd w:id="15695"/>
      <w:bookmarkEnd w:id="15696"/>
      <w:bookmarkEnd w:id="15697"/>
      <w:bookmarkEnd w:id="15698"/>
      <w:bookmarkEnd w:id="15699"/>
      <w:bookmarkEnd w:id="15700"/>
      <w:bookmarkEnd w:id="15701"/>
      <w:bookmarkEnd w:id="15702"/>
      <w:bookmarkEnd w:id="15703"/>
      <w:bookmarkEnd w:id="15704"/>
      <w:bookmarkEnd w:id="15705"/>
      <w:bookmarkEnd w:id="15706"/>
      <w:bookmarkEnd w:id="15707"/>
    </w:p>
    <w:p w14:paraId="2B066174" w14:textId="77777777" w:rsidR="00927841" w:rsidRPr="006A7E6A" w:rsidRDefault="00927841" w:rsidP="00927841">
      <w:pPr>
        <w:pStyle w:val="Normal3"/>
      </w:pPr>
      <w:r w:rsidRPr="006A7E6A">
        <w:t xml:space="preserve">Em situações de disrupção no sistema </w:t>
      </w:r>
      <w:hyperlink r:id="rId498" w:history="1">
        <w:r w:rsidRPr="006A7E6A">
          <w:rPr>
            <w:rStyle w:val="Hyperlink"/>
            <w:rFonts w:cs="Arial"/>
            <w:szCs w:val="18"/>
          </w:rPr>
          <w:t>SIOPI</w:t>
        </w:r>
      </w:hyperlink>
      <w:r w:rsidRPr="006A7E6A">
        <w:t xml:space="preserve">, utilizado na concessão da operação de portabilidade,  encaminha mensagem à </w:t>
      </w:r>
      <w:r>
        <w:t>Agência e PA</w:t>
      </w:r>
      <w:r w:rsidRPr="006A7E6A">
        <w:t xml:space="preserve"> de vinculação, pedindo para que a agência acione a GEHAC a solicitar providências ao gestor do sistema.</w:t>
      </w:r>
    </w:p>
    <w:p w14:paraId="2ED56AD2" w14:textId="77777777" w:rsidR="00927841" w:rsidRPr="006A7E6A" w:rsidRDefault="00927841" w:rsidP="00927841">
      <w:pPr>
        <w:pStyle w:val="Marcador1"/>
      </w:pPr>
      <w:r w:rsidRPr="006A7E6A">
        <w:t>anexar cópia da tela do sistema e outras informações da situação.</w:t>
      </w:r>
    </w:p>
    <w:p w14:paraId="4C6FBF4C" w14:textId="77777777" w:rsidR="00927841" w:rsidRPr="006A7E6A" w:rsidRDefault="00927841" w:rsidP="00927841">
      <w:pPr>
        <w:pStyle w:val="Ttulo2"/>
        <w:numPr>
          <w:ilvl w:val="0"/>
          <w:numId w:val="1"/>
        </w:numPr>
        <w:tabs>
          <w:tab w:val="clear" w:pos="0"/>
        </w:tabs>
      </w:pPr>
      <w:bookmarkStart w:id="15708" w:name="_Toc77072413"/>
      <w:bookmarkStart w:id="15709" w:name="_Toc77075185"/>
      <w:bookmarkStart w:id="15710" w:name="_Toc77082800"/>
      <w:bookmarkStart w:id="15711" w:name="_Toc77083654"/>
      <w:bookmarkStart w:id="15712" w:name="_Toc77084016"/>
      <w:bookmarkStart w:id="15713" w:name="_Toc77086496"/>
      <w:bookmarkStart w:id="15714" w:name="_Toc77088181"/>
      <w:bookmarkStart w:id="15715" w:name="_Toc77610386"/>
      <w:bookmarkStart w:id="15716" w:name="_Toc77772183"/>
      <w:bookmarkStart w:id="15717" w:name="_Toc77772855"/>
      <w:bookmarkStart w:id="15718" w:name="_Toc77773074"/>
      <w:bookmarkStart w:id="15719" w:name="_Toc78384283"/>
      <w:bookmarkStart w:id="15720" w:name="_Toc78384656"/>
      <w:bookmarkStart w:id="15721" w:name="_Toc78385559"/>
      <w:bookmarkStart w:id="15722" w:name="_Toc78389077"/>
      <w:bookmarkStart w:id="15723" w:name="_Toc79083203"/>
      <w:bookmarkStart w:id="15724" w:name="_Toc79603332"/>
      <w:bookmarkStart w:id="15725" w:name="_Toc84412516"/>
      <w:bookmarkStart w:id="15726" w:name="_Toc84412637"/>
      <w:bookmarkStart w:id="15727" w:name="_Toc84412747"/>
      <w:bookmarkStart w:id="15728" w:name="_Toc85205724"/>
      <w:bookmarkStart w:id="15729" w:name="_Toc85205834"/>
      <w:bookmarkStart w:id="15730" w:name="_Toc85212535"/>
      <w:bookmarkStart w:id="15731" w:name="_Toc89437428"/>
      <w:bookmarkStart w:id="15732" w:name="_Toc89449108"/>
      <w:bookmarkStart w:id="15733" w:name="_Toc89688466"/>
      <w:bookmarkStart w:id="15734" w:name="_Toc90033625"/>
      <w:bookmarkStart w:id="15735" w:name="_Toc103947741"/>
      <w:bookmarkStart w:id="15736" w:name="_Toc103954516"/>
      <w:bookmarkStart w:id="15737" w:name="_Toc109645742"/>
      <w:bookmarkStart w:id="15738" w:name="_Toc109653713"/>
      <w:bookmarkStart w:id="15739" w:name="_Toc110340850"/>
      <w:bookmarkStart w:id="15740" w:name="_Toc110614042"/>
      <w:bookmarkStart w:id="15741" w:name="_Toc110614205"/>
      <w:bookmarkStart w:id="15742" w:name="_Toc111467696"/>
      <w:bookmarkStart w:id="15743" w:name="_Toc140579418"/>
      <w:bookmarkStart w:id="15744" w:name="_Toc140585943"/>
      <w:bookmarkStart w:id="15745" w:name="_Toc141101530"/>
      <w:bookmarkStart w:id="15746" w:name="_Toc141693857"/>
      <w:bookmarkStart w:id="15747" w:name="_Toc141694217"/>
      <w:bookmarkStart w:id="15748" w:name="_Toc141694584"/>
      <w:bookmarkStart w:id="15749" w:name="_Toc141694684"/>
      <w:bookmarkStart w:id="15750" w:name="_Toc202183511"/>
      <w:bookmarkStart w:id="15751" w:name="_Toc202188212"/>
      <w:bookmarkStart w:id="15752" w:name="_Toc202189306"/>
      <w:bookmarkStart w:id="15753" w:name="_Toc202340977"/>
      <w:bookmarkStart w:id="15754" w:name="_Toc203643861"/>
      <w:bookmarkStart w:id="15755" w:name="_Toc203643940"/>
      <w:r w:rsidRPr="006A7E6A">
        <w:t>MANUTENÇÃO</w:t>
      </w:r>
      <w:bookmarkEnd w:id="15708"/>
      <w:bookmarkEnd w:id="15709"/>
      <w:bookmarkEnd w:id="15710"/>
      <w:bookmarkEnd w:id="15711"/>
      <w:bookmarkEnd w:id="15712"/>
      <w:bookmarkEnd w:id="15713"/>
      <w:bookmarkEnd w:id="15714"/>
      <w:bookmarkEnd w:id="15715"/>
      <w:bookmarkEnd w:id="15716"/>
      <w:bookmarkEnd w:id="15717"/>
      <w:bookmarkEnd w:id="15718"/>
      <w:bookmarkEnd w:id="15719"/>
      <w:bookmarkEnd w:id="15720"/>
      <w:bookmarkEnd w:id="15721"/>
      <w:bookmarkEnd w:id="15722"/>
      <w:bookmarkEnd w:id="15723"/>
      <w:bookmarkEnd w:id="15724"/>
      <w:bookmarkEnd w:id="15725"/>
      <w:bookmarkEnd w:id="15726"/>
      <w:bookmarkEnd w:id="15727"/>
      <w:bookmarkEnd w:id="15728"/>
      <w:bookmarkEnd w:id="15729"/>
      <w:bookmarkEnd w:id="15730"/>
      <w:bookmarkEnd w:id="15731"/>
      <w:bookmarkEnd w:id="15732"/>
      <w:bookmarkEnd w:id="15733"/>
      <w:bookmarkEnd w:id="15734"/>
      <w:bookmarkEnd w:id="15735"/>
      <w:bookmarkEnd w:id="15736"/>
      <w:bookmarkEnd w:id="15737"/>
      <w:bookmarkEnd w:id="15738"/>
      <w:bookmarkEnd w:id="15739"/>
      <w:bookmarkEnd w:id="15740"/>
      <w:bookmarkEnd w:id="15741"/>
      <w:bookmarkEnd w:id="15742"/>
      <w:bookmarkEnd w:id="15743"/>
      <w:bookmarkEnd w:id="15744"/>
      <w:bookmarkEnd w:id="15745"/>
      <w:bookmarkEnd w:id="15746"/>
      <w:bookmarkEnd w:id="15747"/>
      <w:bookmarkEnd w:id="15748"/>
      <w:bookmarkEnd w:id="15749"/>
      <w:bookmarkEnd w:id="15750"/>
      <w:bookmarkEnd w:id="15751"/>
      <w:bookmarkEnd w:id="15752"/>
      <w:bookmarkEnd w:id="15753"/>
      <w:bookmarkEnd w:id="15754"/>
      <w:bookmarkEnd w:id="15755"/>
    </w:p>
    <w:p w14:paraId="760AAB9C" w14:textId="77777777" w:rsidR="00927841" w:rsidRPr="006A7E6A" w:rsidRDefault="00927841" w:rsidP="00927841">
      <w:pPr>
        <w:pStyle w:val="Normal3"/>
      </w:pPr>
      <w:r w:rsidRPr="006A7E6A">
        <w:t>Orientar o cliente que os serviços de manutenção poderão ser realizados nas Agências da CAIXA, Internet Banking, APP Habitação CAIXA ou por telefone 0800 1040104 ou 4004 0104.</w:t>
      </w:r>
    </w:p>
    <w:p w14:paraId="12667A2F" w14:textId="77777777" w:rsidR="00927841" w:rsidRPr="006A7E6A" w:rsidRDefault="00927841" w:rsidP="00927841">
      <w:pPr>
        <w:pStyle w:val="Ttulo2"/>
        <w:numPr>
          <w:ilvl w:val="0"/>
          <w:numId w:val="1"/>
        </w:numPr>
        <w:tabs>
          <w:tab w:val="clear" w:pos="0"/>
        </w:tabs>
      </w:pPr>
      <w:bookmarkStart w:id="15756" w:name="_Toc77075186"/>
      <w:bookmarkStart w:id="15757" w:name="_Toc77082801"/>
      <w:bookmarkStart w:id="15758" w:name="_Toc77083655"/>
      <w:bookmarkStart w:id="15759" w:name="_Toc77084017"/>
      <w:bookmarkStart w:id="15760" w:name="_Toc77086497"/>
      <w:bookmarkStart w:id="15761" w:name="_Toc77088182"/>
      <w:bookmarkStart w:id="15762" w:name="_Toc77610387"/>
      <w:bookmarkStart w:id="15763" w:name="_Toc77772184"/>
      <w:bookmarkStart w:id="15764" w:name="_Toc77772856"/>
      <w:bookmarkStart w:id="15765" w:name="_Toc77773075"/>
      <w:bookmarkStart w:id="15766" w:name="_Toc78384284"/>
      <w:bookmarkStart w:id="15767" w:name="_Toc78384657"/>
      <w:bookmarkStart w:id="15768" w:name="_Toc78385560"/>
      <w:bookmarkStart w:id="15769" w:name="_Toc78389078"/>
      <w:bookmarkStart w:id="15770" w:name="_Toc79083204"/>
      <w:bookmarkStart w:id="15771" w:name="_Toc79603333"/>
      <w:bookmarkStart w:id="15772" w:name="_Toc84412517"/>
      <w:bookmarkStart w:id="15773" w:name="_Toc84412638"/>
      <w:bookmarkStart w:id="15774" w:name="_Toc84412748"/>
      <w:bookmarkStart w:id="15775" w:name="_Toc85205725"/>
      <w:bookmarkStart w:id="15776" w:name="_Toc85205835"/>
      <w:bookmarkStart w:id="15777" w:name="_Toc85212536"/>
      <w:bookmarkStart w:id="15778" w:name="_Toc89437429"/>
      <w:bookmarkStart w:id="15779" w:name="_Toc89449109"/>
      <w:bookmarkStart w:id="15780" w:name="_Toc89688467"/>
      <w:bookmarkStart w:id="15781" w:name="_Toc90033626"/>
      <w:bookmarkStart w:id="15782" w:name="_Toc103947742"/>
      <w:bookmarkStart w:id="15783" w:name="_Toc103954517"/>
      <w:bookmarkStart w:id="15784" w:name="_Toc109645743"/>
      <w:bookmarkStart w:id="15785" w:name="_Toc109653714"/>
      <w:bookmarkStart w:id="15786" w:name="_Toc110340851"/>
      <w:bookmarkStart w:id="15787" w:name="_Toc110614043"/>
      <w:bookmarkStart w:id="15788" w:name="_Toc110614206"/>
      <w:bookmarkStart w:id="15789" w:name="_Toc111467697"/>
      <w:bookmarkStart w:id="15790" w:name="_Toc140579419"/>
      <w:bookmarkStart w:id="15791" w:name="_Toc140585944"/>
      <w:bookmarkStart w:id="15792" w:name="_Toc141101531"/>
      <w:bookmarkStart w:id="15793" w:name="_Toc141693858"/>
      <w:bookmarkStart w:id="15794" w:name="_Toc141694218"/>
      <w:bookmarkStart w:id="15795" w:name="_Toc141694585"/>
      <w:bookmarkStart w:id="15796" w:name="_Toc141694685"/>
      <w:bookmarkStart w:id="15797" w:name="_Toc202183512"/>
      <w:bookmarkStart w:id="15798" w:name="_Toc202188213"/>
      <w:bookmarkStart w:id="15799" w:name="_Toc202189307"/>
      <w:bookmarkStart w:id="15800" w:name="_Toc202340978"/>
      <w:bookmarkStart w:id="15801" w:name="_Toc203643862"/>
      <w:bookmarkStart w:id="15802" w:name="_Toc203643941"/>
      <w:r w:rsidRPr="006A7E6A">
        <w:t>renegociação de dívidas</w:t>
      </w:r>
      <w:bookmarkEnd w:id="15756"/>
      <w:bookmarkEnd w:id="15757"/>
      <w:bookmarkEnd w:id="15758"/>
      <w:bookmarkEnd w:id="15759"/>
      <w:bookmarkEnd w:id="15760"/>
      <w:bookmarkEnd w:id="15761"/>
      <w:bookmarkEnd w:id="15762"/>
      <w:bookmarkEnd w:id="15763"/>
      <w:bookmarkEnd w:id="15764"/>
      <w:bookmarkEnd w:id="15765"/>
      <w:bookmarkEnd w:id="15766"/>
      <w:bookmarkEnd w:id="15767"/>
      <w:bookmarkEnd w:id="15768"/>
      <w:bookmarkEnd w:id="15769"/>
      <w:bookmarkEnd w:id="15770"/>
      <w:bookmarkEnd w:id="15771"/>
      <w:bookmarkEnd w:id="15772"/>
      <w:bookmarkEnd w:id="15773"/>
      <w:bookmarkEnd w:id="15774"/>
      <w:bookmarkEnd w:id="15775"/>
      <w:bookmarkEnd w:id="15776"/>
      <w:bookmarkEnd w:id="15777"/>
      <w:bookmarkEnd w:id="15778"/>
      <w:bookmarkEnd w:id="15779"/>
      <w:bookmarkEnd w:id="15780"/>
      <w:bookmarkEnd w:id="15781"/>
      <w:bookmarkEnd w:id="15782"/>
      <w:bookmarkEnd w:id="15783"/>
      <w:bookmarkEnd w:id="15784"/>
      <w:bookmarkEnd w:id="15785"/>
      <w:bookmarkEnd w:id="15786"/>
      <w:bookmarkEnd w:id="15787"/>
      <w:bookmarkEnd w:id="15788"/>
      <w:bookmarkEnd w:id="15789"/>
      <w:bookmarkEnd w:id="15790"/>
      <w:bookmarkEnd w:id="15791"/>
      <w:bookmarkEnd w:id="15792"/>
      <w:bookmarkEnd w:id="15793"/>
      <w:bookmarkEnd w:id="15794"/>
      <w:bookmarkEnd w:id="15795"/>
      <w:bookmarkEnd w:id="15796"/>
      <w:bookmarkEnd w:id="15797"/>
      <w:bookmarkEnd w:id="15798"/>
      <w:bookmarkEnd w:id="15799"/>
      <w:bookmarkEnd w:id="15800"/>
      <w:bookmarkEnd w:id="15801"/>
      <w:bookmarkEnd w:id="15802"/>
    </w:p>
    <w:p w14:paraId="006A0FF4" w14:textId="77777777" w:rsidR="00927841" w:rsidRPr="006A7E6A" w:rsidRDefault="00927841" w:rsidP="00927841">
      <w:pPr>
        <w:pStyle w:val="Normal3"/>
      </w:pPr>
      <w:r w:rsidRPr="006A7E6A">
        <w:t>Orientar o cliente que a renegociação de dívida poderá ser realizada nas Agências da CAIXA, Internet Banking, APP Habitação CAIXA ou por telefone 0800 1040104 ou 4004 0104.</w:t>
      </w:r>
    </w:p>
    <w:p w14:paraId="7FF2C3ED" w14:textId="77777777" w:rsidR="00927841" w:rsidRPr="006A7E6A" w:rsidRDefault="00927841" w:rsidP="00927841">
      <w:pPr>
        <w:pStyle w:val="Ttulo2"/>
        <w:numPr>
          <w:ilvl w:val="0"/>
          <w:numId w:val="1"/>
        </w:numPr>
        <w:tabs>
          <w:tab w:val="clear" w:pos="0"/>
        </w:tabs>
      </w:pPr>
      <w:bookmarkStart w:id="15803" w:name="_Toc77075187"/>
      <w:bookmarkStart w:id="15804" w:name="_Toc77082802"/>
      <w:bookmarkStart w:id="15805" w:name="_Toc77083656"/>
      <w:bookmarkStart w:id="15806" w:name="_Toc77084018"/>
      <w:bookmarkStart w:id="15807" w:name="_Toc77086498"/>
      <w:bookmarkStart w:id="15808" w:name="_Toc77088183"/>
      <w:bookmarkStart w:id="15809" w:name="_Toc77610388"/>
      <w:bookmarkStart w:id="15810" w:name="_Toc77772185"/>
      <w:bookmarkStart w:id="15811" w:name="_Toc77772857"/>
      <w:bookmarkStart w:id="15812" w:name="_Toc77773076"/>
      <w:bookmarkStart w:id="15813" w:name="_Toc78384285"/>
      <w:bookmarkStart w:id="15814" w:name="_Toc78384658"/>
      <w:bookmarkStart w:id="15815" w:name="_Toc78385561"/>
      <w:bookmarkStart w:id="15816" w:name="_Toc78389079"/>
      <w:bookmarkStart w:id="15817" w:name="_Toc79083205"/>
      <w:bookmarkStart w:id="15818" w:name="_Toc79603334"/>
      <w:bookmarkStart w:id="15819" w:name="_Toc84412518"/>
      <w:bookmarkStart w:id="15820" w:name="_Toc84412639"/>
      <w:bookmarkStart w:id="15821" w:name="_Toc84412749"/>
      <w:bookmarkStart w:id="15822" w:name="_Toc85205726"/>
      <w:bookmarkStart w:id="15823" w:name="_Toc85205836"/>
      <w:bookmarkStart w:id="15824" w:name="_Toc85212537"/>
      <w:bookmarkStart w:id="15825" w:name="_Toc89437430"/>
      <w:bookmarkStart w:id="15826" w:name="_Toc89449110"/>
      <w:bookmarkStart w:id="15827" w:name="_Toc89688468"/>
      <w:bookmarkStart w:id="15828" w:name="_Toc90033627"/>
      <w:bookmarkStart w:id="15829" w:name="_Toc103947743"/>
      <w:bookmarkStart w:id="15830" w:name="_Toc103954518"/>
      <w:bookmarkStart w:id="15831" w:name="_Toc109645744"/>
      <w:bookmarkStart w:id="15832" w:name="_Toc109653715"/>
      <w:bookmarkStart w:id="15833" w:name="_Toc110340852"/>
      <w:bookmarkStart w:id="15834" w:name="_Toc110614044"/>
      <w:bookmarkStart w:id="15835" w:name="_Toc110614207"/>
      <w:bookmarkStart w:id="15836" w:name="_Toc111467698"/>
      <w:bookmarkStart w:id="15837" w:name="_Toc140579420"/>
      <w:bookmarkStart w:id="15838" w:name="_Toc140585945"/>
      <w:bookmarkStart w:id="15839" w:name="_Toc141101532"/>
      <w:bookmarkStart w:id="15840" w:name="_Toc141693859"/>
      <w:bookmarkStart w:id="15841" w:name="_Toc141694219"/>
      <w:bookmarkStart w:id="15842" w:name="_Toc141694586"/>
      <w:bookmarkStart w:id="15843" w:name="_Toc141694686"/>
      <w:bookmarkStart w:id="15844" w:name="_Toc202183513"/>
      <w:bookmarkStart w:id="15845" w:name="_Toc202188214"/>
      <w:bookmarkStart w:id="15846" w:name="_Toc202189308"/>
      <w:bookmarkStart w:id="15847" w:name="_Toc202340979"/>
      <w:bookmarkStart w:id="15848" w:name="_Toc203643863"/>
      <w:bookmarkStart w:id="15849" w:name="_Toc203643942"/>
      <w:r w:rsidRPr="006A7E6A">
        <w:t>cobrança</w:t>
      </w:r>
      <w:bookmarkEnd w:id="15803"/>
      <w:bookmarkEnd w:id="15804"/>
      <w:bookmarkEnd w:id="15805"/>
      <w:bookmarkEnd w:id="15806"/>
      <w:bookmarkEnd w:id="15807"/>
      <w:bookmarkEnd w:id="15808"/>
      <w:bookmarkEnd w:id="15809"/>
      <w:bookmarkEnd w:id="15810"/>
      <w:bookmarkEnd w:id="15811"/>
      <w:bookmarkEnd w:id="15812"/>
      <w:bookmarkEnd w:id="15813"/>
      <w:bookmarkEnd w:id="15814"/>
      <w:bookmarkEnd w:id="15815"/>
      <w:bookmarkEnd w:id="15816"/>
      <w:bookmarkEnd w:id="15817"/>
      <w:bookmarkEnd w:id="15818"/>
      <w:bookmarkEnd w:id="15819"/>
      <w:bookmarkEnd w:id="15820"/>
      <w:bookmarkEnd w:id="15821"/>
      <w:bookmarkEnd w:id="15822"/>
      <w:bookmarkEnd w:id="15823"/>
      <w:bookmarkEnd w:id="15824"/>
      <w:bookmarkEnd w:id="15825"/>
      <w:bookmarkEnd w:id="15826"/>
      <w:bookmarkEnd w:id="15827"/>
      <w:bookmarkEnd w:id="15828"/>
      <w:bookmarkEnd w:id="15829"/>
      <w:bookmarkEnd w:id="15830"/>
      <w:bookmarkEnd w:id="15831"/>
      <w:bookmarkEnd w:id="15832"/>
      <w:bookmarkEnd w:id="15833"/>
      <w:bookmarkEnd w:id="15834"/>
      <w:bookmarkEnd w:id="15835"/>
      <w:bookmarkEnd w:id="15836"/>
      <w:bookmarkEnd w:id="15837"/>
      <w:bookmarkEnd w:id="15838"/>
      <w:bookmarkEnd w:id="15839"/>
      <w:bookmarkEnd w:id="15840"/>
      <w:bookmarkEnd w:id="15841"/>
      <w:bookmarkEnd w:id="15842"/>
      <w:bookmarkEnd w:id="15843"/>
      <w:bookmarkEnd w:id="15844"/>
      <w:bookmarkEnd w:id="15845"/>
      <w:bookmarkEnd w:id="15846"/>
      <w:bookmarkEnd w:id="15847"/>
      <w:bookmarkEnd w:id="15848"/>
      <w:bookmarkEnd w:id="15849"/>
    </w:p>
    <w:p w14:paraId="1F535576" w14:textId="77777777" w:rsidR="00927841" w:rsidRPr="006A7E6A" w:rsidRDefault="00927841" w:rsidP="00927841">
      <w:pPr>
        <w:pStyle w:val="Normal3"/>
      </w:pPr>
      <w:r w:rsidRPr="006A7E6A">
        <w:t>Orientar o cliente que dúvidas sobre cobrança ou pagamento de prestações em atraso poderão ser realizadas nas Agências da CAIXA, Internet Banking, APP Habitação CAIXA ou por telefone 0800 1040104 ou 4004 0104.</w:t>
      </w:r>
    </w:p>
    <w:p w14:paraId="5B024331" w14:textId="77777777" w:rsidR="00927841" w:rsidRPr="006A7E6A" w:rsidRDefault="00927841" w:rsidP="00927841">
      <w:pPr>
        <w:pStyle w:val="Ttulo2"/>
        <w:numPr>
          <w:ilvl w:val="0"/>
          <w:numId w:val="1"/>
        </w:numPr>
        <w:tabs>
          <w:tab w:val="clear" w:pos="0"/>
        </w:tabs>
      </w:pPr>
      <w:bookmarkStart w:id="15850" w:name="_Toc78385562"/>
      <w:bookmarkStart w:id="15851" w:name="_Toc78389080"/>
      <w:bookmarkStart w:id="15852" w:name="_Toc79083206"/>
      <w:bookmarkStart w:id="15853" w:name="_Toc79603335"/>
      <w:bookmarkStart w:id="15854" w:name="_Toc84412519"/>
      <w:bookmarkStart w:id="15855" w:name="_Toc84412640"/>
      <w:bookmarkStart w:id="15856" w:name="_Toc84412750"/>
      <w:bookmarkStart w:id="15857" w:name="_Toc85205727"/>
      <w:bookmarkStart w:id="15858" w:name="_Toc85205837"/>
      <w:bookmarkStart w:id="15859" w:name="_Toc85212538"/>
      <w:bookmarkStart w:id="15860" w:name="_Toc89437431"/>
      <w:bookmarkStart w:id="15861" w:name="_Toc89449111"/>
      <w:bookmarkStart w:id="15862" w:name="_Toc89688469"/>
      <w:bookmarkStart w:id="15863" w:name="_Toc90033628"/>
      <w:bookmarkStart w:id="15864" w:name="_Toc103947744"/>
      <w:bookmarkStart w:id="15865" w:name="_Toc103954519"/>
      <w:bookmarkStart w:id="15866" w:name="_Toc109645745"/>
      <w:bookmarkStart w:id="15867" w:name="_Toc109653716"/>
      <w:bookmarkStart w:id="15868" w:name="_Toc110340853"/>
      <w:bookmarkStart w:id="15869" w:name="_Toc110614045"/>
      <w:bookmarkStart w:id="15870" w:name="_Toc110614208"/>
      <w:bookmarkStart w:id="15871" w:name="_Toc111467699"/>
      <w:bookmarkStart w:id="15872" w:name="_Toc140579421"/>
      <w:bookmarkStart w:id="15873" w:name="_Toc140585946"/>
      <w:bookmarkStart w:id="15874" w:name="_Toc141101533"/>
      <w:bookmarkStart w:id="15875" w:name="_Toc141693860"/>
      <w:bookmarkStart w:id="15876" w:name="_Toc141694220"/>
      <w:bookmarkStart w:id="15877" w:name="_Toc141694587"/>
      <w:bookmarkStart w:id="15878" w:name="_Toc141694687"/>
      <w:bookmarkStart w:id="15879" w:name="_Toc202183514"/>
      <w:bookmarkStart w:id="15880" w:name="_Toc202188215"/>
      <w:bookmarkStart w:id="15881" w:name="_Toc202189309"/>
      <w:bookmarkStart w:id="15882" w:name="_Toc202340980"/>
      <w:bookmarkStart w:id="15883" w:name="_Toc203643864"/>
      <w:bookmarkStart w:id="15884" w:name="_Toc203643943"/>
      <w:r w:rsidRPr="006A7E6A">
        <w:t>PRIMEIRA LINHA DE DEFESA</w:t>
      </w:r>
      <w:bookmarkEnd w:id="15850"/>
      <w:bookmarkEnd w:id="15851"/>
      <w:bookmarkEnd w:id="15852"/>
      <w:bookmarkEnd w:id="15853"/>
      <w:bookmarkEnd w:id="15854"/>
      <w:bookmarkEnd w:id="15855"/>
      <w:bookmarkEnd w:id="15856"/>
      <w:bookmarkEnd w:id="15857"/>
      <w:bookmarkEnd w:id="15858"/>
      <w:bookmarkEnd w:id="15859"/>
      <w:bookmarkEnd w:id="15860"/>
      <w:bookmarkEnd w:id="15861"/>
      <w:bookmarkEnd w:id="15862"/>
      <w:bookmarkEnd w:id="15863"/>
      <w:bookmarkEnd w:id="15864"/>
      <w:bookmarkEnd w:id="15865"/>
      <w:bookmarkEnd w:id="15866"/>
      <w:bookmarkEnd w:id="15867"/>
      <w:bookmarkEnd w:id="15868"/>
      <w:bookmarkEnd w:id="15869"/>
      <w:bookmarkEnd w:id="15870"/>
      <w:bookmarkEnd w:id="15871"/>
      <w:bookmarkEnd w:id="15872"/>
      <w:bookmarkEnd w:id="15873"/>
      <w:bookmarkEnd w:id="15874"/>
      <w:bookmarkEnd w:id="15875"/>
      <w:bookmarkEnd w:id="15876"/>
      <w:bookmarkEnd w:id="15877"/>
      <w:bookmarkEnd w:id="15878"/>
      <w:bookmarkEnd w:id="15879"/>
      <w:bookmarkEnd w:id="15880"/>
      <w:bookmarkEnd w:id="15881"/>
      <w:bookmarkEnd w:id="15882"/>
      <w:bookmarkEnd w:id="15883"/>
      <w:bookmarkEnd w:id="15884"/>
    </w:p>
    <w:p w14:paraId="00D898E7" w14:textId="77777777" w:rsidR="00927841" w:rsidRPr="006A7E6A" w:rsidRDefault="00927841" w:rsidP="00927841">
      <w:pPr>
        <w:pStyle w:val="NormalTtulo3"/>
      </w:pPr>
      <w:r w:rsidRPr="006A7E6A">
        <w:t>REGISTRO DO CONTRATO</w:t>
      </w:r>
    </w:p>
    <w:p w14:paraId="106E9131" w14:textId="77777777" w:rsidR="00927841" w:rsidRPr="00BD5189" w:rsidRDefault="00927841" w:rsidP="00927841">
      <w:pPr>
        <w:pStyle w:val="Normal4"/>
      </w:pPr>
      <w:r w:rsidRPr="006A7E6A">
        <w:t xml:space="preserve">É premissa que o empregado da </w:t>
      </w:r>
      <w:r>
        <w:t>Agência e PA</w:t>
      </w:r>
      <w:r w:rsidRPr="006A7E6A">
        <w:t xml:space="preserve"> de vinculação do CCA acompanhe, após a assinatura do </w:t>
      </w:r>
      <w:r w:rsidRPr="00BD5189">
        <w:t>contrato, a apresentação pelo(s) devedor(es) do contrato registrado ao CCA concessor.</w:t>
      </w:r>
    </w:p>
    <w:p w14:paraId="7CC4ABE9" w14:textId="77777777" w:rsidR="00927841" w:rsidRPr="00BD5189" w:rsidRDefault="00927841" w:rsidP="00927841">
      <w:pPr>
        <w:pStyle w:val="Normal4"/>
      </w:pPr>
      <w:bookmarkStart w:id="15885" w:name="_Hlk140828022"/>
      <w:r w:rsidRPr="00BD5189">
        <w:tab/>
      </w:r>
      <w:r w:rsidRPr="00BD5189">
        <w:tab/>
        <w:t xml:space="preserve">A </w:t>
      </w:r>
      <w:r>
        <w:t>BEMPF</w:t>
      </w:r>
      <w:r w:rsidRPr="00BD5189">
        <w:t>, na atuação como primeira LINHA DE DEFESA:</w:t>
      </w:r>
    </w:p>
    <w:p w14:paraId="20040E4F" w14:textId="77777777" w:rsidR="00927841" w:rsidRPr="00BD5189" w:rsidRDefault="00927841">
      <w:pPr>
        <w:pStyle w:val="Alinea"/>
        <w:numPr>
          <w:ilvl w:val="0"/>
          <w:numId w:val="105"/>
        </w:numPr>
      </w:pPr>
      <w:bookmarkStart w:id="15886" w:name="_Toc77075188"/>
      <w:bookmarkStart w:id="15887" w:name="_Toc77082803"/>
      <w:bookmarkStart w:id="15888" w:name="_Toc77083657"/>
      <w:bookmarkStart w:id="15889" w:name="_Toc77084019"/>
      <w:bookmarkStart w:id="15890" w:name="_Toc77086499"/>
      <w:bookmarkStart w:id="15891" w:name="_Toc77088184"/>
      <w:bookmarkStart w:id="15892" w:name="_Toc77610389"/>
      <w:bookmarkStart w:id="15893" w:name="_Toc77772186"/>
      <w:bookmarkStart w:id="15894" w:name="_Toc77772858"/>
      <w:bookmarkStart w:id="15895" w:name="_Toc77773077"/>
      <w:bookmarkStart w:id="15896" w:name="_Toc78384286"/>
      <w:bookmarkStart w:id="15897" w:name="_Toc78384659"/>
      <w:bookmarkStart w:id="15898" w:name="_Toc78385563"/>
      <w:bookmarkStart w:id="15899" w:name="_Toc78389081"/>
      <w:bookmarkStart w:id="15900" w:name="_Toc79083207"/>
      <w:bookmarkStart w:id="15901" w:name="_Toc79603336"/>
      <w:bookmarkStart w:id="15902" w:name="_Toc84412520"/>
      <w:bookmarkStart w:id="15903" w:name="_Toc84412641"/>
      <w:bookmarkStart w:id="15904" w:name="_Toc84412751"/>
      <w:bookmarkStart w:id="15905" w:name="_Toc85205728"/>
      <w:bookmarkStart w:id="15906" w:name="_Toc85205838"/>
      <w:bookmarkStart w:id="15907" w:name="_Toc85212539"/>
      <w:bookmarkStart w:id="15908" w:name="_Toc89437432"/>
      <w:bookmarkStart w:id="15909" w:name="_Toc89449112"/>
      <w:bookmarkStart w:id="15910" w:name="_Toc89688470"/>
      <w:bookmarkStart w:id="15911" w:name="_Toc90033629"/>
      <w:bookmarkStart w:id="15912" w:name="_Toc103947745"/>
      <w:bookmarkStart w:id="15913" w:name="_Toc103954520"/>
      <w:bookmarkStart w:id="15914" w:name="_Toc109645746"/>
      <w:bookmarkStart w:id="15915" w:name="_Toc109653717"/>
      <w:bookmarkStart w:id="15916" w:name="_Toc110340854"/>
      <w:bookmarkStart w:id="15917" w:name="_Toc110614046"/>
      <w:bookmarkStart w:id="15918" w:name="_Toc110614209"/>
      <w:bookmarkStart w:id="15919" w:name="_Toc111467700"/>
      <w:bookmarkStart w:id="15920" w:name="_Toc140579422"/>
      <w:bookmarkStart w:id="15921" w:name="_Toc140585947"/>
      <w:bookmarkEnd w:id="15885"/>
      <w:r w:rsidRPr="00BD5189">
        <w:tab/>
      </w:r>
      <w:r w:rsidRPr="00BD5189">
        <w:tab/>
        <w:t xml:space="preserve">mantem o acompanhamento e disponibiliza à rede o controle de registro da garantia, por meio do portal - relatórios - contratos sem registro, disponível no site interno </w:t>
      </w:r>
      <w:hyperlink r:id="rId499" w:history="1">
        <w:r w:rsidRPr="00BD5189">
          <w:rPr>
            <w:rStyle w:val="Hyperlink"/>
          </w:rPr>
          <w:t>https://habitacao.caixa.</w:t>
        </w:r>
      </w:hyperlink>
      <w:r w:rsidRPr="00BD5189">
        <w:t xml:space="preserve"> </w:t>
      </w:r>
    </w:p>
    <w:p w14:paraId="56A5A3EC" w14:textId="77777777" w:rsidR="00927841" w:rsidRDefault="00927841" w:rsidP="00927841">
      <w:pPr>
        <w:pStyle w:val="Ttulo1"/>
        <w:numPr>
          <w:ilvl w:val="0"/>
          <w:numId w:val="1"/>
        </w:numPr>
        <w:tabs>
          <w:tab w:val="clear" w:pos="0"/>
        </w:tabs>
        <w:rPr>
          <w:szCs w:val="18"/>
        </w:rPr>
      </w:pPr>
      <w:bookmarkStart w:id="15922" w:name="_Toc141101535"/>
      <w:bookmarkStart w:id="15923" w:name="_Toc141693862"/>
      <w:bookmarkStart w:id="15924" w:name="_Toc141694222"/>
      <w:bookmarkStart w:id="15925" w:name="_Toc141694589"/>
      <w:bookmarkStart w:id="15926" w:name="_Toc141694689"/>
      <w:bookmarkStart w:id="15927" w:name="_Toc202183516"/>
      <w:bookmarkStart w:id="15928" w:name="_Toc202188217"/>
      <w:bookmarkStart w:id="15929" w:name="_Toc202189311"/>
      <w:bookmarkStart w:id="15930" w:name="_Toc202340981"/>
      <w:bookmarkStart w:id="15931" w:name="_Toc203643865"/>
      <w:bookmarkStart w:id="15932" w:name="_Toc203643944"/>
      <w:r w:rsidRPr="006A7E6A">
        <w:rPr>
          <w:szCs w:val="18"/>
        </w:rPr>
        <w:t>ANEXOS</w:t>
      </w:r>
      <w:bookmarkEnd w:id="15574"/>
      <w:bookmarkEnd w:id="15575"/>
      <w:bookmarkEnd w:id="15576"/>
      <w:bookmarkEnd w:id="15577"/>
      <w:bookmarkEnd w:id="15578"/>
      <w:bookmarkEnd w:id="15579"/>
      <w:bookmarkEnd w:id="15580"/>
      <w:bookmarkEnd w:id="15581"/>
      <w:bookmarkEnd w:id="15582"/>
      <w:bookmarkEnd w:id="15583"/>
      <w:bookmarkEnd w:id="15584"/>
      <w:bookmarkEnd w:id="15585"/>
      <w:bookmarkEnd w:id="15586"/>
      <w:bookmarkEnd w:id="15587"/>
      <w:bookmarkEnd w:id="15588"/>
      <w:bookmarkEnd w:id="15589"/>
      <w:bookmarkEnd w:id="15590"/>
      <w:bookmarkEnd w:id="15591"/>
      <w:bookmarkEnd w:id="15592"/>
      <w:bookmarkEnd w:id="15593"/>
      <w:bookmarkEnd w:id="15594"/>
      <w:bookmarkEnd w:id="15595"/>
      <w:bookmarkEnd w:id="15596"/>
      <w:bookmarkEnd w:id="15597"/>
      <w:bookmarkEnd w:id="15598"/>
      <w:bookmarkEnd w:id="15599"/>
      <w:bookmarkEnd w:id="15600"/>
      <w:bookmarkEnd w:id="15601"/>
      <w:bookmarkEnd w:id="15602"/>
      <w:bookmarkEnd w:id="15603"/>
      <w:bookmarkEnd w:id="15604"/>
      <w:bookmarkEnd w:id="15605"/>
      <w:bookmarkEnd w:id="15606"/>
      <w:bookmarkEnd w:id="15607"/>
      <w:bookmarkEnd w:id="15608"/>
      <w:bookmarkEnd w:id="15609"/>
      <w:bookmarkEnd w:id="15610"/>
      <w:bookmarkEnd w:id="15611"/>
      <w:bookmarkEnd w:id="15612"/>
      <w:bookmarkEnd w:id="15613"/>
      <w:bookmarkEnd w:id="15614"/>
      <w:bookmarkEnd w:id="15615"/>
      <w:bookmarkEnd w:id="15616"/>
      <w:bookmarkEnd w:id="15617"/>
      <w:bookmarkEnd w:id="15618"/>
      <w:bookmarkEnd w:id="15619"/>
      <w:bookmarkEnd w:id="15620"/>
      <w:bookmarkEnd w:id="15621"/>
      <w:bookmarkEnd w:id="15622"/>
      <w:bookmarkEnd w:id="15623"/>
      <w:bookmarkEnd w:id="15624"/>
      <w:bookmarkEnd w:id="15625"/>
      <w:bookmarkEnd w:id="15626"/>
      <w:bookmarkEnd w:id="15627"/>
      <w:bookmarkEnd w:id="15628"/>
      <w:bookmarkEnd w:id="15629"/>
      <w:bookmarkEnd w:id="15630"/>
      <w:bookmarkEnd w:id="15631"/>
      <w:bookmarkEnd w:id="15632"/>
      <w:bookmarkEnd w:id="15633"/>
      <w:bookmarkEnd w:id="15634"/>
      <w:bookmarkEnd w:id="15635"/>
      <w:bookmarkEnd w:id="15636"/>
      <w:bookmarkEnd w:id="15637"/>
      <w:bookmarkEnd w:id="15638"/>
      <w:bookmarkEnd w:id="15639"/>
      <w:bookmarkEnd w:id="15640"/>
      <w:bookmarkEnd w:id="15641"/>
      <w:bookmarkEnd w:id="15642"/>
      <w:bookmarkEnd w:id="15643"/>
      <w:bookmarkEnd w:id="15644"/>
      <w:bookmarkEnd w:id="15645"/>
      <w:bookmarkEnd w:id="15646"/>
      <w:bookmarkEnd w:id="15647"/>
      <w:bookmarkEnd w:id="15648"/>
      <w:bookmarkEnd w:id="15649"/>
      <w:bookmarkEnd w:id="15650"/>
      <w:bookmarkEnd w:id="15651"/>
      <w:bookmarkEnd w:id="15652"/>
      <w:bookmarkEnd w:id="15653"/>
      <w:bookmarkEnd w:id="15654"/>
      <w:bookmarkEnd w:id="15655"/>
      <w:bookmarkEnd w:id="15656"/>
      <w:bookmarkEnd w:id="15657"/>
      <w:bookmarkEnd w:id="15658"/>
      <w:bookmarkEnd w:id="15886"/>
      <w:bookmarkEnd w:id="15887"/>
      <w:bookmarkEnd w:id="15888"/>
      <w:bookmarkEnd w:id="15889"/>
      <w:bookmarkEnd w:id="15890"/>
      <w:bookmarkEnd w:id="15891"/>
      <w:bookmarkEnd w:id="15892"/>
      <w:bookmarkEnd w:id="15893"/>
      <w:bookmarkEnd w:id="15894"/>
      <w:bookmarkEnd w:id="15895"/>
      <w:bookmarkEnd w:id="15896"/>
      <w:bookmarkEnd w:id="15897"/>
      <w:bookmarkEnd w:id="15898"/>
      <w:bookmarkEnd w:id="15899"/>
      <w:bookmarkEnd w:id="15900"/>
      <w:bookmarkEnd w:id="15901"/>
      <w:bookmarkEnd w:id="15902"/>
      <w:bookmarkEnd w:id="15903"/>
      <w:bookmarkEnd w:id="15904"/>
      <w:bookmarkEnd w:id="15905"/>
      <w:bookmarkEnd w:id="15906"/>
      <w:bookmarkEnd w:id="15907"/>
      <w:bookmarkEnd w:id="15908"/>
      <w:bookmarkEnd w:id="15909"/>
      <w:bookmarkEnd w:id="15910"/>
      <w:bookmarkEnd w:id="15911"/>
      <w:bookmarkEnd w:id="15912"/>
      <w:bookmarkEnd w:id="15913"/>
      <w:bookmarkEnd w:id="15914"/>
      <w:bookmarkEnd w:id="15915"/>
      <w:bookmarkEnd w:id="15916"/>
      <w:bookmarkEnd w:id="15917"/>
      <w:bookmarkEnd w:id="15918"/>
      <w:bookmarkEnd w:id="15919"/>
      <w:bookmarkEnd w:id="15920"/>
      <w:bookmarkEnd w:id="15921"/>
      <w:bookmarkEnd w:id="15922"/>
      <w:bookmarkEnd w:id="15923"/>
      <w:bookmarkEnd w:id="15924"/>
      <w:bookmarkEnd w:id="15925"/>
      <w:bookmarkEnd w:id="15926"/>
      <w:bookmarkEnd w:id="15927"/>
      <w:bookmarkEnd w:id="15928"/>
      <w:bookmarkEnd w:id="15929"/>
      <w:bookmarkEnd w:id="15930"/>
      <w:bookmarkEnd w:id="15931"/>
      <w:bookmarkEnd w:id="15932"/>
    </w:p>
    <w:p w14:paraId="2B8E698E" w14:textId="77777777" w:rsidR="00927841" w:rsidRPr="00BF0A32" w:rsidRDefault="00927841" w:rsidP="00927841"/>
    <w:p w14:paraId="117437BE" w14:textId="77777777" w:rsidR="00927841" w:rsidRPr="00431E21" w:rsidRDefault="00927841" w:rsidP="00927841">
      <w:pPr>
        <w:rPr>
          <w:rFonts w:cs="Arial"/>
          <w:szCs w:val="18"/>
        </w:rPr>
      </w:pPr>
      <w:r w:rsidRPr="00431E21">
        <w:rPr>
          <w:rFonts w:cs="Arial"/>
          <w:szCs w:val="18"/>
        </w:rPr>
        <w:lastRenderedPageBreak/>
        <w:t>Anexo I – GUIA RÁPIDO</w:t>
      </w:r>
    </w:p>
    <w:p w14:paraId="328B2E9E" w14:textId="77777777" w:rsidR="00927841" w:rsidRPr="00431E21" w:rsidRDefault="00927841" w:rsidP="00927841">
      <w:pPr>
        <w:rPr>
          <w:rFonts w:cs="Arial"/>
          <w:szCs w:val="18"/>
        </w:rPr>
      </w:pPr>
      <w:r w:rsidRPr="00431E21">
        <w:rPr>
          <w:rFonts w:cs="Arial"/>
          <w:szCs w:val="18"/>
        </w:rPr>
        <w:t>Anexo II – TERMO DE RECEBIMENTO DE VALOR (TRV)</w:t>
      </w:r>
    </w:p>
    <w:p w14:paraId="20883EE3" w14:textId="77777777" w:rsidR="00927841" w:rsidRPr="00431E21" w:rsidRDefault="00927841" w:rsidP="00927841">
      <w:pPr>
        <w:rPr>
          <w:rFonts w:cs="Arial"/>
          <w:szCs w:val="18"/>
        </w:rPr>
      </w:pPr>
      <w:r w:rsidRPr="00431E21">
        <w:rPr>
          <w:rFonts w:cs="Arial"/>
          <w:szCs w:val="18"/>
        </w:rPr>
        <w:t>Anexo III – SIGLAS, CONCEITOS E ESCLARECIMENTOS SOBRE A DOCUMENTAÇÃO</w:t>
      </w:r>
    </w:p>
    <w:p w14:paraId="25E15BFD" w14:textId="77777777" w:rsidR="00927841" w:rsidRPr="00431E21" w:rsidRDefault="00927841" w:rsidP="00927841">
      <w:pPr>
        <w:rPr>
          <w:rFonts w:cs="Arial"/>
          <w:szCs w:val="18"/>
        </w:rPr>
      </w:pPr>
      <w:r w:rsidRPr="00431E21">
        <w:rPr>
          <w:rFonts w:cs="Arial"/>
          <w:szCs w:val="18"/>
        </w:rPr>
        <w:t>Anexo IV – ROTEIRO DE CONCESSÃO - PORTABILIDADE CRÉDITO HABITACIONAL</w:t>
      </w:r>
    </w:p>
    <w:p w14:paraId="5192C45D" w14:textId="77777777" w:rsidR="00927841" w:rsidRPr="00431E21" w:rsidRDefault="00927841" w:rsidP="00927841">
      <w:pPr>
        <w:rPr>
          <w:rFonts w:cs="Arial"/>
          <w:szCs w:val="18"/>
        </w:rPr>
      </w:pPr>
      <w:r w:rsidRPr="00431E21">
        <w:rPr>
          <w:rFonts w:cs="Arial"/>
          <w:szCs w:val="18"/>
        </w:rPr>
        <w:t>Anexo V – ROTEIRO DE CONCESSÃO - PORTABILIDADE CRÉDITO REAL FÁCIL CAIXA</w:t>
      </w:r>
    </w:p>
    <w:p w14:paraId="09F4E1C4" w14:textId="77777777" w:rsidR="00927841" w:rsidRDefault="00927841"/>
    <w:p w14:paraId="14F36639" w14:textId="77777777" w:rsidR="00927841" w:rsidRPr="00927841" w:rsidRDefault="00927841">
      <w:pPr>
        <w:numPr>
          <w:ilvl w:val="0"/>
          <w:numId w:val="106"/>
        </w:numPr>
        <w:rPr>
          <w:b/>
          <w:bCs/>
        </w:rPr>
      </w:pPr>
      <w:r w:rsidRPr="00927841">
        <w:rPr>
          <w:b/>
          <w:bCs/>
        </w:rPr>
        <w:fldChar w:fldCharType="begin"/>
      </w:r>
      <w:r w:rsidRPr="00927841">
        <w:rPr>
          <w:b/>
          <w:bCs/>
        </w:rPr>
        <w:instrText xml:space="preserve"> DOCVARIABLE szTITULO </w:instrText>
      </w:r>
      <w:r w:rsidRPr="00927841">
        <w:rPr>
          <w:b/>
          <w:bCs/>
        </w:rPr>
        <w:fldChar w:fldCharType="separate"/>
      </w:r>
      <w:r w:rsidRPr="00927841">
        <w:rPr>
          <w:b/>
          <w:bCs/>
        </w:rPr>
        <w:t>EMPRÉSTIMO COM GARANTIA DE IMÓVEL CAIXA - EGI - CADERNO CCA</w:t>
      </w:r>
      <w:r w:rsidRPr="00927841">
        <w:fldChar w:fldCharType="end"/>
      </w:r>
    </w:p>
    <w:p w14:paraId="58A566EE" w14:textId="77777777" w:rsidR="00927841" w:rsidRPr="00927841" w:rsidRDefault="00927841" w:rsidP="00927841">
      <w:pPr>
        <w:rPr>
          <w:b/>
        </w:rPr>
      </w:pPr>
      <w:r w:rsidRPr="00927841">
        <w:rPr>
          <w:b/>
        </w:rPr>
        <w:t>SUMÁRIO DA NORMA</w:t>
      </w:r>
    </w:p>
    <w:p w14:paraId="5C6AAA93" w14:textId="77777777" w:rsidR="00927841" w:rsidRPr="00927841" w:rsidRDefault="00927841" w:rsidP="00927841"/>
    <w:p w14:paraId="031EBBBF" w14:textId="77777777" w:rsidR="00927841" w:rsidRPr="00927841" w:rsidRDefault="00927841" w:rsidP="00927841">
      <w:pPr>
        <w:numPr>
          <w:ilvl w:val="0"/>
          <w:numId w:val="1"/>
        </w:numPr>
        <w:tabs>
          <w:tab w:val="clear" w:pos="0"/>
        </w:tabs>
      </w:pPr>
      <w:r w:rsidRPr="00927841">
        <w:fldChar w:fldCharType="begin"/>
      </w:r>
      <w:r w:rsidRPr="00927841">
        <w:instrText xml:space="preserve"> TOC \p "," \h \z \t "Título 1;1;Título 2;1;Título 3;1;Título 4;1;Título 5;1;Título 6;1;Título 7;1;Título 8;1" \* MERGEFORMAT </w:instrText>
      </w:r>
      <w:r w:rsidRPr="00927841">
        <w:fldChar w:fldCharType="separate"/>
      </w:r>
      <w:hyperlink r:id="rId500" w:anchor="_Toc214025423" w:history="1">
        <w:r w:rsidRPr="00927841">
          <w:rPr>
            <w:rStyle w:val="Hyperlink"/>
          </w:rPr>
          <w:t>1</w:t>
        </w:r>
        <w:r w:rsidRPr="00927841">
          <w:rPr>
            <w:rStyle w:val="Hyperlink"/>
          </w:rPr>
          <w:tab/>
          <w:t>FINALIDADE</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_Toc214025423 \h </w:instrText>
        </w:r>
        <w:r w:rsidRPr="00927841">
          <w:rPr>
            <w:rStyle w:val="Hyperlink"/>
            <w:webHidden/>
          </w:rPr>
        </w:r>
        <w:r w:rsidRPr="00927841">
          <w:rPr>
            <w:rStyle w:val="Hyperlink"/>
            <w:webHidden/>
          </w:rPr>
          <w:fldChar w:fldCharType="separate"/>
        </w:r>
        <w:r w:rsidRPr="00927841">
          <w:rPr>
            <w:rStyle w:val="Hyperlink"/>
            <w:webHidden/>
          </w:rPr>
          <w:t>5</w:t>
        </w:r>
        <w:r w:rsidRPr="00927841">
          <w:rPr>
            <w:rStyle w:val="Hyperlink"/>
            <w:webHidden/>
          </w:rPr>
          <w:fldChar w:fldCharType="end"/>
        </w:r>
      </w:hyperlink>
    </w:p>
    <w:p w14:paraId="4D1548E8" w14:textId="77777777" w:rsidR="00927841" w:rsidRPr="00927841" w:rsidRDefault="00927841" w:rsidP="00927841">
      <w:pPr>
        <w:numPr>
          <w:ilvl w:val="0"/>
          <w:numId w:val="1"/>
        </w:numPr>
        <w:tabs>
          <w:tab w:val="clear" w:pos="0"/>
        </w:tabs>
      </w:pPr>
      <w:hyperlink r:id="rId501" w:anchor="_Toc214025424" w:history="1">
        <w:r w:rsidRPr="00927841">
          <w:rPr>
            <w:rStyle w:val="Hyperlink"/>
          </w:rPr>
          <w:t>2</w:t>
        </w:r>
        <w:r w:rsidRPr="00927841">
          <w:rPr>
            <w:rStyle w:val="Hyperlink"/>
          </w:rPr>
          <w:tab/>
          <w:t>DEFINIÇÕES</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_Toc214025424 \h </w:instrText>
        </w:r>
        <w:r w:rsidRPr="00927841">
          <w:rPr>
            <w:rStyle w:val="Hyperlink"/>
            <w:webHidden/>
          </w:rPr>
        </w:r>
        <w:r w:rsidRPr="00927841">
          <w:rPr>
            <w:rStyle w:val="Hyperlink"/>
            <w:webHidden/>
          </w:rPr>
          <w:fldChar w:fldCharType="separate"/>
        </w:r>
        <w:r w:rsidRPr="00927841">
          <w:rPr>
            <w:rStyle w:val="Hyperlink"/>
            <w:webHidden/>
          </w:rPr>
          <w:t>5</w:t>
        </w:r>
        <w:r w:rsidRPr="00927841">
          <w:rPr>
            <w:rStyle w:val="Hyperlink"/>
            <w:webHidden/>
          </w:rPr>
          <w:fldChar w:fldCharType="end"/>
        </w:r>
      </w:hyperlink>
    </w:p>
    <w:p w14:paraId="449AC0CE" w14:textId="77777777" w:rsidR="00927841" w:rsidRPr="00927841" w:rsidRDefault="00927841" w:rsidP="00927841">
      <w:pPr>
        <w:numPr>
          <w:ilvl w:val="0"/>
          <w:numId w:val="1"/>
        </w:numPr>
        <w:tabs>
          <w:tab w:val="clear" w:pos="0"/>
        </w:tabs>
      </w:pPr>
      <w:hyperlink r:id="rId502" w:anchor="_Toc214025425" w:history="1">
        <w:r w:rsidRPr="00927841">
          <w:rPr>
            <w:rStyle w:val="Hyperlink"/>
          </w:rPr>
          <w:t>3</w:t>
        </w:r>
        <w:r w:rsidRPr="00927841">
          <w:rPr>
            <w:rStyle w:val="Hyperlink"/>
          </w:rPr>
          <w:tab/>
          <w:t>REGRAS</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_Toc214025425 \h </w:instrText>
        </w:r>
        <w:r w:rsidRPr="00927841">
          <w:rPr>
            <w:rStyle w:val="Hyperlink"/>
            <w:webHidden/>
          </w:rPr>
        </w:r>
        <w:r w:rsidRPr="00927841">
          <w:rPr>
            <w:rStyle w:val="Hyperlink"/>
            <w:webHidden/>
          </w:rPr>
          <w:fldChar w:fldCharType="separate"/>
        </w:r>
        <w:r w:rsidRPr="00927841">
          <w:rPr>
            <w:rStyle w:val="Hyperlink"/>
            <w:webHidden/>
          </w:rPr>
          <w:t>7</w:t>
        </w:r>
        <w:r w:rsidRPr="00927841">
          <w:rPr>
            <w:rStyle w:val="Hyperlink"/>
            <w:webHidden/>
          </w:rPr>
          <w:fldChar w:fldCharType="end"/>
        </w:r>
      </w:hyperlink>
    </w:p>
    <w:p w14:paraId="7FE3651D" w14:textId="77777777" w:rsidR="00927841" w:rsidRPr="00927841" w:rsidRDefault="00927841" w:rsidP="00927841">
      <w:pPr>
        <w:numPr>
          <w:ilvl w:val="0"/>
          <w:numId w:val="1"/>
        </w:numPr>
        <w:tabs>
          <w:tab w:val="clear" w:pos="0"/>
        </w:tabs>
      </w:pPr>
      <w:hyperlink r:id="rId503" w:anchor="_Toc214025426" w:history="1">
        <w:r w:rsidRPr="00927841">
          <w:rPr>
            <w:rStyle w:val="Hyperlink"/>
          </w:rPr>
          <w:t>3.1</w:t>
        </w:r>
        <w:r w:rsidRPr="00927841">
          <w:rPr>
            <w:rStyle w:val="Hyperlink"/>
          </w:rPr>
          <w:tab/>
          <w:t>O PRODUTO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_Toc214025426 \h </w:instrText>
        </w:r>
        <w:r w:rsidRPr="00927841">
          <w:rPr>
            <w:rStyle w:val="Hyperlink"/>
            <w:webHidden/>
          </w:rPr>
        </w:r>
        <w:r w:rsidRPr="00927841">
          <w:rPr>
            <w:rStyle w:val="Hyperlink"/>
            <w:webHidden/>
          </w:rPr>
          <w:fldChar w:fldCharType="separate"/>
        </w:r>
        <w:r w:rsidRPr="00927841">
          <w:rPr>
            <w:rStyle w:val="Hyperlink"/>
            <w:webHidden/>
          </w:rPr>
          <w:t>7</w:t>
        </w:r>
        <w:r w:rsidRPr="00927841">
          <w:rPr>
            <w:rStyle w:val="Hyperlink"/>
            <w:webHidden/>
          </w:rPr>
          <w:fldChar w:fldCharType="end"/>
        </w:r>
      </w:hyperlink>
    </w:p>
    <w:p w14:paraId="51AB1846" w14:textId="77777777" w:rsidR="00927841" w:rsidRPr="00927841" w:rsidRDefault="00927841" w:rsidP="00927841">
      <w:pPr>
        <w:numPr>
          <w:ilvl w:val="0"/>
          <w:numId w:val="1"/>
        </w:numPr>
        <w:tabs>
          <w:tab w:val="clear" w:pos="0"/>
        </w:tabs>
      </w:pPr>
      <w:hyperlink r:id="rId504" w:anchor="_Toc214025427" w:history="1">
        <w:r w:rsidRPr="00927841">
          <w:rPr>
            <w:rStyle w:val="Hyperlink"/>
          </w:rPr>
          <w:t>3.1.1</w:t>
        </w:r>
        <w:r w:rsidRPr="00927841">
          <w:rPr>
            <w:rStyle w:val="Hyperlink"/>
          </w:rPr>
          <w:tab/>
          <w:t>O QUE É</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_Toc214025427 \h </w:instrText>
        </w:r>
        <w:r w:rsidRPr="00927841">
          <w:rPr>
            <w:rStyle w:val="Hyperlink"/>
            <w:webHidden/>
          </w:rPr>
        </w:r>
        <w:r w:rsidRPr="00927841">
          <w:rPr>
            <w:rStyle w:val="Hyperlink"/>
            <w:webHidden/>
          </w:rPr>
          <w:fldChar w:fldCharType="separate"/>
        </w:r>
        <w:r w:rsidRPr="00927841">
          <w:rPr>
            <w:rStyle w:val="Hyperlink"/>
            <w:webHidden/>
          </w:rPr>
          <w:t>7</w:t>
        </w:r>
        <w:r w:rsidRPr="00927841">
          <w:rPr>
            <w:rStyle w:val="Hyperlink"/>
            <w:webHidden/>
          </w:rPr>
          <w:fldChar w:fldCharType="end"/>
        </w:r>
      </w:hyperlink>
    </w:p>
    <w:p w14:paraId="2BCF1052" w14:textId="77777777" w:rsidR="00927841" w:rsidRPr="00927841" w:rsidRDefault="00927841" w:rsidP="00927841">
      <w:pPr>
        <w:numPr>
          <w:ilvl w:val="0"/>
          <w:numId w:val="1"/>
        </w:numPr>
        <w:tabs>
          <w:tab w:val="clear" w:pos="0"/>
        </w:tabs>
      </w:pPr>
      <w:hyperlink r:id="rId505" w:anchor="_Toc214025428" w:history="1">
        <w:r w:rsidRPr="00927841">
          <w:rPr>
            <w:rStyle w:val="Hyperlink"/>
          </w:rPr>
          <w:t>3.1.2</w:t>
        </w:r>
        <w:r w:rsidRPr="00927841">
          <w:rPr>
            <w:rStyle w:val="Hyperlink"/>
          </w:rPr>
          <w:tab/>
          <w:t>ABRANGÊNCIA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_Toc214025428 \h </w:instrText>
        </w:r>
        <w:r w:rsidRPr="00927841">
          <w:rPr>
            <w:rStyle w:val="Hyperlink"/>
            <w:webHidden/>
          </w:rPr>
        </w:r>
        <w:r w:rsidRPr="00927841">
          <w:rPr>
            <w:rStyle w:val="Hyperlink"/>
            <w:webHidden/>
          </w:rPr>
          <w:fldChar w:fldCharType="separate"/>
        </w:r>
        <w:r w:rsidRPr="00927841">
          <w:rPr>
            <w:rStyle w:val="Hyperlink"/>
            <w:webHidden/>
          </w:rPr>
          <w:t>8</w:t>
        </w:r>
        <w:r w:rsidRPr="00927841">
          <w:rPr>
            <w:rStyle w:val="Hyperlink"/>
            <w:webHidden/>
          </w:rPr>
          <w:fldChar w:fldCharType="end"/>
        </w:r>
      </w:hyperlink>
    </w:p>
    <w:p w14:paraId="41B1D9EE" w14:textId="77777777" w:rsidR="00927841" w:rsidRPr="00927841" w:rsidRDefault="00927841" w:rsidP="00927841">
      <w:pPr>
        <w:numPr>
          <w:ilvl w:val="0"/>
          <w:numId w:val="1"/>
        </w:numPr>
        <w:tabs>
          <w:tab w:val="clear" w:pos="0"/>
        </w:tabs>
      </w:pPr>
      <w:hyperlink r:id="rId506" w:anchor="_Toc214025429" w:history="1">
        <w:r w:rsidRPr="00927841">
          <w:rPr>
            <w:rStyle w:val="Hyperlink"/>
          </w:rPr>
          <w:t>3.1.2.1</w:t>
        </w:r>
        <w:r w:rsidRPr="00927841">
          <w:rPr>
            <w:rStyle w:val="Hyperlink"/>
          </w:rPr>
          <w:tab/>
          <w:t>CLIENTE</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_Toc214025429 \h </w:instrText>
        </w:r>
        <w:r w:rsidRPr="00927841">
          <w:rPr>
            <w:rStyle w:val="Hyperlink"/>
            <w:webHidden/>
          </w:rPr>
        </w:r>
        <w:r w:rsidRPr="00927841">
          <w:rPr>
            <w:rStyle w:val="Hyperlink"/>
            <w:webHidden/>
          </w:rPr>
          <w:fldChar w:fldCharType="separate"/>
        </w:r>
        <w:r w:rsidRPr="00927841">
          <w:rPr>
            <w:rStyle w:val="Hyperlink"/>
            <w:webHidden/>
          </w:rPr>
          <w:t>8</w:t>
        </w:r>
        <w:r w:rsidRPr="00927841">
          <w:rPr>
            <w:rStyle w:val="Hyperlink"/>
            <w:webHidden/>
          </w:rPr>
          <w:fldChar w:fldCharType="end"/>
        </w:r>
      </w:hyperlink>
    </w:p>
    <w:p w14:paraId="5F024584" w14:textId="77777777" w:rsidR="00927841" w:rsidRPr="00927841" w:rsidRDefault="00927841" w:rsidP="00927841">
      <w:pPr>
        <w:numPr>
          <w:ilvl w:val="0"/>
          <w:numId w:val="1"/>
        </w:numPr>
        <w:tabs>
          <w:tab w:val="clear" w:pos="0"/>
        </w:tabs>
      </w:pPr>
      <w:hyperlink r:id="rId507" w:anchor="_Toc214025430" w:history="1">
        <w:r w:rsidRPr="00927841">
          <w:rPr>
            <w:rStyle w:val="Hyperlink"/>
          </w:rPr>
          <w:t>3.1.2.2</w:t>
        </w:r>
        <w:r w:rsidRPr="00927841">
          <w:rPr>
            <w:rStyle w:val="Hyperlink"/>
          </w:rPr>
          <w:tab/>
          <w:t>CANAL</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_Toc214025430 \h </w:instrText>
        </w:r>
        <w:r w:rsidRPr="00927841">
          <w:rPr>
            <w:rStyle w:val="Hyperlink"/>
            <w:webHidden/>
          </w:rPr>
        </w:r>
        <w:r w:rsidRPr="00927841">
          <w:rPr>
            <w:rStyle w:val="Hyperlink"/>
            <w:webHidden/>
          </w:rPr>
          <w:fldChar w:fldCharType="separate"/>
        </w:r>
        <w:r w:rsidRPr="00927841">
          <w:rPr>
            <w:rStyle w:val="Hyperlink"/>
            <w:webHidden/>
          </w:rPr>
          <w:t>8</w:t>
        </w:r>
        <w:r w:rsidRPr="00927841">
          <w:rPr>
            <w:rStyle w:val="Hyperlink"/>
            <w:webHidden/>
          </w:rPr>
          <w:fldChar w:fldCharType="end"/>
        </w:r>
      </w:hyperlink>
    </w:p>
    <w:p w14:paraId="7531D2C9" w14:textId="77777777" w:rsidR="00927841" w:rsidRPr="00927841" w:rsidRDefault="00927841" w:rsidP="00927841">
      <w:pPr>
        <w:numPr>
          <w:ilvl w:val="0"/>
          <w:numId w:val="1"/>
        </w:numPr>
        <w:tabs>
          <w:tab w:val="clear" w:pos="0"/>
        </w:tabs>
      </w:pPr>
      <w:hyperlink r:id="rId508" w:anchor="_Toc214025431" w:history="1">
        <w:r w:rsidRPr="00927841">
          <w:rPr>
            <w:rStyle w:val="Hyperlink"/>
          </w:rPr>
          <w:t>3.1.3</w:t>
        </w:r>
        <w:r w:rsidRPr="00927841">
          <w:rPr>
            <w:rStyle w:val="Hyperlink"/>
          </w:rPr>
          <w:tab/>
          <w:t>EXIGÊNCIAS/IMPEDIMENTOS - CLIENTE</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_Toc214025431 \h </w:instrText>
        </w:r>
        <w:r w:rsidRPr="00927841">
          <w:rPr>
            <w:rStyle w:val="Hyperlink"/>
            <w:webHidden/>
          </w:rPr>
        </w:r>
        <w:r w:rsidRPr="00927841">
          <w:rPr>
            <w:rStyle w:val="Hyperlink"/>
            <w:webHidden/>
          </w:rPr>
          <w:fldChar w:fldCharType="separate"/>
        </w:r>
        <w:r w:rsidRPr="00927841">
          <w:rPr>
            <w:rStyle w:val="Hyperlink"/>
            <w:webHidden/>
          </w:rPr>
          <w:t>8</w:t>
        </w:r>
        <w:r w:rsidRPr="00927841">
          <w:rPr>
            <w:rStyle w:val="Hyperlink"/>
            <w:webHidden/>
          </w:rPr>
          <w:fldChar w:fldCharType="end"/>
        </w:r>
      </w:hyperlink>
    </w:p>
    <w:p w14:paraId="13705033" w14:textId="77777777" w:rsidR="00927841" w:rsidRPr="00927841" w:rsidRDefault="00927841" w:rsidP="00927841">
      <w:pPr>
        <w:numPr>
          <w:ilvl w:val="0"/>
          <w:numId w:val="1"/>
        </w:numPr>
        <w:tabs>
          <w:tab w:val="clear" w:pos="0"/>
        </w:tabs>
      </w:pPr>
      <w:hyperlink r:id="rId509" w:anchor="_Toc214025432" w:history="1">
        <w:r w:rsidRPr="00927841">
          <w:rPr>
            <w:rStyle w:val="Hyperlink"/>
          </w:rPr>
          <w:t>3.1.4</w:t>
        </w:r>
        <w:r w:rsidRPr="00927841">
          <w:rPr>
            <w:rStyle w:val="Hyperlink"/>
          </w:rPr>
          <w:tab/>
          <w:t>EXIGÊNCIAS/IMPEDIMENTOS - IMÓVEL A SER DADO EM GARANTIA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_Toc214025432 \h </w:instrText>
        </w:r>
        <w:r w:rsidRPr="00927841">
          <w:rPr>
            <w:rStyle w:val="Hyperlink"/>
            <w:webHidden/>
          </w:rPr>
        </w:r>
        <w:r w:rsidRPr="00927841">
          <w:rPr>
            <w:rStyle w:val="Hyperlink"/>
            <w:webHidden/>
          </w:rPr>
          <w:fldChar w:fldCharType="separate"/>
        </w:r>
        <w:r w:rsidRPr="00927841">
          <w:rPr>
            <w:rStyle w:val="Hyperlink"/>
            <w:webHidden/>
          </w:rPr>
          <w:t>9</w:t>
        </w:r>
        <w:r w:rsidRPr="00927841">
          <w:rPr>
            <w:rStyle w:val="Hyperlink"/>
            <w:webHidden/>
          </w:rPr>
          <w:fldChar w:fldCharType="end"/>
        </w:r>
      </w:hyperlink>
    </w:p>
    <w:p w14:paraId="56C16CA6" w14:textId="77777777" w:rsidR="00927841" w:rsidRPr="00927841" w:rsidRDefault="00927841" w:rsidP="00927841">
      <w:pPr>
        <w:numPr>
          <w:ilvl w:val="0"/>
          <w:numId w:val="1"/>
        </w:numPr>
        <w:tabs>
          <w:tab w:val="clear" w:pos="0"/>
        </w:tabs>
      </w:pPr>
      <w:hyperlink r:id="rId510" w:anchor="_Toc214025433" w:history="1">
        <w:r w:rsidRPr="00927841">
          <w:rPr>
            <w:rStyle w:val="Hyperlink"/>
          </w:rPr>
          <w:t>3.1.5</w:t>
        </w:r>
        <w:r w:rsidRPr="00927841">
          <w:rPr>
            <w:rStyle w:val="Hyperlink"/>
          </w:rPr>
          <w:tab/>
          <w:t>CONDIÇÕES GERAIS</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_Toc214025433 \h </w:instrText>
        </w:r>
        <w:r w:rsidRPr="00927841">
          <w:rPr>
            <w:rStyle w:val="Hyperlink"/>
            <w:webHidden/>
          </w:rPr>
        </w:r>
        <w:r w:rsidRPr="00927841">
          <w:rPr>
            <w:rStyle w:val="Hyperlink"/>
            <w:webHidden/>
          </w:rPr>
          <w:fldChar w:fldCharType="separate"/>
        </w:r>
        <w:r w:rsidRPr="00927841">
          <w:rPr>
            <w:rStyle w:val="Hyperlink"/>
            <w:webHidden/>
          </w:rPr>
          <w:t>12</w:t>
        </w:r>
        <w:r w:rsidRPr="00927841">
          <w:rPr>
            <w:rStyle w:val="Hyperlink"/>
            <w:webHidden/>
          </w:rPr>
          <w:fldChar w:fldCharType="end"/>
        </w:r>
      </w:hyperlink>
    </w:p>
    <w:p w14:paraId="5571F804" w14:textId="77777777" w:rsidR="00927841" w:rsidRPr="00927841" w:rsidRDefault="00927841" w:rsidP="00927841">
      <w:pPr>
        <w:numPr>
          <w:ilvl w:val="0"/>
          <w:numId w:val="1"/>
        </w:numPr>
        <w:tabs>
          <w:tab w:val="clear" w:pos="0"/>
        </w:tabs>
      </w:pPr>
      <w:hyperlink r:id="rId511" w:anchor="_Toc214025434" w:history="1">
        <w:r w:rsidRPr="00927841">
          <w:rPr>
            <w:rStyle w:val="Hyperlink"/>
          </w:rPr>
          <w:t>3.1.6</w:t>
        </w:r>
        <w:r w:rsidRPr="00927841">
          <w:rPr>
            <w:rStyle w:val="Hyperlink"/>
          </w:rPr>
          <w:tab/>
          <w:t>CONDIÇÕES DIFERENCIADAS</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_Toc214025434 \h </w:instrText>
        </w:r>
        <w:r w:rsidRPr="00927841">
          <w:rPr>
            <w:rStyle w:val="Hyperlink"/>
            <w:webHidden/>
          </w:rPr>
        </w:r>
        <w:r w:rsidRPr="00927841">
          <w:rPr>
            <w:rStyle w:val="Hyperlink"/>
            <w:webHidden/>
          </w:rPr>
          <w:fldChar w:fldCharType="separate"/>
        </w:r>
        <w:r w:rsidRPr="00927841">
          <w:rPr>
            <w:rStyle w:val="Hyperlink"/>
            <w:webHidden/>
          </w:rPr>
          <w:t>13</w:t>
        </w:r>
        <w:r w:rsidRPr="00927841">
          <w:rPr>
            <w:rStyle w:val="Hyperlink"/>
            <w:webHidden/>
          </w:rPr>
          <w:fldChar w:fldCharType="end"/>
        </w:r>
      </w:hyperlink>
    </w:p>
    <w:p w14:paraId="104497E2" w14:textId="77777777" w:rsidR="00927841" w:rsidRPr="00927841" w:rsidRDefault="00927841" w:rsidP="00927841">
      <w:pPr>
        <w:numPr>
          <w:ilvl w:val="0"/>
          <w:numId w:val="1"/>
        </w:numPr>
        <w:tabs>
          <w:tab w:val="clear" w:pos="0"/>
        </w:tabs>
      </w:pPr>
      <w:hyperlink r:id="rId512" w:anchor="_Toc214025435" w:history="1">
        <w:r w:rsidRPr="00927841">
          <w:rPr>
            <w:rStyle w:val="Hyperlink"/>
          </w:rPr>
          <w:t>3.1.7</w:t>
        </w:r>
        <w:r w:rsidRPr="00927841">
          <w:rPr>
            <w:rStyle w:val="Hyperlink"/>
          </w:rPr>
          <w:tab/>
          <w:t>TARIFAS, IOF E ENCARGO MENSAL</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_Toc214025435 \h </w:instrText>
        </w:r>
        <w:r w:rsidRPr="00927841">
          <w:rPr>
            <w:rStyle w:val="Hyperlink"/>
            <w:webHidden/>
          </w:rPr>
        </w:r>
        <w:r w:rsidRPr="00927841">
          <w:rPr>
            <w:rStyle w:val="Hyperlink"/>
            <w:webHidden/>
          </w:rPr>
          <w:fldChar w:fldCharType="separate"/>
        </w:r>
        <w:r w:rsidRPr="00927841">
          <w:rPr>
            <w:rStyle w:val="Hyperlink"/>
            <w:webHidden/>
          </w:rPr>
          <w:t>13</w:t>
        </w:r>
        <w:r w:rsidRPr="00927841">
          <w:rPr>
            <w:rStyle w:val="Hyperlink"/>
            <w:webHidden/>
          </w:rPr>
          <w:fldChar w:fldCharType="end"/>
        </w:r>
      </w:hyperlink>
    </w:p>
    <w:p w14:paraId="32837831" w14:textId="77777777" w:rsidR="00927841" w:rsidRPr="00927841" w:rsidRDefault="00927841" w:rsidP="00927841">
      <w:pPr>
        <w:numPr>
          <w:ilvl w:val="0"/>
          <w:numId w:val="1"/>
        </w:numPr>
        <w:tabs>
          <w:tab w:val="clear" w:pos="0"/>
        </w:tabs>
      </w:pPr>
      <w:hyperlink r:id="rId513" w:anchor="_Toc214025436" w:history="1">
        <w:r w:rsidRPr="00927841">
          <w:rPr>
            <w:rStyle w:val="Hyperlink"/>
          </w:rPr>
          <w:t>3.1.8</w:t>
        </w:r>
        <w:r w:rsidRPr="00927841">
          <w:rPr>
            <w:rStyle w:val="Hyperlink"/>
          </w:rPr>
          <w:tab/>
          <w:t>SEGUROS</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_Toc214025436 \h </w:instrText>
        </w:r>
        <w:r w:rsidRPr="00927841">
          <w:rPr>
            <w:rStyle w:val="Hyperlink"/>
            <w:webHidden/>
          </w:rPr>
        </w:r>
        <w:r w:rsidRPr="00927841">
          <w:rPr>
            <w:rStyle w:val="Hyperlink"/>
            <w:webHidden/>
          </w:rPr>
          <w:fldChar w:fldCharType="separate"/>
        </w:r>
        <w:r w:rsidRPr="00927841">
          <w:rPr>
            <w:rStyle w:val="Hyperlink"/>
            <w:webHidden/>
          </w:rPr>
          <w:t>14</w:t>
        </w:r>
        <w:r w:rsidRPr="00927841">
          <w:rPr>
            <w:rStyle w:val="Hyperlink"/>
            <w:webHidden/>
          </w:rPr>
          <w:fldChar w:fldCharType="end"/>
        </w:r>
      </w:hyperlink>
    </w:p>
    <w:p w14:paraId="78A6C764" w14:textId="77777777" w:rsidR="00927841" w:rsidRPr="00927841" w:rsidRDefault="00927841" w:rsidP="00927841">
      <w:pPr>
        <w:numPr>
          <w:ilvl w:val="0"/>
          <w:numId w:val="1"/>
        </w:numPr>
        <w:tabs>
          <w:tab w:val="clear" w:pos="0"/>
        </w:tabs>
      </w:pPr>
      <w:hyperlink r:id="rId514" w:anchor="_Toc214025437" w:history="1">
        <w:r w:rsidRPr="00927841">
          <w:rPr>
            <w:rStyle w:val="Hyperlink"/>
          </w:rPr>
          <w:t>3.1.9</w:t>
        </w:r>
        <w:r w:rsidRPr="00927841">
          <w:rPr>
            <w:rStyle w:val="Hyperlink"/>
          </w:rPr>
          <w:tab/>
          <w:t>EVOLUÇÃO DO CONTRATO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_Toc214025437 \h </w:instrText>
        </w:r>
        <w:r w:rsidRPr="00927841">
          <w:rPr>
            <w:rStyle w:val="Hyperlink"/>
            <w:webHidden/>
          </w:rPr>
        </w:r>
        <w:r w:rsidRPr="00927841">
          <w:rPr>
            <w:rStyle w:val="Hyperlink"/>
            <w:webHidden/>
          </w:rPr>
          <w:fldChar w:fldCharType="separate"/>
        </w:r>
        <w:r w:rsidRPr="00927841">
          <w:rPr>
            <w:rStyle w:val="Hyperlink"/>
            <w:webHidden/>
          </w:rPr>
          <w:t>14</w:t>
        </w:r>
        <w:r w:rsidRPr="00927841">
          <w:rPr>
            <w:rStyle w:val="Hyperlink"/>
            <w:webHidden/>
          </w:rPr>
          <w:fldChar w:fldCharType="end"/>
        </w:r>
      </w:hyperlink>
    </w:p>
    <w:p w14:paraId="313C2E22" w14:textId="77777777" w:rsidR="00927841" w:rsidRPr="00927841" w:rsidRDefault="00927841" w:rsidP="00927841">
      <w:pPr>
        <w:numPr>
          <w:ilvl w:val="0"/>
          <w:numId w:val="1"/>
        </w:numPr>
        <w:tabs>
          <w:tab w:val="clear" w:pos="0"/>
        </w:tabs>
      </w:pPr>
      <w:hyperlink r:id="rId515" w:anchor="_Toc214025438" w:history="1">
        <w:r w:rsidRPr="00927841">
          <w:rPr>
            <w:rStyle w:val="Hyperlink"/>
          </w:rPr>
          <w:t>3.2</w:t>
        </w:r>
        <w:r w:rsidRPr="00927841">
          <w:rPr>
            <w:rStyle w:val="Hyperlink"/>
          </w:rPr>
          <w:tab/>
          <w:t>CONTRATAÇÃO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_Toc214025438 \h </w:instrText>
        </w:r>
        <w:r w:rsidRPr="00927841">
          <w:rPr>
            <w:rStyle w:val="Hyperlink"/>
            <w:webHidden/>
          </w:rPr>
        </w:r>
        <w:r w:rsidRPr="00927841">
          <w:rPr>
            <w:rStyle w:val="Hyperlink"/>
            <w:webHidden/>
          </w:rPr>
          <w:fldChar w:fldCharType="separate"/>
        </w:r>
        <w:r w:rsidRPr="00927841">
          <w:rPr>
            <w:rStyle w:val="Hyperlink"/>
            <w:webHidden/>
          </w:rPr>
          <w:t>15</w:t>
        </w:r>
        <w:r w:rsidRPr="00927841">
          <w:rPr>
            <w:rStyle w:val="Hyperlink"/>
            <w:webHidden/>
          </w:rPr>
          <w:fldChar w:fldCharType="end"/>
        </w:r>
      </w:hyperlink>
    </w:p>
    <w:p w14:paraId="6CC289EB" w14:textId="77777777" w:rsidR="00927841" w:rsidRPr="00927841" w:rsidRDefault="00927841" w:rsidP="00927841">
      <w:pPr>
        <w:numPr>
          <w:ilvl w:val="0"/>
          <w:numId w:val="1"/>
        </w:numPr>
        <w:tabs>
          <w:tab w:val="clear" w:pos="0"/>
        </w:tabs>
      </w:pPr>
      <w:hyperlink r:id="rId516" w:anchor="_Toc214025439" w:history="1">
        <w:r w:rsidRPr="00927841">
          <w:rPr>
            <w:rStyle w:val="Hyperlink"/>
          </w:rPr>
          <w:t>3.2.1</w:t>
        </w:r>
        <w:r w:rsidRPr="00927841">
          <w:rPr>
            <w:rStyle w:val="Hyperlink"/>
          </w:rPr>
          <w:tab/>
          <w:t>ENTREVISTA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_Toc214025439 \h </w:instrText>
        </w:r>
        <w:r w:rsidRPr="00927841">
          <w:rPr>
            <w:rStyle w:val="Hyperlink"/>
            <w:webHidden/>
          </w:rPr>
        </w:r>
        <w:r w:rsidRPr="00927841">
          <w:rPr>
            <w:rStyle w:val="Hyperlink"/>
            <w:webHidden/>
          </w:rPr>
          <w:fldChar w:fldCharType="separate"/>
        </w:r>
        <w:r w:rsidRPr="00927841">
          <w:rPr>
            <w:rStyle w:val="Hyperlink"/>
            <w:webHidden/>
          </w:rPr>
          <w:t>15</w:t>
        </w:r>
        <w:r w:rsidRPr="00927841">
          <w:rPr>
            <w:rStyle w:val="Hyperlink"/>
            <w:webHidden/>
          </w:rPr>
          <w:fldChar w:fldCharType="end"/>
        </w:r>
      </w:hyperlink>
    </w:p>
    <w:p w14:paraId="7E31E5B8" w14:textId="77777777" w:rsidR="00927841" w:rsidRPr="00927841" w:rsidRDefault="00927841" w:rsidP="00927841">
      <w:pPr>
        <w:numPr>
          <w:ilvl w:val="0"/>
          <w:numId w:val="1"/>
        </w:numPr>
        <w:tabs>
          <w:tab w:val="clear" w:pos="0"/>
        </w:tabs>
      </w:pPr>
      <w:hyperlink r:id="rId517" w:anchor="_Toc214025440" w:history="1">
        <w:r w:rsidRPr="00927841">
          <w:rPr>
            <w:rStyle w:val="Hyperlink"/>
          </w:rPr>
          <w:t>3.2.2</w:t>
        </w:r>
        <w:r w:rsidRPr="00927841">
          <w:rPr>
            <w:rStyle w:val="Hyperlink"/>
          </w:rPr>
          <w:tab/>
          <w:t>AVALIAÇÃO DE RISCO DO CLIENTE/GRUPO E DA OPERAÇÃO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_Toc214025440 \h </w:instrText>
        </w:r>
        <w:r w:rsidRPr="00927841">
          <w:rPr>
            <w:rStyle w:val="Hyperlink"/>
            <w:webHidden/>
          </w:rPr>
        </w:r>
        <w:r w:rsidRPr="00927841">
          <w:rPr>
            <w:rStyle w:val="Hyperlink"/>
            <w:webHidden/>
          </w:rPr>
          <w:fldChar w:fldCharType="separate"/>
        </w:r>
        <w:r w:rsidRPr="00927841">
          <w:rPr>
            <w:rStyle w:val="Hyperlink"/>
            <w:webHidden/>
          </w:rPr>
          <w:t>15</w:t>
        </w:r>
        <w:r w:rsidRPr="00927841">
          <w:rPr>
            <w:rStyle w:val="Hyperlink"/>
            <w:webHidden/>
          </w:rPr>
          <w:fldChar w:fldCharType="end"/>
        </w:r>
      </w:hyperlink>
    </w:p>
    <w:p w14:paraId="5B46ACAB" w14:textId="77777777" w:rsidR="00927841" w:rsidRPr="00927841" w:rsidRDefault="00927841" w:rsidP="00927841">
      <w:pPr>
        <w:numPr>
          <w:ilvl w:val="0"/>
          <w:numId w:val="1"/>
        </w:numPr>
        <w:tabs>
          <w:tab w:val="clear" w:pos="0"/>
        </w:tabs>
      </w:pPr>
      <w:hyperlink r:id="rId518" w:anchor="_Toc214025441" w:history="1">
        <w:r w:rsidRPr="00927841">
          <w:rPr>
            <w:rStyle w:val="Hyperlink"/>
          </w:rPr>
          <w:t>3.2.3</w:t>
        </w:r>
        <w:r w:rsidRPr="00927841">
          <w:rPr>
            <w:rStyle w:val="Hyperlink"/>
          </w:rPr>
          <w:tab/>
          <w:t>AVALIAÇÃO DO IMÓVEL</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_Toc214025441 \h </w:instrText>
        </w:r>
        <w:r w:rsidRPr="00927841">
          <w:rPr>
            <w:rStyle w:val="Hyperlink"/>
            <w:webHidden/>
          </w:rPr>
        </w:r>
        <w:r w:rsidRPr="00927841">
          <w:rPr>
            <w:rStyle w:val="Hyperlink"/>
            <w:webHidden/>
          </w:rPr>
          <w:fldChar w:fldCharType="separate"/>
        </w:r>
        <w:r w:rsidRPr="00927841">
          <w:rPr>
            <w:rStyle w:val="Hyperlink"/>
            <w:webHidden/>
          </w:rPr>
          <w:t>15</w:t>
        </w:r>
        <w:r w:rsidRPr="00927841">
          <w:rPr>
            <w:rStyle w:val="Hyperlink"/>
            <w:webHidden/>
          </w:rPr>
          <w:fldChar w:fldCharType="end"/>
        </w:r>
      </w:hyperlink>
    </w:p>
    <w:p w14:paraId="415AFA75" w14:textId="77777777" w:rsidR="00927841" w:rsidRPr="00927841" w:rsidRDefault="00927841" w:rsidP="00927841">
      <w:pPr>
        <w:numPr>
          <w:ilvl w:val="0"/>
          <w:numId w:val="1"/>
        </w:numPr>
        <w:tabs>
          <w:tab w:val="clear" w:pos="0"/>
        </w:tabs>
      </w:pPr>
      <w:hyperlink r:id="rId519" w:anchor="_Toc214025442" w:history="1">
        <w:r w:rsidRPr="00927841">
          <w:rPr>
            <w:rStyle w:val="Hyperlink"/>
          </w:rPr>
          <w:t>3.2.4</w:t>
        </w:r>
        <w:r w:rsidRPr="00927841">
          <w:rPr>
            <w:rStyle w:val="Hyperlink"/>
          </w:rPr>
          <w:tab/>
          <w:t>CADASTRAMENTO DA PROPOSTA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_Toc214025442 \h </w:instrText>
        </w:r>
        <w:r w:rsidRPr="00927841">
          <w:rPr>
            <w:rStyle w:val="Hyperlink"/>
            <w:webHidden/>
          </w:rPr>
        </w:r>
        <w:r w:rsidRPr="00927841">
          <w:rPr>
            <w:rStyle w:val="Hyperlink"/>
            <w:webHidden/>
          </w:rPr>
          <w:fldChar w:fldCharType="separate"/>
        </w:r>
        <w:r w:rsidRPr="00927841">
          <w:rPr>
            <w:rStyle w:val="Hyperlink"/>
            <w:webHidden/>
          </w:rPr>
          <w:t>16</w:t>
        </w:r>
        <w:r w:rsidRPr="00927841">
          <w:rPr>
            <w:rStyle w:val="Hyperlink"/>
            <w:webHidden/>
          </w:rPr>
          <w:fldChar w:fldCharType="end"/>
        </w:r>
      </w:hyperlink>
    </w:p>
    <w:p w14:paraId="5A472847" w14:textId="77777777" w:rsidR="00927841" w:rsidRPr="00927841" w:rsidRDefault="00927841" w:rsidP="00927841">
      <w:pPr>
        <w:numPr>
          <w:ilvl w:val="0"/>
          <w:numId w:val="1"/>
        </w:numPr>
        <w:tabs>
          <w:tab w:val="clear" w:pos="0"/>
        </w:tabs>
      </w:pPr>
      <w:hyperlink r:id="rId520" w:anchor="_Toc214025443" w:history="1">
        <w:r w:rsidRPr="00927841">
          <w:rPr>
            <w:rStyle w:val="Hyperlink"/>
          </w:rPr>
          <w:t>3.2.5</w:t>
        </w:r>
        <w:r w:rsidRPr="00927841">
          <w:rPr>
            <w:rStyle w:val="Hyperlink"/>
          </w:rPr>
          <w:tab/>
          <w:t>ANALISE DA CONFORMIDADE DA OPERAÇÃO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_Toc214025443 \h </w:instrText>
        </w:r>
        <w:r w:rsidRPr="00927841">
          <w:rPr>
            <w:rStyle w:val="Hyperlink"/>
            <w:webHidden/>
          </w:rPr>
        </w:r>
        <w:r w:rsidRPr="00927841">
          <w:rPr>
            <w:rStyle w:val="Hyperlink"/>
            <w:webHidden/>
          </w:rPr>
          <w:fldChar w:fldCharType="separate"/>
        </w:r>
        <w:r w:rsidRPr="00927841">
          <w:rPr>
            <w:rStyle w:val="Hyperlink"/>
            <w:webHidden/>
          </w:rPr>
          <w:t>16</w:t>
        </w:r>
        <w:r w:rsidRPr="00927841">
          <w:rPr>
            <w:rStyle w:val="Hyperlink"/>
            <w:webHidden/>
          </w:rPr>
          <w:fldChar w:fldCharType="end"/>
        </w:r>
      </w:hyperlink>
    </w:p>
    <w:p w14:paraId="76E11A76" w14:textId="77777777" w:rsidR="00927841" w:rsidRPr="00927841" w:rsidRDefault="00927841" w:rsidP="00927841">
      <w:pPr>
        <w:numPr>
          <w:ilvl w:val="0"/>
          <w:numId w:val="1"/>
        </w:numPr>
        <w:tabs>
          <w:tab w:val="clear" w:pos="0"/>
        </w:tabs>
      </w:pPr>
      <w:hyperlink r:id="rId521" w:anchor="_Toc214025444" w:history="1">
        <w:r w:rsidRPr="00927841">
          <w:rPr>
            <w:rStyle w:val="Hyperlink"/>
          </w:rPr>
          <w:t>3.2.6</w:t>
        </w:r>
        <w:r w:rsidRPr="00927841">
          <w:rPr>
            <w:rStyle w:val="Hyperlink"/>
          </w:rPr>
          <w:tab/>
          <w:t>FORMALIZAÇÃO DO CONTRATO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_Toc214025444 \h </w:instrText>
        </w:r>
        <w:r w:rsidRPr="00927841">
          <w:rPr>
            <w:rStyle w:val="Hyperlink"/>
            <w:webHidden/>
          </w:rPr>
        </w:r>
        <w:r w:rsidRPr="00927841">
          <w:rPr>
            <w:rStyle w:val="Hyperlink"/>
            <w:webHidden/>
          </w:rPr>
          <w:fldChar w:fldCharType="separate"/>
        </w:r>
        <w:r w:rsidRPr="00927841">
          <w:rPr>
            <w:rStyle w:val="Hyperlink"/>
            <w:webHidden/>
          </w:rPr>
          <w:t>16</w:t>
        </w:r>
        <w:r w:rsidRPr="00927841">
          <w:rPr>
            <w:rStyle w:val="Hyperlink"/>
            <w:webHidden/>
          </w:rPr>
          <w:fldChar w:fldCharType="end"/>
        </w:r>
      </w:hyperlink>
    </w:p>
    <w:p w14:paraId="34C10592" w14:textId="77777777" w:rsidR="00927841" w:rsidRPr="00927841" w:rsidRDefault="00927841" w:rsidP="00927841">
      <w:pPr>
        <w:numPr>
          <w:ilvl w:val="0"/>
          <w:numId w:val="1"/>
        </w:numPr>
        <w:tabs>
          <w:tab w:val="clear" w:pos="0"/>
        </w:tabs>
      </w:pPr>
      <w:hyperlink r:id="rId522" w:anchor="_Toc214025445" w:history="1">
        <w:r w:rsidRPr="00927841">
          <w:rPr>
            <w:rStyle w:val="Hyperlink"/>
          </w:rPr>
          <w:t>3.2.7</w:t>
        </w:r>
        <w:r w:rsidRPr="00927841">
          <w:rPr>
            <w:rStyle w:val="Hyperlink"/>
          </w:rPr>
          <w:tab/>
          <w:t>REGISTRO DO CONTRATO/ALIENAÇÃO FIDUCIÁRIA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_Toc214025445 \h </w:instrText>
        </w:r>
        <w:r w:rsidRPr="00927841">
          <w:rPr>
            <w:rStyle w:val="Hyperlink"/>
            <w:webHidden/>
          </w:rPr>
        </w:r>
        <w:r w:rsidRPr="00927841">
          <w:rPr>
            <w:rStyle w:val="Hyperlink"/>
            <w:webHidden/>
          </w:rPr>
          <w:fldChar w:fldCharType="separate"/>
        </w:r>
        <w:r w:rsidRPr="00927841">
          <w:rPr>
            <w:rStyle w:val="Hyperlink"/>
            <w:webHidden/>
          </w:rPr>
          <w:t>18</w:t>
        </w:r>
        <w:r w:rsidRPr="00927841">
          <w:rPr>
            <w:rStyle w:val="Hyperlink"/>
            <w:webHidden/>
          </w:rPr>
          <w:fldChar w:fldCharType="end"/>
        </w:r>
      </w:hyperlink>
    </w:p>
    <w:p w14:paraId="6BFF90AC" w14:textId="77777777" w:rsidR="00927841" w:rsidRPr="00927841" w:rsidRDefault="00927841" w:rsidP="00927841">
      <w:pPr>
        <w:numPr>
          <w:ilvl w:val="0"/>
          <w:numId w:val="1"/>
        </w:numPr>
        <w:tabs>
          <w:tab w:val="clear" w:pos="0"/>
        </w:tabs>
      </w:pPr>
      <w:hyperlink r:id="rId523" w:anchor="_Toc214025446" w:history="1">
        <w:r w:rsidRPr="00927841">
          <w:rPr>
            <w:rStyle w:val="Hyperlink"/>
          </w:rPr>
          <w:t>3.2.8</w:t>
        </w:r>
        <w:r w:rsidRPr="00927841">
          <w:rPr>
            <w:rStyle w:val="Hyperlink"/>
          </w:rPr>
          <w:tab/>
          <w:t>ANÁLISE DA CONFORMIDADE DA GARANTIA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_Toc214025446 \h </w:instrText>
        </w:r>
        <w:r w:rsidRPr="00927841">
          <w:rPr>
            <w:rStyle w:val="Hyperlink"/>
            <w:webHidden/>
          </w:rPr>
        </w:r>
        <w:r w:rsidRPr="00927841">
          <w:rPr>
            <w:rStyle w:val="Hyperlink"/>
            <w:webHidden/>
          </w:rPr>
          <w:fldChar w:fldCharType="separate"/>
        </w:r>
        <w:r w:rsidRPr="00927841">
          <w:rPr>
            <w:rStyle w:val="Hyperlink"/>
            <w:webHidden/>
          </w:rPr>
          <w:t>18</w:t>
        </w:r>
        <w:r w:rsidRPr="00927841">
          <w:rPr>
            <w:rStyle w:val="Hyperlink"/>
            <w:webHidden/>
          </w:rPr>
          <w:fldChar w:fldCharType="end"/>
        </w:r>
      </w:hyperlink>
    </w:p>
    <w:p w14:paraId="465E0022" w14:textId="77777777" w:rsidR="00927841" w:rsidRPr="00927841" w:rsidRDefault="00927841" w:rsidP="00927841">
      <w:pPr>
        <w:numPr>
          <w:ilvl w:val="0"/>
          <w:numId w:val="1"/>
        </w:numPr>
        <w:tabs>
          <w:tab w:val="clear" w:pos="0"/>
        </w:tabs>
      </w:pPr>
      <w:hyperlink r:id="rId524" w:anchor="_Toc214025447" w:history="1">
        <w:r w:rsidRPr="00927841">
          <w:rPr>
            <w:rStyle w:val="Hyperlink"/>
          </w:rPr>
          <w:t>3.2.9</w:t>
        </w:r>
        <w:r w:rsidRPr="00927841">
          <w:rPr>
            <w:rStyle w:val="Hyperlink"/>
          </w:rPr>
          <w:tab/>
          <w:t>LIBERAÇÃO DOS RECURSOS AO CLIENTE</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_Toc214025447 \h </w:instrText>
        </w:r>
        <w:r w:rsidRPr="00927841">
          <w:rPr>
            <w:rStyle w:val="Hyperlink"/>
            <w:webHidden/>
          </w:rPr>
        </w:r>
        <w:r w:rsidRPr="00927841">
          <w:rPr>
            <w:rStyle w:val="Hyperlink"/>
            <w:webHidden/>
          </w:rPr>
          <w:fldChar w:fldCharType="separate"/>
        </w:r>
        <w:r w:rsidRPr="00927841">
          <w:rPr>
            <w:rStyle w:val="Hyperlink"/>
            <w:webHidden/>
          </w:rPr>
          <w:t>18</w:t>
        </w:r>
        <w:r w:rsidRPr="00927841">
          <w:rPr>
            <w:rStyle w:val="Hyperlink"/>
            <w:webHidden/>
          </w:rPr>
          <w:fldChar w:fldCharType="end"/>
        </w:r>
      </w:hyperlink>
    </w:p>
    <w:p w14:paraId="1F37F6B0" w14:textId="77777777" w:rsidR="00927841" w:rsidRPr="00927841" w:rsidRDefault="00927841" w:rsidP="00927841">
      <w:pPr>
        <w:numPr>
          <w:ilvl w:val="0"/>
          <w:numId w:val="1"/>
        </w:numPr>
        <w:tabs>
          <w:tab w:val="clear" w:pos="0"/>
        </w:tabs>
      </w:pPr>
      <w:hyperlink r:id="rId525" w:anchor="_Toc214025448" w:history="1">
        <w:r w:rsidRPr="00927841">
          <w:rPr>
            <w:rStyle w:val="Hyperlink"/>
          </w:rPr>
          <w:t>3.3</w:t>
        </w:r>
        <w:r w:rsidRPr="00927841">
          <w:rPr>
            <w:rStyle w:val="Hyperlink"/>
          </w:rPr>
          <w:tab/>
          <w:t>RELACIONAMENTO COM O CLIENTE</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_Toc214025448 \h </w:instrText>
        </w:r>
        <w:r w:rsidRPr="00927841">
          <w:rPr>
            <w:rStyle w:val="Hyperlink"/>
            <w:webHidden/>
          </w:rPr>
        </w:r>
        <w:r w:rsidRPr="00927841">
          <w:rPr>
            <w:rStyle w:val="Hyperlink"/>
            <w:webHidden/>
          </w:rPr>
          <w:fldChar w:fldCharType="separate"/>
        </w:r>
        <w:r w:rsidRPr="00927841">
          <w:rPr>
            <w:rStyle w:val="Hyperlink"/>
            <w:webHidden/>
          </w:rPr>
          <w:t>18</w:t>
        </w:r>
        <w:r w:rsidRPr="00927841">
          <w:rPr>
            <w:rStyle w:val="Hyperlink"/>
            <w:webHidden/>
          </w:rPr>
          <w:fldChar w:fldCharType="end"/>
        </w:r>
      </w:hyperlink>
    </w:p>
    <w:p w14:paraId="40FF8BB7" w14:textId="77777777" w:rsidR="00927841" w:rsidRPr="00927841" w:rsidRDefault="00927841" w:rsidP="00927841">
      <w:pPr>
        <w:numPr>
          <w:ilvl w:val="0"/>
          <w:numId w:val="1"/>
        </w:numPr>
        <w:tabs>
          <w:tab w:val="clear" w:pos="0"/>
        </w:tabs>
      </w:pPr>
      <w:hyperlink r:id="rId526" w:anchor="_Toc214025449" w:history="1">
        <w:r w:rsidRPr="00927841">
          <w:rPr>
            <w:rStyle w:val="Hyperlink"/>
          </w:rPr>
          <w:t>3.4</w:t>
        </w:r>
        <w:r w:rsidRPr="00927841">
          <w:rPr>
            <w:rStyle w:val="Hyperlink"/>
          </w:rPr>
          <w:tab/>
          <w:t>ALIENAÇÃO FIDUCIÁRIA ESTENDIDA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_Toc214025449 \h </w:instrText>
        </w:r>
        <w:r w:rsidRPr="00927841">
          <w:rPr>
            <w:rStyle w:val="Hyperlink"/>
            <w:webHidden/>
          </w:rPr>
        </w:r>
        <w:r w:rsidRPr="00927841">
          <w:rPr>
            <w:rStyle w:val="Hyperlink"/>
            <w:webHidden/>
          </w:rPr>
          <w:fldChar w:fldCharType="separate"/>
        </w:r>
        <w:r w:rsidRPr="00927841">
          <w:rPr>
            <w:rStyle w:val="Hyperlink"/>
            <w:webHidden/>
          </w:rPr>
          <w:t>19</w:t>
        </w:r>
        <w:r w:rsidRPr="00927841">
          <w:rPr>
            <w:rStyle w:val="Hyperlink"/>
            <w:webHidden/>
          </w:rPr>
          <w:fldChar w:fldCharType="end"/>
        </w:r>
      </w:hyperlink>
    </w:p>
    <w:p w14:paraId="269FB3CA" w14:textId="77777777" w:rsidR="00927841" w:rsidRPr="00927841" w:rsidRDefault="00927841" w:rsidP="00927841">
      <w:pPr>
        <w:numPr>
          <w:ilvl w:val="0"/>
          <w:numId w:val="1"/>
        </w:numPr>
        <w:tabs>
          <w:tab w:val="clear" w:pos="0"/>
        </w:tabs>
      </w:pPr>
      <w:hyperlink r:id="rId527" w:anchor="_Toc214025450" w:history="1">
        <w:r w:rsidRPr="00927841">
          <w:rPr>
            <w:rStyle w:val="Hyperlink"/>
          </w:rPr>
          <w:t>3.5</w:t>
        </w:r>
        <w:r w:rsidRPr="00927841">
          <w:rPr>
            <w:rStyle w:val="Hyperlink"/>
          </w:rPr>
          <w:tab/>
          <w:t>NATO-DIGITAL</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_Toc214025450 \h </w:instrText>
        </w:r>
        <w:r w:rsidRPr="00927841">
          <w:rPr>
            <w:rStyle w:val="Hyperlink"/>
            <w:webHidden/>
          </w:rPr>
        </w:r>
        <w:r w:rsidRPr="00927841">
          <w:rPr>
            <w:rStyle w:val="Hyperlink"/>
            <w:webHidden/>
          </w:rPr>
          <w:fldChar w:fldCharType="separate"/>
        </w:r>
        <w:r w:rsidRPr="00927841">
          <w:rPr>
            <w:rStyle w:val="Hyperlink"/>
            <w:webHidden/>
          </w:rPr>
          <w:t>20</w:t>
        </w:r>
        <w:r w:rsidRPr="00927841">
          <w:rPr>
            <w:rStyle w:val="Hyperlink"/>
            <w:webHidden/>
          </w:rPr>
          <w:fldChar w:fldCharType="end"/>
        </w:r>
      </w:hyperlink>
    </w:p>
    <w:p w14:paraId="57C10AB9" w14:textId="77777777" w:rsidR="00927841" w:rsidRPr="00927841" w:rsidRDefault="00927841" w:rsidP="00927841">
      <w:pPr>
        <w:numPr>
          <w:ilvl w:val="0"/>
          <w:numId w:val="1"/>
        </w:numPr>
        <w:tabs>
          <w:tab w:val="clear" w:pos="0"/>
        </w:tabs>
      </w:pPr>
      <w:hyperlink r:id="rId528" w:anchor="_Toc214025451" w:history="1">
        <w:r w:rsidRPr="00927841">
          <w:rPr>
            <w:rStyle w:val="Hyperlink"/>
          </w:rPr>
          <w:t>3.6</w:t>
        </w:r>
        <w:r w:rsidRPr="00927841">
          <w:rPr>
            <w:rStyle w:val="Hyperlink"/>
          </w:rPr>
          <w:tab/>
          <w:t>PERDAS DECORRENTES DE RISCO OPERACIONAL</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_Toc214025451 \h </w:instrText>
        </w:r>
        <w:r w:rsidRPr="00927841">
          <w:rPr>
            <w:rStyle w:val="Hyperlink"/>
            <w:webHidden/>
          </w:rPr>
        </w:r>
        <w:r w:rsidRPr="00927841">
          <w:rPr>
            <w:rStyle w:val="Hyperlink"/>
            <w:webHidden/>
          </w:rPr>
          <w:fldChar w:fldCharType="separate"/>
        </w:r>
        <w:r w:rsidRPr="00927841">
          <w:rPr>
            <w:rStyle w:val="Hyperlink"/>
            <w:webHidden/>
          </w:rPr>
          <w:t>21</w:t>
        </w:r>
        <w:r w:rsidRPr="00927841">
          <w:rPr>
            <w:rStyle w:val="Hyperlink"/>
            <w:webHidden/>
          </w:rPr>
          <w:fldChar w:fldCharType="end"/>
        </w:r>
      </w:hyperlink>
    </w:p>
    <w:p w14:paraId="23C539D8" w14:textId="77777777" w:rsidR="00927841" w:rsidRPr="00927841" w:rsidRDefault="00927841" w:rsidP="00927841">
      <w:pPr>
        <w:numPr>
          <w:ilvl w:val="0"/>
          <w:numId w:val="1"/>
        </w:numPr>
        <w:tabs>
          <w:tab w:val="clear" w:pos="0"/>
        </w:tabs>
      </w:pPr>
      <w:hyperlink r:id="rId529" w:anchor="_Toc214025452" w:history="1">
        <w:r w:rsidRPr="00927841">
          <w:rPr>
            <w:rStyle w:val="Hyperlink"/>
          </w:rPr>
          <w:t>3.7</w:t>
        </w:r>
        <w:r w:rsidRPr="00927841">
          <w:rPr>
            <w:rStyle w:val="Hyperlink"/>
          </w:rPr>
          <w:tab/>
          <w:t>LINHA DE DEFESA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_Toc214025452 \h </w:instrText>
        </w:r>
        <w:r w:rsidRPr="00927841">
          <w:rPr>
            <w:rStyle w:val="Hyperlink"/>
            <w:webHidden/>
          </w:rPr>
        </w:r>
        <w:r w:rsidRPr="00927841">
          <w:rPr>
            <w:rStyle w:val="Hyperlink"/>
            <w:webHidden/>
          </w:rPr>
          <w:fldChar w:fldCharType="separate"/>
        </w:r>
        <w:r w:rsidRPr="00927841">
          <w:rPr>
            <w:rStyle w:val="Hyperlink"/>
            <w:webHidden/>
          </w:rPr>
          <w:t>21</w:t>
        </w:r>
        <w:r w:rsidRPr="00927841">
          <w:rPr>
            <w:rStyle w:val="Hyperlink"/>
            <w:webHidden/>
          </w:rPr>
          <w:fldChar w:fldCharType="end"/>
        </w:r>
      </w:hyperlink>
    </w:p>
    <w:p w14:paraId="6048D6C1" w14:textId="77777777" w:rsidR="00927841" w:rsidRPr="00927841" w:rsidRDefault="00927841" w:rsidP="00927841">
      <w:pPr>
        <w:numPr>
          <w:ilvl w:val="0"/>
          <w:numId w:val="1"/>
        </w:numPr>
        <w:tabs>
          <w:tab w:val="clear" w:pos="0"/>
        </w:tabs>
      </w:pPr>
      <w:hyperlink r:id="rId530" w:anchor="_Toc214025453" w:history="1">
        <w:r w:rsidRPr="00927841">
          <w:rPr>
            <w:rStyle w:val="Hyperlink"/>
          </w:rPr>
          <w:t>4</w:t>
        </w:r>
        <w:r w:rsidRPr="00927841">
          <w:rPr>
            <w:rStyle w:val="Hyperlink"/>
          </w:rPr>
          <w:tab/>
          <w:t>PROCEDIMENTOS</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_Toc214025453 \h </w:instrText>
        </w:r>
        <w:r w:rsidRPr="00927841">
          <w:rPr>
            <w:rStyle w:val="Hyperlink"/>
            <w:webHidden/>
          </w:rPr>
        </w:r>
        <w:r w:rsidRPr="00927841">
          <w:rPr>
            <w:rStyle w:val="Hyperlink"/>
            <w:webHidden/>
          </w:rPr>
          <w:fldChar w:fldCharType="separate"/>
        </w:r>
        <w:r w:rsidRPr="00927841">
          <w:rPr>
            <w:rStyle w:val="Hyperlink"/>
            <w:webHidden/>
          </w:rPr>
          <w:t>21</w:t>
        </w:r>
        <w:r w:rsidRPr="00927841">
          <w:rPr>
            <w:rStyle w:val="Hyperlink"/>
            <w:webHidden/>
          </w:rPr>
          <w:fldChar w:fldCharType="end"/>
        </w:r>
      </w:hyperlink>
    </w:p>
    <w:p w14:paraId="6563884C" w14:textId="77777777" w:rsidR="00927841" w:rsidRPr="00927841" w:rsidRDefault="00927841" w:rsidP="00927841">
      <w:pPr>
        <w:numPr>
          <w:ilvl w:val="0"/>
          <w:numId w:val="1"/>
        </w:numPr>
        <w:tabs>
          <w:tab w:val="clear" w:pos="0"/>
        </w:tabs>
      </w:pPr>
      <w:hyperlink r:id="rId531" w:anchor="_Toc214025454" w:history="1">
        <w:r w:rsidRPr="00927841">
          <w:rPr>
            <w:rStyle w:val="Hyperlink"/>
          </w:rPr>
          <w:t>4.1</w:t>
        </w:r>
        <w:r w:rsidRPr="00927841">
          <w:rPr>
            <w:rStyle w:val="Hyperlink"/>
          </w:rPr>
          <w:tab/>
          <w:t>PROCEDIMENTOS GERAIS</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_Toc214025454 \h </w:instrText>
        </w:r>
        <w:r w:rsidRPr="00927841">
          <w:rPr>
            <w:rStyle w:val="Hyperlink"/>
            <w:webHidden/>
          </w:rPr>
        </w:r>
        <w:r w:rsidRPr="00927841">
          <w:rPr>
            <w:rStyle w:val="Hyperlink"/>
            <w:webHidden/>
          </w:rPr>
          <w:fldChar w:fldCharType="separate"/>
        </w:r>
        <w:r w:rsidRPr="00927841">
          <w:rPr>
            <w:rStyle w:val="Hyperlink"/>
            <w:webHidden/>
          </w:rPr>
          <w:t>21</w:t>
        </w:r>
        <w:r w:rsidRPr="00927841">
          <w:rPr>
            <w:rStyle w:val="Hyperlink"/>
            <w:webHidden/>
          </w:rPr>
          <w:fldChar w:fldCharType="end"/>
        </w:r>
      </w:hyperlink>
    </w:p>
    <w:p w14:paraId="3670B1D0" w14:textId="77777777" w:rsidR="00927841" w:rsidRPr="00927841" w:rsidRDefault="00927841" w:rsidP="00927841">
      <w:pPr>
        <w:numPr>
          <w:ilvl w:val="0"/>
          <w:numId w:val="1"/>
        </w:numPr>
        <w:tabs>
          <w:tab w:val="clear" w:pos="0"/>
        </w:tabs>
      </w:pPr>
      <w:hyperlink r:id="rId532" w:anchor="_Toc214025455" w:history="1">
        <w:r w:rsidRPr="00927841">
          <w:rPr>
            <w:rStyle w:val="Hyperlink"/>
          </w:rPr>
          <w:t>4.1.1</w:t>
        </w:r>
        <w:r w:rsidRPr="00927841">
          <w:rPr>
            <w:rStyle w:val="Hyperlink"/>
          </w:rPr>
          <w:tab/>
          <w:t>MATERIAL DE APOIO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_Toc214025455 \h </w:instrText>
        </w:r>
        <w:r w:rsidRPr="00927841">
          <w:rPr>
            <w:rStyle w:val="Hyperlink"/>
            <w:webHidden/>
          </w:rPr>
        </w:r>
        <w:r w:rsidRPr="00927841">
          <w:rPr>
            <w:rStyle w:val="Hyperlink"/>
            <w:webHidden/>
          </w:rPr>
          <w:fldChar w:fldCharType="separate"/>
        </w:r>
        <w:r w:rsidRPr="00927841">
          <w:rPr>
            <w:rStyle w:val="Hyperlink"/>
            <w:webHidden/>
          </w:rPr>
          <w:t>21</w:t>
        </w:r>
        <w:r w:rsidRPr="00927841">
          <w:rPr>
            <w:rStyle w:val="Hyperlink"/>
            <w:webHidden/>
          </w:rPr>
          <w:fldChar w:fldCharType="end"/>
        </w:r>
      </w:hyperlink>
    </w:p>
    <w:p w14:paraId="1C62491D" w14:textId="77777777" w:rsidR="00927841" w:rsidRPr="00927841" w:rsidRDefault="00927841" w:rsidP="00927841">
      <w:pPr>
        <w:numPr>
          <w:ilvl w:val="0"/>
          <w:numId w:val="1"/>
        </w:numPr>
        <w:tabs>
          <w:tab w:val="clear" w:pos="0"/>
        </w:tabs>
      </w:pPr>
      <w:hyperlink r:id="rId533" w:anchor="_Toc214025456" w:history="1">
        <w:r w:rsidRPr="00927841">
          <w:rPr>
            <w:rStyle w:val="Hyperlink"/>
          </w:rPr>
          <w:t>4.1.2</w:t>
        </w:r>
        <w:r w:rsidRPr="00927841">
          <w:rPr>
            <w:rStyle w:val="Hyperlink"/>
          </w:rPr>
          <w:tab/>
          <w:t>SEGUROS</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_Toc214025456 \h </w:instrText>
        </w:r>
        <w:r w:rsidRPr="00927841">
          <w:rPr>
            <w:rStyle w:val="Hyperlink"/>
            <w:webHidden/>
          </w:rPr>
        </w:r>
        <w:r w:rsidRPr="00927841">
          <w:rPr>
            <w:rStyle w:val="Hyperlink"/>
            <w:webHidden/>
          </w:rPr>
          <w:fldChar w:fldCharType="separate"/>
        </w:r>
        <w:r w:rsidRPr="00927841">
          <w:rPr>
            <w:rStyle w:val="Hyperlink"/>
            <w:webHidden/>
          </w:rPr>
          <w:t>21</w:t>
        </w:r>
        <w:r w:rsidRPr="00927841">
          <w:rPr>
            <w:rStyle w:val="Hyperlink"/>
            <w:webHidden/>
          </w:rPr>
          <w:fldChar w:fldCharType="end"/>
        </w:r>
      </w:hyperlink>
    </w:p>
    <w:p w14:paraId="019B9B21" w14:textId="77777777" w:rsidR="00927841" w:rsidRPr="00927841" w:rsidRDefault="00927841" w:rsidP="00927841">
      <w:pPr>
        <w:numPr>
          <w:ilvl w:val="0"/>
          <w:numId w:val="1"/>
        </w:numPr>
        <w:tabs>
          <w:tab w:val="clear" w:pos="0"/>
        </w:tabs>
      </w:pPr>
      <w:hyperlink r:id="rId534" w:anchor="_Toc214025457" w:history="1">
        <w:r w:rsidRPr="00927841">
          <w:rPr>
            <w:rStyle w:val="Hyperlink"/>
          </w:rPr>
          <w:t>4.1.3</w:t>
        </w:r>
        <w:r w:rsidRPr="00927841">
          <w:rPr>
            <w:rStyle w:val="Hyperlink"/>
          </w:rPr>
          <w:tab/>
          <w:t>ANÁLISE JURÍDICA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_Toc214025457 \h </w:instrText>
        </w:r>
        <w:r w:rsidRPr="00927841">
          <w:rPr>
            <w:rStyle w:val="Hyperlink"/>
            <w:webHidden/>
          </w:rPr>
        </w:r>
        <w:r w:rsidRPr="00927841">
          <w:rPr>
            <w:rStyle w:val="Hyperlink"/>
            <w:webHidden/>
          </w:rPr>
          <w:fldChar w:fldCharType="separate"/>
        </w:r>
        <w:r w:rsidRPr="00927841">
          <w:rPr>
            <w:rStyle w:val="Hyperlink"/>
            <w:webHidden/>
          </w:rPr>
          <w:t>23</w:t>
        </w:r>
        <w:r w:rsidRPr="00927841">
          <w:rPr>
            <w:rStyle w:val="Hyperlink"/>
            <w:webHidden/>
          </w:rPr>
          <w:fldChar w:fldCharType="end"/>
        </w:r>
      </w:hyperlink>
    </w:p>
    <w:p w14:paraId="499B004D" w14:textId="77777777" w:rsidR="00927841" w:rsidRPr="00927841" w:rsidRDefault="00927841" w:rsidP="00927841">
      <w:pPr>
        <w:numPr>
          <w:ilvl w:val="0"/>
          <w:numId w:val="1"/>
        </w:numPr>
        <w:tabs>
          <w:tab w:val="clear" w:pos="0"/>
        </w:tabs>
      </w:pPr>
      <w:hyperlink r:id="rId535" w:anchor="_Toc214025458" w:history="1">
        <w:r w:rsidRPr="00927841">
          <w:rPr>
            <w:rStyle w:val="Hyperlink"/>
          </w:rPr>
          <w:t>4.2</w:t>
        </w:r>
        <w:r w:rsidRPr="00927841">
          <w:rPr>
            <w:rStyle w:val="Hyperlink"/>
          </w:rPr>
          <w:tab/>
          <w:t>CONTRATAÇÃO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_Toc214025458 \h </w:instrText>
        </w:r>
        <w:r w:rsidRPr="00927841">
          <w:rPr>
            <w:rStyle w:val="Hyperlink"/>
            <w:webHidden/>
          </w:rPr>
        </w:r>
        <w:r w:rsidRPr="00927841">
          <w:rPr>
            <w:rStyle w:val="Hyperlink"/>
            <w:webHidden/>
          </w:rPr>
          <w:fldChar w:fldCharType="separate"/>
        </w:r>
        <w:r w:rsidRPr="00927841">
          <w:rPr>
            <w:rStyle w:val="Hyperlink"/>
            <w:webHidden/>
          </w:rPr>
          <w:t>23</w:t>
        </w:r>
        <w:r w:rsidRPr="00927841">
          <w:rPr>
            <w:rStyle w:val="Hyperlink"/>
            <w:webHidden/>
          </w:rPr>
          <w:fldChar w:fldCharType="end"/>
        </w:r>
      </w:hyperlink>
    </w:p>
    <w:p w14:paraId="5A677678" w14:textId="77777777" w:rsidR="00927841" w:rsidRPr="00927841" w:rsidRDefault="00927841" w:rsidP="00927841">
      <w:pPr>
        <w:numPr>
          <w:ilvl w:val="0"/>
          <w:numId w:val="1"/>
        </w:numPr>
        <w:tabs>
          <w:tab w:val="clear" w:pos="0"/>
        </w:tabs>
      </w:pPr>
      <w:hyperlink r:id="rId536" w:anchor="_Toc214025459" w:history="1">
        <w:r w:rsidRPr="00927841">
          <w:rPr>
            <w:rStyle w:val="Hyperlink"/>
          </w:rPr>
          <w:t>4.2.1</w:t>
        </w:r>
        <w:r w:rsidRPr="00927841">
          <w:rPr>
            <w:rStyle w:val="Hyperlink"/>
          </w:rPr>
          <w:tab/>
          <w:t>ENTREVISTA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_Toc214025459 \h </w:instrText>
        </w:r>
        <w:r w:rsidRPr="00927841">
          <w:rPr>
            <w:rStyle w:val="Hyperlink"/>
            <w:webHidden/>
          </w:rPr>
        </w:r>
        <w:r w:rsidRPr="00927841">
          <w:rPr>
            <w:rStyle w:val="Hyperlink"/>
            <w:webHidden/>
          </w:rPr>
          <w:fldChar w:fldCharType="separate"/>
        </w:r>
        <w:r w:rsidRPr="00927841">
          <w:rPr>
            <w:rStyle w:val="Hyperlink"/>
            <w:webHidden/>
          </w:rPr>
          <w:t>23</w:t>
        </w:r>
        <w:r w:rsidRPr="00927841">
          <w:rPr>
            <w:rStyle w:val="Hyperlink"/>
            <w:webHidden/>
          </w:rPr>
          <w:fldChar w:fldCharType="end"/>
        </w:r>
      </w:hyperlink>
    </w:p>
    <w:p w14:paraId="4E38BF7F" w14:textId="77777777" w:rsidR="00927841" w:rsidRPr="00927841" w:rsidRDefault="00927841" w:rsidP="00927841">
      <w:pPr>
        <w:numPr>
          <w:ilvl w:val="0"/>
          <w:numId w:val="1"/>
        </w:numPr>
        <w:tabs>
          <w:tab w:val="clear" w:pos="0"/>
        </w:tabs>
      </w:pPr>
      <w:hyperlink r:id="rId537" w:anchor="_Toc214025460" w:history="1">
        <w:r w:rsidRPr="00927841">
          <w:rPr>
            <w:rStyle w:val="Hyperlink"/>
          </w:rPr>
          <w:t>4.2.2</w:t>
        </w:r>
        <w:r w:rsidRPr="00927841">
          <w:rPr>
            <w:rStyle w:val="Hyperlink"/>
          </w:rPr>
          <w:tab/>
          <w:t>AVALIAÇÃO DE RISCO DO CLIENTE/GRUPO E DA OPERAÇÃO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_Toc214025460 \h </w:instrText>
        </w:r>
        <w:r w:rsidRPr="00927841">
          <w:rPr>
            <w:rStyle w:val="Hyperlink"/>
            <w:webHidden/>
          </w:rPr>
        </w:r>
        <w:r w:rsidRPr="00927841">
          <w:rPr>
            <w:rStyle w:val="Hyperlink"/>
            <w:webHidden/>
          </w:rPr>
          <w:fldChar w:fldCharType="separate"/>
        </w:r>
        <w:r w:rsidRPr="00927841">
          <w:rPr>
            <w:rStyle w:val="Hyperlink"/>
            <w:webHidden/>
          </w:rPr>
          <w:t>25</w:t>
        </w:r>
        <w:r w:rsidRPr="00927841">
          <w:rPr>
            <w:rStyle w:val="Hyperlink"/>
            <w:webHidden/>
          </w:rPr>
          <w:fldChar w:fldCharType="end"/>
        </w:r>
      </w:hyperlink>
    </w:p>
    <w:p w14:paraId="7217462C" w14:textId="77777777" w:rsidR="00927841" w:rsidRPr="00927841" w:rsidRDefault="00927841" w:rsidP="00927841">
      <w:pPr>
        <w:numPr>
          <w:ilvl w:val="0"/>
          <w:numId w:val="1"/>
        </w:numPr>
        <w:tabs>
          <w:tab w:val="clear" w:pos="0"/>
        </w:tabs>
      </w:pPr>
      <w:hyperlink r:id="rId538" w:anchor="_Toc214025461" w:history="1">
        <w:r w:rsidRPr="00927841">
          <w:rPr>
            <w:rStyle w:val="Hyperlink"/>
          </w:rPr>
          <w:t>4.2.3</w:t>
        </w:r>
        <w:r w:rsidRPr="00927841">
          <w:rPr>
            <w:rStyle w:val="Hyperlink"/>
          </w:rPr>
          <w:tab/>
          <w:t>AVALIAÇÃO DO IMÓVEL</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_Toc214025461 \h </w:instrText>
        </w:r>
        <w:r w:rsidRPr="00927841">
          <w:rPr>
            <w:rStyle w:val="Hyperlink"/>
            <w:webHidden/>
          </w:rPr>
        </w:r>
        <w:r w:rsidRPr="00927841">
          <w:rPr>
            <w:rStyle w:val="Hyperlink"/>
            <w:webHidden/>
          </w:rPr>
          <w:fldChar w:fldCharType="separate"/>
        </w:r>
        <w:r w:rsidRPr="00927841">
          <w:rPr>
            <w:rStyle w:val="Hyperlink"/>
            <w:webHidden/>
          </w:rPr>
          <w:t>26</w:t>
        </w:r>
        <w:r w:rsidRPr="00927841">
          <w:rPr>
            <w:rStyle w:val="Hyperlink"/>
            <w:webHidden/>
          </w:rPr>
          <w:fldChar w:fldCharType="end"/>
        </w:r>
      </w:hyperlink>
    </w:p>
    <w:p w14:paraId="01EBFA6D" w14:textId="77777777" w:rsidR="00927841" w:rsidRPr="00927841" w:rsidRDefault="00927841" w:rsidP="00927841">
      <w:pPr>
        <w:numPr>
          <w:ilvl w:val="0"/>
          <w:numId w:val="1"/>
        </w:numPr>
        <w:tabs>
          <w:tab w:val="clear" w:pos="0"/>
        </w:tabs>
      </w:pPr>
      <w:hyperlink r:id="rId539" w:anchor="_Toc214025462" w:history="1">
        <w:r w:rsidRPr="00927841">
          <w:rPr>
            <w:rStyle w:val="Hyperlink"/>
          </w:rPr>
          <w:t>4.2.4</w:t>
        </w:r>
        <w:r w:rsidRPr="00927841">
          <w:rPr>
            <w:rStyle w:val="Hyperlink"/>
          </w:rPr>
          <w:tab/>
          <w:t>CADASTRAMENTO DA PROPOSTA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_Toc214025462 \h </w:instrText>
        </w:r>
        <w:r w:rsidRPr="00927841">
          <w:rPr>
            <w:rStyle w:val="Hyperlink"/>
            <w:webHidden/>
          </w:rPr>
        </w:r>
        <w:r w:rsidRPr="00927841">
          <w:rPr>
            <w:rStyle w:val="Hyperlink"/>
            <w:webHidden/>
          </w:rPr>
          <w:fldChar w:fldCharType="separate"/>
        </w:r>
        <w:r w:rsidRPr="00927841">
          <w:rPr>
            <w:rStyle w:val="Hyperlink"/>
            <w:webHidden/>
          </w:rPr>
          <w:t>27</w:t>
        </w:r>
        <w:r w:rsidRPr="00927841">
          <w:rPr>
            <w:rStyle w:val="Hyperlink"/>
            <w:webHidden/>
          </w:rPr>
          <w:fldChar w:fldCharType="end"/>
        </w:r>
      </w:hyperlink>
    </w:p>
    <w:p w14:paraId="54F2E590" w14:textId="77777777" w:rsidR="00927841" w:rsidRPr="00927841" w:rsidRDefault="00927841" w:rsidP="00927841">
      <w:pPr>
        <w:numPr>
          <w:ilvl w:val="0"/>
          <w:numId w:val="1"/>
        </w:numPr>
        <w:tabs>
          <w:tab w:val="clear" w:pos="0"/>
        </w:tabs>
      </w:pPr>
      <w:hyperlink r:id="rId540" w:anchor="_Toc214025463" w:history="1">
        <w:r w:rsidRPr="00927841">
          <w:rPr>
            <w:rStyle w:val="Hyperlink"/>
          </w:rPr>
          <w:t>4.2.5</w:t>
        </w:r>
        <w:r w:rsidRPr="00927841">
          <w:rPr>
            <w:rStyle w:val="Hyperlink"/>
          </w:rPr>
          <w:tab/>
          <w:t>ANALISE DA CONFORMIDADE DA OPERAÇÃO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_Toc214025463 \h </w:instrText>
        </w:r>
        <w:r w:rsidRPr="00927841">
          <w:rPr>
            <w:rStyle w:val="Hyperlink"/>
            <w:webHidden/>
          </w:rPr>
        </w:r>
        <w:r w:rsidRPr="00927841">
          <w:rPr>
            <w:rStyle w:val="Hyperlink"/>
            <w:webHidden/>
          </w:rPr>
          <w:fldChar w:fldCharType="separate"/>
        </w:r>
        <w:r w:rsidRPr="00927841">
          <w:rPr>
            <w:rStyle w:val="Hyperlink"/>
            <w:webHidden/>
          </w:rPr>
          <w:t>28</w:t>
        </w:r>
        <w:r w:rsidRPr="00927841">
          <w:rPr>
            <w:rStyle w:val="Hyperlink"/>
            <w:webHidden/>
          </w:rPr>
          <w:fldChar w:fldCharType="end"/>
        </w:r>
      </w:hyperlink>
    </w:p>
    <w:p w14:paraId="055DA77A" w14:textId="77777777" w:rsidR="00927841" w:rsidRPr="00927841" w:rsidRDefault="00927841" w:rsidP="00927841">
      <w:pPr>
        <w:numPr>
          <w:ilvl w:val="0"/>
          <w:numId w:val="1"/>
        </w:numPr>
        <w:tabs>
          <w:tab w:val="clear" w:pos="0"/>
        </w:tabs>
      </w:pPr>
      <w:hyperlink r:id="rId541" w:anchor="_Toc214025464" w:history="1">
        <w:r w:rsidRPr="00927841">
          <w:rPr>
            <w:rStyle w:val="Hyperlink"/>
          </w:rPr>
          <w:t>4.2.6</w:t>
        </w:r>
        <w:r w:rsidRPr="00927841">
          <w:rPr>
            <w:rStyle w:val="Hyperlink"/>
          </w:rPr>
          <w:tab/>
          <w:t>FORMALIZAÇÃO DO CONTRATO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_Toc214025464 \h </w:instrText>
        </w:r>
        <w:r w:rsidRPr="00927841">
          <w:rPr>
            <w:rStyle w:val="Hyperlink"/>
            <w:webHidden/>
          </w:rPr>
        </w:r>
        <w:r w:rsidRPr="00927841">
          <w:rPr>
            <w:rStyle w:val="Hyperlink"/>
            <w:webHidden/>
          </w:rPr>
          <w:fldChar w:fldCharType="separate"/>
        </w:r>
        <w:r w:rsidRPr="00927841">
          <w:rPr>
            <w:rStyle w:val="Hyperlink"/>
            <w:webHidden/>
          </w:rPr>
          <w:t>28</w:t>
        </w:r>
        <w:r w:rsidRPr="00927841">
          <w:rPr>
            <w:rStyle w:val="Hyperlink"/>
            <w:webHidden/>
          </w:rPr>
          <w:fldChar w:fldCharType="end"/>
        </w:r>
      </w:hyperlink>
    </w:p>
    <w:p w14:paraId="74EE957C" w14:textId="77777777" w:rsidR="00927841" w:rsidRPr="00927841" w:rsidRDefault="00927841" w:rsidP="00927841">
      <w:pPr>
        <w:numPr>
          <w:ilvl w:val="0"/>
          <w:numId w:val="1"/>
        </w:numPr>
        <w:tabs>
          <w:tab w:val="clear" w:pos="0"/>
        </w:tabs>
      </w:pPr>
      <w:hyperlink r:id="rId542" w:anchor="_Toc214025465" w:history="1">
        <w:r w:rsidRPr="00927841">
          <w:rPr>
            <w:rStyle w:val="Hyperlink"/>
          </w:rPr>
          <w:t>4.2.7</w:t>
        </w:r>
        <w:r w:rsidRPr="00927841">
          <w:rPr>
            <w:rStyle w:val="Hyperlink"/>
          </w:rPr>
          <w:tab/>
          <w:t>REGISTRO DO CONTRATO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_Toc214025465 \h </w:instrText>
        </w:r>
        <w:r w:rsidRPr="00927841">
          <w:rPr>
            <w:rStyle w:val="Hyperlink"/>
            <w:webHidden/>
          </w:rPr>
        </w:r>
        <w:r w:rsidRPr="00927841">
          <w:rPr>
            <w:rStyle w:val="Hyperlink"/>
            <w:webHidden/>
          </w:rPr>
          <w:fldChar w:fldCharType="separate"/>
        </w:r>
        <w:r w:rsidRPr="00927841">
          <w:rPr>
            <w:rStyle w:val="Hyperlink"/>
            <w:webHidden/>
          </w:rPr>
          <w:t>28</w:t>
        </w:r>
        <w:r w:rsidRPr="00927841">
          <w:rPr>
            <w:rStyle w:val="Hyperlink"/>
            <w:webHidden/>
          </w:rPr>
          <w:fldChar w:fldCharType="end"/>
        </w:r>
      </w:hyperlink>
    </w:p>
    <w:p w14:paraId="7FE9AFA7" w14:textId="77777777" w:rsidR="00927841" w:rsidRPr="00927841" w:rsidRDefault="00927841" w:rsidP="00927841">
      <w:pPr>
        <w:numPr>
          <w:ilvl w:val="0"/>
          <w:numId w:val="1"/>
        </w:numPr>
        <w:tabs>
          <w:tab w:val="clear" w:pos="0"/>
        </w:tabs>
      </w:pPr>
      <w:hyperlink r:id="rId543" w:anchor="_Toc214025466" w:history="1">
        <w:r w:rsidRPr="00927841">
          <w:rPr>
            <w:rStyle w:val="Hyperlink"/>
          </w:rPr>
          <w:t>4.2.8</w:t>
        </w:r>
        <w:r w:rsidRPr="00927841">
          <w:rPr>
            <w:rStyle w:val="Hyperlink"/>
          </w:rPr>
          <w:tab/>
          <w:t>ANALISE DA CONFORMIDADE DA GARANTIA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_Toc214025466 \h </w:instrText>
        </w:r>
        <w:r w:rsidRPr="00927841">
          <w:rPr>
            <w:rStyle w:val="Hyperlink"/>
            <w:webHidden/>
          </w:rPr>
        </w:r>
        <w:r w:rsidRPr="00927841">
          <w:rPr>
            <w:rStyle w:val="Hyperlink"/>
            <w:webHidden/>
          </w:rPr>
          <w:fldChar w:fldCharType="separate"/>
        </w:r>
        <w:r w:rsidRPr="00927841">
          <w:rPr>
            <w:rStyle w:val="Hyperlink"/>
            <w:webHidden/>
          </w:rPr>
          <w:t>29</w:t>
        </w:r>
        <w:r w:rsidRPr="00927841">
          <w:rPr>
            <w:rStyle w:val="Hyperlink"/>
            <w:webHidden/>
          </w:rPr>
          <w:fldChar w:fldCharType="end"/>
        </w:r>
      </w:hyperlink>
    </w:p>
    <w:p w14:paraId="43049261" w14:textId="77777777" w:rsidR="00927841" w:rsidRPr="00927841" w:rsidRDefault="00927841" w:rsidP="00927841">
      <w:pPr>
        <w:numPr>
          <w:ilvl w:val="0"/>
          <w:numId w:val="1"/>
        </w:numPr>
        <w:tabs>
          <w:tab w:val="clear" w:pos="0"/>
        </w:tabs>
      </w:pPr>
      <w:hyperlink r:id="rId544" w:anchor="_Toc214025467" w:history="1">
        <w:r w:rsidRPr="00927841">
          <w:rPr>
            <w:rStyle w:val="Hyperlink"/>
          </w:rPr>
          <w:t>4.2.9</w:t>
        </w:r>
        <w:r w:rsidRPr="00927841">
          <w:rPr>
            <w:rStyle w:val="Hyperlink"/>
          </w:rPr>
          <w:tab/>
          <w:t>LIBERAÇÃO DOS RECURSOS AO CLIENTE</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_Toc214025467 \h </w:instrText>
        </w:r>
        <w:r w:rsidRPr="00927841">
          <w:rPr>
            <w:rStyle w:val="Hyperlink"/>
            <w:webHidden/>
          </w:rPr>
        </w:r>
        <w:r w:rsidRPr="00927841">
          <w:rPr>
            <w:rStyle w:val="Hyperlink"/>
            <w:webHidden/>
          </w:rPr>
          <w:fldChar w:fldCharType="separate"/>
        </w:r>
        <w:r w:rsidRPr="00927841">
          <w:rPr>
            <w:rStyle w:val="Hyperlink"/>
            <w:webHidden/>
          </w:rPr>
          <w:t>29</w:t>
        </w:r>
        <w:r w:rsidRPr="00927841">
          <w:rPr>
            <w:rStyle w:val="Hyperlink"/>
            <w:webHidden/>
          </w:rPr>
          <w:fldChar w:fldCharType="end"/>
        </w:r>
      </w:hyperlink>
    </w:p>
    <w:p w14:paraId="21705EB1" w14:textId="77777777" w:rsidR="00927841" w:rsidRPr="00927841" w:rsidRDefault="00927841" w:rsidP="00927841">
      <w:pPr>
        <w:numPr>
          <w:ilvl w:val="0"/>
          <w:numId w:val="1"/>
        </w:numPr>
        <w:tabs>
          <w:tab w:val="clear" w:pos="0"/>
        </w:tabs>
      </w:pPr>
      <w:hyperlink r:id="rId545" w:anchor="_Toc214025468" w:history="1">
        <w:r w:rsidRPr="00927841">
          <w:rPr>
            <w:rStyle w:val="Hyperlink"/>
          </w:rPr>
          <w:t>4.3</w:t>
        </w:r>
        <w:r w:rsidRPr="00927841">
          <w:rPr>
            <w:rStyle w:val="Hyperlink"/>
          </w:rPr>
          <w:tab/>
          <w:t>RELACIONAMENTO COM O CLIENTE</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_Toc214025468 \h </w:instrText>
        </w:r>
        <w:r w:rsidRPr="00927841">
          <w:rPr>
            <w:rStyle w:val="Hyperlink"/>
            <w:webHidden/>
          </w:rPr>
        </w:r>
        <w:r w:rsidRPr="00927841">
          <w:rPr>
            <w:rStyle w:val="Hyperlink"/>
            <w:webHidden/>
          </w:rPr>
          <w:fldChar w:fldCharType="separate"/>
        </w:r>
        <w:r w:rsidRPr="00927841">
          <w:rPr>
            <w:rStyle w:val="Hyperlink"/>
            <w:webHidden/>
          </w:rPr>
          <w:t>29</w:t>
        </w:r>
        <w:r w:rsidRPr="00927841">
          <w:rPr>
            <w:rStyle w:val="Hyperlink"/>
            <w:webHidden/>
          </w:rPr>
          <w:fldChar w:fldCharType="end"/>
        </w:r>
      </w:hyperlink>
    </w:p>
    <w:p w14:paraId="6EED82C4" w14:textId="77777777" w:rsidR="00927841" w:rsidRPr="00927841" w:rsidRDefault="00927841" w:rsidP="00927841">
      <w:pPr>
        <w:numPr>
          <w:ilvl w:val="0"/>
          <w:numId w:val="1"/>
        </w:numPr>
        <w:tabs>
          <w:tab w:val="clear" w:pos="0"/>
        </w:tabs>
      </w:pPr>
      <w:hyperlink r:id="rId546" w:anchor="_Toc214025469" w:history="1">
        <w:r w:rsidRPr="00927841">
          <w:rPr>
            <w:rStyle w:val="Hyperlink"/>
          </w:rPr>
          <w:t>4.3.1</w:t>
        </w:r>
        <w:r w:rsidRPr="00927841">
          <w:rPr>
            <w:rStyle w:val="Hyperlink"/>
          </w:rPr>
          <w:tab/>
          <w:t>COMUNICAÇÃO AO CLIENTE</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_Toc214025469 \h </w:instrText>
        </w:r>
        <w:r w:rsidRPr="00927841">
          <w:rPr>
            <w:rStyle w:val="Hyperlink"/>
            <w:webHidden/>
          </w:rPr>
        </w:r>
        <w:r w:rsidRPr="00927841">
          <w:rPr>
            <w:rStyle w:val="Hyperlink"/>
            <w:webHidden/>
          </w:rPr>
          <w:fldChar w:fldCharType="separate"/>
        </w:r>
        <w:r w:rsidRPr="00927841">
          <w:rPr>
            <w:rStyle w:val="Hyperlink"/>
            <w:webHidden/>
          </w:rPr>
          <w:t>29</w:t>
        </w:r>
        <w:r w:rsidRPr="00927841">
          <w:rPr>
            <w:rStyle w:val="Hyperlink"/>
            <w:webHidden/>
          </w:rPr>
          <w:fldChar w:fldCharType="end"/>
        </w:r>
      </w:hyperlink>
    </w:p>
    <w:p w14:paraId="28BE8A92" w14:textId="77777777" w:rsidR="00927841" w:rsidRPr="00927841" w:rsidRDefault="00927841" w:rsidP="00927841">
      <w:pPr>
        <w:numPr>
          <w:ilvl w:val="0"/>
          <w:numId w:val="1"/>
        </w:numPr>
        <w:tabs>
          <w:tab w:val="clear" w:pos="0"/>
        </w:tabs>
      </w:pPr>
      <w:hyperlink r:id="rId547" w:anchor="_Toc214025470" w:history="1">
        <w:r w:rsidRPr="00927841">
          <w:rPr>
            <w:rStyle w:val="Hyperlink"/>
          </w:rPr>
          <w:t>4.3.2</w:t>
        </w:r>
        <w:r w:rsidRPr="00927841">
          <w:rPr>
            <w:rStyle w:val="Hyperlink"/>
          </w:rPr>
          <w:tab/>
          <w:t>ÉTICA, RESPONSABILIDADE E TRANSPARÊNCIA NAS RELAÇÕES</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_Toc214025470 \h </w:instrText>
        </w:r>
        <w:r w:rsidRPr="00927841">
          <w:rPr>
            <w:rStyle w:val="Hyperlink"/>
            <w:webHidden/>
          </w:rPr>
        </w:r>
        <w:r w:rsidRPr="00927841">
          <w:rPr>
            <w:rStyle w:val="Hyperlink"/>
            <w:webHidden/>
          </w:rPr>
          <w:fldChar w:fldCharType="separate"/>
        </w:r>
        <w:r w:rsidRPr="00927841">
          <w:rPr>
            <w:rStyle w:val="Hyperlink"/>
            <w:webHidden/>
          </w:rPr>
          <w:t>30</w:t>
        </w:r>
        <w:r w:rsidRPr="00927841">
          <w:rPr>
            <w:rStyle w:val="Hyperlink"/>
            <w:webHidden/>
          </w:rPr>
          <w:fldChar w:fldCharType="end"/>
        </w:r>
      </w:hyperlink>
    </w:p>
    <w:p w14:paraId="30D6D623" w14:textId="77777777" w:rsidR="00927841" w:rsidRPr="00927841" w:rsidRDefault="00927841" w:rsidP="00927841">
      <w:pPr>
        <w:numPr>
          <w:ilvl w:val="0"/>
          <w:numId w:val="1"/>
        </w:numPr>
        <w:tabs>
          <w:tab w:val="clear" w:pos="0"/>
        </w:tabs>
      </w:pPr>
      <w:hyperlink r:id="rId548" w:anchor="_Toc214025471" w:history="1">
        <w:r w:rsidRPr="00927841">
          <w:rPr>
            <w:rStyle w:val="Hyperlink"/>
          </w:rPr>
          <w:t>4.3.3</w:t>
        </w:r>
        <w:r w:rsidRPr="00927841">
          <w:rPr>
            <w:rStyle w:val="Hyperlink"/>
          </w:rPr>
          <w:tab/>
          <w:t>SEGURANÇA E CONFIDENCIALIDADE</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_Toc214025471 \h </w:instrText>
        </w:r>
        <w:r w:rsidRPr="00927841">
          <w:rPr>
            <w:rStyle w:val="Hyperlink"/>
            <w:webHidden/>
          </w:rPr>
        </w:r>
        <w:r w:rsidRPr="00927841">
          <w:rPr>
            <w:rStyle w:val="Hyperlink"/>
            <w:webHidden/>
          </w:rPr>
          <w:fldChar w:fldCharType="separate"/>
        </w:r>
        <w:r w:rsidRPr="00927841">
          <w:rPr>
            <w:rStyle w:val="Hyperlink"/>
            <w:webHidden/>
          </w:rPr>
          <w:t>30</w:t>
        </w:r>
        <w:r w:rsidRPr="00927841">
          <w:rPr>
            <w:rStyle w:val="Hyperlink"/>
            <w:webHidden/>
          </w:rPr>
          <w:fldChar w:fldCharType="end"/>
        </w:r>
      </w:hyperlink>
    </w:p>
    <w:p w14:paraId="3CE1C10D" w14:textId="77777777" w:rsidR="00927841" w:rsidRPr="00927841" w:rsidRDefault="00927841" w:rsidP="00927841">
      <w:pPr>
        <w:numPr>
          <w:ilvl w:val="0"/>
          <w:numId w:val="1"/>
        </w:numPr>
        <w:tabs>
          <w:tab w:val="clear" w:pos="0"/>
        </w:tabs>
      </w:pPr>
      <w:hyperlink r:id="rId549" w:anchor="_Toc214025472" w:history="1">
        <w:r w:rsidRPr="00927841">
          <w:rPr>
            <w:rStyle w:val="Hyperlink"/>
          </w:rPr>
          <w:t>4.3.4</w:t>
        </w:r>
        <w:r w:rsidRPr="00927841">
          <w:rPr>
            <w:rStyle w:val="Hyperlink"/>
          </w:rPr>
          <w:tab/>
          <w:t>LEGITIMIDADE DA CONTRATAÇÃO/PRESTAÇÃO DO SERVIÇO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_Toc214025472 \h </w:instrText>
        </w:r>
        <w:r w:rsidRPr="00927841">
          <w:rPr>
            <w:rStyle w:val="Hyperlink"/>
            <w:webHidden/>
          </w:rPr>
        </w:r>
        <w:r w:rsidRPr="00927841">
          <w:rPr>
            <w:rStyle w:val="Hyperlink"/>
            <w:webHidden/>
          </w:rPr>
          <w:fldChar w:fldCharType="separate"/>
        </w:r>
        <w:r w:rsidRPr="00927841">
          <w:rPr>
            <w:rStyle w:val="Hyperlink"/>
            <w:webHidden/>
          </w:rPr>
          <w:t>32</w:t>
        </w:r>
        <w:r w:rsidRPr="00927841">
          <w:rPr>
            <w:rStyle w:val="Hyperlink"/>
            <w:webHidden/>
          </w:rPr>
          <w:fldChar w:fldCharType="end"/>
        </w:r>
      </w:hyperlink>
    </w:p>
    <w:p w14:paraId="3BB7DC60" w14:textId="77777777" w:rsidR="00927841" w:rsidRPr="00927841" w:rsidRDefault="00927841" w:rsidP="00927841">
      <w:pPr>
        <w:numPr>
          <w:ilvl w:val="0"/>
          <w:numId w:val="1"/>
        </w:numPr>
        <w:tabs>
          <w:tab w:val="clear" w:pos="0"/>
        </w:tabs>
      </w:pPr>
      <w:hyperlink r:id="rId550" w:anchor="_Toc214025473" w:history="1">
        <w:r w:rsidRPr="00927841">
          <w:rPr>
            <w:rStyle w:val="Hyperlink"/>
          </w:rPr>
          <w:t>4.3.5</w:t>
        </w:r>
        <w:r w:rsidRPr="00927841">
          <w:rPr>
            <w:rStyle w:val="Hyperlink"/>
          </w:rPr>
          <w:tab/>
          <w:t>CANCELAMENTO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_Toc214025473 \h </w:instrText>
        </w:r>
        <w:r w:rsidRPr="00927841">
          <w:rPr>
            <w:rStyle w:val="Hyperlink"/>
            <w:webHidden/>
          </w:rPr>
        </w:r>
        <w:r w:rsidRPr="00927841">
          <w:rPr>
            <w:rStyle w:val="Hyperlink"/>
            <w:webHidden/>
          </w:rPr>
          <w:fldChar w:fldCharType="separate"/>
        </w:r>
        <w:r w:rsidRPr="00927841">
          <w:rPr>
            <w:rStyle w:val="Hyperlink"/>
            <w:webHidden/>
          </w:rPr>
          <w:t>32</w:t>
        </w:r>
        <w:r w:rsidRPr="00927841">
          <w:rPr>
            <w:rStyle w:val="Hyperlink"/>
            <w:webHidden/>
          </w:rPr>
          <w:fldChar w:fldCharType="end"/>
        </w:r>
      </w:hyperlink>
    </w:p>
    <w:p w14:paraId="178E21C0" w14:textId="77777777" w:rsidR="00927841" w:rsidRPr="00927841" w:rsidRDefault="00927841" w:rsidP="00927841">
      <w:pPr>
        <w:numPr>
          <w:ilvl w:val="0"/>
          <w:numId w:val="1"/>
        </w:numPr>
        <w:tabs>
          <w:tab w:val="clear" w:pos="0"/>
        </w:tabs>
      </w:pPr>
      <w:hyperlink r:id="rId551" w:anchor="_Toc214025474" w:history="1">
        <w:r w:rsidRPr="00927841">
          <w:rPr>
            <w:rStyle w:val="Hyperlink"/>
          </w:rPr>
          <w:t>4.3.6</w:t>
        </w:r>
        <w:r w:rsidRPr="00927841">
          <w:rPr>
            <w:rStyle w:val="Hyperlink"/>
          </w:rPr>
          <w:tab/>
          <w:t>RESSARCIMENTO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_Toc214025474 \h </w:instrText>
        </w:r>
        <w:r w:rsidRPr="00927841">
          <w:rPr>
            <w:rStyle w:val="Hyperlink"/>
            <w:webHidden/>
          </w:rPr>
        </w:r>
        <w:r w:rsidRPr="00927841">
          <w:rPr>
            <w:rStyle w:val="Hyperlink"/>
            <w:webHidden/>
          </w:rPr>
          <w:fldChar w:fldCharType="separate"/>
        </w:r>
        <w:r w:rsidRPr="00927841">
          <w:rPr>
            <w:rStyle w:val="Hyperlink"/>
            <w:webHidden/>
          </w:rPr>
          <w:t>33</w:t>
        </w:r>
        <w:r w:rsidRPr="00927841">
          <w:rPr>
            <w:rStyle w:val="Hyperlink"/>
            <w:webHidden/>
          </w:rPr>
          <w:fldChar w:fldCharType="end"/>
        </w:r>
      </w:hyperlink>
    </w:p>
    <w:p w14:paraId="42B1722E" w14:textId="77777777" w:rsidR="00927841" w:rsidRPr="00927841" w:rsidRDefault="00927841" w:rsidP="00927841">
      <w:pPr>
        <w:numPr>
          <w:ilvl w:val="0"/>
          <w:numId w:val="1"/>
        </w:numPr>
        <w:tabs>
          <w:tab w:val="clear" w:pos="0"/>
        </w:tabs>
      </w:pPr>
      <w:hyperlink r:id="rId552" w:anchor="_Toc214025475" w:history="1">
        <w:r w:rsidRPr="00927841">
          <w:rPr>
            <w:rStyle w:val="Hyperlink"/>
          </w:rPr>
          <w:t>4.3.7</w:t>
        </w:r>
        <w:r w:rsidRPr="00927841">
          <w:rPr>
            <w:rStyle w:val="Hyperlink"/>
          </w:rPr>
          <w:tab/>
          <w:t>ACIONAMENTOS</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_Toc214025475 \h </w:instrText>
        </w:r>
        <w:r w:rsidRPr="00927841">
          <w:rPr>
            <w:rStyle w:val="Hyperlink"/>
            <w:webHidden/>
          </w:rPr>
        </w:r>
        <w:r w:rsidRPr="00927841">
          <w:rPr>
            <w:rStyle w:val="Hyperlink"/>
            <w:webHidden/>
          </w:rPr>
          <w:fldChar w:fldCharType="separate"/>
        </w:r>
        <w:r w:rsidRPr="00927841">
          <w:rPr>
            <w:rStyle w:val="Hyperlink"/>
            <w:webHidden/>
          </w:rPr>
          <w:t>33</w:t>
        </w:r>
        <w:r w:rsidRPr="00927841">
          <w:rPr>
            <w:rStyle w:val="Hyperlink"/>
            <w:webHidden/>
          </w:rPr>
          <w:fldChar w:fldCharType="end"/>
        </w:r>
      </w:hyperlink>
    </w:p>
    <w:p w14:paraId="2C7627BA" w14:textId="77777777" w:rsidR="00927841" w:rsidRPr="00927841" w:rsidRDefault="00927841" w:rsidP="00927841">
      <w:pPr>
        <w:numPr>
          <w:ilvl w:val="0"/>
          <w:numId w:val="1"/>
        </w:numPr>
        <w:tabs>
          <w:tab w:val="clear" w:pos="0"/>
        </w:tabs>
      </w:pPr>
      <w:hyperlink r:id="rId553" w:anchor="_Toc214025476" w:history="1">
        <w:r w:rsidRPr="00927841">
          <w:rPr>
            <w:rStyle w:val="Hyperlink"/>
          </w:rPr>
          <w:t>4.3.8</w:t>
        </w:r>
        <w:r w:rsidRPr="00927841">
          <w:rPr>
            <w:rStyle w:val="Hyperlink"/>
          </w:rPr>
          <w:tab/>
          <w:t>CONTINGÊNCIA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_Toc214025476 \h </w:instrText>
        </w:r>
        <w:r w:rsidRPr="00927841">
          <w:rPr>
            <w:rStyle w:val="Hyperlink"/>
            <w:webHidden/>
          </w:rPr>
        </w:r>
        <w:r w:rsidRPr="00927841">
          <w:rPr>
            <w:rStyle w:val="Hyperlink"/>
            <w:webHidden/>
          </w:rPr>
          <w:fldChar w:fldCharType="separate"/>
        </w:r>
        <w:r w:rsidRPr="00927841">
          <w:rPr>
            <w:rStyle w:val="Hyperlink"/>
            <w:webHidden/>
          </w:rPr>
          <w:t>33</w:t>
        </w:r>
        <w:r w:rsidRPr="00927841">
          <w:rPr>
            <w:rStyle w:val="Hyperlink"/>
            <w:webHidden/>
          </w:rPr>
          <w:fldChar w:fldCharType="end"/>
        </w:r>
      </w:hyperlink>
    </w:p>
    <w:p w14:paraId="4BDEDC51" w14:textId="77777777" w:rsidR="00927841" w:rsidRPr="00927841" w:rsidRDefault="00927841" w:rsidP="00927841">
      <w:pPr>
        <w:numPr>
          <w:ilvl w:val="0"/>
          <w:numId w:val="1"/>
        </w:numPr>
        <w:tabs>
          <w:tab w:val="clear" w:pos="0"/>
        </w:tabs>
      </w:pPr>
      <w:hyperlink r:id="rId554" w:anchor="_Toc214025477" w:history="1">
        <w:r w:rsidRPr="00927841">
          <w:rPr>
            <w:rStyle w:val="Hyperlink"/>
          </w:rPr>
          <w:t>4.3.9</w:t>
        </w:r>
        <w:r w:rsidRPr="00927841">
          <w:rPr>
            <w:rStyle w:val="Hyperlink"/>
          </w:rPr>
          <w:tab/>
          <w:t>MANUTENÇÃO</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_Toc214025477 \h </w:instrText>
        </w:r>
        <w:r w:rsidRPr="00927841">
          <w:rPr>
            <w:rStyle w:val="Hyperlink"/>
            <w:webHidden/>
          </w:rPr>
        </w:r>
        <w:r w:rsidRPr="00927841">
          <w:rPr>
            <w:rStyle w:val="Hyperlink"/>
            <w:webHidden/>
          </w:rPr>
          <w:fldChar w:fldCharType="separate"/>
        </w:r>
        <w:r w:rsidRPr="00927841">
          <w:rPr>
            <w:rStyle w:val="Hyperlink"/>
            <w:webHidden/>
          </w:rPr>
          <w:t>33</w:t>
        </w:r>
        <w:r w:rsidRPr="00927841">
          <w:rPr>
            <w:rStyle w:val="Hyperlink"/>
            <w:webHidden/>
          </w:rPr>
          <w:fldChar w:fldCharType="end"/>
        </w:r>
      </w:hyperlink>
    </w:p>
    <w:p w14:paraId="3FB6EFC9" w14:textId="77777777" w:rsidR="00927841" w:rsidRPr="00927841" w:rsidRDefault="00927841" w:rsidP="00927841">
      <w:pPr>
        <w:numPr>
          <w:ilvl w:val="0"/>
          <w:numId w:val="1"/>
        </w:numPr>
        <w:tabs>
          <w:tab w:val="clear" w:pos="0"/>
        </w:tabs>
      </w:pPr>
      <w:hyperlink r:id="rId555" w:anchor="_Toc214025478" w:history="1">
        <w:r w:rsidRPr="00927841">
          <w:rPr>
            <w:rStyle w:val="Hyperlink"/>
          </w:rPr>
          <w:t>4.4</w:t>
        </w:r>
        <w:r w:rsidRPr="00927841">
          <w:rPr>
            <w:rStyle w:val="Hyperlink"/>
          </w:rPr>
          <w:tab/>
          <w:t>ALIENAÇÃO FIDUCIÁRIA ESTENDIDA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_Toc214025478 \h </w:instrText>
        </w:r>
        <w:r w:rsidRPr="00927841">
          <w:rPr>
            <w:rStyle w:val="Hyperlink"/>
            <w:webHidden/>
          </w:rPr>
        </w:r>
        <w:r w:rsidRPr="00927841">
          <w:rPr>
            <w:rStyle w:val="Hyperlink"/>
            <w:webHidden/>
          </w:rPr>
          <w:fldChar w:fldCharType="separate"/>
        </w:r>
        <w:r w:rsidRPr="00927841">
          <w:rPr>
            <w:rStyle w:val="Hyperlink"/>
            <w:webHidden/>
          </w:rPr>
          <w:t>33</w:t>
        </w:r>
        <w:r w:rsidRPr="00927841">
          <w:rPr>
            <w:rStyle w:val="Hyperlink"/>
            <w:webHidden/>
          </w:rPr>
          <w:fldChar w:fldCharType="end"/>
        </w:r>
      </w:hyperlink>
    </w:p>
    <w:p w14:paraId="6819BC1F" w14:textId="77777777" w:rsidR="00927841" w:rsidRPr="00927841" w:rsidRDefault="00927841" w:rsidP="00927841">
      <w:pPr>
        <w:numPr>
          <w:ilvl w:val="0"/>
          <w:numId w:val="1"/>
        </w:numPr>
        <w:tabs>
          <w:tab w:val="clear" w:pos="0"/>
        </w:tabs>
      </w:pPr>
      <w:hyperlink r:id="rId556" w:anchor="_Toc214025479" w:history="1">
        <w:r w:rsidRPr="00927841">
          <w:rPr>
            <w:rStyle w:val="Hyperlink"/>
          </w:rPr>
          <w:t>4.5</w:t>
        </w:r>
        <w:r w:rsidRPr="00927841">
          <w:rPr>
            <w:rStyle w:val="Hyperlink"/>
          </w:rPr>
          <w:tab/>
          <w:t>NATO-DIGITAL</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_Toc214025479 \h </w:instrText>
        </w:r>
        <w:r w:rsidRPr="00927841">
          <w:rPr>
            <w:rStyle w:val="Hyperlink"/>
            <w:webHidden/>
          </w:rPr>
        </w:r>
        <w:r w:rsidRPr="00927841">
          <w:rPr>
            <w:rStyle w:val="Hyperlink"/>
            <w:webHidden/>
          </w:rPr>
          <w:fldChar w:fldCharType="separate"/>
        </w:r>
        <w:r w:rsidRPr="00927841">
          <w:rPr>
            <w:rStyle w:val="Hyperlink"/>
            <w:webHidden/>
          </w:rPr>
          <w:t>33</w:t>
        </w:r>
        <w:r w:rsidRPr="00927841">
          <w:rPr>
            <w:rStyle w:val="Hyperlink"/>
            <w:webHidden/>
          </w:rPr>
          <w:fldChar w:fldCharType="end"/>
        </w:r>
      </w:hyperlink>
    </w:p>
    <w:p w14:paraId="3E52E3C1" w14:textId="77777777" w:rsidR="00927841" w:rsidRPr="00927841" w:rsidRDefault="00927841" w:rsidP="00927841">
      <w:pPr>
        <w:numPr>
          <w:ilvl w:val="0"/>
          <w:numId w:val="1"/>
        </w:numPr>
        <w:tabs>
          <w:tab w:val="clear" w:pos="0"/>
        </w:tabs>
      </w:pPr>
      <w:hyperlink r:id="rId557" w:anchor="_Toc214025480" w:history="1">
        <w:r w:rsidRPr="00927841">
          <w:rPr>
            <w:rStyle w:val="Hyperlink"/>
          </w:rPr>
          <w:t>4.6</w:t>
        </w:r>
        <w:r w:rsidRPr="00927841">
          <w:rPr>
            <w:rStyle w:val="Hyperlink"/>
          </w:rPr>
          <w:tab/>
          <w:t>REGISTRO DE PERDAS E RECUPERAÇÃO DECORRENTES DE RISCO OPERACIONAL</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_Toc214025480 \h </w:instrText>
        </w:r>
        <w:r w:rsidRPr="00927841">
          <w:rPr>
            <w:rStyle w:val="Hyperlink"/>
            <w:webHidden/>
          </w:rPr>
        </w:r>
        <w:r w:rsidRPr="00927841">
          <w:rPr>
            <w:rStyle w:val="Hyperlink"/>
            <w:webHidden/>
          </w:rPr>
          <w:fldChar w:fldCharType="separate"/>
        </w:r>
        <w:r w:rsidRPr="00927841">
          <w:rPr>
            <w:rStyle w:val="Hyperlink"/>
            <w:webHidden/>
          </w:rPr>
          <w:t>34</w:t>
        </w:r>
        <w:r w:rsidRPr="00927841">
          <w:rPr>
            <w:rStyle w:val="Hyperlink"/>
            <w:webHidden/>
          </w:rPr>
          <w:fldChar w:fldCharType="end"/>
        </w:r>
      </w:hyperlink>
    </w:p>
    <w:p w14:paraId="0CF82B93" w14:textId="77777777" w:rsidR="00927841" w:rsidRPr="00927841" w:rsidRDefault="00927841" w:rsidP="00927841">
      <w:pPr>
        <w:numPr>
          <w:ilvl w:val="0"/>
          <w:numId w:val="1"/>
        </w:numPr>
        <w:tabs>
          <w:tab w:val="clear" w:pos="0"/>
        </w:tabs>
      </w:pPr>
      <w:hyperlink r:id="rId558" w:anchor="_Toc214025481" w:history="1">
        <w:r w:rsidRPr="00927841">
          <w:rPr>
            <w:rStyle w:val="Hyperlink"/>
          </w:rPr>
          <w:t>4.7</w:t>
        </w:r>
        <w:r w:rsidRPr="00927841">
          <w:rPr>
            <w:rStyle w:val="Hyperlink"/>
          </w:rPr>
          <w:tab/>
          <w:t>LINHA DE DEFESA</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_Toc214025481 \h </w:instrText>
        </w:r>
        <w:r w:rsidRPr="00927841">
          <w:rPr>
            <w:rStyle w:val="Hyperlink"/>
            <w:webHidden/>
          </w:rPr>
        </w:r>
        <w:r w:rsidRPr="00927841">
          <w:rPr>
            <w:rStyle w:val="Hyperlink"/>
            <w:webHidden/>
          </w:rPr>
          <w:fldChar w:fldCharType="separate"/>
        </w:r>
        <w:r w:rsidRPr="00927841">
          <w:rPr>
            <w:rStyle w:val="Hyperlink"/>
            <w:webHidden/>
          </w:rPr>
          <w:t>34</w:t>
        </w:r>
        <w:r w:rsidRPr="00927841">
          <w:rPr>
            <w:rStyle w:val="Hyperlink"/>
            <w:webHidden/>
          </w:rPr>
          <w:fldChar w:fldCharType="end"/>
        </w:r>
      </w:hyperlink>
    </w:p>
    <w:p w14:paraId="27AC4C51" w14:textId="77777777" w:rsidR="00927841" w:rsidRPr="00927841" w:rsidRDefault="00927841" w:rsidP="00927841">
      <w:pPr>
        <w:numPr>
          <w:ilvl w:val="0"/>
          <w:numId w:val="1"/>
        </w:numPr>
        <w:tabs>
          <w:tab w:val="clear" w:pos="0"/>
        </w:tabs>
      </w:pPr>
      <w:hyperlink r:id="rId559" w:anchor="_Toc214025482" w:history="1">
        <w:r w:rsidRPr="00927841">
          <w:rPr>
            <w:rStyle w:val="Hyperlink"/>
          </w:rPr>
          <w:t>5</w:t>
        </w:r>
        <w:r w:rsidRPr="00927841">
          <w:rPr>
            <w:rStyle w:val="Hyperlink"/>
          </w:rPr>
          <w:tab/>
          <w:t>ANEXOS</w:t>
        </w:r>
        <w:r w:rsidRPr="00927841">
          <w:rPr>
            <w:rStyle w:val="Hyperlink"/>
            <w:webHidden/>
          </w:rPr>
          <w:t>,</w:t>
        </w:r>
        <w:r w:rsidRPr="00927841">
          <w:rPr>
            <w:rStyle w:val="Hyperlink"/>
            <w:webHidden/>
          </w:rPr>
          <w:fldChar w:fldCharType="begin"/>
        </w:r>
        <w:r w:rsidRPr="00927841">
          <w:rPr>
            <w:rStyle w:val="Hyperlink"/>
            <w:webHidden/>
          </w:rPr>
          <w:instrText xml:space="preserve"> PAGEREF _Toc214025482 \h </w:instrText>
        </w:r>
        <w:r w:rsidRPr="00927841">
          <w:rPr>
            <w:rStyle w:val="Hyperlink"/>
            <w:webHidden/>
          </w:rPr>
        </w:r>
        <w:r w:rsidRPr="00927841">
          <w:rPr>
            <w:rStyle w:val="Hyperlink"/>
            <w:webHidden/>
          </w:rPr>
          <w:fldChar w:fldCharType="separate"/>
        </w:r>
        <w:r w:rsidRPr="00927841">
          <w:rPr>
            <w:rStyle w:val="Hyperlink"/>
            <w:webHidden/>
          </w:rPr>
          <w:t>34</w:t>
        </w:r>
        <w:r w:rsidRPr="00927841">
          <w:rPr>
            <w:rStyle w:val="Hyperlink"/>
            <w:webHidden/>
          </w:rPr>
          <w:fldChar w:fldCharType="end"/>
        </w:r>
      </w:hyperlink>
    </w:p>
    <w:p w14:paraId="17F895D2" w14:textId="77777777" w:rsidR="00927841" w:rsidRPr="00927841" w:rsidRDefault="00927841" w:rsidP="00927841">
      <w:r w:rsidRPr="00927841">
        <w:fldChar w:fldCharType="end"/>
      </w:r>
    </w:p>
    <w:p w14:paraId="36985D53" w14:textId="77777777" w:rsidR="00927841" w:rsidRPr="00927841" w:rsidRDefault="00927841" w:rsidP="00927841"/>
    <w:p w14:paraId="0E41104C" w14:textId="77777777" w:rsidR="00927841" w:rsidRPr="00927841" w:rsidRDefault="00927841" w:rsidP="00927841">
      <w:pPr>
        <w:rPr>
          <w:b/>
        </w:rPr>
      </w:pPr>
      <w:r w:rsidRPr="00927841">
        <w:br w:type="page"/>
      </w:r>
      <w:r w:rsidRPr="00927841">
        <w:rPr>
          <w:b/>
        </w:rPr>
        <w:lastRenderedPageBreak/>
        <w:t>PREFÁCIO</w:t>
      </w:r>
    </w:p>
    <w:p w14:paraId="711AF099" w14:textId="77777777" w:rsidR="00927841" w:rsidRPr="00927841" w:rsidRDefault="00927841" w:rsidP="00927841">
      <w:pPr>
        <w:rPr>
          <w:b/>
        </w:rPr>
      </w:pPr>
      <w:r w:rsidRPr="00927841">
        <w:rPr>
          <w:b/>
        </w:rPr>
        <w:t>TÍTULO</w:t>
      </w:r>
    </w:p>
    <w:p w14:paraId="318D183E" w14:textId="77777777" w:rsidR="00927841" w:rsidRPr="00927841" w:rsidRDefault="00927841">
      <w:pPr>
        <w:numPr>
          <w:ilvl w:val="0"/>
          <w:numId w:val="106"/>
        </w:numPr>
        <w:rPr>
          <w:b/>
          <w:bCs/>
        </w:rPr>
      </w:pPr>
      <w:r w:rsidRPr="00927841">
        <w:rPr>
          <w:b/>
          <w:bCs/>
        </w:rPr>
        <w:fldChar w:fldCharType="begin"/>
      </w:r>
      <w:r w:rsidRPr="00927841">
        <w:rPr>
          <w:b/>
          <w:bCs/>
        </w:rPr>
        <w:instrText xml:space="preserve"> DOCVARIABLE szTITULO </w:instrText>
      </w:r>
      <w:r w:rsidRPr="00927841">
        <w:rPr>
          <w:b/>
          <w:bCs/>
        </w:rPr>
        <w:fldChar w:fldCharType="separate"/>
      </w:r>
      <w:r w:rsidRPr="00927841">
        <w:rPr>
          <w:b/>
          <w:bCs/>
        </w:rPr>
        <w:t>EMPRÉSTIMO COM GARANTIA DE IMÓVEL CAIXA - EGI - CADERNO CCA</w:t>
      </w:r>
      <w:r w:rsidRPr="00927841">
        <w:fldChar w:fldCharType="end"/>
      </w:r>
    </w:p>
    <w:p w14:paraId="0CE7C357" w14:textId="77777777" w:rsidR="00927841" w:rsidRPr="00927841" w:rsidRDefault="00927841" w:rsidP="00927841">
      <w:pPr>
        <w:rPr>
          <w:b/>
        </w:rPr>
      </w:pPr>
      <w:r w:rsidRPr="00927841">
        <w:rPr>
          <w:b/>
        </w:rPr>
        <w:t>UNIDADE GESTORA</w:t>
      </w:r>
    </w:p>
    <w:p w14:paraId="323D98A7" w14:textId="77777777" w:rsidR="00927841" w:rsidRPr="00927841" w:rsidRDefault="00927841">
      <w:pPr>
        <w:numPr>
          <w:ilvl w:val="0"/>
          <w:numId w:val="106"/>
        </w:numPr>
        <w:rPr>
          <w:b/>
          <w:bCs/>
        </w:rPr>
      </w:pPr>
      <w:r w:rsidRPr="00927841">
        <w:rPr>
          <w:b/>
          <w:bCs/>
        </w:rPr>
        <w:fldChar w:fldCharType="begin"/>
      </w:r>
      <w:r w:rsidRPr="00927841">
        <w:rPr>
          <w:b/>
          <w:bCs/>
        </w:rPr>
        <w:instrText xml:space="preserve"> DOCVARIABLE szGESTOR </w:instrText>
      </w:r>
      <w:r w:rsidRPr="00927841">
        <w:rPr>
          <w:b/>
          <w:bCs/>
        </w:rPr>
        <w:fldChar w:fldCharType="separate"/>
      </w:r>
      <w:r w:rsidRPr="00927841">
        <w:rPr>
          <w:b/>
          <w:bCs/>
        </w:rPr>
        <w:t>GEHAM – GN HABITACAO DE MERCADO PESSOA FISICA</w:t>
      </w:r>
    </w:p>
    <w:p w14:paraId="0016136B" w14:textId="77777777" w:rsidR="00927841" w:rsidRPr="00927841" w:rsidRDefault="00927841">
      <w:pPr>
        <w:numPr>
          <w:ilvl w:val="0"/>
          <w:numId w:val="106"/>
        </w:numPr>
        <w:rPr>
          <w:b/>
          <w:bCs/>
        </w:rPr>
      </w:pPr>
      <w:r w:rsidRPr="00927841">
        <w:fldChar w:fldCharType="end"/>
      </w:r>
    </w:p>
    <w:p w14:paraId="69F38DB1" w14:textId="77777777" w:rsidR="00927841" w:rsidRPr="00927841" w:rsidRDefault="00927841" w:rsidP="00927841">
      <w:pPr>
        <w:rPr>
          <w:b/>
        </w:rPr>
      </w:pPr>
      <w:proofErr w:type="gramStart"/>
      <w:r w:rsidRPr="00927841">
        <w:rPr>
          <w:b/>
        </w:rPr>
        <w:t>PÚBLICO ALVO</w:t>
      </w:r>
      <w:proofErr w:type="gramEnd"/>
    </w:p>
    <w:p w14:paraId="3F8FA461" w14:textId="77777777" w:rsidR="00927841" w:rsidRPr="00927841" w:rsidRDefault="00927841" w:rsidP="00927841">
      <w:r w:rsidRPr="00927841">
        <w:t>CCA</w:t>
      </w:r>
    </w:p>
    <w:p w14:paraId="04A205FE" w14:textId="77777777" w:rsidR="00927841" w:rsidRPr="00927841" w:rsidRDefault="00927841" w:rsidP="00927841">
      <w:pPr>
        <w:rPr>
          <w:b/>
        </w:rPr>
      </w:pPr>
      <w:r w:rsidRPr="00927841">
        <w:rPr>
          <w:b/>
        </w:rPr>
        <w:t>ALTERAÇÕES EM RELAÇÃO À VERSÃO ANTERIOR</w:t>
      </w:r>
    </w:p>
    <w:p w14:paraId="56CC9233" w14:textId="77777777" w:rsidR="00927841" w:rsidRPr="00927841" w:rsidRDefault="00927841" w:rsidP="00927841">
      <w:r w:rsidRPr="00927841">
        <w:t>ALTERAÇÕES</w:t>
      </w:r>
    </w:p>
    <w:p w14:paraId="01119FD3" w14:textId="77777777" w:rsidR="00927841" w:rsidRPr="00927841" w:rsidRDefault="00927841">
      <w:pPr>
        <w:numPr>
          <w:ilvl w:val="0"/>
          <w:numId w:val="106"/>
        </w:numPr>
      </w:pPr>
      <w:r w:rsidRPr="00927841">
        <w:t xml:space="preserve">itens </w:t>
      </w:r>
      <w:hyperlink r:id="rId560" w:anchor="item_3_1_2_2_Canal" w:history="1">
        <w:r w:rsidRPr="00927841">
          <w:rPr>
            <w:rStyle w:val="Hyperlink"/>
          </w:rPr>
          <w:t>3.1.2.2</w:t>
        </w:r>
      </w:hyperlink>
      <w:r w:rsidRPr="00927841">
        <w:t xml:space="preserve"> e </w:t>
      </w:r>
      <w:hyperlink r:id="rId561" w:anchor="item_3_1_4_ExigenciasImovel" w:history="1">
        <w:r w:rsidRPr="00927841">
          <w:rPr>
            <w:rStyle w:val="Hyperlink"/>
          </w:rPr>
          <w:t>3.1.4</w:t>
        </w:r>
      </w:hyperlink>
      <w:r w:rsidRPr="00927841">
        <w:t>, correção com exclusão de impedimentos para alienação estendida, pois a modalidade é permitida para o CCA desde a versão 047 da norma;</w:t>
      </w:r>
    </w:p>
    <w:p w14:paraId="1C2D0758" w14:textId="77777777" w:rsidR="00927841" w:rsidRPr="00927841" w:rsidRDefault="00927841">
      <w:pPr>
        <w:numPr>
          <w:ilvl w:val="0"/>
          <w:numId w:val="106"/>
        </w:numPr>
      </w:pPr>
      <w:r w:rsidRPr="00927841">
        <w:t xml:space="preserve">item </w:t>
      </w:r>
      <w:hyperlink r:id="rId562" w:anchor="item_3_4_AlienacaoEstendida" w:history="1">
        <w:r w:rsidRPr="00927841">
          <w:rPr>
            <w:rStyle w:val="Hyperlink"/>
          </w:rPr>
          <w:t>3.4</w:t>
        </w:r>
      </w:hyperlink>
      <w:r w:rsidRPr="00927841">
        <w:t>, sobre alienação estendida, complemento sobre a modalidade.</w:t>
      </w:r>
    </w:p>
    <w:p w14:paraId="067F7C76" w14:textId="77777777" w:rsidR="00927841" w:rsidRPr="00927841" w:rsidRDefault="00927841" w:rsidP="00927841"/>
    <w:p w14:paraId="63D67067" w14:textId="77777777" w:rsidR="00927841" w:rsidRPr="00927841" w:rsidRDefault="00927841" w:rsidP="00927841">
      <w:r w:rsidRPr="00927841">
        <w:t>ANEXOS</w:t>
      </w:r>
    </w:p>
    <w:p w14:paraId="34A30416" w14:textId="77777777" w:rsidR="00927841" w:rsidRPr="00927841" w:rsidRDefault="00927841">
      <w:pPr>
        <w:numPr>
          <w:ilvl w:val="0"/>
          <w:numId w:val="106"/>
        </w:numPr>
      </w:pPr>
      <w:r w:rsidRPr="00927841">
        <w:t>Anexo I - POP: sem alterações;</w:t>
      </w:r>
    </w:p>
    <w:p w14:paraId="6CE087EC" w14:textId="77777777" w:rsidR="00927841" w:rsidRPr="00927841" w:rsidRDefault="00927841">
      <w:pPr>
        <w:numPr>
          <w:ilvl w:val="0"/>
          <w:numId w:val="106"/>
        </w:numPr>
      </w:pPr>
      <w:r w:rsidRPr="00927841">
        <w:t>Anexo II - Fluxo do Processo: sem alterações;</w:t>
      </w:r>
    </w:p>
    <w:p w14:paraId="7CCB50F5" w14:textId="77777777" w:rsidR="00927841" w:rsidRPr="00927841" w:rsidRDefault="00927841">
      <w:pPr>
        <w:numPr>
          <w:ilvl w:val="0"/>
          <w:numId w:val="106"/>
        </w:numPr>
      </w:pPr>
      <w:r w:rsidRPr="00927841">
        <w:t>Anexo III - Informações Complementares: sem alterações.</w:t>
      </w:r>
    </w:p>
    <w:p w14:paraId="1EEDBA52" w14:textId="77777777" w:rsidR="00927841" w:rsidRPr="00927841" w:rsidRDefault="00927841" w:rsidP="00927841">
      <w:pPr>
        <w:rPr>
          <w:b/>
        </w:rPr>
      </w:pPr>
      <w:r w:rsidRPr="00927841">
        <w:rPr>
          <w:b/>
        </w:rPr>
        <w:t>RELAÇÃO COM OUTROS NORMATIVOS</w:t>
      </w:r>
    </w:p>
    <w:p w14:paraId="2111A43F" w14:textId="77777777" w:rsidR="00927841" w:rsidRPr="00927841" w:rsidRDefault="00927841" w:rsidP="00927841">
      <w:r w:rsidRPr="00927841">
        <w:fldChar w:fldCharType="begin"/>
      </w:r>
      <w:r w:rsidRPr="00927841">
        <w:instrText xml:space="preserve"> DOCVARIABLE szNORMAS </w:instrText>
      </w:r>
      <w:r w:rsidRPr="00927841">
        <w:fldChar w:fldCharType="separate"/>
      </w:r>
      <w:r w:rsidRPr="00927841">
        <w:t>HH206 CRÉDITO REAL FÁCIL CAIXA - IMÓVEL URBANO E RURAL</w:t>
      </w:r>
    </w:p>
    <w:p w14:paraId="3CD6D12A" w14:textId="77777777" w:rsidR="00927841" w:rsidRPr="00927841" w:rsidRDefault="00927841" w:rsidP="00927841">
      <w:r w:rsidRPr="00927841">
        <w:fldChar w:fldCharType="end"/>
      </w:r>
    </w:p>
    <w:p w14:paraId="18230EA7" w14:textId="77777777" w:rsidR="00927841" w:rsidRPr="00927841" w:rsidRDefault="00927841" w:rsidP="00927841">
      <w:pPr>
        <w:rPr>
          <w:b/>
        </w:rPr>
      </w:pPr>
      <w:r w:rsidRPr="00927841">
        <w:rPr>
          <w:b/>
        </w:rPr>
        <w:t>PRODUTOS RELACIONADOS</w:t>
      </w:r>
    </w:p>
    <w:p w14:paraId="13F5E0B5" w14:textId="77777777" w:rsidR="00927841" w:rsidRPr="00927841" w:rsidRDefault="00927841" w:rsidP="00927841">
      <w:r w:rsidRPr="00927841">
        <w:fldChar w:fldCharType="begin"/>
      </w:r>
      <w:r w:rsidRPr="00927841">
        <w:instrText xml:space="preserve"> DOCVARIABLE szPRODUTOS </w:instrText>
      </w:r>
      <w:r w:rsidRPr="00927841">
        <w:fldChar w:fldCharType="separate"/>
      </w:r>
      <w:r w:rsidRPr="00927841">
        <w:t>1391 EGI CAIXA - ALIENACAO ESTENDIDA TR</w:t>
      </w:r>
    </w:p>
    <w:p w14:paraId="5ABA3088" w14:textId="77777777" w:rsidR="00927841" w:rsidRPr="00927841" w:rsidRDefault="00927841" w:rsidP="00927841">
      <w:r w:rsidRPr="00927841">
        <w:t>1545 EGI CAIXA- ALIENACAO ESTENDIDA PREFIXADA</w:t>
      </w:r>
    </w:p>
    <w:p w14:paraId="33E4B4C3" w14:textId="77777777" w:rsidR="00927841" w:rsidRPr="00927841" w:rsidRDefault="00927841" w:rsidP="00927841">
      <w:r w:rsidRPr="00927841">
        <w:t>4569 REAL FACIL CAIXA - TR CAIXA</w:t>
      </w:r>
    </w:p>
    <w:p w14:paraId="67F77122" w14:textId="77777777" w:rsidR="00927841" w:rsidRPr="00927841" w:rsidRDefault="00927841" w:rsidP="00927841">
      <w:r w:rsidRPr="00927841">
        <w:t>6486 EGI CAIXA - PREFIXADO</w:t>
      </w:r>
    </w:p>
    <w:p w14:paraId="1ABC0C75" w14:textId="77777777" w:rsidR="00927841" w:rsidRPr="00927841" w:rsidRDefault="00927841" w:rsidP="00927841">
      <w:r w:rsidRPr="00927841">
        <w:fldChar w:fldCharType="end"/>
      </w:r>
    </w:p>
    <w:p w14:paraId="3B369595" w14:textId="77777777" w:rsidR="00927841" w:rsidRPr="00927841" w:rsidRDefault="00927841" w:rsidP="00927841">
      <w:pPr>
        <w:rPr>
          <w:b/>
        </w:rPr>
      </w:pPr>
      <w:r w:rsidRPr="00927841">
        <w:rPr>
          <w:b/>
        </w:rPr>
        <w:t>PROCESSOS RELACIONADOS</w:t>
      </w:r>
    </w:p>
    <w:p w14:paraId="38154DFF" w14:textId="77777777" w:rsidR="00927841" w:rsidRPr="00927841" w:rsidRDefault="00927841" w:rsidP="00927841">
      <w:r w:rsidRPr="00927841">
        <w:fldChar w:fldCharType="begin"/>
      </w:r>
      <w:r w:rsidRPr="00927841">
        <w:instrText xml:space="preserve"> DOCVARIABLE szPROCESSOS </w:instrText>
      </w:r>
      <w:r w:rsidRPr="00927841">
        <w:fldChar w:fldCharType="separate"/>
      </w:r>
      <w:r w:rsidRPr="00927841">
        <w:t>PR.01886 - 2.2.3.27 Conceder crédito sem destinação específica com garantia de bem imóvel</w:t>
      </w:r>
    </w:p>
    <w:p w14:paraId="245DF373" w14:textId="77777777" w:rsidR="00927841" w:rsidRPr="00927841" w:rsidRDefault="00927841" w:rsidP="00927841">
      <w:r w:rsidRPr="00927841">
        <w:fldChar w:fldCharType="end"/>
      </w:r>
    </w:p>
    <w:p w14:paraId="43514504" w14:textId="77777777" w:rsidR="00927841" w:rsidRPr="00927841" w:rsidRDefault="00927841" w:rsidP="00927841">
      <w:pPr>
        <w:rPr>
          <w:b/>
        </w:rPr>
      </w:pPr>
      <w:r w:rsidRPr="00927841">
        <w:rPr>
          <w:b/>
        </w:rPr>
        <w:t>REGULAMENTAÇÃO UTILIZADA</w:t>
      </w:r>
    </w:p>
    <w:p w14:paraId="1FD173CF" w14:textId="77777777" w:rsidR="00927841" w:rsidRPr="00927841" w:rsidRDefault="00927841" w:rsidP="00927841">
      <w:r w:rsidRPr="00927841">
        <w:t>Decreto nº 6.514, de 22/07/2008.</w:t>
      </w:r>
    </w:p>
    <w:p w14:paraId="41549F5F" w14:textId="77777777" w:rsidR="00927841" w:rsidRPr="00927841" w:rsidRDefault="00927841" w:rsidP="00927841">
      <w:r w:rsidRPr="00927841">
        <w:t>Decreto nº 10.414, de 02/07/2020.</w:t>
      </w:r>
    </w:p>
    <w:p w14:paraId="6672CAD0" w14:textId="77777777" w:rsidR="00927841" w:rsidRPr="00927841" w:rsidRDefault="00927841" w:rsidP="00927841">
      <w:r w:rsidRPr="00927841">
        <w:t>Decreto nº 10.504, de 02/10/2020.</w:t>
      </w:r>
    </w:p>
    <w:p w14:paraId="5CDB7C74" w14:textId="77777777" w:rsidR="00927841" w:rsidRPr="00927841" w:rsidRDefault="00927841" w:rsidP="00927841">
      <w:r w:rsidRPr="00927841">
        <w:t>Decreto nº 10.551, de 25/11/2020.</w:t>
      </w:r>
    </w:p>
    <w:p w14:paraId="6B4267BF" w14:textId="77777777" w:rsidR="00927841" w:rsidRPr="00927841" w:rsidRDefault="00927841" w:rsidP="00927841">
      <w:r w:rsidRPr="00927841">
        <w:t>Instrução Normativa MMA nº 2, de 05/05/2014.</w:t>
      </w:r>
    </w:p>
    <w:p w14:paraId="6D930305" w14:textId="77777777" w:rsidR="00927841" w:rsidRPr="00927841" w:rsidRDefault="00927841" w:rsidP="00927841">
      <w:r w:rsidRPr="00927841">
        <w:t xml:space="preserve">Lei nº 8.009, de 29/03/1990. </w:t>
      </w:r>
    </w:p>
    <w:p w14:paraId="3BE7C1BD" w14:textId="77777777" w:rsidR="00927841" w:rsidRPr="00927841" w:rsidRDefault="00927841" w:rsidP="00927841">
      <w:r w:rsidRPr="00927841">
        <w:t>Lei n° 9.514, de 20/11/1997.</w:t>
      </w:r>
    </w:p>
    <w:p w14:paraId="4500514B" w14:textId="77777777" w:rsidR="00927841" w:rsidRPr="00927841" w:rsidRDefault="00927841" w:rsidP="00927841">
      <w:r w:rsidRPr="00927841">
        <w:t>Lei nº 13.295, de 14/06/2016.</w:t>
      </w:r>
    </w:p>
    <w:p w14:paraId="383B77B9" w14:textId="77777777" w:rsidR="00927841" w:rsidRPr="00927841" w:rsidRDefault="00927841" w:rsidP="00927841">
      <w:r w:rsidRPr="00927841">
        <w:t>Lei nº 13.709, de 14/08/2018.</w:t>
      </w:r>
    </w:p>
    <w:p w14:paraId="5C6CC700" w14:textId="77777777" w:rsidR="00927841" w:rsidRPr="00927841" w:rsidRDefault="00927841" w:rsidP="00927841">
      <w:r w:rsidRPr="00927841">
        <w:t>Lei nº 14.181, de 01/07/2021.</w:t>
      </w:r>
    </w:p>
    <w:p w14:paraId="541B4030" w14:textId="77777777" w:rsidR="00927841" w:rsidRPr="00927841" w:rsidRDefault="00927841" w:rsidP="00927841">
      <w:r w:rsidRPr="00927841">
        <w:t>Lei nº 14.711, de 22/12/2023.</w:t>
      </w:r>
    </w:p>
    <w:p w14:paraId="347A4E93" w14:textId="77777777" w:rsidR="00927841" w:rsidRPr="00927841" w:rsidRDefault="00927841" w:rsidP="00927841">
      <w:r w:rsidRPr="00927841">
        <w:t>Lei Distrital nº 6.930 de 03/08/2021.</w:t>
      </w:r>
    </w:p>
    <w:p w14:paraId="53252EC6" w14:textId="77777777" w:rsidR="00927841" w:rsidRPr="00927841" w:rsidRDefault="00927841" w:rsidP="00927841">
      <w:r w:rsidRPr="00927841">
        <w:lastRenderedPageBreak/>
        <w:t>Portaria Conjunta RBF/PGFN nº 3.193, de 29/11/2017.</w:t>
      </w:r>
    </w:p>
    <w:p w14:paraId="548045CF" w14:textId="77777777" w:rsidR="00927841" w:rsidRPr="00927841" w:rsidRDefault="00927841" w:rsidP="00927841">
      <w:r w:rsidRPr="00927841">
        <w:t>Resolução nº 4.676, de 31/07/2018.</w:t>
      </w:r>
    </w:p>
    <w:p w14:paraId="5802F4E8" w14:textId="77777777" w:rsidR="00927841" w:rsidRPr="00927841" w:rsidRDefault="00927841" w:rsidP="00927841">
      <w:r w:rsidRPr="00927841">
        <w:t>Resolução do Comitê de Ativos e Passivos nº 129, Ata 53/09, de 29/04/2009.</w:t>
      </w:r>
    </w:p>
    <w:p w14:paraId="047A58E7" w14:textId="77777777" w:rsidR="00927841" w:rsidRPr="00927841" w:rsidRDefault="00927841" w:rsidP="00927841">
      <w:r w:rsidRPr="00927841">
        <w:t>Resolução do Comitê de Ativos e Passivos nº 236, Ata 094/10, de 26/01/2010.</w:t>
      </w:r>
    </w:p>
    <w:p w14:paraId="64B1499E" w14:textId="77777777" w:rsidR="00927841" w:rsidRPr="00927841" w:rsidRDefault="00927841" w:rsidP="00927841">
      <w:r w:rsidRPr="00927841">
        <w:t>Resolução do Comitê de Ativos e Passivos da Matriz nº 360, Ata nº 138/10, de 28/09/2010.</w:t>
      </w:r>
    </w:p>
    <w:p w14:paraId="006218FB" w14:textId="77777777" w:rsidR="00927841" w:rsidRPr="00927841" w:rsidRDefault="00927841" w:rsidP="00927841">
      <w:r w:rsidRPr="00927841">
        <w:t>Resolução do Comitê Delegado de Clientes, Crédito e Negócios n.º 020/2020, de 03/07/2020.</w:t>
      </w:r>
    </w:p>
    <w:p w14:paraId="4E64FBD9" w14:textId="77777777" w:rsidR="00927841" w:rsidRPr="00927841" w:rsidRDefault="00927841" w:rsidP="00927841">
      <w:r w:rsidRPr="00927841">
        <w:t>Resolução do Comitê Delegado de Clientes, Crédito e Negócios n.º 080/2022, de 27/07/2022.</w:t>
      </w:r>
    </w:p>
    <w:p w14:paraId="131E8330" w14:textId="77777777" w:rsidR="00927841" w:rsidRPr="00927841" w:rsidRDefault="00927841" w:rsidP="00927841">
      <w:r w:rsidRPr="00927841">
        <w:t>Resolução do Comitê Delegado de Vice-Presidentes de Clientes, Crédito e Negócios n.º 058/2022, de 06/04/2022.</w:t>
      </w:r>
    </w:p>
    <w:p w14:paraId="149B71A7" w14:textId="77777777" w:rsidR="00927841" w:rsidRPr="00927841" w:rsidRDefault="00927841" w:rsidP="00927841">
      <w:r w:rsidRPr="00927841">
        <w:t>Resolução CMN nº 3.517, de 06/12/2007.</w:t>
      </w:r>
    </w:p>
    <w:p w14:paraId="2A63C366" w14:textId="77777777" w:rsidR="00927841" w:rsidRPr="00927841" w:rsidRDefault="00927841" w:rsidP="00927841">
      <w:r w:rsidRPr="00927841">
        <w:t xml:space="preserve">Resolução CMN nº 3.919, de 25/11/2010. </w:t>
      </w:r>
    </w:p>
    <w:p w14:paraId="504BEE94" w14:textId="77777777" w:rsidR="00927841" w:rsidRPr="00927841" w:rsidRDefault="00927841" w:rsidP="00927841">
      <w:r w:rsidRPr="00927841">
        <w:t>Resolução CMN nº 4.292, de 20/12/2013.</w:t>
      </w:r>
    </w:p>
    <w:p w14:paraId="0C0C8B65" w14:textId="77777777" w:rsidR="00927841" w:rsidRPr="00927841" w:rsidRDefault="00927841" w:rsidP="00927841">
      <w:r w:rsidRPr="00927841">
        <w:t>Resolução CMN nº 4.790, de 26/03/2020.</w:t>
      </w:r>
    </w:p>
    <w:p w14:paraId="584C5D2F" w14:textId="77777777" w:rsidR="00927841" w:rsidRPr="00927841" w:rsidRDefault="00927841" w:rsidP="00927841">
      <w:r w:rsidRPr="00927841">
        <w:t>Resolução CMN n° 4.881, de 23/12/2020.</w:t>
      </w:r>
    </w:p>
    <w:p w14:paraId="049FB676" w14:textId="77777777" w:rsidR="00927841" w:rsidRPr="00927841" w:rsidRDefault="00927841" w:rsidP="00927841">
      <w:r w:rsidRPr="00927841">
        <w:t>Resolução CMN nº 4.925 de 24/06/2021.</w:t>
      </w:r>
    </w:p>
    <w:p w14:paraId="7E276CEF" w14:textId="77777777" w:rsidR="00927841" w:rsidRPr="00927841" w:rsidRDefault="00927841" w:rsidP="00927841">
      <w:r w:rsidRPr="00927841">
        <w:t>Resolução CMN n° 5.197, de 19/12/2024.</w:t>
      </w:r>
    </w:p>
    <w:p w14:paraId="498B0323" w14:textId="77777777" w:rsidR="00927841" w:rsidRPr="00927841" w:rsidRDefault="00927841" w:rsidP="00927841">
      <w:r w:rsidRPr="00927841">
        <w:t>Resolução CONAMA nº 001, de 23/01/1986.</w:t>
      </w:r>
    </w:p>
    <w:p w14:paraId="7504285C" w14:textId="77777777" w:rsidR="00927841" w:rsidRPr="00927841" w:rsidRDefault="00927841" w:rsidP="00927841">
      <w:r w:rsidRPr="00927841">
        <w:t>Resolução SUSEP nº 205, de 18/11/2009.</w:t>
      </w:r>
    </w:p>
    <w:p w14:paraId="3B8D38AC" w14:textId="77777777" w:rsidR="00927841" w:rsidRPr="00927841" w:rsidRDefault="00927841" w:rsidP="00927841">
      <w:r w:rsidRPr="00927841">
        <w:t>SARB FEBRABAN nº 14, de 28/08/2014.</w:t>
      </w:r>
    </w:p>
    <w:p w14:paraId="33C40403" w14:textId="77777777" w:rsidR="00927841" w:rsidRPr="00927841" w:rsidRDefault="00927841" w:rsidP="00927841">
      <w:pPr>
        <w:rPr>
          <w:b/>
        </w:rPr>
      </w:pPr>
      <w:r w:rsidRPr="00927841">
        <w:rPr>
          <w:b/>
        </w:rPr>
        <w:t>DOCUMENTAÇÃO UTILIZADA</w:t>
      </w:r>
    </w:p>
    <w:p w14:paraId="01DAC5A7" w14:textId="77777777" w:rsidR="00927841" w:rsidRPr="00927841" w:rsidRDefault="00927841" w:rsidP="00927841">
      <w:r w:rsidRPr="00927841">
        <w:t>Não se aplica</w:t>
      </w:r>
    </w:p>
    <w:p w14:paraId="40DD53FC" w14:textId="77777777" w:rsidR="00927841" w:rsidRPr="00927841" w:rsidRDefault="00927841" w:rsidP="00927841">
      <w:pPr>
        <w:rPr>
          <w:b/>
        </w:rPr>
      </w:pPr>
      <w:r w:rsidRPr="00927841">
        <w:rPr>
          <w:b/>
        </w:rPr>
        <w:t>ROTEIRO PADRÃO</w:t>
      </w:r>
    </w:p>
    <w:p w14:paraId="05EBCCDC" w14:textId="77777777" w:rsidR="00927841" w:rsidRPr="00927841" w:rsidRDefault="00927841" w:rsidP="00927841">
      <w:r w:rsidRPr="00927841">
        <w:t>Não se aplica</w:t>
      </w:r>
    </w:p>
    <w:p w14:paraId="421EC407" w14:textId="77777777" w:rsidR="00927841" w:rsidRPr="00927841" w:rsidRDefault="00927841" w:rsidP="00927841">
      <w:pPr>
        <w:rPr>
          <w:b/>
        </w:rPr>
      </w:pPr>
      <w:r w:rsidRPr="00927841">
        <w:rPr>
          <w:b/>
        </w:rPr>
        <w:t>NORMATIVOS REVOGADOS</w:t>
      </w:r>
    </w:p>
    <w:p w14:paraId="31530B8C" w14:textId="77777777" w:rsidR="00927841" w:rsidRPr="00927841" w:rsidRDefault="00927841" w:rsidP="00927841">
      <w:r w:rsidRPr="00927841">
        <w:t>Não se aplica</w:t>
      </w:r>
    </w:p>
    <w:p w14:paraId="59EECCE1" w14:textId="77777777" w:rsidR="00927841" w:rsidRPr="00927841" w:rsidRDefault="00927841" w:rsidP="00927841">
      <w:pPr>
        <w:rPr>
          <w:b/>
        </w:rPr>
      </w:pPr>
      <w:r w:rsidRPr="00927841">
        <w:rPr>
          <w:b/>
        </w:rPr>
        <w:t>ATENDIMENTO DE DÚVIDAS</w:t>
      </w:r>
    </w:p>
    <w:p w14:paraId="3936B778" w14:textId="77777777" w:rsidR="00927841" w:rsidRPr="00927841" w:rsidRDefault="00927841">
      <w:pPr>
        <w:numPr>
          <w:ilvl w:val="0"/>
          <w:numId w:val="106"/>
        </w:numPr>
        <w:rPr>
          <w:b/>
          <w:bCs/>
        </w:rPr>
      </w:pPr>
      <w:r w:rsidRPr="00927841">
        <w:rPr>
          <w:b/>
          <w:bCs/>
        </w:rPr>
        <w:fldChar w:fldCharType="begin"/>
      </w:r>
      <w:r w:rsidRPr="00927841">
        <w:rPr>
          <w:b/>
          <w:bCs/>
        </w:rPr>
        <w:instrText xml:space="preserve"> DOCVARIABLE szDUVIDAS </w:instrText>
      </w:r>
      <w:r w:rsidRPr="00927841">
        <w:rPr>
          <w:b/>
          <w:bCs/>
        </w:rPr>
        <w:fldChar w:fldCharType="separate"/>
      </w:r>
      <w:r w:rsidRPr="00927841">
        <w:rPr>
          <w:b/>
          <w:bCs/>
        </w:rPr>
        <w:t>GEHAM – GN HABITACAO DE MERCADO PESSOA FISICA</w:t>
      </w:r>
      <w:r w:rsidRPr="00927841">
        <w:fldChar w:fldCharType="end"/>
      </w:r>
    </w:p>
    <w:p w14:paraId="0329475F" w14:textId="77777777" w:rsidR="00927841" w:rsidRPr="00927841" w:rsidRDefault="00927841" w:rsidP="00927841"/>
    <w:p w14:paraId="61A3B3A5" w14:textId="77777777" w:rsidR="00927841" w:rsidRPr="00927841" w:rsidRDefault="00927841">
      <w:pPr>
        <w:numPr>
          <w:ilvl w:val="0"/>
          <w:numId w:val="106"/>
        </w:numPr>
        <w:rPr>
          <w:b/>
          <w:bCs/>
        </w:rPr>
      </w:pPr>
      <w:r w:rsidRPr="00927841">
        <w:br w:type="page"/>
      </w:r>
      <w:r w:rsidRPr="00927841">
        <w:rPr>
          <w:b/>
          <w:bCs/>
        </w:rPr>
        <w:lastRenderedPageBreak/>
        <w:fldChar w:fldCharType="begin"/>
      </w:r>
      <w:r w:rsidRPr="00927841">
        <w:rPr>
          <w:b/>
          <w:bCs/>
        </w:rPr>
        <w:instrText xml:space="preserve"> DOCVARIABLE szTITULO </w:instrText>
      </w:r>
      <w:r w:rsidRPr="00927841">
        <w:rPr>
          <w:b/>
          <w:bCs/>
        </w:rPr>
        <w:fldChar w:fldCharType="separate"/>
      </w:r>
      <w:r w:rsidRPr="00927841">
        <w:rPr>
          <w:b/>
          <w:bCs/>
        </w:rPr>
        <w:t>EMPRÉSTIMO COM GARANTIA DE IMÓVEL CAIXA - EGI - CADERNO CCA</w:t>
      </w:r>
      <w:r w:rsidRPr="00927841">
        <w:fldChar w:fldCharType="end"/>
      </w:r>
    </w:p>
    <w:p w14:paraId="602F9A42" w14:textId="77777777" w:rsidR="00927841" w:rsidRPr="00927841" w:rsidRDefault="00927841">
      <w:pPr>
        <w:numPr>
          <w:ilvl w:val="0"/>
          <w:numId w:val="103"/>
        </w:numPr>
        <w:rPr>
          <w:b/>
          <w:bCs/>
        </w:rPr>
      </w:pPr>
      <w:bookmarkStart w:id="15933" w:name="_Toc177999326"/>
      <w:bookmarkStart w:id="15934" w:name="_Toc177999539"/>
      <w:bookmarkStart w:id="15935" w:name="_Toc177999906"/>
      <w:bookmarkStart w:id="15936" w:name="_Toc177999992"/>
      <w:bookmarkStart w:id="15937" w:name="_Toc178000051"/>
      <w:bookmarkStart w:id="15938" w:name="_Toc178000110"/>
      <w:bookmarkStart w:id="15939" w:name="_Toc178057532"/>
      <w:bookmarkStart w:id="15940" w:name="_Toc178057796"/>
      <w:bookmarkStart w:id="15941" w:name="_Toc178057864"/>
      <w:bookmarkStart w:id="15942" w:name="_Toc178151468"/>
      <w:bookmarkStart w:id="15943" w:name="_Toc178152319"/>
      <w:bookmarkStart w:id="15944" w:name="_Toc178152796"/>
      <w:bookmarkStart w:id="15945" w:name="_Toc179288694"/>
      <w:bookmarkStart w:id="15946" w:name="_Toc179289018"/>
      <w:bookmarkStart w:id="15947" w:name="_Toc179787762"/>
      <w:bookmarkStart w:id="15948" w:name="_Toc179787883"/>
      <w:bookmarkStart w:id="15949" w:name="_Toc180392381"/>
      <w:bookmarkStart w:id="15950" w:name="_Toc180419093"/>
      <w:bookmarkStart w:id="15951" w:name="_Toc180419150"/>
      <w:bookmarkStart w:id="15952" w:name="_Toc181084418"/>
      <w:bookmarkStart w:id="15953" w:name="_Toc181193968"/>
      <w:bookmarkStart w:id="15954" w:name="_Toc181777683"/>
      <w:bookmarkStart w:id="15955" w:name="_Toc186536302"/>
      <w:bookmarkStart w:id="15956" w:name="_Toc186536431"/>
      <w:bookmarkStart w:id="15957" w:name="_Toc187073727"/>
      <w:bookmarkStart w:id="15958" w:name="_Toc187148997"/>
      <w:bookmarkStart w:id="15959" w:name="_Toc190255284"/>
      <w:bookmarkStart w:id="15960" w:name="_Toc193127651"/>
      <w:bookmarkStart w:id="15961" w:name="_Toc193127709"/>
      <w:bookmarkStart w:id="15962" w:name="_Toc193127803"/>
      <w:bookmarkStart w:id="15963" w:name="_Toc193128556"/>
      <w:bookmarkStart w:id="15964" w:name="_Toc193130382"/>
      <w:bookmarkStart w:id="15965" w:name="_Toc193130441"/>
      <w:bookmarkStart w:id="15966" w:name="_Toc193130514"/>
      <w:bookmarkStart w:id="15967" w:name="_Toc193130601"/>
      <w:bookmarkStart w:id="15968" w:name="_Toc193130659"/>
      <w:bookmarkStart w:id="15969" w:name="_Toc193209452"/>
      <w:bookmarkStart w:id="15970" w:name="_Toc193210023"/>
      <w:bookmarkStart w:id="15971" w:name="_Toc194322726"/>
      <w:bookmarkStart w:id="15972" w:name="_Toc202361135"/>
      <w:bookmarkStart w:id="15973" w:name="_Toc202361224"/>
      <w:bookmarkStart w:id="15974" w:name="_Toc202362195"/>
      <w:bookmarkStart w:id="15975" w:name="_Toc202362751"/>
      <w:bookmarkStart w:id="15976" w:name="_Toc202366387"/>
      <w:bookmarkStart w:id="15977" w:name="_Toc202367145"/>
      <w:bookmarkStart w:id="15978" w:name="_Toc202367462"/>
      <w:bookmarkStart w:id="15979" w:name="_Toc202516044"/>
      <w:bookmarkStart w:id="15980" w:name="_Toc202860435"/>
      <w:bookmarkStart w:id="15981" w:name="_Toc202888143"/>
      <w:bookmarkStart w:id="15982" w:name="_Toc202888496"/>
      <w:bookmarkStart w:id="15983" w:name="_Toc203144244"/>
      <w:bookmarkStart w:id="15984" w:name="_Toc203144303"/>
      <w:bookmarkStart w:id="15985" w:name="_Toc203144362"/>
      <w:bookmarkStart w:id="15986" w:name="_Toc203145084"/>
      <w:bookmarkStart w:id="15987" w:name="_Toc203145549"/>
      <w:bookmarkStart w:id="15988" w:name="_Toc203145734"/>
      <w:bookmarkStart w:id="15989" w:name="_Toc204005145"/>
      <w:bookmarkStart w:id="15990" w:name="_Toc211351786"/>
      <w:bookmarkStart w:id="15991" w:name="_Toc211352044"/>
      <w:bookmarkStart w:id="15992" w:name="_Toc211352216"/>
      <w:bookmarkStart w:id="15993" w:name="_Toc211352276"/>
      <w:bookmarkStart w:id="15994" w:name="_Toc211352425"/>
      <w:bookmarkStart w:id="15995" w:name="_Toc211355135"/>
      <w:bookmarkStart w:id="15996" w:name="_Toc211356006"/>
      <w:bookmarkStart w:id="15997" w:name="_Toc211356067"/>
      <w:bookmarkStart w:id="15998" w:name="_Toc212734627"/>
      <w:bookmarkStart w:id="15999" w:name="_Toc212736708"/>
      <w:bookmarkStart w:id="16000" w:name="_Toc212737861"/>
      <w:bookmarkStart w:id="16001" w:name="_Toc213396546"/>
      <w:bookmarkStart w:id="16002" w:name="_Toc213666623"/>
      <w:bookmarkStart w:id="16003" w:name="_Toc214024005"/>
      <w:bookmarkStart w:id="16004" w:name="_Toc214024787"/>
      <w:bookmarkStart w:id="16005" w:name="_Toc214025363"/>
      <w:bookmarkStart w:id="16006" w:name="_Toc214025423"/>
      <w:r w:rsidRPr="00927841">
        <w:rPr>
          <w:b/>
          <w:bCs/>
        </w:rPr>
        <w:t>FINALIDADE</w:t>
      </w:r>
      <w:bookmarkEnd w:id="15933"/>
      <w:bookmarkEnd w:id="15934"/>
      <w:bookmarkEnd w:id="15935"/>
      <w:bookmarkEnd w:id="15936"/>
      <w:bookmarkEnd w:id="15937"/>
      <w:bookmarkEnd w:id="15938"/>
      <w:bookmarkEnd w:id="15939"/>
      <w:bookmarkEnd w:id="15940"/>
      <w:bookmarkEnd w:id="15941"/>
      <w:bookmarkEnd w:id="15942"/>
      <w:bookmarkEnd w:id="15943"/>
      <w:bookmarkEnd w:id="15944"/>
      <w:bookmarkEnd w:id="15945"/>
      <w:bookmarkEnd w:id="15946"/>
      <w:bookmarkEnd w:id="15947"/>
      <w:bookmarkEnd w:id="15948"/>
      <w:bookmarkEnd w:id="15949"/>
      <w:bookmarkEnd w:id="15950"/>
      <w:bookmarkEnd w:id="15951"/>
      <w:bookmarkEnd w:id="15952"/>
      <w:bookmarkEnd w:id="15953"/>
      <w:bookmarkEnd w:id="15954"/>
      <w:bookmarkEnd w:id="15955"/>
      <w:bookmarkEnd w:id="15956"/>
      <w:bookmarkEnd w:id="15957"/>
      <w:bookmarkEnd w:id="15958"/>
      <w:bookmarkEnd w:id="15959"/>
      <w:bookmarkEnd w:id="15960"/>
      <w:bookmarkEnd w:id="15961"/>
      <w:bookmarkEnd w:id="15962"/>
      <w:bookmarkEnd w:id="15963"/>
      <w:bookmarkEnd w:id="15964"/>
      <w:bookmarkEnd w:id="15965"/>
      <w:bookmarkEnd w:id="15966"/>
      <w:bookmarkEnd w:id="15967"/>
      <w:bookmarkEnd w:id="15968"/>
      <w:bookmarkEnd w:id="15969"/>
      <w:bookmarkEnd w:id="15970"/>
      <w:bookmarkEnd w:id="15971"/>
      <w:bookmarkEnd w:id="15972"/>
      <w:bookmarkEnd w:id="15973"/>
      <w:bookmarkEnd w:id="15974"/>
      <w:bookmarkEnd w:id="15975"/>
      <w:bookmarkEnd w:id="15976"/>
      <w:bookmarkEnd w:id="15977"/>
      <w:bookmarkEnd w:id="15978"/>
      <w:bookmarkEnd w:id="15979"/>
      <w:bookmarkEnd w:id="15980"/>
      <w:bookmarkEnd w:id="15981"/>
      <w:bookmarkEnd w:id="15982"/>
      <w:bookmarkEnd w:id="15983"/>
      <w:bookmarkEnd w:id="15984"/>
      <w:bookmarkEnd w:id="15985"/>
      <w:bookmarkEnd w:id="15986"/>
      <w:bookmarkEnd w:id="15987"/>
      <w:bookmarkEnd w:id="15988"/>
      <w:bookmarkEnd w:id="15989"/>
      <w:bookmarkEnd w:id="15990"/>
      <w:bookmarkEnd w:id="15991"/>
      <w:bookmarkEnd w:id="15992"/>
      <w:bookmarkEnd w:id="15993"/>
      <w:bookmarkEnd w:id="15994"/>
      <w:bookmarkEnd w:id="15995"/>
      <w:bookmarkEnd w:id="15996"/>
      <w:bookmarkEnd w:id="15997"/>
      <w:bookmarkEnd w:id="15998"/>
      <w:bookmarkEnd w:id="15999"/>
      <w:bookmarkEnd w:id="16000"/>
      <w:bookmarkEnd w:id="16001"/>
      <w:bookmarkEnd w:id="16002"/>
      <w:bookmarkEnd w:id="16003"/>
      <w:bookmarkEnd w:id="16004"/>
      <w:bookmarkEnd w:id="16005"/>
      <w:bookmarkEnd w:id="16006"/>
    </w:p>
    <w:p w14:paraId="1D3DB43D" w14:textId="77777777" w:rsidR="00927841" w:rsidRPr="00927841" w:rsidRDefault="00927841">
      <w:pPr>
        <w:numPr>
          <w:ilvl w:val="1"/>
          <w:numId w:val="103"/>
        </w:numPr>
      </w:pPr>
      <w:r w:rsidRPr="00927841">
        <w:t>Conceder empréstimo sem destinação específica garantido por alienação fiduciária de bem imóvel urbano.</w:t>
      </w:r>
    </w:p>
    <w:p w14:paraId="63384EF7" w14:textId="77777777" w:rsidR="00927841" w:rsidRPr="00927841" w:rsidRDefault="00927841">
      <w:pPr>
        <w:numPr>
          <w:ilvl w:val="0"/>
          <w:numId w:val="103"/>
        </w:numPr>
        <w:rPr>
          <w:b/>
          <w:bCs/>
        </w:rPr>
      </w:pPr>
      <w:bookmarkStart w:id="16007" w:name="_Toc171922082"/>
      <w:bookmarkStart w:id="16008" w:name="_Toc171925131"/>
      <w:bookmarkStart w:id="16009" w:name="_Toc171925175"/>
      <w:bookmarkStart w:id="16010" w:name="_Toc171939402"/>
      <w:bookmarkStart w:id="16011" w:name="_Toc171939942"/>
      <w:bookmarkStart w:id="16012" w:name="_Toc171941080"/>
      <w:bookmarkStart w:id="16013" w:name="_Toc171941751"/>
      <w:bookmarkStart w:id="16014" w:name="_Toc171942916"/>
      <w:bookmarkStart w:id="16015" w:name="_Toc171943119"/>
      <w:bookmarkStart w:id="16016" w:name="_Toc171943228"/>
      <w:bookmarkStart w:id="16017" w:name="_Toc171943258"/>
      <w:bookmarkStart w:id="16018" w:name="_Toc171943280"/>
      <w:bookmarkStart w:id="16019" w:name="_Toc171943332"/>
      <w:bookmarkStart w:id="16020" w:name="_Toc171943380"/>
      <w:bookmarkStart w:id="16021" w:name="_Toc171943405"/>
      <w:bookmarkStart w:id="16022" w:name="_Toc171943568"/>
      <w:bookmarkStart w:id="16023" w:name="_Toc171947660"/>
      <w:bookmarkStart w:id="16024" w:name="_Toc171948946"/>
      <w:bookmarkStart w:id="16025" w:name="_Toc171948991"/>
      <w:bookmarkStart w:id="16026" w:name="_Toc171949270"/>
      <w:bookmarkStart w:id="16027" w:name="_Toc171949393"/>
      <w:bookmarkStart w:id="16028" w:name="_Toc171949481"/>
      <w:bookmarkStart w:id="16029" w:name="_Toc171949628"/>
      <w:bookmarkStart w:id="16030" w:name="_Toc171949714"/>
      <w:bookmarkStart w:id="16031" w:name="_Toc171949890"/>
      <w:bookmarkStart w:id="16032" w:name="_Toc171950062"/>
      <w:bookmarkStart w:id="16033" w:name="_Toc171950185"/>
      <w:bookmarkStart w:id="16034" w:name="_Toc171950457"/>
      <w:bookmarkStart w:id="16035" w:name="_Toc171950493"/>
      <w:bookmarkStart w:id="16036" w:name="_Toc171951267"/>
      <w:bookmarkStart w:id="16037" w:name="_Toc171951626"/>
      <w:bookmarkStart w:id="16038" w:name="_Toc171952151"/>
      <w:bookmarkStart w:id="16039" w:name="_Toc171952819"/>
      <w:bookmarkStart w:id="16040" w:name="_Toc171952978"/>
      <w:bookmarkStart w:id="16041" w:name="_Toc171953461"/>
      <w:bookmarkStart w:id="16042" w:name="_Toc171953916"/>
      <w:bookmarkStart w:id="16043" w:name="_Toc172022561"/>
      <w:bookmarkStart w:id="16044" w:name="_Toc172045129"/>
      <w:bookmarkStart w:id="16045" w:name="_Toc172046008"/>
      <w:bookmarkStart w:id="16046" w:name="_Toc172046050"/>
      <w:bookmarkStart w:id="16047" w:name="_Toc172046346"/>
      <w:bookmarkStart w:id="16048" w:name="_Toc172046705"/>
      <w:bookmarkStart w:id="16049" w:name="_Toc172094387"/>
      <w:bookmarkStart w:id="16050" w:name="_Toc172094425"/>
      <w:bookmarkStart w:id="16051" w:name="_Toc172094481"/>
      <w:bookmarkStart w:id="16052" w:name="_Toc172094518"/>
      <w:bookmarkStart w:id="16053" w:name="_Toc172095134"/>
      <w:bookmarkStart w:id="16054" w:name="_Toc172095226"/>
      <w:bookmarkStart w:id="16055" w:name="_Toc172096430"/>
      <w:bookmarkStart w:id="16056" w:name="_Toc172096483"/>
      <w:bookmarkStart w:id="16057" w:name="_Toc172099105"/>
      <w:bookmarkStart w:id="16058" w:name="_Toc172099433"/>
      <w:bookmarkStart w:id="16059" w:name="_Toc172099570"/>
      <w:bookmarkStart w:id="16060" w:name="_Toc172099603"/>
      <w:bookmarkStart w:id="16061" w:name="_Toc172099836"/>
      <w:bookmarkStart w:id="16062" w:name="_Toc172100313"/>
      <w:bookmarkStart w:id="16063" w:name="_Toc172100572"/>
      <w:bookmarkStart w:id="16064" w:name="_Toc172100606"/>
      <w:bookmarkStart w:id="16065" w:name="_Toc172182839"/>
      <w:bookmarkStart w:id="16066" w:name="_Toc172182987"/>
      <w:bookmarkStart w:id="16067" w:name="_Toc172183136"/>
      <w:bookmarkStart w:id="16068" w:name="_Toc172183334"/>
      <w:bookmarkStart w:id="16069" w:name="_Toc172183761"/>
      <w:bookmarkStart w:id="16070" w:name="_Toc172184088"/>
      <w:bookmarkStart w:id="16071" w:name="_Toc172185004"/>
      <w:bookmarkStart w:id="16072" w:name="_Toc172185070"/>
      <w:bookmarkStart w:id="16073" w:name="_Toc172185112"/>
      <w:bookmarkStart w:id="16074" w:name="_Toc172185402"/>
      <w:bookmarkStart w:id="16075" w:name="_Toc172185487"/>
      <w:bookmarkStart w:id="16076" w:name="_Toc172185584"/>
      <w:bookmarkStart w:id="16077" w:name="_Toc172185671"/>
      <w:bookmarkStart w:id="16078" w:name="_Toc172185830"/>
      <w:bookmarkStart w:id="16079" w:name="_Toc172186041"/>
      <w:bookmarkStart w:id="16080" w:name="_Toc172186176"/>
      <w:bookmarkStart w:id="16081" w:name="_Toc172206098"/>
      <w:bookmarkStart w:id="16082" w:name="_Toc172208015"/>
      <w:bookmarkStart w:id="16083" w:name="_Toc172209861"/>
      <w:bookmarkStart w:id="16084" w:name="_Toc172210027"/>
      <w:bookmarkStart w:id="16085" w:name="_Toc172210233"/>
      <w:bookmarkStart w:id="16086" w:name="_Toc172210282"/>
      <w:bookmarkStart w:id="16087" w:name="_Toc172210383"/>
      <w:bookmarkStart w:id="16088" w:name="_Toc172211045"/>
      <w:bookmarkStart w:id="16089" w:name="_Toc172211171"/>
      <w:bookmarkStart w:id="16090" w:name="_Toc172212272"/>
      <w:bookmarkStart w:id="16091" w:name="_Toc172214444"/>
      <w:bookmarkStart w:id="16092" w:name="_Toc172215778"/>
      <w:bookmarkStart w:id="16093" w:name="_Toc172218774"/>
      <w:bookmarkStart w:id="16094" w:name="_Toc172218820"/>
      <w:bookmarkStart w:id="16095" w:name="_Toc172219506"/>
      <w:bookmarkStart w:id="16096" w:name="_Toc172219878"/>
      <w:bookmarkStart w:id="16097" w:name="_Toc172220279"/>
      <w:bookmarkStart w:id="16098" w:name="_Toc172267327"/>
      <w:bookmarkStart w:id="16099" w:name="_Toc172268840"/>
      <w:bookmarkStart w:id="16100" w:name="_Toc172269283"/>
      <w:bookmarkStart w:id="16101" w:name="_Toc172269495"/>
      <w:bookmarkStart w:id="16102" w:name="_Toc172270169"/>
      <w:bookmarkStart w:id="16103" w:name="_Toc172270834"/>
      <w:bookmarkStart w:id="16104" w:name="_Toc172270893"/>
      <w:bookmarkStart w:id="16105" w:name="_Toc172272128"/>
      <w:bookmarkStart w:id="16106" w:name="_Toc172276096"/>
      <w:bookmarkStart w:id="16107" w:name="_Toc172278240"/>
      <w:bookmarkStart w:id="16108" w:name="_Toc172278624"/>
      <w:bookmarkStart w:id="16109" w:name="_Toc172278672"/>
      <w:bookmarkStart w:id="16110" w:name="_Toc172278719"/>
      <w:bookmarkStart w:id="16111" w:name="_Toc172278769"/>
      <w:bookmarkStart w:id="16112" w:name="_Toc172279015"/>
      <w:bookmarkStart w:id="16113" w:name="_Toc172294280"/>
      <w:bookmarkStart w:id="16114" w:name="_Toc172294329"/>
      <w:bookmarkStart w:id="16115" w:name="_Toc172294378"/>
      <w:bookmarkStart w:id="16116" w:name="_Toc172294566"/>
      <w:bookmarkStart w:id="16117" w:name="_Toc172294634"/>
      <w:bookmarkStart w:id="16118" w:name="_Toc172294844"/>
      <w:bookmarkStart w:id="16119" w:name="_Toc172295307"/>
      <w:bookmarkStart w:id="16120" w:name="_Toc172295368"/>
      <w:bookmarkStart w:id="16121" w:name="_Toc172295419"/>
      <w:bookmarkStart w:id="16122" w:name="_Toc172295534"/>
      <w:bookmarkStart w:id="16123" w:name="_Toc172295587"/>
      <w:bookmarkStart w:id="16124" w:name="_Toc172295644"/>
      <w:bookmarkStart w:id="16125" w:name="_Toc172295699"/>
      <w:bookmarkStart w:id="16126" w:name="_Toc172296481"/>
      <w:bookmarkStart w:id="16127" w:name="_Toc172296549"/>
      <w:bookmarkStart w:id="16128" w:name="_Toc172297130"/>
      <w:bookmarkStart w:id="16129" w:name="_Toc172298580"/>
      <w:bookmarkStart w:id="16130" w:name="_Toc172299453"/>
      <w:bookmarkStart w:id="16131" w:name="_Toc172299865"/>
      <w:bookmarkStart w:id="16132" w:name="_Toc172300477"/>
      <w:bookmarkStart w:id="16133" w:name="_Toc172301049"/>
      <w:bookmarkStart w:id="16134" w:name="_Toc172525909"/>
      <w:bookmarkStart w:id="16135" w:name="_Toc172526445"/>
      <w:bookmarkStart w:id="16136" w:name="_Toc172526878"/>
      <w:bookmarkStart w:id="16137" w:name="_Toc172527241"/>
      <w:bookmarkStart w:id="16138" w:name="_Toc172527413"/>
      <w:bookmarkStart w:id="16139" w:name="_Toc172530208"/>
      <w:bookmarkStart w:id="16140" w:name="_Toc172530946"/>
      <w:bookmarkStart w:id="16141" w:name="_Toc172531054"/>
      <w:bookmarkStart w:id="16142" w:name="_Toc172531118"/>
      <w:bookmarkStart w:id="16143" w:name="_Toc172531744"/>
      <w:bookmarkStart w:id="16144" w:name="_Toc172536056"/>
      <w:bookmarkStart w:id="16145" w:name="_Toc172536458"/>
      <w:bookmarkStart w:id="16146" w:name="_Toc172536522"/>
      <w:bookmarkStart w:id="16147" w:name="_Toc172536587"/>
      <w:bookmarkStart w:id="16148" w:name="_Toc172537410"/>
      <w:bookmarkStart w:id="16149" w:name="_Toc172537475"/>
      <w:bookmarkStart w:id="16150" w:name="_Toc172537602"/>
      <w:bookmarkStart w:id="16151" w:name="_Toc172537684"/>
      <w:bookmarkStart w:id="16152" w:name="_Toc172543545"/>
      <w:bookmarkStart w:id="16153" w:name="_Toc172543970"/>
      <w:bookmarkStart w:id="16154" w:name="_Toc172544777"/>
      <w:bookmarkStart w:id="16155" w:name="_Toc172547855"/>
      <w:bookmarkStart w:id="16156" w:name="_Toc172548478"/>
      <w:bookmarkStart w:id="16157" w:name="_Toc172548555"/>
      <w:bookmarkStart w:id="16158" w:name="_Toc172550571"/>
      <w:bookmarkStart w:id="16159" w:name="_Toc172550712"/>
      <w:bookmarkStart w:id="16160" w:name="_Toc172551127"/>
      <w:bookmarkStart w:id="16161" w:name="_Toc172551541"/>
      <w:bookmarkStart w:id="16162" w:name="_Toc172552267"/>
      <w:bookmarkStart w:id="16163" w:name="_Toc172552505"/>
      <w:bookmarkStart w:id="16164" w:name="_Toc172552572"/>
      <w:bookmarkStart w:id="16165" w:name="_Toc172553715"/>
      <w:bookmarkStart w:id="16166" w:name="_Toc172554009"/>
      <w:bookmarkStart w:id="16167" w:name="_Toc172554076"/>
      <w:bookmarkStart w:id="16168" w:name="_Toc172554143"/>
      <w:bookmarkStart w:id="16169" w:name="_Toc172554209"/>
      <w:bookmarkStart w:id="16170" w:name="_Toc172554361"/>
      <w:bookmarkStart w:id="16171" w:name="_Toc172554428"/>
      <w:bookmarkStart w:id="16172" w:name="_Toc172612306"/>
      <w:bookmarkStart w:id="16173" w:name="_Toc172612389"/>
      <w:bookmarkStart w:id="16174" w:name="_Toc172612916"/>
      <w:bookmarkStart w:id="16175" w:name="_Toc172614538"/>
      <w:bookmarkStart w:id="16176" w:name="_Toc172615682"/>
      <w:bookmarkStart w:id="16177" w:name="_Toc172615752"/>
      <w:bookmarkStart w:id="16178" w:name="_Toc172615820"/>
      <w:bookmarkStart w:id="16179" w:name="_Toc172616224"/>
      <w:bookmarkStart w:id="16180" w:name="_Toc172618467"/>
      <w:bookmarkStart w:id="16181" w:name="_Toc172619252"/>
      <w:bookmarkStart w:id="16182" w:name="_Toc172619594"/>
      <w:bookmarkStart w:id="16183" w:name="_Toc172624031"/>
      <w:bookmarkStart w:id="16184" w:name="_Toc172625864"/>
      <w:bookmarkStart w:id="16185" w:name="_Toc172639172"/>
      <w:bookmarkStart w:id="16186" w:name="_Toc172639493"/>
      <w:bookmarkStart w:id="16187" w:name="_Toc172639583"/>
      <w:bookmarkStart w:id="16188" w:name="_Toc172639696"/>
      <w:bookmarkStart w:id="16189" w:name="_Toc172640757"/>
      <w:bookmarkStart w:id="16190" w:name="_Toc172640844"/>
      <w:bookmarkStart w:id="16191" w:name="_Toc172640913"/>
      <w:bookmarkStart w:id="16192" w:name="_Toc172641338"/>
      <w:bookmarkStart w:id="16193" w:name="_Toc172641411"/>
      <w:bookmarkStart w:id="16194" w:name="_Toc172641531"/>
      <w:bookmarkStart w:id="16195" w:name="_Toc172642272"/>
      <w:bookmarkStart w:id="16196" w:name="_Toc172642794"/>
      <w:bookmarkStart w:id="16197" w:name="_Toc172643935"/>
      <w:bookmarkStart w:id="16198" w:name="_Toc172644245"/>
      <w:bookmarkStart w:id="16199" w:name="_Toc172644800"/>
      <w:bookmarkStart w:id="16200" w:name="_Toc172644865"/>
      <w:bookmarkStart w:id="16201" w:name="_Toc172698885"/>
      <w:bookmarkStart w:id="16202" w:name="_Toc172699342"/>
      <w:bookmarkStart w:id="16203" w:name="_Toc172699419"/>
      <w:bookmarkStart w:id="16204" w:name="_Toc172700473"/>
      <w:bookmarkStart w:id="16205" w:name="_Toc172701858"/>
      <w:bookmarkStart w:id="16206" w:name="_Toc172702427"/>
      <w:bookmarkStart w:id="16207" w:name="_Toc172703097"/>
      <w:bookmarkStart w:id="16208" w:name="_Toc172703991"/>
      <w:bookmarkStart w:id="16209" w:name="_Toc172704056"/>
      <w:bookmarkStart w:id="16210" w:name="_Toc172704120"/>
      <w:bookmarkStart w:id="16211" w:name="_Toc172708656"/>
      <w:bookmarkStart w:id="16212" w:name="_Toc172709138"/>
      <w:bookmarkStart w:id="16213" w:name="_Toc172709330"/>
      <w:bookmarkStart w:id="16214" w:name="_Toc172709772"/>
      <w:bookmarkStart w:id="16215" w:name="_Toc172712131"/>
      <w:bookmarkStart w:id="16216" w:name="_Toc172712375"/>
      <w:bookmarkStart w:id="16217" w:name="_Toc172713936"/>
      <w:bookmarkStart w:id="16218" w:name="_Toc172714456"/>
      <w:bookmarkStart w:id="16219" w:name="_Toc172715805"/>
      <w:bookmarkStart w:id="16220" w:name="_Toc172716262"/>
      <w:bookmarkStart w:id="16221" w:name="_Toc172716403"/>
      <w:bookmarkStart w:id="16222" w:name="_Toc172716563"/>
      <w:bookmarkStart w:id="16223" w:name="_Toc172716969"/>
      <w:bookmarkStart w:id="16224" w:name="_Toc172717085"/>
      <w:bookmarkStart w:id="16225" w:name="_Toc172717247"/>
      <w:bookmarkStart w:id="16226" w:name="_Toc172718707"/>
      <w:bookmarkStart w:id="16227" w:name="_Toc172878904"/>
      <w:bookmarkStart w:id="16228" w:name="_Toc172879455"/>
      <w:bookmarkStart w:id="16229" w:name="_Toc172881202"/>
      <w:bookmarkStart w:id="16230" w:name="_Toc172881626"/>
      <w:bookmarkStart w:id="16231" w:name="_Toc172885394"/>
      <w:bookmarkStart w:id="16232" w:name="_Toc172894816"/>
      <w:bookmarkStart w:id="16233" w:name="_Toc172897951"/>
      <w:bookmarkStart w:id="16234" w:name="_Toc172900467"/>
      <w:bookmarkStart w:id="16235" w:name="_Toc172906101"/>
      <w:bookmarkStart w:id="16236" w:name="_Toc173130844"/>
      <w:bookmarkStart w:id="16237" w:name="_Toc173132303"/>
      <w:bookmarkStart w:id="16238" w:name="_Toc173132598"/>
      <w:bookmarkStart w:id="16239" w:name="_Toc173135406"/>
      <w:bookmarkStart w:id="16240" w:name="_Toc173136134"/>
      <w:bookmarkStart w:id="16241" w:name="_Toc173136711"/>
      <w:bookmarkStart w:id="16242" w:name="_Toc173144318"/>
      <w:bookmarkStart w:id="16243" w:name="_Toc173144622"/>
      <w:bookmarkStart w:id="16244" w:name="_Toc173244667"/>
      <w:bookmarkStart w:id="16245" w:name="_Toc173247437"/>
      <w:bookmarkStart w:id="16246" w:name="_Toc173502282"/>
      <w:bookmarkStart w:id="16247" w:name="_Toc173503837"/>
      <w:bookmarkStart w:id="16248" w:name="_Toc173508888"/>
      <w:bookmarkStart w:id="16249" w:name="_Toc173735931"/>
      <w:bookmarkStart w:id="16250" w:name="_Toc173743892"/>
      <w:bookmarkStart w:id="16251" w:name="_Toc173764820"/>
      <w:bookmarkStart w:id="16252" w:name="_Toc173825065"/>
      <w:bookmarkStart w:id="16253" w:name="_Toc173853250"/>
      <w:bookmarkStart w:id="16254" w:name="_Toc173854406"/>
      <w:bookmarkStart w:id="16255" w:name="_Toc173993686"/>
      <w:bookmarkStart w:id="16256" w:name="_Toc173993990"/>
      <w:bookmarkStart w:id="16257" w:name="_Toc174005312"/>
      <w:bookmarkStart w:id="16258" w:name="_Toc174083486"/>
      <w:bookmarkStart w:id="16259" w:name="_Toc174083864"/>
      <w:bookmarkStart w:id="16260" w:name="_Toc174523260"/>
      <w:bookmarkStart w:id="16261" w:name="_Toc174696904"/>
      <w:bookmarkStart w:id="16262" w:name="_Toc174697113"/>
      <w:bookmarkStart w:id="16263" w:name="_Toc174697178"/>
      <w:bookmarkStart w:id="16264" w:name="_Toc174697242"/>
      <w:bookmarkStart w:id="16265" w:name="_Toc174697305"/>
      <w:bookmarkStart w:id="16266" w:name="_Toc174698543"/>
      <w:bookmarkStart w:id="16267" w:name="_Toc174698691"/>
      <w:bookmarkStart w:id="16268" w:name="_Toc174698949"/>
      <w:bookmarkStart w:id="16269" w:name="_Toc174699997"/>
      <w:bookmarkStart w:id="16270" w:name="_Toc174701600"/>
      <w:bookmarkStart w:id="16271" w:name="_Toc174709842"/>
      <w:bookmarkStart w:id="16272" w:name="_Toc174710254"/>
      <w:bookmarkStart w:id="16273" w:name="_Toc174710366"/>
      <w:bookmarkStart w:id="16274" w:name="_Toc174712660"/>
      <w:bookmarkStart w:id="16275" w:name="_Toc174712940"/>
      <w:bookmarkStart w:id="16276" w:name="_Toc174713402"/>
      <w:bookmarkStart w:id="16277" w:name="_Toc174713866"/>
      <w:bookmarkStart w:id="16278" w:name="_Toc174714140"/>
      <w:bookmarkStart w:id="16279" w:name="_Toc174714277"/>
      <w:bookmarkStart w:id="16280" w:name="_Toc174714485"/>
      <w:bookmarkStart w:id="16281" w:name="_Toc174946255"/>
      <w:bookmarkStart w:id="16282" w:name="_Toc174946395"/>
      <w:bookmarkStart w:id="16283" w:name="_Toc174946455"/>
      <w:bookmarkStart w:id="16284" w:name="_Toc174946913"/>
      <w:bookmarkStart w:id="16285" w:name="_Toc174950242"/>
      <w:bookmarkStart w:id="16286" w:name="_Toc174950887"/>
      <w:bookmarkStart w:id="16287" w:name="_Toc174950970"/>
      <w:bookmarkStart w:id="16288" w:name="_Toc174954423"/>
      <w:bookmarkStart w:id="16289" w:name="_Toc174961594"/>
      <w:bookmarkStart w:id="16290" w:name="_Toc174961990"/>
      <w:bookmarkStart w:id="16291" w:name="_Toc174969706"/>
      <w:bookmarkStart w:id="16292" w:name="_Toc174971330"/>
      <w:bookmarkStart w:id="16293" w:name="_Toc175037451"/>
      <w:bookmarkStart w:id="16294" w:name="_Toc175038196"/>
      <w:bookmarkStart w:id="16295" w:name="_Toc175038272"/>
      <w:bookmarkStart w:id="16296" w:name="_Toc175553051"/>
      <w:bookmarkStart w:id="16297" w:name="_Toc175553254"/>
      <w:bookmarkStart w:id="16298" w:name="_Toc175588651"/>
      <w:bookmarkStart w:id="16299" w:name="_Toc175591647"/>
      <w:bookmarkStart w:id="16300" w:name="_Toc175812725"/>
      <w:bookmarkStart w:id="16301" w:name="_Toc175813610"/>
      <w:bookmarkStart w:id="16302" w:name="_Toc175813854"/>
      <w:bookmarkStart w:id="16303" w:name="_Toc175814556"/>
      <w:bookmarkStart w:id="16304" w:name="_Toc175814652"/>
      <w:bookmarkStart w:id="16305" w:name="_Toc175815125"/>
      <w:bookmarkStart w:id="16306" w:name="_Toc175815242"/>
      <w:bookmarkStart w:id="16307" w:name="_Toc175843563"/>
      <w:bookmarkStart w:id="16308" w:name="_Toc175843636"/>
      <w:bookmarkStart w:id="16309" w:name="_Toc175844108"/>
      <w:bookmarkStart w:id="16310" w:name="_Toc175844169"/>
      <w:bookmarkStart w:id="16311" w:name="_Toc175845115"/>
      <w:bookmarkStart w:id="16312" w:name="_Toc177375337"/>
      <w:bookmarkStart w:id="16313" w:name="_Toc177453300"/>
      <w:bookmarkStart w:id="16314" w:name="_Toc177453643"/>
      <w:bookmarkStart w:id="16315" w:name="_Toc177454703"/>
      <w:bookmarkStart w:id="16316" w:name="_Toc177454883"/>
      <w:bookmarkStart w:id="16317" w:name="_Toc177455022"/>
      <w:bookmarkStart w:id="16318" w:name="_Toc177538282"/>
      <w:bookmarkStart w:id="16319" w:name="_Toc177538407"/>
      <w:bookmarkStart w:id="16320" w:name="_Toc177538498"/>
      <w:bookmarkStart w:id="16321" w:name="_Toc177539634"/>
      <w:bookmarkStart w:id="16322" w:name="_Toc177708590"/>
      <w:bookmarkStart w:id="16323" w:name="_Toc177999265"/>
      <w:bookmarkStart w:id="16324" w:name="_Toc177999327"/>
      <w:bookmarkStart w:id="16325" w:name="_Toc177999540"/>
      <w:bookmarkStart w:id="16326" w:name="_Toc177999907"/>
      <w:bookmarkStart w:id="16327" w:name="_Toc177999993"/>
      <w:bookmarkStart w:id="16328" w:name="_Toc178000052"/>
      <w:bookmarkStart w:id="16329" w:name="_Toc178000111"/>
      <w:bookmarkStart w:id="16330" w:name="_Toc178057533"/>
      <w:bookmarkStart w:id="16331" w:name="_Toc178057797"/>
      <w:bookmarkStart w:id="16332" w:name="_Toc178057865"/>
      <w:bookmarkStart w:id="16333" w:name="_Toc178151469"/>
      <w:bookmarkStart w:id="16334" w:name="_Toc178152320"/>
      <w:bookmarkStart w:id="16335" w:name="_Toc178152797"/>
      <w:bookmarkStart w:id="16336" w:name="_Toc179288695"/>
      <w:bookmarkStart w:id="16337" w:name="_Toc179289019"/>
      <w:bookmarkStart w:id="16338" w:name="_Toc179787763"/>
      <w:bookmarkStart w:id="16339" w:name="_Toc179787884"/>
      <w:bookmarkStart w:id="16340" w:name="_Toc180392382"/>
      <w:bookmarkStart w:id="16341" w:name="_Toc180419094"/>
      <w:bookmarkStart w:id="16342" w:name="_Toc180419151"/>
      <w:bookmarkStart w:id="16343" w:name="_Toc181084419"/>
      <w:bookmarkStart w:id="16344" w:name="_Toc181193969"/>
      <w:bookmarkStart w:id="16345" w:name="_Toc181777684"/>
      <w:bookmarkStart w:id="16346" w:name="_Toc186536303"/>
      <w:bookmarkStart w:id="16347" w:name="_Toc186536432"/>
      <w:bookmarkStart w:id="16348" w:name="_Toc187073728"/>
      <w:bookmarkStart w:id="16349" w:name="_Toc187148998"/>
      <w:bookmarkStart w:id="16350" w:name="_Toc190255285"/>
      <w:bookmarkStart w:id="16351" w:name="_Toc193127652"/>
      <w:bookmarkStart w:id="16352" w:name="_Toc193127710"/>
      <w:bookmarkStart w:id="16353" w:name="_Toc193127804"/>
      <w:bookmarkStart w:id="16354" w:name="_Toc193128557"/>
      <w:bookmarkStart w:id="16355" w:name="_Toc193130383"/>
      <w:bookmarkStart w:id="16356" w:name="_Toc193130442"/>
      <w:bookmarkStart w:id="16357" w:name="_Toc193130515"/>
      <w:bookmarkStart w:id="16358" w:name="_Toc193130602"/>
      <w:bookmarkStart w:id="16359" w:name="_Toc193130660"/>
      <w:bookmarkStart w:id="16360" w:name="_Toc193209453"/>
      <w:bookmarkStart w:id="16361" w:name="_Toc193210024"/>
      <w:bookmarkStart w:id="16362" w:name="_Toc194322727"/>
      <w:bookmarkStart w:id="16363" w:name="_Toc202361136"/>
      <w:bookmarkStart w:id="16364" w:name="_Toc202361225"/>
      <w:bookmarkStart w:id="16365" w:name="_Toc202362196"/>
      <w:bookmarkStart w:id="16366" w:name="_Toc202362752"/>
      <w:bookmarkStart w:id="16367" w:name="_Toc202366388"/>
      <w:bookmarkStart w:id="16368" w:name="_Toc202367146"/>
      <w:bookmarkStart w:id="16369" w:name="_Toc202367463"/>
      <w:bookmarkStart w:id="16370" w:name="_Toc202516045"/>
      <w:bookmarkStart w:id="16371" w:name="_Toc202860436"/>
      <w:bookmarkStart w:id="16372" w:name="_Toc202888144"/>
      <w:bookmarkStart w:id="16373" w:name="_Toc202888497"/>
      <w:bookmarkStart w:id="16374" w:name="_Toc203144245"/>
      <w:bookmarkStart w:id="16375" w:name="_Toc203144304"/>
      <w:bookmarkStart w:id="16376" w:name="_Toc203144363"/>
      <w:bookmarkStart w:id="16377" w:name="_Toc203145085"/>
      <w:bookmarkStart w:id="16378" w:name="_Toc203145550"/>
      <w:bookmarkStart w:id="16379" w:name="_Toc203145735"/>
      <w:bookmarkStart w:id="16380" w:name="_Toc204005146"/>
      <w:bookmarkStart w:id="16381" w:name="_Toc211351787"/>
      <w:bookmarkStart w:id="16382" w:name="_Toc211352045"/>
      <w:bookmarkStart w:id="16383" w:name="_Toc211352217"/>
      <w:bookmarkStart w:id="16384" w:name="_Toc211352277"/>
      <w:bookmarkStart w:id="16385" w:name="_Toc211352426"/>
      <w:bookmarkStart w:id="16386" w:name="_Toc211355136"/>
      <w:bookmarkStart w:id="16387" w:name="_Toc211356007"/>
      <w:bookmarkStart w:id="16388" w:name="_Toc211356068"/>
      <w:bookmarkStart w:id="16389" w:name="_Toc212734628"/>
      <w:bookmarkStart w:id="16390" w:name="_Toc212736709"/>
      <w:bookmarkStart w:id="16391" w:name="_Toc212737862"/>
      <w:bookmarkStart w:id="16392" w:name="_Toc213396547"/>
      <w:bookmarkStart w:id="16393" w:name="_Toc213666624"/>
      <w:bookmarkStart w:id="16394" w:name="_Toc214024006"/>
      <w:bookmarkStart w:id="16395" w:name="_Toc214024788"/>
      <w:bookmarkStart w:id="16396" w:name="_Toc214025364"/>
      <w:bookmarkStart w:id="16397" w:name="_Toc214025424"/>
      <w:r w:rsidRPr="00927841">
        <w:rPr>
          <w:b/>
          <w:bCs/>
        </w:rPr>
        <w:t>DEFINIÇÕES</w:t>
      </w:r>
      <w:bookmarkEnd w:id="16007"/>
      <w:bookmarkEnd w:id="16008"/>
      <w:bookmarkEnd w:id="16009"/>
      <w:bookmarkEnd w:id="16010"/>
      <w:bookmarkEnd w:id="16011"/>
      <w:bookmarkEnd w:id="16012"/>
      <w:bookmarkEnd w:id="16013"/>
      <w:bookmarkEnd w:id="16014"/>
      <w:bookmarkEnd w:id="16015"/>
      <w:bookmarkEnd w:id="16016"/>
      <w:bookmarkEnd w:id="16017"/>
      <w:bookmarkEnd w:id="16018"/>
      <w:bookmarkEnd w:id="16019"/>
      <w:bookmarkEnd w:id="16020"/>
      <w:bookmarkEnd w:id="16021"/>
      <w:bookmarkEnd w:id="16022"/>
      <w:bookmarkEnd w:id="16023"/>
      <w:bookmarkEnd w:id="16024"/>
      <w:bookmarkEnd w:id="16025"/>
      <w:bookmarkEnd w:id="16026"/>
      <w:bookmarkEnd w:id="16027"/>
      <w:bookmarkEnd w:id="16028"/>
      <w:bookmarkEnd w:id="16029"/>
      <w:bookmarkEnd w:id="16030"/>
      <w:bookmarkEnd w:id="16031"/>
      <w:bookmarkEnd w:id="16032"/>
      <w:bookmarkEnd w:id="16033"/>
      <w:bookmarkEnd w:id="16034"/>
      <w:bookmarkEnd w:id="16035"/>
      <w:bookmarkEnd w:id="16036"/>
      <w:bookmarkEnd w:id="16037"/>
      <w:bookmarkEnd w:id="16038"/>
      <w:bookmarkEnd w:id="16039"/>
      <w:bookmarkEnd w:id="16040"/>
      <w:bookmarkEnd w:id="16041"/>
      <w:bookmarkEnd w:id="16042"/>
      <w:bookmarkEnd w:id="16043"/>
      <w:bookmarkEnd w:id="16044"/>
      <w:bookmarkEnd w:id="16045"/>
      <w:bookmarkEnd w:id="16046"/>
      <w:bookmarkEnd w:id="16047"/>
      <w:bookmarkEnd w:id="16048"/>
      <w:bookmarkEnd w:id="16049"/>
      <w:bookmarkEnd w:id="16050"/>
      <w:bookmarkEnd w:id="16051"/>
      <w:bookmarkEnd w:id="16052"/>
      <w:bookmarkEnd w:id="16053"/>
      <w:bookmarkEnd w:id="16054"/>
      <w:bookmarkEnd w:id="16055"/>
      <w:bookmarkEnd w:id="16056"/>
      <w:bookmarkEnd w:id="16057"/>
      <w:bookmarkEnd w:id="16058"/>
      <w:bookmarkEnd w:id="16059"/>
      <w:bookmarkEnd w:id="16060"/>
      <w:bookmarkEnd w:id="16061"/>
      <w:bookmarkEnd w:id="16062"/>
      <w:bookmarkEnd w:id="16063"/>
      <w:bookmarkEnd w:id="16064"/>
      <w:bookmarkEnd w:id="16065"/>
      <w:bookmarkEnd w:id="16066"/>
      <w:bookmarkEnd w:id="16067"/>
      <w:bookmarkEnd w:id="16068"/>
      <w:bookmarkEnd w:id="16069"/>
      <w:bookmarkEnd w:id="16070"/>
      <w:bookmarkEnd w:id="16071"/>
      <w:bookmarkEnd w:id="16072"/>
      <w:bookmarkEnd w:id="16073"/>
      <w:bookmarkEnd w:id="16074"/>
      <w:bookmarkEnd w:id="16075"/>
      <w:bookmarkEnd w:id="16076"/>
      <w:bookmarkEnd w:id="16077"/>
      <w:bookmarkEnd w:id="16078"/>
      <w:bookmarkEnd w:id="16079"/>
      <w:bookmarkEnd w:id="16080"/>
      <w:bookmarkEnd w:id="16081"/>
      <w:bookmarkEnd w:id="16082"/>
      <w:bookmarkEnd w:id="16083"/>
      <w:bookmarkEnd w:id="16084"/>
      <w:bookmarkEnd w:id="16085"/>
      <w:bookmarkEnd w:id="16086"/>
      <w:bookmarkEnd w:id="16087"/>
      <w:bookmarkEnd w:id="16088"/>
      <w:bookmarkEnd w:id="16089"/>
      <w:bookmarkEnd w:id="16090"/>
      <w:bookmarkEnd w:id="16091"/>
      <w:bookmarkEnd w:id="16092"/>
      <w:bookmarkEnd w:id="16093"/>
      <w:bookmarkEnd w:id="16094"/>
      <w:bookmarkEnd w:id="16095"/>
      <w:bookmarkEnd w:id="16096"/>
      <w:bookmarkEnd w:id="16097"/>
      <w:bookmarkEnd w:id="16098"/>
      <w:bookmarkEnd w:id="16099"/>
      <w:bookmarkEnd w:id="16100"/>
      <w:bookmarkEnd w:id="16101"/>
      <w:bookmarkEnd w:id="16102"/>
      <w:bookmarkEnd w:id="16103"/>
      <w:bookmarkEnd w:id="16104"/>
      <w:bookmarkEnd w:id="16105"/>
      <w:bookmarkEnd w:id="16106"/>
      <w:bookmarkEnd w:id="16107"/>
      <w:bookmarkEnd w:id="16108"/>
      <w:bookmarkEnd w:id="16109"/>
      <w:bookmarkEnd w:id="16110"/>
      <w:bookmarkEnd w:id="16111"/>
      <w:bookmarkEnd w:id="16112"/>
      <w:bookmarkEnd w:id="16113"/>
      <w:bookmarkEnd w:id="16114"/>
      <w:bookmarkEnd w:id="16115"/>
      <w:bookmarkEnd w:id="16116"/>
      <w:bookmarkEnd w:id="16117"/>
      <w:bookmarkEnd w:id="16118"/>
      <w:bookmarkEnd w:id="16119"/>
      <w:bookmarkEnd w:id="16120"/>
      <w:bookmarkEnd w:id="16121"/>
      <w:bookmarkEnd w:id="16122"/>
      <w:bookmarkEnd w:id="16123"/>
      <w:bookmarkEnd w:id="16124"/>
      <w:bookmarkEnd w:id="16125"/>
      <w:bookmarkEnd w:id="16126"/>
      <w:bookmarkEnd w:id="16127"/>
      <w:bookmarkEnd w:id="16128"/>
      <w:bookmarkEnd w:id="16129"/>
      <w:bookmarkEnd w:id="16130"/>
      <w:bookmarkEnd w:id="16131"/>
      <w:bookmarkEnd w:id="16132"/>
      <w:bookmarkEnd w:id="16133"/>
      <w:bookmarkEnd w:id="16134"/>
      <w:bookmarkEnd w:id="16135"/>
      <w:bookmarkEnd w:id="16136"/>
      <w:bookmarkEnd w:id="16137"/>
      <w:bookmarkEnd w:id="16138"/>
      <w:bookmarkEnd w:id="16139"/>
      <w:bookmarkEnd w:id="16140"/>
      <w:bookmarkEnd w:id="16141"/>
      <w:bookmarkEnd w:id="16142"/>
      <w:bookmarkEnd w:id="16143"/>
      <w:bookmarkEnd w:id="16144"/>
      <w:bookmarkEnd w:id="16145"/>
      <w:bookmarkEnd w:id="16146"/>
      <w:bookmarkEnd w:id="16147"/>
      <w:bookmarkEnd w:id="16148"/>
      <w:bookmarkEnd w:id="16149"/>
      <w:bookmarkEnd w:id="16150"/>
      <w:bookmarkEnd w:id="16151"/>
      <w:bookmarkEnd w:id="16152"/>
      <w:bookmarkEnd w:id="16153"/>
      <w:bookmarkEnd w:id="16154"/>
      <w:bookmarkEnd w:id="16155"/>
      <w:bookmarkEnd w:id="16156"/>
      <w:bookmarkEnd w:id="16157"/>
      <w:bookmarkEnd w:id="16158"/>
      <w:bookmarkEnd w:id="16159"/>
      <w:bookmarkEnd w:id="16160"/>
      <w:bookmarkEnd w:id="16161"/>
      <w:bookmarkEnd w:id="16162"/>
      <w:bookmarkEnd w:id="16163"/>
      <w:bookmarkEnd w:id="16164"/>
      <w:bookmarkEnd w:id="16165"/>
      <w:bookmarkEnd w:id="16166"/>
      <w:bookmarkEnd w:id="16167"/>
      <w:bookmarkEnd w:id="16168"/>
      <w:bookmarkEnd w:id="16169"/>
      <w:bookmarkEnd w:id="16170"/>
      <w:bookmarkEnd w:id="16171"/>
      <w:bookmarkEnd w:id="16172"/>
      <w:bookmarkEnd w:id="16173"/>
      <w:bookmarkEnd w:id="16174"/>
      <w:bookmarkEnd w:id="16175"/>
      <w:bookmarkEnd w:id="16176"/>
      <w:bookmarkEnd w:id="16177"/>
      <w:bookmarkEnd w:id="16178"/>
      <w:bookmarkEnd w:id="16179"/>
      <w:bookmarkEnd w:id="16180"/>
      <w:bookmarkEnd w:id="16181"/>
      <w:bookmarkEnd w:id="16182"/>
      <w:bookmarkEnd w:id="16183"/>
      <w:bookmarkEnd w:id="16184"/>
      <w:bookmarkEnd w:id="16185"/>
      <w:bookmarkEnd w:id="16186"/>
      <w:bookmarkEnd w:id="16187"/>
      <w:bookmarkEnd w:id="16188"/>
      <w:bookmarkEnd w:id="16189"/>
      <w:bookmarkEnd w:id="16190"/>
      <w:bookmarkEnd w:id="16191"/>
      <w:bookmarkEnd w:id="16192"/>
      <w:bookmarkEnd w:id="16193"/>
      <w:bookmarkEnd w:id="16194"/>
      <w:bookmarkEnd w:id="16195"/>
      <w:bookmarkEnd w:id="16196"/>
      <w:bookmarkEnd w:id="16197"/>
      <w:bookmarkEnd w:id="16198"/>
      <w:bookmarkEnd w:id="16199"/>
      <w:bookmarkEnd w:id="16200"/>
      <w:bookmarkEnd w:id="16201"/>
      <w:bookmarkEnd w:id="16202"/>
      <w:bookmarkEnd w:id="16203"/>
      <w:bookmarkEnd w:id="16204"/>
      <w:bookmarkEnd w:id="16205"/>
      <w:bookmarkEnd w:id="16206"/>
      <w:bookmarkEnd w:id="16207"/>
      <w:bookmarkEnd w:id="16208"/>
      <w:bookmarkEnd w:id="16209"/>
      <w:bookmarkEnd w:id="16210"/>
      <w:bookmarkEnd w:id="16211"/>
      <w:bookmarkEnd w:id="16212"/>
      <w:bookmarkEnd w:id="16213"/>
      <w:bookmarkEnd w:id="16214"/>
      <w:bookmarkEnd w:id="16215"/>
      <w:bookmarkEnd w:id="16216"/>
      <w:bookmarkEnd w:id="16217"/>
      <w:bookmarkEnd w:id="16218"/>
      <w:bookmarkEnd w:id="16219"/>
      <w:bookmarkEnd w:id="16220"/>
      <w:bookmarkEnd w:id="16221"/>
      <w:bookmarkEnd w:id="16222"/>
      <w:bookmarkEnd w:id="16223"/>
      <w:bookmarkEnd w:id="16224"/>
      <w:bookmarkEnd w:id="16225"/>
      <w:bookmarkEnd w:id="16226"/>
      <w:bookmarkEnd w:id="16227"/>
      <w:bookmarkEnd w:id="16228"/>
      <w:bookmarkEnd w:id="16229"/>
      <w:bookmarkEnd w:id="16230"/>
      <w:bookmarkEnd w:id="16231"/>
      <w:bookmarkEnd w:id="16232"/>
      <w:bookmarkEnd w:id="16233"/>
      <w:bookmarkEnd w:id="16234"/>
      <w:bookmarkEnd w:id="16235"/>
      <w:bookmarkEnd w:id="16236"/>
      <w:bookmarkEnd w:id="16237"/>
      <w:bookmarkEnd w:id="16238"/>
      <w:bookmarkEnd w:id="16239"/>
      <w:bookmarkEnd w:id="16240"/>
      <w:bookmarkEnd w:id="16241"/>
      <w:bookmarkEnd w:id="16242"/>
      <w:bookmarkEnd w:id="16243"/>
      <w:bookmarkEnd w:id="16244"/>
      <w:bookmarkEnd w:id="16245"/>
      <w:bookmarkEnd w:id="16246"/>
      <w:bookmarkEnd w:id="16247"/>
      <w:bookmarkEnd w:id="16248"/>
      <w:bookmarkEnd w:id="16249"/>
      <w:bookmarkEnd w:id="16250"/>
      <w:bookmarkEnd w:id="16251"/>
      <w:bookmarkEnd w:id="16252"/>
      <w:bookmarkEnd w:id="16253"/>
      <w:bookmarkEnd w:id="16254"/>
      <w:bookmarkEnd w:id="16255"/>
      <w:bookmarkEnd w:id="16256"/>
      <w:bookmarkEnd w:id="16257"/>
      <w:bookmarkEnd w:id="16258"/>
      <w:bookmarkEnd w:id="16259"/>
      <w:bookmarkEnd w:id="16260"/>
      <w:bookmarkEnd w:id="16261"/>
      <w:bookmarkEnd w:id="16262"/>
      <w:bookmarkEnd w:id="16263"/>
      <w:bookmarkEnd w:id="16264"/>
      <w:bookmarkEnd w:id="16265"/>
      <w:bookmarkEnd w:id="16266"/>
      <w:bookmarkEnd w:id="16267"/>
      <w:bookmarkEnd w:id="16268"/>
      <w:bookmarkEnd w:id="16269"/>
      <w:bookmarkEnd w:id="16270"/>
      <w:bookmarkEnd w:id="16271"/>
      <w:bookmarkEnd w:id="16272"/>
      <w:bookmarkEnd w:id="16273"/>
      <w:bookmarkEnd w:id="16274"/>
      <w:bookmarkEnd w:id="16275"/>
      <w:bookmarkEnd w:id="16276"/>
      <w:bookmarkEnd w:id="16277"/>
      <w:bookmarkEnd w:id="16278"/>
      <w:bookmarkEnd w:id="16279"/>
      <w:bookmarkEnd w:id="16280"/>
      <w:bookmarkEnd w:id="16281"/>
      <w:bookmarkEnd w:id="16282"/>
      <w:bookmarkEnd w:id="16283"/>
      <w:bookmarkEnd w:id="16284"/>
      <w:bookmarkEnd w:id="16285"/>
      <w:bookmarkEnd w:id="16286"/>
      <w:bookmarkEnd w:id="16287"/>
      <w:bookmarkEnd w:id="16288"/>
      <w:bookmarkEnd w:id="16289"/>
      <w:bookmarkEnd w:id="16290"/>
      <w:bookmarkEnd w:id="16291"/>
      <w:bookmarkEnd w:id="16292"/>
      <w:bookmarkEnd w:id="16293"/>
      <w:bookmarkEnd w:id="16294"/>
      <w:bookmarkEnd w:id="16295"/>
      <w:bookmarkEnd w:id="16296"/>
      <w:bookmarkEnd w:id="16297"/>
      <w:bookmarkEnd w:id="16298"/>
      <w:bookmarkEnd w:id="16299"/>
      <w:bookmarkEnd w:id="16300"/>
      <w:bookmarkEnd w:id="16301"/>
      <w:bookmarkEnd w:id="16302"/>
      <w:bookmarkEnd w:id="16303"/>
      <w:bookmarkEnd w:id="16304"/>
      <w:bookmarkEnd w:id="16305"/>
      <w:bookmarkEnd w:id="16306"/>
      <w:bookmarkEnd w:id="16307"/>
      <w:bookmarkEnd w:id="16308"/>
      <w:bookmarkEnd w:id="16309"/>
      <w:bookmarkEnd w:id="16310"/>
      <w:bookmarkEnd w:id="16311"/>
      <w:bookmarkEnd w:id="16312"/>
      <w:bookmarkEnd w:id="16313"/>
      <w:bookmarkEnd w:id="16314"/>
      <w:bookmarkEnd w:id="16315"/>
      <w:bookmarkEnd w:id="16316"/>
      <w:bookmarkEnd w:id="16317"/>
      <w:bookmarkEnd w:id="16318"/>
      <w:bookmarkEnd w:id="16319"/>
      <w:bookmarkEnd w:id="16320"/>
      <w:bookmarkEnd w:id="16321"/>
      <w:bookmarkEnd w:id="16322"/>
      <w:bookmarkEnd w:id="16323"/>
      <w:bookmarkEnd w:id="16324"/>
      <w:bookmarkEnd w:id="16325"/>
      <w:bookmarkEnd w:id="16326"/>
      <w:bookmarkEnd w:id="16327"/>
      <w:bookmarkEnd w:id="16328"/>
      <w:bookmarkEnd w:id="16329"/>
      <w:bookmarkEnd w:id="16330"/>
      <w:bookmarkEnd w:id="16331"/>
      <w:bookmarkEnd w:id="16332"/>
      <w:bookmarkEnd w:id="16333"/>
      <w:bookmarkEnd w:id="16334"/>
      <w:bookmarkEnd w:id="16335"/>
      <w:bookmarkEnd w:id="16336"/>
      <w:bookmarkEnd w:id="16337"/>
      <w:bookmarkEnd w:id="16338"/>
      <w:bookmarkEnd w:id="16339"/>
      <w:bookmarkEnd w:id="16340"/>
      <w:bookmarkEnd w:id="16341"/>
      <w:bookmarkEnd w:id="16342"/>
      <w:bookmarkEnd w:id="16343"/>
      <w:bookmarkEnd w:id="16344"/>
      <w:bookmarkEnd w:id="16345"/>
      <w:bookmarkEnd w:id="16346"/>
      <w:bookmarkEnd w:id="16347"/>
      <w:bookmarkEnd w:id="16348"/>
      <w:bookmarkEnd w:id="16349"/>
      <w:bookmarkEnd w:id="16350"/>
      <w:bookmarkEnd w:id="16351"/>
      <w:bookmarkEnd w:id="16352"/>
      <w:bookmarkEnd w:id="16353"/>
      <w:bookmarkEnd w:id="16354"/>
      <w:bookmarkEnd w:id="16355"/>
      <w:bookmarkEnd w:id="16356"/>
      <w:bookmarkEnd w:id="16357"/>
      <w:bookmarkEnd w:id="16358"/>
      <w:bookmarkEnd w:id="16359"/>
      <w:bookmarkEnd w:id="16360"/>
      <w:bookmarkEnd w:id="16361"/>
      <w:bookmarkEnd w:id="16362"/>
      <w:bookmarkEnd w:id="16363"/>
      <w:bookmarkEnd w:id="16364"/>
      <w:bookmarkEnd w:id="16365"/>
      <w:bookmarkEnd w:id="16366"/>
      <w:bookmarkEnd w:id="16367"/>
      <w:bookmarkEnd w:id="16368"/>
      <w:bookmarkEnd w:id="16369"/>
      <w:bookmarkEnd w:id="16370"/>
      <w:bookmarkEnd w:id="16371"/>
      <w:bookmarkEnd w:id="16372"/>
      <w:bookmarkEnd w:id="16373"/>
      <w:bookmarkEnd w:id="16374"/>
      <w:bookmarkEnd w:id="16375"/>
      <w:bookmarkEnd w:id="16376"/>
      <w:bookmarkEnd w:id="16377"/>
      <w:bookmarkEnd w:id="16378"/>
      <w:bookmarkEnd w:id="16379"/>
      <w:bookmarkEnd w:id="16380"/>
      <w:bookmarkEnd w:id="16381"/>
      <w:bookmarkEnd w:id="16382"/>
      <w:bookmarkEnd w:id="16383"/>
      <w:bookmarkEnd w:id="16384"/>
      <w:bookmarkEnd w:id="16385"/>
      <w:bookmarkEnd w:id="16386"/>
      <w:bookmarkEnd w:id="16387"/>
      <w:bookmarkEnd w:id="16388"/>
      <w:bookmarkEnd w:id="16389"/>
      <w:bookmarkEnd w:id="16390"/>
      <w:bookmarkEnd w:id="16391"/>
      <w:bookmarkEnd w:id="16392"/>
      <w:bookmarkEnd w:id="16393"/>
      <w:bookmarkEnd w:id="16394"/>
      <w:bookmarkEnd w:id="16395"/>
      <w:bookmarkEnd w:id="16396"/>
      <w:bookmarkEnd w:id="16397"/>
    </w:p>
    <w:p w14:paraId="023A4C86" w14:textId="77777777" w:rsidR="00927841" w:rsidRPr="00927841" w:rsidRDefault="00927841">
      <w:pPr>
        <w:numPr>
          <w:ilvl w:val="0"/>
          <w:numId w:val="106"/>
        </w:numPr>
      </w:pPr>
      <w:r w:rsidRPr="00927841">
        <w:t>Alienação Fiduciária do imóvel: é a garantia representada pela transferência da propriedade resolúvel e da posse indireta de bem móvel ou imóvel para o credor fiduciário, independentemente da tradição efetiva do bem, tornando o alienante ou devedor possuidor direto e depositário, com todas as responsabilidades e encargos civis e penais;</w:t>
      </w:r>
    </w:p>
    <w:p w14:paraId="11966EA6" w14:textId="77777777" w:rsidR="00927841" w:rsidRPr="00927841" w:rsidRDefault="00927841">
      <w:pPr>
        <w:numPr>
          <w:ilvl w:val="0"/>
          <w:numId w:val="106"/>
        </w:numPr>
      </w:pPr>
      <w:r w:rsidRPr="00927841">
        <w:t>Alienante: que ou quem aliena a propriedade ou transfere o domínio;</w:t>
      </w:r>
    </w:p>
    <w:p w14:paraId="531F9219" w14:textId="77777777" w:rsidR="00927841" w:rsidRPr="00927841" w:rsidRDefault="00927841">
      <w:pPr>
        <w:numPr>
          <w:ilvl w:val="0"/>
          <w:numId w:val="106"/>
        </w:numPr>
      </w:pPr>
      <w:r w:rsidRPr="00927841">
        <w:t>APA: Área de Preservação Ambiental;</w:t>
      </w:r>
    </w:p>
    <w:p w14:paraId="7D34B7F9" w14:textId="77777777" w:rsidR="00927841" w:rsidRPr="00927841" w:rsidRDefault="00927841">
      <w:pPr>
        <w:numPr>
          <w:ilvl w:val="0"/>
          <w:numId w:val="106"/>
        </w:numPr>
      </w:pPr>
      <w:r w:rsidRPr="00927841">
        <w:t>APP: Área de Preservação Permanente;</w:t>
      </w:r>
    </w:p>
    <w:p w14:paraId="6A82C510" w14:textId="77777777" w:rsidR="00927841" w:rsidRPr="00927841" w:rsidRDefault="00927841">
      <w:pPr>
        <w:numPr>
          <w:ilvl w:val="0"/>
          <w:numId w:val="106"/>
        </w:numPr>
      </w:pPr>
      <w:r w:rsidRPr="00927841">
        <w:t>App: aplicativo para celular;</w:t>
      </w:r>
    </w:p>
    <w:p w14:paraId="35CEEF86" w14:textId="77777777" w:rsidR="00927841" w:rsidRPr="00927841" w:rsidRDefault="00927841">
      <w:pPr>
        <w:numPr>
          <w:ilvl w:val="0"/>
          <w:numId w:val="106"/>
        </w:numPr>
      </w:pPr>
      <w:r w:rsidRPr="00927841">
        <w:t xml:space="preserve">Área non </w:t>
      </w:r>
      <w:proofErr w:type="spellStart"/>
      <w:r w:rsidRPr="00927841">
        <w:t>aedificandi</w:t>
      </w:r>
      <w:proofErr w:type="spellEnd"/>
      <w:r w:rsidRPr="00927841">
        <w:t>: espaço onde não é permitido construir;</w:t>
      </w:r>
    </w:p>
    <w:p w14:paraId="5EC7B30E" w14:textId="77777777" w:rsidR="00927841" w:rsidRPr="00927841" w:rsidRDefault="00927841">
      <w:pPr>
        <w:numPr>
          <w:ilvl w:val="0"/>
          <w:numId w:val="106"/>
        </w:numPr>
      </w:pPr>
      <w:r w:rsidRPr="00927841">
        <w:t>ART: Anotação de Responsabilidade Técnica;</w:t>
      </w:r>
    </w:p>
    <w:p w14:paraId="2E2D15F3" w14:textId="77777777" w:rsidR="00927841" w:rsidRPr="00927841" w:rsidRDefault="00927841">
      <w:pPr>
        <w:numPr>
          <w:ilvl w:val="0"/>
          <w:numId w:val="106"/>
        </w:numPr>
      </w:pPr>
      <w:r w:rsidRPr="00927841">
        <w:t>Bem de Família: para enquadramento na operação, considera-se como bem de família o único imóvel residencial livre de ônus do proponente, que pode ser aceito como garantia quando for oferecido em alienação fiduciária pelo casal ou pela entidade familiar. Nos casos em que os proponentes detêm a propriedade plena e sem qualquer ônus de dois imóveis residenciais, a caracterização do bem de família se dá sobre o bem que remanescer em sua estrita titularidade, excluindo o que for objeto da alienação fiduciária em garantia para a operação;</w:t>
      </w:r>
    </w:p>
    <w:p w14:paraId="12AFDA68" w14:textId="77777777" w:rsidR="00927841" w:rsidRPr="00927841" w:rsidRDefault="00927841">
      <w:pPr>
        <w:numPr>
          <w:ilvl w:val="0"/>
          <w:numId w:val="106"/>
        </w:numPr>
      </w:pPr>
      <w:r w:rsidRPr="00927841">
        <w:t>Bem de Família Voluntário: imóvel residencial impenhorável instituído por ato de vontade do casal ou de entidade familiar mediante formalização no registro de imóveis, não aceito como garantia para o Empréstimo com Garantia de Imóvel CAIXA;</w:t>
      </w:r>
    </w:p>
    <w:p w14:paraId="7F5A740F" w14:textId="77777777" w:rsidR="00927841" w:rsidRPr="00927841" w:rsidRDefault="00927841">
      <w:pPr>
        <w:numPr>
          <w:ilvl w:val="0"/>
          <w:numId w:val="106"/>
        </w:numPr>
      </w:pPr>
      <w:r w:rsidRPr="00927841">
        <w:t xml:space="preserve">CADIN: Cadastro Informativo de Créditos não Quitados do Setor Público Federal; </w:t>
      </w:r>
    </w:p>
    <w:p w14:paraId="4C237110" w14:textId="77777777" w:rsidR="00927841" w:rsidRPr="00927841" w:rsidRDefault="00927841">
      <w:pPr>
        <w:numPr>
          <w:ilvl w:val="0"/>
          <w:numId w:val="106"/>
        </w:numPr>
      </w:pPr>
      <w:r w:rsidRPr="00927841">
        <w:t>Capacidade Civil: aptidão do ser humano de adquirir direitos e contrair obrigações, regulada pelo artigo 5º do Código Civil. Como regra geral, ocorre aos 18 anos completos ou pela emancipação do menor. São absolutamente incapazes conforme art. 3º do NCC, os menores de 16 anos, os que, por enfermidade ou deficiência mental, não tiverem o necessário discernimento para a prática desses atos, os que, mesmo por causa transitória, não puderem exprimir sua vontade. São relativamente incapazes conforme art. 4º do NCC, os maiores de 16 anos e menores de 18 anos, os ébrios habituais, os viciados em tóxicos e os que, por deficiência mental tenham o discernimento reduzido, os excepcionais, sem desenvolvimento mental completo e os pródigos;</w:t>
      </w:r>
    </w:p>
    <w:p w14:paraId="06B55858" w14:textId="77777777" w:rsidR="00927841" w:rsidRPr="00927841" w:rsidRDefault="00927841">
      <w:pPr>
        <w:numPr>
          <w:ilvl w:val="0"/>
          <w:numId w:val="106"/>
        </w:numPr>
      </w:pPr>
      <w:r w:rsidRPr="00927841">
        <w:t>CCA: Correspondente CAIXA Aqui;</w:t>
      </w:r>
    </w:p>
    <w:p w14:paraId="760AE029" w14:textId="77777777" w:rsidR="00927841" w:rsidRPr="00927841" w:rsidRDefault="00927841">
      <w:pPr>
        <w:numPr>
          <w:ilvl w:val="0"/>
          <w:numId w:val="106"/>
        </w:numPr>
      </w:pPr>
      <w:r w:rsidRPr="00927841">
        <w:t>CDRU: Concessão de Direito Real de Uso;</w:t>
      </w:r>
    </w:p>
    <w:p w14:paraId="1A468DF1" w14:textId="77777777" w:rsidR="00927841" w:rsidRPr="00927841" w:rsidRDefault="00927841">
      <w:pPr>
        <w:numPr>
          <w:ilvl w:val="0"/>
          <w:numId w:val="106"/>
        </w:numPr>
      </w:pPr>
      <w:r w:rsidRPr="00927841">
        <w:t>CE: Comunicação Eletrônica;</w:t>
      </w:r>
    </w:p>
    <w:p w14:paraId="1FC01292" w14:textId="77777777" w:rsidR="00927841" w:rsidRPr="00927841" w:rsidRDefault="00927841">
      <w:pPr>
        <w:numPr>
          <w:ilvl w:val="0"/>
          <w:numId w:val="106"/>
        </w:numPr>
      </w:pPr>
      <w:r w:rsidRPr="00927841">
        <w:t>CESH: Custo Efetivo do Seguro Habitacional;</w:t>
      </w:r>
    </w:p>
    <w:p w14:paraId="26953179" w14:textId="77777777" w:rsidR="00927841" w:rsidRPr="00927841" w:rsidRDefault="00927841">
      <w:pPr>
        <w:numPr>
          <w:ilvl w:val="0"/>
          <w:numId w:val="106"/>
        </w:numPr>
      </w:pPr>
      <w:r w:rsidRPr="00927841">
        <w:t>CET: Custo Efetivo Total da operação, instituído pela Resolução do Conselho Monetário Nacional nº 3.517/2007, é expresso na forma de taxa percentual anual com 2 casas decimais e informado ao cliente previamente à contratação. O cálculo considera os fluxos referentes às liberações e pagamentos previstos, incluindo taxa de juros, tributos, tarifas e outras despesas cobradas do cliente, mesmo que relativas a serviços de terceiros contratados pela instituição, financiáveis ou não. Não são considerados no cálculo se utilizados taxas flutuantes, índices de preços ou referenciais de remuneração cujo valor se altere no decorrer do prazo contratado, divulgados com o CET;</w:t>
      </w:r>
    </w:p>
    <w:p w14:paraId="4497BEE8" w14:textId="77777777" w:rsidR="00927841" w:rsidRPr="00927841" w:rsidRDefault="00927841">
      <w:pPr>
        <w:numPr>
          <w:ilvl w:val="0"/>
          <w:numId w:val="106"/>
        </w:numPr>
      </w:pPr>
      <w:r w:rsidRPr="00927841">
        <w:t>Certidão de Inteiro Teor da Matrícula do Imóvel: documento emitido pelo Registro de Imóveis, contendo o histórico do imóvel desde o seu registro inicial, abrangendo, por exemplo, averbações de edificações, alterações de edificações, ações reais e reipersecutórias, hipotecas, alienações fiduciárias, cadeia dominial e alterações de endereço;</w:t>
      </w:r>
    </w:p>
    <w:p w14:paraId="0C839CDB" w14:textId="77777777" w:rsidR="00927841" w:rsidRPr="00927841" w:rsidRDefault="00927841">
      <w:pPr>
        <w:numPr>
          <w:ilvl w:val="0"/>
          <w:numId w:val="106"/>
        </w:numPr>
      </w:pPr>
      <w:r w:rsidRPr="00927841">
        <w:t xml:space="preserve">CMN: Conselho Monetário Nacional; </w:t>
      </w:r>
    </w:p>
    <w:p w14:paraId="3025377B" w14:textId="77777777" w:rsidR="00927841" w:rsidRPr="00927841" w:rsidRDefault="00927841">
      <w:pPr>
        <w:numPr>
          <w:ilvl w:val="0"/>
          <w:numId w:val="106"/>
        </w:numPr>
      </w:pPr>
      <w:r w:rsidRPr="00927841">
        <w:t>CNSP: Conselho Nacional de Seguros Privados;</w:t>
      </w:r>
    </w:p>
    <w:p w14:paraId="1ECE2CD2" w14:textId="77777777" w:rsidR="00927841" w:rsidRPr="00927841" w:rsidRDefault="00927841">
      <w:pPr>
        <w:numPr>
          <w:ilvl w:val="0"/>
          <w:numId w:val="106"/>
        </w:numPr>
      </w:pPr>
      <w:r w:rsidRPr="00927841">
        <w:t>CONRES: Cadastro Informativo de Pessoas Físicas e Jurídicas com Relacionamento com a CAIXA;</w:t>
      </w:r>
    </w:p>
    <w:p w14:paraId="669A4489" w14:textId="77777777" w:rsidR="00927841" w:rsidRPr="00927841" w:rsidRDefault="00927841">
      <w:pPr>
        <w:numPr>
          <w:ilvl w:val="0"/>
          <w:numId w:val="106"/>
        </w:numPr>
      </w:pPr>
      <w:r w:rsidRPr="00927841">
        <w:t>COPOM: Comitê de Política Monetária;</w:t>
      </w:r>
    </w:p>
    <w:p w14:paraId="47442A37" w14:textId="77777777" w:rsidR="00927841" w:rsidRPr="00927841" w:rsidRDefault="00927841">
      <w:pPr>
        <w:numPr>
          <w:ilvl w:val="0"/>
          <w:numId w:val="106"/>
        </w:numPr>
      </w:pPr>
      <w:r w:rsidRPr="00927841">
        <w:t>CPF: Cadastro de Pessoas Físicas;</w:t>
      </w:r>
    </w:p>
    <w:p w14:paraId="1D144FC8" w14:textId="77777777" w:rsidR="00927841" w:rsidRPr="00927841" w:rsidRDefault="00927841">
      <w:pPr>
        <w:numPr>
          <w:ilvl w:val="0"/>
          <w:numId w:val="106"/>
        </w:numPr>
      </w:pPr>
      <w:r w:rsidRPr="00927841">
        <w:t>DFI: seguro Danos Físicos do Imóvel, destinado à cobertura de riscos de natureza material. O valor assegurado do DFI corresponde, na concessão do contrato, ao valor de avaliação do imóvel e, na evolução do contrato, ao valor atualizado da garantia;</w:t>
      </w:r>
    </w:p>
    <w:p w14:paraId="2F45704B" w14:textId="77777777" w:rsidR="00927841" w:rsidRPr="00927841" w:rsidRDefault="00927841">
      <w:pPr>
        <w:numPr>
          <w:ilvl w:val="0"/>
          <w:numId w:val="106"/>
        </w:numPr>
      </w:pPr>
      <w:r w:rsidRPr="00927841">
        <w:t>DFC: seguro Danos Físicos ao Conteúdo;</w:t>
      </w:r>
    </w:p>
    <w:p w14:paraId="15F1AF69" w14:textId="77777777" w:rsidR="00927841" w:rsidRPr="00927841" w:rsidRDefault="00927841">
      <w:pPr>
        <w:numPr>
          <w:ilvl w:val="0"/>
          <w:numId w:val="106"/>
        </w:numPr>
      </w:pPr>
      <w:r w:rsidRPr="00927841">
        <w:lastRenderedPageBreak/>
        <w:t>DPS: Declaração Pessoal de Saúde;</w:t>
      </w:r>
    </w:p>
    <w:p w14:paraId="73E31187" w14:textId="77777777" w:rsidR="00927841" w:rsidRPr="00927841" w:rsidRDefault="00927841">
      <w:pPr>
        <w:numPr>
          <w:ilvl w:val="0"/>
          <w:numId w:val="106"/>
        </w:numPr>
      </w:pPr>
      <w:r w:rsidRPr="00927841">
        <w:t>Encargo Mensal: corresponde ao somatório da prestação de amortização e juros e dos prêmios de seguro;</w:t>
      </w:r>
    </w:p>
    <w:p w14:paraId="692465B2" w14:textId="77777777" w:rsidR="00927841" w:rsidRPr="00927841" w:rsidRDefault="00927841">
      <w:pPr>
        <w:numPr>
          <w:ilvl w:val="0"/>
          <w:numId w:val="106"/>
        </w:numPr>
      </w:pPr>
      <w:r w:rsidRPr="00927841">
        <w:t xml:space="preserve">Enfiteuse: direito real alienável e transmissível aos herdeiros e que confere a alguém o pleno gozo do imóvel mediante a obrigação de não o deteriorar e de pagar um foro anual em numerário ou em frutos. Tem como sinônimos: aforamento, emprazamento ou </w:t>
      </w:r>
      <w:proofErr w:type="spellStart"/>
      <w:r w:rsidRPr="00927841">
        <w:t>fateusim</w:t>
      </w:r>
      <w:proofErr w:type="spellEnd"/>
      <w:r w:rsidRPr="00927841">
        <w:t>;</w:t>
      </w:r>
    </w:p>
    <w:p w14:paraId="345E4F08" w14:textId="77777777" w:rsidR="00927841" w:rsidRPr="00927841" w:rsidRDefault="00927841">
      <w:pPr>
        <w:numPr>
          <w:ilvl w:val="0"/>
          <w:numId w:val="106"/>
        </w:numPr>
      </w:pPr>
      <w:r w:rsidRPr="00927841">
        <w:t>Espólio: Patrimônio deixado por pessoa falecida e é representado por um inventariante, o qual, mediante compromisso legal, procede ao inventário dos bens deixados;</w:t>
      </w:r>
    </w:p>
    <w:p w14:paraId="210AB8EE" w14:textId="77777777" w:rsidR="00927841" w:rsidRPr="00927841" w:rsidRDefault="00927841">
      <w:pPr>
        <w:numPr>
          <w:ilvl w:val="0"/>
          <w:numId w:val="106"/>
        </w:numPr>
      </w:pPr>
      <w:r w:rsidRPr="00927841">
        <w:t>Estatuto da Igualdade de Direitos entre Portugueses e Brasileiros: regime de reciprocidade (igualdade) de direitos e obrigações civis e gozo de direitos políticos cidadãos nacionais e portugueses, respaldado no Decreto 3927/2001, que promulgou o Tratado de Amizade, Cooperação e Consulta entre Brasil e Portugal;</w:t>
      </w:r>
    </w:p>
    <w:p w14:paraId="33653FD4" w14:textId="77777777" w:rsidR="00927841" w:rsidRPr="00927841" w:rsidRDefault="00927841">
      <w:pPr>
        <w:numPr>
          <w:ilvl w:val="0"/>
          <w:numId w:val="106"/>
        </w:numPr>
      </w:pPr>
      <w:r w:rsidRPr="00927841">
        <w:t>Foro: A taxa de foro é anual e incide sobre terrenos cujos titulares se encontravam nas terras antes da demarcação. Os contratos cujo imóvel encontra-se sob regime de aforamento conferem mais direitos do que os de ocupação, pois garantem também o domínio útil de 83% da área, ficando os outros 17% pertencentes à União;</w:t>
      </w:r>
    </w:p>
    <w:p w14:paraId="4E4E78CA" w14:textId="77777777" w:rsidR="00927841" w:rsidRPr="00927841" w:rsidRDefault="00927841">
      <w:pPr>
        <w:numPr>
          <w:ilvl w:val="0"/>
          <w:numId w:val="106"/>
        </w:numPr>
      </w:pPr>
      <w:r w:rsidRPr="00927841">
        <w:t>Garantia Precária: Garantia que na avaliação gerencial ou de engenharia oferece risco à operação;</w:t>
      </w:r>
    </w:p>
    <w:p w14:paraId="337CAFE1" w14:textId="77777777" w:rsidR="00927841" w:rsidRPr="00927841" w:rsidRDefault="00927841">
      <w:pPr>
        <w:numPr>
          <w:ilvl w:val="0"/>
          <w:numId w:val="106"/>
        </w:numPr>
      </w:pPr>
      <w:r w:rsidRPr="00927841">
        <w:rPr>
          <w:i/>
          <w:iCs/>
        </w:rPr>
        <w:t xml:space="preserve">Home </w:t>
      </w:r>
      <w:proofErr w:type="spellStart"/>
      <w:r w:rsidRPr="00927841">
        <w:rPr>
          <w:i/>
          <w:iCs/>
        </w:rPr>
        <w:t>Equity</w:t>
      </w:r>
      <w:proofErr w:type="spellEnd"/>
      <w:r w:rsidRPr="00927841">
        <w:t>: linha de crédito oferecida por bancos e sociedades securitizadoras, na qual o proprietário de imóvel residencial oferece esse patrimônio em garantia de um empréstimo concedido à PF, assim na ausência do pagamento das parcelas do empréstimo, a garantia pode ser executada rapidamente para pagamento da dívida;</w:t>
      </w:r>
    </w:p>
    <w:p w14:paraId="5174240D" w14:textId="77777777" w:rsidR="00927841" w:rsidRPr="00927841" w:rsidRDefault="00927841">
      <w:pPr>
        <w:numPr>
          <w:ilvl w:val="0"/>
          <w:numId w:val="106"/>
        </w:numPr>
      </w:pPr>
      <w:r w:rsidRPr="00927841">
        <w:t>IF: Instituição Financeira;</w:t>
      </w:r>
    </w:p>
    <w:p w14:paraId="6F97F457" w14:textId="77777777" w:rsidR="00927841" w:rsidRPr="00927841" w:rsidRDefault="00927841">
      <w:pPr>
        <w:numPr>
          <w:ilvl w:val="0"/>
          <w:numId w:val="106"/>
        </w:numPr>
      </w:pPr>
      <w:r w:rsidRPr="00927841">
        <w:t>Imóvel Misto/Híbrido – Imóvel que envolve simultaneamente, o uso residencial e ou suo comercial;</w:t>
      </w:r>
    </w:p>
    <w:p w14:paraId="3385A3D8" w14:textId="77777777" w:rsidR="00927841" w:rsidRPr="00927841" w:rsidRDefault="00927841">
      <w:pPr>
        <w:numPr>
          <w:ilvl w:val="0"/>
          <w:numId w:val="106"/>
        </w:numPr>
      </w:pPr>
      <w:r w:rsidRPr="00927841">
        <w:t>Imóvel Multifamiliar: unidade habitacional em um mesmo lote com única matrícula e com entradas distintas e medidores de água e energia elétrica separados;</w:t>
      </w:r>
    </w:p>
    <w:p w14:paraId="28EB6139" w14:textId="77777777" w:rsidR="00927841" w:rsidRPr="00927841" w:rsidRDefault="00927841">
      <w:pPr>
        <w:numPr>
          <w:ilvl w:val="0"/>
          <w:numId w:val="106"/>
        </w:numPr>
      </w:pPr>
      <w:r w:rsidRPr="00927841">
        <w:t>Indexador: índice usado como base para corrigir os valores monetários de um determinado ativo;</w:t>
      </w:r>
    </w:p>
    <w:p w14:paraId="68FD93AF" w14:textId="77777777" w:rsidR="00927841" w:rsidRPr="00927841" w:rsidRDefault="00927841">
      <w:pPr>
        <w:numPr>
          <w:ilvl w:val="0"/>
          <w:numId w:val="106"/>
        </w:numPr>
      </w:pPr>
      <w:r w:rsidRPr="00927841">
        <w:t>IOF: Imposto sobre Operações de Crédito, Câmbio e Seguro ou relativas a Títulos e Valores Mobiliários;</w:t>
      </w:r>
    </w:p>
    <w:p w14:paraId="63178174" w14:textId="77777777" w:rsidR="00927841" w:rsidRPr="00927841" w:rsidRDefault="00927841">
      <w:pPr>
        <w:numPr>
          <w:ilvl w:val="0"/>
          <w:numId w:val="106"/>
        </w:numPr>
      </w:pPr>
      <w:r w:rsidRPr="00927841">
        <w:t>LD/FTP: Lavagem de Dinheiro, Financiamento do Terrorismo e Proliferação de Armas de Destruição em Massa;</w:t>
      </w:r>
    </w:p>
    <w:p w14:paraId="17CE3A07" w14:textId="77777777" w:rsidR="00927841" w:rsidRPr="00927841" w:rsidRDefault="00927841">
      <w:pPr>
        <w:numPr>
          <w:ilvl w:val="0"/>
          <w:numId w:val="106"/>
        </w:numPr>
      </w:pPr>
      <w:r w:rsidRPr="00927841">
        <w:t>LGPD: Lei Geral de Proteção de Dados Pessoais - Lei nº 13.709, de 14 de agosto de 2018 que dispõe sobre o tratamento de dados pessoais, inclusive nos meios digitais, por pessoa natural ou por pessoa jurídica de direito público ou privado, com o objetivo de proteger os direitos fundamentais de liberdade e de privacidade e o livre desenvolvimento da personalidade da pessoa natural;</w:t>
      </w:r>
    </w:p>
    <w:p w14:paraId="5D94CDD2" w14:textId="77777777" w:rsidR="00927841" w:rsidRPr="00927841" w:rsidRDefault="00927841">
      <w:pPr>
        <w:numPr>
          <w:ilvl w:val="0"/>
          <w:numId w:val="106"/>
        </w:numPr>
      </w:pPr>
      <w:r w:rsidRPr="00927841">
        <w:t>Matrícula no RI: resultante da ação de documentar em um livro ou ficha no Registro de Imóveis a descrição do imóvel em termos, principalmente de endereço e metragem, seus proprietários e os sucessivos registros e averbações que informam transações, hipotecas, ônus e alterações físicas do bem;</w:t>
      </w:r>
    </w:p>
    <w:p w14:paraId="30A8E2BB" w14:textId="77777777" w:rsidR="00927841" w:rsidRPr="00927841" w:rsidRDefault="00927841">
      <w:pPr>
        <w:numPr>
          <w:ilvl w:val="0"/>
          <w:numId w:val="106"/>
        </w:numPr>
      </w:pPr>
      <w:r w:rsidRPr="00927841">
        <w:t>MIP: seguro Morte e Invalidez Permanente;</w:t>
      </w:r>
    </w:p>
    <w:p w14:paraId="5A0EF9EC" w14:textId="77777777" w:rsidR="00927841" w:rsidRPr="00927841" w:rsidRDefault="00927841">
      <w:pPr>
        <w:numPr>
          <w:ilvl w:val="0"/>
          <w:numId w:val="106"/>
        </w:numPr>
      </w:pPr>
      <w:r w:rsidRPr="00927841">
        <w:t>MPC: Matriz de Pontuação do Cliente;</w:t>
      </w:r>
    </w:p>
    <w:p w14:paraId="0B96B259" w14:textId="77777777" w:rsidR="00927841" w:rsidRPr="00927841" w:rsidRDefault="00927841">
      <w:pPr>
        <w:numPr>
          <w:ilvl w:val="0"/>
          <w:numId w:val="106"/>
        </w:numPr>
      </w:pPr>
      <w:r w:rsidRPr="00927841">
        <w:t>NIF: cadastro do número de identificação fiscal;</w:t>
      </w:r>
    </w:p>
    <w:p w14:paraId="2F44AB1E" w14:textId="77777777" w:rsidR="00927841" w:rsidRPr="00927841" w:rsidRDefault="00927841">
      <w:pPr>
        <w:numPr>
          <w:ilvl w:val="0"/>
          <w:numId w:val="106"/>
        </w:numPr>
      </w:pPr>
      <w:r w:rsidRPr="00927841">
        <w:t>Parente(s) de até primeiro grau: pai, mãe ou filho(a) do proponente; são considerados parente(s) de 1º grau por afinidade: sogro(s), genro, nora, madrasta, padrasto e enteado(a);</w:t>
      </w:r>
    </w:p>
    <w:p w14:paraId="78656CDF" w14:textId="77777777" w:rsidR="00927841" w:rsidRPr="00927841" w:rsidRDefault="00927841">
      <w:pPr>
        <w:numPr>
          <w:ilvl w:val="0"/>
          <w:numId w:val="106"/>
        </w:numPr>
      </w:pPr>
      <w:r w:rsidRPr="00927841">
        <w:t>Participação Final nos Aquestos: regime de casamento em cada cônjuge possui patrimônio próprio e lhe cabe, à época da dissolução da sociedade conjugal, direito à metade dos bens adquiridos pelo casal, a título oneroso, na constância do casamento. Integram o patrimônio próprio os bens que cada cônjuge possuía ao casar e os por ele adquiridos, a qualquer título, na constância do casamento; por isso, um cônjuge não poderá comprar ou vender um imóvel sem a autorização do outro;</w:t>
      </w:r>
    </w:p>
    <w:p w14:paraId="660E9215" w14:textId="77777777" w:rsidR="00927841" w:rsidRPr="00927841" w:rsidRDefault="00927841">
      <w:pPr>
        <w:numPr>
          <w:ilvl w:val="0"/>
          <w:numId w:val="106"/>
        </w:numPr>
      </w:pPr>
      <w:r w:rsidRPr="00927841">
        <w:t>PEP: Pessoa Exposta Politicamente;</w:t>
      </w:r>
    </w:p>
    <w:p w14:paraId="58071F32" w14:textId="77777777" w:rsidR="00927841" w:rsidRPr="00927841" w:rsidRDefault="00927841">
      <w:pPr>
        <w:numPr>
          <w:ilvl w:val="0"/>
          <w:numId w:val="106"/>
        </w:numPr>
      </w:pPr>
      <w:r w:rsidRPr="00927841">
        <w:t>PLD/FTP: Prevenção à Lavagem de Dinheiro, ao Financiamento do Terrorismo e da Proliferação de Armas de Destruição em Massa;</w:t>
      </w:r>
    </w:p>
    <w:p w14:paraId="2444ACC3" w14:textId="77777777" w:rsidR="00927841" w:rsidRPr="00927841" w:rsidRDefault="00927841">
      <w:pPr>
        <w:numPr>
          <w:ilvl w:val="0"/>
          <w:numId w:val="106"/>
        </w:numPr>
      </w:pPr>
      <w:bookmarkStart w:id="16398" w:name="_Hlk177030255"/>
      <w:r w:rsidRPr="00927841">
        <w:t>Público Potencialmente Vulnerável: cliente que apresenta incapacidade ou fragilidade no ato de consumo e pode ficar exposto a situações de engano ou desconhecimento em relação às operações financeiras;</w:t>
      </w:r>
    </w:p>
    <w:bookmarkEnd w:id="16398"/>
    <w:p w14:paraId="79A48862" w14:textId="77777777" w:rsidR="00927841" w:rsidRPr="00927841" w:rsidRDefault="00927841">
      <w:pPr>
        <w:numPr>
          <w:ilvl w:val="0"/>
          <w:numId w:val="106"/>
        </w:numPr>
      </w:pPr>
      <w:r w:rsidRPr="00927841">
        <w:t>Prestação de Amortização e Juros: A+J: parcelas que compõem o encargo mensal, decorrente de obrigação assumida, a serem pagas em intervalos pré-determinados;</w:t>
      </w:r>
    </w:p>
    <w:p w14:paraId="381105BF" w14:textId="77777777" w:rsidR="00927841" w:rsidRPr="00927841" w:rsidRDefault="00927841">
      <w:pPr>
        <w:numPr>
          <w:ilvl w:val="0"/>
          <w:numId w:val="106"/>
        </w:numPr>
      </w:pPr>
      <w:r w:rsidRPr="00927841">
        <w:t>Profissionais Liberais: trabalhadores que podem exercer com liberdade e autonomia a sua profissão, decorrente de formação técnica ou superior específica, legalmente reconhecida, formação essa advinda de estudos e de conhecimentos técnicos e científicos. O exercício de sua profissão pode ser dado com ou sem vínculo empregatício específico, mas sempre regulamentado por organismos fiscalizadores do exercício profissional;</w:t>
      </w:r>
    </w:p>
    <w:p w14:paraId="00164AD4" w14:textId="77777777" w:rsidR="00927841" w:rsidRPr="00927841" w:rsidRDefault="00927841">
      <w:pPr>
        <w:numPr>
          <w:ilvl w:val="0"/>
          <w:numId w:val="106"/>
        </w:numPr>
      </w:pPr>
      <w:r w:rsidRPr="00927841">
        <w:lastRenderedPageBreak/>
        <w:t>Quota: limite para a concessão do empréstimo, percentual que define a relação entre o valor dívida total versus o valor da garantia. É usado como referência para retorno do capital emprestado. É calculado: Dívida Total/Garantia Atual x 100;</w:t>
      </w:r>
    </w:p>
    <w:p w14:paraId="724163B4" w14:textId="77777777" w:rsidR="00927841" w:rsidRPr="00927841" w:rsidRDefault="00927841">
      <w:pPr>
        <w:numPr>
          <w:ilvl w:val="0"/>
          <w:numId w:val="106"/>
        </w:numPr>
      </w:pPr>
      <w:r w:rsidRPr="00927841">
        <w:t xml:space="preserve">RCR: Regência de Crítica no </w:t>
      </w:r>
      <w:hyperlink r:id="rId563" w:tgtFrame="_blank" w:history="1">
        <w:r w:rsidRPr="00927841">
          <w:rPr>
            <w:rStyle w:val="Hyperlink"/>
          </w:rPr>
          <w:t>CIWEB</w:t>
        </w:r>
      </w:hyperlink>
      <w:r w:rsidRPr="00927841">
        <w:t>;</w:t>
      </w:r>
    </w:p>
    <w:p w14:paraId="519AF58A" w14:textId="77777777" w:rsidR="00927841" w:rsidRPr="00927841" w:rsidRDefault="00927841">
      <w:pPr>
        <w:numPr>
          <w:ilvl w:val="0"/>
          <w:numId w:val="106"/>
        </w:numPr>
      </w:pPr>
      <w:r w:rsidRPr="00927841">
        <w:t>RI: Registro de Imóveis;</w:t>
      </w:r>
    </w:p>
    <w:p w14:paraId="40CA8E11" w14:textId="77777777" w:rsidR="00927841" w:rsidRPr="00927841" w:rsidRDefault="00927841">
      <w:pPr>
        <w:numPr>
          <w:ilvl w:val="0"/>
          <w:numId w:val="106"/>
        </w:numPr>
      </w:pPr>
      <w:r w:rsidRPr="00927841">
        <w:t>RIP: Registro Imobiliário Patrimonial;</w:t>
      </w:r>
    </w:p>
    <w:p w14:paraId="35B90156" w14:textId="77777777" w:rsidR="00927841" w:rsidRPr="00927841" w:rsidRDefault="00927841">
      <w:pPr>
        <w:numPr>
          <w:ilvl w:val="0"/>
          <w:numId w:val="106"/>
        </w:numPr>
      </w:pPr>
      <w:r w:rsidRPr="00927841">
        <w:t>Renda Bruta: renda mensal auferida sem dedução, para proponente(s), cônjuge(s)/companheiros(as), dependente(s) e demais participantes da composição de renda, independentemente de grau de parentesco;</w:t>
      </w:r>
    </w:p>
    <w:p w14:paraId="15750DF2" w14:textId="77777777" w:rsidR="00927841" w:rsidRPr="00927841" w:rsidRDefault="00927841">
      <w:pPr>
        <w:numPr>
          <w:ilvl w:val="0"/>
          <w:numId w:val="106"/>
        </w:numPr>
      </w:pPr>
      <w:r w:rsidRPr="00927841">
        <w:t>Regime de Ocupação: regime em que o ocupante recebe a posse do imóvel, mediante celebração do contrato de cessão de uso onerosa, em que pode utilizar o imóvel com o pagamento de taxa de ocupação calculada sobre o valor do imóvel, regulamentado pela IN SPU nº 4/2018;</w:t>
      </w:r>
    </w:p>
    <w:p w14:paraId="46A4BE40" w14:textId="77777777" w:rsidR="00927841" w:rsidRPr="00927841" w:rsidRDefault="00927841">
      <w:pPr>
        <w:numPr>
          <w:ilvl w:val="0"/>
          <w:numId w:val="106"/>
        </w:numPr>
      </w:pPr>
      <w:r w:rsidRPr="00927841">
        <w:t>RME: Registro de Movimentação em Espécie;</w:t>
      </w:r>
    </w:p>
    <w:p w14:paraId="39238613" w14:textId="77777777" w:rsidR="00927841" w:rsidRPr="00927841" w:rsidRDefault="00927841">
      <w:pPr>
        <w:numPr>
          <w:ilvl w:val="0"/>
          <w:numId w:val="106"/>
        </w:numPr>
      </w:pPr>
      <w:r w:rsidRPr="00927841">
        <w:t>RRT: Registro de Responsabilidade Técnica;</w:t>
      </w:r>
    </w:p>
    <w:p w14:paraId="22DB652A" w14:textId="77777777" w:rsidR="00927841" w:rsidRPr="00927841" w:rsidRDefault="00927841">
      <w:pPr>
        <w:numPr>
          <w:ilvl w:val="0"/>
          <w:numId w:val="106"/>
        </w:numPr>
      </w:pPr>
      <w:r w:rsidRPr="00927841">
        <w:t>SAC: Sistema de Amortização Constante;</w:t>
      </w:r>
    </w:p>
    <w:p w14:paraId="55C4C310" w14:textId="77777777" w:rsidR="00927841" w:rsidRPr="00927841" w:rsidRDefault="00927841">
      <w:pPr>
        <w:numPr>
          <w:ilvl w:val="0"/>
          <w:numId w:val="106"/>
        </w:numPr>
      </w:pPr>
      <w:r w:rsidRPr="00927841">
        <w:t>SD: Saldo Devedor;</w:t>
      </w:r>
    </w:p>
    <w:p w14:paraId="787C2F99" w14:textId="77777777" w:rsidR="00927841" w:rsidRPr="00927841" w:rsidRDefault="00927841">
      <w:pPr>
        <w:numPr>
          <w:ilvl w:val="0"/>
          <w:numId w:val="106"/>
        </w:numPr>
      </w:pPr>
      <w:r w:rsidRPr="00927841">
        <w:t>SELIC: Sistema Especial de Liquidação e Custódia;</w:t>
      </w:r>
    </w:p>
    <w:p w14:paraId="4F3B0B46" w14:textId="77777777" w:rsidR="00927841" w:rsidRPr="00927841" w:rsidRDefault="00927841">
      <w:pPr>
        <w:numPr>
          <w:ilvl w:val="0"/>
          <w:numId w:val="106"/>
        </w:numPr>
      </w:pPr>
      <w:r w:rsidRPr="00927841">
        <w:t>SFA/TP: Sistema Frances de Amortização ou Tabela PRICE;</w:t>
      </w:r>
    </w:p>
    <w:p w14:paraId="272C5EAA" w14:textId="77777777" w:rsidR="00927841" w:rsidRPr="00927841" w:rsidRDefault="00927841">
      <w:pPr>
        <w:numPr>
          <w:ilvl w:val="0"/>
          <w:numId w:val="106"/>
        </w:numPr>
      </w:pPr>
      <w:r w:rsidRPr="00927841">
        <w:t>SFI: Sistema de Financiamento Imobiliário;</w:t>
      </w:r>
    </w:p>
    <w:p w14:paraId="6C385840" w14:textId="77777777" w:rsidR="00927841" w:rsidRPr="00927841" w:rsidRDefault="00927841">
      <w:pPr>
        <w:numPr>
          <w:ilvl w:val="0"/>
          <w:numId w:val="106"/>
        </w:numPr>
      </w:pPr>
      <w:r w:rsidRPr="00927841">
        <w:t>SICAFI: Sistema de Cadastro, Arrecadação e Fiscalização;</w:t>
      </w:r>
    </w:p>
    <w:p w14:paraId="489E8DCE" w14:textId="77777777" w:rsidR="00927841" w:rsidRPr="00927841" w:rsidRDefault="00927841">
      <w:pPr>
        <w:numPr>
          <w:ilvl w:val="0"/>
          <w:numId w:val="106"/>
        </w:numPr>
      </w:pPr>
      <w:r w:rsidRPr="00927841">
        <w:t>SICOW: Sistema de Controle de Ocorrências WEB;</w:t>
      </w:r>
    </w:p>
    <w:p w14:paraId="05B2E9BD" w14:textId="77777777" w:rsidR="00927841" w:rsidRPr="00927841" w:rsidRDefault="00927841">
      <w:pPr>
        <w:numPr>
          <w:ilvl w:val="0"/>
          <w:numId w:val="106"/>
        </w:numPr>
      </w:pPr>
      <w:r w:rsidRPr="00927841">
        <w:t xml:space="preserve">SIIAC: Sistema Integrado de Acompanhamento da Conformidade, </w:t>
      </w:r>
      <w:hyperlink r:id="rId564" w:history="1">
        <w:r w:rsidRPr="00927841">
          <w:rPr>
            <w:rStyle w:val="Hyperlink"/>
          </w:rPr>
          <w:t>SIIAC</w:t>
        </w:r>
      </w:hyperlink>
      <w:r w:rsidRPr="00927841">
        <w:t>;</w:t>
      </w:r>
    </w:p>
    <w:p w14:paraId="3BBD993B" w14:textId="77777777" w:rsidR="00927841" w:rsidRPr="00927841" w:rsidRDefault="00927841">
      <w:pPr>
        <w:numPr>
          <w:ilvl w:val="0"/>
          <w:numId w:val="106"/>
        </w:numPr>
      </w:pPr>
      <w:r w:rsidRPr="00927841">
        <w:t>SIICO: Sistema de Informações Compartilhadas;</w:t>
      </w:r>
    </w:p>
    <w:p w14:paraId="73AC2E4B" w14:textId="77777777" w:rsidR="00927841" w:rsidRPr="00927841" w:rsidRDefault="00927841">
      <w:pPr>
        <w:numPr>
          <w:ilvl w:val="0"/>
          <w:numId w:val="106"/>
        </w:numPr>
      </w:pPr>
      <w:r w:rsidRPr="00927841">
        <w:t xml:space="preserve">SIOPI: Sistema de Operações Imobiliárias, </w:t>
      </w:r>
      <w:hyperlink r:id="rId565" w:tgtFrame="_blank" w:history="1">
        <w:r w:rsidRPr="00927841">
          <w:rPr>
            <w:rStyle w:val="Hyperlink"/>
          </w:rPr>
          <w:t>SIOPI</w:t>
        </w:r>
      </w:hyperlink>
      <w:r w:rsidRPr="00927841">
        <w:t xml:space="preserve"> e </w:t>
      </w:r>
      <w:hyperlink r:id="rId566" w:history="1">
        <w:r w:rsidRPr="00927841">
          <w:rPr>
            <w:rStyle w:val="Hyperlink"/>
          </w:rPr>
          <w:t>SIOPI Web</w:t>
        </w:r>
      </w:hyperlink>
      <w:r w:rsidRPr="00927841">
        <w:t>;</w:t>
      </w:r>
    </w:p>
    <w:p w14:paraId="2F78E67D" w14:textId="77777777" w:rsidR="00927841" w:rsidRPr="00927841" w:rsidRDefault="00927841">
      <w:pPr>
        <w:numPr>
          <w:ilvl w:val="0"/>
          <w:numId w:val="106"/>
        </w:numPr>
      </w:pPr>
      <w:r w:rsidRPr="00927841">
        <w:t>SIPES: Sistema de Pesquisa Cadastral;</w:t>
      </w:r>
    </w:p>
    <w:p w14:paraId="4C2F0AF9" w14:textId="77777777" w:rsidR="00927841" w:rsidRPr="00927841" w:rsidRDefault="00927841">
      <w:pPr>
        <w:numPr>
          <w:ilvl w:val="0"/>
          <w:numId w:val="106"/>
        </w:numPr>
      </w:pPr>
      <w:r w:rsidRPr="00927841">
        <w:t>SIRIC: Sistema de Mensuração de Risco de Crédito;</w:t>
      </w:r>
    </w:p>
    <w:p w14:paraId="43C4C9D3" w14:textId="77777777" w:rsidR="00927841" w:rsidRPr="00927841" w:rsidRDefault="00927841">
      <w:pPr>
        <w:numPr>
          <w:ilvl w:val="0"/>
          <w:numId w:val="106"/>
        </w:numPr>
      </w:pPr>
      <w:r w:rsidRPr="00927841">
        <w:t>SPU: Secretaria de Governança e Coordenação do Patrimônio da União;</w:t>
      </w:r>
    </w:p>
    <w:p w14:paraId="6F7F758C" w14:textId="77777777" w:rsidR="00927841" w:rsidRPr="00927841" w:rsidRDefault="00927841">
      <w:pPr>
        <w:numPr>
          <w:ilvl w:val="0"/>
          <w:numId w:val="106"/>
        </w:numPr>
      </w:pPr>
      <w:r w:rsidRPr="00927841">
        <w:t>Subenfiteuse: ato ou contrato com que o foreiro, com prévia autorização do senhorio direto, passa a terceiro o domínio útil do respectivo prédio enfitêutico;</w:t>
      </w:r>
    </w:p>
    <w:p w14:paraId="07CD6A28" w14:textId="77777777" w:rsidR="00927841" w:rsidRPr="00927841" w:rsidRDefault="00927841">
      <w:pPr>
        <w:numPr>
          <w:ilvl w:val="0"/>
          <w:numId w:val="106"/>
        </w:numPr>
      </w:pPr>
      <w:r w:rsidRPr="00927841">
        <w:t>Superendividamento: impossibilidade manifesta do cliente pessoa natural em, de boa-fé, pagar a totalidade de suas dívidas de consumo, exigíveis e vincendas, sem comprometer seu mínimo existencial (valor mínimo para que o cidadão tenha condições de exercer seus direitos fundamentais e sociais, como saúde, alimentação e educação);</w:t>
      </w:r>
    </w:p>
    <w:p w14:paraId="6E6E4264" w14:textId="77777777" w:rsidR="00927841" w:rsidRPr="00927841" w:rsidRDefault="00927841">
      <w:pPr>
        <w:numPr>
          <w:ilvl w:val="0"/>
          <w:numId w:val="106"/>
        </w:numPr>
      </w:pPr>
      <w:r w:rsidRPr="00927841">
        <w:t xml:space="preserve">TP: Tipo de Pedido no </w:t>
      </w:r>
      <w:hyperlink r:id="rId567" w:tgtFrame="_blank" w:history="1">
        <w:r w:rsidRPr="00927841">
          <w:rPr>
            <w:rStyle w:val="Hyperlink"/>
          </w:rPr>
          <w:t>CIWEB</w:t>
        </w:r>
      </w:hyperlink>
      <w:r w:rsidRPr="00927841">
        <w:t>;</w:t>
      </w:r>
    </w:p>
    <w:p w14:paraId="16F5E992" w14:textId="77777777" w:rsidR="00927841" w:rsidRPr="00927841" w:rsidRDefault="00927841">
      <w:pPr>
        <w:numPr>
          <w:ilvl w:val="0"/>
          <w:numId w:val="106"/>
        </w:numPr>
      </w:pPr>
      <w:r w:rsidRPr="00927841">
        <w:t>TR: Taxa Referencial de Juros;</w:t>
      </w:r>
    </w:p>
    <w:p w14:paraId="730E4799" w14:textId="77777777" w:rsidR="00927841" w:rsidRPr="00927841" w:rsidRDefault="00927841">
      <w:pPr>
        <w:numPr>
          <w:ilvl w:val="0"/>
          <w:numId w:val="106"/>
        </w:numPr>
      </w:pPr>
      <w:r w:rsidRPr="00927841">
        <w:t>TRT: Termo de Responsabilidade Técnica;</w:t>
      </w:r>
    </w:p>
    <w:p w14:paraId="05DDB651" w14:textId="77777777" w:rsidR="00927841" w:rsidRPr="00927841" w:rsidRDefault="00927841">
      <w:pPr>
        <w:numPr>
          <w:ilvl w:val="0"/>
          <w:numId w:val="106"/>
        </w:numPr>
      </w:pPr>
      <w:r w:rsidRPr="00927841">
        <w:t>TTDD: Tabela de Temporalidade e Destinação de Documentos das Atividades-fim da CAIXA;</w:t>
      </w:r>
    </w:p>
    <w:p w14:paraId="25A7ED1C" w14:textId="77777777" w:rsidR="00927841" w:rsidRPr="00927841" w:rsidRDefault="00927841">
      <w:pPr>
        <w:numPr>
          <w:ilvl w:val="0"/>
          <w:numId w:val="106"/>
        </w:numPr>
      </w:pPr>
      <w:r w:rsidRPr="00927841">
        <w:t>Usufruto: exercício dos direitos de usar e fruir da propriedade, sem ser o proprietário.</w:t>
      </w:r>
    </w:p>
    <w:p w14:paraId="3640210A" w14:textId="77777777" w:rsidR="00927841" w:rsidRPr="00927841" w:rsidRDefault="00927841">
      <w:pPr>
        <w:numPr>
          <w:ilvl w:val="0"/>
          <w:numId w:val="103"/>
        </w:numPr>
        <w:rPr>
          <w:b/>
          <w:bCs/>
        </w:rPr>
      </w:pPr>
      <w:bookmarkStart w:id="16399" w:name="_Toc171922083"/>
      <w:bookmarkStart w:id="16400" w:name="_Toc171925132"/>
      <w:bookmarkStart w:id="16401" w:name="_Toc171925176"/>
      <w:bookmarkStart w:id="16402" w:name="_Toc171939403"/>
      <w:bookmarkStart w:id="16403" w:name="_Toc171939943"/>
      <w:bookmarkStart w:id="16404" w:name="_Toc171941081"/>
      <w:bookmarkStart w:id="16405" w:name="_Toc171941752"/>
      <w:bookmarkStart w:id="16406" w:name="_Toc171942917"/>
      <w:bookmarkStart w:id="16407" w:name="_Toc171943120"/>
      <w:bookmarkStart w:id="16408" w:name="_Toc171943229"/>
      <w:bookmarkStart w:id="16409" w:name="_Toc171943259"/>
      <w:bookmarkStart w:id="16410" w:name="_Toc171943281"/>
      <w:bookmarkStart w:id="16411" w:name="_Toc171943333"/>
      <w:bookmarkStart w:id="16412" w:name="_Toc171943381"/>
      <w:bookmarkStart w:id="16413" w:name="_Toc171943406"/>
      <w:bookmarkStart w:id="16414" w:name="_Toc171943569"/>
      <w:bookmarkStart w:id="16415" w:name="_Toc171947661"/>
      <w:bookmarkStart w:id="16416" w:name="_Toc171948947"/>
      <w:bookmarkStart w:id="16417" w:name="_Toc171948992"/>
      <w:bookmarkStart w:id="16418" w:name="_Toc171949271"/>
      <w:bookmarkStart w:id="16419" w:name="_Toc171949394"/>
      <w:bookmarkStart w:id="16420" w:name="_Toc171949482"/>
      <w:bookmarkStart w:id="16421" w:name="_Toc171949629"/>
      <w:bookmarkStart w:id="16422" w:name="_Toc171949715"/>
      <w:bookmarkStart w:id="16423" w:name="_Toc171949891"/>
      <w:bookmarkStart w:id="16424" w:name="_Toc171950063"/>
      <w:bookmarkStart w:id="16425" w:name="_Toc171950186"/>
      <w:bookmarkStart w:id="16426" w:name="_Toc171950458"/>
      <w:bookmarkStart w:id="16427" w:name="_Toc171950494"/>
      <w:bookmarkStart w:id="16428" w:name="_Toc171951268"/>
      <w:bookmarkStart w:id="16429" w:name="_Toc171951627"/>
      <w:bookmarkStart w:id="16430" w:name="_Toc171952152"/>
      <w:bookmarkStart w:id="16431" w:name="_Toc171952820"/>
      <w:bookmarkStart w:id="16432" w:name="_Toc171952979"/>
      <w:bookmarkStart w:id="16433" w:name="_Toc171953462"/>
      <w:bookmarkStart w:id="16434" w:name="_Toc171953917"/>
      <w:bookmarkStart w:id="16435" w:name="_Toc172022562"/>
      <w:bookmarkStart w:id="16436" w:name="_Toc172045130"/>
      <w:bookmarkStart w:id="16437" w:name="_Toc172046009"/>
      <w:bookmarkStart w:id="16438" w:name="_Toc172046051"/>
      <w:bookmarkStart w:id="16439" w:name="_Toc172046347"/>
      <w:bookmarkStart w:id="16440" w:name="_Toc172046706"/>
      <w:bookmarkStart w:id="16441" w:name="_Toc172094388"/>
      <w:bookmarkStart w:id="16442" w:name="_Toc172094426"/>
      <w:bookmarkStart w:id="16443" w:name="_Toc172094482"/>
      <w:bookmarkStart w:id="16444" w:name="_Toc172094519"/>
      <w:bookmarkStart w:id="16445" w:name="_Toc172095135"/>
      <w:bookmarkStart w:id="16446" w:name="_Toc172095227"/>
      <w:bookmarkStart w:id="16447" w:name="_Toc172096431"/>
      <w:bookmarkStart w:id="16448" w:name="_Toc172096484"/>
      <w:bookmarkStart w:id="16449" w:name="_Toc172099106"/>
      <w:bookmarkStart w:id="16450" w:name="_Toc172099434"/>
      <w:bookmarkStart w:id="16451" w:name="_Toc172099571"/>
      <w:bookmarkStart w:id="16452" w:name="_Toc172099604"/>
      <w:bookmarkStart w:id="16453" w:name="_Toc172099837"/>
      <w:bookmarkStart w:id="16454" w:name="_Toc172100314"/>
      <w:bookmarkStart w:id="16455" w:name="_Toc172100573"/>
      <w:bookmarkStart w:id="16456" w:name="_Toc172100607"/>
      <w:bookmarkStart w:id="16457" w:name="_Toc172182840"/>
      <w:bookmarkStart w:id="16458" w:name="_Toc172182988"/>
      <w:bookmarkStart w:id="16459" w:name="_Toc172183137"/>
      <w:bookmarkStart w:id="16460" w:name="_Toc172183335"/>
      <w:bookmarkStart w:id="16461" w:name="_Toc172183762"/>
      <w:bookmarkStart w:id="16462" w:name="_Toc172184089"/>
      <w:bookmarkStart w:id="16463" w:name="_Toc172185005"/>
      <w:bookmarkStart w:id="16464" w:name="_Toc172185071"/>
      <w:bookmarkStart w:id="16465" w:name="_Toc172185113"/>
      <w:bookmarkStart w:id="16466" w:name="_Toc172185403"/>
      <w:bookmarkStart w:id="16467" w:name="_Toc172185488"/>
      <w:bookmarkStart w:id="16468" w:name="_Toc172185585"/>
      <w:bookmarkStart w:id="16469" w:name="_Toc172185672"/>
      <w:bookmarkStart w:id="16470" w:name="_Toc172185831"/>
      <w:bookmarkStart w:id="16471" w:name="_Toc172186042"/>
      <w:bookmarkStart w:id="16472" w:name="_Toc172186177"/>
      <w:bookmarkStart w:id="16473" w:name="_Toc172206099"/>
      <w:bookmarkStart w:id="16474" w:name="_Toc172208016"/>
      <w:bookmarkStart w:id="16475" w:name="_Toc172209862"/>
      <w:bookmarkStart w:id="16476" w:name="_Toc172210028"/>
      <w:bookmarkStart w:id="16477" w:name="_Toc172210234"/>
      <w:bookmarkStart w:id="16478" w:name="_Toc172210283"/>
      <w:bookmarkStart w:id="16479" w:name="_Toc172210384"/>
      <w:bookmarkStart w:id="16480" w:name="_Toc172211046"/>
      <w:bookmarkStart w:id="16481" w:name="_Toc172211172"/>
      <w:bookmarkStart w:id="16482" w:name="_Toc172212273"/>
      <w:bookmarkStart w:id="16483" w:name="_Toc172214445"/>
      <w:bookmarkStart w:id="16484" w:name="_Toc172215779"/>
      <w:bookmarkStart w:id="16485" w:name="_Toc172218775"/>
      <w:bookmarkStart w:id="16486" w:name="_Toc172218821"/>
      <w:bookmarkStart w:id="16487" w:name="_Toc172219507"/>
      <w:bookmarkStart w:id="16488" w:name="_Toc172219879"/>
      <w:bookmarkStart w:id="16489" w:name="_Toc172220280"/>
      <w:bookmarkStart w:id="16490" w:name="_Toc172267328"/>
      <w:bookmarkStart w:id="16491" w:name="_Toc172268841"/>
      <w:bookmarkStart w:id="16492" w:name="_Toc172269284"/>
      <w:bookmarkStart w:id="16493" w:name="_Toc172269496"/>
      <w:bookmarkStart w:id="16494" w:name="_Toc172270170"/>
      <w:bookmarkStart w:id="16495" w:name="_Toc172270835"/>
      <w:bookmarkStart w:id="16496" w:name="_Toc172270894"/>
      <w:bookmarkStart w:id="16497" w:name="_Toc172272129"/>
      <w:bookmarkStart w:id="16498" w:name="_Toc172276097"/>
      <w:bookmarkStart w:id="16499" w:name="_Toc172278241"/>
      <w:bookmarkStart w:id="16500" w:name="_Toc172278625"/>
      <w:bookmarkStart w:id="16501" w:name="_Toc172278673"/>
      <w:bookmarkStart w:id="16502" w:name="_Toc172278720"/>
      <w:bookmarkStart w:id="16503" w:name="_Toc172278770"/>
      <w:bookmarkStart w:id="16504" w:name="_Toc172279016"/>
      <w:bookmarkStart w:id="16505" w:name="_Toc172294281"/>
      <w:bookmarkStart w:id="16506" w:name="_Toc172294330"/>
      <w:bookmarkStart w:id="16507" w:name="_Toc172294379"/>
      <w:bookmarkStart w:id="16508" w:name="_Toc172294567"/>
      <w:bookmarkStart w:id="16509" w:name="_Toc172294635"/>
      <w:bookmarkStart w:id="16510" w:name="_Toc172294845"/>
      <w:bookmarkStart w:id="16511" w:name="_Toc172295308"/>
      <w:bookmarkStart w:id="16512" w:name="_Toc172295369"/>
      <w:bookmarkStart w:id="16513" w:name="_Toc172295420"/>
      <w:bookmarkStart w:id="16514" w:name="_Toc172295535"/>
      <w:bookmarkStart w:id="16515" w:name="_Toc172295588"/>
      <w:bookmarkStart w:id="16516" w:name="_Toc172295645"/>
      <w:bookmarkStart w:id="16517" w:name="_Toc172295700"/>
      <w:bookmarkStart w:id="16518" w:name="_Toc172296482"/>
      <w:bookmarkStart w:id="16519" w:name="_Toc172296550"/>
      <w:bookmarkStart w:id="16520" w:name="_Toc172297131"/>
      <w:bookmarkStart w:id="16521" w:name="_Toc172298581"/>
      <w:bookmarkStart w:id="16522" w:name="_Toc172299454"/>
      <w:bookmarkStart w:id="16523" w:name="_Toc172299866"/>
      <w:bookmarkStart w:id="16524" w:name="_Toc172300478"/>
      <w:bookmarkStart w:id="16525" w:name="_Toc172301050"/>
      <w:bookmarkStart w:id="16526" w:name="_Toc172525910"/>
      <w:bookmarkStart w:id="16527" w:name="_Toc172526446"/>
      <w:bookmarkStart w:id="16528" w:name="_Toc172526879"/>
      <w:bookmarkStart w:id="16529" w:name="_Toc172527242"/>
      <w:bookmarkStart w:id="16530" w:name="_Toc172527414"/>
      <w:bookmarkStart w:id="16531" w:name="_Toc172530209"/>
      <w:bookmarkStart w:id="16532" w:name="_Toc172530947"/>
      <w:bookmarkStart w:id="16533" w:name="_Toc172531055"/>
      <w:bookmarkStart w:id="16534" w:name="_Toc172531119"/>
      <w:bookmarkStart w:id="16535" w:name="_Toc172531745"/>
      <w:bookmarkStart w:id="16536" w:name="_Toc172536057"/>
      <w:bookmarkStart w:id="16537" w:name="_Toc172536459"/>
      <w:bookmarkStart w:id="16538" w:name="_Toc172536523"/>
      <w:bookmarkStart w:id="16539" w:name="_Toc172536588"/>
      <w:bookmarkStart w:id="16540" w:name="_Toc172537411"/>
      <w:bookmarkStart w:id="16541" w:name="_Toc172537476"/>
      <w:bookmarkStart w:id="16542" w:name="_Toc172537603"/>
      <w:bookmarkStart w:id="16543" w:name="_Toc172537685"/>
      <w:bookmarkStart w:id="16544" w:name="_Toc172543546"/>
      <w:bookmarkStart w:id="16545" w:name="_Toc172543971"/>
      <w:bookmarkStart w:id="16546" w:name="_Toc172544778"/>
      <w:bookmarkStart w:id="16547" w:name="_Toc172547856"/>
      <w:bookmarkStart w:id="16548" w:name="_Toc172548479"/>
      <w:bookmarkStart w:id="16549" w:name="_Toc172548556"/>
      <w:bookmarkStart w:id="16550" w:name="_Toc172550572"/>
      <w:bookmarkStart w:id="16551" w:name="_Toc172550713"/>
      <w:bookmarkStart w:id="16552" w:name="_Toc172551128"/>
      <w:bookmarkStart w:id="16553" w:name="_Toc172551542"/>
      <w:bookmarkStart w:id="16554" w:name="_Toc172552268"/>
      <w:bookmarkStart w:id="16555" w:name="_Toc172552506"/>
      <w:bookmarkStart w:id="16556" w:name="_Toc172552573"/>
      <w:bookmarkStart w:id="16557" w:name="_Toc172553716"/>
      <w:bookmarkStart w:id="16558" w:name="_Toc172554010"/>
      <w:bookmarkStart w:id="16559" w:name="_Toc172554077"/>
      <w:bookmarkStart w:id="16560" w:name="_Toc172554144"/>
      <w:bookmarkStart w:id="16561" w:name="_Toc172554210"/>
      <w:bookmarkStart w:id="16562" w:name="_Toc172554362"/>
      <w:bookmarkStart w:id="16563" w:name="_Toc172554429"/>
      <w:bookmarkStart w:id="16564" w:name="_Toc172612307"/>
      <w:bookmarkStart w:id="16565" w:name="_Toc172612390"/>
      <w:bookmarkStart w:id="16566" w:name="_Toc172612917"/>
      <w:bookmarkStart w:id="16567" w:name="_Toc172614539"/>
      <w:bookmarkStart w:id="16568" w:name="_Toc172615683"/>
      <w:bookmarkStart w:id="16569" w:name="_Toc172615753"/>
      <w:bookmarkStart w:id="16570" w:name="_Toc172615821"/>
      <w:bookmarkStart w:id="16571" w:name="_Toc172616225"/>
      <w:bookmarkStart w:id="16572" w:name="_Toc172618468"/>
      <w:bookmarkStart w:id="16573" w:name="_Toc172619253"/>
      <w:bookmarkStart w:id="16574" w:name="_Toc172619595"/>
      <w:bookmarkStart w:id="16575" w:name="_Toc172624032"/>
      <w:bookmarkStart w:id="16576" w:name="_Toc172625865"/>
      <w:bookmarkStart w:id="16577" w:name="_Toc172639173"/>
      <w:bookmarkStart w:id="16578" w:name="_Toc172639494"/>
      <w:bookmarkStart w:id="16579" w:name="_Toc172639584"/>
      <w:bookmarkStart w:id="16580" w:name="_Toc172639697"/>
      <w:bookmarkStart w:id="16581" w:name="_Toc172640758"/>
      <w:bookmarkStart w:id="16582" w:name="_Toc172640845"/>
      <w:bookmarkStart w:id="16583" w:name="_Toc172640914"/>
      <w:bookmarkStart w:id="16584" w:name="_Toc172641339"/>
      <w:bookmarkStart w:id="16585" w:name="_Toc172641412"/>
      <w:bookmarkStart w:id="16586" w:name="_Toc172641532"/>
      <w:bookmarkStart w:id="16587" w:name="_Toc172642273"/>
      <w:bookmarkStart w:id="16588" w:name="_Toc172642795"/>
      <w:bookmarkStart w:id="16589" w:name="_Toc172643936"/>
      <w:bookmarkStart w:id="16590" w:name="_Toc172644246"/>
      <w:bookmarkStart w:id="16591" w:name="_Toc172644801"/>
      <w:bookmarkStart w:id="16592" w:name="_Toc172644866"/>
      <w:bookmarkStart w:id="16593" w:name="_Toc172698886"/>
      <w:bookmarkStart w:id="16594" w:name="_Toc172699343"/>
      <w:bookmarkStart w:id="16595" w:name="_Toc172699420"/>
      <w:bookmarkStart w:id="16596" w:name="_Toc172700474"/>
      <w:bookmarkStart w:id="16597" w:name="_Toc172701859"/>
      <w:bookmarkStart w:id="16598" w:name="_Toc172702428"/>
      <w:bookmarkStart w:id="16599" w:name="_Toc172703098"/>
      <w:bookmarkStart w:id="16600" w:name="_Toc172703992"/>
      <w:bookmarkStart w:id="16601" w:name="_Toc172704057"/>
      <w:bookmarkStart w:id="16602" w:name="_Toc172704121"/>
      <w:bookmarkStart w:id="16603" w:name="_Toc172708657"/>
      <w:bookmarkStart w:id="16604" w:name="_Toc172709139"/>
      <w:bookmarkStart w:id="16605" w:name="_Toc172709331"/>
      <w:bookmarkStart w:id="16606" w:name="_Toc172709773"/>
      <w:bookmarkStart w:id="16607" w:name="_Toc172712132"/>
      <w:bookmarkStart w:id="16608" w:name="_Toc172712376"/>
      <w:bookmarkStart w:id="16609" w:name="_Toc172713937"/>
      <w:bookmarkStart w:id="16610" w:name="_Toc172714457"/>
      <w:bookmarkStart w:id="16611" w:name="_Toc172715806"/>
      <w:bookmarkStart w:id="16612" w:name="_Toc172716263"/>
      <w:bookmarkStart w:id="16613" w:name="_Toc172716404"/>
      <w:bookmarkStart w:id="16614" w:name="_Toc172716564"/>
      <w:bookmarkStart w:id="16615" w:name="_Toc172716970"/>
      <w:bookmarkStart w:id="16616" w:name="_Toc172717086"/>
      <w:bookmarkStart w:id="16617" w:name="_Toc172717248"/>
      <w:bookmarkStart w:id="16618" w:name="_Toc172718708"/>
      <w:bookmarkStart w:id="16619" w:name="_Toc172878905"/>
      <w:bookmarkStart w:id="16620" w:name="_Toc172879456"/>
      <w:bookmarkStart w:id="16621" w:name="_Toc172881203"/>
      <w:bookmarkStart w:id="16622" w:name="_Toc172881627"/>
      <w:bookmarkStart w:id="16623" w:name="_Toc172885395"/>
      <w:bookmarkStart w:id="16624" w:name="_Toc172894817"/>
      <w:bookmarkStart w:id="16625" w:name="_Toc172897952"/>
      <w:bookmarkStart w:id="16626" w:name="_Toc172900468"/>
      <w:bookmarkStart w:id="16627" w:name="_Toc172906102"/>
      <w:bookmarkStart w:id="16628" w:name="_Toc173130845"/>
      <w:bookmarkStart w:id="16629" w:name="_Toc173132304"/>
      <w:bookmarkStart w:id="16630" w:name="_Toc173132599"/>
      <w:bookmarkStart w:id="16631" w:name="_Toc173135407"/>
      <w:bookmarkStart w:id="16632" w:name="_Toc173136135"/>
      <w:bookmarkStart w:id="16633" w:name="_Toc173136712"/>
      <w:bookmarkStart w:id="16634" w:name="_Toc173144319"/>
      <w:bookmarkStart w:id="16635" w:name="_Toc173144623"/>
      <w:bookmarkStart w:id="16636" w:name="_Toc173244668"/>
      <w:bookmarkStart w:id="16637" w:name="_Toc173247438"/>
      <w:bookmarkStart w:id="16638" w:name="_Toc173502283"/>
      <w:bookmarkStart w:id="16639" w:name="_Toc173503838"/>
      <w:bookmarkStart w:id="16640" w:name="_Toc173508889"/>
      <w:bookmarkStart w:id="16641" w:name="_Toc173735932"/>
      <w:bookmarkStart w:id="16642" w:name="_Toc173743893"/>
      <w:bookmarkStart w:id="16643" w:name="_Toc173764821"/>
      <w:bookmarkStart w:id="16644" w:name="_Toc173825066"/>
      <w:bookmarkStart w:id="16645" w:name="_Toc173853251"/>
      <w:bookmarkStart w:id="16646" w:name="_Toc173854407"/>
      <w:bookmarkStart w:id="16647" w:name="_Toc173993687"/>
      <w:bookmarkStart w:id="16648" w:name="_Toc173993991"/>
      <w:bookmarkStart w:id="16649" w:name="_Toc174005313"/>
      <w:bookmarkStart w:id="16650" w:name="_Toc174083487"/>
      <w:bookmarkStart w:id="16651" w:name="_Toc174083865"/>
      <w:bookmarkStart w:id="16652" w:name="_Toc174523261"/>
      <w:bookmarkStart w:id="16653" w:name="_Toc174696905"/>
      <w:bookmarkStart w:id="16654" w:name="_Toc174697114"/>
      <w:bookmarkStart w:id="16655" w:name="_Toc174697179"/>
      <w:bookmarkStart w:id="16656" w:name="_Toc174697243"/>
      <w:bookmarkStart w:id="16657" w:name="_Toc174697306"/>
      <w:bookmarkStart w:id="16658" w:name="_Toc174698544"/>
      <w:bookmarkStart w:id="16659" w:name="_Toc174698692"/>
      <w:bookmarkStart w:id="16660" w:name="_Toc174698950"/>
      <w:bookmarkStart w:id="16661" w:name="_Toc174699998"/>
      <w:bookmarkStart w:id="16662" w:name="_Toc174701601"/>
      <w:bookmarkStart w:id="16663" w:name="_Toc174709843"/>
      <w:bookmarkStart w:id="16664" w:name="_Toc174710255"/>
      <w:bookmarkStart w:id="16665" w:name="_Toc174710367"/>
      <w:bookmarkStart w:id="16666" w:name="_Toc174712661"/>
      <w:bookmarkStart w:id="16667" w:name="_Toc174712941"/>
      <w:bookmarkStart w:id="16668" w:name="_Toc174713403"/>
      <w:bookmarkStart w:id="16669" w:name="_Toc174713867"/>
      <w:bookmarkStart w:id="16670" w:name="_Toc174714141"/>
      <w:bookmarkStart w:id="16671" w:name="_Toc174714278"/>
      <w:bookmarkStart w:id="16672" w:name="_Toc174714486"/>
      <w:bookmarkStart w:id="16673" w:name="_Toc174946256"/>
      <w:bookmarkStart w:id="16674" w:name="_Toc174946396"/>
      <w:bookmarkStart w:id="16675" w:name="_Toc174946456"/>
      <w:bookmarkStart w:id="16676" w:name="_Toc174946914"/>
      <w:bookmarkStart w:id="16677" w:name="_Toc174950243"/>
      <w:bookmarkStart w:id="16678" w:name="_Toc174950888"/>
      <w:bookmarkStart w:id="16679" w:name="_Toc174950971"/>
      <w:bookmarkStart w:id="16680" w:name="_Toc174954424"/>
      <w:bookmarkStart w:id="16681" w:name="_Toc174961595"/>
      <w:bookmarkStart w:id="16682" w:name="_Toc174961991"/>
      <w:bookmarkStart w:id="16683" w:name="_Toc174969707"/>
      <w:bookmarkStart w:id="16684" w:name="_Toc174971331"/>
      <w:bookmarkStart w:id="16685" w:name="_Toc175037452"/>
      <w:bookmarkStart w:id="16686" w:name="_Toc175038197"/>
      <w:bookmarkStart w:id="16687" w:name="_Toc175038273"/>
      <w:bookmarkStart w:id="16688" w:name="_Toc175553052"/>
      <w:bookmarkStart w:id="16689" w:name="_Toc175553255"/>
      <w:bookmarkStart w:id="16690" w:name="_Toc175588652"/>
      <w:bookmarkStart w:id="16691" w:name="_Toc175591648"/>
      <w:bookmarkStart w:id="16692" w:name="_Toc175812726"/>
      <w:bookmarkStart w:id="16693" w:name="_Toc175813611"/>
      <w:bookmarkStart w:id="16694" w:name="_Toc175813855"/>
      <w:bookmarkStart w:id="16695" w:name="_Toc175814557"/>
      <w:bookmarkStart w:id="16696" w:name="_Toc175814653"/>
      <w:bookmarkStart w:id="16697" w:name="_Toc175815126"/>
      <w:bookmarkStart w:id="16698" w:name="_Toc175815243"/>
      <w:bookmarkStart w:id="16699" w:name="_Toc175843564"/>
      <w:bookmarkStart w:id="16700" w:name="_Toc175843637"/>
      <w:bookmarkStart w:id="16701" w:name="_Toc175844109"/>
      <w:bookmarkStart w:id="16702" w:name="_Toc175844170"/>
      <w:bookmarkStart w:id="16703" w:name="_Toc175845116"/>
      <w:bookmarkStart w:id="16704" w:name="_Toc177375338"/>
      <w:bookmarkStart w:id="16705" w:name="_Toc177453301"/>
      <w:bookmarkStart w:id="16706" w:name="_Toc177453644"/>
      <w:bookmarkStart w:id="16707" w:name="_Toc177454704"/>
      <w:bookmarkStart w:id="16708" w:name="_Toc177454884"/>
      <w:bookmarkStart w:id="16709" w:name="_Toc177455023"/>
      <w:bookmarkStart w:id="16710" w:name="_Toc177538283"/>
      <w:bookmarkStart w:id="16711" w:name="_Toc177538408"/>
      <w:bookmarkStart w:id="16712" w:name="_Toc177538499"/>
      <w:bookmarkStart w:id="16713" w:name="_Toc177539635"/>
      <w:bookmarkStart w:id="16714" w:name="_Toc177708591"/>
      <w:bookmarkStart w:id="16715" w:name="_Toc177999266"/>
      <w:bookmarkStart w:id="16716" w:name="_Toc177999328"/>
      <w:bookmarkStart w:id="16717" w:name="_Toc177999541"/>
      <w:bookmarkStart w:id="16718" w:name="_Toc177999908"/>
      <w:bookmarkStart w:id="16719" w:name="_Toc177999994"/>
      <w:bookmarkStart w:id="16720" w:name="_Toc178000053"/>
      <w:bookmarkStart w:id="16721" w:name="_Toc178000112"/>
      <w:bookmarkStart w:id="16722" w:name="_Toc178057534"/>
      <w:bookmarkStart w:id="16723" w:name="_Toc178057798"/>
      <w:bookmarkStart w:id="16724" w:name="_Toc178057866"/>
      <w:bookmarkStart w:id="16725" w:name="_Toc178151470"/>
      <w:bookmarkStart w:id="16726" w:name="_Toc178152321"/>
      <w:bookmarkStart w:id="16727" w:name="_Toc178152798"/>
      <w:bookmarkStart w:id="16728" w:name="_Toc179288696"/>
      <w:bookmarkStart w:id="16729" w:name="_Toc179289020"/>
      <w:bookmarkStart w:id="16730" w:name="_Toc179787764"/>
      <w:bookmarkStart w:id="16731" w:name="_Toc179787885"/>
      <w:bookmarkStart w:id="16732" w:name="_Toc180392383"/>
      <w:bookmarkStart w:id="16733" w:name="_Toc180419095"/>
      <w:bookmarkStart w:id="16734" w:name="_Toc180419152"/>
      <w:bookmarkStart w:id="16735" w:name="_Toc181084420"/>
      <w:bookmarkStart w:id="16736" w:name="_Toc181193970"/>
      <w:bookmarkStart w:id="16737" w:name="_Toc181777685"/>
      <w:bookmarkStart w:id="16738" w:name="_Toc186536304"/>
      <w:bookmarkStart w:id="16739" w:name="_Toc186536433"/>
      <w:bookmarkStart w:id="16740" w:name="_Toc187073729"/>
      <w:bookmarkStart w:id="16741" w:name="_Toc187148999"/>
      <w:bookmarkStart w:id="16742" w:name="_Toc190255286"/>
      <w:bookmarkStart w:id="16743" w:name="_Toc193127653"/>
      <w:bookmarkStart w:id="16744" w:name="_Toc193127711"/>
      <w:bookmarkStart w:id="16745" w:name="_Toc193127805"/>
      <w:bookmarkStart w:id="16746" w:name="_Toc193128558"/>
      <w:bookmarkStart w:id="16747" w:name="_Toc193130384"/>
      <w:bookmarkStart w:id="16748" w:name="_Toc193130443"/>
      <w:bookmarkStart w:id="16749" w:name="_Toc193130516"/>
      <w:bookmarkStart w:id="16750" w:name="_Toc193130603"/>
      <w:bookmarkStart w:id="16751" w:name="_Toc193130661"/>
      <w:bookmarkStart w:id="16752" w:name="_Toc193209454"/>
      <w:bookmarkStart w:id="16753" w:name="_Toc193210025"/>
      <w:bookmarkStart w:id="16754" w:name="_Toc194322728"/>
      <w:bookmarkStart w:id="16755" w:name="_Toc202361137"/>
      <w:bookmarkStart w:id="16756" w:name="_Toc202361226"/>
      <w:bookmarkStart w:id="16757" w:name="_Toc202362197"/>
      <w:bookmarkStart w:id="16758" w:name="_Toc202362753"/>
      <w:bookmarkStart w:id="16759" w:name="_Toc202366389"/>
      <w:bookmarkStart w:id="16760" w:name="_Toc202367147"/>
      <w:bookmarkStart w:id="16761" w:name="_Toc202367464"/>
      <w:bookmarkStart w:id="16762" w:name="_Toc202516046"/>
      <w:bookmarkStart w:id="16763" w:name="_Toc202860437"/>
      <w:bookmarkStart w:id="16764" w:name="_Toc202888145"/>
      <w:bookmarkStart w:id="16765" w:name="_Toc202888498"/>
      <w:bookmarkStart w:id="16766" w:name="_Toc203144246"/>
      <w:bookmarkStart w:id="16767" w:name="_Toc203144305"/>
      <w:bookmarkStart w:id="16768" w:name="_Toc203144364"/>
      <w:bookmarkStart w:id="16769" w:name="_Toc203145086"/>
      <w:bookmarkStart w:id="16770" w:name="_Toc203145551"/>
      <w:bookmarkStart w:id="16771" w:name="_Toc203145736"/>
      <w:bookmarkStart w:id="16772" w:name="_Toc204005147"/>
      <w:bookmarkStart w:id="16773" w:name="_Toc211351788"/>
      <w:bookmarkStart w:id="16774" w:name="_Toc211352046"/>
      <w:bookmarkStart w:id="16775" w:name="_Toc211352218"/>
      <w:bookmarkStart w:id="16776" w:name="_Toc211352278"/>
      <w:bookmarkStart w:id="16777" w:name="_Toc211352427"/>
      <w:bookmarkStart w:id="16778" w:name="_Toc211355137"/>
      <w:bookmarkStart w:id="16779" w:name="_Toc211356008"/>
      <w:bookmarkStart w:id="16780" w:name="_Toc211356069"/>
      <w:bookmarkStart w:id="16781" w:name="_Toc212734629"/>
      <w:bookmarkStart w:id="16782" w:name="_Toc212736710"/>
      <w:bookmarkStart w:id="16783" w:name="_Toc212737863"/>
      <w:bookmarkStart w:id="16784" w:name="_Toc213396548"/>
      <w:bookmarkStart w:id="16785" w:name="_Toc213666625"/>
      <w:bookmarkStart w:id="16786" w:name="_Toc214024007"/>
      <w:bookmarkStart w:id="16787" w:name="_Toc214024789"/>
      <w:bookmarkStart w:id="16788" w:name="_Toc214025365"/>
      <w:bookmarkStart w:id="16789" w:name="_Toc214025425"/>
      <w:r w:rsidRPr="00927841">
        <w:rPr>
          <w:b/>
          <w:bCs/>
        </w:rPr>
        <w:t>REGRAS</w:t>
      </w:r>
      <w:bookmarkEnd w:id="16399"/>
      <w:bookmarkEnd w:id="16400"/>
      <w:bookmarkEnd w:id="16401"/>
      <w:bookmarkEnd w:id="16402"/>
      <w:bookmarkEnd w:id="16403"/>
      <w:bookmarkEnd w:id="16404"/>
      <w:bookmarkEnd w:id="16405"/>
      <w:bookmarkEnd w:id="16406"/>
      <w:bookmarkEnd w:id="16407"/>
      <w:bookmarkEnd w:id="16408"/>
      <w:bookmarkEnd w:id="16409"/>
      <w:bookmarkEnd w:id="16410"/>
      <w:bookmarkEnd w:id="16411"/>
      <w:bookmarkEnd w:id="16412"/>
      <w:bookmarkEnd w:id="16413"/>
      <w:bookmarkEnd w:id="16414"/>
      <w:bookmarkEnd w:id="16415"/>
      <w:bookmarkEnd w:id="16416"/>
      <w:bookmarkEnd w:id="16417"/>
      <w:bookmarkEnd w:id="16418"/>
      <w:bookmarkEnd w:id="16419"/>
      <w:bookmarkEnd w:id="16420"/>
      <w:bookmarkEnd w:id="16421"/>
      <w:bookmarkEnd w:id="16422"/>
      <w:bookmarkEnd w:id="16423"/>
      <w:bookmarkEnd w:id="16424"/>
      <w:bookmarkEnd w:id="16425"/>
      <w:bookmarkEnd w:id="16426"/>
      <w:bookmarkEnd w:id="16427"/>
      <w:bookmarkEnd w:id="16428"/>
      <w:bookmarkEnd w:id="16429"/>
      <w:bookmarkEnd w:id="16430"/>
      <w:bookmarkEnd w:id="16431"/>
      <w:bookmarkEnd w:id="16432"/>
      <w:bookmarkEnd w:id="16433"/>
      <w:bookmarkEnd w:id="16434"/>
      <w:bookmarkEnd w:id="16435"/>
      <w:bookmarkEnd w:id="16436"/>
      <w:bookmarkEnd w:id="16437"/>
      <w:bookmarkEnd w:id="16438"/>
      <w:bookmarkEnd w:id="16439"/>
      <w:bookmarkEnd w:id="16440"/>
      <w:bookmarkEnd w:id="16441"/>
      <w:bookmarkEnd w:id="16442"/>
      <w:bookmarkEnd w:id="16443"/>
      <w:bookmarkEnd w:id="16444"/>
      <w:bookmarkEnd w:id="16445"/>
      <w:bookmarkEnd w:id="16446"/>
      <w:bookmarkEnd w:id="16447"/>
      <w:bookmarkEnd w:id="16448"/>
      <w:bookmarkEnd w:id="16449"/>
      <w:bookmarkEnd w:id="16450"/>
      <w:bookmarkEnd w:id="16451"/>
      <w:bookmarkEnd w:id="16452"/>
      <w:bookmarkEnd w:id="16453"/>
      <w:bookmarkEnd w:id="16454"/>
      <w:bookmarkEnd w:id="16455"/>
      <w:bookmarkEnd w:id="16456"/>
      <w:bookmarkEnd w:id="16457"/>
      <w:bookmarkEnd w:id="16458"/>
      <w:bookmarkEnd w:id="16459"/>
      <w:bookmarkEnd w:id="16460"/>
      <w:bookmarkEnd w:id="16461"/>
      <w:bookmarkEnd w:id="16462"/>
      <w:bookmarkEnd w:id="16463"/>
      <w:bookmarkEnd w:id="16464"/>
      <w:bookmarkEnd w:id="16465"/>
      <w:bookmarkEnd w:id="16466"/>
      <w:bookmarkEnd w:id="16467"/>
      <w:bookmarkEnd w:id="16468"/>
      <w:bookmarkEnd w:id="16469"/>
      <w:bookmarkEnd w:id="16470"/>
      <w:bookmarkEnd w:id="16471"/>
      <w:bookmarkEnd w:id="16472"/>
      <w:bookmarkEnd w:id="16473"/>
      <w:bookmarkEnd w:id="16474"/>
      <w:bookmarkEnd w:id="16475"/>
      <w:bookmarkEnd w:id="16476"/>
      <w:bookmarkEnd w:id="16477"/>
      <w:bookmarkEnd w:id="16478"/>
      <w:bookmarkEnd w:id="16479"/>
      <w:bookmarkEnd w:id="16480"/>
      <w:bookmarkEnd w:id="16481"/>
      <w:bookmarkEnd w:id="16482"/>
      <w:bookmarkEnd w:id="16483"/>
      <w:bookmarkEnd w:id="16484"/>
      <w:bookmarkEnd w:id="16485"/>
      <w:bookmarkEnd w:id="16486"/>
      <w:bookmarkEnd w:id="16487"/>
      <w:bookmarkEnd w:id="16488"/>
      <w:bookmarkEnd w:id="16489"/>
      <w:bookmarkEnd w:id="16490"/>
      <w:bookmarkEnd w:id="16491"/>
      <w:bookmarkEnd w:id="16492"/>
      <w:bookmarkEnd w:id="16493"/>
      <w:bookmarkEnd w:id="16494"/>
      <w:bookmarkEnd w:id="16495"/>
      <w:bookmarkEnd w:id="16496"/>
      <w:bookmarkEnd w:id="16497"/>
      <w:bookmarkEnd w:id="16498"/>
      <w:bookmarkEnd w:id="16499"/>
      <w:bookmarkEnd w:id="16500"/>
      <w:bookmarkEnd w:id="16501"/>
      <w:bookmarkEnd w:id="16502"/>
      <w:bookmarkEnd w:id="16503"/>
      <w:bookmarkEnd w:id="16504"/>
      <w:bookmarkEnd w:id="16505"/>
      <w:bookmarkEnd w:id="16506"/>
      <w:bookmarkEnd w:id="16507"/>
      <w:bookmarkEnd w:id="16508"/>
      <w:bookmarkEnd w:id="16509"/>
      <w:bookmarkEnd w:id="16510"/>
      <w:bookmarkEnd w:id="16511"/>
      <w:bookmarkEnd w:id="16512"/>
      <w:bookmarkEnd w:id="16513"/>
      <w:bookmarkEnd w:id="16514"/>
      <w:bookmarkEnd w:id="16515"/>
      <w:bookmarkEnd w:id="16516"/>
      <w:bookmarkEnd w:id="16517"/>
      <w:bookmarkEnd w:id="16518"/>
      <w:bookmarkEnd w:id="16519"/>
      <w:bookmarkEnd w:id="16520"/>
      <w:bookmarkEnd w:id="16521"/>
      <w:bookmarkEnd w:id="16522"/>
      <w:bookmarkEnd w:id="16523"/>
      <w:bookmarkEnd w:id="16524"/>
      <w:bookmarkEnd w:id="16525"/>
      <w:bookmarkEnd w:id="16526"/>
      <w:bookmarkEnd w:id="16527"/>
      <w:bookmarkEnd w:id="16528"/>
      <w:bookmarkEnd w:id="16529"/>
      <w:bookmarkEnd w:id="16530"/>
      <w:bookmarkEnd w:id="16531"/>
      <w:bookmarkEnd w:id="16532"/>
      <w:bookmarkEnd w:id="16533"/>
      <w:bookmarkEnd w:id="16534"/>
      <w:bookmarkEnd w:id="16535"/>
      <w:bookmarkEnd w:id="16536"/>
      <w:bookmarkEnd w:id="16537"/>
      <w:bookmarkEnd w:id="16538"/>
      <w:bookmarkEnd w:id="16539"/>
      <w:bookmarkEnd w:id="16540"/>
      <w:bookmarkEnd w:id="16541"/>
      <w:bookmarkEnd w:id="16542"/>
      <w:bookmarkEnd w:id="16543"/>
      <w:bookmarkEnd w:id="16544"/>
      <w:bookmarkEnd w:id="16545"/>
      <w:bookmarkEnd w:id="16546"/>
      <w:bookmarkEnd w:id="16547"/>
      <w:bookmarkEnd w:id="16548"/>
      <w:bookmarkEnd w:id="16549"/>
      <w:bookmarkEnd w:id="16550"/>
      <w:bookmarkEnd w:id="16551"/>
      <w:bookmarkEnd w:id="16552"/>
      <w:bookmarkEnd w:id="16553"/>
      <w:bookmarkEnd w:id="16554"/>
      <w:bookmarkEnd w:id="16555"/>
      <w:bookmarkEnd w:id="16556"/>
      <w:bookmarkEnd w:id="16557"/>
      <w:bookmarkEnd w:id="16558"/>
      <w:bookmarkEnd w:id="16559"/>
      <w:bookmarkEnd w:id="16560"/>
      <w:bookmarkEnd w:id="16561"/>
      <w:bookmarkEnd w:id="16562"/>
      <w:bookmarkEnd w:id="16563"/>
      <w:bookmarkEnd w:id="16564"/>
      <w:bookmarkEnd w:id="16565"/>
      <w:bookmarkEnd w:id="16566"/>
      <w:bookmarkEnd w:id="16567"/>
      <w:bookmarkEnd w:id="16568"/>
      <w:bookmarkEnd w:id="16569"/>
      <w:bookmarkEnd w:id="16570"/>
      <w:bookmarkEnd w:id="16571"/>
      <w:bookmarkEnd w:id="16572"/>
      <w:bookmarkEnd w:id="16573"/>
      <w:bookmarkEnd w:id="16574"/>
      <w:bookmarkEnd w:id="16575"/>
      <w:bookmarkEnd w:id="16576"/>
      <w:bookmarkEnd w:id="16577"/>
      <w:bookmarkEnd w:id="16578"/>
      <w:bookmarkEnd w:id="16579"/>
      <w:bookmarkEnd w:id="16580"/>
      <w:bookmarkEnd w:id="16581"/>
      <w:bookmarkEnd w:id="16582"/>
      <w:bookmarkEnd w:id="16583"/>
      <w:bookmarkEnd w:id="16584"/>
      <w:bookmarkEnd w:id="16585"/>
      <w:bookmarkEnd w:id="16586"/>
      <w:bookmarkEnd w:id="16587"/>
      <w:bookmarkEnd w:id="16588"/>
      <w:bookmarkEnd w:id="16589"/>
      <w:bookmarkEnd w:id="16590"/>
      <w:bookmarkEnd w:id="16591"/>
      <w:bookmarkEnd w:id="16592"/>
      <w:bookmarkEnd w:id="16593"/>
      <w:bookmarkEnd w:id="16594"/>
      <w:bookmarkEnd w:id="16595"/>
      <w:bookmarkEnd w:id="16596"/>
      <w:bookmarkEnd w:id="16597"/>
      <w:bookmarkEnd w:id="16598"/>
      <w:bookmarkEnd w:id="16599"/>
      <w:bookmarkEnd w:id="16600"/>
      <w:bookmarkEnd w:id="16601"/>
      <w:bookmarkEnd w:id="16602"/>
      <w:bookmarkEnd w:id="16603"/>
      <w:bookmarkEnd w:id="16604"/>
      <w:bookmarkEnd w:id="16605"/>
      <w:bookmarkEnd w:id="16606"/>
      <w:bookmarkEnd w:id="16607"/>
      <w:bookmarkEnd w:id="16608"/>
      <w:bookmarkEnd w:id="16609"/>
      <w:bookmarkEnd w:id="16610"/>
      <w:bookmarkEnd w:id="16611"/>
      <w:bookmarkEnd w:id="16612"/>
      <w:bookmarkEnd w:id="16613"/>
      <w:bookmarkEnd w:id="16614"/>
      <w:bookmarkEnd w:id="16615"/>
      <w:bookmarkEnd w:id="16616"/>
      <w:bookmarkEnd w:id="16617"/>
      <w:bookmarkEnd w:id="16618"/>
      <w:bookmarkEnd w:id="16619"/>
      <w:bookmarkEnd w:id="16620"/>
      <w:bookmarkEnd w:id="16621"/>
      <w:bookmarkEnd w:id="16622"/>
      <w:bookmarkEnd w:id="16623"/>
      <w:bookmarkEnd w:id="16624"/>
      <w:bookmarkEnd w:id="16625"/>
      <w:bookmarkEnd w:id="16626"/>
      <w:bookmarkEnd w:id="16627"/>
      <w:bookmarkEnd w:id="16628"/>
      <w:bookmarkEnd w:id="16629"/>
      <w:bookmarkEnd w:id="16630"/>
      <w:bookmarkEnd w:id="16631"/>
      <w:bookmarkEnd w:id="16632"/>
      <w:bookmarkEnd w:id="16633"/>
      <w:bookmarkEnd w:id="16634"/>
      <w:bookmarkEnd w:id="16635"/>
      <w:bookmarkEnd w:id="16636"/>
      <w:bookmarkEnd w:id="16637"/>
      <w:bookmarkEnd w:id="16638"/>
      <w:bookmarkEnd w:id="16639"/>
      <w:bookmarkEnd w:id="16640"/>
      <w:bookmarkEnd w:id="16641"/>
      <w:bookmarkEnd w:id="16642"/>
      <w:bookmarkEnd w:id="16643"/>
      <w:bookmarkEnd w:id="16644"/>
      <w:bookmarkEnd w:id="16645"/>
      <w:bookmarkEnd w:id="16646"/>
      <w:bookmarkEnd w:id="16647"/>
      <w:bookmarkEnd w:id="16648"/>
      <w:bookmarkEnd w:id="16649"/>
      <w:bookmarkEnd w:id="16650"/>
      <w:bookmarkEnd w:id="16651"/>
      <w:bookmarkEnd w:id="16652"/>
      <w:bookmarkEnd w:id="16653"/>
      <w:bookmarkEnd w:id="16654"/>
      <w:bookmarkEnd w:id="16655"/>
      <w:bookmarkEnd w:id="16656"/>
      <w:bookmarkEnd w:id="16657"/>
      <w:bookmarkEnd w:id="16658"/>
      <w:bookmarkEnd w:id="16659"/>
      <w:bookmarkEnd w:id="16660"/>
      <w:bookmarkEnd w:id="16661"/>
      <w:bookmarkEnd w:id="16662"/>
      <w:bookmarkEnd w:id="16663"/>
      <w:bookmarkEnd w:id="16664"/>
      <w:bookmarkEnd w:id="16665"/>
      <w:bookmarkEnd w:id="16666"/>
      <w:bookmarkEnd w:id="16667"/>
      <w:bookmarkEnd w:id="16668"/>
      <w:bookmarkEnd w:id="16669"/>
      <w:bookmarkEnd w:id="16670"/>
      <w:bookmarkEnd w:id="16671"/>
      <w:bookmarkEnd w:id="16672"/>
      <w:bookmarkEnd w:id="16673"/>
      <w:bookmarkEnd w:id="16674"/>
      <w:bookmarkEnd w:id="16675"/>
      <w:bookmarkEnd w:id="16676"/>
      <w:bookmarkEnd w:id="16677"/>
      <w:bookmarkEnd w:id="16678"/>
      <w:bookmarkEnd w:id="16679"/>
      <w:bookmarkEnd w:id="16680"/>
      <w:bookmarkEnd w:id="16681"/>
      <w:bookmarkEnd w:id="16682"/>
      <w:bookmarkEnd w:id="16683"/>
      <w:bookmarkEnd w:id="16684"/>
      <w:bookmarkEnd w:id="16685"/>
      <w:bookmarkEnd w:id="16686"/>
      <w:bookmarkEnd w:id="16687"/>
      <w:bookmarkEnd w:id="16688"/>
      <w:bookmarkEnd w:id="16689"/>
      <w:bookmarkEnd w:id="16690"/>
      <w:bookmarkEnd w:id="16691"/>
      <w:bookmarkEnd w:id="16692"/>
      <w:bookmarkEnd w:id="16693"/>
      <w:bookmarkEnd w:id="16694"/>
      <w:bookmarkEnd w:id="16695"/>
      <w:bookmarkEnd w:id="16696"/>
      <w:bookmarkEnd w:id="16697"/>
      <w:bookmarkEnd w:id="16698"/>
      <w:bookmarkEnd w:id="16699"/>
      <w:bookmarkEnd w:id="16700"/>
      <w:bookmarkEnd w:id="16701"/>
      <w:bookmarkEnd w:id="16702"/>
      <w:bookmarkEnd w:id="16703"/>
      <w:bookmarkEnd w:id="16704"/>
      <w:bookmarkEnd w:id="16705"/>
      <w:bookmarkEnd w:id="16706"/>
      <w:bookmarkEnd w:id="16707"/>
      <w:bookmarkEnd w:id="16708"/>
      <w:bookmarkEnd w:id="16709"/>
      <w:bookmarkEnd w:id="16710"/>
      <w:bookmarkEnd w:id="16711"/>
      <w:bookmarkEnd w:id="16712"/>
      <w:bookmarkEnd w:id="16713"/>
      <w:bookmarkEnd w:id="16714"/>
      <w:bookmarkEnd w:id="16715"/>
      <w:bookmarkEnd w:id="16716"/>
      <w:bookmarkEnd w:id="16717"/>
      <w:bookmarkEnd w:id="16718"/>
      <w:bookmarkEnd w:id="16719"/>
      <w:bookmarkEnd w:id="16720"/>
      <w:bookmarkEnd w:id="16721"/>
      <w:bookmarkEnd w:id="16722"/>
      <w:bookmarkEnd w:id="16723"/>
      <w:bookmarkEnd w:id="16724"/>
      <w:bookmarkEnd w:id="16725"/>
      <w:bookmarkEnd w:id="16726"/>
      <w:bookmarkEnd w:id="16727"/>
      <w:bookmarkEnd w:id="16728"/>
      <w:bookmarkEnd w:id="16729"/>
      <w:bookmarkEnd w:id="16730"/>
      <w:bookmarkEnd w:id="16731"/>
      <w:bookmarkEnd w:id="16732"/>
      <w:bookmarkEnd w:id="16733"/>
      <w:bookmarkEnd w:id="16734"/>
      <w:bookmarkEnd w:id="16735"/>
      <w:bookmarkEnd w:id="16736"/>
      <w:bookmarkEnd w:id="16737"/>
      <w:bookmarkEnd w:id="16738"/>
      <w:bookmarkEnd w:id="16739"/>
      <w:bookmarkEnd w:id="16740"/>
      <w:bookmarkEnd w:id="16741"/>
      <w:bookmarkEnd w:id="16742"/>
      <w:bookmarkEnd w:id="16743"/>
      <w:bookmarkEnd w:id="16744"/>
      <w:bookmarkEnd w:id="16745"/>
      <w:bookmarkEnd w:id="16746"/>
      <w:bookmarkEnd w:id="16747"/>
      <w:bookmarkEnd w:id="16748"/>
      <w:bookmarkEnd w:id="16749"/>
      <w:bookmarkEnd w:id="16750"/>
      <w:bookmarkEnd w:id="16751"/>
      <w:bookmarkEnd w:id="16752"/>
      <w:bookmarkEnd w:id="16753"/>
      <w:bookmarkEnd w:id="16754"/>
      <w:bookmarkEnd w:id="16755"/>
      <w:bookmarkEnd w:id="16756"/>
      <w:bookmarkEnd w:id="16757"/>
      <w:bookmarkEnd w:id="16758"/>
      <w:bookmarkEnd w:id="16759"/>
      <w:bookmarkEnd w:id="16760"/>
      <w:bookmarkEnd w:id="16761"/>
      <w:bookmarkEnd w:id="16762"/>
      <w:bookmarkEnd w:id="16763"/>
      <w:bookmarkEnd w:id="16764"/>
      <w:bookmarkEnd w:id="16765"/>
      <w:bookmarkEnd w:id="16766"/>
      <w:bookmarkEnd w:id="16767"/>
      <w:bookmarkEnd w:id="16768"/>
      <w:bookmarkEnd w:id="16769"/>
      <w:bookmarkEnd w:id="16770"/>
      <w:bookmarkEnd w:id="16771"/>
      <w:bookmarkEnd w:id="16772"/>
      <w:bookmarkEnd w:id="16773"/>
      <w:bookmarkEnd w:id="16774"/>
      <w:bookmarkEnd w:id="16775"/>
      <w:bookmarkEnd w:id="16776"/>
      <w:bookmarkEnd w:id="16777"/>
      <w:bookmarkEnd w:id="16778"/>
      <w:bookmarkEnd w:id="16779"/>
      <w:bookmarkEnd w:id="16780"/>
      <w:bookmarkEnd w:id="16781"/>
      <w:bookmarkEnd w:id="16782"/>
      <w:bookmarkEnd w:id="16783"/>
      <w:bookmarkEnd w:id="16784"/>
      <w:bookmarkEnd w:id="16785"/>
      <w:bookmarkEnd w:id="16786"/>
      <w:bookmarkEnd w:id="16787"/>
      <w:bookmarkEnd w:id="16788"/>
      <w:bookmarkEnd w:id="16789"/>
    </w:p>
    <w:p w14:paraId="55405C9D" w14:textId="77777777" w:rsidR="00927841" w:rsidRPr="00927841" w:rsidRDefault="00927841">
      <w:pPr>
        <w:numPr>
          <w:ilvl w:val="1"/>
          <w:numId w:val="103"/>
        </w:numPr>
        <w:rPr>
          <w:b/>
          <w:bCs/>
          <w:iCs/>
        </w:rPr>
      </w:pPr>
      <w:bookmarkStart w:id="16790" w:name="item_3_1_Produto"/>
      <w:bookmarkStart w:id="16791" w:name="_Toc214025426"/>
      <w:bookmarkStart w:id="16792" w:name="_Toc214025366"/>
      <w:bookmarkStart w:id="16793" w:name="_Toc214024790"/>
      <w:bookmarkStart w:id="16794" w:name="_Toc214024008"/>
      <w:bookmarkStart w:id="16795" w:name="_Toc213666626"/>
      <w:bookmarkStart w:id="16796" w:name="_Toc213396549"/>
      <w:bookmarkStart w:id="16797" w:name="_Toc212737864"/>
      <w:bookmarkStart w:id="16798" w:name="_Toc212736711"/>
      <w:bookmarkStart w:id="16799" w:name="_Toc212734630"/>
      <w:bookmarkStart w:id="16800" w:name="_Toc211356070"/>
      <w:bookmarkStart w:id="16801" w:name="_Toc211356009"/>
      <w:bookmarkStart w:id="16802" w:name="_Toc211355138"/>
      <w:bookmarkStart w:id="16803" w:name="_Toc211352428"/>
      <w:bookmarkStart w:id="16804" w:name="_Toc211352279"/>
      <w:bookmarkStart w:id="16805" w:name="_Toc211352219"/>
      <w:bookmarkStart w:id="16806" w:name="_Toc211352047"/>
      <w:bookmarkStart w:id="16807" w:name="_Toc211351789"/>
      <w:bookmarkStart w:id="16808" w:name="_Toc204005148"/>
      <w:bookmarkStart w:id="16809" w:name="_Toc203145737"/>
      <w:bookmarkStart w:id="16810" w:name="_Toc203145552"/>
      <w:bookmarkStart w:id="16811" w:name="_Toc203145087"/>
      <w:bookmarkStart w:id="16812" w:name="_Toc203144365"/>
      <w:bookmarkStart w:id="16813" w:name="_Toc203144306"/>
      <w:bookmarkStart w:id="16814" w:name="_Toc203144247"/>
      <w:bookmarkStart w:id="16815" w:name="_Toc202888499"/>
      <w:bookmarkStart w:id="16816" w:name="_Toc202888146"/>
      <w:bookmarkStart w:id="16817" w:name="_Toc202860438"/>
      <w:bookmarkStart w:id="16818" w:name="_Toc202516047"/>
      <w:bookmarkStart w:id="16819" w:name="_Toc202367465"/>
      <w:bookmarkStart w:id="16820" w:name="_Toc202367148"/>
      <w:bookmarkStart w:id="16821" w:name="_Toc202366390"/>
      <w:bookmarkStart w:id="16822" w:name="_Toc202362754"/>
      <w:bookmarkStart w:id="16823" w:name="_Toc202362198"/>
      <w:bookmarkStart w:id="16824" w:name="_Toc202361227"/>
      <w:bookmarkStart w:id="16825" w:name="_Toc202361138"/>
      <w:bookmarkStart w:id="16826" w:name="_Toc194322729"/>
      <w:bookmarkStart w:id="16827" w:name="_Toc193210026"/>
      <w:bookmarkStart w:id="16828" w:name="_Toc193209455"/>
      <w:bookmarkStart w:id="16829" w:name="_Toc193130662"/>
      <w:bookmarkStart w:id="16830" w:name="_Toc193130604"/>
      <w:bookmarkStart w:id="16831" w:name="_Toc193130517"/>
      <w:bookmarkStart w:id="16832" w:name="_Toc193130444"/>
      <w:bookmarkStart w:id="16833" w:name="_Toc193130385"/>
      <w:bookmarkStart w:id="16834" w:name="_Toc193128559"/>
      <w:bookmarkStart w:id="16835" w:name="_Toc193127806"/>
      <w:bookmarkStart w:id="16836" w:name="_Toc193127712"/>
      <w:bookmarkStart w:id="16837" w:name="_Toc193127654"/>
      <w:bookmarkStart w:id="16838" w:name="_Toc190255287"/>
      <w:bookmarkStart w:id="16839" w:name="_Toc187149000"/>
      <w:bookmarkStart w:id="16840" w:name="_Toc187073730"/>
      <w:bookmarkStart w:id="16841" w:name="_Toc186536434"/>
      <w:bookmarkStart w:id="16842" w:name="_Toc186536305"/>
      <w:bookmarkStart w:id="16843" w:name="_Toc181777686"/>
      <w:bookmarkStart w:id="16844" w:name="_Toc181193971"/>
      <w:bookmarkStart w:id="16845" w:name="_Toc181084421"/>
      <w:bookmarkStart w:id="16846" w:name="_Toc180419153"/>
      <w:bookmarkStart w:id="16847" w:name="_Toc180419096"/>
      <w:bookmarkStart w:id="16848" w:name="_Toc180392384"/>
      <w:bookmarkStart w:id="16849" w:name="_Toc179787886"/>
      <w:bookmarkStart w:id="16850" w:name="_Toc179787765"/>
      <w:bookmarkStart w:id="16851" w:name="_Toc179289021"/>
      <w:bookmarkStart w:id="16852" w:name="_Toc179288697"/>
      <w:bookmarkStart w:id="16853" w:name="_Toc178152799"/>
      <w:bookmarkStart w:id="16854" w:name="_Toc178152322"/>
      <w:bookmarkStart w:id="16855" w:name="_Toc178151471"/>
      <w:bookmarkStart w:id="16856" w:name="_Toc178057867"/>
      <w:bookmarkStart w:id="16857" w:name="_Toc178057799"/>
      <w:bookmarkStart w:id="16858" w:name="_Toc178057535"/>
      <w:bookmarkStart w:id="16859" w:name="_Toc178000113"/>
      <w:bookmarkStart w:id="16860" w:name="_Toc178000054"/>
      <w:bookmarkStart w:id="16861" w:name="_Toc177999995"/>
      <w:bookmarkStart w:id="16862" w:name="_Toc177999909"/>
      <w:bookmarkStart w:id="16863" w:name="_Toc177999542"/>
      <w:bookmarkStart w:id="16864" w:name="_Toc177999329"/>
      <w:bookmarkStart w:id="16865" w:name="_Toc177999267"/>
      <w:bookmarkStart w:id="16866" w:name="_Toc177708592"/>
      <w:bookmarkStart w:id="16867" w:name="_Toc177539636"/>
      <w:bookmarkStart w:id="16868" w:name="_Toc177538500"/>
      <w:bookmarkStart w:id="16869" w:name="_Toc177538409"/>
      <w:bookmarkStart w:id="16870" w:name="_Toc177538284"/>
      <w:bookmarkStart w:id="16871" w:name="_Toc177455024"/>
      <w:bookmarkStart w:id="16872" w:name="_Toc177454885"/>
      <w:bookmarkStart w:id="16873" w:name="_Toc177454705"/>
      <w:bookmarkStart w:id="16874" w:name="_Toc177453645"/>
      <w:bookmarkStart w:id="16875" w:name="_Toc177453302"/>
      <w:bookmarkStart w:id="16876" w:name="_Toc177375339"/>
      <w:bookmarkStart w:id="16877" w:name="_Toc175845117"/>
      <w:bookmarkStart w:id="16878" w:name="_Toc175844171"/>
      <w:bookmarkStart w:id="16879" w:name="_Toc175844110"/>
      <w:bookmarkStart w:id="16880" w:name="_Toc175843638"/>
      <w:bookmarkStart w:id="16881" w:name="_Toc175843565"/>
      <w:bookmarkStart w:id="16882" w:name="_Toc175815244"/>
      <w:bookmarkStart w:id="16883" w:name="_Toc175815127"/>
      <w:bookmarkStart w:id="16884" w:name="_Toc175814654"/>
      <w:bookmarkStart w:id="16885" w:name="_Toc175814558"/>
      <w:bookmarkStart w:id="16886" w:name="_Toc175813856"/>
      <w:bookmarkStart w:id="16887" w:name="_Toc175813612"/>
      <w:bookmarkStart w:id="16888" w:name="_Toc175812727"/>
      <w:bookmarkStart w:id="16889" w:name="_Toc175591649"/>
      <w:bookmarkStart w:id="16890" w:name="_Toc175588653"/>
      <w:bookmarkStart w:id="16891" w:name="_Toc175553256"/>
      <w:bookmarkStart w:id="16892" w:name="_Toc175553053"/>
      <w:bookmarkStart w:id="16893" w:name="_Toc175038274"/>
      <w:bookmarkStart w:id="16894" w:name="_Toc175038198"/>
      <w:bookmarkStart w:id="16895" w:name="_Toc175037453"/>
      <w:bookmarkStart w:id="16896" w:name="_Toc174971332"/>
      <w:bookmarkStart w:id="16897" w:name="_Toc174969708"/>
      <w:bookmarkStart w:id="16898" w:name="_Toc174961992"/>
      <w:bookmarkStart w:id="16899" w:name="_Toc174961596"/>
      <w:bookmarkStart w:id="16900" w:name="_Toc174954425"/>
      <w:bookmarkStart w:id="16901" w:name="_Toc174950972"/>
      <w:bookmarkStart w:id="16902" w:name="_Toc174950889"/>
      <w:bookmarkStart w:id="16903" w:name="_Toc174950244"/>
      <w:bookmarkStart w:id="16904" w:name="_Toc174946915"/>
      <w:bookmarkStart w:id="16905" w:name="_Toc174946457"/>
      <w:bookmarkStart w:id="16906" w:name="_Toc174946397"/>
      <w:bookmarkStart w:id="16907" w:name="_Toc174946257"/>
      <w:bookmarkStart w:id="16908" w:name="_Toc174714487"/>
      <w:bookmarkStart w:id="16909" w:name="_Toc174714279"/>
      <w:bookmarkStart w:id="16910" w:name="_Toc174714142"/>
      <w:bookmarkStart w:id="16911" w:name="_Toc174713868"/>
      <w:bookmarkStart w:id="16912" w:name="_Toc174713404"/>
      <w:bookmarkStart w:id="16913" w:name="_Toc174712942"/>
      <w:bookmarkStart w:id="16914" w:name="_Toc174712662"/>
      <w:bookmarkStart w:id="16915" w:name="_Toc174710368"/>
      <w:bookmarkStart w:id="16916" w:name="_Toc174710256"/>
      <w:bookmarkStart w:id="16917" w:name="_Toc174709844"/>
      <w:bookmarkStart w:id="16918" w:name="_Toc174701602"/>
      <w:bookmarkStart w:id="16919" w:name="_Toc174699999"/>
      <w:bookmarkStart w:id="16920" w:name="_Toc174698951"/>
      <w:bookmarkStart w:id="16921" w:name="_Toc174698693"/>
      <w:bookmarkStart w:id="16922" w:name="_Toc174698545"/>
      <w:bookmarkStart w:id="16923" w:name="_Toc174697307"/>
      <w:bookmarkStart w:id="16924" w:name="_Toc174697244"/>
      <w:bookmarkStart w:id="16925" w:name="_Toc174697180"/>
      <w:bookmarkStart w:id="16926" w:name="_Toc174697115"/>
      <w:bookmarkStart w:id="16927" w:name="_Toc174696906"/>
      <w:bookmarkStart w:id="16928" w:name="_Toc174523262"/>
      <w:bookmarkStart w:id="16929" w:name="_Toc174083866"/>
      <w:bookmarkStart w:id="16930" w:name="_Toc174083488"/>
      <w:bookmarkStart w:id="16931" w:name="_Toc174005314"/>
      <w:bookmarkStart w:id="16932" w:name="_Toc173993992"/>
      <w:bookmarkStart w:id="16933" w:name="_Toc173993688"/>
      <w:bookmarkStart w:id="16934" w:name="_Toc173854408"/>
      <w:bookmarkStart w:id="16935" w:name="_Toc173853252"/>
      <w:bookmarkStart w:id="16936" w:name="_Toc173825067"/>
      <w:bookmarkStart w:id="16937" w:name="_Toc173764822"/>
      <w:bookmarkStart w:id="16938" w:name="_Toc173743894"/>
      <w:bookmarkStart w:id="16939" w:name="_Toc173735933"/>
      <w:bookmarkStart w:id="16940" w:name="_Toc173508890"/>
      <w:bookmarkStart w:id="16941" w:name="_Toc173503839"/>
      <w:bookmarkStart w:id="16942" w:name="_Toc173502284"/>
      <w:bookmarkStart w:id="16943" w:name="_Toc173247439"/>
      <w:bookmarkStart w:id="16944" w:name="_Toc173244669"/>
      <w:bookmarkStart w:id="16945" w:name="_Toc173144624"/>
      <w:bookmarkStart w:id="16946" w:name="_Toc173144320"/>
      <w:bookmarkStart w:id="16947" w:name="_Toc173136713"/>
      <w:bookmarkStart w:id="16948" w:name="_Toc173136136"/>
      <w:bookmarkStart w:id="16949" w:name="_Toc173135408"/>
      <w:bookmarkStart w:id="16950" w:name="_Toc173132600"/>
      <w:bookmarkStart w:id="16951" w:name="_Toc173132305"/>
      <w:bookmarkStart w:id="16952" w:name="_Toc173130846"/>
      <w:bookmarkStart w:id="16953" w:name="_Toc172906103"/>
      <w:bookmarkStart w:id="16954" w:name="_Toc172900469"/>
      <w:bookmarkStart w:id="16955" w:name="_Toc172897953"/>
      <w:bookmarkStart w:id="16956" w:name="_Toc172894818"/>
      <w:bookmarkStart w:id="16957" w:name="_Toc172885396"/>
      <w:bookmarkStart w:id="16958" w:name="_Toc172881628"/>
      <w:bookmarkStart w:id="16959" w:name="_Toc172881204"/>
      <w:bookmarkStart w:id="16960" w:name="_Toc172879457"/>
      <w:bookmarkStart w:id="16961" w:name="_Toc172878906"/>
      <w:bookmarkStart w:id="16962" w:name="_Toc172718709"/>
      <w:bookmarkStart w:id="16963" w:name="_Toc172717249"/>
      <w:bookmarkStart w:id="16964" w:name="_Toc172717087"/>
      <w:bookmarkStart w:id="16965" w:name="_Toc172716971"/>
      <w:bookmarkStart w:id="16966" w:name="_Toc172716565"/>
      <w:bookmarkStart w:id="16967" w:name="_Toc172716405"/>
      <w:bookmarkStart w:id="16968" w:name="_Toc172716264"/>
      <w:bookmarkStart w:id="16969" w:name="_Toc172715807"/>
      <w:bookmarkStart w:id="16970" w:name="_Toc172714458"/>
      <w:bookmarkStart w:id="16971" w:name="_Toc172713938"/>
      <w:bookmarkStart w:id="16972" w:name="_Toc172712377"/>
      <w:bookmarkStart w:id="16973" w:name="_Toc172712133"/>
      <w:bookmarkStart w:id="16974" w:name="_Toc172709774"/>
      <w:bookmarkStart w:id="16975" w:name="_Toc172709332"/>
      <w:bookmarkStart w:id="16976" w:name="_Toc172709140"/>
      <w:bookmarkStart w:id="16977" w:name="_Toc172708658"/>
      <w:bookmarkStart w:id="16978" w:name="_Toc172704122"/>
      <w:bookmarkStart w:id="16979" w:name="_Toc172704058"/>
      <w:bookmarkStart w:id="16980" w:name="_Toc172703993"/>
      <w:bookmarkStart w:id="16981" w:name="_Toc172703099"/>
      <w:bookmarkStart w:id="16982" w:name="_Toc172702429"/>
      <w:bookmarkStart w:id="16983" w:name="_Toc172701860"/>
      <w:bookmarkStart w:id="16984" w:name="_Toc172700475"/>
      <w:bookmarkStart w:id="16985" w:name="_Toc172699421"/>
      <w:bookmarkStart w:id="16986" w:name="_Toc172699344"/>
      <w:bookmarkStart w:id="16987" w:name="_Toc172698887"/>
      <w:bookmarkStart w:id="16988" w:name="_Toc172644867"/>
      <w:bookmarkStart w:id="16989" w:name="_Toc172644802"/>
      <w:bookmarkStart w:id="16990" w:name="_Toc172644247"/>
      <w:bookmarkStart w:id="16991" w:name="_Toc172643937"/>
      <w:bookmarkStart w:id="16992" w:name="_Toc172642796"/>
      <w:bookmarkStart w:id="16993" w:name="_Toc172642274"/>
      <w:bookmarkStart w:id="16994" w:name="_Toc172641533"/>
      <w:bookmarkStart w:id="16995" w:name="_Toc172641413"/>
      <w:bookmarkStart w:id="16996" w:name="_Toc172641340"/>
      <w:bookmarkStart w:id="16997" w:name="_Toc172640915"/>
      <w:bookmarkStart w:id="16998" w:name="_Toc172640846"/>
      <w:bookmarkStart w:id="16999" w:name="_Toc172640759"/>
      <w:bookmarkStart w:id="17000" w:name="_Toc172639698"/>
      <w:bookmarkStart w:id="17001" w:name="_Toc172639585"/>
      <w:bookmarkStart w:id="17002" w:name="_Toc172639495"/>
      <w:bookmarkStart w:id="17003" w:name="_Toc172639174"/>
      <w:bookmarkStart w:id="17004" w:name="_Toc172625866"/>
      <w:bookmarkStart w:id="17005" w:name="_Toc172624033"/>
      <w:bookmarkStart w:id="17006" w:name="_Toc172619596"/>
      <w:bookmarkStart w:id="17007" w:name="_Toc172619254"/>
      <w:bookmarkStart w:id="17008" w:name="_Toc172618469"/>
      <w:bookmarkStart w:id="17009" w:name="_Toc172616226"/>
      <w:bookmarkStart w:id="17010" w:name="_Toc172615822"/>
      <w:bookmarkStart w:id="17011" w:name="_Toc172615754"/>
      <w:bookmarkStart w:id="17012" w:name="_Toc172615684"/>
      <w:bookmarkStart w:id="17013" w:name="_Toc172614540"/>
      <w:bookmarkStart w:id="17014" w:name="_Toc172612918"/>
      <w:bookmarkStart w:id="17015" w:name="_Toc172612391"/>
      <w:bookmarkStart w:id="17016" w:name="_Toc172612308"/>
      <w:bookmarkStart w:id="17017" w:name="_Toc172554430"/>
      <w:bookmarkStart w:id="17018" w:name="_Toc172554363"/>
      <w:bookmarkStart w:id="17019" w:name="_Toc172554211"/>
      <w:bookmarkStart w:id="17020" w:name="_Toc172554145"/>
      <w:bookmarkStart w:id="17021" w:name="_Toc172554078"/>
      <w:bookmarkStart w:id="17022" w:name="_Toc172554011"/>
      <w:bookmarkStart w:id="17023" w:name="_Toc172553717"/>
      <w:bookmarkStart w:id="17024" w:name="_Toc172552574"/>
      <w:bookmarkStart w:id="17025" w:name="_Toc172552507"/>
      <w:bookmarkStart w:id="17026" w:name="_Toc172552269"/>
      <w:bookmarkStart w:id="17027" w:name="_Toc172551543"/>
      <w:bookmarkStart w:id="17028" w:name="_Toc172551129"/>
      <w:bookmarkStart w:id="17029" w:name="_Toc172550714"/>
      <w:bookmarkStart w:id="17030" w:name="_Toc172550573"/>
      <w:bookmarkStart w:id="17031" w:name="_Toc172548557"/>
      <w:bookmarkStart w:id="17032" w:name="_Toc172548480"/>
      <w:bookmarkStart w:id="17033" w:name="_Toc172547857"/>
      <w:bookmarkStart w:id="17034" w:name="_Toc172544779"/>
      <w:bookmarkStart w:id="17035" w:name="_Toc172543972"/>
      <w:bookmarkStart w:id="17036" w:name="_Toc172543547"/>
      <w:bookmarkStart w:id="17037" w:name="_Toc172537686"/>
      <w:bookmarkStart w:id="17038" w:name="_Toc172537604"/>
      <w:bookmarkStart w:id="17039" w:name="_Toc172537477"/>
      <w:bookmarkStart w:id="17040" w:name="_Toc172537412"/>
      <w:bookmarkStart w:id="17041" w:name="_Toc172536589"/>
      <w:bookmarkStart w:id="17042" w:name="_Toc172536524"/>
      <w:bookmarkStart w:id="17043" w:name="_Toc172536460"/>
      <w:bookmarkStart w:id="17044" w:name="_Toc172536058"/>
      <w:bookmarkStart w:id="17045" w:name="_Toc172531746"/>
      <w:bookmarkStart w:id="17046" w:name="_Toc172531120"/>
      <w:bookmarkStart w:id="17047" w:name="_Toc172531056"/>
      <w:bookmarkStart w:id="17048" w:name="_Toc172530948"/>
      <w:bookmarkStart w:id="17049" w:name="_Toc172530210"/>
      <w:bookmarkStart w:id="17050" w:name="_Toc172527415"/>
      <w:bookmarkStart w:id="17051" w:name="_Toc172527243"/>
      <w:bookmarkStart w:id="17052" w:name="_Toc172526880"/>
      <w:bookmarkStart w:id="17053" w:name="_Toc172526447"/>
      <w:bookmarkStart w:id="17054" w:name="_Toc172525911"/>
      <w:bookmarkStart w:id="17055" w:name="_Toc172301051"/>
      <w:bookmarkStart w:id="17056" w:name="_Toc172300479"/>
      <w:bookmarkStart w:id="17057" w:name="_Toc172299867"/>
      <w:bookmarkStart w:id="17058" w:name="_Toc172299455"/>
      <w:bookmarkStart w:id="17059" w:name="_Toc172298582"/>
      <w:bookmarkStart w:id="17060" w:name="_Toc172297132"/>
      <w:bookmarkStart w:id="17061" w:name="_Toc172296551"/>
      <w:bookmarkStart w:id="17062" w:name="_Toc172296483"/>
      <w:bookmarkStart w:id="17063" w:name="_Toc172295701"/>
      <w:bookmarkStart w:id="17064" w:name="_Toc172295646"/>
      <w:bookmarkStart w:id="17065" w:name="_Toc172295589"/>
      <w:bookmarkStart w:id="17066" w:name="_Toc172295536"/>
      <w:bookmarkStart w:id="17067" w:name="_Toc172295421"/>
      <w:bookmarkStart w:id="17068" w:name="_Toc172295370"/>
      <w:bookmarkStart w:id="17069" w:name="_Toc172295309"/>
      <w:bookmarkStart w:id="17070" w:name="_Toc172294846"/>
      <w:bookmarkStart w:id="17071" w:name="_Toc172294636"/>
      <w:bookmarkStart w:id="17072" w:name="_Toc172294568"/>
      <w:bookmarkStart w:id="17073" w:name="_Toc172294380"/>
      <w:bookmarkStart w:id="17074" w:name="_Toc172294331"/>
      <w:bookmarkStart w:id="17075" w:name="_Toc172294282"/>
      <w:bookmarkStart w:id="17076" w:name="_Toc172279017"/>
      <w:bookmarkStart w:id="17077" w:name="_Toc172278771"/>
      <w:bookmarkStart w:id="17078" w:name="_Toc172278721"/>
      <w:bookmarkStart w:id="17079" w:name="_Toc172278674"/>
      <w:bookmarkStart w:id="17080" w:name="_Toc172278626"/>
      <w:bookmarkStart w:id="17081" w:name="_Toc172278242"/>
      <w:bookmarkStart w:id="17082" w:name="_Toc172276098"/>
      <w:bookmarkStart w:id="17083" w:name="_Toc172272130"/>
      <w:bookmarkStart w:id="17084" w:name="_Toc172270895"/>
      <w:bookmarkStart w:id="17085" w:name="_Toc172270836"/>
      <w:bookmarkStart w:id="17086" w:name="_Toc172270171"/>
      <w:bookmarkStart w:id="17087" w:name="_Toc172269497"/>
      <w:bookmarkStart w:id="17088" w:name="_Toc172269285"/>
      <w:bookmarkStart w:id="17089" w:name="_Toc172268842"/>
      <w:bookmarkStart w:id="17090" w:name="_Toc172267329"/>
      <w:bookmarkStart w:id="17091" w:name="_Toc172220281"/>
      <w:bookmarkStart w:id="17092" w:name="_Toc172219880"/>
      <w:bookmarkStart w:id="17093" w:name="_Toc172219508"/>
      <w:bookmarkStart w:id="17094" w:name="_Toc172218822"/>
      <w:bookmarkStart w:id="17095" w:name="_Toc172218776"/>
      <w:bookmarkStart w:id="17096" w:name="_Toc172215780"/>
      <w:bookmarkStart w:id="17097" w:name="_Toc172214446"/>
      <w:bookmarkStart w:id="17098" w:name="_Toc172212274"/>
      <w:bookmarkStart w:id="17099" w:name="_Toc172211173"/>
      <w:bookmarkStart w:id="17100" w:name="_Toc172211047"/>
      <w:bookmarkStart w:id="17101" w:name="_Toc172210385"/>
      <w:bookmarkStart w:id="17102" w:name="_Toc172210285"/>
      <w:bookmarkStart w:id="17103" w:name="_Toc172210236"/>
      <w:bookmarkStart w:id="17104" w:name="_Toc172210030"/>
      <w:bookmarkStart w:id="17105" w:name="_Toc172209864"/>
      <w:bookmarkStart w:id="17106" w:name="_Toc172208018"/>
      <w:bookmarkStart w:id="17107" w:name="_Toc172206101"/>
      <w:bookmarkStart w:id="17108" w:name="_Toc172186179"/>
      <w:bookmarkStart w:id="17109" w:name="_Toc172186044"/>
      <w:bookmarkStart w:id="17110" w:name="_Toc172185833"/>
      <w:bookmarkStart w:id="17111" w:name="_Toc172185676"/>
      <w:bookmarkStart w:id="17112" w:name="_Toc172185589"/>
      <w:bookmarkStart w:id="17113" w:name="_Toc172185490"/>
      <w:bookmarkStart w:id="17114" w:name="_Toc172185404"/>
      <w:bookmarkStart w:id="17115" w:name="_Toc172185114"/>
      <w:bookmarkStart w:id="17116" w:name="_Toc172185072"/>
      <w:bookmarkStart w:id="17117" w:name="_Toc172185006"/>
      <w:bookmarkStart w:id="17118" w:name="_Toc172184090"/>
      <w:bookmarkStart w:id="17119" w:name="_Toc172183763"/>
      <w:bookmarkStart w:id="17120" w:name="_Toc172183336"/>
      <w:bookmarkStart w:id="17121" w:name="_Toc172183138"/>
      <w:bookmarkStart w:id="17122" w:name="_Toc172182989"/>
      <w:bookmarkStart w:id="17123" w:name="_Toc172182841"/>
      <w:bookmarkStart w:id="17124" w:name="_Toc172100608"/>
      <w:bookmarkStart w:id="17125" w:name="_Toc172100574"/>
      <w:bookmarkStart w:id="17126" w:name="_Toc172100315"/>
      <w:bookmarkStart w:id="17127" w:name="_Toc172099838"/>
      <w:bookmarkStart w:id="17128" w:name="_Toc172099605"/>
      <w:bookmarkStart w:id="17129" w:name="_Toc172099572"/>
      <w:bookmarkStart w:id="17130" w:name="_Toc172099435"/>
      <w:bookmarkStart w:id="17131" w:name="_Toc172099107"/>
      <w:bookmarkStart w:id="17132" w:name="_Toc172096485"/>
      <w:bookmarkStart w:id="17133" w:name="_Toc172096432"/>
      <w:bookmarkStart w:id="17134" w:name="_Toc172095228"/>
      <w:bookmarkStart w:id="17135" w:name="_Toc172095136"/>
      <w:bookmarkStart w:id="17136" w:name="_Toc172094520"/>
      <w:bookmarkStart w:id="17137" w:name="_Toc172094483"/>
      <w:bookmarkStart w:id="17138" w:name="_Toc172094427"/>
      <w:bookmarkStart w:id="17139" w:name="_Toc172094389"/>
      <w:bookmarkStart w:id="17140" w:name="_Toc172046707"/>
      <w:bookmarkStart w:id="17141" w:name="_Toc172046348"/>
      <w:bookmarkStart w:id="17142" w:name="_Toc172046052"/>
      <w:bookmarkStart w:id="17143" w:name="_Toc172046010"/>
      <w:bookmarkStart w:id="17144" w:name="_Toc172045131"/>
      <w:bookmarkStart w:id="17145" w:name="_Toc172022563"/>
      <w:bookmarkStart w:id="17146" w:name="_Toc171953918"/>
      <w:bookmarkStart w:id="17147" w:name="_Toc171953463"/>
      <w:bookmarkStart w:id="17148" w:name="_Toc171952980"/>
      <w:bookmarkStart w:id="17149" w:name="_Toc171952821"/>
      <w:bookmarkStart w:id="17150" w:name="_Toc171952153"/>
      <w:bookmarkStart w:id="17151" w:name="_Toc171951628"/>
      <w:bookmarkStart w:id="17152" w:name="_Toc171951269"/>
      <w:bookmarkStart w:id="17153" w:name="_Toc171950495"/>
      <w:bookmarkStart w:id="17154" w:name="_Toc171950459"/>
      <w:bookmarkStart w:id="17155" w:name="_Toc171950187"/>
      <w:bookmarkStart w:id="17156" w:name="_Toc171950064"/>
      <w:bookmarkStart w:id="17157" w:name="_Toc171949892"/>
      <w:bookmarkStart w:id="17158" w:name="_Toc171949716"/>
      <w:bookmarkStart w:id="17159" w:name="_Toc171949630"/>
      <w:bookmarkStart w:id="17160" w:name="_Toc171949484"/>
      <w:bookmarkStart w:id="17161" w:name="_Toc171949396"/>
      <w:bookmarkStart w:id="17162" w:name="_Toc171949273"/>
      <w:bookmarkEnd w:id="16790"/>
      <w:r w:rsidRPr="00927841">
        <w:rPr>
          <w:b/>
          <w:bCs/>
          <w:iCs/>
        </w:rPr>
        <w:t>O PRODUTO</w:t>
      </w:r>
      <w:bookmarkEnd w:id="16791"/>
      <w:bookmarkEnd w:id="16792"/>
      <w:bookmarkEnd w:id="16793"/>
      <w:bookmarkEnd w:id="16794"/>
      <w:bookmarkEnd w:id="16795"/>
      <w:bookmarkEnd w:id="16796"/>
      <w:bookmarkEnd w:id="16797"/>
      <w:bookmarkEnd w:id="16798"/>
      <w:bookmarkEnd w:id="16799"/>
      <w:bookmarkEnd w:id="16800"/>
      <w:bookmarkEnd w:id="16801"/>
      <w:bookmarkEnd w:id="16802"/>
      <w:bookmarkEnd w:id="16803"/>
      <w:bookmarkEnd w:id="16804"/>
      <w:bookmarkEnd w:id="16805"/>
      <w:bookmarkEnd w:id="16806"/>
      <w:bookmarkEnd w:id="16807"/>
      <w:bookmarkEnd w:id="16808"/>
      <w:bookmarkEnd w:id="16809"/>
      <w:bookmarkEnd w:id="16810"/>
      <w:bookmarkEnd w:id="16811"/>
      <w:bookmarkEnd w:id="16812"/>
      <w:bookmarkEnd w:id="16813"/>
      <w:bookmarkEnd w:id="16814"/>
      <w:bookmarkEnd w:id="16815"/>
      <w:bookmarkEnd w:id="16816"/>
      <w:bookmarkEnd w:id="16817"/>
      <w:bookmarkEnd w:id="16818"/>
      <w:bookmarkEnd w:id="16819"/>
      <w:bookmarkEnd w:id="16820"/>
      <w:bookmarkEnd w:id="16821"/>
      <w:bookmarkEnd w:id="16822"/>
      <w:bookmarkEnd w:id="16823"/>
      <w:bookmarkEnd w:id="16824"/>
      <w:bookmarkEnd w:id="16825"/>
      <w:bookmarkEnd w:id="16826"/>
      <w:bookmarkEnd w:id="16827"/>
      <w:bookmarkEnd w:id="16828"/>
      <w:bookmarkEnd w:id="16829"/>
      <w:bookmarkEnd w:id="16830"/>
      <w:bookmarkEnd w:id="16831"/>
      <w:bookmarkEnd w:id="16832"/>
      <w:bookmarkEnd w:id="16833"/>
      <w:bookmarkEnd w:id="16834"/>
      <w:bookmarkEnd w:id="16835"/>
      <w:bookmarkEnd w:id="16836"/>
      <w:bookmarkEnd w:id="16837"/>
      <w:bookmarkEnd w:id="16838"/>
      <w:bookmarkEnd w:id="16839"/>
      <w:bookmarkEnd w:id="16840"/>
      <w:bookmarkEnd w:id="16841"/>
      <w:bookmarkEnd w:id="16842"/>
      <w:bookmarkEnd w:id="16843"/>
      <w:bookmarkEnd w:id="16844"/>
      <w:bookmarkEnd w:id="16845"/>
      <w:bookmarkEnd w:id="16846"/>
      <w:bookmarkEnd w:id="16847"/>
      <w:bookmarkEnd w:id="16848"/>
      <w:bookmarkEnd w:id="16849"/>
      <w:bookmarkEnd w:id="16850"/>
      <w:bookmarkEnd w:id="16851"/>
      <w:bookmarkEnd w:id="16852"/>
      <w:bookmarkEnd w:id="16853"/>
      <w:bookmarkEnd w:id="16854"/>
      <w:bookmarkEnd w:id="16855"/>
      <w:bookmarkEnd w:id="16856"/>
      <w:bookmarkEnd w:id="16857"/>
      <w:bookmarkEnd w:id="16858"/>
      <w:bookmarkEnd w:id="16859"/>
      <w:bookmarkEnd w:id="16860"/>
      <w:bookmarkEnd w:id="16861"/>
      <w:bookmarkEnd w:id="16862"/>
      <w:bookmarkEnd w:id="16863"/>
      <w:bookmarkEnd w:id="16864"/>
      <w:bookmarkEnd w:id="16865"/>
      <w:bookmarkEnd w:id="16866"/>
      <w:bookmarkEnd w:id="16867"/>
      <w:bookmarkEnd w:id="16868"/>
      <w:bookmarkEnd w:id="16869"/>
      <w:bookmarkEnd w:id="16870"/>
      <w:bookmarkEnd w:id="16871"/>
      <w:bookmarkEnd w:id="16872"/>
      <w:bookmarkEnd w:id="16873"/>
      <w:bookmarkEnd w:id="16874"/>
      <w:bookmarkEnd w:id="16875"/>
      <w:bookmarkEnd w:id="16876"/>
      <w:bookmarkEnd w:id="16877"/>
      <w:bookmarkEnd w:id="16878"/>
      <w:bookmarkEnd w:id="16879"/>
      <w:bookmarkEnd w:id="16880"/>
      <w:bookmarkEnd w:id="16881"/>
      <w:bookmarkEnd w:id="16882"/>
      <w:bookmarkEnd w:id="16883"/>
      <w:bookmarkEnd w:id="16884"/>
      <w:bookmarkEnd w:id="16885"/>
      <w:bookmarkEnd w:id="16886"/>
      <w:bookmarkEnd w:id="16887"/>
      <w:bookmarkEnd w:id="16888"/>
      <w:bookmarkEnd w:id="16889"/>
      <w:bookmarkEnd w:id="16890"/>
      <w:bookmarkEnd w:id="16891"/>
      <w:bookmarkEnd w:id="16892"/>
      <w:bookmarkEnd w:id="16893"/>
      <w:bookmarkEnd w:id="16894"/>
      <w:bookmarkEnd w:id="16895"/>
      <w:bookmarkEnd w:id="16896"/>
      <w:bookmarkEnd w:id="16897"/>
      <w:bookmarkEnd w:id="16898"/>
      <w:bookmarkEnd w:id="16899"/>
      <w:bookmarkEnd w:id="16900"/>
      <w:bookmarkEnd w:id="16901"/>
      <w:bookmarkEnd w:id="16902"/>
      <w:bookmarkEnd w:id="16903"/>
      <w:bookmarkEnd w:id="16904"/>
      <w:bookmarkEnd w:id="16905"/>
      <w:bookmarkEnd w:id="16906"/>
      <w:bookmarkEnd w:id="16907"/>
      <w:bookmarkEnd w:id="16908"/>
      <w:bookmarkEnd w:id="16909"/>
      <w:bookmarkEnd w:id="16910"/>
      <w:bookmarkEnd w:id="16911"/>
      <w:bookmarkEnd w:id="16912"/>
      <w:bookmarkEnd w:id="16913"/>
      <w:bookmarkEnd w:id="16914"/>
      <w:bookmarkEnd w:id="16915"/>
      <w:bookmarkEnd w:id="16916"/>
      <w:bookmarkEnd w:id="16917"/>
      <w:bookmarkEnd w:id="16918"/>
      <w:bookmarkEnd w:id="16919"/>
      <w:bookmarkEnd w:id="16920"/>
      <w:bookmarkEnd w:id="16921"/>
      <w:bookmarkEnd w:id="16922"/>
      <w:bookmarkEnd w:id="16923"/>
      <w:bookmarkEnd w:id="16924"/>
      <w:bookmarkEnd w:id="16925"/>
      <w:bookmarkEnd w:id="16926"/>
      <w:bookmarkEnd w:id="16927"/>
      <w:bookmarkEnd w:id="16928"/>
      <w:bookmarkEnd w:id="16929"/>
      <w:bookmarkEnd w:id="16930"/>
      <w:bookmarkEnd w:id="16931"/>
      <w:bookmarkEnd w:id="16932"/>
      <w:bookmarkEnd w:id="16933"/>
      <w:bookmarkEnd w:id="16934"/>
      <w:bookmarkEnd w:id="16935"/>
      <w:bookmarkEnd w:id="16936"/>
      <w:bookmarkEnd w:id="16937"/>
      <w:bookmarkEnd w:id="16938"/>
      <w:bookmarkEnd w:id="16939"/>
      <w:bookmarkEnd w:id="16940"/>
      <w:bookmarkEnd w:id="16941"/>
      <w:bookmarkEnd w:id="16942"/>
      <w:bookmarkEnd w:id="16943"/>
      <w:bookmarkEnd w:id="16944"/>
      <w:bookmarkEnd w:id="16945"/>
      <w:bookmarkEnd w:id="16946"/>
      <w:bookmarkEnd w:id="16947"/>
      <w:bookmarkEnd w:id="16948"/>
      <w:bookmarkEnd w:id="16949"/>
      <w:bookmarkEnd w:id="16950"/>
      <w:bookmarkEnd w:id="16951"/>
      <w:bookmarkEnd w:id="16952"/>
      <w:bookmarkEnd w:id="16953"/>
      <w:bookmarkEnd w:id="16954"/>
      <w:bookmarkEnd w:id="16955"/>
      <w:bookmarkEnd w:id="16956"/>
      <w:bookmarkEnd w:id="16957"/>
      <w:bookmarkEnd w:id="16958"/>
      <w:bookmarkEnd w:id="16959"/>
      <w:bookmarkEnd w:id="16960"/>
      <w:bookmarkEnd w:id="16961"/>
      <w:bookmarkEnd w:id="16962"/>
      <w:bookmarkEnd w:id="16963"/>
      <w:bookmarkEnd w:id="16964"/>
      <w:bookmarkEnd w:id="16965"/>
      <w:bookmarkEnd w:id="16966"/>
      <w:bookmarkEnd w:id="16967"/>
      <w:bookmarkEnd w:id="16968"/>
      <w:bookmarkEnd w:id="16969"/>
      <w:bookmarkEnd w:id="16970"/>
      <w:bookmarkEnd w:id="16971"/>
      <w:bookmarkEnd w:id="16972"/>
      <w:bookmarkEnd w:id="16973"/>
      <w:bookmarkEnd w:id="16974"/>
      <w:bookmarkEnd w:id="16975"/>
      <w:bookmarkEnd w:id="16976"/>
      <w:bookmarkEnd w:id="16977"/>
      <w:bookmarkEnd w:id="16978"/>
      <w:bookmarkEnd w:id="16979"/>
      <w:bookmarkEnd w:id="16980"/>
      <w:bookmarkEnd w:id="16981"/>
      <w:bookmarkEnd w:id="16982"/>
      <w:bookmarkEnd w:id="16983"/>
      <w:bookmarkEnd w:id="16984"/>
      <w:bookmarkEnd w:id="16985"/>
      <w:bookmarkEnd w:id="16986"/>
      <w:bookmarkEnd w:id="16987"/>
      <w:bookmarkEnd w:id="16988"/>
      <w:bookmarkEnd w:id="16989"/>
      <w:bookmarkEnd w:id="16990"/>
      <w:bookmarkEnd w:id="16991"/>
      <w:bookmarkEnd w:id="16992"/>
      <w:bookmarkEnd w:id="16993"/>
      <w:bookmarkEnd w:id="16994"/>
      <w:bookmarkEnd w:id="16995"/>
      <w:bookmarkEnd w:id="16996"/>
      <w:bookmarkEnd w:id="16997"/>
      <w:bookmarkEnd w:id="16998"/>
      <w:bookmarkEnd w:id="16999"/>
      <w:bookmarkEnd w:id="17000"/>
      <w:bookmarkEnd w:id="17001"/>
      <w:bookmarkEnd w:id="17002"/>
      <w:bookmarkEnd w:id="17003"/>
      <w:bookmarkEnd w:id="17004"/>
      <w:bookmarkEnd w:id="17005"/>
      <w:bookmarkEnd w:id="17006"/>
      <w:bookmarkEnd w:id="17007"/>
      <w:bookmarkEnd w:id="17008"/>
      <w:bookmarkEnd w:id="17009"/>
      <w:bookmarkEnd w:id="17010"/>
      <w:bookmarkEnd w:id="17011"/>
      <w:bookmarkEnd w:id="17012"/>
      <w:bookmarkEnd w:id="17013"/>
      <w:bookmarkEnd w:id="17014"/>
      <w:bookmarkEnd w:id="17015"/>
      <w:bookmarkEnd w:id="17016"/>
      <w:bookmarkEnd w:id="17017"/>
      <w:bookmarkEnd w:id="17018"/>
      <w:bookmarkEnd w:id="17019"/>
      <w:bookmarkEnd w:id="17020"/>
      <w:bookmarkEnd w:id="17021"/>
      <w:bookmarkEnd w:id="17022"/>
      <w:bookmarkEnd w:id="17023"/>
      <w:bookmarkEnd w:id="17024"/>
      <w:bookmarkEnd w:id="17025"/>
      <w:bookmarkEnd w:id="17026"/>
      <w:bookmarkEnd w:id="17027"/>
      <w:bookmarkEnd w:id="17028"/>
      <w:bookmarkEnd w:id="17029"/>
      <w:bookmarkEnd w:id="17030"/>
      <w:bookmarkEnd w:id="17031"/>
      <w:bookmarkEnd w:id="17032"/>
      <w:bookmarkEnd w:id="17033"/>
      <w:bookmarkEnd w:id="17034"/>
      <w:bookmarkEnd w:id="17035"/>
      <w:bookmarkEnd w:id="17036"/>
      <w:bookmarkEnd w:id="17037"/>
      <w:bookmarkEnd w:id="17038"/>
      <w:bookmarkEnd w:id="17039"/>
      <w:bookmarkEnd w:id="17040"/>
      <w:bookmarkEnd w:id="17041"/>
      <w:bookmarkEnd w:id="17042"/>
      <w:bookmarkEnd w:id="17043"/>
      <w:bookmarkEnd w:id="17044"/>
      <w:bookmarkEnd w:id="17045"/>
      <w:bookmarkEnd w:id="17046"/>
      <w:bookmarkEnd w:id="17047"/>
      <w:bookmarkEnd w:id="17048"/>
      <w:bookmarkEnd w:id="17049"/>
      <w:bookmarkEnd w:id="17050"/>
      <w:bookmarkEnd w:id="17051"/>
      <w:bookmarkEnd w:id="17052"/>
      <w:bookmarkEnd w:id="17053"/>
      <w:bookmarkEnd w:id="17054"/>
      <w:bookmarkEnd w:id="17055"/>
      <w:bookmarkEnd w:id="17056"/>
      <w:bookmarkEnd w:id="17057"/>
      <w:bookmarkEnd w:id="17058"/>
      <w:bookmarkEnd w:id="17059"/>
      <w:bookmarkEnd w:id="17060"/>
      <w:bookmarkEnd w:id="17061"/>
      <w:bookmarkEnd w:id="17062"/>
      <w:bookmarkEnd w:id="17063"/>
      <w:bookmarkEnd w:id="17064"/>
      <w:bookmarkEnd w:id="17065"/>
      <w:bookmarkEnd w:id="17066"/>
      <w:bookmarkEnd w:id="17067"/>
      <w:bookmarkEnd w:id="17068"/>
      <w:bookmarkEnd w:id="17069"/>
      <w:bookmarkEnd w:id="17070"/>
      <w:bookmarkEnd w:id="17071"/>
      <w:bookmarkEnd w:id="17072"/>
      <w:bookmarkEnd w:id="17073"/>
      <w:bookmarkEnd w:id="17074"/>
      <w:bookmarkEnd w:id="17075"/>
      <w:bookmarkEnd w:id="17076"/>
      <w:bookmarkEnd w:id="17077"/>
      <w:bookmarkEnd w:id="17078"/>
      <w:bookmarkEnd w:id="17079"/>
      <w:bookmarkEnd w:id="17080"/>
      <w:bookmarkEnd w:id="17081"/>
      <w:bookmarkEnd w:id="17082"/>
      <w:bookmarkEnd w:id="17083"/>
      <w:bookmarkEnd w:id="17084"/>
      <w:bookmarkEnd w:id="17085"/>
      <w:bookmarkEnd w:id="17086"/>
      <w:bookmarkEnd w:id="17087"/>
      <w:bookmarkEnd w:id="17088"/>
      <w:bookmarkEnd w:id="17089"/>
      <w:bookmarkEnd w:id="17090"/>
      <w:bookmarkEnd w:id="17091"/>
      <w:bookmarkEnd w:id="17092"/>
      <w:bookmarkEnd w:id="17093"/>
      <w:bookmarkEnd w:id="17094"/>
      <w:bookmarkEnd w:id="17095"/>
      <w:bookmarkEnd w:id="17096"/>
      <w:bookmarkEnd w:id="17097"/>
      <w:bookmarkEnd w:id="17098"/>
      <w:bookmarkEnd w:id="17099"/>
      <w:bookmarkEnd w:id="17100"/>
      <w:bookmarkEnd w:id="17101"/>
      <w:bookmarkEnd w:id="17102"/>
      <w:bookmarkEnd w:id="17103"/>
      <w:bookmarkEnd w:id="17104"/>
      <w:bookmarkEnd w:id="17105"/>
      <w:bookmarkEnd w:id="17106"/>
      <w:bookmarkEnd w:id="17107"/>
      <w:bookmarkEnd w:id="17108"/>
      <w:bookmarkEnd w:id="17109"/>
      <w:bookmarkEnd w:id="17110"/>
      <w:bookmarkEnd w:id="17111"/>
      <w:bookmarkEnd w:id="17112"/>
      <w:bookmarkEnd w:id="17113"/>
      <w:bookmarkEnd w:id="17114"/>
      <w:bookmarkEnd w:id="17115"/>
      <w:bookmarkEnd w:id="17116"/>
      <w:bookmarkEnd w:id="17117"/>
      <w:bookmarkEnd w:id="17118"/>
      <w:bookmarkEnd w:id="17119"/>
      <w:bookmarkEnd w:id="17120"/>
      <w:bookmarkEnd w:id="17121"/>
      <w:bookmarkEnd w:id="17122"/>
      <w:bookmarkEnd w:id="17123"/>
      <w:bookmarkEnd w:id="17124"/>
      <w:bookmarkEnd w:id="17125"/>
      <w:bookmarkEnd w:id="17126"/>
      <w:bookmarkEnd w:id="17127"/>
      <w:bookmarkEnd w:id="17128"/>
      <w:bookmarkEnd w:id="17129"/>
      <w:bookmarkEnd w:id="17130"/>
      <w:bookmarkEnd w:id="17131"/>
      <w:bookmarkEnd w:id="17132"/>
      <w:bookmarkEnd w:id="17133"/>
      <w:bookmarkEnd w:id="17134"/>
      <w:bookmarkEnd w:id="17135"/>
      <w:bookmarkEnd w:id="17136"/>
      <w:bookmarkEnd w:id="17137"/>
      <w:bookmarkEnd w:id="17138"/>
      <w:bookmarkEnd w:id="17139"/>
      <w:bookmarkEnd w:id="17140"/>
      <w:bookmarkEnd w:id="17141"/>
      <w:bookmarkEnd w:id="17142"/>
      <w:bookmarkEnd w:id="17143"/>
      <w:bookmarkEnd w:id="17144"/>
      <w:bookmarkEnd w:id="17145"/>
      <w:bookmarkEnd w:id="17146"/>
      <w:bookmarkEnd w:id="17147"/>
      <w:bookmarkEnd w:id="17148"/>
      <w:bookmarkEnd w:id="17149"/>
      <w:bookmarkEnd w:id="17150"/>
      <w:bookmarkEnd w:id="17151"/>
      <w:bookmarkEnd w:id="17152"/>
      <w:bookmarkEnd w:id="17153"/>
      <w:bookmarkEnd w:id="17154"/>
      <w:bookmarkEnd w:id="17155"/>
      <w:bookmarkEnd w:id="17156"/>
      <w:bookmarkEnd w:id="17157"/>
      <w:bookmarkEnd w:id="17158"/>
      <w:bookmarkEnd w:id="17159"/>
      <w:bookmarkEnd w:id="17160"/>
      <w:bookmarkEnd w:id="17161"/>
      <w:bookmarkEnd w:id="17162"/>
    </w:p>
    <w:p w14:paraId="212DE707" w14:textId="77777777" w:rsidR="00927841" w:rsidRPr="00927841" w:rsidRDefault="00927841">
      <w:pPr>
        <w:numPr>
          <w:ilvl w:val="2"/>
          <w:numId w:val="103"/>
        </w:numPr>
        <w:rPr>
          <w:b/>
          <w:bCs/>
        </w:rPr>
      </w:pPr>
      <w:bookmarkStart w:id="17163" w:name="_Toc172548481"/>
      <w:bookmarkStart w:id="17164" w:name="_Toc172548558"/>
      <w:bookmarkStart w:id="17165" w:name="_Toc172550574"/>
      <w:bookmarkStart w:id="17166" w:name="_Toc172550715"/>
      <w:bookmarkStart w:id="17167" w:name="_Toc172551130"/>
      <w:bookmarkStart w:id="17168" w:name="_Toc172551544"/>
      <w:bookmarkStart w:id="17169" w:name="_Toc172552270"/>
      <w:bookmarkStart w:id="17170" w:name="_Toc172552508"/>
      <w:bookmarkStart w:id="17171" w:name="_Toc172552575"/>
      <w:bookmarkStart w:id="17172" w:name="_Toc172553718"/>
      <w:bookmarkStart w:id="17173" w:name="_Toc172554012"/>
      <w:bookmarkStart w:id="17174" w:name="_Toc172554079"/>
      <w:bookmarkStart w:id="17175" w:name="_Toc172554146"/>
      <w:bookmarkStart w:id="17176" w:name="_Toc172554212"/>
      <w:bookmarkStart w:id="17177" w:name="_Toc172554364"/>
      <w:bookmarkStart w:id="17178" w:name="_Toc172554431"/>
      <w:bookmarkStart w:id="17179" w:name="_Toc172612309"/>
      <w:bookmarkStart w:id="17180" w:name="_Toc172612392"/>
      <w:bookmarkStart w:id="17181" w:name="_Toc172612919"/>
      <w:bookmarkStart w:id="17182" w:name="_Toc172614541"/>
      <w:bookmarkStart w:id="17183" w:name="_Toc172615685"/>
      <w:bookmarkStart w:id="17184" w:name="_Toc172615755"/>
      <w:bookmarkStart w:id="17185" w:name="_Toc172615823"/>
      <w:bookmarkStart w:id="17186" w:name="_Toc172616227"/>
      <w:bookmarkStart w:id="17187" w:name="_Toc172618470"/>
      <w:bookmarkStart w:id="17188" w:name="_Toc172619255"/>
      <w:bookmarkStart w:id="17189" w:name="_Toc172619597"/>
      <w:bookmarkStart w:id="17190" w:name="_Toc172624034"/>
      <w:bookmarkStart w:id="17191" w:name="_Toc172625867"/>
      <w:bookmarkStart w:id="17192" w:name="_Toc172639175"/>
      <w:bookmarkStart w:id="17193" w:name="_Toc172639496"/>
      <w:bookmarkStart w:id="17194" w:name="_Toc172639586"/>
      <w:bookmarkStart w:id="17195" w:name="_Toc172639699"/>
      <w:bookmarkStart w:id="17196" w:name="_Toc172640760"/>
      <w:bookmarkStart w:id="17197" w:name="_Toc172640847"/>
      <w:bookmarkStart w:id="17198" w:name="_Toc172640916"/>
      <w:bookmarkStart w:id="17199" w:name="_Toc172641341"/>
      <w:bookmarkStart w:id="17200" w:name="_Toc172641414"/>
      <w:bookmarkStart w:id="17201" w:name="_Toc172641534"/>
      <w:bookmarkStart w:id="17202" w:name="_Toc172642275"/>
      <w:bookmarkStart w:id="17203" w:name="_Toc172642797"/>
      <w:bookmarkStart w:id="17204" w:name="_Toc172643938"/>
      <w:bookmarkStart w:id="17205" w:name="_Toc172644248"/>
      <w:bookmarkStart w:id="17206" w:name="_Toc172644803"/>
      <w:bookmarkStart w:id="17207" w:name="_Toc172644868"/>
      <w:bookmarkStart w:id="17208" w:name="_Toc172698888"/>
      <w:bookmarkStart w:id="17209" w:name="_Toc172699345"/>
      <w:bookmarkStart w:id="17210" w:name="_Toc172699422"/>
      <w:bookmarkStart w:id="17211" w:name="_Toc172700476"/>
      <w:bookmarkStart w:id="17212" w:name="_Toc172701861"/>
      <w:bookmarkStart w:id="17213" w:name="_Toc172702430"/>
      <w:bookmarkStart w:id="17214" w:name="_Toc172703100"/>
      <w:bookmarkStart w:id="17215" w:name="_Toc172703994"/>
      <w:bookmarkStart w:id="17216" w:name="_Toc172704059"/>
      <w:bookmarkStart w:id="17217" w:name="_Toc172704123"/>
      <w:bookmarkStart w:id="17218" w:name="_Toc172708659"/>
      <w:bookmarkStart w:id="17219" w:name="_Toc172709141"/>
      <w:bookmarkStart w:id="17220" w:name="_Toc172709333"/>
      <w:bookmarkStart w:id="17221" w:name="_Toc172709775"/>
      <w:bookmarkStart w:id="17222" w:name="_Toc172712134"/>
      <w:bookmarkStart w:id="17223" w:name="_Toc172712378"/>
      <w:bookmarkStart w:id="17224" w:name="_Toc172713939"/>
      <w:bookmarkStart w:id="17225" w:name="_Toc172714459"/>
      <w:bookmarkStart w:id="17226" w:name="_Toc172715808"/>
      <w:bookmarkStart w:id="17227" w:name="_Toc172716265"/>
      <w:bookmarkStart w:id="17228" w:name="_Toc172716406"/>
      <w:bookmarkStart w:id="17229" w:name="_Toc172716566"/>
      <w:bookmarkStart w:id="17230" w:name="_Toc172716972"/>
      <w:bookmarkStart w:id="17231" w:name="_Toc172717088"/>
      <w:bookmarkStart w:id="17232" w:name="_Toc172717250"/>
      <w:bookmarkStart w:id="17233" w:name="_Toc172718710"/>
      <w:bookmarkStart w:id="17234" w:name="_Toc172878907"/>
      <w:bookmarkStart w:id="17235" w:name="_Toc172879458"/>
      <w:bookmarkStart w:id="17236" w:name="_Toc172881205"/>
      <w:bookmarkStart w:id="17237" w:name="_Toc172881629"/>
      <w:bookmarkStart w:id="17238" w:name="_Toc172885397"/>
      <w:bookmarkStart w:id="17239" w:name="_Toc172894819"/>
      <w:bookmarkStart w:id="17240" w:name="_Toc172897954"/>
      <w:bookmarkStart w:id="17241" w:name="_Toc172900470"/>
      <w:bookmarkStart w:id="17242" w:name="_Toc172906104"/>
      <w:bookmarkStart w:id="17243" w:name="_Toc173130847"/>
      <w:bookmarkStart w:id="17244" w:name="_Toc173132306"/>
      <w:bookmarkStart w:id="17245" w:name="_Toc173132601"/>
      <w:bookmarkStart w:id="17246" w:name="_Toc173135409"/>
      <w:bookmarkStart w:id="17247" w:name="_Toc173136137"/>
      <w:bookmarkStart w:id="17248" w:name="_Toc173136714"/>
      <w:bookmarkStart w:id="17249" w:name="_Toc173144321"/>
      <w:bookmarkStart w:id="17250" w:name="_Toc173144625"/>
      <w:bookmarkStart w:id="17251" w:name="_Toc173244670"/>
      <w:bookmarkStart w:id="17252" w:name="_Toc173247440"/>
      <w:bookmarkStart w:id="17253" w:name="_Toc173502285"/>
      <w:bookmarkStart w:id="17254" w:name="_Toc173503840"/>
      <w:bookmarkStart w:id="17255" w:name="_Toc173508891"/>
      <w:bookmarkStart w:id="17256" w:name="_Toc173735934"/>
      <w:bookmarkStart w:id="17257" w:name="_Toc173743895"/>
      <w:bookmarkStart w:id="17258" w:name="_Toc173764823"/>
      <w:bookmarkStart w:id="17259" w:name="_Toc173825068"/>
      <w:bookmarkStart w:id="17260" w:name="_Toc173853253"/>
      <w:bookmarkStart w:id="17261" w:name="_Toc173854409"/>
      <w:bookmarkStart w:id="17262" w:name="_Toc173993689"/>
      <w:bookmarkStart w:id="17263" w:name="_Toc173993993"/>
      <w:bookmarkStart w:id="17264" w:name="_Toc174005315"/>
      <w:bookmarkStart w:id="17265" w:name="_Toc174083489"/>
      <w:bookmarkStart w:id="17266" w:name="_Toc174083867"/>
      <w:bookmarkStart w:id="17267" w:name="_Toc174523263"/>
      <w:bookmarkStart w:id="17268" w:name="_Toc174696907"/>
      <w:bookmarkStart w:id="17269" w:name="_Toc174697116"/>
      <w:bookmarkStart w:id="17270" w:name="_Toc174697181"/>
      <w:bookmarkStart w:id="17271" w:name="_Toc174697245"/>
      <w:bookmarkStart w:id="17272" w:name="_Toc174697308"/>
      <w:bookmarkStart w:id="17273" w:name="_Toc174698546"/>
      <w:bookmarkStart w:id="17274" w:name="_Toc174698694"/>
      <w:bookmarkStart w:id="17275" w:name="_Toc174698952"/>
      <w:bookmarkStart w:id="17276" w:name="_Toc174700000"/>
      <w:bookmarkStart w:id="17277" w:name="_Toc174701603"/>
      <w:bookmarkStart w:id="17278" w:name="_Toc174709845"/>
      <w:bookmarkStart w:id="17279" w:name="_Toc174710257"/>
      <w:bookmarkStart w:id="17280" w:name="_Toc174710369"/>
      <w:bookmarkStart w:id="17281" w:name="_Toc174712663"/>
      <w:bookmarkStart w:id="17282" w:name="_Toc174712943"/>
      <w:bookmarkStart w:id="17283" w:name="_Toc174713405"/>
      <w:bookmarkStart w:id="17284" w:name="_Toc174713869"/>
      <w:bookmarkStart w:id="17285" w:name="_Toc174714143"/>
      <w:bookmarkStart w:id="17286" w:name="_Toc174714280"/>
      <w:bookmarkStart w:id="17287" w:name="_Toc174714488"/>
      <w:bookmarkStart w:id="17288" w:name="_Toc174946258"/>
      <w:bookmarkStart w:id="17289" w:name="_Toc174946398"/>
      <w:bookmarkStart w:id="17290" w:name="_Toc174946458"/>
      <w:bookmarkStart w:id="17291" w:name="_Toc174946916"/>
      <w:bookmarkStart w:id="17292" w:name="_Toc174950245"/>
      <w:bookmarkStart w:id="17293" w:name="_Toc174950890"/>
      <w:bookmarkStart w:id="17294" w:name="_Toc174950973"/>
      <w:bookmarkStart w:id="17295" w:name="_Toc174954426"/>
      <w:bookmarkStart w:id="17296" w:name="_Toc174961597"/>
      <w:bookmarkStart w:id="17297" w:name="_Toc174961993"/>
      <w:bookmarkStart w:id="17298" w:name="_Toc174969709"/>
      <w:bookmarkStart w:id="17299" w:name="_Toc174971333"/>
      <w:bookmarkStart w:id="17300" w:name="_Toc175037454"/>
      <w:bookmarkStart w:id="17301" w:name="_Toc175038199"/>
      <w:bookmarkStart w:id="17302" w:name="_Toc175038275"/>
      <w:bookmarkStart w:id="17303" w:name="_Toc175553054"/>
      <w:bookmarkStart w:id="17304" w:name="_Toc175553257"/>
      <w:bookmarkStart w:id="17305" w:name="_Toc175588654"/>
      <w:bookmarkStart w:id="17306" w:name="_Toc175591650"/>
      <w:bookmarkStart w:id="17307" w:name="_Toc175812728"/>
      <w:bookmarkStart w:id="17308" w:name="_Toc175813613"/>
      <w:bookmarkStart w:id="17309" w:name="_Toc175813857"/>
      <w:bookmarkStart w:id="17310" w:name="_Toc175814559"/>
      <w:bookmarkStart w:id="17311" w:name="_Toc175814655"/>
      <w:bookmarkStart w:id="17312" w:name="_Toc175815128"/>
      <w:bookmarkStart w:id="17313" w:name="_Toc175815245"/>
      <w:bookmarkStart w:id="17314" w:name="_Toc175843566"/>
      <w:bookmarkStart w:id="17315" w:name="_Toc175843639"/>
      <w:bookmarkStart w:id="17316" w:name="_Toc175844111"/>
      <w:bookmarkStart w:id="17317" w:name="_Toc175844172"/>
      <w:bookmarkStart w:id="17318" w:name="_Toc175845118"/>
      <w:bookmarkStart w:id="17319" w:name="_Toc177375340"/>
      <w:bookmarkStart w:id="17320" w:name="_Toc177453303"/>
      <w:bookmarkStart w:id="17321" w:name="_Toc177453646"/>
      <w:bookmarkStart w:id="17322" w:name="_Toc177454706"/>
      <w:bookmarkStart w:id="17323" w:name="_Toc177454886"/>
      <w:bookmarkStart w:id="17324" w:name="_Toc177455025"/>
      <w:bookmarkStart w:id="17325" w:name="_Toc177538285"/>
      <w:bookmarkStart w:id="17326" w:name="_Toc177538410"/>
      <w:bookmarkStart w:id="17327" w:name="_Toc177538501"/>
      <w:bookmarkStart w:id="17328" w:name="_Toc177539637"/>
      <w:bookmarkStart w:id="17329" w:name="_Toc177708593"/>
      <w:bookmarkStart w:id="17330" w:name="_Toc177999268"/>
      <w:bookmarkStart w:id="17331" w:name="_Toc177999330"/>
      <w:bookmarkStart w:id="17332" w:name="_Toc177999543"/>
      <w:bookmarkStart w:id="17333" w:name="_Toc177999910"/>
      <w:bookmarkStart w:id="17334" w:name="_Toc177999996"/>
      <w:bookmarkStart w:id="17335" w:name="_Toc178000055"/>
      <w:bookmarkStart w:id="17336" w:name="_Toc178000114"/>
      <w:bookmarkStart w:id="17337" w:name="_Toc178057536"/>
      <w:bookmarkStart w:id="17338" w:name="_Toc178057800"/>
      <w:bookmarkStart w:id="17339" w:name="_Toc178057868"/>
      <w:bookmarkStart w:id="17340" w:name="_Toc178151472"/>
      <w:bookmarkStart w:id="17341" w:name="_Toc178152323"/>
      <w:bookmarkStart w:id="17342" w:name="_Toc178152800"/>
      <w:bookmarkStart w:id="17343" w:name="_Toc179288698"/>
      <w:bookmarkStart w:id="17344" w:name="_Toc179289022"/>
      <w:bookmarkStart w:id="17345" w:name="_Toc179787766"/>
      <w:bookmarkStart w:id="17346" w:name="_Toc179787887"/>
      <w:bookmarkStart w:id="17347" w:name="_Toc180392385"/>
      <w:bookmarkStart w:id="17348" w:name="_Toc180419097"/>
      <w:bookmarkStart w:id="17349" w:name="_Toc180419154"/>
      <w:bookmarkStart w:id="17350" w:name="_Toc181084422"/>
      <w:bookmarkStart w:id="17351" w:name="_Toc181193972"/>
      <w:bookmarkStart w:id="17352" w:name="_Toc181777687"/>
      <w:bookmarkStart w:id="17353" w:name="_Toc186536306"/>
      <w:bookmarkStart w:id="17354" w:name="_Toc186536435"/>
      <w:bookmarkStart w:id="17355" w:name="_Toc187073731"/>
      <w:bookmarkStart w:id="17356" w:name="_Toc187149001"/>
      <w:bookmarkStart w:id="17357" w:name="_Toc190255288"/>
      <w:bookmarkStart w:id="17358" w:name="_Toc193127655"/>
      <w:bookmarkStart w:id="17359" w:name="_Toc193127713"/>
      <w:bookmarkStart w:id="17360" w:name="_Toc193127807"/>
      <w:bookmarkStart w:id="17361" w:name="_Toc193128560"/>
      <w:bookmarkStart w:id="17362" w:name="_Toc193130386"/>
      <w:bookmarkStart w:id="17363" w:name="_Toc193130445"/>
      <w:bookmarkStart w:id="17364" w:name="_Toc193130518"/>
      <w:bookmarkStart w:id="17365" w:name="_Toc193130605"/>
      <w:bookmarkStart w:id="17366" w:name="_Toc193130663"/>
      <w:bookmarkStart w:id="17367" w:name="_Toc193209456"/>
      <w:bookmarkStart w:id="17368" w:name="_Toc193210027"/>
      <w:bookmarkStart w:id="17369" w:name="_Toc194322730"/>
      <w:bookmarkStart w:id="17370" w:name="_Toc202361139"/>
      <w:bookmarkStart w:id="17371" w:name="_Toc202361228"/>
      <w:bookmarkStart w:id="17372" w:name="_Toc202362199"/>
      <w:bookmarkStart w:id="17373" w:name="_Toc202362755"/>
      <w:bookmarkStart w:id="17374" w:name="_Toc202366391"/>
      <w:bookmarkStart w:id="17375" w:name="_Toc202367149"/>
      <w:bookmarkStart w:id="17376" w:name="_Toc202367466"/>
      <w:bookmarkStart w:id="17377" w:name="_Toc202516048"/>
      <w:bookmarkStart w:id="17378" w:name="_Toc202860439"/>
      <w:bookmarkStart w:id="17379" w:name="_Toc202888147"/>
      <w:bookmarkStart w:id="17380" w:name="_Toc202888500"/>
      <w:bookmarkStart w:id="17381" w:name="_Toc203144248"/>
      <w:bookmarkStart w:id="17382" w:name="_Toc203144307"/>
      <w:bookmarkStart w:id="17383" w:name="_Toc203144366"/>
      <w:bookmarkStart w:id="17384" w:name="_Toc203145088"/>
      <w:bookmarkStart w:id="17385" w:name="_Toc203145553"/>
      <w:bookmarkStart w:id="17386" w:name="_Toc203145738"/>
      <w:bookmarkStart w:id="17387" w:name="_Toc204005149"/>
      <w:bookmarkStart w:id="17388" w:name="_Toc211351790"/>
      <w:bookmarkStart w:id="17389" w:name="_Toc211352048"/>
      <w:bookmarkStart w:id="17390" w:name="_Toc211352220"/>
      <w:bookmarkStart w:id="17391" w:name="_Toc211352280"/>
      <w:bookmarkStart w:id="17392" w:name="_Toc211352429"/>
      <w:bookmarkStart w:id="17393" w:name="_Toc211355139"/>
      <w:bookmarkStart w:id="17394" w:name="_Toc211356010"/>
      <w:bookmarkStart w:id="17395" w:name="_Toc211356071"/>
      <w:bookmarkStart w:id="17396" w:name="_Toc212734631"/>
      <w:bookmarkStart w:id="17397" w:name="_Toc212736712"/>
      <w:bookmarkStart w:id="17398" w:name="_Toc212737865"/>
      <w:bookmarkStart w:id="17399" w:name="_Toc213396550"/>
      <w:bookmarkStart w:id="17400" w:name="_Toc213666627"/>
      <w:bookmarkStart w:id="17401" w:name="_Toc214024009"/>
      <w:bookmarkStart w:id="17402" w:name="_Toc214024791"/>
      <w:bookmarkStart w:id="17403" w:name="_Toc214025367"/>
      <w:bookmarkStart w:id="17404" w:name="_Toc214025427"/>
      <w:r w:rsidRPr="00927841">
        <w:rPr>
          <w:b/>
          <w:bCs/>
        </w:rPr>
        <w:t>O QUE É</w:t>
      </w:r>
      <w:bookmarkEnd w:id="17163"/>
      <w:bookmarkEnd w:id="17164"/>
      <w:bookmarkEnd w:id="17165"/>
      <w:bookmarkEnd w:id="17166"/>
      <w:bookmarkEnd w:id="17167"/>
      <w:bookmarkEnd w:id="17168"/>
      <w:bookmarkEnd w:id="17169"/>
      <w:bookmarkEnd w:id="17170"/>
      <w:bookmarkEnd w:id="17171"/>
      <w:bookmarkEnd w:id="17172"/>
      <w:bookmarkEnd w:id="17173"/>
      <w:bookmarkEnd w:id="17174"/>
      <w:bookmarkEnd w:id="17175"/>
      <w:bookmarkEnd w:id="17176"/>
      <w:bookmarkEnd w:id="17177"/>
      <w:bookmarkEnd w:id="17178"/>
      <w:bookmarkEnd w:id="17179"/>
      <w:bookmarkEnd w:id="17180"/>
      <w:bookmarkEnd w:id="17181"/>
      <w:bookmarkEnd w:id="17182"/>
      <w:bookmarkEnd w:id="17183"/>
      <w:bookmarkEnd w:id="17184"/>
      <w:bookmarkEnd w:id="17185"/>
      <w:bookmarkEnd w:id="17186"/>
      <w:bookmarkEnd w:id="17187"/>
      <w:bookmarkEnd w:id="17188"/>
      <w:bookmarkEnd w:id="17189"/>
      <w:bookmarkEnd w:id="17190"/>
      <w:bookmarkEnd w:id="17191"/>
      <w:bookmarkEnd w:id="17192"/>
      <w:bookmarkEnd w:id="17193"/>
      <w:bookmarkEnd w:id="17194"/>
      <w:bookmarkEnd w:id="17195"/>
      <w:bookmarkEnd w:id="17196"/>
      <w:bookmarkEnd w:id="17197"/>
      <w:bookmarkEnd w:id="17198"/>
      <w:bookmarkEnd w:id="17199"/>
      <w:bookmarkEnd w:id="17200"/>
      <w:bookmarkEnd w:id="17201"/>
      <w:bookmarkEnd w:id="17202"/>
      <w:bookmarkEnd w:id="17203"/>
      <w:bookmarkEnd w:id="17204"/>
      <w:bookmarkEnd w:id="17205"/>
      <w:bookmarkEnd w:id="17206"/>
      <w:bookmarkEnd w:id="17207"/>
      <w:bookmarkEnd w:id="17208"/>
      <w:bookmarkEnd w:id="17209"/>
      <w:bookmarkEnd w:id="17210"/>
      <w:bookmarkEnd w:id="17211"/>
      <w:bookmarkEnd w:id="17212"/>
      <w:bookmarkEnd w:id="17213"/>
      <w:bookmarkEnd w:id="17214"/>
      <w:bookmarkEnd w:id="17215"/>
      <w:bookmarkEnd w:id="17216"/>
      <w:bookmarkEnd w:id="17217"/>
      <w:bookmarkEnd w:id="17218"/>
      <w:bookmarkEnd w:id="17219"/>
      <w:bookmarkEnd w:id="17220"/>
      <w:bookmarkEnd w:id="17221"/>
      <w:bookmarkEnd w:id="17222"/>
      <w:bookmarkEnd w:id="17223"/>
      <w:bookmarkEnd w:id="17224"/>
      <w:bookmarkEnd w:id="17225"/>
      <w:bookmarkEnd w:id="17226"/>
      <w:bookmarkEnd w:id="17227"/>
      <w:bookmarkEnd w:id="17228"/>
      <w:bookmarkEnd w:id="17229"/>
      <w:bookmarkEnd w:id="17230"/>
      <w:bookmarkEnd w:id="17231"/>
      <w:bookmarkEnd w:id="17232"/>
      <w:bookmarkEnd w:id="17233"/>
      <w:bookmarkEnd w:id="17234"/>
      <w:bookmarkEnd w:id="17235"/>
      <w:bookmarkEnd w:id="17236"/>
      <w:bookmarkEnd w:id="17237"/>
      <w:bookmarkEnd w:id="17238"/>
      <w:bookmarkEnd w:id="17239"/>
      <w:bookmarkEnd w:id="17240"/>
      <w:bookmarkEnd w:id="17241"/>
      <w:bookmarkEnd w:id="17242"/>
      <w:bookmarkEnd w:id="17243"/>
      <w:bookmarkEnd w:id="17244"/>
      <w:bookmarkEnd w:id="17245"/>
      <w:bookmarkEnd w:id="17246"/>
      <w:bookmarkEnd w:id="17247"/>
      <w:bookmarkEnd w:id="17248"/>
      <w:bookmarkEnd w:id="17249"/>
      <w:bookmarkEnd w:id="17250"/>
      <w:bookmarkEnd w:id="17251"/>
      <w:bookmarkEnd w:id="17252"/>
      <w:bookmarkEnd w:id="17253"/>
      <w:bookmarkEnd w:id="17254"/>
      <w:bookmarkEnd w:id="17255"/>
      <w:bookmarkEnd w:id="17256"/>
      <w:bookmarkEnd w:id="17257"/>
      <w:bookmarkEnd w:id="17258"/>
      <w:bookmarkEnd w:id="17259"/>
      <w:bookmarkEnd w:id="17260"/>
      <w:bookmarkEnd w:id="17261"/>
      <w:bookmarkEnd w:id="17262"/>
      <w:bookmarkEnd w:id="17263"/>
      <w:bookmarkEnd w:id="17264"/>
      <w:bookmarkEnd w:id="17265"/>
      <w:bookmarkEnd w:id="17266"/>
      <w:bookmarkEnd w:id="17267"/>
      <w:bookmarkEnd w:id="17268"/>
      <w:bookmarkEnd w:id="17269"/>
      <w:bookmarkEnd w:id="17270"/>
      <w:bookmarkEnd w:id="17271"/>
      <w:bookmarkEnd w:id="17272"/>
      <w:bookmarkEnd w:id="17273"/>
      <w:bookmarkEnd w:id="17274"/>
      <w:bookmarkEnd w:id="17275"/>
      <w:bookmarkEnd w:id="17276"/>
      <w:bookmarkEnd w:id="17277"/>
      <w:bookmarkEnd w:id="17278"/>
      <w:bookmarkEnd w:id="17279"/>
      <w:bookmarkEnd w:id="17280"/>
      <w:bookmarkEnd w:id="17281"/>
      <w:bookmarkEnd w:id="17282"/>
      <w:bookmarkEnd w:id="17283"/>
      <w:bookmarkEnd w:id="17284"/>
      <w:bookmarkEnd w:id="17285"/>
      <w:bookmarkEnd w:id="17286"/>
      <w:bookmarkEnd w:id="17287"/>
      <w:bookmarkEnd w:id="17288"/>
      <w:bookmarkEnd w:id="17289"/>
      <w:bookmarkEnd w:id="17290"/>
      <w:bookmarkEnd w:id="17291"/>
      <w:bookmarkEnd w:id="17292"/>
      <w:bookmarkEnd w:id="17293"/>
      <w:bookmarkEnd w:id="17294"/>
      <w:bookmarkEnd w:id="17295"/>
      <w:bookmarkEnd w:id="17296"/>
      <w:bookmarkEnd w:id="17297"/>
      <w:bookmarkEnd w:id="17298"/>
      <w:bookmarkEnd w:id="17299"/>
      <w:bookmarkEnd w:id="17300"/>
      <w:bookmarkEnd w:id="17301"/>
      <w:bookmarkEnd w:id="17302"/>
      <w:bookmarkEnd w:id="17303"/>
      <w:bookmarkEnd w:id="17304"/>
      <w:bookmarkEnd w:id="17305"/>
      <w:bookmarkEnd w:id="17306"/>
      <w:bookmarkEnd w:id="17307"/>
      <w:bookmarkEnd w:id="17308"/>
      <w:bookmarkEnd w:id="17309"/>
      <w:bookmarkEnd w:id="17310"/>
      <w:bookmarkEnd w:id="17311"/>
      <w:bookmarkEnd w:id="17312"/>
      <w:bookmarkEnd w:id="17313"/>
      <w:bookmarkEnd w:id="17314"/>
      <w:bookmarkEnd w:id="17315"/>
      <w:bookmarkEnd w:id="17316"/>
      <w:bookmarkEnd w:id="17317"/>
      <w:bookmarkEnd w:id="17318"/>
      <w:bookmarkEnd w:id="17319"/>
      <w:bookmarkEnd w:id="17320"/>
      <w:bookmarkEnd w:id="17321"/>
      <w:bookmarkEnd w:id="17322"/>
      <w:bookmarkEnd w:id="17323"/>
      <w:bookmarkEnd w:id="17324"/>
      <w:bookmarkEnd w:id="17325"/>
      <w:bookmarkEnd w:id="17326"/>
      <w:bookmarkEnd w:id="17327"/>
      <w:bookmarkEnd w:id="17328"/>
      <w:bookmarkEnd w:id="17329"/>
      <w:bookmarkEnd w:id="17330"/>
      <w:bookmarkEnd w:id="17331"/>
      <w:bookmarkEnd w:id="17332"/>
      <w:bookmarkEnd w:id="17333"/>
      <w:bookmarkEnd w:id="17334"/>
      <w:bookmarkEnd w:id="17335"/>
      <w:bookmarkEnd w:id="17336"/>
      <w:bookmarkEnd w:id="17337"/>
      <w:bookmarkEnd w:id="17338"/>
      <w:bookmarkEnd w:id="17339"/>
      <w:bookmarkEnd w:id="17340"/>
      <w:bookmarkEnd w:id="17341"/>
      <w:bookmarkEnd w:id="17342"/>
      <w:bookmarkEnd w:id="17343"/>
      <w:bookmarkEnd w:id="17344"/>
      <w:bookmarkEnd w:id="17345"/>
      <w:bookmarkEnd w:id="17346"/>
      <w:bookmarkEnd w:id="17347"/>
      <w:bookmarkEnd w:id="17348"/>
      <w:bookmarkEnd w:id="17349"/>
      <w:bookmarkEnd w:id="17350"/>
      <w:bookmarkEnd w:id="17351"/>
      <w:bookmarkEnd w:id="17352"/>
      <w:bookmarkEnd w:id="17353"/>
      <w:bookmarkEnd w:id="17354"/>
      <w:bookmarkEnd w:id="17355"/>
      <w:bookmarkEnd w:id="17356"/>
      <w:bookmarkEnd w:id="17357"/>
      <w:bookmarkEnd w:id="17358"/>
      <w:bookmarkEnd w:id="17359"/>
      <w:bookmarkEnd w:id="17360"/>
      <w:bookmarkEnd w:id="17361"/>
      <w:bookmarkEnd w:id="17362"/>
      <w:bookmarkEnd w:id="17363"/>
      <w:bookmarkEnd w:id="17364"/>
      <w:bookmarkEnd w:id="17365"/>
      <w:bookmarkEnd w:id="17366"/>
      <w:bookmarkEnd w:id="17367"/>
      <w:bookmarkEnd w:id="17368"/>
      <w:bookmarkEnd w:id="17369"/>
      <w:bookmarkEnd w:id="17370"/>
      <w:bookmarkEnd w:id="17371"/>
      <w:bookmarkEnd w:id="17372"/>
      <w:bookmarkEnd w:id="17373"/>
      <w:bookmarkEnd w:id="17374"/>
      <w:bookmarkEnd w:id="17375"/>
      <w:bookmarkEnd w:id="17376"/>
      <w:bookmarkEnd w:id="17377"/>
      <w:bookmarkEnd w:id="17378"/>
      <w:bookmarkEnd w:id="17379"/>
      <w:bookmarkEnd w:id="17380"/>
      <w:bookmarkEnd w:id="17381"/>
      <w:bookmarkEnd w:id="17382"/>
      <w:bookmarkEnd w:id="17383"/>
      <w:bookmarkEnd w:id="17384"/>
      <w:bookmarkEnd w:id="17385"/>
      <w:bookmarkEnd w:id="17386"/>
      <w:bookmarkEnd w:id="17387"/>
      <w:bookmarkEnd w:id="17388"/>
      <w:bookmarkEnd w:id="17389"/>
      <w:bookmarkEnd w:id="17390"/>
      <w:bookmarkEnd w:id="17391"/>
      <w:bookmarkEnd w:id="17392"/>
      <w:bookmarkEnd w:id="17393"/>
      <w:bookmarkEnd w:id="17394"/>
      <w:bookmarkEnd w:id="17395"/>
      <w:bookmarkEnd w:id="17396"/>
      <w:bookmarkEnd w:id="17397"/>
      <w:bookmarkEnd w:id="17398"/>
      <w:bookmarkEnd w:id="17399"/>
      <w:bookmarkEnd w:id="17400"/>
      <w:bookmarkEnd w:id="17401"/>
      <w:bookmarkEnd w:id="17402"/>
      <w:bookmarkEnd w:id="17403"/>
      <w:bookmarkEnd w:id="17404"/>
    </w:p>
    <w:p w14:paraId="7904B1E9" w14:textId="77777777" w:rsidR="00927841" w:rsidRPr="00927841" w:rsidRDefault="00927841">
      <w:pPr>
        <w:numPr>
          <w:ilvl w:val="3"/>
          <w:numId w:val="103"/>
        </w:numPr>
      </w:pPr>
      <w:r w:rsidRPr="00927841">
        <w:t>O Empréstimo com Garantia de Imóvel CAIXA é um empréstimo para clientes que buscam menor taxa, mais prazo e liberdade para utilizar os recursos (até 60% do valor do imóvel).</w:t>
      </w:r>
    </w:p>
    <w:p w14:paraId="442A2497" w14:textId="77777777" w:rsidR="00927841" w:rsidRPr="00927841" w:rsidRDefault="00927841">
      <w:pPr>
        <w:numPr>
          <w:ilvl w:val="3"/>
          <w:numId w:val="103"/>
        </w:numPr>
      </w:pPr>
      <w:r w:rsidRPr="00927841">
        <w:t xml:space="preserve">Os códigos SIICO do produto estão no [MN, </w:t>
      </w:r>
      <w:hyperlink r:id="rId568" w:tgtFrame="_blank" w:tooltip="Exibe Modelo: http://sismn.caixa/normativo.asp?normativo=MO30344" w:history="1">
        <w:r w:rsidRPr="00927841">
          <w:rPr>
            <w:rStyle w:val="Hyperlink"/>
          </w:rPr>
          <w:t>MO30336</w:t>
        </w:r>
      </w:hyperlink>
      <w:r w:rsidRPr="00927841">
        <w:rPr>
          <w:u w:val="single"/>
        </w:rPr>
        <w:t>]</w:t>
      </w:r>
      <w:r w:rsidRPr="00927841">
        <w:t>.</w:t>
      </w:r>
    </w:p>
    <w:p w14:paraId="1FCA92E5" w14:textId="77777777" w:rsidR="00927841" w:rsidRPr="00927841" w:rsidRDefault="00927841">
      <w:pPr>
        <w:numPr>
          <w:ilvl w:val="3"/>
          <w:numId w:val="103"/>
        </w:numPr>
      </w:pPr>
      <w:r w:rsidRPr="00927841">
        <w:t xml:space="preserve">Os informativos no </w:t>
      </w:r>
      <w:hyperlink r:id="rId569" w:history="1">
        <w:r w:rsidRPr="00927841">
          <w:rPr>
            <w:rStyle w:val="Hyperlink"/>
          </w:rPr>
          <w:t>SIOPI Web</w:t>
        </w:r>
      </w:hyperlink>
      <w:r w:rsidRPr="00927841">
        <w:t xml:space="preserve"> são materiais de apoio.</w:t>
      </w:r>
    </w:p>
    <w:p w14:paraId="39720D18" w14:textId="77777777" w:rsidR="00927841" w:rsidRPr="00927841" w:rsidRDefault="00927841">
      <w:pPr>
        <w:numPr>
          <w:ilvl w:val="2"/>
          <w:numId w:val="103"/>
        </w:numPr>
        <w:rPr>
          <w:b/>
          <w:bCs/>
        </w:rPr>
      </w:pPr>
      <w:bookmarkStart w:id="17405" w:name="_Toc33012760"/>
      <w:bookmarkStart w:id="17406" w:name="_Toc33105343"/>
      <w:bookmarkStart w:id="17407" w:name="_Toc33109948"/>
      <w:bookmarkStart w:id="17408" w:name="_Toc33617963"/>
      <w:bookmarkStart w:id="17409" w:name="_Toc33691185"/>
      <w:bookmarkStart w:id="17410" w:name="_Toc33710673"/>
      <w:bookmarkStart w:id="17411" w:name="_Toc33805874"/>
      <w:bookmarkStart w:id="17412" w:name="_Toc33805937"/>
      <w:bookmarkStart w:id="17413" w:name="_Toc34041967"/>
      <w:bookmarkStart w:id="17414" w:name="_Toc34042031"/>
      <w:bookmarkStart w:id="17415" w:name="_Toc34042604"/>
      <w:bookmarkStart w:id="17416" w:name="_Toc34046190"/>
      <w:bookmarkStart w:id="17417" w:name="_Toc34051061"/>
      <w:bookmarkStart w:id="17418" w:name="_Toc34063413"/>
      <w:bookmarkStart w:id="17419" w:name="_Toc34128401"/>
      <w:bookmarkStart w:id="17420" w:name="_Toc34129706"/>
      <w:bookmarkStart w:id="17421" w:name="_Toc34131144"/>
      <w:bookmarkStart w:id="17422" w:name="_Toc34131291"/>
      <w:bookmarkStart w:id="17423" w:name="_Toc34135323"/>
      <w:bookmarkStart w:id="17424" w:name="_Toc34136345"/>
      <w:bookmarkStart w:id="17425" w:name="_Toc34144583"/>
      <w:bookmarkStart w:id="17426" w:name="_Toc34150840"/>
      <w:bookmarkStart w:id="17427" w:name="_Toc34158141"/>
      <w:bookmarkStart w:id="17428" w:name="_Toc34234709"/>
      <w:bookmarkStart w:id="17429" w:name="_Toc34235122"/>
      <w:bookmarkStart w:id="17430" w:name="_Toc34294839"/>
      <w:bookmarkStart w:id="17431" w:name="_Toc34294927"/>
      <w:bookmarkStart w:id="17432" w:name="_Toc34298347"/>
      <w:bookmarkStart w:id="17433" w:name="_Toc34298754"/>
      <w:bookmarkStart w:id="17434" w:name="_Toc34299342"/>
      <w:bookmarkStart w:id="17435" w:name="_Toc34304247"/>
      <w:bookmarkStart w:id="17436" w:name="_Toc34306410"/>
      <w:bookmarkStart w:id="17437" w:name="_Toc34380441"/>
      <w:bookmarkStart w:id="17438" w:name="_Toc34387565"/>
      <w:bookmarkStart w:id="17439" w:name="_Toc34388077"/>
      <w:bookmarkStart w:id="17440" w:name="_Toc34416661"/>
      <w:bookmarkStart w:id="17441" w:name="_Toc34417027"/>
      <w:bookmarkStart w:id="17442" w:name="_Toc34417200"/>
      <w:bookmarkStart w:id="17443" w:name="_Toc34417769"/>
      <w:bookmarkStart w:id="17444" w:name="_Toc36570593"/>
      <w:bookmarkStart w:id="17445" w:name="_Toc36741549"/>
      <w:bookmarkStart w:id="17446" w:name="_Toc36747663"/>
      <w:bookmarkStart w:id="17447" w:name="_Toc36748635"/>
      <w:bookmarkStart w:id="17448" w:name="_Toc38878104"/>
      <w:bookmarkStart w:id="17449" w:name="_Toc42515237"/>
      <w:bookmarkStart w:id="17450" w:name="_Toc42516004"/>
      <w:bookmarkStart w:id="17451" w:name="_Toc42526328"/>
      <w:bookmarkStart w:id="17452" w:name="_Toc44506060"/>
      <w:bookmarkStart w:id="17453" w:name="_Toc44506236"/>
      <w:bookmarkStart w:id="17454" w:name="_Toc44506495"/>
      <w:bookmarkStart w:id="17455" w:name="_Toc45528434"/>
      <w:bookmarkStart w:id="17456" w:name="_Toc45528748"/>
      <w:bookmarkStart w:id="17457" w:name="_Toc45529020"/>
      <w:bookmarkStart w:id="17458" w:name="_Toc45529205"/>
      <w:bookmarkStart w:id="17459" w:name="_Toc45529466"/>
      <w:bookmarkStart w:id="17460" w:name="_Toc45529769"/>
      <w:bookmarkStart w:id="17461" w:name="_Toc45530053"/>
      <w:bookmarkStart w:id="17462" w:name="_Toc45530147"/>
      <w:bookmarkStart w:id="17463" w:name="_Toc45530486"/>
      <w:bookmarkStart w:id="17464" w:name="_Toc45530841"/>
      <w:bookmarkStart w:id="17465" w:name="_Toc45530933"/>
      <w:bookmarkStart w:id="17466" w:name="_Toc45531205"/>
      <w:bookmarkStart w:id="17467" w:name="_Toc45531329"/>
      <w:bookmarkStart w:id="17468" w:name="_Toc45531497"/>
      <w:bookmarkStart w:id="17469" w:name="_Toc45532184"/>
      <w:bookmarkStart w:id="17470" w:name="_Toc45533149"/>
      <w:bookmarkStart w:id="17471" w:name="_Toc45533241"/>
      <w:bookmarkStart w:id="17472" w:name="_Toc45533852"/>
      <w:bookmarkStart w:id="17473" w:name="_Toc45533941"/>
      <w:bookmarkStart w:id="17474" w:name="_Toc45534273"/>
      <w:bookmarkStart w:id="17475" w:name="_Toc45535656"/>
      <w:bookmarkStart w:id="17476" w:name="_Toc45535746"/>
      <w:bookmarkStart w:id="17477" w:name="_Toc45536414"/>
      <w:bookmarkStart w:id="17478" w:name="_Toc45542114"/>
      <w:bookmarkStart w:id="17479" w:name="_Toc45542331"/>
      <w:bookmarkStart w:id="17480" w:name="_Toc45542552"/>
      <w:bookmarkStart w:id="17481" w:name="_Toc45542961"/>
      <w:bookmarkStart w:id="17482" w:name="_Toc45543064"/>
      <w:bookmarkStart w:id="17483" w:name="_Toc45543264"/>
      <w:bookmarkStart w:id="17484" w:name="_Toc45543358"/>
      <w:bookmarkStart w:id="17485" w:name="_Toc45543571"/>
      <w:bookmarkStart w:id="17486" w:name="_Toc45543666"/>
      <w:bookmarkStart w:id="17487" w:name="_Toc45544110"/>
      <w:bookmarkStart w:id="17488" w:name="_Toc45544224"/>
      <w:bookmarkStart w:id="17489" w:name="_Toc45544472"/>
      <w:bookmarkStart w:id="17490" w:name="_Toc45544676"/>
      <w:bookmarkStart w:id="17491" w:name="_Toc45545010"/>
      <w:bookmarkStart w:id="17492" w:name="_Toc45545522"/>
      <w:bookmarkStart w:id="17493" w:name="_Toc45545705"/>
      <w:bookmarkStart w:id="17494" w:name="_Toc45548094"/>
      <w:bookmarkStart w:id="17495" w:name="_Toc45548275"/>
      <w:bookmarkStart w:id="17496" w:name="_Toc45548411"/>
      <w:bookmarkStart w:id="17497" w:name="_Toc45548539"/>
      <w:bookmarkStart w:id="17498" w:name="_Toc45548757"/>
      <w:bookmarkStart w:id="17499" w:name="_Toc45549343"/>
      <w:bookmarkStart w:id="17500" w:name="_Toc45549510"/>
      <w:bookmarkStart w:id="17501" w:name="_Toc45549845"/>
      <w:bookmarkStart w:id="17502" w:name="_Toc45549924"/>
      <w:bookmarkStart w:id="17503" w:name="_Toc45550057"/>
      <w:bookmarkStart w:id="17504" w:name="_Toc45550136"/>
      <w:bookmarkStart w:id="17505" w:name="_Toc45550299"/>
      <w:bookmarkStart w:id="17506" w:name="_Toc45550376"/>
      <w:bookmarkStart w:id="17507" w:name="_Toc45550628"/>
      <w:bookmarkStart w:id="17508" w:name="_Toc45550972"/>
      <w:bookmarkStart w:id="17509" w:name="_Toc45556834"/>
      <w:bookmarkStart w:id="17510" w:name="_Toc45556979"/>
      <w:bookmarkStart w:id="17511" w:name="_Toc45557076"/>
      <w:bookmarkStart w:id="17512" w:name="_Toc45557349"/>
      <w:bookmarkStart w:id="17513" w:name="_Toc45557470"/>
      <w:bookmarkStart w:id="17514" w:name="_Toc45557721"/>
      <w:bookmarkStart w:id="17515" w:name="_Toc45557798"/>
      <w:bookmarkStart w:id="17516" w:name="_Toc45561566"/>
      <w:bookmarkStart w:id="17517" w:name="_Toc45562618"/>
      <w:bookmarkStart w:id="17518" w:name="_Toc45562945"/>
      <w:bookmarkStart w:id="17519" w:name="_Toc45606736"/>
      <w:bookmarkStart w:id="17520" w:name="_Toc45608825"/>
      <w:bookmarkStart w:id="17521" w:name="_Toc45621619"/>
      <w:bookmarkStart w:id="17522" w:name="_Toc45622066"/>
      <w:bookmarkStart w:id="17523" w:name="_Toc45634210"/>
      <w:bookmarkStart w:id="17524" w:name="_Toc45641473"/>
      <w:bookmarkStart w:id="17525" w:name="_Toc45641551"/>
      <w:bookmarkStart w:id="17526" w:name="_Toc45641629"/>
      <w:bookmarkStart w:id="17527" w:name="_Toc46141465"/>
      <w:bookmarkStart w:id="17528" w:name="_Toc46179749"/>
      <w:bookmarkStart w:id="17529" w:name="_Toc46219877"/>
      <w:bookmarkStart w:id="17530" w:name="_Toc46223193"/>
      <w:bookmarkStart w:id="17531" w:name="_Toc46257668"/>
      <w:bookmarkStart w:id="17532" w:name="_Toc46257748"/>
      <w:bookmarkStart w:id="17533" w:name="_Toc46350520"/>
      <w:bookmarkStart w:id="17534" w:name="_Toc46350613"/>
      <w:bookmarkStart w:id="17535" w:name="_Toc46350694"/>
      <w:bookmarkStart w:id="17536" w:name="_Toc46420319"/>
      <w:bookmarkStart w:id="17537" w:name="_Toc46936390"/>
      <w:bookmarkStart w:id="17538" w:name="_Toc46936551"/>
      <w:bookmarkStart w:id="17539" w:name="_Toc46936756"/>
      <w:bookmarkStart w:id="17540" w:name="_Toc46947666"/>
      <w:bookmarkStart w:id="17541" w:name="_Toc51846048"/>
      <w:bookmarkStart w:id="17542" w:name="_Toc51846129"/>
      <w:bookmarkStart w:id="17543" w:name="_Toc51867059"/>
      <w:bookmarkStart w:id="17544" w:name="_Toc52211604"/>
      <w:bookmarkStart w:id="17545" w:name="_Toc52265524"/>
      <w:bookmarkStart w:id="17546" w:name="_Toc52892724"/>
      <w:bookmarkStart w:id="17547" w:name="_Toc52892942"/>
      <w:bookmarkStart w:id="17548" w:name="_Toc52893022"/>
      <w:bookmarkStart w:id="17549" w:name="_Toc52893364"/>
      <w:bookmarkStart w:id="17550" w:name="_Toc52992769"/>
      <w:bookmarkStart w:id="17551" w:name="_Toc52995805"/>
      <w:bookmarkStart w:id="17552" w:name="_Toc53767837"/>
      <w:bookmarkStart w:id="17553" w:name="_Toc53768063"/>
      <w:bookmarkStart w:id="17554" w:name="_Toc55580095"/>
      <w:bookmarkStart w:id="17555" w:name="_Toc55581978"/>
      <w:bookmarkStart w:id="17556" w:name="_Toc56451587"/>
      <w:bookmarkStart w:id="17557" w:name="_Toc56452154"/>
      <w:bookmarkStart w:id="17558" w:name="_Toc56453261"/>
      <w:bookmarkStart w:id="17559" w:name="_Toc56598105"/>
      <w:bookmarkStart w:id="17560" w:name="_Toc57122694"/>
      <w:bookmarkStart w:id="17561" w:name="_Toc57122774"/>
      <w:bookmarkStart w:id="17562" w:name="_Toc57135082"/>
      <w:bookmarkStart w:id="17563" w:name="_Toc61278266"/>
      <w:bookmarkStart w:id="17564" w:name="_Toc61278352"/>
      <w:bookmarkStart w:id="17565" w:name="_Toc61278661"/>
      <w:bookmarkStart w:id="17566" w:name="_Toc61281462"/>
      <w:bookmarkStart w:id="17567" w:name="_Toc61281721"/>
      <w:bookmarkStart w:id="17568" w:name="_Toc61281936"/>
      <w:bookmarkStart w:id="17569" w:name="_Toc61283137"/>
      <w:bookmarkStart w:id="17570" w:name="_Toc61283308"/>
      <w:bookmarkStart w:id="17571" w:name="_Toc61283452"/>
      <w:bookmarkStart w:id="17572" w:name="_Toc61283915"/>
      <w:bookmarkStart w:id="17573" w:name="_Toc61284014"/>
      <w:bookmarkStart w:id="17574" w:name="_Toc61284113"/>
      <w:bookmarkStart w:id="17575" w:name="_Toc61353541"/>
      <w:bookmarkStart w:id="17576" w:name="_Toc61353887"/>
      <w:bookmarkStart w:id="17577" w:name="_Toc61355065"/>
      <w:bookmarkStart w:id="17578" w:name="_Toc61357893"/>
      <w:bookmarkStart w:id="17579" w:name="_Toc61454505"/>
      <w:bookmarkStart w:id="17580" w:name="_Toc61454603"/>
      <w:bookmarkStart w:id="17581" w:name="_Toc61456079"/>
      <w:bookmarkStart w:id="17582" w:name="_Toc61456903"/>
      <w:bookmarkStart w:id="17583" w:name="_Toc61532589"/>
      <w:bookmarkStart w:id="17584" w:name="_Toc61532689"/>
      <w:bookmarkStart w:id="17585" w:name="_Toc61532787"/>
      <w:bookmarkStart w:id="17586" w:name="_Toc61851292"/>
      <w:bookmarkStart w:id="17587" w:name="_Toc61857874"/>
      <w:bookmarkStart w:id="17588" w:name="_Toc61975885"/>
      <w:bookmarkStart w:id="17589" w:name="_Toc61976017"/>
      <w:bookmarkStart w:id="17590" w:name="_Toc61976465"/>
      <w:bookmarkStart w:id="17591" w:name="_Toc61976566"/>
      <w:bookmarkStart w:id="17592" w:name="_Toc61976666"/>
      <w:bookmarkStart w:id="17593" w:name="_Toc61976766"/>
      <w:bookmarkStart w:id="17594" w:name="_Toc61976866"/>
      <w:bookmarkStart w:id="17595" w:name="_Toc61976966"/>
      <w:bookmarkStart w:id="17596" w:name="_Toc61977067"/>
      <w:bookmarkStart w:id="17597" w:name="_Toc61977383"/>
      <w:bookmarkStart w:id="17598" w:name="_Toc61977493"/>
      <w:bookmarkStart w:id="17599" w:name="_Toc61977594"/>
      <w:bookmarkStart w:id="17600" w:name="_Toc61977695"/>
      <w:bookmarkStart w:id="17601" w:name="_Toc61977879"/>
      <w:bookmarkStart w:id="17602" w:name="_Toc62568827"/>
      <w:bookmarkStart w:id="17603" w:name="_Toc62569061"/>
      <w:bookmarkStart w:id="17604" w:name="_Toc62570327"/>
      <w:bookmarkStart w:id="17605" w:name="_Toc63343702"/>
      <w:bookmarkStart w:id="17606" w:name="_Toc63343831"/>
      <w:bookmarkStart w:id="17607" w:name="_Toc63690001"/>
      <w:bookmarkStart w:id="17608" w:name="_Toc64027171"/>
      <w:bookmarkStart w:id="17609" w:name="_Toc64038348"/>
      <w:bookmarkStart w:id="17610" w:name="_Toc65508623"/>
      <w:bookmarkStart w:id="17611" w:name="_Toc67585486"/>
      <w:bookmarkStart w:id="17612" w:name="_Toc68034524"/>
      <w:bookmarkStart w:id="17613" w:name="_Toc69302837"/>
      <w:bookmarkStart w:id="17614" w:name="_Toc69305023"/>
      <w:bookmarkStart w:id="17615" w:name="_Toc71192330"/>
      <w:bookmarkStart w:id="17616" w:name="_Toc71192647"/>
      <w:bookmarkStart w:id="17617" w:name="_Toc71193380"/>
      <w:bookmarkStart w:id="17618" w:name="_Toc71211300"/>
      <w:bookmarkStart w:id="17619" w:name="_Toc71307649"/>
      <w:bookmarkStart w:id="17620" w:name="_Toc71559611"/>
      <w:bookmarkStart w:id="17621" w:name="_Toc72060181"/>
      <w:bookmarkStart w:id="17622" w:name="_Toc73024529"/>
      <w:bookmarkStart w:id="17623" w:name="_Toc73031464"/>
      <w:bookmarkStart w:id="17624" w:name="_Toc73032583"/>
      <w:bookmarkStart w:id="17625" w:name="_Toc73104049"/>
      <w:bookmarkStart w:id="17626" w:name="_Toc73111346"/>
      <w:bookmarkStart w:id="17627" w:name="_Toc73111456"/>
      <w:bookmarkStart w:id="17628" w:name="_Toc73118610"/>
      <w:bookmarkStart w:id="17629" w:name="_Toc73119109"/>
      <w:bookmarkStart w:id="17630" w:name="_Toc73370118"/>
      <w:bookmarkStart w:id="17631" w:name="_Toc73370227"/>
      <w:bookmarkStart w:id="17632" w:name="_Toc73370335"/>
      <w:bookmarkStart w:id="17633" w:name="_Toc73374251"/>
      <w:bookmarkStart w:id="17634" w:name="_Toc73383765"/>
      <w:bookmarkStart w:id="17635" w:name="_Toc73465202"/>
      <w:bookmarkStart w:id="17636" w:name="_Toc73540020"/>
      <w:bookmarkStart w:id="17637" w:name="_Toc73709739"/>
      <w:bookmarkStart w:id="17638" w:name="_Toc74238804"/>
      <w:bookmarkStart w:id="17639" w:name="_Toc74245337"/>
      <w:bookmarkStart w:id="17640" w:name="_Toc74319549"/>
      <w:bookmarkStart w:id="17641" w:name="_Toc74327591"/>
      <w:bookmarkStart w:id="17642" w:name="_Toc74910553"/>
      <w:bookmarkStart w:id="17643" w:name="_Toc74910661"/>
      <w:bookmarkStart w:id="17644" w:name="_Toc78993515"/>
      <w:bookmarkStart w:id="17645" w:name="_Toc81827812"/>
      <w:bookmarkStart w:id="17646" w:name="_Toc82449565"/>
      <w:bookmarkStart w:id="17647" w:name="_Toc82453674"/>
      <w:bookmarkStart w:id="17648" w:name="_Toc84858456"/>
      <w:bookmarkStart w:id="17649" w:name="_Toc84862748"/>
      <w:bookmarkStart w:id="17650" w:name="_Toc85027313"/>
      <w:bookmarkStart w:id="17651" w:name="_Toc85027425"/>
      <w:bookmarkStart w:id="17652" w:name="_Toc85027538"/>
      <w:bookmarkStart w:id="17653" w:name="_Toc85027652"/>
      <w:bookmarkStart w:id="17654" w:name="_Toc85027766"/>
      <w:bookmarkStart w:id="17655" w:name="_Toc85028528"/>
      <w:bookmarkStart w:id="17656" w:name="_Toc85029251"/>
      <w:bookmarkStart w:id="17657" w:name="_Toc85033983"/>
      <w:bookmarkStart w:id="17658" w:name="_Toc85034209"/>
      <w:bookmarkStart w:id="17659" w:name="_Toc85038298"/>
      <w:bookmarkStart w:id="17660" w:name="_Toc85038414"/>
      <w:bookmarkStart w:id="17661" w:name="_Toc85119225"/>
      <w:bookmarkStart w:id="17662" w:name="_Toc85190979"/>
      <w:bookmarkStart w:id="17663" w:name="_Toc85192901"/>
      <w:bookmarkStart w:id="17664" w:name="_Toc85194499"/>
      <w:bookmarkStart w:id="17665" w:name="_Toc85195564"/>
      <w:bookmarkStart w:id="17666" w:name="_Toc85196847"/>
      <w:bookmarkStart w:id="17667" w:name="_Toc85197540"/>
      <w:bookmarkStart w:id="17668" w:name="_Toc85197653"/>
      <w:bookmarkStart w:id="17669" w:name="_Toc85198100"/>
      <w:bookmarkStart w:id="17670" w:name="_Toc85199267"/>
      <w:bookmarkStart w:id="17671" w:name="_Toc85200352"/>
      <w:bookmarkStart w:id="17672" w:name="_Toc85558593"/>
      <w:bookmarkStart w:id="17673" w:name="_Toc85638118"/>
      <w:bookmarkStart w:id="17674" w:name="_Toc85806577"/>
      <w:bookmarkStart w:id="17675" w:name="_Toc85813475"/>
      <w:bookmarkStart w:id="17676" w:name="_Toc86734216"/>
      <w:bookmarkStart w:id="17677" w:name="_Toc89352692"/>
      <w:bookmarkStart w:id="17678" w:name="_Toc89352807"/>
      <w:bookmarkStart w:id="17679" w:name="_Toc89353556"/>
      <w:bookmarkStart w:id="17680" w:name="_Toc89353794"/>
      <w:bookmarkStart w:id="17681" w:name="_Toc89353910"/>
      <w:bookmarkStart w:id="17682" w:name="_Toc89356721"/>
      <w:bookmarkStart w:id="17683" w:name="_Toc89356835"/>
      <w:bookmarkStart w:id="17684" w:name="_Toc89356949"/>
      <w:bookmarkStart w:id="17685" w:name="_Toc89357363"/>
      <w:bookmarkStart w:id="17686" w:name="_Toc90652004"/>
      <w:bookmarkStart w:id="17687" w:name="_Toc91594039"/>
      <w:bookmarkStart w:id="17688" w:name="_Toc93317370"/>
      <w:bookmarkStart w:id="17689" w:name="_Toc93317765"/>
      <w:bookmarkStart w:id="17690" w:name="_Toc93318379"/>
      <w:bookmarkStart w:id="17691" w:name="_Toc93324205"/>
      <w:bookmarkStart w:id="17692" w:name="_Toc95236795"/>
      <w:bookmarkStart w:id="17693" w:name="_Toc95309422"/>
      <w:bookmarkStart w:id="17694" w:name="_Toc95311114"/>
      <w:bookmarkStart w:id="17695" w:name="_Toc95311559"/>
      <w:bookmarkStart w:id="17696" w:name="_Toc95311650"/>
      <w:bookmarkStart w:id="17697" w:name="_Toc95390658"/>
      <w:bookmarkStart w:id="17698" w:name="_Toc95736406"/>
      <w:bookmarkStart w:id="17699" w:name="_Toc95736498"/>
      <w:bookmarkStart w:id="17700" w:name="_Toc95736698"/>
      <w:bookmarkStart w:id="17701" w:name="_Toc96095571"/>
      <w:bookmarkStart w:id="17702" w:name="_Toc96357343"/>
      <w:bookmarkStart w:id="17703" w:name="_Toc96357530"/>
      <w:bookmarkStart w:id="17704" w:name="_Toc96430666"/>
      <w:bookmarkStart w:id="17705" w:name="_Toc96434325"/>
      <w:bookmarkStart w:id="17706" w:name="_Toc96435203"/>
      <w:bookmarkStart w:id="17707" w:name="_Toc96435375"/>
      <w:bookmarkStart w:id="17708" w:name="_Toc96525236"/>
      <w:bookmarkStart w:id="17709" w:name="_Toc96525325"/>
      <w:bookmarkStart w:id="17710" w:name="_Toc96526502"/>
      <w:bookmarkStart w:id="17711" w:name="_Toc96527592"/>
      <w:bookmarkStart w:id="17712" w:name="_Toc96528280"/>
      <w:bookmarkStart w:id="17713" w:name="_Toc96528368"/>
      <w:bookmarkStart w:id="17714" w:name="_Toc101180043"/>
      <w:bookmarkStart w:id="17715" w:name="_Toc101286153"/>
      <w:bookmarkStart w:id="17716" w:name="_Toc101286241"/>
      <w:bookmarkStart w:id="17717" w:name="_Toc101286906"/>
      <w:bookmarkStart w:id="17718" w:name="_Toc101341419"/>
      <w:bookmarkStart w:id="17719" w:name="_Toc101350358"/>
      <w:bookmarkStart w:id="17720" w:name="_Toc101352520"/>
      <w:bookmarkStart w:id="17721" w:name="_Toc101461647"/>
      <w:bookmarkStart w:id="17722" w:name="_Toc104390045"/>
      <w:bookmarkStart w:id="17723" w:name="_Toc104399420"/>
      <w:bookmarkStart w:id="17724" w:name="_Toc104470540"/>
      <w:bookmarkStart w:id="17725" w:name="_Toc104471616"/>
      <w:bookmarkStart w:id="17726" w:name="_Toc104471860"/>
      <w:bookmarkStart w:id="17727" w:name="_Toc105421393"/>
      <w:bookmarkStart w:id="17728" w:name="_Toc105493815"/>
      <w:bookmarkStart w:id="17729" w:name="_Toc105502906"/>
      <w:bookmarkStart w:id="17730" w:name="_Toc106042298"/>
      <w:bookmarkStart w:id="17731" w:name="_Toc106366362"/>
      <w:bookmarkStart w:id="17732" w:name="_Toc109131551"/>
      <w:bookmarkStart w:id="17733" w:name="_Toc110948138"/>
      <w:bookmarkStart w:id="17734" w:name="_Toc115267330"/>
      <w:bookmarkStart w:id="17735" w:name="_Toc115331195"/>
      <w:bookmarkStart w:id="17736" w:name="_Toc115345792"/>
      <w:bookmarkStart w:id="17737" w:name="_Toc115348260"/>
      <w:bookmarkStart w:id="17738" w:name="_Toc115353769"/>
      <w:bookmarkStart w:id="17739" w:name="_Toc115354278"/>
      <w:bookmarkStart w:id="17740" w:name="_Toc115354913"/>
      <w:bookmarkStart w:id="17741" w:name="_Toc115424792"/>
      <w:bookmarkStart w:id="17742" w:name="_Toc116656771"/>
      <w:bookmarkStart w:id="17743" w:name="_Toc116659271"/>
      <w:bookmarkStart w:id="17744" w:name="_Toc116923756"/>
      <w:bookmarkStart w:id="17745" w:name="_Toc116923847"/>
      <w:bookmarkStart w:id="17746" w:name="_Toc117768690"/>
      <w:bookmarkStart w:id="17747" w:name="_Toc117775400"/>
      <w:bookmarkStart w:id="17748" w:name="_Toc117775489"/>
      <w:bookmarkStart w:id="17749" w:name="_Toc117775578"/>
      <w:bookmarkStart w:id="17750" w:name="_Toc117775669"/>
      <w:bookmarkStart w:id="17751" w:name="_Toc117776458"/>
      <w:bookmarkStart w:id="17752" w:name="_Toc117782399"/>
      <w:bookmarkStart w:id="17753" w:name="_Toc117784118"/>
      <w:bookmarkStart w:id="17754" w:name="_Toc117784210"/>
      <w:bookmarkStart w:id="17755" w:name="_Toc117784432"/>
      <w:bookmarkStart w:id="17756" w:name="_Toc117784523"/>
      <w:bookmarkStart w:id="17757" w:name="_Toc117784746"/>
      <w:bookmarkStart w:id="17758" w:name="_Toc117786949"/>
      <w:bookmarkStart w:id="17759" w:name="_Toc117788616"/>
      <w:bookmarkStart w:id="17760" w:name="_Toc117834286"/>
      <w:bookmarkStart w:id="17761" w:name="_Toc117836718"/>
      <w:bookmarkStart w:id="17762" w:name="_Toc117838832"/>
      <w:bookmarkStart w:id="17763" w:name="_Toc117855024"/>
      <w:bookmarkStart w:id="17764" w:name="_Toc117855141"/>
      <w:bookmarkStart w:id="17765" w:name="_Toc118720741"/>
      <w:bookmarkStart w:id="17766" w:name="_Toc118821418"/>
      <w:bookmarkStart w:id="17767" w:name="_Toc118823581"/>
      <w:bookmarkStart w:id="17768" w:name="_Toc118824374"/>
      <w:bookmarkStart w:id="17769" w:name="_Toc118825408"/>
      <w:bookmarkStart w:id="17770" w:name="_Toc118977840"/>
      <w:bookmarkStart w:id="17771" w:name="_Toc118977933"/>
      <w:bookmarkStart w:id="17772" w:name="_Toc119670052"/>
      <w:bookmarkStart w:id="17773" w:name="_Toc119676150"/>
      <w:bookmarkStart w:id="17774" w:name="_Toc122435902"/>
      <w:bookmarkStart w:id="17775" w:name="_Toc122436025"/>
      <w:bookmarkStart w:id="17776" w:name="_Toc122436156"/>
      <w:bookmarkStart w:id="17777" w:name="_Toc122436893"/>
      <w:bookmarkStart w:id="17778" w:name="_Toc122438111"/>
      <w:bookmarkStart w:id="17779" w:name="_Toc122438254"/>
      <w:bookmarkStart w:id="17780" w:name="_Toc122438349"/>
      <w:bookmarkStart w:id="17781" w:name="_Toc122438443"/>
      <w:bookmarkStart w:id="17782" w:name="_Toc122438761"/>
      <w:bookmarkStart w:id="17783" w:name="_Toc122439527"/>
      <w:bookmarkStart w:id="17784" w:name="_Toc123730403"/>
      <w:bookmarkStart w:id="17785" w:name="_Toc123730495"/>
      <w:bookmarkStart w:id="17786" w:name="_Toc123730588"/>
      <w:bookmarkStart w:id="17787" w:name="_Toc123730680"/>
      <w:bookmarkStart w:id="17788" w:name="_Toc123730770"/>
      <w:bookmarkStart w:id="17789" w:name="_Toc123730860"/>
      <w:bookmarkStart w:id="17790" w:name="_Toc126328574"/>
      <w:bookmarkStart w:id="17791" w:name="_Toc126331090"/>
      <w:bookmarkStart w:id="17792" w:name="_Toc126331362"/>
      <w:bookmarkStart w:id="17793" w:name="_Toc126336078"/>
      <w:bookmarkStart w:id="17794" w:name="_Toc126336247"/>
      <w:bookmarkStart w:id="17795" w:name="_Toc126593205"/>
      <w:bookmarkStart w:id="17796" w:name="_Toc126593610"/>
      <w:bookmarkStart w:id="17797" w:name="_Toc127462177"/>
      <w:bookmarkStart w:id="17798" w:name="_Toc127463324"/>
      <w:bookmarkStart w:id="17799" w:name="_Toc127539886"/>
      <w:bookmarkStart w:id="17800" w:name="_Toc130816217"/>
      <w:bookmarkStart w:id="17801" w:name="_Toc131169027"/>
      <w:bookmarkStart w:id="17802" w:name="_Toc133907014"/>
      <w:bookmarkStart w:id="17803" w:name="_Toc135046981"/>
      <w:bookmarkStart w:id="17804" w:name="_Toc137050488"/>
      <w:bookmarkStart w:id="17805" w:name="_Toc137211712"/>
      <w:bookmarkStart w:id="17806" w:name="_Toc137475459"/>
      <w:bookmarkStart w:id="17807" w:name="_Toc138854691"/>
      <w:bookmarkStart w:id="17808" w:name="_Toc138855012"/>
      <w:bookmarkStart w:id="17809" w:name="_Toc138856596"/>
      <w:bookmarkStart w:id="17810" w:name="_Toc138858051"/>
      <w:bookmarkStart w:id="17811" w:name="_Toc138858249"/>
      <w:bookmarkStart w:id="17812" w:name="_Toc138923062"/>
      <w:bookmarkStart w:id="17813" w:name="_Toc138924805"/>
      <w:bookmarkStart w:id="17814" w:name="_Toc140584394"/>
      <w:bookmarkStart w:id="17815" w:name="_Toc140584856"/>
      <w:bookmarkStart w:id="17816" w:name="_Toc140585041"/>
      <w:bookmarkStart w:id="17817" w:name="_Toc140585130"/>
      <w:bookmarkStart w:id="17818" w:name="_Toc140589737"/>
      <w:bookmarkStart w:id="17819" w:name="_Toc140592760"/>
      <w:bookmarkStart w:id="17820" w:name="_Toc140658788"/>
      <w:bookmarkStart w:id="17821" w:name="_Toc141109578"/>
      <w:bookmarkStart w:id="17822" w:name="_Toc147308366"/>
      <w:bookmarkStart w:id="17823" w:name="_Toc147931877"/>
      <w:bookmarkStart w:id="17824" w:name="_Toc147932026"/>
      <w:bookmarkStart w:id="17825" w:name="_Toc147932434"/>
      <w:bookmarkStart w:id="17826" w:name="_Toc147932748"/>
      <w:bookmarkStart w:id="17827" w:name="_Toc148098835"/>
      <w:bookmarkStart w:id="17828" w:name="_Toc148450115"/>
      <w:bookmarkStart w:id="17829" w:name="_Toc148450204"/>
      <w:bookmarkStart w:id="17830" w:name="_Toc148450295"/>
      <w:bookmarkStart w:id="17831" w:name="_Toc152839553"/>
      <w:bookmarkStart w:id="17832" w:name="_Toc159948467"/>
      <w:bookmarkStart w:id="17833" w:name="_Toc159949476"/>
      <w:bookmarkStart w:id="17834" w:name="_Toc159950198"/>
      <w:bookmarkStart w:id="17835" w:name="_Toc160617378"/>
      <w:bookmarkStart w:id="17836" w:name="_Toc160617532"/>
      <w:bookmarkStart w:id="17837" w:name="_Toc160618362"/>
      <w:bookmarkStart w:id="17838" w:name="_Toc160633899"/>
      <w:bookmarkStart w:id="17839" w:name="_Toc160636563"/>
      <w:bookmarkStart w:id="17840" w:name="_Toc160638862"/>
      <w:bookmarkStart w:id="17841" w:name="_Toc160640187"/>
      <w:bookmarkStart w:id="17842" w:name="_Toc160640378"/>
      <w:bookmarkStart w:id="17843" w:name="_Toc160640492"/>
      <w:bookmarkStart w:id="17844" w:name="_Toc160640603"/>
      <w:bookmarkStart w:id="17845" w:name="_Toc160640710"/>
      <w:bookmarkStart w:id="17846" w:name="_Toc160640819"/>
      <w:bookmarkStart w:id="17847" w:name="_Toc160640927"/>
      <w:bookmarkStart w:id="17848" w:name="_Toc160641274"/>
      <w:bookmarkStart w:id="17849" w:name="_Toc160641600"/>
      <w:bookmarkStart w:id="17850" w:name="_Toc160641700"/>
      <w:bookmarkStart w:id="17851" w:name="_Toc160641820"/>
      <w:bookmarkStart w:id="17852" w:name="_Toc160642085"/>
      <w:bookmarkStart w:id="17853" w:name="_Toc160642468"/>
      <w:bookmarkStart w:id="17854" w:name="_Toc160643012"/>
      <w:bookmarkStart w:id="17855" w:name="_Toc160643107"/>
      <w:bookmarkStart w:id="17856" w:name="_Toc160643200"/>
      <w:bookmarkStart w:id="17857" w:name="_Toc160643294"/>
      <w:bookmarkStart w:id="17858" w:name="_Toc160643388"/>
      <w:bookmarkStart w:id="17859" w:name="_Toc160643576"/>
      <w:bookmarkStart w:id="17860" w:name="_Toc160643669"/>
      <w:bookmarkStart w:id="17861" w:name="_Toc160645721"/>
      <w:bookmarkStart w:id="17862" w:name="_Toc160645814"/>
      <w:bookmarkStart w:id="17863" w:name="_Toc160647957"/>
      <w:bookmarkStart w:id="17864" w:name="_Toc160648098"/>
      <w:bookmarkStart w:id="17865" w:name="_Toc160648451"/>
      <w:bookmarkStart w:id="17866" w:name="_Toc160648557"/>
      <w:bookmarkStart w:id="17867" w:name="_Toc160649259"/>
      <w:bookmarkStart w:id="17868" w:name="_Toc160649420"/>
      <w:bookmarkStart w:id="17869" w:name="_Toc160711232"/>
      <w:bookmarkStart w:id="17870" w:name="_Toc160810065"/>
      <w:bookmarkStart w:id="17871" w:name="_Toc161421124"/>
      <w:bookmarkStart w:id="17872" w:name="_Toc163658145"/>
      <w:bookmarkStart w:id="17873" w:name="_Toc163660366"/>
      <w:bookmarkStart w:id="17874" w:name="_Toc163660457"/>
      <w:bookmarkStart w:id="17875" w:name="_Toc163660549"/>
      <w:bookmarkStart w:id="17876" w:name="_Toc163749220"/>
      <w:bookmarkStart w:id="17877" w:name="_Toc163751633"/>
      <w:bookmarkStart w:id="17878" w:name="_Toc163752276"/>
      <w:bookmarkStart w:id="17879" w:name="_Toc166229167"/>
      <w:bookmarkStart w:id="17880" w:name="_Toc167286410"/>
      <w:bookmarkStart w:id="17881" w:name="_Toc167286498"/>
      <w:bookmarkStart w:id="17882" w:name="_Toc167286588"/>
      <w:bookmarkStart w:id="17883" w:name="_Toc167289534"/>
      <w:bookmarkStart w:id="17884" w:name="_Toc168666385"/>
      <w:bookmarkStart w:id="17885" w:name="_Toc168669934"/>
      <w:bookmarkStart w:id="17886" w:name="_Toc168673451"/>
      <w:bookmarkStart w:id="17887" w:name="_Toc168673780"/>
      <w:bookmarkStart w:id="17888" w:name="_Toc168983765"/>
      <w:bookmarkStart w:id="17889" w:name="_Toc168983854"/>
      <w:bookmarkStart w:id="17890" w:name="_Toc168986327"/>
      <w:bookmarkStart w:id="17891" w:name="_Toc168996397"/>
      <w:bookmarkStart w:id="17892" w:name="_Toc168997153"/>
      <w:bookmarkStart w:id="17893" w:name="_Toc169008464"/>
      <w:bookmarkStart w:id="17894" w:name="_Toc169009734"/>
      <w:bookmarkStart w:id="17895" w:name="_Toc169010359"/>
      <w:bookmarkStart w:id="17896" w:name="_Toc169010449"/>
      <w:bookmarkStart w:id="17897" w:name="_Toc169010538"/>
      <w:bookmarkStart w:id="17898" w:name="_Toc169010728"/>
      <w:bookmarkStart w:id="17899" w:name="_Toc169012364"/>
      <w:bookmarkStart w:id="17900" w:name="_Toc169104434"/>
      <w:bookmarkStart w:id="17901" w:name="_Toc169104583"/>
      <w:bookmarkStart w:id="17902" w:name="_Toc169104691"/>
      <w:bookmarkStart w:id="17903" w:name="_Toc169104819"/>
      <w:bookmarkStart w:id="17904" w:name="_Toc169105140"/>
      <w:bookmarkStart w:id="17905" w:name="_Toc169105242"/>
      <w:bookmarkStart w:id="17906" w:name="_Toc169105344"/>
      <w:bookmarkStart w:id="17907" w:name="_Toc169107818"/>
      <w:bookmarkStart w:id="17908" w:name="_Toc169108069"/>
      <w:bookmarkStart w:id="17909" w:name="_Toc169850626"/>
      <w:bookmarkStart w:id="17910" w:name="_Toc169851390"/>
      <w:bookmarkStart w:id="17911" w:name="_Toc169852755"/>
      <w:bookmarkStart w:id="17912" w:name="_Toc169852855"/>
      <w:bookmarkStart w:id="17913" w:name="_Toc169853355"/>
      <w:bookmarkStart w:id="17914" w:name="_Toc169853455"/>
      <w:bookmarkStart w:id="17915" w:name="_Toc169855971"/>
      <w:bookmarkStart w:id="17916" w:name="_Toc169857343"/>
      <w:bookmarkStart w:id="17917" w:name="_Toc169857513"/>
      <w:bookmarkStart w:id="17918" w:name="_Toc169871886"/>
      <w:bookmarkStart w:id="17919" w:name="_Toc169872184"/>
      <w:bookmarkStart w:id="17920" w:name="_Toc169872662"/>
      <w:bookmarkStart w:id="17921" w:name="_Toc169872811"/>
      <w:bookmarkStart w:id="17922" w:name="_Toc169873586"/>
      <w:bookmarkStart w:id="17923" w:name="_Toc169873685"/>
      <w:bookmarkStart w:id="17924" w:name="_Toc169873784"/>
      <w:bookmarkStart w:id="17925" w:name="_Toc169874202"/>
      <w:bookmarkStart w:id="17926" w:name="_Toc169874301"/>
      <w:bookmarkStart w:id="17927" w:name="_Toc170129819"/>
      <w:bookmarkStart w:id="17928" w:name="_Toc170134435"/>
      <w:bookmarkStart w:id="17929" w:name="_Toc170137049"/>
      <w:bookmarkStart w:id="17930" w:name="_Toc170194797"/>
      <w:bookmarkStart w:id="17931" w:name="_Toc170195126"/>
      <w:bookmarkStart w:id="17932" w:name="_Toc170195319"/>
      <w:bookmarkStart w:id="17933" w:name="_Toc170195420"/>
      <w:bookmarkStart w:id="17934" w:name="_Toc170197091"/>
      <w:bookmarkStart w:id="17935" w:name="_Toc170197193"/>
      <w:bookmarkStart w:id="17936" w:name="_Toc170197596"/>
      <w:bookmarkStart w:id="17937" w:name="_Toc170197913"/>
      <w:bookmarkStart w:id="17938" w:name="_Toc170198056"/>
      <w:bookmarkStart w:id="17939" w:name="_Toc170293301"/>
      <w:bookmarkStart w:id="17940" w:name="_Toc170293402"/>
      <w:bookmarkStart w:id="17941" w:name="_Toc170293653"/>
      <w:bookmarkStart w:id="17942" w:name="_Toc170294758"/>
      <w:bookmarkStart w:id="17943" w:name="_Toc170294856"/>
      <w:bookmarkStart w:id="17944" w:name="_Toc170306105"/>
      <w:bookmarkStart w:id="17945" w:name="_Toc170306204"/>
      <w:bookmarkStart w:id="17946" w:name="_Toc170306303"/>
      <w:bookmarkStart w:id="17947" w:name="_Toc170306402"/>
      <w:bookmarkStart w:id="17948" w:name="_Toc170306501"/>
      <w:bookmarkStart w:id="17949" w:name="_Toc170306795"/>
      <w:bookmarkStart w:id="17950" w:name="_Toc170367227"/>
      <w:bookmarkStart w:id="17951" w:name="_Toc170370535"/>
      <w:bookmarkStart w:id="17952" w:name="_Toc170371418"/>
      <w:bookmarkStart w:id="17953" w:name="_Toc170371518"/>
      <w:bookmarkStart w:id="17954" w:name="_Toc170371617"/>
      <w:bookmarkStart w:id="17955" w:name="_Toc170371716"/>
      <w:bookmarkStart w:id="17956" w:name="_Toc170371815"/>
      <w:bookmarkStart w:id="17957" w:name="_Toc170371914"/>
      <w:bookmarkStart w:id="17958" w:name="_Toc170372012"/>
      <w:bookmarkStart w:id="17959" w:name="_Toc170372111"/>
      <w:bookmarkStart w:id="17960" w:name="_Toc170737520"/>
      <w:bookmarkStart w:id="17961" w:name="_Toc170740290"/>
      <w:bookmarkStart w:id="17962" w:name="_Toc170740390"/>
      <w:bookmarkStart w:id="17963" w:name="_Toc170741318"/>
      <w:bookmarkStart w:id="17964" w:name="_Toc170741416"/>
      <w:bookmarkStart w:id="17965" w:name="_Toc170741536"/>
      <w:bookmarkStart w:id="17966" w:name="_Toc170741962"/>
      <w:bookmarkStart w:id="17967" w:name="_Toc170825119"/>
      <w:bookmarkStart w:id="17968" w:name="_Toc170825217"/>
      <w:bookmarkStart w:id="17969" w:name="_Toc170825315"/>
      <w:bookmarkStart w:id="17970" w:name="_Toc170825412"/>
      <w:bookmarkStart w:id="17971" w:name="_Toc170825512"/>
      <w:bookmarkStart w:id="17972" w:name="_Toc170825609"/>
      <w:bookmarkStart w:id="17973" w:name="_Toc170826597"/>
      <w:bookmarkStart w:id="17974" w:name="_Toc170826704"/>
      <w:bookmarkStart w:id="17975" w:name="_Toc170831464"/>
      <w:bookmarkStart w:id="17976" w:name="_Toc170831941"/>
      <w:bookmarkStart w:id="17977" w:name="_Toc170832137"/>
      <w:bookmarkStart w:id="17978" w:name="_Toc170833970"/>
      <w:bookmarkStart w:id="17979" w:name="_Toc170835317"/>
      <w:bookmarkStart w:id="17980" w:name="_Toc170836095"/>
      <w:bookmarkStart w:id="17981" w:name="_Toc171413072"/>
      <w:bookmarkStart w:id="17982" w:name="_Toc171520369"/>
      <w:bookmarkStart w:id="17983" w:name="_Toc171601623"/>
      <w:bookmarkStart w:id="17984" w:name="_Toc171926919"/>
      <w:bookmarkStart w:id="17985" w:name="_Toc171947810"/>
      <w:bookmarkStart w:id="17986" w:name="_Toc171948240"/>
      <w:bookmarkStart w:id="17987" w:name="_Toc171948878"/>
      <w:bookmarkStart w:id="17988" w:name="_Toc171948993"/>
      <w:bookmarkStart w:id="17989" w:name="_Toc171949272"/>
      <w:bookmarkStart w:id="17990" w:name="_Toc171949395"/>
      <w:bookmarkStart w:id="17991" w:name="_Toc171949483"/>
      <w:bookmarkStart w:id="17992" w:name="_Toc172099573"/>
      <w:bookmarkStart w:id="17993" w:name="_Toc172099606"/>
      <w:bookmarkStart w:id="17994" w:name="_Toc172099839"/>
      <w:bookmarkStart w:id="17995" w:name="_Toc172100316"/>
      <w:bookmarkStart w:id="17996" w:name="_Toc172100575"/>
      <w:bookmarkStart w:id="17997" w:name="_Toc172100609"/>
      <w:bookmarkStart w:id="17998" w:name="_Toc172182842"/>
      <w:bookmarkStart w:id="17999" w:name="_Toc172182990"/>
      <w:bookmarkStart w:id="18000" w:name="_Toc172183139"/>
      <w:bookmarkStart w:id="18001" w:name="_Toc172183337"/>
      <w:bookmarkStart w:id="18002" w:name="_Toc172183764"/>
      <w:bookmarkStart w:id="18003" w:name="_Toc172184091"/>
      <w:bookmarkStart w:id="18004" w:name="_Toc172185007"/>
      <w:bookmarkStart w:id="18005" w:name="_Toc172185073"/>
      <w:bookmarkStart w:id="18006" w:name="_Toc172185115"/>
      <w:bookmarkStart w:id="18007" w:name="_Toc172185405"/>
      <w:bookmarkStart w:id="18008" w:name="_Toc172185489"/>
      <w:bookmarkStart w:id="18009" w:name="_Toc172185586"/>
      <w:bookmarkStart w:id="18010" w:name="_Toc172185673"/>
      <w:bookmarkStart w:id="18011" w:name="_Toc172185832"/>
      <w:bookmarkStart w:id="18012" w:name="_Toc172186043"/>
      <w:bookmarkStart w:id="18013" w:name="_Toc172186178"/>
      <w:bookmarkStart w:id="18014" w:name="_Toc172206100"/>
      <w:bookmarkStart w:id="18015" w:name="_Toc172208017"/>
      <w:bookmarkStart w:id="18016" w:name="_Toc172209863"/>
      <w:bookmarkStart w:id="18017" w:name="_Toc172210029"/>
      <w:bookmarkStart w:id="18018" w:name="_Toc172210235"/>
      <w:bookmarkStart w:id="18019" w:name="_Toc172210284"/>
      <w:bookmarkStart w:id="18020" w:name="_Toc172210386"/>
      <w:bookmarkStart w:id="18021" w:name="_Toc172211048"/>
      <w:bookmarkStart w:id="18022" w:name="_Toc172211174"/>
      <w:bookmarkStart w:id="18023" w:name="_Toc172212275"/>
      <w:bookmarkStart w:id="18024" w:name="_Toc172214447"/>
      <w:bookmarkStart w:id="18025" w:name="_Toc172215781"/>
      <w:bookmarkStart w:id="18026" w:name="_Toc172218777"/>
      <w:bookmarkStart w:id="18027" w:name="_Toc172218823"/>
      <w:bookmarkStart w:id="18028" w:name="_Toc172219509"/>
      <w:bookmarkStart w:id="18029" w:name="_Toc172219881"/>
      <w:bookmarkStart w:id="18030" w:name="_Toc172220282"/>
      <w:bookmarkStart w:id="18031" w:name="_Toc172267330"/>
      <w:bookmarkStart w:id="18032" w:name="_Toc172268843"/>
      <w:bookmarkStart w:id="18033" w:name="_Toc172269286"/>
      <w:bookmarkStart w:id="18034" w:name="_Toc172269498"/>
      <w:bookmarkStart w:id="18035" w:name="_Toc172270172"/>
      <w:bookmarkStart w:id="18036" w:name="_Toc172270837"/>
      <w:bookmarkStart w:id="18037" w:name="_Toc172270896"/>
      <w:bookmarkStart w:id="18038" w:name="_Toc172272131"/>
      <w:bookmarkStart w:id="18039" w:name="_Toc172276099"/>
      <w:bookmarkStart w:id="18040" w:name="_Toc172278243"/>
      <w:bookmarkStart w:id="18041" w:name="_Toc172278627"/>
      <w:bookmarkStart w:id="18042" w:name="_Toc172278675"/>
      <w:bookmarkStart w:id="18043" w:name="_Toc172278722"/>
      <w:bookmarkStart w:id="18044" w:name="_Toc172278772"/>
      <w:bookmarkStart w:id="18045" w:name="_Toc172279018"/>
      <w:bookmarkStart w:id="18046" w:name="_Toc172294283"/>
      <w:bookmarkStart w:id="18047" w:name="_Toc172294332"/>
      <w:bookmarkStart w:id="18048" w:name="_Toc172294381"/>
      <w:bookmarkStart w:id="18049" w:name="_Toc172294569"/>
      <w:bookmarkStart w:id="18050" w:name="_Toc172294637"/>
      <w:bookmarkStart w:id="18051" w:name="_Toc172294847"/>
      <w:bookmarkStart w:id="18052" w:name="_Toc172295310"/>
      <w:bookmarkStart w:id="18053" w:name="_Toc172295371"/>
      <w:bookmarkStart w:id="18054" w:name="_Toc172295422"/>
      <w:bookmarkStart w:id="18055" w:name="_Toc172295537"/>
      <w:bookmarkStart w:id="18056" w:name="_Toc172295590"/>
      <w:bookmarkStart w:id="18057" w:name="_Toc172295647"/>
      <w:bookmarkStart w:id="18058" w:name="_Toc172295702"/>
      <w:bookmarkStart w:id="18059" w:name="_Toc172296484"/>
      <w:bookmarkStart w:id="18060" w:name="_Toc172296552"/>
      <w:bookmarkStart w:id="18061" w:name="_Toc172297133"/>
      <w:bookmarkStart w:id="18062" w:name="_Toc172298583"/>
      <w:bookmarkStart w:id="18063" w:name="_Toc172299456"/>
      <w:bookmarkStart w:id="18064" w:name="_Toc172299868"/>
      <w:bookmarkStart w:id="18065" w:name="_Toc172300480"/>
      <w:bookmarkStart w:id="18066" w:name="_Toc172301052"/>
      <w:bookmarkStart w:id="18067" w:name="_Toc172525912"/>
      <w:bookmarkStart w:id="18068" w:name="_Toc172526448"/>
      <w:bookmarkStart w:id="18069" w:name="_Toc172526881"/>
      <w:bookmarkStart w:id="18070" w:name="_Toc172527244"/>
      <w:bookmarkStart w:id="18071" w:name="_Toc172527416"/>
      <w:bookmarkStart w:id="18072" w:name="_Toc172530211"/>
      <w:bookmarkStart w:id="18073" w:name="_Toc172530949"/>
      <w:bookmarkStart w:id="18074" w:name="_Toc172531057"/>
      <w:bookmarkStart w:id="18075" w:name="_Toc172531121"/>
      <w:bookmarkStart w:id="18076" w:name="_Toc172531747"/>
      <w:bookmarkStart w:id="18077" w:name="_Toc172536059"/>
      <w:bookmarkStart w:id="18078" w:name="_Toc172536461"/>
      <w:bookmarkStart w:id="18079" w:name="_Toc172536525"/>
      <w:bookmarkStart w:id="18080" w:name="_Toc172536590"/>
      <w:bookmarkStart w:id="18081" w:name="_Toc172537413"/>
      <w:bookmarkStart w:id="18082" w:name="_Toc172537478"/>
      <w:bookmarkStart w:id="18083" w:name="_Toc172537605"/>
      <w:bookmarkStart w:id="18084" w:name="_Toc172537687"/>
      <w:bookmarkStart w:id="18085" w:name="_Toc172543548"/>
      <w:bookmarkStart w:id="18086" w:name="_Toc172543973"/>
      <w:bookmarkStart w:id="18087" w:name="_Toc172544780"/>
      <w:bookmarkStart w:id="18088" w:name="_Toc172547858"/>
      <w:bookmarkStart w:id="18089" w:name="_Toc172548482"/>
      <w:bookmarkStart w:id="18090" w:name="_Toc172548559"/>
      <w:bookmarkStart w:id="18091" w:name="_Toc172550575"/>
      <w:bookmarkStart w:id="18092" w:name="_Toc172550716"/>
      <w:bookmarkStart w:id="18093" w:name="_Toc172551131"/>
      <w:bookmarkStart w:id="18094" w:name="_Toc172551545"/>
      <w:bookmarkStart w:id="18095" w:name="_Toc172552271"/>
      <w:bookmarkStart w:id="18096" w:name="_Toc172552509"/>
      <w:bookmarkStart w:id="18097" w:name="_Toc172552576"/>
      <w:bookmarkStart w:id="18098" w:name="_Toc172553719"/>
      <w:bookmarkStart w:id="18099" w:name="_Toc172554013"/>
      <w:bookmarkStart w:id="18100" w:name="_Toc172554080"/>
      <w:bookmarkStart w:id="18101" w:name="_Toc172554147"/>
      <w:bookmarkStart w:id="18102" w:name="_Toc172554213"/>
      <w:bookmarkStart w:id="18103" w:name="_Toc172554365"/>
      <w:bookmarkStart w:id="18104" w:name="_Toc172554432"/>
      <w:bookmarkStart w:id="18105" w:name="_Toc172612310"/>
      <w:bookmarkStart w:id="18106" w:name="_Toc172612393"/>
      <w:bookmarkStart w:id="18107" w:name="_Toc172612920"/>
      <w:bookmarkStart w:id="18108" w:name="_Toc172614542"/>
      <w:bookmarkStart w:id="18109" w:name="_Toc172615686"/>
      <w:bookmarkStart w:id="18110" w:name="_Toc172615756"/>
      <w:bookmarkStart w:id="18111" w:name="_Toc172615824"/>
      <w:bookmarkStart w:id="18112" w:name="_Toc172616228"/>
      <w:bookmarkStart w:id="18113" w:name="_Toc172618471"/>
      <w:bookmarkStart w:id="18114" w:name="_Toc172619256"/>
      <w:bookmarkStart w:id="18115" w:name="_Toc172619598"/>
      <w:bookmarkStart w:id="18116" w:name="_Toc172624035"/>
      <w:bookmarkStart w:id="18117" w:name="_Toc172625868"/>
      <w:bookmarkStart w:id="18118" w:name="_Toc172639176"/>
      <w:bookmarkStart w:id="18119" w:name="_Toc172639497"/>
      <w:bookmarkStart w:id="18120" w:name="_Toc172639587"/>
      <w:bookmarkStart w:id="18121" w:name="_Toc172639700"/>
      <w:bookmarkStart w:id="18122" w:name="_Toc172640761"/>
      <w:bookmarkStart w:id="18123" w:name="_Toc172640848"/>
      <w:bookmarkStart w:id="18124" w:name="_Toc172640917"/>
      <w:bookmarkStart w:id="18125" w:name="_Toc172641342"/>
      <w:bookmarkStart w:id="18126" w:name="_Toc172641415"/>
      <w:bookmarkStart w:id="18127" w:name="_Toc172641535"/>
      <w:bookmarkStart w:id="18128" w:name="_Toc172642276"/>
      <w:bookmarkStart w:id="18129" w:name="_Toc172642798"/>
      <w:bookmarkStart w:id="18130" w:name="_Toc172643939"/>
      <w:bookmarkStart w:id="18131" w:name="_Toc172644249"/>
      <w:bookmarkStart w:id="18132" w:name="_Toc172644804"/>
      <w:bookmarkStart w:id="18133" w:name="_Toc172644869"/>
      <w:bookmarkStart w:id="18134" w:name="_Toc172698889"/>
      <w:bookmarkStart w:id="18135" w:name="_Toc172699346"/>
      <w:bookmarkStart w:id="18136" w:name="_Toc172699423"/>
      <w:bookmarkStart w:id="18137" w:name="_Toc172700477"/>
      <w:bookmarkStart w:id="18138" w:name="_Toc172701862"/>
      <w:bookmarkStart w:id="18139" w:name="_Toc172702431"/>
      <w:bookmarkStart w:id="18140" w:name="_Toc172703101"/>
      <w:bookmarkStart w:id="18141" w:name="_Toc172703995"/>
      <w:bookmarkStart w:id="18142" w:name="_Toc172704060"/>
      <w:bookmarkStart w:id="18143" w:name="_Toc172704124"/>
      <w:bookmarkStart w:id="18144" w:name="_Toc172708660"/>
      <w:bookmarkStart w:id="18145" w:name="_Toc172709142"/>
      <w:bookmarkStart w:id="18146" w:name="_Toc172709334"/>
      <w:bookmarkStart w:id="18147" w:name="_Toc172709776"/>
      <w:bookmarkStart w:id="18148" w:name="_Toc172712135"/>
      <w:bookmarkStart w:id="18149" w:name="_Toc172712379"/>
      <w:bookmarkStart w:id="18150" w:name="_Toc172713940"/>
      <w:bookmarkStart w:id="18151" w:name="_Toc172714460"/>
      <w:bookmarkStart w:id="18152" w:name="_Toc172715809"/>
      <w:bookmarkStart w:id="18153" w:name="_Toc172716266"/>
      <w:bookmarkStart w:id="18154" w:name="_Toc172716407"/>
      <w:bookmarkStart w:id="18155" w:name="_Toc172716567"/>
      <w:bookmarkStart w:id="18156" w:name="_Toc172716973"/>
      <w:bookmarkStart w:id="18157" w:name="_Toc172717089"/>
      <w:bookmarkStart w:id="18158" w:name="_Toc172717251"/>
      <w:bookmarkStart w:id="18159" w:name="_Toc172718711"/>
      <w:bookmarkStart w:id="18160" w:name="_Toc172878908"/>
      <w:bookmarkStart w:id="18161" w:name="_Toc172879459"/>
      <w:bookmarkStart w:id="18162" w:name="_Toc172881206"/>
      <w:bookmarkStart w:id="18163" w:name="_Toc172881630"/>
      <w:bookmarkStart w:id="18164" w:name="_Toc172885398"/>
      <w:bookmarkStart w:id="18165" w:name="_Toc172894820"/>
      <w:bookmarkStart w:id="18166" w:name="_Toc172897955"/>
      <w:bookmarkStart w:id="18167" w:name="_Toc172900471"/>
      <w:bookmarkStart w:id="18168" w:name="_Toc172906105"/>
      <w:bookmarkStart w:id="18169" w:name="_Toc173130848"/>
      <w:bookmarkStart w:id="18170" w:name="_Toc173132307"/>
      <w:bookmarkStart w:id="18171" w:name="_Toc173132602"/>
      <w:bookmarkStart w:id="18172" w:name="_Toc173135410"/>
      <w:bookmarkStart w:id="18173" w:name="_Toc173136138"/>
      <w:bookmarkStart w:id="18174" w:name="_Toc173136715"/>
      <w:bookmarkStart w:id="18175" w:name="_Toc173144322"/>
      <w:bookmarkStart w:id="18176" w:name="_Toc173144626"/>
      <w:bookmarkStart w:id="18177" w:name="_Toc173244671"/>
      <w:bookmarkStart w:id="18178" w:name="_Toc173247441"/>
      <w:bookmarkStart w:id="18179" w:name="_Toc173502286"/>
      <w:bookmarkStart w:id="18180" w:name="_Toc173503841"/>
      <w:bookmarkStart w:id="18181" w:name="_Toc173508892"/>
      <w:bookmarkStart w:id="18182" w:name="_Toc173735935"/>
      <w:bookmarkStart w:id="18183" w:name="_Toc173743896"/>
      <w:bookmarkStart w:id="18184" w:name="_Toc173764824"/>
      <w:bookmarkStart w:id="18185" w:name="_Toc173825069"/>
      <w:bookmarkStart w:id="18186" w:name="_Toc173853254"/>
      <w:bookmarkStart w:id="18187" w:name="_Toc173854410"/>
      <w:bookmarkStart w:id="18188" w:name="_Toc173993690"/>
      <w:bookmarkStart w:id="18189" w:name="_Toc173993994"/>
      <w:bookmarkStart w:id="18190" w:name="_Toc174005316"/>
      <w:bookmarkStart w:id="18191" w:name="_Toc174083490"/>
      <w:bookmarkStart w:id="18192" w:name="_Toc174083868"/>
      <w:bookmarkStart w:id="18193" w:name="_Toc174523264"/>
      <w:bookmarkStart w:id="18194" w:name="_Toc174696908"/>
      <w:bookmarkStart w:id="18195" w:name="_Toc174697117"/>
      <w:bookmarkStart w:id="18196" w:name="_Toc174697182"/>
      <w:bookmarkStart w:id="18197" w:name="_Toc174697246"/>
      <w:bookmarkStart w:id="18198" w:name="_Toc174697309"/>
      <w:bookmarkStart w:id="18199" w:name="_Toc174698547"/>
      <w:bookmarkStart w:id="18200" w:name="_Toc174698695"/>
      <w:bookmarkStart w:id="18201" w:name="_Toc174698953"/>
      <w:bookmarkStart w:id="18202" w:name="_Toc174700001"/>
      <w:bookmarkStart w:id="18203" w:name="_Toc174701604"/>
      <w:bookmarkStart w:id="18204" w:name="_Toc174709846"/>
      <w:bookmarkStart w:id="18205" w:name="_Toc174710258"/>
      <w:bookmarkStart w:id="18206" w:name="_Toc174710370"/>
      <w:bookmarkStart w:id="18207" w:name="_Toc174712664"/>
      <w:bookmarkStart w:id="18208" w:name="_Toc174712944"/>
      <w:bookmarkStart w:id="18209" w:name="_Toc174713406"/>
      <w:bookmarkStart w:id="18210" w:name="_Toc174713870"/>
      <w:bookmarkStart w:id="18211" w:name="_Toc174714144"/>
      <w:bookmarkStart w:id="18212" w:name="_Toc174714281"/>
      <w:bookmarkStart w:id="18213" w:name="_Toc174714489"/>
      <w:bookmarkStart w:id="18214" w:name="_Toc174946259"/>
      <w:bookmarkStart w:id="18215" w:name="_Toc174946399"/>
      <w:bookmarkStart w:id="18216" w:name="_Toc174946459"/>
      <w:bookmarkStart w:id="18217" w:name="_Toc174946917"/>
      <w:bookmarkStart w:id="18218" w:name="_Toc174950246"/>
      <w:bookmarkStart w:id="18219" w:name="_Toc174950891"/>
      <w:bookmarkStart w:id="18220" w:name="_Toc174950974"/>
      <w:bookmarkStart w:id="18221" w:name="_Toc174954427"/>
      <w:bookmarkStart w:id="18222" w:name="_Toc174961598"/>
      <w:bookmarkStart w:id="18223" w:name="_Toc174961994"/>
      <w:bookmarkStart w:id="18224" w:name="_Toc174969710"/>
      <w:bookmarkStart w:id="18225" w:name="_Toc174971334"/>
      <w:bookmarkStart w:id="18226" w:name="_Toc175037455"/>
      <w:bookmarkStart w:id="18227" w:name="_Toc175038200"/>
      <w:bookmarkStart w:id="18228" w:name="_Toc175038276"/>
      <w:bookmarkStart w:id="18229" w:name="_Toc175553055"/>
      <w:bookmarkStart w:id="18230" w:name="_Toc175553258"/>
      <w:bookmarkStart w:id="18231" w:name="_Toc175588655"/>
      <w:bookmarkStart w:id="18232" w:name="_Toc175591651"/>
      <w:bookmarkStart w:id="18233" w:name="_Toc175812729"/>
      <w:bookmarkStart w:id="18234" w:name="_Toc175813614"/>
      <w:bookmarkStart w:id="18235" w:name="_Toc175813858"/>
      <w:bookmarkStart w:id="18236" w:name="_Toc175814560"/>
      <w:bookmarkStart w:id="18237" w:name="_Toc175814656"/>
      <w:bookmarkStart w:id="18238" w:name="_Toc175815129"/>
      <w:bookmarkStart w:id="18239" w:name="_Toc175815246"/>
      <w:bookmarkStart w:id="18240" w:name="_Toc175843567"/>
      <w:bookmarkStart w:id="18241" w:name="_Toc175843640"/>
      <w:bookmarkStart w:id="18242" w:name="_Toc175844112"/>
      <w:bookmarkStart w:id="18243" w:name="_Toc175844173"/>
      <w:bookmarkStart w:id="18244" w:name="_Toc175845119"/>
      <w:bookmarkStart w:id="18245" w:name="_Toc177375341"/>
      <w:bookmarkStart w:id="18246" w:name="_Toc177453304"/>
      <w:bookmarkStart w:id="18247" w:name="_Toc177453647"/>
      <w:bookmarkStart w:id="18248" w:name="_Toc177454707"/>
      <w:bookmarkStart w:id="18249" w:name="_Toc177454887"/>
      <w:bookmarkStart w:id="18250" w:name="_Toc177455026"/>
      <w:bookmarkStart w:id="18251" w:name="_Toc177538286"/>
      <w:bookmarkStart w:id="18252" w:name="_Toc177538411"/>
      <w:bookmarkStart w:id="18253" w:name="_Toc177538502"/>
      <w:bookmarkStart w:id="18254" w:name="_Toc177539638"/>
      <w:bookmarkStart w:id="18255" w:name="_Toc177708594"/>
      <w:bookmarkStart w:id="18256" w:name="_Toc177999269"/>
      <w:bookmarkStart w:id="18257" w:name="_Toc177999331"/>
      <w:bookmarkStart w:id="18258" w:name="_Toc177999544"/>
      <w:bookmarkStart w:id="18259" w:name="_Toc177999911"/>
      <w:bookmarkStart w:id="18260" w:name="_Toc177999997"/>
      <w:bookmarkStart w:id="18261" w:name="_Toc178000056"/>
      <w:bookmarkStart w:id="18262" w:name="_Toc178000115"/>
      <w:bookmarkStart w:id="18263" w:name="_Toc178057537"/>
      <w:bookmarkStart w:id="18264" w:name="_Toc178057801"/>
      <w:bookmarkStart w:id="18265" w:name="_Toc178057869"/>
      <w:bookmarkStart w:id="18266" w:name="_Toc178151473"/>
      <w:bookmarkStart w:id="18267" w:name="_Toc178152324"/>
      <w:bookmarkStart w:id="18268" w:name="_Toc178152801"/>
      <w:bookmarkStart w:id="18269" w:name="_Toc179288699"/>
      <w:bookmarkStart w:id="18270" w:name="_Toc179289023"/>
      <w:bookmarkStart w:id="18271" w:name="_Toc179787767"/>
      <w:bookmarkStart w:id="18272" w:name="_Toc179787888"/>
      <w:bookmarkStart w:id="18273" w:name="_Toc180392386"/>
      <w:bookmarkStart w:id="18274" w:name="_Toc180419098"/>
      <w:bookmarkStart w:id="18275" w:name="_Toc180419155"/>
      <w:bookmarkStart w:id="18276" w:name="_Toc181084423"/>
      <w:bookmarkStart w:id="18277" w:name="_Toc181193973"/>
      <w:bookmarkStart w:id="18278" w:name="_Toc181777688"/>
      <w:bookmarkStart w:id="18279" w:name="_Toc186536307"/>
      <w:bookmarkStart w:id="18280" w:name="_Toc186536436"/>
      <w:bookmarkStart w:id="18281" w:name="_Toc187073732"/>
      <w:bookmarkStart w:id="18282" w:name="_Toc187149002"/>
      <w:bookmarkStart w:id="18283" w:name="_Toc190255289"/>
      <w:bookmarkStart w:id="18284" w:name="_Toc193127656"/>
      <w:bookmarkStart w:id="18285" w:name="_Toc193127714"/>
      <w:bookmarkStart w:id="18286" w:name="_Toc193127808"/>
      <w:bookmarkStart w:id="18287" w:name="_Toc193128561"/>
      <w:bookmarkStart w:id="18288" w:name="_Toc193130387"/>
      <w:bookmarkStart w:id="18289" w:name="_Toc193130446"/>
      <w:bookmarkStart w:id="18290" w:name="_Toc193130519"/>
      <w:bookmarkStart w:id="18291" w:name="_Toc193130606"/>
      <w:bookmarkStart w:id="18292" w:name="_Toc193130664"/>
      <w:bookmarkStart w:id="18293" w:name="_Toc193209457"/>
      <w:bookmarkStart w:id="18294" w:name="_Toc193210028"/>
      <w:bookmarkStart w:id="18295" w:name="_Toc194322731"/>
      <w:bookmarkStart w:id="18296" w:name="_Toc202361140"/>
      <w:bookmarkStart w:id="18297" w:name="_Toc202361229"/>
      <w:bookmarkStart w:id="18298" w:name="_Toc202362200"/>
      <w:bookmarkStart w:id="18299" w:name="_Toc202362756"/>
      <w:bookmarkStart w:id="18300" w:name="_Toc202366392"/>
      <w:bookmarkStart w:id="18301" w:name="_Toc202367150"/>
      <w:bookmarkStart w:id="18302" w:name="_Toc202367467"/>
      <w:bookmarkStart w:id="18303" w:name="_Toc202516049"/>
      <w:bookmarkStart w:id="18304" w:name="_Toc202860440"/>
      <w:bookmarkStart w:id="18305" w:name="_Toc202888148"/>
      <w:bookmarkStart w:id="18306" w:name="_Toc202888501"/>
      <w:bookmarkStart w:id="18307" w:name="_Toc203144249"/>
      <w:bookmarkStart w:id="18308" w:name="_Toc203144308"/>
      <w:bookmarkStart w:id="18309" w:name="_Toc203144367"/>
      <w:bookmarkStart w:id="18310" w:name="_Toc203145089"/>
      <w:bookmarkStart w:id="18311" w:name="_Toc203145554"/>
      <w:bookmarkStart w:id="18312" w:name="_Toc203145739"/>
      <w:bookmarkStart w:id="18313" w:name="_Toc204005150"/>
      <w:bookmarkStart w:id="18314" w:name="_Toc211351791"/>
      <w:bookmarkStart w:id="18315" w:name="_Toc211352049"/>
      <w:bookmarkStart w:id="18316" w:name="_Toc211352221"/>
      <w:bookmarkStart w:id="18317" w:name="_Toc211352281"/>
      <w:bookmarkStart w:id="18318" w:name="_Toc211352430"/>
      <w:bookmarkStart w:id="18319" w:name="_Toc211355140"/>
      <w:bookmarkStart w:id="18320" w:name="_Toc211356011"/>
      <w:bookmarkStart w:id="18321" w:name="_Toc211356072"/>
      <w:bookmarkStart w:id="18322" w:name="_Toc212734632"/>
      <w:bookmarkStart w:id="18323" w:name="_Toc212736713"/>
      <w:bookmarkStart w:id="18324" w:name="_Toc212737866"/>
      <w:bookmarkStart w:id="18325" w:name="_Toc213396551"/>
      <w:bookmarkStart w:id="18326" w:name="_Toc213666628"/>
      <w:bookmarkStart w:id="18327" w:name="_Toc214024010"/>
      <w:bookmarkStart w:id="18328" w:name="_Toc214024792"/>
      <w:bookmarkStart w:id="18329" w:name="_Toc214025368"/>
      <w:bookmarkStart w:id="18330" w:name="_Toc214025428"/>
      <w:bookmarkStart w:id="18331" w:name="_Toc33012761"/>
      <w:bookmarkStart w:id="18332" w:name="_Toc33105344"/>
      <w:bookmarkStart w:id="18333" w:name="_Toc33109949"/>
      <w:bookmarkStart w:id="18334" w:name="_Toc33617964"/>
      <w:bookmarkStart w:id="18335" w:name="_Toc33691186"/>
      <w:bookmarkStart w:id="18336" w:name="_Toc33710674"/>
      <w:bookmarkStart w:id="18337" w:name="_Toc33805875"/>
      <w:bookmarkStart w:id="18338" w:name="_Toc33805938"/>
      <w:bookmarkStart w:id="18339" w:name="_Toc34041968"/>
      <w:bookmarkStart w:id="18340" w:name="_Toc34042033"/>
      <w:bookmarkStart w:id="18341" w:name="_Toc34042606"/>
      <w:bookmarkStart w:id="18342" w:name="_Toc34046192"/>
      <w:bookmarkStart w:id="18343" w:name="_Toc34051063"/>
      <w:bookmarkStart w:id="18344" w:name="_Toc34063415"/>
      <w:bookmarkStart w:id="18345" w:name="_Toc34128403"/>
      <w:bookmarkStart w:id="18346" w:name="_Toc34129708"/>
      <w:bookmarkStart w:id="18347" w:name="_Toc34131146"/>
      <w:bookmarkStart w:id="18348" w:name="_Toc34131293"/>
      <w:bookmarkStart w:id="18349" w:name="_Toc34135325"/>
      <w:bookmarkStart w:id="18350" w:name="_Toc34136347"/>
      <w:bookmarkStart w:id="18351" w:name="_Toc34144585"/>
      <w:bookmarkStart w:id="18352" w:name="_Toc34150842"/>
      <w:bookmarkStart w:id="18353" w:name="_Toc34158142"/>
      <w:bookmarkStart w:id="18354" w:name="_Toc34234710"/>
      <w:bookmarkStart w:id="18355" w:name="_Toc34235123"/>
      <w:bookmarkStart w:id="18356" w:name="_Toc34294840"/>
      <w:bookmarkStart w:id="18357" w:name="_Toc34294928"/>
      <w:bookmarkStart w:id="18358" w:name="_Toc34298348"/>
      <w:bookmarkStart w:id="18359" w:name="_Toc34298755"/>
      <w:bookmarkStart w:id="18360" w:name="_Toc34299343"/>
      <w:bookmarkStart w:id="18361" w:name="_Toc34304248"/>
      <w:bookmarkStart w:id="18362" w:name="_Toc34306411"/>
      <w:bookmarkStart w:id="18363" w:name="_Toc34380442"/>
      <w:bookmarkStart w:id="18364" w:name="_Toc34387566"/>
      <w:bookmarkStart w:id="18365" w:name="_Toc34388078"/>
      <w:bookmarkStart w:id="18366" w:name="_Toc34416662"/>
      <w:bookmarkStart w:id="18367" w:name="_Toc34417028"/>
      <w:bookmarkStart w:id="18368" w:name="_Toc34417201"/>
      <w:bookmarkStart w:id="18369" w:name="_Toc34417770"/>
      <w:bookmarkStart w:id="18370" w:name="_Toc36570594"/>
      <w:bookmarkStart w:id="18371" w:name="_Toc36741550"/>
      <w:bookmarkStart w:id="18372" w:name="_Toc36747664"/>
      <w:bookmarkStart w:id="18373" w:name="_Toc36748636"/>
      <w:bookmarkStart w:id="18374" w:name="_Toc38878105"/>
      <w:bookmarkStart w:id="18375" w:name="_Toc42515238"/>
      <w:bookmarkStart w:id="18376" w:name="_Toc42516005"/>
      <w:bookmarkStart w:id="18377" w:name="_Toc42526329"/>
      <w:bookmarkStart w:id="18378" w:name="_Toc44506061"/>
      <w:bookmarkStart w:id="18379" w:name="_Toc44506237"/>
      <w:bookmarkStart w:id="18380" w:name="_Toc44506496"/>
      <w:bookmarkStart w:id="18381" w:name="_Toc45528435"/>
      <w:bookmarkStart w:id="18382" w:name="_Toc45528749"/>
      <w:bookmarkStart w:id="18383" w:name="_Toc45529021"/>
      <w:bookmarkStart w:id="18384" w:name="_Toc45529206"/>
      <w:bookmarkStart w:id="18385" w:name="_Toc45529467"/>
      <w:bookmarkStart w:id="18386" w:name="_Toc45529770"/>
      <w:bookmarkStart w:id="18387" w:name="_Toc45530054"/>
      <w:bookmarkStart w:id="18388" w:name="_Toc45530148"/>
      <w:bookmarkStart w:id="18389" w:name="_Toc45530487"/>
      <w:bookmarkStart w:id="18390" w:name="_Toc45530842"/>
      <w:bookmarkStart w:id="18391" w:name="_Toc45530934"/>
      <w:bookmarkStart w:id="18392" w:name="_Toc45531206"/>
      <w:bookmarkStart w:id="18393" w:name="_Toc45531330"/>
      <w:bookmarkStart w:id="18394" w:name="_Toc45531498"/>
      <w:bookmarkStart w:id="18395" w:name="_Toc45532185"/>
      <w:bookmarkStart w:id="18396" w:name="_Toc45533150"/>
      <w:bookmarkStart w:id="18397" w:name="_Toc45533242"/>
      <w:bookmarkStart w:id="18398" w:name="_Toc45533853"/>
      <w:bookmarkStart w:id="18399" w:name="_Toc45533942"/>
      <w:bookmarkStart w:id="18400" w:name="_Toc45534274"/>
      <w:bookmarkStart w:id="18401" w:name="_Toc45535657"/>
      <w:bookmarkStart w:id="18402" w:name="_Toc45535747"/>
      <w:bookmarkStart w:id="18403" w:name="_Toc45536415"/>
      <w:bookmarkStart w:id="18404" w:name="_Toc45542115"/>
      <w:bookmarkStart w:id="18405" w:name="_Toc45542332"/>
      <w:bookmarkStart w:id="18406" w:name="_Toc45542553"/>
      <w:bookmarkStart w:id="18407" w:name="_Toc45542962"/>
      <w:bookmarkStart w:id="18408" w:name="_Toc45543065"/>
      <w:bookmarkStart w:id="18409" w:name="_Toc45543265"/>
      <w:bookmarkStart w:id="18410" w:name="_Toc45543359"/>
      <w:bookmarkStart w:id="18411" w:name="_Toc45543572"/>
      <w:bookmarkStart w:id="18412" w:name="_Toc45543667"/>
      <w:bookmarkStart w:id="18413" w:name="_Toc45544111"/>
      <w:bookmarkStart w:id="18414" w:name="_Toc45544225"/>
      <w:bookmarkStart w:id="18415" w:name="_Toc45544473"/>
      <w:bookmarkStart w:id="18416" w:name="_Toc45544677"/>
      <w:bookmarkStart w:id="18417" w:name="_Toc45545011"/>
      <w:bookmarkStart w:id="18418" w:name="_Toc45545523"/>
      <w:bookmarkStart w:id="18419" w:name="_Toc45545706"/>
      <w:bookmarkStart w:id="18420" w:name="_Toc45548095"/>
      <w:bookmarkStart w:id="18421" w:name="_Toc45548276"/>
      <w:bookmarkStart w:id="18422" w:name="_Toc45548412"/>
      <w:bookmarkStart w:id="18423" w:name="_Toc45548540"/>
      <w:bookmarkStart w:id="18424" w:name="_Toc45548758"/>
      <w:bookmarkStart w:id="18425" w:name="_Toc45549344"/>
      <w:bookmarkStart w:id="18426" w:name="_Toc45549511"/>
      <w:bookmarkStart w:id="18427" w:name="_Toc45549846"/>
      <w:bookmarkStart w:id="18428" w:name="_Toc45549925"/>
      <w:bookmarkStart w:id="18429" w:name="_Toc45550058"/>
      <w:bookmarkStart w:id="18430" w:name="_Toc45550137"/>
      <w:bookmarkStart w:id="18431" w:name="_Toc45550300"/>
      <w:bookmarkStart w:id="18432" w:name="_Toc45550377"/>
      <w:bookmarkStart w:id="18433" w:name="_Toc45550629"/>
      <w:bookmarkStart w:id="18434" w:name="_Toc45550973"/>
      <w:bookmarkStart w:id="18435" w:name="_Toc45556835"/>
      <w:bookmarkStart w:id="18436" w:name="_Toc45556980"/>
      <w:bookmarkStart w:id="18437" w:name="_Toc45557077"/>
      <w:bookmarkStart w:id="18438" w:name="_Toc45557350"/>
      <w:bookmarkStart w:id="18439" w:name="_Toc45557471"/>
      <w:bookmarkStart w:id="18440" w:name="_Toc45557722"/>
      <w:bookmarkStart w:id="18441" w:name="_Toc45557799"/>
      <w:bookmarkStart w:id="18442" w:name="_Toc45561567"/>
      <w:bookmarkStart w:id="18443" w:name="_Toc45562619"/>
      <w:bookmarkStart w:id="18444" w:name="_Toc45562946"/>
      <w:bookmarkStart w:id="18445" w:name="_Toc45606737"/>
      <w:bookmarkStart w:id="18446" w:name="_Toc45608826"/>
      <w:bookmarkStart w:id="18447" w:name="_Toc45621620"/>
      <w:bookmarkStart w:id="18448" w:name="_Toc45622067"/>
      <w:bookmarkStart w:id="18449" w:name="_Toc45634211"/>
      <w:bookmarkStart w:id="18450" w:name="_Toc45641474"/>
      <w:bookmarkStart w:id="18451" w:name="_Toc45641552"/>
      <w:bookmarkStart w:id="18452" w:name="_Toc45641630"/>
      <w:bookmarkStart w:id="18453" w:name="_Toc46141466"/>
      <w:bookmarkStart w:id="18454" w:name="_Toc46179750"/>
      <w:bookmarkStart w:id="18455" w:name="_Toc46219878"/>
      <w:bookmarkStart w:id="18456" w:name="_Toc46223194"/>
      <w:bookmarkStart w:id="18457" w:name="_Toc46257669"/>
      <w:bookmarkStart w:id="18458" w:name="_Toc46257749"/>
      <w:bookmarkStart w:id="18459" w:name="_Toc46350521"/>
      <w:bookmarkStart w:id="18460" w:name="_Toc46350614"/>
      <w:bookmarkStart w:id="18461" w:name="_Toc46350695"/>
      <w:bookmarkStart w:id="18462" w:name="_Toc46420320"/>
      <w:bookmarkStart w:id="18463" w:name="_Toc46936391"/>
      <w:bookmarkStart w:id="18464" w:name="_Toc46936552"/>
      <w:bookmarkStart w:id="18465" w:name="_Toc46936757"/>
      <w:bookmarkStart w:id="18466" w:name="_Toc46947667"/>
      <w:bookmarkStart w:id="18467" w:name="_Toc51846049"/>
      <w:bookmarkStart w:id="18468" w:name="_Toc51846130"/>
      <w:bookmarkStart w:id="18469" w:name="_Toc51867060"/>
      <w:bookmarkStart w:id="18470" w:name="_Toc52211605"/>
      <w:bookmarkStart w:id="18471" w:name="_Toc52265525"/>
      <w:bookmarkStart w:id="18472" w:name="_Toc52892725"/>
      <w:bookmarkStart w:id="18473" w:name="_Toc52892943"/>
      <w:bookmarkStart w:id="18474" w:name="_Toc52893023"/>
      <w:bookmarkStart w:id="18475" w:name="_Toc52893365"/>
      <w:bookmarkStart w:id="18476" w:name="_Toc52992770"/>
      <w:bookmarkStart w:id="18477" w:name="_Toc52995806"/>
      <w:bookmarkStart w:id="18478" w:name="_Toc53767838"/>
      <w:bookmarkStart w:id="18479" w:name="_Toc53768064"/>
      <w:bookmarkStart w:id="18480" w:name="_Toc55580096"/>
      <w:bookmarkStart w:id="18481" w:name="_Toc55581979"/>
      <w:bookmarkStart w:id="18482" w:name="_Toc56451588"/>
      <w:bookmarkStart w:id="18483" w:name="_Toc56452155"/>
      <w:bookmarkStart w:id="18484" w:name="_Toc56453262"/>
      <w:bookmarkStart w:id="18485" w:name="_Toc56598106"/>
      <w:bookmarkStart w:id="18486" w:name="_Toc57122695"/>
      <w:bookmarkStart w:id="18487" w:name="_Toc57122775"/>
      <w:bookmarkStart w:id="18488" w:name="_Toc57135083"/>
      <w:bookmarkStart w:id="18489" w:name="_Toc61278268"/>
      <w:bookmarkStart w:id="18490" w:name="_Toc61278354"/>
      <w:bookmarkStart w:id="18491" w:name="_Toc61278663"/>
      <w:bookmarkStart w:id="18492" w:name="_Toc61281464"/>
      <w:bookmarkStart w:id="18493" w:name="_Toc61281723"/>
      <w:bookmarkStart w:id="18494" w:name="_Toc61281938"/>
      <w:bookmarkStart w:id="18495" w:name="_Toc61283139"/>
      <w:bookmarkStart w:id="18496" w:name="_Toc61283310"/>
      <w:bookmarkStart w:id="18497" w:name="_Toc61283454"/>
      <w:bookmarkStart w:id="18498" w:name="_Toc61283917"/>
      <w:bookmarkStart w:id="18499" w:name="_Toc61284016"/>
      <w:bookmarkStart w:id="18500" w:name="_Toc61284115"/>
      <w:bookmarkStart w:id="18501" w:name="_Toc61353543"/>
      <w:bookmarkStart w:id="18502" w:name="_Toc61353889"/>
      <w:bookmarkStart w:id="18503" w:name="_Toc61355067"/>
      <w:bookmarkStart w:id="18504" w:name="_Toc61357895"/>
      <w:bookmarkStart w:id="18505" w:name="_Toc61454507"/>
      <w:bookmarkStart w:id="18506" w:name="_Toc61454605"/>
      <w:bookmarkStart w:id="18507" w:name="_Toc61456081"/>
      <w:bookmarkStart w:id="18508" w:name="_Toc61456905"/>
      <w:bookmarkStart w:id="18509" w:name="_Toc61532591"/>
      <w:bookmarkStart w:id="18510" w:name="_Toc61532691"/>
      <w:bookmarkStart w:id="18511" w:name="_Toc61532789"/>
      <w:bookmarkStart w:id="18512" w:name="_Toc61851294"/>
      <w:bookmarkStart w:id="18513" w:name="_Toc61857876"/>
      <w:bookmarkStart w:id="18514" w:name="_Toc61975887"/>
      <w:bookmarkStart w:id="18515" w:name="_Toc61976019"/>
      <w:bookmarkStart w:id="18516" w:name="_Toc61976467"/>
      <w:bookmarkStart w:id="18517" w:name="_Toc61976568"/>
      <w:bookmarkStart w:id="18518" w:name="_Toc61976668"/>
      <w:bookmarkStart w:id="18519" w:name="_Toc61976768"/>
      <w:bookmarkStart w:id="18520" w:name="_Toc61976868"/>
      <w:bookmarkStart w:id="18521" w:name="_Toc61976968"/>
      <w:bookmarkStart w:id="18522" w:name="_Toc61977069"/>
      <w:bookmarkStart w:id="18523" w:name="_Toc61977385"/>
      <w:bookmarkStart w:id="18524" w:name="_Toc61977495"/>
      <w:bookmarkStart w:id="18525" w:name="_Toc61977596"/>
      <w:bookmarkStart w:id="18526" w:name="_Toc61977697"/>
      <w:bookmarkStart w:id="18527" w:name="_Toc61977881"/>
      <w:bookmarkStart w:id="18528" w:name="_Toc62568829"/>
      <w:bookmarkStart w:id="18529" w:name="_Toc62569063"/>
      <w:bookmarkStart w:id="18530" w:name="_Toc62570329"/>
      <w:bookmarkStart w:id="18531" w:name="_Toc63343704"/>
      <w:bookmarkStart w:id="18532" w:name="_Toc63343833"/>
      <w:bookmarkStart w:id="18533" w:name="_Toc63690003"/>
      <w:bookmarkStart w:id="18534" w:name="_Toc64027173"/>
      <w:bookmarkStart w:id="18535" w:name="_Toc64038350"/>
      <w:bookmarkStart w:id="18536" w:name="_Toc65508625"/>
      <w:bookmarkStart w:id="18537" w:name="_Toc67585488"/>
      <w:bookmarkStart w:id="18538" w:name="_Toc68034526"/>
      <w:bookmarkStart w:id="18539" w:name="_Toc69302839"/>
      <w:bookmarkStart w:id="18540" w:name="_Toc69305025"/>
      <w:bookmarkStart w:id="18541" w:name="_Toc71192332"/>
      <w:bookmarkStart w:id="18542" w:name="_Toc71192649"/>
      <w:bookmarkStart w:id="18543" w:name="_Toc71193382"/>
      <w:bookmarkStart w:id="18544" w:name="_Toc71211302"/>
      <w:bookmarkStart w:id="18545" w:name="_Toc71307651"/>
      <w:bookmarkStart w:id="18546" w:name="_Toc71559613"/>
      <w:bookmarkStart w:id="18547" w:name="_Toc72060183"/>
      <w:bookmarkStart w:id="18548" w:name="_Toc73024531"/>
      <w:bookmarkStart w:id="18549" w:name="_Toc73031466"/>
      <w:bookmarkStart w:id="18550" w:name="_Toc73032585"/>
      <w:bookmarkStart w:id="18551" w:name="_Toc73104051"/>
      <w:bookmarkStart w:id="18552" w:name="_Toc73111348"/>
      <w:bookmarkStart w:id="18553" w:name="_Toc73111458"/>
      <w:bookmarkStart w:id="18554" w:name="_Toc73118612"/>
      <w:bookmarkStart w:id="18555" w:name="_Toc73119111"/>
      <w:bookmarkStart w:id="18556" w:name="_Toc73370120"/>
      <w:bookmarkStart w:id="18557" w:name="_Toc73370229"/>
      <w:bookmarkStart w:id="18558" w:name="_Toc73370337"/>
      <w:bookmarkStart w:id="18559" w:name="_Toc73374253"/>
      <w:bookmarkStart w:id="18560" w:name="_Toc73383767"/>
      <w:bookmarkStart w:id="18561" w:name="_Toc73465204"/>
      <w:bookmarkStart w:id="18562" w:name="_Toc73540022"/>
      <w:bookmarkStart w:id="18563" w:name="_Toc73709741"/>
      <w:bookmarkStart w:id="18564" w:name="_Toc74238806"/>
      <w:bookmarkStart w:id="18565" w:name="_Toc74245339"/>
      <w:bookmarkStart w:id="18566" w:name="_Toc74319551"/>
      <w:bookmarkStart w:id="18567" w:name="_Toc74327593"/>
      <w:bookmarkStart w:id="18568" w:name="_Toc74910555"/>
      <w:bookmarkStart w:id="18569" w:name="_Toc74910663"/>
      <w:bookmarkStart w:id="18570" w:name="_Toc78993517"/>
      <w:bookmarkStart w:id="18571" w:name="_Toc81827814"/>
      <w:bookmarkStart w:id="18572" w:name="_Toc82449567"/>
      <w:bookmarkStart w:id="18573" w:name="_Toc82453676"/>
      <w:bookmarkStart w:id="18574" w:name="_Toc84858458"/>
      <w:bookmarkStart w:id="18575" w:name="_Toc84862750"/>
      <w:bookmarkStart w:id="18576" w:name="_Toc85027315"/>
      <w:bookmarkStart w:id="18577" w:name="_Toc85027427"/>
      <w:bookmarkStart w:id="18578" w:name="_Toc85027540"/>
      <w:bookmarkStart w:id="18579" w:name="_Toc85027654"/>
      <w:bookmarkStart w:id="18580" w:name="_Toc85027768"/>
      <w:bookmarkStart w:id="18581" w:name="_Toc85028530"/>
      <w:bookmarkStart w:id="18582" w:name="_Toc85029253"/>
      <w:bookmarkStart w:id="18583" w:name="_Toc85033985"/>
      <w:bookmarkStart w:id="18584" w:name="_Toc85034211"/>
      <w:bookmarkStart w:id="18585" w:name="_Toc85038300"/>
      <w:bookmarkStart w:id="18586" w:name="_Toc85038416"/>
      <w:bookmarkStart w:id="18587" w:name="_Toc85119227"/>
      <w:bookmarkStart w:id="18588" w:name="_Toc85190981"/>
      <w:bookmarkStart w:id="18589" w:name="_Toc85192903"/>
      <w:bookmarkStart w:id="18590" w:name="_Toc85194501"/>
      <w:bookmarkStart w:id="18591" w:name="_Toc85195566"/>
      <w:bookmarkStart w:id="18592" w:name="_Toc85196849"/>
      <w:bookmarkStart w:id="18593" w:name="_Toc85197542"/>
      <w:bookmarkStart w:id="18594" w:name="_Toc85197655"/>
      <w:bookmarkStart w:id="18595" w:name="_Toc85198102"/>
      <w:bookmarkStart w:id="18596" w:name="_Toc85199269"/>
      <w:bookmarkStart w:id="18597" w:name="_Toc85200354"/>
      <w:bookmarkStart w:id="18598" w:name="_Toc85558595"/>
      <w:bookmarkStart w:id="18599" w:name="_Toc85638120"/>
      <w:bookmarkStart w:id="18600" w:name="_Toc85806579"/>
      <w:bookmarkStart w:id="18601" w:name="_Toc85813477"/>
      <w:bookmarkStart w:id="18602" w:name="_Toc86734218"/>
      <w:bookmarkStart w:id="18603" w:name="_Toc89352694"/>
      <w:bookmarkStart w:id="18604" w:name="_Toc89352809"/>
      <w:bookmarkStart w:id="18605" w:name="_Toc89353558"/>
      <w:bookmarkStart w:id="18606" w:name="_Toc89353796"/>
      <w:bookmarkStart w:id="18607" w:name="_Toc89353912"/>
      <w:bookmarkStart w:id="18608" w:name="_Toc89356723"/>
      <w:bookmarkStart w:id="18609" w:name="_Toc89356837"/>
      <w:bookmarkStart w:id="18610" w:name="_Toc89356951"/>
      <w:bookmarkStart w:id="18611" w:name="_Toc89357365"/>
      <w:bookmarkStart w:id="18612" w:name="_Toc90652006"/>
      <w:bookmarkStart w:id="18613" w:name="_Toc91594041"/>
      <w:bookmarkStart w:id="18614" w:name="_Toc93317372"/>
      <w:bookmarkStart w:id="18615" w:name="_Toc93317767"/>
      <w:bookmarkStart w:id="18616" w:name="_Toc93318381"/>
      <w:bookmarkStart w:id="18617" w:name="_Toc93324207"/>
      <w:bookmarkStart w:id="18618" w:name="_Toc95236797"/>
      <w:bookmarkStart w:id="18619" w:name="_Toc95309423"/>
      <w:bookmarkStart w:id="18620" w:name="_Toc95311115"/>
      <w:bookmarkStart w:id="18621" w:name="_Toc95311560"/>
      <w:bookmarkStart w:id="18622" w:name="_Toc95311651"/>
      <w:bookmarkStart w:id="18623" w:name="_Toc95390659"/>
      <w:bookmarkStart w:id="18624" w:name="_Toc95736407"/>
      <w:bookmarkStart w:id="18625" w:name="_Toc95736499"/>
      <w:bookmarkStart w:id="18626" w:name="_Toc95736699"/>
      <w:bookmarkStart w:id="18627" w:name="_Toc96095572"/>
      <w:bookmarkStart w:id="18628" w:name="_Toc96357344"/>
      <w:bookmarkStart w:id="18629" w:name="_Toc96357531"/>
      <w:bookmarkStart w:id="18630" w:name="_Toc96430667"/>
      <w:bookmarkStart w:id="18631" w:name="_Toc96434326"/>
      <w:bookmarkStart w:id="18632" w:name="_Toc96435204"/>
      <w:bookmarkStart w:id="18633" w:name="_Toc96435376"/>
      <w:bookmarkStart w:id="18634" w:name="_Toc96525237"/>
      <w:bookmarkStart w:id="18635" w:name="_Toc96525326"/>
      <w:bookmarkStart w:id="18636" w:name="_Toc96526503"/>
      <w:bookmarkStart w:id="18637" w:name="_Toc96527593"/>
      <w:bookmarkStart w:id="18638" w:name="_Toc96528281"/>
      <w:bookmarkStart w:id="18639" w:name="_Toc96528369"/>
      <w:bookmarkStart w:id="18640" w:name="_Toc101180044"/>
      <w:bookmarkStart w:id="18641" w:name="_Toc101286154"/>
      <w:bookmarkStart w:id="18642" w:name="_Toc101286242"/>
      <w:bookmarkStart w:id="18643" w:name="_Toc101286907"/>
      <w:bookmarkStart w:id="18644" w:name="_Toc101341420"/>
      <w:bookmarkStart w:id="18645" w:name="_Toc101350359"/>
      <w:bookmarkStart w:id="18646" w:name="_Toc101352521"/>
      <w:bookmarkStart w:id="18647" w:name="_Toc101461648"/>
      <w:bookmarkStart w:id="18648" w:name="_Toc104390046"/>
      <w:bookmarkStart w:id="18649" w:name="_Toc104399421"/>
      <w:bookmarkStart w:id="18650" w:name="_Toc104470541"/>
      <w:bookmarkStart w:id="18651" w:name="_Toc104471617"/>
      <w:bookmarkStart w:id="18652" w:name="_Toc104471861"/>
      <w:bookmarkStart w:id="18653" w:name="_Toc105421394"/>
      <w:bookmarkStart w:id="18654" w:name="_Toc105493816"/>
      <w:bookmarkStart w:id="18655" w:name="_Toc105502907"/>
      <w:bookmarkStart w:id="18656" w:name="_Toc106042299"/>
      <w:bookmarkStart w:id="18657" w:name="_Toc106366363"/>
      <w:bookmarkStart w:id="18658" w:name="_Toc109131552"/>
      <w:bookmarkStart w:id="18659" w:name="_Toc110948139"/>
      <w:bookmarkStart w:id="18660" w:name="_Toc115267331"/>
      <w:bookmarkStart w:id="18661" w:name="_Toc115331196"/>
      <w:bookmarkStart w:id="18662" w:name="_Toc115345793"/>
      <w:bookmarkStart w:id="18663" w:name="_Toc115348261"/>
      <w:bookmarkStart w:id="18664" w:name="_Toc115353770"/>
      <w:bookmarkStart w:id="18665" w:name="_Toc115354279"/>
      <w:bookmarkStart w:id="18666" w:name="_Toc115354914"/>
      <w:bookmarkStart w:id="18667" w:name="_Toc115424793"/>
      <w:bookmarkStart w:id="18668" w:name="_Toc116656772"/>
      <w:bookmarkStart w:id="18669" w:name="_Toc116659272"/>
      <w:bookmarkStart w:id="18670" w:name="_Toc116923757"/>
      <w:bookmarkStart w:id="18671" w:name="_Toc116923848"/>
      <w:bookmarkStart w:id="18672" w:name="_Toc117768691"/>
      <w:bookmarkStart w:id="18673" w:name="_Toc117775401"/>
      <w:bookmarkStart w:id="18674" w:name="_Toc117775490"/>
      <w:bookmarkStart w:id="18675" w:name="_Toc117775579"/>
      <w:bookmarkStart w:id="18676" w:name="_Toc117775670"/>
      <w:bookmarkStart w:id="18677" w:name="_Toc117776459"/>
      <w:bookmarkStart w:id="18678" w:name="_Toc117782400"/>
      <w:bookmarkStart w:id="18679" w:name="_Toc117784119"/>
      <w:bookmarkStart w:id="18680" w:name="_Toc117784211"/>
      <w:bookmarkStart w:id="18681" w:name="_Toc117784433"/>
      <w:bookmarkStart w:id="18682" w:name="_Toc117784524"/>
      <w:bookmarkStart w:id="18683" w:name="_Toc117784747"/>
      <w:bookmarkStart w:id="18684" w:name="_Toc117786950"/>
      <w:bookmarkStart w:id="18685" w:name="_Toc117788617"/>
      <w:bookmarkStart w:id="18686" w:name="_Toc117834287"/>
      <w:bookmarkStart w:id="18687" w:name="_Toc117836719"/>
      <w:bookmarkStart w:id="18688" w:name="_Toc117838833"/>
      <w:bookmarkStart w:id="18689" w:name="_Toc117855025"/>
      <w:bookmarkStart w:id="18690" w:name="_Toc117855142"/>
      <w:bookmarkStart w:id="18691" w:name="_Toc118720742"/>
      <w:bookmarkStart w:id="18692" w:name="_Toc118821419"/>
      <w:bookmarkStart w:id="18693" w:name="_Toc118823582"/>
      <w:bookmarkStart w:id="18694" w:name="_Toc118824375"/>
      <w:bookmarkStart w:id="18695" w:name="_Toc118825409"/>
      <w:bookmarkStart w:id="18696" w:name="_Toc118977841"/>
      <w:bookmarkStart w:id="18697" w:name="_Toc118977934"/>
      <w:bookmarkStart w:id="18698" w:name="_Toc119670053"/>
      <w:bookmarkStart w:id="18699" w:name="_Toc119676151"/>
      <w:bookmarkStart w:id="18700" w:name="_Toc122435903"/>
      <w:bookmarkStart w:id="18701" w:name="_Toc122436026"/>
      <w:bookmarkStart w:id="18702" w:name="_Toc122436157"/>
      <w:bookmarkStart w:id="18703" w:name="_Toc122436894"/>
      <w:bookmarkStart w:id="18704" w:name="_Toc122438112"/>
      <w:bookmarkStart w:id="18705" w:name="_Toc122438255"/>
      <w:bookmarkStart w:id="18706" w:name="_Toc122438350"/>
      <w:bookmarkStart w:id="18707" w:name="_Toc122438444"/>
      <w:bookmarkStart w:id="18708" w:name="_Toc122438762"/>
      <w:bookmarkStart w:id="18709" w:name="_Toc122439528"/>
      <w:bookmarkStart w:id="18710" w:name="_Toc123730404"/>
      <w:bookmarkStart w:id="18711" w:name="_Toc123730496"/>
      <w:bookmarkStart w:id="18712" w:name="_Toc123730589"/>
      <w:bookmarkStart w:id="18713" w:name="_Toc123730681"/>
      <w:bookmarkStart w:id="18714" w:name="_Toc123730771"/>
      <w:bookmarkStart w:id="18715" w:name="_Toc123730861"/>
      <w:bookmarkStart w:id="18716" w:name="_Toc126328575"/>
      <w:bookmarkStart w:id="18717" w:name="_Toc126331091"/>
      <w:bookmarkStart w:id="18718" w:name="_Toc126331363"/>
      <w:bookmarkStart w:id="18719" w:name="_Toc126336079"/>
      <w:bookmarkStart w:id="18720" w:name="_Toc126336248"/>
      <w:bookmarkStart w:id="18721" w:name="_Toc126593206"/>
      <w:bookmarkStart w:id="18722" w:name="_Toc126593611"/>
      <w:bookmarkStart w:id="18723" w:name="_Toc127462178"/>
      <w:bookmarkStart w:id="18724" w:name="_Toc127463325"/>
      <w:bookmarkStart w:id="18725" w:name="_Toc127539887"/>
      <w:bookmarkStart w:id="18726" w:name="_Toc130816218"/>
      <w:bookmarkStart w:id="18727" w:name="_Toc131169028"/>
      <w:bookmarkStart w:id="18728" w:name="_Toc133907015"/>
      <w:bookmarkStart w:id="18729" w:name="_Toc135046982"/>
      <w:bookmarkStart w:id="18730" w:name="_Toc137050489"/>
      <w:bookmarkStart w:id="18731" w:name="_Toc137211713"/>
      <w:bookmarkStart w:id="18732" w:name="_Toc137475460"/>
      <w:bookmarkStart w:id="18733" w:name="_Toc138854692"/>
      <w:bookmarkStart w:id="18734" w:name="_Toc138855013"/>
      <w:bookmarkStart w:id="18735" w:name="_Toc138856597"/>
      <w:bookmarkStart w:id="18736" w:name="_Toc138858052"/>
      <w:bookmarkStart w:id="18737" w:name="_Toc138858250"/>
      <w:bookmarkStart w:id="18738" w:name="_Toc138923063"/>
      <w:bookmarkStart w:id="18739" w:name="_Toc138924806"/>
      <w:bookmarkStart w:id="18740" w:name="_Toc140584395"/>
      <w:bookmarkStart w:id="18741" w:name="_Toc140584857"/>
      <w:bookmarkStart w:id="18742" w:name="_Toc140585042"/>
      <w:bookmarkStart w:id="18743" w:name="_Toc140585131"/>
      <w:bookmarkStart w:id="18744" w:name="_Toc140589738"/>
      <w:bookmarkStart w:id="18745" w:name="_Toc140592761"/>
      <w:bookmarkStart w:id="18746" w:name="_Toc140658789"/>
      <w:bookmarkStart w:id="18747" w:name="_Toc141109579"/>
      <w:bookmarkStart w:id="18748" w:name="_Toc147308367"/>
      <w:bookmarkStart w:id="18749" w:name="_Toc147931878"/>
      <w:bookmarkStart w:id="18750" w:name="_Toc147932027"/>
      <w:bookmarkStart w:id="18751" w:name="_Toc147932435"/>
      <w:bookmarkStart w:id="18752" w:name="_Toc147932749"/>
      <w:bookmarkStart w:id="18753" w:name="_Toc148098836"/>
      <w:bookmarkStart w:id="18754" w:name="_Toc148450116"/>
      <w:bookmarkStart w:id="18755" w:name="_Toc148450205"/>
      <w:bookmarkStart w:id="18756" w:name="_Toc148450296"/>
      <w:bookmarkStart w:id="18757" w:name="_Toc152839554"/>
      <w:bookmarkStart w:id="18758" w:name="_Toc159948468"/>
      <w:bookmarkStart w:id="18759" w:name="_Toc159949477"/>
      <w:bookmarkStart w:id="18760" w:name="_Toc159950199"/>
      <w:bookmarkStart w:id="18761" w:name="_Toc160617379"/>
      <w:bookmarkStart w:id="18762" w:name="_Toc160617533"/>
      <w:bookmarkStart w:id="18763" w:name="_Toc160618363"/>
      <w:bookmarkStart w:id="18764" w:name="_Toc160633900"/>
      <w:bookmarkStart w:id="18765" w:name="_Toc160636564"/>
      <w:bookmarkStart w:id="18766" w:name="_Toc160638863"/>
      <w:bookmarkStart w:id="18767" w:name="_Toc160640188"/>
      <w:bookmarkStart w:id="18768" w:name="_Toc160640379"/>
      <w:bookmarkStart w:id="18769" w:name="_Toc160640493"/>
      <w:bookmarkStart w:id="18770" w:name="_Toc160640604"/>
      <w:bookmarkStart w:id="18771" w:name="_Toc160640711"/>
      <w:bookmarkStart w:id="18772" w:name="_Toc160640820"/>
      <w:bookmarkStart w:id="18773" w:name="_Toc160640928"/>
      <w:bookmarkStart w:id="18774" w:name="_Toc160641275"/>
      <w:bookmarkStart w:id="18775" w:name="_Toc160641601"/>
      <w:bookmarkStart w:id="18776" w:name="_Toc160641701"/>
      <w:bookmarkStart w:id="18777" w:name="_Toc160641821"/>
      <w:bookmarkStart w:id="18778" w:name="_Toc160642086"/>
      <w:bookmarkStart w:id="18779" w:name="_Toc160642469"/>
      <w:bookmarkStart w:id="18780" w:name="_Toc160643013"/>
      <w:bookmarkStart w:id="18781" w:name="_Toc160643108"/>
      <w:bookmarkStart w:id="18782" w:name="_Toc160643201"/>
      <w:bookmarkStart w:id="18783" w:name="_Toc160643295"/>
      <w:bookmarkStart w:id="18784" w:name="_Toc160643389"/>
      <w:bookmarkStart w:id="18785" w:name="_Toc160643577"/>
      <w:bookmarkStart w:id="18786" w:name="_Toc160643670"/>
      <w:bookmarkStart w:id="18787" w:name="_Toc160645722"/>
      <w:bookmarkStart w:id="18788" w:name="_Toc160645815"/>
      <w:bookmarkStart w:id="18789" w:name="_Toc160647958"/>
      <w:bookmarkStart w:id="18790" w:name="_Toc160648099"/>
      <w:bookmarkStart w:id="18791" w:name="_Toc160648452"/>
      <w:bookmarkStart w:id="18792" w:name="_Toc160648558"/>
      <w:bookmarkStart w:id="18793" w:name="_Toc160649260"/>
      <w:bookmarkStart w:id="18794" w:name="_Toc160649421"/>
      <w:bookmarkStart w:id="18795" w:name="_Toc160711233"/>
      <w:bookmarkStart w:id="18796" w:name="_Toc160810066"/>
      <w:bookmarkStart w:id="18797" w:name="_Toc161421125"/>
      <w:bookmarkStart w:id="18798" w:name="_Toc163658146"/>
      <w:bookmarkStart w:id="18799" w:name="_Toc163660367"/>
      <w:bookmarkStart w:id="18800" w:name="_Toc163660458"/>
      <w:bookmarkStart w:id="18801" w:name="_Toc163660550"/>
      <w:bookmarkStart w:id="18802" w:name="_Toc163749221"/>
      <w:bookmarkStart w:id="18803" w:name="_Toc163751634"/>
      <w:bookmarkStart w:id="18804" w:name="_Toc163752277"/>
      <w:bookmarkStart w:id="18805" w:name="_Toc166229168"/>
      <w:bookmarkStart w:id="18806" w:name="_Toc167286411"/>
      <w:bookmarkStart w:id="18807" w:name="_Toc167286499"/>
      <w:bookmarkStart w:id="18808" w:name="_Toc167286589"/>
      <w:bookmarkStart w:id="18809" w:name="_Toc167289535"/>
      <w:bookmarkStart w:id="18810" w:name="_Toc168666386"/>
      <w:bookmarkStart w:id="18811" w:name="_Toc168669935"/>
      <w:bookmarkStart w:id="18812" w:name="_Toc168673452"/>
      <w:bookmarkStart w:id="18813" w:name="_Toc168673781"/>
      <w:bookmarkStart w:id="18814" w:name="_Toc168983766"/>
      <w:bookmarkStart w:id="18815" w:name="_Toc168983855"/>
      <w:bookmarkStart w:id="18816" w:name="_Toc168986328"/>
      <w:bookmarkStart w:id="18817" w:name="_Toc168996398"/>
      <w:bookmarkStart w:id="18818" w:name="_Toc168997154"/>
      <w:bookmarkStart w:id="18819" w:name="_Toc169008465"/>
      <w:bookmarkStart w:id="18820" w:name="_Toc169009735"/>
      <w:bookmarkStart w:id="18821" w:name="_Toc169010360"/>
      <w:bookmarkStart w:id="18822" w:name="_Toc169010450"/>
      <w:bookmarkStart w:id="18823" w:name="_Toc169010539"/>
      <w:bookmarkStart w:id="18824" w:name="_Toc169010729"/>
      <w:bookmarkStart w:id="18825" w:name="_Toc169012365"/>
      <w:bookmarkStart w:id="18826" w:name="_Toc169104435"/>
      <w:bookmarkStart w:id="18827" w:name="_Toc169104584"/>
      <w:bookmarkStart w:id="18828" w:name="_Toc169104692"/>
      <w:bookmarkStart w:id="18829" w:name="_Toc169104820"/>
      <w:bookmarkStart w:id="18830" w:name="_Toc169105141"/>
      <w:bookmarkStart w:id="18831" w:name="_Toc169105243"/>
      <w:bookmarkStart w:id="18832" w:name="_Toc169105345"/>
      <w:bookmarkStart w:id="18833" w:name="_Toc169107819"/>
      <w:bookmarkStart w:id="18834" w:name="_Toc169108070"/>
      <w:bookmarkStart w:id="18835" w:name="_Toc169850629"/>
      <w:bookmarkStart w:id="18836" w:name="_Toc169851393"/>
      <w:bookmarkStart w:id="18837" w:name="_Toc169852758"/>
      <w:bookmarkStart w:id="18838" w:name="_Toc169852857"/>
      <w:bookmarkStart w:id="18839" w:name="_Toc169853357"/>
      <w:bookmarkStart w:id="18840" w:name="_Toc169853457"/>
      <w:bookmarkStart w:id="18841" w:name="_Toc169855973"/>
      <w:bookmarkStart w:id="18842" w:name="_Toc169857345"/>
      <w:bookmarkStart w:id="18843" w:name="_Toc169857516"/>
      <w:bookmarkStart w:id="18844" w:name="_Toc169871889"/>
      <w:bookmarkStart w:id="18845" w:name="_Toc169872187"/>
      <w:bookmarkStart w:id="18846" w:name="_Toc169872665"/>
      <w:bookmarkStart w:id="18847" w:name="_Toc169872814"/>
      <w:bookmarkStart w:id="18848" w:name="_Toc169873589"/>
      <w:bookmarkStart w:id="18849" w:name="_Toc169873688"/>
      <w:bookmarkStart w:id="18850" w:name="_Toc169873787"/>
      <w:bookmarkStart w:id="18851" w:name="_Toc169874205"/>
      <w:bookmarkStart w:id="18852" w:name="_Toc169874304"/>
      <w:bookmarkStart w:id="18853" w:name="_Toc170129822"/>
      <w:bookmarkStart w:id="18854" w:name="_Toc170134438"/>
      <w:bookmarkStart w:id="18855" w:name="_Toc170137052"/>
      <w:bookmarkStart w:id="18856" w:name="_Toc170194800"/>
      <w:bookmarkStart w:id="18857" w:name="_Toc170195129"/>
      <w:bookmarkStart w:id="18858" w:name="_Toc170195322"/>
      <w:bookmarkStart w:id="18859" w:name="_Toc170195423"/>
      <w:bookmarkStart w:id="18860" w:name="_Toc170197094"/>
      <w:bookmarkStart w:id="18861" w:name="_Toc170197196"/>
      <w:bookmarkStart w:id="18862" w:name="_Toc170197599"/>
      <w:bookmarkStart w:id="18863" w:name="_Toc170197916"/>
      <w:bookmarkStart w:id="18864" w:name="_Toc170198059"/>
      <w:bookmarkStart w:id="18865" w:name="_Toc170293304"/>
      <w:bookmarkStart w:id="18866" w:name="_Toc170293405"/>
      <w:bookmarkStart w:id="18867" w:name="_Toc170293656"/>
      <w:bookmarkStart w:id="18868" w:name="_Toc170294761"/>
      <w:bookmarkStart w:id="18869" w:name="_Toc170294859"/>
      <w:bookmarkStart w:id="18870" w:name="_Toc170306108"/>
      <w:bookmarkStart w:id="18871" w:name="_Toc170306207"/>
      <w:bookmarkStart w:id="18872" w:name="_Toc170306306"/>
      <w:bookmarkStart w:id="18873" w:name="_Toc170306405"/>
      <w:bookmarkStart w:id="18874" w:name="_Toc170306504"/>
      <w:bookmarkStart w:id="18875" w:name="_Toc170306798"/>
      <w:bookmarkStart w:id="18876" w:name="_Toc170367230"/>
      <w:bookmarkStart w:id="18877" w:name="_Toc170370538"/>
      <w:bookmarkStart w:id="18878" w:name="_Toc170371421"/>
      <w:bookmarkStart w:id="18879" w:name="_Toc170371521"/>
      <w:bookmarkStart w:id="18880" w:name="_Toc170371620"/>
      <w:bookmarkStart w:id="18881" w:name="_Toc170371719"/>
      <w:bookmarkStart w:id="18882" w:name="_Toc170371818"/>
      <w:bookmarkStart w:id="18883" w:name="_Toc170371917"/>
      <w:bookmarkStart w:id="18884" w:name="_Toc170372015"/>
      <w:bookmarkStart w:id="18885" w:name="_Toc170372114"/>
      <w:bookmarkStart w:id="18886" w:name="_Toc170737523"/>
      <w:bookmarkStart w:id="18887" w:name="_Toc170740293"/>
      <w:bookmarkStart w:id="18888" w:name="_Toc170740393"/>
      <w:bookmarkStart w:id="18889" w:name="_Toc170741321"/>
      <w:bookmarkStart w:id="18890" w:name="_Toc170741419"/>
      <w:bookmarkStart w:id="18891" w:name="_Toc170741539"/>
      <w:bookmarkStart w:id="18892" w:name="_Toc170741965"/>
      <w:bookmarkStart w:id="18893" w:name="_Toc170825122"/>
      <w:bookmarkStart w:id="18894" w:name="_Toc170825220"/>
      <w:bookmarkStart w:id="18895" w:name="_Toc170825318"/>
      <w:bookmarkStart w:id="18896" w:name="_Toc170825415"/>
      <w:bookmarkStart w:id="18897" w:name="_Toc170825515"/>
      <w:bookmarkStart w:id="18898" w:name="_Toc170825612"/>
      <w:bookmarkStart w:id="18899" w:name="_Toc170826600"/>
      <w:bookmarkStart w:id="18900" w:name="_Toc170826707"/>
      <w:bookmarkStart w:id="18901" w:name="_Toc170831467"/>
      <w:bookmarkStart w:id="18902" w:name="_Toc170831944"/>
      <w:bookmarkStart w:id="18903" w:name="_Toc170832140"/>
      <w:bookmarkStart w:id="18904" w:name="_Toc170833973"/>
      <w:bookmarkStart w:id="18905" w:name="_Toc170835320"/>
      <w:bookmarkStart w:id="18906" w:name="_Toc170836098"/>
      <w:bookmarkStart w:id="18907" w:name="_Toc171413075"/>
      <w:bookmarkStart w:id="18908" w:name="_Toc171520372"/>
      <w:bookmarkStart w:id="18909" w:name="_Toc171601626"/>
      <w:bookmarkStart w:id="18910" w:name="_Toc171926922"/>
      <w:bookmarkStart w:id="18911" w:name="_Toc171947813"/>
      <w:bookmarkStart w:id="18912" w:name="_Toc171948243"/>
      <w:bookmarkStart w:id="18913" w:name="_Toc171948881"/>
      <w:bookmarkStart w:id="18914" w:name="_Toc171949734"/>
      <w:bookmarkStart w:id="18915" w:name="_Toc171953561"/>
      <w:bookmarkStart w:id="18916" w:name="_Toc172099575"/>
      <w:bookmarkStart w:id="18917" w:name="_Toc172099608"/>
      <w:bookmarkStart w:id="18918" w:name="_Toc172099841"/>
      <w:bookmarkStart w:id="18919" w:name="_Toc172100318"/>
      <w:bookmarkStart w:id="18920" w:name="_Toc172100577"/>
      <w:bookmarkStart w:id="18921" w:name="_Toc172100611"/>
      <w:bookmarkStart w:id="18922" w:name="_Toc172182844"/>
      <w:bookmarkStart w:id="18923" w:name="_Toc172182992"/>
      <w:bookmarkStart w:id="18924" w:name="_Toc172183141"/>
      <w:bookmarkStart w:id="18925" w:name="_Toc172183339"/>
      <w:bookmarkStart w:id="18926" w:name="_Toc172183766"/>
      <w:bookmarkStart w:id="18927" w:name="_Toc172184093"/>
      <w:bookmarkStart w:id="18928" w:name="_Toc172185008"/>
      <w:bookmarkStart w:id="18929" w:name="_Toc172185074"/>
      <w:bookmarkStart w:id="18930" w:name="_Toc172185116"/>
      <w:bookmarkStart w:id="18931" w:name="_Toc172185406"/>
      <w:bookmarkStart w:id="18932" w:name="_Toc172185491"/>
      <w:bookmarkStart w:id="18933" w:name="_Toc172185587"/>
      <w:bookmarkStart w:id="18934" w:name="_Toc172185674"/>
      <w:bookmarkStart w:id="18935" w:name="_Toc172185834"/>
      <w:bookmarkStart w:id="18936" w:name="_Toc172186045"/>
      <w:bookmarkStart w:id="18937" w:name="_Toc172186180"/>
      <w:bookmarkStart w:id="18938" w:name="_Toc172206102"/>
      <w:bookmarkStart w:id="18939" w:name="_Toc172208019"/>
      <w:bookmarkStart w:id="18940" w:name="_Toc172209865"/>
      <w:bookmarkStart w:id="18941" w:name="_Toc172210031"/>
      <w:bookmarkStart w:id="18942" w:name="_Toc172210237"/>
      <w:bookmarkStart w:id="18943" w:name="_Toc172210286"/>
      <w:bookmarkStart w:id="18944" w:name="_Toc172099576"/>
      <w:bookmarkStart w:id="18945" w:name="_Toc172099609"/>
      <w:bookmarkStart w:id="18946" w:name="_Toc172099842"/>
      <w:bookmarkStart w:id="18947" w:name="_Toc172100319"/>
      <w:bookmarkStart w:id="18948" w:name="_Toc172100578"/>
      <w:bookmarkStart w:id="18949" w:name="_Toc172100612"/>
      <w:bookmarkStart w:id="18950" w:name="_Toc172182845"/>
      <w:bookmarkStart w:id="18951" w:name="_Toc172182993"/>
      <w:bookmarkStart w:id="18952" w:name="_Toc172183142"/>
      <w:bookmarkStart w:id="18953" w:name="_Toc172183340"/>
      <w:bookmarkStart w:id="18954" w:name="_Toc172183767"/>
      <w:bookmarkStart w:id="18955" w:name="_Toc172184094"/>
      <w:bookmarkStart w:id="18956" w:name="_Toc172185009"/>
      <w:bookmarkStart w:id="18957" w:name="_Toc172185075"/>
      <w:bookmarkStart w:id="18958" w:name="_Toc172185117"/>
      <w:bookmarkStart w:id="18959" w:name="_Toc172185407"/>
      <w:bookmarkStart w:id="18960" w:name="_Toc172185492"/>
      <w:bookmarkStart w:id="18961" w:name="_Toc172185588"/>
      <w:bookmarkStart w:id="18962" w:name="_Toc172185675"/>
      <w:bookmarkStart w:id="18963" w:name="_Toc172183341"/>
      <w:bookmarkStart w:id="18964" w:name="_Toc172183768"/>
      <w:bookmarkStart w:id="18965" w:name="_Toc172184095"/>
      <w:bookmarkStart w:id="18966" w:name="_Toc172185010"/>
      <w:bookmarkStart w:id="18967" w:name="_Toc172185076"/>
      <w:bookmarkStart w:id="18968" w:name="_Toc172185118"/>
      <w:bookmarkStart w:id="18969" w:name="_Toc172185408"/>
      <w:bookmarkStart w:id="18970" w:name="_Toc172185493"/>
      <w:bookmarkStart w:id="18971" w:name="_Toc172185590"/>
      <w:bookmarkStart w:id="18972" w:name="_Toc172185677"/>
      <w:r w:rsidRPr="00927841">
        <w:rPr>
          <w:b/>
          <w:bCs/>
        </w:rPr>
        <w:t>ABRANGÊNCIA</w:t>
      </w:r>
      <w:bookmarkEnd w:id="17405"/>
      <w:bookmarkEnd w:id="17406"/>
      <w:bookmarkEnd w:id="17407"/>
      <w:bookmarkEnd w:id="17408"/>
      <w:bookmarkEnd w:id="17409"/>
      <w:bookmarkEnd w:id="17410"/>
      <w:bookmarkEnd w:id="17411"/>
      <w:bookmarkEnd w:id="17412"/>
      <w:bookmarkEnd w:id="17413"/>
      <w:bookmarkEnd w:id="17414"/>
      <w:bookmarkEnd w:id="17415"/>
      <w:bookmarkEnd w:id="17416"/>
      <w:bookmarkEnd w:id="17417"/>
      <w:bookmarkEnd w:id="17418"/>
      <w:bookmarkEnd w:id="17419"/>
      <w:bookmarkEnd w:id="17420"/>
      <w:bookmarkEnd w:id="17421"/>
      <w:bookmarkEnd w:id="17422"/>
      <w:bookmarkEnd w:id="17423"/>
      <w:bookmarkEnd w:id="17424"/>
      <w:bookmarkEnd w:id="17425"/>
      <w:bookmarkEnd w:id="17426"/>
      <w:bookmarkEnd w:id="17427"/>
      <w:bookmarkEnd w:id="17428"/>
      <w:bookmarkEnd w:id="17429"/>
      <w:bookmarkEnd w:id="17430"/>
      <w:bookmarkEnd w:id="17431"/>
      <w:bookmarkEnd w:id="17432"/>
      <w:bookmarkEnd w:id="17433"/>
      <w:bookmarkEnd w:id="17434"/>
      <w:bookmarkEnd w:id="17435"/>
      <w:bookmarkEnd w:id="17436"/>
      <w:bookmarkEnd w:id="17437"/>
      <w:bookmarkEnd w:id="17438"/>
      <w:bookmarkEnd w:id="17439"/>
      <w:bookmarkEnd w:id="17440"/>
      <w:bookmarkEnd w:id="17441"/>
      <w:bookmarkEnd w:id="17442"/>
      <w:bookmarkEnd w:id="17443"/>
      <w:bookmarkEnd w:id="17444"/>
      <w:bookmarkEnd w:id="17445"/>
      <w:bookmarkEnd w:id="17446"/>
      <w:bookmarkEnd w:id="17447"/>
      <w:bookmarkEnd w:id="17448"/>
      <w:bookmarkEnd w:id="17449"/>
      <w:bookmarkEnd w:id="17450"/>
      <w:bookmarkEnd w:id="17451"/>
      <w:bookmarkEnd w:id="17452"/>
      <w:bookmarkEnd w:id="17453"/>
      <w:bookmarkEnd w:id="17454"/>
      <w:bookmarkEnd w:id="17455"/>
      <w:bookmarkEnd w:id="17456"/>
      <w:bookmarkEnd w:id="17457"/>
      <w:bookmarkEnd w:id="17458"/>
      <w:bookmarkEnd w:id="17459"/>
      <w:bookmarkEnd w:id="17460"/>
      <w:bookmarkEnd w:id="17461"/>
      <w:bookmarkEnd w:id="17462"/>
      <w:bookmarkEnd w:id="17463"/>
      <w:bookmarkEnd w:id="17464"/>
      <w:bookmarkEnd w:id="17465"/>
      <w:bookmarkEnd w:id="17466"/>
      <w:bookmarkEnd w:id="17467"/>
      <w:bookmarkEnd w:id="17468"/>
      <w:bookmarkEnd w:id="17469"/>
      <w:bookmarkEnd w:id="17470"/>
      <w:bookmarkEnd w:id="17471"/>
      <w:bookmarkEnd w:id="17472"/>
      <w:bookmarkEnd w:id="17473"/>
      <w:bookmarkEnd w:id="17474"/>
      <w:bookmarkEnd w:id="17475"/>
      <w:bookmarkEnd w:id="17476"/>
      <w:bookmarkEnd w:id="17477"/>
      <w:bookmarkEnd w:id="17478"/>
      <w:bookmarkEnd w:id="17479"/>
      <w:bookmarkEnd w:id="17480"/>
      <w:bookmarkEnd w:id="17481"/>
      <w:bookmarkEnd w:id="17482"/>
      <w:bookmarkEnd w:id="17483"/>
      <w:bookmarkEnd w:id="17484"/>
      <w:bookmarkEnd w:id="17485"/>
      <w:bookmarkEnd w:id="17486"/>
      <w:bookmarkEnd w:id="17487"/>
      <w:bookmarkEnd w:id="17488"/>
      <w:bookmarkEnd w:id="17489"/>
      <w:bookmarkEnd w:id="17490"/>
      <w:bookmarkEnd w:id="17491"/>
      <w:bookmarkEnd w:id="17492"/>
      <w:bookmarkEnd w:id="17493"/>
      <w:bookmarkEnd w:id="17494"/>
      <w:bookmarkEnd w:id="17495"/>
      <w:bookmarkEnd w:id="17496"/>
      <w:bookmarkEnd w:id="17497"/>
      <w:bookmarkEnd w:id="17498"/>
      <w:bookmarkEnd w:id="17499"/>
      <w:bookmarkEnd w:id="17500"/>
      <w:bookmarkEnd w:id="17501"/>
      <w:bookmarkEnd w:id="17502"/>
      <w:bookmarkEnd w:id="17503"/>
      <w:bookmarkEnd w:id="17504"/>
      <w:bookmarkEnd w:id="17505"/>
      <w:bookmarkEnd w:id="17506"/>
      <w:bookmarkEnd w:id="17507"/>
      <w:bookmarkEnd w:id="17508"/>
      <w:bookmarkEnd w:id="17509"/>
      <w:bookmarkEnd w:id="17510"/>
      <w:bookmarkEnd w:id="17511"/>
      <w:bookmarkEnd w:id="17512"/>
      <w:bookmarkEnd w:id="17513"/>
      <w:bookmarkEnd w:id="17514"/>
      <w:bookmarkEnd w:id="17515"/>
      <w:bookmarkEnd w:id="17516"/>
      <w:bookmarkEnd w:id="17517"/>
      <w:bookmarkEnd w:id="17518"/>
      <w:bookmarkEnd w:id="17519"/>
      <w:bookmarkEnd w:id="17520"/>
      <w:bookmarkEnd w:id="17521"/>
      <w:bookmarkEnd w:id="17522"/>
      <w:bookmarkEnd w:id="17523"/>
      <w:bookmarkEnd w:id="17524"/>
      <w:bookmarkEnd w:id="17525"/>
      <w:bookmarkEnd w:id="17526"/>
      <w:bookmarkEnd w:id="17527"/>
      <w:bookmarkEnd w:id="17528"/>
      <w:bookmarkEnd w:id="17529"/>
      <w:bookmarkEnd w:id="17530"/>
      <w:bookmarkEnd w:id="17531"/>
      <w:bookmarkEnd w:id="17532"/>
      <w:bookmarkEnd w:id="17533"/>
      <w:bookmarkEnd w:id="17534"/>
      <w:bookmarkEnd w:id="17535"/>
      <w:bookmarkEnd w:id="17536"/>
      <w:bookmarkEnd w:id="17537"/>
      <w:bookmarkEnd w:id="17538"/>
      <w:bookmarkEnd w:id="17539"/>
      <w:bookmarkEnd w:id="17540"/>
      <w:bookmarkEnd w:id="17541"/>
      <w:bookmarkEnd w:id="17542"/>
      <w:bookmarkEnd w:id="17543"/>
      <w:bookmarkEnd w:id="17544"/>
      <w:bookmarkEnd w:id="17545"/>
      <w:bookmarkEnd w:id="17546"/>
      <w:bookmarkEnd w:id="17547"/>
      <w:bookmarkEnd w:id="17548"/>
      <w:bookmarkEnd w:id="17549"/>
      <w:bookmarkEnd w:id="17550"/>
      <w:bookmarkEnd w:id="17551"/>
      <w:bookmarkEnd w:id="17552"/>
      <w:bookmarkEnd w:id="17553"/>
      <w:bookmarkEnd w:id="17554"/>
      <w:bookmarkEnd w:id="17555"/>
      <w:bookmarkEnd w:id="17556"/>
      <w:bookmarkEnd w:id="17557"/>
      <w:bookmarkEnd w:id="17558"/>
      <w:bookmarkEnd w:id="17559"/>
      <w:bookmarkEnd w:id="17560"/>
      <w:bookmarkEnd w:id="17561"/>
      <w:bookmarkEnd w:id="17562"/>
      <w:bookmarkEnd w:id="17563"/>
      <w:bookmarkEnd w:id="17564"/>
      <w:bookmarkEnd w:id="17565"/>
      <w:bookmarkEnd w:id="17566"/>
      <w:bookmarkEnd w:id="17567"/>
      <w:bookmarkEnd w:id="17568"/>
      <w:bookmarkEnd w:id="17569"/>
      <w:bookmarkEnd w:id="17570"/>
      <w:bookmarkEnd w:id="17571"/>
      <w:bookmarkEnd w:id="17572"/>
      <w:bookmarkEnd w:id="17573"/>
      <w:bookmarkEnd w:id="17574"/>
      <w:bookmarkEnd w:id="17575"/>
      <w:bookmarkEnd w:id="17576"/>
      <w:bookmarkEnd w:id="17577"/>
      <w:bookmarkEnd w:id="17578"/>
      <w:bookmarkEnd w:id="17579"/>
      <w:bookmarkEnd w:id="17580"/>
      <w:bookmarkEnd w:id="17581"/>
      <w:bookmarkEnd w:id="17582"/>
      <w:bookmarkEnd w:id="17583"/>
      <w:bookmarkEnd w:id="17584"/>
      <w:bookmarkEnd w:id="17585"/>
      <w:bookmarkEnd w:id="17586"/>
      <w:bookmarkEnd w:id="17587"/>
      <w:bookmarkEnd w:id="17588"/>
      <w:bookmarkEnd w:id="17589"/>
      <w:bookmarkEnd w:id="17590"/>
      <w:bookmarkEnd w:id="17591"/>
      <w:bookmarkEnd w:id="17592"/>
      <w:bookmarkEnd w:id="17593"/>
      <w:bookmarkEnd w:id="17594"/>
      <w:bookmarkEnd w:id="17595"/>
      <w:bookmarkEnd w:id="17596"/>
      <w:bookmarkEnd w:id="17597"/>
      <w:bookmarkEnd w:id="17598"/>
      <w:bookmarkEnd w:id="17599"/>
      <w:bookmarkEnd w:id="17600"/>
      <w:bookmarkEnd w:id="17601"/>
      <w:bookmarkEnd w:id="17602"/>
      <w:bookmarkEnd w:id="17603"/>
      <w:bookmarkEnd w:id="17604"/>
      <w:bookmarkEnd w:id="17605"/>
      <w:bookmarkEnd w:id="17606"/>
      <w:bookmarkEnd w:id="17607"/>
      <w:bookmarkEnd w:id="17608"/>
      <w:bookmarkEnd w:id="17609"/>
      <w:bookmarkEnd w:id="17610"/>
      <w:bookmarkEnd w:id="17611"/>
      <w:bookmarkEnd w:id="17612"/>
      <w:bookmarkEnd w:id="17613"/>
      <w:bookmarkEnd w:id="17614"/>
      <w:bookmarkEnd w:id="17615"/>
      <w:bookmarkEnd w:id="17616"/>
      <w:bookmarkEnd w:id="17617"/>
      <w:bookmarkEnd w:id="17618"/>
      <w:bookmarkEnd w:id="17619"/>
      <w:bookmarkEnd w:id="17620"/>
      <w:bookmarkEnd w:id="17621"/>
      <w:bookmarkEnd w:id="17622"/>
      <w:bookmarkEnd w:id="17623"/>
      <w:bookmarkEnd w:id="17624"/>
      <w:bookmarkEnd w:id="17625"/>
      <w:bookmarkEnd w:id="17626"/>
      <w:bookmarkEnd w:id="17627"/>
      <w:bookmarkEnd w:id="17628"/>
      <w:bookmarkEnd w:id="17629"/>
      <w:bookmarkEnd w:id="17630"/>
      <w:bookmarkEnd w:id="17631"/>
      <w:bookmarkEnd w:id="17632"/>
      <w:bookmarkEnd w:id="17633"/>
      <w:bookmarkEnd w:id="17634"/>
      <w:bookmarkEnd w:id="17635"/>
      <w:bookmarkEnd w:id="17636"/>
      <w:bookmarkEnd w:id="17637"/>
      <w:bookmarkEnd w:id="17638"/>
      <w:bookmarkEnd w:id="17639"/>
      <w:bookmarkEnd w:id="17640"/>
      <w:bookmarkEnd w:id="17641"/>
      <w:bookmarkEnd w:id="17642"/>
      <w:bookmarkEnd w:id="17643"/>
      <w:bookmarkEnd w:id="17644"/>
      <w:bookmarkEnd w:id="17645"/>
      <w:bookmarkEnd w:id="17646"/>
      <w:bookmarkEnd w:id="17647"/>
      <w:bookmarkEnd w:id="17648"/>
      <w:bookmarkEnd w:id="17649"/>
      <w:bookmarkEnd w:id="17650"/>
      <w:bookmarkEnd w:id="17651"/>
      <w:bookmarkEnd w:id="17652"/>
      <w:bookmarkEnd w:id="17653"/>
      <w:bookmarkEnd w:id="17654"/>
      <w:bookmarkEnd w:id="17655"/>
      <w:bookmarkEnd w:id="17656"/>
      <w:bookmarkEnd w:id="17657"/>
      <w:bookmarkEnd w:id="17658"/>
      <w:bookmarkEnd w:id="17659"/>
      <w:bookmarkEnd w:id="17660"/>
      <w:bookmarkEnd w:id="17661"/>
      <w:bookmarkEnd w:id="17662"/>
      <w:bookmarkEnd w:id="17663"/>
      <w:bookmarkEnd w:id="17664"/>
      <w:bookmarkEnd w:id="17665"/>
      <w:bookmarkEnd w:id="17666"/>
      <w:bookmarkEnd w:id="17667"/>
      <w:bookmarkEnd w:id="17668"/>
      <w:bookmarkEnd w:id="17669"/>
      <w:bookmarkEnd w:id="17670"/>
      <w:bookmarkEnd w:id="17671"/>
      <w:bookmarkEnd w:id="17672"/>
      <w:bookmarkEnd w:id="17673"/>
      <w:bookmarkEnd w:id="17674"/>
      <w:bookmarkEnd w:id="17675"/>
      <w:bookmarkEnd w:id="17676"/>
      <w:bookmarkEnd w:id="17677"/>
      <w:bookmarkEnd w:id="17678"/>
      <w:bookmarkEnd w:id="17679"/>
      <w:bookmarkEnd w:id="17680"/>
      <w:bookmarkEnd w:id="17681"/>
      <w:bookmarkEnd w:id="17682"/>
      <w:bookmarkEnd w:id="17683"/>
      <w:bookmarkEnd w:id="17684"/>
      <w:bookmarkEnd w:id="17685"/>
      <w:bookmarkEnd w:id="17686"/>
      <w:bookmarkEnd w:id="17687"/>
      <w:bookmarkEnd w:id="17688"/>
      <w:bookmarkEnd w:id="17689"/>
      <w:bookmarkEnd w:id="17690"/>
      <w:bookmarkEnd w:id="17691"/>
      <w:bookmarkEnd w:id="17692"/>
      <w:bookmarkEnd w:id="17693"/>
      <w:bookmarkEnd w:id="17694"/>
      <w:bookmarkEnd w:id="17695"/>
      <w:bookmarkEnd w:id="17696"/>
      <w:bookmarkEnd w:id="17697"/>
      <w:bookmarkEnd w:id="17698"/>
      <w:bookmarkEnd w:id="17699"/>
      <w:bookmarkEnd w:id="17700"/>
      <w:bookmarkEnd w:id="17701"/>
      <w:bookmarkEnd w:id="17702"/>
      <w:bookmarkEnd w:id="17703"/>
      <w:bookmarkEnd w:id="17704"/>
      <w:bookmarkEnd w:id="17705"/>
      <w:bookmarkEnd w:id="17706"/>
      <w:bookmarkEnd w:id="17707"/>
      <w:bookmarkEnd w:id="17708"/>
      <w:bookmarkEnd w:id="17709"/>
      <w:bookmarkEnd w:id="17710"/>
      <w:bookmarkEnd w:id="17711"/>
      <w:bookmarkEnd w:id="17712"/>
      <w:bookmarkEnd w:id="17713"/>
      <w:bookmarkEnd w:id="17714"/>
      <w:bookmarkEnd w:id="17715"/>
      <w:bookmarkEnd w:id="17716"/>
      <w:bookmarkEnd w:id="17717"/>
      <w:bookmarkEnd w:id="17718"/>
      <w:bookmarkEnd w:id="17719"/>
      <w:bookmarkEnd w:id="17720"/>
      <w:bookmarkEnd w:id="17721"/>
      <w:bookmarkEnd w:id="17722"/>
      <w:bookmarkEnd w:id="17723"/>
      <w:bookmarkEnd w:id="17724"/>
      <w:bookmarkEnd w:id="17725"/>
      <w:bookmarkEnd w:id="17726"/>
      <w:bookmarkEnd w:id="17727"/>
      <w:bookmarkEnd w:id="17728"/>
      <w:bookmarkEnd w:id="17729"/>
      <w:bookmarkEnd w:id="17730"/>
      <w:bookmarkEnd w:id="17731"/>
      <w:bookmarkEnd w:id="17732"/>
      <w:bookmarkEnd w:id="17733"/>
      <w:bookmarkEnd w:id="17734"/>
      <w:bookmarkEnd w:id="17735"/>
      <w:bookmarkEnd w:id="17736"/>
      <w:bookmarkEnd w:id="17737"/>
      <w:bookmarkEnd w:id="17738"/>
      <w:bookmarkEnd w:id="17739"/>
      <w:bookmarkEnd w:id="17740"/>
      <w:bookmarkEnd w:id="17741"/>
      <w:bookmarkEnd w:id="17742"/>
      <w:bookmarkEnd w:id="17743"/>
      <w:bookmarkEnd w:id="17744"/>
      <w:bookmarkEnd w:id="17745"/>
      <w:bookmarkEnd w:id="17746"/>
      <w:bookmarkEnd w:id="17747"/>
      <w:bookmarkEnd w:id="17748"/>
      <w:bookmarkEnd w:id="17749"/>
      <w:bookmarkEnd w:id="17750"/>
      <w:bookmarkEnd w:id="17751"/>
      <w:bookmarkEnd w:id="17752"/>
      <w:bookmarkEnd w:id="17753"/>
      <w:bookmarkEnd w:id="17754"/>
      <w:bookmarkEnd w:id="17755"/>
      <w:bookmarkEnd w:id="17756"/>
      <w:bookmarkEnd w:id="17757"/>
      <w:bookmarkEnd w:id="17758"/>
      <w:bookmarkEnd w:id="17759"/>
      <w:bookmarkEnd w:id="17760"/>
      <w:bookmarkEnd w:id="17761"/>
      <w:bookmarkEnd w:id="17762"/>
      <w:bookmarkEnd w:id="17763"/>
      <w:bookmarkEnd w:id="17764"/>
      <w:bookmarkEnd w:id="17765"/>
      <w:bookmarkEnd w:id="17766"/>
      <w:bookmarkEnd w:id="17767"/>
      <w:bookmarkEnd w:id="17768"/>
      <w:bookmarkEnd w:id="17769"/>
      <w:bookmarkEnd w:id="17770"/>
      <w:bookmarkEnd w:id="17771"/>
      <w:bookmarkEnd w:id="17772"/>
      <w:bookmarkEnd w:id="17773"/>
      <w:bookmarkEnd w:id="17774"/>
      <w:bookmarkEnd w:id="17775"/>
      <w:bookmarkEnd w:id="17776"/>
      <w:bookmarkEnd w:id="17777"/>
      <w:bookmarkEnd w:id="17778"/>
      <w:bookmarkEnd w:id="17779"/>
      <w:bookmarkEnd w:id="17780"/>
      <w:bookmarkEnd w:id="17781"/>
      <w:bookmarkEnd w:id="17782"/>
      <w:bookmarkEnd w:id="17783"/>
      <w:bookmarkEnd w:id="17784"/>
      <w:bookmarkEnd w:id="17785"/>
      <w:bookmarkEnd w:id="17786"/>
      <w:bookmarkEnd w:id="17787"/>
      <w:bookmarkEnd w:id="17788"/>
      <w:bookmarkEnd w:id="17789"/>
      <w:bookmarkEnd w:id="17790"/>
      <w:bookmarkEnd w:id="17791"/>
      <w:bookmarkEnd w:id="17792"/>
      <w:bookmarkEnd w:id="17793"/>
      <w:bookmarkEnd w:id="17794"/>
      <w:bookmarkEnd w:id="17795"/>
      <w:bookmarkEnd w:id="17796"/>
      <w:bookmarkEnd w:id="17797"/>
      <w:bookmarkEnd w:id="17798"/>
      <w:bookmarkEnd w:id="17799"/>
      <w:bookmarkEnd w:id="17800"/>
      <w:bookmarkEnd w:id="17801"/>
      <w:bookmarkEnd w:id="17802"/>
      <w:bookmarkEnd w:id="17803"/>
      <w:bookmarkEnd w:id="17804"/>
      <w:bookmarkEnd w:id="17805"/>
      <w:bookmarkEnd w:id="17806"/>
      <w:bookmarkEnd w:id="17807"/>
      <w:bookmarkEnd w:id="17808"/>
      <w:bookmarkEnd w:id="17809"/>
      <w:bookmarkEnd w:id="17810"/>
      <w:bookmarkEnd w:id="17811"/>
      <w:bookmarkEnd w:id="17812"/>
      <w:bookmarkEnd w:id="17813"/>
      <w:bookmarkEnd w:id="17814"/>
      <w:bookmarkEnd w:id="17815"/>
      <w:bookmarkEnd w:id="17816"/>
      <w:bookmarkEnd w:id="17817"/>
      <w:bookmarkEnd w:id="17818"/>
      <w:bookmarkEnd w:id="17819"/>
      <w:bookmarkEnd w:id="17820"/>
      <w:bookmarkEnd w:id="17821"/>
      <w:bookmarkEnd w:id="17822"/>
      <w:bookmarkEnd w:id="17823"/>
      <w:bookmarkEnd w:id="17824"/>
      <w:bookmarkEnd w:id="17825"/>
      <w:bookmarkEnd w:id="17826"/>
      <w:bookmarkEnd w:id="17827"/>
      <w:bookmarkEnd w:id="17828"/>
      <w:bookmarkEnd w:id="17829"/>
      <w:bookmarkEnd w:id="17830"/>
      <w:bookmarkEnd w:id="17831"/>
      <w:bookmarkEnd w:id="17832"/>
      <w:bookmarkEnd w:id="17833"/>
      <w:bookmarkEnd w:id="17834"/>
      <w:bookmarkEnd w:id="17835"/>
      <w:bookmarkEnd w:id="17836"/>
      <w:bookmarkEnd w:id="17837"/>
      <w:bookmarkEnd w:id="17838"/>
      <w:bookmarkEnd w:id="17839"/>
      <w:bookmarkEnd w:id="17840"/>
      <w:bookmarkEnd w:id="17841"/>
      <w:bookmarkEnd w:id="17842"/>
      <w:bookmarkEnd w:id="17843"/>
      <w:bookmarkEnd w:id="17844"/>
      <w:bookmarkEnd w:id="17845"/>
      <w:bookmarkEnd w:id="17846"/>
      <w:bookmarkEnd w:id="17847"/>
      <w:bookmarkEnd w:id="17848"/>
      <w:bookmarkEnd w:id="17849"/>
      <w:bookmarkEnd w:id="17850"/>
      <w:bookmarkEnd w:id="17851"/>
      <w:bookmarkEnd w:id="17852"/>
      <w:bookmarkEnd w:id="17853"/>
      <w:bookmarkEnd w:id="17854"/>
      <w:bookmarkEnd w:id="17855"/>
      <w:bookmarkEnd w:id="17856"/>
      <w:bookmarkEnd w:id="17857"/>
      <w:bookmarkEnd w:id="17858"/>
      <w:bookmarkEnd w:id="17859"/>
      <w:bookmarkEnd w:id="17860"/>
      <w:bookmarkEnd w:id="17861"/>
      <w:bookmarkEnd w:id="17862"/>
      <w:bookmarkEnd w:id="17863"/>
      <w:bookmarkEnd w:id="17864"/>
      <w:bookmarkEnd w:id="17865"/>
      <w:bookmarkEnd w:id="17866"/>
      <w:bookmarkEnd w:id="17867"/>
      <w:bookmarkEnd w:id="17868"/>
      <w:bookmarkEnd w:id="17869"/>
      <w:bookmarkEnd w:id="17870"/>
      <w:bookmarkEnd w:id="17871"/>
      <w:bookmarkEnd w:id="17872"/>
      <w:bookmarkEnd w:id="17873"/>
      <w:bookmarkEnd w:id="17874"/>
      <w:bookmarkEnd w:id="17875"/>
      <w:bookmarkEnd w:id="17876"/>
      <w:bookmarkEnd w:id="17877"/>
      <w:bookmarkEnd w:id="17878"/>
      <w:bookmarkEnd w:id="17879"/>
      <w:bookmarkEnd w:id="17880"/>
      <w:bookmarkEnd w:id="17881"/>
      <w:bookmarkEnd w:id="17882"/>
      <w:bookmarkEnd w:id="17883"/>
      <w:bookmarkEnd w:id="17884"/>
      <w:bookmarkEnd w:id="17885"/>
      <w:bookmarkEnd w:id="17886"/>
      <w:bookmarkEnd w:id="17887"/>
      <w:bookmarkEnd w:id="17888"/>
      <w:bookmarkEnd w:id="17889"/>
      <w:bookmarkEnd w:id="17890"/>
      <w:bookmarkEnd w:id="17891"/>
      <w:bookmarkEnd w:id="17892"/>
      <w:bookmarkEnd w:id="17893"/>
      <w:bookmarkEnd w:id="17894"/>
      <w:bookmarkEnd w:id="17895"/>
      <w:bookmarkEnd w:id="17896"/>
      <w:bookmarkEnd w:id="17897"/>
      <w:bookmarkEnd w:id="17898"/>
      <w:bookmarkEnd w:id="17899"/>
      <w:bookmarkEnd w:id="17900"/>
      <w:bookmarkEnd w:id="17901"/>
      <w:bookmarkEnd w:id="17902"/>
      <w:bookmarkEnd w:id="17903"/>
      <w:bookmarkEnd w:id="17904"/>
      <w:bookmarkEnd w:id="17905"/>
      <w:bookmarkEnd w:id="17906"/>
      <w:bookmarkEnd w:id="17907"/>
      <w:bookmarkEnd w:id="17908"/>
      <w:bookmarkEnd w:id="17909"/>
      <w:bookmarkEnd w:id="17910"/>
      <w:bookmarkEnd w:id="17911"/>
      <w:bookmarkEnd w:id="17912"/>
      <w:bookmarkEnd w:id="17913"/>
      <w:bookmarkEnd w:id="17914"/>
      <w:bookmarkEnd w:id="17915"/>
      <w:bookmarkEnd w:id="17916"/>
      <w:bookmarkEnd w:id="17917"/>
      <w:bookmarkEnd w:id="17918"/>
      <w:bookmarkEnd w:id="17919"/>
      <w:bookmarkEnd w:id="17920"/>
      <w:bookmarkEnd w:id="17921"/>
      <w:bookmarkEnd w:id="17922"/>
      <w:bookmarkEnd w:id="17923"/>
      <w:bookmarkEnd w:id="17924"/>
      <w:bookmarkEnd w:id="17925"/>
      <w:bookmarkEnd w:id="17926"/>
      <w:bookmarkEnd w:id="17927"/>
      <w:bookmarkEnd w:id="17928"/>
      <w:bookmarkEnd w:id="17929"/>
      <w:bookmarkEnd w:id="17930"/>
      <w:bookmarkEnd w:id="17931"/>
      <w:bookmarkEnd w:id="17932"/>
      <w:bookmarkEnd w:id="17933"/>
      <w:bookmarkEnd w:id="17934"/>
      <w:bookmarkEnd w:id="17935"/>
      <w:bookmarkEnd w:id="17936"/>
      <w:bookmarkEnd w:id="17937"/>
      <w:bookmarkEnd w:id="17938"/>
      <w:bookmarkEnd w:id="17939"/>
      <w:bookmarkEnd w:id="17940"/>
      <w:bookmarkEnd w:id="17941"/>
      <w:bookmarkEnd w:id="17942"/>
      <w:bookmarkEnd w:id="17943"/>
      <w:bookmarkEnd w:id="17944"/>
      <w:bookmarkEnd w:id="17945"/>
      <w:bookmarkEnd w:id="17946"/>
      <w:bookmarkEnd w:id="17947"/>
      <w:bookmarkEnd w:id="17948"/>
      <w:bookmarkEnd w:id="17949"/>
      <w:bookmarkEnd w:id="17950"/>
      <w:bookmarkEnd w:id="17951"/>
      <w:bookmarkEnd w:id="17952"/>
      <w:bookmarkEnd w:id="17953"/>
      <w:bookmarkEnd w:id="17954"/>
      <w:bookmarkEnd w:id="17955"/>
      <w:bookmarkEnd w:id="17956"/>
      <w:bookmarkEnd w:id="17957"/>
      <w:bookmarkEnd w:id="17958"/>
      <w:bookmarkEnd w:id="17959"/>
      <w:bookmarkEnd w:id="17960"/>
      <w:bookmarkEnd w:id="17961"/>
      <w:bookmarkEnd w:id="17962"/>
      <w:bookmarkEnd w:id="17963"/>
      <w:bookmarkEnd w:id="17964"/>
      <w:bookmarkEnd w:id="17965"/>
      <w:bookmarkEnd w:id="17966"/>
      <w:bookmarkEnd w:id="17967"/>
      <w:bookmarkEnd w:id="17968"/>
      <w:bookmarkEnd w:id="17969"/>
      <w:bookmarkEnd w:id="17970"/>
      <w:bookmarkEnd w:id="17971"/>
      <w:bookmarkEnd w:id="17972"/>
      <w:bookmarkEnd w:id="17973"/>
      <w:bookmarkEnd w:id="17974"/>
      <w:bookmarkEnd w:id="17975"/>
      <w:bookmarkEnd w:id="17976"/>
      <w:bookmarkEnd w:id="17977"/>
      <w:bookmarkEnd w:id="17978"/>
      <w:bookmarkEnd w:id="17979"/>
      <w:bookmarkEnd w:id="17980"/>
      <w:bookmarkEnd w:id="17981"/>
      <w:bookmarkEnd w:id="17982"/>
      <w:bookmarkEnd w:id="17983"/>
      <w:bookmarkEnd w:id="17984"/>
      <w:bookmarkEnd w:id="17985"/>
      <w:bookmarkEnd w:id="17986"/>
      <w:bookmarkEnd w:id="17987"/>
      <w:bookmarkEnd w:id="17988"/>
      <w:bookmarkEnd w:id="17989"/>
      <w:bookmarkEnd w:id="17990"/>
      <w:bookmarkEnd w:id="17991"/>
      <w:bookmarkEnd w:id="17992"/>
      <w:bookmarkEnd w:id="17993"/>
      <w:bookmarkEnd w:id="17994"/>
      <w:bookmarkEnd w:id="17995"/>
      <w:bookmarkEnd w:id="17996"/>
      <w:bookmarkEnd w:id="17997"/>
      <w:bookmarkEnd w:id="17998"/>
      <w:bookmarkEnd w:id="17999"/>
      <w:bookmarkEnd w:id="18000"/>
      <w:bookmarkEnd w:id="18001"/>
      <w:bookmarkEnd w:id="18002"/>
      <w:bookmarkEnd w:id="18003"/>
      <w:bookmarkEnd w:id="18004"/>
      <w:bookmarkEnd w:id="18005"/>
      <w:bookmarkEnd w:id="18006"/>
      <w:bookmarkEnd w:id="18007"/>
      <w:bookmarkEnd w:id="18008"/>
      <w:bookmarkEnd w:id="18009"/>
      <w:bookmarkEnd w:id="18010"/>
      <w:bookmarkEnd w:id="18011"/>
      <w:bookmarkEnd w:id="18012"/>
      <w:bookmarkEnd w:id="18013"/>
      <w:bookmarkEnd w:id="18014"/>
      <w:bookmarkEnd w:id="18015"/>
      <w:bookmarkEnd w:id="18016"/>
      <w:bookmarkEnd w:id="18017"/>
      <w:bookmarkEnd w:id="18018"/>
      <w:bookmarkEnd w:id="18019"/>
      <w:bookmarkEnd w:id="18020"/>
      <w:bookmarkEnd w:id="18021"/>
      <w:bookmarkEnd w:id="18022"/>
      <w:bookmarkEnd w:id="18023"/>
      <w:bookmarkEnd w:id="18024"/>
      <w:bookmarkEnd w:id="18025"/>
      <w:bookmarkEnd w:id="18026"/>
      <w:bookmarkEnd w:id="18027"/>
      <w:bookmarkEnd w:id="18028"/>
      <w:bookmarkEnd w:id="18029"/>
      <w:bookmarkEnd w:id="18030"/>
      <w:bookmarkEnd w:id="18031"/>
      <w:bookmarkEnd w:id="18032"/>
      <w:bookmarkEnd w:id="18033"/>
      <w:bookmarkEnd w:id="18034"/>
      <w:bookmarkEnd w:id="18035"/>
      <w:bookmarkEnd w:id="18036"/>
      <w:bookmarkEnd w:id="18037"/>
      <w:bookmarkEnd w:id="18038"/>
      <w:bookmarkEnd w:id="18039"/>
      <w:bookmarkEnd w:id="18040"/>
      <w:bookmarkEnd w:id="18041"/>
      <w:bookmarkEnd w:id="18042"/>
      <w:bookmarkEnd w:id="18043"/>
      <w:bookmarkEnd w:id="18044"/>
      <w:bookmarkEnd w:id="18045"/>
      <w:bookmarkEnd w:id="18046"/>
      <w:bookmarkEnd w:id="18047"/>
      <w:bookmarkEnd w:id="18048"/>
      <w:bookmarkEnd w:id="18049"/>
      <w:bookmarkEnd w:id="18050"/>
      <w:bookmarkEnd w:id="18051"/>
      <w:bookmarkEnd w:id="18052"/>
      <w:bookmarkEnd w:id="18053"/>
      <w:bookmarkEnd w:id="18054"/>
      <w:bookmarkEnd w:id="18055"/>
      <w:bookmarkEnd w:id="18056"/>
      <w:bookmarkEnd w:id="18057"/>
      <w:bookmarkEnd w:id="18058"/>
      <w:bookmarkEnd w:id="18059"/>
      <w:bookmarkEnd w:id="18060"/>
      <w:bookmarkEnd w:id="18061"/>
      <w:bookmarkEnd w:id="18062"/>
      <w:bookmarkEnd w:id="18063"/>
      <w:bookmarkEnd w:id="18064"/>
      <w:bookmarkEnd w:id="18065"/>
      <w:bookmarkEnd w:id="18066"/>
      <w:bookmarkEnd w:id="18067"/>
      <w:bookmarkEnd w:id="18068"/>
      <w:bookmarkEnd w:id="18069"/>
      <w:bookmarkEnd w:id="18070"/>
      <w:bookmarkEnd w:id="18071"/>
      <w:bookmarkEnd w:id="18072"/>
      <w:bookmarkEnd w:id="18073"/>
      <w:bookmarkEnd w:id="18074"/>
      <w:bookmarkEnd w:id="18075"/>
      <w:bookmarkEnd w:id="18076"/>
      <w:bookmarkEnd w:id="18077"/>
      <w:bookmarkEnd w:id="18078"/>
      <w:bookmarkEnd w:id="18079"/>
      <w:bookmarkEnd w:id="18080"/>
      <w:bookmarkEnd w:id="18081"/>
      <w:bookmarkEnd w:id="18082"/>
      <w:bookmarkEnd w:id="18083"/>
      <w:bookmarkEnd w:id="18084"/>
      <w:bookmarkEnd w:id="18085"/>
      <w:bookmarkEnd w:id="18086"/>
      <w:bookmarkEnd w:id="18087"/>
      <w:bookmarkEnd w:id="18088"/>
      <w:bookmarkEnd w:id="18089"/>
      <w:bookmarkEnd w:id="18090"/>
      <w:bookmarkEnd w:id="18091"/>
      <w:bookmarkEnd w:id="18092"/>
      <w:bookmarkEnd w:id="18093"/>
      <w:bookmarkEnd w:id="18094"/>
      <w:bookmarkEnd w:id="18095"/>
      <w:bookmarkEnd w:id="18096"/>
      <w:bookmarkEnd w:id="18097"/>
      <w:bookmarkEnd w:id="18098"/>
      <w:bookmarkEnd w:id="18099"/>
      <w:bookmarkEnd w:id="18100"/>
      <w:bookmarkEnd w:id="18101"/>
      <w:bookmarkEnd w:id="18102"/>
      <w:bookmarkEnd w:id="18103"/>
      <w:bookmarkEnd w:id="18104"/>
      <w:bookmarkEnd w:id="18105"/>
      <w:bookmarkEnd w:id="18106"/>
      <w:bookmarkEnd w:id="18107"/>
      <w:bookmarkEnd w:id="18108"/>
      <w:bookmarkEnd w:id="18109"/>
      <w:bookmarkEnd w:id="18110"/>
      <w:bookmarkEnd w:id="18111"/>
      <w:bookmarkEnd w:id="18112"/>
      <w:bookmarkEnd w:id="18113"/>
      <w:bookmarkEnd w:id="18114"/>
      <w:bookmarkEnd w:id="18115"/>
      <w:bookmarkEnd w:id="18116"/>
      <w:bookmarkEnd w:id="18117"/>
      <w:bookmarkEnd w:id="18118"/>
      <w:bookmarkEnd w:id="18119"/>
      <w:bookmarkEnd w:id="18120"/>
      <w:bookmarkEnd w:id="18121"/>
      <w:bookmarkEnd w:id="18122"/>
      <w:bookmarkEnd w:id="18123"/>
      <w:bookmarkEnd w:id="18124"/>
      <w:bookmarkEnd w:id="18125"/>
      <w:bookmarkEnd w:id="18126"/>
      <w:bookmarkEnd w:id="18127"/>
      <w:bookmarkEnd w:id="18128"/>
      <w:bookmarkEnd w:id="18129"/>
      <w:bookmarkEnd w:id="18130"/>
      <w:bookmarkEnd w:id="18131"/>
      <w:bookmarkEnd w:id="18132"/>
      <w:bookmarkEnd w:id="18133"/>
      <w:bookmarkEnd w:id="18134"/>
      <w:bookmarkEnd w:id="18135"/>
      <w:bookmarkEnd w:id="18136"/>
      <w:bookmarkEnd w:id="18137"/>
      <w:bookmarkEnd w:id="18138"/>
      <w:bookmarkEnd w:id="18139"/>
      <w:bookmarkEnd w:id="18140"/>
      <w:bookmarkEnd w:id="18141"/>
      <w:bookmarkEnd w:id="18142"/>
      <w:bookmarkEnd w:id="18143"/>
      <w:bookmarkEnd w:id="18144"/>
      <w:bookmarkEnd w:id="18145"/>
      <w:bookmarkEnd w:id="18146"/>
      <w:bookmarkEnd w:id="18147"/>
      <w:bookmarkEnd w:id="18148"/>
      <w:bookmarkEnd w:id="18149"/>
      <w:bookmarkEnd w:id="18150"/>
      <w:bookmarkEnd w:id="18151"/>
      <w:bookmarkEnd w:id="18152"/>
      <w:bookmarkEnd w:id="18153"/>
      <w:bookmarkEnd w:id="18154"/>
      <w:bookmarkEnd w:id="18155"/>
      <w:bookmarkEnd w:id="18156"/>
      <w:bookmarkEnd w:id="18157"/>
      <w:bookmarkEnd w:id="18158"/>
      <w:bookmarkEnd w:id="18159"/>
      <w:bookmarkEnd w:id="18160"/>
      <w:bookmarkEnd w:id="18161"/>
      <w:bookmarkEnd w:id="18162"/>
      <w:bookmarkEnd w:id="18163"/>
      <w:bookmarkEnd w:id="18164"/>
      <w:bookmarkEnd w:id="18165"/>
      <w:bookmarkEnd w:id="18166"/>
      <w:bookmarkEnd w:id="18167"/>
      <w:bookmarkEnd w:id="18168"/>
      <w:bookmarkEnd w:id="18169"/>
      <w:bookmarkEnd w:id="18170"/>
      <w:bookmarkEnd w:id="18171"/>
      <w:bookmarkEnd w:id="18172"/>
      <w:bookmarkEnd w:id="18173"/>
      <w:bookmarkEnd w:id="18174"/>
      <w:bookmarkEnd w:id="18175"/>
      <w:bookmarkEnd w:id="18176"/>
      <w:bookmarkEnd w:id="18177"/>
      <w:bookmarkEnd w:id="18178"/>
      <w:bookmarkEnd w:id="18179"/>
      <w:bookmarkEnd w:id="18180"/>
      <w:bookmarkEnd w:id="18181"/>
      <w:bookmarkEnd w:id="18182"/>
      <w:bookmarkEnd w:id="18183"/>
      <w:bookmarkEnd w:id="18184"/>
      <w:bookmarkEnd w:id="18185"/>
      <w:bookmarkEnd w:id="18186"/>
      <w:bookmarkEnd w:id="18187"/>
      <w:bookmarkEnd w:id="18188"/>
      <w:bookmarkEnd w:id="18189"/>
      <w:bookmarkEnd w:id="18190"/>
      <w:bookmarkEnd w:id="18191"/>
      <w:bookmarkEnd w:id="18192"/>
      <w:bookmarkEnd w:id="18193"/>
      <w:bookmarkEnd w:id="18194"/>
      <w:bookmarkEnd w:id="18195"/>
      <w:bookmarkEnd w:id="18196"/>
      <w:bookmarkEnd w:id="18197"/>
      <w:bookmarkEnd w:id="18198"/>
      <w:bookmarkEnd w:id="18199"/>
      <w:bookmarkEnd w:id="18200"/>
      <w:bookmarkEnd w:id="18201"/>
      <w:bookmarkEnd w:id="18202"/>
      <w:bookmarkEnd w:id="18203"/>
      <w:bookmarkEnd w:id="18204"/>
      <w:bookmarkEnd w:id="18205"/>
      <w:bookmarkEnd w:id="18206"/>
      <w:bookmarkEnd w:id="18207"/>
      <w:bookmarkEnd w:id="18208"/>
      <w:bookmarkEnd w:id="18209"/>
      <w:bookmarkEnd w:id="18210"/>
      <w:bookmarkEnd w:id="18211"/>
      <w:bookmarkEnd w:id="18212"/>
      <w:bookmarkEnd w:id="18213"/>
      <w:bookmarkEnd w:id="18214"/>
      <w:bookmarkEnd w:id="18215"/>
      <w:bookmarkEnd w:id="18216"/>
      <w:bookmarkEnd w:id="18217"/>
      <w:bookmarkEnd w:id="18218"/>
      <w:bookmarkEnd w:id="18219"/>
      <w:bookmarkEnd w:id="18220"/>
      <w:bookmarkEnd w:id="18221"/>
      <w:bookmarkEnd w:id="18222"/>
      <w:bookmarkEnd w:id="18223"/>
      <w:bookmarkEnd w:id="18224"/>
      <w:bookmarkEnd w:id="18225"/>
      <w:bookmarkEnd w:id="18226"/>
      <w:bookmarkEnd w:id="18227"/>
      <w:bookmarkEnd w:id="18228"/>
      <w:bookmarkEnd w:id="18229"/>
      <w:bookmarkEnd w:id="18230"/>
      <w:bookmarkEnd w:id="18231"/>
      <w:bookmarkEnd w:id="18232"/>
      <w:bookmarkEnd w:id="18233"/>
      <w:bookmarkEnd w:id="18234"/>
      <w:bookmarkEnd w:id="18235"/>
      <w:bookmarkEnd w:id="18236"/>
      <w:bookmarkEnd w:id="18237"/>
      <w:bookmarkEnd w:id="18238"/>
      <w:bookmarkEnd w:id="18239"/>
      <w:bookmarkEnd w:id="18240"/>
      <w:bookmarkEnd w:id="18241"/>
      <w:bookmarkEnd w:id="18242"/>
      <w:bookmarkEnd w:id="18243"/>
      <w:bookmarkEnd w:id="18244"/>
      <w:bookmarkEnd w:id="18245"/>
      <w:bookmarkEnd w:id="18246"/>
      <w:bookmarkEnd w:id="18247"/>
      <w:bookmarkEnd w:id="18248"/>
      <w:bookmarkEnd w:id="18249"/>
      <w:bookmarkEnd w:id="18250"/>
      <w:bookmarkEnd w:id="18251"/>
      <w:bookmarkEnd w:id="18252"/>
      <w:bookmarkEnd w:id="18253"/>
      <w:bookmarkEnd w:id="18254"/>
      <w:bookmarkEnd w:id="18255"/>
      <w:bookmarkEnd w:id="18256"/>
      <w:bookmarkEnd w:id="18257"/>
      <w:bookmarkEnd w:id="18258"/>
      <w:bookmarkEnd w:id="18259"/>
      <w:bookmarkEnd w:id="18260"/>
      <w:bookmarkEnd w:id="18261"/>
      <w:bookmarkEnd w:id="18262"/>
      <w:bookmarkEnd w:id="18263"/>
      <w:bookmarkEnd w:id="18264"/>
      <w:bookmarkEnd w:id="18265"/>
      <w:bookmarkEnd w:id="18266"/>
      <w:bookmarkEnd w:id="18267"/>
      <w:bookmarkEnd w:id="18268"/>
      <w:bookmarkEnd w:id="18269"/>
      <w:bookmarkEnd w:id="18270"/>
      <w:bookmarkEnd w:id="18271"/>
      <w:bookmarkEnd w:id="18272"/>
      <w:bookmarkEnd w:id="18273"/>
      <w:bookmarkEnd w:id="18274"/>
      <w:bookmarkEnd w:id="18275"/>
      <w:bookmarkEnd w:id="18276"/>
      <w:bookmarkEnd w:id="18277"/>
      <w:bookmarkEnd w:id="18278"/>
      <w:bookmarkEnd w:id="18279"/>
      <w:bookmarkEnd w:id="18280"/>
      <w:bookmarkEnd w:id="18281"/>
      <w:bookmarkEnd w:id="18282"/>
      <w:bookmarkEnd w:id="18283"/>
      <w:bookmarkEnd w:id="18284"/>
      <w:bookmarkEnd w:id="18285"/>
      <w:bookmarkEnd w:id="18286"/>
      <w:bookmarkEnd w:id="18287"/>
      <w:bookmarkEnd w:id="18288"/>
      <w:bookmarkEnd w:id="18289"/>
      <w:bookmarkEnd w:id="18290"/>
      <w:bookmarkEnd w:id="18291"/>
      <w:bookmarkEnd w:id="18292"/>
      <w:bookmarkEnd w:id="18293"/>
      <w:bookmarkEnd w:id="18294"/>
      <w:bookmarkEnd w:id="18295"/>
      <w:bookmarkEnd w:id="18296"/>
      <w:bookmarkEnd w:id="18297"/>
      <w:bookmarkEnd w:id="18298"/>
      <w:bookmarkEnd w:id="18299"/>
      <w:bookmarkEnd w:id="18300"/>
      <w:bookmarkEnd w:id="18301"/>
      <w:bookmarkEnd w:id="18302"/>
      <w:bookmarkEnd w:id="18303"/>
      <w:bookmarkEnd w:id="18304"/>
      <w:bookmarkEnd w:id="18305"/>
      <w:bookmarkEnd w:id="18306"/>
      <w:bookmarkEnd w:id="18307"/>
      <w:bookmarkEnd w:id="18308"/>
      <w:bookmarkEnd w:id="18309"/>
      <w:bookmarkEnd w:id="18310"/>
      <w:bookmarkEnd w:id="18311"/>
      <w:bookmarkEnd w:id="18312"/>
      <w:bookmarkEnd w:id="18313"/>
      <w:bookmarkEnd w:id="18314"/>
      <w:bookmarkEnd w:id="18315"/>
      <w:bookmarkEnd w:id="18316"/>
      <w:bookmarkEnd w:id="18317"/>
      <w:bookmarkEnd w:id="18318"/>
      <w:bookmarkEnd w:id="18319"/>
      <w:bookmarkEnd w:id="18320"/>
      <w:bookmarkEnd w:id="18321"/>
      <w:bookmarkEnd w:id="18322"/>
      <w:bookmarkEnd w:id="18323"/>
      <w:bookmarkEnd w:id="18324"/>
      <w:bookmarkEnd w:id="18325"/>
      <w:bookmarkEnd w:id="18326"/>
      <w:bookmarkEnd w:id="18327"/>
      <w:bookmarkEnd w:id="18328"/>
      <w:bookmarkEnd w:id="18329"/>
      <w:bookmarkEnd w:id="18330"/>
    </w:p>
    <w:p w14:paraId="676D2A82" w14:textId="77777777" w:rsidR="00927841" w:rsidRPr="00927841" w:rsidRDefault="00927841">
      <w:pPr>
        <w:numPr>
          <w:ilvl w:val="3"/>
          <w:numId w:val="103"/>
        </w:numPr>
        <w:rPr>
          <w:b/>
          <w:bCs/>
        </w:rPr>
      </w:pPr>
      <w:bookmarkStart w:id="18973" w:name="_Toc169857514"/>
      <w:bookmarkStart w:id="18974" w:name="_Toc169871887"/>
      <w:bookmarkStart w:id="18975" w:name="_Toc169872185"/>
      <w:bookmarkStart w:id="18976" w:name="_Toc169872663"/>
      <w:bookmarkStart w:id="18977" w:name="_Toc169872812"/>
      <w:bookmarkStart w:id="18978" w:name="_Toc169873587"/>
      <w:bookmarkStart w:id="18979" w:name="_Toc169873686"/>
      <w:bookmarkStart w:id="18980" w:name="_Toc169873785"/>
      <w:bookmarkStart w:id="18981" w:name="_Toc169874203"/>
      <w:bookmarkStart w:id="18982" w:name="_Toc169874302"/>
      <w:bookmarkStart w:id="18983" w:name="_Toc170129820"/>
      <w:bookmarkStart w:id="18984" w:name="_Toc170134436"/>
      <w:bookmarkStart w:id="18985" w:name="_Toc170137050"/>
      <w:bookmarkStart w:id="18986" w:name="_Toc170194798"/>
      <w:bookmarkStart w:id="18987" w:name="_Toc170195127"/>
      <w:bookmarkStart w:id="18988" w:name="_Toc170195320"/>
      <w:bookmarkStart w:id="18989" w:name="_Toc170195421"/>
      <w:bookmarkStart w:id="18990" w:name="_Toc170197092"/>
      <w:bookmarkStart w:id="18991" w:name="_Toc170197194"/>
      <w:bookmarkStart w:id="18992" w:name="_Toc170197597"/>
      <w:bookmarkStart w:id="18993" w:name="_Toc170197914"/>
      <w:bookmarkStart w:id="18994" w:name="_Toc170198057"/>
      <w:bookmarkStart w:id="18995" w:name="_Toc170293302"/>
      <w:bookmarkStart w:id="18996" w:name="_Toc170293403"/>
      <w:bookmarkStart w:id="18997" w:name="_Toc170293654"/>
      <w:bookmarkStart w:id="18998" w:name="_Toc170294759"/>
      <w:bookmarkStart w:id="18999" w:name="_Toc170294857"/>
      <w:bookmarkStart w:id="19000" w:name="_Toc170306106"/>
      <w:bookmarkStart w:id="19001" w:name="_Toc170306205"/>
      <w:bookmarkStart w:id="19002" w:name="_Toc170306304"/>
      <w:bookmarkStart w:id="19003" w:name="_Toc170306403"/>
      <w:bookmarkStart w:id="19004" w:name="_Toc170306502"/>
      <w:bookmarkStart w:id="19005" w:name="_Toc170306796"/>
      <w:bookmarkStart w:id="19006" w:name="_Toc170367228"/>
      <w:bookmarkStart w:id="19007" w:name="_Toc170370536"/>
      <w:bookmarkStart w:id="19008" w:name="_Toc170371419"/>
      <w:bookmarkStart w:id="19009" w:name="_Toc170371519"/>
      <w:bookmarkStart w:id="19010" w:name="_Toc170371618"/>
      <w:bookmarkStart w:id="19011" w:name="_Toc170371717"/>
      <w:bookmarkStart w:id="19012" w:name="_Toc170371816"/>
      <w:bookmarkStart w:id="19013" w:name="_Toc170371915"/>
      <w:bookmarkStart w:id="19014" w:name="_Toc170372013"/>
      <w:bookmarkStart w:id="19015" w:name="_Toc170372112"/>
      <w:bookmarkStart w:id="19016" w:name="_Toc170737521"/>
      <w:bookmarkStart w:id="19017" w:name="_Toc170740291"/>
      <w:bookmarkStart w:id="19018" w:name="_Toc170740391"/>
      <w:bookmarkStart w:id="19019" w:name="_Toc170741319"/>
      <w:bookmarkStart w:id="19020" w:name="_Toc170741417"/>
      <w:bookmarkStart w:id="19021" w:name="_Toc170741537"/>
      <w:bookmarkStart w:id="19022" w:name="_Toc170741963"/>
      <w:bookmarkStart w:id="19023" w:name="_Toc170825120"/>
      <w:bookmarkStart w:id="19024" w:name="_Toc170825218"/>
      <w:bookmarkStart w:id="19025" w:name="_Toc170825316"/>
      <w:bookmarkStart w:id="19026" w:name="_Toc170825413"/>
      <w:bookmarkStart w:id="19027" w:name="_Toc170825513"/>
      <w:bookmarkStart w:id="19028" w:name="_Toc170825610"/>
      <w:bookmarkStart w:id="19029" w:name="_Toc170826598"/>
      <w:bookmarkStart w:id="19030" w:name="_Toc170826705"/>
      <w:bookmarkStart w:id="19031" w:name="_Toc170831465"/>
      <w:bookmarkStart w:id="19032" w:name="_Toc170831942"/>
      <w:bookmarkStart w:id="19033" w:name="_Toc170832138"/>
      <w:bookmarkStart w:id="19034" w:name="_Toc170833971"/>
      <w:bookmarkStart w:id="19035" w:name="_Toc170835318"/>
      <w:bookmarkStart w:id="19036" w:name="_Toc170836096"/>
      <w:bookmarkStart w:id="19037" w:name="_Toc171413073"/>
      <w:bookmarkStart w:id="19038" w:name="_Toc171520370"/>
      <w:bookmarkStart w:id="19039" w:name="_Toc171601624"/>
      <w:bookmarkStart w:id="19040" w:name="_Toc171926920"/>
      <w:bookmarkStart w:id="19041" w:name="_Toc171947811"/>
      <w:bookmarkStart w:id="19042" w:name="_Toc171948241"/>
      <w:bookmarkStart w:id="19043" w:name="_Toc171948879"/>
      <w:bookmarkStart w:id="19044" w:name="_Toc171948994"/>
      <w:bookmarkStart w:id="19045" w:name="_Toc172525913"/>
      <w:bookmarkStart w:id="19046" w:name="_Toc172526449"/>
      <w:bookmarkStart w:id="19047" w:name="_Toc172526882"/>
      <w:bookmarkStart w:id="19048" w:name="_Toc172527245"/>
      <w:bookmarkStart w:id="19049" w:name="_Toc172527417"/>
      <w:bookmarkStart w:id="19050" w:name="_Toc172530212"/>
      <w:bookmarkStart w:id="19051" w:name="_Toc172530950"/>
      <w:bookmarkStart w:id="19052" w:name="_Toc172531058"/>
      <w:bookmarkStart w:id="19053" w:name="_Toc172531122"/>
      <w:bookmarkStart w:id="19054" w:name="_Toc172531748"/>
      <w:bookmarkStart w:id="19055" w:name="_Toc172536060"/>
      <w:bookmarkStart w:id="19056" w:name="_Toc172536462"/>
      <w:bookmarkStart w:id="19057" w:name="_Toc172536526"/>
      <w:bookmarkStart w:id="19058" w:name="_Toc172536591"/>
      <w:bookmarkStart w:id="19059" w:name="_Toc172537414"/>
      <w:bookmarkStart w:id="19060" w:name="_Toc172537479"/>
      <w:bookmarkStart w:id="19061" w:name="_Toc172537606"/>
      <w:bookmarkStart w:id="19062" w:name="_Toc172537688"/>
      <w:bookmarkStart w:id="19063" w:name="_Toc172543549"/>
      <w:bookmarkStart w:id="19064" w:name="_Toc172543974"/>
      <w:bookmarkStart w:id="19065" w:name="_Toc172544781"/>
      <w:bookmarkStart w:id="19066" w:name="_Toc172547859"/>
      <w:bookmarkStart w:id="19067" w:name="_Toc172548483"/>
      <w:bookmarkStart w:id="19068" w:name="_Toc172548560"/>
      <w:bookmarkStart w:id="19069" w:name="_Toc172550576"/>
      <w:bookmarkStart w:id="19070" w:name="_Toc172550717"/>
      <w:bookmarkStart w:id="19071" w:name="_Toc172551132"/>
      <w:bookmarkStart w:id="19072" w:name="_Toc172551546"/>
      <w:bookmarkStart w:id="19073" w:name="_Toc172552272"/>
      <w:bookmarkStart w:id="19074" w:name="_Toc172552510"/>
      <w:bookmarkStart w:id="19075" w:name="_Toc172552577"/>
      <w:bookmarkStart w:id="19076" w:name="_Toc172553720"/>
      <w:bookmarkStart w:id="19077" w:name="_Toc172554014"/>
      <w:bookmarkStart w:id="19078" w:name="_Toc172554081"/>
      <w:bookmarkStart w:id="19079" w:name="_Toc172554148"/>
      <w:bookmarkStart w:id="19080" w:name="_Toc172554214"/>
      <w:bookmarkStart w:id="19081" w:name="_Toc172554366"/>
      <w:bookmarkStart w:id="19082" w:name="_Toc172554433"/>
      <w:bookmarkStart w:id="19083" w:name="_Toc172612311"/>
      <w:bookmarkStart w:id="19084" w:name="_Toc172612394"/>
      <w:bookmarkStart w:id="19085" w:name="_Toc172612921"/>
      <w:bookmarkStart w:id="19086" w:name="_Toc172614543"/>
      <w:bookmarkStart w:id="19087" w:name="_Toc172615687"/>
      <w:bookmarkStart w:id="19088" w:name="_Toc172615757"/>
      <w:bookmarkStart w:id="19089" w:name="_Toc172615825"/>
      <w:bookmarkStart w:id="19090" w:name="_Toc172616229"/>
      <w:bookmarkStart w:id="19091" w:name="_Toc172618472"/>
      <w:bookmarkStart w:id="19092" w:name="_Toc172619257"/>
      <w:bookmarkStart w:id="19093" w:name="_Toc172619599"/>
      <w:bookmarkStart w:id="19094" w:name="_Toc172624036"/>
      <w:bookmarkStart w:id="19095" w:name="_Toc172625869"/>
      <w:bookmarkStart w:id="19096" w:name="_Toc172639177"/>
      <w:bookmarkStart w:id="19097" w:name="_Toc172639498"/>
      <w:bookmarkStart w:id="19098" w:name="_Toc172639588"/>
      <w:bookmarkStart w:id="19099" w:name="_Toc172639701"/>
      <w:bookmarkStart w:id="19100" w:name="_Toc172640762"/>
      <w:bookmarkStart w:id="19101" w:name="_Toc172640849"/>
      <w:bookmarkStart w:id="19102" w:name="_Toc172640918"/>
      <w:bookmarkStart w:id="19103" w:name="_Toc172641343"/>
      <w:bookmarkStart w:id="19104" w:name="_Toc172641416"/>
      <w:bookmarkStart w:id="19105" w:name="_Toc172641536"/>
      <w:bookmarkStart w:id="19106" w:name="_Toc172642277"/>
      <w:bookmarkStart w:id="19107" w:name="_Toc172642799"/>
      <w:bookmarkStart w:id="19108" w:name="_Toc172643940"/>
      <w:bookmarkStart w:id="19109" w:name="_Toc172644250"/>
      <w:bookmarkStart w:id="19110" w:name="_Toc172644805"/>
      <w:bookmarkStart w:id="19111" w:name="_Toc172644870"/>
      <w:bookmarkStart w:id="19112" w:name="_Toc172698890"/>
      <w:bookmarkStart w:id="19113" w:name="_Toc172699347"/>
      <w:bookmarkStart w:id="19114" w:name="_Toc172699424"/>
      <w:bookmarkStart w:id="19115" w:name="_Toc172700478"/>
      <w:bookmarkStart w:id="19116" w:name="_Toc172701863"/>
      <w:bookmarkStart w:id="19117" w:name="_Toc172702432"/>
      <w:bookmarkStart w:id="19118" w:name="_Toc172703102"/>
      <w:bookmarkStart w:id="19119" w:name="_Toc172703996"/>
      <w:bookmarkStart w:id="19120" w:name="_Toc172704061"/>
      <w:bookmarkStart w:id="19121" w:name="_Toc172704125"/>
      <w:bookmarkStart w:id="19122" w:name="_Toc172708661"/>
      <w:bookmarkStart w:id="19123" w:name="_Toc172709143"/>
      <w:bookmarkStart w:id="19124" w:name="_Toc172709335"/>
      <w:bookmarkStart w:id="19125" w:name="_Toc172709777"/>
      <w:bookmarkStart w:id="19126" w:name="_Toc172712136"/>
      <w:bookmarkStart w:id="19127" w:name="_Toc172712380"/>
      <w:bookmarkStart w:id="19128" w:name="_Toc172713941"/>
      <w:bookmarkStart w:id="19129" w:name="_Toc172714461"/>
      <w:bookmarkStart w:id="19130" w:name="_Toc172715810"/>
      <w:bookmarkStart w:id="19131" w:name="_Toc172716267"/>
      <w:bookmarkStart w:id="19132" w:name="_Toc172716408"/>
      <w:bookmarkStart w:id="19133" w:name="_Toc172716568"/>
      <w:bookmarkStart w:id="19134" w:name="_Toc172716974"/>
      <w:bookmarkStart w:id="19135" w:name="_Toc172717090"/>
      <w:bookmarkStart w:id="19136" w:name="_Toc172717252"/>
      <w:bookmarkStart w:id="19137" w:name="_Toc172718712"/>
      <w:bookmarkStart w:id="19138" w:name="_Toc172878909"/>
      <w:bookmarkStart w:id="19139" w:name="_Toc172879460"/>
      <w:bookmarkStart w:id="19140" w:name="_Toc172881207"/>
      <w:bookmarkStart w:id="19141" w:name="_Toc172881631"/>
      <w:bookmarkStart w:id="19142" w:name="_Toc172885399"/>
      <w:bookmarkStart w:id="19143" w:name="_Toc172894821"/>
      <w:bookmarkStart w:id="19144" w:name="_Toc172897956"/>
      <w:bookmarkStart w:id="19145" w:name="_Toc172900472"/>
      <w:bookmarkStart w:id="19146" w:name="_Toc172906106"/>
      <w:bookmarkStart w:id="19147" w:name="_Toc173130849"/>
      <w:bookmarkStart w:id="19148" w:name="_Toc173132308"/>
      <w:bookmarkStart w:id="19149" w:name="_Toc173132603"/>
      <w:bookmarkStart w:id="19150" w:name="_Toc173135411"/>
      <w:bookmarkStart w:id="19151" w:name="_Toc173136139"/>
      <w:bookmarkStart w:id="19152" w:name="_Toc173136716"/>
      <w:bookmarkStart w:id="19153" w:name="_Toc173144323"/>
      <w:bookmarkStart w:id="19154" w:name="_Toc173144627"/>
      <w:bookmarkStart w:id="19155" w:name="_Toc173244672"/>
      <w:bookmarkStart w:id="19156" w:name="_Toc173247442"/>
      <w:bookmarkStart w:id="19157" w:name="_Toc173502287"/>
      <w:bookmarkStart w:id="19158" w:name="_Toc173503842"/>
      <w:bookmarkStart w:id="19159" w:name="_Toc173508893"/>
      <w:bookmarkStart w:id="19160" w:name="_Toc173735936"/>
      <w:bookmarkStart w:id="19161" w:name="_Toc173743897"/>
      <w:bookmarkStart w:id="19162" w:name="_Toc173764825"/>
      <w:bookmarkStart w:id="19163" w:name="_Toc173825070"/>
      <w:bookmarkStart w:id="19164" w:name="_Toc173853255"/>
      <w:bookmarkStart w:id="19165" w:name="_Toc173854411"/>
      <w:bookmarkStart w:id="19166" w:name="_Toc173993691"/>
      <w:bookmarkStart w:id="19167" w:name="_Toc173993995"/>
      <w:bookmarkStart w:id="19168" w:name="_Toc174005317"/>
      <w:bookmarkStart w:id="19169" w:name="_Toc174083491"/>
      <w:bookmarkStart w:id="19170" w:name="_Toc174083869"/>
      <w:bookmarkStart w:id="19171" w:name="_Toc174523265"/>
      <w:bookmarkStart w:id="19172" w:name="_Toc174696909"/>
      <w:bookmarkStart w:id="19173" w:name="_Toc174697118"/>
      <w:bookmarkStart w:id="19174" w:name="_Toc174697183"/>
      <w:bookmarkStart w:id="19175" w:name="_Toc174697247"/>
      <w:bookmarkStart w:id="19176" w:name="_Toc174697310"/>
      <w:bookmarkStart w:id="19177" w:name="_Toc174698548"/>
      <w:bookmarkStart w:id="19178" w:name="_Toc174698696"/>
      <w:bookmarkStart w:id="19179" w:name="_Toc174698954"/>
      <w:bookmarkStart w:id="19180" w:name="_Toc174700002"/>
      <w:bookmarkStart w:id="19181" w:name="_Toc174701605"/>
      <w:bookmarkStart w:id="19182" w:name="_Toc174709847"/>
      <w:bookmarkStart w:id="19183" w:name="_Toc174710259"/>
      <w:bookmarkStart w:id="19184" w:name="_Toc174710371"/>
      <w:bookmarkStart w:id="19185" w:name="_Toc174712665"/>
      <w:bookmarkStart w:id="19186" w:name="_Toc174712945"/>
      <w:bookmarkStart w:id="19187" w:name="_Toc174713407"/>
      <w:bookmarkStart w:id="19188" w:name="_Toc174713871"/>
      <w:bookmarkStart w:id="19189" w:name="_Toc174714145"/>
      <w:bookmarkStart w:id="19190" w:name="_Toc174714282"/>
      <w:bookmarkStart w:id="19191" w:name="_Toc174714490"/>
      <w:bookmarkStart w:id="19192" w:name="_Toc174946260"/>
      <w:bookmarkStart w:id="19193" w:name="_Toc174946400"/>
      <w:bookmarkStart w:id="19194" w:name="_Toc174946460"/>
      <w:bookmarkStart w:id="19195" w:name="_Toc174946918"/>
      <w:bookmarkStart w:id="19196" w:name="_Toc174950247"/>
      <w:bookmarkStart w:id="19197" w:name="_Toc174950892"/>
      <w:bookmarkStart w:id="19198" w:name="_Toc174950975"/>
      <w:bookmarkStart w:id="19199" w:name="_Toc174954428"/>
      <w:bookmarkStart w:id="19200" w:name="_Toc174961599"/>
      <w:bookmarkStart w:id="19201" w:name="_Toc174961995"/>
      <w:bookmarkStart w:id="19202" w:name="_Toc174969711"/>
      <w:bookmarkStart w:id="19203" w:name="_Toc174971335"/>
      <w:bookmarkStart w:id="19204" w:name="_Toc175037456"/>
      <w:bookmarkStart w:id="19205" w:name="_Toc175038201"/>
      <w:bookmarkStart w:id="19206" w:name="_Toc175038277"/>
      <w:bookmarkStart w:id="19207" w:name="_Toc175553056"/>
      <w:bookmarkStart w:id="19208" w:name="_Toc175553259"/>
      <w:bookmarkStart w:id="19209" w:name="_Toc175588656"/>
      <w:bookmarkStart w:id="19210" w:name="_Toc175591652"/>
      <w:bookmarkStart w:id="19211" w:name="_Toc175812730"/>
      <w:bookmarkStart w:id="19212" w:name="_Toc175813615"/>
      <w:bookmarkStart w:id="19213" w:name="_Toc175813859"/>
      <w:bookmarkStart w:id="19214" w:name="_Toc175814561"/>
      <w:bookmarkStart w:id="19215" w:name="_Toc175814657"/>
      <w:bookmarkStart w:id="19216" w:name="_Toc175815130"/>
      <w:bookmarkStart w:id="19217" w:name="_Toc175815247"/>
      <w:bookmarkStart w:id="19218" w:name="_Toc175843568"/>
      <w:bookmarkStart w:id="19219" w:name="_Toc175843641"/>
      <w:bookmarkStart w:id="19220" w:name="_Toc175844113"/>
      <w:bookmarkStart w:id="19221" w:name="_Toc175844174"/>
      <w:bookmarkStart w:id="19222" w:name="_Toc175845120"/>
      <w:bookmarkStart w:id="19223" w:name="_Toc177375342"/>
      <w:bookmarkStart w:id="19224" w:name="_Toc177453305"/>
      <w:bookmarkStart w:id="19225" w:name="_Toc177453648"/>
      <w:bookmarkStart w:id="19226" w:name="_Toc177454708"/>
      <w:bookmarkStart w:id="19227" w:name="_Toc177454888"/>
      <w:bookmarkStart w:id="19228" w:name="_Toc177455027"/>
      <w:bookmarkStart w:id="19229" w:name="_Toc177538287"/>
      <w:bookmarkStart w:id="19230" w:name="_Toc177538412"/>
      <w:bookmarkStart w:id="19231" w:name="_Toc177538503"/>
      <w:bookmarkStart w:id="19232" w:name="_Toc177539639"/>
      <w:bookmarkStart w:id="19233" w:name="_Toc177708595"/>
      <w:bookmarkStart w:id="19234" w:name="_Toc177999270"/>
      <w:bookmarkStart w:id="19235" w:name="_Toc177999332"/>
      <w:bookmarkStart w:id="19236" w:name="_Toc177999545"/>
      <w:bookmarkStart w:id="19237" w:name="_Toc177999912"/>
      <w:bookmarkStart w:id="19238" w:name="_Toc177999998"/>
      <w:bookmarkStart w:id="19239" w:name="_Toc178000057"/>
      <w:bookmarkStart w:id="19240" w:name="_Toc178000116"/>
      <w:bookmarkStart w:id="19241" w:name="_Toc178057538"/>
      <w:bookmarkStart w:id="19242" w:name="_Toc178057802"/>
      <w:bookmarkStart w:id="19243" w:name="_Toc178057870"/>
      <w:bookmarkStart w:id="19244" w:name="_Toc178151474"/>
      <w:bookmarkStart w:id="19245" w:name="_Toc178152325"/>
      <w:bookmarkStart w:id="19246" w:name="_Toc178152802"/>
      <w:bookmarkStart w:id="19247" w:name="_Toc179288700"/>
      <w:bookmarkStart w:id="19248" w:name="_Toc179289024"/>
      <w:bookmarkStart w:id="19249" w:name="_Toc179787768"/>
      <w:bookmarkStart w:id="19250" w:name="_Toc179787889"/>
      <w:bookmarkStart w:id="19251" w:name="_Toc180392387"/>
      <w:bookmarkStart w:id="19252" w:name="_Toc180419099"/>
      <w:bookmarkStart w:id="19253" w:name="_Toc180419156"/>
      <w:bookmarkStart w:id="19254" w:name="_Toc181084424"/>
      <w:bookmarkStart w:id="19255" w:name="_Toc181193974"/>
      <w:bookmarkStart w:id="19256" w:name="_Toc181777689"/>
      <w:bookmarkStart w:id="19257" w:name="_Toc186536308"/>
      <w:bookmarkStart w:id="19258" w:name="_Toc186536437"/>
      <w:bookmarkStart w:id="19259" w:name="_Toc187073733"/>
      <w:bookmarkStart w:id="19260" w:name="_Toc187149003"/>
      <w:bookmarkStart w:id="19261" w:name="_Toc190255290"/>
      <w:bookmarkStart w:id="19262" w:name="_Toc193127657"/>
      <w:bookmarkStart w:id="19263" w:name="_Toc193127715"/>
      <w:bookmarkStart w:id="19264" w:name="_Toc193127809"/>
      <w:bookmarkStart w:id="19265" w:name="_Toc193128562"/>
      <w:bookmarkStart w:id="19266" w:name="_Toc193130388"/>
      <w:bookmarkStart w:id="19267" w:name="_Toc193130447"/>
      <w:bookmarkStart w:id="19268" w:name="_Toc193130520"/>
      <w:bookmarkStart w:id="19269" w:name="_Toc193130607"/>
      <w:bookmarkStart w:id="19270" w:name="_Toc193130665"/>
      <w:bookmarkStart w:id="19271" w:name="_Toc193209458"/>
      <w:bookmarkStart w:id="19272" w:name="_Toc193210029"/>
      <w:bookmarkStart w:id="19273" w:name="_Toc194322732"/>
      <w:bookmarkStart w:id="19274" w:name="_Toc202361141"/>
      <w:bookmarkStart w:id="19275" w:name="_Toc202361230"/>
      <w:bookmarkStart w:id="19276" w:name="_Toc202362201"/>
      <w:bookmarkStart w:id="19277" w:name="_Toc202362757"/>
      <w:bookmarkStart w:id="19278" w:name="_Toc202366393"/>
      <w:bookmarkStart w:id="19279" w:name="_Toc202367151"/>
      <w:bookmarkStart w:id="19280" w:name="_Toc202367468"/>
      <w:bookmarkStart w:id="19281" w:name="_Toc202516050"/>
      <w:bookmarkStart w:id="19282" w:name="_Toc202860441"/>
      <w:bookmarkStart w:id="19283" w:name="_Toc202888149"/>
      <w:bookmarkStart w:id="19284" w:name="_Toc202888502"/>
      <w:bookmarkStart w:id="19285" w:name="_Toc203144250"/>
      <w:bookmarkStart w:id="19286" w:name="_Toc203144309"/>
      <w:bookmarkStart w:id="19287" w:name="_Toc203144368"/>
      <w:bookmarkStart w:id="19288" w:name="_Toc203145090"/>
      <w:bookmarkStart w:id="19289" w:name="_Toc203145555"/>
      <w:bookmarkStart w:id="19290" w:name="_Toc203145740"/>
      <w:bookmarkStart w:id="19291" w:name="_Toc204005151"/>
      <w:bookmarkStart w:id="19292" w:name="_Toc211351792"/>
      <w:bookmarkStart w:id="19293" w:name="_Toc211352050"/>
      <w:bookmarkStart w:id="19294" w:name="_Toc211352222"/>
      <w:bookmarkStart w:id="19295" w:name="_Toc211352282"/>
      <w:bookmarkStart w:id="19296" w:name="_Toc211352431"/>
      <w:bookmarkStart w:id="19297" w:name="_Toc211355141"/>
      <w:bookmarkStart w:id="19298" w:name="_Toc211356012"/>
      <w:bookmarkStart w:id="19299" w:name="_Toc211356073"/>
      <w:bookmarkStart w:id="19300" w:name="_Toc212734633"/>
      <w:bookmarkStart w:id="19301" w:name="_Toc212736714"/>
      <w:bookmarkStart w:id="19302" w:name="_Toc212737867"/>
      <w:bookmarkStart w:id="19303" w:name="_Toc213396552"/>
      <w:bookmarkStart w:id="19304" w:name="_Toc213666629"/>
      <w:bookmarkStart w:id="19305" w:name="_Toc214024011"/>
      <w:bookmarkStart w:id="19306" w:name="_Toc214024793"/>
      <w:bookmarkStart w:id="19307" w:name="_Toc214025369"/>
      <w:bookmarkStart w:id="19308" w:name="_Toc214025429"/>
      <w:r w:rsidRPr="00927841">
        <w:rPr>
          <w:b/>
          <w:bCs/>
        </w:rPr>
        <w:t>CLIENTE</w:t>
      </w:r>
      <w:bookmarkEnd w:id="18973"/>
      <w:bookmarkEnd w:id="18974"/>
      <w:bookmarkEnd w:id="18975"/>
      <w:bookmarkEnd w:id="18976"/>
      <w:bookmarkEnd w:id="18977"/>
      <w:bookmarkEnd w:id="18978"/>
      <w:bookmarkEnd w:id="18979"/>
      <w:bookmarkEnd w:id="18980"/>
      <w:bookmarkEnd w:id="18981"/>
      <w:bookmarkEnd w:id="18982"/>
      <w:bookmarkEnd w:id="18983"/>
      <w:bookmarkEnd w:id="18984"/>
      <w:bookmarkEnd w:id="18985"/>
      <w:bookmarkEnd w:id="18986"/>
      <w:bookmarkEnd w:id="18987"/>
      <w:bookmarkEnd w:id="18988"/>
      <w:bookmarkEnd w:id="18989"/>
      <w:bookmarkEnd w:id="18990"/>
      <w:bookmarkEnd w:id="18991"/>
      <w:bookmarkEnd w:id="18992"/>
      <w:bookmarkEnd w:id="18993"/>
      <w:bookmarkEnd w:id="18994"/>
      <w:bookmarkEnd w:id="18995"/>
      <w:bookmarkEnd w:id="18996"/>
      <w:bookmarkEnd w:id="18997"/>
      <w:bookmarkEnd w:id="18998"/>
      <w:bookmarkEnd w:id="18999"/>
      <w:bookmarkEnd w:id="19000"/>
      <w:bookmarkEnd w:id="19001"/>
      <w:bookmarkEnd w:id="19002"/>
      <w:bookmarkEnd w:id="19003"/>
      <w:bookmarkEnd w:id="19004"/>
      <w:bookmarkEnd w:id="19005"/>
      <w:bookmarkEnd w:id="19006"/>
      <w:bookmarkEnd w:id="19007"/>
      <w:bookmarkEnd w:id="19008"/>
      <w:bookmarkEnd w:id="19009"/>
      <w:bookmarkEnd w:id="19010"/>
      <w:bookmarkEnd w:id="19011"/>
      <w:bookmarkEnd w:id="19012"/>
      <w:bookmarkEnd w:id="19013"/>
      <w:bookmarkEnd w:id="19014"/>
      <w:bookmarkEnd w:id="19015"/>
      <w:bookmarkEnd w:id="19016"/>
      <w:bookmarkEnd w:id="19017"/>
      <w:bookmarkEnd w:id="19018"/>
      <w:bookmarkEnd w:id="19019"/>
      <w:bookmarkEnd w:id="19020"/>
      <w:bookmarkEnd w:id="19021"/>
      <w:bookmarkEnd w:id="19022"/>
      <w:bookmarkEnd w:id="19023"/>
      <w:bookmarkEnd w:id="19024"/>
      <w:bookmarkEnd w:id="19025"/>
      <w:bookmarkEnd w:id="19026"/>
      <w:bookmarkEnd w:id="19027"/>
      <w:bookmarkEnd w:id="19028"/>
      <w:bookmarkEnd w:id="19029"/>
      <w:bookmarkEnd w:id="19030"/>
      <w:bookmarkEnd w:id="19031"/>
      <w:bookmarkEnd w:id="19032"/>
      <w:bookmarkEnd w:id="19033"/>
      <w:bookmarkEnd w:id="19034"/>
      <w:bookmarkEnd w:id="19035"/>
      <w:bookmarkEnd w:id="19036"/>
      <w:bookmarkEnd w:id="19037"/>
      <w:bookmarkEnd w:id="19038"/>
      <w:bookmarkEnd w:id="19039"/>
      <w:bookmarkEnd w:id="19040"/>
      <w:bookmarkEnd w:id="19041"/>
      <w:bookmarkEnd w:id="19042"/>
      <w:bookmarkEnd w:id="19043"/>
      <w:bookmarkEnd w:id="19044"/>
      <w:bookmarkEnd w:id="19045"/>
      <w:bookmarkEnd w:id="19046"/>
      <w:bookmarkEnd w:id="19047"/>
      <w:bookmarkEnd w:id="19048"/>
      <w:bookmarkEnd w:id="19049"/>
      <w:bookmarkEnd w:id="19050"/>
      <w:bookmarkEnd w:id="19051"/>
      <w:bookmarkEnd w:id="19052"/>
      <w:bookmarkEnd w:id="19053"/>
      <w:bookmarkEnd w:id="19054"/>
      <w:bookmarkEnd w:id="19055"/>
      <w:bookmarkEnd w:id="19056"/>
      <w:bookmarkEnd w:id="19057"/>
      <w:bookmarkEnd w:id="19058"/>
      <w:bookmarkEnd w:id="19059"/>
      <w:bookmarkEnd w:id="19060"/>
      <w:bookmarkEnd w:id="19061"/>
      <w:bookmarkEnd w:id="19062"/>
      <w:bookmarkEnd w:id="19063"/>
      <w:bookmarkEnd w:id="19064"/>
      <w:bookmarkEnd w:id="19065"/>
      <w:bookmarkEnd w:id="19066"/>
      <w:bookmarkEnd w:id="19067"/>
      <w:bookmarkEnd w:id="19068"/>
      <w:bookmarkEnd w:id="19069"/>
      <w:bookmarkEnd w:id="19070"/>
      <w:bookmarkEnd w:id="19071"/>
      <w:bookmarkEnd w:id="19072"/>
      <w:bookmarkEnd w:id="19073"/>
      <w:bookmarkEnd w:id="19074"/>
      <w:bookmarkEnd w:id="19075"/>
      <w:bookmarkEnd w:id="19076"/>
      <w:bookmarkEnd w:id="19077"/>
      <w:bookmarkEnd w:id="19078"/>
      <w:bookmarkEnd w:id="19079"/>
      <w:bookmarkEnd w:id="19080"/>
      <w:bookmarkEnd w:id="19081"/>
      <w:bookmarkEnd w:id="19082"/>
      <w:bookmarkEnd w:id="19083"/>
      <w:bookmarkEnd w:id="19084"/>
      <w:bookmarkEnd w:id="19085"/>
      <w:bookmarkEnd w:id="19086"/>
      <w:bookmarkEnd w:id="19087"/>
      <w:bookmarkEnd w:id="19088"/>
      <w:bookmarkEnd w:id="19089"/>
      <w:bookmarkEnd w:id="19090"/>
      <w:bookmarkEnd w:id="19091"/>
      <w:bookmarkEnd w:id="19092"/>
      <w:bookmarkEnd w:id="19093"/>
      <w:bookmarkEnd w:id="19094"/>
      <w:bookmarkEnd w:id="19095"/>
      <w:bookmarkEnd w:id="19096"/>
      <w:bookmarkEnd w:id="19097"/>
      <w:bookmarkEnd w:id="19098"/>
      <w:bookmarkEnd w:id="19099"/>
      <w:bookmarkEnd w:id="19100"/>
      <w:bookmarkEnd w:id="19101"/>
      <w:bookmarkEnd w:id="19102"/>
      <w:bookmarkEnd w:id="19103"/>
      <w:bookmarkEnd w:id="19104"/>
      <w:bookmarkEnd w:id="19105"/>
      <w:bookmarkEnd w:id="19106"/>
      <w:bookmarkEnd w:id="19107"/>
      <w:bookmarkEnd w:id="19108"/>
      <w:bookmarkEnd w:id="19109"/>
      <w:bookmarkEnd w:id="19110"/>
      <w:bookmarkEnd w:id="19111"/>
      <w:bookmarkEnd w:id="19112"/>
      <w:bookmarkEnd w:id="19113"/>
      <w:bookmarkEnd w:id="19114"/>
      <w:bookmarkEnd w:id="19115"/>
      <w:bookmarkEnd w:id="19116"/>
      <w:bookmarkEnd w:id="19117"/>
      <w:bookmarkEnd w:id="19118"/>
      <w:bookmarkEnd w:id="19119"/>
      <w:bookmarkEnd w:id="19120"/>
      <w:bookmarkEnd w:id="19121"/>
      <w:bookmarkEnd w:id="19122"/>
      <w:bookmarkEnd w:id="19123"/>
      <w:bookmarkEnd w:id="19124"/>
      <w:bookmarkEnd w:id="19125"/>
      <w:bookmarkEnd w:id="19126"/>
      <w:bookmarkEnd w:id="19127"/>
      <w:bookmarkEnd w:id="19128"/>
      <w:bookmarkEnd w:id="19129"/>
      <w:bookmarkEnd w:id="19130"/>
      <w:bookmarkEnd w:id="19131"/>
      <w:bookmarkEnd w:id="19132"/>
      <w:bookmarkEnd w:id="19133"/>
      <w:bookmarkEnd w:id="19134"/>
      <w:bookmarkEnd w:id="19135"/>
      <w:bookmarkEnd w:id="19136"/>
      <w:bookmarkEnd w:id="19137"/>
      <w:bookmarkEnd w:id="19138"/>
      <w:bookmarkEnd w:id="19139"/>
      <w:bookmarkEnd w:id="19140"/>
      <w:bookmarkEnd w:id="19141"/>
      <w:bookmarkEnd w:id="19142"/>
      <w:bookmarkEnd w:id="19143"/>
      <w:bookmarkEnd w:id="19144"/>
      <w:bookmarkEnd w:id="19145"/>
      <w:bookmarkEnd w:id="19146"/>
      <w:bookmarkEnd w:id="19147"/>
      <w:bookmarkEnd w:id="19148"/>
      <w:bookmarkEnd w:id="19149"/>
      <w:bookmarkEnd w:id="19150"/>
      <w:bookmarkEnd w:id="19151"/>
      <w:bookmarkEnd w:id="19152"/>
      <w:bookmarkEnd w:id="19153"/>
      <w:bookmarkEnd w:id="19154"/>
      <w:bookmarkEnd w:id="19155"/>
      <w:bookmarkEnd w:id="19156"/>
      <w:bookmarkEnd w:id="19157"/>
      <w:bookmarkEnd w:id="19158"/>
      <w:bookmarkEnd w:id="19159"/>
      <w:bookmarkEnd w:id="19160"/>
      <w:bookmarkEnd w:id="19161"/>
      <w:bookmarkEnd w:id="19162"/>
      <w:bookmarkEnd w:id="19163"/>
      <w:bookmarkEnd w:id="19164"/>
      <w:bookmarkEnd w:id="19165"/>
      <w:bookmarkEnd w:id="19166"/>
      <w:bookmarkEnd w:id="19167"/>
      <w:bookmarkEnd w:id="19168"/>
      <w:bookmarkEnd w:id="19169"/>
      <w:bookmarkEnd w:id="19170"/>
      <w:bookmarkEnd w:id="19171"/>
      <w:bookmarkEnd w:id="19172"/>
      <w:bookmarkEnd w:id="19173"/>
      <w:bookmarkEnd w:id="19174"/>
      <w:bookmarkEnd w:id="19175"/>
      <w:bookmarkEnd w:id="19176"/>
      <w:bookmarkEnd w:id="19177"/>
      <w:bookmarkEnd w:id="19178"/>
      <w:bookmarkEnd w:id="19179"/>
      <w:bookmarkEnd w:id="19180"/>
      <w:bookmarkEnd w:id="19181"/>
      <w:bookmarkEnd w:id="19182"/>
      <w:bookmarkEnd w:id="19183"/>
      <w:bookmarkEnd w:id="19184"/>
      <w:bookmarkEnd w:id="19185"/>
      <w:bookmarkEnd w:id="19186"/>
      <w:bookmarkEnd w:id="19187"/>
      <w:bookmarkEnd w:id="19188"/>
      <w:bookmarkEnd w:id="19189"/>
      <w:bookmarkEnd w:id="19190"/>
      <w:bookmarkEnd w:id="19191"/>
      <w:bookmarkEnd w:id="19192"/>
      <w:bookmarkEnd w:id="19193"/>
      <w:bookmarkEnd w:id="19194"/>
      <w:bookmarkEnd w:id="19195"/>
      <w:bookmarkEnd w:id="19196"/>
      <w:bookmarkEnd w:id="19197"/>
      <w:bookmarkEnd w:id="19198"/>
      <w:bookmarkEnd w:id="19199"/>
      <w:bookmarkEnd w:id="19200"/>
      <w:bookmarkEnd w:id="19201"/>
      <w:bookmarkEnd w:id="19202"/>
      <w:bookmarkEnd w:id="19203"/>
      <w:bookmarkEnd w:id="19204"/>
      <w:bookmarkEnd w:id="19205"/>
      <w:bookmarkEnd w:id="19206"/>
      <w:bookmarkEnd w:id="19207"/>
      <w:bookmarkEnd w:id="19208"/>
      <w:bookmarkEnd w:id="19209"/>
      <w:bookmarkEnd w:id="19210"/>
      <w:bookmarkEnd w:id="19211"/>
      <w:bookmarkEnd w:id="19212"/>
      <w:bookmarkEnd w:id="19213"/>
      <w:bookmarkEnd w:id="19214"/>
      <w:bookmarkEnd w:id="19215"/>
      <w:bookmarkEnd w:id="19216"/>
      <w:bookmarkEnd w:id="19217"/>
      <w:bookmarkEnd w:id="19218"/>
      <w:bookmarkEnd w:id="19219"/>
      <w:bookmarkEnd w:id="19220"/>
      <w:bookmarkEnd w:id="19221"/>
      <w:bookmarkEnd w:id="19222"/>
      <w:bookmarkEnd w:id="19223"/>
      <w:bookmarkEnd w:id="19224"/>
      <w:bookmarkEnd w:id="19225"/>
      <w:bookmarkEnd w:id="19226"/>
      <w:bookmarkEnd w:id="19227"/>
      <w:bookmarkEnd w:id="19228"/>
      <w:bookmarkEnd w:id="19229"/>
      <w:bookmarkEnd w:id="19230"/>
      <w:bookmarkEnd w:id="19231"/>
      <w:bookmarkEnd w:id="19232"/>
      <w:bookmarkEnd w:id="19233"/>
      <w:bookmarkEnd w:id="19234"/>
      <w:bookmarkEnd w:id="19235"/>
      <w:bookmarkEnd w:id="19236"/>
      <w:bookmarkEnd w:id="19237"/>
      <w:bookmarkEnd w:id="19238"/>
      <w:bookmarkEnd w:id="19239"/>
      <w:bookmarkEnd w:id="19240"/>
      <w:bookmarkEnd w:id="19241"/>
      <w:bookmarkEnd w:id="19242"/>
      <w:bookmarkEnd w:id="19243"/>
      <w:bookmarkEnd w:id="19244"/>
      <w:bookmarkEnd w:id="19245"/>
      <w:bookmarkEnd w:id="19246"/>
      <w:bookmarkEnd w:id="19247"/>
      <w:bookmarkEnd w:id="19248"/>
      <w:bookmarkEnd w:id="19249"/>
      <w:bookmarkEnd w:id="19250"/>
      <w:bookmarkEnd w:id="19251"/>
      <w:bookmarkEnd w:id="19252"/>
      <w:bookmarkEnd w:id="19253"/>
      <w:bookmarkEnd w:id="19254"/>
      <w:bookmarkEnd w:id="19255"/>
      <w:bookmarkEnd w:id="19256"/>
      <w:bookmarkEnd w:id="19257"/>
      <w:bookmarkEnd w:id="19258"/>
      <w:bookmarkEnd w:id="19259"/>
      <w:bookmarkEnd w:id="19260"/>
      <w:bookmarkEnd w:id="19261"/>
      <w:bookmarkEnd w:id="19262"/>
      <w:bookmarkEnd w:id="19263"/>
      <w:bookmarkEnd w:id="19264"/>
      <w:bookmarkEnd w:id="19265"/>
      <w:bookmarkEnd w:id="19266"/>
      <w:bookmarkEnd w:id="19267"/>
      <w:bookmarkEnd w:id="19268"/>
      <w:bookmarkEnd w:id="19269"/>
      <w:bookmarkEnd w:id="19270"/>
      <w:bookmarkEnd w:id="19271"/>
      <w:bookmarkEnd w:id="19272"/>
      <w:bookmarkEnd w:id="19273"/>
      <w:bookmarkEnd w:id="19274"/>
      <w:bookmarkEnd w:id="19275"/>
      <w:bookmarkEnd w:id="19276"/>
      <w:bookmarkEnd w:id="19277"/>
      <w:bookmarkEnd w:id="19278"/>
      <w:bookmarkEnd w:id="19279"/>
      <w:bookmarkEnd w:id="19280"/>
      <w:bookmarkEnd w:id="19281"/>
      <w:bookmarkEnd w:id="19282"/>
      <w:bookmarkEnd w:id="19283"/>
      <w:bookmarkEnd w:id="19284"/>
      <w:bookmarkEnd w:id="19285"/>
      <w:bookmarkEnd w:id="19286"/>
      <w:bookmarkEnd w:id="19287"/>
      <w:bookmarkEnd w:id="19288"/>
      <w:bookmarkEnd w:id="19289"/>
      <w:bookmarkEnd w:id="19290"/>
      <w:bookmarkEnd w:id="19291"/>
      <w:bookmarkEnd w:id="19292"/>
      <w:bookmarkEnd w:id="19293"/>
      <w:bookmarkEnd w:id="19294"/>
      <w:bookmarkEnd w:id="19295"/>
      <w:bookmarkEnd w:id="19296"/>
      <w:bookmarkEnd w:id="19297"/>
      <w:bookmarkEnd w:id="19298"/>
      <w:bookmarkEnd w:id="19299"/>
      <w:bookmarkEnd w:id="19300"/>
      <w:bookmarkEnd w:id="19301"/>
      <w:bookmarkEnd w:id="19302"/>
      <w:bookmarkEnd w:id="19303"/>
      <w:bookmarkEnd w:id="19304"/>
      <w:bookmarkEnd w:id="19305"/>
      <w:bookmarkEnd w:id="19306"/>
      <w:bookmarkEnd w:id="19307"/>
      <w:bookmarkEnd w:id="19308"/>
    </w:p>
    <w:p w14:paraId="6204A06E" w14:textId="77777777" w:rsidR="00927841" w:rsidRPr="00927841" w:rsidRDefault="00927841">
      <w:pPr>
        <w:numPr>
          <w:ilvl w:val="4"/>
          <w:numId w:val="103"/>
        </w:numPr>
      </w:pPr>
      <w:r w:rsidRPr="00927841">
        <w:t>É público-alvo cliente PF proprietário de imóvel a ser dado em garantia da operação.</w:t>
      </w:r>
    </w:p>
    <w:p w14:paraId="668B88AE" w14:textId="77777777" w:rsidR="00927841" w:rsidRPr="00927841" w:rsidRDefault="00927841">
      <w:pPr>
        <w:numPr>
          <w:ilvl w:val="3"/>
          <w:numId w:val="103"/>
        </w:numPr>
        <w:rPr>
          <w:b/>
          <w:bCs/>
        </w:rPr>
      </w:pPr>
      <w:bookmarkStart w:id="19309" w:name="item_3_1_2_2_Canal"/>
      <w:bookmarkStart w:id="19310" w:name="_Toc214025430"/>
      <w:bookmarkStart w:id="19311" w:name="_Toc214025370"/>
      <w:bookmarkStart w:id="19312" w:name="_Toc214024794"/>
      <w:bookmarkStart w:id="19313" w:name="_Toc214024012"/>
      <w:bookmarkStart w:id="19314" w:name="_Toc213666630"/>
      <w:bookmarkStart w:id="19315" w:name="_Toc213396553"/>
      <w:bookmarkStart w:id="19316" w:name="_Toc212737868"/>
      <w:bookmarkStart w:id="19317" w:name="_Toc212736715"/>
      <w:bookmarkStart w:id="19318" w:name="_Toc212734634"/>
      <w:bookmarkStart w:id="19319" w:name="_Toc211356074"/>
      <w:bookmarkStart w:id="19320" w:name="_Toc211356013"/>
      <w:bookmarkStart w:id="19321" w:name="_Toc211355142"/>
      <w:bookmarkStart w:id="19322" w:name="_Toc211352432"/>
      <w:bookmarkStart w:id="19323" w:name="_Toc211352283"/>
      <w:bookmarkStart w:id="19324" w:name="_Toc211352223"/>
      <w:bookmarkStart w:id="19325" w:name="_Toc211352051"/>
      <w:bookmarkStart w:id="19326" w:name="_Toc211351793"/>
      <w:bookmarkStart w:id="19327" w:name="_Toc204005152"/>
      <w:bookmarkStart w:id="19328" w:name="_Toc203145741"/>
      <w:bookmarkStart w:id="19329" w:name="_Toc203145556"/>
      <w:bookmarkStart w:id="19330" w:name="_Toc203145091"/>
      <w:bookmarkStart w:id="19331" w:name="_Toc203144369"/>
      <w:bookmarkStart w:id="19332" w:name="_Toc203144310"/>
      <w:bookmarkStart w:id="19333" w:name="_Toc203144251"/>
      <w:bookmarkStart w:id="19334" w:name="_Toc202888503"/>
      <w:bookmarkStart w:id="19335" w:name="_Toc202888150"/>
      <w:bookmarkStart w:id="19336" w:name="_Toc202860442"/>
      <w:bookmarkStart w:id="19337" w:name="_Toc202516051"/>
      <w:bookmarkStart w:id="19338" w:name="_Toc202367469"/>
      <w:bookmarkStart w:id="19339" w:name="_Toc202367152"/>
      <w:bookmarkStart w:id="19340" w:name="_Toc202366394"/>
      <w:bookmarkStart w:id="19341" w:name="_Toc202362758"/>
      <w:bookmarkStart w:id="19342" w:name="_Toc202362202"/>
      <w:bookmarkStart w:id="19343" w:name="_Toc202361231"/>
      <w:bookmarkStart w:id="19344" w:name="_Toc202361142"/>
      <w:bookmarkStart w:id="19345" w:name="_Toc194322733"/>
      <w:bookmarkStart w:id="19346" w:name="_Toc193210030"/>
      <w:bookmarkStart w:id="19347" w:name="_Toc193209459"/>
      <w:bookmarkStart w:id="19348" w:name="_Toc193130666"/>
      <w:bookmarkStart w:id="19349" w:name="_Toc193130608"/>
      <w:bookmarkStart w:id="19350" w:name="_Toc193130521"/>
      <w:bookmarkStart w:id="19351" w:name="_Toc193130448"/>
      <w:bookmarkStart w:id="19352" w:name="_Toc193130389"/>
      <w:bookmarkStart w:id="19353" w:name="_Toc193128563"/>
      <w:bookmarkStart w:id="19354" w:name="_Toc193127810"/>
      <w:bookmarkStart w:id="19355" w:name="_Toc193127716"/>
      <w:bookmarkStart w:id="19356" w:name="_Toc193127658"/>
      <w:bookmarkStart w:id="19357" w:name="_Toc190255291"/>
      <w:bookmarkStart w:id="19358" w:name="_Toc187149004"/>
      <w:bookmarkStart w:id="19359" w:name="_Toc187073734"/>
      <w:bookmarkStart w:id="19360" w:name="_Toc186536438"/>
      <w:bookmarkStart w:id="19361" w:name="_Toc186536309"/>
      <w:bookmarkStart w:id="19362" w:name="_Toc181777690"/>
      <w:bookmarkStart w:id="19363" w:name="_Toc181193975"/>
      <w:bookmarkStart w:id="19364" w:name="_Toc181084425"/>
      <w:bookmarkStart w:id="19365" w:name="_Toc180419157"/>
      <w:bookmarkStart w:id="19366" w:name="_Toc180419100"/>
      <w:bookmarkStart w:id="19367" w:name="_Toc180392388"/>
      <w:bookmarkStart w:id="19368" w:name="_Toc179787890"/>
      <w:bookmarkStart w:id="19369" w:name="_Toc179787769"/>
      <w:bookmarkStart w:id="19370" w:name="_Toc179289025"/>
      <w:bookmarkStart w:id="19371" w:name="_Toc179288701"/>
      <w:bookmarkStart w:id="19372" w:name="_Toc178152803"/>
      <w:bookmarkStart w:id="19373" w:name="_Toc178152326"/>
      <w:bookmarkStart w:id="19374" w:name="_Toc178151475"/>
      <w:bookmarkStart w:id="19375" w:name="_Toc178057871"/>
      <w:bookmarkStart w:id="19376" w:name="_Toc178057803"/>
      <w:bookmarkStart w:id="19377" w:name="_Toc178057539"/>
      <w:bookmarkStart w:id="19378" w:name="_Toc178000117"/>
      <w:bookmarkStart w:id="19379" w:name="_Toc178000058"/>
      <w:bookmarkStart w:id="19380" w:name="_Toc177999999"/>
      <w:bookmarkStart w:id="19381" w:name="_Toc177999913"/>
      <w:bookmarkStart w:id="19382" w:name="_Toc177999546"/>
      <w:bookmarkStart w:id="19383" w:name="_Toc177999333"/>
      <w:bookmarkStart w:id="19384" w:name="_Toc177999271"/>
      <w:bookmarkStart w:id="19385" w:name="_Toc177708596"/>
      <w:bookmarkStart w:id="19386" w:name="_Toc177539640"/>
      <w:bookmarkStart w:id="19387" w:name="_Toc177538504"/>
      <w:bookmarkStart w:id="19388" w:name="_Toc177538413"/>
      <w:bookmarkStart w:id="19389" w:name="_Toc177538288"/>
      <w:bookmarkStart w:id="19390" w:name="_Toc177455028"/>
      <w:bookmarkStart w:id="19391" w:name="_Toc177454889"/>
      <w:bookmarkStart w:id="19392" w:name="_Toc177454709"/>
      <w:bookmarkStart w:id="19393" w:name="_Toc177453649"/>
      <w:bookmarkStart w:id="19394" w:name="_Toc177453306"/>
      <w:bookmarkStart w:id="19395" w:name="_Toc177375343"/>
      <w:bookmarkStart w:id="19396" w:name="_Toc175845121"/>
      <w:bookmarkStart w:id="19397" w:name="_Toc175844175"/>
      <w:bookmarkStart w:id="19398" w:name="_Toc175844114"/>
      <w:bookmarkStart w:id="19399" w:name="_Toc175843642"/>
      <w:bookmarkStart w:id="19400" w:name="_Toc175843569"/>
      <w:bookmarkStart w:id="19401" w:name="_Toc175815248"/>
      <w:bookmarkStart w:id="19402" w:name="_Toc175815131"/>
      <w:bookmarkStart w:id="19403" w:name="_Toc175814658"/>
      <w:bookmarkStart w:id="19404" w:name="_Toc175814562"/>
      <w:bookmarkStart w:id="19405" w:name="_Toc175813860"/>
      <w:bookmarkStart w:id="19406" w:name="_Toc175813616"/>
      <w:bookmarkStart w:id="19407" w:name="_Toc175812731"/>
      <w:bookmarkStart w:id="19408" w:name="_Toc175591653"/>
      <w:bookmarkStart w:id="19409" w:name="_Toc175588657"/>
      <w:bookmarkStart w:id="19410" w:name="_Toc175553260"/>
      <w:bookmarkStart w:id="19411" w:name="_Toc175553057"/>
      <w:bookmarkStart w:id="19412" w:name="_Toc175038278"/>
      <w:bookmarkStart w:id="19413" w:name="_Toc175038202"/>
      <w:bookmarkStart w:id="19414" w:name="_Toc175037457"/>
      <w:bookmarkStart w:id="19415" w:name="_Toc174971336"/>
      <w:bookmarkStart w:id="19416" w:name="_Toc174969712"/>
      <w:bookmarkStart w:id="19417" w:name="_Toc174961996"/>
      <w:bookmarkStart w:id="19418" w:name="_Toc174961600"/>
      <w:bookmarkStart w:id="19419" w:name="_Toc174954429"/>
      <w:bookmarkStart w:id="19420" w:name="_Toc174950976"/>
      <w:bookmarkStart w:id="19421" w:name="_Toc174950893"/>
      <w:bookmarkStart w:id="19422" w:name="_Toc174950248"/>
      <w:bookmarkStart w:id="19423" w:name="_Toc174946919"/>
      <w:bookmarkStart w:id="19424" w:name="_Toc174946461"/>
      <w:bookmarkStart w:id="19425" w:name="_Toc174946401"/>
      <w:bookmarkStart w:id="19426" w:name="_Toc174946261"/>
      <w:bookmarkStart w:id="19427" w:name="_Toc174714491"/>
      <w:bookmarkStart w:id="19428" w:name="_Toc174714283"/>
      <w:bookmarkStart w:id="19429" w:name="_Toc174714146"/>
      <w:bookmarkStart w:id="19430" w:name="_Toc174713872"/>
      <w:bookmarkStart w:id="19431" w:name="_Toc174713408"/>
      <w:bookmarkStart w:id="19432" w:name="_Toc174712946"/>
      <w:bookmarkStart w:id="19433" w:name="_Toc174712666"/>
      <w:bookmarkStart w:id="19434" w:name="_Toc174710372"/>
      <w:bookmarkStart w:id="19435" w:name="_Toc174710260"/>
      <w:bookmarkStart w:id="19436" w:name="_Toc174709848"/>
      <w:bookmarkStart w:id="19437" w:name="_Toc174701606"/>
      <w:bookmarkStart w:id="19438" w:name="_Toc174700003"/>
      <w:bookmarkStart w:id="19439" w:name="_Toc174698955"/>
      <w:bookmarkStart w:id="19440" w:name="_Toc174698697"/>
      <w:bookmarkStart w:id="19441" w:name="_Toc174698549"/>
      <w:bookmarkStart w:id="19442" w:name="_Toc174697311"/>
      <w:bookmarkStart w:id="19443" w:name="_Toc174697248"/>
      <w:bookmarkStart w:id="19444" w:name="_Toc174697184"/>
      <w:bookmarkStart w:id="19445" w:name="_Toc174697119"/>
      <w:bookmarkStart w:id="19446" w:name="_Toc174696910"/>
      <w:bookmarkStart w:id="19447" w:name="_Toc174523266"/>
      <w:bookmarkStart w:id="19448" w:name="_Toc174083870"/>
      <w:bookmarkStart w:id="19449" w:name="_Toc174083492"/>
      <w:bookmarkStart w:id="19450" w:name="_Toc174005318"/>
      <w:bookmarkStart w:id="19451" w:name="_Toc173993996"/>
      <w:bookmarkStart w:id="19452" w:name="_Toc173993692"/>
      <w:bookmarkStart w:id="19453" w:name="_Toc173854412"/>
      <w:bookmarkStart w:id="19454" w:name="_Toc173853256"/>
      <w:bookmarkStart w:id="19455" w:name="_Toc173825071"/>
      <w:bookmarkStart w:id="19456" w:name="_Toc173764826"/>
      <w:bookmarkStart w:id="19457" w:name="_Toc173743898"/>
      <w:bookmarkStart w:id="19458" w:name="_Toc173735937"/>
      <w:bookmarkStart w:id="19459" w:name="_Toc173508894"/>
      <w:bookmarkStart w:id="19460" w:name="_Toc173503843"/>
      <w:bookmarkStart w:id="19461" w:name="_Toc173502288"/>
      <w:bookmarkStart w:id="19462" w:name="_Toc173247443"/>
      <w:bookmarkStart w:id="19463" w:name="_Toc173244673"/>
      <w:bookmarkStart w:id="19464" w:name="_Toc173144628"/>
      <w:bookmarkStart w:id="19465" w:name="_Toc173144324"/>
      <w:bookmarkStart w:id="19466" w:name="_Toc173136717"/>
      <w:bookmarkStart w:id="19467" w:name="_Toc173136140"/>
      <w:bookmarkStart w:id="19468" w:name="_Toc173135412"/>
      <w:bookmarkStart w:id="19469" w:name="_Toc173132604"/>
      <w:bookmarkStart w:id="19470" w:name="_Toc173132309"/>
      <w:bookmarkStart w:id="19471" w:name="_Toc173130850"/>
      <w:bookmarkStart w:id="19472" w:name="_Toc172906107"/>
      <w:bookmarkStart w:id="19473" w:name="_Toc172900473"/>
      <w:bookmarkStart w:id="19474" w:name="_Toc172897957"/>
      <w:bookmarkStart w:id="19475" w:name="_Toc172894822"/>
      <w:bookmarkStart w:id="19476" w:name="_Toc172885400"/>
      <w:bookmarkStart w:id="19477" w:name="_Toc172881632"/>
      <w:bookmarkStart w:id="19478" w:name="_Toc172881208"/>
      <w:bookmarkStart w:id="19479" w:name="_Toc172879461"/>
      <w:bookmarkStart w:id="19480" w:name="_Toc172878910"/>
      <w:bookmarkStart w:id="19481" w:name="_Toc172718713"/>
      <w:bookmarkStart w:id="19482" w:name="_Toc172717253"/>
      <w:bookmarkStart w:id="19483" w:name="_Toc172717091"/>
      <w:bookmarkStart w:id="19484" w:name="_Toc172716975"/>
      <w:bookmarkStart w:id="19485" w:name="_Toc172716569"/>
      <w:bookmarkStart w:id="19486" w:name="_Toc172716409"/>
      <w:bookmarkStart w:id="19487" w:name="_Toc172716268"/>
      <w:bookmarkStart w:id="19488" w:name="_Toc172715811"/>
      <w:bookmarkStart w:id="19489" w:name="_Toc172714462"/>
      <w:bookmarkStart w:id="19490" w:name="_Toc172713942"/>
      <w:bookmarkStart w:id="19491" w:name="_Toc172712381"/>
      <w:bookmarkStart w:id="19492" w:name="_Toc172712137"/>
      <w:bookmarkStart w:id="19493" w:name="_Toc172709778"/>
      <w:bookmarkStart w:id="19494" w:name="_Toc172709336"/>
      <w:bookmarkStart w:id="19495" w:name="_Toc172709144"/>
      <w:bookmarkStart w:id="19496" w:name="_Toc172708662"/>
      <w:bookmarkStart w:id="19497" w:name="_Toc172704126"/>
      <w:bookmarkStart w:id="19498" w:name="_Toc172704062"/>
      <w:bookmarkStart w:id="19499" w:name="_Toc172703997"/>
      <w:bookmarkStart w:id="19500" w:name="_Toc172703103"/>
      <w:bookmarkStart w:id="19501" w:name="_Toc172702433"/>
      <w:bookmarkStart w:id="19502" w:name="_Toc172701864"/>
      <w:bookmarkStart w:id="19503" w:name="_Toc172700479"/>
      <w:bookmarkStart w:id="19504" w:name="_Toc172699425"/>
      <w:bookmarkStart w:id="19505" w:name="_Toc172699348"/>
      <w:bookmarkStart w:id="19506" w:name="_Toc172698891"/>
      <w:bookmarkStart w:id="19507" w:name="_Toc172644871"/>
      <w:bookmarkStart w:id="19508" w:name="_Toc172644806"/>
      <w:bookmarkStart w:id="19509" w:name="_Toc172644251"/>
      <w:bookmarkStart w:id="19510" w:name="_Toc172643941"/>
      <w:bookmarkStart w:id="19511" w:name="_Toc172642800"/>
      <w:bookmarkStart w:id="19512" w:name="_Toc172642278"/>
      <w:bookmarkStart w:id="19513" w:name="_Toc172641537"/>
      <w:bookmarkStart w:id="19514" w:name="_Toc172641417"/>
      <w:bookmarkStart w:id="19515" w:name="_Toc172641344"/>
      <w:bookmarkStart w:id="19516" w:name="_Toc172640919"/>
      <w:bookmarkStart w:id="19517" w:name="_Toc172640850"/>
      <w:bookmarkStart w:id="19518" w:name="_Toc172640763"/>
      <w:bookmarkStart w:id="19519" w:name="_Toc172639702"/>
      <w:bookmarkStart w:id="19520" w:name="_Toc172639589"/>
      <w:bookmarkStart w:id="19521" w:name="_Toc172639499"/>
      <w:bookmarkStart w:id="19522" w:name="_Toc172639178"/>
      <w:bookmarkStart w:id="19523" w:name="_Toc172625870"/>
      <w:bookmarkStart w:id="19524" w:name="_Toc172624037"/>
      <w:bookmarkStart w:id="19525" w:name="_Toc172619600"/>
      <w:bookmarkStart w:id="19526" w:name="_Toc172619258"/>
      <w:bookmarkStart w:id="19527" w:name="_Toc172618473"/>
      <w:bookmarkStart w:id="19528" w:name="_Toc172616230"/>
      <w:bookmarkStart w:id="19529" w:name="_Toc172615826"/>
      <w:bookmarkStart w:id="19530" w:name="_Toc172615758"/>
      <w:bookmarkStart w:id="19531" w:name="_Toc172615688"/>
      <w:bookmarkStart w:id="19532" w:name="_Toc172614544"/>
      <w:bookmarkStart w:id="19533" w:name="_Toc172612922"/>
      <w:bookmarkStart w:id="19534" w:name="_Toc172612395"/>
      <w:bookmarkStart w:id="19535" w:name="_Toc172612312"/>
      <w:bookmarkStart w:id="19536" w:name="_Toc172554434"/>
      <w:bookmarkStart w:id="19537" w:name="_Toc172554367"/>
      <w:bookmarkStart w:id="19538" w:name="_Toc172554215"/>
      <w:bookmarkStart w:id="19539" w:name="_Toc172554149"/>
      <w:bookmarkStart w:id="19540" w:name="_Toc172554082"/>
      <w:bookmarkStart w:id="19541" w:name="_Toc172554015"/>
      <w:bookmarkStart w:id="19542" w:name="_Toc172553721"/>
      <w:bookmarkStart w:id="19543" w:name="_Toc172552578"/>
      <w:bookmarkStart w:id="19544" w:name="_Toc172552511"/>
      <w:bookmarkStart w:id="19545" w:name="_Toc172552273"/>
      <w:bookmarkStart w:id="19546" w:name="_Toc172551547"/>
      <w:bookmarkStart w:id="19547" w:name="_Toc172551133"/>
      <w:bookmarkStart w:id="19548" w:name="_Toc172550718"/>
      <w:bookmarkStart w:id="19549" w:name="_Toc172550577"/>
      <w:bookmarkStart w:id="19550" w:name="_Toc172548561"/>
      <w:bookmarkStart w:id="19551" w:name="_Toc172548484"/>
      <w:bookmarkStart w:id="19552" w:name="_Toc172547860"/>
      <w:bookmarkStart w:id="19553" w:name="_Toc172544782"/>
      <w:bookmarkStart w:id="19554" w:name="_Toc172543975"/>
      <w:bookmarkStart w:id="19555" w:name="_Toc172543550"/>
      <w:bookmarkStart w:id="19556" w:name="_Toc172537689"/>
      <w:bookmarkStart w:id="19557" w:name="_Toc172537607"/>
      <w:bookmarkStart w:id="19558" w:name="_Toc172537480"/>
      <w:bookmarkStart w:id="19559" w:name="_Toc172537415"/>
      <w:bookmarkStart w:id="19560" w:name="_Toc172536592"/>
      <w:bookmarkStart w:id="19561" w:name="_Toc172536527"/>
      <w:bookmarkStart w:id="19562" w:name="_Toc172536463"/>
      <w:bookmarkStart w:id="19563" w:name="_Toc172536061"/>
      <w:bookmarkStart w:id="19564" w:name="_Toc172531749"/>
      <w:bookmarkStart w:id="19565" w:name="_Toc172531123"/>
      <w:bookmarkStart w:id="19566" w:name="_Toc172531059"/>
      <w:bookmarkStart w:id="19567" w:name="_Toc172530951"/>
      <w:bookmarkStart w:id="19568" w:name="_Toc172530213"/>
      <w:bookmarkStart w:id="19569" w:name="_Toc172527418"/>
      <w:bookmarkStart w:id="19570" w:name="_Toc172527246"/>
      <w:bookmarkStart w:id="19571" w:name="_Toc172526883"/>
      <w:bookmarkStart w:id="19572" w:name="_Toc172526450"/>
      <w:bookmarkStart w:id="19573" w:name="_Toc172525914"/>
      <w:bookmarkStart w:id="19574" w:name="_Toc171948995"/>
      <w:bookmarkStart w:id="19575" w:name="_Toc171948880"/>
      <w:bookmarkStart w:id="19576" w:name="_Toc171948242"/>
      <w:bookmarkStart w:id="19577" w:name="_Toc171947812"/>
      <w:bookmarkStart w:id="19578" w:name="_Toc171926921"/>
      <w:bookmarkStart w:id="19579" w:name="_Toc171601625"/>
      <w:bookmarkStart w:id="19580" w:name="_Toc171520371"/>
      <w:bookmarkStart w:id="19581" w:name="_Toc171413074"/>
      <w:bookmarkStart w:id="19582" w:name="_Toc170836097"/>
      <w:bookmarkStart w:id="19583" w:name="_Toc170835319"/>
      <w:bookmarkStart w:id="19584" w:name="_Toc170833972"/>
      <w:bookmarkStart w:id="19585" w:name="_Toc170832139"/>
      <w:bookmarkStart w:id="19586" w:name="_Toc170831943"/>
      <w:bookmarkStart w:id="19587" w:name="_Toc170831466"/>
      <w:bookmarkStart w:id="19588" w:name="_Toc170826706"/>
      <w:bookmarkStart w:id="19589" w:name="_Toc170826599"/>
      <w:bookmarkStart w:id="19590" w:name="_Toc170825611"/>
      <w:bookmarkStart w:id="19591" w:name="_Toc170825514"/>
      <w:bookmarkStart w:id="19592" w:name="_Toc170825414"/>
      <w:bookmarkStart w:id="19593" w:name="_Toc170825317"/>
      <w:bookmarkStart w:id="19594" w:name="_Toc170825219"/>
      <w:bookmarkStart w:id="19595" w:name="_Toc170825121"/>
      <w:bookmarkStart w:id="19596" w:name="_Toc170741964"/>
      <w:bookmarkStart w:id="19597" w:name="_Toc170741538"/>
      <w:bookmarkStart w:id="19598" w:name="_Toc170741418"/>
      <w:bookmarkStart w:id="19599" w:name="_Toc170741320"/>
      <w:bookmarkStart w:id="19600" w:name="_Toc170740392"/>
      <w:bookmarkStart w:id="19601" w:name="_Toc170740292"/>
      <w:bookmarkStart w:id="19602" w:name="_Toc170737522"/>
      <w:bookmarkStart w:id="19603" w:name="_Toc170372113"/>
      <w:bookmarkStart w:id="19604" w:name="_Toc170372014"/>
      <w:bookmarkStart w:id="19605" w:name="_Toc170371916"/>
      <w:bookmarkStart w:id="19606" w:name="_Toc170371817"/>
      <w:bookmarkStart w:id="19607" w:name="_Toc170371718"/>
      <w:bookmarkStart w:id="19608" w:name="_Toc170371619"/>
      <w:bookmarkStart w:id="19609" w:name="_Toc170371520"/>
      <w:bookmarkStart w:id="19610" w:name="_Toc170371420"/>
      <w:bookmarkStart w:id="19611" w:name="_Toc170370537"/>
      <w:bookmarkStart w:id="19612" w:name="_Toc170367229"/>
      <w:bookmarkStart w:id="19613" w:name="_Toc170306797"/>
      <w:bookmarkStart w:id="19614" w:name="_Toc170306503"/>
      <w:bookmarkStart w:id="19615" w:name="_Toc170306404"/>
      <w:bookmarkStart w:id="19616" w:name="_Toc170306305"/>
      <w:bookmarkStart w:id="19617" w:name="_Toc170306206"/>
      <w:bookmarkStart w:id="19618" w:name="_Toc170306107"/>
      <w:bookmarkStart w:id="19619" w:name="_Toc170294858"/>
      <w:bookmarkStart w:id="19620" w:name="_Toc170294760"/>
      <w:bookmarkStart w:id="19621" w:name="_Toc170293655"/>
      <w:bookmarkStart w:id="19622" w:name="_Toc170293404"/>
      <w:bookmarkStart w:id="19623" w:name="_Toc170293303"/>
      <w:bookmarkStart w:id="19624" w:name="_Toc170198058"/>
      <w:bookmarkStart w:id="19625" w:name="_Toc170197915"/>
      <w:bookmarkStart w:id="19626" w:name="_Toc170197598"/>
      <w:bookmarkStart w:id="19627" w:name="_Toc170197195"/>
      <w:bookmarkStart w:id="19628" w:name="_Toc170197093"/>
      <w:bookmarkStart w:id="19629" w:name="_Toc170195422"/>
      <w:bookmarkStart w:id="19630" w:name="_Toc170195321"/>
      <w:bookmarkStart w:id="19631" w:name="_Toc170195128"/>
      <w:bookmarkStart w:id="19632" w:name="_Toc170194799"/>
      <w:bookmarkStart w:id="19633" w:name="_Toc170137051"/>
      <w:bookmarkStart w:id="19634" w:name="_Toc170134437"/>
      <w:bookmarkStart w:id="19635" w:name="_Toc170129821"/>
      <w:bookmarkStart w:id="19636" w:name="_Toc169874303"/>
      <w:bookmarkStart w:id="19637" w:name="_Toc169874204"/>
      <w:bookmarkStart w:id="19638" w:name="_Toc169873786"/>
      <w:bookmarkStart w:id="19639" w:name="_Toc169873687"/>
      <w:bookmarkStart w:id="19640" w:name="_Toc169873588"/>
      <w:bookmarkStart w:id="19641" w:name="_Toc169872813"/>
      <w:bookmarkStart w:id="19642" w:name="_Toc169872664"/>
      <w:bookmarkStart w:id="19643" w:name="_Toc169872186"/>
      <w:bookmarkStart w:id="19644" w:name="_Toc169871888"/>
      <w:bookmarkStart w:id="19645" w:name="_Toc169857515"/>
      <w:bookmarkEnd w:id="19309"/>
      <w:r w:rsidRPr="00927841">
        <w:rPr>
          <w:b/>
          <w:bCs/>
        </w:rPr>
        <w:lastRenderedPageBreak/>
        <w:t>CANAL</w:t>
      </w:r>
      <w:bookmarkEnd w:id="19310"/>
      <w:bookmarkEnd w:id="19311"/>
      <w:bookmarkEnd w:id="19312"/>
      <w:bookmarkEnd w:id="19313"/>
      <w:bookmarkEnd w:id="19314"/>
      <w:bookmarkEnd w:id="19315"/>
      <w:bookmarkEnd w:id="19316"/>
      <w:bookmarkEnd w:id="19317"/>
      <w:bookmarkEnd w:id="19318"/>
      <w:bookmarkEnd w:id="19319"/>
      <w:bookmarkEnd w:id="19320"/>
      <w:bookmarkEnd w:id="19321"/>
      <w:bookmarkEnd w:id="19322"/>
      <w:bookmarkEnd w:id="19323"/>
      <w:bookmarkEnd w:id="19324"/>
      <w:bookmarkEnd w:id="19325"/>
      <w:bookmarkEnd w:id="19326"/>
      <w:bookmarkEnd w:id="19327"/>
      <w:bookmarkEnd w:id="19328"/>
      <w:bookmarkEnd w:id="19329"/>
      <w:bookmarkEnd w:id="19330"/>
      <w:bookmarkEnd w:id="19331"/>
      <w:bookmarkEnd w:id="19332"/>
      <w:bookmarkEnd w:id="19333"/>
      <w:bookmarkEnd w:id="19334"/>
      <w:bookmarkEnd w:id="19335"/>
      <w:bookmarkEnd w:id="19336"/>
      <w:bookmarkEnd w:id="19337"/>
      <w:bookmarkEnd w:id="19338"/>
      <w:bookmarkEnd w:id="19339"/>
      <w:bookmarkEnd w:id="19340"/>
      <w:bookmarkEnd w:id="19341"/>
      <w:bookmarkEnd w:id="19342"/>
      <w:bookmarkEnd w:id="19343"/>
      <w:bookmarkEnd w:id="19344"/>
      <w:bookmarkEnd w:id="19345"/>
      <w:bookmarkEnd w:id="19346"/>
      <w:bookmarkEnd w:id="19347"/>
      <w:bookmarkEnd w:id="19348"/>
      <w:bookmarkEnd w:id="19349"/>
      <w:bookmarkEnd w:id="19350"/>
      <w:bookmarkEnd w:id="19351"/>
      <w:bookmarkEnd w:id="19352"/>
      <w:bookmarkEnd w:id="19353"/>
      <w:bookmarkEnd w:id="19354"/>
      <w:bookmarkEnd w:id="19355"/>
      <w:bookmarkEnd w:id="19356"/>
      <w:bookmarkEnd w:id="19357"/>
      <w:bookmarkEnd w:id="19358"/>
      <w:bookmarkEnd w:id="19359"/>
      <w:bookmarkEnd w:id="19360"/>
      <w:bookmarkEnd w:id="19361"/>
      <w:bookmarkEnd w:id="19362"/>
      <w:bookmarkEnd w:id="19363"/>
      <w:bookmarkEnd w:id="19364"/>
      <w:bookmarkEnd w:id="19365"/>
      <w:bookmarkEnd w:id="19366"/>
      <w:bookmarkEnd w:id="19367"/>
      <w:bookmarkEnd w:id="19368"/>
      <w:bookmarkEnd w:id="19369"/>
      <w:bookmarkEnd w:id="19370"/>
      <w:bookmarkEnd w:id="19371"/>
      <w:bookmarkEnd w:id="19372"/>
      <w:bookmarkEnd w:id="19373"/>
      <w:bookmarkEnd w:id="19374"/>
      <w:bookmarkEnd w:id="19375"/>
      <w:bookmarkEnd w:id="19376"/>
      <w:bookmarkEnd w:id="19377"/>
      <w:bookmarkEnd w:id="19378"/>
      <w:bookmarkEnd w:id="19379"/>
      <w:bookmarkEnd w:id="19380"/>
      <w:bookmarkEnd w:id="19381"/>
      <w:bookmarkEnd w:id="19382"/>
      <w:bookmarkEnd w:id="19383"/>
      <w:bookmarkEnd w:id="19384"/>
      <w:bookmarkEnd w:id="19385"/>
      <w:bookmarkEnd w:id="19386"/>
      <w:bookmarkEnd w:id="19387"/>
      <w:bookmarkEnd w:id="19388"/>
      <w:bookmarkEnd w:id="19389"/>
      <w:bookmarkEnd w:id="19390"/>
      <w:bookmarkEnd w:id="19391"/>
      <w:bookmarkEnd w:id="19392"/>
      <w:bookmarkEnd w:id="19393"/>
      <w:bookmarkEnd w:id="19394"/>
      <w:bookmarkEnd w:id="19395"/>
      <w:bookmarkEnd w:id="19396"/>
      <w:bookmarkEnd w:id="19397"/>
      <w:bookmarkEnd w:id="19398"/>
      <w:bookmarkEnd w:id="19399"/>
      <w:bookmarkEnd w:id="19400"/>
      <w:bookmarkEnd w:id="19401"/>
      <w:bookmarkEnd w:id="19402"/>
      <w:bookmarkEnd w:id="19403"/>
      <w:bookmarkEnd w:id="19404"/>
      <w:bookmarkEnd w:id="19405"/>
      <w:bookmarkEnd w:id="19406"/>
      <w:bookmarkEnd w:id="19407"/>
      <w:bookmarkEnd w:id="19408"/>
      <w:bookmarkEnd w:id="19409"/>
      <w:bookmarkEnd w:id="19410"/>
      <w:bookmarkEnd w:id="19411"/>
      <w:bookmarkEnd w:id="19412"/>
      <w:bookmarkEnd w:id="19413"/>
      <w:bookmarkEnd w:id="19414"/>
      <w:bookmarkEnd w:id="19415"/>
      <w:bookmarkEnd w:id="19416"/>
      <w:bookmarkEnd w:id="19417"/>
      <w:bookmarkEnd w:id="19418"/>
      <w:bookmarkEnd w:id="19419"/>
      <w:bookmarkEnd w:id="19420"/>
      <w:bookmarkEnd w:id="19421"/>
      <w:bookmarkEnd w:id="19422"/>
      <w:bookmarkEnd w:id="19423"/>
      <w:bookmarkEnd w:id="19424"/>
      <w:bookmarkEnd w:id="19425"/>
      <w:bookmarkEnd w:id="19426"/>
      <w:bookmarkEnd w:id="19427"/>
      <w:bookmarkEnd w:id="19428"/>
      <w:bookmarkEnd w:id="19429"/>
      <w:bookmarkEnd w:id="19430"/>
      <w:bookmarkEnd w:id="19431"/>
      <w:bookmarkEnd w:id="19432"/>
      <w:bookmarkEnd w:id="19433"/>
      <w:bookmarkEnd w:id="19434"/>
      <w:bookmarkEnd w:id="19435"/>
      <w:bookmarkEnd w:id="19436"/>
      <w:bookmarkEnd w:id="19437"/>
      <w:bookmarkEnd w:id="19438"/>
      <w:bookmarkEnd w:id="19439"/>
      <w:bookmarkEnd w:id="19440"/>
      <w:bookmarkEnd w:id="19441"/>
      <w:bookmarkEnd w:id="19442"/>
      <w:bookmarkEnd w:id="19443"/>
      <w:bookmarkEnd w:id="19444"/>
      <w:bookmarkEnd w:id="19445"/>
      <w:bookmarkEnd w:id="19446"/>
      <w:bookmarkEnd w:id="19447"/>
      <w:bookmarkEnd w:id="19448"/>
      <w:bookmarkEnd w:id="19449"/>
      <w:bookmarkEnd w:id="19450"/>
      <w:bookmarkEnd w:id="19451"/>
      <w:bookmarkEnd w:id="19452"/>
      <w:bookmarkEnd w:id="19453"/>
      <w:bookmarkEnd w:id="19454"/>
      <w:bookmarkEnd w:id="19455"/>
      <w:bookmarkEnd w:id="19456"/>
      <w:bookmarkEnd w:id="19457"/>
      <w:bookmarkEnd w:id="19458"/>
      <w:bookmarkEnd w:id="19459"/>
      <w:bookmarkEnd w:id="19460"/>
      <w:bookmarkEnd w:id="19461"/>
      <w:bookmarkEnd w:id="19462"/>
      <w:bookmarkEnd w:id="19463"/>
      <w:bookmarkEnd w:id="19464"/>
      <w:bookmarkEnd w:id="19465"/>
      <w:bookmarkEnd w:id="19466"/>
      <w:bookmarkEnd w:id="19467"/>
      <w:bookmarkEnd w:id="19468"/>
      <w:bookmarkEnd w:id="19469"/>
      <w:bookmarkEnd w:id="19470"/>
      <w:bookmarkEnd w:id="19471"/>
      <w:bookmarkEnd w:id="19472"/>
      <w:bookmarkEnd w:id="19473"/>
      <w:bookmarkEnd w:id="19474"/>
      <w:bookmarkEnd w:id="19475"/>
      <w:bookmarkEnd w:id="19476"/>
      <w:bookmarkEnd w:id="19477"/>
      <w:bookmarkEnd w:id="19478"/>
      <w:bookmarkEnd w:id="19479"/>
      <w:bookmarkEnd w:id="19480"/>
      <w:bookmarkEnd w:id="19481"/>
      <w:bookmarkEnd w:id="19482"/>
      <w:bookmarkEnd w:id="19483"/>
      <w:bookmarkEnd w:id="19484"/>
      <w:bookmarkEnd w:id="19485"/>
      <w:bookmarkEnd w:id="19486"/>
      <w:bookmarkEnd w:id="19487"/>
      <w:bookmarkEnd w:id="19488"/>
      <w:bookmarkEnd w:id="19489"/>
      <w:bookmarkEnd w:id="19490"/>
      <w:bookmarkEnd w:id="19491"/>
      <w:bookmarkEnd w:id="19492"/>
      <w:bookmarkEnd w:id="19493"/>
      <w:bookmarkEnd w:id="19494"/>
      <w:bookmarkEnd w:id="19495"/>
      <w:bookmarkEnd w:id="19496"/>
      <w:bookmarkEnd w:id="19497"/>
      <w:bookmarkEnd w:id="19498"/>
      <w:bookmarkEnd w:id="19499"/>
      <w:bookmarkEnd w:id="19500"/>
      <w:bookmarkEnd w:id="19501"/>
      <w:bookmarkEnd w:id="19502"/>
      <w:bookmarkEnd w:id="19503"/>
      <w:bookmarkEnd w:id="19504"/>
      <w:bookmarkEnd w:id="19505"/>
      <w:bookmarkEnd w:id="19506"/>
      <w:bookmarkEnd w:id="19507"/>
      <w:bookmarkEnd w:id="19508"/>
      <w:bookmarkEnd w:id="19509"/>
      <w:bookmarkEnd w:id="19510"/>
      <w:bookmarkEnd w:id="19511"/>
      <w:bookmarkEnd w:id="19512"/>
      <w:bookmarkEnd w:id="19513"/>
      <w:bookmarkEnd w:id="19514"/>
      <w:bookmarkEnd w:id="19515"/>
      <w:bookmarkEnd w:id="19516"/>
      <w:bookmarkEnd w:id="19517"/>
      <w:bookmarkEnd w:id="19518"/>
      <w:bookmarkEnd w:id="19519"/>
      <w:bookmarkEnd w:id="19520"/>
      <w:bookmarkEnd w:id="19521"/>
      <w:bookmarkEnd w:id="19522"/>
      <w:bookmarkEnd w:id="19523"/>
      <w:bookmarkEnd w:id="19524"/>
      <w:bookmarkEnd w:id="19525"/>
      <w:bookmarkEnd w:id="19526"/>
      <w:bookmarkEnd w:id="19527"/>
      <w:bookmarkEnd w:id="19528"/>
      <w:bookmarkEnd w:id="19529"/>
      <w:bookmarkEnd w:id="19530"/>
      <w:bookmarkEnd w:id="19531"/>
      <w:bookmarkEnd w:id="19532"/>
      <w:bookmarkEnd w:id="19533"/>
      <w:bookmarkEnd w:id="19534"/>
      <w:bookmarkEnd w:id="19535"/>
      <w:bookmarkEnd w:id="19536"/>
      <w:bookmarkEnd w:id="19537"/>
      <w:bookmarkEnd w:id="19538"/>
      <w:bookmarkEnd w:id="19539"/>
      <w:bookmarkEnd w:id="19540"/>
      <w:bookmarkEnd w:id="19541"/>
      <w:bookmarkEnd w:id="19542"/>
      <w:bookmarkEnd w:id="19543"/>
      <w:bookmarkEnd w:id="19544"/>
      <w:bookmarkEnd w:id="19545"/>
      <w:bookmarkEnd w:id="19546"/>
      <w:bookmarkEnd w:id="19547"/>
      <w:bookmarkEnd w:id="19548"/>
      <w:bookmarkEnd w:id="19549"/>
      <w:bookmarkEnd w:id="19550"/>
      <w:bookmarkEnd w:id="19551"/>
      <w:bookmarkEnd w:id="19552"/>
      <w:bookmarkEnd w:id="19553"/>
      <w:bookmarkEnd w:id="19554"/>
      <w:bookmarkEnd w:id="19555"/>
      <w:bookmarkEnd w:id="19556"/>
      <w:bookmarkEnd w:id="19557"/>
      <w:bookmarkEnd w:id="19558"/>
      <w:bookmarkEnd w:id="19559"/>
      <w:bookmarkEnd w:id="19560"/>
      <w:bookmarkEnd w:id="19561"/>
      <w:bookmarkEnd w:id="19562"/>
      <w:bookmarkEnd w:id="19563"/>
      <w:bookmarkEnd w:id="19564"/>
      <w:bookmarkEnd w:id="19565"/>
      <w:bookmarkEnd w:id="19566"/>
      <w:bookmarkEnd w:id="19567"/>
      <w:bookmarkEnd w:id="19568"/>
      <w:bookmarkEnd w:id="19569"/>
      <w:bookmarkEnd w:id="19570"/>
      <w:bookmarkEnd w:id="19571"/>
      <w:bookmarkEnd w:id="19572"/>
      <w:bookmarkEnd w:id="19573"/>
      <w:bookmarkEnd w:id="19574"/>
      <w:bookmarkEnd w:id="19575"/>
      <w:bookmarkEnd w:id="19576"/>
      <w:bookmarkEnd w:id="19577"/>
      <w:bookmarkEnd w:id="19578"/>
      <w:bookmarkEnd w:id="19579"/>
      <w:bookmarkEnd w:id="19580"/>
      <w:bookmarkEnd w:id="19581"/>
      <w:bookmarkEnd w:id="19582"/>
      <w:bookmarkEnd w:id="19583"/>
      <w:bookmarkEnd w:id="19584"/>
      <w:bookmarkEnd w:id="19585"/>
      <w:bookmarkEnd w:id="19586"/>
      <w:bookmarkEnd w:id="19587"/>
      <w:bookmarkEnd w:id="19588"/>
      <w:bookmarkEnd w:id="19589"/>
      <w:bookmarkEnd w:id="19590"/>
      <w:bookmarkEnd w:id="19591"/>
      <w:bookmarkEnd w:id="19592"/>
      <w:bookmarkEnd w:id="19593"/>
      <w:bookmarkEnd w:id="19594"/>
      <w:bookmarkEnd w:id="19595"/>
      <w:bookmarkEnd w:id="19596"/>
      <w:bookmarkEnd w:id="19597"/>
      <w:bookmarkEnd w:id="19598"/>
      <w:bookmarkEnd w:id="19599"/>
      <w:bookmarkEnd w:id="19600"/>
      <w:bookmarkEnd w:id="19601"/>
      <w:bookmarkEnd w:id="19602"/>
      <w:bookmarkEnd w:id="19603"/>
      <w:bookmarkEnd w:id="19604"/>
      <w:bookmarkEnd w:id="19605"/>
      <w:bookmarkEnd w:id="19606"/>
      <w:bookmarkEnd w:id="19607"/>
      <w:bookmarkEnd w:id="19608"/>
      <w:bookmarkEnd w:id="19609"/>
      <w:bookmarkEnd w:id="19610"/>
      <w:bookmarkEnd w:id="19611"/>
      <w:bookmarkEnd w:id="19612"/>
      <w:bookmarkEnd w:id="19613"/>
      <w:bookmarkEnd w:id="19614"/>
      <w:bookmarkEnd w:id="19615"/>
      <w:bookmarkEnd w:id="19616"/>
      <w:bookmarkEnd w:id="19617"/>
      <w:bookmarkEnd w:id="19618"/>
      <w:bookmarkEnd w:id="19619"/>
      <w:bookmarkEnd w:id="19620"/>
      <w:bookmarkEnd w:id="19621"/>
      <w:bookmarkEnd w:id="19622"/>
      <w:bookmarkEnd w:id="19623"/>
      <w:bookmarkEnd w:id="19624"/>
      <w:bookmarkEnd w:id="19625"/>
      <w:bookmarkEnd w:id="19626"/>
      <w:bookmarkEnd w:id="19627"/>
      <w:bookmarkEnd w:id="19628"/>
      <w:bookmarkEnd w:id="19629"/>
      <w:bookmarkEnd w:id="19630"/>
      <w:bookmarkEnd w:id="19631"/>
      <w:bookmarkEnd w:id="19632"/>
      <w:bookmarkEnd w:id="19633"/>
      <w:bookmarkEnd w:id="19634"/>
      <w:bookmarkEnd w:id="19635"/>
      <w:bookmarkEnd w:id="19636"/>
      <w:bookmarkEnd w:id="19637"/>
      <w:bookmarkEnd w:id="19638"/>
      <w:bookmarkEnd w:id="19639"/>
      <w:bookmarkEnd w:id="19640"/>
      <w:bookmarkEnd w:id="19641"/>
      <w:bookmarkEnd w:id="19642"/>
      <w:bookmarkEnd w:id="19643"/>
      <w:bookmarkEnd w:id="19644"/>
      <w:bookmarkEnd w:id="19645"/>
    </w:p>
    <w:p w14:paraId="12076A8F" w14:textId="77777777" w:rsidR="00927841" w:rsidRPr="00927841" w:rsidRDefault="00927841" w:rsidP="00927841">
      <w:pPr>
        <w:rPr>
          <w:b/>
          <w:bCs/>
          <w:iCs/>
        </w:rPr>
      </w:pPr>
      <w:r w:rsidRPr="00927841">
        <w:rPr>
          <w:b/>
          <w:bCs/>
          <w:iCs/>
        </w:rPr>
        <w:t xml:space="preserve">propostas não atendidas pelo </w:t>
      </w:r>
      <w:proofErr w:type="spellStart"/>
      <w:r w:rsidRPr="00927841">
        <w:rPr>
          <w:b/>
          <w:bCs/>
          <w:iCs/>
        </w:rPr>
        <w:t>cca</w:t>
      </w:r>
      <w:proofErr w:type="spellEnd"/>
    </w:p>
    <w:p w14:paraId="418FA047" w14:textId="77777777" w:rsidR="00927841" w:rsidRPr="00927841" w:rsidRDefault="00927841">
      <w:pPr>
        <w:numPr>
          <w:ilvl w:val="5"/>
          <w:numId w:val="103"/>
        </w:numPr>
      </w:pPr>
      <w:r w:rsidRPr="00927841">
        <w:t>O CCA deve orientar o cliente para contratação na Agência/PA:</w:t>
      </w:r>
    </w:p>
    <w:p w14:paraId="3E04A3B4" w14:textId="77777777" w:rsidR="00927841" w:rsidRPr="00927841" w:rsidRDefault="00927841">
      <w:pPr>
        <w:numPr>
          <w:ilvl w:val="0"/>
          <w:numId w:val="108"/>
        </w:numPr>
      </w:pPr>
      <w:r w:rsidRPr="00927841">
        <w:t xml:space="preserve">se a operação envolver contratação de Empréstimo com Garantia de Imóvel CAIXA com liquidação simultânea; </w:t>
      </w:r>
    </w:p>
    <w:p w14:paraId="5308F70C" w14:textId="77777777" w:rsidR="00927841" w:rsidRPr="00927841" w:rsidRDefault="00927841">
      <w:pPr>
        <w:numPr>
          <w:ilvl w:val="0"/>
          <w:numId w:val="107"/>
        </w:numPr>
      </w:pPr>
      <w:r w:rsidRPr="00927841">
        <w:t>a contratação de Empréstimo com Garantia de Imóvel CAIXA com liquidação simultânea de outra operação firmada na CAIXA, em que o cliente obtém novo capital emprestado e liquida simultaneamente outra operação CAIXA, é realizada somente em Agência da CAIXA e Agência Digital.</w:t>
      </w:r>
    </w:p>
    <w:p w14:paraId="19FA6C37" w14:textId="77777777" w:rsidR="00927841" w:rsidRPr="00927841" w:rsidRDefault="00927841">
      <w:pPr>
        <w:numPr>
          <w:ilvl w:val="0"/>
          <w:numId w:val="108"/>
        </w:numPr>
      </w:pPr>
      <w:r w:rsidRPr="00927841">
        <w:t>se o proponente, cônjuge ou companheiro:</w:t>
      </w:r>
    </w:p>
    <w:p w14:paraId="37164030" w14:textId="77777777" w:rsidR="00927841" w:rsidRPr="00927841" w:rsidRDefault="00927841">
      <w:pPr>
        <w:numPr>
          <w:ilvl w:val="0"/>
          <w:numId w:val="107"/>
        </w:numPr>
      </w:pPr>
      <w:r w:rsidRPr="00927841">
        <w:t>for enquadrado como Partes Relacionadas;</w:t>
      </w:r>
    </w:p>
    <w:p w14:paraId="6BA952D8" w14:textId="77777777" w:rsidR="00927841" w:rsidRPr="00927841" w:rsidRDefault="00927841">
      <w:pPr>
        <w:numPr>
          <w:ilvl w:val="0"/>
          <w:numId w:val="107"/>
        </w:numPr>
      </w:pPr>
      <w:r w:rsidRPr="00927841">
        <w:t>tiver com idade entre 16 e 18 anos incompletos, mesmo com comprovante de emancipação;</w:t>
      </w:r>
    </w:p>
    <w:p w14:paraId="59DC0767" w14:textId="77777777" w:rsidR="00927841" w:rsidRPr="00927841" w:rsidRDefault="00927841">
      <w:pPr>
        <w:numPr>
          <w:ilvl w:val="0"/>
          <w:numId w:val="107"/>
        </w:numPr>
      </w:pPr>
      <w:r w:rsidRPr="00927841">
        <w:t>for representado por tutela ou curatela, sendo considerada somente a renda do incapaz e vedada a aceitação da renda familiar do curador, salvo com autorização judicial por alvará que contemple as condições para o incapaz contratar o empréstimo;</w:t>
      </w:r>
    </w:p>
    <w:p w14:paraId="6914D9A6" w14:textId="77777777" w:rsidR="00927841" w:rsidRPr="00927841" w:rsidRDefault="00927841">
      <w:pPr>
        <w:numPr>
          <w:ilvl w:val="0"/>
          <w:numId w:val="107"/>
        </w:numPr>
      </w:pPr>
      <w:r w:rsidRPr="00927841">
        <w:t>for representado por inventariante;</w:t>
      </w:r>
    </w:p>
    <w:p w14:paraId="5FEEB056" w14:textId="77777777" w:rsidR="00927841" w:rsidRPr="00927841" w:rsidRDefault="00927841">
      <w:pPr>
        <w:numPr>
          <w:ilvl w:val="0"/>
          <w:numId w:val="107"/>
        </w:numPr>
      </w:pPr>
      <w:r w:rsidRPr="00927841">
        <w:t>for estrangeiro, mesmo com comprovante de visto permanente no País ou Carteira de Registro Nacional Migratório;</w:t>
      </w:r>
    </w:p>
    <w:p w14:paraId="62EFB6D2" w14:textId="77777777" w:rsidR="00927841" w:rsidRPr="00927841" w:rsidRDefault="00927841">
      <w:pPr>
        <w:numPr>
          <w:ilvl w:val="0"/>
          <w:numId w:val="107"/>
        </w:numPr>
      </w:pPr>
      <w:r w:rsidRPr="00927841">
        <w:t>for analfabeto;</w:t>
      </w:r>
    </w:p>
    <w:p w14:paraId="21457F7E" w14:textId="77777777" w:rsidR="00927841" w:rsidRPr="00927841" w:rsidRDefault="00927841">
      <w:pPr>
        <w:numPr>
          <w:ilvl w:val="0"/>
          <w:numId w:val="107"/>
        </w:numPr>
      </w:pPr>
      <w:r w:rsidRPr="00927841">
        <w:t>for deficiente visual;</w:t>
      </w:r>
    </w:p>
    <w:p w14:paraId="0238B927" w14:textId="77777777" w:rsidR="00927841" w:rsidRPr="00927841" w:rsidRDefault="00927841">
      <w:pPr>
        <w:numPr>
          <w:ilvl w:val="0"/>
          <w:numId w:val="107"/>
        </w:numPr>
      </w:pPr>
      <w:r w:rsidRPr="00927841">
        <w:t>mais idoso participante da composição da renda possua idade que, somada ao prazo de amortização, ultrapasse 80 anos e seis meses;</w:t>
      </w:r>
    </w:p>
    <w:p w14:paraId="5523BF5E" w14:textId="77777777" w:rsidR="00927841" w:rsidRPr="00927841" w:rsidRDefault="00927841">
      <w:pPr>
        <w:numPr>
          <w:ilvl w:val="0"/>
          <w:numId w:val="107"/>
        </w:numPr>
      </w:pPr>
      <w:r w:rsidRPr="00927841">
        <w:t>apresentar comprovante de renda escrito em idioma estrangeiro, mesmo que acompanhados de tradução oficial;</w:t>
      </w:r>
    </w:p>
    <w:p w14:paraId="57716DD0" w14:textId="77777777" w:rsidR="00927841" w:rsidRPr="00927841" w:rsidRDefault="00927841">
      <w:pPr>
        <w:numPr>
          <w:ilvl w:val="0"/>
          <w:numId w:val="107"/>
        </w:numPr>
      </w:pPr>
      <w:r w:rsidRPr="00927841">
        <w:t>for casado sob o regime de participação final dos aquestos.</w:t>
      </w:r>
    </w:p>
    <w:p w14:paraId="358EAE4A" w14:textId="77777777" w:rsidR="00927841" w:rsidRPr="00927841" w:rsidRDefault="00927841">
      <w:pPr>
        <w:numPr>
          <w:ilvl w:val="0"/>
          <w:numId w:val="108"/>
        </w:numPr>
      </w:pPr>
      <w:r w:rsidRPr="00927841">
        <w:t>se o imóvel a ser dado em garantia da operação:</w:t>
      </w:r>
    </w:p>
    <w:p w14:paraId="3DC10BAC" w14:textId="77777777" w:rsidR="00927841" w:rsidRPr="00927841" w:rsidRDefault="00927841">
      <w:pPr>
        <w:numPr>
          <w:ilvl w:val="0"/>
          <w:numId w:val="107"/>
        </w:numPr>
      </w:pPr>
      <w:r w:rsidRPr="00927841">
        <w:t xml:space="preserve">for imóvel atípico, cujas características estão no </w:t>
      </w:r>
      <w:hyperlink r:id="rId570" w:history="1">
        <w:r w:rsidRPr="00927841">
          <w:rPr>
            <w:rStyle w:val="Hyperlink"/>
          </w:rPr>
          <w:t>site da CAIXA</w:t>
        </w:r>
      </w:hyperlink>
      <w:r w:rsidRPr="00927841">
        <w:t xml:space="preserve"> → Menu → Downloads → Tabela de Tarifas PF;</w:t>
      </w:r>
    </w:p>
    <w:p w14:paraId="31E9A791" w14:textId="77777777" w:rsidR="00927841" w:rsidRPr="00927841" w:rsidRDefault="00927841">
      <w:pPr>
        <w:numPr>
          <w:ilvl w:val="0"/>
          <w:numId w:val="107"/>
        </w:numPr>
      </w:pPr>
      <w:r w:rsidRPr="00927841">
        <w:t xml:space="preserve">estiver nas situações descritas como impeditivas no item [MN, </w:t>
      </w:r>
      <w:hyperlink r:id="rId571" w:anchor="item_3_1_4_ExigenciasImovel" w:history="1">
        <w:r w:rsidRPr="00927841">
          <w:rPr>
            <w:rStyle w:val="Hyperlink"/>
          </w:rPr>
          <w:t>3.1.4</w:t>
        </w:r>
      </w:hyperlink>
      <w:r w:rsidRPr="00927841">
        <w:t>] sobre exigências/impedimentos para o imóvel.</w:t>
      </w:r>
    </w:p>
    <w:p w14:paraId="6BCE3699" w14:textId="77777777" w:rsidR="00927841" w:rsidRPr="00927841" w:rsidRDefault="00927841" w:rsidP="00927841">
      <w:pPr>
        <w:rPr>
          <w:b/>
          <w:bCs/>
          <w:iCs/>
        </w:rPr>
      </w:pPr>
      <w:r w:rsidRPr="00927841">
        <w:rPr>
          <w:b/>
          <w:bCs/>
          <w:iCs/>
        </w:rPr>
        <w:t xml:space="preserve">propostas atendidas pelo </w:t>
      </w:r>
      <w:proofErr w:type="spellStart"/>
      <w:r w:rsidRPr="00927841">
        <w:rPr>
          <w:b/>
          <w:bCs/>
          <w:iCs/>
        </w:rPr>
        <w:t>cca</w:t>
      </w:r>
      <w:proofErr w:type="spellEnd"/>
      <w:r w:rsidRPr="00927841">
        <w:rPr>
          <w:b/>
          <w:bCs/>
          <w:iCs/>
        </w:rPr>
        <w:t xml:space="preserve"> mediante parecer </w:t>
      </w:r>
      <w:proofErr w:type="spellStart"/>
      <w:r w:rsidRPr="00927841">
        <w:rPr>
          <w:b/>
          <w:bCs/>
          <w:iCs/>
        </w:rPr>
        <w:t>juridico</w:t>
      </w:r>
      <w:proofErr w:type="spellEnd"/>
      <w:r w:rsidRPr="00927841">
        <w:rPr>
          <w:b/>
          <w:bCs/>
          <w:iCs/>
        </w:rPr>
        <w:t xml:space="preserve"> </w:t>
      </w:r>
      <w:proofErr w:type="spellStart"/>
      <w:r w:rsidRPr="00927841">
        <w:rPr>
          <w:b/>
          <w:bCs/>
          <w:iCs/>
        </w:rPr>
        <w:t>favorÁvel</w:t>
      </w:r>
      <w:proofErr w:type="spellEnd"/>
    </w:p>
    <w:p w14:paraId="61116C03" w14:textId="77777777" w:rsidR="00927841" w:rsidRPr="00927841" w:rsidRDefault="00927841">
      <w:pPr>
        <w:numPr>
          <w:ilvl w:val="5"/>
          <w:numId w:val="103"/>
        </w:numPr>
      </w:pPr>
      <w:r w:rsidRPr="00927841">
        <w:t xml:space="preserve">Conforme item [MN, </w:t>
      </w:r>
      <w:hyperlink r:id="rId572" w:anchor="item_4_1_3_AnaliseJuridica" w:history="1">
        <w:r w:rsidRPr="00927841">
          <w:rPr>
            <w:rStyle w:val="Hyperlink"/>
          </w:rPr>
          <w:t>4.1.3</w:t>
        </w:r>
      </w:hyperlink>
      <w:r w:rsidRPr="00927841">
        <w:t>] sobre análise jurídica.</w:t>
      </w:r>
    </w:p>
    <w:p w14:paraId="7469A699" w14:textId="77777777" w:rsidR="00927841" w:rsidRPr="00927841" w:rsidRDefault="00927841">
      <w:pPr>
        <w:numPr>
          <w:ilvl w:val="2"/>
          <w:numId w:val="103"/>
        </w:numPr>
        <w:rPr>
          <w:b/>
          <w:bCs/>
        </w:rPr>
      </w:pPr>
      <w:bookmarkStart w:id="19646" w:name="_Toc172210387"/>
      <w:bookmarkStart w:id="19647" w:name="_Toc172211049"/>
      <w:bookmarkStart w:id="19648" w:name="_Toc172211175"/>
      <w:bookmarkStart w:id="19649" w:name="_Toc172212276"/>
      <w:bookmarkStart w:id="19650" w:name="_Toc172214448"/>
      <w:bookmarkStart w:id="19651" w:name="_Toc172215782"/>
      <w:bookmarkStart w:id="19652" w:name="_Toc172218778"/>
      <w:bookmarkStart w:id="19653" w:name="_Toc172218824"/>
      <w:bookmarkStart w:id="19654" w:name="_Toc172219510"/>
      <w:bookmarkStart w:id="19655" w:name="_Toc172219882"/>
      <w:bookmarkStart w:id="19656" w:name="_Toc172220283"/>
      <w:bookmarkStart w:id="19657" w:name="_Toc172267331"/>
      <w:bookmarkStart w:id="19658" w:name="_Toc172268844"/>
      <w:bookmarkStart w:id="19659" w:name="_Toc172269287"/>
      <w:bookmarkStart w:id="19660" w:name="_Toc172269499"/>
      <w:bookmarkStart w:id="19661" w:name="_Toc172270173"/>
      <w:bookmarkStart w:id="19662" w:name="_Toc172270838"/>
      <w:bookmarkStart w:id="19663" w:name="_Toc172270897"/>
      <w:bookmarkStart w:id="19664" w:name="_Toc172272132"/>
      <w:bookmarkStart w:id="19665" w:name="_Toc172276100"/>
      <w:bookmarkStart w:id="19666" w:name="_Toc172278244"/>
      <w:bookmarkStart w:id="19667" w:name="_Toc172278628"/>
      <w:bookmarkStart w:id="19668" w:name="_Toc172278676"/>
      <w:bookmarkStart w:id="19669" w:name="_Toc172278723"/>
      <w:bookmarkStart w:id="19670" w:name="_Toc172278773"/>
      <w:bookmarkStart w:id="19671" w:name="_Toc172279019"/>
      <w:bookmarkStart w:id="19672" w:name="_Toc172294284"/>
      <w:bookmarkStart w:id="19673" w:name="_Toc172294333"/>
      <w:bookmarkStart w:id="19674" w:name="_Toc172294382"/>
      <w:bookmarkStart w:id="19675" w:name="_Toc172294570"/>
      <w:bookmarkStart w:id="19676" w:name="_Toc172294638"/>
      <w:bookmarkStart w:id="19677" w:name="_Toc172294848"/>
      <w:bookmarkStart w:id="19678" w:name="_Toc172295311"/>
      <w:bookmarkStart w:id="19679" w:name="_Toc172295372"/>
      <w:bookmarkStart w:id="19680" w:name="_Toc172295423"/>
      <w:bookmarkStart w:id="19681" w:name="_Toc172295538"/>
      <w:bookmarkStart w:id="19682" w:name="_Toc172295591"/>
      <w:bookmarkStart w:id="19683" w:name="_Toc172295648"/>
      <w:bookmarkStart w:id="19684" w:name="_Toc172295703"/>
      <w:bookmarkStart w:id="19685" w:name="_Toc172296485"/>
      <w:bookmarkStart w:id="19686" w:name="_Toc172296553"/>
      <w:bookmarkStart w:id="19687" w:name="_Toc172297134"/>
      <w:bookmarkStart w:id="19688" w:name="_Toc172298584"/>
      <w:bookmarkStart w:id="19689" w:name="_Toc172299457"/>
      <w:bookmarkStart w:id="19690" w:name="_Toc172299869"/>
      <w:bookmarkStart w:id="19691" w:name="_Toc172300481"/>
      <w:bookmarkStart w:id="19692" w:name="_Toc172301053"/>
      <w:bookmarkStart w:id="19693" w:name="_Toc172525915"/>
      <w:bookmarkStart w:id="19694" w:name="_Toc172526451"/>
      <w:bookmarkStart w:id="19695" w:name="_Toc172526884"/>
      <w:bookmarkStart w:id="19696" w:name="_Toc172527247"/>
      <w:bookmarkStart w:id="19697" w:name="_Toc172527419"/>
      <w:bookmarkStart w:id="19698" w:name="_Toc172530214"/>
      <w:bookmarkStart w:id="19699" w:name="_Toc172530952"/>
      <w:bookmarkStart w:id="19700" w:name="_Toc172531060"/>
      <w:bookmarkStart w:id="19701" w:name="_Toc172531124"/>
      <w:bookmarkStart w:id="19702" w:name="_Toc172531750"/>
      <w:bookmarkStart w:id="19703" w:name="_Toc172536062"/>
      <w:bookmarkStart w:id="19704" w:name="_Toc172536464"/>
      <w:bookmarkStart w:id="19705" w:name="_Toc172536528"/>
      <w:bookmarkStart w:id="19706" w:name="_Toc172536593"/>
      <w:bookmarkStart w:id="19707" w:name="_Toc172537416"/>
      <w:bookmarkStart w:id="19708" w:name="_Toc172537481"/>
      <w:bookmarkStart w:id="19709" w:name="_Toc172537608"/>
      <w:bookmarkStart w:id="19710" w:name="_Toc172537690"/>
      <w:bookmarkStart w:id="19711" w:name="_Toc172543551"/>
      <w:bookmarkStart w:id="19712" w:name="_Toc172543976"/>
      <w:bookmarkStart w:id="19713" w:name="_Toc172544783"/>
      <w:bookmarkStart w:id="19714" w:name="_Toc172547861"/>
      <w:bookmarkStart w:id="19715" w:name="_Toc172548485"/>
      <w:bookmarkStart w:id="19716" w:name="_Toc172548562"/>
      <w:bookmarkStart w:id="19717" w:name="_Toc172550578"/>
      <w:bookmarkStart w:id="19718" w:name="_Toc172550719"/>
      <w:bookmarkStart w:id="19719" w:name="_Toc172551134"/>
      <w:bookmarkStart w:id="19720" w:name="_Toc172551548"/>
      <w:bookmarkStart w:id="19721" w:name="_Toc172552274"/>
      <w:bookmarkStart w:id="19722" w:name="_Toc172552512"/>
      <w:bookmarkStart w:id="19723" w:name="_Toc172552579"/>
      <w:bookmarkStart w:id="19724" w:name="_Toc172553722"/>
      <w:bookmarkStart w:id="19725" w:name="_Toc172554016"/>
      <w:bookmarkStart w:id="19726" w:name="_Toc172554083"/>
      <w:bookmarkStart w:id="19727" w:name="_Toc172554150"/>
      <w:bookmarkStart w:id="19728" w:name="_Toc172554216"/>
      <w:bookmarkStart w:id="19729" w:name="_Toc172554368"/>
      <w:bookmarkStart w:id="19730" w:name="_Toc172554435"/>
      <w:bookmarkStart w:id="19731" w:name="_Toc172612313"/>
      <w:bookmarkStart w:id="19732" w:name="_Toc172612396"/>
      <w:bookmarkStart w:id="19733" w:name="_Toc172612923"/>
      <w:bookmarkStart w:id="19734" w:name="_Toc172614545"/>
      <w:bookmarkStart w:id="19735" w:name="_Toc172615689"/>
      <w:bookmarkStart w:id="19736" w:name="_Toc172615759"/>
      <w:bookmarkStart w:id="19737" w:name="_Toc172615827"/>
      <w:bookmarkStart w:id="19738" w:name="_Toc172616231"/>
      <w:bookmarkStart w:id="19739" w:name="_Toc172618474"/>
      <w:bookmarkStart w:id="19740" w:name="_Toc172619259"/>
      <w:bookmarkStart w:id="19741" w:name="_Toc172619601"/>
      <w:bookmarkStart w:id="19742" w:name="_Toc172624038"/>
      <w:bookmarkStart w:id="19743" w:name="_Toc172625871"/>
      <w:bookmarkStart w:id="19744" w:name="_Toc172639179"/>
      <w:bookmarkStart w:id="19745" w:name="_Toc172639500"/>
      <w:bookmarkStart w:id="19746" w:name="_Toc172639590"/>
      <w:bookmarkStart w:id="19747" w:name="_Toc172639703"/>
      <w:bookmarkStart w:id="19748" w:name="_Toc172640764"/>
      <w:bookmarkStart w:id="19749" w:name="_Toc172640851"/>
      <w:bookmarkStart w:id="19750" w:name="_Toc172640920"/>
      <w:bookmarkStart w:id="19751" w:name="_Toc172641345"/>
      <w:bookmarkStart w:id="19752" w:name="_Toc172641418"/>
      <w:bookmarkStart w:id="19753" w:name="_Toc172641538"/>
      <w:bookmarkStart w:id="19754" w:name="_Toc172642279"/>
      <w:bookmarkStart w:id="19755" w:name="_Toc172642801"/>
      <w:bookmarkStart w:id="19756" w:name="_Toc172643942"/>
      <w:bookmarkStart w:id="19757" w:name="_Toc172644252"/>
      <w:bookmarkStart w:id="19758" w:name="_Toc172644807"/>
      <w:bookmarkStart w:id="19759" w:name="_Toc172644872"/>
      <w:bookmarkStart w:id="19760" w:name="_Toc172698892"/>
      <w:bookmarkStart w:id="19761" w:name="_Toc172699349"/>
      <w:bookmarkStart w:id="19762" w:name="_Toc172699426"/>
      <w:bookmarkStart w:id="19763" w:name="_Toc172700480"/>
      <w:bookmarkStart w:id="19764" w:name="_Toc172701865"/>
      <w:bookmarkStart w:id="19765" w:name="_Toc172702434"/>
      <w:bookmarkStart w:id="19766" w:name="_Toc172703104"/>
      <w:bookmarkStart w:id="19767" w:name="_Toc172703998"/>
      <w:bookmarkStart w:id="19768" w:name="_Toc172704063"/>
      <w:bookmarkStart w:id="19769" w:name="_Toc172704127"/>
      <w:bookmarkStart w:id="19770" w:name="_Toc172708663"/>
      <w:bookmarkStart w:id="19771" w:name="_Toc172709145"/>
      <w:bookmarkStart w:id="19772" w:name="_Toc172709337"/>
      <w:bookmarkStart w:id="19773" w:name="_Toc172709779"/>
      <w:bookmarkStart w:id="19774" w:name="_Toc172712138"/>
      <w:bookmarkStart w:id="19775" w:name="_Toc172712382"/>
      <w:bookmarkStart w:id="19776" w:name="_Toc172713943"/>
      <w:bookmarkStart w:id="19777" w:name="_Toc172714463"/>
      <w:bookmarkStart w:id="19778" w:name="_Toc172715812"/>
      <w:bookmarkStart w:id="19779" w:name="_Toc172716269"/>
      <w:bookmarkStart w:id="19780" w:name="_Toc172716410"/>
      <w:bookmarkStart w:id="19781" w:name="_Toc172716570"/>
      <w:bookmarkStart w:id="19782" w:name="_Toc172716976"/>
      <w:bookmarkStart w:id="19783" w:name="_Toc172717092"/>
      <w:bookmarkStart w:id="19784" w:name="_Toc172717254"/>
      <w:bookmarkStart w:id="19785" w:name="_Toc172718714"/>
      <w:bookmarkStart w:id="19786" w:name="_Toc172878911"/>
      <w:bookmarkStart w:id="19787" w:name="_Toc172879462"/>
      <w:bookmarkStart w:id="19788" w:name="_Toc172881209"/>
      <w:bookmarkStart w:id="19789" w:name="_Toc172881633"/>
      <w:bookmarkStart w:id="19790" w:name="_Toc172885401"/>
      <w:bookmarkStart w:id="19791" w:name="_Toc172894823"/>
      <w:bookmarkStart w:id="19792" w:name="_Toc172897958"/>
      <w:bookmarkStart w:id="19793" w:name="_Toc172900474"/>
      <w:bookmarkStart w:id="19794" w:name="_Toc172906108"/>
      <w:bookmarkStart w:id="19795" w:name="_Toc173130851"/>
      <w:bookmarkStart w:id="19796" w:name="_Toc173132310"/>
      <w:bookmarkStart w:id="19797" w:name="_Toc173132605"/>
      <w:bookmarkStart w:id="19798" w:name="_Toc173135413"/>
      <w:bookmarkStart w:id="19799" w:name="_Toc173136141"/>
      <w:bookmarkStart w:id="19800" w:name="_Toc173136718"/>
      <w:bookmarkStart w:id="19801" w:name="_Toc173144325"/>
      <w:bookmarkStart w:id="19802" w:name="_Toc173144629"/>
      <w:bookmarkStart w:id="19803" w:name="_Toc173244674"/>
      <w:bookmarkStart w:id="19804" w:name="_Toc173247444"/>
      <w:bookmarkStart w:id="19805" w:name="_Toc173502289"/>
      <w:bookmarkStart w:id="19806" w:name="_Toc173503844"/>
      <w:bookmarkStart w:id="19807" w:name="_Toc173508895"/>
      <w:bookmarkStart w:id="19808" w:name="_Toc173735938"/>
      <w:bookmarkStart w:id="19809" w:name="_Toc173743899"/>
      <w:bookmarkStart w:id="19810" w:name="_Toc173764827"/>
      <w:bookmarkStart w:id="19811" w:name="_Toc173825072"/>
      <w:bookmarkStart w:id="19812" w:name="_Toc173853257"/>
      <w:bookmarkStart w:id="19813" w:name="_Toc173854413"/>
      <w:bookmarkStart w:id="19814" w:name="_Toc173993693"/>
      <w:bookmarkStart w:id="19815" w:name="_Toc173993997"/>
      <w:bookmarkStart w:id="19816" w:name="_Toc174005319"/>
      <w:bookmarkStart w:id="19817" w:name="_Toc174083493"/>
      <w:bookmarkStart w:id="19818" w:name="_Toc174083871"/>
      <w:bookmarkStart w:id="19819" w:name="_Toc174523267"/>
      <w:bookmarkStart w:id="19820" w:name="_Toc174696911"/>
      <w:bookmarkStart w:id="19821" w:name="_Toc174697120"/>
      <w:bookmarkStart w:id="19822" w:name="_Toc174697185"/>
      <w:bookmarkStart w:id="19823" w:name="_Toc174697249"/>
      <w:bookmarkStart w:id="19824" w:name="_Toc174697312"/>
      <w:bookmarkStart w:id="19825" w:name="_Toc174698550"/>
      <w:bookmarkStart w:id="19826" w:name="_Toc174698698"/>
      <w:bookmarkStart w:id="19827" w:name="_Toc174698956"/>
      <w:bookmarkStart w:id="19828" w:name="_Toc174700004"/>
      <w:bookmarkStart w:id="19829" w:name="_Toc174701607"/>
      <w:bookmarkStart w:id="19830" w:name="_Toc174709849"/>
      <w:bookmarkStart w:id="19831" w:name="_Toc174710261"/>
      <w:bookmarkStart w:id="19832" w:name="_Toc174710373"/>
      <w:bookmarkStart w:id="19833" w:name="_Toc174712667"/>
      <w:bookmarkStart w:id="19834" w:name="_Toc174712947"/>
      <w:bookmarkStart w:id="19835" w:name="_Toc174713409"/>
      <w:bookmarkStart w:id="19836" w:name="_Toc174713873"/>
      <w:bookmarkStart w:id="19837" w:name="_Toc174714147"/>
      <w:bookmarkStart w:id="19838" w:name="_Toc174714284"/>
      <w:bookmarkStart w:id="19839" w:name="_Toc174714492"/>
      <w:bookmarkStart w:id="19840" w:name="_Toc174946262"/>
      <w:bookmarkStart w:id="19841" w:name="_Toc174946402"/>
      <w:bookmarkStart w:id="19842" w:name="_Toc174946462"/>
      <w:bookmarkStart w:id="19843" w:name="_Toc174946920"/>
      <w:bookmarkStart w:id="19844" w:name="_Toc174950249"/>
      <w:bookmarkStart w:id="19845" w:name="_Toc174950894"/>
      <w:bookmarkStart w:id="19846" w:name="_Toc174950977"/>
      <w:bookmarkStart w:id="19847" w:name="_Toc174954430"/>
      <w:bookmarkStart w:id="19848" w:name="_Toc174961601"/>
      <w:bookmarkStart w:id="19849" w:name="_Toc174961997"/>
      <w:bookmarkStart w:id="19850" w:name="_Toc174969713"/>
      <w:bookmarkStart w:id="19851" w:name="_Toc174971337"/>
      <w:bookmarkStart w:id="19852" w:name="_Toc175037458"/>
      <w:bookmarkStart w:id="19853" w:name="_Toc175038203"/>
      <w:bookmarkStart w:id="19854" w:name="_Toc175038279"/>
      <w:bookmarkStart w:id="19855" w:name="_Toc175553058"/>
      <w:bookmarkStart w:id="19856" w:name="_Toc175553261"/>
      <w:bookmarkStart w:id="19857" w:name="_Toc175588658"/>
      <w:bookmarkStart w:id="19858" w:name="_Toc175591654"/>
      <w:bookmarkStart w:id="19859" w:name="_Toc175812732"/>
      <w:bookmarkStart w:id="19860" w:name="_Toc175813617"/>
      <w:bookmarkStart w:id="19861" w:name="_Toc175813861"/>
      <w:bookmarkStart w:id="19862" w:name="_Toc175814563"/>
      <w:bookmarkStart w:id="19863" w:name="_Toc175814659"/>
      <w:bookmarkStart w:id="19864" w:name="_Toc175815132"/>
      <w:bookmarkStart w:id="19865" w:name="_Toc175815249"/>
      <w:bookmarkStart w:id="19866" w:name="_Toc175843570"/>
      <w:bookmarkStart w:id="19867" w:name="_Toc175843643"/>
      <w:bookmarkStart w:id="19868" w:name="_Toc175844115"/>
      <w:bookmarkStart w:id="19869" w:name="_Toc175844176"/>
      <w:bookmarkStart w:id="19870" w:name="_Toc175845122"/>
      <w:bookmarkStart w:id="19871" w:name="_Toc177375344"/>
      <w:bookmarkStart w:id="19872" w:name="_Toc177453307"/>
      <w:bookmarkStart w:id="19873" w:name="_Toc177453650"/>
      <w:bookmarkStart w:id="19874" w:name="_Toc177454710"/>
      <w:bookmarkStart w:id="19875" w:name="_Toc177454890"/>
      <w:bookmarkStart w:id="19876" w:name="_Toc177455029"/>
      <w:bookmarkStart w:id="19877" w:name="_Toc177538289"/>
      <w:bookmarkStart w:id="19878" w:name="_Toc177538414"/>
      <w:bookmarkStart w:id="19879" w:name="_Toc177538505"/>
      <w:bookmarkStart w:id="19880" w:name="_Toc177539641"/>
      <w:bookmarkStart w:id="19881" w:name="_Toc177708597"/>
      <w:bookmarkStart w:id="19882" w:name="_Toc177999272"/>
      <w:bookmarkStart w:id="19883" w:name="_Toc177999334"/>
      <w:bookmarkStart w:id="19884" w:name="_Toc177999547"/>
      <w:bookmarkStart w:id="19885" w:name="_Toc177999914"/>
      <w:bookmarkStart w:id="19886" w:name="_Toc178000000"/>
      <w:bookmarkStart w:id="19887" w:name="_Toc178000059"/>
      <w:bookmarkStart w:id="19888" w:name="_Toc178000118"/>
      <w:bookmarkStart w:id="19889" w:name="_Toc178057540"/>
      <w:bookmarkStart w:id="19890" w:name="_Toc178057804"/>
      <w:bookmarkStart w:id="19891" w:name="_Toc178057872"/>
      <w:bookmarkStart w:id="19892" w:name="_Toc178151476"/>
      <w:bookmarkStart w:id="19893" w:name="_Toc178152327"/>
      <w:bookmarkStart w:id="19894" w:name="_Toc178152804"/>
      <w:bookmarkStart w:id="19895" w:name="_Toc179288702"/>
      <w:bookmarkStart w:id="19896" w:name="_Toc179289026"/>
      <w:bookmarkStart w:id="19897" w:name="_Toc179787770"/>
      <w:bookmarkStart w:id="19898" w:name="_Toc179787891"/>
      <w:bookmarkStart w:id="19899" w:name="_Toc180392389"/>
      <w:bookmarkStart w:id="19900" w:name="_Toc180419101"/>
      <w:bookmarkStart w:id="19901" w:name="_Toc180419158"/>
      <w:bookmarkStart w:id="19902" w:name="_Toc181084426"/>
      <w:bookmarkStart w:id="19903" w:name="_Toc181193976"/>
      <w:bookmarkStart w:id="19904" w:name="_Toc181777691"/>
      <w:bookmarkStart w:id="19905" w:name="_Toc186536310"/>
      <w:bookmarkStart w:id="19906" w:name="_Toc186536439"/>
      <w:bookmarkStart w:id="19907" w:name="_Toc187073735"/>
      <w:bookmarkStart w:id="19908" w:name="_Toc187149005"/>
      <w:bookmarkStart w:id="19909" w:name="_Toc190255292"/>
      <w:bookmarkStart w:id="19910" w:name="_Toc193127659"/>
      <w:bookmarkStart w:id="19911" w:name="_Toc193127717"/>
      <w:bookmarkStart w:id="19912" w:name="_Toc193127811"/>
      <w:bookmarkStart w:id="19913" w:name="_Toc193128564"/>
      <w:bookmarkStart w:id="19914" w:name="_Toc193130390"/>
      <w:bookmarkStart w:id="19915" w:name="_Toc193130449"/>
      <w:bookmarkStart w:id="19916" w:name="_Toc193130522"/>
      <w:bookmarkStart w:id="19917" w:name="_Toc193130609"/>
      <w:bookmarkStart w:id="19918" w:name="_Toc193130667"/>
      <w:bookmarkStart w:id="19919" w:name="_Toc193209460"/>
      <w:bookmarkStart w:id="19920" w:name="_Toc193210031"/>
      <w:bookmarkStart w:id="19921" w:name="_Toc194322734"/>
      <w:bookmarkStart w:id="19922" w:name="_Toc202361143"/>
      <w:bookmarkStart w:id="19923" w:name="_Toc202361232"/>
      <w:bookmarkStart w:id="19924" w:name="_Toc202362203"/>
      <w:bookmarkStart w:id="19925" w:name="_Toc202362759"/>
      <w:bookmarkStart w:id="19926" w:name="_Toc202366395"/>
      <w:bookmarkStart w:id="19927" w:name="_Toc202367153"/>
      <w:bookmarkStart w:id="19928" w:name="_Toc202367470"/>
      <w:bookmarkStart w:id="19929" w:name="_Toc202516052"/>
      <w:bookmarkStart w:id="19930" w:name="_Toc202860443"/>
      <w:bookmarkStart w:id="19931" w:name="_Toc202888151"/>
      <w:bookmarkStart w:id="19932" w:name="_Toc202888504"/>
      <w:bookmarkStart w:id="19933" w:name="_Toc203144252"/>
      <w:bookmarkStart w:id="19934" w:name="_Toc203144311"/>
      <w:bookmarkStart w:id="19935" w:name="_Toc203144370"/>
      <w:bookmarkStart w:id="19936" w:name="_Toc203145092"/>
      <w:bookmarkStart w:id="19937" w:name="_Toc203145557"/>
      <w:bookmarkStart w:id="19938" w:name="_Toc203145742"/>
      <w:bookmarkStart w:id="19939" w:name="_Toc204005153"/>
      <w:bookmarkStart w:id="19940" w:name="_Toc211351794"/>
      <w:bookmarkStart w:id="19941" w:name="_Toc211352052"/>
      <w:bookmarkStart w:id="19942" w:name="_Toc211352224"/>
      <w:bookmarkStart w:id="19943" w:name="_Toc211352284"/>
      <w:bookmarkStart w:id="19944" w:name="_Toc211352433"/>
      <w:bookmarkStart w:id="19945" w:name="_Toc211355143"/>
      <w:bookmarkStart w:id="19946" w:name="_Toc211356014"/>
      <w:bookmarkStart w:id="19947" w:name="_Toc211356075"/>
      <w:bookmarkStart w:id="19948" w:name="_Toc212734635"/>
      <w:bookmarkStart w:id="19949" w:name="_Toc212736716"/>
      <w:bookmarkStart w:id="19950" w:name="_Toc212737869"/>
      <w:bookmarkStart w:id="19951" w:name="_Toc213396554"/>
      <w:bookmarkStart w:id="19952" w:name="_Toc213666631"/>
      <w:bookmarkStart w:id="19953" w:name="_Toc214024013"/>
      <w:bookmarkStart w:id="19954" w:name="_Toc214024795"/>
      <w:bookmarkStart w:id="19955" w:name="_Toc214025371"/>
      <w:bookmarkStart w:id="19956" w:name="_Toc214025431"/>
      <w:r w:rsidRPr="00927841">
        <w:rPr>
          <w:b/>
          <w:bCs/>
        </w:rPr>
        <w:t>EXIGÊNCIAS/IMPEDIMENTOS</w:t>
      </w:r>
      <w:bookmarkEnd w:id="18331"/>
      <w:bookmarkEnd w:id="18332"/>
      <w:bookmarkEnd w:id="18333"/>
      <w:bookmarkEnd w:id="18334"/>
      <w:bookmarkEnd w:id="18335"/>
      <w:bookmarkEnd w:id="18336"/>
      <w:bookmarkEnd w:id="18337"/>
      <w:bookmarkEnd w:id="18338"/>
      <w:bookmarkEnd w:id="18339"/>
      <w:bookmarkEnd w:id="18340"/>
      <w:bookmarkEnd w:id="18341"/>
      <w:bookmarkEnd w:id="18342"/>
      <w:bookmarkEnd w:id="18343"/>
      <w:bookmarkEnd w:id="18344"/>
      <w:bookmarkEnd w:id="18345"/>
      <w:bookmarkEnd w:id="18346"/>
      <w:bookmarkEnd w:id="18347"/>
      <w:bookmarkEnd w:id="18348"/>
      <w:bookmarkEnd w:id="18349"/>
      <w:bookmarkEnd w:id="18350"/>
      <w:bookmarkEnd w:id="18351"/>
      <w:bookmarkEnd w:id="18352"/>
      <w:bookmarkEnd w:id="18353"/>
      <w:bookmarkEnd w:id="18354"/>
      <w:bookmarkEnd w:id="18355"/>
      <w:bookmarkEnd w:id="18356"/>
      <w:bookmarkEnd w:id="18357"/>
      <w:bookmarkEnd w:id="18358"/>
      <w:bookmarkEnd w:id="18359"/>
      <w:bookmarkEnd w:id="18360"/>
      <w:bookmarkEnd w:id="18361"/>
      <w:bookmarkEnd w:id="18362"/>
      <w:bookmarkEnd w:id="18363"/>
      <w:bookmarkEnd w:id="18364"/>
      <w:bookmarkEnd w:id="18365"/>
      <w:bookmarkEnd w:id="18366"/>
      <w:bookmarkEnd w:id="18367"/>
      <w:bookmarkEnd w:id="18368"/>
      <w:bookmarkEnd w:id="18369"/>
      <w:bookmarkEnd w:id="18370"/>
      <w:bookmarkEnd w:id="18371"/>
      <w:bookmarkEnd w:id="18372"/>
      <w:bookmarkEnd w:id="18373"/>
      <w:bookmarkEnd w:id="18374"/>
      <w:bookmarkEnd w:id="18375"/>
      <w:bookmarkEnd w:id="18376"/>
      <w:bookmarkEnd w:id="18377"/>
      <w:bookmarkEnd w:id="18378"/>
      <w:bookmarkEnd w:id="18379"/>
      <w:bookmarkEnd w:id="18380"/>
      <w:bookmarkEnd w:id="18381"/>
      <w:bookmarkEnd w:id="18382"/>
      <w:bookmarkEnd w:id="18383"/>
      <w:bookmarkEnd w:id="18384"/>
      <w:bookmarkEnd w:id="18385"/>
      <w:bookmarkEnd w:id="18386"/>
      <w:bookmarkEnd w:id="18387"/>
      <w:bookmarkEnd w:id="18388"/>
      <w:bookmarkEnd w:id="18389"/>
      <w:bookmarkEnd w:id="18390"/>
      <w:bookmarkEnd w:id="18391"/>
      <w:bookmarkEnd w:id="18392"/>
      <w:bookmarkEnd w:id="18393"/>
      <w:bookmarkEnd w:id="18394"/>
      <w:bookmarkEnd w:id="18395"/>
      <w:bookmarkEnd w:id="18396"/>
      <w:bookmarkEnd w:id="18397"/>
      <w:bookmarkEnd w:id="18398"/>
      <w:bookmarkEnd w:id="18399"/>
      <w:bookmarkEnd w:id="18400"/>
      <w:bookmarkEnd w:id="18401"/>
      <w:bookmarkEnd w:id="18402"/>
      <w:bookmarkEnd w:id="18403"/>
      <w:bookmarkEnd w:id="18404"/>
      <w:bookmarkEnd w:id="18405"/>
      <w:bookmarkEnd w:id="18406"/>
      <w:bookmarkEnd w:id="18407"/>
      <w:bookmarkEnd w:id="18408"/>
      <w:bookmarkEnd w:id="18409"/>
      <w:bookmarkEnd w:id="18410"/>
      <w:bookmarkEnd w:id="18411"/>
      <w:bookmarkEnd w:id="18412"/>
      <w:bookmarkEnd w:id="18413"/>
      <w:bookmarkEnd w:id="18414"/>
      <w:bookmarkEnd w:id="18415"/>
      <w:bookmarkEnd w:id="18416"/>
      <w:bookmarkEnd w:id="18417"/>
      <w:bookmarkEnd w:id="18418"/>
      <w:bookmarkEnd w:id="18419"/>
      <w:bookmarkEnd w:id="18420"/>
      <w:bookmarkEnd w:id="18421"/>
      <w:bookmarkEnd w:id="18422"/>
      <w:bookmarkEnd w:id="18423"/>
      <w:bookmarkEnd w:id="18424"/>
      <w:bookmarkEnd w:id="18425"/>
      <w:bookmarkEnd w:id="18426"/>
      <w:bookmarkEnd w:id="18427"/>
      <w:bookmarkEnd w:id="18428"/>
      <w:bookmarkEnd w:id="18429"/>
      <w:bookmarkEnd w:id="18430"/>
      <w:bookmarkEnd w:id="18431"/>
      <w:bookmarkEnd w:id="18432"/>
      <w:bookmarkEnd w:id="18433"/>
      <w:bookmarkEnd w:id="18434"/>
      <w:bookmarkEnd w:id="18435"/>
      <w:bookmarkEnd w:id="18436"/>
      <w:bookmarkEnd w:id="18437"/>
      <w:bookmarkEnd w:id="18438"/>
      <w:bookmarkEnd w:id="18439"/>
      <w:bookmarkEnd w:id="18440"/>
      <w:bookmarkEnd w:id="18441"/>
      <w:bookmarkEnd w:id="18442"/>
      <w:bookmarkEnd w:id="18443"/>
      <w:bookmarkEnd w:id="18444"/>
      <w:bookmarkEnd w:id="18445"/>
      <w:bookmarkEnd w:id="18446"/>
      <w:bookmarkEnd w:id="18447"/>
      <w:bookmarkEnd w:id="18448"/>
      <w:bookmarkEnd w:id="18449"/>
      <w:bookmarkEnd w:id="18450"/>
      <w:bookmarkEnd w:id="18451"/>
      <w:bookmarkEnd w:id="18452"/>
      <w:bookmarkEnd w:id="18453"/>
      <w:bookmarkEnd w:id="18454"/>
      <w:bookmarkEnd w:id="18455"/>
      <w:bookmarkEnd w:id="18456"/>
      <w:bookmarkEnd w:id="18457"/>
      <w:bookmarkEnd w:id="18458"/>
      <w:bookmarkEnd w:id="18459"/>
      <w:bookmarkEnd w:id="18460"/>
      <w:bookmarkEnd w:id="18461"/>
      <w:bookmarkEnd w:id="18462"/>
      <w:bookmarkEnd w:id="18463"/>
      <w:bookmarkEnd w:id="18464"/>
      <w:bookmarkEnd w:id="18465"/>
      <w:bookmarkEnd w:id="18466"/>
      <w:bookmarkEnd w:id="18467"/>
      <w:bookmarkEnd w:id="18468"/>
      <w:bookmarkEnd w:id="18469"/>
      <w:bookmarkEnd w:id="18470"/>
      <w:bookmarkEnd w:id="18471"/>
      <w:bookmarkEnd w:id="18472"/>
      <w:bookmarkEnd w:id="18473"/>
      <w:bookmarkEnd w:id="18474"/>
      <w:bookmarkEnd w:id="18475"/>
      <w:bookmarkEnd w:id="18476"/>
      <w:bookmarkEnd w:id="18477"/>
      <w:bookmarkEnd w:id="18478"/>
      <w:bookmarkEnd w:id="18479"/>
      <w:bookmarkEnd w:id="18480"/>
      <w:bookmarkEnd w:id="18481"/>
      <w:bookmarkEnd w:id="18482"/>
      <w:bookmarkEnd w:id="18483"/>
      <w:bookmarkEnd w:id="18484"/>
      <w:bookmarkEnd w:id="18485"/>
      <w:bookmarkEnd w:id="18486"/>
      <w:bookmarkEnd w:id="18487"/>
      <w:bookmarkEnd w:id="18488"/>
      <w:bookmarkEnd w:id="18489"/>
      <w:bookmarkEnd w:id="18490"/>
      <w:bookmarkEnd w:id="18491"/>
      <w:bookmarkEnd w:id="18492"/>
      <w:bookmarkEnd w:id="18493"/>
      <w:bookmarkEnd w:id="18494"/>
      <w:bookmarkEnd w:id="18495"/>
      <w:bookmarkEnd w:id="18496"/>
      <w:bookmarkEnd w:id="18497"/>
      <w:bookmarkEnd w:id="18498"/>
      <w:bookmarkEnd w:id="18499"/>
      <w:bookmarkEnd w:id="18500"/>
      <w:bookmarkEnd w:id="18501"/>
      <w:bookmarkEnd w:id="18502"/>
      <w:bookmarkEnd w:id="18503"/>
      <w:bookmarkEnd w:id="18504"/>
      <w:bookmarkEnd w:id="18505"/>
      <w:bookmarkEnd w:id="18506"/>
      <w:bookmarkEnd w:id="18507"/>
      <w:bookmarkEnd w:id="18508"/>
      <w:bookmarkEnd w:id="18509"/>
      <w:bookmarkEnd w:id="18510"/>
      <w:bookmarkEnd w:id="18511"/>
      <w:bookmarkEnd w:id="18512"/>
      <w:bookmarkEnd w:id="18513"/>
      <w:bookmarkEnd w:id="18514"/>
      <w:bookmarkEnd w:id="18515"/>
      <w:bookmarkEnd w:id="18516"/>
      <w:bookmarkEnd w:id="18517"/>
      <w:bookmarkEnd w:id="18518"/>
      <w:bookmarkEnd w:id="18519"/>
      <w:bookmarkEnd w:id="18520"/>
      <w:bookmarkEnd w:id="18521"/>
      <w:bookmarkEnd w:id="18522"/>
      <w:bookmarkEnd w:id="18523"/>
      <w:bookmarkEnd w:id="18524"/>
      <w:bookmarkEnd w:id="18525"/>
      <w:bookmarkEnd w:id="18526"/>
      <w:bookmarkEnd w:id="18527"/>
      <w:bookmarkEnd w:id="18528"/>
      <w:bookmarkEnd w:id="18529"/>
      <w:bookmarkEnd w:id="18530"/>
      <w:bookmarkEnd w:id="18531"/>
      <w:bookmarkEnd w:id="18532"/>
      <w:bookmarkEnd w:id="18533"/>
      <w:bookmarkEnd w:id="18534"/>
      <w:bookmarkEnd w:id="18535"/>
      <w:bookmarkEnd w:id="18536"/>
      <w:bookmarkEnd w:id="18537"/>
      <w:bookmarkEnd w:id="18538"/>
      <w:bookmarkEnd w:id="18539"/>
      <w:bookmarkEnd w:id="18540"/>
      <w:bookmarkEnd w:id="18541"/>
      <w:bookmarkEnd w:id="18542"/>
      <w:bookmarkEnd w:id="18543"/>
      <w:bookmarkEnd w:id="18544"/>
      <w:bookmarkEnd w:id="18545"/>
      <w:bookmarkEnd w:id="18546"/>
      <w:bookmarkEnd w:id="18547"/>
      <w:bookmarkEnd w:id="18548"/>
      <w:bookmarkEnd w:id="18549"/>
      <w:bookmarkEnd w:id="18550"/>
      <w:bookmarkEnd w:id="18551"/>
      <w:bookmarkEnd w:id="18552"/>
      <w:bookmarkEnd w:id="18553"/>
      <w:bookmarkEnd w:id="18554"/>
      <w:bookmarkEnd w:id="18555"/>
      <w:bookmarkEnd w:id="18556"/>
      <w:bookmarkEnd w:id="18557"/>
      <w:bookmarkEnd w:id="18558"/>
      <w:bookmarkEnd w:id="18559"/>
      <w:bookmarkEnd w:id="18560"/>
      <w:bookmarkEnd w:id="18561"/>
      <w:bookmarkEnd w:id="18562"/>
      <w:bookmarkEnd w:id="18563"/>
      <w:bookmarkEnd w:id="18564"/>
      <w:bookmarkEnd w:id="18565"/>
      <w:bookmarkEnd w:id="18566"/>
      <w:bookmarkEnd w:id="18567"/>
      <w:bookmarkEnd w:id="18568"/>
      <w:bookmarkEnd w:id="18569"/>
      <w:bookmarkEnd w:id="18570"/>
      <w:bookmarkEnd w:id="18571"/>
      <w:bookmarkEnd w:id="18572"/>
      <w:bookmarkEnd w:id="18573"/>
      <w:bookmarkEnd w:id="18574"/>
      <w:bookmarkEnd w:id="18575"/>
      <w:bookmarkEnd w:id="18576"/>
      <w:bookmarkEnd w:id="18577"/>
      <w:bookmarkEnd w:id="18578"/>
      <w:bookmarkEnd w:id="18579"/>
      <w:bookmarkEnd w:id="18580"/>
      <w:bookmarkEnd w:id="18581"/>
      <w:bookmarkEnd w:id="18582"/>
      <w:bookmarkEnd w:id="18583"/>
      <w:bookmarkEnd w:id="18584"/>
      <w:bookmarkEnd w:id="18585"/>
      <w:bookmarkEnd w:id="18586"/>
      <w:bookmarkEnd w:id="18587"/>
      <w:bookmarkEnd w:id="18588"/>
      <w:bookmarkEnd w:id="18589"/>
      <w:bookmarkEnd w:id="18590"/>
      <w:bookmarkEnd w:id="18591"/>
      <w:bookmarkEnd w:id="18592"/>
      <w:bookmarkEnd w:id="18593"/>
      <w:bookmarkEnd w:id="18594"/>
      <w:bookmarkEnd w:id="18595"/>
      <w:bookmarkEnd w:id="18596"/>
      <w:bookmarkEnd w:id="18597"/>
      <w:bookmarkEnd w:id="18598"/>
      <w:bookmarkEnd w:id="18599"/>
      <w:bookmarkEnd w:id="18600"/>
      <w:bookmarkEnd w:id="18601"/>
      <w:bookmarkEnd w:id="18602"/>
      <w:bookmarkEnd w:id="18603"/>
      <w:bookmarkEnd w:id="18604"/>
      <w:bookmarkEnd w:id="18605"/>
      <w:bookmarkEnd w:id="18606"/>
      <w:bookmarkEnd w:id="18607"/>
      <w:bookmarkEnd w:id="18608"/>
      <w:bookmarkEnd w:id="18609"/>
      <w:bookmarkEnd w:id="18610"/>
      <w:bookmarkEnd w:id="18611"/>
      <w:bookmarkEnd w:id="18612"/>
      <w:bookmarkEnd w:id="18613"/>
      <w:bookmarkEnd w:id="18614"/>
      <w:bookmarkEnd w:id="18615"/>
      <w:bookmarkEnd w:id="18616"/>
      <w:bookmarkEnd w:id="18617"/>
      <w:bookmarkEnd w:id="18618"/>
      <w:bookmarkEnd w:id="18619"/>
      <w:bookmarkEnd w:id="18620"/>
      <w:bookmarkEnd w:id="18621"/>
      <w:bookmarkEnd w:id="18622"/>
      <w:bookmarkEnd w:id="18623"/>
      <w:bookmarkEnd w:id="18624"/>
      <w:bookmarkEnd w:id="18625"/>
      <w:bookmarkEnd w:id="18626"/>
      <w:bookmarkEnd w:id="18627"/>
      <w:bookmarkEnd w:id="18628"/>
      <w:bookmarkEnd w:id="18629"/>
      <w:bookmarkEnd w:id="18630"/>
      <w:bookmarkEnd w:id="18631"/>
      <w:bookmarkEnd w:id="18632"/>
      <w:bookmarkEnd w:id="18633"/>
      <w:bookmarkEnd w:id="18634"/>
      <w:bookmarkEnd w:id="18635"/>
      <w:bookmarkEnd w:id="18636"/>
      <w:bookmarkEnd w:id="18637"/>
      <w:bookmarkEnd w:id="18638"/>
      <w:bookmarkEnd w:id="18639"/>
      <w:bookmarkEnd w:id="18640"/>
      <w:bookmarkEnd w:id="18641"/>
      <w:bookmarkEnd w:id="18642"/>
      <w:bookmarkEnd w:id="18643"/>
      <w:bookmarkEnd w:id="18644"/>
      <w:bookmarkEnd w:id="18645"/>
      <w:bookmarkEnd w:id="18646"/>
      <w:bookmarkEnd w:id="18647"/>
      <w:bookmarkEnd w:id="18648"/>
      <w:bookmarkEnd w:id="18649"/>
      <w:bookmarkEnd w:id="18650"/>
      <w:bookmarkEnd w:id="18651"/>
      <w:bookmarkEnd w:id="18652"/>
      <w:bookmarkEnd w:id="18653"/>
      <w:bookmarkEnd w:id="18654"/>
      <w:bookmarkEnd w:id="18655"/>
      <w:bookmarkEnd w:id="18656"/>
      <w:bookmarkEnd w:id="18657"/>
      <w:bookmarkEnd w:id="18658"/>
      <w:bookmarkEnd w:id="18659"/>
      <w:bookmarkEnd w:id="18660"/>
      <w:bookmarkEnd w:id="18661"/>
      <w:bookmarkEnd w:id="18662"/>
      <w:bookmarkEnd w:id="18663"/>
      <w:bookmarkEnd w:id="18664"/>
      <w:bookmarkEnd w:id="18665"/>
      <w:bookmarkEnd w:id="18666"/>
      <w:bookmarkEnd w:id="18667"/>
      <w:bookmarkEnd w:id="18668"/>
      <w:bookmarkEnd w:id="18669"/>
      <w:bookmarkEnd w:id="18670"/>
      <w:bookmarkEnd w:id="18671"/>
      <w:bookmarkEnd w:id="18672"/>
      <w:bookmarkEnd w:id="18673"/>
      <w:bookmarkEnd w:id="18674"/>
      <w:bookmarkEnd w:id="18675"/>
      <w:bookmarkEnd w:id="18676"/>
      <w:bookmarkEnd w:id="18677"/>
      <w:bookmarkEnd w:id="18678"/>
      <w:bookmarkEnd w:id="18679"/>
      <w:bookmarkEnd w:id="18680"/>
      <w:bookmarkEnd w:id="18681"/>
      <w:bookmarkEnd w:id="18682"/>
      <w:bookmarkEnd w:id="18683"/>
      <w:bookmarkEnd w:id="18684"/>
      <w:bookmarkEnd w:id="18685"/>
      <w:bookmarkEnd w:id="18686"/>
      <w:bookmarkEnd w:id="18687"/>
      <w:bookmarkEnd w:id="18688"/>
      <w:bookmarkEnd w:id="18689"/>
      <w:bookmarkEnd w:id="18690"/>
      <w:bookmarkEnd w:id="18691"/>
      <w:bookmarkEnd w:id="18692"/>
      <w:bookmarkEnd w:id="18693"/>
      <w:bookmarkEnd w:id="18694"/>
      <w:bookmarkEnd w:id="18695"/>
      <w:bookmarkEnd w:id="18696"/>
      <w:bookmarkEnd w:id="18697"/>
      <w:bookmarkEnd w:id="18698"/>
      <w:bookmarkEnd w:id="18699"/>
      <w:bookmarkEnd w:id="18700"/>
      <w:bookmarkEnd w:id="18701"/>
      <w:bookmarkEnd w:id="18702"/>
      <w:bookmarkEnd w:id="18703"/>
      <w:bookmarkEnd w:id="18704"/>
      <w:bookmarkEnd w:id="18705"/>
      <w:bookmarkEnd w:id="18706"/>
      <w:bookmarkEnd w:id="18707"/>
      <w:bookmarkEnd w:id="18708"/>
      <w:bookmarkEnd w:id="18709"/>
      <w:bookmarkEnd w:id="18710"/>
      <w:bookmarkEnd w:id="18711"/>
      <w:bookmarkEnd w:id="18712"/>
      <w:bookmarkEnd w:id="18713"/>
      <w:bookmarkEnd w:id="18714"/>
      <w:bookmarkEnd w:id="18715"/>
      <w:bookmarkEnd w:id="18716"/>
      <w:bookmarkEnd w:id="18717"/>
      <w:bookmarkEnd w:id="18718"/>
      <w:bookmarkEnd w:id="18719"/>
      <w:bookmarkEnd w:id="18720"/>
      <w:bookmarkEnd w:id="18721"/>
      <w:bookmarkEnd w:id="18722"/>
      <w:bookmarkEnd w:id="18723"/>
      <w:bookmarkEnd w:id="18724"/>
      <w:bookmarkEnd w:id="18725"/>
      <w:bookmarkEnd w:id="18726"/>
      <w:bookmarkEnd w:id="18727"/>
      <w:bookmarkEnd w:id="18728"/>
      <w:bookmarkEnd w:id="18729"/>
      <w:bookmarkEnd w:id="18730"/>
      <w:bookmarkEnd w:id="18731"/>
      <w:bookmarkEnd w:id="18732"/>
      <w:bookmarkEnd w:id="18733"/>
      <w:bookmarkEnd w:id="18734"/>
      <w:bookmarkEnd w:id="18735"/>
      <w:bookmarkEnd w:id="18736"/>
      <w:bookmarkEnd w:id="18737"/>
      <w:bookmarkEnd w:id="18738"/>
      <w:bookmarkEnd w:id="18739"/>
      <w:bookmarkEnd w:id="18740"/>
      <w:bookmarkEnd w:id="18741"/>
      <w:bookmarkEnd w:id="18742"/>
      <w:bookmarkEnd w:id="18743"/>
      <w:bookmarkEnd w:id="18744"/>
      <w:bookmarkEnd w:id="18745"/>
      <w:bookmarkEnd w:id="18746"/>
      <w:bookmarkEnd w:id="18747"/>
      <w:bookmarkEnd w:id="18748"/>
      <w:bookmarkEnd w:id="18749"/>
      <w:bookmarkEnd w:id="18750"/>
      <w:bookmarkEnd w:id="18751"/>
      <w:bookmarkEnd w:id="18752"/>
      <w:bookmarkEnd w:id="18753"/>
      <w:bookmarkEnd w:id="18754"/>
      <w:bookmarkEnd w:id="18755"/>
      <w:bookmarkEnd w:id="18756"/>
      <w:bookmarkEnd w:id="18757"/>
      <w:bookmarkEnd w:id="18758"/>
      <w:bookmarkEnd w:id="18759"/>
      <w:bookmarkEnd w:id="18760"/>
      <w:bookmarkEnd w:id="18761"/>
      <w:bookmarkEnd w:id="18762"/>
      <w:bookmarkEnd w:id="18763"/>
      <w:bookmarkEnd w:id="18764"/>
      <w:bookmarkEnd w:id="18765"/>
      <w:bookmarkEnd w:id="18766"/>
      <w:bookmarkEnd w:id="18767"/>
      <w:bookmarkEnd w:id="18768"/>
      <w:bookmarkEnd w:id="18769"/>
      <w:bookmarkEnd w:id="18770"/>
      <w:bookmarkEnd w:id="18771"/>
      <w:bookmarkEnd w:id="18772"/>
      <w:bookmarkEnd w:id="18773"/>
      <w:bookmarkEnd w:id="18774"/>
      <w:bookmarkEnd w:id="18775"/>
      <w:bookmarkEnd w:id="18776"/>
      <w:bookmarkEnd w:id="18777"/>
      <w:bookmarkEnd w:id="18778"/>
      <w:bookmarkEnd w:id="18779"/>
      <w:bookmarkEnd w:id="18780"/>
      <w:bookmarkEnd w:id="18781"/>
      <w:bookmarkEnd w:id="18782"/>
      <w:bookmarkEnd w:id="18783"/>
      <w:bookmarkEnd w:id="18784"/>
      <w:bookmarkEnd w:id="18785"/>
      <w:bookmarkEnd w:id="18786"/>
      <w:bookmarkEnd w:id="18787"/>
      <w:bookmarkEnd w:id="18788"/>
      <w:bookmarkEnd w:id="18789"/>
      <w:bookmarkEnd w:id="18790"/>
      <w:bookmarkEnd w:id="18791"/>
      <w:bookmarkEnd w:id="18792"/>
      <w:bookmarkEnd w:id="18793"/>
      <w:bookmarkEnd w:id="18794"/>
      <w:bookmarkEnd w:id="18795"/>
      <w:bookmarkEnd w:id="18796"/>
      <w:bookmarkEnd w:id="18797"/>
      <w:bookmarkEnd w:id="18798"/>
      <w:bookmarkEnd w:id="18799"/>
      <w:bookmarkEnd w:id="18800"/>
      <w:bookmarkEnd w:id="18801"/>
      <w:bookmarkEnd w:id="18802"/>
      <w:bookmarkEnd w:id="18803"/>
      <w:bookmarkEnd w:id="18804"/>
      <w:bookmarkEnd w:id="18805"/>
      <w:bookmarkEnd w:id="18806"/>
      <w:bookmarkEnd w:id="18807"/>
      <w:bookmarkEnd w:id="18808"/>
      <w:bookmarkEnd w:id="18809"/>
      <w:bookmarkEnd w:id="18810"/>
      <w:bookmarkEnd w:id="18811"/>
      <w:bookmarkEnd w:id="18812"/>
      <w:bookmarkEnd w:id="18813"/>
      <w:bookmarkEnd w:id="18814"/>
      <w:bookmarkEnd w:id="18815"/>
      <w:bookmarkEnd w:id="18816"/>
      <w:bookmarkEnd w:id="18817"/>
      <w:bookmarkEnd w:id="18818"/>
      <w:bookmarkEnd w:id="18819"/>
      <w:bookmarkEnd w:id="18820"/>
      <w:bookmarkEnd w:id="18821"/>
      <w:bookmarkEnd w:id="18822"/>
      <w:bookmarkEnd w:id="18823"/>
      <w:bookmarkEnd w:id="18824"/>
      <w:bookmarkEnd w:id="18825"/>
      <w:bookmarkEnd w:id="18826"/>
      <w:bookmarkEnd w:id="18827"/>
      <w:bookmarkEnd w:id="18828"/>
      <w:bookmarkEnd w:id="18829"/>
      <w:bookmarkEnd w:id="18830"/>
      <w:bookmarkEnd w:id="18831"/>
      <w:bookmarkEnd w:id="18832"/>
      <w:bookmarkEnd w:id="18833"/>
      <w:bookmarkEnd w:id="18834"/>
      <w:bookmarkEnd w:id="18835"/>
      <w:bookmarkEnd w:id="18836"/>
      <w:bookmarkEnd w:id="18837"/>
      <w:bookmarkEnd w:id="18838"/>
      <w:bookmarkEnd w:id="18839"/>
      <w:bookmarkEnd w:id="18840"/>
      <w:bookmarkEnd w:id="18841"/>
      <w:bookmarkEnd w:id="18842"/>
      <w:bookmarkEnd w:id="18843"/>
      <w:bookmarkEnd w:id="18844"/>
      <w:bookmarkEnd w:id="18845"/>
      <w:bookmarkEnd w:id="18846"/>
      <w:bookmarkEnd w:id="18847"/>
      <w:bookmarkEnd w:id="18848"/>
      <w:bookmarkEnd w:id="18849"/>
      <w:bookmarkEnd w:id="18850"/>
      <w:bookmarkEnd w:id="18851"/>
      <w:bookmarkEnd w:id="18852"/>
      <w:bookmarkEnd w:id="18853"/>
      <w:bookmarkEnd w:id="18854"/>
      <w:bookmarkEnd w:id="18855"/>
      <w:bookmarkEnd w:id="18856"/>
      <w:bookmarkEnd w:id="18857"/>
      <w:bookmarkEnd w:id="18858"/>
      <w:bookmarkEnd w:id="18859"/>
      <w:bookmarkEnd w:id="18860"/>
      <w:bookmarkEnd w:id="18861"/>
      <w:bookmarkEnd w:id="18862"/>
      <w:bookmarkEnd w:id="18863"/>
      <w:bookmarkEnd w:id="18864"/>
      <w:bookmarkEnd w:id="18865"/>
      <w:bookmarkEnd w:id="18866"/>
      <w:bookmarkEnd w:id="18867"/>
      <w:bookmarkEnd w:id="18868"/>
      <w:bookmarkEnd w:id="18869"/>
      <w:bookmarkEnd w:id="18870"/>
      <w:bookmarkEnd w:id="18871"/>
      <w:bookmarkEnd w:id="18872"/>
      <w:bookmarkEnd w:id="18873"/>
      <w:bookmarkEnd w:id="18874"/>
      <w:bookmarkEnd w:id="18875"/>
      <w:bookmarkEnd w:id="18876"/>
      <w:bookmarkEnd w:id="18877"/>
      <w:bookmarkEnd w:id="18878"/>
      <w:bookmarkEnd w:id="18879"/>
      <w:bookmarkEnd w:id="18880"/>
      <w:bookmarkEnd w:id="18881"/>
      <w:bookmarkEnd w:id="18882"/>
      <w:bookmarkEnd w:id="18883"/>
      <w:bookmarkEnd w:id="18884"/>
      <w:bookmarkEnd w:id="18885"/>
      <w:bookmarkEnd w:id="18886"/>
      <w:bookmarkEnd w:id="18887"/>
      <w:bookmarkEnd w:id="18888"/>
      <w:bookmarkEnd w:id="18889"/>
      <w:bookmarkEnd w:id="18890"/>
      <w:bookmarkEnd w:id="18891"/>
      <w:bookmarkEnd w:id="18892"/>
      <w:bookmarkEnd w:id="18893"/>
      <w:bookmarkEnd w:id="18894"/>
      <w:bookmarkEnd w:id="18895"/>
      <w:bookmarkEnd w:id="18896"/>
      <w:bookmarkEnd w:id="18897"/>
      <w:bookmarkEnd w:id="18898"/>
      <w:bookmarkEnd w:id="18899"/>
      <w:bookmarkEnd w:id="18900"/>
      <w:bookmarkEnd w:id="18901"/>
      <w:bookmarkEnd w:id="18902"/>
      <w:bookmarkEnd w:id="18903"/>
      <w:bookmarkEnd w:id="18904"/>
      <w:bookmarkEnd w:id="18905"/>
      <w:bookmarkEnd w:id="18906"/>
      <w:bookmarkEnd w:id="18907"/>
      <w:bookmarkEnd w:id="18908"/>
      <w:bookmarkEnd w:id="18909"/>
      <w:bookmarkEnd w:id="18910"/>
      <w:bookmarkEnd w:id="18911"/>
      <w:bookmarkEnd w:id="18912"/>
      <w:bookmarkEnd w:id="18913"/>
      <w:bookmarkEnd w:id="18914"/>
      <w:bookmarkEnd w:id="18915"/>
      <w:r w:rsidRPr="00927841">
        <w:rPr>
          <w:b/>
          <w:bCs/>
        </w:rPr>
        <w:t xml:space="preserve"> - CLIENTE</w:t>
      </w:r>
      <w:bookmarkEnd w:id="18916"/>
      <w:bookmarkEnd w:id="18917"/>
      <w:bookmarkEnd w:id="18918"/>
      <w:bookmarkEnd w:id="18919"/>
      <w:bookmarkEnd w:id="18920"/>
      <w:bookmarkEnd w:id="18921"/>
      <w:bookmarkEnd w:id="18922"/>
      <w:bookmarkEnd w:id="18923"/>
      <w:bookmarkEnd w:id="18924"/>
      <w:bookmarkEnd w:id="18925"/>
      <w:bookmarkEnd w:id="18926"/>
      <w:bookmarkEnd w:id="18927"/>
      <w:bookmarkEnd w:id="18928"/>
      <w:bookmarkEnd w:id="18929"/>
      <w:bookmarkEnd w:id="18930"/>
      <w:bookmarkEnd w:id="18931"/>
      <w:bookmarkEnd w:id="18932"/>
      <w:bookmarkEnd w:id="18933"/>
      <w:bookmarkEnd w:id="18934"/>
      <w:bookmarkEnd w:id="18935"/>
      <w:bookmarkEnd w:id="18936"/>
      <w:bookmarkEnd w:id="18937"/>
      <w:bookmarkEnd w:id="18938"/>
      <w:bookmarkEnd w:id="18939"/>
      <w:bookmarkEnd w:id="18940"/>
      <w:bookmarkEnd w:id="18941"/>
      <w:bookmarkEnd w:id="18942"/>
      <w:bookmarkEnd w:id="18943"/>
      <w:bookmarkEnd w:id="19646"/>
      <w:bookmarkEnd w:id="19647"/>
      <w:bookmarkEnd w:id="19648"/>
      <w:bookmarkEnd w:id="19649"/>
      <w:bookmarkEnd w:id="19650"/>
      <w:bookmarkEnd w:id="19651"/>
      <w:bookmarkEnd w:id="19652"/>
      <w:bookmarkEnd w:id="19653"/>
      <w:bookmarkEnd w:id="19654"/>
      <w:bookmarkEnd w:id="19655"/>
      <w:bookmarkEnd w:id="19656"/>
      <w:bookmarkEnd w:id="19657"/>
      <w:bookmarkEnd w:id="19658"/>
      <w:bookmarkEnd w:id="19659"/>
      <w:bookmarkEnd w:id="19660"/>
      <w:bookmarkEnd w:id="19661"/>
      <w:bookmarkEnd w:id="19662"/>
      <w:bookmarkEnd w:id="19663"/>
      <w:bookmarkEnd w:id="19664"/>
      <w:bookmarkEnd w:id="19665"/>
      <w:bookmarkEnd w:id="19666"/>
      <w:bookmarkEnd w:id="19667"/>
      <w:bookmarkEnd w:id="19668"/>
      <w:bookmarkEnd w:id="19669"/>
      <w:bookmarkEnd w:id="19670"/>
      <w:bookmarkEnd w:id="19671"/>
      <w:bookmarkEnd w:id="19672"/>
      <w:bookmarkEnd w:id="19673"/>
      <w:bookmarkEnd w:id="19674"/>
      <w:bookmarkEnd w:id="19675"/>
      <w:bookmarkEnd w:id="19676"/>
      <w:bookmarkEnd w:id="19677"/>
      <w:bookmarkEnd w:id="19678"/>
      <w:bookmarkEnd w:id="19679"/>
      <w:bookmarkEnd w:id="19680"/>
      <w:bookmarkEnd w:id="19681"/>
      <w:bookmarkEnd w:id="19682"/>
      <w:bookmarkEnd w:id="19683"/>
      <w:bookmarkEnd w:id="19684"/>
      <w:bookmarkEnd w:id="19685"/>
      <w:bookmarkEnd w:id="19686"/>
      <w:bookmarkEnd w:id="19687"/>
      <w:bookmarkEnd w:id="19688"/>
      <w:bookmarkEnd w:id="19689"/>
      <w:bookmarkEnd w:id="19690"/>
      <w:bookmarkEnd w:id="19691"/>
      <w:bookmarkEnd w:id="19692"/>
      <w:bookmarkEnd w:id="19693"/>
      <w:bookmarkEnd w:id="19694"/>
      <w:bookmarkEnd w:id="19695"/>
      <w:bookmarkEnd w:id="19696"/>
      <w:bookmarkEnd w:id="19697"/>
      <w:bookmarkEnd w:id="19698"/>
      <w:bookmarkEnd w:id="19699"/>
      <w:bookmarkEnd w:id="19700"/>
      <w:bookmarkEnd w:id="19701"/>
      <w:bookmarkEnd w:id="19702"/>
      <w:bookmarkEnd w:id="19703"/>
      <w:bookmarkEnd w:id="19704"/>
      <w:bookmarkEnd w:id="19705"/>
      <w:bookmarkEnd w:id="19706"/>
      <w:bookmarkEnd w:id="19707"/>
      <w:bookmarkEnd w:id="19708"/>
      <w:bookmarkEnd w:id="19709"/>
      <w:bookmarkEnd w:id="19710"/>
      <w:bookmarkEnd w:id="19711"/>
      <w:bookmarkEnd w:id="19712"/>
      <w:bookmarkEnd w:id="19713"/>
      <w:bookmarkEnd w:id="19714"/>
      <w:bookmarkEnd w:id="19715"/>
      <w:bookmarkEnd w:id="19716"/>
      <w:bookmarkEnd w:id="19717"/>
      <w:bookmarkEnd w:id="19718"/>
      <w:bookmarkEnd w:id="19719"/>
      <w:bookmarkEnd w:id="19720"/>
      <w:bookmarkEnd w:id="19721"/>
      <w:bookmarkEnd w:id="19722"/>
      <w:bookmarkEnd w:id="19723"/>
      <w:bookmarkEnd w:id="19724"/>
      <w:bookmarkEnd w:id="19725"/>
      <w:bookmarkEnd w:id="19726"/>
      <w:bookmarkEnd w:id="19727"/>
      <w:bookmarkEnd w:id="19728"/>
      <w:bookmarkEnd w:id="19729"/>
      <w:bookmarkEnd w:id="19730"/>
      <w:bookmarkEnd w:id="19731"/>
      <w:bookmarkEnd w:id="19732"/>
      <w:bookmarkEnd w:id="19733"/>
      <w:bookmarkEnd w:id="19734"/>
      <w:bookmarkEnd w:id="19735"/>
      <w:bookmarkEnd w:id="19736"/>
      <w:bookmarkEnd w:id="19737"/>
      <w:bookmarkEnd w:id="19738"/>
      <w:bookmarkEnd w:id="19739"/>
      <w:bookmarkEnd w:id="19740"/>
      <w:bookmarkEnd w:id="19741"/>
      <w:bookmarkEnd w:id="19742"/>
      <w:bookmarkEnd w:id="19743"/>
      <w:bookmarkEnd w:id="19744"/>
      <w:bookmarkEnd w:id="19745"/>
      <w:bookmarkEnd w:id="19746"/>
      <w:bookmarkEnd w:id="19747"/>
      <w:bookmarkEnd w:id="19748"/>
      <w:bookmarkEnd w:id="19749"/>
      <w:bookmarkEnd w:id="19750"/>
      <w:bookmarkEnd w:id="19751"/>
      <w:bookmarkEnd w:id="19752"/>
      <w:bookmarkEnd w:id="19753"/>
      <w:bookmarkEnd w:id="19754"/>
      <w:bookmarkEnd w:id="19755"/>
      <w:bookmarkEnd w:id="19756"/>
      <w:bookmarkEnd w:id="19757"/>
      <w:bookmarkEnd w:id="19758"/>
      <w:bookmarkEnd w:id="19759"/>
      <w:bookmarkEnd w:id="19760"/>
      <w:bookmarkEnd w:id="19761"/>
      <w:bookmarkEnd w:id="19762"/>
      <w:bookmarkEnd w:id="19763"/>
      <w:bookmarkEnd w:id="19764"/>
      <w:bookmarkEnd w:id="19765"/>
      <w:bookmarkEnd w:id="19766"/>
      <w:bookmarkEnd w:id="19767"/>
      <w:bookmarkEnd w:id="19768"/>
      <w:bookmarkEnd w:id="19769"/>
      <w:bookmarkEnd w:id="19770"/>
      <w:bookmarkEnd w:id="19771"/>
      <w:bookmarkEnd w:id="19772"/>
      <w:bookmarkEnd w:id="19773"/>
      <w:bookmarkEnd w:id="19774"/>
      <w:bookmarkEnd w:id="19775"/>
      <w:bookmarkEnd w:id="19776"/>
      <w:bookmarkEnd w:id="19777"/>
      <w:bookmarkEnd w:id="19778"/>
      <w:bookmarkEnd w:id="19779"/>
      <w:bookmarkEnd w:id="19780"/>
      <w:bookmarkEnd w:id="19781"/>
      <w:bookmarkEnd w:id="19782"/>
      <w:bookmarkEnd w:id="19783"/>
      <w:bookmarkEnd w:id="19784"/>
      <w:bookmarkEnd w:id="19785"/>
      <w:bookmarkEnd w:id="19786"/>
      <w:bookmarkEnd w:id="19787"/>
      <w:bookmarkEnd w:id="19788"/>
      <w:bookmarkEnd w:id="19789"/>
      <w:bookmarkEnd w:id="19790"/>
      <w:bookmarkEnd w:id="19791"/>
      <w:bookmarkEnd w:id="19792"/>
      <w:bookmarkEnd w:id="19793"/>
      <w:bookmarkEnd w:id="19794"/>
      <w:bookmarkEnd w:id="19795"/>
      <w:bookmarkEnd w:id="19796"/>
      <w:bookmarkEnd w:id="19797"/>
      <w:bookmarkEnd w:id="19798"/>
      <w:bookmarkEnd w:id="19799"/>
      <w:bookmarkEnd w:id="19800"/>
      <w:bookmarkEnd w:id="19801"/>
      <w:bookmarkEnd w:id="19802"/>
      <w:bookmarkEnd w:id="19803"/>
      <w:bookmarkEnd w:id="19804"/>
      <w:bookmarkEnd w:id="19805"/>
      <w:bookmarkEnd w:id="19806"/>
      <w:bookmarkEnd w:id="19807"/>
      <w:bookmarkEnd w:id="19808"/>
      <w:bookmarkEnd w:id="19809"/>
      <w:bookmarkEnd w:id="19810"/>
      <w:bookmarkEnd w:id="19811"/>
      <w:bookmarkEnd w:id="19812"/>
      <w:bookmarkEnd w:id="19813"/>
      <w:bookmarkEnd w:id="19814"/>
      <w:bookmarkEnd w:id="19815"/>
      <w:bookmarkEnd w:id="19816"/>
      <w:bookmarkEnd w:id="19817"/>
      <w:bookmarkEnd w:id="19818"/>
      <w:bookmarkEnd w:id="19819"/>
      <w:bookmarkEnd w:id="19820"/>
      <w:bookmarkEnd w:id="19821"/>
      <w:bookmarkEnd w:id="19822"/>
      <w:bookmarkEnd w:id="19823"/>
      <w:bookmarkEnd w:id="19824"/>
      <w:bookmarkEnd w:id="19825"/>
      <w:bookmarkEnd w:id="19826"/>
      <w:bookmarkEnd w:id="19827"/>
      <w:bookmarkEnd w:id="19828"/>
      <w:bookmarkEnd w:id="19829"/>
      <w:bookmarkEnd w:id="19830"/>
      <w:bookmarkEnd w:id="19831"/>
      <w:bookmarkEnd w:id="19832"/>
      <w:bookmarkEnd w:id="19833"/>
      <w:bookmarkEnd w:id="19834"/>
      <w:bookmarkEnd w:id="19835"/>
      <w:bookmarkEnd w:id="19836"/>
      <w:bookmarkEnd w:id="19837"/>
      <w:bookmarkEnd w:id="19838"/>
      <w:bookmarkEnd w:id="19839"/>
      <w:bookmarkEnd w:id="19840"/>
      <w:bookmarkEnd w:id="19841"/>
      <w:bookmarkEnd w:id="19842"/>
      <w:bookmarkEnd w:id="19843"/>
      <w:bookmarkEnd w:id="19844"/>
      <w:bookmarkEnd w:id="19845"/>
      <w:bookmarkEnd w:id="19846"/>
      <w:bookmarkEnd w:id="19847"/>
      <w:bookmarkEnd w:id="19848"/>
      <w:bookmarkEnd w:id="19849"/>
      <w:bookmarkEnd w:id="19850"/>
      <w:bookmarkEnd w:id="19851"/>
      <w:bookmarkEnd w:id="19852"/>
      <w:bookmarkEnd w:id="19853"/>
      <w:bookmarkEnd w:id="19854"/>
      <w:bookmarkEnd w:id="19855"/>
      <w:bookmarkEnd w:id="19856"/>
      <w:bookmarkEnd w:id="19857"/>
      <w:bookmarkEnd w:id="19858"/>
      <w:bookmarkEnd w:id="19859"/>
      <w:bookmarkEnd w:id="19860"/>
      <w:bookmarkEnd w:id="19861"/>
      <w:bookmarkEnd w:id="19862"/>
      <w:bookmarkEnd w:id="19863"/>
      <w:bookmarkEnd w:id="19864"/>
      <w:bookmarkEnd w:id="19865"/>
      <w:bookmarkEnd w:id="19866"/>
      <w:bookmarkEnd w:id="19867"/>
      <w:bookmarkEnd w:id="19868"/>
      <w:bookmarkEnd w:id="19869"/>
      <w:bookmarkEnd w:id="19870"/>
      <w:bookmarkEnd w:id="19871"/>
      <w:bookmarkEnd w:id="19872"/>
      <w:bookmarkEnd w:id="19873"/>
      <w:bookmarkEnd w:id="19874"/>
      <w:bookmarkEnd w:id="19875"/>
      <w:bookmarkEnd w:id="19876"/>
      <w:bookmarkEnd w:id="19877"/>
      <w:bookmarkEnd w:id="19878"/>
      <w:bookmarkEnd w:id="19879"/>
      <w:bookmarkEnd w:id="19880"/>
      <w:bookmarkEnd w:id="19881"/>
      <w:bookmarkEnd w:id="19882"/>
      <w:bookmarkEnd w:id="19883"/>
      <w:bookmarkEnd w:id="19884"/>
      <w:bookmarkEnd w:id="19885"/>
      <w:bookmarkEnd w:id="19886"/>
      <w:bookmarkEnd w:id="19887"/>
      <w:bookmarkEnd w:id="19888"/>
      <w:bookmarkEnd w:id="19889"/>
      <w:bookmarkEnd w:id="19890"/>
      <w:bookmarkEnd w:id="19891"/>
      <w:bookmarkEnd w:id="19892"/>
      <w:bookmarkEnd w:id="19893"/>
      <w:bookmarkEnd w:id="19894"/>
      <w:bookmarkEnd w:id="19895"/>
      <w:bookmarkEnd w:id="19896"/>
      <w:bookmarkEnd w:id="19897"/>
      <w:bookmarkEnd w:id="19898"/>
      <w:bookmarkEnd w:id="19899"/>
      <w:bookmarkEnd w:id="19900"/>
      <w:bookmarkEnd w:id="19901"/>
      <w:bookmarkEnd w:id="19902"/>
      <w:bookmarkEnd w:id="19903"/>
      <w:bookmarkEnd w:id="19904"/>
      <w:bookmarkEnd w:id="19905"/>
      <w:bookmarkEnd w:id="19906"/>
      <w:bookmarkEnd w:id="19907"/>
      <w:bookmarkEnd w:id="19908"/>
      <w:bookmarkEnd w:id="19909"/>
      <w:bookmarkEnd w:id="19910"/>
      <w:bookmarkEnd w:id="19911"/>
      <w:bookmarkEnd w:id="19912"/>
      <w:bookmarkEnd w:id="19913"/>
      <w:bookmarkEnd w:id="19914"/>
      <w:bookmarkEnd w:id="19915"/>
      <w:bookmarkEnd w:id="19916"/>
      <w:bookmarkEnd w:id="19917"/>
      <w:bookmarkEnd w:id="19918"/>
      <w:bookmarkEnd w:id="19919"/>
      <w:bookmarkEnd w:id="19920"/>
      <w:bookmarkEnd w:id="19921"/>
      <w:bookmarkEnd w:id="19922"/>
      <w:bookmarkEnd w:id="19923"/>
      <w:bookmarkEnd w:id="19924"/>
      <w:bookmarkEnd w:id="19925"/>
      <w:bookmarkEnd w:id="19926"/>
      <w:bookmarkEnd w:id="19927"/>
      <w:bookmarkEnd w:id="19928"/>
      <w:bookmarkEnd w:id="19929"/>
      <w:bookmarkEnd w:id="19930"/>
      <w:bookmarkEnd w:id="19931"/>
      <w:bookmarkEnd w:id="19932"/>
      <w:bookmarkEnd w:id="19933"/>
      <w:bookmarkEnd w:id="19934"/>
      <w:bookmarkEnd w:id="19935"/>
      <w:bookmarkEnd w:id="19936"/>
      <w:bookmarkEnd w:id="19937"/>
      <w:bookmarkEnd w:id="19938"/>
      <w:bookmarkEnd w:id="19939"/>
      <w:bookmarkEnd w:id="19940"/>
      <w:bookmarkEnd w:id="19941"/>
      <w:bookmarkEnd w:id="19942"/>
      <w:bookmarkEnd w:id="19943"/>
      <w:bookmarkEnd w:id="19944"/>
      <w:bookmarkEnd w:id="19945"/>
      <w:bookmarkEnd w:id="19946"/>
      <w:bookmarkEnd w:id="19947"/>
      <w:bookmarkEnd w:id="19948"/>
      <w:bookmarkEnd w:id="19949"/>
      <w:bookmarkEnd w:id="19950"/>
      <w:bookmarkEnd w:id="19951"/>
      <w:bookmarkEnd w:id="19952"/>
      <w:bookmarkEnd w:id="19953"/>
      <w:bookmarkEnd w:id="19954"/>
      <w:bookmarkEnd w:id="19955"/>
      <w:bookmarkEnd w:id="19956"/>
    </w:p>
    <w:p w14:paraId="142930EC" w14:textId="77777777" w:rsidR="00927841" w:rsidRPr="00927841" w:rsidRDefault="00927841">
      <w:pPr>
        <w:numPr>
          <w:ilvl w:val="3"/>
          <w:numId w:val="103"/>
        </w:numPr>
      </w:pPr>
      <w:r w:rsidRPr="00927841">
        <w:t>É exigência que o(s) proponente(s) possua(m):</w:t>
      </w:r>
    </w:p>
    <w:p w14:paraId="0B469299" w14:textId="77777777" w:rsidR="00927841" w:rsidRPr="00927841" w:rsidRDefault="00927841">
      <w:pPr>
        <w:numPr>
          <w:ilvl w:val="0"/>
          <w:numId w:val="109"/>
        </w:numPr>
      </w:pPr>
      <w:bookmarkStart w:id="19957" w:name="_Hlk157614749"/>
      <w:bookmarkStart w:id="19958" w:name="_Hlk46860922"/>
      <w:r w:rsidRPr="00927841">
        <w:t>CPF com situação regular junto à Receita Federal do Brasil;</w:t>
      </w:r>
    </w:p>
    <w:p w14:paraId="2D72A849" w14:textId="77777777" w:rsidR="00927841" w:rsidRPr="00927841" w:rsidRDefault="00927841">
      <w:pPr>
        <w:numPr>
          <w:ilvl w:val="0"/>
          <w:numId w:val="108"/>
        </w:numPr>
      </w:pPr>
      <w:r w:rsidRPr="00927841">
        <w:t>comprovante de residência no Brasil, não sendo permitida a concessão para brasileiro residente no exterior, denominado emigrante;</w:t>
      </w:r>
    </w:p>
    <w:p w14:paraId="22AED4E9" w14:textId="77777777" w:rsidR="00927841" w:rsidRPr="00927841" w:rsidRDefault="00927841">
      <w:pPr>
        <w:numPr>
          <w:ilvl w:val="0"/>
          <w:numId w:val="108"/>
        </w:numPr>
      </w:pPr>
      <w:r w:rsidRPr="00927841">
        <w:tab/>
        <w:t>capacidade civil;</w:t>
      </w:r>
    </w:p>
    <w:p w14:paraId="282AA0B3" w14:textId="77777777" w:rsidR="00927841" w:rsidRPr="00927841" w:rsidRDefault="00927841">
      <w:pPr>
        <w:numPr>
          <w:ilvl w:val="0"/>
          <w:numId w:val="108"/>
        </w:numPr>
      </w:pPr>
      <w:r w:rsidRPr="00927841">
        <w:t>maioridade ou menor emancipado com idade igual ou superior a 16 anos completos;</w:t>
      </w:r>
    </w:p>
    <w:p w14:paraId="0663B365" w14:textId="77777777" w:rsidR="00927841" w:rsidRPr="00927841" w:rsidRDefault="00927841">
      <w:pPr>
        <w:numPr>
          <w:ilvl w:val="0"/>
          <w:numId w:val="107"/>
        </w:numPr>
      </w:pPr>
      <w:bookmarkStart w:id="19959" w:name="_Hlk3904225"/>
      <w:r w:rsidRPr="00927841">
        <w:t>se menor emancipado, é exigida autorização da SEV de vinculação e arquivo da autorização no dossiê.</w:t>
      </w:r>
    </w:p>
    <w:bookmarkEnd w:id="19959"/>
    <w:p w14:paraId="39E5DE4B" w14:textId="77777777" w:rsidR="00927841" w:rsidRPr="00927841" w:rsidRDefault="00927841">
      <w:pPr>
        <w:numPr>
          <w:ilvl w:val="0"/>
          <w:numId w:val="108"/>
        </w:numPr>
      </w:pPr>
      <w:r w:rsidRPr="00927841">
        <w:t>capacidade econômico-financeira para arcar com o encargo mensal;</w:t>
      </w:r>
    </w:p>
    <w:p w14:paraId="428DAA5A" w14:textId="77777777" w:rsidR="00927841" w:rsidRPr="00927841" w:rsidRDefault="00927841">
      <w:pPr>
        <w:numPr>
          <w:ilvl w:val="0"/>
          <w:numId w:val="108"/>
        </w:numPr>
      </w:pPr>
      <w:r w:rsidRPr="00927841">
        <w:t>ser brasileiro nato, naturalizado;</w:t>
      </w:r>
    </w:p>
    <w:p w14:paraId="4FCD26FF" w14:textId="77777777" w:rsidR="00927841" w:rsidRPr="00927841" w:rsidRDefault="00927841">
      <w:pPr>
        <w:numPr>
          <w:ilvl w:val="0"/>
          <w:numId w:val="108"/>
        </w:numPr>
      </w:pPr>
      <w:r w:rsidRPr="00927841">
        <w:t>se estrangeiro:</w:t>
      </w:r>
    </w:p>
    <w:p w14:paraId="0C5DD87C" w14:textId="77777777" w:rsidR="00927841" w:rsidRPr="00927841" w:rsidRDefault="00927841">
      <w:pPr>
        <w:numPr>
          <w:ilvl w:val="0"/>
          <w:numId w:val="107"/>
        </w:numPr>
      </w:pPr>
      <w:r w:rsidRPr="00927841">
        <w:t>ser detentor de carteira de Registro Nacional Migratório, com documentos de identidade dentro da validade que foram emitidos conforme a Lei 13445/2017 ou documentos válidos até sua substituição;</w:t>
      </w:r>
    </w:p>
    <w:p w14:paraId="0746CA58" w14:textId="77777777" w:rsidR="00927841" w:rsidRPr="00927841" w:rsidRDefault="00927841">
      <w:pPr>
        <w:numPr>
          <w:ilvl w:val="0"/>
          <w:numId w:val="107"/>
        </w:numPr>
      </w:pPr>
      <w:r w:rsidRPr="00927841">
        <w:t>com vínculo a país pertencente aos Tratados FATCA e CRS: número de identificação fiscal (NIF) com preenchimento obrigatório caso o proponente;</w:t>
      </w:r>
    </w:p>
    <w:p w14:paraId="41CD3569" w14:textId="77777777" w:rsidR="00927841" w:rsidRPr="00927841" w:rsidRDefault="00927841">
      <w:pPr>
        <w:numPr>
          <w:ilvl w:val="0"/>
          <w:numId w:val="107"/>
        </w:numPr>
      </w:pPr>
      <w:r w:rsidRPr="00927841">
        <w:t>se estrangeiro com cidadania portuguesa e beneficiário(a) do Estatuto de Igualdade:  informação da cidadania expressa no documento de identidade, com o número da Portaria do Ministério da Justiça, sendo o tratamento/operacionalização da contratação idêntica ao dado para brasileiro nato ou naturalizado.</w:t>
      </w:r>
    </w:p>
    <w:p w14:paraId="7886D3C2" w14:textId="77777777" w:rsidR="00927841" w:rsidRPr="00927841" w:rsidRDefault="00927841">
      <w:pPr>
        <w:numPr>
          <w:ilvl w:val="0"/>
          <w:numId w:val="107"/>
        </w:numPr>
      </w:pPr>
      <w:r w:rsidRPr="00927841">
        <w:lastRenderedPageBreak/>
        <w:t>é atendido pela Agência.</w:t>
      </w:r>
    </w:p>
    <w:p w14:paraId="6776B8C7" w14:textId="77777777" w:rsidR="00927841" w:rsidRPr="00927841" w:rsidRDefault="00927841">
      <w:pPr>
        <w:numPr>
          <w:ilvl w:val="0"/>
          <w:numId w:val="108"/>
        </w:numPr>
      </w:pPr>
      <w:r w:rsidRPr="00927841">
        <w:t>idoneidade cadastral;</w:t>
      </w:r>
    </w:p>
    <w:bookmarkEnd w:id="19957"/>
    <w:p w14:paraId="509B9B82" w14:textId="77777777" w:rsidR="00927841" w:rsidRPr="00927841" w:rsidRDefault="00927841">
      <w:pPr>
        <w:numPr>
          <w:ilvl w:val="0"/>
          <w:numId w:val="108"/>
        </w:numPr>
        <w:rPr>
          <w:u w:val="single"/>
        </w:rPr>
      </w:pPr>
      <w:r w:rsidRPr="00927841">
        <w:t xml:space="preserve">aprovação nas avaliações de risco PF Cliente/Grupo Habitacional e Operação no </w:t>
      </w:r>
      <w:hyperlink r:id="rId573" w:tgtFrame="_blank" w:history="1">
        <w:r w:rsidRPr="00927841">
          <w:rPr>
            <w:rStyle w:val="Hyperlink"/>
          </w:rPr>
          <w:t>SIRIC</w:t>
        </w:r>
      </w:hyperlink>
      <w:r w:rsidRPr="00927841">
        <w:rPr>
          <w:u w:val="single"/>
        </w:rPr>
        <w:t>;</w:t>
      </w:r>
    </w:p>
    <w:p w14:paraId="7CA9B5AC" w14:textId="77777777" w:rsidR="00927841" w:rsidRPr="00927841" w:rsidRDefault="00927841">
      <w:pPr>
        <w:numPr>
          <w:ilvl w:val="0"/>
          <w:numId w:val="108"/>
        </w:numPr>
      </w:pPr>
      <w:r w:rsidRPr="00927841">
        <w:t>conta corrente na CAIXA, para crédito dos recursos.</w:t>
      </w:r>
    </w:p>
    <w:p w14:paraId="15AB7375" w14:textId="77777777" w:rsidR="00927841" w:rsidRPr="00927841" w:rsidRDefault="00927841">
      <w:pPr>
        <w:numPr>
          <w:ilvl w:val="3"/>
          <w:numId w:val="103"/>
        </w:numPr>
      </w:pPr>
      <w:bookmarkStart w:id="19960" w:name="_Hlk192250224"/>
      <w:r w:rsidRPr="00927841">
        <w:t>O(s) proponente(s) deve(m) ser proprietário(s) do imóvel a ser dado em garantia.</w:t>
      </w:r>
    </w:p>
    <w:p w14:paraId="6D791F9A" w14:textId="77777777" w:rsidR="00927841" w:rsidRPr="00927841" w:rsidRDefault="00927841">
      <w:pPr>
        <w:numPr>
          <w:ilvl w:val="0"/>
          <w:numId w:val="106"/>
        </w:numPr>
      </w:pPr>
      <w:r w:rsidRPr="00927841">
        <w:t xml:space="preserve">observa o [MN, </w:t>
      </w:r>
      <w:hyperlink r:id="rId574" w:anchor="item_3_2_6_FormalizacaoContrato" w:history="1">
        <w:r w:rsidRPr="00927841">
          <w:rPr>
            <w:rStyle w:val="Hyperlink"/>
          </w:rPr>
          <w:t>3.2.6</w:t>
        </w:r>
      </w:hyperlink>
      <w:r w:rsidRPr="00927841">
        <w:t>] sobre formalização do contrato.</w:t>
      </w:r>
    </w:p>
    <w:bookmarkEnd w:id="19960"/>
    <w:p w14:paraId="5ABE3774" w14:textId="77777777" w:rsidR="00927841" w:rsidRPr="00927841" w:rsidRDefault="00927841">
      <w:pPr>
        <w:numPr>
          <w:ilvl w:val="3"/>
          <w:numId w:val="103"/>
        </w:numPr>
      </w:pPr>
      <w:r w:rsidRPr="00927841">
        <w:t>É permitido como participante parente(s) de 1º grau ou 1º grau por afinidade do(s) proprietário(s) do imóvel, desde que o(s) proprietário(s) do imóvel participe(m) da operação e pelo menos um proprietário componha renda.</w:t>
      </w:r>
    </w:p>
    <w:p w14:paraId="4E62352E" w14:textId="77777777" w:rsidR="00927841" w:rsidRPr="00927841" w:rsidRDefault="00927841">
      <w:pPr>
        <w:numPr>
          <w:ilvl w:val="0"/>
          <w:numId w:val="106"/>
        </w:numPr>
      </w:pPr>
      <w:r w:rsidRPr="00927841">
        <w:t>são considerados parente(s) de 1º grau por afinidade: sogro(s), genro, nora, madrasta, padrasto e enteado(a).</w:t>
      </w:r>
    </w:p>
    <w:p w14:paraId="289F0FF6" w14:textId="77777777" w:rsidR="00927841" w:rsidRPr="00927841" w:rsidRDefault="00927841">
      <w:pPr>
        <w:numPr>
          <w:ilvl w:val="2"/>
          <w:numId w:val="103"/>
        </w:numPr>
        <w:rPr>
          <w:b/>
          <w:bCs/>
        </w:rPr>
      </w:pPr>
      <w:bookmarkStart w:id="19961" w:name="item_3_1_4_ExigenciasImovel"/>
      <w:bookmarkStart w:id="19962" w:name="_Toc214025432"/>
      <w:bookmarkStart w:id="19963" w:name="_Toc214025372"/>
      <w:bookmarkStart w:id="19964" w:name="_Toc214024796"/>
      <w:bookmarkStart w:id="19965" w:name="_Toc214024014"/>
      <w:bookmarkStart w:id="19966" w:name="_Toc213666632"/>
      <w:bookmarkStart w:id="19967" w:name="_Toc213396555"/>
      <w:bookmarkStart w:id="19968" w:name="_Toc212737870"/>
      <w:bookmarkStart w:id="19969" w:name="_Toc212736717"/>
      <w:bookmarkStart w:id="19970" w:name="_Toc212734636"/>
      <w:bookmarkStart w:id="19971" w:name="_Toc211356076"/>
      <w:bookmarkStart w:id="19972" w:name="_Toc211356015"/>
      <w:bookmarkStart w:id="19973" w:name="_Toc211355144"/>
      <w:bookmarkStart w:id="19974" w:name="_Toc211352434"/>
      <w:bookmarkStart w:id="19975" w:name="_Toc211352285"/>
      <w:bookmarkStart w:id="19976" w:name="_Toc211352225"/>
      <w:bookmarkStart w:id="19977" w:name="_Toc211352053"/>
      <w:bookmarkStart w:id="19978" w:name="_Toc211351795"/>
      <w:bookmarkStart w:id="19979" w:name="_Toc204005154"/>
      <w:bookmarkStart w:id="19980" w:name="_Toc203145743"/>
      <w:bookmarkStart w:id="19981" w:name="_Toc203145558"/>
      <w:bookmarkStart w:id="19982" w:name="_Toc203145093"/>
      <w:bookmarkStart w:id="19983" w:name="_Toc203144371"/>
      <w:bookmarkStart w:id="19984" w:name="_Toc203144312"/>
      <w:bookmarkStart w:id="19985" w:name="_Toc203144253"/>
      <w:bookmarkStart w:id="19986" w:name="_Toc202888505"/>
      <w:bookmarkStart w:id="19987" w:name="_Toc202888152"/>
      <w:bookmarkStart w:id="19988" w:name="_Toc202860444"/>
      <w:bookmarkStart w:id="19989" w:name="_Toc202516053"/>
      <w:bookmarkStart w:id="19990" w:name="_Toc202367471"/>
      <w:bookmarkStart w:id="19991" w:name="_Toc202367154"/>
      <w:bookmarkStart w:id="19992" w:name="_Toc202366396"/>
      <w:bookmarkStart w:id="19993" w:name="_Toc202362760"/>
      <w:bookmarkStart w:id="19994" w:name="_Toc202362204"/>
      <w:bookmarkStart w:id="19995" w:name="_Toc202361233"/>
      <w:bookmarkStart w:id="19996" w:name="_Toc202361144"/>
      <w:bookmarkStart w:id="19997" w:name="_Toc194322735"/>
      <w:bookmarkStart w:id="19998" w:name="_Toc193210032"/>
      <w:bookmarkStart w:id="19999" w:name="_Toc193209461"/>
      <w:bookmarkStart w:id="20000" w:name="_Toc193130668"/>
      <w:bookmarkStart w:id="20001" w:name="_Toc193130610"/>
      <w:bookmarkStart w:id="20002" w:name="_Toc193130523"/>
      <w:bookmarkStart w:id="20003" w:name="_Toc193130450"/>
      <w:bookmarkStart w:id="20004" w:name="_Toc193130391"/>
      <w:bookmarkStart w:id="20005" w:name="_Toc193128565"/>
      <w:bookmarkStart w:id="20006" w:name="_Toc193127812"/>
      <w:bookmarkStart w:id="20007" w:name="_Toc193127718"/>
      <w:bookmarkStart w:id="20008" w:name="_Toc193127660"/>
      <w:bookmarkStart w:id="20009" w:name="_Toc190255293"/>
      <w:bookmarkStart w:id="20010" w:name="_Toc187149006"/>
      <w:bookmarkStart w:id="20011" w:name="_Toc187073736"/>
      <w:bookmarkStart w:id="20012" w:name="_Toc186536440"/>
      <w:bookmarkStart w:id="20013" w:name="_Toc186536311"/>
      <w:bookmarkStart w:id="20014" w:name="_Toc181777692"/>
      <w:bookmarkStart w:id="20015" w:name="_Toc181193977"/>
      <w:bookmarkStart w:id="20016" w:name="_Toc181084427"/>
      <w:bookmarkStart w:id="20017" w:name="_Toc180419159"/>
      <w:bookmarkStart w:id="20018" w:name="_Toc180419102"/>
      <w:bookmarkStart w:id="20019" w:name="_Toc180392390"/>
      <w:bookmarkStart w:id="20020" w:name="_Toc179787892"/>
      <w:bookmarkStart w:id="20021" w:name="_Toc179787771"/>
      <w:bookmarkStart w:id="20022" w:name="_Toc179289027"/>
      <w:bookmarkStart w:id="20023" w:name="_Toc179288703"/>
      <w:bookmarkStart w:id="20024" w:name="_Toc178152805"/>
      <w:bookmarkStart w:id="20025" w:name="_Toc178152328"/>
      <w:bookmarkStart w:id="20026" w:name="_Toc178151477"/>
      <w:bookmarkStart w:id="20027" w:name="_Toc178057873"/>
      <w:bookmarkStart w:id="20028" w:name="_Toc178057805"/>
      <w:bookmarkStart w:id="20029" w:name="_Toc178057541"/>
      <w:bookmarkStart w:id="20030" w:name="_Toc178000119"/>
      <w:bookmarkStart w:id="20031" w:name="_Toc178000060"/>
      <w:bookmarkStart w:id="20032" w:name="_Toc178000001"/>
      <w:bookmarkStart w:id="20033" w:name="_Toc177999915"/>
      <w:bookmarkStart w:id="20034" w:name="_Toc177999548"/>
      <w:bookmarkStart w:id="20035" w:name="_Toc177999335"/>
      <w:bookmarkStart w:id="20036" w:name="_Toc177999273"/>
      <w:bookmarkStart w:id="20037" w:name="_Toc177708598"/>
      <w:bookmarkStart w:id="20038" w:name="_Toc177539642"/>
      <w:bookmarkStart w:id="20039" w:name="_Toc177538506"/>
      <w:bookmarkStart w:id="20040" w:name="_Toc177538415"/>
      <w:bookmarkStart w:id="20041" w:name="_Toc177538290"/>
      <w:bookmarkStart w:id="20042" w:name="_Toc177455030"/>
      <w:bookmarkStart w:id="20043" w:name="_Toc177454891"/>
      <w:bookmarkStart w:id="20044" w:name="_Toc177454711"/>
      <w:bookmarkStart w:id="20045" w:name="_Toc177453651"/>
      <w:bookmarkStart w:id="20046" w:name="_Toc177453308"/>
      <w:bookmarkStart w:id="20047" w:name="_Toc177375345"/>
      <w:bookmarkStart w:id="20048" w:name="_Toc175845123"/>
      <w:bookmarkStart w:id="20049" w:name="_Toc175844177"/>
      <w:bookmarkStart w:id="20050" w:name="_Toc175844116"/>
      <w:bookmarkStart w:id="20051" w:name="_Toc175843644"/>
      <w:bookmarkStart w:id="20052" w:name="_Toc175843571"/>
      <w:bookmarkStart w:id="20053" w:name="_Toc175815250"/>
      <w:bookmarkStart w:id="20054" w:name="_Toc175815133"/>
      <w:bookmarkStart w:id="20055" w:name="_Toc175814660"/>
      <w:bookmarkStart w:id="20056" w:name="_Toc175814564"/>
      <w:bookmarkStart w:id="20057" w:name="_Toc175813862"/>
      <w:bookmarkStart w:id="20058" w:name="_Toc175813618"/>
      <w:bookmarkStart w:id="20059" w:name="_Toc175812733"/>
      <w:bookmarkStart w:id="20060" w:name="_Toc175591655"/>
      <w:bookmarkStart w:id="20061" w:name="_Toc175588659"/>
      <w:bookmarkStart w:id="20062" w:name="_Toc175553262"/>
      <w:bookmarkStart w:id="20063" w:name="_Toc175553059"/>
      <w:bookmarkStart w:id="20064" w:name="_Toc175038280"/>
      <w:bookmarkStart w:id="20065" w:name="_Toc175038204"/>
      <w:bookmarkStart w:id="20066" w:name="_Toc175037459"/>
      <w:bookmarkStart w:id="20067" w:name="_Toc174971338"/>
      <w:bookmarkStart w:id="20068" w:name="_Toc174969714"/>
      <w:bookmarkStart w:id="20069" w:name="_Toc174961998"/>
      <w:bookmarkStart w:id="20070" w:name="_Toc174961602"/>
      <w:bookmarkStart w:id="20071" w:name="_Toc174954431"/>
      <w:bookmarkStart w:id="20072" w:name="_Toc174950978"/>
      <w:bookmarkStart w:id="20073" w:name="_Toc174950895"/>
      <w:bookmarkStart w:id="20074" w:name="_Toc174950250"/>
      <w:bookmarkStart w:id="20075" w:name="_Toc174946921"/>
      <w:bookmarkStart w:id="20076" w:name="_Toc174946463"/>
      <w:bookmarkStart w:id="20077" w:name="_Toc174946403"/>
      <w:bookmarkStart w:id="20078" w:name="_Toc174946263"/>
      <w:bookmarkStart w:id="20079" w:name="_Toc174714493"/>
      <w:bookmarkStart w:id="20080" w:name="_Toc174714285"/>
      <w:bookmarkStart w:id="20081" w:name="_Toc174714148"/>
      <w:bookmarkStart w:id="20082" w:name="_Toc174713874"/>
      <w:bookmarkStart w:id="20083" w:name="_Toc174713410"/>
      <w:bookmarkStart w:id="20084" w:name="_Toc174712948"/>
      <w:bookmarkStart w:id="20085" w:name="_Toc174712668"/>
      <w:bookmarkStart w:id="20086" w:name="_Toc174710374"/>
      <w:bookmarkStart w:id="20087" w:name="_Toc174710262"/>
      <w:bookmarkStart w:id="20088" w:name="_Toc174709850"/>
      <w:bookmarkStart w:id="20089" w:name="_Toc174701608"/>
      <w:bookmarkStart w:id="20090" w:name="_Toc174700005"/>
      <w:bookmarkStart w:id="20091" w:name="_Toc174698957"/>
      <w:bookmarkStart w:id="20092" w:name="_Toc174698699"/>
      <w:bookmarkStart w:id="20093" w:name="_Toc174698551"/>
      <w:bookmarkStart w:id="20094" w:name="_Toc174697313"/>
      <w:bookmarkStart w:id="20095" w:name="_Toc174697250"/>
      <w:bookmarkStart w:id="20096" w:name="_Toc174697186"/>
      <w:bookmarkStart w:id="20097" w:name="_Toc174697121"/>
      <w:bookmarkStart w:id="20098" w:name="_Toc174696912"/>
      <w:bookmarkStart w:id="20099" w:name="_Toc174523268"/>
      <w:bookmarkStart w:id="20100" w:name="_Toc174083872"/>
      <w:bookmarkStart w:id="20101" w:name="_Toc174083494"/>
      <w:bookmarkStart w:id="20102" w:name="_Toc174005320"/>
      <w:bookmarkStart w:id="20103" w:name="_Toc173993998"/>
      <w:bookmarkStart w:id="20104" w:name="_Toc173993694"/>
      <w:bookmarkStart w:id="20105" w:name="_Toc173854414"/>
      <w:bookmarkStart w:id="20106" w:name="_Toc173853258"/>
      <w:bookmarkStart w:id="20107" w:name="_Toc173825073"/>
      <w:bookmarkStart w:id="20108" w:name="_Toc173764828"/>
      <w:bookmarkStart w:id="20109" w:name="_Toc173743900"/>
      <w:bookmarkStart w:id="20110" w:name="_Toc173735939"/>
      <w:bookmarkStart w:id="20111" w:name="_Toc173508896"/>
      <w:bookmarkStart w:id="20112" w:name="_Toc173503845"/>
      <w:bookmarkStart w:id="20113" w:name="_Toc173502290"/>
      <w:bookmarkStart w:id="20114" w:name="_Toc173247445"/>
      <w:bookmarkStart w:id="20115" w:name="_Toc173244675"/>
      <w:bookmarkStart w:id="20116" w:name="_Toc173144630"/>
      <w:bookmarkStart w:id="20117" w:name="_Toc173144326"/>
      <w:bookmarkStart w:id="20118" w:name="_Toc173136719"/>
      <w:bookmarkStart w:id="20119" w:name="_Toc173136142"/>
      <w:bookmarkStart w:id="20120" w:name="_Toc173135414"/>
      <w:bookmarkStart w:id="20121" w:name="_Toc173132606"/>
      <w:bookmarkStart w:id="20122" w:name="_Toc173132311"/>
      <w:bookmarkStart w:id="20123" w:name="_Toc173130852"/>
      <w:bookmarkStart w:id="20124" w:name="_Toc172906109"/>
      <w:bookmarkStart w:id="20125" w:name="_Toc172900475"/>
      <w:bookmarkStart w:id="20126" w:name="_Toc172897959"/>
      <w:bookmarkStart w:id="20127" w:name="_Toc172894824"/>
      <w:bookmarkStart w:id="20128" w:name="_Toc172885402"/>
      <w:bookmarkStart w:id="20129" w:name="_Toc172881634"/>
      <w:bookmarkStart w:id="20130" w:name="_Toc172881210"/>
      <w:bookmarkStart w:id="20131" w:name="_Toc172879463"/>
      <w:bookmarkStart w:id="20132" w:name="_Toc172878912"/>
      <w:bookmarkStart w:id="20133" w:name="_Toc172718715"/>
      <w:bookmarkStart w:id="20134" w:name="_Toc172717255"/>
      <w:bookmarkStart w:id="20135" w:name="_Toc172717093"/>
      <w:bookmarkStart w:id="20136" w:name="_Toc172716977"/>
      <w:bookmarkStart w:id="20137" w:name="_Toc172716571"/>
      <w:bookmarkStart w:id="20138" w:name="_Toc172716411"/>
      <w:bookmarkStart w:id="20139" w:name="_Toc172716270"/>
      <w:bookmarkStart w:id="20140" w:name="_Toc172715813"/>
      <w:bookmarkStart w:id="20141" w:name="_Toc172714464"/>
      <w:bookmarkStart w:id="20142" w:name="_Toc172713944"/>
      <w:bookmarkStart w:id="20143" w:name="_Toc172712383"/>
      <w:bookmarkStart w:id="20144" w:name="_Toc172712139"/>
      <w:bookmarkStart w:id="20145" w:name="_Toc172709780"/>
      <w:bookmarkStart w:id="20146" w:name="_Toc172709338"/>
      <w:bookmarkStart w:id="20147" w:name="_Toc172709146"/>
      <w:bookmarkStart w:id="20148" w:name="_Toc172708664"/>
      <w:bookmarkStart w:id="20149" w:name="_Toc172704128"/>
      <w:bookmarkStart w:id="20150" w:name="_Toc172704064"/>
      <w:bookmarkStart w:id="20151" w:name="_Toc172703999"/>
      <w:bookmarkStart w:id="20152" w:name="_Toc172703105"/>
      <w:bookmarkStart w:id="20153" w:name="_Toc172702435"/>
      <w:bookmarkStart w:id="20154" w:name="_Toc172701866"/>
      <w:bookmarkStart w:id="20155" w:name="_Toc172700481"/>
      <w:bookmarkStart w:id="20156" w:name="_Toc172699427"/>
      <w:bookmarkStart w:id="20157" w:name="_Toc172699350"/>
      <w:bookmarkStart w:id="20158" w:name="_Toc172698893"/>
      <w:bookmarkStart w:id="20159" w:name="_Toc172644873"/>
      <w:bookmarkStart w:id="20160" w:name="_Toc172644808"/>
      <w:bookmarkStart w:id="20161" w:name="_Toc172644253"/>
      <w:bookmarkStart w:id="20162" w:name="_Toc172643943"/>
      <w:bookmarkStart w:id="20163" w:name="_Toc172642802"/>
      <w:bookmarkStart w:id="20164" w:name="_Toc172642280"/>
      <w:bookmarkStart w:id="20165" w:name="_Toc172641539"/>
      <w:bookmarkStart w:id="20166" w:name="_Toc172641419"/>
      <w:bookmarkStart w:id="20167" w:name="_Toc172641346"/>
      <w:bookmarkStart w:id="20168" w:name="_Toc172640921"/>
      <w:bookmarkStart w:id="20169" w:name="_Toc172640852"/>
      <w:bookmarkStart w:id="20170" w:name="_Toc172640765"/>
      <w:bookmarkStart w:id="20171" w:name="_Toc172639704"/>
      <w:bookmarkStart w:id="20172" w:name="_Toc172639591"/>
      <w:bookmarkStart w:id="20173" w:name="_Toc172639501"/>
      <w:bookmarkStart w:id="20174" w:name="_Toc172639180"/>
      <w:bookmarkStart w:id="20175" w:name="_Toc172625872"/>
      <w:bookmarkStart w:id="20176" w:name="_Toc172624039"/>
      <w:bookmarkStart w:id="20177" w:name="_Toc172619602"/>
      <w:bookmarkStart w:id="20178" w:name="_Toc172619260"/>
      <w:bookmarkStart w:id="20179" w:name="_Toc172618475"/>
      <w:bookmarkStart w:id="20180" w:name="_Toc172616232"/>
      <w:bookmarkStart w:id="20181" w:name="_Toc172615828"/>
      <w:bookmarkStart w:id="20182" w:name="_Toc172615760"/>
      <w:bookmarkStart w:id="20183" w:name="_Toc172615690"/>
      <w:bookmarkStart w:id="20184" w:name="_Toc172614546"/>
      <w:bookmarkStart w:id="20185" w:name="_Toc172612924"/>
      <w:bookmarkStart w:id="20186" w:name="_Toc172612397"/>
      <w:bookmarkStart w:id="20187" w:name="_Toc172612314"/>
      <w:bookmarkStart w:id="20188" w:name="_Toc172554436"/>
      <w:bookmarkStart w:id="20189" w:name="_Toc172554369"/>
      <w:bookmarkStart w:id="20190" w:name="_Toc172554217"/>
      <w:bookmarkStart w:id="20191" w:name="_Toc172554151"/>
      <w:bookmarkStart w:id="20192" w:name="_Toc172554084"/>
      <w:bookmarkStart w:id="20193" w:name="_Toc172554017"/>
      <w:bookmarkStart w:id="20194" w:name="_Toc172553723"/>
      <w:bookmarkStart w:id="20195" w:name="_Toc172552580"/>
      <w:bookmarkStart w:id="20196" w:name="_Toc172552513"/>
      <w:bookmarkStart w:id="20197" w:name="_Toc172552275"/>
      <w:bookmarkStart w:id="20198" w:name="_Toc172551549"/>
      <w:bookmarkStart w:id="20199" w:name="_Toc172551135"/>
      <w:bookmarkStart w:id="20200" w:name="_Toc172550720"/>
      <w:bookmarkStart w:id="20201" w:name="_Toc172550579"/>
      <w:bookmarkStart w:id="20202" w:name="_Toc172548563"/>
      <w:bookmarkStart w:id="20203" w:name="_Toc172548486"/>
      <w:bookmarkStart w:id="20204" w:name="_Toc172547862"/>
      <w:bookmarkStart w:id="20205" w:name="_Toc172544784"/>
      <w:bookmarkStart w:id="20206" w:name="_Toc172543977"/>
      <w:bookmarkStart w:id="20207" w:name="_Toc172543552"/>
      <w:bookmarkStart w:id="20208" w:name="_Toc172537691"/>
      <w:bookmarkStart w:id="20209" w:name="_Toc172537609"/>
      <w:bookmarkStart w:id="20210" w:name="_Toc172537482"/>
      <w:bookmarkStart w:id="20211" w:name="_Toc172537417"/>
      <w:bookmarkStart w:id="20212" w:name="_Toc172536594"/>
      <w:bookmarkStart w:id="20213" w:name="_Toc172536529"/>
      <w:bookmarkStart w:id="20214" w:name="_Toc172536465"/>
      <w:bookmarkStart w:id="20215" w:name="_Toc172536063"/>
      <w:bookmarkStart w:id="20216" w:name="_Toc172531751"/>
      <w:bookmarkStart w:id="20217" w:name="_Toc172531125"/>
      <w:bookmarkStart w:id="20218" w:name="_Toc172531061"/>
      <w:bookmarkStart w:id="20219" w:name="_Toc172530953"/>
      <w:bookmarkStart w:id="20220" w:name="_Toc172530215"/>
      <w:bookmarkStart w:id="20221" w:name="_Toc172527420"/>
      <w:bookmarkStart w:id="20222" w:name="_Toc172527248"/>
      <w:bookmarkStart w:id="20223" w:name="_Toc172526885"/>
      <w:bookmarkStart w:id="20224" w:name="_Toc172526452"/>
      <w:bookmarkStart w:id="20225" w:name="_Toc172525916"/>
      <w:bookmarkStart w:id="20226" w:name="_Toc172301054"/>
      <w:bookmarkStart w:id="20227" w:name="_Toc172300482"/>
      <w:bookmarkStart w:id="20228" w:name="_Toc172299870"/>
      <w:bookmarkStart w:id="20229" w:name="_Toc172299458"/>
      <w:bookmarkStart w:id="20230" w:name="_Toc172298585"/>
      <w:bookmarkStart w:id="20231" w:name="_Toc172297135"/>
      <w:bookmarkStart w:id="20232" w:name="_Toc172296554"/>
      <w:bookmarkStart w:id="20233" w:name="_Toc172296486"/>
      <w:bookmarkStart w:id="20234" w:name="_Toc172295704"/>
      <w:bookmarkStart w:id="20235" w:name="_Toc172295649"/>
      <w:bookmarkStart w:id="20236" w:name="_Toc172295592"/>
      <w:bookmarkStart w:id="20237" w:name="_Toc172295539"/>
      <w:bookmarkStart w:id="20238" w:name="_Toc172295424"/>
      <w:bookmarkStart w:id="20239" w:name="_Toc172295373"/>
      <w:bookmarkStart w:id="20240" w:name="_Toc172295312"/>
      <w:bookmarkStart w:id="20241" w:name="_Toc172294849"/>
      <w:bookmarkStart w:id="20242" w:name="_Toc172294639"/>
      <w:bookmarkStart w:id="20243" w:name="_Toc172294571"/>
      <w:bookmarkStart w:id="20244" w:name="_Toc172294383"/>
      <w:bookmarkStart w:id="20245" w:name="_Toc172294334"/>
      <w:bookmarkStart w:id="20246" w:name="_Toc172294285"/>
      <w:bookmarkStart w:id="20247" w:name="_Toc172279020"/>
      <w:bookmarkStart w:id="20248" w:name="_Toc172278774"/>
      <w:bookmarkStart w:id="20249" w:name="_Toc172278724"/>
      <w:bookmarkStart w:id="20250" w:name="_Toc172278677"/>
      <w:bookmarkStart w:id="20251" w:name="_Toc172278629"/>
      <w:bookmarkStart w:id="20252" w:name="_Toc172278245"/>
      <w:bookmarkStart w:id="20253" w:name="_Toc172276101"/>
      <w:bookmarkStart w:id="20254" w:name="_Toc172272133"/>
      <w:bookmarkStart w:id="20255" w:name="_Toc172270898"/>
      <w:bookmarkStart w:id="20256" w:name="_Toc172270839"/>
      <w:bookmarkStart w:id="20257" w:name="_Toc172270174"/>
      <w:bookmarkStart w:id="20258" w:name="_Toc172269500"/>
      <w:bookmarkStart w:id="20259" w:name="_Toc172269288"/>
      <w:bookmarkStart w:id="20260" w:name="_Toc172268845"/>
      <w:bookmarkStart w:id="20261" w:name="_Toc172267332"/>
      <w:bookmarkStart w:id="20262" w:name="_Toc172220284"/>
      <w:bookmarkStart w:id="20263" w:name="_Toc172219883"/>
      <w:bookmarkStart w:id="20264" w:name="_Toc172219511"/>
      <w:bookmarkStart w:id="20265" w:name="_Toc172218825"/>
      <w:bookmarkStart w:id="20266" w:name="_Toc172218779"/>
      <w:bookmarkStart w:id="20267" w:name="_Toc172215783"/>
      <w:bookmarkStart w:id="20268" w:name="_Toc172214449"/>
      <w:bookmarkStart w:id="20269" w:name="_Toc172212277"/>
      <w:bookmarkStart w:id="20270" w:name="_Toc172211176"/>
      <w:bookmarkStart w:id="20271" w:name="_Toc172211050"/>
      <w:bookmarkStart w:id="20272" w:name="_Toc172210388"/>
      <w:bookmarkStart w:id="20273" w:name="_Toc172210287"/>
      <w:bookmarkStart w:id="20274" w:name="_Toc172210238"/>
      <w:bookmarkStart w:id="20275" w:name="_Toc172210032"/>
      <w:bookmarkStart w:id="20276" w:name="_Toc172209866"/>
      <w:bookmarkStart w:id="20277" w:name="_Toc172208020"/>
      <w:bookmarkStart w:id="20278" w:name="_Toc172206103"/>
      <w:bookmarkStart w:id="20279" w:name="_Toc172186181"/>
      <w:bookmarkStart w:id="20280" w:name="_Toc172186046"/>
      <w:bookmarkStart w:id="20281" w:name="_Toc172185835"/>
      <w:bookmarkStart w:id="20282" w:name="_Hlk177452498"/>
      <w:bookmarkEnd w:id="19958"/>
      <w:bookmarkEnd w:id="19961"/>
      <w:r w:rsidRPr="00927841">
        <w:rPr>
          <w:b/>
          <w:bCs/>
        </w:rPr>
        <w:t>EXIGÊNCIAS/IMPEDIMENTOS - IMÓVEL A SER DADO EM GARANTIA</w:t>
      </w:r>
      <w:bookmarkEnd w:id="18944"/>
      <w:bookmarkEnd w:id="18945"/>
      <w:bookmarkEnd w:id="18946"/>
      <w:bookmarkEnd w:id="18947"/>
      <w:bookmarkEnd w:id="18948"/>
      <w:bookmarkEnd w:id="18949"/>
      <w:bookmarkEnd w:id="18950"/>
      <w:bookmarkEnd w:id="18951"/>
      <w:bookmarkEnd w:id="18952"/>
      <w:bookmarkEnd w:id="18953"/>
      <w:bookmarkEnd w:id="18954"/>
      <w:bookmarkEnd w:id="18955"/>
      <w:bookmarkEnd w:id="18956"/>
      <w:bookmarkEnd w:id="18957"/>
      <w:bookmarkEnd w:id="18958"/>
      <w:bookmarkEnd w:id="18959"/>
      <w:bookmarkEnd w:id="18960"/>
      <w:bookmarkEnd w:id="18961"/>
      <w:bookmarkEnd w:id="18962"/>
      <w:bookmarkEnd w:id="19962"/>
      <w:bookmarkEnd w:id="19963"/>
      <w:bookmarkEnd w:id="19964"/>
      <w:bookmarkEnd w:id="19965"/>
      <w:bookmarkEnd w:id="19966"/>
      <w:bookmarkEnd w:id="19967"/>
      <w:bookmarkEnd w:id="19968"/>
      <w:bookmarkEnd w:id="19969"/>
      <w:bookmarkEnd w:id="19970"/>
      <w:bookmarkEnd w:id="19971"/>
      <w:bookmarkEnd w:id="19972"/>
      <w:bookmarkEnd w:id="19973"/>
      <w:bookmarkEnd w:id="19974"/>
      <w:bookmarkEnd w:id="19975"/>
      <w:bookmarkEnd w:id="19976"/>
      <w:bookmarkEnd w:id="19977"/>
      <w:bookmarkEnd w:id="19978"/>
      <w:bookmarkEnd w:id="19979"/>
      <w:bookmarkEnd w:id="19980"/>
      <w:bookmarkEnd w:id="19981"/>
      <w:bookmarkEnd w:id="19982"/>
      <w:bookmarkEnd w:id="19983"/>
      <w:bookmarkEnd w:id="19984"/>
      <w:bookmarkEnd w:id="19985"/>
      <w:bookmarkEnd w:id="19986"/>
      <w:bookmarkEnd w:id="19987"/>
      <w:bookmarkEnd w:id="19988"/>
      <w:bookmarkEnd w:id="19989"/>
      <w:bookmarkEnd w:id="19990"/>
      <w:bookmarkEnd w:id="19991"/>
      <w:bookmarkEnd w:id="19992"/>
      <w:bookmarkEnd w:id="19993"/>
      <w:bookmarkEnd w:id="19994"/>
      <w:bookmarkEnd w:id="19995"/>
      <w:bookmarkEnd w:id="19996"/>
      <w:bookmarkEnd w:id="19997"/>
      <w:bookmarkEnd w:id="19998"/>
      <w:bookmarkEnd w:id="19999"/>
      <w:bookmarkEnd w:id="20000"/>
      <w:bookmarkEnd w:id="20001"/>
      <w:bookmarkEnd w:id="20002"/>
      <w:bookmarkEnd w:id="20003"/>
      <w:bookmarkEnd w:id="20004"/>
      <w:bookmarkEnd w:id="20005"/>
      <w:bookmarkEnd w:id="20006"/>
      <w:bookmarkEnd w:id="20007"/>
      <w:bookmarkEnd w:id="20008"/>
      <w:bookmarkEnd w:id="20009"/>
      <w:bookmarkEnd w:id="20010"/>
      <w:bookmarkEnd w:id="20011"/>
      <w:bookmarkEnd w:id="20012"/>
      <w:bookmarkEnd w:id="20013"/>
      <w:bookmarkEnd w:id="20014"/>
      <w:bookmarkEnd w:id="20015"/>
      <w:bookmarkEnd w:id="20016"/>
      <w:bookmarkEnd w:id="20017"/>
      <w:bookmarkEnd w:id="20018"/>
      <w:bookmarkEnd w:id="20019"/>
      <w:bookmarkEnd w:id="20020"/>
      <w:bookmarkEnd w:id="20021"/>
      <w:bookmarkEnd w:id="20022"/>
      <w:bookmarkEnd w:id="20023"/>
      <w:bookmarkEnd w:id="20024"/>
      <w:bookmarkEnd w:id="20025"/>
      <w:bookmarkEnd w:id="20026"/>
      <w:bookmarkEnd w:id="20027"/>
      <w:bookmarkEnd w:id="20028"/>
      <w:bookmarkEnd w:id="20029"/>
      <w:bookmarkEnd w:id="20030"/>
      <w:bookmarkEnd w:id="20031"/>
      <w:bookmarkEnd w:id="20032"/>
      <w:bookmarkEnd w:id="20033"/>
      <w:bookmarkEnd w:id="20034"/>
      <w:bookmarkEnd w:id="20035"/>
      <w:bookmarkEnd w:id="20036"/>
      <w:bookmarkEnd w:id="20037"/>
      <w:bookmarkEnd w:id="20038"/>
      <w:bookmarkEnd w:id="20039"/>
      <w:bookmarkEnd w:id="20040"/>
      <w:bookmarkEnd w:id="20041"/>
      <w:bookmarkEnd w:id="20042"/>
      <w:bookmarkEnd w:id="20043"/>
      <w:bookmarkEnd w:id="20044"/>
      <w:bookmarkEnd w:id="20045"/>
      <w:bookmarkEnd w:id="20046"/>
      <w:bookmarkEnd w:id="20047"/>
      <w:bookmarkEnd w:id="20048"/>
      <w:bookmarkEnd w:id="20049"/>
      <w:bookmarkEnd w:id="20050"/>
      <w:bookmarkEnd w:id="20051"/>
      <w:bookmarkEnd w:id="20052"/>
      <w:bookmarkEnd w:id="20053"/>
      <w:bookmarkEnd w:id="20054"/>
      <w:bookmarkEnd w:id="20055"/>
      <w:bookmarkEnd w:id="20056"/>
      <w:bookmarkEnd w:id="20057"/>
      <w:bookmarkEnd w:id="20058"/>
      <w:bookmarkEnd w:id="20059"/>
      <w:bookmarkEnd w:id="20060"/>
      <w:bookmarkEnd w:id="20061"/>
      <w:bookmarkEnd w:id="20062"/>
      <w:bookmarkEnd w:id="20063"/>
      <w:bookmarkEnd w:id="20064"/>
      <w:bookmarkEnd w:id="20065"/>
      <w:bookmarkEnd w:id="20066"/>
      <w:bookmarkEnd w:id="20067"/>
      <w:bookmarkEnd w:id="20068"/>
      <w:bookmarkEnd w:id="20069"/>
      <w:bookmarkEnd w:id="20070"/>
      <w:bookmarkEnd w:id="20071"/>
      <w:bookmarkEnd w:id="20072"/>
      <w:bookmarkEnd w:id="20073"/>
      <w:bookmarkEnd w:id="20074"/>
      <w:bookmarkEnd w:id="20075"/>
      <w:bookmarkEnd w:id="20076"/>
      <w:bookmarkEnd w:id="20077"/>
      <w:bookmarkEnd w:id="20078"/>
      <w:bookmarkEnd w:id="20079"/>
      <w:bookmarkEnd w:id="20080"/>
      <w:bookmarkEnd w:id="20081"/>
      <w:bookmarkEnd w:id="20082"/>
      <w:bookmarkEnd w:id="20083"/>
      <w:bookmarkEnd w:id="20084"/>
      <w:bookmarkEnd w:id="20085"/>
      <w:bookmarkEnd w:id="20086"/>
      <w:bookmarkEnd w:id="20087"/>
      <w:bookmarkEnd w:id="20088"/>
      <w:bookmarkEnd w:id="20089"/>
      <w:bookmarkEnd w:id="20090"/>
      <w:bookmarkEnd w:id="20091"/>
      <w:bookmarkEnd w:id="20092"/>
      <w:bookmarkEnd w:id="20093"/>
      <w:bookmarkEnd w:id="20094"/>
      <w:bookmarkEnd w:id="20095"/>
      <w:bookmarkEnd w:id="20096"/>
      <w:bookmarkEnd w:id="20097"/>
      <w:bookmarkEnd w:id="20098"/>
      <w:bookmarkEnd w:id="20099"/>
      <w:bookmarkEnd w:id="20100"/>
      <w:bookmarkEnd w:id="20101"/>
      <w:bookmarkEnd w:id="20102"/>
      <w:bookmarkEnd w:id="20103"/>
      <w:bookmarkEnd w:id="20104"/>
      <w:bookmarkEnd w:id="20105"/>
      <w:bookmarkEnd w:id="20106"/>
      <w:bookmarkEnd w:id="20107"/>
      <w:bookmarkEnd w:id="20108"/>
      <w:bookmarkEnd w:id="20109"/>
      <w:bookmarkEnd w:id="20110"/>
      <w:bookmarkEnd w:id="20111"/>
      <w:bookmarkEnd w:id="20112"/>
      <w:bookmarkEnd w:id="20113"/>
      <w:bookmarkEnd w:id="20114"/>
      <w:bookmarkEnd w:id="20115"/>
      <w:bookmarkEnd w:id="20116"/>
      <w:bookmarkEnd w:id="20117"/>
      <w:bookmarkEnd w:id="20118"/>
      <w:bookmarkEnd w:id="20119"/>
      <w:bookmarkEnd w:id="20120"/>
      <w:bookmarkEnd w:id="20121"/>
      <w:bookmarkEnd w:id="20122"/>
      <w:bookmarkEnd w:id="20123"/>
      <w:bookmarkEnd w:id="20124"/>
      <w:bookmarkEnd w:id="20125"/>
      <w:bookmarkEnd w:id="20126"/>
      <w:bookmarkEnd w:id="20127"/>
      <w:bookmarkEnd w:id="20128"/>
      <w:bookmarkEnd w:id="20129"/>
      <w:bookmarkEnd w:id="20130"/>
      <w:bookmarkEnd w:id="20131"/>
      <w:bookmarkEnd w:id="20132"/>
      <w:bookmarkEnd w:id="20133"/>
      <w:bookmarkEnd w:id="20134"/>
      <w:bookmarkEnd w:id="20135"/>
      <w:bookmarkEnd w:id="20136"/>
      <w:bookmarkEnd w:id="20137"/>
      <w:bookmarkEnd w:id="20138"/>
      <w:bookmarkEnd w:id="20139"/>
      <w:bookmarkEnd w:id="20140"/>
      <w:bookmarkEnd w:id="20141"/>
      <w:bookmarkEnd w:id="20142"/>
      <w:bookmarkEnd w:id="20143"/>
      <w:bookmarkEnd w:id="20144"/>
      <w:bookmarkEnd w:id="20145"/>
      <w:bookmarkEnd w:id="20146"/>
      <w:bookmarkEnd w:id="20147"/>
      <w:bookmarkEnd w:id="20148"/>
      <w:bookmarkEnd w:id="20149"/>
      <w:bookmarkEnd w:id="20150"/>
      <w:bookmarkEnd w:id="20151"/>
      <w:bookmarkEnd w:id="20152"/>
      <w:bookmarkEnd w:id="20153"/>
      <w:bookmarkEnd w:id="20154"/>
      <w:bookmarkEnd w:id="20155"/>
      <w:bookmarkEnd w:id="20156"/>
      <w:bookmarkEnd w:id="20157"/>
      <w:bookmarkEnd w:id="20158"/>
      <w:bookmarkEnd w:id="20159"/>
      <w:bookmarkEnd w:id="20160"/>
      <w:bookmarkEnd w:id="20161"/>
      <w:bookmarkEnd w:id="20162"/>
      <w:bookmarkEnd w:id="20163"/>
      <w:bookmarkEnd w:id="20164"/>
      <w:bookmarkEnd w:id="20165"/>
      <w:bookmarkEnd w:id="20166"/>
      <w:bookmarkEnd w:id="20167"/>
      <w:bookmarkEnd w:id="20168"/>
      <w:bookmarkEnd w:id="20169"/>
      <w:bookmarkEnd w:id="20170"/>
      <w:bookmarkEnd w:id="20171"/>
      <w:bookmarkEnd w:id="20172"/>
      <w:bookmarkEnd w:id="20173"/>
      <w:bookmarkEnd w:id="20174"/>
      <w:bookmarkEnd w:id="20175"/>
      <w:bookmarkEnd w:id="20176"/>
      <w:bookmarkEnd w:id="20177"/>
      <w:bookmarkEnd w:id="20178"/>
      <w:bookmarkEnd w:id="20179"/>
      <w:bookmarkEnd w:id="20180"/>
      <w:bookmarkEnd w:id="20181"/>
      <w:bookmarkEnd w:id="20182"/>
      <w:bookmarkEnd w:id="20183"/>
      <w:bookmarkEnd w:id="20184"/>
      <w:bookmarkEnd w:id="20185"/>
      <w:bookmarkEnd w:id="20186"/>
      <w:bookmarkEnd w:id="20187"/>
      <w:bookmarkEnd w:id="20188"/>
      <w:bookmarkEnd w:id="20189"/>
      <w:bookmarkEnd w:id="20190"/>
      <w:bookmarkEnd w:id="20191"/>
      <w:bookmarkEnd w:id="20192"/>
      <w:bookmarkEnd w:id="20193"/>
      <w:bookmarkEnd w:id="20194"/>
      <w:bookmarkEnd w:id="20195"/>
      <w:bookmarkEnd w:id="20196"/>
      <w:bookmarkEnd w:id="20197"/>
      <w:bookmarkEnd w:id="20198"/>
      <w:bookmarkEnd w:id="20199"/>
      <w:bookmarkEnd w:id="20200"/>
      <w:bookmarkEnd w:id="20201"/>
      <w:bookmarkEnd w:id="20202"/>
      <w:bookmarkEnd w:id="20203"/>
      <w:bookmarkEnd w:id="20204"/>
      <w:bookmarkEnd w:id="20205"/>
      <w:bookmarkEnd w:id="20206"/>
      <w:bookmarkEnd w:id="20207"/>
      <w:bookmarkEnd w:id="20208"/>
      <w:bookmarkEnd w:id="20209"/>
      <w:bookmarkEnd w:id="20210"/>
      <w:bookmarkEnd w:id="20211"/>
      <w:bookmarkEnd w:id="20212"/>
      <w:bookmarkEnd w:id="20213"/>
      <w:bookmarkEnd w:id="20214"/>
      <w:bookmarkEnd w:id="20215"/>
      <w:bookmarkEnd w:id="20216"/>
      <w:bookmarkEnd w:id="20217"/>
      <w:bookmarkEnd w:id="20218"/>
      <w:bookmarkEnd w:id="20219"/>
      <w:bookmarkEnd w:id="20220"/>
      <w:bookmarkEnd w:id="20221"/>
      <w:bookmarkEnd w:id="20222"/>
      <w:bookmarkEnd w:id="20223"/>
      <w:bookmarkEnd w:id="20224"/>
      <w:bookmarkEnd w:id="20225"/>
      <w:bookmarkEnd w:id="20226"/>
      <w:bookmarkEnd w:id="20227"/>
      <w:bookmarkEnd w:id="20228"/>
      <w:bookmarkEnd w:id="20229"/>
      <w:bookmarkEnd w:id="20230"/>
      <w:bookmarkEnd w:id="20231"/>
      <w:bookmarkEnd w:id="20232"/>
      <w:bookmarkEnd w:id="20233"/>
      <w:bookmarkEnd w:id="20234"/>
      <w:bookmarkEnd w:id="20235"/>
      <w:bookmarkEnd w:id="20236"/>
      <w:bookmarkEnd w:id="20237"/>
      <w:bookmarkEnd w:id="20238"/>
      <w:bookmarkEnd w:id="20239"/>
      <w:bookmarkEnd w:id="20240"/>
      <w:bookmarkEnd w:id="20241"/>
      <w:bookmarkEnd w:id="20242"/>
      <w:bookmarkEnd w:id="20243"/>
      <w:bookmarkEnd w:id="20244"/>
      <w:bookmarkEnd w:id="20245"/>
      <w:bookmarkEnd w:id="20246"/>
      <w:bookmarkEnd w:id="20247"/>
      <w:bookmarkEnd w:id="20248"/>
      <w:bookmarkEnd w:id="20249"/>
      <w:bookmarkEnd w:id="20250"/>
      <w:bookmarkEnd w:id="20251"/>
      <w:bookmarkEnd w:id="20252"/>
      <w:bookmarkEnd w:id="20253"/>
      <w:bookmarkEnd w:id="20254"/>
      <w:bookmarkEnd w:id="20255"/>
      <w:bookmarkEnd w:id="20256"/>
      <w:bookmarkEnd w:id="20257"/>
      <w:bookmarkEnd w:id="20258"/>
      <w:bookmarkEnd w:id="20259"/>
      <w:bookmarkEnd w:id="20260"/>
      <w:bookmarkEnd w:id="20261"/>
      <w:bookmarkEnd w:id="20262"/>
      <w:bookmarkEnd w:id="20263"/>
      <w:bookmarkEnd w:id="20264"/>
      <w:bookmarkEnd w:id="20265"/>
      <w:bookmarkEnd w:id="20266"/>
      <w:bookmarkEnd w:id="20267"/>
      <w:bookmarkEnd w:id="20268"/>
      <w:bookmarkEnd w:id="20269"/>
      <w:bookmarkEnd w:id="20270"/>
      <w:bookmarkEnd w:id="20271"/>
      <w:bookmarkEnd w:id="20272"/>
      <w:bookmarkEnd w:id="20273"/>
      <w:bookmarkEnd w:id="20274"/>
      <w:bookmarkEnd w:id="20275"/>
      <w:bookmarkEnd w:id="20276"/>
      <w:bookmarkEnd w:id="20277"/>
      <w:bookmarkEnd w:id="20278"/>
      <w:bookmarkEnd w:id="20279"/>
      <w:bookmarkEnd w:id="20280"/>
      <w:bookmarkEnd w:id="20281"/>
    </w:p>
    <w:p w14:paraId="79341992" w14:textId="77777777" w:rsidR="00927841" w:rsidRPr="00927841" w:rsidRDefault="00927841">
      <w:pPr>
        <w:numPr>
          <w:ilvl w:val="3"/>
          <w:numId w:val="103"/>
        </w:numPr>
      </w:pPr>
      <w:bookmarkStart w:id="20283" w:name="_Hlk46861116"/>
      <w:bookmarkEnd w:id="20282"/>
      <w:r w:rsidRPr="00927841">
        <w:t>A garantia para a operação é alienação fiduciária de bem imóvel, sendo usados os códigos</w:t>
      </w:r>
      <w:r w:rsidRPr="00927841">
        <w:rPr>
          <w:u w:val="single"/>
        </w:rPr>
        <w:t>:</w:t>
      </w:r>
    </w:p>
    <w:p w14:paraId="5EC5E1A2" w14:textId="77777777" w:rsidR="00927841" w:rsidRPr="00927841" w:rsidRDefault="00927841">
      <w:pPr>
        <w:numPr>
          <w:ilvl w:val="0"/>
          <w:numId w:val="110"/>
        </w:numPr>
      </w:pPr>
      <w:r w:rsidRPr="00927841">
        <w:t>0426-00, para Garantia Alienação Fiduciária de Imóveis Residenciais;</w:t>
      </w:r>
    </w:p>
    <w:p w14:paraId="686DFDC2" w14:textId="77777777" w:rsidR="00927841" w:rsidRPr="00927841" w:rsidRDefault="00927841">
      <w:pPr>
        <w:numPr>
          <w:ilvl w:val="0"/>
          <w:numId w:val="108"/>
        </w:numPr>
      </w:pPr>
      <w:r w:rsidRPr="00927841">
        <w:t>0427-01, para Garantia Alienação Fiduciária de imóveis comerciais; ou</w:t>
      </w:r>
    </w:p>
    <w:p w14:paraId="5EACE99F" w14:textId="77777777" w:rsidR="00927841" w:rsidRPr="00927841" w:rsidRDefault="00927841">
      <w:pPr>
        <w:numPr>
          <w:ilvl w:val="0"/>
          <w:numId w:val="108"/>
        </w:numPr>
      </w:pPr>
      <w:r w:rsidRPr="00927841">
        <w:t>0427-04 - Alienação Fiduciária imóveis misto/híbrido (residencial e comercial).</w:t>
      </w:r>
    </w:p>
    <w:p w14:paraId="2A8B530D" w14:textId="77777777" w:rsidR="00927841" w:rsidRPr="00927841" w:rsidRDefault="00927841">
      <w:pPr>
        <w:numPr>
          <w:ilvl w:val="3"/>
          <w:numId w:val="103"/>
        </w:numPr>
      </w:pPr>
      <w:r w:rsidRPr="00927841">
        <w:t xml:space="preserve">A garantia é atualizada mensalmente na data de vencimento do encargo mensal pelo índice de atualização aplicável aos depósitos de poupança, de forma automática pelo </w:t>
      </w:r>
      <w:hyperlink r:id="rId575" w:tgtFrame="_blank" w:history="1">
        <w:r w:rsidRPr="00927841">
          <w:rPr>
            <w:rStyle w:val="Hyperlink"/>
          </w:rPr>
          <w:t>CIWEB</w:t>
        </w:r>
      </w:hyperlink>
      <w:r w:rsidRPr="00927841">
        <w:t xml:space="preserve"> Administração.</w:t>
      </w:r>
    </w:p>
    <w:p w14:paraId="3DFDEED7" w14:textId="77777777" w:rsidR="00927841" w:rsidRPr="00927841" w:rsidRDefault="00927841">
      <w:pPr>
        <w:numPr>
          <w:ilvl w:val="3"/>
          <w:numId w:val="103"/>
        </w:numPr>
      </w:pPr>
      <w:r w:rsidRPr="00927841">
        <w:t>É exigido que o imóvel a ser dado em garantia:</w:t>
      </w:r>
    </w:p>
    <w:bookmarkEnd w:id="20283"/>
    <w:p w14:paraId="51C09522" w14:textId="77777777" w:rsidR="00927841" w:rsidRPr="00927841" w:rsidRDefault="00927841">
      <w:pPr>
        <w:numPr>
          <w:ilvl w:val="0"/>
          <w:numId w:val="111"/>
        </w:numPr>
      </w:pPr>
      <w:r w:rsidRPr="00927841">
        <w:t>atenda às condições para aceitação como garantia na CAIXA;</w:t>
      </w:r>
    </w:p>
    <w:p w14:paraId="642609D3" w14:textId="77777777" w:rsidR="00927841" w:rsidRPr="00927841" w:rsidRDefault="00927841">
      <w:pPr>
        <w:numPr>
          <w:ilvl w:val="0"/>
          <w:numId w:val="108"/>
        </w:numPr>
      </w:pPr>
      <w:r w:rsidRPr="00927841">
        <w:t>tenha Certidão Individualizada e Atualizada de Inteiro Teor da Matrícula;</w:t>
      </w:r>
    </w:p>
    <w:p w14:paraId="2253C0A4" w14:textId="77777777" w:rsidR="00927841" w:rsidRPr="00927841" w:rsidRDefault="00927841">
      <w:pPr>
        <w:numPr>
          <w:ilvl w:val="0"/>
          <w:numId w:val="108"/>
        </w:numPr>
      </w:pPr>
      <w:r w:rsidRPr="00927841">
        <w:t>seja de propriedade dos proponentes, salvo se for:</w:t>
      </w:r>
    </w:p>
    <w:p w14:paraId="02121705" w14:textId="77777777" w:rsidR="00927841" w:rsidRPr="00927841" w:rsidRDefault="00927841">
      <w:pPr>
        <w:numPr>
          <w:ilvl w:val="0"/>
          <w:numId w:val="107"/>
        </w:numPr>
      </w:pPr>
      <w:r w:rsidRPr="00927841">
        <w:t xml:space="preserve">cônjuge ou companheiro(a) com escritura pública de união estável lavrada em cartório de notas, respeitado o regime de casamento e as regras para formalização do contrato no [MN, </w:t>
      </w:r>
      <w:hyperlink r:id="rId576" w:anchor="item_3_2_6_FormalizacaoContrato" w:history="1">
        <w:r w:rsidRPr="00927841">
          <w:rPr>
            <w:rStyle w:val="Hyperlink"/>
          </w:rPr>
          <w:t>3.2.6</w:t>
        </w:r>
      </w:hyperlink>
      <w:r w:rsidRPr="00927841">
        <w:t>] e;</w:t>
      </w:r>
    </w:p>
    <w:p w14:paraId="0B09BA37" w14:textId="77777777" w:rsidR="00927841" w:rsidRPr="00927841" w:rsidRDefault="00927841">
      <w:pPr>
        <w:numPr>
          <w:ilvl w:val="0"/>
          <w:numId w:val="107"/>
        </w:numPr>
      </w:pPr>
      <w:r w:rsidRPr="00927841">
        <w:t>parente(s), até 1º grau do(s) proprietário(s) do imóvel ou 1º grau por afinidade, desde que o(s) proprietário(s) do imóvel participe(m) da operação e, pelo menos um proprietário componha renda, sendo considerados parente(s) de 1º grau por afinidade: sogro(s), genro, nora, madrasta, padrasto e enteado(a).</w:t>
      </w:r>
    </w:p>
    <w:p w14:paraId="0F398795" w14:textId="77777777" w:rsidR="00927841" w:rsidRPr="00927841" w:rsidRDefault="00927841">
      <w:pPr>
        <w:numPr>
          <w:ilvl w:val="0"/>
          <w:numId w:val="108"/>
        </w:numPr>
      </w:pPr>
      <w:r w:rsidRPr="00927841">
        <w:t>esteja livre e desembaraçado de ônus (inclusive débitos de condomínio);</w:t>
      </w:r>
    </w:p>
    <w:p w14:paraId="2D13210F" w14:textId="77777777" w:rsidR="00927841" w:rsidRPr="00927841" w:rsidRDefault="00927841">
      <w:pPr>
        <w:numPr>
          <w:ilvl w:val="0"/>
          <w:numId w:val="107"/>
        </w:numPr>
      </w:pPr>
      <w:r w:rsidRPr="00927841">
        <w:t>em contratação de Empréstimo com Garantia de Imóvel CAIXA com liquidação simultânea (realizada em Agência/PA) ou com alienação fiduciária estendida, é aceito imóvel com alienação fiduciária/hipoteca já constituída na CAIXA em operação Aporte CAIXA, CIP, Crédito Real Fácil, Empréstimo com Garantia de Imóvel CAIXA ou financiamento habitacional;</w:t>
      </w:r>
    </w:p>
    <w:p w14:paraId="51E8010C" w14:textId="77777777" w:rsidR="00927841" w:rsidRPr="00927841" w:rsidRDefault="00927841">
      <w:pPr>
        <w:numPr>
          <w:ilvl w:val="0"/>
          <w:numId w:val="107"/>
        </w:numPr>
      </w:pPr>
      <w:r w:rsidRPr="00927841">
        <w:t>é vedada a contratação com alienação fiduciária estendida se constar registro de alienação da propriedade superveniente na certidão/matrícula do imóvel.</w:t>
      </w:r>
    </w:p>
    <w:p w14:paraId="4C7CFB38" w14:textId="77777777" w:rsidR="00927841" w:rsidRPr="00927841" w:rsidRDefault="00927841">
      <w:pPr>
        <w:numPr>
          <w:ilvl w:val="0"/>
          <w:numId w:val="108"/>
        </w:numPr>
      </w:pPr>
      <w:r w:rsidRPr="00927841">
        <w:t>esteja localizado em área urbana com destinação residencial, comercial ou mista;</w:t>
      </w:r>
    </w:p>
    <w:p w14:paraId="71BE6B02" w14:textId="77777777" w:rsidR="00927841" w:rsidRPr="00927841" w:rsidRDefault="00927841">
      <w:pPr>
        <w:numPr>
          <w:ilvl w:val="0"/>
          <w:numId w:val="108"/>
        </w:numPr>
      </w:pPr>
      <w:r w:rsidRPr="00927841">
        <w:t>constitua-se como unidade autônoma e esteja regularizado junto ao RI;</w:t>
      </w:r>
    </w:p>
    <w:p w14:paraId="311C197F" w14:textId="77777777" w:rsidR="00927841" w:rsidRPr="00927841" w:rsidRDefault="00927841">
      <w:pPr>
        <w:numPr>
          <w:ilvl w:val="0"/>
          <w:numId w:val="108"/>
        </w:numPr>
      </w:pPr>
      <w:r w:rsidRPr="00927841">
        <w:t>tenha vias de acesso, soluções para abastecimento de água, energia elétrica e esgoto pluvial e sanitário.</w:t>
      </w:r>
    </w:p>
    <w:p w14:paraId="1E0AFB06" w14:textId="77777777" w:rsidR="00927841" w:rsidRPr="00927841" w:rsidRDefault="00927841">
      <w:pPr>
        <w:numPr>
          <w:ilvl w:val="3"/>
          <w:numId w:val="103"/>
        </w:numPr>
      </w:pPr>
      <w:r w:rsidRPr="00927841">
        <w:t>A garantia deve ser representada por apenas um imóvel em nome do(s) proponente(s).</w:t>
      </w:r>
    </w:p>
    <w:p w14:paraId="264CDF83" w14:textId="77777777" w:rsidR="00927841" w:rsidRPr="00927841" w:rsidRDefault="00927841">
      <w:pPr>
        <w:numPr>
          <w:ilvl w:val="0"/>
          <w:numId w:val="106"/>
        </w:numPr>
      </w:pPr>
      <w:r w:rsidRPr="00927841">
        <w:t>pode ter vaga de garagem registrada na matrícula do imóvel ou em outra matrícula em nome do proponente.</w:t>
      </w:r>
    </w:p>
    <w:p w14:paraId="6E275F42" w14:textId="77777777" w:rsidR="00927841" w:rsidRPr="00927841" w:rsidRDefault="00927841">
      <w:pPr>
        <w:numPr>
          <w:ilvl w:val="3"/>
          <w:numId w:val="103"/>
        </w:numPr>
      </w:pPr>
      <w:bookmarkStart w:id="20284" w:name="item_3_1_4_5_ImoveisAceitos"/>
      <w:bookmarkEnd w:id="20284"/>
      <w:r w:rsidRPr="00927841">
        <w:t>É aceito como garantia imóvel:</w:t>
      </w:r>
    </w:p>
    <w:p w14:paraId="777E496E" w14:textId="77777777" w:rsidR="00927841" w:rsidRPr="00927841" w:rsidRDefault="00927841">
      <w:pPr>
        <w:numPr>
          <w:ilvl w:val="0"/>
          <w:numId w:val="112"/>
        </w:numPr>
      </w:pPr>
      <w:r w:rsidRPr="00927841">
        <w:t>com parte de área edificada não averbada, desde que não comprometa a garantia sob aspectos físicos ou de mercado, sendo consideradas na avaliação as áreas averbadas e não averbadas;</w:t>
      </w:r>
    </w:p>
    <w:p w14:paraId="42D3F4E0" w14:textId="77777777" w:rsidR="00927841" w:rsidRPr="00927841" w:rsidRDefault="00927841">
      <w:pPr>
        <w:numPr>
          <w:ilvl w:val="0"/>
          <w:numId w:val="108"/>
        </w:numPr>
      </w:pPr>
      <w:r w:rsidRPr="00927841">
        <w:t>de madeira, casa pré-fabricada ou com outras tecnologias construtivas;</w:t>
      </w:r>
    </w:p>
    <w:p w14:paraId="58660F36" w14:textId="77777777" w:rsidR="00927841" w:rsidRPr="00927841" w:rsidRDefault="00927841">
      <w:pPr>
        <w:numPr>
          <w:ilvl w:val="0"/>
          <w:numId w:val="108"/>
        </w:numPr>
      </w:pPr>
      <w:r w:rsidRPr="00927841">
        <w:t>sob regime de enfiteuse/aforamento de imóveis de particulares, desde que registrada a enfiteuse/aforamento na matrícula até 10/01/2003;</w:t>
      </w:r>
    </w:p>
    <w:p w14:paraId="5E6282A7" w14:textId="77777777" w:rsidR="00927841" w:rsidRPr="00927841" w:rsidRDefault="00927841">
      <w:pPr>
        <w:numPr>
          <w:ilvl w:val="0"/>
          <w:numId w:val="108"/>
        </w:numPr>
      </w:pPr>
      <w:r w:rsidRPr="00927841">
        <w:t>da União sob regime de enfiteuse administrativa/aforamento;</w:t>
      </w:r>
    </w:p>
    <w:p w14:paraId="043B1A10" w14:textId="77777777" w:rsidR="00927841" w:rsidRPr="00927841" w:rsidRDefault="00927841">
      <w:pPr>
        <w:numPr>
          <w:ilvl w:val="0"/>
          <w:numId w:val="108"/>
        </w:numPr>
      </w:pPr>
      <w:r w:rsidRPr="00927841">
        <w:t>que seja terreno da marinha e acrescidos sob regime de aforamento;</w:t>
      </w:r>
    </w:p>
    <w:p w14:paraId="6A637FAC" w14:textId="77777777" w:rsidR="00927841" w:rsidRPr="00927841" w:rsidRDefault="00927841">
      <w:pPr>
        <w:numPr>
          <w:ilvl w:val="0"/>
          <w:numId w:val="108"/>
        </w:numPr>
      </w:pPr>
      <w:r w:rsidRPr="00927841">
        <w:lastRenderedPageBreak/>
        <w:t>com parte da área com uso residencial e parte com uso comercial – imóvel misto, nas situações permitidos pelas Prefeituras, com adoção das condições para imóvel comercial, sendo a identificação do imóvel feita pela Matrícula do imóvel, IPTU ou Laudo de Engenharia;</w:t>
      </w:r>
    </w:p>
    <w:p w14:paraId="0625DB9B" w14:textId="77777777" w:rsidR="00927841" w:rsidRPr="00927841" w:rsidRDefault="00927841">
      <w:pPr>
        <w:numPr>
          <w:ilvl w:val="0"/>
          <w:numId w:val="108"/>
        </w:numPr>
      </w:pPr>
      <w:r w:rsidRPr="00927841">
        <w:t xml:space="preserve">sob Regime de Ocupação somente se: com até 60% da área sob Regime de Ocupação, localizado nos Estados Pernambuco ou Rio de Janeiro em que a contratação seja em Agência/PA/CCA vinculados à SR Recife ou à SR Sul Fluminense, em que o direito de ocupação tenha sido concedido pelo Poder Público e em que a </w:t>
      </w:r>
      <w:r w:rsidRPr="00927841">
        <w:tab/>
        <w:t>efetivação do registro da alienação fiduciária seja sobre toda a área do imóvel (parte marinha e parte própria).</w:t>
      </w:r>
    </w:p>
    <w:p w14:paraId="75666EEB" w14:textId="77777777" w:rsidR="00927841" w:rsidRPr="00927841" w:rsidRDefault="00927841">
      <w:pPr>
        <w:numPr>
          <w:ilvl w:val="0"/>
          <w:numId w:val="107"/>
        </w:numPr>
      </w:pPr>
      <w:r w:rsidRPr="00927841">
        <w:t xml:space="preserve">o percentual sob regime de ocupação é verificado na matrícula do imóvel e, caso não conste, deve ser verificado na Certidão de Situação de Ocupação e na Certidão de Inteiro Teor do Imóvel, no </w:t>
      </w:r>
      <w:hyperlink r:id="rId577" w:anchor="/conteudo/22" w:history="1">
        <w:r w:rsidRPr="00927841">
          <w:rPr>
            <w:rStyle w:val="Hyperlink"/>
          </w:rPr>
          <w:t>site da SPU</w:t>
        </w:r>
      </w:hyperlink>
      <w:r w:rsidRPr="00927841">
        <w:t>;</w:t>
      </w:r>
    </w:p>
    <w:p w14:paraId="75BA349D" w14:textId="77777777" w:rsidR="00927841" w:rsidRPr="00927841" w:rsidRDefault="00927841">
      <w:pPr>
        <w:numPr>
          <w:ilvl w:val="0"/>
          <w:numId w:val="107"/>
        </w:numPr>
      </w:pPr>
      <w:r w:rsidRPr="00927841">
        <w:t>previamente à contratação, cabe à Agência/PA consultar o RI sobre a existência de impedimento para registro da alienação fiduciária sobre toda a área do imóvel, parte de marinha e parte própria.</w:t>
      </w:r>
    </w:p>
    <w:p w14:paraId="038165FF" w14:textId="77777777" w:rsidR="00927841" w:rsidRPr="00927841" w:rsidRDefault="00927841">
      <w:pPr>
        <w:numPr>
          <w:ilvl w:val="3"/>
          <w:numId w:val="103"/>
        </w:numPr>
      </w:pPr>
      <w:r w:rsidRPr="00927841">
        <w:t>É impeditivo a aceitação como garantia de imóvel:</w:t>
      </w:r>
    </w:p>
    <w:p w14:paraId="16329DF6" w14:textId="77777777" w:rsidR="00927841" w:rsidRPr="00927841" w:rsidRDefault="00927841">
      <w:pPr>
        <w:numPr>
          <w:ilvl w:val="0"/>
          <w:numId w:val="113"/>
        </w:numPr>
      </w:pPr>
      <w:bookmarkStart w:id="20285" w:name="_Hlk177453137"/>
      <w:bookmarkStart w:id="20286" w:name="_Hlk189739157"/>
      <w:r w:rsidRPr="00927841">
        <w:t>que se constitua em garantia precária ou com caracterização de vício de construção;</w:t>
      </w:r>
    </w:p>
    <w:p w14:paraId="2EE2B44B" w14:textId="77777777" w:rsidR="00927841" w:rsidRPr="00927841" w:rsidRDefault="00927841">
      <w:pPr>
        <w:numPr>
          <w:ilvl w:val="0"/>
          <w:numId w:val="108"/>
        </w:numPr>
      </w:pPr>
      <w:r w:rsidRPr="00927841">
        <w:t>gravado com hipoteca/alienação;</w:t>
      </w:r>
    </w:p>
    <w:p w14:paraId="4A2B777D" w14:textId="77777777" w:rsidR="00927841" w:rsidRPr="00927841" w:rsidRDefault="00927841">
      <w:pPr>
        <w:numPr>
          <w:ilvl w:val="0"/>
          <w:numId w:val="107"/>
        </w:numPr>
      </w:pPr>
      <w:r w:rsidRPr="00927841">
        <w:t>em contratação de Empréstimo com Garantia de Imóvel CAIXA com liquidação simultânea (realizada em Agência/PA) ou com alienação fiduciária estendida, é aceito imóvel com alienação fiduciária/hipoteca já constituída na CAIXA em operação Aporte CAIXA, CIP, Crédito Real Fácil, Empréstimo com Garantia de Imóvel CAIXA ou financiamento habitacional;</w:t>
      </w:r>
    </w:p>
    <w:p w14:paraId="0093D2E0" w14:textId="77777777" w:rsidR="00927841" w:rsidRPr="00927841" w:rsidRDefault="00927841">
      <w:pPr>
        <w:numPr>
          <w:ilvl w:val="0"/>
          <w:numId w:val="107"/>
        </w:numPr>
      </w:pPr>
      <w:r w:rsidRPr="00927841">
        <w:t>é vedada a contratação com alienação fiduciária estendida se constar registro de alienação da propriedade superveniente na certidão/matrícula do imóvel.</w:t>
      </w:r>
    </w:p>
    <w:p w14:paraId="420D9465" w14:textId="77777777" w:rsidR="00927841" w:rsidRPr="00927841" w:rsidRDefault="00927841">
      <w:pPr>
        <w:numPr>
          <w:ilvl w:val="0"/>
          <w:numId w:val="108"/>
        </w:numPr>
      </w:pPr>
      <w:r w:rsidRPr="00927841">
        <w:t xml:space="preserve">que na matrícula possua averbação de cancelamento, suspensão ou bloqueio da matrícula ou gravado com cláusula de inalienabilidade, impenhorabilidade ou outro ônus, casos de servidão, incomunicabilidade, restrição urbanística, Área de Preservação Permanente - APA e área </w:t>
      </w:r>
      <w:r w:rsidRPr="00927841">
        <w:rPr>
          <w:i/>
          <w:iCs/>
        </w:rPr>
        <w:t xml:space="preserve">non </w:t>
      </w:r>
      <w:proofErr w:type="spellStart"/>
      <w:r w:rsidRPr="00927841">
        <w:rPr>
          <w:i/>
          <w:iCs/>
        </w:rPr>
        <w:t>aedificandi</w:t>
      </w:r>
      <w:proofErr w:type="spellEnd"/>
      <w:r w:rsidRPr="00927841">
        <w:t>;</w:t>
      </w:r>
    </w:p>
    <w:p w14:paraId="1E02C94D" w14:textId="77777777" w:rsidR="00927841" w:rsidRPr="00927841" w:rsidRDefault="00927841">
      <w:pPr>
        <w:numPr>
          <w:ilvl w:val="0"/>
          <w:numId w:val="108"/>
        </w:numPr>
      </w:pPr>
      <w:r w:rsidRPr="00927841">
        <w:t>de propriedade de Pessoa Jurídica;</w:t>
      </w:r>
    </w:p>
    <w:p w14:paraId="6BF14F69" w14:textId="77777777" w:rsidR="00927841" w:rsidRPr="00927841" w:rsidRDefault="00927841">
      <w:pPr>
        <w:numPr>
          <w:ilvl w:val="0"/>
          <w:numId w:val="108"/>
        </w:numPr>
      </w:pPr>
      <w:r w:rsidRPr="00927841">
        <w:t>terreno ou lote urbanizado;</w:t>
      </w:r>
    </w:p>
    <w:p w14:paraId="23805114" w14:textId="77777777" w:rsidR="00927841" w:rsidRPr="00927841" w:rsidRDefault="00927841">
      <w:pPr>
        <w:numPr>
          <w:ilvl w:val="0"/>
          <w:numId w:val="108"/>
        </w:numPr>
      </w:pPr>
      <w:r w:rsidRPr="00927841">
        <w:t>garagem, exceto se complemento de operação com garantia de loja, sala ou apartamento à qual esteja vinculada;</w:t>
      </w:r>
    </w:p>
    <w:p w14:paraId="0CB32F54" w14:textId="77777777" w:rsidR="00927841" w:rsidRPr="00927841" w:rsidRDefault="00927841">
      <w:pPr>
        <w:numPr>
          <w:ilvl w:val="0"/>
          <w:numId w:val="108"/>
        </w:numPr>
      </w:pPr>
      <w:r w:rsidRPr="00927841">
        <w:t>com destinação agrícola, inclusive sítios, glebas ou granjas;</w:t>
      </w:r>
    </w:p>
    <w:p w14:paraId="512B72CB" w14:textId="77777777" w:rsidR="00927841" w:rsidRPr="00927841" w:rsidRDefault="00927841">
      <w:pPr>
        <w:numPr>
          <w:ilvl w:val="0"/>
          <w:numId w:val="108"/>
        </w:numPr>
      </w:pPr>
      <w:r w:rsidRPr="00927841">
        <w:t>vinculado à empreendimento ou módulo vertical que apresente unidade em fase de construção, condição verificada na avaliação do imóvel;</w:t>
      </w:r>
    </w:p>
    <w:p w14:paraId="0ADFC851" w14:textId="77777777" w:rsidR="00927841" w:rsidRPr="00927841" w:rsidRDefault="00927841">
      <w:pPr>
        <w:numPr>
          <w:ilvl w:val="0"/>
          <w:numId w:val="108"/>
        </w:numPr>
      </w:pPr>
      <w:r w:rsidRPr="00927841">
        <w:t>sem nenhuma área averbada.</w:t>
      </w:r>
    </w:p>
    <w:p w14:paraId="4614747D" w14:textId="77777777" w:rsidR="00927841" w:rsidRPr="00927841" w:rsidRDefault="00927841">
      <w:pPr>
        <w:numPr>
          <w:ilvl w:val="0"/>
          <w:numId w:val="108"/>
        </w:numPr>
      </w:pPr>
      <w:r w:rsidRPr="00927841">
        <w:t xml:space="preserve">cujo crédito foi securitizado pela CAIXA a qualquer outra IF ou objeto de aquisição, pela CAIXA, de carteira de crédito imobiliário de outra IF; </w:t>
      </w:r>
    </w:p>
    <w:p w14:paraId="19C5A792" w14:textId="77777777" w:rsidR="00927841" w:rsidRPr="00927841" w:rsidRDefault="00927841">
      <w:pPr>
        <w:numPr>
          <w:ilvl w:val="0"/>
          <w:numId w:val="108"/>
        </w:numPr>
      </w:pPr>
      <w:r w:rsidRPr="00927841">
        <w:t>constituído como bem de família voluntário, por ato de vontade do proprietário, gravado em sua matrícula;</w:t>
      </w:r>
    </w:p>
    <w:p w14:paraId="4EBA3C71" w14:textId="77777777" w:rsidR="00927841" w:rsidRPr="00927841" w:rsidRDefault="00927841">
      <w:pPr>
        <w:numPr>
          <w:ilvl w:val="0"/>
          <w:numId w:val="108"/>
        </w:numPr>
      </w:pPr>
      <w:r w:rsidRPr="00927841">
        <w:t>adquirido por dote;</w:t>
      </w:r>
    </w:p>
    <w:p w14:paraId="59ADA1ED" w14:textId="77777777" w:rsidR="00927841" w:rsidRPr="00927841" w:rsidRDefault="00927841">
      <w:pPr>
        <w:numPr>
          <w:ilvl w:val="0"/>
          <w:numId w:val="108"/>
        </w:numPr>
      </w:pPr>
      <w:r w:rsidRPr="00927841">
        <w:t>fora dos padrões de exigência de órgãos do meio ambiente, com embargos e que não respeitem os regramentos da Responsabilidade Social e Empresarial;</w:t>
      </w:r>
    </w:p>
    <w:p w14:paraId="7529E9FF" w14:textId="77777777" w:rsidR="00927841" w:rsidRPr="00927841" w:rsidRDefault="00927841">
      <w:pPr>
        <w:numPr>
          <w:ilvl w:val="0"/>
          <w:numId w:val="108"/>
        </w:numPr>
      </w:pPr>
      <w:r w:rsidRPr="00927841">
        <w:t>sujeito a riscos de causas naturais, como deslizamento, desmoronamento, repetição de inundação, enchentes, alagamentos ou com contaminação;</w:t>
      </w:r>
    </w:p>
    <w:p w14:paraId="6402C0DD" w14:textId="77777777" w:rsidR="00927841" w:rsidRPr="00927841" w:rsidRDefault="00927841">
      <w:pPr>
        <w:numPr>
          <w:ilvl w:val="0"/>
          <w:numId w:val="108"/>
        </w:numPr>
      </w:pPr>
      <w:r w:rsidRPr="00927841">
        <w:t>ocupações irregulares ou invasões;</w:t>
      </w:r>
    </w:p>
    <w:p w14:paraId="58ADC769" w14:textId="77777777" w:rsidR="00927841" w:rsidRPr="00927841" w:rsidRDefault="00927841">
      <w:pPr>
        <w:numPr>
          <w:ilvl w:val="0"/>
          <w:numId w:val="108"/>
        </w:numPr>
      </w:pPr>
      <w:r w:rsidRPr="00927841">
        <w:t>localizado em sítios arqueológicos ou áreas de proteção permanente;</w:t>
      </w:r>
    </w:p>
    <w:p w14:paraId="1DC7DAEB" w14:textId="77777777" w:rsidR="00927841" w:rsidRPr="00927841" w:rsidRDefault="00927841">
      <w:pPr>
        <w:numPr>
          <w:ilvl w:val="0"/>
          <w:numId w:val="108"/>
        </w:numPr>
      </w:pPr>
      <w:r w:rsidRPr="00927841">
        <w:t>que tenha restrição ao uso, incluindo restrições sobre zoneamento, parcelamento de solo, preservação do patrimônio arqueológico e histórico, restrição de atividades por estar em Área de Preservação Ambiental - APA ou Área de Preservação Permanente - APP ou localizado em terras de ocupação indígena ou quilombola;</w:t>
      </w:r>
    </w:p>
    <w:p w14:paraId="17261FB2" w14:textId="77777777" w:rsidR="00927841" w:rsidRPr="00927841" w:rsidRDefault="00927841">
      <w:pPr>
        <w:numPr>
          <w:ilvl w:val="0"/>
          <w:numId w:val="108"/>
        </w:numPr>
      </w:pPr>
      <w:r w:rsidRPr="00927841">
        <w:t>gravado com cláusula de usufruto, salvo se o detentor renunciar ao direito no RI com registro na matrícula;</w:t>
      </w:r>
    </w:p>
    <w:p w14:paraId="2C9ABD97" w14:textId="77777777" w:rsidR="00927841" w:rsidRPr="00927841" w:rsidRDefault="00927841">
      <w:pPr>
        <w:numPr>
          <w:ilvl w:val="0"/>
          <w:numId w:val="108"/>
        </w:numPr>
      </w:pPr>
      <w:r w:rsidRPr="00927841">
        <w:t xml:space="preserve">construído em terreno não desmembrado ou que não constitua unidade autônoma, conforme [MN, </w:t>
      </w:r>
      <w:hyperlink r:id="rId578" w:tgtFrame="_blank" w:tooltip="Exibe Manual: http://normas.caixa/normativo/AE023" w:history="1">
        <w:r w:rsidRPr="00927841">
          <w:rPr>
            <w:rStyle w:val="Hyperlink"/>
          </w:rPr>
          <w:t>AE023</w:t>
        </w:r>
      </w:hyperlink>
      <w:r w:rsidRPr="00927841">
        <w:t>];</w:t>
      </w:r>
    </w:p>
    <w:p w14:paraId="47682019" w14:textId="77777777" w:rsidR="00927841" w:rsidRPr="00927841" w:rsidRDefault="00927841">
      <w:pPr>
        <w:numPr>
          <w:ilvl w:val="0"/>
          <w:numId w:val="108"/>
        </w:numPr>
      </w:pPr>
      <w:r w:rsidRPr="00927841">
        <w:t>tombado/em fase de tombamento pelo Patrimônio Histórico e Artístico, em qualquer esfera administrativa;</w:t>
      </w:r>
    </w:p>
    <w:p w14:paraId="00A43B8C" w14:textId="77777777" w:rsidR="00927841" w:rsidRPr="00927841" w:rsidRDefault="00927841">
      <w:pPr>
        <w:numPr>
          <w:ilvl w:val="0"/>
          <w:numId w:val="108"/>
        </w:numPr>
      </w:pPr>
      <w:r w:rsidRPr="00927841">
        <w:t>com características de imóvel multifamiliar;</w:t>
      </w:r>
    </w:p>
    <w:p w14:paraId="378D22E1" w14:textId="77777777" w:rsidR="00927841" w:rsidRPr="00927841" w:rsidRDefault="00927841">
      <w:pPr>
        <w:numPr>
          <w:ilvl w:val="0"/>
          <w:numId w:val="108"/>
        </w:numPr>
      </w:pPr>
      <w:r w:rsidRPr="00927841">
        <w:t>com CDRU, não caracterizando impedimento se o direito real de uso concedido pela Administração Pública incidir sobre área contígua e não sobre o imóvel a ser dado em garantia, caso em que é solicitada análise jurídica;</w:t>
      </w:r>
    </w:p>
    <w:p w14:paraId="3C7FF458" w14:textId="77777777" w:rsidR="00927841" w:rsidRPr="00927841" w:rsidRDefault="00927841">
      <w:pPr>
        <w:numPr>
          <w:ilvl w:val="0"/>
          <w:numId w:val="108"/>
        </w:numPr>
      </w:pPr>
      <w:r w:rsidRPr="00927841">
        <w:t>que tenha Certidão positiva de ônus reais e de ações reais e pessoais reipersecutórias;</w:t>
      </w:r>
    </w:p>
    <w:p w14:paraId="13CDBAC6" w14:textId="77777777" w:rsidR="00927841" w:rsidRPr="00927841" w:rsidRDefault="00927841">
      <w:pPr>
        <w:numPr>
          <w:ilvl w:val="0"/>
          <w:numId w:val="108"/>
        </w:numPr>
      </w:pPr>
      <w:r w:rsidRPr="00927841">
        <w:lastRenderedPageBreak/>
        <w:t>próprio ocupado pela União, Estados, Municípios ou Autarquias;</w:t>
      </w:r>
    </w:p>
    <w:p w14:paraId="5682F97F" w14:textId="77777777" w:rsidR="00927841" w:rsidRPr="00927841" w:rsidRDefault="00927841">
      <w:pPr>
        <w:numPr>
          <w:ilvl w:val="0"/>
          <w:numId w:val="108"/>
        </w:numPr>
      </w:pPr>
      <w:r w:rsidRPr="00927841">
        <w:t>sedes de delegação estrangeira, associações, sindicatos ou emissoras de rádio e televisão ou de qualquer meio de comunicação de massa;</w:t>
      </w:r>
    </w:p>
    <w:p w14:paraId="79AA667C" w14:textId="77777777" w:rsidR="00927841" w:rsidRPr="00927841" w:rsidRDefault="00927841">
      <w:pPr>
        <w:numPr>
          <w:ilvl w:val="0"/>
          <w:numId w:val="108"/>
        </w:numPr>
      </w:pPr>
      <w:r w:rsidRPr="00927841">
        <w:t xml:space="preserve">instituição de ensino de qualquer natureza ou nível de atuação, igrejas e templos de qualquer natureza, </w:t>
      </w:r>
      <w:r w:rsidRPr="00927841">
        <w:tab/>
        <w:t xml:space="preserve">clubes, </w:t>
      </w:r>
      <w:r w:rsidRPr="00927841">
        <w:tab/>
        <w:t>casas de espetáculos ou similares;</w:t>
      </w:r>
    </w:p>
    <w:p w14:paraId="192A8BB9" w14:textId="77777777" w:rsidR="00927841" w:rsidRPr="00927841" w:rsidRDefault="00927841">
      <w:pPr>
        <w:numPr>
          <w:ilvl w:val="0"/>
          <w:numId w:val="108"/>
        </w:numPr>
      </w:pPr>
      <w:r w:rsidRPr="00927841">
        <w:t>que seja hotel, pousada ou similar;</w:t>
      </w:r>
    </w:p>
    <w:p w14:paraId="103F089C" w14:textId="77777777" w:rsidR="00927841" w:rsidRPr="00927841" w:rsidRDefault="00927841">
      <w:pPr>
        <w:numPr>
          <w:ilvl w:val="0"/>
          <w:numId w:val="108"/>
        </w:numPr>
      </w:pPr>
      <w:r w:rsidRPr="00927841">
        <w:t>hospitais e clínicas (não se aplica a clínicas médicas, escritórios e salas comerciais destinadas a atendimento de profissionais de saúde desde que não tenham leitos);</w:t>
      </w:r>
    </w:p>
    <w:p w14:paraId="5D39F853" w14:textId="77777777" w:rsidR="00927841" w:rsidRPr="00927841" w:rsidRDefault="00927841">
      <w:pPr>
        <w:numPr>
          <w:ilvl w:val="0"/>
          <w:numId w:val="108"/>
        </w:numPr>
      </w:pPr>
      <w:r w:rsidRPr="00927841">
        <w:t xml:space="preserve">localizado em condomínio com características de loteamento ou desmembramento irregulares; </w:t>
      </w:r>
    </w:p>
    <w:p w14:paraId="13F87613" w14:textId="77777777" w:rsidR="00927841" w:rsidRPr="00927841" w:rsidRDefault="00927841">
      <w:pPr>
        <w:numPr>
          <w:ilvl w:val="0"/>
          <w:numId w:val="108"/>
        </w:numPr>
      </w:pPr>
      <w:r w:rsidRPr="00927841">
        <w:tab/>
        <w:t xml:space="preserve">registrados na matrícula como imóvel do tipo laje ou com registro de “Direito Real de Laje”;  </w:t>
      </w:r>
    </w:p>
    <w:p w14:paraId="3DD67C49" w14:textId="77777777" w:rsidR="00927841" w:rsidRPr="00927841" w:rsidRDefault="00927841">
      <w:pPr>
        <w:numPr>
          <w:ilvl w:val="0"/>
          <w:numId w:val="108"/>
        </w:numPr>
      </w:pPr>
      <w:r w:rsidRPr="00927841">
        <w:t xml:space="preserve">sob regime de enfiteuse, enfiteuse administrativa ou aforamento que não esteja abrangido nas situações permitidas para esses imóveis no item [MN, </w:t>
      </w:r>
      <w:hyperlink r:id="rId579" w:anchor="item_3_1_4_5_ImoveisAceitos" w:history="1">
        <w:r w:rsidRPr="00927841">
          <w:rPr>
            <w:rStyle w:val="Hyperlink"/>
          </w:rPr>
          <w:t>3.1.4.5</w:t>
        </w:r>
      </w:hyperlink>
      <w:r w:rsidRPr="00927841">
        <w:t>] sobre imóvel aceito como garantia;</w:t>
      </w:r>
    </w:p>
    <w:p w14:paraId="686ADE00" w14:textId="77777777" w:rsidR="00927841" w:rsidRPr="00927841" w:rsidRDefault="00927841">
      <w:pPr>
        <w:numPr>
          <w:ilvl w:val="0"/>
          <w:numId w:val="108"/>
        </w:numPr>
      </w:pPr>
      <w:r w:rsidRPr="00927841">
        <w:t xml:space="preserve">sob Regime de Ocupação, exceto se com até 60% da área sob Regime de Ocupação, localizado nos Estados Pernambuco ou Rio de Janeiro em que a contratação seja em Agência/PA/CCA vinculados à SR Recife ou à SR Sul Fluminense, em que o direito de ocupação tenha sido concedido pelo Poder Público e em que a </w:t>
      </w:r>
      <w:r w:rsidRPr="00927841">
        <w:tab/>
        <w:t>efetivação do registro da alienação fiduciária seja sobre toda a área do imóvel (parte marinha e parte própria).</w:t>
      </w:r>
    </w:p>
    <w:p w14:paraId="66D38BE7" w14:textId="77777777" w:rsidR="00927841" w:rsidRPr="00927841" w:rsidRDefault="00927841">
      <w:pPr>
        <w:numPr>
          <w:ilvl w:val="3"/>
          <w:numId w:val="103"/>
        </w:numPr>
      </w:pPr>
      <w:r w:rsidRPr="00927841">
        <w:t>Sobre a certidão atualizada de inteiro teor da matrícula:</w:t>
      </w:r>
    </w:p>
    <w:p w14:paraId="5CAAF7F4" w14:textId="77777777" w:rsidR="00927841" w:rsidRPr="00927841" w:rsidRDefault="00927841">
      <w:pPr>
        <w:numPr>
          <w:ilvl w:val="0"/>
          <w:numId w:val="114"/>
        </w:numPr>
      </w:pPr>
      <w:r w:rsidRPr="00927841">
        <w:t>a</w:t>
      </w:r>
      <w:r w:rsidRPr="00927841">
        <w:tab/>
        <w:t xml:space="preserve"> certidão atualizada de inteiro teor da matrícula, que contém o registro atual, ações reais e pessoais reipersecutórias e quaisquer outros ônus incidentes sobre o imóvel, tem validade de 30 dias.</w:t>
      </w:r>
    </w:p>
    <w:p w14:paraId="25F74015" w14:textId="77777777" w:rsidR="00927841" w:rsidRPr="00927841" w:rsidRDefault="00927841">
      <w:pPr>
        <w:numPr>
          <w:ilvl w:val="0"/>
          <w:numId w:val="107"/>
        </w:numPr>
      </w:pPr>
      <w:r w:rsidRPr="00927841">
        <w:t>para fins da contagem da validade de 30 dias, considera-se dias corridos, desconsiderando-se a data da expedição do documento e incluindo o último dia;</w:t>
      </w:r>
    </w:p>
    <w:p w14:paraId="19622373" w14:textId="77777777" w:rsidR="00927841" w:rsidRPr="00927841" w:rsidRDefault="00927841">
      <w:pPr>
        <w:numPr>
          <w:ilvl w:val="0"/>
          <w:numId w:val="107"/>
        </w:numPr>
      </w:pPr>
      <w:r w:rsidRPr="00927841">
        <w:t>a validade da certidão é observada no recebimento da documentação pela área responsável pela verificação</w:t>
      </w:r>
      <w:r w:rsidRPr="00927841">
        <w:tab/>
        <w:t xml:space="preserve"> da conformidade e a necessidade de revalidação é verificada novamente apenas no momento da contratação.</w:t>
      </w:r>
    </w:p>
    <w:p w14:paraId="64F6A0A2" w14:textId="77777777" w:rsidR="00927841" w:rsidRPr="00927841" w:rsidRDefault="00927841">
      <w:pPr>
        <w:numPr>
          <w:ilvl w:val="0"/>
          <w:numId w:val="108"/>
        </w:numPr>
      </w:pPr>
      <w:r w:rsidRPr="00927841">
        <w:t>é apresentada a Certidão original ou a extraída por datilográfico ou reprográfico, desde que haja carimbo ou rubrica dos registros em todas as folhas da Certidão;</w:t>
      </w:r>
    </w:p>
    <w:p w14:paraId="647D46FC" w14:textId="77777777" w:rsidR="00927841" w:rsidRPr="00927841" w:rsidRDefault="00927841">
      <w:pPr>
        <w:numPr>
          <w:ilvl w:val="0"/>
          <w:numId w:val="108"/>
        </w:numPr>
      </w:pPr>
      <w:r w:rsidRPr="00927841">
        <w:t>pode ser aceita Certidão e selo com assinatura eletrônica ou assinatura digital com certificado padrão ICP-Brasil, na forma impressa, desde que contenham ao final do documento código e endereço eletrônico para verificação da autenticidade;</w:t>
      </w:r>
    </w:p>
    <w:p w14:paraId="35190D1C" w14:textId="77777777" w:rsidR="00927841" w:rsidRPr="00927841" w:rsidRDefault="00927841">
      <w:pPr>
        <w:numPr>
          <w:ilvl w:val="0"/>
          <w:numId w:val="108"/>
        </w:numPr>
      </w:pPr>
      <w:r w:rsidRPr="00927841">
        <w:t>as Certidões contêm o registro</w:t>
      </w:r>
      <w:r w:rsidRPr="00927841">
        <w:tab/>
      </w:r>
      <w:r w:rsidRPr="00927841">
        <w:tab/>
      </w:r>
      <w:r w:rsidRPr="00927841">
        <w:tab/>
      </w:r>
      <w:r w:rsidRPr="00927841">
        <w:tab/>
        <w:t xml:space="preserve"> atual, ônus reais e ações pessoais e reipersecutórias e quaisquer outros ônus incidentes sobre o imóvel.</w:t>
      </w:r>
    </w:p>
    <w:p w14:paraId="1D18C3AA" w14:textId="77777777" w:rsidR="00927841" w:rsidRPr="00927841" w:rsidRDefault="00927841">
      <w:pPr>
        <w:numPr>
          <w:ilvl w:val="0"/>
          <w:numId w:val="108"/>
        </w:numPr>
      </w:pPr>
      <w:r w:rsidRPr="00927841">
        <w:t>caso a Certidão de Ônus ou a Certidão da Situação Jurídica atualizada do Imóvel não esteja contemplada na Matrícula, é necessária solicitação.</w:t>
      </w:r>
    </w:p>
    <w:p w14:paraId="5A171817" w14:textId="77777777" w:rsidR="00927841" w:rsidRPr="00927841" w:rsidRDefault="00927841">
      <w:pPr>
        <w:numPr>
          <w:ilvl w:val="0"/>
          <w:numId w:val="108"/>
        </w:numPr>
      </w:pPr>
      <w:r w:rsidRPr="00927841">
        <w:t>caso não esteja especificada na matrícula do imóvel ou no memorial de incorporação a destinação residencial ou comercial/misto, excepcionalmente pode ser usado um dos documentos:</w:t>
      </w:r>
    </w:p>
    <w:p w14:paraId="43040133" w14:textId="77777777" w:rsidR="00927841" w:rsidRPr="00927841" w:rsidRDefault="00927841">
      <w:pPr>
        <w:numPr>
          <w:ilvl w:val="0"/>
          <w:numId w:val="107"/>
        </w:numPr>
      </w:pPr>
      <w:r w:rsidRPr="00927841">
        <w:t>IPTU/Inscrição Imobiliária ou certidão fornecida pelo Município ou Distrito Federal;</w:t>
      </w:r>
    </w:p>
    <w:p w14:paraId="0BAEC903" w14:textId="77777777" w:rsidR="00927841" w:rsidRPr="00927841" w:rsidRDefault="00927841">
      <w:pPr>
        <w:numPr>
          <w:ilvl w:val="0"/>
          <w:numId w:val="107"/>
        </w:numPr>
      </w:pPr>
      <w:r w:rsidRPr="00927841">
        <w:t>Laudo de Avaliação do imóvel atestando expressamente a finalidade do imóvel; ou</w:t>
      </w:r>
    </w:p>
    <w:p w14:paraId="4B623681" w14:textId="77777777" w:rsidR="00927841" w:rsidRPr="00927841" w:rsidRDefault="00927841">
      <w:pPr>
        <w:numPr>
          <w:ilvl w:val="0"/>
          <w:numId w:val="107"/>
        </w:numPr>
      </w:pPr>
      <w:r w:rsidRPr="00927841">
        <w:t>Convenção de Condomínio.</w:t>
      </w:r>
    </w:p>
    <w:p w14:paraId="11D1D878" w14:textId="77777777" w:rsidR="00927841" w:rsidRPr="00927841" w:rsidRDefault="00927841">
      <w:pPr>
        <w:numPr>
          <w:ilvl w:val="0"/>
          <w:numId w:val="108"/>
        </w:numPr>
      </w:pPr>
      <w:r w:rsidRPr="00927841">
        <w:t>havendo divergência entre a destinação descrita na Matrícula do Imóvel e no IPTU, prevalece a destinação constante no Laudo de Avaliação do Imóvel;</w:t>
      </w:r>
    </w:p>
    <w:p w14:paraId="3A6A32C2" w14:textId="77777777" w:rsidR="00927841" w:rsidRPr="00927841" w:rsidRDefault="00927841">
      <w:pPr>
        <w:numPr>
          <w:ilvl w:val="0"/>
          <w:numId w:val="108"/>
        </w:numPr>
      </w:pPr>
      <w:r w:rsidRPr="00927841">
        <w:t>as informações abaixo, quando houver, podem ser averbadas na matrícula do imóvel concomitante ao registro da alienação fiduciária em favor da CAIXA:</w:t>
      </w:r>
    </w:p>
    <w:p w14:paraId="172A1B0A" w14:textId="77777777" w:rsidR="00927841" w:rsidRPr="00927841" w:rsidRDefault="00927841">
      <w:pPr>
        <w:numPr>
          <w:ilvl w:val="0"/>
          <w:numId w:val="107"/>
        </w:numPr>
      </w:pPr>
      <w:r w:rsidRPr="00927841">
        <w:t>número ou nome da via onde o imóvel está situado;</w:t>
      </w:r>
    </w:p>
    <w:p w14:paraId="455C0AF3" w14:textId="77777777" w:rsidR="00927841" w:rsidRPr="00927841" w:rsidRDefault="00927841">
      <w:pPr>
        <w:numPr>
          <w:ilvl w:val="0"/>
          <w:numId w:val="107"/>
        </w:numPr>
      </w:pPr>
      <w:r w:rsidRPr="00927841">
        <w:t>inclusão/retificação de número de CPF;</w:t>
      </w:r>
    </w:p>
    <w:p w14:paraId="771CEE95" w14:textId="77777777" w:rsidR="00927841" w:rsidRPr="00927841" w:rsidRDefault="00927841">
      <w:pPr>
        <w:numPr>
          <w:ilvl w:val="0"/>
          <w:numId w:val="107"/>
        </w:numPr>
      </w:pPr>
      <w:r w:rsidRPr="00927841">
        <w:t>alteração de nome de casado;</w:t>
      </w:r>
    </w:p>
    <w:p w14:paraId="2BF9AFF5" w14:textId="77777777" w:rsidR="00927841" w:rsidRPr="00927841" w:rsidRDefault="00927841">
      <w:pPr>
        <w:numPr>
          <w:ilvl w:val="0"/>
          <w:numId w:val="107"/>
        </w:numPr>
      </w:pPr>
      <w:r w:rsidRPr="00927841">
        <w:t>registro de pacto antenupcial;</w:t>
      </w:r>
    </w:p>
    <w:p w14:paraId="24E01E26" w14:textId="77777777" w:rsidR="00927841" w:rsidRPr="00927841" w:rsidRDefault="00927841">
      <w:pPr>
        <w:numPr>
          <w:ilvl w:val="0"/>
          <w:numId w:val="107"/>
        </w:numPr>
      </w:pPr>
      <w:r w:rsidRPr="00927841">
        <w:t>baixa de usufruto, nas situações em que o usufrutuário faleceu e mediante apresentação da certidão de óbito;</w:t>
      </w:r>
    </w:p>
    <w:p w14:paraId="44F170F8" w14:textId="77777777" w:rsidR="00927841" w:rsidRPr="00927841" w:rsidRDefault="00927841">
      <w:pPr>
        <w:numPr>
          <w:ilvl w:val="0"/>
          <w:numId w:val="107"/>
        </w:numPr>
      </w:pPr>
      <w:r w:rsidRPr="00927841">
        <w:t>alteração de Estado Civil do Vendedor solteiro/divorciado/viúvo em razão de casamento;</w:t>
      </w:r>
    </w:p>
    <w:p w14:paraId="7D87B9C6" w14:textId="77777777" w:rsidR="00927841" w:rsidRPr="00927841" w:rsidRDefault="00927841">
      <w:pPr>
        <w:numPr>
          <w:ilvl w:val="0"/>
          <w:numId w:val="107"/>
        </w:numPr>
      </w:pPr>
      <w:r w:rsidRPr="00927841">
        <w:t>alteração relativa ao índice cadastral;</w:t>
      </w:r>
    </w:p>
    <w:p w14:paraId="5AEEDF68" w14:textId="77777777" w:rsidR="00927841" w:rsidRPr="00927841" w:rsidRDefault="00927841">
      <w:pPr>
        <w:numPr>
          <w:ilvl w:val="0"/>
          <w:numId w:val="107"/>
        </w:numPr>
      </w:pPr>
      <w:r w:rsidRPr="00927841">
        <w:t>cadastro de Contribuinte Municipal.</w:t>
      </w:r>
    </w:p>
    <w:p w14:paraId="18FD8A00" w14:textId="77777777" w:rsidR="00927841" w:rsidRPr="00927841" w:rsidRDefault="00927841">
      <w:pPr>
        <w:numPr>
          <w:ilvl w:val="2"/>
          <w:numId w:val="103"/>
        </w:numPr>
        <w:rPr>
          <w:b/>
          <w:bCs/>
        </w:rPr>
      </w:pPr>
      <w:bookmarkStart w:id="20287" w:name="item_3_1_5_CondicoesGerais"/>
      <w:bookmarkStart w:id="20288" w:name="_Toc214025433"/>
      <w:bookmarkStart w:id="20289" w:name="_Toc214025373"/>
      <w:bookmarkStart w:id="20290" w:name="_Toc214024797"/>
      <w:bookmarkStart w:id="20291" w:name="_Toc214024015"/>
      <w:bookmarkStart w:id="20292" w:name="_Toc213666633"/>
      <w:bookmarkStart w:id="20293" w:name="_Toc213396556"/>
      <w:bookmarkStart w:id="20294" w:name="_Toc212737871"/>
      <w:bookmarkStart w:id="20295" w:name="_Toc212736718"/>
      <w:bookmarkStart w:id="20296" w:name="_Toc212734637"/>
      <w:bookmarkStart w:id="20297" w:name="_Toc211356077"/>
      <w:bookmarkStart w:id="20298" w:name="_Toc211356016"/>
      <w:bookmarkStart w:id="20299" w:name="_Toc211355145"/>
      <w:bookmarkStart w:id="20300" w:name="_Toc211352435"/>
      <w:bookmarkStart w:id="20301" w:name="_Toc211352286"/>
      <w:bookmarkStart w:id="20302" w:name="_Toc211352226"/>
      <w:bookmarkStart w:id="20303" w:name="_Toc211352054"/>
      <w:bookmarkStart w:id="20304" w:name="_Toc211351796"/>
      <w:bookmarkStart w:id="20305" w:name="_Toc204005155"/>
      <w:bookmarkStart w:id="20306" w:name="_Toc203145744"/>
      <w:bookmarkStart w:id="20307" w:name="_Toc203145559"/>
      <w:bookmarkStart w:id="20308" w:name="_Toc203145094"/>
      <w:bookmarkStart w:id="20309" w:name="_Toc203144372"/>
      <w:bookmarkStart w:id="20310" w:name="_Toc203144313"/>
      <w:bookmarkStart w:id="20311" w:name="_Toc203144254"/>
      <w:bookmarkStart w:id="20312" w:name="_Toc202888506"/>
      <w:bookmarkStart w:id="20313" w:name="_Toc202888153"/>
      <w:bookmarkStart w:id="20314" w:name="_Toc202860445"/>
      <w:bookmarkStart w:id="20315" w:name="_Toc202516054"/>
      <w:bookmarkStart w:id="20316" w:name="_Toc202367472"/>
      <w:bookmarkStart w:id="20317" w:name="_Toc202367155"/>
      <w:bookmarkStart w:id="20318" w:name="_Toc202366397"/>
      <w:bookmarkStart w:id="20319" w:name="_Toc202362761"/>
      <w:bookmarkStart w:id="20320" w:name="_Toc202362205"/>
      <w:bookmarkStart w:id="20321" w:name="_Toc202361234"/>
      <w:bookmarkStart w:id="20322" w:name="_Toc202361145"/>
      <w:bookmarkStart w:id="20323" w:name="_Toc194322736"/>
      <w:bookmarkStart w:id="20324" w:name="_Toc193210033"/>
      <w:bookmarkStart w:id="20325" w:name="_Toc193209462"/>
      <w:bookmarkStart w:id="20326" w:name="_Toc193130669"/>
      <w:bookmarkStart w:id="20327" w:name="_Toc193130611"/>
      <w:bookmarkStart w:id="20328" w:name="_Toc193130524"/>
      <w:bookmarkStart w:id="20329" w:name="_Toc193130451"/>
      <w:bookmarkStart w:id="20330" w:name="_Toc193130392"/>
      <w:bookmarkStart w:id="20331" w:name="_Toc193128566"/>
      <w:bookmarkStart w:id="20332" w:name="_Toc193127813"/>
      <w:bookmarkStart w:id="20333" w:name="_Toc193127719"/>
      <w:bookmarkStart w:id="20334" w:name="_Toc193127661"/>
      <w:bookmarkStart w:id="20335" w:name="_Toc190255294"/>
      <w:bookmarkStart w:id="20336" w:name="_Toc187149007"/>
      <w:bookmarkStart w:id="20337" w:name="_Toc187073737"/>
      <w:bookmarkStart w:id="20338" w:name="_Toc186536441"/>
      <w:bookmarkStart w:id="20339" w:name="_Toc186536312"/>
      <w:bookmarkStart w:id="20340" w:name="_Toc181777693"/>
      <w:bookmarkStart w:id="20341" w:name="_Toc181193978"/>
      <w:bookmarkStart w:id="20342" w:name="_Toc181084428"/>
      <w:bookmarkStart w:id="20343" w:name="_Toc180419160"/>
      <w:bookmarkStart w:id="20344" w:name="_Toc180419103"/>
      <w:bookmarkStart w:id="20345" w:name="_Toc180392391"/>
      <w:bookmarkStart w:id="20346" w:name="_Toc179787893"/>
      <w:bookmarkStart w:id="20347" w:name="_Toc179787772"/>
      <w:bookmarkStart w:id="20348" w:name="_Toc179289028"/>
      <w:bookmarkStart w:id="20349" w:name="_Toc179288704"/>
      <w:bookmarkStart w:id="20350" w:name="_Toc178152806"/>
      <w:bookmarkStart w:id="20351" w:name="_Toc178152329"/>
      <w:bookmarkStart w:id="20352" w:name="_Toc178151478"/>
      <w:bookmarkStart w:id="20353" w:name="_Toc178057874"/>
      <w:bookmarkStart w:id="20354" w:name="_Toc178057806"/>
      <w:bookmarkStart w:id="20355" w:name="_Toc178057542"/>
      <w:bookmarkStart w:id="20356" w:name="_Toc178000120"/>
      <w:bookmarkStart w:id="20357" w:name="_Toc178000061"/>
      <w:bookmarkStart w:id="20358" w:name="_Toc178000002"/>
      <w:bookmarkStart w:id="20359" w:name="_Toc177999916"/>
      <w:bookmarkStart w:id="20360" w:name="_Toc177999549"/>
      <w:bookmarkStart w:id="20361" w:name="_Toc177999336"/>
      <w:bookmarkStart w:id="20362" w:name="_Toc177999274"/>
      <w:bookmarkStart w:id="20363" w:name="_Toc177708599"/>
      <w:bookmarkStart w:id="20364" w:name="_Toc177539643"/>
      <w:bookmarkStart w:id="20365" w:name="_Toc177538507"/>
      <w:bookmarkStart w:id="20366" w:name="_Toc177538416"/>
      <w:bookmarkStart w:id="20367" w:name="_Toc177538291"/>
      <w:bookmarkStart w:id="20368" w:name="_Toc177455031"/>
      <w:bookmarkStart w:id="20369" w:name="_Toc177454892"/>
      <w:bookmarkStart w:id="20370" w:name="_Toc177454712"/>
      <w:bookmarkStart w:id="20371" w:name="_Toc177453652"/>
      <w:bookmarkStart w:id="20372" w:name="_Toc177453309"/>
      <w:bookmarkStart w:id="20373" w:name="_Toc177375346"/>
      <w:bookmarkStart w:id="20374" w:name="_Toc175845124"/>
      <w:bookmarkStart w:id="20375" w:name="_Toc175844178"/>
      <w:bookmarkStart w:id="20376" w:name="_Toc175844117"/>
      <w:bookmarkStart w:id="20377" w:name="_Toc175843645"/>
      <w:bookmarkStart w:id="20378" w:name="_Toc175843572"/>
      <w:bookmarkStart w:id="20379" w:name="_Toc175815251"/>
      <w:bookmarkStart w:id="20380" w:name="_Toc175815134"/>
      <w:bookmarkStart w:id="20381" w:name="_Toc175814661"/>
      <w:bookmarkStart w:id="20382" w:name="_Toc175814565"/>
      <w:bookmarkStart w:id="20383" w:name="_Toc175813863"/>
      <w:bookmarkStart w:id="20384" w:name="_Toc175813619"/>
      <w:bookmarkStart w:id="20385" w:name="_Toc175812734"/>
      <w:bookmarkStart w:id="20386" w:name="_Toc175591656"/>
      <w:bookmarkStart w:id="20387" w:name="_Toc175588660"/>
      <w:bookmarkStart w:id="20388" w:name="_Toc175553263"/>
      <w:bookmarkStart w:id="20389" w:name="_Toc175553060"/>
      <w:bookmarkStart w:id="20390" w:name="_Toc175038281"/>
      <w:bookmarkStart w:id="20391" w:name="_Toc175038205"/>
      <w:bookmarkStart w:id="20392" w:name="_Toc175037460"/>
      <w:bookmarkStart w:id="20393" w:name="_Toc174971339"/>
      <w:bookmarkStart w:id="20394" w:name="_Toc174969715"/>
      <w:bookmarkStart w:id="20395" w:name="_Toc174961999"/>
      <w:bookmarkStart w:id="20396" w:name="_Toc174961603"/>
      <w:bookmarkStart w:id="20397" w:name="_Toc174954432"/>
      <w:bookmarkStart w:id="20398" w:name="_Toc174950979"/>
      <w:bookmarkStart w:id="20399" w:name="_Toc174950896"/>
      <w:bookmarkStart w:id="20400" w:name="_Toc174950251"/>
      <w:bookmarkStart w:id="20401" w:name="_Toc174946922"/>
      <w:bookmarkStart w:id="20402" w:name="_Toc174946464"/>
      <w:bookmarkStart w:id="20403" w:name="_Toc174946404"/>
      <w:bookmarkStart w:id="20404" w:name="_Toc174946264"/>
      <w:bookmarkStart w:id="20405" w:name="_Toc174714494"/>
      <w:bookmarkStart w:id="20406" w:name="_Toc174714286"/>
      <w:bookmarkStart w:id="20407" w:name="_Toc174714149"/>
      <w:bookmarkStart w:id="20408" w:name="_Toc174713875"/>
      <w:bookmarkStart w:id="20409" w:name="_Toc174713411"/>
      <w:bookmarkStart w:id="20410" w:name="_Toc174712949"/>
      <w:bookmarkStart w:id="20411" w:name="_Toc174712669"/>
      <w:bookmarkStart w:id="20412" w:name="_Toc174710375"/>
      <w:bookmarkStart w:id="20413" w:name="_Toc174710263"/>
      <w:bookmarkStart w:id="20414" w:name="_Toc174709851"/>
      <w:bookmarkStart w:id="20415" w:name="_Toc174701609"/>
      <w:bookmarkStart w:id="20416" w:name="_Toc174700006"/>
      <w:bookmarkStart w:id="20417" w:name="_Toc174698958"/>
      <w:bookmarkStart w:id="20418" w:name="_Toc174698700"/>
      <w:bookmarkStart w:id="20419" w:name="_Toc174698552"/>
      <w:bookmarkStart w:id="20420" w:name="_Toc174697314"/>
      <w:bookmarkStart w:id="20421" w:name="_Toc174697251"/>
      <w:bookmarkStart w:id="20422" w:name="_Toc174697187"/>
      <w:bookmarkStart w:id="20423" w:name="_Toc174697122"/>
      <w:bookmarkStart w:id="20424" w:name="_Toc174696913"/>
      <w:bookmarkStart w:id="20425" w:name="_Toc174523269"/>
      <w:bookmarkStart w:id="20426" w:name="_Toc174083873"/>
      <w:bookmarkStart w:id="20427" w:name="_Toc174083495"/>
      <w:bookmarkStart w:id="20428" w:name="_Toc174005321"/>
      <w:bookmarkStart w:id="20429" w:name="_Toc173993999"/>
      <w:bookmarkStart w:id="20430" w:name="_Toc173993695"/>
      <w:bookmarkStart w:id="20431" w:name="_Toc173854415"/>
      <w:bookmarkStart w:id="20432" w:name="_Toc173853259"/>
      <w:bookmarkStart w:id="20433" w:name="_Toc173825074"/>
      <w:bookmarkStart w:id="20434" w:name="_Toc173764829"/>
      <w:bookmarkStart w:id="20435" w:name="_Toc173743901"/>
      <w:bookmarkStart w:id="20436" w:name="_Toc173735940"/>
      <w:bookmarkStart w:id="20437" w:name="_Toc173508897"/>
      <w:bookmarkStart w:id="20438" w:name="_Toc173503846"/>
      <w:bookmarkStart w:id="20439" w:name="_Toc173502291"/>
      <w:bookmarkStart w:id="20440" w:name="_Toc173247446"/>
      <w:bookmarkStart w:id="20441" w:name="_Toc173244676"/>
      <w:bookmarkStart w:id="20442" w:name="_Toc173144631"/>
      <w:bookmarkStart w:id="20443" w:name="_Toc173144327"/>
      <w:bookmarkStart w:id="20444" w:name="_Toc173136720"/>
      <w:bookmarkStart w:id="20445" w:name="_Toc173136143"/>
      <w:bookmarkStart w:id="20446" w:name="_Toc173135415"/>
      <w:bookmarkStart w:id="20447" w:name="_Toc173132607"/>
      <w:bookmarkStart w:id="20448" w:name="_Toc173132312"/>
      <w:bookmarkStart w:id="20449" w:name="_Toc173130853"/>
      <w:bookmarkStart w:id="20450" w:name="_Toc172906110"/>
      <w:bookmarkStart w:id="20451" w:name="_Toc172900476"/>
      <w:bookmarkStart w:id="20452" w:name="_Toc172897960"/>
      <w:bookmarkStart w:id="20453" w:name="_Toc172894825"/>
      <w:bookmarkStart w:id="20454" w:name="_Toc172885403"/>
      <w:bookmarkStart w:id="20455" w:name="_Toc172881635"/>
      <w:bookmarkStart w:id="20456" w:name="_Toc172881211"/>
      <w:bookmarkStart w:id="20457" w:name="_Toc172879464"/>
      <w:bookmarkStart w:id="20458" w:name="_Toc172878913"/>
      <w:bookmarkStart w:id="20459" w:name="_Toc172718716"/>
      <w:bookmarkStart w:id="20460" w:name="_Toc172717256"/>
      <w:bookmarkStart w:id="20461" w:name="_Toc172717094"/>
      <w:bookmarkStart w:id="20462" w:name="_Toc172716978"/>
      <w:bookmarkStart w:id="20463" w:name="_Toc172716572"/>
      <w:bookmarkStart w:id="20464" w:name="_Toc172716412"/>
      <w:bookmarkStart w:id="20465" w:name="_Toc172716271"/>
      <w:bookmarkStart w:id="20466" w:name="_Toc172715814"/>
      <w:bookmarkStart w:id="20467" w:name="_Toc172714465"/>
      <w:bookmarkStart w:id="20468" w:name="_Toc172713945"/>
      <w:bookmarkStart w:id="20469" w:name="_Toc172712384"/>
      <w:bookmarkStart w:id="20470" w:name="_Toc172712140"/>
      <w:bookmarkStart w:id="20471" w:name="_Toc172709781"/>
      <w:bookmarkStart w:id="20472" w:name="_Toc172709339"/>
      <w:bookmarkStart w:id="20473" w:name="_Toc172709147"/>
      <w:bookmarkStart w:id="20474" w:name="_Toc172708665"/>
      <w:bookmarkStart w:id="20475" w:name="_Toc172704129"/>
      <w:bookmarkStart w:id="20476" w:name="_Toc172704065"/>
      <w:bookmarkStart w:id="20477" w:name="_Toc172704000"/>
      <w:bookmarkStart w:id="20478" w:name="_Toc172703106"/>
      <w:bookmarkStart w:id="20479" w:name="_Toc172702436"/>
      <w:bookmarkStart w:id="20480" w:name="_Toc172701867"/>
      <w:bookmarkStart w:id="20481" w:name="_Toc172700482"/>
      <w:bookmarkStart w:id="20482" w:name="_Toc172699428"/>
      <w:bookmarkStart w:id="20483" w:name="_Toc172699351"/>
      <w:bookmarkStart w:id="20484" w:name="_Toc172698894"/>
      <w:bookmarkStart w:id="20485" w:name="_Toc172644874"/>
      <w:bookmarkStart w:id="20486" w:name="_Toc172644809"/>
      <w:bookmarkStart w:id="20487" w:name="_Toc172644254"/>
      <w:bookmarkStart w:id="20488" w:name="_Toc172643944"/>
      <w:bookmarkStart w:id="20489" w:name="_Toc172642803"/>
      <w:bookmarkStart w:id="20490" w:name="_Toc172642281"/>
      <w:bookmarkStart w:id="20491" w:name="_Toc172641540"/>
      <w:bookmarkStart w:id="20492" w:name="_Toc172641420"/>
      <w:bookmarkStart w:id="20493" w:name="_Toc172641347"/>
      <w:bookmarkStart w:id="20494" w:name="_Toc172640922"/>
      <w:bookmarkStart w:id="20495" w:name="_Toc172640853"/>
      <w:bookmarkStart w:id="20496" w:name="_Toc172640766"/>
      <w:bookmarkStart w:id="20497" w:name="_Toc172639705"/>
      <w:bookmarkStart w:id="20498" w:name="_Toc172639592"/>
      <w:bookmarkStart w:id="20499" w:name="_Toc172639502"/>
      <w:bookmarkStart w:id="20500" w:name="_Toc172639181"/>
      <w:bookmarkStart w:id="20501" w:name="_Toc172625873"/>
      <w:bookmarkStart w:id="20502" w:name="_Toc172624040"/>
      <w:bookmarkStart w:id="20503" w:name="_Toc172619603"/>
      <w:bookmarkStart w:id="20504" w:name="_Toc172619261"/>
      <w:bookmarkStart w:id="20505" w:name="_Toc172618476"/>
      <w:bookmarkStart w:id="20506" w:name="_Toc172616233"/>
      <w:bookmarkStart w:id="20507" w:name="_Toc172615829"/>
      <w:bookmarkStart w:id="20508" w:name="_Toc172615761"/>
      <w:bookmarkStart w:id="20509" w:name="_Toc172615691"/>
      <w:bookmarkStart w:id="20510" w:name="_Toc172614547"/>
      <w:bookmarkStart w:id="20511" w:name="_Toc172612925"/>
      <w:bookmarkStart w:id="20512" w:name="_Toc172612398"/>
      <w:bookmarkStart w:id="20513" w:name="_Toc172612315"/>
      <w:bookmarkStart w:id="20514" w:name="_Toc172554437"/>
      <w:bookmarkStart w:id="20515" w:name="_Toc172554370"/>
      <w:bookmarkStart w:id="20516" w:name="_Toc172554218"/>
      <w:bookmarkStart w:id="20517" w:name="_Toc172554152"/>
      <w:bookmarkStart w:id="20518" w:name="_Toc172554085"/>
      <w:bookmarkStart w:id="20519" w:name="_Toc172554018"/>
      <w:bookmarkStart w:id="20520" w:name="_Toc172553724"/>
      <w:bookmarkStart w:id="20521" w:name="_Toc172552581"/>
      <w:bookmarkStart w:id="20522" w:name="_Toc172552514"/>
      <w:bookmarkStart w:id="20523" w:name="_Toc172552276"/>
      <w:bookmarkStart w:id="20524" w:name="_Toc172551550"/>
      <w:bookmarkStart w:id="20525" w:name="_Toc172551136"/>
      <w:bookmarkStart w:id="20526" w:name="_Toc172550721"/>
      <w:bookmarkStart w:id="20527" w:name="_Toc172550581"/>
      <w:bookmarkStart w:id="20528" w:name="_Toc172548564"/>
      <w:bookmarkStart w:id="20529" w:name="_Toc172548487"/>
      <w:bookmarkStart w:id="20530" w:name="_Toc172547863"/>
      <w:bookmarkStart w:id="20531" w:name="_Toc172544785"/>
      <w:bookmarkStart w:id="20532" w:name="_Toc172543978"/>
      <w:bookmarkStart w:id="20533" w:name="_Toc172543553"/>
      <w:bookmarkStart w:id="20534" w:name="_Toc172537692"/>
      <w:bookmarkStart w:id="20535" w:name="_Toc172537610"/>
      <w:bookmarkStart w:id="20536" w:name="_Toc172537483"/>
      <w:bookmarkStart w:id="20537" w:name="_Toc172537418"/>
      <w:bookmarkStart w:id="20538" w:name="_Toc172536595"/>
      <w:bookmarkStart w:id="20539" w:name="_Toc172536530"/>
      <w:bookmarkStart w:id="20540" w:name="_Toc172536466"/>
      <w:bookmarkStart w:id="20541" w:name="_Toc172536064"/>
      <w:bookmarkStart w:id="20542" w:name="_Toc172531752"/>
      <w:bookmarkStart w:id="20543" w:name="_Toc172531126"/>
      <w:bookmarkStart w:id="20544" w:name="_Toc172531062"/>
      <w:bookmarkStart w:id="20545" w:name="_Toc172530954"/>
      <w:bookmarkStart w:id="20546" w:name="_Toc172530216"/>
      <w:bookmarkStart w:id="20547" w:name="_Toc172527421"/>
      <w:bookmarkStart w:id="20548" w:name="_Toc172527249"/>
      <w:bookmarkStart w:id="20549" w:name="_Toc172526886"/>
      <w:bookmarkStart w:id="20550" w:name="_Toc172526453"/>
      <w:bookmarkStart w:id="20551" w:name="_Toc172525917"/>
      <w:bookmarkStart w:id="20552" w:name="_Toc172301055"/>
      <w:bookmarkStart w:id="20553" w:name="_Toc172300483"/>
      <w:bookmarkStart w:id="20554" w:name="_Toc172299871"/>
      <w:bookmarkStart w:id="20555" w:name="_Toc172299459"/>
      <w:bookmarkStart w:id="20556" w:name="_Toc172298586"/>
      <w:bookmarkStart w:id="20557" w:name="_Toc172297136"/>
      <w:bookmarkStart w:id="20558" w:name="_Toc172296555"/>
      <w:bookmarkStart w:id="20559" w:name="_Toc172296487"/>
      <w:bookmarkStart w:id="20560" w:name="_Toc172295705"/>
      <w:bookmarkStart w:id="20561" w:name="_Toc172295650"/>
      <w:bookmarkStart w:id="20562" w:name="_Toc172295593"/>
      <w:bookmarkStart w:id="20563" w:name="_Toc172295540"/>
      <w:bookmarkStart w:id="20564" w:name="_Toc172295425"/>
      <w:bookmarkStart w:id="20565" w:name="_Toc172295374"/>
      <w:bookmarkStart w:id="20566" w:name="_Toc172295313"/>
      <w:bookmarkStart w:id="20567" w:name="_Toc172294850"/>
      <w:bookmarkStart w:id="20568" w:name="_Toc172294640"/>
      <w:bookmarkStart w:id="20569" w:name="_Toc172294572"/>
      <w:bookmarkStart w:id="20570" w:name="_Toc172294384"/>
      <w:bookmarkStart w:id="20571" w:name="_Toc172294335"/>
      <w:bookmarkStart w:id="20572" w:name="_Toc172294286"/>
      <w:bookmarkStart w:id="20573" w:name="_Toc172279021"/>
      <w:bookmarkStart w:id="20574" w:name="_Toc172278775"/>
      <w:bookmarkStart w:id="20575" w:name="_Toc172278725"/>
      <w:bookmarkStart w:id="20576" w:name="_Toc172278678"/>
      <w:bookmarkStart w:id="20577" w:name="_Toc172278630"/>
      <w:bookmarkStart w:id="20578" w:name="_Toc172278246"/>
      <w:bookmarkStart w:id="20579" w:name="_Toc172276102"/>
      <w:bookmarkStart w:id="20580" w:name="_Toc172272134"/>
      <w:bookmarkStart w:id="20581" w:name="_Toc172270899"/>
      <w:bookmarkStart w:id="20582" w:name="_Toc172270840"/>
      <w:bookmarkStart w:id="20583" w:name="_Toc172270175"/>
      <w:bookmarkStart w:id="20584" w:name="_Toc172269501"/>
      <w:bookmarkStart w:id="20585" w:name="_Toc172269289"/>
      <w:bookmarkStart w:id="20586" w:name="_Toc172268846"/>
      <w:bookmarkStart w:id="20587" w:name="_Toc172267333"/>
      <w:bookmarkStart w:id="20588" w:name="_Toc172220285"/>
      <w:bookmarkStart w:id="20589" w:name="_Toc172219884"/>
      <w:bookmarkStart w:id="20590" w:name="_Toc172219512"/>
      <w:bookmarkStart w:id="20591" w:name="_Toc172218826"/>
      <w:bookmarkStart w:id="20592" w:name="_Toc172218780"/>
      <w:bookmarkStart w:id="20593" w:name="_Toc172215784"/>
      <w:bookmarkStart w:id="20594" w:name="_Toc172214450"/>
      <w:bookmarkStart w:id="20595" w:name="_Toc172212278"/>
      <w:bookmarkStart w:id="20596" w:name="_Toc172211177"/>
      <w:bookmarkStart w:id="20597" w:name="_Toc172211051"/>
      <w:bookmarkStart w:id="20598" w:name="_Toc172210389"/>
      <w:bookmarkStart w:id="20599" w:name="_Toc172210288"/>
      <w:bookmarkStart w:id="20600" w:name="_Toc172210239"/>
      <w:bookmarkStart w:id="20601" w:name="_Toc172210033"/>
      <w:bookmarkStart w:id="20602" w:name="_Toc172209868"/>
      <w:bookmarkStart w:id="20603" w:name="_Toc172208021"/>
      <w:bookmarkStart w:id="20604" w:name="_Toc172206104"/>
      <w:bookmarkStart w:id="20605" w:name="_Toc172186182"/>
      <w:bookmarkStart w:id="20606" w:name="_Toc172186047"/>
      <w:bookmarkStart w:id="20607" w:name="_Toc172185836"/>
      <w:bookmarkEnd w:id="20285"/>
      <w:bookmarkEnd w:id="20286"/>
      <w:bookmarkEnd w:id="20287"/>
      <w:r w:rsidRPr="00927841">
        <w:rPr>
          <w:b/>
          <w:bCs/>
        </w:rPr>
        <w:t>CONDIÇÕES GERAIS</w:t>
      </w:r>
      <w:bookmarkEnd w:id="20288"/>
      <w:bookmarkEnd w:id="20289"/>
      <w:bookmarkEnd w:id="20290"/>
      <w:bookmarkEnd w:id="20291"/>
      <w:bookmarkEnd w:id="20292"/>
      <w:bookmarkEnd w:id="20293"/>
      <w:bookmarkEnd w:id="20294"/>
      <w:bookmarkEnd w:id="20295"/>
      <w:bookmarkEnd w:id="20296"/>
      <w:bookmarkEnd w:id="20297"/>
      <w:bookmarkEnd w:id="20298"/>
      <w:bookmarkEnd w:id="20299"/>
      <w:bookmarkEnd w:id="20300"/>
      <w:bookmarkEnd w:id="20301"/>
      <w:bookmarkEnd w:id="20302"/>
      <w:bookmarkEnd w:id="20303"/>
      <w:bookmarkEnd w:id="20304"/>
      <w:bookmarkEnd w:id="20305"/>
      <w:bookmarkEnd w:id="20306"/>
      <w:bookmarkEnd w:id="20307"/>
      <w:bookmarkEnd w:id="20308"/>
      <w:bookmarkEnd w:id="20309"/>
      <w:bookmarkEnd w:id="20310"/>
      <w:bookmarkEnd w:id="20311"/>
      <w:bookmarkEnd w:id="20312"/>
      <w:bookmarkEnd w:id="20313"/>
      <w:bookmarkEnd w:id="20314"/>
      <w:bookmarkEnd w:id="20315"/>
      <w:bookmarkEnd w:id="20316"/>
      <w:bookmarkEnd w:id="20317"/>
      <w:bookmarkEnd w:id="20318"/>
      <w:bookmarkEnd w:id="20319"/>
      <w:bookmarkEnd w:id="20320"/>
      <w:bookmarkEnd w:id="20321"/>
      <w:bookmarkEnd w:id="20322"/>
      <w:bookmarkEnd w:id="20323"/>
      <w:bookmarkEnd w:id="20324"/>
      <w:bookmarkEnd w:id="20325"/>
      <w:bookmarkEnd w:id="20326"/>
      <w:bookmarkEnd w:id="20327"/>
      <w:bookmarkEnd w:id="20328"/>
      <w:bookmarkEnd w:id="20329"/>
      <w:bookmarkEnd w:id="20330"/>
      <w:bookmarkEnd w:id="20331"/>
      <w:bookmarkEnd w:id="20332"/>
      <w:bookmarkEnd w:id="20333"/>
      <w:bookmarkEnd w:id="20334"/>
      <w:bookmarkEnd w:id="20335"/>
      <w:bookmarkEnd w:id="20336"/>
      <w:bookmarkEnd w:id="20337"/>
      <w:bookmarkEnd w:id="20338"/>
      <w:bookmarkEnd w:id="20339"/>
      <w:bookmarkEnd w:id="20340"/>
      <w:bookmarkEnd w:id="20341"/>
      <w:bookmarkEnd w:id="20342"/>
      <w:bookmarkEnd w:id="20343"/>
      <w:bookmarkEnd w:id="20344"/>
      <w:bookmarkEnd w:id="20345"/>
      <w:bookmarkEnd w:id="20346"/>
      <w:bookmarkEnd w:id="20347"/>
      <w:bookmarkEnd w:id="20348"/>
      <w:bookmarkEnd w:id="20349"/>
      <w:bookmarkEnd w:id="20350"/>
      <w:bookmarkEnd w:id="20351"/>
      <w:bookmarkEnd w:id="20352"/>
      <w:bookmarkEnd w:id="20353"/>
      <w:bookmarkEnd w:id="20354"/>
      <w:bookmarkEnd w:id="20355"/>
      <w:bookmarkEnd w:id="20356"/>
      <w:bookmarkEnd w:id="20357"/>
      <w:bookmarkEnd w:id="20358"/>
      <w:bookmarkEnd w:id="20359"/>
      <w:bookmarkEnd w:id="20360"/>
      <w:bookmarkEnd w:id="20361"/>
      <w:bookmarkEnd w:id="20362"/>
      <w:bookmarkEnd w:id="20363"/>
      <w:bookmarkEnd w:id="20364"/>
      <w:bookmarkEnd w:id="20365"/>
      <w:bookmarkEnd w:id="20366"/>
      <w:bookmarkEnd w:id="20367"/>
      <w:bookmarkEnd w:id="20368"/>
      <w:bookmarkEnd w:id="20369"/>
      <w:bookmarkEnd w:id="20370"/>
      <w:bookmarkEnd w:id="20371"/>
      <w:bookmarkEnd w:id="20372"/>
      <w:bookmarkEnd w:id="20373"/>
      <w:bookmarkEnd w:id="20374"/>
      <w:bookmarkEnd w:id="20375"/>
      <w:bookmarkEnd w:id="20376"/>
      <w:bookmarkEnd w:id="20377"/>
      <w:bookmarkEnd w:id="20378"/>
      <w:bookmarkEnd w:id="20379"/>
      <w:bookmarkEnd w:id="20380"/>
      <w:bookmarkEnd w:id="20381"/>
      <w:bookmarkEnd w:id="20382"/>
      <w:bookmarkEnd w:id="20383"/>
      <w:bookmarkEnd w:id="20384"/>
      <w:bookmarkEnd w:id="20385"/>
      <w:bookmarkEnd w:id="20386"/>
      <w:bookmarkEnd w:id="20387"/>
      <w:bookmarkEnd w:id="20388"/>
      <w:bookmarkEnd w:id="20389"/>
      <w:bookmarkEnd w:id="20390"/>
      <w:bookmarkEnd w:id="20391"/>
      <w:bookmarkEnd w:id="20392"/>
      <w:bookmarkEnd w:id="20393"/>
      <w:bookmarkEnd w:id="20394"/>
      <w:bookmarkEnd w:id="20395"/>
      <w:bookmarkEnd w:id="20396"/>
      <w:bookmarkEnd w:id="20397"/>
      <w:bookmarkEnd w:id="20398"/>
      <w:bookmarkEnd w:id="20399"/>
      <w:bookmarkEnd w:id="20400"/>
      <w:bookmarkEnd w:id="20401"/>
      <w:bookmarkEnd w:id="20402"/>
      <w:bookmarkEnd w:id="20403"/>
      <w:bookmarkEnd w:id="20404"/>
      <w:bookmarkEnd w:id="20405"/>
      <w:bookmarkEnd w:id="20406"/>
      <w:bookmarkEnd w:id="20407"/>
      <w:bookmarkEnd w:id="20408"/>
      <w:bookmarkEnd w:id="20409"/>
      <w:bookmarkEnd w:id="20410"/>
      <w:bookmarkEnd w:id="20411"/>
      <w:bookmarkEnd w:id="20412"/>
      <w:bookmarkEnd w:id="20413"/>
      <w:bookmarkEnd w:id="20414"/>
      <w:bookmarkEnd w:id="20415"/>
      <w:bookmarkEnd w:id="20416"/>
      <w:bookmarkEnd w:id="20417"/>
      <w:bookmarkEnd w:id="20418"/>
      <w:bookmarkEnd w:id="20419"/>
      <w:bookmarkEnd w:id="20420"/>
      <w:bookmarkEnd w:id="20421"/>
      <w:bookmarkEnd w:id="20422"/>
      <w:bookmarkEnd w:id="20423"/>
      <w:bookmarkEnd w:id="20424"/>
      <w:bookmarkEnd w:id="20425"/>
      <w:bookmarkEnd w:id="20426"/>
      <w:bookmarkEnd w:id="20427"/>
      <w:bookmarkEnd w:id="20428"/>
      <w:bookmarkEnd w:id="20429"/>
      <w:bookmarkEnd w:id="20430"/>
      <w:bookmarkEnd w:id="20431"/>
      <w:bookmarkEnd w:id="20432"/>
      <w:bookmarkEnd w:id="20433"/>
      <w:bookmarkEnd w:id="20434"/>
      <w:bookmarkEnd w:id="20435"/>
      <w:bookmarkEnd w:id="20436"/>
      <w:bookmarkEnd w:id="20437"/>
      <w:bookmarkEnd w:id="20438"/>
      <w:bookmarkEnd w:id="20439"/>
      <w:bookmarkEnd w:id="20440"/>
      <w:bookmarkEnd w:id="20441"/>
      <w:bookmarkEnd w:id="20442"/>
      <w:bookmarkEnd w:id="20443"/>
      <w:bookmarkEnd w:id="20444"/>
      <w:bookmarkEnd w:id="20445"/>
      <w:bookmarkEnd w:id="20446"/>
      <w:bookmarkEnd w:id="20447"/>
      <w:bookmarkEnd w:id="20448"/>
      <w:bookmarkEnd w:id="20449"/>
      <w:bookmarkEnd w:id="20450"/>
      <w:bookmarkEnd w:id="20451"/>
      <w:bookmarkEnd w:id="20452"/>
      <w:bookmarkEnd w:id="20453"/>
      <w:bookmarkEnd w:id="20454"/>
      <w:bookmarkEnd w:id="20455"/>
      <w:bookmarkEnd w:id="20456"/>
      <w:bookmarkEnd w:id="20457"/>
      <w:bookmarkEnd w:id="20458"/>
      <w:bookmarkEnd w:id="20459"/>
      <w:bookmarkEnd w:id="20460"/>
      <w:bookmarkEnd w:id="20461"/>
      <w:bookmarkEnd w:id="20462"/>
      <w:bookmarkEnd w:id="20463"/>
      <w:bookmarkEnd w:id="20464"/>
      <w:bookmarkEnd w:id="20465"/>
      <w:bookmarkEnd w:id="20466"/>
      <w:bookmarkEnd w:id="20467"/>
      <w:bookmarkEnd w:id="20468"/>
      <w:bookmarkEnd w:id="20469"/>
      <w:bookmarkEnd w:id="20470"/>
      <w:bookmarkEnd w:id="20471"/>
      <w:bookmarkEnd w:id="20472"/>
      <w:bookmarkEnd w:id="20473"/>
      <w:bookmarkEnd w:id="20474"/>
      <w:bookmarkEnd w:id="20475"/>
      <w:bookmarkEnd w:id="20476"/>
      <w:bookmarkEnd w:id="20477"/>
      <w:bookmarkEnd w:id="20478"/>
      <w:bookmarkEnd w:id="20479"/>
      <w:bookmarkEnd w:id="20480"/>
      <w:bookmarkEnd w:id="20481"/>
      <w:bookmarkEnd w:id="20482"/>
      <w:bookmarkEnd w:id="20483"/>
      <w:bookmarkEnd w:id="20484"/>
      <w:bookmarkEnd w:id="20485"/>
      <w:bookmarkEnd w:id="20486"/>
      <w:bookmarkEnd w:id="20487"/>
      <w:bookmarkEnd w:id="20488"/>
      <w:bookmarkEnd w:id="20489"/>
      <w:bookmarkEnd w:id="20490"/>
      <w:bookmarkEnd w:id="20491"/>
      <w:bookmarkEnd w:id="20492"/>
      <w:bookmarkEnd w:id="20493"/>
      <w:bookmarkEnd w:id="20494"/>
      <w:bookmarkEnd w:id="20495"/>
      <w:bookmarkEnd w:id="20496"/>
      <w:bookmarkEnd w:id="20497"/>
      <w:bookmarkEnd w:id="20498"/>
      <w:bookmarkEnd w:id="20499"/>
      <w:bookmarkEnd w:id="20500"/>
      <w:bookmarkEnd w:id="20501"/>
      <w:bookmarkEnd w:id="20502"/>
      <w:bookmarkEnd w:id="20503"/>
      <w:bookmarkEnd w:id="20504"/>
      <w:bookmarkEnd w:id="20505"/>
      <w:bookmarkEnd w:id="20506"/>
      <w:bookmarkEnd w:id="20507"/>
      <w:bookmarkEnd w:id="20508"/>
      <w:bookmarkEnd w:id="20509"/>
      <w:bookmarkEnd w:id="20510"/>
      <w:bookmarkEnd w:id="20511"/>
      <w:bookmarkEnd w:id="20512"/>
      <w:bookmarkEnd w:id="20513"/>
      <w:bookmarkEnd w:id="20514"/>
      <w:bookmarkEnd w:id="20515"/>
      <w:bookmarkEnd w:id="20516"/>
      <w:bookmarkEnd w:id="20517"/>
      <w:bookmarkEnd w:id="20518"/>
      <w:bookmarkEnd w:id="20519"/>
      <w:bookmarkEnd w:id="20520"/>
      <w:bookmarkEnd w:id="20521"/>
      <w:bookmarkEnd w:id="20522"/>
      <w:bookmarkEnd w:id="20523"/>
      <w:bookmarkEnd w:id="20524"/>
      <w:bookmarkEnd w:id="20525"/>
      <w:bookmarkEnd w:id="20526"/>
      <w:bookmarkEnd w:id="20527"/>
      <w:bookmarkEnd w:id="20528"/>
      <w:bookmarkEnd w:id="20529"/>
      <w:bookmarkEnd w:id="20530"/>
      <w:bookmarkEnd w:id="20531"/>
      <w:bookmarkEnd w:id="20532"/>
      <w:bookmarkEnd w:id="20533"/>
      <w:bookmarkEnd w:id="20534"/>
      <w:bookmarkEnd w:id="20535"/>
      <w:bookmarkEnd w:id="20536"/>
      <w:bookmarkEnd w:id="20537"/>
      <w:bookmarkEnd w:id="20538"/>
      <w:bookmarkEnd w:id="20539"/>
      <w:bookmarkEnd w:id="20540"/>
      <w:bookmarkEnd w:id="20541"/>
      <w:bookmarkEnd w:id="20542"/>
      <w:bookmarkEnd w:id="20543"/>
      <w:bookmarkEnd w:id="20544"/>
      <w:bookmarkEnd w:id="20545"/>
      <w:bookmarkEnd w:id="20546"/>
      <w:bookmarkEnd w:id="20547"/>
      <w:bookmarkEnd w:id="20548"/>
      <w:bookmarkEnd w:id="20549"/>
      <w:bookmarkEnd w:id="20550"/>
      <w:bookmarkEnd w:id="20551"/>
      <w:bookmarkEnd w:id="20552"/>
      <w:bookmarkEnd w:id="20553"/>
      <w:bookmarkEnd w:id="20554"/>
      <w:bookmarkEnd w:id="20555"/>
      <w:bookmarkEnd w:id="20556"/>
      <w:bookmarkEnd w:id="20557"/>
      <w:bookmarkEnd w:id="20558"/>
      <w:bookmarkEnd w:id="20559"/>
      <w:bookmarkEnd w:id="20560"/>
      <w:bookmarkEnd w:id="20561"/>
      <w:bookmarkEnd w:id="20562"/>
      <w:bookmarkEnd w:id="20563"/>
      <w:bookmarkEnd w:id="20564"/>
      <w:bookmarkEnd w:id="20565"/>
      <w:bookmarkEnd w:id="20566"/>
      <w:bookmarkEnd w:id="20567"/>
      <w:bookmarkEnd w:id="20568"/>
      <w:bookmarkEnd w:id="20569"/>
      <w:bookmarkEnd w:id="20570"/>
      <w:bookmarkEnd w:id="20571"/>
      <w:bookmarkEnd w:id="20572"/>
      <w:bookmarkEnd w:id="20573"/>
      <w:bookmarkEnd w:id="20574"/>
      <w:bookmarkEnd w:id="20575"/>
      <w:bookmarkEnd w:id="20576"/>
      <w:bookmarkEnd w:id="20577"/>
      <w:bookmarkEnd w:id="20578"/>
      <w:bookmarkEnd w:id="20579"/>
      <w:bookmarkEnd w:id="20580"/>
      <w:bookmarkEnd w:id="20581"/>
      <w:bookmarkEnd w:id="20582"/>
      <w:bookmarkEnd w:id="20583"/>
      <w:bookmarkEnd w:id="20584"/>
      <w:bookmarkEnd w:id="20585"/>
      <w:bookmarkEnd w:id="20586"/>
      <w:bookmarkEnd w:id="20587"/>
      <w:bookmarkEnd w:id="20588"/>
      <w:bookmarkEnd w:id="20589"/>
      <w:bookmarkEnd w:id="20590"/>
      <w:bookmarkEnd w:id="20591"/>
      <w:bookmarkEnd w:id="20592"/>
      <w:bookmarkEnd w:id="20593"/>
      <w:bookmarkEnd w:id="20594"/>
      <w:bookmarkEnd w:id="20595"/>
      <w:bookmarkEnd w:id="20596"/>
      <w:bookmarkEnd w:id="20597"/>
      <w:bookmarkEnd w:id="20598"/>
      <w:bookmarkEnd w:id="20599"/>
      <w:bookmarkEnd w:id="20600"/>
      <w:bookmarkEnd w:id="20601"/>
      <w:bookmarkEnd w:id="20602"/>
    </w:p>
    <w:p w14:paraId="51A3E715" w14:textId="77777777" w:rsidR="00927841" w:rsidRPr="00927841" w:rsidRDefault="00927841">
      <w:pPr>
        <w:numPr>
          <w:ilvl w:val="3"/>
          <w:numId w:val="103"/>
        </w:numPr>
      </w:pPr>
      <w:r w:rsidRPr="00927841">
        <w:lastRenderedPageBreak/>
        <w:t xml:space="preserve">Os parâmetros de contratação estão no [MN, </w:t>
      </w:r>
      <w:hyperlink r:id="rId580" w:tgtFrame="_blank" w:tooltip="Exibe Modelo: http://sismn.caixa/normativo.asp?normativo=MO30693" w:history="1">
        <w:r w:rsidRPr="00927841">
          <w:rPr>
            <w:rStyle w:val="Hyperlink"/>
          </w:rPr>
          <w:t>MO30822</w:t>
        </w:r>
      </w:hyperlink>
      <w:r w:rsidRPr="00927841">
        <w:rPr>
          <w:u w:val="single"/>
        </w:rPr>
        <w:t>]</w:t>
      </w:r>
      <w:r w:rsidRPr="00927841">
        <w:t>:</w:t>
      </w:r>
    </w:p>
    <w:p w14:paraId="17E4FC9A" w14:textId="77777777" w:rsidR="00927841" w:rsidRPr="00927841" w:rsidRDefault="00927841">
      <w:pPr>
        <w:numPr>
          <w:ilvl w:val="0"/>
          <w:numId w:val="115"/>
        </w:numPr>
      </w:pPr>
      <w:r w:rsidRPr="00927841">
        <w:t>as taxas de juros, sistemas de amortização e tipo de imóvel a ser dado em garantia;</w:t>
      </w:r>
    </w:p>
    <w:p w14:paraId="46BB6FF8" w14:textId="77777777" w:rsidR="00927841" w:rsidRPr="00927841" w:rsidRDefault="00927841">
      <w:pPr>
        <w:numPr>
          <w:ilvl w:val="0"/>
          <w:numId w:val="115"/>
        </w:numPr>
      </w:pPr>
      <w:r w:rsidRPr="00927841">
        <w:t>as condições: valor mínimo de empréstimo, comprometimento de renda, prazo mínimo, prazo máximo, quota (limite de empréstimo) e valor mínimo de avaliação do imóvel;</w:t>
      </w:r>
    </w:p>
    <w:p w14:paraId="1FC356A3" w14:textId="77777777" w:rsidR="00927841" w:rsidRPr="00927841" w:rsidRDefault="00927841">
      <w:pPr>
        <w:numPr>
          <w:ilvl w:val="0"/>
          <w:numId w:val="107"/>
        </w:numPr>
      </w:pPr>
      <w:r w:rsidRPr="00927841">
        <w:t xml:space="preserve">em contratação com alienação fiduciária estendida são observados os limitadores de prazo máximo e valor total das dívidas no item [MN, </w:t>
      </w:r>
      <w:hyperlink r:id="rId581" w:anchor="Item_3_4_Estendida" w:history="1">
        <w:r w:rsidRPr="00927841">
          <w:rPr>
            <w:rStyle w:val="Hyperlink"/>
          </w:rPr>
          <w:t>3.3</w:t>
        </w:r>
      </w:hyperlink>
      <w:r w:rsidRPr="00927841">
        <w:t>].</w:t>
      </w:r>
    </w:p>
    <w:p w14:paraId="23DF6104" w14:textId="77777777" w:rsidR="00927841" w:rsidRPr="00927841" w:rsidRDefault="00927841">
      <w:pPr>
        <w:numPr>
          <w:ilvl w:val="0"/>
          <w:numId w:val="115"/>
        </w:numPr>
      </w:pPr>
      <w:r w:rsidRPr="00927841">
        <w:t>as alíquotas de seguro.</w:t>
      </w:r>
    </w:p>
    <w:p w14:paraId="4B9999F7" w14:textId="77777777" w:rsidR="00927841" w:rsidRPr="00927841" w:rsidRDefault="00927841">
      <w:pPr>
        <w:numPr>
          <w:ilvl w:val="3"/>
          <w:numId w:val="103"/>
        </w:numPr>
      </w:pPr>
      <w:r w:rsidRPr="00927841">
        <w:t xml:space="preserve">As opções de taxa de juros estão no [MN, </w:t>
      </w:r>
      <w:hyperlink r:id="rId582" w:tgtFrame="_blank" w:tooltip="Exibe Modelo: http://sismn.caixa/normativo.asp?normativo=MO30685" w:history="1">
        <w:r w:rsidRPr="00927841">
          <w:rPr>
            <w:rStyle w:val="Hyperlink"/>
          </w:rPr>
          <w:t>MO30822</w:t>
        </w:r>
      </w:hyperlink>
      <w:r w:rsidRPr="00927841">
        <w:t>]:</w:t>
      </w:r>
    </w:p>
    <w:p w14:paraId="5EB46575" w14:textId="77777777" w:rsidR="00927841" w:rsidRPr="00927841" w:rsidRDefault="00927841">
      <w:pPr>
        <w:numPr>
          <w:ilvl w:val="0"/>
          <w:numId w:val="116"/>
        </w:numPr>
      </w:pPr>
      <w:r w:rsidRPr="00927841">
        <w:t>taxa fixa balcão para empréstimo até 100 mil;</w:t>
      </w:r>
    </w:p>
    <w:p w14:paraId="49A51358" w14:textId="77777777" w:rsidR="00927841" w:rsidRPr="00927841" w:rsidRDefault="00927841">
      <w:pPr>
        <w:numPr>
          <w:ilvl w:val="0"/>
          <w:numId w:val="108"/>
        </w:numPr>
      </w:pPr>
      <w:r w:rsidRPr="00927841">
        <w:t>taxa fixa bonificada com opção de débito em conta para empréstimo até 100 mil;</w:t>
      </w:r>
    </w:p>
    <w:p w14:paraId="5CE3E8A4" w14:textId="77777777" w:rsidR="00927841" w:rsidRPr="00927841" w:rsidRDefault="00927841">
      <w:pPr>
        <w:numPr>
          <w:ilvl w:val="0"/>
          <w:numId w:val="108"/>
        </w:numPr>
      </w:pPr>
      <w:r w:rsidRPr="00927841">
        <w:t>taxa fixa balcão para empréstimo acima de 100 mil;</w:t>
      </w:r>
    </w:p>
    <w:p w14:paraId="2E60B4F8" w14:textId="77777777" w:rsidR="00927841" w:rsidRPr="00927841" w:rsidRDefault="00927841">
      <w:pPr>
        <w:numPr>
          <w:ilvl w:val="0"/>
          <w:numId w:val="108"/>
        </w:numPr>
      </w:pPr>
      <w:r w:rsidRPr="00927841">
        <w:t>taxa fixa bonificada com opção de débito em conta para empréstimo acima de 100 mil.</w:t>
      </w:r>
    </w:p>
    <w:p w14:paraId="4F0B5C51" w14:textId="77777777" w:rsidR="00927841" w:rsidRPr="00927841" w:rsidRDefault="00927841">
      <w:pPr>
        <w:numPr>
          <w:ilvl w:val="0"/>
          <w:numId w:val="108"/>
        </w:numPr>
      </w:pPr>
      <w:r w:rsidRPr="00927841">
        <w:t>indexador TR.</w:t>
      </w:r>
    </w:p>
    <w:p w14:paraId="01E1818C" w14:textId="77777777" w:rsidR="00927841" w:rsidRPr="00927841" w:rsidRDefault="00927841">
      <w:pPr>
        <w:numPr>
          <w:ilvl w:val="4"/>
          <w:numId w:val="103"/>
        </w:numPr>
      </w:pPr>
      <w:r w:rsidRPr="00927841">
        <w:t>Na taxa fixa:</w:t>
      </w:r>
    </w:p>
    <w:p w14:paraId="43337D79" w14:textId="77777777" w:rsidR="00927841" w:rsidRPr="00927841" w:rsidRDefault="00927841">
      <w:pPr>
        <w:numPr>
          <w:ilvl w:val="0"/>
          <w:numId w:val="117"/>
        </w:numPr>
      </w:pPr>
      <w:r w:rsidRPr="00927841">
        <w:t>não há aplicação de indexador;</w:t>
      </w:r>
    </w:p>
    <w:p w14:paraId="29616BD8" w14:textId="77777777" w:rsidR="00927841" w:rsidRPr="00927841" w:rsidRDefault="00927841">
      <w:pPr>
        <w:numPr>
          <w:ilvl w:val="0"/>
          <w:numId w:val="108"/>
        </w:numPr>
      </w:pPr>
      <w:r w:rsidRPr="00927841">
        <w:t>comparando com taxas pós-fixadas, a parcela pode ficar mais alta, mas permite previsibilidade e não oscila com mudanças na economia - se o cliente tiver margem para pagamento e for perfil conservador, é indicado.</w:t>
      </w:r>
    </w:p>
    <w:p w14:paraId="197302A1" w14:textId="77777777" w:rsidR="00927841" w:rsidRPr="00927841" w:rsidRDefault="00927841">
      <w:pPr>
        <w:numPr>
          <w:ilvl w:val="4"/>
          <w:numId w:val="103"/>
        </w:numPr>
      </w:pPr>
      <w:r w:rsidRPr="00927841">
        <w:t>A taxa com indexador TR, taxa referencial:</w:t>
      </w:r>
    </w:p>
    <w:p w14:paraId="6C38A710" w14:textId="77777777" w:rsidR="00927841" w:rsidRPr="00927841" w:rsidRDefault="00927841">
      <w:pPr>
        <w:numPr>
          <w:ilvl w:val="0"/>
          <w:numId w:val="118"/>
        </w:numPr>
      </w:pPr>
      <w:proofErr w:type="spellStart"/>
      <w:r w:rsidRPr="00927841">
        <w:t>é</w:t>
      </w:r>
      <w:proofErr w:type="spellEnd"/>
      <w:r w:rsidRPr="00927841">
        <w:t xml:space="preserve"> pós-fixada pelo índice consultado no </w:t>
      </w:r>
      <w:hyperlink r:id="rId583" w:history="1">
        <w:r w:rsidRPr="00927841">
          <w:rPr>
            <w:rStyle w:val="Hyperlink"/>
          </w:rPr>
          <w:t>portal do BACEN</w:t>
        </w:r>
      </w:hyperlink>
      <w:r w:rsidRPr="00927841">
        <w:t>;</w:t>
      </w:r>
    </w:p>
    <w:p w14:paraId="546E0314" w14:textId="77777777" w:rsidR="00927841" w:rsidRPr="00927841" w:rsidRDefault="00927841">
      <w:pPr>
        <w:numPr>
          <w:ilvl w:val="0"/>
          <w:numId w:val="108"/>
        </w:numPr>
      </w:pPr>
      <w:r w:rsidRPr="00927841">
        <w:t>costuma ser um indexador com comportamento histórico estável, com certa previsibilidade.</w:t>
      </w:r>
    </w:p>
    <w:p w14:paraId="1B78F042" w14:textId="77777777" w:rsidR="00927841" w:rsidRPr="00927841" w:rsidRDefault="00927841">
      <w:pPr>
        <w:numPr>
          <w:ilvl w:val="3"/>
          <w:numId w:val="103"/>
        </w:numPr>
      </w:pPr>
      <w:r w:rsidRPr="00927841">
        <w:t>Sobre o sistema de amortização:</w:t>
      </w:r>
    </w:p>
    <w:p w14:paraId="09A5CD3A" w14:textId="77777777" w:rsidR="00927841" w:rsidRPr="00927841" w:rsidRDefault="00927841">
      <w:pPr>
        <w:numPr>
          <w:ilvl w:val="0"/>
          <w:numId w:val="119"/>
        </w:numPr>
      </w:pPr>
      <w:r w:rsidRPr="00927841">
        <w:t>no SAC, o valor da parcela para amortizar o empréstimo é constante, salvo reajuste no SD, e a parcela de juros e valor do encargo mensal é uniformemente decrescente, em progressão aritmética;</w:t>
      </w:r>
    </w:p>
    <w:p w14:paraId="38BED4DB" w14:textId="77777777" w:rsidR="00927841" w:rsidRPr="00927841" w:rsidRDefault="00927841">
      <w:pPr>
        <w:numPr>
          <w:ilvl w:val="0"/>
          <w:numId w:val="108"/>
        </w:numPr>
      </w:pPr>
      <w:r w:rsidRPr="00927841">
        <w:t>no SFA/TP, o valor da parcela do encargo mensal para amortizar o empréstimo é crescente e a parcela de juros é decrescente, sendo o valor encargo mensal constante.</w:t>
      </w:r>
    </w:p>
    <w:p w14:paraId="0BF8A489" w14:textId="77777777" w:rsidR="00927841" w:rsidRPr="00927841" w:rsidRDefault="00927841">
      <w:pPr>
        <w:numPr>
          <w:ilvl w:val="3"/>
          <w:numId w:val="103"/>
        </w:numPr>
      </w:pPr>
      <w:bookmarkStart w:id="20608" w:name="_Hlk72517450"/>
      <w:r w:rsidRPr="00927841">
        <w:t>Sobre a forma de pagamento do encargo mensal:</w:t>
      </w:r>
    </w:p>
    <w:bookmarkEnd w:id="20608"/>
    <w:p w14:paraId="5CCCE07A" w14:textId="77777777" w:rsidR="00927841" w:rsidRPr="00927841" w:rsidRDefault="00927841">
      <w:pPr>
        <w:numPr>
          <w:ilvl w:val="0"/>
          <w:numId w:val="120"/>
        </w:numPr>
        <w:rPr>
          <w:u w:val="single"/>
        </w:rPr>
      </w:pPr>
      <w:r w:rsidRPr="00927841">
        <w:t xml:space="preserve">na opção pelo débito em conta é possível o enquadramento em condições diferenciadas, sendo exigida manifestação formal do proponente pelo [MN, </w:t>
      </w:r>
      <w:hyperlink r:id="rId584" w:history="1">
        <w:r w:rsidRPr="00927841">
          <w:rPr>
            <w:rStyle w:val="Hyperlink"/>
          </w:rPr>
          <w:t>MO30844</w:t>
        </w:r>
      </w:hyperlink>
      <w:r w:rsidRPr="00927841">
        <w:t>];</w:t>
      </w:r>
    </w:p>
    <w:p w14:paraId="3ACC97D0" w14:textId="77777777" w:rsidR="00927841" w:rsidRPr="00927841" w:rsidRDefault="00927841">
      <w:pPr>
        <w:numPr>
          <w:ilvl w:val="0"/>
          <w:numId w:val="107"/>
        </w:numPr>
      </w:pPr>
      <w:r w:rsidRPr="00927841">
        <w:t>caso haja mais de uma conta, constam as contas autorizadas para débito em ordem de preferência;</w:t>
      </w:r>
    </w:p>
    <w:p w14:paraId="55E8EB31" w14:textId="77777777" w:rsidR="00927841" w:rsidRPr="00927841" w:rsidRDefault="00927841">
      <w:pPr>
        <w:numPr>
          <w:ilvl w:val="0"/>
          <w:numId w:val="107"/>
        </w:numPr>
      </w:pPr>
      <w:r w:rsidRPr="00927841">
        <w:tab/>
      </w:r>
      <w:r w:rsidRPr="00927841">
        <w:tab/>
      </w:r>
      <w:r w:rsidRPr="00927841">
        <w:tab/>
      </w:r>
      <w:r w:rsidRPr="00927841">
        <w:tab/>
        <w:t xml:space="preserve">consta autorização à CAIXA para débito do encargo sobre o limite de crédito em conta/cheque especial e </w:t>
      </w:r>
      <w:r w:rsidRPr="00927841">
        <w:tab/>
        <w:t>para débito do encargo decorrente de obrigação vencida, inclusive por lançamentos parciais;</w:t>
      </w:r>
    </w:p>
    <w:p w14:paraId="63938E77" w14:textId="77777777" w:rsidR="00927841" w:rsidRPr="00927841" w:rsidRDefault="00927841">
      <w:pPr>
        <w:numPr>
          <w:ilvl w:val="0"/>
          <w:numId w:val="107"/>
        </w:numPr>
      </w:pPr>
      <w:r w:rsidRPr="00927841">
        <w:t>a</w:t>
      </w:r>
      <w:r w:rsidRPr="00927841">
        <w:tab/>
        <w:t xml:space="preserve">s informações do [MN, </w:t>
      </w:r>
      <w:hyperlink r:id="rId585" w:history="1">
        <w:r w:rsidRPr="00927841">
          <w:rPr>
            <w:rStyle w:val="Hyperlink"/>
          </w:rPr>
          <w:t>MO30844</w:t>
        </w:r>
      </w:hyperlink>
      <w:r w:rsidRPr="00927841">
        <w:t xml:space="preserve">] são replicadas no </w:t>
      </w:r>
      <w:hyperlink r:id="rId586" w:history="1">
        <w:r w:rsidRPr="00927841">
          <w:rPr>
            <w:rStyle w:val="Hyperlink"/>
          </w:rPr>
          <w:t>SIOPI Web</w:t>
        </w:r>
      </w:hyperlink>
      <w:r w:rsidRPr="00927841">
        <w:t xml:space="preserve"> e o documento é arquivado no dossiê.</w:t>
      </w:r>
    </w:p>
    <w:p w14:paraId="2ECD5900" w14:textId="77777777" w:rsidR="00927841" w:rsidRPr="00927841" w:rsidRDefault="00927841">
      <w:pPr>
        <w:numPr>
          <w:ilvl w:val="0"/>
          <w:numId w:val="108"/>
        </w:numPr>
      </w:pPr>
      <w:r w:rsidRPr="00927841">
        <w:t xml:space="preserve">o cancelamento da opção pelo débito em conta pode ser solicitado a qualquer tempo pelo [MN, </w:t>
      </w:r>
      <w:hyperlink r:id="rId587" w:history="1">
        <w:r w:rsidRPr="00927841">
          <w:rPr>
            <w:rStyle w:val="Hyperlink"/>
          </w:rPr>
          <w:t>MO30844</w:t>
        </w:r>
      </w:hyperlink>
      <w:r w:rsidRPr="00927841">
        <w:t>], resultando na perda do redutor da Taxa Bonificada;</w:t>
      </w:r>
    </w:p>
    <w:p w14:paraId="16DC32D0" w14:textId="77777777" w:rsidR="00927841" w:rsidRPr="00927841" w:rsidRDefault="00927841">
      <w:pPr>
        <w:numPr>
          <w:ilvl w:val="0"/>
          <w:numId w:val="108"/>
        </w:numPr>
      </w:pPr>
      <w:r w:rsidRPr="00927841">
        <w:t>há opção de pagamento por boleto.</w:t>
      </w:r>
    </w:p>
    <w:p w14:paraId="189618ED" w14:textId="77777777" w:rsidR="00927841" w:rsidRPr="00927841" w:rsidRDefault="00927841">
      <w:pPr>
        <w:numPr>
          <w:ilvl w:val="2"/>
          <w:numId w:val="103"/>
        </w:numPr>
        <w:rPr>
          <w:b/>
          <w:bCs/>
        </w:rPr>
      </w:pPr>
      <w:bookmarkStart w:id="20609" w:name="item_3_1_6_CondicoesDiferenciadas"/>
      <w:bookmarkStart w:id="20610" w:name="_Toc214025434"/>
      <w:bookmarkStart w:id="20611" w:name="_Toc214025374"/>
      <w:bookmarkStart w:id="20612" w:name="_Toc214024798"/>
      <w:bookmarkStart w:id="20613" w:name="_Toc214024016"/>
      <w:bookmarkStart w:id="20614" w:name="_Toc213666634"/>
      <w:bookmarkStart w:id="20615" w:name="_Toc213396557"/>
      <w:bookmarkStart w:id="20616" w:name="_Toc212737872"/>
      <w:bookmarkStart w:id="20617" w:name="_Toc212736719"/>
      <w:bookmarkStart w:id="20618" w:name="_Toc212734638"/>
      <w:bookmarkStart w:id="20619" w:name="_Toc211356078"/>
      <w:bookmarkStart w:id="20620" w:name="_Toc211356017"/>
      <w:bookmarkStart w:id="20621" w:name="_Toc211355146"/>
      <w:bookmarkStart w:id="20622" w:name="_Toc211352436"/>
      <w:bookmarkStart w:id="20623" w:name="_Toc211352287"/>
      <w:bookmarkStart w:id="20624" w:name="_Toc211352227"/>
      <w:bookmarkStart w:id="20625" w:name="_Toc211352055"/>
      <w:bookmarkStart w:id="20626" w:name="_Toc211351797"/>
      <w:bookmarkStart w:id="20627" w:name="_Toc204005156"/>
      <w:bookmarkStart w:id="20628" w:name="_Toc203145745"/>
      <w:bookmarkStart w:id="20629" w:name="_Toc203145560"/>
      <w:bookmarkStart w:id="20630" w:name="_Toc203145095"/>
      <w:bookmarkStart w:id="20631" w:name="_Toc203144373"/>
      <w:bookmarkStart w:id="20632" w:name="_Toc203144314"/>
      <w:bookmarkStart w:id="20633" w:name="_Toc203144255"/>
      <w:bookmarkStart w:id="20634" w:name="_Toc202888507"/>
      <w:bookmarkStart w:id="20635" w:name="_Toc202888154"/>
      <w:bookmarkStart w:id="20636" w:name="_Toc202860446"/>
      <w:bookmarkStart w:id="20637" w:name="_Toc202516055"/>
      <w:bookmarkStart w:id="20638" w:name="_Toc202367473"/>
      <w:bookmarkStart w:id="20639" w:name="_Toc202367156"/>
      <w:bookmarkStart w:id="20640" w:name="_Toc202366398"/>
      <w:bookmarkStart w:id="20641" w:name="_Toc202362762"/>
      <w:bookmarkStart w:id="20642" w:name="_Toc202362206"/>
      <w:bookmarkStart w:id="20643" w:name="_Toc202361235"/>
      <w:bookmarkStart w:id="20644" w:name="_Toc202361146"/>
      <w:bookmarkStart w:id="20645" w:name="_Toc194322737"/>
      <w:bookmarkStart w:id="20646" w:name="_Toc193210034"/>
      <w:bookmarkStart w:id="20647" w:name="_Toc193209463"/>
      <w:bookmarkStart w:id="20648" w:name="_Toc193130670"/>
      <w:bookmarkStart w:id="20649" w:name="_Toc193130612"/>
      <w:bookmarkStart w:id="20650" w:name="_Toc193130525"/>
      <w:bookmarkStart w:id="20651" w:name="_Toc193130452"/>
      <w:bookmarkStart w:id="20652" w:name="_Toc193130393"/>
      <w:bookmarkStart w:id="20653" w:name="_Toc193128567"/>
      <w:bookmarkStart w:id="20654" w:name="_Toc193127814"/>
      <w:bookmarkStart w:id="20655" w:name="_Toc193127720"/>
      <w:bookmarkStart w:id="20656" w:name="_Toc193127662"/>
      <w:bookmarkStart w:id="20657" w:name="_Toc190255295"/>
      <w:bookmarkStart w:id="20658" w:name="_Toc187149008"/>
      <w:bookmarkStart w:id="20659" w:name="_Toc187073738"/>
      <w:bookmarkStart w:id="20660" w:name="_Toc186536442"/>
      <w:bookmarkStart w:id="20661" w:name="_Toc186536313"/>
      <w:bookmarkStart w:id="20662" w:name="_Toc181777694"/>
      <w:bookmarkStart w:id="20663" w:name="_Toc181193979"/>
      <w:bookmarkStart w:id="20664" w:name="_Toc181084429"/>
      <w:bookmarkStart w:id="20665" w:name="_Toc180419161"/>
      <w:bookmarkStart w:id="20666" w:name="_Toc180419104"/>
      <w:bookmarkStart w:id="20667" w:name="_Toc180392392"/>
      <w:bookmarkStart w:id="20668" w:name="_Toc179787894"/>
      <w:bookmarkStart w:id="20669" w:name="_Toc179787773"/>
      <w:bookmarkStart w:id="20670" w:name="_Toc179289029"/>
      <w:bookmarkStart w:id="20671" w:name="_Toc179288705"/>
      <w:bookmarkStart w:id="20672" w:name="_Toc178152807"/>
      <w:bookmarkStart w:id="20673" w:name="_Toc178152330"/>
      <w:bookmarkStart w:id="20674" w:name="_Toc178151479"/>
      <w:bookmarkStart w:id="20675" w:name="_Toc178057875"/>
      <w:bookmarkStart w:id="20676" w:name="_Toc178057807"/>
      <w:bookmarkStart w:id="20677" w:name="_Toc178057543"/>
      <w:bookmarkStart w:id="20678" w:name="_Toc178000121"/>
      <w:bookmarkStart w:id="20679" w:name="_Toc178000062"/>
      <w:bookmarkStart w:id="20680" w:name="_Toc178000003"/>
      <w:bookmarkStart w:id="20681" w:name="_Toc177999917"/>
      <w:bookmarkStart w:id="20682" w:name="_Toc177999550"/>
      <w:bookmarkStart w:id="20683" w:name="_Toc177999337"/>
      <w:bookmarkStart w:id="20684" w:name="_Toc177999275"/>
      <w:bookmarkStart w:id="20685" w:name="_Toc177708600"/>
      <w:bookmarkStart w:id="20686" w:name="_Toc177539644"/>
      <w:bookmarkStart w:id="20687" w:name="_Toc177538508"/>
      <w:bookmarkStart w:id="20688" w:name="_Toc177538417"/>
      <w:bookmarkStart w:id="20689" w:name="_Toc177538292"/>
      <w:bookmarkStart w:id="20690" w:name="_Toc177455032"/>
      <w:bookmarkStart w:id="20691" w:name="_Toc177454893"/>
      <w:bookmarkStart w:id="20692" w:name="_Toc177454713"/>
      <w:bookmarkStart w:id="20693" w:name="_Toc177453653"/>
      <w:bookmarkStart w:id="20694" w:name="_Toc177453310"/>
      <w:bookmarkStart w:id="20695" w:name="_Toc177375347"/>
      <w:bookmarkStart w:id="20696" w:name="_Toc175845125"/>
      <w:bookmarkStart w:id="20697" w:name="_Toc175844179"/>
      <w:bookmarkStart w:id="20698" w:name="_Toc175844118"/>
      <w:bookmarkStart w:id="20699" w:name="_Toc175843646"/>
      <w:bookmarkStart w:id="20700" w:name="_Toc175843573"/>
      <w:bookmarkStart w:id="20701" w:name="_Toc175815252"/>
      <w:bookmarkStart w:id="20702" w:name="_Toc175815135"/>
      <w:bookmarkStart w:id="20703" w:name="_Toc175814662"/>
      <w:bookmarkStart w:id="20704" w:name="_Toc175814566"/>
      <w:bookmarkStart w:id="20705" w:name="_Toc175813864"/>
      <w:bookmarkStart w:id="20706" w:name="_Toc175813620"/>
      <w:bookmarkStart w:id="20707" w:name="_Toc175812735"/>
      <w:bookmarkStart w:id="20708" w:name="_Toc175591657"/>
      <w:bookmarkStart w:id="20709" w:name="_Toc175588661"/>
      <w:bookmarkStart w:id="20710" w:name="_Toc175553264"/>
      <w:bookmarkStart w:id="20711" w:name="_Toc175553061"/>
      <w:bookmarkStart w:id="20712" w:name="_Toc175038282"/>
      <w:bookmarkStart w:id="20713" w:name="_Toc175038206"/>
      <w:bookmarkStart w:id="20714" w:name="_Toc175037461"/>
      <w:bookmarkStart w:id="20715" w:name="_Toc174971340"/>
      <w:bookmarkStart w:id="20716" w:name="_Toc174969716"/>
      <w:bookmarkStart w:id="20717" w:name="_Toc174962000"/>
      <w:bookmarkStart w:id="20718" w:name="_Toc174961604"/>
      <w:bookmarkStart w:id="20719" w:name="_Toc174954433"/>
      <w:bookmarkStart w:id="20720" w:name="_Toc174950980"/>
      <w:bookmarkStart w:id="20721" w:name="_Toc174950897"/>
      <w:bookmarkStart w:id="20722" w:name="_Toc174950252"/>
      <w:bookmarkStart w:id="20723" w:name="_Toc174946923"/>
      <w:bookmarkStart w:id="20724" w:name="_Toc174946465"/>
      <w:bookmarkStart w:id="20725" w:name="_Toc174946405"/>
      <w:bookmarkStart w:id="20726" w:name="_Toc174946265"/>
      <w:bookmarkStart w:id="20727" w:name="_Toc174714495"/>
      <w:bookmarkStart w:id="20728" w:name="_Toc174714287"/>
      <w:bookmarkStart w:id="20729" w:name="_Toc174714150"/>
      <w:bookmarkStart w:id="20730" w:name="_Toc174713876"/>
      <w:bookmarkStart w:id="20731" w:name="_Toc174713412"/>
      <w:bookmarkStart w:id="20732" w:name="_Toc174712950"/>
      <w:bookmarkStart w:id="20733" w:name="_Toc174712670"/>
      <w:bookmarkStart w:id="20734" w:name="_Toc174710376"/>
      <w:bookmarkStart w:id="20735" w:name="_Toc174710264"/>
      <w:bookmarkStart w:id="20736" w:name="_Toc174709852"/>
      <w:bookmarkStart w:id="20737" w:name="_Toc174701610"/>
      <w:bookmarkStart w:id="20738" w:name="_Toc174700007"/>
      <w:bookmarkStart w:id="20739" w:name="_Toc174698959"/>
      <w:bookmarkStart w:id="20740" w:name="_Toc174698701"/>
      <w:bookmarkStart w:id="20741" w:name="_Toc174698553"/>
      <w:bookmarkStart w:id="20742" w:name="_Toc174697315"/>
      <w:bookmarkStart w:id="20743" w:name="_Toc174697252"/>
      <w:bookmarkStart w:id="20744" w:name="_Toc174697188"/>
      <w:bookmarkStart w:id="20745" w:name="_Toc174697123"/>
      <w:bookmarkStart w:id="20746" w:name="_Toc174696914"/>
      <w:bookmarkStart w:id="20747" w:name="_Toc174523270"/>
      <w:bookmarkStart w:id="20748" w:name="_Toc174083874"/>
      <w:bookmarkStart w:id="20749" w:name="_Toc174083496"/>
      <w:bookmarkStart w:id="20750" w:name="_Toc174005322"/>
      <w:bookmarkStart w:id="20751" w:name="_Toc173994000"/>
      <w:bookmarkStart w:id="20752" w:name="_Toc173993696"/>
      <w:bookmarkStart w:id="20753" w:name="_Toc173854416"/>
      <w:bookmarkStart w:id="20754" w:name="_Toc173853260"/>
      <w:bookmarkStart w:id="20755" w:name="_Toc173825075"/>
      <w:bookmarkStart w:id="20756" w:name="_Toc173764830"/>
      <w:bookmarkStart w:id="20757" w:name="_Toc173743902"/>
      <w:bookmarkStart w:id="20758" w:name="_Toc173735941"/>
      <w:bookmarkStart w:id="20759" w:name="_Toc173508898"/>
      <w:bookmarkStart w:id="20760" w:name="_Toc173503847"/>
      <w:bookmarkStart w:id="20761" w:name="_Toc173502292"/>
      <w:bookmarkStart w:id="20762" w:name="_Toc173247447"/>
      <w:bookmarkStart w:id="20763" w:name="_Toc173244677"/>
      <w:bookmarkStart w:id="20764" w:name="_Toc173144632"/>
      <w:bookmarkStart w:id="20765" w:name="_Toc173144328"/>
      <w:bookmarkStart w:id="20766" w:name="_Toc173136721"/>
      <w:bookmarkStart w:id="20767" w:name="_Toc173136144"/>
      <w:bookmarkStart w:id="20768" w:name="_Toc173135416"/>
      <w:bookmarkStart w:id="20769" w:name="_Toc173132608"/>
      <w:bookmarkStart w:id="20770" w:name="_Toc173132313"/>
      <w:bookmarkStart w:id="20771" w:name="_Toc173130854"/>
      <w:bookmarkStart w:id="20772" w:name="_Toc172906111"/>
      <w:bookmarkStart w:id="20773" w:name="_Toc172900477"/>
      <w:bookmarkStart w:id="20774" w:name="_Toc172897961"/>
      <w:bookmarkStart w:id="20775" w:name="_Toc172894826"/>
      <w:bookmarkStart w:id="20776" w:name="_Toc172885404"/>
      <w:bookmarkStart w:id="20777" w:name="_Toc172881636"/>
      <w:bookmarkStart w:id="20778" w:name="_Toc172881212"/>
      <w:bookmarkStart w:id="20779" w:name="_Toc172879465"/>
      <w:bookmarkStart w:id="20780" w:name="_Toc172878914"/>
      <w:bookmarkStart w:id="20781" w:name="_Toc172718717"/>
      <w:bookmarkStart w:id="20782" w:name="_Toc172717257"/>
      <w:bookmarkStart w:id="20783" w:name="_Toc172717095"/>
      <w:bookmarkStart w:id="20784" w:name="_Toc172716979"/>
      <w:bookmarkStart w:id="20785" w:name="_Toc172716573"/>
      <w:bookmarkStart w:id="20786" w:name="_Toc172716413"/>
      <w:bookmarkStart w:id="20787" w:name="_Toc172716272"/>
      <w:bookmarkStart w:id="20788" w:name="_Toc172715815"/>
      <w:bookmarkStart w:id="20789" w:name="_Toc172714466"/>
      <w:bookmarkStart w:id="20790" w:name="_Toc172713946"/>
      <w:bookmarkStart w:id="20791" w:name="_Toc172712385"/>
      <w:bookmarkStart w:id="20792" w:name="_Toc172712141"/>
      <w:bookmarkStart w:id="20793" w:name="_Toc172709782"/>
      <w:bookmarkStart w:id="20794" w:name="_Toc172709340"/>
      <w:bookmarkStart w:id="20795" w:name="_Toc172709148"/>
      <w:bookmarkStart w:id="20796" w:name="_Toc172708666"/>
      <w:bookmarkStart w:id="20797" w:name="_Toc172704130"/>
      <w:bookmarkStart w:id="20798" w:name="_Toc172704066"/>
      <w:bookmarkStart w:id="20799" w:name="_Toc172704001"/>
      <w:bookmarkStart w:id="20800" w:name="_Toc172703107"/>
      <w:bookmarkStart w:id="20801" w:name="_Toc172702437"/>
      <w:bookmarkStart w:id="20802" w:name="_Toc172701868"/>
      <w:bookmarkStart w:id="20803" w:name="_Toc172700483"/>
      <w:bookmarkStart w:id="20804" w:name="_Toc172699429"/>
      <w:bookmarkStart w:id="20805" w:name="_Toc172699352"/>
      <w:bookmarkStart w:id="20806" w:name="_Toc172698895"/>
      <w:bookmarkStart w:id="20807" w:name="_Toc172644875"/>
      <w:bookmarkStart w:id="20808" w:name="_Toc172644810"/>
      <w:bookmarkStart w:id="20809" w:name="_Toc172644255"/>
      <w:bookmarkStart w:id="20810" w:name="_Toc172643945"/>
      <w:bookmarkStart w:id="20811" w:name="_Toc172642804"/>
      <w:bookmarkStart w:id="20812" w:name="_Toc172642282"/>
      <w:bookmarkStart w:id="20813" w:name="_Toc172641541"/>
      <w:bookmarkStart w:id="20814" w:name="_Toc172641421"/>
      <w:bookmarkStart w:id="20815" w:name="_Toc172641348"/>
      <w:bookmarkStart w:id="20816" w:name="_Toc172640923"/>
      <w:bookmarkStart w:id="20817" w:name="_Toc172640854"/>
      <w:bookmarkStart w:id="20818" w:name="_Toc172640767"/>
      <w:bookmarkStart w:id="20819" w:name="_Toc172639706"/>
      <w:bookmarkStart w:id="20820" w:name="_Toc172639593"/>
      <w:bookmarkStart w:id="20821" w:name="_Toc172639503"/>
      <w:bookmarkStart w:id="20822" w:name="_Toc172639182"/>
      <w:bookmarkStart w:id="20823" w:name="_Toc172625874"/>
      <w:bookmarkStart w:id="20824" w:name="_Toc172624041"/>
      <w:bookmarkStart w:id="20825" w:name="_Toc172619604"/>
      <w:bookmarkStart w:id="20826" w:name="_Toc172619262"/>
      <w:bookmarkStart w:id="20827" w:name="_Toc172618477"/>
      <w:bookmarkStart w:id="20828" w:name="_Toc172616234"/>
      <w:bookmarkStart w:id="20829" w:name="_Toc172615830"/>
      <w:bookmarkStart w:id="20830" w:name="_Toc172615762"/>
      <w:bookmarkStart w:id="20831" w:name="_Toc172615692"/>
      <w:bookmarkStart w:id="20832" w:name="_Toc172614548"/>
      <w:bookmarkStart w:id="20833" w:name="_Toc172612926"/>
      <w:bookmarkStart w:id="20834" w:name="_Toc172612399"/>
      <w:bookmarkStart w:id="20835" w:name="_Toc172612316"/>
      <w:bookmarkStart w:id="20836" w:name="_Toc172554438"/>
      <w:bookmarkStart w:id="20837" w:name="_Toc172554371"/>
      <w:bookmarkStart w:id="20838" w:name="_Toc172554219"/>
      <w:bookmarkStart w:id="20839" w:name="_Toc172554153"/>
      <w:bookmarkStart w:id="20840" w:name="_Toc172554086"/>
      <w:bookmarkStart w:id="20841" w:name="_Toc172554019"/>
      <w:bookmarkStart w:id="20842" w:name="_Toc172553725"/>
      <w:bookmarkStart w:id="20843" w:name="_Toc172552582"/>
      <w:bookmarkStart w:id="20844" w:name="_Toc172552515"/>
      <w:bookmarkStart w:id="20845" w:name="_Toc172552277"/>
      <w:bookmarkStart w:id="20846" w:name="_Toc172551551"/>
      <w:bookmarkStart w:id="20847" w:name="_Toc172551137"/>
      <w:bookmarkStart w:id="20848" w:name="_Toc172550722"/>
      <w:bookmarkStart w:id="20849" w:name="_Toc172550582"/>
      <w:bookmarkStart w:id="20850" w:name="_Toc172548565"/>
      <w:bookmarkStart w:id="20851" w:name="_Toc172548488"/>
      <w:bookmarkStart w:id="20852" w:name="_Toc172547864"/>
      <w:bookmarkStart w:id="20853" w:name="_Toc172544786"/>
      <w:bookmarkStart w:id="20854" w:name="_Toc172543979"/>
      <w:bookmarkStart w:id="20855" w:name="_Toc172543554"/>
      <w:bookmarkStart w:id="20856" w:name="_Toc172537693"/>
      <w:bookmarkStart w:id="20857" w:name="_Toc172537611"/>
      <w:bookmarkStart w:id="20858" w:name="_Toc172537484"/>
      <w:bookmarkStart w:id="20859" w:name="_Toc172537419"/>
      <w:bookmarkStart w:id="20860" w:name="_Toc172536596"/>
      <w:bookmarkStart w:id="20861" w:name="_Toc172536531"/>
      <w:bookmarkStart w:id="20862" w:name="_Toc172536467"/>
      <w:bookmarkStart w:id="20863" w:name="_Toc172536065"/>
      <w:bookmarkStart w:id="20864" w:name="_Toc172531753"/>
      <w:bookmarkStart w:id="20865" w:name="_Toc172531127"/>
      <w:bookmarkStart w:id="20866" w:name="_Toc172531063"/>
      <w:bookmarkStart w:id="20867" w:name="_Toc172530955"/>
      <w:bookmarkStart w:id="20868" w:name="_Toc172530217"/>
      <w:bookmarkStart w:id="20869" w:name="_Toc172527422"/>
      <w:bookmarkStart w:id="20870" w:name="_Toc172527250"/>
      <w:bookmarkStart w:id="20871" w:name="_Toc172526887"/>
      <w:bookmarkStart w:id="20872" w:name="_Toc172526454"/>
      <w:bookmarkStart w:id="20873" w:name="_Toc172525918"/>
      <w:bookmarkStart w:id="20874" w:name="_Toc172301056"/>
      <w:bookmarkStart w:id="20875" w:name="_Toc172300484"/>
      <w:bookmarkStart w:id="20876" w:name="_Toc172299872"/>
      <w:bookmarkStart w:id="20877" w:name="_Toc172299460"/>
      <w:bookmarkStart w:id="20878" w:name="_Toc172298587"/>
      <w:bookmarkStart w:id="20879" w:name="_Toc172297137"/>
      <w:bookmarkStart w:id="20880" w:name="_Toc172296556"/>
      <w:bookmarkStart w:id="20881" w:name="_Toc172296488"/>
      <w:bookmarkStart w:id="20882" w:name="_Toc172295706"/>
      <w:bookmarkStart w:id="20883" w:name="_Toc172295651"/>
      <w:bookmarkStart w:id="20884" w:name="_Toc172295594"/>
      <w:bookmarkStart w:id="20885" w:name="_Toc172295541"/>
      <w:bookmarkStart w:id="20886" w:name="_Toc172295426"/>
      <w:bookmarkStart w:id="20887" w:name="_Toc172295375"/>
      <w:bookmarkStart w:id="20888" w:name="_Toc172295314"/>
      <w:bookmarkStart w:id="20889" w:name="_Toc172294851"/>
      <w:bookmarkStart w:id="20890" w:name="_Toc172294641"/>
      <w:bookmarkStart w:id="20891" w:name="_Toc172294573"/>
      <w:bookmarkStart w:id="20892" w:name="_Toc172294385"/>
      <w:bookmarkStart w:id="20893" w:name="_Toc172294336"/>
      <w:bookmarkStart w:id="20894" w:name="_Toc172294287"/>
      <w:bookmarkStart w:id="20895" w:name="_Toc172279022"/>
      <w:bookmarkStart w:id="20896" w:name="_Toc172278776"/>
      <w:bookmarkStart w:id="20897" w:name="_Toc172278726"/>
      <w:bookmarkStart w:id="20898" w:name="_Toc172278679"/>
      <w:bookmarkStart w:id="20899" w:name="_Toc172278631"/>
      <w:bookmarkStart w:id="20900" w:name="_Toc172278247"/>
      <w:bookmarkStart w:id="20901" w:name="_Toc172276103"/>
      <w:bookmarkStart w:id="20902" w:name="_Toc172272135"/>
      <w:bookmarkStart w:id="20903" w:name="_Toc172270900"/>
      <w:bookmarkStart w:id="20904" w:name="_Toc172270841"/>
      <w:bookmarkStart w:id="20905" w:name="_Toc172270176"/>
      <w:bookmarkStart w:id="20906" w:name="_Toc172269502"/>
      <w:bookmarkStart w:id="20907" w:name="_Toc172269290"/>
      <w:bookmarkStart w:id="20908" w:name="_Toc172268847"/>
      <w:bookmarkStart w:id="20909" w:name="_Toc172267334"/>
      <w:bookmarkStart w:id="20910" w:name="_Toc172220286"/>
      <w:bookmarkStart w:id="20911" w:name="_Toc172219885"/>
      <w:bookmarkStart w:id="20912" w:name="_Toc172219513"/>
      <w:bookmarkStart w:id="20913" w:name="_Toc172218827"/>
      <w:bookmarkStart w:id="20914" w:name="_Toc172218781"/>
      <w:bookmarkStart w:id="20915" w:name="_Toc172215785"/>
      <w:bookmarkStart w:id="20916" w:name="_Toc172214451"/>
      <w:bookmarkStart w:id="20917" w:name="_Toc172212279"/>
      <w:bookmarkStart w:id="20918" w:name="_Toc172211178"/>
      <w:bookmarkStart w:id="20919" w:name="_Toc172211052"/>
      <w:bookmarkStart w:id="20920" w:name="_Toc172210390"/>
      <w:bookmarkStart w:id="20921" w:name="_Toc172210289"/>
      <w:bookmarkStart w:id="20922" w:name="_Toc172210240"/>
      <w:bookmarkStart w:id="20923" w:name="_Toc172210034"/>
      <w:bookmarkStart w:id="20924" w:name="_Toc172209869"/>
      <w:bookmarkEnd w:id="20609"/>
      <w:r w:rsidRPr="00927841">
        <w:rPr>
          <w:b/>
          <w:bCs/>
        </w:rPr>
        <w:t>CONDIÇÕES DIFERENCIADAS</w:t>
      </w:r>
      <w:bookmarkEnd w:id="20610"/>
      <w:bookmarkEnd w:id="20611"/>
      <w:bookmarkEnd w:id="20612"/>
      <w:bookmarkEnd w:id="20613"/>
      <w:bookmarkEnd w:id="20614"/>
      <w:bookmarkEnd w:id="20615"/>
      <w:bookmarkEnd w:id="20616"/>
      <w:bookmarkEnd w:id="20617"/>
      <w:bookmarkEnd w:id="20618"/>
      <w:bookmarkEnd w:id="20619"/>
      <w:bookmarkEnd w:id="20620"/>
      <w:bookmarkEnd w:id="20621"/>
      <w:bookmarkEnd w:id="20622"/>
      <w:bookmarkEnd w:id="20623"/>
      <w:bookmarkEnd w:id="20624"/>
      <w:bookmarkEnd w:id="20625"/>
      <w:bookmarkEnd w:id="20626"/>
      <w:bookmarkEnd w:id="20627"/>
      <w:bookmarkEnd w:id="20628"/>
      <w:bookmarkEnd w:id="20629"/>
      <w:bookmarkEnd w:id="20630"/>
      <w:bookmarkEnd w:id="20631"/>
      <w:bookmarkEnd w:id="20632"/>
      <w:bookmarkEnd w:id="20633"/>
      <w:bookmarkEnd w:id="20634"/>
      <w:bookmarkEnd w:id="20635"/>
      <w:bookmarkEnd w:id="20636"/>
      <w:bookmarkEnd w:id="20637"/>
      <w:bookmarkEnd w:id="20638"/>
      <w:bookmarkEnd w:id="20639"/>
      <w:bookmarkEnd w:id="20640"/>
      <w:bookmarkEnd w:id="20641"/>
      <w:bookmarkEnd w:id="20642"/>
      <w:bookmarkEnd w:id="20643"/>
      <w:bookmarkEnd w:id="20644"/>
      <w:bookmarkEnd w:id="20645"/>
      <w:bookmarkEnd w:id="20646"/>
      <w:bookmarkEnd w:id="20647"/>
      <w:bookmarkEnd w:id="20648"/>
      <w:bookmarkEnd w:id="20649"/>
      <w:bookmarkEnd w:id="20650"/>
      <w:bookmarkEnd w:id="20651"/>
      <w:bookmarkEnd w:id="20652"/>
      <w:bookmarkEnd w:id="20653"/>
      <w:bookmarkEnd w:id="20654"/>
      <w:bookmarkEnd w:id="20655"/>
      <w:bookmarkEnd w:id="20656"/>
      <w:bookmarkEnd w:id="20657"/>
      <w:bookmarkEnd w:id="20658"/>
      <w:bookmarkEnd w:id="20659"/>
      <w:bookmarkEnd w:id="20660"/>
      <w:bookmarkEnd w:id="20661"/>
      <w:bookmarkEnd w:id="20662"/>
      <w:bookmarkEnd w:id="20663"/>
      <w:bookmarkEnd w:id="20664"/>
      <w:bookmarkEnd w:id="20665"/>
      <w:bookmarkEnd w:id="20666"/>
      <w:bookmarkEnd w:id="20667"/>
      <w:bookmarkEnd w:id="20668"/>
      <w:bookmarkEnd w:id="20669"/>
      <w:bookmarkEnd w:id="20670"/>
      <w:bookmarkEnd w:id="20671"/>
      <w:bookmarkEnd w:id="20672"/>
      <w:bookmarkEnd w:id="20673"/>
      <w:bookmarkEnd w:id="20674"/>
      <w:bookmarkEnd w:id="20675"/>
      <w:bookmarkEnd w:id="20676"/>
      <w:bookmarkEnd w:id="20677"/>
      <w:bookmarkEnd w:id="20678"/>
      <w:bookmarkEnd w:id="20679"/>
      <w:bookmarkEnd w:id="20680"/>
      <w:bookmarkEnd w:id="20681"/>
      <w:bookmarkEnd w:id="20682"/>
      <w:bookmarkEnd w:id="20683"/>
      <w:bookmarkEnd w:id="20684"/>
      <w:bookmarkEnd w:id="20685"/>
      <w:bookmarkEnd w:id="20686"/>
      <w:bookmarkEnd w:id="20687"/>
      <w:bookmarkEnd w:id="20688"/>
      <w:bookmarkEnd w:id="20689"/>
      <w:bookmarkEnd w:id="20690"/>
      <w:bookmarkEnd w:id="20691"/>
      <w:bookmarkEnd w:id="20692"/>
      <w:bookmarkEnd w:id="20693"/>
      <w:bookmarkEnd w:id="20694"/>
      <w:bookmarkEnd w:id="20695"/>
      <w:bookmarkEnd w:id="20696"/>
      <w:bookmarkEnd w:id="20697"/>
      <w:bookmarkEnd w:id="20698"/>
      <w:bookmarkEnd w:id="20699"/>
      <w:bookmarkEnd w:id="20700"/>
      <w:bookmarkEnd w:id="20701"/>
      <w:bookmarkEnd w:id="20702"/>
      <w:bookmarkEnd w:id="20703"/>
      <w:bookmarkEnd w:id="20704"/>
      <w:bookmarkEnd w:id="20705"/>
      <w:bookmarkEnd w:id="20706"/>
      <w:bookmarkEnd w:id="20707"/>
      <w:bookmarkEnd w:id="20708"/>
      <w:bookmarkEnd w:id="20709"/>
      <w:bookmarkEnd w:id="20710"/>
      <w:bookmarkEnd w:id="20711"/>
      <w:bookmarkEnd w:id="20712"/>
      <w:bookmarkEnd w:id="20713"/>
      <w:bookmarkEnd w:id="20714"/>
      <w:bookmarkEnd w:id="20715"/>
      <w:bookmarkEnd w:id="20716"/>
      <w:bookmarkEnd w:id="20717"/>
      <w:bookmarkEnd w:id="20718"/>
      <w:bookmarkEnd w:id="20719"/>
      <w:bookmarkEnd w:id="20720"/>
      <w:bookmarkEnd w:id="20721"/>
      <w:bookmarkEnd w:id="20722"/>
      <w:bookmarkEnd w:id="20723"/>
      <w:bookmarkEnd w:id="20724"/>
      <w:bookmarkEnd w:id="20725"/>
      <w:bookmarkEnd w:id="20726"/>
      <w:bookmarkEnd w:id="20727"/>
      <w:bookmarkEnd w:id="20728"/>
      <w:bookmarkEnd w:id="20729"/>
      <w:bookmarkEnd w:id="20730"/>
      <w:bookmarkEnd w:id="20731"/>
      <w:bookmarkEnd w:id="20732"/>
      <w:bookmarkEnd w:id="20733"/>
      <w:bookmarkEnd w:id="20734"/>
      <w:bookmarkEnd w:id="20735"/>
      <w:bookmarkEnd w:id="20736"/>
      <w:bookmarkEnd w:id="20737"/>
      <w:bookmarkEnd w:id="20738"/>
      <w:bookmarkEnd w:id="20739"/>
      <w:bookmarkEnd w:id="20740"/>
      <w:bookmarkEnd w:id="20741"/>
      <w:bookmarkEnd w:id="20742"/>
      <w:bookmarkEnd w:id="20743"/>
      <w:bookmarkEnd w:id="20744"/>
      <w:bookmarkEnd w:id="20745"/>
      <w:bookmarkEnd w:id="20746"/>
      <w:bookmarkEnd w:id="20747"/>
      <w:bookmarkEnd w:id="20748"/>
      <w:bookmarkEnd w:id="20749"/>
      <w:bookmarkEnd w:id="20750"/>
      <w:bookmarkEnd w:id="20751"/>
      <w:bookmarkEnd w:id="20752"/>
      <w:bookmarkEnd w:id="20753"/>
      <w:bookmarkEnd w:id="20754"/>
      <w:bookmarkEnd w:id="20755"/>
      <w:bookmarkEnd w:id="20756"/>
      <w:bookmarkEnd w:id="20757"/>
      <w:bookmarkEnd w:id="20758"/>
      <w:bookmarkEnd w:id="20759"/>
      <w:bookmarkEnd w:id="20760"/>
      <w:bookmarkEnd w:id="20761"/>
      <w:bookmarkEnd w:id="20762"/>
      <w:bookmarkEnd w:id="20763"/>
      <w:bookmarkEnd w:id="20764"/>
      <w:bookmarkEnd w:id="20765"/>
      <w:bookmarkEnd w:id="20766"/>
      <w:bookmarkEnd w:id="20767"/>
      <w:bookmarkEnd w:id="20768"/>
      <w:bookmarkEnd w:id="20769"/>
      <w:bookmarkEnd w:id="20770"/>
      <w:bookmarkEnd w:id="20771"/>
      <w:bookmarkEnd w:id="20772"/>
      <w:bookmarkEnd w:id="20773"/>
      <w:bookmarkEnd w:id="20774"/>
      <w:bookmarkEnd w:id="20775"/>
      <w:bookmarkEnd w:id="20776"/>
      <w:bookmarkEnd w:id="20777"/>
      <w:bookmarkEnd w:id="20778"/>
      <w:bookmarkEnd w:id="20779"/>
      <w:bookmarkEnd w:id="20780"/>
      <w:bookmarkEnd w:id="20781"/>
      <w:bookmarkEnd w:id="20782"/>
      <w:bookmarkEnd w:id="20783"/>
      <w:bookmarkEnd w:id="20784"/>
      <w:bookmarkEnd w:id="20785"/>
      <w:bookmarkEnd w:id="20786"/>
      <w:bookmarkEnd w:id="20787"/>
      <w:bookmarkEnd w:id="20788"/>
      <w:bookmarkEnd w:id="20789"/>
      <w:bookmarkEnd w:id="20790"/>
      <w:bookmarkEnd w:id="20791"/>
      <w:bookmarkEnd w:id="20792"/>
      <w:bookmarkEnd w:id="20793"/>
      <w:bookmarkEnd w:id="20794"/>
      <w:bookmarkEnd w:id="20795"/>
      <w:bookmarkEnd w:id="20796"/>
      <w:bookmarkEnd w:id="20797"/>
      <w:bookmarkEnd w:id="20798"/>
      <w:bookmarkEnd w:id="20799"/>
      <w:bookmarkEnd w:id="20800"/>
      <w:bookmarkEnd w:id="20801"/>
      <w:bookmarkEnd w:id="20802"/>
      <w:bookmarkEnd w:id="20803"/>
      <w:bookmarkEnd w:id="20804"/>
      <w:bookmarkEnd w:id="20805"/>
      <w:bookmarkEnd w:id="20806"/>
      <w:bookmarkEnd w:id="20807"/>
      <w:bookmarkEnd w:id="20808"/>
      <w:bookmarkEnd w:id="20809"/>
      <w:bookmarkEnd w:id="20810"/>
      <w:bookmarkEnd w:id="20811"/>
      <w:bookmarkEnd w:id="20812"/>
      <w:bookmarkEnd w:id="20813"/>
      <w:bookmarkEnd w:id="20814"/>
      <w:bookmarkEnd w:id="20815"/>
      <w:bookmarkEnd w:id="20816"/>
      <w:bookmarkEnd w:id="20817"/>
      <w:bookmarkEnd w:id="20818"/>
      <w:bookmarkEnd w:id="20819"/>
      <w:bookmarkEnd w:id="20820"/>
      <w:bookmarkEnd w:id="20821"/>
      <w:bookmarkEnd w:id="20822"/>
      <w:bookmarkEnd w:id="20823"/>
      <w:bookmarkEnd w:id="20824"/>
      <w:bookmarkEnd w:id="20825"/>
      <w:bookmarkEnd w:id="20826"/>
      <w:bookmarkEnd w:id="20827"/>
      <w:bookmarkEnd w:id="20828"/>
      <w:bookmarkEnd w:id="20829"/>
      <w:bookmarkEnd w:id="20830"/>
      <w:bookmarkEnd w:id="20831"/>
      <w:bookmarkEnd w:id="20832"/>
      <w:bookmarkEnd w:id="20833"/>
      <w:bookmarkEnd w:id="20834"/>
      <w:bookmarkEnd w:id="20835"/>
      <w:bookmarkEnd w:id="20836"/>
      <w:bookmarkEnd w:id="20837"/>
      <w:bookmarkEnd w:id="20838"/>
      <w:bookmarkEnd w:id="20839"/>
      <w:bookmarkEnd w:id="20840"/>
      <w:bookmarkEnd w:id="20841"/>
      <w:bookmarkEnd w:id="20842"/>
      <w:bookmarkEnd w:id="20843"/>
      <w:bookmarkEnd w:id="20844"/>
      <w:bookmarkEnd w:id="20845"/>
      <w:bookmarkEnd w:id="20846"/>
      <w:bookmarkEnd w:id="20847"/>
      <w:bookmarkEnd w:id="20848"/>
      <w:bookmarkEnd w:id="20849"/>
      <w:bookmarkEnd w:id="20850"/>
      <w:bookmarkEnd w:id="20851"/>
      <w:bookmarkEnd w:id="20852"/>
      <w:bookmarkEnd w:id="20853"/>
      <w:bookmarkEnd w:id="20854"/>
      <w:bookmarkEnd w:id="20855"/>
      <w:bookmarkEnd w:id="20856"/>
      <w:bookmarkEnd w:id="20857"/>
      <w:bookmarkEnd w:id="20858"/>
      <w:bookmarkEnd w:id="20859"/>
      <w:bookmarkEnd w:id="20860"/>
      <w:bookmarkEnd w:id="20861"/>
      <w:bookmarkEnd w:id="20862"/>
      <w:bookmarkEnd w:id="20863"/>
      <w:bookmarkEnd w:id="20864"/>
      <w:bookmarkEnd w:id="20865"/>
      <w:bookmarkEnd w:id="20866"/>
      <w:bookmarkEnd w:id="20867"/>
      <w:bookmarkEnd w:id="20868"/>
      <w:bookmarkEnd w:id="20869"/>
      <w:bookmarkEnd w:id="20870"/>
      <w:bookmarkEnd w:id="20871"/>
      <w:bookmarkEnd w:id="20872"/>
      <w:bookmarkEnd w:id="20873"/>
      <w:bookmarkEnd w:id="20874"/>
      <w:bookmarkEnd w:id="20875"/>
      <w:bookmarkEnd w:id="20876"/>
      <w:bookmarkEnd w:id="20877"/>
      <w:bookmarkEnd w:id="20878"/>
      <w:bookmarkEnd w:id="20879"/>
      <w:bookmarkEnd w:id="20880"/>
      <w:bookmarkEnd w:id="20881"/>
      <w:bookmarkEnd w:id="20882"/>
      <w:bookmarkEnd w:id="20883"/>
      <w:bookmarkEnd w:id="20884"/>
      <w:bookmarkEnd w:id="20885"/>
      <w:bookmarkEnd w:id="20886"/>
      <w:bookmarkEnd w:id="20887"/>
      <w:bookmarkEnd w:id="20888"/>
      <w:bookmarkEnd w:id="20889"/>
      <w:bookmarkEnd w:id="20890"/>
      <w:bookmarkEnd w:id="20891"/>
      <w:bookmarkEnd w:id="20892"/>
      <w:bookmarkEnd w:id="20893"/>
      <w:bookmarkEnd w:id="20894"/>
      <w:bookmarkEnd w:id="20895"/>
      <w:bookmarkEnd w:id="20896"/>
      <w:bookmarkEnd w:id="20897"/>
      <w:bookmarkEnd w:id="20898"/>
      <w:bookmarkEnd w:id="20899"/>
      <w:bookmarkEnd w:id="20900"/>
      <w:bookmarkEnd w:id="20901"/>
      <w:bookmarkEnd w:id="20902"/>
      <w:bookmarkEnd w:id="20903"/>
      <w:bookmarkEnd w:id="20904"/>
      <w:bookmarkEnd w:id="20905"/>
      <w:bookmarkEnd w:id="20906"/>
      <w:bookmarkEnd w:id="20907"/>
      <w:bookmarkEnd w:id="20908"/>
      <w:bookmarkEnd w:id="20909"/>
      <w:bookmarkEnd w:id="20910"/>
      <w:bookmarkEnd w:id="20911"/>
      <w:bookmarkEnd w:id="20912"/>
      <w:bookmarkEnd w:id="20913"/>
      <w:bookmarkEnd w:id="20914"/>
      <w:bookmarkEnd w:id="20915"/>
      <w:bookmarkEnd w:id="20916"/>
      <w:bookmarkEnd w:id="20917"/>
      <w:bookmarkEnd w:id="20918"/>
      <w:bookmarkEnd w:id="20919"/>
      <w:bookmarkEnd w:id="20920"/>
      <w:bookmarkEnd w:id="20921"/>
      <w:bookmarkEnd w:id="20922"/>
      <w:bookmarkEnd w:id="20923"/>
      <w:bookmarkEnd w:id="20924"/>
    </w:p>
    <w:p w14:paraId="5146FAE3" w14:textId="77777777" w:rsidR="00927841" w:rsidRPr="00927841" w:rsidRDefault="00927841">
      <w:pPr>
        <w:numPr>
          <w:ilvl w:val="3"/>
          <w:numId w:val="103"/>
        </w:numPr>
        <w:rPr>
          <w:b/>
          <w:bCs/>
        </w:rPr>
      </w:pPr>
      <w:r w:rsidRPr="00927841">
        <w:rPr>
          <w:b/>
          <w:bCs/>
        </w:rPr>
        <w:t>TAXA BONIFICADA – DÉBITO EM CONTA</w:t>
      </w:r>
    </w:p>
    <w:p w14:paraId="2B13B88C" w14:textId="77777777" w:rsidR="00927841" w:rsidRPr="00927841" w:rsidRDefault="00927841">
      <w:pPr>
        <w:numPr>
          <w:ilvl w:val="4"/>
          <w:numId w:val="103"/>
        </w:numPr>
      </w:pPr>
      <w:r w:rsidRPr="00927841">
        <w:t xml:space="preserve">O cliente que fizer opção pelo pagamento com débito em conta é Taxa Bonificada, conforme [MN, </w:t>
      </w:r>
      <w:hyperlink r:id="rId588" w:tgtFrame="_blank" w:tooltip="Exibe Modelo: http://sismn.caixa/normativo.asp?normativo=MO30685" w:history="1">
        <w:r w:rsidRPr="00927841">
          <w:rPr>
            <w:rStyle w:val="Hyperlink"/>
          </w:rPr>
          <w:t>MO30822</w:t>
        </w:r>
      </w:hyperlink>
      <w:r w:rsidRPr="00927841">
        <w:t>].</w:t>
      </w:r>
    </w:p>
    <w:p w14:paraId="2E9BA3C9" w14:textId="77777777" w:rsidR="00927841" w:rsidRPr="00927841" w:rsidRDefault="00927841">
      <w:pPr>
        <w:numPr>
          <w:ilvl w:val="4"/>
          <w:numId w:val="103"/>
        </w:numPr>
      </w:pPr>
      <w:r w:rsidRPr="00927841">
        <w:t>Sobre a opção pelo débito em conta corrente dos encargos mensais:</w:t>
      </w:r>
    </w:p>
    <w:p w14:paraId="23E71017" w14:textId="77777777" w:rsidR="00927841" w:rsidRPr="00927841" w:rsidRDefault="00927841">
      <w:pPr>
        <w:numPr>
          <w:ilvl w:val="0"/>
          <w:numId w:val="121"/>
        </w:numPr>
      </w:pPr>
      <w:r w:rsidRPr="00927841">
        <w:t>é feita até a data de assinatura e deve ser mantida durante a vigência do contrato para não haver cancelamento da aplicação do redutor;</w:t>
      </w:r>
    </w:p>
    <w:p w14:paraId="7261136D" w14:textId="77777777" w:rsidR="00927841" w:rsidRPr="00927841" w:rsidRDefault="00927841">
      <w:pPr>
        <w:numPr>
          <w:ilvl w:val="0"/>
          <w:numId w:val="108"/>
        </w:numPr>
      </w:pPr>
      <w:proofErr w:type="spellStart"/>
      <w:r w:rsidRPr="00927841">
        <w:t>é</w:t>
      </w:r>
      <w:proofErr w:type="spellEnd"/>
      <w:r w:rsidRPr="00927841">
        <w:t xml:space="preserve"> formalizada pelo [MN, </w:t>
      </w:r>
      <w:hyperlink r:id="rId589" w:history="1">
        <w:r w:rsidRPr="00927841">
          <w:rPr>
            <w:rStyle w:val="Hyperlink"/>
          </w:rPr>
          <w:t>MO30844</w:t>
        </w:r>
      </w:hyperlink>
      <w:r w:rsidRPr="00927841">
        <w:t>];</w:t>
      </w:r>
    </w:p>
    <w:p w14:paraId="11332AF8" w14:textId="77777777" w:rsidR="00927841" w:rsidRPr="00927841" w:rsidRDefault="00927841">
      <w:pPr>
        <w:numPr>
          <w:ilvl w:val="0"/>
          <w:numId w:val="108"/>
        </w:numPr>
      </w:pPr>
      <w:r w:rsidRPr="00927841">
        <w:t>o débito ocorre até o dia útil imediatamente anterior ao do vencimento do encargo subsequente;</w:t>
      </w:r>
    </w:p>
    <w:p w14:paraId="730434FF" w14:textId="77777777" w:rsidR="00927841" w:rsidRPr="00927841" w:rsidRDefault="00927841">
      <w:pPr>
        <w:numPr>
          <w:ilvl w:val="0"/>
          <w:numId w:val="108"/>
        </w:numPr>
      </w:pPr>
      <w:r w:rsidRPr="00927841">
        <w:t>em caso de não ocorrência do débito, o cliente deve efetuar o pagamento por boleto até o último dia útil anterior ao vencimento do encargo subsequente;</w:t>
      </w:r>
    </w:p>
    <w:p w14:paraId="037210BA" w14:textId="77777777" w:rsidR="00927841" w:rsidRPr="00927841" w:rsidRDefault="00927841">
      <w:pPr>
        <w:numPr>
          <w:ilvl w:val="0"/>
          <w:numId w:val="108"/>
        </w:numPr>
      </w:pPr>
      <w:r w:rsidRPr="00927841">
        <w:lastRenderedPageBreak/>
        <w:t xml:space="preserve">em caso de cancelamento do débito em conta e/ou o não pagamento do encargo mensal, o cliente perde o redutor, passando a ser aplicada a taxa balcão do [MN, </w:t>
      </w:r>
      <w:hyperlink r:id="rId590" w:tgtFrame="_blank" w:tooltip="Exibe Modelo: http://sismn.caixa/normativo.asp?normativo=MO30693" w:history="1">
        <w:r w:rsidRPr="00927841">
          <w:rPr>
            <w:rStyle w:val="Hyperlink"/>
          </w:rPr>
          <w:t>MO30822</w:t>
        </w:r>
      </w:hyperlink>
      <w:r w:rsidRPr="00927841">
        <w:rPr>
          <w:u w:val="single"/>
        </w:rPr>
        <w:t>]</w:t>
      </w:r>
      <w:r w:rsidRPr="00927841">
        <w:t>;</w:t>
      </w:r>
    </w:p>
    <w:p w14:paraId="49F86D3C" w14:textId="77777777" w:rsidR="00927841" w:rsidRPr="00927841" w:rsidRDefault="00927841">
      <w:pPr>
        <w:numPr>
          <w:ilvl w:val="0"/>
          <w:numId w:val="107"/>
        </w:numPr>
      </w:pPr>
      <w:r w:rsidRPr="00927841">
        <w:t xml:space="preserve">em caso de cancelamento do débito, o retorno do contrato para a taxa de juros balcão deve ser comandado no </w:t>
      </w:r>
      <w:hyperlink r:id="rId591" w:tgtFrame="_blank" w:history="1">
        <w:r w:rsidRPr="00927841">
          <w:rPr>
            <w:rStyle w:val="Hyperlink"/>
          </w:rPr>
          <w:t>CIWEB</w:t>
        </w:r>
      </w:hyperlink>
      <w:r w:rsidRPr="00927841">
        <w:t xml:space="preserve"> Administração pela Agência.</w:t>
      </w:r>
    </w:p>
    <w:p w14:paraId="5A838371" w14:textId="77777777" w:rsidR="00927841" w:rsidRPr="00927841" w:rsidRDefault="00927841">
      <w:pPr>
        <w:numPr>
          <w:ilvl w:val="0"/>
          <w:numId w:val="108"/>
        </w:numPr>
      </w:pPr>
      <w:r w:rsidRPr="00927841">
        <w:t xml:space="preserve">a taxa de juros reduzida pode ser retornada, sem efeito retroativo, sendo exigida comprovação de adimplência dos últimos 3 encargos mensais e formalização do cliente na Agência, que comandará no </w:t>
      </w:r>
      <w:hyperlink r:id="rId592" w:tgtFrame="_blank" w:history="1">
        <w:r w:rsidRPr="00927841">
          <w:rPr>
            <w:rStyle w:val="Hyperlink"/>
          </w:rPr>
          <w:t>CIWEB</w:t>
        </w:r>
      </w:hyperlink>
      <w:r w:rsidRPr="00927841">
        <w:t xml:space="preserve"> o retorno da taxa de juros reduzida.</w:t>
      </w:r>
    </w:p>
    <w:p w14:paraId="02566E6E" w14:textId="77777777" w:rsidR="00927841" w:rsidRPr="00927841" w:rsidRDefault="00927841">
      <w:pPr>
        <w:numPr>
          <w:ilvl w:val="4"/>
          <w:numId w:val="103"/>
        </w:numPr>
      </w:pPr>
      <w:r w:rsidRPr="00927841">
        <w:t>Na avaliação de risco de contratação com enquadramento em Taxa Bonificada é considerada a taxa de juros nominal balcão.</w:t>
      </w:r>
    </w:p>
    <w:p w14:paraId="48D72669" w14:textId="77777777" w:rsidR="00927841" w:rsidRPr="00927841" w:rsidRDefault="00927841">
      <w:pPr>
        <w:numPr>
          <w:ilvl w:val="2"/>
          <w:numId w:val="103"/>
        </w:numPr>
        <w:rPr>
          <w:b/>
          <w:bCs/>
        </w:rPr>
      </w:pPr>
      <w:bookmarkStart w:id="20925" w:name="item_3_1_7_Tarifas"/>
      <w:bookmarkStart w:id="20926" w:name="_Toc172270177"/>
      <w:bookmarkStart w:id="20927" w:name="_Toc172211221"/>
      <w:bookmarkStart w:id="20928" w:name="_Toc172209826"/>
      <w:bookmarkStart w:id="20929" w:name="_Toc172186277"/>
      <w:bookmarkStart w:id="20930" w:name="_Toc172186232"/>
      <w:bookmarkStart w:id="20931" w:name="_Toc172099492"/>
      <w:bookmarkStart w:id="20932" w:name="_Toc171953581"/>
      <w:bookmarkStart w:id="20933" w:name="_Toc171949755"/>
      <w:bookmarkStart w:id="20934" w:name="_Toc171948905"/>
      <w:bookmarkStart w:id="20935" w:name="_Toc171948267"/>
      <w:bookmarkStart w:id="20936" w:name="_Toc171947837"/>
      <w:bookmarkStart w:id="20937" w:name="_Toc171926946"/>
      <w:bookmarkStart w:id="20938" w:name="_Toc171601650"/>
      <w:bookmarkStart w:id="20939" w:name="_Toc171520396"/>
      <w:bookmarkStart w:id="20940" w:name="_Toc171413099"/>
      <w:bookmarkStart w:id="20941" w:name="_Toc170836122"/>
      <w:bookmarkStart w:id="20942" w:name="_Toc170835344"/>
      <w:bookmarkStart w:id="20943" w:name="_Toc170833997"/>
      <w:bookmarkStart w:id="20944" w:name="_Toc170832164"/>
      <w:bookmarkStart w:id="20945" w:name="_Toc170831968"/>
      <w:bookmarkStart w:id="20946" w:name="_Toc170831491"/>
      <w:bookmarkStart w:id="20947" w:name="_Toc170826731"/>
      <w:bookmarkStart w:id="20948" w:name="_Toc170826624"/>
      <w:bookmarkStart w:id="20949" w:name="_Toc170825636"/>
      <w:bookmarkStart w:id="20950" w:name="_Toc170825539"/>
      <w:bookmarkStart w:id="20951" w:name="_Toc170825439"/>
      <w:bookmarkStart w:id="20952" w:name="_Toc170825342"/>
      <w:bookmarkStart w:id="20953" w:name="_Toc170825244"/>
      <w:bookmarkStart w:id="20954" w:name="_Toc170825146"/>
      <w:bookmarkStart w:id="20955" w:name="_Toc170741989"/>
      <w:bookmarkStart w:id="20956" w:name="_Toc170741563"/>
      <w:bookmarkStart w:id="20957" w:name="_Toc170741443"/>
      <w:bookmarkStart w:id="20958" w:name="_Toc170741345"/>
      <w:bookmarkStart w:id="20959" w:name="_Toc170740417"/>
      <w:bookmarkStart w:id="20960" w:name="_Toc170740317"/>
      <w:bookmarkStart w:id="20961" w:name="_Toc170737547"/>
      <w:bookmarkStart w:id="20962" w:name="_Toc170372138"/>
      <w:bookmarkStart w:id="20963" w:name="_Toc170372039"/>
      <w:bookmarkStart w:id="20964" w:name="_Toc170371941"/>
      <w:bookmarkStart w:id="20965" w:name="_Toc170371842"/>
      <w:bookmarkStart w:id="20966" w:name="_Toc170371743"/>
      <w:bookmarkStart w:id="20967" w:name="_Toc170371644"/>
      <w:bookmarkStart w:id="20968" w:name="_Toc170371545"/>
      <w:bookmarkStart w:id="20969" w:name="_Toc170371445"/>
      <w:bookmarkStart w:id="20970" w:name="_Toc170370562"/>
      <w:bookmarkStart w:id="20971" w:name="_Toc170367254"/>
      <w:bookmarkStart w:id="20972" w:name="_Toc170306822"/>
      <w:bookmarkStart w:id="20973" w:name="_Toc170306528"/>
      <w:bookmarkStart w:id="20974" w:name="_Toc170306429"/>
      <w:bookmarkStart w:id="20975" w:name="_Toc170306330"/>
      <w:bookmarkStart w:id="20976" w:name="_Toc170306231"/>
      <w:bookmarkStart w:id="20977" w:name="_Toc170306132"/>
      <w:bookmarkStart w:id="20978" w:name="_Toc170294883"/>
      <w:bookmarkStart w:id="20979" w:name="_Toc170294785"/>
      <w:bookmarkStart w:id="20980" w:name="_Toc170293680"/>
      <w:bookmarkStart w:id="20981" w:name="_Toc170293429"/>
      <w:bookmarkStart w:id="20982" w:name="_Toc170293328"/>
      <w:bookmarkStart w:id="20983" w:name="_Toc170198083"/>
      <w:bookmarkStart w:id="20984" w:name="_Toc170197940"/>
      <w:bookmarkStart w:id="20985" w:name="_Toc170197623"/>
      <w:bookmarkStart w:id="20986" w:name="_Toc170197221"/>
      <w:bookmarkStart w:id="20987" w:name="_Toc170197119"/>
      <w:bookmarkStart w:id="20988" w:name="_Toc170195448"/>
      <w:bookmarkStart w:id="20989" w:name="_Toc170195347"/>
      <w:bookmarkStart w:id="20990" w:name="_Toc170195154"/>
      <w:bookmarkStart w:id="20991" w:name="_Toc170194825"/>
      <w:bookmarkStart w:id="20992" w:name="_Toc170137077"/>
      <w:bookmarkStart w:id="20993" w:name="_Toc170134463"/>
      <w:bookmarkStart w:id="20994" w:name="_Toc170129847"/>
      <w:bookmarkStart w:id="20995" w:name="_Toc169874329"/>
      <w:bookmarkStart w:id="20996" w:name="_Toc169874230"/>
      <w:bookmarkStart w:id="20997" w:name="_Toc169873812"/>
      <w:bookmarkStart w:id="20998" w:name="_Toc169873713"/>
      <w:bookmarkStart w:id="20999" w:name="_Toc169873614"/>
      <w:bookmarkStart w:id="21000" w:name="_Toc169872839"/>
      <w:bookmarkStart w:id="21001" w:name="_Toc169872690"/>
      <w:bookmarkStart w:id="21002" w:name="_Toc169872212"/>
      <w:bookmarkStart w:id="21003" w:name="_Toc169871914"/>
      <w:bookmarkStart w:id="21004" w:name="_Toc169857541"/>
      <w:bookmarkStart w:id="21005" w:name="_Toc169857370"/>
      <w:bookmarkStart w:id="21006" w:name="_Toc169855998"/>
      <w:bookmarkStart w:id="21007" w:name="_Toc169853482"/>
      <w:bookmarkStart w:id="21008" w:name="_Toc169853382"/>
      <w:bookmarkStart w:id="21009" w:name="_Toc169852882"/>
      <w:bookmarkStart w:id="21010" w:name="_Toc169852783"/>
      <w:bookmarkStart w:id="21011" w:name="_Toc169851418"/>
      <w:bookmarkStart w:id="21012" w:name="_Toc169850654"/>
      <w:bookmarkStart w:id="21013" w:name="_Toc169108095"/>
      <w:bookmarkStart w:id="21014" w:name="_Toc169107844"/>
      <w:bookmarkStart w:id="21015" w:name="_Toc169105370"/>
      <w:bookmarkStart w:id="21016" w:name="_Toc169105268"/>
      <w:bookmarkStart w:id="21017" w:name="_Toc169105166"/>
      <w:bookmarkStart w:id="21018" w:name="_Toc169104845"/>
      <w:bookmarkStart w:id="21019" w:name="_Toc169104717"/>
      <w:bookmarkStart w:id="21020" w:name="_Toc169104609"/>
      <w:bookmarkStart w:id="21021" w:name="_Toc169104460"/>
      <w:bookmarkStart w:id="21022" w:name="_Toc169012390"/>
      <w:bookmarkStart w:id="21023" w:name="_Toc169010754"/>
      <w:bookmarkStart w:id="21024" w:name="_Toc169010564"/>
      <w:bookmarkStart w:id="21025" w:name="_Toc169010475"/>
      <w:bookmarkStart w:id="21026" w:name="_Toc169010385"/>
      <w:bookmarkStart w:id="21027" w:name="_Toc169009760"/>
      <w:bookmarkStart w:id="21028" w:name="_Toc169008490"/>
      <w:bookmarkStart w:id="21029" w:name="_Toc168997179"/>
      <w:bookmarkStart w:id="21030" w:name="_Toc168996423"/>
      <w:bookmarkStart w:id="21031" w:name="_Toc168986353"/>
      <w:bookmarkStart w:id="21032" w:name="_Toc168983880"/>
      <w:bookmarkStart w:id="21033" w:name="_Toc168983791"/>
      <w:bookmarkStart w:id="21034" w:name="_Toc168673806"/>
      <w:bookmarkStart w:id="21035" w:name="_Toc168673477"/>
      <w:bookmarkStart w:id="21036" w:name="_Toc168669960"/>
      <w:bookmarkStart w:id="21037" w:name="_Toc168666411"/>
      <w:bookmarkStart w:id="21038" w:name="_Toc167289560"/>
      <w:bookmarkStart w:id="21039" w:name="_Toc167286614"/>
      <w:bookmarkStart w:id="21040" w:name="_Toc167286524"/>
      <w:bookmarkStart w:id="21041" w:name="_Toc167286436"/>
      <w:bookmarkStart w:id="21042" w:name="_Toc166229193"/>
      <w:bookmarkStart w:id="21043" w:name="_Toc163752303"/>
      <w:bookmarkStart w:id="21044" w:name="_Toc163751660"/>
      <w:bookmarkStart w:id="21045" w:name="_Toc163749247"/>
      <w:bookmarkStart w:id="21046" w:name="_Toc163660576"/>
      <w:bookmarkStart w:id="21047" w:name="_Toc163660484"/>
      <w:bookmarkStart w:id="21048" w:name="_Toc163660393"/>
      <w:bookmarkStart w:id="21049" w:name="_Toc163658172"/>
      <w:bookmarkStart w:id="21050" w:name="_Toc161421151"/>
      <w:bookmarkStart w:id="21051" w:name="_Toc160810092"/>
      <w:bookmarkStart w:id="21052" w:name="_Toc160711259"/>
      <w:bookmarkStart w:id="21053" w:name="_Toc160649447"/>
      <w:bookmarkStart w:id="21054" w:name="_Toc160649286"/>
      <w:bookmarkStart w:id="21055" w:name="_Toc160648584"/>
      <w:bookmarkStart w:id="21056" w:name="_Toc160648478"/>
      <w:bookmarkStart w:id="21057" w:name="_Toc160648125"/>
      <w:bookmarkStart w:id="21058" w:name="_Toc160647984"/>
      <w:bookmarkStart w:id="21059" w:name="_Toc160645841"/>
      <w:bookmarkStart w:id="21060" w:name="_Toc160645748"/>
      <w:bookmarkStart w:id="21061" w:name="_Toc160643696"/>
      <w:bookmarkStart w:id="21062" w:name="_Toc160643603"/>
      <w:bookmarkStart w:id="21063" w:name="_Toc160643415"/>
      <w:bookmarkStart w:id="21064" w:name="_Toc160643321"/>
      <w:bookmarkStart w:id="21065" w:name="_Toc160643227"/>
      <w:bookmarkStart w:id="21066" w:name="_Toc160643134"/>
      <w:bookmarkStart w:id="21067" w:name="_Toc160643039"/>
      <w:bookmarkStart w:id="21068" w:name="_Toc160642495"/>
      <w:bookmarkStart w:id="21069" w:name="_Toc160642112"/>
      <w:bookmarkStart w:id="21070" w:name="_Toc160641850"/>
      <w:bookmarkStart w:id="21071" w:name="_Toc160641730"/>
      <w:bookmarkStart w:id="21072" w:name="_Toc160641631"/>
      <w:bookmarkStart w:id="21073" w:name="_Toc160641303"/>
      <w:bookmarkStart w:id="21074" w:name="_Toc160640956"/>
      <w:bookmarkStart w:id="21075" w:name="_Toc160640848"/>
      <w:bookmarkStart w:id="21076" w:name="_Toc160640739"/>
      <w:bookmarkStart w:id="21077" w:name="_Toc160640632"/>
      <w:bookmarkStart w:id="21078" w:name="_Toc160640521"/>
      <w:bookmarkStart w:id="21079" w:name="_Toc160640407"/>
      <w:bookmarkStart w:id="21080" w:name="_Toc160640216"/>
      <w:bookmarkStart w:id="21081" w:name="_Toc160638891"/>
      <w:bookmarkStart w:id="21082" w:name="_Toc160636592"/>
      <w:bookmarkStart w:id="21083" w:name="_Toc160633928"/>
      <w:bookmarkStart w:id="21084" w:name="_Toc160618391"/>
      <w:bookmarkStart w:id="21085" w:name="_Toc160617561"/>
      <w:bookmarkStart w:id="21086" w:name="_Toc160617407"/>
      <w:bookmarkStart w:id="21087" w:name="_Toc159950227"/>
      <w:bookmarkStart w:id="21088" w:name="_Toc159949505"/>
      <w:bookmarkStart w:id="21089" w:name="_Toc159948496"/>
      <w:bookmarkStart w:id="21090" w:name="_Toc152839589"/>
      <w:bookmarkStart w:id="21091" w:name="_Toc148450331"/>
      <w:bookmarkStart w:id="21092" w:name="_Toc148450240"/>
      <w:bookmarkStart w:id="21093" w:name="_Toc148450151"/>
      <w:bookmarkStart w:id="21094" w:name="_Toc148098871"/>
      <w:bookmarkStart w:id="21095" w:name="_Toc147932784"/>
      <w:bookmarkStart w:id="21096" w:name="_Toc147932470"/>
      <w:bookmarkStart w:id="21097" w:name="_Toc147932062"/>
      <w:bookmarkStart w:id="21098" w:name="_Toc147931913"/>
      <w:bookmarkStart w:id="21099" w:name="_Toc147308402"/>
      <w:bookmarkStart w:id="21100" w:name="_Toc141109614"/>
      <w:bookmarkStart w:id="21101" w:name="_Toc140658824"/>
      <w:bookmarkStart w:id="21102" w:name="_Toc140592796"/>
      <w:bookmarkStart w:id="21103" w:name="_Toc140589773"/>
      <w:bookmarkStart w:id="21104" w:name="_Toc140585166"/>
      <w:bookmarkStart w:id="21105" w:name="_Toc140585077"/>
      <w:bookmarkStart w:id="21106" w:name="_Toc140584892"/>
      <w:bookmarkStart w:id="21107" w:name="_Toc140584430"/>
      <w:bookmarkStart w:id="21108" w:name="_Toc138924841"/>
      <w:bookmarkStart w:id="21109" w:name="_Toc138923098"/>
      <w:bookmarkStart w:id="21110" w:name="_Toc138858285"/>
      <w:bookmarkStart w:id="21111" w:name="_Toc138858087"/>
      <w:bookmarkStart w:id="21112" w:name="_Toc138856632"/>
      <w:bookmarkStart w:id="21113" w:name="_Toc138855048"/>
      <w:bookmarkStart w:id="21114" w:name="_Toc138854727"/>
      <w:bookmarkStart w:id="21115" w:name="_Toc137475495"/>
      <w:bookmarkStart w:id="21116" w:name="_Toc137211748"/>
      <w:bookmarkStart w:id="21117" w:name="_Toc137050524"/>
      <w:bookmarkStart w:id="21118" w:name="_Toc135047017"/>
      <w:bookmarkStart w:id="21119" w:name="_Toc133907050"/>
      <w:bookmarkStart w:id="21120" w:name="_Toc131169063"/>
      <w:bookmarkStart w:id="21121" w:name="_Toc130816253"/>
      <w:bookmarkStart w:id="21122" w:name="_Toc127539922"/>
      <w:bookmarkStart w:id="21123" w:name="_Toc127463360"/>
      <w:bookmarkStart w:id="21124" w:name="_Toc127462213"/>
      <w:bookmarkStart w:id="21125" w:name="_Toc126593646"/>
      <w:bookmarkStart w:id="21126" w:name="_Toc126593241"/>
      <w:bookmarkStart w:id="21127" w:name="_Toc126336283"/>
      <w:bookmarkStart w:id="21128" w:name="_Toc126336114"/>
      <w:bookmarkStart w:id="21129" w:name="_Toc126331398"/>
      <w:bookmarkStart w:id="21130" w:name="_Toc126331126"/>
      <w:bookmarkStart w:id="21131" w:name="_Toc126328610"/>
      <w:bookmarkStart w:id="21132" w:name="_Toc123730896"/>
      <w:bookmarkStart w:id="21133" w:name="_Toc123730806"/>
      <w:bookmarkStart w:id="21134" w:name="_Toc123730716"/>
      <w:bookmarkStart w:id="21135" w:name="_Toc123730624"/>
      <w:bookmarkStart w:id="21136" w:name="_Toc123730531"/>
      <w:bookmarkStart w:id="21137" w:name="_Toc123730439"/>
      <w:bookmarkStart w:id="21138" w:name="_Toc122439563"/>
      <w:bookmarkStart w:id="21139" w:name="_Toc122438797"/>
      <w:bookmarkStart w:id="21140" w:name="_Toc122438479"/>
      <w:bookmarkStart w:id="21141" w:name="_Toc122438385"/>
      <w:bookmarkStart w:id="21142" w:name="_Toc122438290"/>
      <w:bookmarkStart w:id="21143" w:name="_Toc122438147"/>
      <w:bookmarkStart w:id="21144" w:name="_Toc122436929"/>
      <w:bookmarkStart w:id="21145" w:name="_Toc122436192"/>
      <w:bookmarkStart w:id="21146" w:name="_Toc122436061"/>
      <w:bookmarkStart w:id="21147" w:name="_Toc122435939"/>
      <w:bookmarkStart w:id="21148" w:name="_Toc119676186"/>
      <w:bookmarkStart w:id="21149" w:name="_Toc119670088"/>
      <w:bookmarkStart w:id="21150" w:name="_Toc118977969"/>
      <w:bookmarkStart w:id="21151" w:name="_Toc118977876"/>
      <w:bookmarkStart w:id="21152" w:name="_Toc118825444"/>
      <w:bookmarkStart w:id="21153" w:name="_Toc118824410"/>
      <w:bookmarkStart w:id="21154" w:name="_Toc118823617"/>
      <w:bookmarkStart w:id="21155" w:name="_Toc118821454"/>
      <w:bookmarkStart w:id="21156" w:name="_Toc118720777"/>
      <w:bookmarkStart w:id="21157" w:name="_Toc117855177"/>
      <w:bookmarkStart w:id="21158" w:name="_Toc117855060"/>
      <w:bookmarkStart w:id="21159" w:name="_Toc117838868"/>
      <w:bookmarkStart w:id="21160" w:name="_Toc117836754"/>
      <w:bookmarkStart w:id="21161" w:name="_Toc117834322"/>
      <w:bookmarkStart w:id="21162" w:name="_Toc117788652"/>
      <w:bookmarkStart w:id="21163" w:name="_Toc117786985"/>
      <w:bookmarkStart w:id="21164" w:name="_Toc117784782"/>
      <w:bookmarkStart w:id="21165" w:name="_Toc117784559"/>
      <w:bookmarkStart w:id="21166" w:name="_Toc117784468"/>
      <w:bookmarkStart w:id="21167" w:name="_Toc117784246"/>
      <w:bookmarkStart w:id="21168" w:name="_Toc117784154"/>
      <w:bookmarkStart w:id="21169" w:name="_Toc117782435"/>
      <w:bookmarkStart w:id="21170" w:name="_Toc117776494"/>
      <w:bookmarkStart w:id="21171" w:name="_Toc117775705"/>
      <w:bookmarkStart w:id="21172" w:name="_Toc117775614"/>
      <w:bookmarkStart w:id="21173" w:name="_Toc117775525"/>
      <w:bookmarkStart w:id="21174" w:name="_Toc117775435"/>
      <w:bookmarkStart w:id="21175" w:name="_Toc117768725"/>
      <w:bookmarkStart w:id="21176" w:name="_Toc116923882"/>
      <w:bookmarkStart w:id="21177" w:name="_Toc116923791"/>
      <w:bookmarkStart w:id="21178" w:name="_Toc116659306"/>
      <w:bookmarkStart w:id="21179" w:name="_Toc116656806"/>
      <w:bookmarkStart w:id="21180" w:name="_Toc115424827"/>
      <w:bookmarkStart w:id="21181" w:name="_Toc115354948"/>
      <w:bookmarkStart w:id="21182" w:name="_Toc115354313"/>
      <w:bookmarkStart w:id="21183" w:name="_Toc115353804"/>
      <w:bookmarkStart w:id="21184" w:name="_Toc115348295"/>
      <w:bookmarkStart w:id="21185" w:name="_Toc115345827"/>
      <w:bookmarkStart w:id="21186" w:name="_Toc115331230"/>
      <w:bookmarkStart w:id="21187" w:name="_Toc115267364"/>
      <w:bookmarkStart w:id="21188" w:name="_Toc110948172"/>
      <w:bookmarkStart w:id="21189" w:name="_Toc109131585"/>
      <w:bookmarkStart w:id="21190" w:name="_Toc106366396"/>
      <w:bookmarkStart w:id="21191" w:name="_Toc106042332"/>
      <w:bookmarkStart w:id="21192" w:name="_Toc105502940"/>
      <w:bookmarkStart w:id="21193" w:name="_Toc105493849"/>
      <w:bookmarkStart w:id="21194" w:name="_Toc105421427"/>
      <w:bookmarkStart w:id="21195" w:name="_Toc104471894"/>
      <w:bookmarkStart w:id="21196" w:name="_Toc104471650"/>
      <w:bookmarkStart w:id="21197" w:name="_Toc104470574"/>
      <w:bookmarkStart w:id="21198" w:name="_Toc104399454"/>
      <w:bookmarkStart w:id="21199" w:name="_Toc104390079"/>
      <w:bookmarkStart w:id="21200" w:name="_Toc101461681"/>
      <w:bookmarkStart w:id="21201" w:name="_Toc101352554"/>
      <w:bookmarkStart w:id="21202" w:name="_Toc101350392"/>
      <w:bookmarkStart w:id="21203" w:name="_Toc101341453"/>
      <w:bookmarkStart w:id="21204" w:name="_Toc101286940"/>
      <w:bookmarkStart w:id="21205" w:name="_Toc101286275"/>
      <w:bookmarkStart w:id="21206" w:name="_Toc101286187"/>
      <w:bookmarkStart w:id="21207" w:name="_Toc101180077"/>
      <w:bookmarkStart w:id="21208" w:name="_Toc96528402"/>
      <w:bookmarkStart w:id="21209" w:name="_Toc96528314"/>
      <w:bookmarkStart w:id="21210" w:name="_Toc96527626"/>
      <w:bookmarkStart w:id="21211" w:name="_Toc96526536"/>
      <w:bookmarkStart w:id="21212" w:name="_Toc96525359"/>
      <w:bookmarkStart w:id="21213" w:name="_Toc96525270"/>
      <w:bookmarkStart w:id="21214" w:name="_Toc96435409"/>
      <w:bookmarkStart w:id="21215" w:name="_Toc96435237"/>
      <w:bookmarkStart w:id="21216" w:name="_Toc96434359"/>
      <w:bookmarkStart w:id="21217" w:name="_Toc96430700"/>
      <w:bookmarkStart w:id="21218" w:name="_Toc96357564"/>
      <w:bookmarkStart w:id="21219" w:name="_Toc96357377"/>
      <w:bookmarkStart w:id="21220" w:name="_Toc96095605"/>
      <w:bookmarkStart w:id="21221" w:name="_Toc95736732"/>
      <w:bookmarkStart w:id="21222" w:name="_Toc95736532"/>
      <w:bookmarkStart w:id="21223" w:name="_Toc95736440"/>
      <w:bookmarkStart w:id="21224" w:name="_Toc95390692"/>
      <w:bookmarkStart w:id="21225" w:name="_Toc95311684"/>
      <w:bookmarkStart w:id="21226" w:name="_Toc95311594"/>
      <w:bookmarkStart w:id="21227" w:name="_Toc95311149"/>
      <w:bookmarkStart w:id="21228" w:name="_Toc95309462"/>
      <w:bookmarkStart w:id="21229" w:name="_Toc95236836"/>
      <w:bookmarkStart w:id="21230" w:name="_Toc93324246"/>
      <w:bookmarkStart w:id="21231" w:name="_Toc93318420"/>
      <w:bookmarkStart w:id="21232" w:name="_Toc93317806"/>
      <w:bookmarkStart w:id="21233" w:name="_Toc93317411"/>
      <w:bookmarkStart w:id="21234" w:name="_Toc91594080"/>
      <w:bookmarkStart w:id="21235" w:name="_Toc90652045"/>
      <w:bookmarkStart w:id="21236" w:name="_Toc89357404"/>
      <w:bookmarkStart w:id="21237" w:name="_Toc89353951"/>
      <w:bookmarkStart w:id="21238" w:name="_Toc89353835"/>
      <w:bookmarkStart w:id="21239" w:name="_Toc89353597"/>
      <w:bookmarkStart w:id="21240" w:name="_Toc89352848"/>
      <w:bookmarkStart w:id="21241" w:name="_Toc89352733"/>
      <w:bookmarkStart w:id="21242" w:name="_Toc86734257"/>
      <w:bookmarkStart w:id="21243" w:name="_Toc85813516"/>
      <w:bookmarkStart w:id="21244" w:name="_Toc85806617"/>
      <w:bookmarkStart w:id="21245" w:name="_Toc85638158"/>
      <w:bookmarkStart w:id="21246" w:name="_Toc85558633"/>
      <w:bookmarkStart w:id="21247" w:name="_Toc85200392"/>
      <w:bookmarkStart w:id="21248" w:name="_Toc85199307"/>
      <w:bookmarkStart w:id="21249" w:name="_Toc85198140"/>
      <w:bookmarkStart w:id="21250" w:name="_Toc85197693"/>
      <w:bookmarkStart w:id="21251" w:name="_Toc85197580"/>
      <w:bookmarkStart w:id="21252" w:name="_Toc85196887"/>
      <w:bookmarkStart w:id="21253" w:name="_Toc85195604"/>
      <w:bookmarkStart w:id="21254" w:name="_Toc85194539"/>
      <w:bookmarkStart w:id="21255" w:name="_Toc85192941"/>
      <w:bookmarkStart w:id="21256" w:name="_Toc85191019"/>
      <w:bookmarkStart w:id="21257" w:name="_Toc85119265"/>
      <w:bookmarkStart w:id="21258" w:name="_Toc85038454"/>
      <w:bookmarkStart w:id="21259" w:name="_Toc85038338"/>
      <w:bookmarkStart w:id="21260" w:name="_Toc85034249"/>
      <w:bookmarkStart w:id="21261" w:name="_Toc85034023"/>
      <w:bookmarkStart w:id="21262" w:name="_Toc85029291"/>
      <w:bookmarkStart w:id="21263" w:name="_Toc85028568"/>
      <w:bookmarkStart w:id="21264" w:name="_Toc85027806"/>
      <w:bookmarkStart w:id="21265" w:name="_Toc85027691"/>
      <w:bookmarkStart w:id="21266" w:name="_Toc85027577"/>
      <w:bookmarkStart w:id="21267" w:name="_Toc85027462"/>
      <w:bookmarkStart w:id="21268" w:name="_Toc85027350"/>
      <w:bookmarkStart w:id="21269" w:name="_Toc84862786"/>
      <w:bookmarkStart w:id="21270" w:name="_Toc84858493"/>
      <w:bookmarkStart w:id="21271" w:name="_Toc82453711"/>
      <w:bookmarkStart w:id="21272" w:name="_Toc82449602"/>
      <w:bookmarkStart w:id="21273" w:name="_Toc81827849"/>
      <w:bookmarkStart w:id="21274" w:name="_Toc78993552"/>
      <w:bookmarkStart w:id="21275" w:name="_Toc74910698"/>
      <w:bookmarkStart w:id="21276" w:name="_Toc74910590"/>
      <w:bookmarkStart w:id="21277" w:name="_Toc74327628"/>
      <w:bookmarkStart w:id="21278" w:name="_Toc74319586"/>
      <w:bookmarkStart w:id="21279" w:name="_Toc74245374"/>
      <w:bookmarkStart w:id="21280" w:name="_Toc74238841"/>
      <w:bookmarkStart w:id="21281" w:name="_Toc73709776"/>
      <w:bookmarkStart w:id="21282" w:name="_Toc73540057"/>
      <w:bookmarkStart w:id="21283" w:name="_Toc73465239"/>
      <w:bookmarkStart w:id="21284" w:name="_Toc73383802"/>
      <w:bookmarkStart w:id="21285" w:name="_Toc73374288"/>
      <w:bookmarkStart w:id="21286" w:name="_Toc73370372"/>
      <w:bookmarkStart w:id="21287" w:name="_Toc73370264"/>
      <w:bookmarkStart w:id="21288" w:name="_Toc73370155"/>
      <w:bookmarkStart w:id="21289" w:name="_Toc73119146"/>
      <w:bookmarkStart w:id="21290" w:name="_Toc73118647"/>
      <w:bookmarkStart w:id="21291" w:name="_Toc73111493"/>
      <w:bookmarkStart w:id="21292" w:name="_Toc73111383"/>
      <w:bookmarkStart w:id="21293" w:name="_Toc73104086"/>
      <w:bookmarkStart w:id="21294" w:name="_Toc73032619"/>
      <w:bookmarkStart w:id="21295" w:name="_Toc73031500"/>
      <w:bookmarkStart w:id="21296" w:name="_Toc73024565"/>
      <w:bookmarkStart w:id="21297" w:name="_Toc72060217"/>
      <w:bookmarkStart w:id="21298" w:name="_Toc71559647"/>
      <w:bookmarkStart w:id="21299" w:name="_Toc71307685"/>
      <w:bookmarkStart w:id="21300" w:name="_Toc71211336"/>
      <w:bookmarkStart w:id="21301" w:name="_Toc71193416"/>
      <w:bookmarkStart w:id="21302" w:name="_Toc71192683"/>
      <w:bookmarkStart w:id="21303" w:name="_Toc71192366"/>
      <w:bookmarkStart w:id="21304" w:name="_Toc69305059"/>
      <w:bookmarkStart w:id="21305" w:name="_Toc69302872"/>
      <w:bookmarkStart w:id="21306" w:name="_Toc68034559"/>
      <w:bookmarkStart w:id="21307" w:name="_Toc67585521"/>
      <w:bookmarkStart w:id="21308" w:name="_Toc65508658"/>
      <w:bookmarkStart w:id="21309" w:name="_Toc64038383"/>
      <w:bookmarkStart w:id="21310" w:name="_Toc64027206"/>
      <w:bookmarkStart w:id="21311" w:name="_Toc63690036"/>
      <w:bookmarkStart w:id="21312" w:name="_Toc63343866"/>
      <w:bookmarkStart w:id="21313" w:name="_Toc63343730"/>
      <w:bookmarkStart w:id="21314" w:name="_Toc62570355"/>
      <w:bookmarkStart w:id="21315" w:name="_Toc62569089"/>
      <w:bookmarkStart w:id="21316" w:name="_Toc62568855"/>
      <w:bookmarkStart w:id="21317" w:name="_Toc61977907"/>
      <w:bookmarkStart w:id="21318" w:name="_Toc61977723"/>
      <w:bookmarkStart w:id="21319" w:name="_Toc61977622"/>
      <w:bookmarkStart w:id="21320" w:name="_Toc61977521"/>
      <w:bookmarkStart w:id="21321" w:name="_Toc61977411"/>
      <w:bookmarkStart w:id="21322" w:name="_Toc61977095"/>
      <w:bookmarkStart w:id="21323" w:name="_Toc61976994"/>
      <w:bookmarkStart w:id="21324" w:name="_Toc61976894"/>
      <w:bookmarkStart w:id="21325" w:name="_Toc61976794"/>
      <w:bookmarkStart w:id="21326" w:name="_Toc61976694"/>
      <w:bookmarkStart w:id="21327" w:name="_Toc61976594"/>
      <w:bookmarkStart w:id="21328" w:name="_Toc61976493"/>
      <w:bookmarkStart w:id="21329" w:name="_Toc61976045"/>
      <w:bookmarkStart w:id="21330" w:name="_Toc61975913"/>
      <w:bookmarkStart w:id="21331" w:name="_Toc61857902"/>
      <w:bookmarkStart w:id="21332" w:name="_Toc61851320"/>
      <w:bookmarkStart w:id="21333" w:name="_Toc61532815"/>
      <w:bookmarkStart w:id="21334" w:name="_Toc61532717"/>
      <w:bookmarkStart w:id="21335" w:name="_Toc61532617"/>
      <w:bookmarkStart w:id="21336" w:name="_Toc61456931"/>
      <w:bookmarkStart w:id="21337" w:name="_Toc45533963"/>
      <w:bookmarkStart w:id="21338" w:name="_Toc45533875"/>
      <w:bookmarkStart w:id="21339" w:name="_Toc45533264"/>
      <w:bookmarkStart w:id="21340" w:name="_Toc45533171"/>
      <w:bookmarkStart w:id="21341" w:name="_Toc45532206"/>
      <w:bookmarkStart w:id="21342" w:name="_Toc45531517"/>
      <w:bookmarkStart w:id="21343" w:name="_Toc45531353"/>
      <w:bookmarkStart w:id="21344" w:name="_Toc45531228"/>
      <w:bookmarkStart w:id="21345" w:name="_Toc45530956"/>
      <w:bookmarkStart w:id="21346" w:name="_Toc45530866"/>
      <w:bookmarkStart w:id="21347" w:name="_Toc45530511"/>
      <w:bookmarkStart w:id="21348" w:name="_Toc45530171"/>
      <w:bookmarkStart w:id="21349" w:name="_Toc45530078"/>
      <w:bookmarkStart w:id="21350" w:name="_Toc45529794"/>
      <w:bookmarkStart w:id="21351" w:name="_Toc45529490"/>
      <w:bookmarkStart w:id="21352" w:name="_Toc45529229"/>
      <w:bookmarkStart w:id="21353" w:name="_Toc45529044"/>
      <w:bookmarkStart w:id="21354" w:name="_Toc45528770"/>
      <w:bookmarkStart w:id="21355" w:name="_Toc45528457"/>
      <w:bookmarkStart w:id="21356" w:name="_Toc44506516"/>
      <w:bookmarkStart w:id="21357" w:name="_Toc44506257"/>
      <w:bookmarkStart w:id="21358" w:name="_Toc44506081"/>
      <w:bookmarkStart w:id="21359" w:name="_Toc42526347"/>
      <w:bookmarkStart w:id="21360" w:name="_Toc42516023"/>
      <w:bookmarkStart w:id="21361" w:name="_Toc42515256"/>
      <w:bookmarkStart w:id="21362" w:name="_Toc38878123"/>
      <w:bookmarkStart w:id="21363" w:name="_Toc36748654"/>
      <w:bookmarkStart w:id="21364" w:name="_Toc36747682"/>
      <w:bookmarkStart w:id="21365" w:name="_Toc36741568"/>
      <w:bookmarkStart w:id="21366" w:name="_Toc36570612"/>
      <w:bookmarkStart w:id="21367" w:name="_Toc34417787"/>
      <w:bookmarkStart w:id="21368" w:name="_Toc34417218"/>
      <w:bookmarkStart w:id="21369" w:name="_Toc34417045"/>
      <w:bookmarkStart w:id="21370" w:name="_Toc34416679"/>
      <w:bookmarkStart w:id="21371" w:name="_Toc34388095"/>
      <w:bookmarkStart w:id="21372" w:name="_Toc34387583"/>
      <w:bookmarkStart w:id="21373" w:name="_Toc34380459"/>
      <w:bookmarkStart w:id="21374" w:name="_Toc34306428"/>
      <w:bookmarkStart w:id="21375" w:name="_Toc34304265"/>
      <w:bookmarkStart w:id="21376" w:name="_Toc34299360"/>
      <w:bookmarkStart w:id="21377" w:name="_Toc34298773"/>
      <w:bookmarkStart w:id="21378" w:name="_Toc34298366"/>
      <w:bookmarkStart w:id="21379" w:name="_Toc34294946"/>
      <w:bookmarkStart w:id="21380" w:name="_Toc34294858"/>
      <w:bookmarkStart w:id="21381" w:name="_Toc34235141"/>
      <w:bookmarkStart w:id="21382" w:name="_Toc34234728"/>
      <w:bookmarkStart w:id="21383" w:name="_Toc34158160"/>
      <w:bookmarkStart w:id="21384" w:name="_Toc34150860"/>
      <w:bookmarkStart w:id="21385" w:name="_Toc34144603"/>
      <w:bookmarkStart w:id="21386" w:name="_Toc34136365"/>
      <w:bookmarkStart w:id="21387" w:name="_Toc34135343"/>
      <w:bookmarkStart w:id="21388" w:name="_Toc34131311"/>
      <w:bookmarkStart w:id="21389" w:name="_Toc34131164"/>
      <w:bookmarkStart w:id="21390" w:name="_Toc34129726"/>
      <w:bookmarkStart w:id="21391" w:name="_Toc34128422"/>
      <w:bookmarkStart w:id="21392" w:name="_Toc34063434"/>
      <w:bookmarkStart w:id="21393" w:name="_Toc34051083"/>
      <w:bookmarkStart w:id="21394" w:name="_Toc34046212"/>
      <w:bookmarkStart w:id="21395" w:name="_Toc34042627"/>
      <w:bookmarkStart w:id="21396" w:name="_Toc34042054"/>
      <w:bookmarkStart w:id="21397" w:name="_Toc34041990"/>
      <w:bookmarkStart w:id="21398" w:name="_Toc33805959"/>
      <w:bookmarkStart w:id="21399" w:name="_Toc33805896"/>
      <w:bookmarkStart w:id="21400" w:name="_Toc33710693"/>
      <w:bookmarkStart w:id="21401" w:name="_Toc33691204"/>
      <w:bookmarkStart w:id="21402" w:name="_Toc27058408"/>
      <w:bookmarkStart w:id="21403" w:name="_Toc27056718"/>
      <w:bookmarkStart w:id="21404" w:name="_Toc23766929"/>
      <w:bookmarkStart w:id="21405" w:name="_Toc23511036"/>
      <w:bookmarkStart w:id="21406" w:name="_Toc23508661"/>
      <w:bookmarkStart w:id="21407" w:name="_Toc23340784"/>
      <w:bookmarkStart w:id="21408" w:name="_Toc17311843"/>
      <w:bookmarkStart w:id="21409" w:name="_Toc17304471"/>
      <w:bookmarkStart w:id="21410" w:name="_Toc16616375"/>
      <w:bookmarkStart w:id="21411" w:name="_Toc15379986"/>
      <w:bookmarkStart w:id="21412" w:name="_Toc12287125"/>
      <w:bookmarkStart w:id="21413" w:name="_Toc10563378"/>
      <w:bookmarkStart w:id="21414" w:name="_Toc9420488"/>
      <w:bookmarkStart w:id="21415" w:name="_Toc8918389"/>
      <w:bookmarkStart w:id="21416" w:name="_Toc5022498"/>
      <w:bookmarkStart w:id="21417" w:name="_Toc4765832"/>
      <w:bookmarkStart w:id="21418" w:name="_Toc4594203"/>
      <w:bookmarkStart w:id="21419" w:name="_Toc4075734"/>
      <w:bookmarkStart w:id="21420" w:name="_Toc3991491"/>
      <w:bookmarkStart w:id="21421" w:name="_Toc533584411"/>
      <w:bookmarkStart w:id="21422" w:name="_Toc533417642"/>
      <w:bookmarkStart w:id="21423" w:name="_Toc532913203"/>
      <w:bookmarkStart w:id="21424" w:name="_Toc532202158"/>
      <w:bookmarkStart w:id="21425" w:name="_Toc531965876"/>
      <w:bookmarkStart w:id="21426" w:name="_Toc531883538"/>
      <w:bookmarkStart w:id="21427" w:name="_Toc528592811"/>
      <w:bookmarkStart w:id="21428" w:name="_Toc528592652"/>
      <w:bookmarkStart w:id="21429" w:name="_Toc528332967"/>
      <w:bookmarkStart w:id="21430" w:name="_Toc527993271"/>
      <w:bookmarkStart w:id="21431" w:name="_Toc527635873"/>
      <w:bookmarkStart w:id="21432" w:name="_Toc527635166"/>
      <w:bookmarkStart w:id="21433" w:name="_Toc527635086"/>
      <w:bookmarkStart w:id="21434" w:name="_Toc527022532"/>
      <w:bookmarkStart w:id="21435" w:name="_Toc527022451"/>
      <w:bookmarkStart w:id="21436" w:name="_Toc527022370"/>
      <w:bookmarkStart w:id="21437" w:name="_Toc527022288"/>
      <w:bookmarkStart w:id="21438" w:name="_Toc527022199"/>
      <w:bookmarkStart w:id="21439" w:name="_Toc525036517"/>
      <w:bookmarkStart w:id="21440" w:name="_Toc524527552"/>
      <w:bookmarkStart w:id="21441" w:name="_Toc522630882"/>
      <w:bookmarkStart w:id="21442" w:name="_Toc522525743"/>
      <w:bookmarkStart w:id="21443" w:name="_Toc522003845"/>
      <w:bookmarkStart w:id="21444" w:name="_Toc521998935"/>
      <w:bookmarkStart w:id="21445" w:name="_Toc521430387"/>
      <w:bookmarkStart w:id="21446" w:name="_Toc521344822"/>
      <w:bookmarkStart w:id="21447" w:name="_Toc520297570"/>
      <w:bookmarkStart w:id="21448" w:name="_Toc520294417"/>
      <w:bookmarkStart w:id="21449" w:name="_Toc520294216"/>
      <w:bookmarkStart w:id="21450" w:name="_Toc519173044"/>
      <w:bookmarkStart w:id="21451" w:name="_Toc512881923"/>
      <w:bookmarkStart w:id="21452" w:name="_Toc512881833"/>
      <w:bookmarkStart w:id="21453" w:name="_Toc511235457"/>
      <w:bookmarkStart w:id="21454" w:name="_Toc510440418"/>
      <w:bookmarkStart w:id="21455" w:name="_Toc510440323"/>
      <w:bookmarkStart w:id="21456" w:name="_Toc510433968"/>
      <w:bookmarkStart w:id="21457" w:name="_Toc509493366"/>
      <w:bookmarkStart w:id="21458" w:name="_Toc509219981"/>
      <w:bookmarkStart w:id="21459" w:name="_Toc505331033"/>
      <w:bookmarkStart w:id="21460" w:name="_Toc503871438"/>
      <w:bookmarkStart w:id="21461" w:name="_Toc503871269"/>
      <w:bookmarkStart w:id="21462" w:name="_Toc503871180"/>
      <w:bookmarkStart w:id="21463" w:name="_Toc502228981"/>
      <w:bookmarkStart w:id="21464" w:name="_Toc500761869"/>
      <w:bookmarkStart w:id="21465" w:name="_Toc500497788"/>
      <w:bookmarkStart w:id="21466" w:name="_Toc500497571"/>
      <w:bookmarkStart w:id="21467" w:name="_Toc500497482"/>
      <w:bookmarkStart w:id="21468" w:name="_Toc499735398"/>
      <w:bookmarkStart w:id="21469" w:name="_Toc499137208"/>
      <w:bookmarkStart w:id="21470" w:name="_Toc499136849"/>
      <w:bookmarkStart w:id="21471" w:name="_Toc499136716"/>
      <w:bookmarkStart w:id="21472" w:name="_Toc499136627"/>
      <w:bookmarkStart w:id="21473" w:name="_Toc499135904"/>
      <w:bookmarkStart w:id="21474" w:name="_Toc499115478"/>
      <w:bookmarkStart w:id="21475" w:name="_Toc499113903"/>
      <w:bookmarkStart w:id="21476" w:name="_Toc498077028"/>
      <w:bookmarkStart w:id="21477" w:name="_Toc498017926"/>
      <w:bookmarkStart w:id="21478" w:name="_Toc498011165"/>
      <w:bookmarkStart w:id="21479" w:name="_Toc497987425"/>
      <w:bookmarkStart w:id="21480" w:name="_Toc497987336"/>
      <w:bookmarkStart w:id="21481" w:name="_Toc497825285"/>
      <w:bookmarkStart w:id="21482" w:name="_Toc496864795"/>
      <w:bookmarkStart w:id="21483" w:name="_Toc496687610"/>
      <w:bookmarkStart w:id="21484" w:name="_Toc496521974"/>
      <w:bookmarkStart w:id="21485" w:name="_Toc496178818"/>
      <w:bookmarkStart w:id="21486" w:name="_Toc496029612"/>
      <w:bookmarkStart w:id="21487" w:name="_Toc496029382"/>
      <w:bookmarkStart w:id="21488" w:name="_Toc496021630"/>
      <w:bookmarkStart w:id="21489" w:name="_Toc495487164"/>
      <w:bookmarkStart w:id="21490" w:name="_Toc495480633"/>
      <w:bookmarkStart w:id="21491" w:name="_Toc495480273"/>
      <w:bookmarkStart w:id="21492" w:name="_Toc495478752"/>
      <w:bookmarkStart w:id="21493" w:name="_Toc495478046"/>
      <w:bookmarkStart w:id="21494" w:name="_Toc495477464"/>
      <w:bookmarkStart w:id="21495" w:name="_Toc495474931"/>
      <w:bookmarkStart w:id="21496" w:name="_Toc495398591"/>
      <w:bookmarkStart w:id="21497" w:name="_Toc495396043"/>
      <w:bookmarkStart w:id="21498" w:name="_Toc495338477"/>
      <w:bookmarkStart w:id="21499" w:name="_Toc495337684"/>
      <w:bookmarkStart w:id="21500" w:name="_Toc495335857"/>
      <w:bookmarkStart w:id="21501" w:name="_Toc495335490"/>
      <w:bookmarkStart w:id="21502" w:name="_Toc495335371"/>
      <w:bookmarkStart w:id="21503" w:name="_Toc495335276"/>
      <w:bookmarkStart w:id="21504" w:name="_Toc495333499"/>
      <w:bookmarkStart w:id="21505" w:name="_Toc495331649"/>
      <w:bookmarkStart w:id="21506" w:name="_Toc495331560"/>
      <w:bookmarkStart w:id="21507" w:name="_Toc495331469"/>
      <w:bookmarkStart w:id="21508" w:name="_Toc495331380"/>
      <w:bookmarkStart w:id="21509" w:name="_Toc495331291"/>
      <w:bookmarkStart w:id="21510" w:name="_Toc495331202"/>
      <w:bookmarkStart w:id="21511" w:name="_Toc495331113"/>
      <w:bookmarkStart w:id="21512" w:name="_Toc495331024"/>
      <w:bookmarkStart w:id="21513" w:name="_Toc495330935"/>
      <w:bookmarkStart w:id="21514" w:name="_Toc61456107"/>
      <w:bookmarkStart w:id="21515" w:name="_Toc61454631"/>
      <w:bookmarkStart w:id="21516" w:name="_Toc61454533"/>
      <w:bookmarkStart w:id="21517" w:name="_Toc61357921"/>
      <w:bookmarkStart w:id="21518" w:name="_Toc61355093"/>
      <w:bookmarkStart w:id="21519" w:name="_Toc61353915"/>
      <w:bookmarkStart w:id="21520" w:name="_Toc61353569"/>
      <w:bookmarkStart w:id="21521" w:name="_Toc61284141"/>
      <w:bookmarkStart w:id="21522" w:name="_Toc61284042"/>
      <w:bookmarkStart w:id="21523" w:name="_Toc61283943"/>
      <w:bookmarkStart w:id="21524" w:name="_Toc61283480"/>
      <w:bookmarkStart w:id="21525" w:name="_Toc61283336"/>
      <w:bookmarkStart w:id="21526" w:name="_Toc61283165"/>
      <w:bookmarkStart w:id="21527" w:name="_Toc61281964"/>
      <w:bookmarkStart w:id="21528" w:name="_Toc61281749"/>
      <w:bookmarkStart w:id="21529" w:name="_Toc61281490"/>
      <w:bookmarkStart w:id="21530" w:name="_Toc61278689"/>
      <w:bookmarkStart w:id="21531" w:name="_Toc61278380"/>
      <w:bookmarkStart w:id="21532" w:name="_Toc61278290"/>
      <w:bookmarkStart w:id="21533" w:name="_Toc57135105"/>
      <w:bookmarkStart w:id="21534" w:name="_Toc57122797"/>
      <w:bookmarkStart w:id="21535" w:name="_Toc57122717"/>
      <w:bookmarkStart w:id="21536" w:name="_Toc56598128"/>
      <w:bookmarkStart w:id="21537" w:name="_Toc56453284"/>
      <w:bookmarkStart w:id="21538" w:name="_Toc56452177"/>
      <w:bookmarkStart w:id="21539" w:name="_Toc56451610"/>
      <w:bookmarkStart w:id="21540" w:name="_Toc55582001"/>
      <w:bookmarkStart w:id="21541" w:name="_Toc55580118"/>
      <w:bookmarkStart w:id="21542" w:name="_Toc53768086"/>
      <w:bookmarkStart w:id="21543" w:name="_Toc53767860"/>
      <w:bookmarkStart w:id="21544" w:name="_Toc52995828"/>
      <w:bookmarkStart w:id="21545" w:name="_Toc52992792"/>
      <w:bookmarkStart w:id="21546" w:name="_Toc52893387"/>
      <w:bookmarkStart w:id="21547" w:name="_Toc52893045"/>
      <w:bookmarkStart w:id="21548" w:name="_Toc52892965"/>
      <w:bookmarkStart w:id="21549" w:name="_Toc52892747"/>
      <w:bookmarkStart w:id="21550" w:name="_Toc52265547"/>
      <w:bookmarkStart w:id="21551" w:name="_Toc52211627"/>
      <w:bookmarkStart w:id="21552" w:name="_Toc51867082"/>
      <w:bookmarkStart w:id="21553" w:name="_Toc51846152"/>
      <w:bookmarkStart w:id="21554" w:name="_Toc51846071"/>
      <w:bookmarkStart w:id="21555" w:name="_Toc46947689"/>
      <w:bookmarkStart w:id="21556" w:name="_Toc46936779"/>
      <w:bookmarkStart w:id="21557" w:name="_Toc46936574"/>
      <w:bookmarkStart w:id="21558" w:name="_Toc46936413"/>
      <w:bookmarkStart w:id="21559" w:name="_Toc46420342"/>
      <w:bookmarkStart w:id="21560" w:name="_Toc46350717"/>
      <w:bookmarkStart w:id="21561" w:name="_Toc46350636"/>
      <w:bookmarkStart w:id="21562" w:name="_Toc46350543"/>
      <w:bookmarkStart w:id="21563" w:name="_Toc46257771"/>
      <w:bookmarkStart w:id="21564" w:name="_Toc46257691"/>
      <w:bookmarkStart w:id="21565" w:name="_Toc46223216"/>
      <w:bookmarkStart w:id="21566" w:name="_Toc46219900"/>
      <w:bookmarkStart w:id="21567" w:name="_Toc46179772"/>
      <w:bookmarkStart w:id="21568" w:name="_Toc46141488"/>
      <w:bookmarkStart w:id="21569" w:name="_Toc45641652"/>
      <w:bookmarkStart w:id="21570" w:name="_Toc45641574"/>
      <w:bookmarkStart w:id="21571" w:name="_Toc45641496"/>
      <w:bookmarkStart w:id="21572" w:name="_Toc45634233"/>
      <w:bookmarkStart w:id="21573" w:name="_Toc45622089"/>
      <w:bookmarkStart w:id="21574" w:name="_Toc45621642"/>
      <w:bookmarkStart w:id="21575" w:name="_Toc45608848"/>
      <w:bookmarkStart w:id="21576" w:name="_Toc45606759"/>
      <w:bookmarkStart w:id="21577" w:name="_Toc45562968"/>
      <w:bookmarkStart w:id="21578" w:name="_Toc45562641"/>
      <w:bookmarkStart w:id="21579" w:name="_Toc45561589"/>
      <w:bookmarkStart w:id="21580" w:name="_Toc45557821"/>
      <w:bookmarkStart w:id="21581" w:name="_Toc45557744"/>
      <w:bookmarkStart w:id="21582" w:name="_Toc45557493"/>
      <w:bookmarkStart w:id="21583" w:name="_Toc45557372"/>
      <w:bookmarkStart w:id="21584" w:name="_Toc45557098"/>
      <w:bookmarkStart w:id="21585" w:name="_Toc45557000"/>
      <w:bookmarkStart w:id="21586" w:name="_Toc45556854"/>
      <w:bookmarkStart w:id="21587" w:name="_Toc45550992"/>
      <w:bookmarkStart w:id="21588" w:name="_Toc45550648"/>
      <w:bookmarkStart w:id="21589" w:name="_Toc45550396"/>
      <w:bookmarkStart w:id="21590" w:name="_Toc45550319"/>
      <w:bookmarkStart w:id="21591" w:name="_Toc45550157"/>
      <w:bookmarkStart w:id="21592" w:name="_Toc45550078"/>
      <w:bookmarkStart w:id="21593" w:name="_Toc45549945"/>
      <w:bookmarkStart w:id="21594" w:name="_Toc45549866"/>
      <w:bookmarkStart w:id="21595" w:name="_Toc45549531"/>
      <w:bookmarkStart w:id="21596" w:name="_Toc45549364"/>
      <w:bookmarkStart w:id="21597" w:name="_Toc45548777"/>
      <w:bookmarkStart w:id="21598" w:name="_Toc45548559"/>
      <w:bookmarkStart w:id="21599" w:name="_Toc45548431"/>
      <w:bookmarkStart w:id="21600" w:name="_Toc45548295"/>
      <w:bookmarkStart w:id="21601" w:name="_Toc45548114"/>
      <w:bookmarkStart w:id="21602" w:name="_Toc45545725"/>
      <w:bookmarkStart w:id="21603" w:name="_Toc45545542"/>
      <w:bookmarkStart w:id="21604" w:name="_Toc45545030"/>
      <w:bookmarkStart w:id="21605" w:name="_Toc45544696"/>
      <w:bookmarkStart w:id="21606" w:name="_Toc45544492"/>
      <w:bookmarkStart w:id="21607" w:name="_Toc45544245"/>
      <w:bookmarkStart w:id="21608" w:name="_Toc45544131"/>
      <w:bookmarkStart w:id="21609" w:name="_Toc45543689"/>
      <w:bookmarkStart w:id="21610" w:name="_Toc45543597"/>
      <w:bookmarkStart w:id="21611" w:name="_Toc45543384"/>
      <w:bookmarkStart w:id="21612" w:name="_Toc45543290"/>
      <w:bookmarkStart w:id="21613" w:name="_Toc45543090"/>
      <w:bookmarkStart w:id="21614" w:name="_Toc45542988"/>
      <w:bookmarkStart w:id="21615" w:name="_Toc45542579"/>
      <w:bookmarkStart w:id="21616" w:name="_Toc45542357"/>
      <w:bookmarkStart w:id="21617" w:name="_Toc45542140"/>
      <w:bookmarkStart w:id="21618" w:name="_Toc45536436"/>
      <w:bookmarkStart w:id="21619" w:name="_Toc45535768"/>
      <w:bookmarkStart w:id="21620" w:name="_Toc45535678"/>
      <w:bookmarkStart w:id="21621" w:name="_Toc45534295"/>
      <w:bookmarkStart w:id="21622" w:name="_Toc214025435"/>
      <w:bookmarkStart w:id="21623" w:name="_Toc214025375"/>
      <w:bookmarkStart w:id="21624" w:name="_Toc214024799"/>
      <w:bookmarkStart w:id="21625" w:name="_Toc214024017"/>
      <w:bookmarkStart w:id="21626" w:name="_Toc213666635"/>
      <w:bookmarkStart w:id="21627" w:name="_Toc213396558"/>
      <w:bookmarkStart w:id="21628" w:name="_Toc212737873"/>
      <w:bookmarkStart w:id="21629" w:name="_Toc212736720"/>
      <w:bookmarkStart w:id="21630" w:name="_Toc212734639"/>
      <w:bookmarkStart w:id="21631" w:name="_Toc211356079"/>
      <w:bookmarkStart w:id="21632" w:name="_Toc211356018"/>
      <w:bookmarkStart w:id="21633" w:name="_Toc211355147"/>
      <w:bookmarkStart w:id="21634" w:name="_Toc211352437"/>
      <w:bookmarkStart w:id="21635" w:name="_Toc211352288"/>
      <w:bookmarkStart w:id="21636" w:name="_Toc211352228"/>
      <w:bookmarkStart w:id="21637" w:name="_Toc211352056"/>
      <w:bookmarkStart w:id="21638" w:name="_Toc211351798"/>
      <w:bookmarkStart w:id="21639" w:name="_Toc204005157"/>
      <w:bookmarkStart w:id="21640" w:name="_Toc203145746"/>
      <w:bookmarkStart w:id="21641" w:name="_Toc203145561"/>
      <w:bookmarkStart w:id="21642" w:name="_Toc203145096"/>
      <w:bookmarkStart w:id="21643" w:name="_Toc203144374"/>
      <w:bookmarkStart w:id="21644" w:name="_Toc203144315"/>
      <w:bookmarkStart w:id="21645" w:name="_Toc203144256"/>
      <w:bookmarkStart w:id="21646" w:name="_Toc202888508"/>
      <w:bookmarkStart w:id="21647" w:name="_Toc202888155"/>
      <w:bookmarkStart w:id="21648" w:name="_Toc202860447"/>
      <w:bookmarkStart w:id="21649" w:name="_Toc202516056"/>
      <w:bookmarkStart w:id="21650" w:name="_Toc202367474"/>
      <w:bookmarkStart w:id="21651" w:name="_Toc202367157"/>
      <w:bookmarkStart w:id="21652" w:name="_Toc202366399"/>
      <w:bookmarkStart w:id="21653" w:name="_Toc202362763"/>
      <w:bookmarkStart w:id="21654" w:name="_Toc202362207"/>
      <w:bookmarkStart w:id="21655" w:name="_Toc202361236"/>
      <w:bookmarkStart w:id="21656" w:name="_Toc202361147"/>
      <w:bookmarkStart w:id="21657" w:name="_Toc194322738"/>
      <w:bookmarkStart w:id="21658" w:name="_Toc193210035"/>
      <w:bookmarkStart w:id="21659" w:name="_Toc193209464"/>
      <w:bookmarkStart w:id="21660" w:name="_Toc193130671"/>
      <w:bookmarkStart w:id="21661" w:name="_Toc193130613"/>
      <w:bookmarkStart w:id="21662" w:name="_Toc193130526"/>
      <w:bookmarkStart w:id="21663" w:name="_Toc193130453"/>
      <w:bookmarkStart w:id="21664" w:name="_Toc193130394"/>
      <w:bookmarkStart w:id="21665" w:name="_Toc193128568"/>
      <w:bookmarkStart w:id="21666" w:name="_Toc193127815"/>
      <w:bookmarkStart w:id="21667" w:name="_Toc193127721"/>
      <w:bookmarkStart w:id="21668" w:name="_Toc193127663"/>
      <w:bookmarkStart w:id="21669" w:name="_Toc190255296"/>
      <w:bookmarkStart w:id="21670" w:name="_Toc187149009"/>
      <w:bookmarkStart w:id="21671" w:name="_Toc187073739"/>
      <w:bookmarkStart w:id="21672" w:name="_Toc186536443"/>
      <w:bookmarkStart w:id="21673" w:name="_Toc186536314"/>
      <w:bookmarkStart w:id="21674" w:name="_Toc181777695"/>
      <w:bookmarkStart w:id="21675" w:name="_Toc181193980"/>
      <w:bookmarkStart w:id="21676" w:name="_Toc181084430"/>
      <w:bookmarkStart w:id="21677" w:name="_Toc180419162"/>
      <w:bookmarkStart w:id="21678" w:name="_Toc180419105"/>
      <w:bookmarkStart w:id="21679" w:name="_Toc180392393"/>
      <w:bookmarkStart w:id="21680" w:name="_Toc179787895"/>
      <w:bookmarkStart w:id="21681" w:name="_Toc179787774"/>
      <w:bookmarkStart w:id="21682" w:name="_Toc179289030"/>
      <w:bookmarkStart w:id="21683" w:name="_Toc179288706"/>
      <w:bookmarkStart w:id="21684" w:name="_Toc178152808"/>
      <w:bookmarkStart w:id="21685" w:name="_Toc178152331"/>
      <w:bookmarkStart w:id="21686" w:name="_Toc178151480"/>
      <w:bookmarkStart w:id="21687" w:name="_Toc178057876"/>
      <w:bookmarkStart w:id="21688" w:name="_Toc178057808"/>
      <w:bookmarkStart w:id="21689" w:name="_Toc178057544"/>
      <w:bookmarkStart w:id="21690" w:name="_Toc178000122"/>
      <w:bookmarkStart w:id="21691" w:name="_Toc178000063"/>
      <w:bookmarkStart w:id="21692" w:name="_Toc178000004"/>
      <w:bookmarkStart w:id="21693" w:name="_Toc177999918"/>
      <w:bookmarkStart w:id="21694" w:name="_Toc177999551"/>
      <w:bookmarkStart w:id="21695" w:name="_Toc177999338"/>
      <w:bookmarkStart w:id="21696" w:name="_Toc177999276"/>
      <w:bookmarkStart w:id="21697" w:name="_Toc177708601"/>
      <w:bookmarkStart w:id="21698" w:name="_Toc177539645"/>
      <w:bookmarkStart w:id="21699" w:name="_Toc177538509"/>
      <w:bookmarkStart w:id="21700" w:name="_Toc177538418"/>
      <w:bookmarkStart w:id="21701" w:name="_Toc177538293"/>
      <w:bookmarkStart w:id="21702" w:name="_Toc177455033"/>
      <w:bookmarkStart w:id="21703" w:name="_Toc177454894"/>
      <w:bookmarkStart w:id="21704" w:name="_Toc177454714"/>
      <w:bookmarkStart w:id="21705" w:name="_Toc177453654"/>
      <w:bookmarkStart w:id="21706" w:name="_Toc177453311"/>
      <w:bookmarkStart w:id="21707" w:name="_Toc177375348"/>
      <w:bookmarkStart w:id="21708" w:name="_Toc175845126"/>
      <w:bookmarkStart w:id="21709" w:name="_Toc175844180"/>
      <w:bookmarkStart w:id="21710" w:name="_Toc175844119"/>
      <w:bookmarkStart w:id="21711" w:name="_Toc175843647"/>
      <w:bookmarkStart w:id="21712" w:name="_Toc175843574"/>
      <w:bookmarkStart w:id="21713" w:name="_Toc175815253"/>
      <w:bookmarkStart w:id="21714" w:name="_Toc175815136"/>
      <w:bookmarkStart w:id="21715" w:name="_Toc175814663"/>
      <w:bookmarkStart w:id="21716" w:name="_Toc175814567"/>
      <w:bookmarkStart w:id="21717" w:name="_Toc175813865"/>
      <w:bookmarkStart w:id="21718" w:name="_Toc175813621"/>
      <w:bookmarkStart w:id="21719" w:name="_Toc175812736"/>
      <w:bookmarkStart w:id="21720" w:name="_Toc175591658"/>
      <w:bookmarkStart w:id="21721" w:name="_Toc175588662"/>
      <w:bookmarkStart w:id="21722" w:name="_Toc175553265"/>
      <w:bookmarkStart w:id="21723" w:name="_Toc175553062"/>
      <w:bookmarkStart w:id="21724" w:name="_Toc175038283"/>
      <w:bookmarkStart w:id="21725" w:name="_Toc175038207"/>
      <w:bookmarkStart w:id="21726" w:name="_Toc175037462"/>
      <w:bookmarkStart w:id="21727" w:name="_Toc174971341"/>
      <w:bookmarkStart w:id="21728" w:name="_Toc174969717"/>
      <w:bookmarkStart w:id="21729" w:name="_Toc174962001"/>
      <w:bookmarkStart w:id="21730" w:name="_Toc174961605"/>
      <w:bookmarkStart w:id="21731" w:name="_Toc174954434"/>
      <w:bookmarkStart w:id="21732" w:name="_Toc174950981"/>
      <w:bookmarkStart w:id="21733" w:name="_Toc174950898"/>
      <w:bookmarkStart w:id="21734" w:name="_Toc174950253"/>
      <w:bookmarkStart w:id="21735" w:name="_Toc174946924"/>
      <w:bookmarkStart w:id="21736" w:name="_Toc174946466"/>
      <w:bookmarkStart w:id="21737" w:name="_Toc174946406"/>
      <w:bookmarkStart w:id="21738" w:name="_Toc174946266"/>
      <w:bookmarkStart w:id="21739" w:name="_Toc174714496"/>
      <w:bookmarkStart w:id="21740" w:name="_Toc174714288"/>
      <w:bookmarkStart w:id="21741" w:name="_Toc174714151"/>
      <w:bookmarkStart w:id="21742" w:name="_Toc174713877"/>
      <w:bookmarkStart w:id="21743" w:name="_Toc174713413"/>
      <w:bookmarkStart w:id="21744" w:name="_Toc174712951"/>
      <w:bookmarkStart w:id="21745" w:name="_Toc174712671"/>
      <w:bookmarkStart w:id="21746" w:name="_Toc174710377"/>
      <w:bookmarkStart w:id="21747" w:name="_Toc174710265"/>
      <w:bookmarkStart w:id="21748" w:name="_Toc174709853"/>
      <w:bookmarkStart w:id="21749" w:name="_Toc174701611"/>
      <w:bookmarkStart w:id="21750" w:name="_Toc174700008"/>
      <w:bookmarkStart w:id="21751" w:name="_Toc174698960"/>
      <w:bookmarkStart w:id="21752" w:name="_Toc174698702"/>
      <w:bookmarkStart w:id="21753" w:name="_Toc174698554"/>
      <w:bookmarkStart w:id="21754" w:name="_Toc174697316"/>
      <w:bookmarkStart w:id="21755" w:name="_Toc174697253"/>
      <w:bookmarkStart w:id="21756" w:name="_Toc174697189"/>
      <w:bookmarkStart w:id="21757" w:name="_Toc174697124"/>
      <w:bookmarkStart w:id="21758" w:name="_Toc174696915"/>
      <w:bookmarkStart w:id="21759" w:name="_Toc174523271"/>
      <w:bookmarkStart w:id="21760" w:name="_Toc174083875"/>
      <w:bookmarkStart w:id="21761" w:name="_Toc174083497"/>
      <w:bookmarkStart w:id="21762" w:name="_Toc174005323"/>
      <w:bookmarkStart w:id="21763" w:name="_Toc173994001"/>
      <w:bookmarkStart w:id="21764" w:name="_Toc173993697"/>
      <w:bookmarkStart w:id="21765" w:name="_Toc173854417"/>
      <w:bookmarkStart w:id="21766" w:name="_Toc173853261"/>
      <w:bookmarkStart w:id="21767" w:name="_Toc173825076"/>
      <w:bookmarkStart w:id="21768" w:name="_Toc173764831"/>
      <w:bookmarkStart w:id="21769" w:name="_Toc173743903"/>
      <w:bookmarkStart w:id="21770" w:name="_Toc173735942"/>
      <w:bookmarkStart w:id="21771" w:name="_Toc173508899"/>
      <w:bookmarkStart w:id="21772" w:name="_Toc173503848"/>
      <w:bookmarkStart w:id="21773" w:name="_Toc173502293"/>
      <w:bookmarkStart w:id="21774" w:name="_Toc173247448"/>
      <w:bookmarkStart w:id="21775" w:name="_Toc173244678"/>
      <w:bookmarkStart w:id="21776" w:name="_Toc173144633"/>
      <w:bookmarkStart w:id="21777" w:name="_Toc173144329"/>
      <w:bookmarkStart w:id="21778" w:name="_Toc173136722"/>
      <w:bookmarkStart w:id="21779" w:name="_Toc173136145"/>
      <w:bookmarkStart w:id="21780" w:name="_Toc173135417"/>
      <w:bookmarkStart w:id="21781" w:name="_Toc173132609"/>
      <w:bookmarkStart w:id="21782" w:name="_Toc173132314"/>
      <w:bookmarkStart w:id="21783" w:name="_Toc173130855"/>
      <w:bookmarkStart w:id="21784" w:name="_Toc172906112"/>
      <w:bookmarkStart w:id="21785" w:name="_Toc172900478"/>
      <w:bookmarkStart w:id="21786" w:name="_Toc172897962"/>
      <w:bookmarkStart w:id="21787" w:name="_Toc172894827"/>
      <w:bookmarkStart w:id="21788" w:name="_Toc172885405"/>
      <w:bookmarkStart w:id="21789" w:name="_Toc172881637"/>
      <w:bookmarkStart w:id="21790" w:name="_Toc172881213"/>
      <w:bookmarkStart w:id="21791" w:name="_Toc172879466"/>
      <w:bookmarkStart w:id="21792" w:name="_Toc172878915"/>
      <w:bookmarkStart w:id="21793" w:name="_Toc172718718"/>
      <w:bookmarkStart w:id="21794" w:name="_Toc172717258"/>
      <w:bookmarkStart w:id="21795" w:name="_Toc172717096"/>
      <w:bookmarkStart w:id="21796" w:name="_Toc172716980"/>
      <w:bookmarkStart w:id="21797" w:name="_Toc172716574"/>
      <w:bookmarkStart w:id="21798" w:name="_Toc172716414"/>
      <w:bookmarkStart w:id="21799" w:name="_Toc172716273"/>
      <w:bookmarkStart w:id="21800" w:name="_Toc172715816"/>
      <w:bookmarkStart w:id="21801" w:name="_Toc172714467"/>
      <w:bookmarkStart w:id="21802" w:name="_Toc172713947"/>
      <w:bookmarkStart w:id="21803" w:name="_Toc172712386"/>
      <w:bookmarkStart w:id="21804" w:name="_Toc172712142"/>
      <w:bookmarkStart w:id="21805" w:name="_Toc172709783"/>
      <w:bookmarkStart w:id="21806" w:name="_Toc172709341"/>
      <w:bookmarkStart w:id="21807" w:name="_Toc172709149"/>
      <w:bookmarkStart w:id="21808" w:name="_Toc172708667"/>
      <w:bookmarkStart w:id="21809" w:name="_Toc172704131"/>
      <w:bookmarkStart w:id="21810" w:name="_Toc172704067"/>
      <w:bookmarkStart w:id="21811" w:name="_Toc172704002"/>
      <w:bookmarkStart w:id="21812" w:name="_Toc172703108"/>
      <w:bookmarkStart w:id="21813" w:name="_Toc172702438"/>
      <w:bookmarkStart w:id="21814" w:name="_Toc172701869"/>
      <w:bookmarkStart w:id="21815" w:name="_Toc172700484"/>
      <w:bookmarkStart w:id="21816" w:name="_Toc172699430"/>
      <w:bookmarkStart w:id="21817" w:name="_Toc172699353"/>
      <w:bookmarkStart w:id="21818" w:name="_Toc172698896"/>
      <w:bookmarkStart w:id="21819" w:name="_Toc172644876"/>
      <w:bookmarkStart w:id="21820" w:name="_Toc172644811"/>
      <w:bookmarkStart w:id="21821" w:name="_Toc172644256"/>
      <w:bookmarkStart w:id="21822" w:name="_Toc172643946"/>
      <w:bookmarkStart w:id="21823" w:name="_Toc172642805"/>
      <w:bookmarkStart w:id="21824" w:name="_Toc172642283"/>
      <w:bookmarkStart w:id="21825" w:name="_Toc172641542"/>
      <w:bookmarkStart w:id="21826" w:name="_Toc172641422"/>
      <w:bookmarkStart w:id="21827" w:name="_Toc172641349"/>
      <w:bookmarkStart w:id="21828" w:name="_Toc172640924"/>
      <w:bookmarkStart w:id="21829" w:name="_Toc172640855"/>
      <w:bookmarkStart w:id="21830" w:name="_Toc172640768"/>
      <w:bookmarkStart w:id="21831" w:name="_Toc172639707"/>
      <w:bookmarkStart w:id="21832" w:name="_Toc172639594"/>
      <w:bookmarkStart w:id="21833" w:name="_Toc172639504"/>
      <w:bookmarkStart w:id="21834" w:name="_Toc172639183"/>
      <w:bookmarkStart w:id="21835" w:name="_Toc172625875"/>
      <w:bookmarkStart w:id="21836" w:name="_Toc172624042"/>
      <w:bookmarkStart w:id="21837" w:name="_Toc172619605"/>
      <w:bookmarkStart w:id="21838" w:name="_Toc172619263"/>
      <w:bookmarkStart w:id="21839" w:name="_Toc172618478"/>
      <w:bookmarkStart w:id="21840" w:name="_Toc172616235"/>
      <w:bookmarkStart w:id="21841" w:name="_Toc172615831"/>
      <w:bookmarkStart w:id="21842" w:name="_Toc172615763"/>
      <w:bookmarkStart w:id="21843" w:name="_Toc172615693"/>
      <w:bookmarkStart w:id="21844" w:name="_Toc172614549"/>
      <w:bookmarkStart w:id="21845" w:name="_Toc172612927"/>
      <w:bookmarkStart w:id="21846" w:name="_Toc172612400"/>
      <w:bookmarkStart w:id="21847" w:name="_Toc172612317"/>
      <w:bookmarkStart w:id="21848" w:name="_Toc172554439"/>
      <w:bookmarkStart w:id="21849" w:name="_Toc172554372"/>
      <w:bookmarkStart w:id="21850" w:name="_Toc172554220"/>
      <w:bookmarkStart w:id="21851" w:name="_Toc172554154"/>
      <w:bookmarkStart w:id="21852" w:name="_Toc172554087"/>
      <w:bookmarkStart w:id="21853" w:name="_Toc172554020"/>
      <w:bookmarkStart w:id="21854" w:name="_Toc172553726"/>
      <w:bookmarkStart w:id="21855" w:name="_Toc172552583"/>
      <w:bookmarkStart w:id="21856" w:name="_Toc172552516"/>
      <w:bookmarkStart w:id="21857" w:name="_Toc172552278"/>
      <w:bookmarkStart w:id="21858" w:name="_Toc172551552"/>
      <w:bookmarkStart w:id="21859" w:name="_Toc172551138"/>
      <w:bookmarkStart w:id="21860" w:name="_Toc172550723"/>
      <w:bookmarkStart w:id="21861" w:name="_Toc172550583"/>
      <w:bookmarkStart w:id="21862" w:name="_Toc172548566"/>
      <w:bookmarkStart w:id="21863" w:name="_Toc172548489"/>
      <w:bookmarkStart w:id="21864" w:name="_Toc172547865"/>
      <w:bookmarkStart w:id="21865" w:name="_Toc172544787"/>
      <w:bookmarkStart w:id="21866" w:name="_Toc172543980"/>
      <w:bookmarkStart w:id="21867" w:name="_Toc172543555"/>
      <w:bookmarkStart w:id="21868" w:name="_Toc172537694"/>
      <w:bookmarkStart w:id="21869" w:name="_Toc172537612"/>
      <w:bookmarkStart w:id="21870" w:name="_Toc172537485"/>
      <w:bookmarkStart w:id="21871" w:name="_Toc172537420"/>
      <w:bookmarkStart w:id="21872" w:name="_Toc172536597"/>
      <w:bookmarkStart w:id="21873" w:name="_Toc172536532"/>
      <w:bookmarkStart w:id="21874" w:name="_Toc172536468"/>
      <w:bookmarkStart w:id="21875" w:name="_Toc172536066"/>
      <w:bookmarkStart w:id="21876" w:name="_Toc172531754"/>
      <w:bookmarkStart w:id="21877" w:name="_Toc172531128"/>
      <w:bookmarkStart w:id="21878" w:name="_Toc172531064"/>
      <w:bookmarkStart w:id="21879" w:name="_Toc172530956"/>
      <w:bookmarkStart w:id="21880" w:name="_Toc172530218"/>
      <w:bookmarkStart w:id="21881" w:name="_Toc172527423"/>
      <w:bookmarkStart w:id="21882" w:name="_Toc172527251"/>
      <w:bookmarkStart w:id="21883" w:name="_Toc172526888"/>
      <w:bookmarkStart w:id="21884" w:name="_Toc172526455"/>
      <w:bookmarkStart w:id="21885" w:name="_Toc172525919"/>
      <w:bookmarkStart w:id="21886" w:name="_Toc172301057"/>
      <w:bookmarkStart w:id="21887" w:name="_Toc172300485"/>
      <w:bookmarkStart w:id="21888" w:name="_Toc172299873"/>
      <w:bookmarkStart w:id="21889" w:name="_Toc172299461"/>
      <w:bookmarkStart w:id="21890" w:name="_Toc172298588"/>
      <w:bookmarkStart w:id="21891" w:name="_Toc172297138"/>
      <w:bookmarkStart w:id="21892" w:name="_Toc172296557"/>
      <w:bookmarkStart w:id="21893" w:name="_Toc172296489"/>
      <w:bookmarkStart w:id="21894" w:name="_Toc172295707"/>
      <w:bookmarkStart w:id="21895" w:name="_Toc172295652"/>
      <w:bookmarkStart w:id="21896" w:name="_Toc172295595"/>
      <w:bookmarkStart w:id="21897" w:name="_Toc172295542"/>
      <w:bookmarkStart w:id="21898" w:name="_Toc172295427"/>
      <w:bookmarkStart w:id="21899" w:name="_Toc172295376"/>
      <w:bookmarkStart w:id="21900" w:name="_Toc172295315"/>
      <w:bookmarkStart w:id="21901" w:name="_Toc172294852"/>
      <w:bookmarkStart w:id="21902" w:name="_Toc172294642"/>
      <w:bookmarkStart w:id="21903" w:name="_Toc172294574"/>
      <w:bookmarkStart w:id="21904" w:name="_Toc172294386"/>
      <w:bookmarkStart w:id="21905" w:name="_Toc172294337"/>
      <w:bookmarkStart w:id="21906" w:name="_Toc172294288"/>
      <w:bookmarkStart w:id="21907" w:name="_Toc172279023"/>
      <w:bookmarkStart w:id="21908" w:name="_Toc172278777"/>
      <w:bookmarkStart w:id="21909" w:name="_Toc172278727"/>
      <w:bookmarkStart w:id="21910" w:name="_Toc172278680"/>
      <w:bookmarkStart w:id="21911" w:name="_Toc172278632"/>
      <w:bookmarkStart w:id="21912" w:name="_Toc172278248"/>
      <w:bookmarkStart w:id="21913" w:name="_Toc172276104"/>
      <w:bookmarkStart w:id="21914" w:name="_Toc172272136"/>
      <w:bookmarkStart w:id="21915" w:name="_Toc172270901"/>
      <w:bookmarkStart w:id="21916" w:name="_Toc172270842"/>
      <w:bookmarkStart w:id="21917" w:name="_Toc172269503"/>
      <w:bookmarkStart w:id="21918" w:name="_Toc172269291"/>
      <w:bookmarkEnd w:id="20925"/>
      <w:r w:rsidRPr="00927841">
        <w:rPr>
          <w:b/>
          <w:bCs/>
        </w:rPr>
        <w:t xml:space="preserve">TARIFAS, IOF E </w:t>
      </w:r>
      <w:bookmarkEnd w:id="20926"/>
      <w:bookmarkEnd w:id="20927"/>
      <w:bookmarkEnd w:id="20928"/>
      <w:bookmarkEnd w:id="20929"/>
      <w:bookmarkEnd w:id="20930"/>
      <w:bookmarkEnd w:id="20931"/>
      <w:bookmarkEnd w:id="20932"/>
      <w:bookmarkEnd w:id="20933"/>
      <w:bookmarkEnd w:id="20934"/>
      <w:bookmarkEnd w:id="20935"/>
      <w:bookmarkEnd w:id="20936"/>
      <w:bookmarkEnd w:id="20937"/>
      <w:bookmarkEnd w:id="20938"/>
      <w:bookmarkEnd w:id="20939"/>
      <w:bookmarkEnd w:id="20940"/>
      <w:bookmarkEnd w:id="20941"/>
      <w:bookmarkEnd w:id="20942"/>
      <w:bookmarkEnd w:id="20943"/>
      <w:bookmarkEnd w:id="20944"/>
      <w:bookmarkEnd w:id="20945"/>
      <w:bookmarkEnd w:id="20946"/>
      <w:bookmarkEnd w:id="20947"/>
      <w:bookmarkEnd w:id="20948"/>
      <w:bookmarkEnd w:id="20949"/>
      <w:bookmarkEnd w:id="20950"/>
      <w:bookmarkEnd w:id="20951"/>
      <w:bookmarkEnd w:id="20952"/>
      <w:bookmarkEnd w:id="20953"/>
      <w:bookmarkEnd w:id="20954"/>
      <w:bookmarkEnd w:id="20955"/>
      <w:bookmarkEnd w:id="20956"/>
      <w:bookmarkEnd w:id="20957"/>
      <w:bookmarkEnd w:id="20958"/>
      <w:bookmarkEnd w:id="20959"/>
      <w:bookmarkEnd w:id="20960"/>
      <w:bookmarkEnd w:id="20961"/>
      <w:bookmarkEnd w:id="20962"/>
      <w:bookmarkEnd w:id="20963"/>
      <w:bookmarkEnd w:id="20964"/>
      <w:bookmarkEnd w:id="20965"/>
      <w:bookmarkEnd w:id="20966"/>
      <w:bookmarkEnd w:id="20967"/>
      <w:bookmarkEnd w:id="20968"/>
      <w:bookmarkEnd w:id="20969"/>
      <w:bookmarkEnd w:id="20970"/>
      <w:bookmarkEnd w:id="20971"/>
      <w:bookmarkEnd w:id="20972"/>
      <w:bookmarkEnd w:id="20973"/>
      <w:bookmarkEnd w:id="20974"/>
      <w:bookmarkEnd w:id="20975"/>
      <w:bookmarkEnd w:id="20976"/>
      <w:bookmarkEnd w:id="20977"/>
      <w:bookmarkEnd w:id="20978"/>
      <w:bookmarkEnd w:id="20979"/>
      <w:bookmarkEnd w:id="20980"/>
      <w:bookmarkEnd w:id="20981"/>
      <w:bookmarkEnd w:id="20982"/>
      <w:bookmarkEnd w:id="20983"/>
      <w:bookmarkEnd w:id="20984"/>
      <w:bookmarkEnd w:id="20985"/>
      <w:bookmarkEnd w:id="20986"/>
      <w:bookmarkEnd w:id="20987"/>
      <w:bookmarkEnd w:id="20988"/>
      <w:bookmarkEnd w:id="20989"/>
      <w:bookmarkEnd w:id="20990"/>
      <w:bookmarkEnd w:id="20991"/>
      <w:bookmarkEnd w:id="20992"/>
      <w:bookmarkEnd w:id="20993"/>
      <w:bookmarkEnd w:id="20994"/>
      <w:bookmarkEnd w:id="20995"/>
      <w:bookmarkEnd w:id="20996"/>
      <w:bookmarkEnd w:id="20997"/>
      <w:bookmarkEnd w:id="20998"/>
      <w:bookmarkEnd w:id="20999"/>
      <w:bookmarkEnd w:id="21000"/>
      <w:bookmarkEnd w:id="21001"/>
      <w:bookmarkEnd w:id="21002"/>
      <w:bookmarkEnd w:id="21003"/>
      <w:bookmarkEnd w:id="21004"/>
      <w:bookmarkEnd w:id="21005"/>
      <w:bookmarkEnd w:id="21006"/>
      <w:bookmarkEnd w:id="21007"/>
      <w:bookmarkEnd w:id="21008"/>
      <w:bookmarkEnd w:id="21009"/>
      <w:bookmarkEnd w:id="21010"/>
      <w:bookmarkEnd w:id="21011"/>
      <w:bookmarkEnd w:id="21012"/>
      <w:bookmarkEnd w:id="21013"/>
      <w:bookmarkEnd w:id="21014"/>
      <w:bookmarkEnd w:id="21015"/>
      <w:bookmarkEnd w:id="21016"/>
      <w:bookmarkEnd w:id="21017"/>
      <w:bookmarkEnd w:id="21018"/>
      <w:bookmarkEnd w:id="21019"/>
      <w:bookmarkEnd w:id="21020"/>
      <w:bookmarkEnd w:id="21021"/>
      <w:bookmarkEnd w:id="21022"/>
      <w:bookmarkEnd w:id="21023"/>
      <w:bookmarkEnd w:id="21024"/>
      <w:bookmarkEnd w:id="21025"/>
      <w:bookmarkEnd w:id="21026"/>
      <w:bookmarkEnd w:id="21027"/>
      <w:bookmarkEnd w:id="21028"/>
      <w:bookmarkEnd w:id="21029"/>
      <w:bookmarkEnd w:id="21030"/>
      <w:bookmarkEnd w:id="21031"/>
      <w:bookmarkEnd w:id="21032"/>
      <w:bookmarkEnd w:id="21033"/>
      <w:bookmarkEnd w:id="21034"/>
      <w:bookmarkEnd w:id="21035"/>
      <w:bookmarkEnd w:id="21036"/>
      <w:bookmarkEnd w:id="21037"/>
      <w:bookmarkEnd w:id="21038"/>
      <w:bookmarkEnd w:id="21039"/>
      <w:bookmarkEnd w:id="21040"/>
      <w:bookmarkEnd w:id="21041"/>
      <w:bookmarkEnd w:id="21042"/>
      <w:bookmarkEnd w:id="21043"/>
      <w:bookmarkEnd w:id="21044"/>
      <w:bookmarkEnd w:id="21045"/>
      <w:bookmarkEnd w:id="21046"/>
      <w:bookmarkEnd w:id="21047"/>
      <w:bookmarkEnd w:id="21048"/>
      <w:bookmarkEnd w:id="21049"/>
      <w:bookmarkEnd w:id="21050"/>
      <w:bookmarkEnd w:id="21051"/>
      <w:bookmarkEnd w:id="21052"/>
      <w:bookmarkEnd w:id="21053"/>
      <w:bookmarkEnd w:id="21054"/>
      <w:bookmarkEnd w:id="21055"/>
      <w:bookmarkEnd w:id="21056"/>
      <w:bookmarkEnd w:id="21057"/>
      <w:bookmarkEnd w:id="21058"/>
      <w:bookmarkEnd w:id="21059"/>
      <w:bookmarkEnd w:id="21060"/>
      <w:bookmarkEnd w:id="21061"/>
      <w:bookmarkEnd w:id="21062"/>
      <w:bookmarkEnd w:id="21063"/>
      <w:bookmarkEnd w:id="21064"/>
      <w:bookmarkEnd w:id="21065"/>
      <w:bookmarkEnd w:id="21066"/>
      <w:bookmarkEnd w:id="21067"/>
      <w:bookmarkEnd w:id="21068"/>
      <w:bookmarkEnd w:id="21069"/>
      <w:bookmarkEnd w:id="21070"/>
      <w:bookmarkEnd w:id="21071"/>
      <w:bookmarkEnd w:id="21072"/>
      <w:bookmarkEnd w:id="21073"/>
      <w:bookmarkEnd w:id="21074"/>
      <w:bookmarkEnd w:id="21075"/>
      <w:bookmarkEnd w:id="21076"/>
      <w:bookmarkEnd w:id="21077"/>
      <w:bookmarkEnd w:id="21078"/>
      <w:bookmarkEnd w:id="21079"/>
      <w:bookmarkEnd w:id="21080"/>
      <w:bookmarkEnd w:id="21081"/>
      <w:bookmarkEnd w:id="21082"/>
      <w:bookmarkEnd w:id="21083"/>
      <w:bookmarkEnd w:id="21084"/>
      <w:bookmarkEnd w:id="21085"/>
      <w:bookmarkEnd w:id="21086"/>
      <w:bookmarkEnd w:id="21087"/>
      <w:bookmarkEnd w:id="21088"/>
      <w:bookmarkEnd w:id="21089"/>
      <w:bookmarkEnd w:id="21090"/>
      <w:bookmarkEnd w:id="21091"/>
      <w:bookmarkEnd w:id="21092"/>
      <w:bookmarkEnd w:id="21093"/>
      <w:bookmarkEnd w:id="21094"/>
      <w:bookmarkEnd w:id="21095"/>
      <w:bookmarkEnd w:id="21096"/>
      <w:bookmarkEnd w:id="21097"/>
      <w:bookmarkEnd w:id="21098"/>
      <w:bookmarkEnd w:id="21099"/>
      <w:bookmarkEnd w:id="21100"/>
      <w:bookmarkEnd w:id="21101"/>
      <w:bookmarkEnd w:id="21102"/>
      <w:bookmarkEnd w:id="21103"/>
      <w:bookmarkEnd w:id="21104"/>
      <w:bookmarkEnd w:id="21105"/>
      <w:bookmarkEnd w:id="21106"/>
      <w:bookmarkEnd w:id="21107"/>
      <w:bookmarkEnd w:id="21108"/>
      <w:bookmarkEnd w:id="21109"/>
      <w:bookmarkEnd w:id="21110"/>
      <w:bookmarkEnd w:id="21111"/>
      <w:bookmarkEnd w:id="21112"/>
      <w:bookmarkEnd w:id="21113"/>
      <w:bookmarkEnd w:id="21114"/>
      <w:bookmarkEnd w:id="21115"/>
      <w:bookmarkEnd w:id="21116"/>
      <w:bookmarkEnd w:id="21117"/>
      <w:bookmarkEnd w:id="21118"/>
      <w:bookmarkEnd w:id="21119"/>
      <w:bookmarkEnd w:id="21120"/>
      <w:bookmarkEnd w:id="21121"/>
      <w:bookmarkEnd w:id="21122"/>
      <w:bookmarkEnd w:id="21123"/>
      <w:bookmarkEnd w:id="21124"/>
      <w:bookmarkEnd w:id="21125"/>
      <w:bookmarkEnd w:id="21126"/>
      <w:bookmarkEnd w:id="21127"/>
      <w:bookmarkEnd w:id="21128"/>
      <w:bookmarkEnd w:id="21129"/>
      <w:bookmarkEnd w:id="21130"/>
      <w:bookmarkEnd w:id="21131"/>
      <w:bookmarkEnd w:id="21132"/>
      <w:bookmarkEnd w:id="21133"/>
      <w:bookmarkEnd w:id="21134"/>
      <w:bookmarkEnd w:id="21135"/>
      <w:bookmarkEnd w:id="21136"/>
      <w:bookmarkEnd w:id="21137"/>
      <w:bookmarkEnd w:id="21138"/>
      <w:bookmarkEnd w:id="21139"/>
      <w:bookmarkEnd w:id="21140"/>
      <w:bookmarkEnd w:id="21141"/>
      <w:bookmarkEnd w:id="21142"/>
      <w:bookmarkEnd w:id="21143"/>
      <w:bookmarkEnd w:id="21144"/>
      <w:bookmarkEnd w:id="21145"/>
      <w:bookmarkEnd w:id="21146"/>
      <w:bookmarkEnd w:id="21147"/>
      <w:bookmarkEnd w:id="21148"/>
      <w:bookmarkEnd w:id="21149"/>
      <w:bookmarkEnd w:id="21150"/>
      <w:bookmarkEnd w:id="21151"/>
      <w:bookmarkEnd w:id="21152"/>
      <w:bookmarkEnd w:id="21153"/>
      <w:bookmarkEnd w:id="21154"/>
      <w:bookmarkEnd w:id="21155"/>
      <w:bookmarkEnd w:id="21156"/>
      <w:bookmarkEnd w:id="21157"/>
      <w:bookmarkEnd w:id="21158"/>
      <w:bookmarkEnd w:id="21159"/>
      <w:bookmarkEnd w:id="21160"/>
      <w:bookmarkEnd w:id="21161"/>
      <w:bookmarkEnd w:id="21162"/>
      <w:bookmarkEnd w:id="21163"/>
      <w:bookmarkEnd w:id="21164"/>
      <w:bookmarkEnd w:id="21165"/>
      <w:bookmarkEnd w:id="21166"/>
      <w:bookmarkEnd w:id="21167"/>
      <w:bookmarkEnd w:id="21168"/>
      <w:bookmarkEnd w:id="21169"/>
      <w:bookmarkEnd w:id="21170"/>
      <w:bookmarkEnd w:id="21171"/>
      <w:bookmarkEnd w:id="21172"/>
      <w:bookmarkEnd w:id="21173"/>
      <w:bookmarkEnd w:id="21174"/>
      <w:bookmarkEnd w:id="21175"/>
      <w:bookmarkEnd w:id="21176"/>
      <w:bookmarkEnd w:id="21177"/>
      <w:bookmarkEnd w:id="21178"/>
      <w:bookmarkEnd w:id="21179"/>
      <w:bookmarkEnd w:id="21180"/>
      <w:bookmarkEnd w:id="21181"/>
      <w:bookmarkEnd w:id="21182"/>
      <w:bookmarkEnd w:id="21183"/>
      <w:bookmarkEnd w:id="21184"/>
      <w:bookmarkEnd w:id="21185"/>
      <w:bookmarkEnd w:id="21186"/>
      <w:bookmarkEnd w:id="21187"/>
      <w:bookmarkEnd w:id="21188"/>
      <w:bookmarkEnd w:id="21189"/>
      <w:bookmarkEnd w:id="21190"/>
      <w:bookmarkEnd w:id="21191"/>
      <w:bookmarkEnd w:id="21192"/>
      <w:bookmarkEnd w:id="21193"/>
      <w:bookmarkEnd w:id="21194"/>
      <w:bookmarkEnd w:id="21195"/>
      <w:bookmarkEnd w:id="21196"/>
      <w:bookmarkEnd w:id="21197"/>
      <w:bookmarkEnd w:id="21198"/>
      <w:bookmarkEnd w:id="21199"/>
      <w:bookmarkEnd w:id="21200"/>
      <w:bookmarkEnd w:id="21201"/>
      <w:bookmarkEnd w:id="21202"/>
      <w:bookmarkEnd w:id="21203"/>
      <w:bookmarkEnd w:id="21204"/>
      <w:bookmarkEnd w:id="21205"/>
      <w:bookmarkEnd w:id="21206"/>
      <w:bookmarkEnd w:id="21207"/>
      <w:bookmarkEnd w:id="21208"/>
      <w:bookmarkEnd w:id="21209"/>
      <w:bookmarkEnd w:id="21210"/>
      <w:bookmarkEnd w:id="21211"/>
      <w:bookmarkEnd w:id="21212"/>
      <w:bookmarkEnd w:id="21213"/>
      <w:bookmarkEnd w:id="21214"/>
      <w:bookmarkEnd w:id="21215"/>
      <w:bookmarkEnd w:id="21216"/>
      <w:bookmarkEnd w:id="21217"/>
      <w:bookmarkEnd w:id="21218"/>
      <w:bookmarkEnd w:id="21219"/>
      <w:bookmarkEnd w:id="21220"/>
      <w:bookmarkEnd w:id="21221"/>
      <w:bookmarkEnd w:id="21222"/>
      <w:bookmarkEnd w:id="21223"/>
      <w:bookmarkEnd w:id="21224"/>
      <w:bookmarkEnd w:id="21225"/>
      <w:bookmarkEnd w:id="21226"/>
      <w:bookmarkEnd w:id="21227"/>
      <w:bookmarkEnd w:id="21228"/>
      <w:bookmarkEnd w:id="21229"/>
      <w:bookmarkEnd w:id="21230"/>
      <w:bookmarkEnd w:id="21231"/>
      <w:bookmarkEnd w:id="21232"/>
      <w:bookmarkEnd w:id="21233"/>
      <w:bookmarkEnd w:id="21234"/>
      <w:bookmarkEnd w:id="21235"/>
      <w:bookmarkEnd w:id="21236"/>
      <w:bookmarkEnd w:id="21237"/>
      <w:bookmarkEnd w:id="21238"/>
      <w:bookmarkEnd w:id="21239"/>
      <w:bookmarkEnd w:id="21240"/>
      <w:bookmarkEnd w:id="21241"/>
      <w:bookmarkEnd w:id="21242"/>
      <w:bookmarkEnd w:id="21243"/>
      <w:bookmarkEnd w:id="21244"/>
      <w:bookmarkEnd w:id="21245"/>
      <w:bookmarkEnd w:id="21246"/>
      <w:bookmarkEnd w:id="21247"/>
      <w:bookmarkEnd w:id="21248"/>
      <w:bookmarkEnd w:id="21249"/>
      <w:bookmarkEnd w:id="21250"/>
      <w:bookmarkEnd w:id="21251"/>
      <w:bookmarkEnd w:id="21252"/>
      <w:bookmarkEnd w:id="21253"/>
      <w:bookmarkEnd w:id="21254"/>
      <w:bookmarkEnd w:id="21255"/>
      <w:bookmarkEnd w:id="21256"/>
      <w:bookmarkEnd w:id="21257"/>
      <w:bookmarkEnd w:id="21258"/>
      <w:bookmarkEnd w:id="21259"/>
      <w:bookmarkEnd w:id="21260"/>
      <w:bookmarkEnd w:id="21261"/>
      <w:bookmarkEnd w:id="21262"/>
      <w:bookmarkEnd w:id="21263"/>
      <w:bookmarkEnd w:id="21264"/>
      <w:bookmarkEnd w:id="21265"/>
      <w:bookmarkEnd w:id="21266"/>
      <w:bookmarkEnd w:id="21267"/>
      <w:bookmarkEnd w:id="21268"/>
      <w:bookmarkEnd w:id="21269"/>
      <w:bookmarkEnd w:id="21270"/>
      <w:bookmarkEnd w:id="21271"/>
      <w:bookmarkEnd w:id="21272"/>
      <w:bookmarkEnd w:id="21273"/>
      <w:bookmarkEnd w:id="21274"/>
      <w:bookmarkEnd w:id="21275"/>
      <w:bookmarkEnd w:id="21276"/>
      <w:bookmarkEnd w:id="21277"/>
      <w:bookmarkEnd w:id="21278"/>
      <w:bookmarkEnd w:id="21279"/>
      <w:bookmarkEnd w:id="21280"/>
      <w:bookmarkEnd w:id="21281"/>
      <w:bookmarkEnd w:id="21282"/>
      <w:bookmarkEnd w:id="21283"/>
      <w:bookmarkEnd w:id="21284"/>
      <w:bookmarkEnd w:id="21285"/>
      <w:bookmarkEnd w:id="21286"/>
      <w:bookmarkEnd w:id="21287"/>
      <w:bookmarkEnd w:id="21288"/>
      <w:bookmarkEnd w:id="21289"/>
      <w:bookmarkEnd w:id="21290"/>
      <w:bookmarkEnd w:id="21291"/>
      <w:bookmarkEnd w:id="21292"/>
      <w:bookmarkEnd w:id="21293"/>
      <w:bookmarkEnd w:id="21294"/>
      <w:bookmarkEnd w:id="21295"/>
      <w:bookmarkEnd w:id="21296"/>
      <w:bookmarkEnd w:id="21297"/>
      <w:bookmarkEnd w:id="21298"/>
      <w:bookmarkEnd w:id="21299"/>
      <w:bookmarkEnd w:id="21300"/>
      <w:bookmarkEnd w:id="21301"/>
      <w:bookmarkEnd w:id="21302"/>
      <w:bookmarkEnd w:id="21303"/>
      <w:bookmarkEnd w:id="21304"/>
      <w:bookmarkEnd w:id="21305"/>
      <w:bookmarkEnd w:id="21306"/>
      <w:bookmarkEnd w:id="21307"/>
      <w:bookmarkEnd w:id="21308"/>
      <w:bookmarkEnd w:id="21309"/>
      <w:bookmarkEnd w:id="21310"/>
      <w:bookmarkEnd w:id="21311"/>
      <w:bookmarkEnd w:id="21312"/>
      <w:bookmarkEnd w:id="21313"/>
      <w:bookmarkEnd w:id="21314"/>
      <w:bookmarkEnd w:id="21315"/>
      <w:bookmarkEnd w:id="21316"/>
      <w:bookmarkEnd w:id="21317"/>
      <w:bookmarkEnd w:id="21318"/>
      <w:bookmarkEnd w:id="21319"/>
      <w:bookmarkEnd w:id="21320"/>
      <w:bookmarkEnd w:id="21321"/>
      <w:bookmarkEnd w:id="21322"/>
      <w:bookmarkEnd w:id="21323"/>
      <w:bookmarkEnd w:id="21324"/>
      <w:bookmarkEnd w:id="21325"/>
      <w:bookmarkEnd w:id="21326"/>
      <w:bookmarkEnd w:id="21327"/>
      <w:bookmarkEnd w:id="21328"/>
      <w:bookmarkEnd w:id="21329"/>
      <w:bookmarkEnd w:id="21330"/>
      <w:bookmarkEnd w:id="21331"/>
      <w:bookmarkEnd w:id="21332"/>
      <w:bookmarkEnd w:id="21333"/>
      <w:bookmarkEnd w:id="21334"/>
      <w:bookmarkEnd w:id="21335"/>
      <w:bookmarkEnd w:id="21336"/>
      <w:bookmarkEnd w:id="21337"/>
      <w:bookmarkEnd w:id="21338"/>
      <w:bookmarkEnd w:id="21339"/>
      <w:bookmarkEnd w:id="21340"/>
      <w:bookmarkEnd w:id="21341"/>
      <w:bookmarkEnd w:id="21342"/>
      <w:bookmarkEnd w:id="21343"/>
      <w:bookmarkEnd w:id="21344"/>
      <w:bookmarkEnd w:id="21345"/>
      <w:bookmarkEnd w:id="21346"/>
      <w:bookmarkEnd w:id="21347"/>
      <w:bookmarkEnd w:id="21348"/>
      <w:bookmarkEnd w:id="21349"/>
      <w:bookmarkEnd w:id="21350"/>
      <w:bookmarkEnd w:id="21351"/>
      <w:bookmarkEnd w:id="21352"/>
      <w:bookmarkEnd w:id="21353"/>
      <w:bookmarkEnd w:id="21354"/>
      <w:bookmarkEnd w:id="21355"/>
      <w:bookmarkEnd w:id="21356"/>
      <w:bookmarkEnd w:id="21357"/>
      <w:bookmarkEnd w:id="21358"/>
      <w:bookmarkEnd w:id="21359"/>
      <w:bookmarkEnd w:id="21360"/>
      <w:bookmarkEnd w:id="21361"/>
      <w:bookmarkEnd w:id="21362"/>
      <w:bookmarkEnd w:id="21363"/>
      <w:bookmarkEnd w:id="21364"/>
      <w:bookmarkEnd w:id="21365"/>
      <w:bookmarkEnd w:id="21366"/>
      <w:bookmarkEnd w:id="21367"/>
      <w:bookmarkEnd w:id="21368"/>
      <w:bookmarkEnd w:id="21369"/>
      <w:bookmarkEnd w:id="21370"/>
      <w:bookmarkEnd w:id="21371"/>
      <w:bookmarkEnd w:id="21372"/>
      <w:bookmarkEnd w:id="21373"/>
      <w:bookmarkEnd w:id="21374"/>
      <w:bookmarkEnd w:id="21375"/>
      <w:bookmarkEnd w:id="21376"/>
      <w:bookmarkEnd w:id="21377"/>
      <w:bookmarkEnd w:id="21378"/>
      <w:bookmarkEnd w:id="21379"/>
      <w:bookmarkEnd w:id="21380"/>
      <w:bookmarkEnd w:id="21381"/>
      <w:bookmarkEnd w:id="21382"/>
      <w:bookmarkEnd w:id="21383"/>
      <w:bookmarkEnd w:id="21384"/>
      <w:bookmarkEnd w:id="21385"/>
      <w:bookmarkEnd w:id="21386"/>
      <w:bookmarkEnd w:id="21387"/>
      <w:bookmarkEnd w:id="21388"/>
      <w:bookmarkEnd w:id="21389"/>
      <w:bookmarkEnd w:id="21390"/>
      <w:bookmarkEnd w:id="21391"/>
      <w:bookmarkEnd w:id="21392"/>
      <w:bookmarkEnd w:id="21393"/>
      <w:bookmarkEnd w:id="21394"/>
      <w:bookmarkEnd w:id="21395"/>
      <w:bookmarkEnd w:id="21396"/>
      <w:bookmarkEnd w:id="21397"/>
      <w:bookmarkEnd w:id="21398"/>
      <w:bookmarkEnd w:id="21399"/>
      <w:bookmarkEnd w:id="21400"/>
      <w:bookmarkEnd w:id="21401"/>
      <w:bookmarkEnd w:id="21402"/>
      <w:bookmarkEnd w:id="21403"/>
      <w:bookmarkEnd w:id="21404"/>
      <w:bookmarkEnd w:id="21405"/>
      <w:bookmarkEnd w:id="21406"/>
      <w:bookmarkEnd w:id="21407"/>
      <w:bookmarkEnd w:id="21408"/>
      <w:bookmarkEnd w:id="21409"/>
      <w:bookmarkEnd w:id="21410"/>
      <w:bookmarkEnd w:id="21411"/>
      <w:bookmarkEnd w:id="21412"/>
      <w:bookmarkEnd w:id="21413"/>
      <w:bookmarkEnd w:id="21414"/>
      <w:bookmarkEnd w:id="21415"/>
      <w:bookmarkEnd w:id="21416"/>
      <w:bookmarkEnd w:id="21417"/>
      <w:bookmarkEnd w:id="21418"/>
      <w:bookmarkEnd w:id="21419"/>
      <w:bookmarkEnd w:id="21420"/>
      <w:bookmarkEnd w:id="21421"/>
      <w:bookmarkEnd w:id="21422"/>
      <w:bookmarkEnd w:id="21423"/>
      <w:bookmarkEnd w:id="21424"/>
      <w:bookmarkEnd w:id="21425"/>
      <w:bookmarkEnd w:id="21426"/>
      <w:bookmarkEnd w:id="21427"/>
      <w:bookmarkEnd w:id="21428"/>
      <w:bookmarkEnd w:id="21429"/>
      <w:bookmarkEnd w:id="21430"/>
      <w:bookmarkEnd w:id="21431"/>
      <w:bookmarkEnd w:id="21432"/>
      <w:bookmarkEnd w:id="21433"/>
      <w:bookmarkEnd w:id="21434"/>
      <w:bookmarkEnd w:id="21435"/>
      <w:bookmarkEnd w:id="21436"/>
      <w:bookmarkEnd w:id="21437"/>
      <w:bookmarkEnd w:id="21438"/>
      <w:bookmarkEnd w:id="21439"/>
      <w:bookmarkEnd w:id="21440"/>
      <w:bookmarkEnd w:id="21441"/>
      <w:bookmarkEnd w:id="21442"/>
      <w:bookmarkEnd w:id="21443"/>
      <w:bookmarkEnd w:id="21444"/>
      <w:bookmarkEnd w:id="21445"/>
      <w:bookmarkEnd w:id="21446"/>
      <w:bookmarkEnd w:id="21447"/>
      <w:bookmarkEnd w:id="21448"/>
      <w:bookmarkEnd w:id="21449"/>
      <w:bookmarkEnd w:id="21450"/>
      <w:bookmarkEnd w:id="21451"/>
      <w:bookmarkEnd w:id="21452"/>
      <w:bookmarkEnd w:id="21453"/>
      <w:bookmarkEnd w:id="21454"/>
      <w:bookmarkEnd w:id="21455"/>
      <w:bookmarkEnd w:id="21456"/>
      <w:bookmarkEnd w:id="21457"/>
      <w:bookmarkEnd w:id="21458"/>
      <w:bookmarkEnd w:id="21459"/>
      <w:bookmarkEnd w:id="21460"/>
      <w:bookmarkEnd w:id="21461"/>
      <w:bookmarkEnd w:id="21462"/>
      <w:bookmarkEnd w:id="21463"/>
      <w:bookmarkEnd w:id="21464"/>
      <w:bookmarkEnd w:id="21465"/>
      <w:bookmarkEnd w:id="21466"/>
      <w:bookmarkEnd w:id="21467"/>
      <w:bookmarkEnd w:id="21468"/>
      <w:bookmarkEnd w:id="21469"/>
      <w:bookmarkEnd w:id="21470"/>
      <w:bookmarkEnd w:id="21471"/>
      <w:bookmarkEnd w:id="21472"/>
      <w:bookmarkEnd w:id="21473"/>
      <w:bookmarkEnd w:id="21474"/>
      <w:bookmarkEnd w:id="21475"/>
      <w:bookmarkEnd w:id="21476"/>
      <w:bookmarkEnd w:id="21477"/>
      <w:bookmarkEnd w:id="21478"/>
      <w:bookmarkEnd w:id="21479"/>
      <w:bookmarkEnd w:id="21480"/>
      <w:bookmarkEnd w:id="21481"/>
      <w:bookmarkEnd w:id="21482"/>
      <w:bookmarkEnd w:id="21483"/>
      <w:bookmarkEnd w:id="21484"/>
      <w:bookmarkEnd w:id="21485"/>
      <w:bookmarkEnd w:id="21486"/>
      <w:bookmarkEnd w:id="21487"/>
      <w:bookmarkEnd w:id="21488"/>
      <w:bookmarkEnd w:id="21489"/>
      <w:bookmarkEnd w:id="21490"/>
      <w:bookmarkEnd w:id="21491"/>
      <w:bookmarkEnd w:id="21492"/>
      <w:bookmarkEnd w:id="21493"/>
      <w:bookmarkEnd w:id="21494"/>
      <w:bookmarkEnd w:id="21495"/>
      <w:bookmarkEnd w:id="21496"/>
      <w:bookmarkEnd w:id="21497"/>
      <w:bookmarkEnd w:id="21498"/>
      <w:bookmarkEnd w:id="21499"/>
      <w:bookmarkEnd w:id="21500"/>
      <w:bookmarkEnd w:id="21501"/>
      <w:bookmarkEnd w:id="21502"/>
      <w:bookmarkEnd w:id="21503"/>
      <w:bookmarkEnd w:id="21504"/>
      <w:bookmarkEnd w:id="21505"/>
      <w:bookmarkEnd w:id="21506"/>
      <w:bookmarkEnd w:id="21507"/>
      <w:bookmarkEnd w:id="21508"/>
      <w:bookmarkEnd w:id="21509"/>
      <w:bookmarkEnd w:id="21510"/>
      <w:bookmarkEnd w:id="21511"/>
      <w:bookmarkEnd w:id="21512"/>
      <w:bookmarkEnd w:id="21513"/>
      <w:bookmarkEnd w:id="21514"/>
      <w:bookmarkEnd w:id="21515"/>
      <w:bookmarkEnd w:id="21516"/>
      <w:bookmarkEnd w:id="21517"/>
      <w:bookmarkEnd w:id="21518"/>
      <w:bookmarkEnd w:id="21519"/>
      <w:bookmarkEnd w:id="21520"/>
      <w:bookmarkEnd w:id="21521"/>
      <w:bookmarkEnd w:id="21522"/>
      <w:bookmarkEnd w:id="21523"/>
      <w:bookmarkEnd w:id="21524"/>
      <w:bookmarkEnd w:id="21525"/>
      <w:bookmarkEnd w:id="21526"/>
      <w:bookmarkEnd w:id="21527"/>
      <w:bookmarkEnd w:id="21528"/>
      <w:bookmarkEnd w:id="21529"/>
      <w:bookmarkEnd w:id="21530"/>
      <w:bookmarkEnd w:id="21531"/>
      <w:bookmarkEnd w:id="21532"/>
      <w:bookmarkEnd w:id="21533"/>
      <w:bookmarkEnd w:id="21534"/>
      <w:bookmarkEnd w:id="21535"/>
      <w:bookmarkEnd w:id="21536"/>
      <w:bookmarkEnd w:id="21537"/>
      <w:bookmarkEnd w:id="21538"/>
      <w:bookmarkEnd w:id="21539"/>
      <w:bookmarkEnd w:id="21540"/>
      <w:bookmarkEnd w:id="21541"/>
      <w:bookmarkEnd w:id="21542"/>
      <w:bookmarkEnd w:id="21543"/>
      <w:bookmarkEnd w:id="21544"/>
      <w:bookmarkEnd w:id="21545"/>
      <w:bookmarkEnd w:id="21546"/>
      <w:bookmarkEnd w:id="21547"/>
      <w:bookmarkEnd w:id="21548"/>
      <w:bookmarkEnd w:id="21549"/>
      <w:bookmarkEnd w:id="21550"/>
      <w:bookmarkEnd w:id="21551"/>
      <w:bookmarkEnd w:id="21552"/>
      <w:bookmarkEnd w:id="21553"/>
      <w:bookmarkEnd w:id="21554"/>
      <w:bookmarkEnd w:id="21555"/>
      <w:bookmarkEnd w:id="21556"/>
      <w:bookmarkEnd w:id="21557"/>
      <w:bookmarkEnd w:id="21558"/>
      <w:bookmarkEnd w:id="21559"/>
      <w:bookmarkEnd w:id="21560"/>
      <w:bookmarkEnd w:id="21561"/>
      <w:bookmarkEnd w:id="21562"/>
      <w:bookmarkEnd w:id="21563"/>
      <w:bookmarkEnd w:id="21564"/>
      <w:bookmarkEnd w:id="21565"/>
      <w:bookmarkEnd w:id="21566"/>
      <w:bookmarkEnd w:id="21567"/>
      <w:bookmarkEnd w:id="21568"/>
      <w:bookmarkEnd w:id="21569"/>
      <w:bookmarkEnd w:id="21570"/>
      <w:bookmarkEnd w:id="21571"/>
      <w:bookmarkEnd w:id="21572"/>
      <w:bookmarkEnd w:id="21573"/>
      <w:bookmarkEnd w:id="21574"/>
      <w:bookmarkEnd w:id="21575"/>
      <w:bookmarkEnd w:id="21576"/>
      <w:bookmarkEnd w:id="21577"/>
      <w:bookmarkEnd w:id="21578"/>
      <w:bookmarkEnd w:id="21579"/>
      <w:bookmarkEnd w:id="21580"/>
      <w:bookmarkEnd w:id="21581"/>
      <w:bookmarkEnd w:id="21582"/>
      <w:bookmarkEnd w:id="21583"/>
      <w:bookmarkEnd w:id="21584"/>
      <w:bookmarkEnd w:id="21585"/>
      <w:bookmarkEnd w:id="21586"/>
      <w:bookmarkEnd w:id="21587"/>
      <w:bookmarkEnd w:id="21588"/>
      <w:bookmarkEnd w:id="21589"/>
      <w:bookmarkEnd w:id="21590"/>
      <w:bookmarkEnd w:id="21591"/>
      <w:bookmarkEnd w:id="21592"/>
      <w:bookmarkEnd w:id="21593"/>
      <w:bookmarkEnd w:id="21594"/>
      <w:bookmarkEnd w:id="21595"/>
      <w:bookmarkEnd w:id="21596"/>
      <w:bookmarkEnd w:id="21597"/>
      <w:bookmarkEnd w:id="21598"/>
      <w:bookmarkEnd w:id="21599"/>
      <w:bookmarkEnd w:id="21600"/>
      <w:bookmarkEnd w:id="21601"/>
      <w:bookmarkEnd w:id="21602"/>
      <w:bookmarkEnd w:id="21603"/>
      <w:bookmarkEnd w:id="21604"/>
      <w:bookmarkEnd w:id="21605"/>
      <w:bookmarkEnd w:id="21606"/>
      <w:bookmarkEnd w:id="21607"/>
      <w:bookmarkEnd w:id="21608"/>
      <w:bookmarkEnd w:id="21609"/>
      <w:bookmarkEnd w:id="21610"/>
      <w:bookmarkEnd w:id="21611"/>
      <w:bookmarkEnd w:id="21612"/>
      <w:bookmarkEnd w:id="21613"/>
      <w:bookmarkEnd w:id="21614"/>
      <w:bookmarkEnd w:id="21615"/>
      <w:bookmarkEnd w:id="21616"/>
      <w:bookmarkEnd w:id="21617"/>
      <w:bookmarkEnd w:id="21618"/>
      <w:bookmarkEnd w:id="21619"/>
      <w:bookmarkEnd w:id="21620"/>
      <w:bookmarkEnd w:id="21621"/>
      <w:r w:rsidRPr="00927841">
        <w:rPr>
          <w:b/>
          <w:bCs/>
        </w:rPr>
        <w:t>ENCARGO MENSAL</w:t>
      </w:r>
      <w:bookmarkEnd w:id="21622"/>
      <w:bookmarkEnd w:id="21623"/>
      <w:bookmarkEnd w:id="21624"/>
      <w:bookmarkEnd w:id="21625"/>
      <w:bookmarkEnd w:id="21626"/>
      <w:bookmarkEnd w:id="21627"/>
      <w:bookmarkEnd w:id="21628"/>
      <w:bookmarkEnd w:id="21629"/>
      <w:bookmarkEnd w:id="21630"/>
      <w:bookmarkEnd w:id="21631"/>
      <w:bookmarkEnd w:id="21632"/>
      <w:bookmarkEnd w:id="21633"/>
      <w:bookmarkEnd w:id="21634"/>
      <w:bookmarkEnd w:id="21635"/>
      <w:bookmarkEnd w:id="21636"/>
      <w:bookmarkEnd w:id="21637"/>
      <w:bookmarkEnd w:id="21638"/>
      <w:bookmarkEnd w:id="21639"/>
      <w:bookmarkEnd w:id="21640"/>
      <w:bookmarkEnd w:id="21641"/>
      <w:bookmarkEnd w:id="21642"/>
      <w:bookmarkEnd w:id="21643"/>
      <w:bookmarkEnd w:id="21644"/>
      <w:bookmarkEnd w:id="21645"/>
      <w:bookmarkEnd w:id="21646"/>
      <w:bookmarkEnd w:id="21647"/>
      <w:bookmarkEnd w:id="21648"/>
      <w:bookmarkEnd w:id="21649"/>
      <w:bookmarkEnd w:id="21650"/>
      <w:bookmarkEnd w:id="21651"/>
      <w:bookmarkEnd w:id="21652"/>
      <w:bookmarkEnd w:id="21653"/>
      <w:bookmarkEnd w:id="21654"/>
      <w:bookmarkEnd w:id="21655"/>
      <w:bookmarkEnd w:id="21656"/>
      <w:bookmarkEnd w:id="21657"/>
      <w:bookmarkEnd w:id="21658"/>
      <w:bookmarkEnd w:id="21659"/>
      <w:bookmarkEnd w:id="21660"/>
      <w:bookmarkEnd w:id="21661"/>
      <w:bookmarkEnd w:id="21662"/>
      <w:bookmarkEnd w:id="21663"/>
      <w:bookmarkEnd w:id="21664"/>
      <w:bookmarkEnd w:id="21665"/>
      <w:bookmarkEnd w:id="21666"/>
      <w:bookmarkEnd w:id="21667"/>
      <w:bookmarkEnd w:id="21668"/>
      <w:bookmarkEnd w:id="21669"/>
      <w:bookmarkEnd w:id="21670"/>
      <w:bookmarkEnd w:id="21671"/>
      <w:bookmarkEnd w:id="21672"/>
      <w:bookmarkEnd w:id="21673"/>
      <w:bookmarkEnd w:id="21674"/>
      <w:bookmarkEnd w:id="21675"/>
      <w:bookmarkEnd w:id="21676"/>
      <w:bookmarkEnd w:id="21677"/>
      <w:bookmarkEnd w:id="21678"/>
      <w:bookmarkEnd w:id="21679"/>
      <w:bookmarkEnd w:id="21680"/>
      <w:bookmarkEnd w:id="21681"/>
      <w:bookmarkEnd w:id="21682"/>
      <w:bookmarkEnd w:id="21683"/>
      <w:bookmarkEnd w:id="21684"/>
      <w:bookmarkEnd w:id="21685"/>
      <w:bookmarkEnd w:id="21686"/>
      <w:bookmarkEnd w:id="21687"/>
      <w:bookmarkEnd w:id="21688"/>
      <w:bookmarkEnd w:id="21689"/>
      <w:bookmarkEnd w:id="21690"/>
      <w:bookmarkEnd w:id="21691"/>
      <w:bookmarkEnd w:id="21692"/>
      <w:bookmarkEnd w:id="21693"/>
      <w:bookmarkEnd w:id="21694"/>
      <w:bookmarkEnd w:id="21695"/>
      <w:bookmarkEnd w:id="21696"/>
      <w:bookmarkEnd w:id="21697"/>
      <w:bookmarkEnd w:id="21698"/>
      <w:bookmarkEnd w:id="21699"/>
      <w:bookmarkEnd w:id="21700"/>
      <w:bookmarkEnd w:id="21701"/>
      <w:bookmarkEnd w:id="21702"/>
      <w:bookmarkEnd w:id="21703"/>
      <w:bookmarkEnd w:id="21704"/>
      <w:bookmarkEnd w:id="21705"/>
      <w:bookmarkEnd w:id="21706"/>
      <w:bookmarkEnd w:id="21707"/>
      <w:bookmarkEnd w:id="21708"/>
      <w:bookmarkEnd w:id="21709"/>
      <w:bookmarkEnd w:id="21710"/>
      <w:bookmarkEnd w:id="21711"/>
      <w:bookmarkEnd w:id="21712"/>
      <w:bookmarkEnd w:id="21713"/>
      <w:bookmarkEnd w:id="21714"/>
      <w:bookmarkEnd w:id="21715"/>
      <w:bookmarkEnd w:id="21716"/>
      <w:bookmarkEnd w:id="21717"/>
      <w:bookmarkEnd w:id="21718"/>
      <w:bookmarkEnd w:id="21719"/>
      <w:bookmarkEnd w:id="21720"/>
      <w:bookmarkEnd w:id="21721"/>
      <w:bookmarkEnd w:id="21722"/>
      <w:bookmarkEnd w:id="21723"/>
      <w:bookmarkEnd w:id="21724"/>
      <w:bookmarkEnd w:id="21725"/>
      <w:bookmarkEnd w:id="21726"/>
      <w:bookmarkEnd w:id="21727"/>
      <w:bookmarkEnd w:id="21728"/>
      <w:bookmarkEnd w:id="21729"/>
      <w:bookmarkEnd w:id="21730"/>
      <w:bookmarkEnd w:id="21731"/>
      <w:bookmarkEnd w:id="21732"/>
      <w:bookmarkEnd w:id="21733"/>
      <w:bookmarkEnd w:id="21734"/>
      <w:bookmarkEnd w:id="21735"/>
      <w:bookmarkEnd w:id="21736"/>
      <w:bookmarkEnd w:id="21737"/>
      <w:bookmarkEnd w:id="21738"/>
      <w:bookmarkEnd w:id="21739"/>
      <w:bookmarkEnd w:id="21740"/>
      <w:bookmarkEnd w:id="21741"/>
      <w:bookmarkEnd w:id="21742"/>
      <w:bookmarkEnd w:id="21743"/>
      <w:bookmarkEnd w:id="21744"/>
      <w:bookmarkEnd w:id="21745"/>
      <w:bookmarkEnd w:id="21746"/>
      <w:bookmarkEnd w:id="21747"/>
      <w:bookmarkEnd w:id="21748"/>
      <w:bookmarkEnd w:id="21749"/>
      <w:bookmarkEnd w:id="21750"/>
      <w:bookmarkEnd w:id="21751"/>
      <w:bookmarkEnd w:id="21752"/>
      <w:bookmarkEnd w:id="21753"/>
      <w:bookmarkEnd w:id="21754"/>
      <w:bookmarkEnd w:id="21755"/>
      <w:bookmarkEnd w:id="21756"/>
      <w:bookmarkEnd w:id="21757"/>
      <w:bookmarkEnd w:id="21758"/>
      <w:bookmarkEnd w:id="21759"/>
      <w:bookmarkEnd w:id="21760"/>
      <w:bookmarkEnd w:id="21761"/>
      <w:bookmarkEnd w:id="21762"/>
      <w:bookmarkEnd w:id="21763"/>
      <w:bookmarkEnd w:id="21764"/>
      <w:bookmarkEnd w:id="21765"/>
      <w:bookmarkEnd w:id="21766"/>
      <w:bookmarkEnd w:id="21767"/>
      <w:bookmarkEnd w:id="21768"/>
      <w:bookmarkEnd w:id="21769"/>
      <w:bookmarkEnd w:id="21770"/>
      <w:bookmarkEnd w:id="21771"/>
      <w:bookmarkEnd w:id="21772"/>
      <w:bookmarkEnd w:id="21773"/>
      <w:bookmarkEnd w:id="21774"/>
      <w:bookmarkEnd w:id="21775"/>
      <w:bookmarkEnd w:id="21776"/>
      <w:bookmarkEnd w:id="21777"/>
      <w:bookmarkEnd w:id="21778"/>
      <w:bookmarkEnd w:id="21779"/>
      <w:bookmarkEnd w:id="21780"/>
      <w:bookmarkEnd w:id="21781"/>
      <w:bookmarkEnd w:id="21782"/>
      <w:bookmarkEnd w:id="21783"/>
      <w:bookmarkEnd w:id="21784"/>
      <w:bookmarkEnd w:id="21785"/>
      <w:bookmarkEnd w:id="21786"/>
      <w:bookmarkEnd w:id="21787"/>
      <w:bookmarkEnd w:id="21788"/>
      <w:bookmarkEnd w:id="21789"/>
      <w:bookmarkEnd w:id="21790"/>
      <w:bookmarkEnd w:id="21791"/>
      <w:bookmarkEnd w:id="21792"/>
      <w:bookmarkEnd w:id="21793"/>
      <w:bookmarkEnd w:id="21794"/>
      <w:bookmarkEnd w:id="21795"/>
      <w:bookmarkEnd w:id="21796"/>
      <w:bookmarkEnd w:id="21797"/>
      <w:bookmarkEnd w:id="21798"/>
      <w:bookmarkEnd w:id="21799"/>
      <w:bookmarkEnd w:id="21800"/>
      <w:bookmarkEnd w:id="21801"/>
      <w:bookmarkEnd w:id="21802"/>
      <w:bookmarkEnd w:id="21803"/>
      <w:bookmarkEnd w:id="21804"/>
      <w:bookmarkEnd w:id="21805"/>
      <w:bookmarkEnd w:id="21806"/>
      <w:bookmarkEnd w:id="21807"/>
      <w:bookmarkEnd w:id="21808"/>
      <w:bookmarkEnd w:id="21809"/>
      <w:bookmarkEnd w:id="21810"/>
      <w:bookmarkEnd w:id="21811"/>
      <w:bookmarkEnd w:id="21812"/>
      <w:bookmarkEnd w:id="21813"/>
      <w:bookmarkEnd w:id="21814"/>
      <w:bookmarkEnd w:id="21815"/>
      <w:bookmarkEnd w:id="21816"/>
      <w:bookmarkEnd w:id="21817"/>
      <w:bookmarkEnd w:id="21818"/>
      <w:bookmarkEnd w:id="21819"/>
      <w:bookmarkEnd w:id="21820"/>
      <w:bookmarkEnd w:id="21821"/>
      <w:bookmarkEnd w:id="21822"/>
      <w:bookmarkEnd w:id="21823"/>
      <w:bookmarkEnd w:id="21824"/>
      <w:bookmarkEnd w:id="21825"/>
      <w:bookmarkEnd w:id="21826"/>
      <w:bookmarkEnd w:id="21827"/>
      <w:bookmarkEnd w:id="21828"/>
      <w:bookmarkEnd w:id="21829"/>
      <w:bookmarkEnd w:id="21830"/>
      <w:bookmarkEnd w:id="21831"/>
      <w:bookmarkEnd w:id="21832"/>
      <w:bookmarkEnd w:id="21833"/>
      <w:bookmarkEnd w:id="21834"/>
      <w:bookmarkEnd w:id="21835"/>
      <w:bookmarkEnd w:id="21836"/>
      <w:bookmarkEnd w:id="21837"/>
      <w:bookmarkEnd w:id="21838"/>
      <w:bookmarkEnd w:id="21839"/>
      <w:bookmarkEnd w:id="21840"/>
      <w:bookmarkEnd w:id="21841"/>
      <w:bookmarkEnd w:id="21842"/>
      <w:bookmarkEnd w:id="21843"/>
      <w:bookmarkEnd w:id="21844"/>
      <w:bookmarkEnd w:id="21845"/>
      <w:bookmarkEnd w:id="21846"/>
      <w:bookmarkEnd w:id="21847"/>
      <w:bookmarkEnd w:id="21848"/>
      <w:bookmarkEnd w:id="21849"/>
      <w:bookmarkEnd w:id="21850"/>
      <w:bookmarkEnd w:id="21851"/>
      <w:bookmarkEnd w:id="21852"/>
      <w:bookmarkEnd w:id="21853"/>
      <w:bookmarkEnd w:id="21854"/>
      <w:bookmarkEnd w:id="21855"/>
      <w:bookmarkEnd w:id="21856"/>
      <w:bookmarkEnd w:id="21857"/>
      <w:bookmarkEnd w:id="21858"/>
      <w:bookmarkEnd w:id="21859"/>
      <w:bookmarkEnd w:id="21860"/>
      <w:bookmarkEnd w:id="21861"/>
      <w:bookmarkEnd w:id="21862"/>
      <w:bookmarkEnd w:id="21863"/>
      <w:bookmarkEnd w:id="21864"/>
      <w:bookmarkEnd w:id="21865"/>
      <w:bookmarkEnd w:id="21866"/>
      <w:bookmarkEnd w:id="21867"/>
      <w:bookmarkEnd w:id="21868"/>
      <w:bookmarkEnd w:id="21869"/>
      <w:bookmarkEnd w:id="21870"/>
      <w:bookmarkEnd w:id="21871"/>
      <w:bookmarkEnd w:id="21872"/>
      <w:bookmarkEnd w:id="21873"/>
      <w:bookmarkEnd w:id="21874"/>
      <w:bookmarkEnd w:id="21875"/>
      <w:bookmarkEnd w:id="21876"/>
      <w:bookmarkEnd w:id="21877"/>
      <w:bookmarkEnd w:id="21878"/>
      <w:bookmarkEnd w:id="21879"/>
      <w:bookmarkEnd w:id="21880"/>
      <w:bookmarkEnd w:id="21881"/>
      <w:bookmarkEnd w:id="21882"/>
      <w:bookmarkEnd w:id="21883"/>
      <w:bookmarkEnd w:id="21884"/>
      <w:bookmarkEnd w:id="21885"/>
      <w:bookmarkEnd w:id="21886"/>
      <w:bookmarkEnd w:id="21887"/>
      <w:bookmarkEnd w:id="21888"/>
      <w:bookmarkEnd w:id="21889"/>
      <w:bookmarkEnd w:id="21890"/>
      <w:bookmarkEnd w:id="21891"/>
      <w:bookmarkEnd w:id="21892"/>
      <w:bookmarkEnd w:id="21893"/>
      <w:bookmarkEnd w:id="21894"/>
      <w:bookmarkEnd w:id="21895"/>
      <w:bookmarkEnd w:id="21896"/>
      <w:bookmarkEnd w:id="21897"/>
      <w:bookmarkEnd w:id="21898"/>
      <w:bookmarkEnd w:id="21899"/>
      <w:bookmarkEnd w:id="21900"/>
      <w:bookmarkEnd w:id="21901"/>
      <w:bookmarkEnd w:id="21902"/>
      <w:bookmarkEnd w:id="21903"/>
      <w:bookmarkEnd w:id="21904"/>
      <w:bookmarkEnd w:id="21905"/>
      <w:bookmarkEnd w:id="21906"/>
      <w:bookmarkEnd w:id="21907"/>
      <w:bookmarkEnd w:id="21908"/>
      <w:bookmarkEnd w:id="21909"/>
      <w:bookmarkEnd w:id="21910"/>
      <w:bookmarkEnd w:id="21911"/>
      <w:bookmarkEnd w:id="21912"/>
      <w:bookmarkEnd w:id="21913"/>
      <w:bookmarkEnd w:id="21914"/>
      <w:bookmarkEnd w:id="21915"/>
      <w:bookmarkEnd w:id="21916"/>
    </w:p>
    <w:p w14:paraId="00E969AF" w14:textId="77777777" w:rsidR="00927841" w:rsidRPr="00927841" w:rsidRDefault="00927841">
      <w:pPr>
        <w:numPr>
          <w:ilvl w:val="3"/>
          <w:numId w:val="103"/>
        </w:numPr>
      </w:pPr>
      <w:r w:rsidRPr="00927841">
        <w:t>Sobre as tarifas:</w:t>
      </w:r>
    </w:p>
    <w:p w14:paraId="15881965" w14:textId="77777777" w:rsidR="00927841" w:rsidRPr="00927841" w:rsidRDefault="00927841">
      <w:pPr>
        <w:numPr>
          <w:ilvl w:val="0"/>
          <w:numId w:val="122"/>
        </w:numPr>
      </w:pPr>
      <w:r w:rsidRPr="00927841">
        <w:t>os valores das tarifas estão:</w:t>
      </w:r>
    </w:p>
    <w:p w14:paraId="214301B9" w14:textId="77777777" w:rsidR="00927841" w:rsidRPr="00927841" w:rsidRDefault="00927841">
      <w:pPr>
        <w:numPr>
          <w:ilvl w:val="0"/>
          <w:numId w:val="107"/>
        </w:numPr>
      </w:pPr>
      <w:r w:rsidRPr="00927841">
        <w:t xml:space="preserve">no </w:t>
      </w:r>
      <w:hyperlink r:id="rId593" w:history="1">
        <w:r w:rsidRPr="00927841">
          <w:rPr>
            <w:rStyle w:val="Hyperlink"/>
          </w:rPr>
          <w:t>site da CAIXA</w:t>
        </w:r>
      </w:hyperlink>
      <w:r w:rsidRPr="00927841">
        <w:t xml:space="preserve"> → Menu → Downloads → Tabela de Tarifas PF;</w:t>
      </w:r>
    </w:p>
    <w:p w14:paraId="22A5E6DF" w14:textId="77777777" w:rsidR="00927841" w:rsidRPr="00927841" w:rsidRDefault="00927841">
      <w:pPr>
        <w:numPr>
          <w:ilvl w:val="0"/>
          <w:numId w:val="107"/>
        </w:numPr>
      </w:pPr>
      <w:r w:rsidRPr="00927841">
        <w:t>em local visível na Agência/PA e CCA.</w:t>
      </w:r>
    </w:p>
    <w:p w14:paraId="5196ADDF" w14:textId="77777777" w:rsidR="00927841" w:rsidRPr="00927841" w:rsidRDefault="00927841">
      <w:pPr>
        <w:numPr>
          <w:ilvl w:val="0"/>
          <w:numId w:val="108"/>
        </w:numPr>
      </w:pPr>
      <w:r w:rsidRPr="00927841">
        <w:t>é vedada a cobrança de taxa/tarifa manual por Guia de Recolhimento de Tarifa e DLE.</w:t>
      </w:r>
    </w:p>
    <w:p w14:paraId="1C9936B1" w14:textId="77777777" w:rsidR="00927841" w:rsidRPr="00927841" w:rsidRDefault="00927841">
      <w:pPr>
        <w:numPr>
          <w:ilvl w:val="3"/>
          <w:numId w:val="103"/>
        </w:numPr>
      </w:pPr>
      <w:r w:rsidRPr="00927841">
        <w:t>As tarifas são:</w:t>
      </w:r>
    </w:p>
    <w:p w14:paraId="3CD3EB09" w14:textId="77777777" w:rsidR="00927841" w:rsidRPr="00927841" w:rsidRDefault="00927841">
      <w:pPr>
        <w:numPr>
          <w:ilvl w:val="0"/>
          <w:numId w:val="123"/>
        </w:numPr>
      </w:pPr>
      <w:r w:rsidRPr="00927841">
        <w:t>tarifa para avaliação do imóvel a ser dado em garantia:</w:t>
      </w:r>
    </w:p>
    <w:p w14:paraId="28EC7DBB" w14:textId="77777777" w:rsidR="00927841" w:rsidRPr="00927841" w:rsidRDefault="00927841">
      <w:pPr>
        <w:numPr>
          <w:ilvl w:val="0"/>
          <w:numId w:val="107"/>
        </w:numPr>
      </w:pPr>
      <w:r w:rsidRPr="00927841">
        <w:t>se garantia imóvel residencial ou comercial: Tarifa Avaliação de Bens Recebidos em Garantia, cobrada em 2 parcelas, sendo a 1ª na entrega da documentação e a 2ª parcela ou valor remanescente na data de assinatura do contrato;</w:t>
      </w:r>
    </w:p>
    <w:p w14:paraId="13A03106" w14:textId="77777777" w:rsidR="00927841" w:rsidRPr="00927841" w:rsidRDefault="00927841">
      <w:pPr>
        <w:numPr>
          <w:ilvl w:val="0"/>
          <w:numId w:val="107"/>
        </w:numPr>
      </w:pPr>
      <w:r w:rsidRPr="00927841">
        <w:t>a tarifa para avaliação do imóvel a ser dado em garantia não é devolvida caso o cliente desista da operação.</w:t>
      </w:r>
    </w:p>
    <w:p w14:paraId="03856E9A" w14:textId="77777777" w:rsidR="00927841" w:rsidRPr="00927841" w:rsidRDefault="00927841">
      <w:pPr>
        <w:numPr>
          <w:ilvl w:val="0"/>
          <w:numId w:val="108"/>
        </w:numPr>
      </w:pPr>
      <w:r w:rsidRPr="00927841">
        <w:t>Tarifa para Análise de Apólice Individual de Seguros, se opção por apólice não ofertada.</w:t>
      </w:r>
    </w:p>
    <w:p w14:paraId="30F0BEFF" w14:textId="77777777" w:rsidR="00927841" w:rsidRPr="00927841" w:rsidRDefault="00927841">
      <w:pPr>
        <w:numPr>
          <w:ilvl w:val="3"/>
          <w:numId w:val="103"/>
        </w:numPr>
      </w:pPr>
      <w:r w:rsidRPr="00927841">
        <w:t>Sobre o IOF:</w:t>
      </w:r>
    </w:p>
    <w:p w14:paraId="1EDC0731" w14:textId="77777777" w:rsidR="00927841" w:rsidRPr="00927841" w:rsidRDefault="00927841">
      <w:pPr>
        <w:numPr>
          <w:ilvl w:val="0"/>
          <w:numId w:val="124"/>
        </w:numPr>
      </w:pPr>
      <w:proofErr w:type="spellStart"/>
      <w:r w:rsidRPr="00927841">
        <w:t>é</w:t>
      </w:r>
      <w:proofErr w:type="spellEnd"/>
      <w:r w:rsidRPr="00927841">
        <w:t xml:space="preserve"> devido à vista, na liberação dos recursos ao cliente;</w:t>
      </w:r>
    </w:p>
    <w:p w14:paraId="7A0CB25F" w14:textId="77777777" w:rsidR="00927841" w:rsidRPr="00927841" w:rsidRDefault="00927841">
      <w:pPr>
        <w:numPr>
          <w:ilvl w:val="0"/>
          <w:numId w:val="124"/>
        </w:numPr>
      </w:pPr>
      <w:proofErr w:type="spellStart"/>
      <w:r w:rsidRPr="00927841">
        <w:t>é</w:t>
      </w:r>
      <w:proofErr w:type="spellEnd"/>
      <w:r w:rsidRPr="00927841">
        <w:t xml:space="preserve"> incluso nos prêmios de seguro;</w:t>
      </w:r>
    </w:p>
    <w:p w14:paraId="5423E2F7" w14:textId="77777777" w:rsidR="00927841" w:rsidRPr="00927841" w:rsidRDefault="00927841">
      <w:pPr>
        <w:numPr>
          <w:ilvl w:val="0"/>
          <w:numId w:val="124"/>
        </w:numPr>
      </w:pPr>
      <w:r w:rsidRPr="00927841">
        <w:t>o cálculo do valor IOF considera a alíquota vigente na data de assinatura do contrato.</w:t>
      </w:r>
    </w:p>
    <w:p w14:paraId="7FC712B1" w14:textId="77777777" w:rsidR="00927841" w:rsidRPr="00927841" w:rsidRDefault="00927841">
      <w:pPr>
        <w:numPr>
          <w:ilvl w:val="3"/>
          <w:numId w:val="103"/>
        </w:numPr>
      </w:pPr>
      <w:bookmarkStart w:id="21919" w:name="_Hlk92985027"/>
      <w:r w:rsidRPr="00927841">
        <w:t>São valores devidos na assinatura do contrato:</w:t>
      </w:r>
    </w:p>
    <w:p w14:paraId="1324FEE6" w14:textId="77777777" w:rsidR="00927841" w:rsidRPr="00927841" w:rsidRDefault="00927841">
      <w:pPr>
        <w:numPr>
          <w:ilvl w:val="0"/>
          <w:numId w:val="125"/>
        </w:numPr>
      </w:pPr>
      <w:r w:rsidRPr="00927841">
        <w:t xml:space="preserve">a 2ª parcela ou valor remanescente da Tarifa de Avaliação de Bens Recebidos em Garantia, cobrada à vista com os primeiros prêmios de seguro por emissão no </w:t>
      </w:r>
      <w:hyperlink r:id="rId594" w:history="1">
        <w:r w:rsidRPr="00927841">
          <w:rPr>
            <w:rStyle w:val="Hyperlink"/>
          </w:rPr>
          <w:t>SIOPI Web</w:t>
        </w:r>
      </w:hyperlink>
      <w:r w:rsidRPr="00927841">
        <w:t xml:space="preserve"> do PP7 usando o TP319;</w:t>
      </w:r>
    </w:p>
    <w:p w14:paraId="0D5374EE" w14:textId="77777777" w:rsidR="00927841" w:rsidRPr="00927841" w:rsidRDefault="00927841">
      <w:pPr>
        <w:numPr>
          <w:ilvl w:val="0"/>
          <w:numId w:val="108"/>
        </w:numPr>
      </w:pPr>
      <w:r w:rsidRPr="00927841">
        <w:t xml:space="preserve">os primeiros prêmios de seguro, conforme item [MN, </w:t>
      </w:r>
      <w:hyperlink r:id="rId595" w:anchor="item_3_1_8_Seguros" w:history="1">
        <w:r w:rsidRPr="00927841">
          <w:rPr>
            <w:rStyle w:val="Hyperlink"/>
          </w:rPr>
          <w:t>3.1.8</w:t>
        </w:r>
      </w:hyperlink>
      <w:r w:rsidRPr="00927841">
        <w:t>] sobre seguros.</w:t>
      </w:r>
    </w:p>
    <w:p w14:paraId="55B98ADA" w14:textId="77777777" w:rsidR="00927841" w:rsidRPr="00927841" w:rsidRDefault="00927841">
      <w:pPr>
        <w:numPr>
          <w:ilvl w:val="3"/>
          <w:numId w:val="103"/>
        </w:numPr>
      </w:pPr>
      <w:r w:rsidRPr="00927841">
        <w:t>Caso não sejam pagas as tarifas à vista na data de assinatura do contrato, os valores são lançados como diferença de prestação junto com o primeiro encargo mensal.</w:t>
      </w:r>
    </w:p>
    <w:bookmarkEnd w:id="21919"/>
    <w:p w14:paraId="4A10B678" w14:textId="77777777" w:rsidR="00927841" w:rsidRPr="00927841" w:rsidRDefault="00927841">
      <w:pPr>
        <w:numPr>
          <w:ilvl w:val="3"/>
          <w:numId w:val="103"/>
        </w:numPr>
      </w:pPr>
      <w:r w:rsidRPr="00927841">
        <w:t>São valores devidos no encargo mensal:</w:t>
      </w:r>
    </w:p>
    <w:p w14:paraId="7E34FB4C" w14:textId="77777777" w:rsidR="00927841" w:rsidRPr="00927841" w:rsidRDefault="00927841">
      <w:pPr>
        <w:numPr>
          <w:ilvl w:val="0"/>
          <w:numId w:val="126"/>
        </w:numPr>
      </w:pPr>
      <w:r w:rsidRPr="00927841">
        <w:t>a prestação de amortização e juros, calculada conforme Anexo III – Informações Complementares.</w:t>
      </w:r>
    </w:p>
    <w:p w14:paraId="51998D6B" w14:textId="77777777" w:rsidR="00927841" w:rsidRPr="00927841" w:rsidRDefault="00927841">
      <w:pPr>
        <w:numPr>
          <w:ilvl w:val="0"/>
          <w:numId w:val="126"/>
        </w:numPr>
      </w:pPr>
      <w:r w:rsidRPr="00927841">
        <w:t xml:space="preserve">o prêmio mensal de seguro, observando as alíquotas no [MN, </w:t>
      </w:r>
      <w:hyperlink r:id="rId596" w:tgtFrame="_blank" w:tooltip="Exibe Modelo: http://sismn.caixa/normativo.asp?normativo=MO30693" w:history="1">
        <w:r w:rsidRPr="00927841">
          <w:rPr>
            <w:rStyle w:val="Hyperlink"/>
          </w:rPr>
          <w:t>MO30822</w:t>
        </w:r>
      </w:hyperlink>
      <w:r w:rsidRPr="00927841">
        <w:rPr>
          <w:u w:val="single"/>
        </w:rPr>
        <w:t>]</w:t>
      </w:r>
      <w:r w:rsidRPr="00927841">
        <w:t xml:space="preserve"> e a forma de aplicação:</w:t>
      </w:r>
    </w:p>
    <w:p w14:paraId="0AD310A0" w14:textId="77777777" w:rsidR="00927841" w:rsidRPr="00927841" w:rsidRDefault="00927841">
      <w:pPr>
        <w:numPr>
          <w:ilvl w:val="0"/>
          <w:numId w:val="107"/>
        </w:numPr>
      </w:pPr>
      <w:r w:rsidRPr="00927841">
        <w:t xml:space="preserve">MIP, aplicação da alíquota sobre o SD atualizado; </w:t>
      </w:r>
    </w:p>
    <w:p w14:paraId="5E3179EE" w14:textId="77777777" w:rsidR="00927841" w:rsidRPr="00927841" w:rsidRDefault="00927841">
      <w:pPr>
        <w:numPr>
          <w:ilvl w:val="0"/>
          <w:numId w:val="107"/>
        </w:numPr>
      </w:pPr>
      <w:r w:rsidRPr="00927841">
        <w:t>DFC quando optado e DFI, aplicação da alíquota sobre valor da garantia;</w:t>
      </w:r>
    </w:p>
    <w:p w14:paraId="2B1F74F5" w14:textId="77777777" w:rsidR="00927841" w:rsidRPr="00927841" w:rsidRDefault="00927841">
      <w:pPr>
        <w:numPr>
          <w:ilvl w:val="0"/>
          <w:numId w:val="107"/>
        </w:numPr>
      </w:pPr>
      <w:r w:rsidRPr="00927841">
        <w:t>em operação com alienação fiduciária estendida: MIP com aplicação da alíquota sobre o SD atualizado e após liquidação da operação original DFI com aplicação da alíquota sobre o valor da garantia.</w:t>
      </w:r>
    </w:p>
    <w:p w14:paraId="70D69825" w14:textId="77777777" w:rsidR="00927841" w:rsidRPr="00927841" w:rsidRDefault="00927841">
      <w:pPr>
        <w:numPr>
          <w:ilvl w:val="2"/>
          <w:numId w:val="103"/>
        </w:numPr>
        <w:rPr>
          <w:b/>
          <w:bCs/>
        </w:rPr>
      </w:pPr>
      <w:bookmarkStart w:id="21920" w:name="item_3_1_8_Seguros"/>
      <w:bookmarkStart w:id="21921" w:name="_Toc214025436"/>
      <w:bookmarkStart w:id="21922" w:name="_Toc214025376"/>
      <w:bookmarkStart w:id="21923" w:name="_Toc214024800"/>
      <w:bookmarkStart w:id="21924" w:name="_Toc214024018"/>
      <w:bookmarkStart w:id="21925" w:name="_Toc213666636"/>
      <w:bookmarkStart w:id="21926" w:name="_Toc213396559"/>
      <w:bookmarkStart w:id="21927" w:name="_Toc212737874"/>
      <w:bookmarkStart w:id="21928" w:name="_Toc212736721"/>
      <w:bookmarkStart w:id="21929" w:name="_Toc212734640"/>
      <w:bookmarkStart w:id="21930" w:name="_Toc211356080"/>
      <w:bookmarkStart w:id="21931" w:name="_Toc211356019"/>
      <w:bookmarkStart w:id="21932" w:name="_Toc211355148"/>
      <w:bookmarkStart w:id="21933" w:name="_Toc211352438"/>
      <w:bookmarkStart w:id="21934" w:name="_Toc211352289"/>
      <w:bookmarkStart w:id="21935" w:name="_Toc211352229"/>
      <w:bookmarkStart w:id="21936" w:name="_Toc211352057"/>
      <w:bookmarkStart w:id="21937" w:name="_Toc211351799"/>
      <w:bookmarkStart w:id="21938" w:name="_Toc204005158"/>
      <w:bookmarkStart w:id="21939" w:name="_Toc203145747"/>
      <w:bookmarkStart w:id="21940" w:name="_Toc203145562"/>
      <w:bookmarkStart w:id="21941" w:name="_Toc203145097"/>
      <w:bookmarkStart w:id="21942" w:name="_Toc203144375"/>
      <w:bookmarkStart w:id="21943" w:name="_Toc203144316"/>
      <w:bookmarkStart w:id="21944" w:name="_Toc203144257"/>
      <w:bookmarkStart w:id="21945" w:name="_Toc202888509"/>
      <w:bookmarkStart w:id="21946" w:name="_Toc202888156"/>
      <w:bookmarkStart w:id="21947" w:name="_Toc202860448"/>
      <w:bookmarkStart w:id="21948" w:name="_Toc202516057"/>
      <w:bookmarkStart w:id="21949" w:name="_Toc202367475"/>
      <w:bookmarkStart w:id="21950" w:name="_Toc202367158"/>
      <w:bookmarkStart w:id="21951" w:name="_Toc202366400"/>
      <w:bookmarkStart w:id="21952" w:name="_Toc202362764"/>
      <w:bookmarkStart w:id="21953" w:name="_Toc202362208"/>
      <w:bookmarkStart w:id="21954" w:name="_Toc202361237"/>
      <w:bookmarkStart w:id="21955" w:name="_Toc202361148"/>
      <w:bookmarkStart w:id="21956" w:name="_Toc194322739"/>
      <w:bookmarkStart w:id="21957" w:name="_Toc193210036"/>
      <w:bookmarkStart w:id="21958" w:name="_Toc193209465"/>
      <w:bookmarkStart w:id="21959" w:name="_Toc193130672"/>
      <w:bookmarkStart w:id="21960" w:name="_Toc193130614"/>
      <w:bookmarkStart w:id="21961" w:name="_Toc193130527"/>
      <w:bookmarkStart w:id="21962" w:name="_Toc193130454"/>
      <w:bookmarkStart w:id="21963" w:name="_Toc193130395"/>
      <w:bookmarkStart w:id="21964" w:name="_Toc193128569"/>
      <w:bookmarkStart w:id="21965" w:name="_Toc193127816"/>
      <w:bookmarkStart w:id="21966" w:name="_Toc193127722"/>
      <w:bookmarkStart w:id="21967" w:name="_Toc193127664"/>
      <w:bookmarkStart w:id="21968" w:name="_Toc190255297"/>
      <w:bookmarkStart w:id="21969" w:name="_Toc187149010"/>
      <w:bookmarkStart w:id="21970" w:name="_Toc187073740"/>
      <w:bookmarkStart w:id="21971" w:name="_Toc186536444"/>
      <w:bookmarkStart w:id="21972" w:name="_Toc186536315"/>
      <w:bookmarkStart w:id="21973" w:name="_Toc181777696"/>
      <w:bookmarkStart w:id="21974" w:name="_Toc181193981"/>
      <w:bookmarkStart w:id="21975" w:name="_Toc181084431"/>
      <w:bookmarkStart w:id="21976" w:name="_Toc180419163"/>
      <w:bookmarkStart w:id="21977" w:name="_Toc180419106"/>
      <w:bookmarkStart w:id="21978" w:name="_Toc180392394"/>
      <w:bookmarkStart w:id="21979" w:name="_Toc179787896"/>
      <w:bookmarkStart w:id="21980" w:name="_Toc179787775"/>
      <w:bookmarkStart w:id="21981" w:name="_Toc179289031"/>
      <w:bookmarkStart w:id="21982" w:name="_Toc179288707"/>
      <w:bookmarkStart w:id="21983" w:name="_Toc178152809"/>
      <w:bookmarkStart w:id="21984" w:name="_Toc178152332"/>
      <w:bookmarkStart w:id="21985" w:name="_Toc178151481"/>
      <w:bookmarkStart w:id="21986" w:name="_Toc178057877"/>
      <w:bookmarkStart w:id="21987" w:name="_Toc178057809"/>
      <w:bookmarkStart w:id="21988" w:name="_Toc178057545"/>
      <w:bookmarkStart w:id="21989" w:name="_Toc178000123"/>
      <w:bookmarkStart w:id="21990" w:name="_Toc178000064"/>
      <w:bookmarkStart w:id="21991" w:name="_Toc178000005"/>
      <w:bookmarkStart w:id="21992" w:name="_Toc177999919"/>
      <w:bookmarkStart w:id="21993" w:name="_Toc177999552"/>
      <w:bookmarkStart w:id="21994" w:name="_Toc177999339"/>
      <w:bookmarkStart w:id="21995" w:name="_Toc177999277"/>
      <w:bookmarkStart w:id="21996" w:name="_Toc177708602"/>
      <w:bookmarkStart w:id="21997" w:name="_Toc177539646"/>
      <w:bookmarkStart w:id="21998" w:name="_Toc177538510"/>
      <w:bookmarkStart w:id="21999" w:name="_Toc177538419"/>
      <w:bookmarkStart w:id="22000" w:name="_Toc177538294"/>
      <w:bookmarkStart w:id="22001" w:name="_Toc177455034"/>
      <w:bookmarkStart w:id="22002" w:name="_Toc177454895"/>
      <w:bookmarkStart w:id="22003" w:name="_Toc177454715"/>
      <w:bookmarkStart w:id="22004" w:name="_Toc177453655"/>
      <w:bookmarkStart w:id="22005" w:name="_Toc177453312"/>
      <w:bookmarkStart w:id="22006" w:name="_Toc177375349"/>
      <w:bookmarkStart w:id="22007" w:name="_Toc175845127"/>
      <w:bookmarkStart w:id="22008" w:name="_Toc175844181"/>
      <w:bookmarkStart w:id="22009" w:name="_Toc175844120"/>
      <w:bookmarkStart w:id="22010" w:name="_Toc175843648"/>
      <w:bookmarkStart w:id="22011" w:name="_Toc175843575"/>
      <w:bookmarkStart w:id="22012" w:name="_Toc175815254"/>
      <w:bookmarkStart w:id="22013" w:name="_Toc175815137"/>
      <w:bookmarkStart w:id="22014" w:name="_Toc175814664"/>
      <w:bookmarkStart w:id="22015" w:name="_Toc175814568"/>
      <w:bookmarkStart w:id="22016" w:name="_Toc175813866"/>
      <w:bookmarkStart w:id="22017" w:name="_Toc175813622"/>
      <w:bookmarkStart w:id="22018" w:name="_Toc175812737"/>
      <w:bookmarkStart w:id="22019" w:name="_Toc175591659"/>
      <w:bookmarkStart w:id="22020" w:name="_Toc175588663"/>
      <w:bookmarkStart w:id="22021" w:name="_Toc175553266"/>
      <w:bookmarkStart w:id="22022" w:name="_Toc175553063"/>
      <w:bookmarkStart w:id="22023" w:name="_Toc175038284"/>
      <w:bookmarkStart w:id="22024" w:name="_Toc175038208"/>
      <w:bookmarkStart w:id="22025" w:name="_Toc175037463"/>
      <w:bookmarkStart w:id="22026" w:name="_Toc174971342"/>
      <w:bookmarkStart w:id="22027" w:name="_Toc174969718"/>
      <w:bookmarkStart w:id="22028" w:name="_Toc174962002"/>
      <w:bookmarkStart w:id="22029" w:name="_Toc174961606"/>
      <w:bookmarkStart w:id="22030" w:name="_Toc174954435"/>
      <w:bookmarkStart w:id="22031" w:name="_Toc174950982"/>
      <w:bookmarkStart w:id="22032" w:name="_Toc174950899"/>
      <w:bookmarkStart w:id="22033" w:name="_Toc174950254"/>
      <w:bookmarkStart w:id="22034" w:name="_Toc174946925"/>
      <w:bookmarkStart w:id="22035" w:name="_Toc174946467"/>
      <w:bookmarkStart w:id="22036" w:name="_Toc174946407"/>
      <w:bookmarkStart w:id="22037" w:name="_Toc174946267"/>
      <w:bookmarkStart w:id="22038" w:name="_Toc174714497"/>
      <w:bookmarkStart w:id="22039" w:name="_Toc174714289"/>
      <w:bookmarkStart w:id="22040" w:name="_Toc174714152"/>
      <w:bookmarkStart w:id="22041" w:name="_Toc174713878"/>
      <w:bookmarkStart w:id="22042" w:name="_Toc174713414"/>
      <w:bookmarkStart w:id="22043" w:name="_Toc174712952"/>
      <w:bookmarkStart w:id="22044" w:name="_Toc174712672"/>
      <w:bookmarkStart w:id="22045" w:name="_Toc174710378"/>
      <w:bookmarkStart w:id="22046" w:name="_Toc174710266"/>
      <w:bookmarkStart w:id="22047" w:name="_Toc174709854"/>
      <w:bookmarkStart w:id="22048" w:name="_Toc174701612"/>
      <w:bookmarkStart w:id="22049" w:name="_Toc174700009"/>
      <w:bookmarkStart w:id="22050" w:name="_Toc174698961"/>
      <w:bookmarkStart w:id="22051" w:name="_Toc174698703"/>
      <w:bookmarkStart w:id="22052" w:name="_Toc174698555"/>
      <w:bookmarkStart w:id="22053" w:name="_Toc174697317"/>
      <w:bookmarkStart w:id="22054" w:name="_Toc174697254"/>
      <w:bookmarkStart w:id="22055" w:name="_Toc174697190"/>
      <w:bookmarkStart w:id="22056" w:name="_Toc174697125"/>
      <w:bookmarkStart w:id="22057" w:name="_Toc174696916"/>
      <w:bookmarkStart w:id="22058" w:name="_Toc174523272"/>
      <w:bookmarkStart w:id="22059" w:name="_Toc174083876"/>
      <w:bookmarkStart w:id="22060" w:name="_Toc174083498"/>
      <w:bookmarkStart w:id="22061" w:name="_Toc174005324"/>
      <w:bookmarkStart w:id="22062" w:name="_Toc173994002"/>
      <w:bookmarkStart w:id="22063" w:name="_Toc173993698"/>
      <w:bookmarkStart w:id="22064" w:name="_Toc173854418"/>
      <w:bookmarkStart w:id="22065" w:name="_Toc173853262"/>
      <w:bookmarkStart w:id="22066" w:name="_Toc173825077"/>
      <w:bookmarkStart w:id="22067" w:name="_Toc173764832"/>
      <w:bookmarkStart w:id="22068" w:name="_Toc173743904"/>
      <w:bookmarkStart w:id="22069" w:name="_Toc173735943"/>
      <w:bookmarkStart w:id="22070" w:name="_Toc173508900"/>
      <w:bookmarkStart w:id="22071" w:name="_Toc173503849"/>
      <w:bookmarkStart w:id="22072" w:name="_Toc173502294"/>
      <w:bookmarkStart w:id="22073" w:name="_Toc173247449"/>
      <w:bookmarkStart w:id="22074" w:name="_Toc173244679"/>
      <w:bookmarkStart w:id="22075" w:name="_Toc173144634"/>
      <w:bookmarkStart w:id="22076" w:name="_Toc173144330"/>
      <w:bookmarkStart w:id="22077" w:name="_Toc173136723"/>
      <w:bookmarkStart w:id="22078" w:name="_Toc173136146"/>
      <w:bookmarkStart w:id="22079" w:name="_Toc173135418"/>
      <w:bookmarkStart w:id="22080" w:name="_Toc173132610"/>
      <w:bookmarkStart w:id="22081" w:name="_Toc173132315"/>
      <w:bookmarkStart w:id="22082" w:name="_Toc173130856"/>
      <w:bookmarkStart w:id="22083" w:name="_Toc172906113"/>
      <w:bookmarkStart w:id="22084" w:name="_Toc172900479"/>
      <w:bookmarkStart w:id="22085" w:name="_Toc172897963"/>
      <w:bookmarkStart w:id="22086" w:name="_Toc172894828"/>
      <w:bookmarkStart w:id="22087" w:name="_Toc172885406"/>
      <w:bookmarkStart w:id="22088" w:name="_Toc172881638"/>
      <w:bookmarkStart w:id="22089" w:name="_Toc172881214"/>
      <w:bookmarkStart w:id="22090" w:name="_Toc172879467"/>
      <w:bookmarkStart w:id="22091" w:name="_Toc172878916"/>
      <w:bookmarkStart w:id="22092" w:name="_Toc172718719"/>
      <w:bookmarkStart w:id="22093" w:name="_Toc172717259"/>
      <w:bookmarkStart w:id="22094" w:name="_Toc172717097"/>
      <w:bookmarkStart w:id="22095" w:name="_Toc172716981"/>
      <w:bookmarkStart w:id="22096" w:name="_Toc172716575"/>
      <w:bookmarkStart w:id="22097" w:name="_Toc172716415"/>
      <w:bookmarkStart w:id="22098" w:name="_Toc172716274"/>
      <w:bookmarkStart w:id="22099" w:name="_Toc172715817"/>
      <w:bookmarkStart w:id="22100" w:name="_Toc172714468"/>
      <w:bookmarkStart w:id="22101" w:name="_Toc172713948"/>
      <w:bookmarkStart w:id="22102" w:name="_Toc172712387"/>
      <w:bookmarkStart w:id="22103" w:name="_Toc172712143"/>
      <w:bookmarkStart w:id="22104" w:name="_Toc172709784"/>
      <w:bookmarkStart w:id="22105" w:name="_Toc172709342"/>
      <w:bookmarkStart w:id="22106" w:name="_Toc172709150"/>
      <w:bookmarkStart w:id="22107" w:name="_Toc172708668"/>
      <w:bookmarkStart w:id="22108" w:name="_Toc172704132"/>
      <w:bookmarkStart w:id="22109" w:name="_Toc172704068"/>
      <w:bookmarkStart w:id="22110" w:name="_Toc172704003"/>
      <w:bookmarkStart w:id="22111" w:name="_Toc172703109"/>
      <w:bookmarkStart w:id="22112" w:name="_Toc172702439"/>
      <w:bookmarkStart w:id="22113" w:name="_Toc172701870"/>
      <w:bookmarkStart w:id="22114" w:name="_Toc172700485"/>
      <w:bookmarkStart w:id="22115" w:name="_Toc172699431"/>
      <w:bookmarkStart w:id="22116" w:name="_Toc172699354"/>
      <w:bookmarkStart w:id="22117" w:name="_Toc172698897"/>
      <w:bookmarkStart w:id="22118" w:name="_Toc172644877"/>
      <w:bookmarkStart w:id="22119" w:name="_Toc172644812"/>
      <w:bookmarkStart w:id="22120" w:name="_Toc172644257"/>
      <w:bookmarkStart w:id="22121" w:name="_Toc172643947"/>
      <w:bookmarkStart w:id="22122" w:name="_Toc172642806"/>
      <w:bookmarkStart w:id="22123" w:name="_Toc172642284"/>
      <w:bookmarkStart w:id="22124" w:name="_Toc172641543"/>
      <w:bookmarkStart w:id="22125" w:name="_Toc172641423"/>
      <w:bookmarkStart w:id="22126" w:name="_Toc172641350"/>
      <w:bookmarkStart w:id="22127" w:name="_Toc172640925"/>
      <w:bookmarkStart w:id="22128" w:name="_Toc172640856"/>
      <w:bookmarkStart w:id="22129" w:name="_Toc172640769"/>
      <w:bookmarkStart w:id="22130" w:name="_Toc172639708"/>
      <w:bookmarkStart w:id="22131" w:name="_Toc172639595"/>
      <w:bookmarkStart w:id="22132" w:name="_Toc172639505"/>
      <w:bookmarkStart w:id="22133" w:name="_Toc172639184"/>
      <w:bookmarkStart w:id="22134" w:name="_Toc172625876"/>
      <w:bookmarkStart w:id="22135" w:name="_Toc172624043"/>
      <w:bookmarkStart w:id="22136" w:name="_Toc172619606"/>
      <w:bookmarkStart w:id="22137" w:name="_Toc172619264"/>
      <w:bookmarkStart w:id="22138" w:name="_Toc172618479"/>
      <w:bookmarkStart w:id="22139" w:name="_Toc172616236"/>
      <w:bookmarkStart w:id="22140" w:name="_Toc172615832"/>
      <w:bookmarkStart w:id="22141" w:name="_Toc172615764"/>
      <w:bookmarkStart w:id="22142" w:name="_Toc172615694"/>
      <w:bookmarkStart w:id="22143" w:name="_Toc172614550"/>
      <w:bookmarkStart w:id="22144" w:name="_Toc172612928"/>
      <w:bookmarkStart w:id="22145" w:name="_Toc172612401"/>
      <w:bookmarkStart w:id="22146" w:name="_Toc172612318"/>
      <w:bookmarkStart w:id="22147" w:name="_Toc172554440"/>
      <w:bookmarkStart w:id="22148" w:name="_Toc172554373"/>
      <w:bookmarkStart w:id="22149" w:name="_Toc172554221"/>
      <w:bookmarkStart w:id="22150" w:name="_Toc172554155"/>
      <w:bookmarkStart w:id="22151" w:name="_Toc172554088"/>
      <w:bookmarkStart w:id="22152" w:name="_Toc172554021"/>
      <w:bookmarkStart w:id="22153" w:name="_Toc172553727"/>
      <w:bookmarkStart w:id="22154" w:name="_Toc172552584"/>
      <w:bookmarkStart w:id="22155" w:name="_Toc172552517"/>
      <w:bookmarkStart w:id="22156" w:name="_Toc172552279"/>
      <w:bookmarkStart w:id="22157" w:name="_Toc172551553"/>
      <w:bookmarkStart w:id="22158" w:name="_Toc172551139"/>
      <w:bookmarkStart w:id="22159" w:name="_Toc172550724"/>
      <w:bookmarkStart w:id="22160" w:name="_Toc172550584"/>
      <w:bookmarkStart w:id="22161" w:name="_Toc172548567"/>
      <w:bookmarkStart w:id="22162" w:name="_Toc172548490"/>
      <w:bookmarkStart w:id="22163" w:name="_Toc172547866"/>
      <w:bookmarkStart w:id="22164" w:name="_Toc172544788"/>
      <w:bookmarkStart w:id="22165" w:name="_Toc172543981"/>
      <w:bookmarkStart w:id="22166" w:name="_Toc172543556"/>
      <w:bookmarkStart w:id="22167" w:name="_Toc172537695"/>
      <w:bookmarkStart w:id="22168" w:name="_Toc172537613"/>
      <w:bookmarkStart w:id="22169" w:name="_Toc172537486"/>
      <w:bookmarkStart w:id="22170" w:name="_Toc172537421"/>
      <w:bookmarkStart w:id="22171" w:name="_Toc172536598"/>
      <w:bookmarkStart w:id="22172" w:name="_Toc172536533"/>
      <w:bookmarkStart w:id="22173" w:name="_Toc172536469"/>
      <w:bookmarkStart w:id="22174" w:name="_Toc172536067"/>
      <w:bookmarkStart w:id="22175" w:name="_Toc172531755"/>
      <w:bookmarkStart w:id="22176" w:name="_Toc172531129"/>
      <w:bookmarkStart w:id="22177" w:name="_Toc172531065"/>
      <w:bookmarkStart w:id="22178" w:name="_Toc172530957"/>
      <w:bookmarkStart w:id="22179" w:name="_Toc172530219"/>
      <w:bookmarkStart w:id="22180" w:name="_Toc172527424"/>
      <w:bookmarkStart w:id="22181" w:name="_Toc172527252"/>
      <w:bookmarkStart w:id="22182" w:name="_Toc172526889"/>
      <w:bookmarkStart w:id="22183" w:name="_Toc172526456"/>
      <w:bookmarkStart w:id="22184" w:name="_Toc172525920"/>
      <w:bookmarkStart w:id="22185" w:name="_Toc172301058"/>
      <w:bookmarkStart w:id="22186" w:name="_Toc172300486"/>
      <w:bookmarkStart w:id="22187" w:name="_Toc172299874"/>
      <w:bookmarkStart w:id="22188" w:name="_Toc172299462"/>
      <w:bookmarkStart w:id="22189" w:name="_Toc172298589"/>
      <w:bookmarkStart w:id="22190" w:name="_Toc172297139"/>
      <w:bookmarkStart w:id="22191" w:name="_Toc172296558"/>
      <w:bookmarkStart w:id="22192" w:name="_Toc172296490"/>
      <w:bookmarkStart w:id="22193" w:name="_Toc172295708"/>
      <w:bookmarkStart w:id="22194" w:name="_Toc172295653"/>
      <w:bookmarkStart w:id="22195" w:name="_Toc172295596"/>
      <w:bookmarkStart w:id="22196" w:name="_Toc172295543"/>
      <w:bookmarkStart w:id="22197" w:name="_Toc172295428"/>
      <w:bookmarkStart w:id="22198" w:name="_Toc172295377"/>
      <w:bookmarkStart w:id="22199" w:name="_Toc172295316"/>
      <w:bookmarkStart w:id="22200" w:name="_Toc172294853"/>
      <w:bookmarkStart w:id="22201" w:name="_Toc172294643"/>
      <w:bookmarkStart w:id="22202" w:name="_Toc172294575"/>
      <w:bookmarkStart w:id="22203" w:name="_Toc172294399"/>
      <w:bookmarkStart w:id="22204" w:name="_Toc172294350"/>
      <w:bookmarkStart w:id="22205" w:name="_Toc172294301"/>
      <w:bookmarkStart w:id="22206" w:name="_Toc172279036"/>
      <w:bookmarkStart w:id="22207" w:name="_Toc172278790"/>
      <w:bookmarkStart w:id="22208" w:name="_Toc172278740"/>
      <w:bookmarkStart w:id="22209" w:name="_Toc172278693"/>
      <w:bookmarkStart w:id="22210" w:name="_Toc172278645"/>
      <w:bookmarkStart w:id="22211" w:name="_Toc172278261"/>
      <w:bookmarkStart w:id="22212" w:name="_Toc172276117"/>
      <w:bookmarkStart w:id="22213" w:name="_Toc172272149"/>
      <w:bookmarkStart w:id="22214" w:name="_Toc172270914"/>
      <w:bookmarkStart w:id="22215" w:name="_Toc172270855"/>
      <w:bookmarkStart w:id="22216" w:name="_Toc172270190"/>
      <w:bookmarkStart w:id="22217" w:name="_Toc172269515"/>
      <w:bookmarkStart w:id="22218" w:name="_Toc172269303"/>
      <w:bookmarkStart w:id="22219" w:name="_Toc172268859"/>
      <w:bookmarkStart w:id="22220" w:name="_Toc172267346"/>
      <w:bookmarkStart w:id="22221" w:name="_Toc172220298"/>
      <w:bookmarkStart w:id="22222" w:name="_Toc172219897"/>
      <w:bookmarkStart w:id="22223" w:name="_Toc172219525"/>
      <w:bookmarkStart w:id="22224" w:name="_Toc172218839"/>
      <w:bookmarkStart w:id="22225" w:name="_Toc172218793"/>
      <w:bookmarkStart w:id="22226" w:name="_Toc172215797"/>
      <w:bookmarkStart w:id="22227" w:name="_Toc172214463"/>
      <w:bookmarkStart w:id="22228" w:name="_Toc172212291"/>
      <w:bookmarkStart w:id="22229" w:name="_Toc172211190"/>
      <w:bookmarkStart w:id="22230" w:name="_Toc172211064"/>
      <w:bookmarkStart w:id="22231" w:name="_Toc172210402"/>
      <w:bookmarkStart w:id="22232" w:name="_Toc172210301"/>
      <w:bookmarkStart w:id="22233" w:name="_Toc172210252"/>
      <w:bookmarkStart w:id="22234" w:name="_Toc172210045"/>
      <w:bookmarkStart w:id="22235" w:name="_Toc172209880"/>
      <w:bookmarkStart w:id="22236" w:name="_Toc172208031"/>
      <w:bookmarkStart w:id="22237" w:name="_Toc172206114"/>
      <w:bookmarkStart w:id="22238" w:name="_Toc172186192"/>
      <w:bookmarkStart w:id="22239" w:name="_Toc172186057"/>
      <w:bookmarkStart w:id="22240" w:name="_Toc172185846"/>
      <w:bookmarkStart w:id="22241" w:name="_Toc172185687"/>
      <w:bookmarkStart w:id="22242" w:name="_Toc172185600"/>
      <w:bookmarkStart w:id="22243" w:name="_Toc172185503"/>
      <w:bookmarkStart w:id="22244" w:name="_Toc172185418"/>
      <w:bookmarkStart w:id="22245" w:name="_Toc172185128"/>
      <w:bookmarkStart w:id="22246" w:name="_Toc172185086"/>
      <w:bookmarkStart w:id="22247" w:name="_Toc172185020"/>
      <w:bookmarkStart w:id="22248" w:name="_Toc172184105"/>
      <w:bookmarkStart w:id="22249" w:name="_Toc172183778"/>
      <w:bookmarkStart w:id="22250" w:name="_Toc172183351"/>
      <w:bookmarkStart w:id="22251" w:name="_Toc172183148"/>
      <w:bookmarkStart w:id="22252" w:name="_Toc172182997"/>
      <w:bookmarkStart w:id="22253" w:name="_Toc172182848"/>
      <w:bookmarkStart w:id="22254" w:name="_Toc172100615"/>
      <w:bookmarkStart w:id="22255" w:name="_Toc172100581"/>
      <w:bookmarkStart w:id="22256" w:name="_Toc172100322"/>
      <w:bookmarkStart w:id="22257" w:name="_Toc172099845"/>
      <w:bookmarkStart w:id="22258" w:name="_Toc172099610"/>
      <w:bookmarkStart w:id="22259" w:name="_Toc172099577"/>
      <w:bookmarkStart w:id="22260" w:name="_Toc172099436"/>
      <w:bookmarkStart w:id="22261" w:name="_Toc172099108"/>
      <w:bookmarkStart w:id="22262" w:name="_Toc172096486"/>
      <w:bookmarkStart w:id="22263" w:name="_Toc172096433"/>
      <w:bookmarkStart w:id="22264" w:name="_Toc172095229"/>
      <w:bookmarkStart w:id="22265" w:name="_Toc172095137"/>
      <w:bookmarkStart w:id="22266" w:name="_Toc172094521"/>
      <w:bookmarkStart w:id="22267" w:name="_Toc172094484"/>
      <w:bookmarkStart w:id="22268" w:name="_Toc172094428"/>
      <w:bookmarkStart w:id="22269" w:name="_Toc172094390"/>
      <w:bookmarkStart w:id="22270" w:name="_Toc172046708"/>
      <w:bookmarkStart w:id="22271" w:name="_Toc172046349"/>
      <w:bookmarkStart w:id="22272" w:name="_Toc172046053"/>
      <w:bookmarkStart w:id="22273" w:name="_Toc172046011"/>
      <w:bookmarkStart w:id="22274" w:name="_Toc172045132"/>
      <w:bookmarkStart w:id="22275" w:name="_Toc172022564"/>
      <w:bookmarkStart w:id="22276" w:name="_Toc171953919"/>
      <w:bookmarkStart w:id="22277" w:name="_Toc171953464"/>
      <w:bookmarkStart w:id="22278" w:name="_Toc171952981"/>
      <w:bookmarkStart w:id="22279" w:name="_Toc171952822"/>
      <w:bookmarkStart w:id="22280" w:name="_Toc171952154"/>
      <w:bookmarkStart w:id="22281" w:name="_Toc171951629"/>
      <w:bookmarkStart w:id="22282" w:name="_Toc171951270"/>
      <w:bookmarkStart w:id="22283" w:name="_Toc171950496"/>
      <w:bookmarkStart w:id="22284" w:name="_Toc171950460"/>
      <w:bookmarkStart w:id="22285" w:name="_Toc171950188"/>
      <w:bookmarkStart w:id="22286" w:name="_Toc171950065"/>
      <w:bookmarkStart w:id="22287" w:name="_Toc171949893"/>
      <w:bookmarkStart w:id="22288" w:name="_Toc171949717"/>
      <w:bookmarkStart w:id="22289" w:name="_Toc171949631"/>
      <w:bookmarkStart w:id="22290" w:name="_Toc171949485"/>
      <w:bookmarkStart w:id="22291" w:name="_Toc171949397"/>
      <w:bookmarkStart w:id="22292" w:name="_Toc171948902"/>
      <w:bookmarkStart w:id="22293" w:name="_Toc171948264"/>
      <w:bookmarkStart w:id="22294" w:name="_Toc171947834"/>
      <w:bookmarkStart w:id="22295" w:name="_Toc171926943"/>
      <w:bookmarkStart w:id="22296" w:name="_Toc171601647"/>
      <w:bookmarkStart w:id="22297" w:name="_Toc171520393"/>
      <w:bookmarkStart w:id="22298" w:name="_Toc171413096"/>
      <w:bookmarkStart w:id="22299" w:name="_Toc170836119"/>
      <w:bookmarkStart w:id="22300" w:name="_Toc170835341"/>
      <w:bookmarkStart w:id="22301" w:name="_Toc170833994"/>
      <w:bookmarkStart w:id="22302" w:name="_Toc170832161"/>
      <w:bookmarkEnd w:id="21920"/>
      <w:r w:rsidRPr="00927841">
        <w:rPr>
          <w:b/>
          <w:bCs/>
        </w:rPr>
        <w:t>SEGUROS</w:t>
      </w:r>
      <w:bookmarkEnd w:id="21921"/>
      <w:bookmarkEnd w:id="21922"/>
      <w:bookmarkEnd w:id="21923"/>
      <w:bookmarkEnd w:id="21924"/>
      <w:bookmarkEnd w:id="21925"/>
      <w:bookmarkEnd w:id="21926"/>
      <w:bookmarkEnd w:id="21927"/>
      <w:bookmarkEnd w:id="21928"/>
      <w:bookmarkEnd w:id="21929"/>
      <w:bookmarkEnd w:id="21930"/>
      <w:bookmarkEnd w:id="21931"/>
      <w:bookmarkEnd w:id="21932"/>
      <w:bookmarkEnd w:id="21933"/>
      <w:bookmarkEnd w:id="21934"/>
      <w:bookmarkEnd w:id="21935"/>
      <w:bookmarkEnd w:id="21936"/>
      <w:bookmarkEnd w:id="21937"/>
      <w:bookmarkEnd w:id="21938"/>
      <w:bookmarkEnd w:id="21939"/>
      <w:bookmarkEnd w:id="21940"/>
      <w:bookmarkEnd w:id="21941"/>
      <w:bookmarkEnd w:id="21942"/>
      <w:bookmarkEnd w:id="21943"/>
      <w:bookmarkEnd w:id="21944"/>
      <w:bookmarkEnd w:id="21945"/>
      <w:bookmarkEnd w:id="21946"/>
      <w:bookmarkEnd w:id="21947"/>
      <w:bookmarkEnd w:id="21948"/>
      <w:bookmarkEnd w:id="21949"/>
      <w:bookmarkEnd w:id="21950"/>
      <w:bookmarkEnd w:id="21951"/>
      <w:bookmarkEnd w:id="21952"/>
      <w:bookmarkEnd w:id="21953"/>
      <w:bookmarkEnd w:id="21954"/>
      <w:bookmarkEnd w:id="21955"/>
      <w:bookmarkEnd w:id="21956"/>
      <w:bookmarkEnd w:id="21957"/>
      <w:bookmarkEnd w:id="21958"/>
      <w:bookmarkEnd w:id="21959"/>
      <w:bookmarkEnd w:id="21960"/>
      <w:bookmarkEnd w:id="21961"/>
      <w:bookmarkEnd w:id="21962"/>
      <w:bookmarkEnd w:id="21963"/>
      <w:bookmarkEnd w:id="21964"/>
      <w:bookmarkEnd w:id="21965"/>
      <w:bookmarkEnd w:id="21966"/>
      <w:bookmarkEnd w:id="21967"/>
      <w:bookmarkEnd w:id="21968"/>
      <w:bookmarkEnd w:id="21969"/>
      <w:bookmarkEnd w:id="21970"/>
      <w:bookmarkEnd w:id="21971"/>
      <w:bookmarkEnd w:id="21972"/>
      <w:bookmarkEnd w:id="21973"/>
      <w:bookmarkEnd w:id="21974"/>
      <w:bookmarkEnd w:id="21975"/>
      <w:bookmarkEnd w:id="21976"/>
      <w:bookmarkEnd w:id="21977"/>
      <w:bookmarkEnd w:id="21978"/>
      <w:bookmarkEnd w:id="21979"/>
      <w:bookmarkEnd w:id="21980"/>
      <w:bookmarkEnd w:id="21981"/>
      <w:bookmarkEnd w:id="21982"/>
      <w:bookmarkEnd w:id="21983"/>
      <w:bookmarkEnd w:id="21984"/>
      <w:bookmarkEnd w:id="21985"/>
      <w:bookmarkEnd w:id="21986"/>
      <w:bookmarkEnd w:id="21987"/>
      <w:bookmarkEnd w:id="21988"/>
      <w:bookmarkEnd w:id="21989"/>
      <w:bookmarkEnd w:id="21990"/>
      <w:bookmarkEnd w:id="21991"/>
      <w:bookmarkEnd w:id="21992"/>
      <w:bookmarkEnd w:id="21993"/>
      <w:bookmarkEnd w:id="21994"/>
      <w:bookmarkEnd w:id="21995"/>
      <w:bookmarkEnd w:id="21996"/>
      <w:bookmarkEnd w:id="21997"/>
      <w:bookmarkEnd w:id="21998"/>
      <w:bookmarkEnd w:id="21999"/>
      <w:bookmarkEnd w:id="22000"/>
      <w:bookmarkEnd w:id="22001"/>
      <w:bookmarkEnd w:id="22002"/>
      <w:bookmarkEnd w:id="22003"/>
      <w:bookmarkEnd w:id="22004"/>
      <w:bookmarkEnd w:id="22005"/>
      <w:bookmarkEnd w:id="22006"/>
      <w:bookmarkEnd w:id="22007"/>
      <w:bookmarkEnd w:id="22008"/>
      <w:bookmarkEnd w:id="22009"/>
      <w:bookmarkEnd w:id="22010"/>
      <w:bookmarkEnd w:id="22011"/>
      <w:bookmarkEnd w:id="22012"/>
      <w:bookmarkEnd w:id="22013"/>
      <w:bookmarkEnd w:id="22014"/>
      <w:bookmarkEnd w:id="22015"/>
      <w:bookmarkEnd w:id="22016"/>
      <w:bookmarkEnd w:id="22017"/>
      <w:bookmarkEnd w:id="22018"/>
      <w:bookmarkEnd w:id="22019"/>
      <w:bookmarkEnd w:id="22020"/>
      <w:bookmarkEnd w:id="22021"/>
      <w:bookmarkEnd w:id="22022"/>
      <w:bookmarkEnd w:id="22023"/>
      <w:bookmarkEnd w:id="22024"/>
      <w:bookmarkEnd w:id="22025"/>
      <w:bookmarkEnd w:id="22026"/>
      <w:bookmarkEnd w:id="22027"/>
      <w:bookmarkEnd w:id="22028"/>
      <w:bookmarkEnd w:id="22029"/>
      <w:bookmarkEnd w:id="22030"/>
      <w:bookmarkEnd w:id="22031"/>
      <w:bookmarkEnd w:id="22032"/>
      <w:bookmarkEnd w:id="22033"/>
      <w:bookmarkEnd w:id="22034"/>
      <w:bookmarkEnd w:id="22035"/>
      <w:bookmarkEnd w:id="22036"/>
      <w:bookmarkEnd w:id="22037"/>
      <w:bookmarkEnd w:id="22038"/>
      <w:bookmarkEnd w:id="22039"/>
      <w:bookmarkEnd w:id="22040"/>
      <w:bookmarkEnd w:id="22041"/>
      <w:bookmarkEnd w:id="22042"/>
      <w:bookmarkEnd w:id="22043"/>
      <w:bookmarkEnd w:id="22044"/>
      <w:bookmarkEnd w:id="22045"/>
      <w:bookmarkEnd w:id="22046"/>
      <w:bookmarkEnd w:id="22047"/>
      <w:bookmarkEnd w:id="22048"/>
      <w:bookmarkEnd w:id="22049"/>
      <w:bookmarkEnd w:id="22050"/>
      <w:bookmarkEnd w:id="22051"/>
      <w:bookmarkEnd w:id="22052"/>
      <w:bookmarkEnd w:id="22053"/>
      <w:bookmarkEnd w:id="22054"/>
      <w:bookmarkEnd w:id="22055"/>
      <w:bookmarkEnd w:id="22056"/>
      <w:bookmarkEnd w:id="22057"/>
      <w:bookmarkEnd w:id="22058"/>
      <w:bookmarkEnd w:id="22059"/>
      <w:bookmarkEnd w:id="22060"/>
      <w:bookmarkEnd w:id="22061"/>
      <w:bookmarkEnd w:id="22062"/>
      <w:bookmarkEnd w:id="22063"/>
      <w:bookmarkEnd w:id="22064"/>
      <w:bookmarkEnd w:id="22065"/>
      <w:bookmarkEnd w:id="22066"/>
      <w:bookmarkEnd w:id="22067"/>
      <w:bookmarkEnd w:id="22068"/>
      <w:bookmarkEnd w:id="22069"/>
      <w:bookmarkEnd w:id="22070"/>
      <w:bookmarkEnd w:id="22071"/>
      <w:bookmarkEnd w:id="22072"/>
      <w:bookmarkEnd w:id="22073"/>
      <w:bookmarkEnd w:id="22074"/>
      <w:bookmarkEnd w:id="22075"/>
      <w:bookmarkEnd w:id="22076"/>
      <w:bookmarkEnd w:id="22077"/>
      <w:bookmarkEnd w:id="22078"/>
      <w:bookmarkEnd w:id="22079"/>
      <w:bookmarkEnd w:id="22080"/>
      <w:bookmarkEnd w:id="22081"/>
      <w:bookmarkEnd w:id="22082"/>
      <w:bookmarkEnd w:id="22083"/>
      <w:bookmarkEnd w:id="22084"/>
      <w:bookmarkEnd w:id="22085"/>
      <w:bookmarkEnd w:id="22086"/>
      <w:bookmarkEnd w:id="22087"/>
      <w:bookmarkEnd w:id="22088"/>
      <w:bookmarkEnd w:id="22089"/>
      <w:bookmarkEnd w:id="22090"/>
      <w:bookmarkEnd w:id="22091"/>
      <w:bookmarkEnd w:id="22092"/>
      <w:bookmarkEnd w:id="22093"/>
      <w:bookmarkEnd w:id="22094"/>
      <w:bookmarkEnd w:id="22095"/>
      <w:bookmarkEnd w:id="22096"/>
      <w:bookmarkEnd w:id="22097"/>
      <w:bookmarkEnd w:id="22098"/>
      <w:bookmarkEnd w:id="22099"/>
      <w:bookmarkEnd w:id="22100"/>
      <w:bookmarkEnd w:id="22101"/>
      <w:bookmarkEnd w:id="22102"/>
      <w:bookmarkEnd w:id="22103"/>
      <w:bookmarkEnd w:id="22104"/>
      <w:bookmarkEnd w:id="22105"/>
      <w:bookmarkEnd w:id="22106"/>
      <w:bookmarkEnd w:id="22107"/>
      <w:bookmarkEnd w:id="22108"/>
      <w:bookmarkEnd w:id="22109"/>
      <w:bookmarkEnd w:id="22110"/>
      <w:bookmarkEnd w:id="22111"/>
      <w:bookmarkEnd w:id="22112"/>
      <w:bookmarkEnd w:id="22113"/>
      <w:bookmarkEnd w:id="22114"/>
      <w:bookmarkEnd w:id="22115"/>
      <w:bookmarkEnd w:id="22116"/>
      <w:bookmarkEnd w:id="22117"/>
      <w:bookmarkEnd w:id="22118"/>
      <w:bookmarkEnd w:id="22119"/>
      <w:bookmarkEnd w:id="22120"/>
      <w:bookmarkEnd w:id="22121"/>
      <w:bookmarkEnd w:id="22122"/>
      <w:bookmarkEnd w:id="22123"/>
      <w:bookmarkEnd w:id="22124"/>
      <w:bookmarkEnd w:id="22125"/>
      <w:bookmarkEnd w:id="22126"/>
      <w:bookmarkEnd w:id="22127"/>
      <w:bookmarkEnd w:id="22128"/>
      <w:bookmarkEnd w:id="22129"/>
      <w:bookmarkEnd w:id="22130"/>
      <w:bookmarkEnd w:id="22131"/>
      <w:bookmarkEnd w:id="22132"/>
      <w:bookmarkEnd w:id="22133"/>
      <w:bookmarkEnd w:id="22134"/>
      <w:bookmarkEnd w:id="22135"/>
      <w:bookmarkEnd w:id="22136"/>
      <w:bookmarkEnd w:id="22137"/>
      <w:bookmarkEnd w:id="22138"/>
      <w:bookmarkEnd w:id="22139"/>
      <w:bookmarkEnd w:id="22140"/>
      <w:bookmarkEnd w:id="22141"/>
      <w:bookmarkEnd w:id="22142"/>
      <w:bookmarkEnd w:id="22143"/>
      <w:bookmarkEnd w:id="22144"/>
      <w:bookmarkEnd w:id="22145"/>
      <w:bookmarkEnd w:id="22146"/>
      <w:bookmarkEnd w:id="22147"/>
      <w:bookmarkEnd w:id="22148"/>
      <w:bookmarkEnd w:id="22149"/>
      <w:bookmarkEnd w:id="22150"/>
      <w:bookmarkEnd w:id="22151"/>
      <w:bookmarkEnd w:id="22152"/>
      <w:bookmarkEnd w:id="22153"/>
      <w:bookmarkEnd w:id="22154"/>
      <w:bookmarkEnd w:id="22155"/>
      <w:bookmarkEnd w:id="22156"/>
      <w:bookmarkEnd w:id="22157"/>
      <w:bookmarkEnd w:id="22158"/>
      <w:bookmarkEnd w:id="22159"/>
      <w:bookmarkEnd w:id="22160"/>
      <w:bookmarkEnd w:id="22161"/>
      <w:bookmarkEnd w:id="22162"/>
      <w:bookmarkEnd w:id="22163"/>
      <w:bookmarkEnd w:id="22164"/>
      <w:bookmarkEnd w:id="22165"/>
      <w:bookmarkEnd w:id="22166"/>
      <w:bookmarkEnd w:id="22167"/>
      <w:bookmarkEnd w:id="22168"/>
      <w:bookmarkEnd w:id="22169"/>
      <w:bookmarkEnd w:id="22170"/>
      <w:bookmarkEnd w:id="22171"/>
      <w:bookmarkEnd w:id="22172"/>
      <w:bookmarkEnd w:id="22173"/>
      <w:bookmarkEnd w:id="22174"/>
      <w:bookmarkEnd w:id="22175"/>
      <w:bookmarkEnd w:id="22176"/>
      <w:bookmarkEnd w:id="22177"/>
      <w:bookmarkEnd w:id="22178"/>
      <w:bookmarkEnd w:id="22179"/>
      <w:bookmarkEnd w:id="22180"/>
      <w:bookmarkEnd w:id="22181"/>
      <w:bookmarkEnd w:id="22182"/>
      <w:bookmarkEnd w:id="22183"/>
      <w:bookmarkEnd w:id="22184"/>
      <w:bookmarkEnd w:id="22185"/>
      <w:bookmarkEnd w:id="22186"/>
      <w:bookmarkEnd w:id="22187"/>
      <w:bookmarkEnd w:id="22188"/>
      <w:bookmarkEnd w:id="22189"/>
      <w:bookmarkEnd w:id="22190"/>
      <w:bookmarkEnd w:id="22191"/>
      <w:bookmarkEnd w:id="22192"/>
      <w:bookmarkEnd w:id="22193"/>
      <w:bookmarkEnd w:id="22194"/>
      <w:bookmarkEnd w:id="22195"/>
      <w:bookmarkEnd w:id="22196"/>
      <w:bookmarkEnd w:id="22197"/>
      <w:bookmarkEnd w:id="22198"/>
      <w:bookmarkEnd w:id="22199"/>
      <w:bookmarkEnd w:id="22200"/>
      <w:bookmarkEnd w:id="22201"/>
      <w:bookmarkEnd w:id="22202"/>
      <w:bookmarkEnd w:id="22203"/>
      <w:bookmarkEnd w:id="22204"/>
      <w:bookmarkEnd w:id="22205"/>
      <w:bookmarkEnd w:id="22206"/>
      <w:bookmarkEnd w:id="22207"/>
      <w:bookmarkEnd w:id="22208"/>
      <w:bookmarkEnd w:id="22209"/>
      <w:bookmarkEnd w:id="22210"/>
      <w:bookmarkEnd w:id="22211"/>
      <w:bookmarkEnd w:id="22212"/>
      <w:bookmarkEnd w:id="22213"/>
      <w:bookmarkEnd w:id="22214"/>
      <w:bookmarkEnd w:id="22215"/>
      <w:bookmarkEnd w:id="22216"/>
      <w:bookmarkEnd w:id="22217"/>
      <w:bookmarkEnd w:id="22218"/>
      <w:bookmarkEnd w:id="22219"/>
      <w:bookmarkEnd w:id="22220"/>
      <w:bookmarkEnd w:id="22221"/>
      <w:bookmarkEnd w:id="22222"/>
      <w:bookmarkEnd w:id="22223"/>
      <w:bookmarkEnd w:id="22224"/>
      <w:bookmarkEnd w:id="22225"/>
      <w:bookmarkEnd w:id="22226"/>
      <w:bookmarkEnd w:id="22227"/>
      <w:bookmarkEnd w:id="22228"/>
      <w:bookmarkEnd w:id="22229"/>
      <w:bookmarkEnd w:id="22230"/>
      <w:bookmarkEnd w:id="22231"/>
      <w:bookmarkEnd w:id="22232"/>
      <w:bookmarkEnd w:id="22233"/>
      <w:bookmarkEnd w:id="22234"/>
      <w:bookmarkEnd w:id="22235"/>
      <w:bookmarkEnd w:id="22236"/>
      <w:bookmarkEnd w:id="22237"/>
      <w:bookmarkEnd w:id="22238"/>
      <w:bookmarkEnd w:id="22239"/>
      <w:bookmarkEnd w:id="22240"/>
      <w:bookmarkEnd w:id="22241"/>
      <w:bookmarkEnd w:id="22242"/>
      <w:bookmarkEnd w:id="22243"/>
      <w:bookmarkEnd w:id="22244"/>
      <w:bookmarkEnd w:id="22245"/>
      <w:bookmarkEnd w:id="22246"/>
      <w:bookmarkEnd w:id="22247"/>
      <w:bookmarkEnd w:id="22248"/>
      <w:bookmarkEnd w:id="22249"/>
      <w:bookmarkEnd w:id="22250"/>
      <w:bookmarkEnd w:id="22251"/>
      <w:bookmarkEnd w:id="22252"/>
      <w:bookmarkEnd w:id="22253"/>
      <w:bookmarkEnd w:id="22254"/>
      <w:bookmarkEnd w:id="22255"/>
      <w:bookmarkEnd w:id="22256"/>
      <w:bookmarkEnd w:id="22257"/>
      <w:bookmarkEnd w:id="22258"/>
      <w:bookmarkEnd w:id="22259"/>
      <w:bookmarkEnd w:id="22260"/>
      <w:bookmarkEnd w:id="22261"/>
      <w:bookmarkEnd w:id="22262"/>
      <w:bookmarkEnd w:id="22263"/>
      <w:bookmarkEnd w:id="22264"/>
      <w:bookmarkEnd w:id="22265"/>
      <w:bookmarkEnd w:id="22266"/>
      <w:bookmarkEnd w:id="22267"/>
      <w:bookmarkEnd w:id="22268"/>
      <w:bookmarkEnd w:id="22269"/>
      <w:bookmarkEnd w:id="22270"/>
      <w:bookmarkEnd w:id="22271"/>
      <w:bookmarkEnd w:id="22272"/>
      <w:bookmarkEnd w:id="22273"/>
      <w:bookmarkEnd w:id="22274"/>
      <w:bookmarkEnd w:id="22275"/>
      <w:bookmarkEnd w:id="22276"/>
      <w:bookmarkEnd w:id="22277"/>
      <w:bookmarkEnd w:id="22278"/>
      <w:bookmarkEnd w:id="22279"/>
      <w:bookmarkEnd w:id="22280"/>
      <w:bookmarkEnd w:id="22281"/>
      <w:bookmarkEnd w:id="22282"/>
      <w:bookmarkEnd w:id="22283"/>
      <w:bookmarkEnd w:id="22284"/>
      <w:bookmarkEnd w:id="22285"/>
      <w:bookmarkEnd w:id="22286"/>
      <w:bookmarkEnd w:id="22287"/>
      <w:bookmarkEnd w:id="22288"/>
      <w:bookmarkEnd w:id="22289"/>
      <w:bookmarkEnd w:id="22290"/>
      <w:bookmarkEnd w:id="22291"/>
      <w:bookmarkEnd w:id="22292"/>
      <w:bookmarkEnd w:id="22293"/>
      <w:bookmarkEnd w:id="22294"/>
      <w:bookmarkEnd w:id="22295"/>
      <w:bookmarkEnd w:id="22296"/>
      <w:bookmarkEnd w:id="22297"/>
      <w:bookmarkEnd w:id="22298"/>
      <w:bookmarkEnd w:id="22299"/>
      <w:bookmarkEnd w:id="22300"/>
      <w:bookmarkEnd w:id="22301"/>
      <w:bookmarkEnd w:id="22302"/>
    </w:p>
    <w:p w14:paraId="7397A5AB" w14:textId="77777777" w:rsidR="00927841" w:rsidRPr="00927841" w:rsidRDefault="00927841">
      <w:pPr>
        <w:numPr>
          <w:ilvl w:val="3"/>
          <w:numId w:val="103"/>
        </w:numPr>
      </w:pPr>
      <w:r w:rsidRPr="00927841">
        <w:t>É obrigatória a contratação de cobertura securitária: seguros MIP e DFI;</w:t>
      </w:r>
    </w:p>
    <w:p w14:paraId="1BBB966C" w14:textId="77777777" w:rsidR="00927841" w:rsidRPr="00927841" w:rsidRDefault="00927841">
      <w:pPr>
        <w:numPr>
          <w:ilvl w:val="0"/>
          <w:numId w:val="127"/>
        </w:numPr>
      </w:pPr>
      <w:r w:rsidRPr="00927841">
        <w:tab/>
        <w:t>seguradora CAIXA Residencial, apólice Habitacional;</w:t>
      </w:r>
    </w:p>
    <w:p w14:paraId="0686661C" w14:textId="77777777" w:rsidR="00927841" w:rsidRPr="00927841" w:rsidRDefault="00927841">
      <w:pPr>
        <w:numPr>
          <w:ilvl w:val="0"/>
          <w:numId w:val="108"/>
        </w:numPr>
      </w:pPr>
      <w:r w:rsidRPr="00927841">
        <w:tab/>
        <w:t>seguradora Tokio Marine.</w:t>
      </w:r>
    </w:p>
    <w:p w14:paraId="6D07EE7A" w14:textId="77777777" w:rsidR="00927841" w:rsidRPr="00927841" w:rsidRDefault="00927841">
      <w:pPr>
        <w:numPr>
          <w:ilvl w:val="3"/>
          <w:numId w:val="103"/>
        </w:numPr>
      </w:pPr>
      <w:r w:rsidRPr="00927841">
        <w:t>Em contratação com alienação fiduciária estendida é contratado apenas o MIP, uma vez que o DFI já foi contratado na operação anterior.</w:t>
      </w:r>
    </w:p>
    <w:p w14:paraId="6454A1E6" w14:textId="77777777" w:rsidR="00927841" w:rsidRPr="00927841" w:rsidRDefault="00927841">
      <w:pPr>
        <w:numPr>
          <w:ilvl w:val="0"/>
          <w:numId w:val="128"/>
        </w:numPr>
      </w:pPr>
      <w:r w:rsidRPr="00927841">
        <w:t>há nova avaliação do imóvel e a atualização do valor da garantia altera o cálculo do prêmio mensal do DFI;</w:t>
      </w:r>
    </w:p>
    <w:p w14:paraId="1DD3DDD5" w14:textId="77777777" w:rsidR="00927841" w:rsidRPr="00927841" w:rsidRDefault="00927841">
      <w:pPr>
        <w:numPr>
          <w:ilvl w:val="0"/>
          <w:numId w:val="111"/>
        </w:numPr>
      </w:pPr>
      <w:r w:rsidRPr="00927841">
        <w:t>caso a operação que possui DFI seja liquidada, o DFI passa a ser cobrado na operação estendida.</w:t>
      </w:r>
    </w:p>
    <w:p w14:paraId="63F1EFB8" w14:textId="77777777" w:rsidR="00927841" w:rsidRPr="00927841" w:rsidRDefault="00927841">
      <w:pPr>
        <w:numPr>
          <w:ilvl w:val="3"/>
          <w:numId w:val="103"/>
        </w:numPr>
      </w:pPr>
      <w:r w:rsidRPr="00927841">
        <w:lastRenderedPageBreak/>
        <w:t>É facultativa a contratação do seguro DFC;</w:t>
      </w:r>
    </w:p>
    <w:p w14:paraId="538660A6" w14:textId="77777777" w:rsidR="00927841" w:rsidRPr="00927841" w:rsidRDefault="00927841">
      <w:pPr>
        <w:numPr>
          <w:ilvl w:val="0"/>
          <w:numId w:val="129"/>
        </w:numPr>
      </w:pPr>
      <w:r w:rsidRPr="00927841">
        <w:t xml:space="preserve">o seguro DFC é relacionado a danos físicos ao conteúdo e inclui coberturas/assistências acessórias de natureza material, que podem ser visualizadas no </w:t>
      </w:r>
      <w:hyperlink r:id="rId597" w:history="1">
        <w:r w:rsidRPr="00927841">
          <w:rPr>
            <w:rStyle w:val="Hyperlink"/>
          </w:rPr>
          <w:t>site da CAIXA Seguridade</w:t>
        </w:r>
      </w:hyperlink>
      <w:r w:rsidRPr="00927841">
        <w:t xml:space="preserve"> → Produtos → Residencial e Habitacional → Área do Cliente → </w:t>
      </w:r>
      <w:r w:rsidRPr="00927841">
        <w:tab/>
        <w:t>sem logar, clicar em “Condições Gerais”;</w:t>
      </w:r>
    </w:p>
    <w:p w14:paraId="6536B557" w14:textId="77777777" w:rsidR="00927841" w:rsidRPr="00927841" w:rsidRDefault="00927841">
      <w:pPr>
        <w:numPr>
          <w:ilvl w:val="0"/>
          <w:numId w:val="129"/>
        </w:numPr>
      </w:pPr>
      <w:r w:rsidRPr="00927841">
        <w:t>seguradora CAIXA Residencial, apólices Habitacional Especial e Habitacional Especial Ampliado.</w:t>
      </w:r>
    </w:p>
    <w:p w14:paraId="7ED7C02A" w14:textId="77777777" w:rsidR="00927841" w:rsidRPr="00927841" w:rsidRDefault="00927841">
      <w:pPr>
        <w:numPr>
          <w:ilvl w:val="3"/>
          <w:numId w:val="103"/>
        </w:numPr>
      </w:pPr>
      <w:r w:rsidRPr="00927841">
        <w:tab/>
        <w:t xml:space="preserve">As alíquotas, limites de cobertura automática, numeração e links para acesso às apólices estão no [MN, </w:t>
      </w:r>
      <w:hyperlink r:id="rId598" w:tgtFrame="_blank" w:tooltip="Exibe Modelo: http://sismn.caixa/normativo.asp?normativo=MO30693" w:history="1">
        <w:r w:rsidRPr="00927841">
          <w:rPr>
            <w:rStyle w:val="Hyperlink"/>
          </w:rPr>
          <w:t>MO30822</w:t>
        </w:r>
      </w:hyperlink>
      <w:r w:rsidRPr="00927841">
        <w:rPr>
          <w:u w:val="single"/>
        </w:rPr>
        <w:t>]</w:t>
      </w:r>
      <w:r w:rsidRPr="00927841">
        <w:t>.</w:t>
      </w:r>
    </w:p>
    <w:p w14:paraId="35F40B3C" w14:textId="77777777" w:rsidR="00927841" w:rsidRPr="00927841" w:rsidRDefault="00927841">
      <w:pPr>
        <w:numPr>
          <w:ilvl w:val="3"/>
          <w:numId w:val="103"/>
        </w:numPr>
      </w:pPr>
      <w:bookmarkStart w:id="22303" w:name="_Toc160617486"/>
      <w:bookmarkStart w:id="22304" w:name="_Toc160617640"/>
      <w:bookmarkStart w:id="22305" w:name="_Toc160618470"/>
      <w:bookmarkStart w:id="22306" w:name="_Toc160634007"/>
      <w:bookmarkStart w:id="22307" w:name="_Toc160636672"/>
      <w:bookmarkStart w:id="22308" w:name="_Toc160638971"/>
      <w:r w:rsidRPr="00927841">
        <w:t xml:space="preserve">É obrigatório o preenchimento da proposta de seguro no [MN, </w:t>
      </w:r>
      <w:hyperlink r:id="rId599" w:history="1">
        <w:r w:rsidRPr="00927841">
          <w:rPr>
            <w:rStyle w:val="Hyperlink"/>
          </w:rPr>
          <w:t>MO30844</w:t>
        </w:r>
      </w:hyperlink>
      <w:r w:rsidRPr="00927841">
        <w:t>], assinada pelo(s) proponente(s) e enviada para verificação da conformidade proativa com os demais documentos do dossiê.</w:t>
      </w:r>
    </w:p>
    <w:p w14:paraId="6E5FDFED" w14:textId="77777777" w:rsidR="00927841" w:rsidRPr="00927841" w:rsidRDefault="00927841">
      <w:pPr>
        <w:numPr>
          <w:ilvl w:val="3"/>
          <w:numId w:val="103"/>
        </w:numPr>
      </w:pPr>
      <w:r w:rsidRPr="00927841">
        <w:t xml:space="preserve">Para proposta que extrapole os limites de cobertura automática do [MN, </w:t>
      </w:r>
      <w:hyperlink r:id="rId600" w:tgtFrame="_blank" w:tooltip="Exibe Modelo: http://sismn.caixa/normativo.asp?normativo=MO30693" w:history="1">
        <w:r w:rsidRPr="00927841">
          <w:rPr>
            <w:rStyle w:val="Hyperlink"/>
          </w:rPr>
          <w:t>MO30822</w:t>
        </w:r>
      </w:hyperlink>
      <w:r w:rsidRPr="00927841">
        <w:rPr>
          <w:u w:val="single"/>
        </w:rPr>
        <w:t xml:space="preserve">], </w:t>
      </w:r>
      <w:r w:rsidRPr="00927841">
        <w:t>a operação é analisada pela Seguradora no prazo de até 15 dias úteis a partir da data de recebimento da documentação.</w:t>
      </w:r>
    </w:p>
    <w:bookmarkEnd w:id="22303"/>
    <w:bookmarkEnd w:id="22304"/>
    <w:bookmarkEnd w:id="22305"/>
    <w:bookmarkEnd w:id="22306"/>
    <w:bookmarkEnd w:id="22307"/>
    <w:bookmarkEnd w:id="22308"/>
    <w:p w14:paraId="6F1E6CD9" w14:textId="77777777" w:rsidR="00927841" w:rsidRPr="00927841" w:rsidRDefault="00927841">
      <w:pPr>
        <w:numPr>
          <w:ilvl w:val="3"/>
          <w:numId w:val="103"/>
        </w:numPr>
      </w:pPr>
      <w:r w:rsidRPr="00927841">
        <w:t>É verificado se o proponente mais idoso participante com renda da proposta possui mais de 60 anos e se o somatório do prazo de amortização da operação e a sua idade extrapola 80 anos e 6 meses e, em caso afirmativo, cabe à Agência solicitar análise de risco pela seguradora.</w:t>
      </w:r>
    </w:p>
    <w:p w14:paraId="7D42B471" w14:textId="77777777" w:rsidR="00927841" w:rsidRPr="00927841" w:rsidRDefault="00927841">
      <w:pPr>
        <w:numPr>
          <w:ilvl w:val="3"/>
          <w:numId w:val="103"/>
        </w:numPr>
      </w:pPr>
      <w:r w:rsidRPr="00927841">
        <w:t xml:space="preserve">É observado o [MN, </w:t>
      </w:r>
      <w:hyperlink r:id="rId601" w:anchor="item_4_1_2_Seguros" w:history="1">
        <w:r w:rsidRPr="00927841">
          <w:rPr>
            <w:rStyle w:val="Hyperlink"/>
          </w:rPr>
          <w:t>4.1.2</w:t>
        </w:r>
      </w:hyperlink>
      <w:r w:rsidRPr="00927841">
        <w:t>], sobre procedimentos de seguros.</w:t>
      </w:r>
    </w:p>
    <w:p w14:paraId="03115DBF" w14:textId="77777777" w:rsidR="00927841" w:rsidRPr="00927841" w:rsidRDefault="00927841">
      <w:pPr>
        <w:numPr>
          <w:ilvl w:val="2"/>
          <w:numId w:val="103"/>
        </w:numPr>
        <w:rPr>
          <w:b/>
          <w:bCs/>
        </w:rPr>
      </w:pPr>
      <w:bookmarkStart w:id="22309" w:name="item_3_1_9_EvolucaoContrato"/>
      <w:bookmarkStart w:id="22310" w:name="_Toc214025437"/>
      <w:bookmarkStart w:id="22311" w:name="_Toc214025377"/>
      <w:bookmarkStart w:id="22312" w:name="_Toc214024801"/>
      <w:bookmarkStart w:id="22313" w:name="_Toc214024019"/>
      <w:bookmarkStart w:id="22314" w:name="_Toc213666637"/>
      <w:bookmarkStart w:id="22315" w:name="_Toc213396560"/>
      <w:bookmarkStart w:id="22316" w:name="_Toc212737875"/>
      <w:bookmarkStart w:id="22317" w:name="_Toc212736722"/>
      <w:bookmarkStart w:id="22318" w:name="_Toc212734641"/>
      <w:bookmarkStart w:id="22319" w:name="_Toc211356081"/>
      <w:bookmarkStart w:id="22320" w:name="_Toc211356020"/>
      <w:bookmarkStart w:id="22321" w:name="_Toc211355149"/>
      <w:bookmarkStart w:id="22322" w:name="_Toc211352439"/>
      <w:bookmarkStart w:id="22323" w:name="_Toc211352290"/>
      <w:bookmarkStart w:id="22324" w:name="_Toc211352230"/>
      <w:bookmarkStart w:id="22325" w:name="_Toc211352058"/>
      <w:bookmarkStart w:id="22326" w:name="_Toc211351800"/>
      <w:bookmarkStart w:id="22327" w:name="_Toc204005159"/>
      <w:bookmarkStart w:id="22328" w:name="_Toc203145748"/>
      <w:bookmarkStart w:id="22329" w:name="_Toc203145563"/>
      <w:bookmarkStart w:id="22330" w:name="_Toc203145098"/>
      <w:bookmarkStart w:id="22331" w:name="_Toc203144376"/>
      <w:bookmarkStart w:id="22332" w:name="_Toc203144317"/>
      <w:bookmarkStart w:id="22333" w:name="_Toc203144258"/>
      <w:bookmarkStart w:id="22334" w:name="_Toc202888510"/>
      <w:bookmarkStart w:id="22335" w:name="_Toc202888157"/>
      <w:bookmarkStart w:id="22336" w:name="_Toc202860449"/>
      <w:bookmarkStart w:id="22337" w:name="_Toc202516058"/>
      <w:bookmarkStart w:id="22338" w:name="_Toc202367476"/>
      <w:bookmarkStart w:id="22339" w:name="_Toc202367159"/>
      <w:bookmarkStart w:id="22340" w:name="_Toc202366401"/>
      <w:bookmarkStart w:id="22341" w:name="_Toc202362765"/>
      <w:bookmarkStart w:id="22342" w:name="_Toc202362209"/>
      <w:bookmarkStart w:id="22343" w:name="_Toc202361238"/>
      <w:bookmarkStart w:id="22344" w:name="_Toc202361149"/>
      <w:bookmarkStart w:id="22345" w:name="_Toc194322740"/>
      <w:bookmarkStart w:id="22346" w:name="_Toc193210037"/>
      <w:bookmarkStart w:id="22347" w:name="_Toc193209466"/>
      <w:bookmarkStart w:id="22348" w:name="_Toc193130673"/>
      <w:bookmarkStart w:id="22349" w:name="_Toc193130615"/>
      <w:bookmarkStart w:id="22350" w:name="_Toc193130528"/>
      <w:bookmarkStart w:id="22351" w:name="_Toc193130455"/>
      <w:bookmarkStart w:id="22352" w:name="_Toc193130396"/>
      <w:bookmarkStart w:id="22353" w:name="_Toc193128570"/>
      <w:bookmarkStart w:id="22354" w:name="_Toc193127817"/>
      <w:bookmarkStart w:id="22355" w:name="_Toc193127723"/>
      <w:bookmarkStart w:id="22356" w:name="_Toc193127665"/>
      <w:bookmarkStart w:id="22357" w:name="_Toc190255298"/>
      <w:bookmarkStart w:id="22358" w:name="_Toc187149011"/>
      <w:bookmarkStart w:id="22359" w:name="_Toc187073741"/>
      <w:bookmarkStart w:id="22360" w:name="_Toc186536445"/>
      <w:bookmarkStart w:id="22361" w:name="_Toc186536316"/>
      <w:bookmarkStart w:id="22362" w:name="_Toc181777697"/>
      <w:bookmarkStart w:id="22363" w:name="_Toc181193982"/>
      <w:bookmarkStart w:id="22364" w:name="_Toc181084432"/>
      <w:bookmarkStart w:id="22365" w:name="_Toc180419164"/>
      <w:bookmarkStart w:id="22366" w:name="_Toc180419107"/>
      <w:bookmarkStart w:id="22367" w:name="_Toc180392395"/>
      <w:bookmarkStart w:id="22368" w:name="_Toc179787897"/>
      <w:bookmarkStart w:id="22369" w:name="_Toc179787776"/>
      <w:bookmarkStart w:id="22370" w:name="_Toc179289032"/>
      <w:bookmarkStart w:id="22371" w:name="_Toc179288708"/>
      <w:bookmarkStart w:id="22372" w:name="_Toc178152810"/>
      <w:bookmarkStart w:id="22373" w:name="_Toc178152333"/>
      <w:bookmarkStart w:id="22374" w:name="_Toc178151482"/>
      <w:bookmarkStart w:id="22375" w:name="_Toc178057878"/>
      <w:bookmarkStart w:id="22376" w:name="_Toc178057810"/>
      <w:bookmarkStart w:id="22377" w:name="_Toc178057546"/>
      <w:bookmarkStart w:id="22378" w:name="_Toc178000124"/>
      <w:bookmarkStart w:id="22379" w:name="_Toc178000065"/>
      <w:bookmarkStart w:id="22380" w:name="_Toc178000006"/>
      <w:bookmarkStart w:id="22381" w:name="_Toc177999920"/>
      <w:bookmarkStart w:id="22382" w:name="_Toc177999553"/>
      <w:bookmarkStart w:id="22383" w:name="_Toc177999340"/>
      <w:bookmarkStart w:id="22384" w:name="_Toc177999278"/>
      <w:bookmarkStart w:id="22385" w:name="_Toc177708603"/>
      <w:bookmarkStart w:id="22386" w:name="_Toc177539647"/>
      <w:bookmarkStart w:id="22387" w:name="_Toc177538511"/>
      <w:bookmarkStart w:id="22388" w:name="_Toc177538420"/>
      <w:bookmarkStart w:id="22389" w:name="_Toc177538295"/>
      <w:bookmarkStart w:id="22390" w:name="_Toc177455035"/>
      <w:bookmarkStart w:id="22391" w:name="_Toc177454896"/>
      <w:bookmarkStart w:id="22392" w:name="_Toc177454716"/>
      <w:bookmarkStart w:id="22393" w:name="_Toc177453656"/>
      <w:bookmarkStart w:id="22394" w:name="_Toc177453313"/>
      <w:bookmarkStart w:id="22395" w:name="_Toc177375350"/>
      <w:bookmarkStart w:id="22396" w:name="_Toc175845128"/>
      <w:bookmarkStart w:id="22397" w:name="_Toc175844182"/>
      <w:bookmarkStart w:id="22398" w:name="_Toc175844121"/>
      <w:bookmarkStart w:id="22399" w:name="_Toc175843649"/>
      <w:bookmarkStart w:id="22400" w:name="_Toc175843576"/>
      <w:bookmarkStart w:id="22401" w:name="_Toc175815255"/>
      <w:bookmarkStart w:id="22402" w:name="_Toc175815138"/>
      <w:bookmarkStart w:id="22403" w:name="_Toc175814665"/>
      <w:bookmarkStart w:id="22404" w:name="_Toc175814569"/>
      <w:bookmarkStart w:id="22405" w:name="_Toc175813867"/>
      <w:bookmarkStart w:id="22406" w:name="_Toc175813623"/>
      <w:bookmarkStart w:id="22407" w:name="_Toc175812738"/>
      <w:bookmarkStart w:id="22408" w:name="_Toc175591660"/>
      <w:bookmarkStart w:id="22409" w:name="_Toc175588664"/>
      <w:bookmarkStart w:id="22410" w:name="_Toc175553267"/>
      <w:bookmarkStart w:id="22411" w:name="_Toc175553064"/>
      <w:bookmarkStart w:id="22412" w:name="_Toc175038285"/>
      <w:bookmarkStart w:id="22413" w:name="_Toc175038209"/>
      <w:bookmarkStart w:id="22414" w:name="_Toc175037464"/>
      <w:bookmarkStart w:id="22415" w:name="_Toc174971343"/>
      <w:bookmarkStart w:id="22416" w:name="_Toc174969719"/>
      <w:bookmarkStart w:id="22417" w:name="_Toc174962003"/>
      <w:bookmarkStart w:id="22418" w:name="_Toc174961607"/>
      <w:bookmarkStart w:id="22419" w:name="_Toc174954436"/>
      <w:bookmarkStart w:id="22420" w:name="_Toc174950983"/>
      <w:bookmarkStart w:id="22421" w:name="_Toc174950900"/>
      <w:bookmarkStart w:id="22422" w:name="_Toc174950255"/>
      <w:bookmarkStart w:id="22423" w:name="_Toc174946926"/>
      <w:bookmarkStart w:id="22424" w:name="_Toc174946468"/>
      <w:bookmarkStart w:id="22425" w:name="_Toc174946408"/>
      <w:bookmarkStart w:id="22426" w:name="_Toc174946268"/>
      <w:bookmarkStart w:id="22427" w:name="_Toc174714498"/>
      <w:bookmarkStart w:id="22428" w:name="_Toc174714290"/>
      <w:bookmarkStart w:id="22429" w:name="_Toc174714153"/>
      <w:bookmarkStart w:id="22430" w:name="_Toc174713879"/>
      <w:bookmarkStart w:id="22431" w:name="_Toc174713415"/>
      <w:bookmarkStart w:id="22432" w:name="_Toc174712953"/>
      <w:bookmarkStart w:id="22433" w:name="_Toc174712673"/>
      <w:bookmarkStart w:id="22434" w:name="_Toc174710379"/>
      <w:bookmarkStart w:id="22435" w:name="_Toc174710267"/>
      <w:bookmarkStart w:id="22436" w:name="_Toc174709855"/>
      <w:bookmarkStart w:id="22437" w:name="_Toc174701613"/>
      <w:bookmarkStart w:id="22438" w:name="_Toc174700010"/>
      <w:bookmarkStart w:id="22439" w:name="_Toc174698962"/>
      <w:bookmarkStart w:id="22440" w:name="_Toc174698704"/>
      <w:bookmarkStart w:id="22441" w:name="_Toc174698556"/>
      <w:bookmarkStart w:id="22442" w:name="_Toc174697318"/>
      <w:bookmarkStart w:id="22443" w:name="_Toc174697255"/>
      <w:bookmarkStart w:id="22444" w:name="_Toc174697191"/>
      <w:bookmarkStart w:id="22445" w:name="_Toc174697126"/>
      <w:bookmarkStart w:id="22446" w:name="_Toc174696917"/>
      <w:bookmarkStart w:id="22447" w:name="_Toc174523273"/>
      <w:bookmarkStart w:id="22448" w:name="_Toc174083877"/>
      <w:bookmarkStart w:id="22449" w:name="_Toc174083499"/>
      <w:bookmarkStart w:id="22450" w:name="_Toc174005325"/>
      <w:bookmarkStart w:id="22451" w:name="_Toc173994003"/>
      <w:bookmarkStart w:id="22452" w:name="_Toc173993699"/>
      <w:bookmarkStart w:id="22453" w:name="_Toc173854419"/>
      <w:bookmarkStart w:id="22454" w:name="_Toc173853263"/>
      <w:bookmarkStart w:id="22455" w:name="_Toc173825078"/>
      <w:bookmarkStart w:id="22456" w:name="_Toc173764833"/>
      <w:bookmarkStart w:id="22457" w:name="_Toc173743905"/>
      <w:bookmarkStart w:id="22458" w:name="_Toc173735944"/>
      <w:bookmarkStart w:id="22459" w:name="_Toc173508901"/>
      <w:bookmarkStart w:id="22460" w:name="_Toc173503850"/>
      <w:bookmarkStart w:id="22461" w:name="_Toc173502295"/>
      <w:bookmarkStart w:id="22462" w:name="_Toc173247450"/>
      <w:bookmarkStart w:id="22463" w:name="_Toc173244680"/>
      <w:bookmarkStart w:id="22464" w:name="_Toc173144635"/>
      <w:bookmarkStart w:id="22465" w:name="_Toc173144331"/>
      <w:bookmarkStart w:id="22466" w:name="_Toc173136724"/>
      <w:bookmarkStart w:id="22467" w:name="_Toc173136147"/>
      <w:bookmarkStart w:id="22468" w:name="_Toc173135419"/>
      <w:bookmarkStart w:id="22469" w:name="_Toc173132611"/>
      <w:bookmarkStart w:id="22470" w:name="_Toc173132316"/>
      <w:bookmarkStart w:id="22471" w:name="_Toc173130857"/>
      <w:bookmarkStart w:id="22472" w:name="_Toc172906114"/>
      <w:bookmarkStart w:id="22473" w:name="_Toc172900480"/>
      <w:bookmarkStart w:id="22474" w:name="_Toc172897964"/>
      <w:bookmarkStart w:id="22475" w:name="_Toc172894829"/>
      <w:bookmarkStart w:id="22476" w:name="_Toc172885407"/>
      <w:bookmarkStart w:id="22477" w:name="_Toc172881639"/>
      <w:bookmarkStart w:id="22478" w:name="_Toc172881215"/>
      <w:bookmarkStart w:id="22479" w:name="_Toc172879468"/>
      <w:bookmarkStart w:id="22480" w:name="_Toc172878917"/>
      <w:bookmarkStart w:id="22481" w:name="_Toc172718720"/>
      <w:bookmarkStart w:id="22482" w:name="_Toc172717260"/>
      <w:bookmarkStart w:id="22483" w:name="_Toc172717098"/>
      <w:bookmarkStart w:id="22484" w:name="_Toc172716982"/>
      <w:bookmarkStart w:id="22485" w:name="_Toc172716576"/>
      <w:bookmarkStart w:id="22486" w:name="_Toc172716416"/>
      <w:bookmarkStart w:id="22487" w:name="_Toc172716275"/>
      <w:bookmarkStart w:id="22488" w:name="_Toc172715818"/>
      <w:bookmarkStart w:id="22489" w:name="_Toc172714469"/>
      <w:bookmarkStart w:id="22490" w:name="_Toc172713949"/>
      <w:bookmarkStart w:id="22491" w:name="_Toc172712388"/>
      <w:bookmarkStart w:id="22492" w:name="_Toc172712144"/>
      <w:bookmarkStart w:id="22493" w:name="_Toc172709785"/>
      <w:bookmarkStart w:id="22494" w:name="_Toc172709343"/>
      <w:bookmarkStart w:id="22495" w:name="_Toc172709151"/>
      <w:bookmarkStart w:id="22496" w:name="_Toc172708669"/>
      <w:bookmarkStart w:id="22497" w:name="_Toc172704133"/>
      <w:bookmarkStart w:id="22498" w:name="_Toc172704069"/>
      <w:bookmarkStart w:id="22499" w:name="_Toc172704004"/>
      <w:bookmarkStart w:id="22500" w:name="_Toc172703110"/>
      <w:bookmarkStart w:id="22501" w:name="_Toc172702440"/>
      <w:bookmarkStart w:id="22502" w:name="_Toc172701871"/>
      <w:bookmarkStart w:id="22503" w:name="_Toc172700486"/>
      <w:bookmarkStart w:id="22504" w:name="_Toc172699432"/>
      <w:bookmarkStart w:id="22505" w:name="_Toc172699355"/>
      <w:bookmarkStart w:id="22506" w:name="_Toc172698898"/>
      <w:bookmarkStart w:id="22507" w:name="_Toc172644878"/>
      <w:bookmarkStart w:id="22508" w:name="_Toc172644813"/>
      <w:bookmarkStart w:id="22509" w:name="_Toc172644258"/>
      <w:bookmarkStart w:id="22510" w:name="_Toc172643948"/>
      <w:bookmarkStart w:id="22511" w:name="_Toc172642807"/>
      <w:bookmarkStart w:id="22512" w:name="_Toc172642285"/>
      <w:bookmarkStart w:id="22513" w:name="_Toc172641544"/>
      <w:bookmarkStart w:id="22514" w:name="_Toc172641424"/>
      <w:bookmarkStart w:id="22515" w:name="_Toc172641351"/>
      <w:bookmarkStart w:id="22516" w:name="_Toc172640926"/>
      <w:bookmarkStart w:id="22517" w:name="_Toc172640857"/>
      <w:bookmarkStart w:id="22518" w:name="_Toc172640770"/>
      <w:bookmarkStart w:id="22519" w:name="_Toc172639709"/>
      <w:bookmarkStart w:id="22520" w:name="_Toc172639596"/>
      <w:bookmarkStart w:id="22521" w:name="_Toc172639506"/>
      <w:bookmarkStart w:id="22522" w:name="_Toc172639185"/>
      <w:bookmarkStart w:id="22523" w:name="_Toc172625877"/>
      <w:bookmarkStart w:id="22524" w:name="_Toc172624044"/>
      <w:bookmarkStart w:id="22525" w:name="_Toc172619607"/>
      <w:bookmarkStart w:id="22526" w:name="_Toc172619265"/>
      <w:bookmarkStart w:id="22527" w:name="_Toc172618480"/>
      <w:bookmarkStart w:id="22528" w:name="_Toc172616237"/>
      <w:bookmarkStart w:id="22529" w:name="_Toc172615833"/>
      <w:bookmarkStart w:id="22530" w:name="_Toc172615765"/>
      <w:bookmarkStart w:id="22531" w:name="_Toc172615695"/>
      <w:bookmarkStart w:id="22532" w:name="_Toc172614551"/>
      <w:bookmarkStart w:id="22533" w:name="_Toc172612929"/>
      <w:bookmarkStart w:id="22534" w:name="_Toc172612402"/>
      <w:bookmarkStart w:id="22535" w:name="_Toc172612319"/>
      <w:bookmarkStart w:id="22536" w:name="_Toc172554441"/>
      <w:bookmarkStart w:id="22537" w:name="_Toc172554374"/>
      <w:bookmarkStart w:id="22538" w:name="_Toc172554222"/>
      <w:bookmarkStart w:id="22539" w:name="_Toc172554156"/>
      <w:bookmarkStart w:id="22540" w:name="_Toc172554089"/>
      <w:bookmarkStart w:id="22541" w:name="_Toc172554022"/>
      <w:bookmarkStart w:id="22542" w:name="_Toc172553728"/>
      <w:bookmarkStart w:id="22543" w:name="_Toc172552585"/>
      <w:bookmarkStart w:id="22544" w:name="_Toc172552518"/>
      <w:bookmarkStart w:id="22545" w:name="_Toc172552280"/>
      <w:bookmarkStart w:id="22546" w:name="_Toc172551554"/>
      <w:bookmarkStart w:id="22547" w:name="_Toc172551140"/>
      <w:bookmarkStart w:id="22548" w:name="_Toc172550725"/>
      <w:bookmarkStart w:id="22549" w:name="_Toc172550585"/>
      <w:bookmarkStart w:id="22550" w:name="_Toc172548568"/>
      <w:bookmarkStart w:id="22551" w:name="_Toc172548491"/>
      <w:bookmarkStart w:id="22552" w:name="_Toc172547867"/>
      <w:bookmarkStart w:id="22553" w:name="_Toc172544789"/>
      <w:bookmarkStart w:id="22554" w:name="_Toc172543982"/>
      <w:bookmarkStart w:id="22555" w:name="_Toc172543557"/>
      <w:bookmarkStart w:id="22556" w:name="_Toc172537696"/>
      <w:bookmarkStart w:id="22557" w:name="_Toc172537614"/>
      <w:bookmarkStart w:id="22558" w:name="_Toc172537487"/>
      <w:bookmarkStart w:id="22559" w:name="_Toc172537422"/>
      <w:bookmarkStart w:id="22560" w:name="_Toc172536599"/>
      <w:bookmarkStart w:id="22561" w:name="_Toc172536534"/>
      <w:bookmarkStart w:id="22562" w:name="_Toc172536470"/>
      <w:bookmarkStart w:id="22563" w:name="_Toc172536068"/>
      <w:bookmarkStart w:id="22564" w:name="_Toc172531756"/>
      <w:bookmarkStart w:id="22565" w:name="_Toc172531130"/>
      <w:bookmarkStart w:id="22566" w:name="_Toc172531066"/>
      <w:bookmarkStart w:id="22567" w:name="_Toc172530958"/>
      <w:bookmarkStart w:id="22568" w:name="_Toc172530220"/>
      <w:bookmarkStart w:id="22569" w:name="_Toc172527425"/>
      <w:bookmarkStart w:id="22570" w:name="_Toc172527253"/>
      <w:bookmarkStart w:id="22571" w:name="_Toc172526890"/>
      <w:bookmarkStart w:id="22572" w:name="_Toc172526457"/>
      <w:bookmarkStart w:id="22573" w:name="_Toc172525921"/>
      <w:bookmarkStart w:id="22574" w:name="_Toc172301059"/>
      <w:bookmarkStart w:id="22575" w:name="_Toc172300487"/>
      <w:bookmarkStart w:id="22576" w:name="_Toc172299875"/>
      <w:bookmarkStart w:id="22577" w:name="_Toc172299463"/>
      <w:bookmarkStart w:id="22578" w:name="_Toc172298590"/>
      <w:bookmarkStart w:id="22579" w:name="_Toc172297140"/>
      <w:bookmarkStart w:id="22580" w:name="_Toc172296559"/>
      <w:bookmarkStart w:id="22581" w:name="_Toc172296491"/>
      <w:bookmarkStart w:id="22582" w:name="_Toc172295709"/>
      <w:bookmarkStart w:id="22583" w:name="_Toc172295654"/>
      <w:bookmarkStart w:id="22584" w:name="_Toc172295597"/>
      <w:bookmarkStart w:id="22585" w:name="_Toc172295544"/>
      <w:bookmarkStart w:id="22586" w:name="_Toc172295429"/>
      <w:bookmarkStart w:id="22587" w:name="_Toc172295378"/>
      <w:bookmarkStart w:id="22588" w:name="_Toc172295317"/>
      <w:bookmarkStart w:id="22589" w:name="_Toc172294854"/>
      <w:bookmarkStart w:id="22590" w:name="_Toc172294644"/>
      <w:bookmarkStart w:id="22591" w:name="_Toc172294576"/>
      <w:bookmarkStart w:id="22592" w:name="_Toc172294387"/>
      <w:bookmarkStart w:id="22593" w:name="_Toc172294338"/>
      <w:bookmarkStart w:id="22594" w:name="_Toc172294289"/>
      <w:bookmarkStart w:id="22595" w:name="_Toc172279024"/>
      <w:bookmarkStart w:id="22596" w:name="_Toc172278778"/>
      <w:bookmarkStart w:id="22597" w:name="_Toc172278728"/>
      <w:bookmarkStart w:id="22598" w:name="_Toc172278681"/>
      <w:bookmarkStart w:id="22599" w:name="_Toc172278633"/>
      <w:bookmarkStart w:id="22600" w:name="_Toc172278249"/>
      <w:bookmarkStart w:id="22601" w:name="_Toc172276105"/>
      <w:bookmarkStart w:id="22602" w:name="_Toc172272137"/>
      <w:bookmarkStart w:id="22603" w:name="_Toc172270902"/>
      <w:bookmarkStart w:id="22604" w:name="_Toc172270843"/>
      <w:bookmarkStart w:id="22605" w:name="_Toc172270178"/>
      <w:bookmarkEnd w:id="22309"/>
      <w:r w:rsidRPr="00927841">
        <w:rPr>
          <w:b/>
          <w:bCs/>
        </w:rPr>
        <w:t>EVOLUÇÃO DO CONTRATO</w:t>
      </w:r>
      <w:bookmarkEnd w:id="21917"/>
      <w:bookmarkEnd w:id="21918"/>
      <w:bookmarkEnd w:id="22310"/>
      <w:bookmarkEnd w:id="22311"/>
      <w:bookmarkEnd w:id="22312"/>
      <w:bookmarkEnd w:id="22313"/>
      <w:bookmarkEnd w:id="22314"/>
      <w:bookmarkEnd w:id="22315"/>
      <w:bookmarkEnd w:id="22316"/>
      <w:bookmarkEnd w:id="22317"/>
      <w:bookmarkEnd w:id="22318"/>
      <w:bookmarkEnd w:id="22319"/>
      <w:bookmarkEnd w:id="22320"/>
      <w:bookmarkEnd w:id="22321"/>
      <w:bookmarkEnd w:id="22322"/>
      <w:bookmarkEnd w:id="22323"/>
      <w:bookmarkEnd w:id="22324"/>
      <w:bookmarkEnd w:id="22325"/>
      <w:bookmarkEnd w:id="22326"/>
      <w:bookmarkEnd w:id="22327"/>
      <w:bookmarkEnd w:id="22328"/>
      <w:bookmarkEnd w:id="22329"/>
      <w:bookmarkEnd w:id="22330"/>
      <w:bookmarkEnd w:id="22331"/>
      <w:bookmarkEnd w:id="22332"/>
      <w:bookmarkEnd w:id="22333"/>
      <w:bookmarkEnd w:id="22334"/>
      <w:bookmarkEnd w:id="22335"/>
      <w:bookmarkEnd w:id="22336"/>
      <w:bookmarkEnd w:id="22337"/>
      <w:bookmarkEnd w:id="22338"/>
      <w:bookmarkEnd w:id="22339"/>
      <w:bookmarkEnd w:id="22340"/>
      <w:bookmarkEnd w:id="22341"/>
      <w:bookmarkEnd w:id="22342"/>
      <w:bookmarkEnd w:id="22343"/>
      <w:bookmarkEnd w:id="22344"/>
      <w:bookmarkEnd w:id="22345"/>
      <w:bookmarkEnd w:id="22346"/>
      <w:bookmarkEnd w:id="22347"/>
      <w:bookmarkEnd w:id="22348"/>
      <w:bookmarkEnd w:id="22349"/>
      <w:bookmarkEnd w:id="22350"/>
      <w:bookmarkEnd w:id="22351"/>
      <w:bookmarkEnd w:id="22352"/>
      <w:bookmarkEnd w:id="22353"/>
      <w:bookmarkEnd w:id="22354"/>
      <w:bookmarkEnd w:id="22355"/>
      <w:bookmarkEnd w:id="22356"/>
      <w:bookmarkEnd w:id="22357"/>
      <w:bookmarkEnd w:id="22358"/>
      <w:bookmarkEnd w:id="22359"/>
      <w:bookmarkEnd w:id="22360"/>
      <w:bookmarkEnd w:id="22361"/>
      <w:bookmarkEnd w:id="22362"/>
      <w:bookmarkEnd w:id="22363"/>
      <w:bookmarkEnd w:id="22364"/>
      <w:bookmarkEnd w:id="22365"/>
      <w:bookmarkEnd w:id="22366"/>
      <w:bookmarkEnd w:id="22367"/>
      <w:bookmarkEnd w:id="22368"/>
      <w:bookmarkEnd w:id="22369"/>
      <w:bookmarkEnd w:id="22370"/>
      <w:bookmarkEnd w:id="22371"/>
      <w:bookmarkEnd w:id="22372"/>
      <w:bookmarkEnd w:id="22373"/>
      <w:bookmarkEnd w:id="22374"/>
      <w:bookmarkEnd w:id="22375"/>
      <w:bookmarkEnd w:id="22376"/>
      <w:bookmarkEnd w:id="22377"/>
      <w:bookmarkEnd w:id="22378"/>
      <w:bookmarkEnd w:id="22379"/>
      <w:bookmarkEnd w:id="22380"/>
      <w:bookmarkEnd w:id="22381"/>
      <w:bookmarkEnd w:id="22382"/>
      <w:bookmarkEnd w:id="22383"/>
      <w:bookmarkEnd w:id="22384"/>
      <w:bookmarkEnd w:id="22385"/>
      <w:bookmarkEnd w:id="22386"/>
      <w:bookmarkEnd w:id="22387"/>
      <w:bookmarkEnd w:id="22388"/>
      <w:bookmarkEnd w:id="22389"/>
      <w:bookmarkEnd w:id="22390"/>
      <w:bookmarkEnd w:id="22391"/>
      <w:bookmarkEnd w:id="22392"/>
      <w:bookmarkEnd w:id="22393"/>
      <w:bookmarkEnd w:id="22394"/>
      <w:bookmarkEnd w:id="22395"/>
      <w:bookmarkEnd w:id="22396"/>
      <w:bookmarkEnd w:id="22397"/>
      <w:bookmarkEnd w:id="22398"/>
      <w:bookmarkEnd w:id="22399"/>
      <w:bookmarkEnd w:id="22400"/>
      <w:bookmarkEnd w:id="22401"/>
      <w:bookmarkEnd w:id="22402"/>
      <w:bookmarkEnd w:id="22403"/>
      <w:bookmarkEnd w:id="22404"/>
      <w:bookmarkEnd w:id="22405"/>
      <w:bookmarkEnd w:id="22406"/>
      <w:bookmarkEnd w:id="22407"/>
      <w:bookmarkEnd w:id="22408"/>
      <w:bookmarkEnd w:id="22409"/>
      <w:bookmarkEnd w:id="22410"/>
      <w:bookmarkEnd w:id="22411"/>
      <w:bookmarkEnd w:id="22412"/>
      <w:bookmarkEnd w:id="22413"/>
      <w:bookmarkEnd w:id="22414"/>
      <w:bookmarkEnd w:id="22415"/>
      <w:bookmarkEnd w:id="22416"/>
      <w:bookmarkEnd w:id="22417"/>
      <w:bookmarkEnd w:id="22418"/>
      <w:bookmarkEnd w:id="22419"/>
      <w:bookmarkEnd w:id="22420"/>
      <w:bookmarkEnd w:id="22421"/>
      <w:bookmarkEnd w:id="22422"/>
      <w:bookmarkEnd w:id="22423"/>
      <w:bookmarkEnd w:id="22424"/>
      <w:bookmarkEnd w:id="22425"/>
      <w:bookmarkEnd w:id="22426"/>
      <w:bookmarkEnd w:id="22427"/>
      <w:bookmarkEnd w:id="22428"/>
      <w:bookmarkEnd w:id="22429"/>
      <w:bookmarkEnd w:id="22430"/>
      <w:bookmarkEnd w:id="22431"/>
      <w:bookmarkEnd w:id="22432"/>
      <w:bookmarkEnd w:id="22433"/>
      <w:bookmarkEnd w:id="22434"/>
      <w:bookmarkEnd w:id="22435"/>
      <w:bookmarkEnd w:id="22436"/>
      <w:bookmarkEnd w:id="22437"/>
      <w:bookmarkEnd w:id="22438"/>
      <w:bookmarkEnd w:id="22439"/>
      <w:bookmarkEnd w:id="22440"/>
      <w:bookmarkEnd w:id="22441"/>
      <w:bookmarkEnd w:id="22442"/>
      <w:bookmarkEnd w:id="22443"/>
      <w:bookmarkEnd w:id="22444"/>
      <w:bookmarkEnd w:id="22445"/>
      <w:bookmarkEnd w:id="22446"/>
      <w:bookmarkEnd w:id="22447"/>
      <w:bookmarkEnd w:id="22448"/>
      <w:bookmarkEnd w:id="22449"/>
      <w:bookmarkEnd w:id="22450"/>
      <w:bookmarkEnd w:id="22451"/>
      <w:bookmarkEnd w:id="22452"/>
      <w:bookmarkEnd w:id="22453"/>
      <w:bookmarkEnd w:id="22454"/>
      <w:bookmarkEnd w:id="22455"/>
      <w:bookmarkEnd w:id="22456"/>
      <w:bookmarkEnd w:id="22457"/>
      <w:bookmarkEnd w:id="22458"/>
      <w:bookmarkEnd w:id="22459"/>
      <w:bookmarkEnd w:id="22460"/>
      <w:bookmarkEnd w:id="22461"/>
      <w:bookmarkEnd w:id="22462"/>
      <w:bookmarkEnd w:id="22463"/>
      <w:bookmarkEnd w:id="22464"/>
      <w:bookmarkEnd w:id="22465"/>
      <w:bookmarkEnd w:id="22466"/>
      <w:bookmarkEnd w:id="22467"/>
      <w:bookmarkEnd w:id="22468"/>
      <w:bookmarkEnd w:id="22469"/>
      <w:bookmarkEnd w:id="22470"/>
      <w:bookmarkEnd w:id="22471"/>
      <w:bookmarkEnd w:id="22472"/>
      <w:bookmarkEnd w:id="22473"/>
      <w:bookmarkEnd w:id="22474"/>
      <w:bookmarkEnd w:id="22475"/>
      <w:bookmarkEnd w:id="22476"/>
      <w:bookmarkEnd w:id="22477"/>
      <w:bookmarkEnd w:id="22478"/>
      <w:bookmarkEnd w:id="22479"/>
      <w:bookmarkEnd w:id="22480"/>
      <w:bookmarkEnd w:id="22481"/>
      <w:bookmarkEnd w:id="22482"/>
      <w:bookmarkEnd w:id="22483"/>
      <w:bookmarkEnd w:id="22484"/>
      <w:bookmarkEnd w:id="22485"/>
      <w:bookmarkEnd w:id="22486"/>
      <w:bookmarkEnd w:id="22487"/>
      <w:bookmarkEnd w:id="22488"/>
      <w:bookmarkEnd w:id="22489"/>
      <w:bookmarkEnd w:id="22490"/>
      <w:bookmarkEnd w:id="22491"/>
      <w:bookmarkEnd w:id="22492"/>
      <w:bookmarkEnd w:id="22493"/>
      <w:bookmarkEnd w:id="22494"/>
      <w:bookmarkEnd w:id="22495"/>
      <w:bookmarkEnd w:id="22496"/>
      <w:bookmarkEnd w:id="22497"/>
      <w:bookmarkEnd w:id="22498"/>
      <w:bookmarkEnd w:id="22499"/>
      <w:bookmarkEnd w:id="22500"/>
      <w:bookmarkEnd w:id="22501"/>
      <w:bookmarkEnd w:id="22502"/>
      <w:bookmarkEnd w:id="22503"/>
      <w:bookmarkEnd w:id="22504"/>
      <w:bookmarkEnd w:id="22505"/>
      <w:bookmarkEnd w:id="22506"/>
      <w:bookmarkEnd w:id="22507"/>
      <w:bookmarkEnd w:id="22508"/>
      <w:bookmarkEnd w:id="22509"/>
      <w:bookmarkEnd w:id="22510"/>
      <w:bookmarkEnd w:id="22511"/>
      <w:bookmarkEnd w:id="22512"/>
      <w:bookmarkEnd w:id="22513"/>
      <w:bookmarkEnd w:id="22514"/>
      <w:bookmarkEnd w:id="22515"/>
      <w:bookmarkEnd w:id="22516"/>
      <w:bookmarkEnd w:id="22517"/>
      <w:bookmarkEnd w:id="22518"/>
      <w:bookmarkEnd w:id="22519"/>
      <w:bookmarkEnd w:id="22520"/>
      <w:bookmarkEnd w:id="22521"/>
      <w:bookmarkEnd w:id="22522"/>
      <w:bookmarkEnd w:id="22523"/>
      <w:bookmarkEnd w:id="22524"/>
      <w:bookmarkEnd w:id="22525"/>
      <w:bookmarkEnd w:id="22526"/>
      <w:bookmarkEnd w:id="22527"/>
      <w:bookmarkEnd w:id="22528"/>
      <w:bookmarkEnd w:id="22529"/>
      <w:bookmarkEnd w:id="22530"/>
      <w:bookmarkEnd w:id="22531"/>
      <w:bookmarkEnd w:id="22532"/>
      <w:bookmarkEnd w:id="22533"/>
      <w:bookmarkEnd w:id="22534"/>
      <w:bookmarkEnd w:id="22535"/>
      <w:bookmarkEnd w:id="22536"/>
      <w:bookmarkEnd w:id="22537"/>
      <w:bookmarkEnd w:id="22538"/>
      <w:bookmarkEnd w:id="22539"/>
      <w:bookmarkEnd w:id="22540"/>
      <w:bookmarkEnd w:id="22541"/>
      <w:bookmarkEnd w:id="22542"/>
      <w:bookmarkEnd w:id="22543"/>
      <w:bookmarkEnd w:id="22544"/>
      <w:bookmarkEnd w:id="22545"/>
      <w:bookmarkEnd w:id="22546"/>
      <w:bookmarkEnd w:id="22547"/>
      <w:bookmarkEnd w:id="22548"/>
      <w:bookmarkEnd w:id="22549"/>
      <w:bookmarkEnd w:id="22550"/>
      <w:bookmarkEnd w:id="22551"/>
      <w:bookmarkEnd w:id="22552"/>
      <w:bookmarkEnd w:id="22553"/>
      <w:bookmarkEnd w:id="22554"/>
      <w:bookmarkEnd w:id="22555"/>
      <w:bookmarkEnd w:id="22556"/>
      <w:bookmarkEnd w:id="22557"/>
      <w:bookmarkEnd w:id="22558"/>
      <w:bookmarkEnd w:id="22559"/>
      <w:bookmarkEnd w:id="22560"/>
      <w:bookmarkEnd w:id="22561"/>
      <w:bookmarkEnd w:id="22562"/>
      <w:bookmarkEnd w:id="22563"/>
      <w:bookmarkEnd w:id="22564"/>
      <w:bookmarkEnd w:id="22565"/>
      <w:bookmarkEnd w:id="22566"/>
      <w:bookmarkEnd w:id="22567"/>
      <w:bookmarkEnd w:id="22568"/>
      <w:bookmarkEnd w:id="22569"/>
      <w:bookmarkEnd w:id="22570"/>
      <w:bookmarkEnd w:id="22571"/>
      <w:bookmarkEnd w:id="22572"/>
      <w:bookmarkEnd w:id="22573"/>
      <w:bookmarkEnd w:id="22574"/>
      <w:bookmarkEnd w:id="22575"/>
      <w:bookmarkEnd w:id="22576"/>
      <w:bookmarkEnd w:id="22577"/>
      <w:bookmarkEnd w:id="22578"/>
      <w:bookmarkEnd w:id="22579"/>
      <w:bookmarkEnd w:id="22580"/>
      <w:bookmarkEnd w:id="22581"/>
      <w:bookmarkEnd w:id="22582"/>
      <w:bookmarkEnd w:id="22583"/>
      <w:bookmarkEnd w:id="22584"/>
      <w:bookmarkEnd w:id="22585"/>
      <w:bookmarkEnd w:id="22586"/>
      <w:bookmarkEnd w:id="22587"/>
      <w:bookmarkEnd w:id="22588"/>
      <w:bookmarkEnd w:id="22589"/>
      <w:bookmarkEnd w:id="22590"/>
      <w:bookmarkEnd w:id="22591"/>
      <w:bookmarkEnd w:id="22592"/>
      <w:bookmarkEnd w:id="22593"/>
      <w:bookmarkEnd w:id="22594"/>
      <w:bookmarkEnd w:id="22595"/>
      <w:bookmarkEnd w:id="22596"/>
      <w:bookmarkEnd w:id="22597"/>
      <w:bookmarkEnd w:id="22598"/>
      <w:bookmarkEnd w:id="22599"/>
      <w:bookmarkEnd w:id="22600"/>
      <w:bookmarkEnd w:id="22601"/>
      <w:bookmarkEnd w:id="22602"/>
      <w:bookmarkEnd w:id="22603"/>
      <w:bookmarkEnd w:id="22604"/>
      <w:bookmarkEnd w:id="22605"/>
    </w:p>
    <w:p w14:paraId="4C462441" w14:textId="77777777" w:rsidR="00927841" w:rsidRPr="00927841" w:rsidRDefault="00927841">
      <w:pPr>
        <w:numPr>
          <w:ilvl w:val="3"/>
          <w:numId w:val="103"/>
        </w:numPr>
      </w:pPr>
      <w:r w:rsidRPr="00927841">
        <w:t xml:space="preserve">A evolução do contrato no </w:t>
      </w:r>
      <w:hyperlink r:id="rId602" w:tgtFrame="_blank" w:history="1">
        <w:r w:rsidRPr="00927841">
          <w:rPr>
            <w:rStyle w:val="Hyperlink"/>
          </w:rPr>
          <w:t>CIWEB</w:t>
        </w:r>
      </w:hyperlink>
      <w:r w:rsidRPr="00927841">
        <w:t xml:space="preserve"> amortização se inicia após a liberação dos recursos ao cliente.</w:t>
      </w:r>
    </w:p>
    <w:p w14:paraId="39E9B07A" w14:textId="77777777" w:rsidR="00927841" w:rsidRPr="00927841" w:rsidRDefault="00927841">
      <w:pPr>
        <w:numPr>
          <w:ilvl w:val="3"/>
          <w:numId w:val="103"/>
        </w:numPr>
      </w:pPr>
      <w:r w:rsidRPr="00927841">
        <w:t>Sobre o vencimento do encargo mensal:</w:t>
      </w:r>
    </w:p>
    <w:p w14:paraId="55240126" w14:textId="77777777" w:rsidR="00927841" w:rsidRPr="00927841" w:rsidRDefault="00927841">
      <w:pPr>
        <w:numPr>
          <w:ilvl w:val="0"/>
          <w:numId w:val="130"/>
        </w:numPr>
      </w:pPr>
      <w:r w:rsidRPr="00927841">
        <w:t>o vencimento do primeiro encargo mensal é 30 dias após a liberação dos recursos e para contratos com indexador IPCA, caso a data do vencimento do encargo caia entre os dias 01 e 04 ou 26 e 31, o vencimento é alterado para o próximo dia útil subsequente, entre os dias 05 e 25;</w:t>
      </w:r>
    </w:p>
    <w:p w14:paraId="614CFDEC" w14:textId="77777777" w:rsidR="00927841" w:rsidRPr="00927841" w:rsidRDefault="00927841">
      <w:pPr>
        <w:numPr>
          <w:ilvl w:val="0"/>
          <w:numId w:val="108"/>
        </w:numPr>
      </w:pPr>
      <w:r w:rsidRPr="00927841">
        <w:t>para contrato com taxa fixa, pós-fixada com indexador TR, ou Poupança CAIXA, caso a data do vencimento do encargo mensal caia entre os dias 26 e 31, o vencimento do encargo mensal é alterado para o próximo dia útil subsequente, entre os dias 01 e 25;</w:t>
      </w:r>
    </w:p>
    <w:p w14:paraId="61B62EE2" w14:textId="77777777" w:rsidR="00927841" w:rsidRPr="00927841" w:rsidRDefault="00927841">
      <w:pPr>
        <w:numPr>
          <w:ilvl w:val="0"/>
          <w:numId w:val="108"/>
        </w:numPr>
      </w:pPr>
      <w:r w:rsidRPr="00927841">
        <w:t>na contratação não há opção por data de vencimento diferente da data definida pelo sistema para o primeiro vencimento, de modo que o cliente não pode alterar a data de vencimento até o pagamento do 12º encargo mensal, podendo ser alterada a partir do 13º encargo.</w:t>
      </w:r>
    </w:p>
    <w:p w14:paraId="25318060" w14:textId="77777777" w:rsidR="00927841" w:rsidRPr="00927841" w:rsidRDefault="00927841">
      <w:pPr>
        <w:numPr>
          <w:ilvl w:val="3"/>
          <w:numId w:val="103"/>
        </w:numPr>
      </w:pPr>
      <w:r w:rsidRPr="00927841">
        <w:t>Sobre o reajuste do encargo mensal:</w:t>
      </w:r>
    </w:p>
    <w:p w14:paraId="7716A868" w14:textId="77777777" w:rsidR="00927841" w:rsidRPr="00927841" w:rsidRDefault="00927841">
      <w:pPr>
        <w:numPr>
          <w:ilvl w:val="0"/>
          <w:numId w:val="131"/>
        </w:numPr>
      </w:pPr>
      <w:r w:rsidRPr="00927841">
        <w:t>o encargo mensal não é objeto de revisão em decorrência da extrapolação do limite máximo de comprometimento de renda, que é verificado apenas na contratação do empréstimo;</w:t>
      </w:r>
    </w:p>
    <w:p w14:paraId="3B478D33" w14:textId="77777777" w:rsidR="00927841" w:rsidRPr="00927841" w:rsidRDefault="00927841">
      <w:pPr>
        <w:numPr>
          <w:ilvl w:val="0"/>
          <w:numId w:val="108"/>
        </w:numPr>
      </w:pPr>
      <w:r w:rsidRPr="00927841">
        <w:t>o seguro MIP é recalculado mensalmente no dia do vencimento do encargo em função do SD atualizado, mediante aplicação da taxa vigente definida para a faixa etária do devedor na data do recálculo e quando o cliente mudar de faixa etária, o novo coeficiente de cálculo do MIP é aplicado no mesmo encargo mensal ou no próximo, a depender do dia de nascimento do cliente e do vencimento do encargo mensal;</w:t>
      </w:r>
    </w:p>
    <w:p w14:paraId="4300BB43" w14:textId="77777777" w:rsidR="00927841" w:rsidRPr="00927841" w:rsidRDefault="00927841">
      <w:pPr>
        <w:numPr>
          <w:ilvl w:val="0"/>
          <w:numId w:val="108"/>
        </w:numPr>
      </w:pPr>
      <w:r w:rsidRPr="00927841">
        <w:t>o seguro DFI é recalculado mensalmente no dia do vencimento do encargo, com aplicação da taxa vigente sobre o valor da garantia atualizada;</w:t>
      </w:r>
    </w:p>
    <w:p w14:paraId="0E1CDC19" w14:textId="77777777" w:rsidR="00927841" w:rsidRPr="00927841" w:rsidRDefault="00927841">
      <w:pPr>
        <w:numPr>
          <w:ilvl w:val="0"/>
          <w:numId w:val="108"/>
        </w:numPr>
      </w:pPr>
      <w:r w:rsidRPr="00927841">
        <w:t>a parcela de juros é recalculada mensalmente em função do saldo devedor atualizado, sistema de amortização e taxa de juros;</w:t>
      </w:r>
    </w:p>
    <w:p w14:paraId="04346DFF" w14:textId="77777777" w:rsidR="00927841" w:rsidRPr="00927841" w:rsidRDefault="00927841">
      <w:pPr>
        <w:numPr>
          <w:ilvl w:val="0"/>
          <w:numId w:val="108"/>
        </w:numPr>
      </w:pPr>
      <w:r w:rsidRPr="00927841">
        <w:t>em contrato com taxa fixa e sistema de amortização SAC: o valor da parcela de amortização é estabelecido pela divisão do valor do empréstimo pelo prazo de amortização e o valor da parcela de juros é calculado pela aplicação da taxa de juros mensal com base no saldo devedor;</w:t>
      </w:r>
    </w:p>
    <w:p w14:paraId="6A6C8AFA" w14:textId="77777777" w:rsidR="00927841" w:rsidRPr="00927841" w:rsidRDefault="00927841">
      <w:pPr>
        <w:numPr>
          <w:ilvl w:val="0"/>
          <w:numId w:val="108"/>
        </w:numPr>
      </w:pPr>
      <w:r w:rsidRPr="00927841">
        <w:t>em contrato com taxa prefixada e sistema de amortização SFA/TP, a parcela de amortização é obtida pela diferença entre a prestação e a parcela de juros, sendo a parcela de juros obtida pela aplicação da taxa de juros mensal vigente com base no saldo devedor;</w:t>
      </w:r>
    </w:p>
    <w:p w14:paraId="611C93A0" w14:textId="77777777" w:rsidR="00927841" w:rsidRPr="00927841" w:rsidRDefault="00927841">
      <w:pPr>
        <w:numPr>
          <w:ilvl w:val="0"/>
          <w:numId w:val="108"/>
        </w:numPr>
      </w:pPr>
      <w:r w:rsidRPr="00927841">
        <w:t>em contrato com taxa pós-fixada com aplicação de indexador e sistema de amortização SAC: a parcela de amortização é estabelecida com base no valor do empréstimo e prazo de amortização, obtida pela diferença entre a prestação atualizada e a parcela de juros e com atualização mensal na data escolhida como vencimento;</w:t>
      </w:r>
    </w:p>
    <w:p w14:paraId="2058562A" w14:textId="77777777" w:rsidR="00927841" w:rsidRPr="00927841" w:rsidRDefault="00927841">
      <w:pPr>
        <w:numPr>
          <w:ilvl w:val="0"/>
          <w:numId w:val="108"/>
        </w:numPr>
      </w:pPr>
      <w:r w:rsidRPr="00927841">
        <w:t>em contrato com taxa pós-fixada com aplicação de indexador e sistema de amortização SFA/TP, a prestação mensal (A+J) é estabelecida com base no valor do empréstimo e prazo de amortização, obtida pela diferença entre a prestação atualizada e a parcela de juros, sendo atualizada mensalmente na data escolhida para seu vencimento pelo índice conforme indexador da taxa de juros.</w:t>
      </w:r>
    </w:p>
    <w:p w14:paraId="77EE5874" w14:textId="77777777" w:rsidR="00927841" w:rsidRPr="00927841" w:rsidRDefault="00927841">
      <w:pPr>
        <w:numPr>
          <w:ilvl w:val="3"/>
          <w:numId w:val="103"/>
        </w:numPr>
      </w:pPr>
      <w:r w:rsidRPr="00927841">
        <w:t>Sobre o saldo devedor:</w:t>
      </w:r>
    </w:p>
    <w:p w14:paraId="0DC45A1F" w14:textId="77777777" w:rsidR="00927841" w:rsidRPr="00927841" w:rsidRDefault="00927841">
      <w:pPr>
        <w:numPr>
          <w:ilvl w:val="0"/>
          <w:numId w:val="132"/>
        </w:numPr>
      </w:pPr>
      <w:r w:rsidRPr="00927841">
        <w:t>para taxa fixa:</w:t>
      </w:r>
    </w:p>
    <w:p w14:paraId="40C21407" w14:textId="77777777" w:rsidR="00927841" w:rsidRPr="00927841" w:rsidRDefault="00927841">
      <w:pPr>
        <w:numPr>
          <w:ilvl w:val="0"/>
          <w:numId w:val="108"/>
        </w:numPr>
      </w:pPr>
      <w:r w:rsidRPr="00927841">
        <w:lastRenderedPageBreak/>
        <w:t>para TR: atualizado mensalmente pelo índice na data escolhida como vencimento;</w:t>
      </w:r>
    </w:p>
    <w:p w14:paraId="7087364B" w14:textId="77777777" w:rsidR="00927841" w:rsidRPr="00927841" w:rsidRDefault="00927841">
      <w:pPr>
        <w:numPr>
          <w:ilvl w:val="0"/>
          <w:numId w:val="108"/>
        </w:numPr>
      </w:pPr>
      <w:r w:rsidRPr="00927841">
        <w:t>para IPCA (suspenso): atualizado mensalmente pelo índice na data escolhida como vencimento;</w:t>
      </w:r>
    </w:p>
    <w:p w14:paraId="0E3ACEB7" w14:textId="77777777" w:rsidR="00927841" w:rsidRPr="00927841" w:rsidRDefault="00927841">
      <w:pPr>
        <w:numPr>
          <w:ilvl w:val="0"/>
          <w:numId w:val="108"/>
        </w:numPr>
      </w:pPr>
      <w:r w:rsidRPr="00927841">
        <w:t>para Poupança CAIXA (suspenso): atualizado mensalmente pela TR na data escolhida como vencimento;</w:t>
      </w:r>
    </w:p>
    <w:p w14:paraId="0118F284" w14:textId="77777777" w:rsidR="00927841" w:rsidRPr="00927841" w:rsidRDefault="00927841">
      <w:pPr>
        <w:numPr>
          <w:ilvl w:val="0"/>
          <w:numId w:val="108"/>
        </w:numPr>
      </w:pPr>
      <w:r w:rsidRPr="00927841">
        <w:t>o saldo devedor residual, apurado após o término do prazo de amortização, deve ser pago em até 30 dias após o vencimento do último encargo mensal.</w:t>
      </w:r>
    </w:p>
    <w:p w14:paraId="351C4FA0" w14:textId="77777777" w:rsidR="00927841" w:rsidRPr="00927841" w:rsidRDefault="00927841">
      <w:pPr>
        <w:numPr>
          <w:ilvl w:val="1"/>
          <w:numId w:val="103"/>
        </w:numPr>
        <w:rPr>
          <w:b/>
          <w:bCs/>
          <w:iCs/>
        </w:rPr>
      </w:pPr>
      <w:bookmarkStart w:id="22606" w:name="item_3_2_Contratacao"/>
      <w:bookmarkStart w:id="22607" w:name="_Toc214025438"/>
      <w:bookmarkStart w:id="22608" w:name="_Toc214025378"/>
      <w:bookmarkStart w:id="22609" w:name="_Toc214024802"/>
      <w:bookmarkStart w:id="22610" w:name="_Toc214024020"/>
      <w:bookmarkStart w:id="22611" w:name="_Toc213666638"/>
      <w:bookmarkStart w:id="22612" w:name="_Toc213396561"/>
      <w:bookmarkStart w:id="22613" w:name="_Toc212737876"/>
      <w:bookmarkStart w:id="22614" w:name="_Toc212736723"/>
      <w:bookmarkStart w:id="22615" w:name="_Toc212734642"/>
      <w:bookmarkStart w:id="22616" w:name="_Toc211356082"/>
      <w:bookmarkStart w:id="22617" w:name="_Toc211356021"/>
      <w:bookmarkStart w:id="22618" w:name="_Toc211355150"/>
      <w:bookmarkStart w:id="22619" w:name="_Toc211352440"/>
      <w:bookmarkStart w:id="22620" w:name="_Toc211352291"/>
      <w:bookmarkStart w:id="22621" w:name="_Toc211352231"/>
      <w:bookmarkStart w:id="22622" w:name="_Toc211352059"/>
      <w:bookmarkStart w:id="22623" w:name="_Toc211351801"/>
      <w:bookmarkStart w:id="22624" w:name="_Toc204005160"/>
      <w:bookmarkStart w:id="22625" w:name="_Toc203145749"/>
      <w:bookmarkStart w:id="22626" w:name="_Toc203145564"/>
      <w:bookmarkStart w:id="22627" w:name="_Toc203145099"/>
      <w:bookmarkStart w:id="22628" w:name="_Toc203144377"/>
      <w:bookmarkStart w:id="22629" w:name="_Toc203144318"/>
      <w:bookmarkStart w:id="22630" w:name="_Toc203144259"/>
      <w:bookmarkStart w:id="22631" w:name="_Toc202888511"/>
      <w:bookmarkStart w:id="22632" w:name="_Toc202888158"/>
      <w:bookmarkStart w:id="22633" w:name="_Toc202860450"/>
      <w:bookmarkStart w:id="22634" w:name="_Toc202516059"/>
      <w:bookmarkStart w:id="22635" w:name="_Toc202367477"/>
      <w:bookmarkStart w:id="22636" w:name="_Toc202367160"/>
      <w:bookmarkStart w:id="22637" w:name="_Toc202366402"/>
      <w:bookmarkStart w:id="22638" w:name="_Toc202362766"/>
      <w:bookmarkStart w:id="22639" w:name="_Toc202362210"/>
      <w:bookmarkStart w:id="22640" w:name="_Toc202361239"/>
      <w:bookmarkStart w:id="22641" w:name="_Toc202361150"/>
      <w:bookmarkStart w:id="22642" w:name="_Toc194322741"/>
      <w:bookmarkStart w:id="22643" w:name="_Toc193210038"/>
      <w:bookmarkStart w:id="22644" w:name="_Toc193209467"/>
      <w:bookmarkStart w:id="22645" w:name="_Toc193130674"/>
      <w:bookmarkStart w:id="22646" w:name="_Toc193130616"/>
      <w:bookmarkStart w:id="22647" w:name="_Toc193130529"/>
      <w:bookmarkStart w:id="22648" w:name="_Toc193130456"/>
      <w:bookmarkStart w:id="22649" w:name="_Toc193130397"/>
      <w:bookmarkStart w:id="22650" w:name="_Toc193128571"/>
      <w:bookmarkStart w:id="22651" w:name="_Toc193127818"/>
      <w:bookmarkStart w:id="22652" w:name="_Toc193127724"/>
      <w:bookmarkStart w:id="22653" w:name="_Toc193127666"/>
      <w:bookmarkStart w:id="22654" w:name="_Toc190255299"/>
      <w:bookmarkStart w:id="22655" w:name="_Toc187149012"/>
      <w:bookmarkStart w:id="22656" w:name="_Toc187073742"/>
      <w:bookmarkStart w:id="22657" w:name="_Toc186536446"/>
      <w:bookmarkStart w:id="22658" w:name="_Toc186536317"/>
      <w:bookmarkStart w:id="22659" w:name="_Toc181777698"/>
      <w:bookmarkStart w:id="22660" w:name="_Toc181193983"/>
      <w:bookmarkStart w:id="22661" w:name="_Toc181084433"/>
      <w:bookmarkStart w:id="22662" w:name="_Toc180419165"/>
      <w:bookmarkStart w:id="22663" w:name="_Toc180419108"/>
      <w:bookmarkStart w:id="22664" w:name="_Toc180392396"/>
      <w:bookmarkStart w:id="22665" w:name="_Toc179787898"/>
      <w:bookmarkStart w:id="22666" w:name="_Toc179787777"/>
      <w:bookmarkStart w:id="22667" w:name="_Toc179289033"/>
      <w:bookmarkStart w:id="22668" w:name="_Toc179288709"/>
      <w:bookmarkStart w:id="22669" w:name="_Toc178152811"/>
      <w:bookmarkStart w:id="22670" w:name="_Toc178152334"/>
      <w:bookmarkStart w:id="22671" w:name="_Toc178151483"/>
      <w:bookmarkStart w:id="22672" w:name="_Toc178057879"/>
      <w:bookmarkStart w:id="22673" w:name="_Toc178057811"/>
      <w:bookmarkStart w:id="22674" w:name="_Toc178057547"/>
      <w:bookmarkStart w:id="22675" w:name="_Toc178000125"/>
      <w:bookmarkStart w:id="22676" w:name="_Toc178000066"/>
      <w:bookmarkStart w:id="22677" w:name="_Toc178000007"/>
      <w:bookmarkStart w:id="22678" w:name="_Toc177999921"/>
      <w:bookmarkStart w:id="22679" w:name="_Toc177999554"/>
      <w:bookmarkStart w:id="22680" w:name="_Toc177999341"/>
      <w:bookmarkStart w:id="22681" w:name="_Toc177999279"/>
      <w:bookmarkStart w:id="22682" w:name="_Toc177708604"/>
      <w:bookmarkStart w:id="22683" w:name="_Toc177539648"/>
      <w:bookmarkStart w:id="22684" w:name="_Toc177538512"/>
      <w:bookmarkStart w:id="22685" w:name="_Toc177538421"/>
      <w:bookmarkStart w:id="22686" w:name="_Toc177538296"/>
      <w:bookmarkStart w:id="22687" w:name="_Toc177455036"/>
      <w:bookmarkStart w:id="22688" w:name="_Toc177454897"/>
      <w:bookmarkStart w:id="22689" w:name="_Toc177454717"/>
      <w:bookmarkStart w:id="22690" w:name="_Toc177453657"/>
      <w:bookmarkStart w:id="22691" w:name="_Toc177453314"/>
      <w:bookmarkStart w:id="22692" w:name="_Toc177375351"/>
      <w:bookmarkStart w:id="22693" w:name="_Toc175845129"/>
      <w:bookmarkStart w:id="22694" w:name="_Toc175844183"/>
      <w:bookmarkStart w:id="22695" w:name="_Toc175844122"/>
      <w:bookmarkStart w:id="22696" w:name="_Toc175843650"/>
      <w:bookmarkStart w:id="22697" w:name="_Toc175843577"/>
      <w:bookmarkStart w:id="22698" w:name="_Toc175815256"/>
      <w:bookmarkStart w:id="22699" w:name="_Toc175815139"/>
      <w:bookmarkStart w:id="22700" w:name="_Toc175814666"/>
      <w:bookmarkStart w:id="22701" w:name="_Toc175814570"/>
      <w:bookmarkStart w:id="22702" w:name="_Toc175813868"/>
      <w:bookmarkStart w:id="22703" w:name="_Toc175813624"/>
      <w:bookmarkStart w:id="22704" w:name="_Toc175812739"/>
      <w:bookmarkStart w:id="22705" w:name="_Toc175591661"/>
      <w:bookmarkStart w:id="22706" w:name="_Toc175588665"/>
      <w:bookmarkStart w:id="22707" w:name="_Toc175553268"/>
      <w:bookmarkStart w:id="22708" w:name="_Toc175553065"/>
      <w:bookmarkStart w:id="22709" w:name="_Toc175038286"/>
      <w:bookmarkStart w:id="22710" w:name="_Toc175038210"/>
      <w:bookmarkStart w:id="22711" w:name="_Toc175037465"/>
      <w:bookmarkStart w:id="22712" w:name="_Toc174971344"/>
      <w:bookmarkStart w:id="22713" w:name="_Toc174969720"/>
      <w:bookmarkStart w:id="22714" w:name="_Toc174962004"/>
      <w:bookmarkStart w:id="22715" w:name="_Toc174961608"/>
      <w:bookmarkStart w:id="22716" w:name="_Toc174954437"/>
      <w:bookmarkStart w:id="22717" w:name="_Toc174950984"/>
      <w:bookmarkStart w:id="22718" w:name="_Toc174950901"/>
      <w:bookmarkStart w:id="22719" w:name="_Toc174950256"/>
      <w:bookmarkStart w:id="22720" w:name="_Toc174946927"/>
      <w:bookmarkStart w:id="22721" w:name="_Toc174946469"/>
      <w:bookmarkStart w:id="22722" w:name="_Toc174946409"/>
      <w:bookmarkStart w:id="22723" w:name="_Toc174946269"/>
      <w:bookmarkStart w:id="22724" w:name="_Toc174714499"/>
      <w:bookmarkStart w:id="22725" w:name="_Toc174714291"/>
      <w:bookmarkStart w:id="22726" w:name="_Toc174714154"/>
      <w:bookmarkStart w:id="22727" w:name="_Toc174713880"/>
      <w:bookmarkStart w:id="22728" w:name="_Toc174713416"/>
      <w:bookmarkStart w:id="22729" w:name="_Toc174712954"/>
      <w:bookmarkStart w:id="22730" w:name="_Toc174712674"/>
      <w:bookmarkStart w:id="22731" w:name="_Toc174710380"/>
      <w:bookmarkStart w:id="22732" w:name="_Toc174710268"/>
      <w:bookmarkStart w:id="22733" w:name="_Toc174709856"/>
      <w:bookmarkStart w:id="22734" w:name="_Toc174701614"/>
      <w:bookmarkStart w:id="22735" w:name="_Toc174700011"/>
      <w:bookmarkStart w:id="22736" w:name="_Toc174698963"/>
      <w:bookmarkStart w:id="22737" w:name="_Toc174698705"/>
      <w:bookmarkStart w:id="22738" w:name="_Toc174698557"/>
      <w:bookmarkStart w:id="22739" w:name="_Toc174697319"/>
      <w:bookmarkStart w:id="22740" w:name="_Toc174697256"/>
      <w:bookmarkStart w:id="22741" w:name="_Toc174697192"/>
      <w:bookmarkStart w:id="22742" w:name="_Toc174697127"/>
      <w:bookmarkStart w:id="22743" w:name="_Toc174696918"/>
      <w:bookmarkStart w:id="22744" w:name="_Toc174523274"/>
      <w:bookmarkStart w:id="22745" w:name="_Toc174083878"/>
      <w:bookmarkStart w:id="22746" w:name="_Toc174083500"/>
      <w:bookmarkStart w:id="22747" w:name="_Toc174005326"/>
      <w:bookmarkStart w:id="22748" w:name="_Toc173994004"/>
      <w:bookmarkStart w:id="22749" w:name="_Toc173993700"/>
      <w:bookmarkStart w:id="22750" w:name="_Toc173854420"/>
      <w:bookmarkStart w:id="22751" w:name="_Toc173853264"/>
      <w:bookmarkStart w:id="22752" w:name="_Toc173825079"/>
      <w:bookmarkStart w:id="22753" w:name="_Toc173764834"/>
      <w:bookmarkStart w:id="22754" w:name="_Toc173743906"/>
      <w:bookmarkStart w:id="22755" w:name="_Toc173735945"/>
      <w:bookmarkStart w:id="22756" w:name="_Toc173508902"/>
      <w:bookmarkStart w:id="22757" w:name="_Toc173503851"/>
      <w:bookmarkStart w:id="22758" w:name="_Toc173502296"/>
      <w:bookmarkStart w:id="22759" w:name="_Toc173247451"/>
      <w:bookmarkStart w:id="22760" w:name="_Toc173244681"/>
      <w:bookmarkStart w:id="22761" w:name="_Toc173144636"/>
      <w:bookmarkStart w:id="22762" w:name="_Toc173144332"/>
      <w:bookmarkStart w:id="22763" w:name="_Toc173136725"/>
      <w:bookmarkStart w:id="22764" w:name="_Toc173136148"/>
      <w:bookmarkStart w:id="22765" w:name="_Toc173135420"/>
      <w:bookmarkStart w:id="22766" w:name="_Toc173132612"/>
      <w:bookmarkStart w:id="22767" w:name="_Toc173132317"/>
      <w:bookmarkStart w:id="22768" w:name="_Toc173130858"/>
      <w:bookmarkStart w:id="22769" w:name="_Toc172906115"/>
      <w:bookmarkStart w:id="22770" w:name="_Toc172900481"/>
      <w:bookmarkStart w:id="22771" w:name="_Toc172897965"/>
      <w:bookmarkStart w:id="22772" w:name="_Toc172894830"/>
      <w:bookmarkStart w:id="22773" w:name="_Toc172885408"/>
      <w:bookmarkStart w:id="22774" w:name="_Toc172881640"/>
      <w:bookmarkStart w:id="22775" w:name="_Toc172881216"/>
      <w:bookmarkStart w:id="22776" w:name="_Toc172879469"/>
      <w:bookmarkStart w:id="22777" w:name="_Toc172878918"/>
      <w:bookmarkStart w:id="22778" w:name="_Toc172718721"/>
      <w:bookmarkStart w:id="22779" w:name="_Toc172717261"/>
      <w:bookmarkStart w:id="22780" w:name="_Toc172717099"/>
      <w:bookmarkStart w:id="22781" w:name="_Toc172716983"/>
      <w:bookmarkStart w:id="22782" w:name="_Toc172716577"/>
      <w:bookmarkStart w:id="22783" w:name="_Toc172716417"/>
      <w:bookmarkStart w:id="22784" w:name="_Toc172716276"/>
      <w:bookmarkStart w:id="22785" w:name="_Toc172715819"/>
      <w:bookmarkStart w:id="22786" w:name="_Toc172714470"/>
      <w:bookmarkStart w:id="22787" w:name="_Toc172713950"/>
      <w:bookmarkStart w:id="22788" w:name="_Toc172712389"/>
      <w:bookmarkStart w:id="22789" w:name="_Toc172712145"/>
      <w:bookmarkStart w:id="22790" w:name="_Toc172709786"/>
      <w:bookmarkStart w:id="22791" w:name="_Toc172709344"/>
      <w:bookmarkStart w:id="22792" w:name="_Toc172709152"/>
      <w:bookmarkStart w:id="22793" w:name="_Toc172708670"/>
      <w:bookmarkStart w:id="22794" w:name="_Toc172704134"/>
      <w:bookmarkStart w:id="22795" w:name="_Toc172704070"/>
      <w:bookmarkStart w:id="22796" w:name="_Toc172704005"/>
      <w:bookmarkStart w:id="22797" w:name="_Toc172703111"/>
      <w:bookmarkStart w:id="22798" w:name="_Toc172702441"/>
      <w:bookmarkStart w:id="22799" w:name="_Toc172701872"/>
      <w:bookmarkStart w:id="22800" w:name="_Toc172700487"/>
      <w:bookmarkStart w:id="22801" w:name="_Toc172699433"/>
      <w:bookmarkStart w:id="22802" w:name="_Toc172699356"/>
      <w:bookmarkStart w:id="22803" w:name="_Toc172698899"/>
      <w:bookmarkStart w:id="22804" w:name="_Toc172644879"/>
      <w:bookmarkStart w:id="22805" w:name="_Toc172644814"/>
      <w:bookmarkStart w:id="22806" w:name="_Toc172644259"/>
      <w:bookmarkStart w:id="22807" w:name="_Toc172643949"/>
      <w:bookmarkStart w:id="22808" w:name="_Toc172642808"/>
      <w:bookmarkStart w:id="22809" w:name="_Toc172642286"/>
      <w:bookmarkStart w:id="22810" w:name="_Toc172641545"/>
      <w:bookmarkStart w:id="22811" w:name="_Toc172641425"/>
      <w:bookmarkStart w:id="22812" w:name="_Toc172641352"/>
      <w:bookmarkStart w:id="22813" w:name="_Toc172640927"/>
      <w:bookmarkStart w:id="22814" w:name="_Toc172640858"/>
      <w:bookmarkStart w:id="22815" w:name="_Toc172640771"/>
      <w:bookmarkStart w:id="22816" w:name="_Toc172639710"/>
      <w:bookmarkStart w:id="22817" w:name="_Toc172639597"/>
      <w:bookmarkStart w:id="22818" w:name="_Toc172639507"/>
      <w:bookmarkStart w:id="22819" w:name="_Toc172639186"/>
      <w:bookmarkStart w:id="22820" w:name="_Toc172625878"/>
      <w:bookmarkStart w:id="22821" w:name="_Toc172624045"/>
      <w:bookmarkStart w:id="22822" w:name="_Toc172619608"/>
      <w:bookmarkStart w:id="22823" w:name="_Toc172619266"/>
      <w:bookmarkStart w:id="22824" w:name="_Toc172618481"/>
      <w:bookmarkStart w:id="22825" w:name="_Toc172616238"/>
      <w:bookmarkStart w:id="22826" w:name="_Toc172615834"/>
      <w:bookmarkStart w:id="22827" w:name="_Toc172615766"/>
      <w:bookmarkStart w:id="22828" w:name="_Toc172615696"/>
      <w:bookmarkStart w:id="22829" w:name="_Toc172614552"/>
      <w:bookmarkStart w:id="22830" w:name="_Toc172612930"/>
      <w:bookmarkStart w:id="22831" w:name="_Toc172612403"/>
      <w:bookmarkStart w:id="22832" w:name="_Toc172612320"/>
      <w:bookmarkStart w:id="22833" w:name="_Toc172554442"/>
      <w:bookmarkStart w:id="22834" w:name="_Toc172554375"/>
      <w:bookmarkStart w:id="22835" w:name="_Toc172554223"/>
      <w:bookmarkStart w:id="22836" w:name="_Toc172554157"/>
      <w:bookmarkStart w:id="22837" w:name="_Toc172554090"/>
      <w:bookmarkStart w:id="22838" w:name="_Toc172554023"/>
      <w:bookmarkStart w:id="22839" w:name="_Toc172553729"/>
      <w:bookmarkStart w:id="22840" w:name="_Toc172552586"/>
      <w:bookmarkStart w:id="22841" w:name="_Toc172552519"/>
      <w:bookmarkStart w:id="22842" w:name="_Toc172552281"/>
      <w:bookmarkStart w:id="22843" w:name="_Toc172551555"/>
      <w:bookmarkStart w:id="22844" w:name="_Toc172551141"/>
      <w:bookmarkStart w:id="22845" w:name="_Toc172550726"/>
      <w:bookmarkStart w:id="22846" w:name="_Toc172550586"/>
      <w:bookmarkStart w:id="22847" w:name="_Toc172548569"/>
      <w:bookmarkStart w:id="22848" w:name="_Toc172548492"/>
      <w:bookmarkStart w:id="22849" w:name="_Toc172547868"/>
      <w:bookmarkStart w:id="22850" w:name="_Toc172544790"/>
      <w:bookmarkStart w:id="22851" w:name="_Toc172543983"/>
      <w:bookmarkStart w:id="22852" w:name="_Toc172543558"/>
      <w:bookmarkStart w:id="22853" w:name="_Toc172537697"/>
      <w:bookmarkStart w:id="22854" w:name="_Toc172537615"/>
      <w:bookmarkStart w:id="22855" w:name="_Toc172537488"/>
      <w:bookmarkStart w:id="22856" w:name="_Toc172537423"/>
      <w:bookmarkStart w:id="22857" w:name="_Toc172536600"/>
      <w:bookmarkStart w:id="22858" w:name="_Toc172536535"/>
      <w:bookmarkStart w:id="22859" w:name="_Toc172536471"/>
      <w:bookmarkStart w:id="22860" w:name="_Toc172536069"/>
      <w:bookmarkStart w:id="22861" w:name="_Toc172531757"/>
      <w:bookmarkStart w:id="22862" w:name="_Toc172531131"/>
      <w:bookmarkStart w:id="22863" w:name="_Toc172531067"/>
      <w:bookmarkStart w:id="22864" w:name="_Toc172530959"/>
      <w:bookmarkStart w:id="22865" w:name="_Toc172530221"/>
      <w:bookmarkStart w:id="22866" w:name="_Toc172527426"/>
      <w:bookmarkStart w:id="22867" w:name="_Toc172527254"/>
      <w:bookmarkStart w:id="22868" w:name="_Toc172526891"/>
      <w:bookmarkStart w:id="22869" w:name="_Toc172526458"/>
      <w:bookmarkStart w:id="22870" w:name="_Toc172525922"/>
      <w:bookmarkStart w:id="22871" w:name="_Toc172301060"/>
      <w:bookmarkStart w:id="22872" w:name="_Toc172300488"/>
      <w:bookmarkStart w:id="22873" w:name="_Toc172299876"/>
      <w:bookmarkStart w:id="22874" w:name="_Toc172299464"/>
      <w:bookmarkStart w:id="22875" w:name="_Toc172298591"/>
      <w:bookmarkStart w:id="22876" w:name="_Toc172297141"/>
      <w:bookmarkStart w:id="22877" w:name="_Toc172296560"/>
      <w:bookmarkStart w:id="22878" w:name="_Toc172296492"/>
      <w:bookmarkStart w:id="22879" w:name="_Toc172295710"/>
      <w:bookmarkStart w:id="22880" w:name="_Toc172295655"/>
      <w:bookmarkStart w:id="22881" w:name="_Toc172295598"/>
      <w:bookmarkStart w:id="22882" w:name="_Toc172295545"/>
      <w:bookmarkStart w:id="22883" w:name="_Toc172295430"/>
      <w:bookmarkStart w:id="22884" w:name="_Toc172295379"/>
      <w:bookmarkStart w:id="22885" w:name="_Toc172295318"/>
      <w:bookmarkStart w:id="22886" w:name="_Toc172294855"/>
      <w:bookmarkStart w:id="22887" w:name="_Toc172294645"/>
      <w:bookmarkStart w:id="22888" w:name="_Toc172294577"/>
      <w:bookmarkStart w:id="22889" w:name="_Toc172294388"/>
      <w:bookmarkStart w:id="22890" w:name="_Toc172294339"/>
      <w:bookmarkStart w:id="22891" w:name="_Toc172294290"/>
      <w:bookmarkStart w:id="22892" w:name="_Toc172279025"/>
      <w:bookmarkStart w:id="22893" w:name="_Toc172278779"/>
      <w:bookmarkStart w:id="22894" w:name="_Toc172278729"/>
      <w:bookmarkStart w:id="22895" w:name="_Toc172278682"/>
      <w:bookmarkStart w:id="22896" w:name="_Toc172278634"/>
      <w:bookmarkStart w:id="22897" w:name="_Toc172278250"/>
      <w:bookmarkStart w:id="22898" w:name="_Toc172276106"/>
      <w:bookmarkStart w:id="22899" w:name="_Toc172272138"/>
      <w:bookmarkStart w:id="22900" w:name="_Toc172270903"/>
      <w:bookmarkStart w:id="22901" w:name="_Toc172270844"/>
      <w:bookmarkStart w:id="22902" w:name="_Toc172270179"/>
      <w:bookmarkStart w:id="22903" w:name="_Toc172269504"/>
      <w:bookmarkStart w:id="22904" w:name="_Toc172269292"/>
      <w:bookmarkStart w:id="22905" w:name="_Toc172268848"/>
      <w:bookmarkStart w:id="22906" w:name="_Toc172267335"/>
      <w:bookmarkStart w:id="22907" w:name="_Toc172220287"/>
      <w:bookmarkStart w:id="22908" w:name="_Toc172219886"/>
      <w:bookmarkStart w:id="22909" w:name="_Toc172219514"/>
      <w:bookmarkStart w:id="22910" w:name="_Toc172218828"/>
      <w:bookmarkStart w:id="22911" w:name="_Toc172218782"/>
      <w:bookmarkStart w:id="22912" w:name="_Toc172215786"/>
      <w:bookmarkStart w:id="22913" w:name="_Toc172214452"/>
      <w:bookmarkStart w:id="22914" w:name="_Toc172212280"/>
      <w:bookmarkStart w:id="22915" w:name="_Toc172211179"/>
      <w:bookmarkStart w:id="22916" w:name="_Toc172211053"/>
      <w:bookmarkStart w:id="22917" w:name="_Toc172210391"/>
      <w:bookmarkStart w:id="22918" w:name="_Toc172210290"/>
      <w:bookmarkStart w:id="22919" w:name="_Toc172210241"/>
      <w:bookmarkStart w:id="22920" w:name="_Toc172210035"/>
      <w:bookmarkStart w:id="22921" w:name="_Toc172209870"/>
      <w:bookmarkEnd w:id="22606"/>
      <w:r w:rsidRPr="00927841">
        <w:rPr>
          <w:b/>
          <w:bCs/>
          <w:iCs/>
        </w:rPr>
        <w:t>CONTRATAÇÃO</w:t>
      </w:r>
      <w:bookmarkEnd w:id="22607"/>
      <w:bookmarkEnd w:id="22608"/>
      <w:bookmarkEnd w:id="22609"/>
      <w:bookmarkEnd w:id="22610"/>
      <w:bookmarkEnd w:id="22611"/>
      <w:bookmarkEnd w:id="22612"/>
      <w:bookmarkEnd w:id="22613"/>
      <w:bookmarkEnd w:id="22614"/>
      <w:bookmarkEnd w:id="22615"/>
      <w:bookmarkEnd w:id="22616"/>
      <w:bookmarkEnd w:id="22617"/>
      <w:bookmarkEnd w:id="22618"/>
      <w:bookmarkEnd w:id="22619"/>
      <w:bookmarkEnd w:id="22620"/>
      <w:bookmarkEnd w:id="22621"/>
      <w:bookmarkEnd w:id="22622"/>
      <w:bookmarkEnd w:id="22623"/>
      <w:bookmarkEnd w:id="22624"/>
      <w:bookmarkEnd w:id="22625"/>
      <w:bookmarkEnd w:id="22626"/>
      <w:bookmarkEnd w:id="22627"/>
      <w:bookmarkEnd w:id="22628"/>
      <w:bookmarkEnd w:id="22629"/>
      <w:bookmarkEnd w:id="22630"/>
      <w:bookmarkEnd w:id="22631"/>
      <w:bookmarkEnd w:id="22632"/>
      <w:bookmarkEnd w:id="22633"/>
      <w:bookmarkEnd w:id="22634"/>
      <w:bookmarkEnd w:id="22635"/>
      <w:bookmarkEnd w:id="22636"/>
      <w:bookmarkEnd w:id="22637"/>
      <w:bookmarkEnd w:id="22638"/>
      <w:bookmarkEnd w:id="22639"/>
      <w:bookmarkEnd w:id="22640"/>
      <w:bookmarkEnd w:id="22641"/>
      <w:bookmarkEnd w:id="22642"/>
      <w:bookmarkEnd w:id="22643"/>
      <w:bookmarkEnd w:id="22644"/>
      <w:bookmarkEnd w:id="22645"/>
      <w:bookmarkEnd w:id="22646"/>
      <w:bookmarkEnd w:id="22647"/>
      <w:bookmarkEnd w:id="22648"/>
      <w:bookmarkEnd w:id="22649"/>
      <w:bookmarkEnd w:id="22650"/>
      <w:bookmarkEnd w:id="22651"/>
      <w:bookmarkEnd w:id="22652"/>
      <w:bookmarkEnd w:id="22653"/>
      <w:bookmarkEnd w:id="22654"/>
      <w:bookmarkEnd w:id="22655"/>
      <w:bookmarkEnd w:id="22656"/>
      <w:bookmarkEnd w:id="22657"/>
      <w:bookmarkEnd w:id="22658"/>
      <w:bookmarkEnd w:id="22659"/>
      <w:bookmarkEnd w:id="22660"/>
      <w:bookmarkEnd w:id="22661"/>
      <w:bookmarkEnd w:id="22662"/>
      <w:bookmarkEnd w:id="22663"/>
      <w:bookmarkEnd w:id="22664"/>
      <w:bookmarkEnd w:id="22665"/>
      <w:bookmarkEnd w:id="22666"/>
      <w:bookmarkEnd w:id="22667"/>
      <w:bookmarkEnd w:id="22668"/>
      <w:bookmarkEnd w:id="22669"/>
      <w:bookmarkEnd w:id="22670"/>
      <w:bookmarkEnd w:id="22671"/>
      <w:bookmarkEnd w:id="22672"/>
      <w:bookmarkEnd w:id="22673"/>
      <w:bookmarkEnd w:id="22674"/>
      <w:bookmarkEnd w:id="22675"/>
      <w:bookmarkEnd w:id="22676"/>
      <w:bookmarkEnd w:id="22677"/>
      <w:bookmarkEnd w:id="22678"/>
      <w:bookmarkEnd w:id="22679"/>
      <w:bookmarkEnd w:id="22680"/>
      <w:bookmarkEnd w:id="22681"/>
      <w:bookmarkEnd w:id="22682"/>
      <w:bookmarkEnd w:id="22683"/>
      <w:bookmarkEnd w:id="22684"/>
      <w:bookmarkEnd w:id="22685"/>
      <w:bookmarkEnd w:id="22686"/>
      <w:bookmarkEnd w:id="22687"/>
      <w:bookmarkEnd w:id="22688"/>
      <w:bookmarkEnd w:id="22689"/>
      <w:bookmarkEnd w:id="22690"/>
      <w:bookmarkEnd w:id="22691"/>
      <w:bookmarkEnd w:id="22692"/>
      <w:bookmarkEnd w:id="22693"/>
      <w:bookmarkEnd w:id="22694"/>
      <w:bookmarkEnd w:id="22695"/>
      <w:bookmarkEnd w:id="22696"/>
      <w:bookmarkEnd w:id="22697"/>
      <w:bookmarkEnd w:id="22698"/>
      <w:bookmarkEnd w:id="22699"/>
      <w:bookmarkEnd w:id="22700"/>
      <w:bookmarkEnd w:id="22701"/>
      <w:bookmarkEnd w:id="22702"/>
      <w:bookmarkEnd w:id="22703"/>
      <w:bookmarkEnd w:id="22704"/>
      <w:bookmarkEnd w:id="22705"/>
      <w:bookmarkEnd w:id="22706"/>
      <w:bookmarkEnd w:id="22707"/>
      <w:bookmarkEnd w:id="22708"/>
      <w:bookmarkEnd w:id="22709"/>
      <w:bookmarkEnd w:id="22710"/>
      <w:bookmarkEnd w:id="22711"/>
      <w:bookmarkEnd w:id="22712"/>
      <w:bookmarkEnd w:id="22713"/>
      <w:bookmarkEnd w:id="22714"/>
      <w:bookmarkEnd w:id="22715"/>
      <w:bookmarkEnd w:id="22716"/>
      <w:bookmarkEnd w:id="22717"/>
      <w:bookmarkEnd w:id="22718"/>
      <w:bookmarkEnd w:id="22719"/>
      <w:bookmarkEnd w:id="22720"/>
      <w:bookmarkEnd w:id="22721"/>
      <w:bookmarkEnd w:id="22722"/>
      <w:bookmarkEnd w:id="22723"/>
      <w:bookmarkEnd w:id="22724"/>
      <w:bookmarkEnd w:id="22725"/>
      <w:bookmarkEnd w:id="22726"/>
      <w:bookmarkEnd w:id="22727"/>
      <w:bookmarkEnd w:id="22728"/>
      <w:bookmarkEnd w:id="22729"/>
      <w:bookmarkEnd w:id="22730"/>
      <w:bookmarkEnd w:id="22731"/>
      <w:bookmarkEnd w:id="22732"/>
      <w:bookmarkEnd w:id="22733"/>
      <w:bookmarkEnd w:id="22734"/>
      <w:bookmarkEnd w:id="22735"/>
      <w:bookmarkEnd w:id="22736"/>
      <w:bookmarkEnd w:id="22737"/>
      <w:bookmarkEnd w:id="22738"/>
      <w:bookmarkEnd w:id="22739"/>
      <w:bookmarkEnd w:id="22740"/>
      <w:bookmarkEnd w:id="22741"/>
      <w:bookmarkEnd w:id="22742"/>
      <w:bookmarkEnd w:id="22743"/>
      <w:bookmarkEnd w:id="22744"/>
      <w:bookmarkEnd w:id="22745"/>
      <w:bookmarkEnd w:id="22746"/>
      <w:bookmarkEnd w:id="22747"/>
      <w:bookmarkEnd w:id="22748"/>
      <w:bookmarkEnd w:id="22749"/>
      <w:bookmarkEnd w:id="22750"/>
      <w:bookmarkEnd w:id="22751"/>
      <w:bookmarkEnd w:id="22752"/>
      <w:bookmarkEnd w:id="22753"/>
      <w:bookmarkEnd w:id="22754"/>
      <w:bookmarkEnd w:id="22755"/>
      <w:bookmarkEnd w:id="22756"/>
      <w:bookmarkEnd w:id="22757"/>
      <w:bookmarkEnd w:id="22758"/>
      <w:bookmarkEnd w:id="22759"/>
      <w:bookmarkEnd w:id="22760"/>
      <w:bookmarkEnd w:id="22761"/>
      <w:bookmarkEnd w:id="22762"/>
      <w:bookmarkEnd w:id="22763"/>
      <w:bookmarkEnd w:id="22764"/>
      <w:bookmarkEnd w:id="22765"/>
      <w:bookmarkEnd w:id="22766"/>
      <w:bookmarkEnd w:id="22767"/>
      <w:bookmarkEnd w:id="22768"/>
      <w:bookmarkEnd w:id="22769"/>
      <w:bookmarkEnd w:id="22770"/>
      <w:bookmarkEnd w:id="22771"/>
      <w:bookmarkEnd w:id="22772"/>
      <w:bookmarkEnd w:id="22773"/>
      <w:bookmarkEnd w:id="22774"/>
      <w:bookmarkEnd w:id="22775"/>
      <w:bookmarkEnd w:id="22776"/>
      <w:bookmarkEnd w:id="22777"/>
      <w:bookmarkEnd w:id="22778"/>
      <w:bookmarkEnd w:id="22779"/>
      <w:bookmarkEnd w:id="22780"/>
      <w:bookmarkEnd w:id="22781"/>
      <w:bookmarkEnd w:id="22782"/>
      <w:bookmarkEnd w:id="22783"/>
      <w:bookmarkEnd w:id="22784"/>
      <w:bookmarkEnd w:id="22785"/>
      <w:bookmarkEnd w:id="22786"/>
      <w:bookmarkEnd w:id="22787"/>
      <w:bookmarkEnd w:id="22788"/>
      <w:bookmarkEnd w:id="22789"/>
      <w:bookmarkEnd w:id="22790"/>
      <w:bookmarkEnd w:id="22791"/>
      <w:bookmarkEnd w:id="22792"/>
      <w:bookmarkEnd w:id="22793"/>
      <w:bookmarkEnd w:id="22794"/>
      <w:bookmarkEnd w:id="22795"/>
      <w:bookmarkEnd w:id="22796"/>
      <w:bookmarkEnd w:id="22797"/>
      <w:bookmarkEnd w:id="22798"/>
      <w:bookmarkEnd w:id="22799"/>
      <w:bookmarkEnd w:id="22800"/>
      <w:bookmarkEnd w:id="22801"/>
      <w:bookmarkEnd w:id="22802"/>
      <w:bookmarkEnd w:id="22803"/>
      <w:bookmarkEnd w:id="22804"/>
      <w:bookmarkEnd w:id="22805"/>
      <w:bookmarkEnd w:id="22806"/>
      <w:bookmarkEnd w:id="22807"/>
      <w:bookmarkEnd w:id="22808"/>
      <w:bookmarkEnd w:id="22809"/>
      <w:bookmarkEnd w:id="22810"/>
      <w:bookmarkEnd w:id="22811"/>
      <w:bookmarkEnd w:id="22812"/>
      <w:bookmarkEnd w:id="22813"/>
      <w:bookmarkEnd w:id="22814"/>
      <w:bookmarkEnd w:id="22815"/>
      <w:bookmarkEnd w:id="22816"/>
      <w:bookmarkEnd w:id="22817"/>
      <w:bookmarkEnd w:id="22818"/>
      <w:bookmarkEnd w:id="22819"/>
      <w:bookmarkEnd w:id="22820"/>
      <w:bookmarkEnd w:id="22821"/>
      <w:bookmarkEnd w:id="22822"/>
      <w:bookmarkEnd w:id="22823"/>
      <w:bookmarkEnd w:id="22824"/>
      <w:bookmarkEnd w:id="22825"/>
      <w:bookmarkEnd w:id="22826"/>
      <w:bookmarkEnd w:id="22827"/>
      <w:bookmarkEnd w:id="22828"/>
      <w:bookmarkEnd w:id="22829"/>
      <w:bookmarkEnd w:id="22830"/>
      <w:bookmarkEnd w:id="22831"/>
      <w:bookmarkEnd w:id="22832"/>
      <w:bookmarkEnd w:id="22833"/>
      <w:bookmarkEnd w:id="22834"/>
      <w:bookmarkEnd w:id="22835"/>
      <w:bookmarkEnd w:id="22836"/>
      <w:bookmarkEnd w:id="22837"/>
      <w:bookmarkEnd w:id="22838"/>
      <w:bookmarkEnd w:id="22839"/>
      <w:bookmarkEnd w:id="22840"/>
      <w:bookmarkEnd w:id="22841"/>
      <w:bookmarkEnd w:id="22842"/>
      <w:bookmarkEnd w:id="22843"/>
      <w:bookmarkEnd w:id="22844"/>
      <w:bookmarkEnd w:id="22845"/>
      <w:bookmarkEnd w:id="22846"/>
      <w:bookmarkEnd w:id="22847"/>
      <w:bookmarkEnd w:id="22848"/>
      <w:bookmarkEnd w:id="22849"/>
      <w:bookmarkEnd w:id="22850"/>
      <w:bookmarkEnd w:id="22851"/>
      <w:bookmarkEnd w:id="22852"/>
      <w:bookmarkEnd w:id="22853"/>
      <w:bookmarkEnd w:id="22854"/>
      <w:bookmarkEnd w:id="22855"/>
      <w:bookmarkEnd w:id="22856"/>
      <w:bookmarkEnd w:id="22857"/>
      <w:bookmarkEnd w:id="22858"/>
      <w:bookmarkEnd w:id="22859"/>
      <w:bookmarkEnd w:id="22860"/>
      <w:bookmarkEnd w:id="22861"/>
      <w:bookmarkEnd w:id="22862"/>
      <w:bookmarkEnd w:id="22863"/>
      <w:bookmarkEnd w:id="22864"/>
      <w:bookmarkEnd w:id="22865"/>
      <w:bookmarkEnd w:id="22866"/>
      <w:bookmarkEnd w:id="22867"/>
      <w:bookmarkEnd w:id="22868"/>
      <w:bookmarkEnd w:id="22869"/>
      <w:bookmarkEnd w:id="22870"/>
      <w:bookmarkEnd w:id="22871"/>
      <w:bookmarkEnd w:id="22872"/>
      <w:bookmarkEnd w:id="22873"/>
      <w:bookmarkEnd w:id="22874"/>
      <w:bookmarkEnd w:id="22875"/>
      <w:bookmarkEnd w:id="22876"/>
      <w:bookmarkEnd w:id="22877"/>
      <w:bookmarkEnd w:id="22878"/>
      <w:bookmarkEnd w:id="22879"/>
      <w:bookmarkEnd w:id="22880"/>
      <w:bookmarkEnd w:id="22881"/>
      <w:bookmarkEnd w:id="22882"/>
      <w:bookmarkEnd w:id="22883"/>
      <w:bookmarkEnd w:id="22884"/>
      <w:bookmarkEnd w:id="22885"/>
      <w:bookmarkEnd w:id="22886"/>
      <w:bookmarkEnd w:id="22887"/>
      <w:bookmarkEnd w:id="22888"/>
      <w:bookmarkEnd w:id="22889"/>
      <w:bookmarkEnd w:id="22890"/>
      <w:bookmarkEnd w:id="22891"/>
      <w:bookmarkEnd w:id="22892"/>
      <w:bookmarkEnd w:id="22893"/>
      <w:bookmarkEnd w:id="22894"/>
      <w:bookmarkEnd w:id="22895"/>
      <w:bookmarkEnd w:id="22896"/>
      <w:bookmarkEnd w:id="22897"/>
      <w:bookmarkEnd w:id="22898"/>
      <w:bookmarkEnd w:id="22899"/>
      <w:bookmarkEnd w:id="22900"/>
      <w:bookmarkEnd w:id="22901"/>
      <w:bookmarkEnd w:id="22902"/>
      <w:bookmarkEnd w:id="22903"/>
      <w:bookmarkEnd w:id="22904"/>
      <w:bookmarkEnd w:id="22905"/>
      <w:bookmarkEnd w:id="22906"/>
      <w:bookmarkEnd w:id="22907"/>
      <w:bookmarkEnd w:id="22908"/>
      <w:bookmarkEnd w:id="22909"/>
      <w:bookmarkEnd w:id="22910"/>
      <w:bookmarkEnd w:id="22911"/>
      <w:bookmarkEnd w:id="22912"/>
      <w:bookmarkEnd w:id="22913"/>
      <w:bookmarkEnd w:id="22914"/>
      <w:bookmarkEnd w:id="22915"/>
      <w:bookmarkEnd w:id="22916"/>
      <w:bookmarkEnd w:id="22917"/>
      <w:bookmarkEnd w:id="22918"/>
      <w:bookmarkEnd w:id="22919"/>
    </w:p>
    <w:p w14:paraId="1A278445" w14:textId="77777777" w:rsidR="00927841" w:rsidRPr="00927841" w:rsidRDefault="00927841">
      <w:pPr>
        <w:numPr>
          <w:ilvl w:val="2"/>
          <w:numId w:val="103"/>
        </w:numPr>
        <w:rPr>
          <w:b/>
          <w:bCs/>
        </w:rPr>
      </w:pPr>
      <w:bookmarkStart w:id="22922" w:name="_Toc172210242"/>
      <w:bookmarkStart w:id="22923" w:name="_Toc172210291"/>
      <w:bookmarkStart w:id="22924" w:name="_Toc172210392"/>
      <w:bookmarkStart w:id="22925" w:name="_Toc172211054"/>
      <w:bookmarkStart w:id="22926" w:name="_Toc172211180"/>
      <w:bookmarkStart w:id="22927" w:name="_Toc172212281"/>
      <w:bookmarkStart w:id="22928" w:name="_Toc172214453"/>
      <w:bookmarkStart w:id="22929" w:name="_Toc172215787"/>
      <w:bookmarkStart w:id="22930" w:name="_Toc172218783"/>
      <w:bookmarkStart w:id="22931" w:name="_Toc172218829"/>
      <w:bookmarkStart w:id="22932" w:name="_Toc172219515"/>
      <w:bookmarkStart w:id="22933" w:name="_Toc172219887"/>
      <w:bookmarkStart w:id="22934" w:name="_Toc172220288"/>
      <w:bookmarkStart w:id="22935" w:name="_Toc172267336"/>
      <w:bookmarkStart w:id="22936" w:name="_Toc172268849"/>
      <w:bookmarkStart w:id="22937" w:name="_Toc172269293"/>
      <w:bookmarkStart w:id="22938" w:name="_Toc172269505"/>
      <w:bookmarkStart w:id="22939" w:name="_Toc172270180"/>
      <w:bookmarkStart w:id="22940" w:name="_Toc172270845"/>
      <w:bookmarkStart w:id="22941" w:name="_Toc172270904"/>
      <w:bookmarkStart w:id="22942" w:name="_Toc172272139"/>
      <w:bookmarkStart w:id="22943" w:name="_Toc172276107"/>
      <w:bookmarkStart w:id="22944" w:name="_Toc172278251"/>
      <w:bookmarkStart w:id="22945" w:name="_Toc172278635"/>
      <w:bookmarkStart w:id="22946" w:name="_Toc172278683"/>
      <w:bookmarkStart w:id="22947" w:name="_Toc172278730"/>
      <w:bookmarkStart w:id="22948" w:name="_Toc172278780"/>
      <w:bookmarkStart w:id="22949" w:name="_Toc172279026"/>
      <w:bookmarkStart w:id="22950" w:name="_Toc172294291"/>
      <w:bookmarkStart w:id="22951" w:name="_Toc172294340"/>
      <w:bookmarkStart w:id="22952" w:name="_Toc172294389"/>
      <w:bookmarkStart w:id="22953" w:name="_Toc172294578"/>
      <w:bookmarkStart w:id="22954" w:name="_Toc172294646"/>
      <w:bookmarkStart w:id="22955" w:name="_Toc172294856"/>
      <w:bookmarkStart w:id="22956" w:name="_Toc172295319"/>
      <w:bookmarkStart w:id="22957" w:name="_Toc172295380"/>
      <w:bookmarkStart w:id="22958" w:name="_Toc172295431"/>
      <w:bookmarkStart w:id="22959" w:name="_Toc172295546"/>
      <w:bookmarkStart w:id="22960" w:name="_Toc172295599"/>
      <w:bookmarkStart w:id="22961" w:name="_Toc172295656"/>
      <w:bookmarkStart w:id="22962" w:name="_Toc172295711"/>
      <w:bookmarkStart w:id="22963" w:name="_Toc172296493"/>
      <w:bookmarkStart w:id="22964" w:name="_Toc172296561"/>
      <w:bookmarkStart w:id="22965" w:name="_Toc172297142"/>
      <w:bookmarkStart w:id="22966" w:name="_Toc172298592"/>
      <w:bookmarkStart w:id="22967" w:name="_Toc172299465"/>
      <w:bookmarkStart w:id="22968" w:name="_Toc172299877"/>
      <w:bookmarkStart w:id="22969" w:name="_Toc172300489"/>
      <w:bookmarkStart w:id="22970" w:name="_Toc172301061"/>
      <w:bookmarkStart w:id="22971" w:name="_Toc172525923"/>
      <w:bookmarkStart w:id="22972" w:name="_Toc172526459"/>
      <w:bookmarkStart w:id="22973" w:name="_Toc172526892"/>
      <w:bookmarkStart w:id="22974" w:name="_Toc172527255"/>
      <w:bookmarkStart w:id="22975" w:name="_Toc172527427"/>
      <w:bookmarkStart w:id="22976" w:name="_Toc172530222"/>
      <w:bookmarkStart w:id="22977" w:name="_Toc172530960"/>
      <w:bookmarkStart w:id="22978" w:name="_Toc172531068"/>
      <w:bookmarkStart w:id="22979" w:name="_Toc172531132"/>
      <w:bookmarkStart w:id="22980" w:name="_Toc172531758"/>
      <w:bookmarkStart w:id="22981" w:name="_Toc172536070"/>
      <w:bookmarkStart w:id="22982" w:name="_Toc172536472"/>
      <w:bookmarkStart w:id="22983" w:name="_Toc172536536"/>
      <w:bookmarkStart w:id="22984" w:name="_Toc172536601"/>
      <w:bookmarkStart w:id="22985" w:name="_Toc172537424"/>
      <w:bookmarkStart w:id="22986" w:name="_Toc172537489"/>
      <w:bookmarkStart w:id="22987" w:name="_Toc172537616"/>
      <w:bookmarkStart w:id="22988" w:name="_Toc172537698"/>
      <w:bookmarkStart w:id="22989" w:name="_Toc172543559"/>
      <w:bookmarkStart w:id="22990" w:name="_Toc172543984"/>
      <w:bookmarkStart w:id="22991" w:name="_Toc172544791"/>
      <w:bookmarkStart w:id="22992" w:name="_Toc172547869"/>
      <w:bookmarkStart w:id="22993" w:name="_Toc172548493"/>
      <w:bookmarkStart w:id="22994" w:name="_Toc172548570"/>
      <w:bookmarkStart w:id="22995" w:name="_Toc172550587"/>
      <w:bookmarkStart w:id="22996" w:name="_Toc172550727"/>
      <w:bookmarkStart w:id="22997" w:name="_Toc172551142"/>
      <w:bookmarkStart w:id="22998" w:name="_Toc172551556"/>
      <w:bookmarkStart w:id="22999" w:name="_Toc172552282"/>
      <w:bookmarkStart w:id="23000" w:name="_Toc172552520"/>
      <w:bookmarkStart w:id="23001" w:name="_Toc172552587"/>
      <w:bookmarkStart w:id="23002" w:name="_Toc172553730"/>
      <w:bookmarkStart w:id="23003" w:name="_Toc172554024"/>
      <w:bookmarkStart w:id="23004" w:name="_Toc172554091"/>
      <w:bookmarkStart w:id="23005" w:name="_Toc172554158"/>
      <w:bookmarkStart w:id="23006" w:name="_Toc172554224"/>
      <w:bookmarkStart w:id="23007" w:name="_Toc172554376"/>
      <w:bookmarkStart w:id="23008" w:name="_Toc172554443"/>
      <w:bookmarkStart w:id="23009" w:name="_Toc172612321"/>
      <w:bookmarkStart w:id="23010" w:name="_Toc172612404"/>
      <w:bookmarkStart w:id="23011" w:name="_Toc172612931"/>
      <w:bookmarkStart w:id="23012" w:name="_Toc172614553"/>
      <w:bookmarkStart w:id="23013" w:name="_Toc172615697"/>
      <w:bookmarkStart w:id="23014" w:name="_Toc172615767"/>
      <w:bookmarkStart w:id="23015" w:name="_Toc172615835"/>
      <w:bookmarkStart w:id="23016" w:name="_Toc172616239"/>
      <w:bookmarkStart w:id="23017" w:name="_Toc172618482"/>
      <w:bookmarkStart w:id="23018" w:name="_Toc172619267"/>
      <w:bookmarkStart w:id="23019" w:name="_Toc172619609"/>
      <w:bookmarkStart w:id="23020" w:name="_Toc172624046"/>
      <w:bookmarkStart w:id="23021" w:name="_Toc172625879"/>
      <w:bookmarkStart w:id="23022" w:name="_Toc172639187"/>
      <w:bookmarkStart w:id="23023" w:name="_Toc172639508"/>
      <w:bookmarkStart w:id="23024" w:name="_Toc172639598"/>
      <w:bookmarkStart w:id="23025" w:name="_Toc172639711"/>
      <w:bookmarkStart w:id="23026" w:name="_Toc172640772"/>
      <w:bookmarkStart w:id="23027" w:name="_Toc172640859"/>
      <w:bookmarkStart w:id="23028" w:name="_Toc172640928"/>
      <w:bookmarkStart w:id="23029" w:name="_Toc172641353"/>
      <w:bookmarkStart w:id="23030" w:name="_Toc172641426"/>
      <w:bookmarkStart w:id="23031" w:name="_Toc172641546"/>
      <w:bookmarkStart w:id="23032" w:name="_Toc172642287"/>
      <w:bookmarkStart w:id="23033" w:name="_Toc172642809"/>
      <w:bookmarkStart w:id="23034" w:name="_Toc172643950"/>
      <w:bookmarkStart w:id="23035" w:name="_Toc172644260"/>
      <w:bookmarkStart w:id="23036" w:name="_Toc172644815"/>
      <w:bookmarkStart w:id="23037" w:name="_Toc172644880"/>
      <w:bookmarkStart w:id="23038" w:name="_Toc172698900"/>
      <w:bookmarkStart w:id="23039" w:name="_Toc172699357"/>
      <w:bookmarkStart w:id="23040" w:name="_Toc172699434"/>
      <w:bookmarkStart w:id="23041" w:name="_Toc172700488"/>
      <w:bookmarkStart w:id="23042" w:name="_Toc172701873"/>
      <w:bookmarkStart w:id="23043" w:name="_Toc172702442"/>
      <w:bookmarkStart w:id="23044" w:name="_Toc172703112"/>
      <w:bookmarkStart w:id="23045" w:name="_Toc172704006"/>
      <w:bookmarkStart w:id="23046" w:name="_Toc172704071"/>
      <w:bookmarkStart w:id="23047" w:name="_Toc172704135"/>
      <w:bookmarkStart w:id="23048" w:name="_Toc172708671"/>
      <w:bookmarkStart w:id="23049" w:name="_Toc172709153"/>
      <w:bookmarkStart w:id="23050" w:name="_Toc172709345"/>
      <w:bookmarkStart w:id="23051" w:name="_Toc172709787"/>
      <w:bookmarkStart w:id="23052" w:name="_Toc172712146"/>
      <w:bookmarkStart w:id="23053" w:name="_Toc172712390"/>
      <w:bookmarkStart w:id="23054" w:name="_Toc172713951"/>
      <w:bookmarkStart w:id="23055" w:name="_Toc172714471"/>
      <w:bookmarkStart w:id="23056" w:name="_Toc172715820"/>
      <w:bookmarkStart w:id="23057" w:name="_Toc172716277"/>
      <w:bookmarkStart w:id="23058" w:name="_Toc172716418"/>
      <w:bookmarkStart w:id="23059" w:name="_Toc172716578"/>
      <w:bookmarkStart w:id="23060" w:name="_Toc172716984"/>
      <w:bookmarkStart w:id="23061" w:name="_Toc172717100"/>
      <w:bookmarkStart w:id="23062" w:name="_Toc172717262"/>
      <w:bookmarkStart w:id="23063" w:name="_Toc172718722"/>
      <w:bookmarkStart w:id="23064" w:name="_Toc172878919"/>
      <w:bookmarkStart w:id="23065" w:name="_Toc172879470"/>
      <w:bookmarkStart w:id="23066" w:name="_Toc172881217"/>
      <w:bookmarkStart w:id="23067" w:name="_Toc172881641"/>
      <w:bookmarkStart w:id="23068" w:name="_Toc172885409"/>
      <w:bookmarkStart w:id="23069" w:name="_Toc172894831"/>
      <w:bookmarkStart w:id="23070" w:name="_Toc172897966"/>
      <w:bookmarkStart w:id="23071" w:name="_Toc172900482"/>
      <w:bookmarkStart w:id="23072" w:name="_Toc172906116"/>
      <w:bookmarkStart w:id="23073" w:name="_Toc173130859"/>
      <w:bookmarkStart w:id="23074" w:name="_Toc173132318"/>
      <w:bookmarkStart w:id="23075" w:name="_Toc173132613"/>
      <w:bookmarkStart w:id="23076" w:name="_Toc173135421"/>
      <w:bookmarkStart w:id="23077" w:name="_Toc173136149"/>
      <w:bookmarkStart w:id="23078" w:name="_Toc173136726"/>
      <w:bookmarkStart w:id="23079" w:name="_Toc173144333"/>
      <w:bookmarkStart w:id="23080" w:name="_Toc173144637"/>
      <w:bookmarkStart w:id="23081" w:name="_Toc173244682"/>
      <w:bookmarkStart w:id="23082" w:name="_Toc173247452"/>
      <w:bookmarkStart w:id="23083" w:name="_Toc173502297"/>
      <w:bookmarkStart w:id="23084" w:name="_Toc173503852"/>
      <w:bookmarkStart w:id="23085" w:name="_Toc173508903"/>
      <w:bookmarkStart w:id="23086" w:name="_Toc173735946"/>
      <w:bookmarkStart w:id="23087" w:name="_Toc173743907"/>
      <w:bookmarkStart w:id="23088" w:name="_Toc173764835"/>
      <w:bookmarkStart w:id="23089" w:name="_Toc173825080"/>
      <w:bookmarkStart w:id="23090" w:name="_Toc173853265"/>
      <w:bookmarkStart w:id="23091" w:name="_Toc173854421"/>
      <w:bookmarkStart w:id="23092" w:name="_Toc173993701"/>
      <w:bookmarkStart w:id="23093" w:name="_Toc173994005"/>
      <w:bookmarkStart w:id="23094" w:name="_Toc174005327"/>
      <w:bookmarkStart w:id="23095" w:name="_Toc174083501"/>
      <w:bookmarkStart w:id="23096" w:name="_Toc174083879"/>
      <w:bookmarkStart w:id="23097" w:name="_Toc174523275"/>
      <w:bookmarkStart w:id="23098" w:name="_Toc174696919"/>
      <w:bookmarkStart w:id="23099" w:name="_Toc174697128"/>
      <w:bookmarkStart w:id="23100" w:name="_Toc174697193"/>
      <w:bookmarkStart w:id="23101" w:name="_Toc174697257"/>
      <w:bookmarkStart w:id="23102" w:name="_Toc174697320"/>
      <w:bookmarkStart w:id="23103" w:name="_Toc174698558"/>
      <w:bookmarkStart w:id="23104" w:name="_Toc174698706"/>
      <w:bookmarkStart w:id="23105" w:name="_Toc174698964"/>
      <w:bookmarkStart w:id="23106" w:name="_Toc174700012"/>
      <w:bookmarkStart w:id="23107" w:name="_Toc174701615"/>
      <w:bookmarkStart w:id="23108" w:name="_Toc174709857"/>
      <w:bookmarkStart w:id="23109" w:name="_Toc174710269"/>
      <w:bookmarkStart w:id="23110" w:name="_Toc174710381"/>
      <w:bookmarkStart w:id="23111" w:name="_Toc174712675"/>
      <w:bookmarkStart w:id="23112" w:name="_Toc174712955"/>
      <w:bookmarkStart w:id="23113" w:name="_Toc174713417"/>
      <w:bookmarkStart w:id="23114" w:name="_Toc174713881"/>
      <w:bookmarkStart w:id="23115" w:name="_Toc174714155"/>
      <w:bookmarkStart w:id="23116" w:name="_Toc174714292"/>
      <w:bookmarkStart w:id="23117" w:name="_Toc174714500"/>
      <w:bookmarkStart w:id="23118" w:name="_Toc174946270"/>
      <w:bookmarkStart w:id="23119" w:name="_Toc174946410"/>
      <w:bookmarkStart w:id="23120" w:name="_Toc174946470"/>
      <w:bookmarkStart w:id="23121" w:name="_Toc174946928"/>
      <w:bookmarkStart w:id="23122" w:name="_Toc174950257"/>
      <w:bookmarkStart w:id="23123" w:name="_Toc174950902"/>
      <w:bookmarkStart w:id="23124" w:name="_Toc174950985"/>
      <w:bookmarkStart w:id="23125" w:name="_Toc174954438"/>
      <w:bookmarkStart w:id="23126" w:name="_Toc174961609"/>
      <w:bookmarkStart w:id="23127" w:name="_Toc174962005"/>
      <w:bookmarkStart w:id="23128" w:name="_Toc174969721"/>
      <w:bookmarkStart w:id="23129" w:name="_Toc174971345"/>
      <w:bookmarkStart w:id="23130" w:name="_Toc175037466"/>
      <w:bookmarkStart w:id="23131" w:name="_Toc175038211"/>
      <w:bookmarkStart w:id="23132" w:name="_Toc175038287"/>
      <w:bookmarkStart w:id="23133" w:name="_Toc175553066"/>
      <w:bookmarkStart w:id="23134" w:name="_Toc175553269"/>
      <w:bookmarkStart w:id="23135" w:name="_Toc175588666"/>
      <w:bookmarkStart w:id="23136" w:name="_Toc175591662"/>
      <w:bookmarkStart w:id="23137" w:name="_Toc175812740"/>
      <w:bookmarkStart w:id="23138" w:name="_Toc175813625"/>
      <w:bookmarkStart w:id="23139" w:name="_Toc175813869"/>
      <w:bookmarkStart w:id="23140" w:name="_Toc175814571"/>
      <w:bookmarkStart w:id="23141" w:name="_Toc175814667"/>
      <w:bookmarkStart w:id="23142" w:name="_Toc175815140"/>
      <w:bookmarkStart w:id="23143" w:name="_Toc175815257"/>
      <w:bookmarkStart w:id="23144" w:name="_Toc175843578"/>
      <w:bookmarkStart w:id="23145" w:name="_Toc175843651"/>
      <w:bookmarkStart w:id="23146" w:name="_Toc175844123"/>
      <w:bookmarkStart w:id="23147" w:name="_Toc175844184"/>
      <w:bookmarkStart w:id="23148" w:name="_Toc175845130"/>
      <w:bookmarkStart w:id="23149" w:name="_Toc177375352"/>
      <w:bookmarkStart w:id="23150" w:name="_Toc177453315"/>
      <w:bookmarkStart w:id="23151" w:name="_Toc177453658"/>
      <w:bookmarkStart w:id="23152" w:name="_Toc177454718"/>
      <w:bookmarkStart w:id="23153" w:name="_Toc177454898"/>
      <w:bookmarkStart w:id="23154" w:name="_Toc177455037"/>
      <w:bookmarkStart w:id="23155" w:name="_Toc177538297"/>
      <w:bookmarkStart w:id="23156" w:name="_Toc177538422"/>
      <w:bookmarkStart w:id="23157" w:name="_Toc177538513"/>
      <w:bookmarkStart w:id="23158" w:name="_Toc177539649"/>
      <w:bookmarkStart w:id="23159" w:name="_Toc177708605"/>
      <w:bookmarkStart w:id="23160" w:name="_Toc177999280"/>
      <w:bookmarkStart w:id="23161" w:name="_Toc177999342"/>
      <w:bookmarkStart w:id="23162" w:name="_Toc177999555"/>
      <w:bookmarkStart w:id="23163" w:name="_Toc177999922"/>
      <w:bookmarkStart w:id="23164" w:name="_Toc178000008"/>
      <w:bookmarkStart w:id="23165" w:name="_Toc178000067"/>
      <w:bookmarkStart w:id="23166" w:name="_Toc178000126"/>
      <w:bookmarkStart w:id="23167" w:name="_Toc178057548"/>
      <w:bookmarkStart w:id="23168" w:name="_Toc178057812"/>
      <w:bookmarkStart w:id="23169" w:name="_Toc178057880"/>
      <w:bookmarkStart w:id="23170" w:name="_Toc178151484"/>
      <w:bookmarkStart w:id="23171" w:name="_Toc178152335"/>
      <w:bookmarkStart w:id="23172" w:name="_Toc178152812"/>
      <w:bookmarkStart w:id="23173" w:name="_Toc179288710"/>
      <w:bookmarkStart w:id="23174" w:name="_Toc179289034"/>
      <w:bookmarkStart w:id="23175" w:name="_Toc179787778"/>
      <w:bookmarkStart w:id="23176" w:name="_Toc179787899"/>
      <w:bookmarkStart w:id="23177" w:name="_Toc180392397"/>
      <w:bookmarkStart w:id="23178" w:name="_Toc180419109"/>
      <w:bookmarkStart w:id="23179" w:name="_Toc180419166"/>
      <w:bookmarkStart w:id="23180" w:name="_Toc181084434"/>
      <w:bookmarkStart w:id="23181" w:name="_Toc181193984"/>
      <w:bookmarkStart w:id="23182" w:name="_Toc181777699"/>
      <w:bookmarkStart w:id="23183" w:name="_Toc186536318"/>
      <w:bookmarkStart w:id="23184" w:name="_Toc186536447"/>
      <w:bookmarkStart w:id="23185" w:name="_Toc187073743"/>
      <w:bookmarkStart w:id="23186" w:name="_Toc187149013"/>
      <w:bookmarkStart w:id="23187" w:name="_Toc190255300"/>
      <w:bookmarkStart w:id="23188" w:name="_Toc193127667"/>
      <w:bookmarkStart w:id="23189" w:name="_Toc193127725"/>
      <w:bookmarkStart w:id="23190" w:name="_Toc193127819"/>
      <w:bookmarkStart w:id="23191" w:name="_Toc193128572"/>
      <w:bookmarkStart w:id="23192" w:name="_Toc193130398"/>
      <w:bookmarkStart w:id="23193" w:name="_Toc193130457"/>
      <w:bookmarkStart w:id="23194" w:name="_Toc193130530"/>
      <w:bookmarkStart w:id="23195" w:name="_Toc193130617"/>
      <w:bookmarkStart w:id="23196" w:name="_Toc193130675"/>
      <w:bookmarkStart w:id="23197" w:name="_Toc193209468"/>
      <w:bookmarkStart w:id="23198" w:name="_Toc193210039"/>
      <w:bookmarkStart w:id="23199" w:name="_Toc194322742"/>
      <w:bookmarkStart w:id="23200" w:name="_Toc202361151"/>
      <w:bookmarkStart w:id="23201" w:name="_Toc202361240"/>
      <w:bookmarkStart w:id="23202" w:name="_Toc202362211"/>
      <w:bookmarkStart w:id="23203" w:name="_Toc202362767"/>
      <w:bookmarkStart w:id="23204" w:name="_Toc202366403"/>
      <w:bookmarkStart w:id="23205" w:name="_Toc202367161"/>
      <w:bookmarkStart w:id="23206" w:name="_Toc202367478"/>
      <w:bookmarkStart w:id="23207" w:name="_Toc202516060"/>
      <w:bookmarkStart w:id="23208" w:name="_Toc202860451"/>
      <w:bookmarkStart w:id="23209" w:name="_Toc202888159"/>
      <w:bookmarkStart w:id="23210" w:name="_Toc202888512"/>
      <w:bookmarkStart w:id="23211" w:name="_Toc203144260"/>
      <w:bookmarkStart w:id="23212" w:name="_Toc203144319"/>
      <w:bookmarkStart w:id="23213" w:name="_Toc203144378"/>
      <w:bookmarkStart w:id="23214" w:name="_Toc203145100"/>
      <w:bookmarkStart w:id="23215" w:name="_Toc203145565"/>
      <w:bookmarkStart w:id="23216" w:name="_Toc203145750"/>
      <w:bookmarkStart w:id="23217" w:name="_Toc204005161"/>
      <w:bookmarkStart w:id="23218" w:name="_Toc211351802"/>
      <w:bookmarkStart w:id="23219" w:name="_Toc211352060"/>
      <w:bookmarkStart w:id="23220" w:name="_Toc211352232"/>
      <w:bookmarkStart w:id="23221" w:name="_Toc211352292"/>
      <w:bookmarkStart w:id="23222" w:name="_Toc211352441"/>
      <w:bookmarkStart w:id="23223" w:name="_Toc211355151"/>
      <w:bookmarkStart w:id="23224" w:name="_Toc211356022"/>
      <w:bookmarkStart w:id="23225" w:name="_Toc211356083"/>
      <w:bookmarkStart w:id="23226" w:name="_Toc212734643"/>
      <w:bookmarkStart w:id="23227" w:name="_Toc212736724"/>
      <w:bookmarkStart w:id="23228" w:name="_Toc212737877"/>
      <w:bookmarkStart w:id="23229" w:name="_Toc213396562"/>
      <w:bookmarkStart w:id="23230" w:name="_Toc213666639"/>
      <w:bookmarkStart w:id="23231" w:name="_Toc214024021"/>
      <w:bookmarkStart w:id="23232" w:name="_Toc214024803"/>
      <w:bookmarkStart w:id="23233" w:name="_Toc214025379"/>
      <w:bookmarkStart w:id="23234" w:name="_Toc214025439"/>
      <w:r w:rsidRPr="00927841">
        <w:rPr>
          <w:b/>
          <w:bCs/>
        </w:rPr>
        <w:t>ENTREVISTA</w:t>
      </w:r>
      <w:bookmarkStart w:id="23235" w:name="_Hlk101369456"/>
      <w:bookmarkEnd w:id="18963"/>
      <w:bookmarkEnd w:id="18964"/>
      <w:bookmarkEnd w:id="18965"/>
      <w:bookmarkEnd w:id="18966"/>
      <w:bookmarkEnd w:id="18967"/>
      <w:bookmarkEnd w:id="18968"/>
      <w:bookmarkEnd w:id="18969"/>
      <w:bookmarkEnd w:id="18970"/>
      <w:bookmarkEnd w:id="18971"/>
      <w:bookmarkEnd w:id="18972"/>
      <w:bookmarkEnd w:id="20603"/>
      <w:bookmarkEnd w:id="20604"/>
      <w:bookmarkEnd w:id="20605"/>
      <w:bookmarkEnd w:id="20606"/>
      <w:bookmarkEnd w:id="20607"/>
      <w:bookmarkEnd w:id="22920"/>
      <w:bookmarkEnd w:id="22921"/>
      <w:bookmarkEnd w:id="22922"/>
      <w:bookmarkEnd w:id="22923"/>
      <w:bookmarkEnd w:id="22924"/>
      <w:bookmarkEnd w:id="22925"/>
      <w:bookmarkEnd w:id="22926"/>
      <w:bookmarkEnd w:id="22927"/>
      <w:bookmarkEnd w:id="22928"/>
      <w:bookmarkEnd w:id="22929"/>
      <w:bookmarkEnd w:id="22930"/>
      <w:bookmarkEnd w:id="22931"/>
      <w:bookmarkEnd w:id="22932"/>
      <w:bookmarkEnd w:id="22933"/>
      <w:bookmarkEnd w:id="22934"/>
      <w:bookmarkEnd w:id="22935"/>
      <w:bookmarkEnd w:id="22936"/>
      <w:bookmarkEnd w:id="22937"/>
      <w:bookmarkEnd w:id="22938"/>
      <w:bookmarkEnd w:id="22939"/>
      <w:bookmarkEnd w:id="22940"/>
      <w:bookmarkEnd w:id="22941"/>
      <w:bookmarkEnd w:id="22942"/>
      <w:bookmarkEnd w:id="22943"/>
      <w:bookmarkEnd w:id="22944"/>
      <w:bookmarkEnd w:id="22945"/>
      <w:bookmarkEnd w:id="22946"/>
      <w:bookmarkEnd w:id="22947"/>
      <w:bookmarkEnd w:id="22948"/>
      <w:bookmarkEnd w:id="22949"/>
      <w:bookmarkEnd w:id="22950"/>
      <w:bookmarkEnd w:id="22951"/>
      <w:bookmarkEnd w:id="22952"/>
      <w:bookmarkEnd w:id="22953"/>
      <w:bookmarkEnd w:id="22954"/>
      <w:bookmarkEnd w:id="22955"/>
      <w:bookmarkEnd w:id="22956"/>
      <w:bookmarkEnd w:id="22957"/>
      <w:bookmarkEnd w:id="22958"/>
      <w:bookmarkEnd w:id="22959"/>
      <w:bookmarkEnd w:id="22960"/>
      <w:bookmarkEnd w:id="22961"/>
      <w:bookmarkEnd w:id="22962"/>
      <w:bookmarkEnd w:id="22963"/>
      <w:bookmarkEnd w:id="22964"/>
      <w:bookmarkEnd w:id="22965"/>
      <w:bookmarkEnd w:id="22966"/>
      <w:bookmarkEnd w:id="22967"/>
      <w:bookmarkEnd w:id="22968"/>
      <w:bookmarkEnd w:id="22969"/>
      <w:bookmarkEnd w:id="22970"/>
      <w:bookmarkEnd w:id="22971"/>
      <w:bookmarkEnd w:id="22972"/>
      <w:bookmarkEnd w:id="22973"/>
      <w:bookmarkEnd w:id="22974"/>
      <w:bookmarkEnd w:id="22975"/>
      <w:bookmarkEnd w:id="22976"/>
      <w:bookmarkEnd w:id="22977"/>
      <w:bookmarkEnd w:id="22978"/>
      <w:bookmarkEnd w:id="22979"/>
      <w:bookmarkEnd w:id="22980"/>
      <w:bookmarkEnd w:id="22981"/>
      <w:bookmarkEnd w:id="22982"/>
      <w:bookmarkEnd w:id="22983"/>
      <w:bookmarkEnd w:id="22984"/>
      <w:bookmarkEnd w:id="22985"/>
      <w:bookmarkEnd w:id="22986"/>
      <w:bookmarkEnd w:id="22987"/>
      <w:bookmarkEnd w:id="22988"/>
      <w:bookmarkEnd w:id="22989"/>
      <w:bookmarkEnd w:id="22990"/>
      <w:bookmarkEnd w:id="22991"/>
      <w:bookmarkEnd w:id="22992"/>
      <w:bookmarkEnd w:id="22993"/>
      <w:bookmarkEnd w:id="22994"/>
      <w:bookmarkEnd w:id="22995"/>
      <w:bookmarkEnd w:id="22996"/>
      <w:bookmarkEnd w:id="22997"/>
      <w:bookmarkEnd w:id="22998"/>
      <w:bookmarkEnd w:id="22999"/>
      <w:bookmarkEnd w:id="23000"/>
      <w:bookmarkEnd w:id="23001"/>
      <w:bookmarkEnd w:id="23002"/>
      <w:bookmarkEnd w:id="23003"/>
      <w:bookmarkEnd w:id="23004"/>
      <w:bookmarkEnd w:id="23005"/>
      <w:bookmarkEnd w:id="23006"/>
      <w:bookmarkEnd w:id="23007"/>
      <w:bookmarkEnd w:id="23008"/>
      <w:bookmarkEnd w:id="23009"/>
      <w:bookmarkEnd w:id="23010"/>
      <w:bookmarkEnd w:id="23011"/>
      <w:bookmarkEnd w:id="23012"/>
      <w:bookmarkEnd w:id="23013"/>
      <w:bookmarkEnd w:id="23014"/>
      <w:bookmarkEnd w:id="23015"/>
      <w:bookmarkEnd w:id="23016"/>
      <w:bookmarkEnd w:id="23017"/>
      <w:bookmarkEnd w:id="23018"/>
      <w:bookmarkEnd w:id="23019"/>
      <w:bookmarkEnd w:id="23020"/>
      <w:bookmarkEnd w:id="23021"/>
      <w:bookmarkEnd w:id="23022"/>
      <w:bookmarkEnd w:id="23023"/>
      <w:bookmarkEnd w:id="23024"/>
      <w:bookmarkEnd w:id="23025"/>
      <w:bookmarkEnd w:id="23026"/>
      <w:bookmarkEnd w:id="23027"/>
      <w:bookmarkEnd w:id="23028"/>
      <w:bookmarkEnd w:id="23029"/>
      <w:bookmarkEnd w:id="23030"/>
      <w:bookmarkEnd w:id="23031"/>
      <w:bookmarkEnd w:id="23032"/>
      <w:bookmarkEnd w:id="23033"/>
      <w:bookmarkEnd w:id="23034"/>
      <w:bookmarkEnd w:id="23035"/>
      <w:bookmarkEnd w:id="23036"/>
      <w:bookmarkEnd w:id="23037"/>
      <w:bookmarkEnd w:id="23038"/>
      <w:bookmarkEnd w:id="23039"/>
      <w:bookmarkEnd w:id="23040"/>
      <w:bookmarkEnd w:id="23041"/>
      <w:bookmarkEnd w:id="23042"/>
      <w:bookmarkEnd w:id="23043"/>
      <w:bookmarkEnd w:id="23044"/>
      <w:bookmarkEnd w:id="23045"/>
      <w:bookmarkEnd w:id="23046"/>
      <w:bookmarkEnd w:id="23047"/>
      <w:bookmarkEnd w:id="23048"/>
      <w:bookmarkEnd w:id="23049"/>
      <w:bookmarkEnd w:id="23050"/>
      <w:bookmarkEnd w:id="23051"/>
      <w:bookmarkEnd w:id="23052"/>
      <w:bookmarkEnd w:id="23053"/>
      <w:bookmarkEnd w:id="23054"/>
      <w:bookmarkEnd w:id="23055"/>
      <w:bookmarkEnd w:id="23056"/>
      <w:bookmarkEnd w:id="23057"/>
      <w:bookmarkEnd w:id="23058"/>
      <w:bookmarkEnd w:id="23059"/>
      <w:bookmarkEnd w:id="23060"/>
      <w:bookmarkEnd w:id="23061"/>
      <w:bookmarkEnd w:id="23062"/>
      <w:bookmarkEnd w:id="23063"/>
      <w:bookmarkEnd w:id="23064"/>
      <w:bookmarkEnd w:id="23065"/>
      <w:bookmarkEnd w:id="23066"/>
      <w:bookmarkEnd w:id="23067"/>
      <w:bookmarkEnd w:id="23068"/>
      <w:bookmarkEnd w:id="23069"/>
      <w:bookmarkEnd w:id="23070"/>
      <w:bookmarkEnd w:id="23071"/>
      <w:bookmarkEnd w:id="23072"/>
      <w:bookmarkEnd w:id="23073"/>
      <w:bookmarkEnd w:id="23074"/>
      <w:bookmarkEnd w:id="23075"/>
      <w:bookmarkEnd w:id="23076"/>
      <w:bookmarkEnd w:id="23077"/>
      <w:bookmarkEnd w:id="23078"/>
      <w:bookmarkEnd w:id="23079"/>
      <w:bookmarkEnd w:id="23080"/>
      <w:bookmarkEnd w:id="23081"/>
      <w:bookmarkEnd w:id="23082"/>
      <w:bookmarkEnd w:id="23083"/>
      <w:bookmarkEnd w:id="23084"/>
      <w:bookmarkEnd w:id="23085"/>
      <w:bookmarkEnd w:id="23086"/>
      <w:bookmarkEnd w:id="23087"/>
      <w:bookmarkEnd w:id="23088"/>
      <w:bookmarkEnd w:id="23089"/>
      <w:bookmarkEnd w:id="23090"/>
      <w:bookmarkEnd w:id="23091"/>
      <w:bookmarkEnd w:id="23092"/>
      <w:bookmarkEnd w:id="23093"/>
      <w:bookmarkEnd w:id="23094"/>
      <w:bookmarkEnd w:id="23095"/>
      <w:bookmarkEnd w:id="23096"/>
      <w:bookmarkEnd w:id="23097"/>
      <w:bookmarkEnd w:id="23098"/>
      <w:bookmarkEnd w:id="23099"/>
      <w:bookmarkEnd w:id="23100"/>
      <w:bookmarkEnd w:id="23101"/>
      <w:bookmarkEnd w:id="23102"/>
      <w:bookmarkEnd w:id="23103"/>
      <w:bookmarkEnd w:id="23104"/>
      <w:bookmarkEnd w:id="23105"/>
      <w:bookmarkEnd w:id="23106"/>
      <w:bookmarkEnd w:id="23107"/>
      <w:bookmarkEnd w:id="23108"/>
      <w:bookmarkEnd w:id="23109"/>
      <w:bookmarkEnd w:id="23110"/>
      <w:bookmarkEnd w:id="23111"/>
      <w:bookmarkEnd w:id="23112"/>
      <w:bookmarkEnd w:id="23113"/>
      <w:bookmarkEnd w:id="23114"/>
      <w:bookmarkEnd w:id="23115"/>
      <w:bookmarkEnd w:id="23116"/>
      <w:bookmarkEnd w:id="23117"/>
      <w:bookmarkEnd w:id="23118"/>
      <w:bookmarkEnd w:id="23119"/>
      <w:bookmarkEnd w:id="23120"/>
      <w:bookmarkEnd w:id="23121"/>
      <w:bookmarkEnd w:id="23122"/>
      <w:bookmarkEnd w:id="23123"/>
      <w:bookmarkEnd w:id="23124"/>
      <w:bookmarkEnd w:id="23125"/>
      <w:bookmarkEnd w:id="23126"/>
      <w:bookmarkEnd w:id="23127"/>
      <w:bookmarkEnd w:id="23128"/>
      <w:bookmarkEnd w:id="23129"/>
      <w:bookmarkEnd w:id="23130"/>
      <w:bookmarkEnd w:id="23131"/>
      <w:bookmarkEnd w:id="23132"/>
      <w:bookmarkEnd w:id="23133"/>
      <w:bookmarkEnd w:id="23134"/>
      <w:bookmarkEnd w:id="23135"/>
      <w:bookmarkEnd w:id="23136"/>
      <w:bookmarkEnd w:id="23137"/>
      <w:bookmarkEnd w:id="23138"/>
      <w:bookmarkEnd w:id="23139"/>
      <w:bookmarkEnd w:id="23140"/>
      <w:bookmarkEnd w:id="23141"/>
      <w:bookmarkEnd w:id="23142"/>
      <w:bookmarkEnd w:id="23143"/>
      <w:bookmarkEnd w:id="23144"/>
      <w:bookmarkEnd w:id="23145"/>
      <w:bookmarkEnd w:id="23146"/>
      <w:bookmarkEnd w:id="23147"/>
      <w:bookmarkEnd w:id="23148"/>
      <w:bookmarkEnd w:id="23149"/>
      <w:bookmarkEnd w:id="23150"/>
      <w:bookmarkEnd w:id="23151"/>
      <w:bookmarkEnd w:id="23152"/>
      <w:bookmarkEnd w:id="23153"/>
      <w:bookmarkEnd w:id="23154"/>
      <w:bookmarkEnd w:id="23155"/>
      <w:bookmarkEnd w:id="23156"/>
      <w:bookmarkEnd w:id="23157"/>
      <w:bookmarkEnd w:id="23158"/>
      <w:bookmarkEnd w:id="23159"/>
      <w:bookmarkEnd w:id="23160"/>
      <w:bookmarkEnd w:id="23161"/>
      <w:bookmarkEnd w:id="23162"/>
      <w:bookmarkEnd w:id="23163"/>
      <w:bookmarkEnd w:id="23164"/>
      <w:bookmarkEnd w:id="23165"/>
      <w:bookmarkEnd w:id="23166"/>
      <w:bookmarkEnd w:id="23167"/>
      <w:bookmarkEnd w:id="23168"/>
      <w:bookmarkEnd w:id="23169"/>
      <w:bookmarkEnd w:id="23170"/>
      <w:bookmarkEnd w:id="23171"/>
      <w:bookmarkEnd w:id="23172"/>
      <w:bookmarkEnd w:id="23173"/>
      <w:bookmarkEnd w:id="23174"/>
      <w:bookmarkEnd w:id="23175"/>
      <w:bookmarkEnd w:id="23176"/>
      <w:bookmarkEnd w:id="23177"/>
      <w:bookmarkEnd w:id="23178"/>
      <w:bookmarkEnd w:id="23179"/>
      <w:bookmarkEnd w:id="23180"/>
      <w:bookmarkEnd w:id="23181"/>
      <w:bookmarkEnd w:id="23182"/>
      <w:bookmarkEnd w:id="23183"/>
      <w:bookmarkEnd w:id="23184"/>
      <w:bookmarkEnd w:id="23185"/>
      <w:bookmarkEnd w:id="23186"/>
      <w:bookmarkEnd w:id="23187"/>
      <w:bookmarkEnd w:id="23188"/>
      <w:bookmarkEnd w:id="23189"/>
      <w:bookmarkEnd w:id="23190"/>
      <w:bookmarkEnd w:id="23191"/>
      <w:bookmarkEnd w:id="23192"/>
      <w:bookmarkEnd w:id="23193"/>
      <w:bookmarkEnd w:id="23194"/>
      <w:bookmarkEnd w:id="23195"/>
      <w:bookmarkEnd w:id="23196"/>
      <w:bookmarkEnd w:id="23197"/>
      <w:bookmarkEnd w:id="23198"/>
      <w:bookmarkEnd w:id="23199"/>
      <w:bookmarkEnd w:id="23200"/>
      <w:bookmarkEnd w:id="23201"/>
      <w:bookmarkEnd w:id="23202"/>
      <w:bookmarkEnd w:id="23203"/>
      <w:bookmarkEnd w:id="23204"/>
      <w:bookmarkEnd w:id="23205"/>
      <w:bookmarkEnd w:id="23206"/>
      <w:bookmarkEnd w:id="23207"/>
      <w:bookmarkEnd w:id="23208"/>
      <w:bookmarkEnd w:id="23209"/>
      <w:bookmarkEnd w:id="23210"/>
      <w:bookmarkEnd w:id="23211"/>
      <w:bookmarkEnd w:id="23212"/>
      <w:bookmarkEnd w:id="23213"/>
      <w:bookmarkEnd w:id="23214"/>
      <w:bookmarkEnd w:id="23215"/>
      <w:bookmarkEnd w:id="23216"/>
      <w:bookmarkEnd w:id="23217"/>
      <w:bookmarkEnd w:id="23218"/>
      <w:bookmarkEnd w:id="23219"/>
      <w:bookmarkEnd w:id="23220"/>
      <w:bookmarkEnd w:id="23221"/>
      <w:bookmarkEnd w:id="23222"/>
      <w:bookmarkEnd w:id="23223"/>
      <w:bookmarkEnd w:id="23224"/>
      <w:bookmarkEnd w:id="23225"/>
      <w:bookmarkEnd w:id="23226"/>
      <w:bookmarkEnd w:id="23227"/>
      <w:bookmarkEnd w:id="23228"/>
      <w:bookmarkEnd w:id="23229"/>
      <w:bookmarkEnd w:id="23230"/>
      <w:bookmarkEnd w:id="23231"/>
      <w:bookmarkEnd w:id="23232"/>
      <w:bookmarkEnd w:id="23233"/>
      <w:bookmarkEnd w:id="23234"/>
    </w:p>
    <w:p w14:paraId="790A138E" w14:textId="77777777" w:rsidR="00927841" w:rsidRPr="00927841" w:rsidRDefault="00927841">
      <w:pPr>
        <w:numPr>
          <w:ilvl w:val="3"/>
          <w:numId w:val="103"/>
        </w:numPr>
      </w:pPr>
      <w:r w:rsidRPr="00927841">
        <w:t>A entrevista é a ocasião de conversação entre o atendente e o proponente visando conhecer o cliente e fornecer informações claras para decisão do cliente sobre a contratação.</w:t>
      </w:r>
    </w:p>
    <w:p w14:paraId="129D37E5" w14:textId="77777777" w:rsidR="00927841" w:rsidRPr="00927841" w:rsidRDefault="00927841">
      <w:pPr>
        <w:numPr>
          <w:ilvl w:val="3"/>
          <w:numId w:val="103"/>
        </w:numPr>
      </w:pPr>
      <w:r w:rsidRPr="00927841">
        <w:t>Na entrevista, assim como no decorrer do fluxo de contratação:</w:t>
      </w:r>
    </w:p>
    <w:p w14:paraId="34760D74" w14:textId="77777777" w:rsidR="00927841" w:rsidRPr="00927841" w:rsidRDefault="00927841">
      <w:pPr>
        <w:numPr>
          <w:ilvl w:val="0"/>
          <w:numId w:val="133"/>
        </w:numPr>
      </w:pPr>
      <w:r w:rsidRPr="00927841">
        <w:t xml:space="preserve">é mantido sigilo na prática dos procedimentos “Conheça seu Cliente”, conforme item [MN, </w:t>
      </w:r>
      <w:hyperlink r:id="rId603" w:anchor="item_4_3_3_SegurancaConfidenc" w:history="1">
        <w:r w:rsidRPr="00927841">
          <w:rPr>
            <w:rStyle w:val="Hyperlink"/>
          </w:rPr>
          <w:t>4.3.3</w:t>
        </w:r>
      </w:hyperlink>
      <w:r w:rsidRPr="00927841">
        <w:t>] sobre segurança e confidencialidade;</w:t>
      </w:r>
    </w:p>
    <w:p w14:paraId="2FEEFD00" w14:textId="77777777" w:rsidR="00927841" w:rsidRPr="00927841" w:rsidRDefault="00927841">
      <w:pPr>
        <w:numPr>
          <w:ilvl w:val="0"/>
          <w:numId w:val="133"/>
        </w:numPr>
      </w:pPr>
      <w:r w:rsidRPr="00927841">
        <w:t xml:space="preserve">é atualizado o cadastro dos clientes no </w:t>
      </w:r>
      <w:hyperlink r:id="rId604" w:history="1">
        <w:r w:rsidRPr="00927841">
          <w:rPr>
            <w:rStyle w:val="Hyperlink"/>
          </w:rPr>
          <w:t>SICAQ</w:t>
        </w:r>
      </w:hyperlink>
      <w:r w:rsidRPr="00927841">
        <w:rPr>
          <w:u w:val="single"/>
        </w:rPr>
        <w:t xml:space="preserve"> </w:t>
      </w:r>
      <w:r w:rsidRPr="00927841">
        <w:t>durante o relacionamento com o cliente, atentando aos dados mínimos para cadastramento.</w:t>
      </w:r>
    </w:p>
    <w:p w14:paraId="7E6CA504" w14:textId="77777777" w:rsidR="00927841" w:rsidRPr="00927841" w:rsidRDefault="00927841">
      <w:pPr>
        <w:numPr>
          <w:ilvl w:val="0"/>
          <w:numId w:val="107"/>
        </w:numPr>
      </w:pPr>
      <w:r w:rsidRPr="00927841">
        <w:t xml:space="preserve">é primordial constar no cadastro o </w:t>
      </w:r>
      <w:r w:rsidRPr="00927841">
        <w:rPr>
          <w:i/>
          <w:iCs/>
        </w:rPr>
        <w:t>e-mail</w:t>
      </w:r>
      <w:r w:rsidRPr="00927841">
        <w:t xml:space="preserve"> atualizado, inclusive para eventual processo de execução da garantia.</w:t>
      </w:r>
    </w:p>
    <w:p w14:paraId="29037740" w14:textId="77777777" w:rsidR="00927841" w:rsidRPr="00927841" w:rsidRDefault="00927841">
      <w:pPr>
        <w:numPr>
          <w:ilvl w:val="3"/>
          <w:numId w:val="103"/>
        </w:numPr>
      </w:pPr>
      <w:r w:rsidRPr="00927841">
        <w:t>Sobre a documentação:</w:t>
      </w:r>
    </w:p>
    <w:p w14:paraId="0502A234" w14:textId="77777777" w:rsidR="00927841" w:rsidRPr="00927841" w:rsidRDefault="00927841">
      <w:pPr>
        <w:numPr>
          <w:ilvl w:val="0"/>
          <w:numId w:val="134"/>
        </w:numPr>
      </w:pPr>
      <w:r w:rsidRPr="00927841">
        <w:t>para alvará judicial, é exigido em original sempre que as partes contratantes necessitarem de autorização judicial para a prática de qualquer ato jurídico.</w:t>
      </w:r>
    </w:p>
    <w:p w14:paraId="51155119" w14:textId="77777777" w:rsidR="00927841" w:rsidRPr="00927841" w:rsidRDefault="00927841">
      <w:pPr>
        <w:numPr>
          <w:ilvl w:val="0"/>
          <w:numId w:val="108"/>
        </w:numPr>
      </w:pPr>
      <w:r w:rsidRPr="00927841">
        <w:t>sobre as certidões:</w:t>
      </w:r>
    </w:p>
    <w:p w14:paraId="39D50C5E" w14:textId="77777777" w:rsidR="00927841" w:rsidRPr="00927841" w:rsidRDefault="00927841">
      <w:pPr>
        <w:numPr>
          <w:ilvl w:val="0"/>
          <w:numId w:val="107"/>
        </w:numPr>
      </w:pPr>
      <w:r w:rsidRPr="00927841">
        <w:t>é observado o prazo de validade de cada certidão e para a certidão que não especificar a data de validade, é considerado o período de 60 dias contados da data de expedição;</w:t>
      </w:r>
    </w:p>
    <w:p w14:paraId="3D483549" w14:textId="77777777" w:rsidR="00927841" w:rsidRPr="00927841" w:rsidRDefault="00927841">
      <w:pPr>
        <w:numPr>
          <w:ilvl w:val="0"/>
          <w:numId w:val="107"/>
        </w:numPr>
      </w:pPr>
      <w:r w:rsidRPr="00927841">
        <w:t>para a certidão de estado civil e de nascimento não é observado prazo de validade;</w:t>
      </w:r>
    </w:p>
    <w:p w14:paraId="163101C5" w14:textId="77777777" w:rsidR="00927841" w:rsidRPr="00927841" w:rsidRDefault="00927841">
      <w:pPr>
        <w:numPr>
          <w:ilvl w:val="0"/>
          <w:numId w:val="107"/>
        </w:numPr>
      </w:pPr>
      <w:r w:rsidRPr="00927841">
        <w:t>as certidões e os documentos são exigidos preferencialmente em original ou excepcionalmente cópias autenticadas em cartório;</w:t>
      </w:r>
    </w:p>
    <w:p w14:paraId="711DAAA5" w14:textId="77777777" w:rsidR="00927841" w:rsidRPr="00927841" w:rsidRDefault="00927841">
      <w:pPr>
        <w:numPr>
          <w:ilvl w:val="0"/>
          <w:numId w:val="107"/>
        </w:numPr>
      </w:pPr>
      <w:r w:rsidRPr="00927841">
        <w:t>as cópias incluídas no dossiê único são autenticadas pelo empregado da CAIXA, à vista dos originais, caso não estejam autenticadas por Tabelionato;</w:t>
      </w:r>
    </w:p>
    <w:p w14:paraId="1A28721B" w14:textId="77777777" w:rsidR="00927841" w:rsidRPr="00927841" w:rsidRDefault="00927841">
      <w:pPr>
        <w:numPr>
          <w:ilvl w:val="0"/>
          <w:numId w:val="107"/>
        </w:numPr>
      </w:pPr>
      <w:r w:rsidRPr="00927841">
        <w:t>as certidões extraídas da Internet e que forem apresentadas pelo(s) proponente(s) são validadas pelo empregado da Agência/PA nos sites de origem.</w:t>
      </w:r>
    </w:p>
    <w:p w14:paraId="1CAE3A85" w14:textId="77777777" w:rsidR="00927841" w:rsidRPr="00927841" w:rsidRDefault="00927841">
      <w:pPr>
        <w:numPr>
          <w:ilvl w:val="2"/>
          <w:numId w:val="103"/>
        </w:numPr>
        <w:rPr>
          <w:b/>
          <w:bCs/>
        </w:rPr>
      </w:pPr>
      <w:bookmarkStart w:id="23236" w:name="_Toc172183342"/>
      <w:bookmarkStart w:id="23237" w:name="_Toc172183769"/>
      <w:bookmarkStart w:id="23238" w:name="_Toc172184096"/>
      <w:bookmarkStart w:id="23239" w:name="_Toc172185011"/>
      <w:bookmarkStart w:id="23240" w:name="_Toc172185077"/>
      <w:bookmarkStart w:id="23241" w:name="_Toc172185119"/>
      <w:bookmarkStart w:id="23242" w:name="_Toc172185409"/>
      <w:bookmarkStart w:id="23243" w:name="_Toc172185494"/>
      <w:bookmarkStart w:id="23244" w:name="_Toc172185591"/>
      <w:bookmarkStart w:id="23245" w:name="_Toc172185678"/>
      <w:bookmarkStart w:id="23246" w:name="_Toc172185837"/>
      <w:bookmarkStart w:id="23247" w:name="_Toc172186048"/>
      <w:bookmarkStart w:id="23248" w:name="_Toc172186183"/>
      <w:bookmarkStart w:id="23249" w:name="_Toc172206105"/>
      <w:bookmarkStart w:id="23250" w:name="_Toc172208022"/>
      <w:bookmarkStart w:id="23251" w:name="_Toc172209871"/>
      <w:bookmarkStart w:id="23252" w:name="_Toc172210036"/>
      <w:bookmarkStart w:id="23253" w:name="_Toc172210243"/>
      <w:bookmarkStart w:id="23254" w:name="_Toc172210292"/>
      <w:bookmarkStart w:id="23255" w:name="_Toc172210393"/>
      <w:bookmarkStart w:id="23256" w:name="_Toc172211055"/>
      <w:bookmarkStart w:id="23257" w:name="_Toc172211181"/>
      <w:bookmarkStart w:id="23258" w:name="_Toc172212282"/>
      <w:bookmarkStart w:id="23259" w:name="_Toc172214454"/>
      <w:bookmarkStart w:id="23260" w:name="_Toc172215788"/>
      <w:bookmarkStart w:id="23261" w:name="_Toc172218784"/>
      <w:bookmarkStart w:id="23262" w:name="_Toc172218830"/>
      <w:bookmarkStart w:id="23263" w:name="_Toc172219516"/>
      <w:bookmarkStart w:id="23264" w:name="_Toc172219888"/>
      <w:bookmarkStart w:id="23265" w:name="_Toc172220289"/>
      <w:bookmarkStart w:id="23266" w:name="_Toc172267337"/>
      <w:bookmarkStart w:id="23267" w:name="_Toc172268850"/>
      <w:bookmarkStart w:id="23268" w:name="_Toc172269294"/>
      <w:bookmarkStart w:id="23269" w:name="_Toc172269506"/>
      <w:bookmarkStart w:id="23270" w:name="_Toc172270181"/>
      <w:bookmarkStart w:id="23271" w:name="_Toc172270846"/>
      <w:bookmarkStart w:id="23272" w:name="_Toc172270905"/>
      <w:bookmarkStart w:id="23273" w:name="_Toc172272140"/>
      <w:bookmarkStart w:id="23274" w:name="_Toc172276108"/>
      <w:bookmarkStart w:id="23275" w:name="_Toc172278252"/>
      <w:bookmarkStart w:id="23276" w:name="_Toc172278636"/>
      <w:bookmarkStart w:id="23277" w:name="_Toc172278684"/>
      <w:bookmarkStart w:id="23278" w:name="_Toc172278731"/>
      <w:bookmarkStart w:id="23279" w:name="_Toc172278781"/>
      <w:bookmarkStart w:id="23280" w:name="_Toc172279027"/>
      <w:bookmarkStart w:id="23281" w:name="_Toc172294292"/>
      <w:bookmarkStart w:id="23282" w:name="_Toc172294341"/>
      <w:bookmarkStart w:id="23283" w:name="_Toc172294390"/>
      <w:bookmarkStart w:id="23284" w:name="_Toc172294579"/>
      <w:bookmarkStart w:id="23285" w:name="_Toc172294647"/>
      <w:bookmarkStart w:id="23286" w:name="_Toc172294857"/>
      <w:bookmarkStart w:id="23287" w:name="_Toc172295320"/>
      <w:bookmarkStart w:id="23288" w:name="_Toc172295381"/>
      <w:bookmarkStart w:id="23289" w:name="_Toc172295432"/>
      <w:bookmarkStart w:id="23290" w:name="_Toc172295547"/>
      <w:bookmarkStart w:id="23291" w:name="_Toc172295600"/>
      <w:bookmarkStart w:id="23292" w:name="_Toc172295657"/>
      <w:bookmarkStart w:id="23293" w:name="_Toc172295712"/>
      <w:bookmarkStart w:id="23294" w:name="_Toc172296494"/>
      <w:bookmarkStart w:id="23295" w:name="_Toc172296562"/>
      <w:bookmarkStart w:id="23296" w:name="_Toc172297143"/>
      <w:bookmarkStart w:id="23297" w:name="_Toc172298593"/>
      <w:bookmarkStart w:id="23298" w:name="_Toc172299466"/>
      <w:bookmarkStart w:id="23299" w:name="_Toc172299878"/>
      <w:bookmarkStart w:id="23300" w:name="_Toc172300490"/>
      <w:bookmarkStart w:id="23301" w:name="_Toc172301062"/>
      <w:bookmarkStart w:id="23302" w:name="_Toc172525924"/>
      <w:bookmarkStart w:id="23303" w:name="_Toc172526460"/>
      <w:bookmarkStart w:id="23304" w:name="_Toc172526893"/>
      <w:bookmarkStart w:id="23305" w:name="_Toc172527256"/>
      <w:bookmarkStart w:id="23306" w:name="_Toc172527428"/>
      <w:bookmarkStart w:id="23307" w:name="_Toc172530223"/>
      <w:bookmarkStart w:id="23308" w:name="_Toc172530961"/>
      <w:bookmarkStart w:id="23309" w:name="_Toc172531069"/>
      <w:bookmarkStart w:id="23310" w:name="_Toc172531133"/>
      <w:bookmarkStart w:id="23311" w:name="_Toc172531759"/>
      <w:bookmarkStart w:id="23312" w:name="_Toc172536071"/>
      <w:bookmarkStart w:id="23313" w:name="_Toc172536473"/>
      <w:bookmarkStart w:id="23314" w:name="_Toc172536537"/>
      <w:bookmarkStart w:id="23315" w:name="_Toc172536602"/>
      <w:bookmarkStart w:id="23316" w:name="_Toc172537425"/>
      <w:bookmarkStart w:id="23317" w:name="_Toc172537490"/>
      <w:bookmarkStart w:id="23318" w:name="_Toc172537617"/>
      <w:bookmarkStart w:id="23319" w:name="_Toc172537699"/>
      <w:bookmarkStart w:id="23320" w:name="_Toc172543560"/>
      <w:bookmarkStart w:id="23321" w:name="_Toc172543985"/>
      <w:bookmarkStart w:id="23322" w:name="_Toc172544792"/>
      <w:bookmarkStart w:id="23323" w:name="_Toc172547870"/>
      <w:bookmarkStart w:id="23324" w:name="_Toc172548494"/>
      <w:bookmarkStart w:id="23325" w:name="_Toc172548571"/>
      <w:bookmarkStart w:id="23326" w:name="_Toc172550588"/>
      <w:bookmarkStart w:id="23327" w:name="_Toc172550728"/>
      <w:bookmarkStart w:id="23328" w:name="_Toc172551143"/>
      <w:bookmarkStart w:id="23329" w:name="_Toc172551557"/>
      <w:bookmarkStart w:id="23330" w:name="_Toc172552283"/>
      <w:bookmarkStart w:id="23331" w:name="_Toc172552521"/>
      <w:bookmarkStart w:id="23332" w:name="_Toc172552588"/>
      <w:bookmarkStart w:id="23333" w:name="_Toc172553731"/>
      <w:bookmarkStart w:id="23334" w:name="_Toc172554025"/>
      <w:bookmarkStart w:id="23335" w:name="_Toc172554092"/>
      <w:bookmarkStart w:id="23336" w:name="_Toc172554159"/>
      <w:bookmarkStart w:id="23337" w:name="_Toc172554225"/>
      <w:bookmarkStart w:id="23338" w:name="_Toc172554377"/>
      <w:bookmarkStart w:id="23339" w:name="_Toc172554444"/>
      <w:bookmarkStart w:id="23340" w:name="_Toc172612322"/>
      <w:bookmarkStart w:id="23341" w:name="_Toc172612405"/>
      <w:bookmarkStart w:id="23342" w:name="_Toc172612932"/>
      <w:bookmarkStart w:id="23343" w:name="_Toc172614554"/>
      <w:bookmarkStart w:id="23344" w:name="_Toc172615698"/>
      <w:bookmarkStart w:id="23345" w:name="_Toc172615768"/>
      <w:bookmarkStart w:id="23346" w:name="_Toc172615836"/>
      <w:bookmarkStart w:id="23347" w:name="_Toc172616240"/>
      <w:bookmarkStart w:id="23348" w:name="_Toc172618483"/>
      <w:bookmarkStart w:id="23349" w:name="_Toc172619268"/>
      <w:bookmarkStart w:id="23350" w:name="_Toc172619610"/>
      <w:bookmarkStart w:id="23351" w:name="_Toc172624047"/>
      <w:bookmarkStart w:id="23352" w:name="_Toc172625880"/>
      <w:bookmarkStart w:id="23353" w:name="_Toc172639188"/>
      <w:bookmarkStart w:id="23354" w:name="_Toc172639509"/>
      <w:bookmarkStart w:id="23355" w:name="_Toc172639599"/>
      <w:bookmarkStart w:id="23356" w:name="_Toc172639712"/>
      <w:bookmarkStart w:id="23357" w:name="_Toc172640773"/>
      <w:bookmarkStart w:id="23358" w:name="_Toc172640860"/>
      <w:bookmarkStart w:id="23359" w:name="_Toc172640929"/>
      <w:bookmarkStart w:id="23360" w:name="_Toc172641354"/>
      <w:bookmarkStart w:id="23361" w:name="_Toc172641427"/>
      <w:bookmarkStart w:id="23362" w:name="_Toc172641547"/>
      <w:bookmarkStart w:id="23363" w:name="_Toc172642288"/>
      <w:bookmarkStart w:id="23364" w:name="_Toc172642810"/>
      <w:bookmarkStart w:id="23365" w:name="_Toc172643951"/>
      <w:bookmarkStart w:id="23366" w:name="_Toc172644261"/>
      <w:bookmarkStart w:id="23367" w:name="_Toc172644816"/>
      <w:bookmarkStart w:id="23368" w:name="_Toc172644881"/>
      <w:bookmarkStart w:id="23369" w:name="_Toc172698901"/>
      <w:bookmarkStart w:id="23370" w:name="_Toc172699358"/>
      <w:bookmarkStart w:id="23371" w:name="_Toc172699435"/>
      <w:bookmarkStart w:id="23372" w:name="_Toc172700489"/>
      <w:bookmarkStart w:id="23373" w:name="_Toc172701874"/>
      <w:bookmarkStart w:id="23374" w:name="_Toc172702443"/>
      <w:bookmarkStart w:id="23375" w:name="_Toc172703113"/>
      <w:bookmarkStart w:id="23376" w:name="_Toc172704007"/>
      <w:bookmarkStart w:id="23377" w:name="_Toc172704072"/>
      <w:bookmarkStart w:id="23378" w:name="_Toc172704136"/>
      <w:bookmarkStart w:id="23379" w:name="_Toc172708672"/>
      <w:bookmarkStart w:id="23380" w:name="_Toc172709154"/>
      <w:bookmarkStart w:id="23381" w:name="_Toc172709346"/>
      <w:bookmarkStart w:id="23382" w:name="_Toc172709788"/>
      <w:bookmarkStart w:id="23383" w:name="_Toc172712147"/>
      <w:bookmarkStart w:id="23384" w:name="_Toc172712391"/>
      <w:bookmarkStart w:id="23385" w:name="_Toc172713952"/>
      <w:bookmarkStart w:id="23386" w:name="_Toc172714472"/>
      <w:bookmarkStart w:id="23387" w:name="_Toc172715821"/>
      <w:bookmarkStart w:id="23388" w:name="_Toc172716278"/>
      <w:bookmarkStart w:id="23389" w:name="_Toc172716419"/>
      <w:bookmarkStart w:id="23390" w:name="_Toc172716579"/>
      <w:bookmarkStart w:id="23391" w:name="_Toc172716985"/>
      <w:bookmarkStart w:id="23392" w:name="_Toc172717101"/>
      <w:bookmarkStart w:id="23393" w:name="_Toc172717263"/>
      <w:bookmarkStart w:id="23394" w:name="_Toc172718723"/>
      <w:bookmarkStart w:id="23395" w:name="_Toc172878920"/>
      <w:bookmarkStart w:id="23396" w:name="_Toc172879471"/>
      <w:bookmarkStart w:id="23397" w:name="_Toc172881218"/>
      <w:bookmarkStart w:id="23398" w:name="_Toc172881642"/>
      <w:bookmarkStart w:id="23399" w:name="_Toc172885410"/>
      <w:bookmarkStart w:id="23400" w:name="_Toc172894832"/>
      <w:bookmarkStart w:id="23401" w:name="_Toc172897967"/>
      <w:bookmarkStart w:id="23402" w:name="_Toc172900483"/>
      <w:bookmarkStart w:id="23403" w:name="_Toc172906117"/>
      <w:bookmarkStart w:id="23404" w:name="_Toc173130860"/>
      <w:bookmarkStart w:id="23405" w:name="_Toc173132319"/>
      <w:bookmarkStart w:id="23406" w:name="_Toc173132614"/>
      <w:bookmarkStart w:id="23407" w:name="_Toc173135422"/>
      <w:bookmarkStart w:id="23408" w:name="_Toc173136150"/>
      <w:bookmarkStart w:id="23409" w:name="_Toc173136727"/>
      <w:bookmarkStart w:id="23410" w:name="_Toc173144334"/>
      <w:bookmarkStart w:id="23411" w:name="_Toc173144638"/>
      <w:bookmarkStart w:id="23412" w:name="_Toc173244683"/>
      <w:bookmarkStart w:id="23413" w:name="_Toc173247453"/>
      <w:bookmarkStart w:id="23414" w:name="_Toc173502298"/>
      <w:bookmarkStart w:id="23415" w:name="_Toc173503853"/>
      <w:bookmarkStart w:id="23416" w:name="_Toc173508904"/>
      <w:bookmarkStart w:id="23417" w:name="_Toc173735947"/>
      <w:bookmarkStart w:id="23418" w:name="_Toc173743908"/>
      <w:bookmarkStart w:id="23419" w:name="_Toc173764836"/>
      <w:bookmarkStart w:id="23420" w:name="_Toc173825081"/>
      <w:bookmarkStart w:id="23421" w:name="_Toc173853266"/>
      <w:bookmarkStart w:id="23422" w:name="_Toc173854422"/>
      <w:bookmarkStart w:id="23423" w:name="_Toc173993702"/>
      <w:bookmarkStart w:id="23424" w:name="_Toc173994006"/>
      <w:bookmarkStart w:id="23425" w:name="_Toc174005328"/>
      <w:bookmarkStart w:id="23426" w:name="_Toc174083502"/>
      <w:bookmarkStart w:id="23427" w:name="_Toc174083880"/>
      <w:bookmarkStart w:id="23428" w:name="_Toc174523276"/>
      <w:bookmarkStart w:id="23429" w:name="_Toc174696920"/>
      <w:bookmarkStart w:id="23430" w:name="_Toc174697129"/>
      <w:bookmarkStart w:id="23431" w:name="_Toc174697194"/>
      <w:bookmarkStart w:id="23432" w:name="_Toc174697258"/>
      <w:bookmarkStart w:id="23433" w:name="_Toc174697321"/>
      <w:bookmarkStart w:id="23434" w:name="_Toc174698559"/>
      <w:bookmarkStart w:id="23435" w:name="_Toc174698707"/>
      <w:bookmarkStart w:id="23436" w:name="_Toc174698965"/>
      <w:bookmarkStart w:id="23437" w:name="_Toc174700013"/>
      <w:bookmarkStart w:id="23438" w:name="_Toc174701616"/>
      <w:bookmarkStart w:id="23439" w:name="_Toc174709858"/>
      <w:bookmarkStart w:id="23440" w:name="_Toc174710270"/>
      <w:bookmarkStart w:id="23441" w:name="_Toc174710382"/>
      <w:bookmarkStart w:id="23442" w:name="_Toc174712676"/>
      <w:bookmarkStart w:id="23443" w:name="_Toc174712956"/>
      <w:bookmarkStart w:id="23444" w:name="_Toc174713418"/>
      <w:bookmarkStart w:id="23445" w:name="_Toc174713882"/>
      <w:bookmarkStart w:id="23446" w:name="_Toc174714156"/>
      <w:bookmarkStart w:id="23447" w:name="_Toc174714293"/>
      <w:bookmarkStart w:id="23448" w:name="_Toc174714501"/>
      <w:bookmarkStart w:id="23449" w:name="_Toc174946271"/>
      <w:bookmarkStart w:id="23450" w:name="_Toc174946411"/>
      <w:bookmarkStart w:id="23451" w:name="_Toc174946471"/>
      <w:bookmarkStart w:id="23452" w:name="_Toc174946929"/>
      <w:bookmarkStart w:id="23453" w:name="_Toc174950258"/>
      <w:bookmarkStart w:id="23454" w:name="_Toc174950903"/>
      <w:bookmarkStart w:id="23455" w:name="_Toc174950986"/>
      <w:bookmarkStart w:id="23456" w:name="_Toc174954439"/>
      <w:bookmarkStart w:id="23457" w:name="_Toc174961610"/>
      <w:bookmarkStart w:id="23458" w:name="_Toc174962006"/>
      <w:bookmarkStart w:id="23459" w:name="_Toc174969722"/>
      <w:bookmarkStart w:id="23460" w:name="_Toc174971346"/>
      <w:bookmarkStart w:id="23461" w:name="_Toc175037467"/>
      <w:bookmarkStart w:id="23462" w:name="_Toc175038212"/>
      <w:bookmarkStart w:id="23463" w:name="_Toc175038288"/>
      <w:bookmarkStart w:id="23464" w:name="_Toc175553067"/>
      <w:bookmarkStart w:id="23465" w:name="_Toc175553270"/>
      <w:bookmarkStart w:id="23466" w:name="_Toc175588667"/>
      <w:bookmarkStart w:id="23467" w:name="_Toc175591663"/>
      <w:bookmarkStart w:id="23468" w:name="_Toc175812741"/>
      <w:bookmarkStart w:id="23469" w:name="_Toc175813626"/>
      <w:bookmarkStart w:id="23470" w:name="_Toc175813870"/>
      <w:bookmarkStart w:id="23471" w:name="_Toc175814572"/>
      <w:bookmarkStart w:id="23472" w:name="_Toc175814668"/>
      <w:bookmarkStart w:id="23473" w:name="_Toc175815141"/>
      <w:bookmarkStart w:id="23474" w:name="_Toc175815258"/>
      <w:bookmarkStart w:id="23475" w:name="_Toc175843579"/>
      <w:bookmarkStart w:id="23476" w:name="_Toc175843652"/>
      <w:bookmarkStart w:id="23477" w:name="_Toc175844124"/>
      <w:bookmarkStart w:id="23478" w:name="_Toc175844185"/>
      <w:bookmarkStart w:id="23479" w:name="_Toc175845131"/>
      <w:bookmarkStart w:id="23480" w:name="_Toc177375353"/>
      <w:bookmarkStart w:id="23481" w:name="_Toc177453316"/>
      <w:bookmarkStart w:id="23482" w:name="_Toc177453659"/>
      <w:bookmarkStart w:id="23483" w:name="_Toc177454719"/>
      <w:bookmarkStart w:id="23484" w:name="_Toc177454899"/>
      <w:bookmarkStart w:id="23485" w:name="_Toc177455038"/>
      <w:bookmarkStart w:id="23486" w:name="_Toc177538298"/>
      <w:bookmarkStart w:id="23487" w:name="_Toc177538423"/>
      <w:bookmarkStart w:id="23488" w:name="_Toc177538514"/>
      <w:bookmarkStart w:id="23489" w:name="_Toc177539650"/>
      <w:bookmarkStart w:id="23490" w:name="_Toc177708606"/>
      <w:bookmarkStart w:id="23491" w:name="_Toc177999281"/>
      <w:bookmarkStart w:id="23492" w:name="_Toc177999343"/>
      <w:bookmarkStart w:id="23493" w:name="_Toc177999556"/>
      <w:bookmarkStart w:id="23494" w:name="_Toc177999923"/>
      <w:bookmarkStart w:id="23495" w:name="_Toc178000009"/>
      <w:bookmarkStart w:id="23496" w:name="_Toc178000068"/>
      <w:bookmarkStart w:id="23497" w:name="_Toc178000127"/>
      <w:bookmarkStart w:id="23498" w:name="_Toc178057549"/>
      <w:bookmarkStart w:id="23499" w:name="_Toc178057813"/>
      <w:bookmarkStart w:id="23500" w:name="_Toc178057881"/>
      <w:bookmarkStart w:id="23501" w:name="_Toc178151485"/>
      <w:bookmarkStart w:id="23502" w:name="_Toc178152336"/>
      <w:bookmarkStart w:id="23503" w:name="_Toc178152813"/>
      <w:bookmarkStart w:id="23504" w:name="_Toc179288711"/>
      <w:bookmarkStart w:id="23505" w:name="_Toc179289035"/>
      <w:bookmarkStart w:id="23506" w:name="_Toc179787779"/>
      <w:bookmarkStart w:id="23507" w:name="_Toc179787900"/>
      <w:bookmarkStart w:id="23508" w:name="_Toc180392398"/>
      <w:bookmarkStart w:id="23509" w:name="_Toc180419110"/>
      <w:bookmarkStart w:id="23510" w:name="_Toc180419167"/>
      <w:bookmarkStart w:id="23511" w:name="_Toc181084435"/>
      <w:bookmarkStart w:id="23512" w:name="_Toc181193985"/>
      <w:bookmarkStart w:id="23513" w:name="_Toc181777700"/>
      <w:bookmarkStart w:id="23514" w:name="_Toc186536319"/>
      <w:bookmarkStart w:id="23515" w:name="_Toc186536448"/>
      <w:bookmarkStart w:id="23516" w:name="_Toc187073744"/>
      <w:bookmarkStart w:id="23517" w:name="_Toc187149014"/>
      <w:bookmarkStart w:id="23518" w:name="_Toc190255301"/>
      <w:bookmarkStart w:id="23519" w:name="_Toc193127668"/>
      <w:bookmarkStart w:id="23520" w:name="_Toc193127726"/>
      <w:bookmarkStart w:id="23521" w:name="_Toc193127820"/>
      <w:bookmarkStart w:id="23522" w:name="_Toc193128573"/>
      <w:bookmarkStart w:id="23523" w:name="_Toc193130399"/>
      <w:bookmarkStart w:id="23524" w:name="_Toc193130458"/>
      <w:bookmarkStart w:id="23525" w:name="_Toc193130531"/>
      <w:bookmarkStart w:id="23526" w:name="_Toc193130618"/>
      <w:bookmarkStart w:id="23527" w:name="_Toc193130676"/>
      <w:bookmarkStart w:id="23528" w:name="_Toc193209469"/>
      <w:bookmarkStart w:id="23529" w:name="_Toc193210040"/>
      <w:bookmarkStart w:id="23530" w:name="_Toc194322743"/>
      <w:bookmarkStart w:id="23531" w:name="_Toc202361152"/>
      <w:bookmarkStart w:id="23532" w:name="_Toc202361241"/>
      <w:bookmarkStart w:id="23533" w:name="_Toc202362212"/>
      <w:bookmarkStart w:id="23534" w:name="_Toc202362768"/>
      <w:bookmarkStart w:id="23535" w:name="_Toc202366404"/>
      <w:bookmarkStart w:id="23536" w:name="_Toc202367162"/>
      <w:bookmarkStart w:id="23537" w:name="_Toc202367479"/>
      <w:bookmarkStart w:id="23538" w:name="_Toc202516061"/>
      <w:bookmarkStart w:id="23539" w:name="_Toc202860452"/>
      <w:bookmarkStart w:id="23540" w:name="_Toc202888160"/>
      <w:bookmarkStart w:id="23541" w:name="_Toc202888513"/>
      <w:bookmarkStart w:id="23542" w:name="_Toc203144261"/>
      <w:bookmarkStart w:id="23543" w:name="_Toc203144320"/>
      <w:bookmarkStart w:id="23544" w:name="_Toc203144379"/>
      <w:bookmarkStart w:id="23545" w:name="_Toc203145101"/>
      <w:bookmarkStart w:id="23546" w:name="_Toc203145566"/>
      <w:bookmarkStart w:id="23547" w:name="_Toc203145751"/>
      <w:bookmarkStart w:id="23548" w:name="_Toc204005162"/>
      <w:bookmarkStart w:id="23549" w:name="_Toc211351803"/>
      <w:bookmarkStart w:id="23550" w:name="_Toc211352061"/>
      <w:bookmarkStart w:id="23551" w:name="_Toc211352233"/>
      <w:bookmarkStart w:id="23552" w:name="_Toc211352293"/>
      <w:bookmarkStart w:id="23553" w:name="_Toc211352442"/>
      <w:bookmarkStart w:id="23554" w:name="_Toc211355152"/>
      <w:bookmarkStart w:id="23555" w:name="_Toc211356023"/>
      <w:bookmarkStart w:id="23556" w:name="_Toc211356084"/>
      <w:bookmarkStart w:id="23557" w:name="_Toc212734644"/>
      <w:bookmarkStart w:id="23558" w:name="_Toc212736725"/>
      <w:bookmarkStart w:id="23559" w:name="_Toc212737878"/>
      <w:bookmarkStart w:id="23560" w:name="_Toc213396563"/>
      <w:bookmarkStart w:id="23561" w:name="_Toc213666640"/>
      <w:bookmarkStart w:id="23562" w:name="_Toc214024022"/>
      <w:bookmarkStart w:id="23563" w:name="_Toc214024804"/>
      <w:bookmarkStart w:id="23564" w:name="_Toc214025380"/>
      <w:bookmarkStart w:id="23565" w:name="_Toc214025440"/>
      <w:r w:rsidRPr="00927841">
        <w:rPr>
          <w:b/>
          <w:bCs/>
        </w:rPr>
        <w:t>AVALIAÇÃO DE RISCO DO CLIENTE</w:t>
      </w:r>
      <w:bookmarkEnd w:id="23236"/>
      <w:bookmarkEnd w:id="23237"/>
      <w:bookmarkEnd w:id="23238"/>
      <w:bookmarkEnd w:id="23239"/>
      <w:bookmarkEnd w:id="23240"/>
      <w:bookmarkEnd w:id="23241"/>
      <w:bookmarkEnd w:id="23242"/>
      <w:bookmarkEnd w:id="23243"/>
      <w:bookmarkEnd w:id="23244"/>
      <w:bookmarkEnd w:id="23245"/>
      <w:bookmarkEnd w:id="23246"/>
      <w:bookmarkEnd w:id="23247"/>
      <w:bookmarkEnd w:id="23248"/>
      <w:bookmarkEnd w:id="23249"/>
      <w:bookmarkEnd w:id="23250"/>
      <w:bookmarkEnd w:id="23251"/>
      <w:bookmarkEnd w:id="23252"/>
      <w:bookmarkEnd w:id="23253"/>
      <w:bookmarkEnd w:id="23254"/>
      <w:bookmarkEnd w:id="23255"/>
      <w:bookmarkEnd w:id="23256"/>
      <w:bookmarkEnd w:id="23257"/>
      <w:bookmarkEnd w:id="23258"/>
      <w:bookmarkEnd w:id="23259"/>
      <w:bookmarkEnd w:id="23260"/>
      <w:bookmarkEnd w:id="23261"/>
      <w:bookmarkEnd w:id="23262"/>
      <w:bookmarkEnd w:id="23263"/>
      <w:bookmarkEnd w:id="23264"/>
      <w:bookmarkEnd w:id="23265"/>
      <w:bookmarkEnd w:id="23266"/>
      <w:bookmarkEnd w:id="23267"/>
      <w:bookmarkEnd w:id="23268"/>
      <w:bookmarkEnd w:id="23269"/>
      <w:bookmarkEnd w:id="23270"/>
      <w:bookmarkEnd w:id="23271"/>
      <w:bookmarkEnd w:id="23272"/>
      <w:bookmarkEnd w:id="23273"/>
      <w:bookmarkEnd w:id="23274"/>
      <w:bookmarkEnd w:id="23275"/>
      <w:bookmarkEnd w:id="23276"/>
      <w:bookmarkEnd w:id="23277"/>
      <w:bookmarkEnd w:id="23278"/>
      <w:bookmarkEnd w:id="23279"/>
      <w:bookmarkEnd w:id="23280"/>
      <w:bookmarkEnd w:id="23281"/>
      <w:bookmarkEnd w:id="23282"/>
      <w:bookmarkEnd w:id="23283"/>
      <w:bookmarkEnd w:id="23284"/>
      <w:bookmarkEnd w:id="23285"/>
      <w:bookmarkEnd w:id="23286"/>
      <w:bookmarkEnd w:id="23287"/>
      <w:bookmarkEnd w:id="23288"/>
      <w:bookmarkEnd w:id="23289"/>
      <w:bookmarkEnd w:id="23290"/>
      <w:bookmarkEnd w:id="23291"/>
      <w:bookmarkEnd w:id="23292"/>
      <w:bookmarkEnd w:id="23293"/>
      <w:bookmarkEnd w:id="23294"/>
      <w:r w:rsidRPr="00927841">
        <w:rPr>
          <w:b/>
          <w:bCs/>
        </w:rPr>
        <w:t>/GRUPO</w:t>
      </w:r>
      <w:bookmarkEnd w:id="23295"/>
      <w:bookmarkEnd w:id="23296"/>
      <w:bookmarkEnd w:id="23297"/>
      <w:bookmarkEnd w:id="23298"/>
      <w:bookmarkEnd w:id="23299"/>
      <w:bookmarkEnd w:id="23300"/>
      <w:bookmarkEnd w:id="23301"/>
      <w:bookmarkEnd w:id="23302"/>
      <w:bookmarkEnd w:id="23303"/>
      <w:bookmarkEnd w:id="23304"/>
      <w:bookmarkEnd w:id="23305"/>
      <w:bookmarkEnd w:id="23306"/>
      <w:bookmarkEnd w:id="23307"/>
      <w:bookmarkEnd w:id="23308"/>
      <w:bookmarkEnd w:id="23309"/>
      <w:bookmarkEnd w:id="23310"/>
      <w:bookmarkEnd w:id="23311"/>
      <w:bookmarkEnd w:id="23312"/>
      <w:bookmarkEnd w:id="23313"/>
      <w:bookmarkEnd w:id="23314"/>
      <w:bookmarkEnd w:id="23315"/>
      <w:bookmarkEnd w:id="23316"/>
      <w:bookmarkEnd w:id="23317"/>
      <w:bookmarkEnd w:id="23318"/>
      <w:bookmarkEnd w:id="23319"/>
      <w:bookmarkEnd w:id="23320"/>
      <w:bookmarkEnd w:id="23321"/>
      <w:bookmarkEnd w:id="23322"/>
      <w:bookmarkEnd w:id="23323"/>
      <w:bookmarkEnd w:id="23324"/>
      <w:bookmarkEnd w:id="23325"/>
      <w:bookmarkEnd w:id="23326"/>
      <w:bookmarkEnd w:id="23327"/>
      <w:bookmarkEnd w:id="23328"/>
      <w:bookmarkEnd w:id="23329"/>
      <w:bookmarkEnd w:id="23330"/>
      <w:bookmarkEnd w:id="23331"/>
      <w:bookmarkEnd w:id="23332"/>
      <w:bookmarkEnd w:id="23333"/>
      <w:bookmarkEnd w:id="23334"/>
      <w:bookmarkEnd w:id="23335"/>
      <w:bookmarkEnd w:id="23336"/>
      <w:bookmarkEnd w:id="23337"/>
      <w:bookmarkEnd w:id="23338"/>
      <w:bookmarkEnd w:id="23339"/>
      <w:bookmarkEnd w:id="23340"/>
      <w:bookmarkEnd w:id="23341"/>
      <w:bookmarkEnd w:id="23342"/>
      <w:bookmarkEnd w:id="23343"/>
      <w:bookmarkEnd w:id="23344"/>
      <w:bookmarkEnd w:id="23345"/>
      <w:bookmarkEnd w:id="23346"/>
      <w:bookmarkEnd w:id="23347"/>
      <w:bookmarkEnd w:id="23348"/>
      <w:bookmarkEnd w:id="23349"/>
      <w:bookmarkEnd w:id="23350"/>
      <w:bookmarkEnd w:id="23351"/>
      <w:bookmarkEnd w:id="23352"/>
      <w:bookmarkEnd w:id="23353"/>
      <w:bookmarkEnd w:id="23354"/>
      <w:bookmarkEnd w:id="23355"/>
      <w:bookmarkEnd w:id="23356"/>
      <w:bookmarkEnd w:id="23357"/>
      <w:bookmarkEnd w:id="23358"/>
      <w:bookmarkEnd w:id="23359"/>
      <w:bookmarkEnd w:id="23360"/>
      <w:bookmarkEnd w:id="23361"/>
      <w:bookmarkEnd w:id="23362"/>
      <w:bookmarkEnd w:id="23363"/>
      <w:bookmarkEnd w:id="23364"/>
      <w:bookmarkEnd w:id="23365"/>
      <w:bookmarkEnd w:id="23366"/>
      <w:bookmarkEnd w:id="23367"/>
      <w:bookmarkEnd w:id="23368"/>
      <w:bookmarkEnd w:id="23369"/>
      <w:bookmarkEnd w:id="23370"/>
      <w:bookmarkEnd w:id="23371"/>
      <w:bookmarkEnd w:id="23372"/>
      <w:bookmarkEnd w:id="23373"/>
      <w:bookmarkEnd w:id="23374"/>
      <w:bookmarkEnd w:id="23375"/>
      <w:bookmarkEnd w:id="23376"/>
      <w:bookmarkEnd w:id="23377"/>
      <w:bookmarkEnd w:id="23378"/>
      <w:bookmarkEnd w:id="23379"/>
      <w:bookmarkEnd w:id="23380"/>
      <w:bookmarkEnd w:id="23381"/>
      <w:bookmarkEnd w:id="23382"/>
      <w:bookmarkEnd w:id="23383"/>
      <w:bookmarkEnd w:id="23384"/>
      <w:bookmarkEnd w:id="23385"/>
      <w:bookmarkEnd w:id="23386"/>
      <w:bookmarkEnd w:id="23387"/>
      <w:bookmarkEnd w:id="23388"/>
      <w:bookmarkEnd w:id="23389"/>
      <w:bookmarkEnd w:id="23390"/>
      <w:bookmarkEnd w:id="23391"/>
      <w:bookmarkEnd w:id="23392"/>
      <w:bookmarkEnd w:id="23393"/>
      <w:bookmarkEnd w:id="23394"/>
      <w:bookmarkEnd w:id="23395"/>
      <w:bookmarkEnd w:id="23396"/>
      <w:bookmarkEnd w:id="23397"/>
      <w:bookmarkEnd w:id="23398"/>
      <w:bookmarkEnd w:id="23399"/>
      <w:bookmarkEnd w:id="23400"/>
      <w:bookmarkEnd w:id="23401"/>
      <w:bookmarkEnd w:id="23402"/>
      <w:bookmarkEnd w:id="23403"/>
      <w:bookmarkEnd w:id="23404"/>
      <w:bookmarkEnd w:id="23405"/>
      <w:bookmarkEnd w:id="23406"/>
      <w:bookmarkEnd w:id="23407"/>
      <w:bookmarkEnd w:id="23408"/>
      <w:bookmarkEnd w:id="23409"/>
      <w:bookmarkEnd w:id="23410"/>
      <w:bookmarkEnd w:id="23411"/>
      <w:bookmarkEnd w:id="23412"/>
      <w:bookmarkEnd w:id="23413"/>
      <w:bookmarkEnd w:id="23414"/>
      <w:bookmarkEnd w:id="23415"/>
      <w:bookmarkEnd w:id="23416"/>
      <w:bookmarkEnd w:id="23417"/>
      <w:bookmarkEnd w:id="23418"/>
      <w:bookmarkEnd w:id="23419"/>
      <w:bookmarkEnd w:id="23420"/>
      <w:bookmarkEnd w:id="23421"/>
      <w:bookmarkEnd w:id="23422"/>
      <w:bookmarkEnd w:id="23423"/>
      <w:bookmarkEnd w:id="23424"/>
      <w:bookmarkEnd w:id="23425"/>
      <w:bookmarkEnd w:id="23426"/>
      <w:bookmarkEnd w:id="23427"/>
      <w:bookmarkEnd w:id="23428"/>
      <w:bookmarkEnd w:id="23429"/>
      <w:bookmarkEnd w:id="23430"/>
      <w:bookmarkEnd w:id="23431"/>
      <w:bookmarkEnd w:id="23432"/>
      <w:bookmarkEnd w:id="23433"/>
      <w:bookmarkEnd w:id="23434"/>
      <w:bookmarkEnd w:id="23435"/>
      <w:bookmarkEnd w:id="23436"/>
      <w:bookmarkEnd w:id="23437"/>
      <w:bookmarkEnd w:id="23438"/>
      <w:bookmarkEnd w:id="23439"/>
      <w:bookmarkEnd w:id="23440"/>
      <w:bookmarkEnd w:id="23441"/>
      <w:bookmarkEnd w:id="23442"/>
      <w:bookmarkEnd w:id="23443"/>
      <w:bookmarkEnd w:id="23444"/>
      <w:bookmarkEnd w:id="23445"/>
      <w:bookmarkEnd w:id="23446"/>
      <w:bookmarkEnd w:id="23447"/>
      <w:bookmarkEnd w:id="23448"/>
      <w:r w:rsidRPr="00927841">
        <w:rPr>
          <w:b/>
          <w:bCs/>
        </w:rPr>
        <w:t xml:space="preserve"> E DA OPERAÇÃO</w:t>
      </w:r>
      <w:bookmarkEnd w:id="23449"/>
      <w:bookmarkEnd w:id="23450"/>
      <w:bookmarkEnd w:id="23451"/>
      <w:bookmarkEnd w:id="23452"/>
      <w:bookmarkEnd w:id="23453"/>
      <w:bookmarkEnd w:id="23454"/>
      <w:bookmarkEnd w:id="23455"/>
      <w:bookmarkEnd w:id="23456"/>
      <w:bookmarkEnd w:id="23457"/>
      <w:bookmarkEnd w:id="23458"/>
      <w:bookmarkEnd w:id="23459"/>
      <w:bookmarkEnd w:id="23460"/>
      <w:bookmarkEnd w:id="23461"/>
      <w:bookmarkEnd w:id="23462"/>
      <w:bookmarkEnd w:id="23463"/>
      <w:bookmarkEnd w:id="23464"/>
      <w:bookmarkEnd w:id="23465"/>
      <w:bookmarkEnd w:id="23466"/>
      <w:bookmarkEnd w:id="23467"/>
      <w:bookmarkEnd w:id="23468"/>
      <w:bookmarkEnd w:id="23469"/>
      <w:bookmarkEnd w:id="23470"/>
      <w:bookmarkEnd w:id="23471"/>
      <w:bookmarkEnd w:id="23472"/>
      <w:bookmarkEnd w:id="23473"/>
      <w:bookmarkEnd w:id="23474"/>
      <w:bookmarkEnd w:id="23475"/>
      <w:bookmarkEnd w:id="23476"/>
      <w:bookmarkEnd w:id="23477"/>
      <w:bookmarkEnd w:id="23478"/>
      <w:bookmarkEnd w:id="23479"/>
      <w:bookmarkEnd w:id="23480"/>
      <w:bookmarkEnd w:id="23481"/>
      <w:bookmarkEnd w:id="23482"/>
      <w:bookmarkEnd w:id="23483"/>
      <w:bookmarkEnd w:id="23484"/>
      <w:bookmarkEnd w:id="23485"/>
      <w:bookmarkEnd w:id="23486"/>
      <w:bookmarkEnd w:id="23487"/>
      <w:bookmarkEnd w:id="23488"/>
      <w:bookmarkEnd w:id="23489"/>
      <w:bookmarkEnd w:id="23490"/>
      <w:bookmarkEnd w:id="23491"/>
      <w:bookmarkEnd w:id="23492"/>
      <w:bookmarkEnd w:id="23493"/>
      <w:bookmarkEnd w:id="23494"/>
      <w:bookmarkEnd w:id="23495"/>
      <w:bookmarkEnd w:id="23496"/>
      <w:bookmarkEnd w:id="23497"/>
      <w:bookmarkEnd w:id="23498"/>
      <w:bookmarkEnd w:id="23499"/>
      <w:bookmarkEnd w:id="23500"/>
      <w:bookmarkEnd w:id="23501"/>
      <w:bookmarkEnd w:id="23502"/>
      <w:bookmarkEnd w:id="23503"/>
      <w:bookmarkEnd w:id="23504"/>
      <w:bookmarkEnd w:id="23505"/>
      <w:bookmarkEnd w:id="23506"/>
      <w:bookmarkEnd w:id="23507"/>
      <w:bookmarkEnd w:id="23508"/>
      <w:bookmarkEnd w:id="23509"/>
      <w:bookmarkEnd w:id="23510"/>
      <w:bookmarkEnd w:id="23511"/>
      <w:bookmarkEnd w:id="23512"/>
      <w:bookmarkEnd w:id="23513"/>
      <w:bookmarkEnd w:id="23514"/>
      <w:bookmarkEnd w:id="23515"/>
      <w:bookmarkEnd w:id="23516"/>
      <w:bookmarkEnd w:id="23517"/>
      <w:bookmarkEnd w:id="23518"/>
      <w:bookmarkEnd w:id="23519"/>
      <w:bookmarkEnd w:id="23520"/>
      <w:bookmarkEnd w:id="23521"/>
      <w:bookmarkEnd w:id="23522"/>
      <w:bookmarkEnd w:id="23523"/>
      <w:bookmarkEnd w:id="23524"/>
      <w:bookmarkEnd w:id="23525"/>
      <w:bookmarkEnd w:id="23526"/>
      <w:bookmarkEnd w:id="23527"/>
      <w:bookmarkEnd w:id="23528"/>
      <w:bookmarkEnd w:id="23529"/>
      <w:bookmarkEnd w:id="23530"/>
      <w:bookmarkEnd w:id="23531"/>
      <w:bookmarkEnd w:id="23532"/>
      <w:bookmarkEnd w:id="23533"/>
      <w:bookmarkEnd w:id="23534"/>
      <w:bookmarkEnd w:id="23535"/>
      <w:bookmarkEnd w:id="23536"/>
      <w:bookmarkEnd w:id="23537"/>
      <w:bookmarkEnd w:id="23538"/>
      <w:bookmarkEnd w:id="23539"/>
      <w:bookmarkEnd w:id="23540"/>
      <w:bookmarkEnd w:id="23541"/>
      <w:bookmarkEnd w:id="23542"/>
      <w:bookmarkEnd w:id="23543"/>
      <w:bookmarkEnd w:id="23544"/>
      <w:bookmarkEnd w:id="23545"/>
      <w:bookmarkEnd w:id="23546"/>
      <w:bookmarkEnd w:id="23547"/>
      <w:bookmarkEnd w:id="23548"/>
      <w:bookmarkEnd w:id="23549"/>
      <w:bookmarkEnd w:id="23550"/>
      <w:bookmarkEnd w:id="23551"/>
      <w:bookmarkEnd w:id="23552"/>
      <w:bookmarkEnd w:id="23553"/>
      <w:bookmarkEnd w:id="23554"/>
      <w:bookmarkEnd w:id="23555"/>
      <w:bookmarkEnd w:id="23556"/>
      <w:bookmarkEnd w:id="23557"/>
      <w:bookmarkEnd w:id="23558"/>
      <w:bookmarkEnd w:id="23559"/>
      <w:bookmarkEnd w:id="23560"/>
      <w:bookmarkEnd w:id="23561"/>
      <w:bookmarkEnd w:id="23562"/>
      <w:bookmarkEnd w:id="23563"/>
      <w:bookmarkEnd w:id="23564"/>
      <w:bookmarkEnd w:id="23565"/>
    </w:p>
    <w:p w14:paraId="6307C972" w14:textId="77777777" w:rsidR="00927841" w:rsidRPr="00927841" w:rsidRDefault="00927841">
      <w:pPr>
        <w:numPr>
          <w:ilvl w:val="3"/>
          <w:numId w:val="103"/>
        </w:numPr>
      </w:pPr>
      <w:r w:rsidRPr="00927841">
        <w:t xml:space="preserve">A avaliação de risco Cliente/Grupo Habitacional e avaliação de risco Operação é feita no </w:t>
      </w:r>
      <w:hyperlink r:id="rId605" w:history="1">
        <w:r w:rsidRPr="00927841">
          <w:rPr>
            <w:rStyle w:val="Hyperlink"/>
          </w:rPr>
          <w:t>SICAQ</w:t>
        </w:r>
      </w:hyperlink>
      <w:r w:rsidRPr="00927841">
        <w:t>.</w:t>
      </w:r>
    </w:p>
    <w:p w14:paraId="3CC7FF0B" w14:textId="77777777" w:rsidR="00927841" w:rsidRPr="00927841" w:rsidRDefault="00927841">
      <w:pPr>
        <w:numPr>
          <w:ilvl w:val="3"/>
          <w:numId w:val="103"/>
        </w:numPr>
      </w:pPr>
      <w:r w:rsidRPr="00927841">
        <w:t>Para comprovação de renda, é considerada a renda mensal bruta dos proponentes.</w:t>
      </w:r>
    </w:p>
    <w:p w14:paraId="5F9020A9" w14:textId="77777777" w:rsidR="00927841" w:rsidRPr="00927841" w:rsidRDefault="00927841">
      <w:pPr>
        <w:numPr>
          <w:ilvl w:val="2"/>
          <w:numId w:val="103"/>
        </w:numPr>
        <w:rPr>
          <w:b/>
          <w:bCs/>
        </w:rPr>
      </w:pPr>
      <w:bookmarkStart w:id="23566" w:name="_Toc172183343"/>
      <w:bookmarkStart w:id="23567" w:name="_Toc172183770"/>
      <w:bookmarkStart w:id="23568" w:name="_Toc172184097"/>
      <w:bookmarkStart w:id="23569" w:name="_Toc172185012"/>
      <w:bookmarkStart w:id="23570" w:name="_Toc172185078"/>
      <w:bookmarkStart w:id="23571" w:name="_Toc172185120"/>
      <w:bookmarkStart w:id="23572" w:name="_Toc172185410"/>
      <w:bookmarkStart w:id="23573" w:name="_Toc172185495"/>
      <w:bookmarkStart w:id="23574" w:name="_Toc172185592"/>
      <w:bookmarkStart w:id="23575" w:name="_Toc172185679"/>
      <w:bookmarkStart w:id="23576" w:name="_Toc172185838"/>
      <w:bookmarkStart w:id="23577" w:name="_Toc172186049"/>
      <w:bookmarkStart w:id="23578" w:name="_Toc172186184"/>
      <w:bookmarkStart w:id="23579" w:name="_Toc172206106"/>
      <w:bookmarkStart w:id="23580" w:name="_Toc172208023"/>
      <w:bookmarkStart w:id="23581" w:name="_Toc172209872"/>
      <w:bookmarkStart w:id="23582" w:name="_Toc172210037"/>
      <w:bookmarkStart w:id="23583" w:name="_Toc172210244"/>
      <w:bookmarkStart w:id="23584" w:name="_Toc172210293"/>
      <w:bookmarkStart w:id="23585" w:name="_Toc172210394"/>
      <w:bookmarkStart w:id="23586" w:name="_Toc172211056"/>
      <w:bookmarkStart w:id="23587" w:name="_Toc172211182"/>
      <w:bookmarkStart w:id="23588" w:name="_Toc172212283"/>
      <w:bookmarkStart w:id="23589" w:name="_Toc172214455"/>
      <w:bookmarkStart w:id="23590" w:name="_Toc172215789"/>
      <w:bookmarkStart w:id="23591" w:name="_Toc172218785"/>
      <w:bookmarkStart w:id="23592" w:name="_Toc172218831"/>
      <w:bookmarkStart w:id="23593" w:name="_Toc172219517"/>
      <w:bookmarkStart w:id="23594" w:name="_Toc172219889"/>
      <w:bookmarkStart w:id="23595" w:name="_Toc172220290"/>
      <w:bookmarkStart w:id="23596" w:name="_Toc172267338"/>
      <w:bookmarkStart w:id="23597" w:name="_Toc172268851"/>
      <w:bookmarkStart w:id="23598" w:name="_Toc172269295"/>
      <w:bookmarkStart w:id="23599" w:name="_Toc172269507"/>
      <w:bookmarkStart w:id="23600" w:name="_Toc172270182"/>
      <w:bookmarkStart w:id="23601" w:name="_Toc172270847"/>
      <w:bookmarkStart w:id="23602" w:name="_Toc172270906"/>
      <w:bookmarkStart w:id="23603" w:name="_Toc172272141"/>
      <w:bookmarkStart w:id="23604" w:name="_Toc172276109"/>
      <w:bookmarkStart w:id="23605" w:name="_Toc172278253"/>
      <w:bookmarkStart w:id="23606" w:name="_Toc172278637"/>
      <w:bookmarkStart w:id="23607" w:name="_Toc172278685"/>
      <w:bookmarkStart w:id="23608" w:name="_Toc172278732"/>
      <w:bookmarkStart w:id="23609" w:name="_Toc172278782"/>
      <w:bookmarkStart w:id="23610" w:name="_Toc172279028"/>
      <w:bookmarkStart w:id="23611" w:name="_Toc172294293"/>
      <w:bookmarkStart w:id="23612" w:name="_Toc172294342"/>
      <w:bookmarkStart w:id="23613" w:name="_Toc172294391"/>
      <w:bookmarkStart w:id="23614" w:name="_Toc172294580"/>
      <w:bookmarkStart w:id="23615" w:name="_Toc172294648"/>
      <w:bookmarkStart w:id="23616" w:name="_Toc172294858"/>
      <w:bookmarkStart w:id="23617" w:name="_Toc172295321"/>
      <w:bookmarkStart w:id="23618" w:name="_Toc172295382"/>
      <w:bookmarkStart w:id="23619" w:name="_Toc172295433"/>
      <w:bookmarkStart w:id="23620" w:name="_Toc172295548"/>
      <w:bookmarkStart w:id="23621" w:name="_Toc172295601"/>
      <w:bookmarkStart w:id="23622" w:name="_Toc172295658"/>
      <w:bookmarkStart w:id="23623" w:name="_Toc172295713"/>
      <w:bookmarkStart w:id="23624" w:name="_Toc172296495"/>
      <w:bookmarkStart w:id="23625" w:name="_Toc172296563"/>
      <w:bookmarkStart w:id="23626" w:name="_Toc172297144"/>
      <w:bookmarkStart w:id="23627" w:name="_Toc172298594"/>
      <w:bookmarkStart w:id="23628" w:name="_Toc172299467"/>
      <w:bookmarkStart w:id="23629" w:name="_Toc172299879"/>
      <w:bookmarkStart w:id="23630" w:name="_Toc172300491"/>
      <w:bookmarkStart w:id="23631" w:name="_Toc172301063"/>
      <w:bookmarkStart w:id="23632" w:name="_Toc172525925"/>
      <w:bookmarkStart w:id="23633" w:name="_Toc172526461"/>
      <w:bookmarkStart w:id="23634" w:name="_Toc172526894"/>
      <w:bookmarkStart w:id="23635" w:name="_Toc172527257"/>
      <w:bookmarkStart w:id="23636" w:name="_Toc172527429"/>
      <w:bookmarkStart w:id="23637" w:name="_Toc172530224"/>
      <w:bookmarkStart w:id="23638" w:name="_Toc172530962"/>
      <w:bookmarkStart w:id="23639" w:name="_Toc172531070"/>
      <w:bookmarkStart w:id="23640" w:name="_Toc172531134"/>
      <w:bookmarkStart w:id="23641" w:name="_Toc172531760"/>
      <w:bookmarkStart w:id="23642" w:name="_Toc172536072"/>
      <w:bookmarkStart w:id="23643" w:name="_Toc172536474"/>
      <w:bookmarkStart w:id="23644" w:name="_Toc172536538"/>
      <w:bookmarkStart w:id="23645" w:name="_Toc172536603"/>
      <w:bookmarkStart w:id="23646" w:name="_Toc172537426"/>
      <w:bookmarkStart w:id="23647" w:name="_Toc172537491"/>
      <w:bookmarkStart w:id="23648" w:name="_Toc172537618"/>
      <w:bookmarkStart w:id="23649" w:name="_Toc172537700"/>
      <w:bookmarkStart w:id="23650" w:name="_Toc172543561"/>
      <w:bookmarkStart w:id="23651" w:name="_Toc172543986"/>
      <w:bookmarkStart w:id="23652" w:name="_Toc172544793"/>
      <w:bookmarkStart w:id="23653" w:name="_Toc172547871"/>
      <w:bookmarkStart w:id="23654" w:name="_Toc172548495"/>
      <w:bookmarkStart w:id="23655" w:name="_Toc172548572"/>
      <w:bookmarkStart w:id="23656" w:name="_Toc172550589"/>
      <w:bookmarkStart w:id="23657" w:name="_Toc172550729"/>
      <w:bookmarkStart w:id="23658" w:name="_Toc172551144"/>
      <w:bookmarkStart w:id="23659" w:name="_Toc172551558"/>
      <w:bookmarkStart w:id="23660" w:name="_Toc172552284"/>
      <w:bookmarkStart w:id="23661" w:name="_Toc172552522"/>
      <w:bookmarkStart w:id="23662" w:name="_Toc172552589"/>
      <w:bookmarkStart w:id="23663" w:name="_Toc172553732"/>
      <w:bookmarkStart w:id="23664" w:name="_Toc172554026"/>
      <w:bookmarkStart w:id="23665" w:name="_Toc172554093"/>
      <w:bookmarkStart w:id="23666" w:name="_Toc172554160"/>
      <w:bookmarkStart w:id="23667" w:name="_Toc172554226"/>
      <w:bookmarkStart w:id="23668" w:name="_Toc172554378"/>
      <w:bookmarkStart w:id="23669" w:name="_Toc172554445"/>
      <w:bookmarkStart w:id="23670" w:name="_Toc172612323"/>
      <w:bookmarkStart w:id="23671" w:name="_Toc172612406"/>
      <w:bookmarkStart w:id="23672" w:name="_Toc172612933"/>
      <w:bookmarkStart w:id="23673" w:name="_Toc172614555"/>
      <w:bookmarkStart w:id="23674" w:name="_Toc172615699"/>
      <w:bookmarkStart w:id="23675" w:name="_Toc172615769"/>
      <w:bookmarkStart w:id="23676" w:name="_Toc172615837"/>
      <w:bookmarkStart w:id="23677" w:name="_Toc172616241"/>
      <w:bookmarkStart w:id="23678" w:name="_Toc172618484"/>
      <w:bookmarkStart w:id="23679" w:name="_Toc172619269"/>
      <w:bookmarkStart w:id="23680" w:name="_Toc172619611"/>
      <w:bookmarkStart w:id="23681" w:name="_Toc172624048"/>
      <w:bookmarkStart w:id="23682" w:name="_Toc172625881"/>
      <w:bookmarkStart w:id="23683" w:name="_Toc172639189"/>
      <w:bookmarkStart w:id="23684" w:name="_Toc172639510"/>
      <w:bookmarkStart w:id="23685" w:name="_Toc172639600"/>
      <w:bookmarkStart w:id="23686" w:name="_Toc172639713"/>
      <w:bookmarkStart w:id="23687" w:name="_Toc172640774"/>
      <w:bookmarkStart w:id="23688" w:name="_Toc172640861"/>
      <w:bookmarkStart w:id="23689" w:name="_Toc172640930"/>
      <w:bookmarkStart w:id="23690" w:name="_Toc172641355"/>
      <w:bookmarkStart w:id="23691" w:name="_Toc172641428"/>
      <w:bookmarkStart w:id="23692" w:name="_Toc172641548"/>
      <w:bookmarkStart w:id="23693" w:name="_Toc172642289"/>
      <w:bookmarkStart w:id="23694" w:name="_Toc172642811"/>
      <w:bookmarkStart w:id="23695" w:name="_Toc172643952"/>
      <w:bookmarkStart w:id="23696" w:name="_Toc172644262"/>
      <w:bookmarkStart w:id="23697" w:name="_Toc172644817"/>
      <w:bookmarkStart w:id="23698" w:name="_Toc172644882"/>
      <w:bookmarkStart w:id="23699" w:name="_Toc172698902"/>
      <w:bookmarkStart w:id="23700" w:name="_Toc172699359"/>
      <w:bookmarkStart w:id="23701" w:name="_Toc172699436"/>
      <w:bookmarkStart w:id="23702" w:name="_Toc172700490"/>
      <w:bookmarkStart w:id="23703" w:name="_Toc172701875"/>
      <w:bookmarkStart w:id="23704" w:name="_Toc172702444"/>
      <w:bookmarkStart w:id="23705" w:name="_Toc172703114"/>
      <w:bookmarkStart w:id="23706" w:name="_Toc172704008"/>
      <w:bookmarkStart w:id="23707" w:name="_Toc172704073"/>
      <w:bookmarkStart w:id="23708" w:name="_Toc172704137"/>
      <w:bookmarkStart w:id="23709" w:name="_Toc172708673"/>
      <w:bookmarkStart w:id="23710" w:name="_Toc172709155"/>
      <w:bookmarkStart w:id="23711" w:name="_Toc172709347"/>
      <w:bookmarkStart w:id="23712" w:name="_Toc172709789"/>
      <w:bookmarkStart w:id="23713" w:name="_Toc172712148"/>
      <w:bookmarkStart w:id="23714" w:name="_Toc172712392"/>
      <w:bookmarkStart w:id="23715" w:name="_Toc172713953"/>
      <w:bookmarkStart w:id="23716" w:name="_Toc172714473"/>
      <w:bookmarkStart w:id="23717" w:name="_Toc172715822"/>
      <w:bookmarkStart w:id="23718" w:name="_Toc172716279"/>
      <w:bookmarkStart w:id="23719" w:name="_Toc172716420"/>
      <w:bookmarkStart w:id="23720" w:name="_Toc172716580"/>
      <w:bookmarkStart w:id="23721" w:name="_Toc172716986"/>
      <w:bookmarkStart w:id="23722" w:name="_Toc172717102"/>
      <w:bookmarkStart w:id="23723" w:name="_Toc172717264"/>
      <w:bookmarkStart w:id="23724" w:name="_Toc172718724"/>
      <w:bookmarkStart w:id="23725" w:name="_Toc172878921"/>
      <w:bookmarkStart w:id="23726" w:name="_Toc172879472"/>
      <w:bookmarkStart w:id="23727" w:name="_Toc172881219"/>
      <w:bookmarkStart w:id="23728" w:name="_Toc172881643"/>
      <w:bookmarkStart w:id="23729" w:name="_Toc172885411"/>
      <w:bookmarkStart w:id="23730" w:name="_Toc172894833"/>
      <w:bookmarkStart w:id="23731" w:name="_Toc172897968"/>
      <w:bookmarkStart w:id="23732" w:name="_Toc172900484"/>
      <w:bookmarkStart w:id="23733" w:name="_Toc172906118"/>
      <w:bookmarkStart w:id="23734" w:name="_Toc173130861"/>
      <w:bookmarkStart w:id="23735" w:name="_Toc173132320"/>
      <w:bookmarkStart w:id="23736" w:name="_Toc173132615"/>
      <w:bookmarkStart w:id="23737" w:name="_Toc173135423"/>
      <w:bookmarkStart w:id="23738" w:name="_Toc173136151"/>
      <w:bookmarkStart w:id="23739" w:name="_Toc173136728"/>
      <w:bookmarkStart w:id="23740" w:name="_Toc173144335"/>
      <w:bookmarkStart w:id="23741" w:name="_Toc173144639"/>
      <w:bookmarkStart w:id="23742" w:name="_Toc173244684"/>
      <w:bookmarkStart w:id="23743" w:name="_Toc173247454"/>
      <w:bookmarkStart w:id="23744" w:name="_Toc173502299"/>
      <w:bookmarkStart w:id="23745" w:name="_Toc173503854"/>
      <w:bookmarkStart w:id="23746" w:name="_Toc173508905"/>
      <w:bookmarkStart w:id="23747" w:name="_Toc173735948"/>
      <w:bookmarkStart w:id="23748" w:name="_Toc173743909"/>
      <w:bookmarkStart w:id="23749" w:name="_Toc173764837"/>
      <w:bookmarkStart w:id="23750" w:name="_Toc173825082"/>
      <w:bookmarkStart w:id="23751" w:name="_Toc173853267"/>
      <w:bookmarkStart w:id="23752" w:name="_Toc173854423"/>
      <w:bookmarkStart w:id="23753" w:name="_Toc173993703"/>
      <w:bookmarkStart w:id="23754" w:name="_Toc173994007"/>
      <w:bookmarkStart w:id="23755" w:name="_Toc174005329"/>
      <w:bookmarkStart w:id="23756" w:name="_Toc174083503"/>
      <w:bookmarkStart w:id="23757" w:name="_Toc174083881"/>
      <w:bookmarkStart w:id="23758" w:name="_Toc174523277"/>
      <w:bookmarkStart w:id="23759" w:name="_Toc174696921"/>
      <w:bookmarkStart w:id="23760" w:name="_Toc174697130"/>
      <w:bookmarkStart w:id="23761" w:name="_Toc174697195"/>
      <w:bookmarkStart w:id="23762" w:name="_Toc174697259"/>
      <w:bookmarkStart w:id="23763" w:name="_Toc174697322"/>
      <w:bookmarkStart w:id="23764" w:name="_Toc174698560"/>
      <w:bookmarkStart w:id="23765" w:name="_Toc174698708"/>
      <w:bookmarkStart w:id="23766" w:name="_Toc174698966"/>
      <w:bookmarkStart w:id="23767" w:name="_Toc174700014"/>
      <w:bookmarkStart w:id="23768" w:name="_Toc174701617"/>
      <w:bookmarkStart w:id="23769" w:name="_Toc174709859"/>
      <w:bookmarkStart w:id="23770" w:name="_Toc174710271"/>
      <w:bookmarkStart w:id="23771" w:name="_Toc174710383"/>
      <w:bookmarkStart w:id="23772" w:name="_Toc174712677"/>
      <w:bookmarkStart w:id="23773" w:name="_Toc174712957"/>
      <w:bookmarkStart w:id="23774" w:name="_Toc174713419"/>
      <w:bookmarkStart w:id="23775" w:name="_Toc174713883"/>
      <w:bookmarkStart w:id="23776" w:name="_Toc174714157"/>
      <w:bookmarkStart w:id="23777" w:name="_Toc174714294"/>
      <w:bookmarkStart w:id="23778" w:name="_Toc174714502"/>
      <w:bookmarkStart w:id="23779" w:name="_Toc174946272"/>
      <w:bookmarkStart w:id="23780" w:name="_Toc174946412"/>
      <w:bookmarkStart w:id="23781" w:name="_Toc174946472"/>
      <w:bookmarkStart w:id="23782" w:name="_Toc174946930"/>
      <w:bookmarkStart w:id="23783" w:name="_Toc174950259"/>
      <w:bookmarkStart w:id="23784" w:name="_Toc174950904"/>
      <w:bookmarkStart w:id="23785" w:name="_Toc174950987"/>
      <w:bookmarkStart w:id="23786" w:name="_Toc174954440"/>
      <w:bookmarkStart w:id="23787" w:name="_Toc174961611"/>
      <w:bookmarkStart w:id="23788" w:name="_Toc174962007"/>
      <w:bookmarkStart w:id="23789" w:name="_Toc174969723"/>
      <w:bookmarkStart w:id="23790" w:name="_Toc174971347"/>
      <w:bookmarkStart w:id="23791" w:name="_Toc175037468"/>
      <w:bookmarkStart w:id="23792" w:name="_Toc175038213"/>
      <w:bookmarkStart w:id="23793" w:name="_Toc175038289"/>
      <w:bookmarkStart w:id="23794" w:name="_Toc175553068"/>
      <w:bookmarkStart w:id="23795" w:name="_Toc175553271"/>
      <w:bookmarkStart w:id="23796" w:name="_Toc175588668"/>
      <w:bookmarkStart w:id="23797" w:name="_Toc175591664"/>
      <w:bookmarkStart w:id="23798" w:name="_Toc175812742"/>
      <w:bookmarkStart w:id="23799" w:name="_Toc175813627"/>
      <w:bookmarkStart w:id="23800" w:name="_Toc175813871"/>
      <w:bookmarkStart w:id="23801" w:name="_Toc175814573"/>
      <w:bookmarkStart w:id="23802" w:name="_Toc175814669"/>
      <w:bookmarkStart w:id="23803" w:name="_Toc175815142"/>
      <w:bookmarkStart w:id="23804" w:name="_Toc175815259"/>
      <w:bookmarkStart w:id="23805" w:name="_Toc175843580"/>
      <w:bookmarkStart w:id="23806" w:name="_Toc175843653"/>
      <w:bookmarkStart w:id="23807" w:name="_Toc175844125"/>
      <w:bookmarkStart w:id="23808" w:name="_Toc175844186"/>
      <w:bookmarkStart w:id="23809" w:name="_Toc175845132"/>
      <w:bookmarkStart w:id="23810" w:name="_Toc177375354"/>
      <w:bookmarkStart w:id="23811" w:name="_Toc177453317"/>
      <w:bookmarkStart w:id="23812" w:name="_Toc177453660"/>
      <w:bookmarkStart w:id="23813" w:name="_Toc177454720"/>
      <w:bookmarkStart w:id="23814" w:name="_Toc177454900"/>
      <w:bookmarkStart w:id="23815" w:name="_Toc177455039"/>
      <w:bookmarkStart w:id="23816" w:name="_Toc177538299"/>
      <w:bookmarkStart w:id="23817" w:name="_Toc177538424"/>
      <w:bookmarkStart w:id="23818" w:name="_Toc177538515"/>
      <w:bookmarkStart w:id="23819" w:name="_Toc177539651"/>
      <w:bookmarkStart w:id="23820" w:name="_Toc177708607"/>
      <w:bookmarkStart w:id="23821" w:name="_Toc177999282"/>
      <w:bookmarkStart w:id="23822" w:name="_Toc177999344"/>
      <w:bookmarkStart w:id="23823" w:name="_Toc177999557"/>
      <w:bookmarkStart w:id="23824" w:name="_Toc177999924"/>
      <w:bookmarkStart w:id="23825" w:name="_Toc178000010"/>
      <w:bookmarkStart w:id="23826" w:name="_Toc178000069"/>
      <w:bookmarkStart w:id="23827" w:name="_Toc178000128"/>
      <w:bookmarkStart w:id="23828" w:name="_Toc178057550"/>
      <w:bookmarkStart w:id="23829" w:name="_Toc178057814"/>
      <w:bookmarkStart w:id="23830" w:name="_Toc178057882"/>
      <w:bookmarkStart w:id="23831" w:name="_Toc178151486"/>
      <w:bookmarkStart w:id="23832" w:name="_Toc178152337"/>
      <w:bookmarkStart w:id="23833" w:name="_Toc178152814"/>
      <w:bookmarkStart w:id="23834" w:name="_Toc179288712"/>
      <w:bookmarkStart w:id="23835" w:name="_Toc179289036"/>
      <w:bookmarkStart w:id="23836" w:name="_Toc179787780"/>
      <w:bookmarkStart w:id="23837" w:name="_Toc179787901"/>
      <w:bookmarkStart w:id="23838" w:name="_Toc180392399"/>
      <w:bookmarkStart w:id="23839" w:name="_Toc180419111"/>
      <w:bookmarkStart w:id="23840" w:name="_Toc180419168"/>
      <w:bookmarkStart w:id="23841" w:name="_Toc181084436"/>
      <w:bookmarkStart w:id="23842" w:name="_Toc181193986"/>
      <w:bookmarkStart w:id="23843" w:name="_Toc181777701"/>
      <w:bookmarkStart w:id="23844" w:name="_Toc186536320"/>
      <w:bookmarkStart w:id="23845" w:name="_Toc186536449"/>
      <w:bookmarkStart w:id="23846" w:name="_Toc187073745"/>
      <w:bookmarkStart w:id="23847" w:name="_Toc187149015"/>
      <w:bookmarkStart w:id="23848" w:name="_Toc190255302"/>
      <w:bookmarkStart w:id="23849" w:name="_Toc193127669"/>
      <w:bookmarkStart w:id="23850" w:name="_Toc193127727"/>
      <w:bookmarkStart w:id="23851" w:name="_Toc193127821"/>
      <w:bookmarkStart w:id="23852" w:name="_Toc193128574"/>
      <w:bookmarkStart w:id="23853" w:name="_Toc193130400"/>
      <w:bookmarkStart w:id="23854" w:name="_Toc193130459"/>
      <w:bookmarkStart w:id="23855" w:name="_Toc193130532"/>
      <w:bookmarkStart w:id="23856" w:name="_Toc193130619"/>
      <w:bookmarkStart w:id="23857" w:name="_Toc193130677"/>
      <w:bookmarkStart w:id="23858" w:name="_Toc193209470"/>
      <w:bookmarkStart w:id="23859" w:name="_Toc193210041"/>
      <w:bookmarkStart w:id="23860" w:name="_Toc194322744"/>
      <w:bookmarkStart w:id="23861" w:name="_Toc202361153"/>
      <w:bookmarkStart w:id="23862" w:name="_Toc202361242"/>
      <w:bookmarkStart w:id="23863" w:name="_Toc202362213"/>
      <w:bookmarkStart w:id="23864" w:name="_Toc202362769"/>
      <w:bookmarkStart w:id="23865" w:name="_Toc202366405"/>
      <w:bookmarkStart w:id="23866" w:name="_Toc202367163"/>
      <w:bookmarkStart w:id="23867" w:name="_Toc202367480"/>
      <w:bookmarkStart w:id="23868" w:name="_Toc202516062"/>
      <w:bookmarkStart w:id="23869" w:name="_Toc202860453"/>
      <w:bookmarkStart w:id="23870" w:name="_Toc202888161"/>
      <w:bookmarkStart w:id="23871" w:name="_Toc202888514"/>
      <w:bookmarkStart w:id="23872" w:name="_Toc203144262"/>
      <w:bookmarkStart w:id="23873" w:name="_Toc203144321"/>
      <w:bookmarkStart w:id="23874" w:name="_Toc203144380"/>
      <w:bookmarkStart w:id="23875" w:name="_Toc203145102"/>
      <w:bookmarkStart w:id="23876" w:name="_Toc203145567"/>
      <w:bookmarkStart w:id="23877" w:name="_Toc203145752"/>
      <w:bookmarkStart w:id="23878" w:name="_Toc204005163"/>
      <w:bookmarkStart w:id="23879" w:name="_Toc211351804"/>
      <w:bookmarkStart w:id="23880" w:name="_Toc211352062"/>
      <w:bookmarkStart w:id="23881" w:name="_Toc211352234"/>
      <w:bookmarkStart w:id="23882" w:name="_Toc211352294"/>
      <w:bookmarkStart w:id="23883" w:name="_Toc211352443"/>
      <w:bookmarkStart w:id="23884" w:name="_Toc211355153"/>
      <w:bookmarkStart w:id="23885" w:name="_Toc211356024"/>
      <w:bookmarkStart w:id="23886" w:name="_Toc211356085"/>
      <w:bookmarkStart w:id="23887" w:name="_Toc212734645"/>
      <w:bookmarkStart w:id="23888" w:name="_Toc212736726"/>
      <w:bookmarkStart w:id="23889" w:name="_Toc212737879"/>
      <w:bookmarkStart w:id="23890" w:name="_Toc213396564"/>
      <w:bookmarkStart w:id="23891" w:name="_Toc213666641"/>
      <w:bookmarkStart w:id="23892" w:name="_Toc214024023"/>
      <w:bookmarkStart w:id="23893" w:name="_Toc214024805"/>
      <w:bookmarkStart w:id="23894" w:name="_Toc214025381"/>
      <w:bookmarkStart w:id="23895" w:name="_Toc214025441"/>
      <w:r w:rsidRPr="00927841">
        <w:rPr>
          <w:b/>
          <w:bCs/>
        </w:rPr>
        <w:t>AVALIAÇÃO DO IMÓVEL</w:t>
      </w:r>
      <w:bookmarkEnd w:id="23566"/>
      <w:bookmarkEnd w:id="23567"/>
      <w:bookmarkEnd w:id="23568"/>
      <w:bookmarkEnd w:id="23569"/>
      <w:bookmarkEnd w:id="23570"/>
      <w:bookmarkEnd w:id="23571"/>
      <w:bookmarkEnd w:id="23572"/>
      <w:bookmarkEnd w:id="23573"/>
      <w:bookmarkEnd w:id="23574"/>
      <w:bookmarkEnd w:id="23575"/>
      <w:bookmarkEnd w:id="23576"/>
      <w:bookmarkEnd w:id="23577"/>
      <w:bookmarkEnd w:id="23578"/>
      <w:bookmarkEnd w:id="23579"/>
      <w:bookmarkEnd w:id="23580"/>
      <w:bookmarkEnd w:id="23581"/>
      <w:bookmarkEnd w:id="23582"/>
      <w:bookmarkEnd w:id="23583"/>
      <w:bookmarkEnd w:id="23584"/>
      <w:bookmarkEnd w:id="23585"/>
      <w:bookmarkEnd w:id="23586"/>
      <w:bookmarkEnd w:id="23587"/>
      <w:bookmarkEnd w:id="23588"/>
      <w:bookmarkEnd w:id="23589"/>
      <w:bookmarkEnd w:id="23590"/>
      <w:bookmarkEnd w:id="23591"/>
      <w:bookmarkEnd w:id="23592"/>
      <w:bookmarkEnd w:id="23593"/>
      <w:bookmarkEnd w:id="23594"/>
      <w:bookmarkEnd w:id="23595"/>
      <w:bookmarkEnd w:id="23596"/>
      <w:bookmarkEnd w:id="23597"/>
      <w:bookmarkEnd w:id="23598"/>
      <w:bookmarkEnd w:id="23599"/>
      <w:bookmarkEnd w:id="23600"/>
      <w:bookmarkEnd w:id="23601"/>
      <w:bookmarkEnd w:id="23602"/>
      <w:bookmarkEnd w:id="23603"/>
      <w:bookmarkEnd w:id="23604"/>
      <w:bookmarkEnd w:id="23605"/>
      <w:bookmarkEnd w:id="23606"/>
      <w:bookmarkEnd w:id="23607"/>
      <w:bookmarkEnd w:id="23608"/>
      <w:bookmarkEnd w:id="23609"/>
      <w:bookmarkEnd w:id="23610"/>
      <w:bookmarkEnd w:id="23611"/>
      <w:bookmarkEnd w:id="23612"/>
      <w:bookmarkEnd w:id="23613"/>
      <w:bookmarkEnd w:id="23614"/>
      <w:bookmarkEnd w:id="23615"/>
      <w:bookmarkEnd w:id="23616"/>
      <w:bookmarkEnd w:id="23617"/>
      <w:bookmarkEnd w:id="23618"/>
      <w:bookmarkEnd w:id="23619"/>
      <w:bookmarkEnd w:id="23620"/>
      <w:bookmarkEnd w:id="23621"/>
      <w:bookmarkEnd w:id="23622"/>
      <w:bookmarkEnd w:id="23623"/>
      <w:bookmarkEnd w:id="23624"/>
      <w:bookmarkEnd w:id="23625"/>
      <w:bookmarkEnd w:id="23626"/>
      <w:bookmarkEnd w:id="23627"/>
      <w:bookmarkEnd w:id="23628"/>
      <w:bookmarkEnd w:id="23629"/>
      <w:bookmarkEnd w:id="23630"/>
      <w:bookmarkEnd w:id="23631"/>
      <w:bookmarkEnd w:id="23632"/>
      <w:bookmarkEnd w:id="23633"/>
      <w:bookmarkEnd w:id="23634"/>
      <w:bookmarkEnd w:id="23635"/>
      <w:bookmarkEnd w:id="23636"/>
      <w:bookmarkEnd w:id="23637"/>
      <w:bookmarkEnd w:id="23638"/>
      <w:bookmarkEnd w:id="23639"/>
      <w:bookmarkEnd w:id="23640"/>
      <w:bookmarkEnd w:id="23641"/>
      <w:bookmarkEnd w:id="23642"/>
      <w:bookmarkEnd w:id="23643"/>
      <w:bookmarkEnd w:id="23644"/>
      <w:bookmarkEnd w:id="23645"/>
      <w:bookmarkEnd w:id="23646"/>
      <w:bookmarkEnd w:id="23647"/>
      <w:bookmarkEnd w:id="23648"/>
      <w:bookmarkEnd w:id="23649"/>
      <w:bookmarkEnd w:id="23650"/>
      <w:bookmarkEnd w:id="23651"/>
      <w:bookmarkEnd w:id="23652"/>
      <w:bookmarkEnd w:id="23653"/>
      <w:bookmarkEnd w:id="23654"/>
      <w:bookmarkEnd w:id="23655"/>
      <w:bookmarkEnd w:id="23656"/>
      <w:bookmarkEnd w:id="23657"/>
      <w:bookmarkEnd w:id="23658"/>
      <w:bookmarkEnd w:id="23659"/>
      <w:bookmarkEnd w:id="23660"/>
      <w:bookmarkEnd w:id="23661"/>
      <w:bookmarkEnd w:id="23662"/>
      <w:bookmarkEnd w:id="23663"/>
      <w:bookmarkEnd w:id="23664"/>
      <w:bookmarkEnd w:id="23665"/>
      <w:bookmarkEnd w:id="23666"/>
      <w:bookmarkEnd w:id="23667"/>
      <w:bookmarkEnd w:id="23668"/>
      <w:bookmarkEnd w:id="23669"/>
      <w:bookmarkEnd w:id="23670"/>
      <w:bookmarkEnd w:id="23671"/>
      <w:bookmarkEnd w:id="23672"/>
      <w:bookmarkEnd w:id="23673"/>
      <w:bookmarkEnd w:id="23674"/>
      <w:bookmarkEnd w:id="23675"/>
      <w:bookmarkEnd w:id="23676"/>
      <w:bookmarkEnd w:id="23677"/>
      <w:bookmarkEnd w:id="23678"/>
      <w:bookmarkEnd w:id="23679"/>
      <w:bookmarkEnd w:id="23680"/>
      <w:bookmarkEnd w:id="23681"/>
      <w:bookmarkEnd w:id="23682"/>
      <w:bookmarkEnd w:id="23683"/>
      <w:bookmarkEnd w:id="23684"/>
      <w:bookmarkEnd w:id="23685"/>
      <w:bookmarkEnd w:id="23686"/>
      <w:bookmarkEnd w:id="23687"/>
      <w:bookmarkEnd w:id="23688"/>
      <w:bookmarkEnd w:id="23689"/>
      <w:bookmarkEnd w:id="23690"/>
      <w:bookmarkEnd w:id="23691"/>
      <w:bookmarkEnd w:id="23692"/>
      <w:bookmarkEnd w:id="23693"/>
      <w:bookmarkEnd w:id="23694"/>
      <w:bookmarkEnd w:id="23695"/>
      <w:bookmarkEnd w:id="23696"/>
      <w:bookmarkEnd w:id="23697"/>
      <w:bookmarkEnd w:id="23698"/>
      <w:bookmarkEnd w:id="23699"/>
      <w:bookmarkEnd w:id="23700"/>
      <w:bookmarkEnd w:id="23701"/>
      <w:bookmarkEnd w:id="23702"/>
      <w:bookmarkEnd w:id="23703"/>
      <w:bookmarkEnd w:id="23704"/>
      <w:bookmarkEnd w:id="23705"/>
      <w:bookmarkEnd w:id="23706"/>
      <w:bookmarkEnd w:id="23707"/>
      <w:bookmarkEnd w:id="23708"/>
      <w:bookmarkEnd w:id="23709"/>
      <w:bookmarkEnd w:id="23710"/>
      <w:bookmarkEnd w:id="23711"/>
      <w:bookmarkEnd w:id="23712"/>
      <w:bookmarkEnd w:id="23713"/>
      <w:bookmarkEnd w:id="23714"/>
      <w:bookmarkEnd w:id="23715"/>
      <w:bookmarkEnd w:id="23716"/>
      <w:bookmarkEnd w:id="23717"/>
      <w:bookmarkEnd w:id="23718"/>
      <w:bookmarkEnd w:id="23719"/>
      <w:bookmarkEnd w:id="23720"/>
      <w:bookmarkEnd w:id="23721"/>
      <w:bookmarkEnd w:id="23722"/>
      <w:bookmarkEnd w:id="23723"/>
      <w:bookmarkEnd w:id="23724"/>
      <w:bookmarkEnd w:id="23725"/>
      <w:bookmarkEnd w:id="23726"/>
      <w:bookmarkEnd w:id="23727"/>
      <w:bookmarkEnd w:id="23728"/>
      <w:bookmarkEnd w:id="23729"/>
      <w:bookmarkEnd w:id="23730"/>
      <w:bookmarkEnd w:id="23731"/>
      <w:bookmarkEnd w:id="23732"/>
      <w:bookmarkEnd w:id="23733"/>
      <w:bookmarkEnd w:id="23734"/>
      <w:bookmarkEnd w:id="23735"/>
      <w:bookmarkEnd w:id="23736"/>
      <w:bookmarkEnd w:id="23737"/>
      <w:bookmarkEnd w:id="23738"/>
      <w:bookmarkEnd w:id="23739"/>
      <w:bookmarkEnd w:id="23740"/>
      <w:bookmarkEnd w:id="23741"/>
      <w:bookmarkEnd w:id="23742"/>
      <w:bookmarkEnd w:id="23743"/>
      <w:bookmarkEnd w:id="23744"/>
      <w:bookmarkEnd w:id="23745"/>
      <w:bookmarkEnd w:id="23746"/>
      <w:bookmarkEnd w:id="23747"/>
      <w:bookmarkEnd w:id="23748"/>
      <w:bookmarkEnd w:id="23749"/>
      <w:bookmarkEnd w:id="23750"/>
      <w:bookmarkEnd w:id="23751"/>
      <w:bookmarkEnd w:id="23752"/>
      <w:bookmarkEnd w:id="23753"/>
      <w:bookmarkEnd w:id="23754"/>
      <w:bookmarkEnd w:id="23755"/>
      <w:bookmarkEnd w:id="23756"/>
      <w:bookmarkEnd w:id="23757"/>
      <w:bookmarkEnd w:id="23758"/>
      <w:bookmarkEnd w:id="23759"/>
      <w:bookmarkEnd w:id="23760"/>
      <w:bookmarkEnd w:id="23761"/>
      <w:bookmarkEnd w:id="23762"/>
      <w:bookmarkEnd w:id="23763"/>
      <w:bookmarkEnd w:id="23764"/>
      <w:bookmarkEnd w:id="23765"/>
      <w:bookmarkEnd w:id="23766"/>
      <w:bookmarkEnd w:id="23767"/>
      <w:bookmarkEnd w:id="23768"/>
      <w:bookmarkEnd w:id="23769"/>
      <w:bookmarkEnd w:id="23770"/>
      <w:bookmarkEnd w:id="23771"/>
      <w:bookmarkEnd w:id="23772"/>
      <w:bookmarkEnd w:id="23773"/>
      <w:bookmarkEnd w:id="23774"/>
      <w:bookmarkEnd w:id="23775"/>
      <w:bookmarkEnd w:id="23776"/>
      <w:bookmarkEnd w:id="23777"/>
      <w:bookmarkEnd w:id="23778"/>
      <w:bookmarkEnd w:id="23779"/>
      <w:bookmarkEnd w:id="23780"/>
      <w:bookmarkEnd w:id="23781"/>
      <w:bookmarkEnd w:id="23782"/>
      <w:bookmarkEnd w:id="23783"/>
      <w:bookmarkEnd w:id="23784"/>
      <w:bookmarkEnd w:id="23785"/>
      <w:bookmarkEnd w:id="23786"/>
      <w:bookmarkEnd w:id="23787"/>
      <w:bookmarkEnd w:id="23788"/>
      <w:bookmarkEnd w:id="23789"/>
      <w:bookmarkEnd w:id="23790"/>
      <w:bookmarkEnd w:id="23791"/>
      <w:bookmarkEnd w:id="23792"/>
      <w:bookmarkEnd w:id="23793"/>
      <w:bookmarkEnd w:id="23794"/>
      <w:bookmarkEnd w:id="23795"/>
      <w:bookmarkEnd w:id="23796"/>
      <w:bookmarkEnd w:id="23797"/>
      <w:bookmarkEnd w:id="23798"/>
      <w:bookmarkEnd w:id="23799"/>
      <w:bookmarkEnd w:id="23800"/>
      <w:bookmarkEnd w:id="23801"/>
      <w:bookmarkEnd w:id="23802"/>
      <w:bookmarkEnd w:id="23803"/>
      <w:bookmarkEnd w:id="23804"/>
      <w:bookmarkEnd w:id="23805"/>
      <w:bookmarkEnd w:id="23806"/>
      <w:bookmarkEnd w:id="23807"/>
      <w:bookmarkEnd w:id="23808"/>
      <w:bookmarkEnd w:id="23809"/>
      <w:bookmarkEnd w:id="23810"/>
      <w:bookmarkEnd w:id="23811"/>
      <w:bookmarkEnd w:id="23812"/>
      <w:bookmarkEnd w:id="23813"/>
      <w:bookmarkEnd w:id="23814"/>
      <w:bookmarkEnd w:id="23815"/>
      <w:bookmarkEnd w:id="23816"/>
      <w:bookmarkEnd w:id="23817"/>
      <w:bookmarkEnd w:id="23818"/>
      <w:bookmarkEnd w:id="23819"/>
      <w:bookmarkEnd w:id="23820"/>
      <w:bookmarkEnd w:id="23821"/>
      <w:bookmarkEnd w:id="23822"/>
      <w:bookmarkEnd w:id="23823"/>
      <w:bookmarkEnd w:id="23824"/>
      <w:bookmarkEnd w:id="23825"/>
      <w:bookmarkEnd w:id="23826"/>
      <w:bookmarkEnd w:id="23827"/>
      <w:bookmarkEnd w:id="23828"/>
      <w:bookmarkEnd w:id="23829"/>
      <w:bookmarkEnd w:id="23830"/>
      <w:bookmarkEnd w:id="23831"/>
      <w:bookmarkEnd w:id="23832"/>
      <w:bookmarkEnd w:id="23833"/>
      <w:bookmarkEnd w:id="23834"/>
      <w:bookmarkEnd w:id="23835"/>
      <w:bookmarkEnd w:id="23836"/>
      <w:bookmarkEnd w:id="23837"/>
      <w:bookmarkEnd w:id="23838"/>
      <w:bookmarkEnd w:id="23839"/>
      <w:bookmarkEnd w:id="23840"/>
      <w:bookmarkEnd w:id="23841"/>
      <w:bookmarkEnd w:id="23842"/>
      <w:bookmarkEnd w:id="23843"/>
      <w:bookmarkEnd w:id="23844"/>
      <w:bookmarkEnd w:id="23845"/>
      <w:bookmarkEnd w:id="23846"/>
      <w:bookmarkEnd w:id="23847"/>
      <w:bookmarkEnd w:id="23848"/>
      <w:bookmarkEnd w:id="23849"/>
      <w:bookmarkEnd w:id="23850"/>
      <w:bookmarkEnd w:id="23851"/>
      <w:bookmarkEnd w:id="23852"/>
      <w:bookmarkEnd w:id="23853"/>
      <w:bookmarkEnd w:id="23854"/>
      <w:bookmarkEnd w:id="23855"/>
      <w:bookmarkEnd w:id="23856"/>
      <w:bookmarkEnd w:id="23857"/>
      <w:bookmarkEnd w:id="23858"/>
      <w:bookmarkEnd w:id="23859"/>
      <w:bookmarkEnd w:id="23860"/>
      <w:bookmarkEnd w:id="23861"/>
      <w:bookmarkEnd w:id="23862"/>
      <w:bookmarkEnd w:id="23863"/>
      <w:bookmarkEnd w:id="23864"/>
      <w:bookmarkEnd w:id="23865"/>
      <w:bookmarkEnd w:id="23866"/>
      <w:bookmarkEnd w:id="23867"/>
      <w:bookmarkEnd w:id="23868"/>
      <w:bookmarkEnd w:id="23869"/>
      <w:bookmarkEnd w:id="23870"/>
      <w:bookmarkEnd w:id="23871"/>
      <w:bookmarkEnd w:id="23872"/>
      <w:bookmarkEnd w:id="23873"/>
      <w:bookmarkEnd w:id="23874"/>
      <w:bookmarkEnd w:id="23875"/>
      <w:bookmarkEnd w:id="23876"/>
      <w:bookmarkEnd w:id="23877"/>
      <w:bookmarkEnd w:id="23878"/>
      <w:bookmarkEnd w:id="23879"/>
      <w:bookmarkEnd w:id="23880"/>
      <w:bookmarkEnd w:id="23881"/>
      <w:bookmarkEnd w:id="23882"/>
      <w:bookmarkEnd w:id="23883"/>
      <w:bookmarkEnd w:id="23884"/>
      <w:bookmarkEnd w:id="23885"/>
      <w:bookmarkEnd w:id="23886"/>
      <w:bookmarkEnd w:id="23887"/>
      <w:bookmarkEnd w:id="23888"/>
      <w:bookmarkEnd w:id="23889"/>
      <w:bookmarkEnd w:id="23890"/>
      <w:bookmarkEnd w:id="23891"/>
      <w:bookmarkEnd w:id="23892"/>
      <w:bookmarkEnd w:id="23893"/>
      <w:bookmarkEnd w:id="23894"/>
      <w:bookmarkEnd w:id="23895"/>
    </w:p>
    <w:p w14:paraId="3741E12A" w14:textId="77777777" w:rsidR="00927841" w:rsidRPr="00927841" w:rsidRDefault="00927841">
      <w:pPr>
        <w:numPr>
          <w:ilvl w:val="3"/>
          <w:numId w:val="103"/>
        </w:numPr>
      </w:pPr>
      <w:r w:rsidRPr="00927841">
        <w:t>A avaliação do imóvel a ser dado em garantia é feita após a avaliação de risco.</w:t>
      </w:r>
    </w:p>
    <w:p w14:paraId="7567E611" w14:textId="77777777" w:rsidR="00927841" w:rsidRPr="00927841" w:rsidRDefault="00927841">
      <w:pPr>
        <w:numPr>
          <w:ilvl w:val="2"/>
          <w:numId w:val="103"/>
        </w:numPr>
        <w:rPr>
          <w:b/>
          <w:bCs/>
        </w:rPr>
      </w:pPr>
      <w:bookmarkStart w:id="23896" w:name="_Toc172183345"/>
      <w:bookmarkStart w:id="23897" w:name="_Toc172183772"/>
      <w:bookmarkStart w:id="23898" w:name="_Toc172184099"/>
      <w:bookmarkStart w:id="23899" w:name="_Toc172185014"/>
      <w:bookmarkStart w:id="23900" w:name="_Toc172185080"/>
      <w:bookmarkStart w:id="23901" w:name="_Toc172185122"/>
      <w:bookmarkStart w:id="23902" w:name="_Toc172185412"/>
      <w:bookmarkStart w:id="23903" w:name="_Toc172185497"/>
      <w:bookmarkStart w:id="23904" w:name="_Toc172185594"/>
      <w:bookmarkStart w:id="23905" w:name="_Toc172185681"/>
      <w:bookmarkStart w:id="23906" w:name="_Toc172185840"/>
      <w:bookmarkStart w:id="23907" w:name="_Toc172186051"/>
      <w:bookmarkStart w:id="23908" w:name="_Toc172186186"/>
      <w:bookmarkStart w:id="23909" w:name="_Toc172206108"/>
      <w:bookmarkStart w:id="23910" w:name="_Toc172208025"/>
      <w:bookmarkStart w:id="23911" w:name="_Toc172209874"/>
      <w:bookmarkStart w:id="23912" w:name="_Toc172210039"/>
      <w:bookmarkStart w:id="23913" w:name="_Toc172210246"/>
      <w:bookmarkStart w:id="23914" w:name="_Toc172210295"/>
      <w:bookmarkStart w:id="23915" w:name="_Toc172210396"/>
      <w:bookmarkStart w:id="23916" w:name="_Toc172211058"/>
      <w:bookmarkStart w:id="23917" w:name="_Toc172211184"/>
      <w:bookmarkStart w:id="23918" w:name="_Toc172212285"/>
      <w:bookmarkStart w:id="23919" w:name="_Toc172214457"/>
      <w:bookmarkStart w:id="23920" w:name="_Toc172215791"/>
      <w:bookmarkStart w:id="23921" w:name="_Toc172218787"/>
      <w:bookmarkStart w:id="23922" w:name="_Toc172218833"/>
      <w:bookmarkStart w:id="23923" w:name="_Toc172219519"/>
      <w:bookmarkStart w:id="23924" w:name="_Toc172219891"/>
      <w:bookmarkStart w:id="23925" w:name="_Toc172220292"/>
      <w:bookmarkStart w:id="23926" w:name="_Toc172267340"/>
      <w:bookmarkStart w:id="23927" w:name="_Toc172268853"/>
      <w:bookmarkStart w:id="23928" w:name="_Toc172269297"/>
      <w:bookmarkStart w:id="23929" w:name="_Toc172269509"/>
      <w:bookmarkStart w:id="23930" w:name="_Toc172270184"/>
      <w:bookmarkStart w:id="23931" w:name="_Toc172270849"/>
      <w:bookmarkStart w:id="23932" w:name="_Toc172270908"/>
      <w:bookmarkStart w:id="23933" w:name="_Toc172272143"/>
      <w:bookmarkStart w:id="23934" w:name="_Toc172276111"/>
      <w:bookmarkStart w:id="23935" w:name="_Toc172278255"/>
      <w:bookmarkStart w:id="23936" w:name="_Toc172278639"/>
      <w:bookmarkStart w:id="23937" w:name="_Toc172278687"/>
      <w:bookmarkStart w:id="23938" w:name="_Toc172278734"/>
      <w:bookmarkStart w:id="23939" w:name="_Toc172278784"/>
      <w:bookmarkStart w:id="23940" w:name="_Toc172279030"/>
      <w:bookmarkStart w:id="23941" w:name="_Toc172294295"/>
      <w:bookmarkStart w:id="23942" w:name="_Toc172294344"/>
      <w:bookmarkStart w:id="23943" w:name="_Toc172294393"/>
      <w:bookmarkStart w:id="23944" w:name="_Toc172294582"/>
      <w:bookmarkStart w:id="23945" w:name="_Toc172294651"/>
      <w:bookmarkStart w:id="23946" w:name="_Toc172294861"/>
      <w:bookmarkStart w:id="23947" w:name="_Toc172295324"/>
      <w:bookmarkStart w:id="23948" w:name="_Toc172295385"/>
      <w:bookmarkStart w:id="23949" w:name="_Toc172295436"/>
      <w:bookmarkStart w:id="23950" w:name="_Toc172295551"/>
      <w:bookmarkStart w:id="23951" w:name="_Toc172295604"/>
      <w:bookmarkStart w:id="23952" w:name="_Toc172295661"/>
      <w:bookmarkStart w:id="23953" w:name="_Toc172295716"/>
      <w:bookmarkStart w:id="23954" w:name="_Toc172296498"/>
      <w:bookmarkStart w:id="23955" w:name="_Toc172296566"/>
      <w:bookmarkStart w:id="23956" w:name="_Toc172297147"/>
      <w:bookmarkStart w:id="23957" w:name="_Toc172298597"/>
      <w:bookmarkStart w:id="23958" w:name="_Toc172299470"/>
      <w:bookmarkStart w:id="23959" w:name="_Toc172299882"/>
      <w:bookmarkStart w:id="23960" w:name="_Toc172300494"/>
      <w:bookmarkStart w:id="23961" w:name="_Toc172301066"/>
      <w:bookmarkStart w:id="23962" w:name="_Toc172525928"/>
      <w:bookmarkStart w:id="23963" w:name="_Toc172526464"/>
      <w:bookmarkStart w:id="23964" w:name="_Toc172526897"/>
      <w:bookmarkStart w:id="23965" w:name="_Toc172527260"/>
      <w:bookmarkStart w:id="23966" w:name="_Toc172527432"/>
      <w:bookmarkStart w:id="23967" w:name="_Toc172530227"/>
      <w:bookmarkStart w:id="23968" w:name="_Toc172530965"/>
      <w:bookmarkStart w:id="23969" w:name="_Toc172531073"/>
      <w:bookmarkStart w:id="23970" w:name="_Toc172531137"/>
      <w:bookmarkStart w:id="23971" w:name="_Toc172531763"/>
      <w:bookmarkStart w:id="23972" w:name="_Toc172536075"/>
      <w:bookmarkStart w:id="23973" w:name="_Toc172536477"/>
      <w:bookmarkStart w:id="23974" w:name="_Toc172536541"/>
      <w:bookmarkStart w:id="23975" w:name="_Toc172536606"/>
      <w:bookmarkStart w:id="23976" w:name="_Toc172537429"/>
      <w:bookmarkStart w:id="23977" w:name="_Toc172537494"/>
      <w:bookmarkStart w:id="23978" w:name="_Toc172537621"/>
      <w:bookmarkStart w:id="23979" w:name="_Toc172537703"/>
      <w:bookmarkStart w:id="23980" w:name="_Toc172543564"/>
      <w:bookmarkStart w:id="23981" w:name="_Toc172543989"/>
      <w:bookmarkStart w:id="23982" w:name="_Toc172544796"/>
      <w:bookmarkStart w:id="23983" w:name="_Toc172547874"/>
      <w:bookmarkStart w:id="23984" w:name="_Toc172548498"/>
      <w:bookmarkStart w:id="23985" w:name="_Toc172548575"/>
      <w:bookmarkStart w:id="23986" w:name="_Toc172550592"/>
      <w:bookmarkStart w:id="23987" w:name="_Toc172550732"/>
      <w:bookmarkStart w:id="23988" w:name="_Toc172551147"/>
      <w:bookmarkStart w:id="23989" w:name="_Toc172551561"/>
      <w:bookmarkStart w:id="23990" w:name="_Toc172552287"/>
      <w:bookmarkStart w:id="23991" w:name="_Toc172552525"/>
      <w:bookmarkStart w:id="23992" w:name="_Toc172552592"/>
      <w:bookmarkStart w:id="23993" w:name="_Toc172553735"/>
      <w:bookmarkStart w:id="23994" w:name="_Toc172554029"/>
      <w:bookmarkStart w:id="23995" w:name="_Toc172554096"/>
      <w:bookmarkStart w:id="23996" w:name="_Toc172554163"/>
      <w:bookmarkStart w:id="23997" w:name="_Toc172554229"/>
      <w:bookmarkStart w:id="23998" w:name="_Toc172554381"/>
      <w:bookmarkStart w:id="23999" w:name="_Toc172554448"/>
      <w:bookmarkStart w:id="24000" w:name="_Toc172612326"/>
      <w:bookmarkStart w:id="24001" w:name="_Toc172612409"/>
      <w:bookmarkStart w:id="24002" w:name="_Toc172612936"/>
      <w:bookmarkStart w:id="24003" w:name="_Toc172614558"/>
      <w:bookmarkStart w:id="24004" w:name="_Toc172615702"/>
      <w:bookmarkStart w:id="24005" w:name="_Toc172615772"/>
      <w:bookmarkStart w:id="24006" w:name="_Toc172615840"/>
      <w:bookmarkStart w:id="24007" w:name="_Toc172616244"/>
      <w:bookmarkStart w:id="24008" w:name="_Toc172618487"/>
      <w:bookmarkStart w:id="24009" w:name="_Toc172619272"/>
      <w:bookmarkStart w:id="24010" w:name="_Toc172619614"/>
      <w:bookmarkStart w:id="24011" w:name="_Toc172624051"/>
      <w:bookmarkStart w:id="24012" w:name="_Toc172625884"/>
      <w:bookmarkStart w:id="24013" w:name="_Toc172639192"/>
      <w:bookmarkStart w:id="24014" w:name="_Toc172639513"/>
      <w:bookmarkStart w:id="24015" w:name="_Toc172639603"/>
      <w:bookmarkStart w:id="24016" w:name="_Toc172639716"/>
      <w:bookmarkStart w:id="24017" w:name="_Toc172640777"/>
      <w:bookmarkStart w:id="24018" w:name="_Toc172640864"/>
      <w:bookmarkStart w:id="24019" w:name="_Toc172640933"/>
      <w:bookmarkStart w:id="24020" w:name="_Toc172641358"/>
      <w:bookmarkStart w:id="24021" w:name="_Toc172641431"/>
      <w:bookmarkStart w:id="24022" w:name="_Toc172641551"/>
      <w:bookmarkStart w:id="24023" w:name="_Toc172642292"/>
      <w:bookmarkStart w:id="24024" w:name="_Toc172642814"/>
      <w:bookmarkStart w:id="24025" w:name="_Toc172643955"/>
      <w:bookmarkStart w:id="24026" w:name="_Toc172644265"/>
      <w:bookmarkStart w:id="24027" w:name="_Toc172644820"/>
      <w:bookmarkStart w:id="24028" w:name="_Toc172644885"/>
      <w:bookmarkStart w:id="24029" w:name="_Toc172698905"/>
      <w:bookmarkStart w:id="24030" w:name="_Toc172699362"/>
      <w:bookmarkStart w:id="24031" w:name="_Toc172699439"/>
      <w:bookmarkStart w:id="24032" w:name="_Toc172700493"/>
      <w:bookmarkStart w:id="24033" w:name="_Toc172701878"/>
      <w:bookmarkStart w:id="24034" w:name="_Toc172702447"/>
      <w:bookmarkStart w:id="24035" w:name="_Toc172703117"/>
      <w:bookmarkStart w:id="24036" w:name="_Toc172704011"/>
      <w:bookmarkStart w:id="24037" w:name="_Toc172704076"/>
      <w:bookmarkStart w:id="24038" w:name="_Toc172704140"/>
      <w:bookmarkStart w:id="24039" w:name="_Toc172708676"/>
      <w:bookmarkStart w:id="24040" w:name="_Toc172709158"/>
      <w:bookmarkStart w:id="24041" w:name="_Toc172709350"/>
      <w:bookmarkStart w:id="24042" w:name="_Toc172709792"/>
      <w:bookmarkStart w:id="24043" w:name="_Toc172712151"/>
      <w:bookmarkStart w:id="24044" w:name="_Toc172712395"/>
      <w:bookmarkStart w:id="24045" w:name="_Toc172713956"/>
      <w:bookmarkStart w:id="24046" w:name="_Toc172714476"/>
      <w:bookmarkStart w:id="24047" w:name="_Toc172715825"/>
      <w:bookmarkStart w:id="24048" w:name="_Toc172716282"/>
      <w:bookmarkStart w:id="24049" w:name="_Toc172716423"/>
      <w:bookmarkStart w:id="24050" w:name="_Toc172716583"/>
      <w:bookmarkStart w:id="24051" w:name="_Toc172716989"/>
      <w:bookmarkStart w:id="24052" w:name="_Toc172717105"/>
      <w:bookmarkStart w:id="24053" w:name="_Toc172717267"/>
      <w:bookmarkStart w:id="24054" w:name="_Toc172718727"/>
      <w:bookmarkStart w:id="24055" w:name="_Toc172878924"/>
      <w:bookmarkStart w:id="24056" w:name="_Toc172879475"/>
      <w:bookmarkStart w:id="24057" w:name="_Toc172881222"/>
      <w:bookmarkStart w:id="24058" w:name="_Toc172881646"/>
      <w:bookmarkStart w:id="24059" w:name="_Toc172885414"/>
      <w:bookmarkStart w:id="24060" w:name="_Toc172894836"/>
      <w:bookmarkStart w:id="24061" w:name="_Toc172897971"/>
      <w:bookmarkStart w:id="24062" w:name="_Toc172900487"/>
      <w:bookmarkStart w:id="24063" w:name="_Toc172906121"/>
      <w:bookmarkStart w:id="24064" w:name="_Toc173130864"/>
      <w:bookmarkStart w:id="24065" w:name="_Toc173132323"/>
      <w:bookmarkStart w:id="24066" w:name="_Toc173132618"/>
      <w:bookmarkStart w:id="24067" w:name="_Toc173135426"/>
      <w:bookmarkStart w:id="24068" w:name="_Toc173136154"/>
      <w:bookmarkStart w:id="24069" w:name="_Toc173136731"/>
      <w:bookmarkStart w:id="24070" w:name="_Toc173144338"/>
      <w:bookmarkStart w:id="24071" w:name="_Toc173144642"/>
      <w:bookmarkStart w:id="24072" w:name="_Toc173244687"/>
      <w:bookmarkStart w:id="24073" w:name="_Toc173247457"/>
      <w:bookmarkStart w:id="24074" w:name="_Toc173502302"/>
      <w:bookmarkStart w:id="24075" w:name="_Toc173503857"/>
      <w:bookmarkStart w:id="24076" w:name="_Toc173508908"/>
      <w:bookmarkStart w:id="24077" w:name="_Toc173735951"/>
      <w:bookmarkStart w:id="24078" w:name="_Toc173743912"/>
      <w:bookmarkStart w:id="24079" w:name="_Toc173764840"/>
      <w:bookmarkStart w:id="24080" w:name="_Toc173825085"/>
      <w:bookmarkStart w:id="24081" w:name="_Toc173853270"/>
      <w:bookmarkStart w:id="24082" w:name="_Toc173854426"/>
      <w:bookmarkStart w:id="24083" w:name="_Toc173993706"/>
      <w:bookmarkStart w:id="24084" w:name="_Toc173994010"/>
      <w:bookmarkStart w:id="24085" w:name="_Toc174005332"/>
      <w:bookmarkStart w:id="24086" w:name="_Toc174083506"/>
      <w:bookmarkStart w:id="24087" w:name="_Toc174083884"/>
      <w:bookmarkStart w:id="24088" w:name="_Toc174523280"/>
      <w:bookmarkStart w:id="24089" w:name="_Toc174696924"/>
      <w:bookmarkStart w:id="24090" w:name="_Toc174697133"/>
      <w:bookmarkStart w:id="24091" w:name="_Toc174697197"/>
      <w:bookmarkStart w:id="24092" w:name="_Toc174697261"/>
      <w:bookmarkStart w:id="24093" w:name="_Toc174697324"/>
      <w:bookmarkStart w:id="24094" w:name="_Toc174698562"/>
      <w:bookmarkStart w:id="24095" w:name="_Toc174698710"/>
      <w:bookmarkStart w:id="24096" w:name="_Toc174698968"/>
      <w:bookmarkStart w:id="24097" w:name="_Toc174700016"/>
      <w:bookmarkStart w:id="24098" w:name="_Toc174701619"/>
      <w:bookmarkStart w:id="24099" w:name="_Toc174709861"/>
      <w:bookmarkStart w:id="24100" w:name="_Toc174710273"/>
      <w:bookmarkStart w:id="24101" w:name="_Toc174710385"/>
      <w:bookmarkStart w:id="24102" w:name="_Toc174712679"/>
      <w:bookmarkStart w:id="24103" w:name="_Toc174712959"/>
      <w:bookmarkStart w:id="24104" w:name="_Toc174713421"/>
      <w:bookmarkStart w:id="24105" w:name="_Toc174713885"/>
      <w:bookmarkStart w:id="24106" w:name="_Toc174714159"/>
      <w:bookmarkStart w:id="24107" w:name="_Toc174714296"/>
      <w:bookmarkStart w:id="24108" w:name="_Toc174714504"/>
      <w:bookmarkStart w:id="24109" w:name="_Toc174946273"/>
      <w:bookmarkStart w:id="24110" w:name="_Toc174946413"/>
      <w:bookmarkStart w:id="24111" w:name="_Toc174946473"/>
      <w:bookmarkStart w:id="24112" w:name="_Toc174946931"/>
      <w:bookmarkStart w:id="24113" w:name="_Toc174950260"/>
      <w:bookmarkStart w:id="24114" w:name="_Toc174950905"/>
      <w:bookmarkStart w:id="24115" w:name="_Toc174950988"/>
      <w:bookmarkStart w:id="24116" w:name="_Toc174954441"/>
      <w:bookmarkStart w:id="24117" w:name="_Toc174961612"/>
      <w:bookmarkStart w:id="24118" w:name="_Toc174962008"/>
      <w:bookmarkStart w:id="24119" w:name="_Toc174969724"/>
      <w:bookmarkStart w:id="24120" w:name="_Toc174971348"/>
      <w:bookmarkStart w:id="24121" w:name="_Toc175037469"/>
      <w:bookmarkStart w:id="24122" w:name="_Toc175038214"/>
      <w:bookmarkStart w:id="24123" w:name="_Toc175038290"/>
      <w:bookmarkStart w:id="24124" w:name="_Toc175553069"/>
      <w:bookmarkStart w:id="24125" w:name="_Toc175553272"/>
      <w:bookmarkStart w:id="24126" w:name="_Toc175588669"/>
      <w:bookmarkStart w:id="24127" w:name="_Toc175591665"/>
      <w:bookmarkStart w:id="24128" w:name="_Toc175812743"/>
      <w:bookmarkStart w:id="24129" w:name="_Toc175813628"/>
      <w:bookmarkStart w:id="24130" w:name="_Toc175813872"/>
      <w:bookmarkStart w:id="24131" w:name="_Toc175814574"/>
      <w:bookmarkStart w:id="24132" w:name="_Toc175814670"/>
      <w:bookmarkStart w:id="24133" w:name="_Toc175815143"/>
      <w:bookmarkStart w:id="24134" w:name="_Toc175815260"/>
      <w:bookmarkStart w:id="24135" w:name="_Toc175843581"/>
      <w:bookmarkStart w:id="24136" w:name="_Toc175843654"/>
      <w:bookmarkStart w:id="24137" w:name="_Toc175844126"/>
      <w:bookmarkStart w:id="24138" w:name="_Toc175844187"/>
      <w:bookmarkStart w:id="24139" w:name="_Toc175845133"/>
      <w:bookmarkStart w:id="24140" w:name="_Toc177375355"/>
      <w:bookmarkStart w:id="24141" w:name="_Toc177453318"/>
      <w:bookmarkStart w:id="24142" w:name="_Toc177453661"/>
      <w:bookmarkStart w:id="24143" w:name="_Toc177454721"/>
      <w:bookmarkStart w:id="24144" w:name="_Toc177454901"/>
      <w:bookmarkStart w:id="24145" w:name="_Toc177455040"/>
      <w:bookmarkStart w:id="24146" w:name="_Toc177538300"/>
      <w:bookmarkStart w:id="24147" w:name="_Toc177538425"/>
      <w:bookmarkStart w:id="24148" w:name="_Toc177538516"/>
      <w:bookmarkStart w:id="24149" w:name="_Toc177539652"/>
      <w:bookmarkStart w:id="24150" w:name="_Toc177708608"/>
      <w:bookmarkStart w:id="24151" w:name="_Toc177999283"/>
      <w:bookmarkStart w:id="24152" w:name="_Toc177999345"/>
      <w:bookmarkStart w:id="24153" w:name="_Toc177999558"/>
      <w:bookmarkStart w:id="24154" w:name="_Toc177999925"/>
      <w:bookmarkStart w:id="24155" w:name="_Toc178000011"/>
      <w:bookmarkStart w:id="24156" w:name="_Toc178000070"/>
      <w:bookmarkStart w:id="24157" w:name="_Toc178000129"/>
      <w:bookmarkStart w:id="24158" w:name="_Toc178057551"/>
      <w:bookmarkStart w:id="24159" w:name="_Toc178057815"/>
      <w:bookmarkStart w:id="24160" w:name="_Toc178057883"/>
      <w:bookmarkStart w:id="24161" w:name="_Toc178151487"/>
      <w:bookmarkStart w:id="24162" w:name="_Toc178152338"/>
      <w:bookmarkStart w:id="24163" w:name="_Toc178152815"/>
      <w:bookmarkStart w:id="24164" w:name="_Toc179288713"/>
      <w:bookmarkStart w:id="24165" w:name="_Toc179289037"/>
      <w:bookmarkStart w:id="24166" w:name="_Toc179787781"/>
      <w:bookmarkStart w:id="24167" w:name="_Toc179787902"/>
      <w:bookmarkStart w:id="24168" w:name="_Toc180392400"/>
      <w:bookmarkStart w:id="24169" w:name="_Toc180419112"/>
      <w:bookmarkStart w:id="24170" w:name="_Toc180419169"/>
      <w:bookmarkStart w:id="24171" w:name="_Toc181084437"/>
      <w:bookmarkStart w:id="24172" w:name="_Toc181193987"/>
      <w:bookmarkStart w:id="24173" w:name="_Toc181777702"/>
      <w:bookmarkStart w:id="24174" w:name="_Toc186536321"/>
      <w:bookmarkStart w:id="24175" w:name="_Toc186536450"/>
      <w:bookmarkStart w:id="24176" w:name="_Toc187073746"/>
      <w:bookmarkStart w:id="24177" w:name="_Toc187149016"/>
      <w:bookmarkStart w:id="24178" w:name="_Toc190255303"/>
      <w:bookmarkStart w:id="24179" w:name="_Toc193127670"/>
      <w:bookmarkStart w:id="24180" w:name="_Toc193127728"/>
      <w:bookmarkStart w:id="24181" w:name="_Toc193127822"/>
      <w:bookmarkStart w:id="24182" w:name="_Toc193128575"/>
      <w:bookmarkStart w:id="24183" w:name="_Toc193130401"/>
      <w:bookmarkStart w:id="24184" w:name="_Toc193130460"/>
      <w:bookmarkStart w:id="24185" w:name="_Toc193130533"/>
      <w:bookmarkStart w:id="24186" w:name="_Toc193130620"/>
      <w:bookmarkStart w:id="24187" w:name="_Toc193130678"/>
      <w:bookmarkStart w:id="24188" w:name="_Toc193209471"/>
      <w:bookmarkStart w:id="24189" w:name="_Toc193210042"/>
      <w:bookmarkStart w:id="24190" w:name="_Toc194322745"/>
      <w:bookmarkStart w:id="24191" w:name="_Toc202361154"/>
      <w:bookmarkStart w:id="24192" w:name="_Toc202361243"/>
      <w:bookmarkStart w:id="24193" w:name="_Toc202362214"/>
      <w:bookmarkStart w:id="24194" w:name="_Toc202362770"/>
      <w:bookmarkStart w:id="24195" w:name="_Toc202366406"/>
      <w:bookmarkStart w:id="24196" w:name="_Toc202367164"/>
      <w:bookmarkStart w:id="24197" w:name="_Toc202367481"/>
      <w:bookmarkStart w:id="24198" w:name="_Toc202516063"/>
      <w:bookmarkStart w:id="24199" w:name="_Toc202860454"/>
      <w:bookmarkStart w:id="24200" w:name="_Toc202888162"/>
      <w:bookmarkStart w:id="24201" w:name="_Toc202888515"/>
      <w:bookmarkStart w:id="24202" w:name="_Toc203144263"/>
      <w:bookmarkStart w:id="24203" w:name="_Toc203144322"/>
      <w:bookmarkStart w:id="24204" w:name="_Toc203144381"/>
      <w:bookmarkStart w:id="24205" w:name="_Toc203145103"/>
      <w:bookmarkStart w:id="24206" w:name="_Toc203145568"/>
      <w:bookmarkStart w:id="24207" w:name="_Toc203145753"/>
      <w:bookmarkStart w:id="24208" w:name="_Toc204005164"/>
      <w:bookmarkStart w:id="24209" w:name="_Toc211351805"/>
      <w:bookmarkStart w:id="24210" w:name="_Toc211352063"/>
      <w:bookmarkStart w:id="24211" w:name="_Toc211352235"/>
      <w:bookmarkStart w:id="24212" w:name="_Toc211352295"/>
      <w:bookmarkStart w:id="24213" w:name="_Toc211352444"/>
      <w:bookmarkStart w:id="24214" w:name="_Toc211355154"/>
      <w:bookmarkStart w:id="24215" w:name="_Toc211356025"/>
      <w:bookmarkStart w:id="24216" w:name="_Toc211356086"/>
      <w:bookmarkStart w:id="24217" w:name="_Toc212734646"/>
      <w:bookmarkStart w:id="24218" w:name="_Toc212736727"/>
      <w:bookmarkStart w:id="24219" w:name="_Toc212737880"/>
      <w:bookmarkStart w:id="24220" w:name="_Toc213396565"/>
      <w:bookmarkStart w:id="24221" w:name="_Toc213666642"/>
      <w:bookmarkStart w:id="24222" w:name="_Toc214024024"/>
      <w:bookmarkStart w:id="24223" w:name="_Toc214024806"/>
      <w:bookmarkStart w:id="24224" w:name="_Toc214025382"/>
      <w:bookmarkStart w:id="24225" w:name="_Toc214025442"/>
      <w:r w:rsidRPr="00927841">
        <w:rPr>
          <w:b/>
          <w:bCs/>
        </w:rPr>
        <w:t>CADASTRAMENTO DA PROPOSTA</w:t>
      </w:r>
      <w:bookmarkEnd w:id="23896"/>
      <w:bookmarkEnd w:id="23897"/>
      <w:bookmarkEnd w:id="23898"/>
      <w:bookmarkEnd w:id="23899"/>
      <w:bookmarkEnd w:id="23900"/>
      <w:bookmarkEnd w:id="23901"/>
      <w:bookmarkEnd w:id="23902"/>
      <w:bookmarkEnd w:id="23903"/>
      <w:bookmarkEnd w:id="23904"/>
      <w:bookmarkEnd w:id="23905"/>
      <w:bookmarkEnd w:id="23906"/>
      <w:bookmarkEnd w:id="23907"/>
      <w:bookmarkEnd w:id="23908"/>
      <w:bookmarkEnd w:id="23909"/>
      <w:bookmarkEnd w:id="23910"/>
      <w:bookmarkEnd w:id="23911"/>
      <w:bookmarkEnd w:id="23912"/>
      <w:bookmarkEnd w:id="23913"/>
      <w:bookmarkEnd w:id="23914"/>
      <w:bookmarkEnd w:id="23915"/>
      <w:bookmarkEnd w:id="23916"/>
      <w:bookmarkEnd w:id="23917"/>
      <w:bookmarkEnd w:id="23918"/>
      <w:bookmarkEnd w:id="23919"/>
      <w:bookmarkEnd w:id="23920"/>
      <w:bookmarkEnd w:id="23921"/>
      <w:bookmarkEnd w:id="23922"/>
      <w:bookmarkEnd w:id="23923"/>
      <w:bookmarkEnd w:id="23924"/>
      <w:bookmarkEnd w:id="23925"/>
      <w:bookmarkEnd w:id="23926"/>
      <w:bookmarkEnd w:id="23927"/>
      <w:bookmarkEnd w:id="23928"/>
      <w:bookmarkEnd w:id="23929"/>
      <w:bookmarkEnd w:id="23930"/>
      <w:bookmarkEnd w:id="23931"/>
      <w:bookmarkEnd w:id="23932"/>
      <w:bookmarkEnd w:id="23933"/>
      <w:bookmarkEnd w:id="23934"/>
      <w:bookmarkEnd w:id="23935"/>
      <w:bookmarkEnd w:id="23936"/>
      <w:bookmarkEnd w:id="23937"/>
      <w:bookmarkEnd w:id="23938"/>
      <w:bookmarkEnd w:id="23939"/>
      <w:bookmarkEnd w:id="23940"/>
      <w:bookmarkEnd w:id="23941"/>
      <w:bookmarkEnd w:id="23942"/>
      <w:bookmarkEnd w:id="23943"/>
      <w:bookmarkEnd w:id="23944"/>
      <w:bookmarkEnd w:id="23945"/>
      <w:bookmarkEnd w:id="23946"/>
      <w:bookmarkEnd w:id="23947"/>
      <w:bookmarkEnd w:id="23948"/>
      <w:bookmarkEnd w:id="23949"/>
      <w:bookmarkEnd w:id="23950"/>
      <w:bookmarkEnd w:id="23951"/>
      <w:bookmarkEnd w:id="23952"/>
      <w:bookmarkEnd w:id="23953"/>
      <w:bookmarkEnd w:id="23954"/>
      <w:bookmarkEnd w:id="23955"/>
      <w:bookmarkEnd w:id="23956"/>
      <w:bookmarkEnd w:id="23957"/>
      <w:bookmarkEnd w:id="23958"/>
      <w:bookmarkEnd w:id="23959"/>
      <w:bookmarkEnd w:id="23960"/>
      <w:bookmarkEnd w:id="23961"/>
      <w:bookmarkEnd w:id="23962"/>
      <w:bookmarkEnd w:id="23963"/>
      <w:bookmarkEnd w:id="23964"/>
      <w:bookmarkEnd w:id="23965"/>
      <w:bookmarkEnd w:id="23966"/>
      <w:bookmarkEnd w:id="23967"/>
      <w:bookmarkEnd w:id="23968"/>
      <w:bookmarkEnd w:id="23969"/>
      <w:bookmarkEnd w:id="23970"/>
      <w:bookmarkEnd w:id="23971"/>
      <w:bookmarkEnd w:id="23972"/>
      <w:bookmarkEnd w:id="23973"/>
      <w:bookmarkEnd w:id="23974"/>
      <w:bookmarkEnd w:id="23975"/>
      <w:bookmarkEnd w:id="23976"/>
      <w:bookmarkEnd w:id="23977"/>
      <w:bookmarkEnd w:id="23978"/>
      <w:bookmarkEnd w:id="23979"/>
      <w:bookmarkEnd w:id="23980"/>
      <w:bookmarkEnd w:id="23981"/>
      <w:bookmarkEnd w:id="23982"/>
      <w:bookmarkEnd w:id="23983"/>
      <w:bookmarkEnd w:id="23984"/>
      <w:bookmarkEnd w:id="23985"/>
      <w:bookmarkEnd w:id="23986"/>
      <w:bookmarkEnd w:id="23987"/>
      <w:bookmarkEnd w:id="23988"/>
      <w:bookmarkEnd w:id="23989"/>
      <w:bookmarkEnd w:id="23990"/>
      <w:bookmarkEnd w:id="23991"/>
      <w:bookmarkEnd w:id="23992"/>
      <w:bookmarkEnd w:id="23993"/>
      <w:bookmarkEnd w:id="23994"/>
      <w:bookmarkEnd w:id="23995"/>
      <w:bookmarkEnd w:id="23996"/>
      <w:bookmarkEnd w:id="23997"/>
      <w:bookmarkEnd w:id="23998"/>
      <w:bookmarkEnd w:id="23999"/>
      <w:bookmarkEnd w:id="24000"/>
      <w:bookmarkEnd w:id="24001"/>
      <w:bookmarkEnd w:id="24002"/>
      <w:bookmarkEnd w:id="24003"/>
      <w:bookmarkEnd w:id="24004"/>
      <w:bookmarkEnd w:id="24005"/>
      <w:bookmarkEnd w:id="24006"/>
      <w:bookmarkEnd w:id="24007"/>
      <w:bookmarkEnd w:id="24008"/>
      <w:bookmarkEnd w:id="24009"/>
      <w:bookmarkEnd w:id="24010"/>
      <w:bookmarkEnd w:id="24011"/>
      <w:bookmarkEnd w:id="24012"/>
      <w:bookmarkEnd w:id="24013"/>
      <w:bookmarkEnd w:id="24014"/>
      <w:bookmarkEnd w:id="24015"/>
      <w:bookmarkEnd w:id="24016"/>
      <w:bookmarkEnd w:id="24017"/>
      <w:bookmarkEnd w:id="24018"/>
      <w:bookmarkEnd w:id="24019"/>
      <w:bookmarkEnd w:id="24020"/>
      <w:bookmarkEnd w:id="24021"/>
      <w:bookmarkEnd w:id="24022"/>
      <w:bookmarkEnd w:id="24023"/>
      <w:bookmarkEnd w:id="24024"/>
      <w:bookmarkEnd w:id="24025"/>
      <w:bookmarkEnd w:id="24026"/>
      <w:bookmarkEnd w:id="24027"/>
      <w:bookmarkEnd w:id="24028"/>
      <w:bookmarkEnd w:id="24029"/>
      <w:bookmarkEnd w:id="24030"/>
      <w:bookmarkEnd w:id="24031"/>
      <w:bookmarkEnd w:id="24032"/>
      <w:bookmarkEnd w:id="24033"/>
      <w:bookmarkEnd w:id="24034"/>
      <w:bookmarkEnd w:id="24035"/>
      <w:bookmarkEnd w:id="24036"/>
      <w:bookmarkEnd w:id="24037"/>
      <w:bookmarkEnd w:id="24038"/>
      <w:bookmarkEnd w:id="24039"/>
      <w:bookmarkEnd w:id="24040"/>
      <w:bookmarkEnd w:id="24041"/>
      <w:bookmarkEnd w:id="24042"/>
      <w:bookmarkEnd w:id="24043"/>
      <w:bookmarkEnd w:id="24044"/>
      <w:bookmarkEnd w:id="24045"/>
      <w:bookmarkEnd w:id="24046"/>
      <w:bookmarkEnd w:id="24047"/>
      <w:bookmarkEnd w:id="24048"/>
      <w:bookmarkEnd w:id="24049"/>
      <w:bookmarkEnd w:id="24050"/>
      <w:bookmarkEnd w:id="24051"/>
      <w:bookmarkEnd w:id="24052"/>
      <w:bookmarkEnd w:id="24053"/>
      <w:bookmarkEnd w:id="24054"/>
      <w:bookmarkEnd w:id="24055"/>
      <w:bookmarkEnd w:id="24056"/>
      <w:bookmarkEnd w:id="24057"/>
      <w:bookmarkEnd w:id="24058"/>
      <w:bookmarkEnd w:id="24059"/>
      <w:bookmarkEnd w:id="24060"/>
      <w:bookmarkEnd w:id="24061"/>
      <w:bookmarkEnd w:id="24062"/>
      <w:bookmarkEnd w:id="24063"/>
      <w:bookmarkEnd w:id="24064"/>
      <w:bookmarkEnd w:id="24065"/>
      <w:bookmarkEnd w:id="24066"/>
      <w:bookmarkEnd w:id="24067"/>
      <w:bookmarkEnd w:id="24068"/>
      <w:bookmarkEnd w:id="24069"/>
      <w:bookmarkEnd w:id="24070"/>
      <w:bookmarkEnd w:id="24071"/>
      <w:bookmarkEnd w:id="24072"/>
      <w:bookmarkEnd w:id="24073"/>
      <w:bookmarkEnd w:id="24074"/>
      <w:bookmarkEnd w:id="24075"/>
      <w:bookmarkEnd w:id="24076"/>
      <w:bookmarkEnd w:id="24077"/>
      <w:bookmarkEnd w:id="24078"/>
      <w:bookmarkEnd w:id="24079"/>
      <w:bookmarkEnd w:id="24080"/>
      <w:bookmarkEnd w:id="24081"/>
      <w:bookmarkEnd w:id="24082"/>
      <w:bookmarkEnd w:id="24083"/>
      <w:bookmarkEnd w:id="24084"/>
      <w:bookmarkEnd w:id="24085"/>
      <w:bookmarkEnd w:id="24086"/>
      <w:bookmarkEnd w:id="24087"/>
      <w:bookmarkEnd w:id="24088"/>
      <w:bookmarkEnd w:id="24089"/>
      <w:bookmarkEnd w:id="24090"/>
      <w:bookmarkEnd w:id="24091"/>
      <w:bookmarkEnd w:id="24092"/>
      <w:bookmarkEnd w:id="24093"/>
      <w:bookmarkEnd w:id="24094"/>
      <w:bookmarkEnd w:id="24095"/>
      <w:bookmarkEnd w:id="24096"/>
      <w:bookmarkEnd w:id="24097"/>
      <w:bookmarkEnd w:id="24098"/>
      <w:bookmarkEnd w:id="24099"/>
      <w:bookmarkEnd w:id="24100"/>
      <w:bookmarkEnd w:id="24101"/>
      <w:bookmarkEnd w:id="24102"/>
      <w:bookmarkEnd w:id="24103"/>
      <w:bookmarkEnd w:id="24104"/>
      <w:bookmarkEnd w:id="24105"/>
      <w:bookmarkEnd w:id="24106"/>
      <w:bookmarkEnd w:id="24107"/>
      <w:bookmarkEnd w:id="24108"/>
      <w:bookmarkEnd w:id="24109"/>
      <w:bookmarkEnd w:id="24110"/>
      <w:bookmarkEnd w:id="24111"/>
      <w:bookmarkEnd w:id="24112"/>
      <w:bookmarkEnd w:id="24113"/>
      <w:bookmarkEnd w:id="24114"/>
      <w:bookmarkEnd w:id="24115"/>
      <w:bookmarkEnd w:id="24116"/>
      <w:bookmarkEnd w:id="24117"/>
      <w:bookmarkEnd w:id="24118"/>
      <w:bookmarkEnd w:id="24119"/>
      <w:bookmarkEnd w:id="24120"/>
      <w:bookmarkEnd w:id="24121"/>
      <w:bookmarkEnd w:id="24122"/>
      <w:bookmarkEnd w:id="24123"/>
      <w:bookmarkEnd w:id="24124"/>
      <w:bookmarkEnd w:id="24125"/>
      <w:bookmarkEnd w:id="24126"/>
      <w:bookmarkEnd w:id="24127"/>
      <w:bookmarkEnd w:id="24128"/>
      <w:bookmarkEnd w:id="24129"/>
      <w:bookmarkEnd w:id="24130"/>
      <w:bookmarkEnd w:id="24131"/>
      <w:bookmarkEnd w:id="24132"/>
      <w:bookmarkEnd w:id="24133"/>
      <w:bookmarkEnd w:id="24134"/>
      <w:bookmarkEnd w:id="24135"/>
      <w:bookmarkEnd w:id="24136"/>
      <w:bookmarkEnd w:id="24137"/>
      <w:bookmarkEnd w:id="24138"/>
      <w:bookmarkEnd w:id="24139"/>
      <w:bookmarkEnd w:id="24140"/>
      <w:bookmarkEnd w:id="24141"/>
      <w:bookmarkEnd w:id="24142"/>
      <w:bookmarkEnd w:id="24143"/>
      <w:bookmarkEnd w:id="24144"/>
      <w:bookmarkEnd w:id="24145"/>
      <w:bookmarkEnd w:id="24146"/>
      <w:bookmarkEnd w:id="24147"/>
      <w:bookmarkEnd w:id="24148"/>
      <w:bookmarkEnd w:id="24149"/>
      <w:bookmarkEnd w:id="24150"/>
      <w:bookmarkEnd w:id="24151"/>
      <w:bookmarkEnd w:id="24152"/>
      <w:bookmarkEnd w:id="24153"/>
      <w:bookmarkEnd w:id="24154"/>
      <w:bookmarkEnd w:id="24155"/>
      <w:bookmarkEnd w:id="24156"/>
      <w:bookmarkEnd w:id="24157"/>
      <w:bookmarkEnd w:id="24158"/>
      <w:bookmarkEnd w:id="24159"/>
      <w:bookmarkEnd w:id="24160"/>
      <w:bookmarkEnd w:id="24161"/>
      <w:bookmarkEnd w:id="24162"/>
      <w:bookmarkEnd w:id="24163"/>
      <w:bookmarkEnd w:id="24164"/>
      <w:bookmarkEnd w:id="24165"/>
      <w:bookmarkEnd w:id="24166"/>
      <w:bookmarkEnd w:id="24167"/>
      <w:bookmarkEnd w:id="24168"/>
      <w:bookmarkEnd w:id="24169"/>
      <w:bookmarkEnd w:id="24170"/>
      <w:bookmarkEnd w:id="24171"/>
      <w:bookmarkEnd w:id="24172"/>
      <w:bookmarkEnd w:id="24173"/>
      <w:bookmarkEnd w:id="24174"/>
      <w:bookmarkEnd w:id="24175"/>
      <w:bookmarkEnd w:id="24176"/>
      <w:bookmarkEnd w:id="24177"/>
      <w:bookmarkEnd w:id="24178"/>
      <w:bookmarkEnd w:id="24179"/>
      <w:bookmarkEnd w:id="24180"/>
      <w:bookmarkEnd w:id="24181"/>
      <w:bookmarkEnd w:id="24182"/>
      <w:bookmarkEnd w:id="24183"/>
      <w:bookmarkEnd w:id="24184"/>
      <w:bookmarkEnd w:id="24185"/>
      <w:bookmarkEnd w:id="24186"/>
      <w:bookmarkEnd w:id="24187"/>
      <w:bookmarkEnd w:id="24188"/>
      <w:bookmarkEnd w:id="24189"/>
      <w:bookmarkEnd w:id="24190"/>
      <w:bookmarkEnd w:id="24191"/>
      <w:bookmarkEnd w:id="24192"/>
      <w:bookmarkEnd w:id="24193"/>
      <w:bookmarkEnd w:id="24194"/>
      <w:bookmarkEnd w:id="24195"/>
      <w:bookmarkEnd w:id="24196"/>
      <w:bookmarkEnd w:id="24197"/>
      <w:bookmarkEnd w:id="24198"/>
      <w:bookmarkEnd w:id="24199"/>
      <w:bookmarkEnd w:id="24200"/>
      <w:bookmarkEnd w:id="24201"/>
      <w:bookmarkEnd w:id="24202"/>
      <w:bookmarkEnd w:id="24203"/>
      <w:bookmarkEnd w:id="24204"/>
      <w:bookmarkEnd w:id="24205"/>
      <w:bookmarkEnd w:id="24206"/>
      <w:bookmarkEnd w:id="24207"/>
      <w:bookmarkEnd w:id="24208"/>
      <w:bookmarkEnd w:id="24209"/>
      <w:bookmarkEnd w:id="24210"/>
      <w:bookmarkEnd w:id="24211"/>
      <w:bookmarkEnd w:id="24212"/>
      <w:bookmarkEnd w:id="24213"/>
      <w:bookmarkEnd w:id="24214"/>
      <w:bookmarkEnd w:id="24215"/>
      <w:bookmarkEnd w:id="24216"/>
      <w:bookmarkEnd w:id="24217"/>
      <w:bookmarkEnd w:id="24218"/>
      <w:bookmarkEnd w:id="24219"/>
      <w:bookmarkEnd w:id="24220"/>
      <w:bookmarkEnd w:id="24221"/>
      <w:bookmarkEnd w:id="24222"/>
      <w:bookmarkEnd w:id="24223"/>
      <w:bookmarkEnd w:id="24224"/>
      <w:bookmarkEnd w:id="24225"/>
    </w:p>
    <w:p w14:paraId="2DF203E7" w14:textId="77777777" w:rsidR="00927841" w:rsidRPr="00927841" w:rsidRDefault="00927841">
      <w:pPr>
        <w:numPr>
          <w:ilvl w:val="3"/>
          <w:numId w:val="103"/>
        </w:numPr>
      </w:pPr>
      <w:r w:rsidRPr="00927841">
        <w:t xml:space="preserve">O cadastramento da proposta é feito no </w:t>
      </w:r>
      <w:hyperlink r:id="rId606" w:history="1">
        <w:r w:rsidRPr="00927841">
          <w:rPr>
            <w:rStyle w:val="Hyperlink"/>
          </w:rPr>
          <w:t>SIOPI Web</w:t>
        </w:r>
      </w:hyperlink>
      <w:r w:rsidRPr="00927841">
        <w:t>, com Matriz de Acesso Grupos de usuários conveniados da Caixa em Correspondentes Caixa Aqui - OPIDF027.</w:t>
      </w:r>
    </w:p>
    <w:p w14:paraId="388C73C9" w14:textId="77777777" w:rsidR="00927841" w:rsidRPr="00927841" w:rsidRDefault="00927841">
      <w:pPr>
        <w:numPr>
          <w:ilvl w:val="2"/>
          <w:numId w:val="103"/>
        </w:numPr>
        <w:rPr>
          <w:b/>
          <w:bCs/>
        </w:rPr>
      </w:pPr>
      <w:bookmarkStart w:id="24226" w:name="_Toc172182994"/>
      <w:bookmarkStart w:id="24227" w:name="_Toc172183143"/>
      <w:bookmarkStart w:id="24228" w:name="_Toc172183346"/>
      <w:bookmarkStart w:id="24229" w:name="_Toc172183773"/>
      <w:bookmarkStart w:id="24230" w:name="_Toc172184100"/>
      <w:bookmarkStart w:id="24231" w:name="_Toc172185015"/>
      <w:bookmarkStart w:id="24232" w:name="_Toc172185081"/>
      <w:bookmarkStart w:id="24233" w:name="_Toc172185123"/>
      <w:bookmarkStart w:id="24234" w:name="_Toc172185413"/>
      <w:bookmarkStart w:id="24235" w:name="_Toc172185498"/>
      <w:bookmarkStart w:id="24236" w:name="_Toc172185595"/>
      <w:bookmarkStart w:id="24237" w:name="_Toc172185682"/>
      <w:bookmarkStart w:id="24238" w:name="_Toc172185841"/>
      <w:bookmarkStart w:id="24239" w:name="_Toc172186052"/>
      <w:bookmarkStart w:id="24240" w:name="_Toc172186187"/>
      <w:bookmarkStart w:id="24241" w:name="_Toc172206109"/>
      <w:bookmarkStart w:id="24242" w:name="_Toc172208026"/>
      <w:bookmarkStart w:id="24243" w:name="_Toc172209875"/>
      <w:bookmarkStart w:id="24244" w:name="_Toc172210040"/>
      <w:bookmarkStart w:id="24245" w:name="_Toc172210247"/>
      <w:bookmarkStart w:id="24246" w:name="_Toc172210296"/>
      <w:bookmarkStart w:id="24247" w:name="_Toc172210397"/>
      <w:bookmarkStart w:id="24248" w:name="_Toc172211059"/>
      <w:bookmarkStart w:id="24249" w:name="_Toc172211185"/>
      <w:bookmarkStart w:id="24250" w:name="_Toc172212286"/>
      <w:bookmarkStart w:id="24251" w:name="_Toc172214458"/>
      <w:bookmarkStart w:id="24252" w:name="_Toc172215792"/>
      <w:bookmarkStart w:id="24253" w:name="_Toc172218788"/>
      <w:bookmarkStart w:id="24254" w:name="_Toc172218834"/>
      <w:bookmarkStart w:id="24255" w:name="_Toc172219520"/>
      <w:bookmarkStart w:id="24256" w:name="_Toc172219892"/>
      <w:bookmarkStart w:id="24257" w:name="_Toc172220293"/>
      <w:bookmarkStart w:id="24258" w:name="_Toc172267341"/>
      <w:bookmarkStart w:id="24259" w:name="_Toc172268854"/>
      <w:bookmarkStart w:id="24260" w:name="_Toc172269298"/>
      <w:bookmarkStart w:id="24261" w:name="_Toc172269510"/>
      <w:bookmarkStart w:id="24262" w:name="_Toc172270185"/>
      <w:bookmarkStart w:id="24263" w:name="_Toc172270850"/>
      <w:bookmarkStart w:id="24264" w:name="_Toc172270909"/>
      <w:bookmarkStart w:id="24265" w:name="_Toc172272144"/>
      <w:bookmarkStart w:id="24266" w:name="_Toc172276112"/>
      <w:bookmarkStart w:id="24267" w:name="_Toc172278256"/>
      <w:bookmarkStart w:id="24268" w:name="_Toc172278640"/>
      <w:bookmarkStart w:id="24269" w:name="_Toc172278688"/>
      <w:bookmarkStart w:id="24270" w:name="_Toc172278735"/>
      <w:bookmarkStart w:id="24271" w:name="_Toc172278785"/>
      <w:bookmarkStart w:id="24272" w:name="_Toc172279031"/>
      <w:bookmarkStart w:id="24273" w:name="_Toc172294296"/>
      <w:bookmarkStart w:id="24274" w:name="_Toc172294345"/>
      <w:bookmarkStart w:id="24275" w:name="_Toc172294394"/>
      <w:bookmarkStart w:id="24276" w:name="_Toc172294583"/>
      <w:bookmarkStart w:id="24277" w:name="_Toc172294652"/>
      <w:bookmarkStart w:id="24278" w:name="_Toc172294862"/>
      <w:bookmarkStart w:id="24279" w:name="_Toc172295325"/>
      <w:bookmarkStart w:id="24280" w:name="_Toc172295386"/>
      <w:bookmarkStart w:id="24281" w:name="_Toc172295437"/>
      <w:bookmarkStart w:id="24282" w:name="_Toc172295552"/>
      <w:bookmarkStart w:id="24283" w:name="_Toc172295605"/>
      <w:bookmarkStart w:id="24284" w:name="_Toc172295662"/>
      <w:bookmarkStart w:id="24285" w:name="_Toc172295717"/>
      <w:bookmarkStart w:id="24286" w:name="_Toc172296499"/>
      <w:bookmarkStart w:id="24287" w:name="_Toc172296567"/>
      <w:bookmarkStart w:id="24288" w:name="_Toc172297148"/>
      <w:bookmarkStart w:id="24289" w:name="_Toc172298598"/>
      <w:bookmarkStart w:id="24290" w:name="_Toc172299471"/>
      <w:bookmarkStart w:id="24291" w:name="_Toc172299883"/>
      <w:bookmarkStart w:id="24292" w:name="_Toc172300495"/>
      <w:bookmarkStart w:id="24293" w:name="_Toc172301067"/>
      <w:bookmarkStart w:id="24294" w:name="_Toc172525929"/>
      <w:bookmarkStart w:id="24295" w:name="_Toc172526465"/>
      <w:bookmarkStart w:id="24296" w:name="_Toc172526898"/>
      <w:bookmarkStart w:id="24297" w:name="_Toc172527261"/>
      <w:bookmarkStart w:id="24298" w:name="_Toc172527433"/>
      <w:bookmarkStart w:id="24299" w:name="_Toc172530228"/>
      <w:bookmarkStart w:id="24300" w:name="_Toc172530966"/>
      <w:bookmarkStart w:id="24301" w:name="_Toc172531074"/>
      <w:bookmarkStart w:id="24302" w:name="_Toc172531138"/>
      <w:bookmarkStart w:id="24303" w:name="_Toc172531764"/>
      <w:bookmarkStart w:id="24304" w:name="_Toc172536076"/>
      <w:bookmarkStart w:id="24305" w:name="_Toc172536478"/>
      <w:bookmarkStart w:id="24306" w:name="_Toc172536542"/>
      <w:bookmarkStart w:id="24307" w:name="_Toc172536607"/>
      <w:bookmarkStart w:id="24308" w:name="_Toc172537430"/>
      <w:bookmarkStart w:id="24309" w:name="_Toc172537495"/>
      <w:bookmarkStart w:id="24310" w:name="_Toc172537622"/>
      <w:bookmarkStart w:id="24311" w:name="_Toc172537704"/>
      <w:bookmarkStart w:id="24312" w:name="_Toc172543565"/>
      <w:bookmarkStart w:id="24313" w:name="_Toc172543990"/>
      <w:bookmarkStart w:id="24314" w:name="_Toc172544797"/>
      <w:bookmarkStart w:id="24315" w:name="_Toc172547875"/>
      <w:bookmarkStart w:id="24316" w:name="_Toc172548499"/>
      <w:bookmarkStart w:id="24317" w:name="_Toc172548576"/>
      <w:bookmarkStart w:id="24318" w:name="_Toc172550593"/>
      <w:bookmarkStart w:id="24319" w:name="_Toc172550733"/>
      <w:bookmarkStart w:id="24320" w:name="_Toc172551148"/>
      <w:bookmarkStart w:id="24321" w:name="_Toc172551562"/>
      <w:bookmarkStart w:id="24322" w:name="_Toc172552288"/>
      <w:bookmarkStart w:id="24323" w:name="_Toc172552526"/>
      <w:bookmarkStart w:id="24324" w:name="_Toc172552593"/>
      <w:bookmarkStart w:id="24325" w:name="_Toc172553736"/>
      <w:bookmarkStart w:id="24326" w:name="_Toc172554030"/>
      <w:bookmarkStart w:id="24327" w:name="_Toc172554097"/>
      <w:bookmarkStart w:id="24328" w:name="_Toc172554164"/>
      <w:bookmarkStart w:id="24329" w:name="_Toc172554230"/>
      <w:bookmarkStart w:id="24330" w:name="_Toc172554382"/>
      <w:bookmarkStart w:id="24331" w:name="_Toc172554449"/>
      <w:bookmarkStart w:id="24332" w:name="_Toc172612327"/>
      <w:bookmarkStart w:id="24333" w:name="_Toc172612410"/>
      <w:bookmarkStart w:id="24334" w:name="_Toc172612937"/>
      <w:bookmarkStart w:id="24335" w:name="_Toc172614559"/>
      <w:bookmarkStart w:id="24336" w:name="_Toc172615703"/>
      <w:bookmarkStart w:id="24337" w:name="_Toc172615773"/>
      <w:bookmarkStart w:id="24338" w:name="_Toc172615841"/>
      <w:bookmarkStart w:id="24339" w:name="_Toc172616245"/>
      <w:bookmarkStart w:id="24340" w:name="_Toc172618488"/>
      <w:bookmarkStart w:id="24341" w:name="_Toc172619273"/>
      <w:bookmarkStart w:id="24342" w:name="_Toc172619615"/>
      <w:bookmarkStart w:id="24343" w:name="_Toc172624052"/>
      <w:bookmarkStart w:id="24344" w:name="_Toc172625885"/>
      <w:bookmarkStart w:id="24345" w:name="_Toc172639193"/>
      <w:bookmarkStart w:id="24346" w:name="_Toc172639514"/>
      <w:bookmarkStart w:id="24347" w:name="_Toc172639604"/>
      <w:bookmarkStart w:id="24348" w:name="_Toc172639717"/>
      <w:bookmarkStart w:id="24349" w:name="_Toc172640778"/>
      <w:bookmarkStart w:id="24350" w:name="_Toc172640865"/>
      <w:bookmarkStart w:id="24351" w:name="_Toc172640934"/>
      <w:bookmarkStart w:id="24352" w:name="_Toc172641359"/>
      <w:bookmarkStart w:id="24353" w:name="_Toc172641432"/>
      <w:bookmarkStart w:id="24354" w:name="_Toc172641552"/>
      <w:bookmarkStart w:id="24355" w:name="_Toc172642293"/>
      <w:bookmarkStart w:id="24356" w:name="_Toc172642815"/>
      <w:bookmarkStart w:id="24357" w:name="_Toc172643956"/>
      <w:bookmarkStart w:id="24358" w:name="_Toc172644266"/>
      <w:bookmarkStart w:id="24359" w:name="_Toc172644821"/>
      <w:bookmarkStart w:id="24360" w:name="_Toc172644886"/>
      <w:bookmarkStart w:id="24361" w:name="_Toc172698906"/>
      <w:bookmarkStart w:id="24362" w:name="_Toc172699363"/>
      <w:bookmarkStart w:id="24363" w:name="_Toc172699440"/>
      <w:bookmarkStart w:id="24364" w:name="_Toc172700494"/>
      <w:bookmarkStart w:id="24365" w:name="_Toc172701879"/>
      <w:bookmarkStart w:id="24366" w:name="_Toc172702448"/>
      <w:bookmarkStart w:id="24367" w:name="_Toc172703118"/>
      <w:bookmarkStart w:id="24368" w:name="_Toc172704012"/>
      <w:bookmarkStart w:id="24369" w:name="_Toc172704077"/>
      <w:bookmarkStart w:id="24370" w:name="_Toc172704141"/>
      <w:bookmarkStart w:id="24371" w:name="_Toc172708677"/>
      <w:bookmarkStart w:id="24372" w:name="_Toc172709159"/>
      <w:bookmarkStart w:id="24373" w:name="_Toc172709351"/>
      <w:bookmarkStart w:id="24374" w:name="_Toc172709793"/>
      <w:bookmarkStart w:id="24375" w:name="_Toc172712152"/>
      <w:bookmarkStart w:id="24376" w:name="_Toc172712396"/>
      <w:bookmarkStart w:id="24377" w:name="_Toc172713957"/>
      <w:bookmarkStart w:id="24378" w:name="_Toc172714477"/>
      <w:bookmarkStart w:id="24379" w:name="_Toc172715826"/>
      <w:bookmarkStart w:id="24380" w:name="_Toc172716283"/>
      <w:bookmarkStart w:id="24381" w:name="_Toc172716424"/>
      <w:bookmarkStart w:id="24382" w:name="_Toc172716584"/>
      <w:bookmarkStart w:id="24383" w:name="_Toc172716990"/>
      <w:bookmarkStart w:id="24384" w:name="_Toc172717106"/>
      <w:bookmarkStart w:id="24385" w:name="_Toc172717268"/>
      <w:bookmarkStart w:id="24386" w:name="_Toc172718728"/>
      <w:bookmarkStart w:id="24387" w:name="_Toc172878925"/>
      <w:bookmarkStart w:id="24388" w:name="_Toc172879476"/>
      <w:bookmarkStart w:id="24389" w:name="_Toc172881223"/>
      <w:bookmarkStart w:id="24390" w:name="_Toc172881647"/>
      <w:bookmarkStart w:id="24391" w:name="_Toc172885415"/>
      <w:bookmarkStart w:id="24392" w:name="_Toc172894837"/>
      <w:bookmarkStart w:id="24393" w:name="_Toc172897972"/>
      <w:bookmarkStart w:id="24394" w:name="_Toc172900488"/>
      <w:bookmarkStart w:id="24395" w:name="_Toc172906122"/>
      <w:bookmarkStart w:id="24396" w:name="_Toc173130865"/>
      <w:bookmarkStart w:id="24397" w:name="_Toc173132324"/>
      <w:bookmarkStart w:id="24398" w:name="_Toc173132619"/>
      <w:bookmarkStart w:id="24399" w:name="_Toc173135427"/>
      <w:bookmarkStart w:id="24400" w:name="_Toc173136155"/>
      <w:bookmarkStart w:id="24401" w:name="_Toc173136732"/>
      <w:bookmarkStart w:id="24402" w:name="_Toc173144339"/>
      <w:bookmarkStart w:id="24403" w:name="_Toc173144643"/>
      <w:bookmarkStart w:id="24404" w:name="_Toc173244688"/>
      <w:bookmarkStart w:id="24405" w:name="_Toc173247458"/>
      <w:bookmarkStart w:id="24406" w:name="_Toc173502303"/>
      <w:bookmarkStart w:id="24407" w:name="_Toc173503858"/>
      <w:bookmarkStart w:id="24408" w:name="_Toc173508909"/>
      <w:bookmarkStart w:id="24409" w:name="_Toc173735952"/>
      <w:bookmarkStart w:id="24410" w:name="_Toc173743913"/>
      <w:bookmarkStart w:id="24411" w:name="_Toc173764841"/>
      <w:bookmarkStart w:id="24412" w:name="_Toc173825086"/>
      <w:bookmarkStart w:id="24413" w:name="_Toc173853271"/>
      <w:bookmarkStart w:id="24414" w:name="_Toc173854427"/>
      <w:bookmarkStart w:id="24415" w:name="_Toc173993707"/>
      <w:bookmarkStart w:id="24416" w:name="_Toc173994011"/>
      <w:bookmarkStart w:id="24417" w:name="_Toc174005333"/>
      <w:bookmarkStart w:id="24418" w:name="_Toc174083507"/>
      <w:bookmarkStart w:id="24419" w:name="_Toc174083885"/>
      <w:bookmarkStart w:id="24420" w:name="_Toc174523281"/>
      <w:bookmarkStart w:id="24421" w:name="_Toc174696925"/>
      <w:bookmarkStart w:id="24422" w:name="_Toc174697134"/>
      <w:bookmarkStart w:id="24423" w:name="_Toc174697198"/>
      <w:bookmarkStart w:id="24424" w:name="_Toc174697262"/>
      <w:bookmarkStart w:id="24425" w:name="_Toc174697325"/>
      <w:bookmarkStart w:id="24426" w:name="_Toc174698563"/>
      <w:bookmarkStart w:id="24427" w:name="_Toc174698711"/>
      <w:bookmarkStart w:id="24428" w:name="_Toc174698969"/>
      <w:bookmarkStart w:id="24429" w:name="_Toc174700017"/>
      <w:bookmarkStart w:id="24430" w:name="_Toc174701620"/>
      <w:bookmarkStart w:id="24431" w:name="_Toc174709862"/>
      <w:bookmarkStart w:id="24432" w:name="_Toc174710274"/>
      <w:bookmarkStart w:id="24433" w:name="_Toc174710386"/>
      <w:bookmarkStart w:id="24434" w:name="_Toc174712680"/>
      <w:bookmarkStart w:id="24435" w:name="_Toc174712960"/>
      <w:bookmarkStart w:id="24436" w:name="_Toc174713422"/>
      <w:bookmarkStart w:id="24437" w:name="_Toc174713886"/>
      <w:bookmarkStart w:id="24438" w:name="_Toc174714160"/>
      <w:bookmarkStart w:id="24439" w:name="_Toc174714297"/>
      <w:bookmarkStart w:id="24440" w:name="_Toc174714505"/>
      <w:bookmarkStart w:id="24441" w:name="_Toc174946274"/>
      <w:bookmarkStart w:id="24442" w:name="_Toc174946414"/>
      <w:bookmarkStart w:id="24443" w:name="_Toc174946474"/>
      <w:bookmarkStart w:id="24444" w:name="_Toc174946932"/>
      <w:bookmarkStart w:id="24445" w:name="_Toc174950261"/>
      <w:bookmarkStart w:id="24446" w:name="_Toc174950906"/>
      <w:bookmarkStart w:id="24447" w:name="_Toc174950989"/>
      <w:bookmarkStart w:id="24448" w:name="_Toc174954442"/>
      <w:bookmarkStart w:id="24449" w:name="_Toc174961613"/>
      <w:bookmarkStart w:id="24450" w:name="_Toc174962009"/>
      <w:bookmarkStart w:id="24451" w:name="_Toc174969725"/>
      <w:bookmarkStart w:id="24452" w:name="_Toc174971349"/>
      <w:bookmarkStart w:id="24453" w:name="_Toc175037470"/>
      <w:bookmarkStart w:id="24454" w:name="_Toc175038215"/>
      <w:bookmarkStart w:id="24455" w:name="_Toc175038291"/>
      <w:bookmarkStart w:id="24456" w:name="_Toc175553070"/>
      <w:bookmarkStart w:id="24457" w:name="_Toc175553273"/>
      <w:bookmarkStart w:id="24458" w:name="_Toc175588670"/>
      <w:bookmarkStart w:id="24459" w:name="_Toc175591666"/>
      <w:bookmarkStart w:id="24460" w:name="_Toc175812744"/>
      <w:bookmarkStart w:id="24461" w:name="_Toc175813629"/>
      <w:bookmarkStart w:id="24462" w:name="_Toc175813873"/>
      <w:bookmarkStart w:id="24463" w:name="_Toc175814575"/>
      <w:bookmarkStart w:id="24464" w:name="_Toc175814671"/>
      <w:bookmarkStart w:id="24465" w:name="_Toc175815144"/>
      <w:bookmarkStart w:id="24466" w:name="_Toc175815261"/>
      <w:bookmarkStart w:id="24467" w:name="_Toc175843582"/>
      <w:bookmarkStart w:id="24468" w:name="_Toc175843655"/>
      <w:bookmarkStart w:id="24469" w:name="_Toc175844127"/>
      <w:bookmarkStart w:id="24470" w:name="_Toc175844188"/>
      <w:bookmarkStart w:id="24471" w:name="_Toc175845134"/>
      <w:bookmarkStart w:id="24472" w:name="_Toc177375356"/>
      <w:bookmarkStart w:id="24473" w:name="_Toc177453319"/>
      <w:bookmarkStart w:id="24474" w:name="_Toc177453662"/>
      <w:bookmarkStart w:id="24475" w:name="_Toc177454722"/>
      <w:bookmarkStart w:id="24476" w:name="_Toc177454902"/>
      <w:bookmarkStart w:id="24477" w:name="_Toc177455041"/>
      <w:bookmarkStart w:id="24478" w:name="_Toc177538301"/>
      <w:bookmarkStart w:id="24479" w:name="_Toc177538426"/>
      <w:bookmarkStart w:id="24480" w:name="_Toc177538517"/>
      <w:bookmarkStart w:id="24481" w:name="_Toc177539653"/>
      <w:bookmarkStart w:id="24482" w:name="_Toc177708609"/>
      <w:bookmarkStart w:id="24483" w:name="_Toc177999284"/>
      <w:bookmarkStart w:id="24484" w:name="_Toc177999346"/>
      <w:bookmarkStart w:id="24485" w:name="_Toc177999559"/>
      <w:bookmarkStart w:id="24486" w:name="_Toc177999926"/>
      <w:bookmarkStart w:id="24487" w:name="_Toc178000012"/>
      <w:bookmarkStart w:id="24488" w:name="_Toc178000071"/>
      <w:bookmarkStart w:id="24489" w:name="_Toc178000130"/>
      <w:bookmarkStart w:id="24490" w:name="_Toc178057552"/>
      <w:bookmarkStart w:id="24491" w:name="_Toc178057816"/>
      <w:bookmarkStart w:id="24492" w:name="_Toc178057884"/>
      <w:bookmarkStart w:id="24493" w:name="_Toc178151488"/>
      <w:bookmarkStart w:id="24494" w:name="_Toc178152339"/>
      <w:bookmarkStart w:id="24495" w:name="_Toc178152816"/>
      <w:bookmarkStart w:id="24496" w:name="_Toc179288714"/>
      <w:bookmarkStart w:id="24497" w:name="_Toc179289038"/>
      <w:bookmarkStart w:id="24498" w:name="_Toc179787782"/>
      <w:bookmarkStart w:id="24499" w:name="_Toc179787903"/>
      <w:bookmarkStart w:id="24500" w:name="_Toc180392401"/>
      <w:bookmarkStart w:id="24501" w:name="_Toc180419113"/>
      <w:bookmarkStart w:id="24502" w:name="_Toc180419170"/>
      <w:bookmarkStart w:id="24503" w:name="_Toc181084438"/>
      <w:bookmarkStart w:id="24504" w:name="_Toc181193988"/>
      <w:bookmarkStart w:id="24505" w:name="_Toc181777703"/>
      <w:bookmarkStart w:id="24506" w:name="_Toc186536322"/>
      <w:bookmarkStart w:id="24507" w:name="_Toc186536451"/>
      <w:bookmarkStart w:id="24508" w:name="_Toc187073747"/>
      <w:bookmarkStart w:id="24509" w:name="_Toc187149017"/>
      <w:bookmarkStart w:id="24510" w:name="_Toc190255304"/>
      <w:bookmarkStart w:id="24511" w:name="_Toc193127671"/>
      <w:bookmarkStart w:id="24512" w:name="_Toc193127729"/>
      <w:bookmarkStart w:id="24513" w:name="_Toc193127823"/>
      <w:bookmarkStart w:id="24514" w:name="_Toc193128576"/>
      <w:bookmarkStart w:id="24515" w:name="_Toc193130402"/>
      <w:bookmarkStart w:id="24516" w:name="_Toc193130461"/>
      <w:bookmarkStart w:id="24517" w:name="_Toc193130534"/>
      <w:bookmarkStart w:id="24518" w:name="_Toc193130621"/>
      <w:bookmarkStart w:id="24519" w:name="_Toc193130679"/>
      <w:bookmarkStart w:id="24520" w:name="_Toc193209472"/>
      <w:bookmarkStart w:id="24521" w:name="_Toc193210043"/>
      <w:bookmarkStart w:id="24522" w:name="_Toc194322746"/>
      <w:bookmarkStart w:id="24523" w:name="_Toc202361155"/>
      <w:bookmarkStart w:id="24524" w:name="_Toc202361244"/>
      <w:bookmarkStart w:id="24525" w:name="_Toc202362215"/>
      <w:bookmarkStart w:id="24526" w:name="_Toc202362771"/>
      <w:bookmarkStart w:id="24527" w:name="_Toc202366407"/>
      <w:bookmarkStart w:id="24528" w:name="_Toc202367165"/>
      <w:bookmarkStart w:id="24529" w:name="_Toc202367482"/>
      <w:bookmarkStart w:id="24530" w:name="_Toc202516064"/>
      <w:bookmarkStart w:id="24531" w:name="_Toc202860455"/>
      <w:bookmarkStart w:id="24532" w:name="_Toc202888163"/>
      <w:bookmarkStart w:id="24533" w:name="_Toc202888516"/>
      <w:bookmarkStart w:id="24534" w:name="_Toc203144264"/>
      <w:bookmarkStart w:id="24535" w:name="_Toc203144323"/>
      <w:bookmarkStart w:id="24536" w:name="_Toc203144382"/>
      <w:bookmarkStart w:id="24537" w:name="_Toc203145104"/>
      <w:bookmarkStart w:id="24538" w:name="_Toc203145569"/>
      <w:bookmarkStart w:id="24539" w:name="_Toc203145754"/>
      <w:bookmarkStart w:id="24540" w:name="_Toc204005165"/>
      <w:bookmarkStart w:id="24541" w:name="_Toc211351806"/>
      <w:bookmarkStart w:id="24542" w:name="_Toc211352064"/>
      <w:bookmarkStart w:id="24543" w:name="_Toc211352236"/>
      <w:bookmarkStart w:id="24544" w:name="_Toc211352296"/>
      <w:bookmarkStart w:id="24545" w:name="_Toc211352445"/>
      <w:bookmarkStart w:id="24546" w:name="_Toc211355155"/>
      <w:bookmarkStart w:id="24547" w:name="_Toc211356026"/>
      <w:bookmarkStart w:id="24548" w:name="_Toc211356087"/>
      <w:bookmarkStart w:id="24549" w:name="_Toc212734647"/>
      <w:bookmarkStart w:id="24550" w:name="_Toc212736728"/>
      <w:bookmarkStart w:id="24551" w:name="_Toc212737881"/>
      <w:bookmarkStart w:id="24552" w:name="_Toc213396566"/>
      <w:bookmarkStart w:id="24553" w:name="_Toc213666643"/>
      <w:bookmarkStart w:id="24554" w:name="_Toc214024025"/>
      <w:bookmarkStart w:id="24555" w:name="_Toc214024807"/>
      <w:bookmarkStart w:id="24556" w:name="_Toc214025383"/>
      <w:bookmarkStart w:id="24557" w:name="_Toc214025443"/>
      <w:bookmarkStart w:id="24558" w:name="_Toc172099843"/>
      <w:bookmarkStart w:id="24559" w:name="_Toc172100320"/>
      <w:bookmarkStart w:id="24560" w:name="_Toc172100579"/>
      <w:bookmarkStart w:id="24561" w:name="_Toc172100613"/>
      <w:bookmarkStart w:id="24562" w:name="_Toc172182846"/>
      <w:proofErr w:type="gramStart"/>
      <w:r w:rsidRPr="00927841">
        <w:rPr>
          <w:b/>
          <w:bCs/>
        </w:rPr>
        <w:t>ANALISE</w:t>
      </w:r>
      <w:proofErr w:type="gramEnd"/>
      <w:r w:rsidRPr="00927841">
        <w:rPr>
          <w:b/>
          <w:bCs/>
        </w:rPr>
        <w:t xml:space="preserve"> DA CONFORMIDADE DA OPERAÇÃO</w:t>
      </w:r>
      <w:bookmarkEnd w:id="24226"/>
      <w:bookmarkEnd w:id="24227"/>
      <w:bookmarkEnd w:id="24228"/>
      <w:bookmarkEnd w:id="24229"/>
      <w:bookmarkEnd w:id="24230"/>
      <w:bookmarkEnd w:id="24231"/>
      <w:bookmarkEnd w:id="24232"/>
      <w:bookmarkEnd w:id="24233"/>
      <w:bookmarkEnd w:id="24234"/>
      <w:bookmarkEnd w:id="24235"/>
      <w:bookmarkEnd w:id="24236"/>
      <w:bookmarkEnd w:id="24237"/>
      <w:bookmarkEnd w:id="24238"/>
      <w:bookmarkEnd w:id="24239"/>
      <w:bookmarkEnd w:id="24240"/>
      <w:bookmarkEnd w:id="24241"/>
      <w:bookmarkEnd w:id="24242"/>
      <w:bookmarkEnd w:id="24243"/>
      <w:bookmarkEnd w:id="24244"/>
      <w:bookmarkEnd w:id="24245"/>
      <w:bookmarkEnd w:id="24246"/>
      <w:bookmarkEnd w:id="24247"/>
      <w:bookmarkEnd w:id="24248"/>
      <w:bookmarkEnd w:id="24249"/>
      <w:bookmarkEnd w:id="24250"/>
      <w:bookmarkEnd w:id="24251"/>
      <w:bookmarkEnd w:id="24252"/>
      <w:bookmarkEnd w:id="24253"/>
      <w:bookmarkEnd w:id="24254"/>
      <w:bookmarkEnd w:id="24255"/>
      <w:bookmarkEnd w:id="24256"/>
      <w:bookmarkEnd w:id="24257"/>
      <w:bookmarkEnd w:id="24258"/>
      <w:bookmarkEnd w:id="24259"/>
      <w:bookmarkEnd w:id="24260"/>
      <w:bookmarkEnd w:id="24261"/>
      <w:bookmarkEnd w:id="24262"/>
      <w:bookmarkEnd w:id="24263"/>
      <w:bookmarkEnd w:id="24264"/>
      <w:bookmarkEnd w:id="24265"/>
      <w:bookmarkEnd w:id="24266"/>
      <w:bookmarkEnd w:id="24267"/>
      <w:bookmarkEnd w:id="24268"/>
      <w:bookmarkEnd w:id="24269"/>
      <w:bookmarkEnd w:id="24270"/>
      <w:bookmarkEnd w:id="24271"/>
      <w:bookmarkEnd w:id="24272"/>
      <w:bookmarkEnd w:id="24273"/>
      <w:bookmarkEnd w:id="24274"/>
      <w:bookmarkEnd w:id="24275"/>
      <w:bookmarkEnd w:id="24276"/>
      <w:bookmarkEnd w:id="24277"/>
      <w:bookmarkEnd w:id="24278"/>
      <w:bookmarkEnd w:id="24279"/>
      <w:bookmarkEnd w:id="24280"/>
      <w:bookmarkEnd w:id="24281"/>
      <w:bookmarkEnd w:id="24282"/>
      <w:bookmarkEnd w:id="24283"/>
      <w:bookmarkEnd w:id="24284"/>
      <w:bookmarkEnd w:id="24285"/>
      <w:bookmarkEnd w:id="24286"/>
      <w:bookmarkEnd w:id="24287"/>
      <w:bookmarkEnd w:id="24288"/>
      <w:bookmarkEnd w:id="24289"/>
      <w:bookmarkEnd w:id="24290"/>
      <w:bookmarkEnd w:id="24291"/>
      <w:bookmarkEnd w:id="24292"/>
      <w:bookmarkEnd w:id="24293"/>
      <w:bookmarkEnd w:id="24294"/>
      <w:bookmarkEnd w:id="24295"/>
      <w:bookmarkEnd w:id="24296"/>
      <w:bookmarkEnd w:id="24297"/>
      <w:bookmarkEnd w:id="24298"/>
      <w:bookmarkEnd w:id="24299"/>
      <w:bookmarkEnd w:id="24300"/>
      <w:bookmarkEnd w:id="24301"/>
      <w:bookmarkEnd w:id="24302"/>
      <w:bookmarkEnd w:id="24303"/>
      <w:bookmarkEnd w:id="24304"/>
      <w:bookmarkEnd w:id="24305"/>
      <w:bookmarkEnd w:id="24306"/>
      <w:bookmarkEnd w:id="24307"/>
      <w:bookmarkEnd w:id="24308"/>
      <w:bookmarkEnd w:id="24309"/>
      <w:bookmarkEnd w:id="24310"/>
      <w:bookmarkEnd w:id="24311"/>
      <w:bookmarkEnd w:id="24312"/>
      <w:bookmarkEnd w:id="24313"/>
      <w:bookmarkEnd w:id="24314"/>
      <w:bookmarkEnd w:id="24315"/>
      <w:bookmarkEnd w:id="24316"/>
      <w:bookmarkEnd w:id="24317"/>
      <w:bookmarkEnd w:id="24318"/>
      <w:bookmarkEnd w:id="24319"/>
      <w:bookmarkEnd w:id="24320"/>
      <w:bookmarkEnd w:id="24321"/>
      <w:bookmarkEnd w:id="24322"/>
      <w:bookmarkEnd w:id="24323"/>
      <w:bookmarkEnd w:id="24324"/>
      <w:bookmarkEnd w:id="24325"/>
      <w:bookmarkEnd w:id="24326"/>
      <w:bookmarkEnd w:id="24327"/>
      <w:bookmarkEnd w:id="24328"/>
      <w:bookmarkEnd w:id="24329"/>
      <w:bookmarkEnd w:id="24330"/>
      <w:bookmarkEnd w:id="24331"/>
      <w:bookmarkEnd w:id="24332"/>
      <w:bookmarkEnd w:id="24333"/>
      <w:bookmarkEnd w:id="24334"/>
      <w:bookmarkEnd w:id="24335"/>
      <w:bookmarkEnd w:id="24336"/>
      <w:bookmarkEnd w:id="24337"/>
      <w:bookmarkEnd w:id="24338"/>
      <w:bookmarkEnd w:id="24339"/>
      <w:bookmarkEnd w:id="24340"/>
      <w:bookmarkEnd w:id="24341"/>
      <w:bookmarkEnd w:id="24342"/>
      <w:bookmarkEnd w:id="24343"/>
      <w:bookmarkEnd w:id="24344"/>
      <w:bookmarkEnd w:id="24345"/>
      <w:bookmarkEnd w:id="24346"/>
      <w:bookmarkEnd w:id="24347"/>
      <w:bookmarkEnd w:id="24348"/>
      <w:bookmarkEnd w:id="24349"/>
      <w:bookmarkEnd w:id="24350"/>
      <w:bookmarkEnd w:id="24351"/>
      <w:bookmarkEnd w:id="24352"/>
      <w:bookmarkEnd w:id="24353"/>
      <w:bookmarkEnd w:id="24354"/>
      <w:bookmarkEnd w:id="24355"/>
      <w:bookmarkEnd w:id="24356"/>
      <w:bookmarkEnd w:id="24357"/>
      <w:bookmarkEnd w:id="24358"/>
      <w:bookmarkEnd w:id="24359"/>
      <w:bookmarkEnd w:id="24360"/>
      <w:bookmarkEnd w:id="24361"/>
      <w:bookmarkEnd w:id="24362"/>
      <w:bookmarkEnd w:id="24363"/>
      <w:bookmarkEnd w:id="24364"/>
      <w:bookmarkEnd w:id="24365"/>
      <w:bookmarkEnd w:id="24366"/>
      <w:bookmarkEnd w:id="24367"/>
      <w:bookmarkEnd w:id="24368"/>
      <w:bookmarkEnd w:id="24369"/>
      <w:bookmarkEnd w:id="24370"/>
      <w:bookmarkEnd w:id="24371"/>
      <w:bookmarkEnd w:id="24372"/>
      <w:bookmarkEnd w:id="24373"/>
      <w:bookmarkEnd w:id="24374"/>
      <w:bookmarkEnd w:id="24375"/>
      <w:bookmarkEnd w:id="24376"/>
      <w:bookmarkEnd w:id="24377"/>
      <w:bookmarkEnd w:id="24378"/>
      <w:bookmarkEnd w:id="24379"/>
      <w:bookmarkEnd w:id="24380"/>
      <w:bookmarkEnd w:id="24381"/>
      <w:bookmarkEnd w:id="24382"/>
      <w:bookmarkEnd w:id="24383"/>
      <w:bookmarkEnd w:id="24384"/>
      <w:bookmarkEnd w:id="24385"/>
      <w:bookmarkEnd w:id="24386"/>
      <w:bookmarkEnd w:id="24387"/>
      <w:bookmarkEnd w:id="24388"/>
      <w:bookmarkEnd w:id="24389"/>
      <w:bookmarkEnd w:id="24390"/>
      <w:bookmarkEnd w:id="24391"/>
      <w:bookmarkEnd w:id="24392"/>
      <w:bookmarkEnd w:id="24393"/>
      <w:bookmarkEnd w:id="24394"/>
      <w:bookmarkEnd w:id="24395"/>
      <w:bookmarkEnd w:id="24396"/>
      <w:bookmarkEnd w:id="24397"/>
      <w:bookmarkEnd w:id="24398"/>
      <w:bookmarkEnd w:id="24399"/>
      <w:bookmarkEnd w:id="24400"/>
      <w:bookmarkEnd w:id="24401"/>
      <w:bookmarkEnd w:id="24402"/>
      <w:bookmarkEnd w:id="24403"/>
      <w:bookmarkEnd w:id="24404"/>
      <w:bookmarkEnd w:id="24405"/>
      <w:bookmarkEnd w:id="24406"/>
      <w:bookmarkEnd w:id="24407"/>
      <w:bookmarkEnd w:id="24408"/>
      <w:bookmarkEnd w:id="24409"/>
      <w:bookmarkEnd w:id="24410"/>
      <w:bookmarkEnd w:id="24411"/>
      <w:bookmarkEnd w:id="24412"/>
      <w:bookmarkEnd w:id="24413"/>
      <w:bookmarkEnd w:id="24414"/>
      <w:bookmarkEnd w:id="24415"/>
      <w:bookmarkEnd w:id="24416"/>
      <w:bookmarkEnd w:id="24417"/>
      <w:bookmarkEnd w:id="24418"/>
      <w:bookmarkEnd w:id="24419"/>
      <w:bookmarkEnd w:id="24420"/>
      <w:bookmarkEnd w:id="24421"/>
      <w:bookmarkEnd w:id="24422"/>
      <w:bookmarkEnd w:id="24423"/>
      <w:bookmarkEnd w:id="24424"/>
      <w:bookmarkEnd w:id="24425"/>
      <w:bookmarkEnd w:id="24426"/>
      <w:bookmarkEnd w:id="24427"/>
      <w:bookmarkEnd w:id="24428"/>
      <w:bookmarkEnd w:id="24429"/>
      <w:bookmarkEnd w:id="24430"/>
      <w:bookmarkEnd w:id="24431"/>
      <w:bookmarkEnd w:id="24432"/>
      <w:bookmarkEnd w:id="24433"/>
      <w:bookmarkEnd w:id="24434"/>
      <w:bookmarkEnd w:id="24435"/>
      <w:bookmarkEnd w:id="24436"/>
      <w:bookmarkEnd w:id="24437"/>
      <w:bookmarkEnd w:id="24438"/>
      <w:bookmarkEnd w:id="24439"/>
      <w:bookmarkEnd w:id="24440"/>
      <w:bookmarkEnd w:id="24441"/>
      <w:bookmarkEnd w:id="24442"/>
      <w:bookmarkEnd w:id="24443"/>
      <w:bookmarkEnd w:id="24444"/>
      <w:bookmarkEnd w:id="24445"/>
      <w:bookmarkEnd w:id="24446"/>
      <w:bookmarkEnd w:id="24447"/>
      <w:bookmarkEnd w:id="24448"/>
      <w:bookmarkEnd w:id="24449"/>
      <w:bookmarkEnd w:id="24450"/>
      <w:bookmarkEnd w:id="24451"/>
      <w:bookmarkEnd w:id="24452"/>
      <w:bookmarkEnd w:id="24453"/>
      <w:bookmarkEnd w:id="24454"/>
      <w:bookmarkEnd w:id="24455"/>
      <w:bookmarkEnd w:id="24456"/>
      <w:bookmarkEnd w:id="24457"/>
      <w:bookmarkEnd w:id="24458"/>
      <w:bookmarkEnd w:id="24459"/>
      <w:bookmarkEnd w:id="24460"/>
      <w:bookmarkEnd w:id="24461"/>
      <w:bookmarkEnd w:id="24462"/>
      <w:bookmarkEnd w:id="24463"/>
      <w:bookmarkEnd w:id="24464"/>
      <w:bookmarkEnd w:id="24465"/>
      <w:bookmarkEnd w:id="24466"/>
      <w:bookmarkEnd w:id="24467"/>
      <w:bookmarkEnd w:id="24468"/>
      <w:bookmarkEnd w:id="24469"/>
      <w:bookmarkEnd w:id="24470"/>
      <w:bookmarkEnd w:id="24471"/>
      <w:bookmarkEnd w:id="24472"/>
      <w:bookmarkEnd w:id="24473"/>
      <w:bookmarkEnd w:id="24474"/>
      <w:bookmarkEnd w:id="24475"/>
      <w:bookmarkEnd w:id="24476"/>
      <w:bookmarkEnd w:id="24477"/>
      <w:bookmarkEnd w:id="24478"/>
      <w:bookmarkEnd w:id="24479"/>
      <w:bookmarkEnd w:id="24480"/>
      <w:bookmarkEnd w:id="24481"/>
      <w:bookmarkEnd w:id="24482"/>
      <w:bookmarkEnd w:id="24483"/>
      <w:bookmarkEnd w:id="24484"/>
      <w:bookmarkEnd w:id="24485"/>
      <w:bookmarkEnd w:id="24486"/>
      <w:bookmarkEnd w:id="24487"/>
      <w:bookmarkEnd w:id="24488"/>
      <w:bookmarkEnd w:id="24489"/>
      <w:bookmarkEnd w:id="24490"/>
      <w:bookmarkEnd w:id="24491"/>
      <w:bookmarkEnd w:id="24492"/>
      <w:bookmarkEnd w:id="24493"/>
      <w:bookmarkEnd w:id="24494"/>
      <w:bookmarkEnd w:id="24495"/>
      <w:bookmarkEnd w:id="24496"/>
      <w:bookmarkEnd w:id="24497"/>
      <w:bookmarkEnd w:id="24498"/>
      <w:bookmarkEnd w:id="24499"/>
      <w:bookmarkEnd w:id="24500"/>
      <w:bookmarkEnd w:id="24501"/>
      <w:bookmarkEnd w:id="24502"/>
      <w:bookmarkEnd w:id="24503"/>
      <w:bookmarkEnd w:id="24504"/>
      <w:bookmarkEnd w:id="24505"/>
      <w:bookmarkEnd w:id="24506"/>
      <w:bookmarkEnd w:id="24507"/>
      <w:bookmarkEnd w:id="24508"/>
      <w:bookmarkEnd w:id="24509"/>
      <w:bookmarkEnd w:id="24510"/>
      <w:bookmarkEnd w:id="24511"/>
      <w:bookmarkEnd w:id="24512"/>
      <w:bookmarkEnd w:id="24513"/>
      <w:bookmarkEnd w:id="24514"/>
      <w:bookmarkEnd w:id="24515"/>
      <w:bookmarkEnd w:id="24516"/>
      <w:bookmarkEnd w:id="24517"/>
      <w:bookmarkEnd w:id="24518"/>
      <w:bookmarkEnd w:id="24519"/>
      <w:bookmarkEnd w:id="24520"/>
      <w:bookmarkEnd w:id="24521"/>
      <w:bookmarkEnd w:id="24522"/>
      <w:bookmarkEnd w:id="24523"/>
      <w:bookmarkEnd w:id="24524"/>
      <w:bookmarkEnd w:id="24525"/>
      <w:bookmarkEnd w:id="24526"/>
      <w:bookmarkEnd w:id="24527"/>
      <w:bookmarkEnd w:id="24528"/>
      <w:bookmarkEnd w:id="24529"/>
      <w:bookmarkEnd w:id="24530"/>
      <w:bookmarkEnd w:id="24531"/>
      <w:bookmarkEnd w:id="24532"/>
      <w:bookmarkEnd w:id="24533"/>
      <w:bookmarkEnd w:id="24534"/>
      <w:bookmarkEnd w:id="24535"/>
      <w:bookmarkEnd w:id="24536"/>
      <w:bookmarkEnd w:id="24537"/>
      <w:bookmarkEnd w:id="24538"/>
      <w:bookmarkEnd w:id="24539"/>
      <w:bookmarkEnd w:id="24540"/>
      <w:bookmarkEnd w:id="24541"/>
      <w:bookmarkEnd w:id="24542"/>
      <w:bookmarkEnd w:id="24543"/>
      <w:bookmarkEnd w:id="24544"/>
      <w:bookmarkEnd w:id="24545"/>
      <w:bookmarkEnd w:id="24546"/>
      <w:bookmarkEnd w:id="24547"/>
      <w:bookmarkEnd w:id="24548"/>
      <w:bookmarkEnd w:id="24549"/>
      <w:bookmarkEnd w:id="24550"/>
      <w:bookmarkEnd w:id="24551"/>
      <w:bookmarkEnd w:id="24552"/>
      <w:bookmarkEnd w:id="24553"/>
      <w:bookmarkEnd w:id="24554"/>
      <w:bookmarkEnd w:id="24555"/>
      <w:bookmarkEnd w:id="24556"/>
      <w:bookmarkEnd w:id="24557"/>
    </w:p>
    <w:p w14:paraId="7F42A8B4" w14:textId="77777777" w:rsidR="00927841" w:rsidRPr="00927841" w:rsidRDefault="00927841">
      <w:pPr>
        <w:numPr>
          <w:ilvl w:val="3"/>
          <w:numId w:val="103"/>
        </w:numPr>
      </w:pPr>
      <w:r w:rsidRPr="00927841">
        <w:t xml:space="preserve">Após a validação da proposta no </w:t>
      </w:r>
      <w:hyperlink r:id="rId607" w:history="1">
        <w:r w:rsidRPr="00927841">
          <w:rPr>
            <w:rStyle w:val="Hyperlink"/>
          </w:rPr>
          <w:t>SIOPI Web</w:t>
        </w:r>
      </w:hyperlink>
      <w:r w:rsidRPr="00927841">
        <w:t xml:space="preserve"> e antes da assinatura do contrato é feita a análise de conformidade proativa da operação pela área de conformidade da CAIXA.</w:t>
      </w:r>
    </w:p>
    <w:p w14:paraId="3B4EF48E" w14:textId="77777777" w:rsidR="00927841" w:rsidRPr="00927841" w:rsidRDefault="00927841">
      <w:pPr>
        <w:numPr>
          <w:ilvl w:val="2"/>
          <w:numId w:val="103"/>
        </w:numPr>
        <w:rPr>
          <w:b/>
          <w:bCs/>
        </w:rPr>
      </w:pPr>
      <w:bookmarkStart w:id="24563" w:name="item_3_2_6_FormalizacaoContrato"/>
      <w:bookmarkStart w:id="24564" w:name="_Toc214025444"/>
      <w:bookmarkStart w:id="24565" w:name="_Toc214025384"/>
      <w:bookmarkStart w:id="24566" w:name="_Toc214024808"/>
      <w:bookmarkStart w:id="24567" w:name="_Toc214024026"/>
      <w:bookmarkStart w:id="24568" w:name="_Toc213666644"/>
      <w:bookmarkStart w:id="24569" w:name="_Toc213396567"/>
      <w:bookmarkStart w:id="24570" w:name="_Toc212737882"/>
      <w:bookmarkStart w:id="24571" w:name="_Toc212736729"/>
      <w:bookmarkStart w:id="24572" w:name="_Toc212734648"/>
      <w:bookmarkStart w:id="24573" w:name="_Toc211356088"/>
      <w:bookmarkStart w:id="24574" w:name="_Toc211356027"/>
      <w:bookmarkStart w:id="24575" w:name="_Toc211355156"/>
      <w:bookmarkStart w:id="24576" w:name="_Toc211352446"/>
      <w:bookmarkStart w:id="24577" w:name="_Toc211352297"/>
      <w:bookmarkStart w:id="24578" w:name="_Toc211352237"/>
      <w:bookmarkStart w:id="24579" w:name="_Toc211352065"/>
      <w:bookmarkStart w:id="24580" w:name="_Toc211351807"/>
      <w:bookmarkStart w:id="24581" w:name="_Toc204005166"/>
      <w:bookmarkStart w:id="24582" w:name="_Toc203145755"/>
      <w:bookmarkStart w:id="24583" w:name="_Toc203145570"/>
      <w:bookmarkStart w:id="24584" w:name="_Toc203145105"/>
      <w:bookmarkStart w:id="24585" w:name="_Toc203144383"/>
      <w:bookmarkStart w:id="24586" w:name="_Toc203144324"/>
      <w:bookmarkStart w:id="24587" w:name="_Toc203144265"/>
      <w:bookmarkStart w:id="24588" w:name="_Toc202888517"/>
      <w:bookmarkStart w:id="24589" w:name="_Toc202888164"/>
      <w:bookmarkStart w:id="24590" w:name="_Toc202860456"/>
      <w:bookmarkStart w:id="24591" w:name="_Toc202516065"/>
      <w:bookmarkStart w:id="24592" w:name="_Toc202367483"/>
      <w:bookmarkStart w:id="24593" w:name="_Toc202367166"/>
      <w:bookmarkStart w:id="24594" w:name="_Toc202366408"/>
      <w:bookmarkStart w:id="24595" w:name="_Toc202362772"/>
      <w:bookmarkStart w:id="24596" w:name="_Toc202362216"/>
      <w:bookmarkStart w:id="24597" w:name="_Toc202361245"/>
      <w:bookmarkStart w:id="24598" w:name="_Toc202361156"/>
      <w:bookmarkStart w:id="24599" w:name="_Toc194322747"/>
      <w:bookmarkStart w:id="24600" w:name="_Toc193210044"/>
      <w:bookmarkStart w:id="24601" w:name="_Toc193209473"/>
      <w:bookmarkStart w:id="24602" w:name="_Toc193130680"/>
      <w:bookmarkStart w:id="24603" w:name="_Toc193130622"/>
      <w:bookmarkStart w:id="24604" w:name="_Toc193130535"/>
      <w:bookmarkStart w:id="24605" w:name="_Toc193130462"/>
      <w:bookmarkStart w:id="24606" w:name="_Toc193130403"/>
      <w:bookmarkStart w:id="24607" w:name="_Toc193128577"/>
      <w:bookmarkStart w:id="24608" w:name="_Toc193127824"/>
      <w:bookmarkStart w:id="24609" w:name="_Toc193127730"/>
      <w:bookmarkStart w:id="24610" w:name="_Toc193127672"/>
      <w:bookmarkStart w:id="24611" w:name="_Toc190255305"/>
      <w:bookmarkStart w:id="24612" w:name="_Toc187149018"/>
      <w:bookmarkStart w:id="24613" w:name="_Toc187073748"/>
      <w:bookmarkStart w:id="24614" w:name="_Toc186536452"/>
      <w:bookmarkStart w:id="24615" w:name="_Toc186536323"/>
      <w:bookmarkStart w:id="24616" w:name="_Toc181777704"/>
      <w:bookmarkStart w:id="24617" w:name="_Toc181193989"/>
      <w:bookmarkStart w:id="24618" w:name="_Toc181084439"/>
      <w:bookmarkStart w:id="24619" w:name="_Toc180419171"/>
      <w:bookmarkStart w:id="24620" w:name="_Toc180419114"/>
      <w:bookmarkStart w:id="24621" w:name="_Toc180392402"/>
      <w:bookmarkStart w:id="24622" w:name="_Toc179787904"/>
      <w:bookmarkStart w:id="24623" w:name="_Toc179787783"/>
      <w:bookmarkStart w:id="24624" w:name="_Toc179289039"/>
      <w:bookmarkStart w:id="24625" w:name="_Toc179288715"/>
      <w:bookmarkStart w:id="24626" w:name="_Toc178152817"/>
      <w:bookmarkStart w:id="24627" w:name="_Toc178152340"/>
      <w:bookmarkStart w:id="24628" w:name="_Toc178151489"/>
      <w:bookmarkStart w:id="24629" w:name="_Toc178057885"/>
      <w:bookmarkStart w:id="24630" w:name="_Toc178057817"/>
      <w:bookmarkStart w:id="24631" w:name="_Toc178057553"/>
      <w:bookmarkStart w:id="24632" w:name="_Toc178000131"/>
      <w:bookmarkStart w:id="24633" w:name="_Toc178000072"/>
      <w:bookmarkStart w:id="24634" w:name="_Toc178000013"/>
      <w:bookmarkStart w:id="24635" w:name="_Toc177999927"/>
      <w:bookmarkStart w:id="24636" w:name="_Toc177999560"/>
      <w:bookmarkStart w:id="24637" w:name="_Toc177999347"/>
      <w:bookmarkStart w:id="24638" w:name="_Toc177999285"/>
      <w:bookmarkStart w:id="24639" w:name="_Toc177708610"/>
      <w:bookmarkStart w:id="24640" w:name="_Toc177539654"/>
      <w:bookmarkStart w:id="24641" w:name="_Toc177538518"/>
      <w:bookmarkStart w:id="24642" w:name="_Toc177538427"/>
      <w:bookmarkStart w:id="24643" w:name="_Toc177538302"/>
      <w:bookmarkStart w:id="24644" w:name="_Toc177455042"/>
      <w:bookmarkStart w:id="24645" w:name="_Toc177454903"/>
      <w:bookmarkStart w:id="24646" w:name="_Toc177454723"/>
      <w:bookmarkStart w:id="24647" w:name="_Toc177453663"/>
      <w:bookmarkStart w:id="24648" w:name="_Toc177453320"/>
      <w:bookmarkStart w:id="24649" w:name="_Toc177375357"/>
      <w:bookmarkStart w:id="24650" w:name="_Toc175845135"/>
      <w:bookmarkStart w:id="24651" w:name="_Toc175844189"/>
      <w:bookmarkStart w:id="24652" w:name="_Toc175844128"/>
      <w:bookmarkStart w:id="24653" w:name="_Toc175843656"/>
      <w:bookmarkStart w:id="24654" w:name="_Toc175843583"/>
      <w:bookmarkStart w:id="24655" w:name="_Toc175815262"/>
      <w:bookmarkStart w:id="24656" w:name="_Toc175815145"/>
      <w:bookmarkStart w:id="24657" w:name="_Toc175814672"/>
      <w:bookmarkStart w:id="24658" w:name="_Toc175814576"/>
      <w:bookmarkStart w:id="24659" w:name="_Toc175813874"/>
      <w:bookmarkStart w:id="24660" w:name="_Toc175813630"/>
      <w:bookmarkStart w:id="24661" w:name="_Toc175812745"/>
      <w:bookmarkStart w:id="24662" w:name="_Toc175591667"/>
      <w:bookmarkStart w:id="24663" w:name="_Toc175588671"/>
      <w:bookmarkStart w:id="24664" w:name="_Toc175553274"/>
      <w:bookmarkStart w:id="24665" w:name="_Toc175553071"/>
      <w:bookmarkStart w:id="24666" w:name="_Toc175038292"/>
      <w:bookmarkStart w:id="24667" w:name="_Toc175038216"/>
      <w:bookmarkStart w:id="24668" w:name="_Toc175037471"/>
      <w:bookmarkStart w:id="24669" w:name="_Toc174971350"/>
      <w:bookmarkStart w:id="24670" w:name="_Toc174969726"/>
      <w:bookmarkStart w:id="24671" w:name="_Toc174962010"/>
      <w:bookmarkStart w:id="24672" w:name="_Toc174961614"/>
      <w:bookmarkStart w:id="24673" w:name="_Toc174954443"/>
      <w:bookmarkStart w:id="24674" w:name="_Toc174950990"/>
      <w:bookmarkStart w:id="24675" w:name="_Toc174950907"/>
      <w:bookmarkStart w:id="24676" w:name="_Toc174950262"/>
      <w:bookmarkStart w:id="24677" w:name="_Toc174946933"/>
      <w:bookmarkStart w:id="24678" w:name="_Toc174946475"/>
      <w:bookmarkStart w:id="24679" w:name="_Toc174946415"/>
      <w:bookmarkStart w:id="24680" w:name="_Toc174946275"/>
      <w:bookmarkStart w:id="24681" w:name="_Toc174714506"/>
      <w:bookmarkStart w:id="24682" w:name="_Toc174714298"/>
      <w:bookmarkStart w:id="24683" w:name="_Toc174714161"/>
      <w:bookmarkStart w:id="24684" w:name="_Toc174713887"/>
      <w:bookmarkStart w:id="24685" w:name="_Toc174713423"/>
      <w:bookmarkStart w:id="24686" w:name="_Toc174712961"/>
      <w:bookmarkStart w:id="24687" w:name="_Toc174712681"/>
      <w:bookmarkStart w:id="24688" w:name="_Toc174710387"/>
      <w:bookmarkStart w:id="24689" w:name="_Toc174710275"/>
      <w:bookmarkStart w:id="24690" w:name="_Toc174709863"/>
      <w:bookmarkStart w:id="24691" w:name="_Toc174701621"/>
      <w:bookmarkStart w:id="24692" w:name="_Toc174700018"/>
      <w:bookmarkStart w:id="24693" w:name="_Toc174698970"/>
      <w:bookmarkStart w:id="24694" w:name="_Toc174698712"/>
      <w:bookmarkStart w:id="24695" w:name="_Toc174698564"/>
      <w:bookmarkStart w:id="24696" w:name="_Toc174697326"/>
      <w:bookmarkStart w:id="24697" w:name="_Toc174697263"/>
      <w:bookmarkStart w:id="24698" w:name="_Toc174697199"/>
      <w:bookmarkStart w:id="24699" w:name="_Toc174697135"/>
      <w:bookmarkStart w:id="24700" w:name="_Toc174696926"/>
      <w:bookmarkStart w:id="24701" w:name="_Toc174523282"/>
      <w:bookmarkStart w:id="24702" w:name="_Toc174083886"/>
      <w:bookmarkStart w:id="24703" w:name="_Toc174083508"/>
      <w:bookmarkStart w:id="24704" w:name="_Toc174005334"/>
      <w:bookmarkStart w:id="24705" w:name="_Toc173994012"/>
      <w:bookmarkStart w:id="24706" w:name="_Toc173993708"/>
      <w:bookmarkStart w:id="24707" w:name="_Toc173854428"/>
      <w:bookmarkStart w:id="24708" w:name="_Toc173853272"/>
      <w:bookmarkStart w:id="24709" w:name="_Toc173825087"/>
      <w:bookmarkStart w:id="24710" w:name="_Toc173764842"/>
      <w:bookmarkStart w:id="24711" w:name="_Toc173743914"/>
      <w:bookmarkStart w:id="24712" w:name="_Toc173735953"/>
      <w:bookmarkStart w:id="24713" w:name="_Toc173508910"/>
      <w:bookmarkStart w:id="24714" w:name="_Toc173503859"/>
      <w:bookmarkStart w:id="24715" w:name="_Toc173502304"/>
      <w:bookmarkStart w:id="24716" w:name="_Toc173247459"/>
      <w:bookmarkStart w:id="24717" w:name="_Toc173244689"/>
      <w:bookmarkStart w:id="24718" w:name="_Toc173144644"/>
      <w:bookmarkStart w:id="24719" w:name="_Toc173144340"/>
      <w:bookmarkStart w:id="24720" w:name="_Toc173136733"/>
      <w:bookmarkStart w:id="24721" w:name="_Toc173136156"/>
      <w:bookmarkStart w:id="24722" w:name="_Toc173135428"/>
      <w:bookmarkStart w:id="24723" w:name="_Toc173132620"/>
      <w:bookmarkStart w:id="24724" w:name="_Toc173132325"/>
      <w:bookmarkStart w:id="24725" w:name="_Toc173130866"/>
      <w:bookmarkStart w:id="24726" w:name="_Toc172906123"/>
      <w:bookmarkStart w:id="24727" w:name="_Toc172900489"/>
      <w:bookmarkStart w:id="24728" w:name="_Toc172897973"/>
      <w:bookmarkStart w:id="24729" w:name="_Toc172894838"/>
      <w:bookmarkStart w:id="24730" w:name="_Toc172885416"/>
      <w:bookmarkStart w:id="24731" w:name="_Toc172881648"/>
      <w:bookmarkStart w:id="24732" w:name="_Toc172881224"/>
      <w:bookmarkStart w:id="24733" w:name="_Toc172879477"/>
      <w:bookmarkStart w:id="24734" w:name="_Toc172878926"/>
      <w:bookmarkStart w:id="24735" w:name="_Toc172718729"/>
      <w:bookmarkStart w:id="24736" w:name="_Toc172717269"/>
      <w:bookmarkStart w:id="24737" w:name="_Toc172717107"/>
      <w:bookmarkStart w:id="24738" w:name="_Toc172716991"/>
      <w:bookmarkStart w:id="24739" w:name="_Toc172716585"/>
      <w:bookmarkStart w:id="24740" w:name="_Toc172716425"/>
      <w:bookmarkStart w:id="24741" w:name="_Toc172716284"/>
      <w:bookmarkStart w:id="24742" w:name="_Toc172715827"/>
      <w:bookmarkStart w:id="24743" w:name="_Toc172714478"/>
      <w:bookmarkStart w:id="24744" w:name="_Toc172713958"/>
      <w:bookmarkStart w:id="24745" w:name="_Toc172712397"/>
      <w:bookmarkStart w:id="24746" w:name="_Toc172712153"/>
      <w:bookmarkStart w:id="24747" w:name="_Toc172709794"/>
      <w:bookmarkStart w:id="24748" w:name="_Toc172709352"/>
      <w:bookmarkStart w:id="24749" w:name="_Toc172709160"/>
      <w:bookmarkStart w:id="24750" w:name="_Toc172708678"/>
      <w:bookmarkStart w:id="24751" w:name="_Toc172704142"/>
      <w:bookmarkStart w:id="24752" w:name="_Toc172704078"/>
      <w:bookmarkStart w:id="24753" w:name="_Toc172704013"/>
      <w:bookmarkStart w:id="24754" w:name="_Toc172703119"/>
      <w:bookmarkStart w:id="24755" w:name="_Toc172702449"/>
      <w:bookmarkStart w:id="24756" w:name="_Toc172701880"/>
      <w:bookmarkStart w:id="24757" w:name="_Toc172700495"/>
      <w:bookmarkStart w:id="24758" w:name="_Toc172699441"/>
      <w:bookmarkStart w:id="24759" w:name="_Toc172699364"/>
      <w:bookmarkStart w:id="24760" w:name="_Toc172698907"/>
      <w:bookmarkStart w:id="24761" w:name="_Toc172644887"/>
      <w:bookmarkStart w:id="24762" w:name="_Toc172644822"/>
      <w:bookmarkStart w:id="24763" w:name="_Toc172644267"/>
      <w:bookmarkStart w:id="24764" w:name="_Toc172643957"/>
      <w:bookmarkStart w:id="24765" w:name="_Toc172642816"/>
      <w:bookmarkStart w:id="24766" w:name="_Toc172642294"/>
      <w:bookmarkStart w:id="24767" w:name="_Toc172641553"/>
      <w:bookmarkStart w:id="24768" w:name="_Toc172641433"/>
      <w:bookmarkStart w:id="24769" w:name="_Toc172641360"/>
      <w:bookmarkStart w:id="24770" w:name="_Toc172640935"/>
      <w:bookmarkStart w:id="24771" w:name="_Toc172640866"/>
      <w:bookmarkStart w:id="24772" w:name="_Toc172640779"/>
      <w:bookmarkStart w:id="24773" w:name="_Toc172639718"/>
      <w:bookmarkStart w:id="24774" w:name="_Toc172639605"/>
      <w:bookmarkStart w:id="24775" w:name="_Toc172639515"/>
      <w:bookmarkStart w:id="24776" w:name="_Toc172639194"/>
      <w:bookmarkStart w:id="24777" w:name="_Toc172625886"/>
      <w:bookmarkStart w:id="24778" w:name="_Toc172624053"/>
      <w:bookmarkStart w:id="24779" w:name="_Toc172619616"/>
      <w:bookmarkStart w:id="24780" w:name="_Toc172619274"/>
      <w:bookmarkStart w:id="24781" w:name="_Toc172618489"/>
      <w:bookmarkStart w:id="24782" w:name="_Toc172616246"/>
      <w:bookmarkStart w:id="24783" w:name="_Toc172615842"/>
      <w:bookmarkStart w:id="24784" w:name="_Toc172615774"/>
      <w:bookmarkStart w:id="24785" w:name="_Toc172615704"/>
      <w:bookmarkStart w:id="24786" w:name="_Toc172614560"/>
      <w:bookmarkStart w:id="24787" w:name="_Toc172612938"/>
      <w:bookmarkStart w:id="24788" w:name="_Toc172612411"/>
      <w:bookmarkStart w:id="24789" w:name="_Toc172612328"/>
      <w:bookmarkStart w:id="24790" w:name="_Toc172554450"/>
      <w:bookmarkStart w:id="24791" w:name="_Toc172554383"/>
      <w:bookmarkStart w:id="24792" w:name="_Toc172554231"/>
      <w:bookmarkStart w:id="24793" w:name="_Toc172554165"/>
      <w:bookmarkStart w:id="24794" w:name="_Toc172554098"/>
      <w:bookmarkStart w:id="24795" w:name="_Toc172554031"/>
      <w:bookmarkStart w:id="24796" w:name="_Toc172553737"/>
      <w:bookmarkStart w:id="24797" w:name="_Toc172552594"/>
      <w:bookmarkStart w:id="24798" w:name="_Toc172552527"/>
      <w:bookmarkStart w:id="24799" w:name="_Toc172552289"/>
      <w:bookmarkStart w:id="24800" w:name="_Toc172551563"/>
      <w:bookmarkStart w:id="24801" w:name="_Toc172551149"/>
      <w:bookmarkStart w:id="24802" w:name="_Toc172550734"/>
      <w:bookmarkStart w:id="24803" w:name="_Toc172550594"/>
      <w:bookmarkStart w:id="24804" w:name="_Toc172548577"/>
      <w:bookmarkStart w:id="24805" w:name="_Toc172548500"/>
      <w:bookmarkStart w:id="24806" w:name="_Toc172547876"/>
      <w:bookmarkStart w:id="24807" w:name="_Toc172544798"/>
      <w:bookmarkStart w:id="24808" w:name="_Toc172543991"/>
      <w:bookmarkStart w:id="24809" w:name="_Toc172543566"/>
      <w:bookmarkStart w:id="24810" w:name="_Toc172537705"/>
      <w:bookmarkStart w:id="24811" w:name="_Toc172537623"/>
      <w:bookmarkStart w:id="24812" w:name="_Toc172537496"/>
      <w:bookmarkStart w:id="24813" w:name="_Toc172537431"/>
      <w:bookmarkStart w:id="24814" w:name="_Toc172536608"/>
      <w:bookmarkStart w:id="24815" w:name="_Toc172536543"/>
      <w:bookmarkStart w:id="24816" w:name="_Toc172536479"/>
      <w:bookmarkStart w:id="24817" w:name="_Toc172536077"/>
      <w:bookmarkStart w:id="24818" w:name="_Toc172531765"/>
      <w:bookmarkStart w:id="24819" w:name="_Toc172531139"/>
      <w:bookmarkStart w:id="24820" w:name="_Toc172531075"/>
      <w:bookmarkStart w:id="24821" w:name="_Toc172530967"/>
      <w:bookmarkStart w:id="24822" w:name="_Toc172530229"/>
      <w:bookmarkStart w:id="24823" w:name="_Toc172527434"/>
      <w:bookmarkStart w:id="24824" w:name="_Toc172527262"/>
      <w:bookmarkStart w:id="24825" w:name="_Toc172526899"/>
      <w:bookmarkStart w:id="24826" w:name="_Toc172526466"/>
      <w:bookmarkStart w:id="24827" w:name="_Toc172525930"/>
      <w:bookmarkStart w:id="24828" w:name="_Toc172301068"/>
      <w:bookmarkStart w:id="24829" w:name="_Toc172300496"/>
      <w:bookmarkStart w:id="24830" w:name="_Toc172299884"/>
      <w:bookmarkStart w:id="24831" w:name="_Toc172299472"/>
      <w:bookmarkStart w:id="24832" w:name="_Toc172298599"/>
      <w:bookmarkStart w:id="24833" w:name="_Toc172297149"/>
      <w:bookmarkStart w:id="24834" w:name="_Toc172296568"/>
      <w:bookmarkStart w:id="24835" w:name="_Toc172296500"/>
      <w:bookmarkStart w:id="24836" w:name="_Toc172295718"/>
      <w:bookmarkStart w:id="24837" w:name="_Toc172295663"/>
      <w:bookmarkStart w:id="24838" w:name="_Toc172295606"/>
      <w:bookmarkStart w:id="24839" w:name="_Toc172295553"/>
      <w:bookmarkStart w:id="24840" w:name="_Toc172295438"/>
      <w:bookmarkStart w:id="24841" w:name="_Toc172295387"/>
      <w:bookmarkStart w:id="24842" w:name="_Toc172295326"/>
      <w:bookmarkStart w:id="24843" w:name="_Toc172294863"/>
      <w:bookmarkStart w:id="24844" w:name="_Toc172294653"/>
      <w:bookmarkStart w:id="24845" w:name="_Toc172294584"/>
      <w:bookmarkStart w:id="24846" w:name="_Toc172294395"/>
      <w:bookmarkStart w:id="24847" w:name="_Toc172294346"/>
      <w:bookmarkStart w:id="24848" w:name="_Toc172294297"/>
      <w:bookmarkStart w:id="24849" w:name="_Toc172279032"/>
      <w:bookmarkStart w:id="24850" w:name="_Toc172278786"/>
      <w:bookmarkStart w:id="24851" w:name="_Toc172278736"/>
      <w:bookmarkStart w:id="24852" w:name="_Toc172278689"/>
      <w:bookmarkStart w:id="24853" w:name="_Toc172278641"/>
      <w:bookmarkStart w:id="24854" w:name="_Toc172278257"/>
      <w:bookmarkStart w:id="24855" w:name="_Toc172276113"/>
      <w:bookmarkStart w:id="24856" w:name="_Toc172272145"/>
      <w:bookmarkStart w:id="24857" w:name="_Toc172270910"/>
      <w:bookmarkStart w:id="24858" w:name="_Toc172270851"/>
      <w:bookmarkStart w:id="24859" w:name="_Toc172270186"/>
      <w:bookmarkStart w:id="24860" w:name="_Toc172269511"/>
      <w:bookmarkStart w:id="24861" w:name="_Toc172269299"/>
      <w:bookmarkStart w:id="24862" w:name="_Toc172268855"/>
      <w:bookmarkStart w:id="24863" w:name="_Toc172267342"/>
      <w:bookmarkStart w:id="24864" w:name="_Toc172220294"/>
      <w:bookmarkStart w:id="24865" w:name="_Toc172219893"/>
      <w:bookmarkStart w:id="24866" w:name="_Toc172219521"/>
      <w:bookmarkStart w:id="24867" w:name="_Toc172218835"/>
      <w:bookmarkStart w:id="24868" w:name="_Toc172218789"/>
      <w:bookmarkStart w:id="24869" w:name="_Toc172215793"/>
      <w:bookmarkStart w:id="24870" w:name="_Toc172214459"/>
      <w:bookmarkStart w:id="24871" w:name="_Toc172212287"/>
      <w:bookmarkStart w:id="24872" w:name="_Toc172211186"/>
      <w:bookmarkStart w:id="24873" w:name="_Toc172211060"/>
      <w:bookmarkStart w:id="24874" w:name="_Toc172210398"/>
      <w:bookmarkStart w:id="24875" w:name="_Toc172210297"/>
      <w:bookmarkStart w:id="24876" w:name="_Toc172210248"/>
      <w:bookmarkStart w:id="24877" w:name="_Toc172210041"/>
      <w:bookmarkStart w:id="24878" w:name="_Toc172209876"/>
      <w:bookmarkStart w:id="24879" w:name="_Toc172208027"/>
      <w:bookmarkStart w:id="24880" w:name="_Toc172206110"/>
      <w:bookmarkStart w:id="24881" w:name="_Toc172186188"/>
      <w:bookmarkStart w:id="24882" w:name="_Toc172186053"/>
      <w:bookmarkStart w:id="24883" w:name="_Toc172185842"/>
      <w:bookmarkStart w:id="24884" w:name="_Toc172185683"/>
      <w:bookmarkStart w:id="24885" w:name="_Toc172185596"/>
      <w:bookmarkStart w:id="24886" w:name="_Toc172185499"/>
      <w:bookmarkStart w:id="24887" w:name="_Toc172185414"/>
      <w:bookmarkStart w:id="24888" w:name="_Toc172185124"/>
      <w:bookmarkStart w:id="24889" w:name="_Toc172185082"/>
      <w:bookmarkStart w:id="24890" w:name="_Toc172185016"/>
      <w:bookmarkStart w:id="24891" w:name="_Toc172184101"/>
      <w:bookmarkStart w:id="24892" w:name="_Toc172183774"/>
      <w:bookmarkStart w:id="24893" w:name="_Toc172183347"/>
      <w:bookmarkStart w:id="24894" w:name="_Toc172183144"/>
      <w:bookmarkStart w:id="24895" w:name="_Toc172182995"/>
      <w:bookmarkEnd w:id="24563"/>
      <w:r w:rsidRPr="00927841">
        <w:rPr>
          <w:b/>
          <w:bCs/>
        </w:rPr>
        <w:t>FORMALIZAÇÃO DO CONTRATO</w:t>
      </w:r>
      <w:bookmarkEnd w:id="24558"/>
      <w:bookmarkEnd w:id="24559"/>
      <w:bookmarkEnd w:id="24560"/>
      <w:bookmarkEnd w:id="24561"/>
      <w:bookmarkEnd w:id="24562"/>
      <w:bookmarkEnd w:id="24564"/>
      <w:bookmarkEnd w:id="24565"/>
      <w:bookmarkEnd w:id="24566"/>
      <w:bookmarkEnd w:id="24567"/>
      <w:bookmarkEnd w:id="24568"/>
      <w:bookmarkEnd w:id="24569"/>
      <w:bookmarkEnd w:id="24570"/>
      <w:bookmarkEnd w:id="24571"/>
      <w:bookmarkEnd w:id="24572"/>
      <w:bookmarkEnd w:id="24573"/>
      <w:bookmarkEnd w:id="24574"/>
      <w:bookmarkEnd w:id="24575"/>
      <w:bookmarkEnd w:id="24576"/>
      <w:bookmarkEnd w:id="24577"/>
      <w:bookmarkEnd w:id="24578"/>
      <w:bookmarkEnd w:id="24579"/>
      <w:bookmarkEnd w:id="24580"/>
      <w:bookmarkEnd w:id="24581"/>
      <w:bookmarkEnd w:id="24582"/>
      <w:bookmarkEnd w:id="24583"/>
      <w:bookmarkEnd w:id="24584"/>
      <w:bookmarkEnd w:id="24585"/>
      <w:bookmarkEnd w:id="24586"/>
      <w:bookmarkEnd w:id="24587"/>
      <w:bookmarkEnd w:id="24588"/>
      <w:bookmarkEnd w:id="24589"/>
      <w:bookmarkEnd w:id="24590"/>
      <w:bookmarkEnd w:id="24591"/>
      <w:bookmarkEnd w:id="24592"/>
      <w:bookmarkEnd w:id="24593"/>
      <w:bookmarkEnd w:id="24594"/>
      <w:bookmarkEnd w:id="24595"/>
      <w:bookmarkEnd w:id="24596"/>
      <w:bookmarkEnd w:id="24597"/>
      <w:bookmarkEnd w:id="24598"/>
      <w:bookmarkEnd w:id="24599"/>
      <w:bookmarkEnd w:id="24600"/>
      <w:bookmarkEnd w:id="24601"/>
      <w:bookmarkEnd w:id="24602"/>
      <w:bookmarkEnd w:id="24603"/>
      <w:bookmarkEnd w:id="24604"/>
      <w:bookmarkEnd w:id="24605"/>
      <w:bookmarkEnd w:id="24606"/>
      <w:bookmarkEnd w:id="24607"/>
      <w:bookmarkEnd w:id="24608"/>
      <w:bookmarkEnd w:id="24609"/>
      <w:bookmarkEnd w:id="24610"/>
      <w:bookmarkEnd w:id="24611"/>
      <w:bookmarkEnd w:id="24612"/>
      <w:bookmarkEnd w:id="24613"/>
      <w:bookmarkEnd w:id="24614"/>
      <w:bookmarkEnd w:id="24615"/>
      <w:bookmarkEnd w:id="24616"/>
      <w:bookmarkEnd w:id="24617"/>
      <w:bookmarkEnd w:id="24618"/>
      <w:bookmarkEnd w:id="24619"/>
      <w:bookmarkEnd w:id="24620"/>
      <w:bookmarkEnd w:id="24621"/>
      <w:bookmarkEnd w:id="24622"/>
      <w:bookmarkEnd w:id="24623"/>
      <w:bookmarkEnd w:id="24624"/>
      <w:bookmarkEnd w:id="24625"/>
      <w:bookmarkEnd w:id="24626"/>
      <w:bookmarkEnd w:id="24627"/>
      <w:bookmarkEnd w:id="24628"/>
      <w:bookmarkEnd w:id="24629"/>
      <w:bookmarkEnd w:id="24630"/>
      <w:bookmarkEnd w:id="24631"/>
      <w:bookmarkEnd w:id="24632"/>
      <w:bookmarkEnd w:id="24633"/>
      <w:bookmarkEnd w:id="24634"/>
      <w:bookmarkEnd w:id="24635"/>
      <w:bookmarkEnd w:id="24636"/>
      <w:bookmarkEnd w:id="24637"/>
      <w:bookmarkEnd w:id="24638"/>
      <w:bookmarkEnd w:id="24639"/>
      <w:bookmarkEnd w:id="24640"/>
      <w:bookmarkEnd w:id="24641"/>
      <w:bookmarkEnd w:id="24642"/>
      <w:bookmarkEnd w:id="24643"/>
      <w:bookmarkEnd w:id="24644"/>
      <w:bookmarkEnd w:id="24645"/>
      <w:bookmarkEnd w:id="24646"/>
      <w:bookmarkEnd w:id="24647"/>
      <w:bookmarkEnd w:id="24648"/>
      <w:bookmarkEnd w:id="24649"/>
      <w:bookmarkEnd w:id="24650"/>
      <w:bookmarkEnd w:id="24651"/>
      <w:bookmarkEnd w:id="24652"/>
      <w:bookmarkEnd w:id="24653"/>
      <w:bookmarkEnd w:id="24654"/>
      <w:bookmarkEnd w:id="24655"/>
      <w:bookmarkEnd w:id="24656"/>
      <w:bookmarkEnd w:id="24657"/>
      <w:bookmarkEnd w:id="24658"/>
      <w:bookmarkEnd w:id="24659"/>
      <w:bookmarkEnd w:id="24660"/>
      <w:bookmarkEnd w:id="24661"/>
      <w:bookmarkEnd w:id="24662"/>
      <w:bookmarkEnd w:id="24663"/>
      <w:bookmarkEnd w:id="24664"/>
      <w:bookmarkEnd w:id="24665"/>
      <w:bookmarkEnd w:id="24666"/>
      <w:bookmarkEnd w:id="24667"/>
      <w:bookmarkEnd w:id="24668"/>
      <w:bookmarkEnd w:id="24669"/>
      <w:bookmarkEnd w:id="24670"/>
      <w:bookmarkEnd w:id="24671"/>
      <w:bookmarkEnd w:id="24672"/>
      <w:bookmarkEnd w:id="24673"/>
      <w:bookmarkEnd w:id="24674"/>
      <w:bookmarkEnd w:id="24675"/>
      <w:bookmarkEnd w:id="24676"/>
      <w:bookmarkEnd w:id="24677"/>
      <w:bookmarkEnd w:id="24678"/>
      <w:bookmarkEnd w:id="24679"/>
      <w:bookmarkEnd w:id="24680"/>
      <w:bookmarkEnd w:id="24681"/>
      <w:bookmarkEnd w:id="24682"/>
      <w:bookmarkEnd w:id="24683"/>
      <w:bookmarkEnd w:id="24684"/>
      <w:bookmarkEnd w:id="24685"/>
      <w:bookmarkEnd w:id="24686"/>
      <w:bookmarkEnd w:id="24687"/>
      <w:bookmarkEnd w:id="24688"/>
      <w:bookmarkEnd w:id="24689"/>
      <w:bookmarkEnd w:id="24690"/>
      <w:bookmarkEnd w:id="24691"/>
      <w:bookmarkEnd w:id="24692"/>
      <w:bookmarkEnd w:id="24693"/>
      <w:bookmarkEnd w:id="24694"/>
      <w:bookmarkEnd w:id="24695"/>
      <w:bookmarkEnd w:id="24696"/>
      <w:bookmarkEnd w:id="24697"/>
      <w:bookmarkEnd w:id="24698"/>
      <w:bookmarkEnd w:id="24699"/>
      <w:bookmarkEnd w:id="24700"/>
      <w:bookmarkEnd w:id="24701"/>
      <w:bookmarkEnd w:id="24702"/>
      <w:bookmarkEnd w:id="24703"/>
      <w:bookmarkEnd w:id="24704"/>
      <w:bookmarkEnd w:id="24705"/>
      <w:bookmarkEnd w:id="24706"/>
      <w:bookmarkEnd w:id="24707"/>
      <w:bookmarkEnd w:id="24708"/>
      <w:bookmarkEnd w:id="24709"/>
      <w:bookmarkEnd w:id="24710"/>
      <w:bookmarkEnd w:id="24711"/>
      <w:bookmarkEnd w:id="24712"/>
      <w:bookmarkEnd w:id="24713"/>
      <w:bookmarkEnd w:id="24714"/>
      <w:bookmarkEnd w:id="24715"/>
      <w:bookmarkEnd w:id="24716"/>
      <w:bookmarkEnd w:id="24717"/>
      <w:bookmarkEnd w:id="24718"/>
      <w:bookmarkEnd w:id="24719"/>
      <w:bookmarkEnd w:id="24720"/>
      <w:bookmarkEnd w:id="24721"/>
      <w:bookmarkEnd w:id="24722"/>
      <w:bookmarkEnd w:id="24723"/>
      <w:bookmarkEnd w:id="24724"/>
      <w:bookmarkEnd w:id="24725"/>
      <w:bookmarkEnd w:id="24726"/>
      <w:bookmarkEnd w:id="24727"/>
      <w:bookmarkEnd w:id="24728"/>
      <w:bookmarkEnd w:id="24729"/>
      <w:bookmarkEnd w:id="24730"/>
      <w:bookmarkEnd w:id="24731"/>
      <w:bookmarkEnd w:id="24732"/>
      <w:bookmarkEnd w:id="24733"/>
      <w:bookmarkEnd w:id="24734"/>
      <w:bookmarkEnd w:id="24735"/>
      <w:bookmarkEnd w:id="24736"/>
      <w:bookmarkEnd w:id="24737"/>
      <w:bookmarkEnd w:id="24738"/>
      <w:bookmarkEnd w:id="24739"/>
      <w:bookmarkEnd w:id="24740"/>
      <w:bookmarkEnd w:id="24741"/>
      <w:bookmarkEnd w:id="24742"/>
      <w:bookmarkEnd w:id="24743"/>
      <w:bookmarkEnd w:id="24744"/>
      <w:bookmarkEnd w:id="24745"/>
      <w:bookmarkEnd w:id="24746"/>
      <w:bookmarkEnd w:id="24747"/>
      <w:bookmarkEnd w:id="24748"/>
      <w:bookmarkEnd w:id="24749"/>
      <w:bookmarkEnd w:id="24750"/>
      <w:bookmarkEnd w:id="24751"/>
      <w:bookmarkEnd w:id="24752"/>
      <w:bookmarkEnd w:id="24753"/>
      <w:bookmarkEnd w:id="24754"/>
      <w:bookmarkEnd w:id="24755"/>
      <w:bookmarkEnd w:id="24756"/>
      <w:bookmarkEnd w:id="24757"/>
      <w:bookmarkEnd w:id="24758"/>
      <w:bookmarkEnd w:id="24759"/>
      <w:bookmarkEnd w:id="24760"/>
      <w:bookmarkEnd w:id="24761"/>
      <w:bookmarkEnd w:id="24762"/>
      <w:bookmarkEnd w:id="24763"/>
      <w:bookmarkEnd w:id="24764"/>
      <w:bookmarkEnd w:id="24765"/>
      <w:bookmarkEnd w:id="24766"/>
      <w:bookmarkEnd w:id="24767"/>
      <w:bookmarkEnd w:id="24768"/>
      <w:bookmarkEnd w:id="24769"/>
      <w:bookmarkEnd w:id="24770"/>
      <w:bookmarkEnd w:id="24771"/>
      <w:bookmarkEnd w:id="24772"/>
      <w:bookmarkEnd w:id="24773"/>
      <w:bookmarkEnd w:id="24774"/>
      <w:bookmarkEnd w:id="24775"/>
      <w:bookmarkEnd w:id="24776"/>
      <w:bookmarkEnd w:id="24777"/>
      <w:bookmarkEnd w:id="24778"/>
      <w:bookmarkEnd w:id="24779"/>
      <w:bookmarkEnd w:id="24780"/>
      <w:bookmarkEnd w:id="24781"/>
      <w:bookmarkEnd w:id="24782"/>
      <w:bookmarkEnd w:id="24783"/>
      <w:bookmarkEnd w:id="24784"/>
      <w:bookmarkEnd w:id="24785"/>
      <w:bookmarkEnd w:id="24786"/>
      <w:bookmarkEnd w:id="24787"/>
      <w:bookmarkEnd w:id="24788"/>
      <w:bookmarkEnd w:id="24789"/>
      <w:bookmarkEnd w:id="24790"/>
      <w:bookmarkEnd w:id="24791"/>
      <w:bookmarkEnd w:id="24792"/>
      <w:bookmarkEnd w:id="24793"/>
      <w:bookmarkEnd w:id="24794"/>
      <w:bookmarkEnd w:id="24795"/>
      <w:bookmarkEnd w:id="24796"/>
      <w:bookmarkEnd w:id="24797"/>
      <w:bookmarkEnd w:id="24798"/>
      <w:bookmarkEnd w:id="24799"/>
      <w:bookmarkEnd w:id="24800"/>
      <w:bookmarkEnd w:id="24801"/>
      <w:bookmarkEnd w:id="24802"/>
      <w:bookmarkEnd w:id="24803"/>
      <w:bookmarkEnd w:id="24804"/>
      <w:bookmarkEnd w:id="24805"/>
      <w:bookmarkEnd w:id="24806"/>
      <w:bookmarkEnd w:id="24807"/>
      <w:bookmarkEnd w:id="24808"/>
      <w:bookmarkEnd w:id="24809"/>
      <w:bookmarkEnd w:id="24810"/>
      <w:bookmarkEnd w:id="24811"/>
      <w:bookmarkEnd w:id="24812"/>
      <w:bookmarkEnd w:id="24813"/>
      <w:bookmarkEnd w:id="24814"/>
      <w:bookmarkEnd w:id="24815"/>
      <w:bookmarkEnd w:id="24816"/>
      <w:bookmarkEnd w:id="24817"/>
      <w:bookmarkEnd w:id="24818"/>
      <w:bookmarkEnd w:id="24819"/>
      <w:bookmarkEnd w:id="24820"/>
      <w:bookmarkEnd w:id="24821"/>
      <w:bookmarkEnd w:id="24822"/>
      <w:bookmarkEnd w:id="24823"/>
      <w:bookmarkEnd w:id="24824"/>
      <w:bookmarkEnd w:id="24825"/>
      <w:bookmarkEnd w:id="24826"/>
      <w:bookmarkEnd w:id="24827"/>
      <w:bookmarkEnd w:id="24828"/>
      <w:bookmarkEnd w:id="24829"/>
      <w:bookmarkEnd w:id="24830"/>
      <w:bookmarkEnd w:id="24831"/>
      <w:bookmarkEnd w:id="24832"/>
      <w:bookmarkEnd w:id="24833"/>
      <w:bookmarkEnd w:id="24834"/>
      <w:bookmarkEnd w:id="24835"/>
      <w:bookmarkEnd w:id="24836"/>
      <w:bookmarkEnd w:id="24837"/>
      <w:bookmarkEnd w:id="24838"/>
      <w:bookmarkEnd w:id="24839"/>
      <w:bookmarkEnd w:id="24840"/>
      <w:bookmarkEnd w:id="24841"/>
      <w:bookmarkEnd w:id="24842"/>
      <w:bookmarkEnd w:id="24843"/>
      <w:bookmarkEnd w:id="24844"/>
      <w:bookmarkEnd w:id="24845"/>
      <w:bookmarkEnd w:id="24846"/>
      <w:bookmarkEnd w:id="24847"/>
      <w:bookmarkEnd w:id="24848"/>
      <w:bookmarkEnd w:id="24849"/>
      <w:bookmarkEnd w:id="24850"/>
      <w:bookmarkEnd w:id="24851"/>
      <w:bookmarkEnd w:id="24852"/>
      <w:bookmarkEnd w:id="24853"/>
      <w:bookmarkEnd w:id="24854"/>
      <w:bookmarkEnd w:id="24855"/>
      <w:bookmarkEnd w:id="24856"/>
      <w:bookmarkEnd w:id="24857"/>
      <w:bookmarkEnd w:id="24858"/>
      <w:bookmarkEnd w:id="24859"/>
      <w:bookmarkEnd w:id="24860"/>
      <w:bookmarkEnd w:id="24861"/>
      <w:bookmarkEnd w:id="24862"/>
      <w:bookmarkEnd w:id="24863"/>
      <w:bookmarkEnd w:id="24864"/>
      <w:bookmarkEnd w:id="24865"/>
      <w:bookmarkEnd w:id="24866"/>
      <w:bookmarkEnd w:id="24867"/>
      <w:bookmarkEnd w:id="24868"/>
      <w:bookmarkEnd w:id="24869"/>
      <w:bookmarkEnd w:id="24870"/>
      <w:bookmarkEnd w:id="24871"/>
      <w:bookmarkEnd w:id="24872"/>
      <w:bookmarkEnd w:id="24873"/>
      <w:bookmarkEnd w:id="24874"/>
      <w:bookmarkEnd w:id="24875"/>
      <w:bookmarkEnd w:id="24876"/>
      <w:bookmarkEnd w:id="24877"/>
      <w:bookmarkEnd w:id="24878"/>
      <w:bookmarkEnd w:id="24879"/>
      <w:bookmarkEnd w:id="24880"/>
      <w:bookmarkEnd w:id="24881"/>
      <w:bookmarkEnd w:id="24882"/>
      <w:bookmarkEnd w:id="24883"/>
      <w:bookmarkEnd w:id="24884"/>
      <w:bookmarkEnd w:id="24885"/>
      <w:bookmarkEnd w:id="24886"/>
      <w:bookmarkEnd w:id="24887"/>
      <w:bookmarkEnd w:id="24888"/>
      <w:bookmarkEnd w:id="24889"/>
      <w:bookmarkEnd w:id="24890"/>
      <w:bookmarkEnd w:id="24891"/>
      <w:bookmarkEnd w:id="24892"/>
      <w:bookmarkEnd w:id="24893"/>
      <w:bookmarkEnd w:id="24894"/>
      <w:bookmarkEnd w:id="24895"/>
    </w:p>
    <w:p w14:paraId="5F08CC77" w14:textId="77777777" w:rsidR="00927841" w:rsidRPr="00927841" w:rsidRDefault="00927841">
      <w:pPr>
        <w:numPr>
          <w:ilvl w:val="3"/>
          <w:numId w:val="103"/>
        </w:numPr>
      </w:pPr>
      <w:r w:rsidRPr="00927841">
        <w:t xml:space="preserve">O contrato [MN, </w:t>
      </w:r>
      <w:hyperlink r:id="rId608" w:tgtFrame="_blank" w:tooltip="Exibe Modelo: http://normas.caixa/normativo/MO37998" w:history="1">
        <w:r w:rsidRPr="00927841">
          <w:rPr>
            <w:rStyle w:val="Hyperlink"/>
          </w:rPr>
          <w:t>MO37998</w:t>
        </w:r>
      </w:hyperlink>
      <w:r w:rsidRPr="00927841">
        <w:t>] é formalizado por instrumento particular com força de escritura pública ou escritura pública lavrada em cartório, conforme opção do cliente, em 03 vias, sendo 02 vias entregues para o cliente providenciar o registro na matrícula do imóvel e 01 via arquivada ainda sem registro no dossiê.</w:t>
      </w:r>
    </w:p>
    <w:p w14:paraId="6F98EC1C" w14:textId="77777777" w:rsidR="00927841" w:rsidRPr="00927841" w:rsidRDefault="00927841">
      <w:pPr>
        <w:numPr>
          <w:ilvl w:val="0"/>
          <w:numId w:val="106"/>
        </w:numPr>
      </w:pPr>
      <w:r w:rsidRPr="00927841">
        <w:t>em contratação com alienação fiduciária estendida, é realizada averbação na matrícula do imóvel que já contém o registro da alienação fiduciária em favor da CAIXA na operação original, sem necessidade de registro.</w:t>
      </w:r>
    </w:p>
    <w:p w14:paraId="58A6EA2D" w14:textId="77777777" w:rsidR="00927841" w:rsidRPr="00927841" w:rsidRDefault="00927841">
      <w:pPr>
        <w:numPr>
          <w:ilvl w:val="3"/>
          <w:numId w:val="103"/>
        </w:numPr>
      </w:pPr>
      <w:r w:rsidRPr="00927841">
        <w:t xml:space="preserve">Todos os proprietários do imóvel participam da operação como DEVEDORES FIDUCIANTES, mesmo que não sejam participes da composição de renda, sendo exigido que ao menos um proprietário seja </w:t>
      </w:r>
      <w:proofErr w:type="gramStart"/>
      <w:r w:rsidRPr="00927841">
        <w:t>pactuantes</w:t>
      </w:r>
      <w:proofErr w:type="gramEnd"/>
      <w:r w:rsidRPr="00927841">
        <w:t xml:space="preserve"> de renda.</w:t>
      </w:r>
    </w:p>
    <w:p w14:paraId="1672B1DE" w14:textId="77777777" w:rsidR="00927841" w:rsidRPr="00927841" w:rsidRDefault="00927841">
      <w:pPr>
        <w:numPr>
          <w:ilvl w:val="3"/>
          <w:numId w:val="103"/>
        </w:numPr>
      </w:pPr>
      <w:r w:rsidRPr="00927841">
        <w:lastRenderedPageBreak/>
        <w:t>É permitido como participante parente(s) de 1º grau ou 1º grau por afinidade do(s) proprietário(s) do imóvel, desde que o(s) proprietário(s) do imóvel participe(m) da operação e pelo menos um proprietário componha renda.</w:t>
      </w:r>
    </w:p>
    <w:p w14:paraId="491E4C3E" w14:textId="77777777" w:rsidR="00927841" w:rsidRPr="00927841" w:rsidRDefault="00927841">
      <w:pPr>
        <w:numPr>
          <w:ilvl w:val="0"/>
          <w:numId w:val="106"/>
        </w:numPr>
      </w:pPr>
      <w:r w:rsidRPr="00927841">
        <w:t>são considerados parente(s) de 1º grau por afinidade: sogro(s), genro, nora, madrasta, padrasto e enteado(a).</w:t>
      </w:r>
    </w:p>
    <w:p w14:paraId="2A5FC203" w14:textId="77777777" w:rsidR="00927841" w:rsidRPr="00927841" w:rsidRDefault="00927841">
      <w:pPr>
        <w:numPr>
          <w:ilvl w:val="3"/>
          <w:numId w:val="103"/>
        </w:numPr>
      </w:pPr>
      <w:r w:rsidRPr="00927841">
        <w:t>Participante(s) parente(s) de até primeiro grau do(s) proprietário(s) do imóvel são qualificados no contrato como DEVEDORE(S</w:t>
      </w:r>
      <w:bookmarkStart w:id="24896" w:name="_Hlk86765961"/>
      <w:r w:rsidRPr="00927841">
        <w:t>).</w:t>
      </w:r>
    </w:p>
    <w:p w14:paraId="36A2BE9D" w14:textId="77777777" w:rsidR="00927841" w:rsidRPr="00927841" w:rsidRDefault="00927841">
      <w:pPr>
        <w:numPr>
          <w:ilvl w:val="0"/>
          <w:numId w:val="106"/>
        </w:numPr>
      </w:pPr>
      <w:bookmarkStart w:id="24897" w:name="_Hlk179288854"/>
      <w:r w:rsidRPr="00927841">
        <w:t>no registro da alienação fiduciária na matrícula do imóvel deve constar o nome do(s) proprietário(s) do imóvel, não sendo exigido que conste nome do(s) parente(s) de até primeiro grau do(s) proprietário(s) que não detenham a propriedade do imóvel.</w:t>
      </w:r>
    </w:p>
    <w:p w14:paraId="1C77587E" w14:textId="77777777" w:rsidR="00927841" w:rsidRPr="00927841" w:rsidRDefault="00927841">
      <w:pPr>
        <w:numPr>
          <w:ilvl w:val="3"/>
          <w:numId w:val="103"/>
        </w:numPr>
      </w:pPr>
      <w:r w:rsidRPr="00927841">
        <w:t>Em contratação com alienação fiduciária estendida, todos os participantes da operação original figuram na nova operação.</w:t>
      </w:r>
    </w:p>
    <w:p w14:paraId="298A89E1" w14:textId="77777777" w:rsidR="00927841" w:rsidRPr="00927841" w:rsidRDefault="00927841">
      <w:pPr>
        <w:numPr>
          <w:ilvl w:val="3"/>
          <w:numId w:val="103"/>
        </w:numPr>
      </w:pPr>
      <w:bookmarkStart w:id="24898" w:name="_Toc321323164"/>
      <w:bookmarkStart w:id="24899" w:name="_Toc321816475"/>
      <w:bookmarkStart w:id="24900" w:name="_Toc322942734"/>
      <w:bookmarkStart w:id="24901" w:name="_Toc322942926"/>
      <w:bookmarkStart w:id="24902" w:name="_Toc324154926"/>
      <w:bookmarkStart w:id="24903" w:name="_Toc324157786"/>
      <w:bookmarkStart w:id="24904" w:name="_Toc324158402"/>
      <w:bookmarkStart w:id="24905" w:name="_Toc325450835"/>
      <w:bookmarkStart w:id="24906" w:name="_Toc328586114"/>
      <w:bookmarkStart w:id="24907" w:name="_Toc328586791"/>
      <w:bookmarkStart w:id="24908" w:name="_Toc328587042"/>
      <w:bookmarkStart w:id="24909" w:name="_Toc328587181"/>
      <w:bookmarkStart w:id="24910" w:name="_Toc328587263"/>
      <w:bookmarkStart w:id="24911" w:name="_Toc328587289"/>
      <w:bookmarkStart w:id="24912" w:name="_Toc328588094"/>
      <w:bookmarkStart w:id="24913" w:name="_Toc329086730"/>
      <w:bookmarkStart w:id="24914" w:name="_Toc329097272"/>
      <w:bookmarkStart w:id="24915" w:name="_Toc330280369"/>
      <w:bookmarkStart w:id="24916" w:name="_Toc330829315"/>
      <w:bookmarkStart w:id="24917" w:name="_Toc331063921"/>
      <w:bookmarkStart w:id="24918" w:name="_Toc331064036"/>
      <w:bookmarkStart w:id="24919" w:name="_Toc331435637"/>
      <w:bookmarkStart w:id="24920" w:name="_Toc331494775"/>
      <w:bookmarkStart w:id="24921" w:name="_Toc331494830"/>
      <w:bookmarkStart w:id="24922" w:name="_Toc331501376"/>
      <w:bookmarkStart w:id="24923" w:name="_Toc332354112"/>
      <w:bookmarkStart w:id="24924" w:name="_Toc332362799"/>
      <w:bookmarkStart w:id="24925" w:name="_Toc333320747"/>
      <w:bookmarkStart w:id="24926" w:name="_Toc333596320"/>
      <w:bookmarkStart w:id="24927" w:name="_Toc333597776"/>
      <w:bookmarkStart w:id="24928" w:name="_Toc334083605"/>
      <w:bookmarkStart w:id="24929" w:name="_Toc334083798"/>
      <w:bookmarkStart w:id="24930" w:name="_Toc334084192"/>
      <w:bookmarkStart w:id="24931" w:name="_Toc334086600"/>
      <w:bookmarkStart w:id="24932" w:name="_Toc334086647"/>
      <w:bookmarkStart w:id="24933" w:name="_Toc334089876"/>
      <w:bookmarkStart w:id="24934" w:name="_Toc334090003"/>
      <w:bookmarkStart w:id="24935" w:name="_Toc334181708"/>
      <w:bookmarkStart w:id="24936" w:name="_Toc334185184"/>
      <w:bookmarkStart w:id="24937" w:name="_Toc334185838"/>
      <w:bookmarkStart w:id="24938" w:name="_Toc334186223"/>
      <w:bookmarkStart w:id="24939" w:name="_Toc334186722"/>
      <w:bookmarkStart w:id="24940" w:name="_Toc334683105"/>
      <w:bookmarkStart w:id="24941" w:name="_Toc334683316"/>
      <w:bookmarkStart w:id="24942" w:name="_Toc334687618"/>
      <w:bookmarkStart w:id="24943" w:name="_Toc334687855"/>
      <w:bookmarkStart w:id="24944" w:name="_Toc334689002"/>
      <w:bookmarkStart w:id="24945" w:name="_Toc334690024"/>
      <w:bookmarkStart w:id="24946" w:name="_Toc334690182"/>
      <w:bookmarkStart w:id="24947" w:name="_Toc334692880"/>
      <w:bookmarkStart w:id="24948" w:name="_Toc334693807"/>
      <w:bookmarkStart w:id="24949" w:name="_Toc334693995"/>
      <w:bookmarkStart w:id="24950" w:name="_Toc334694084"/>
      <w:bookmarkStart w:id="24951" w:name="_Toc335032948"/>
      <w:bookmarkStart w:id="24952" w:name="_Toc335041424"/>
      <w:bookmarkStart w:id="24953" w:name="_Toc335042739"/>
      <w:bookmarkStart w:id="24954" w:name="_Toc335063789"/>
      <w:bookmarkStart w:id="24955" w:name="_Toc335066096"/>
      <w:bookmarkStart w:id="24956" w:name="_Toc335301181"/>
      <w:bookmarkStart w:id="24957" w:name="_Toc335303177"/>
      <w:bookmarkStart w:id="24958" w:name="_Toc335391806"/>
      <w:bookmarkStart w:id="24959" w:name="_Toc335663633"/>
      <w:bookmarkStart w:id="24960" w:name="_Toc335665035"/>
      <w:bookmarkStart w:id="24961" w:name="_Toc335665477"/>
      <w:bookmarkStart w:id="24962" w:name="_Toc335668989"/>
      <w:bookmarkStart w:id="24963" w:name="_Toc335671960"/>
      <w:bookmarkStart w:id="24964" w:name="_Toc336444490"/>
      <w:bookmarkStart w:id="24965" w:name="_Toc336444770"/>
      <w:bookmarkStart w:id="24966" w:name="_Toc336946367"/>
      <w:bookmarkStart w:id="24967" w:name="_Toc336946399"/>
      <w:bookmarkStart w:id="24968" w:name="_Toc337016017"/>
      <w:bookmarkStart w:id="24969" w:name="_Toc337019307"/>
      <w:bookmarkStart w:id="24970" w:name="_Toc337019537"/>
      <w:bookmarkStart w:id="24971" w:name="_Toc337020155"/>
      <w:bookmarkStart w:id="24972" w:name="_Toc339299657"/>
      <w:bookmarkStart w:id="24973" w:name="_Toc339357281"/>
      <w:bookmarkStart w:id="24974" w:name="_Toc339357460"/>
      <w:bookmarkStart w:id="24975" w:name="_Toc339527410"/>
      <w:bookmarkStart w:id="24976" w:name="_Toc339541613"/>
      <w:bookmarkStart w:id="24977" w:name="_Toc340237106"/>
      <w:bookmarkStart w:id="24978" w:name="_Toc343777734"/>
      <w:bookmarkStart w:id="24979" w:name="_Toc347911280"/>
      <w:bookmarkStart w:id="24980" w:name="_Toc347939785"/>
      <w:bookmarkStart w:id="24981" w:name="_Toc349731131"/>
      <w:bookmarkStart w:id="24982" w:name="_Toc349743213"/>
      <w:bookmarkStart w:id="24983" w:name="_Toc349743600"/>
      <w:bookmarkStart w:id="24984" w:name="_Toc349743750"/>
      <w:bookmarkStart w:id="24985" w:name="_Toc349744104"/>
      <w:bookmarkStart w:id="24986" w:name="_Toc349744241"/>
      <w:bookmarkStart w:id="24987" w:name="_Toc349813986"/>
      <w:bookmarkStart w:id="24988" w:name="_Toc349815242"/>
      <w:bookmarkStart w:id="24989" w:name="_Toc350787894"/>
      <w:bookmarkStart w:id="24990" w:name="_Toc350788263"/>
      <w:bookmarkStart w:id="24991" w:name="_Toc352592934"/>
      <w:bookmarkStart w:id="24992" w:name="_Toc353345498"/>
      <w:bookmarkStart w:id="24993" w:name="_Toc353347275"/>
      <w:bookmarkStart w:id="24994" w:name="_Toc355694110"/>
      <w:bookmarkStart w:id="24995" w:name="_Toc355715995"/>
      <w:bookmarkStart w:id="24996" w:name="_Toc355774590"/>
      <w:bookmarkStart w:id="24997" w:name="_Toc355858262"/>
      <w:bookmarkStart w:id="24998" w:name="_Toc355858294"/>
      <w:bookmarkStart w:id="24999" w:name="_Toc355858327"/>
      <w:bookmarkStart w:id="25000" w:name="_Toc355858359"/>
      <w:bookmarkStart w:id="25001" w:name="_Toc358636328"/>
      <w:bookmarkStart w:id="25002" w:name="_Toc360004326"/>
      <w:bookmarkStart w:id="25003" w:name="_Toc360704430"/>
      <w:bookmarkStart w:id="25004" w:name="_Toc366530074"/>
      <w:bookmarkStart w:id="25005" w:name="_Toc366565769"/>
      <w:bookmarkStart w:id="25006" w:name="_Toc366566312"/>
      <w:bookmarkStart w:id="25007" w:name="_Toc367272892"/>
      <w:bookmarkStart w:id="25008" w:name="_Toc367709393"/>
      <w:bookmarkStart w:id="25009" w:name="_Toc368412816"/>
      <w:bookmarkStart w:id="25010" w:name="_Toc368568722"/>
      <w:bookmarkStart w:id="25011" w:name="_Toc369284336"/>
      <w:bookmarkStart w:id="25012" w:name="_Toc369506102"/>
      <w:bookmarkStart w:id="25013" w:name="_Toc369506407"/>
      <w:bookmarkStart w:id="25014" w:name="_Toc370749533"/>
      <w:bookmarkStart w:id="25015" w:name="_Toc373147096"/>
      <w:bookmarkStart w:id="25016" w:name="_Toc375556470"/>
      <w:bookmarkStart w:id="25017" w:name="_Toc375557371"/>
      <w:bookmarkStart w:id="25018" w:name="_Toc375560514"/>
      <w:bookmarkStart w:id="25019" w:name="_Toc376425265"/>
      <w:bookmarkStart w:id="25020" w:name="_Toc377392690"/>
      <w:bookmarkStart w:id="25021" w:name="_Toc379880264"/>
      <w:bookmarkStart w:id="25022" w:name="_Toc381260771"/>
      <w:bookmarkStart w:id="25023" w:name="_Toc381951728"/>
      <w:bookmarkStart w:id="25024" w:name="_Toc381963668"/>
      <w:bookmarkStart w:id="25025" w:name="_Toc384294497"/>
      <w:bookmarkStart w:id="25026" w:name="_Toc384306038"/>
      <w:bookmarkStart w:id="25027" w:name="_Toc384307936"/>
      <w:bookmarkStart w:id="25028" w:name="_Toc384308752"/>
      <w:bookmarkStart w:id="25029" w:name="_Toc384308905"/>
      <w:bookmarkStart w:id="25030" w:name="_Toc384308947"/>
      <w:bookmarkStart w:id="25031" w:name="_Toc384309017"/>
      <w:bookmarkStart w:id="25032" w:name="_Toc384309323"/>
      <w:bookmarkStart w:id="25033" w:name="_Toc385233556"/>
      <w:bookmarkStart w:id="25034" w:name="_Toc385508707"/>
      <w:bookmarkStart w:id="25035" w:name="_Toc385935200"/>
      <w:bookmarkStart w:id="25036" w:name="_Toc385935431"/>
      <w:bookmarkStart w:id="25037" w:name="_Toc386009362"/>
      <w:bookmarkStart w:id="25038" w:name="_Toc386453818"/>
      <w:bookmarkStart w:id="25039" w:name="_Toc386631907"/>
      <w:bookmarkStart w:id="25040" w:name="_Toc388625310"/>
      <w:bookmarkStart w:id="25041" w:name="_Toc389212855"/>
      <w:bookmarkStart w:id="25042" w:name="_Toc389212899"/>
      <w:bookmarkStart w:id="25043" w:name="_Toc389212933"/>
      <w:bookmarkStart w:id="25044" w:name="_Toc391881895"/>
      <w:bookmarkStart w:id="25045" w:name="_Toc391920886"/>
      <w:bookmarkStart w:id="25046" w:name="_Toc391920939"/>
      <w:bookmarkStart w:id="25047" w:name="_Toc392001395"/>
      <w:bookmarkStart w:id="25048" w:name="_Toc392783165"/>
      <w:bookmarkStart w:id="25049" w:name="_Toc393991476"/>
      <w:bookmarkStart w:id="25050" w:name="_Toc393991510"/>
      <w:bookmarkStart w:id="25051" w:name="_Toc394506684"/>
      <w:bookmarkStart w:id="25052" w:name="_Toc394506718"/>
      <w:bookmarkStart w:id="25053" w:name="_Toc394508403"/>
      <w:bookmarkStart w:id="25054" w:name="_Toc397953262"/>
      <w:bookmarkStart w:id="25055" w:name="_Toc397954817"/>
      <w:bookmarkStart w:id="25056" w:name="_Toc397954876"/>
      <w:bookmarkStart w:id="25057" w:name="_Toc397954909"/>
      <w:bookmarkStart w:id="25058" w:name="_Toc397954942"/>
      <w:bookmarkStart w:id="25059" w:name="_Toc397954987"/>
      <w:bookmarkStart w:id="25060" w:name="_Toc397957646"/>
      <w:bookmarkStart w:id="25061" w:name="_Toc399431189"/>
      <w:bookmarkStart w:id="25062" w:name="_Toc399432327"/>
      <w:bookmarkStart w:id="25063" w:name="_Toc402202585"/>
      <w:bookmarkStart w:id="25064" w:name="_Toc402203409"/>
      <w:bookmarkStart w:id="25065" w:name="_Toc402264884"/>
      <w:bookmarkStart w:id="25066" w:name="_Toc403375933"/>
      <w:bookmarkStart w:id="25067" w:name="_Toc403375967"/>
      <w:bookmarkStart w:id="25068" w:name="_Toc403376125"/>
      <w:bookmarkStart w:id="25069" w:name="_Toc403376485"/>
      <w:bookmarkStart w:id="25070" w:name="_Toc403376518"/>
      <w:bookmarkStart w:id="25071" w:name="_Toc406679515"/>
      <w:bookmarkStart w:id="25072" w:name="_Toc406752632"/>
      <w:bookmarkStart w:id="25073" w:name="_Toc407355677"/>
      <w:bookmarkStart w:id="25074" w:name="_Toc407355710"/>
      <w:bookmarkStart w:id="25075" w:name="_Toc407361944"/>
      <w:bookmarkStart w:id="25076" w:name="_Toc407362548"/>
      <w:bookmarkStart w:id="25077" w:name="_Toc407365123"/>
      <w:bookmarkStart w:id="25078" w:name="_Toc408411336"/>
      <w:bookmarkStart w:id="25079" w:name="_Toc408413984"/>
      <w:bookmarkStart w:id="25080" w:name="_Toc408414076"/>
      <w:bookmarkStart w:id="25081" w:name="_Toc408415688"/>
      <w:bookmarkStart w:id="25082" w:name="_Toc409518303"/>
      <w:bookmarkStart w:id="25083" w:name="_Toc410301690"/>
      <w:bookmarkStart w:id="25084" w:name="_Toc410640416"/>
      <w:bookmarkStart w:id="25085" w:name="_Toc410641964"/>
      <w:bookmarkStart w:id="25086" w:name="_Toc411263094"/>
      <w:bookmarkStart w:id="25087" w:name="_Toc411342840"/>
      <w:bookmarkStart w:id="25088" w:name="_Toc411353700"/>
      <w:bookmarkStart w:id="25089" w:name="_Toc411420437"/>
      <w:bookmarkStart w:id="25090" w:name="_Toc411420966"/>
      <w:bookmarkStart w:id="25091" w:name="_Toc411422515"/>
      <w:bookmarkStart w:id="25092" w:name="_Toc411496120"/>
      <w:bookmarkStart w:id="25093" w:name="_Toc411496256"/>
      <w:bookmarkStart w:id="25094" w:name="_Toc411520028"/>
      <w:bookmarkStart w:id="25095" w:name="_Toc413226389"/>
      <w:bookmarkStart w:id="25096" w:name="_Toc413326109"/>
      <w:bookmarkStart w:id="25097" w:name="_Toc413326177"/>
      <w:bookmarkStart w:id="25098" w:name="_Toc413326249"/>
      <w:bookmarkStart w:id="25099" w:name="_Toc413326325"/>
      <w:bookmarkStart w:id="25100" w:name="_Toc413911615"/>
      <w:bookmarkStart w:id="25101" w:name="_Toc413911649"/>
      <w:bookmarkStart w:id="25102" w:name="_Toc413911683"/>
      <w:bookmarkStart w:id="25103" w:name="_Toc414523665"/>
      <w:bookmarkStart w:id="25104" w:name="_Toc415058236"/>
      <w:bookmarkStart w:id="25105" w:name="_Toc415058474"/>
      <w:bookmarkStart w:id="25106" w:name="_Toc415238457"/>
      <w:bookmarkStart w:id="25107" w:name="_Toc415238491"/>
      <w:bookmarkStart w:id="25108" w:name="_Toc415238525"/>
      <w:bookmarkStart w:id="25109" w:name="_Toc415238874"/>
      <w:bookmarkStart w:id="25110" w:name="_Toc416256972"/>
      <w:bookmarkStart w:id="25111" w:name="_Toc416266162"/>
      <w:bookmarkStart w:id="25112" w:name="_Toc418009316"/>
      <w:bookmarkStart w:id="25113" w:name="_Toc418756532"/>
      <w:bookmarkStart w:id="25114" w:name="_Toc418757189"/>
      <w:bookmarkStart w:id="25115" w:name="_Toc418778028"/>
      <w:bookmarkStart w:id="25116" w:name="_Toc419373565"/>
      <w:bookmarkStart w:id="25117" w:name="_Toc420078305"/>
      <w:bookmarkStart w:id="25118" w:name="_Toc420338581"/>
      <w:bookmarkStart w:id="25119" w:name="_Toc423600898"/>
      <w:bookmarkStart w:id="25120" w:name="_Toc424574594"/>
      <w:bookmarkStart w:id="25121" w:name="_Toc424833597"/>
      <w:bookmarkStart w:id="25122" w:name="_Toc424834912"/>
      <w:bookmarkStart w:id="25123" w:name="_Toc425858597"/>
      <w:bookmarkStart w:id="25124" w:name="_Toc428458743"/>
      <w:bookmarkStart w:id="25125" w:name="_Toc428525103"/>
      <w:bookmarkStart w:id="25126" w:name="_Toc429054875"/>
      <w:bookmarkStart w:id="25127" w:name="_Toc429136149"/>
      <w:bookmarkStart w:id="25128" w:name="_Toc429136222"/>
      <w:bookmarkStart w:id="25129" w:name="_Toc429140947"/>
      <w:bookmarkStart w:id="25130" w:name="_Toc429144467"/>
      <w:bookmarkStart w:id="25131" w:name="_Toc429145225"/>
      <w:bookmarkStart w:id="25132" w:name="_Toc430021313"/>
      <w:bookmarkStart w:id="25133" w:name="_Toc430274410"/>
      <w:bookmarkStart w:id="25134" w:name="_Toc431283372"/>
      <w:bookmarkStart w:id="25135" w:name="_Toc431552824"/>
      <w:bookmarkStart w:id="25136" w:name="_Toc434485976"/>
      <w:bookmarkStart w:id="25137" w:name="_Toc434486012"/>
      <w:bookmarkStart w:id="25138" w:name="_Toc434486048"/>
      <w:bookmarkStart w:id="25139" w:name="_Toc434486084"/>
      <w:bookmarkStart w:id="25140" w:name="_Toc436391464"/>
      <w:bookmarkStart w:id="25141" w:name="_Toc436904498"/>
      <w:bookmarkStart w:id="25142" w:name="_Toc436904590"/>
      <w:bookmarkStart w:id="25143" w:name="_Toc437418593"/>
      <w:bookmarkStart w:id="25144" w:name="_Toc437422974"/>
      <w:bookmarkStart w:id="25145" w:name="_Toc437423013"/>
      <w:bookmarkStart w:id="25146" w:name="_Toc437509199"/>
      <w:bookmarkStart w:id="25147" w:name="_Toc437863995"/>
      <w:bookmarkStart w:id="25148" w:name="_Toc438565966"/>
      <w:bookmarkStart w:id="25149" w:name="_Toc438567212"/>
      <w:bookmarkStart w:id="25150" w:name="_Toc438568315"/>
      <w:bookmarkStart w:id="25151" w:name="_Toc438568360"/>
      <w:bookmarkStart w:id="25152" w:name="_Toc439080694"/>
      <w:bookmarkStart w:id="25153" w:name="_Toc439244172"/>
      <w:bookmarkStart w:id="25154" w:name="_Toc439244697"/>
      <w:bookmarkStart w:id="25155" w:name="_Toc439860947"/>
      <w:bookmarkStart w:id="25156" w:name="_Toc439861934"/>
      <w:bookmarkStart w:id="25157" w:name="_Toc441579594"/>
      <w:bookmarkStart w:id="25158" w:name="_Toc441654490"/>
      <w:bookmarkStart w:id="25159" w:name="_Toc441654808"/>
      <w:bookmarkStart w:id="25160" w:name="_Toc441654846"/>
      <w:bookmarkStart w:id="25161" w:name="_Toc441838707"/>
      <w:bookmarkStart w:id="25162" w:name="_Toc441838880"/>
      <w:bookmarkStart w:id="25163" w:name="_Toc441845940"/>
      <w:bookmarkStart w:id="25164" w:name="_Toc441847123"/>
      <w:bookmarkStart w:id="25165" w:name="_Toc441847496"/>
      <w:bookmarkStart w:id="25166" w:name="_Toc442082056"/>
      <w:bookmarkStart w:id="25167" w:name="_Toc442188887"/>
      <w:bookmarkStart w:id="25168" w:name="_Toc442191758"/>
      <w:bookmarkStart w:id="25169" w:name="_Toc442191945"/>
      <w:bookmarkStart w:id="25170" w:name="_Toc442194070"/>
      <w:bookmarkStart w:id="25171" w:name="_Toc442198702"/>
      <w:bookmarkStart w:id="25172" w:name="_Toc442198740"/>
      <w:bookmarkStart w:id="25173" w:name="_Toc442347012"/>
      <w:bookmarkStart w:id="25174" w:name="_Toc442348731"/>
      <w:bookmarkStart w:id="25175" w:name="_Toc444099141"/>
      <w:bookmarkStart w:id="25176" w:name="_Toc444588090"/>
      <w:bookmarkStart w:id="25177" w:name="_Toc444697055"/>
      <w:bookmarkStart w:id="25178" w:name="_Toc444766195"/>
      <w:bookmarkStart w:id="25179" w:name="_Toc444766283"/>
      <w:bookmarkStart w:id="25180" w:name="_Toc446509489"/>
      <w:bookmarkStart w:id="25181" w:name="_Toc446512501"/>
      <w:bookmarkStart w:id="25182" w:name="_Toc448131028"/>
      <w:bookmarkStart w:id="25183" w:name="_Toc448219422"/>
      <w:bookmarkStart w:id="25184" w:name="_Toc448223310"/>
      <w:bookmarkStart w:id="25185" w:name="_Toc448223349"/>
      <w:bookmarkStart w:id="25186" w:name="_Toc448742933"/>
      <w:bookmarkStart w:id="25187" w:name="_Toc450739687"/>
      <w:bookmarkStart w:id="25188" w:name="_Toc450739732"/>
      <w:bookmarkStart w:id="25189" w:name="_Toc450911130"/>
      <w:bookmarkStart w:id="25190" w:name="_Toc450911476"/>
      <w:bookmarkStart w:id="25191" w:name="_Toc456360157"/>
      <w:bookmarkStart w:id="25192" w:name="_Toc456611344"/>
      <w:bookmarkStart w:id="25193" w:name="_Toc456611384"/>
      <w:bookmarkStart w:id="25194" w:name="_Toc457205012"/>
      <w:bookmarkStart w:id="25195" w:name="_Toc457225244"/>
      <w:bookmarkStart w:id="25196" w:name="_Toc457372704"/>
      <w:bookmarkStart w:id="25197" w:name="_Toc457398492"/>
      <w:bookmarkStart w:id="25198" w:name="_Toc457400972"/>
      <w:bookmarkStart w:id="25199" w:name="_Toc457401864"/>
      <w:bookmarkStart w:id="25200" w:name="_Toc457402052"/>
      <w:bookmarkStart w:id="25201" w:name="_Toc457571530"/>
      <w:bookmarkStart w:id="25202" w:name="_Toc457571597"/>
      <w:bookmarkStart w:id="25203" w:name="_Toc458759346"/>
      <w:bookmarkStart w:id="25204" w:name="_Toc458759387"/>
      <w:bookmarkStart w:id="25205" w:name="_Toc459627773"/>
      <w:bookmarkStart w:id="25206" w:name="_Toc459627818"/>
      <w:bookmarkStart w:id="25207" w:name="_Toc459804197"/>
      <w:bookmarkStart w:id="25208" w:name="_Toc459804238"/>
      <w:bookmarkStart w:id="25209" w:name="_Toc459805045"/>
      <w:bookmarkStart w:id="25210" w:name="_Toc459965667"/>
      <w:bookmarkStart w:id="25211" w:name="_Toc461183888"/>
      <w:bookmarkStart w:id="25212" w:name="_Toc463884030"/>
      <w:bookmarkStart w:id="25213" w:name="_Toc463884198"/>
      <w:bookmarkStart w:id="25214" w:name="_Toc463889007"/>
      <w:bookmarkStart w:id="25215" w:name="_Toc463889047"/>
      <w:bookmarkStart w:id="25216" w:name="_Toc463953609"/>
      <w:bookmarkStart w:id="25217" w:name="_Toc463953649"/>
      <w:bookmarkStart w:id="25218" w:name="_Toc464728472"/>
      <w:bookmarkStart w:id="25219" w:name="_Toc464728883"/>
      <w:bookmarkStart w:id="25220" w:name="_Toc465074862"/>
      <w:bookmarkStart w:id="25221" w:name="_Toc465074910"/>
      <w:bookmarkStart w:id="25222" w:name="_Toc465437407"/>
      <w:bookmarkStart w:id="25223" w:name="_Toc465437447"/>
      <w:bookmarkStart w:id="25224" w:name="_Toc465951834"/>
      <w:bookmarkStart w:id="25225" w:name="_Toc465956307"/>
      <w:bookmarkStart w:id="25226" w:name="_Toc465958768"/>
      <w:bookmarkStart w:id="25227" w:name="_Toc466038033"/>
      <w:bookmarkStart w:id="25228" w:name="_Toc466626529"/>
      <w:bookmarkStart w:id="25229" w:name="_Toc466901837"/>
      <w:bookmarkStart w:id="25230" w:name="_Toc469667504"/>
      <w:bookmarkStart w:id="25231" w:name="_Toc469667573"/>
      <w:bookmarkStart w:id="25232" w:name="_Toc470259161"/>
      <w:bookmarkStart w:id="25233" w:name="_Toc470259210"/>
      <w:bookmarkStart w:id="25234" w:name="_Toc470259279"/>
      <w:bookmarkStart w:id="25235" w:name="_Toc472085552"/>
      <w:bookmarkStart w:id="25236" w:name="_Toc473629777"/>
      <w:bookmarkStart w:id="25237" w:name="_Toc473634488"/>
      <w:bookmarkStart w:id="25238" w:name="_Toc474327029"/>
      <w:bookmarkStart w:id="25239" w:name="_Toc474328388"/>
      <w:bookmarkStart w:id="25240" w:name="_Toc474412614"/>
      <w:bookmarkStart w:id="25241" w:name="_Toc475374848"/>
      <w:bookmarkStart w:id="25242" w:name="_Toc475374892"/>
      <w:bookmarkStart w:id="25243" w:name="_Toc477190893"/>
      <w:bookmarkStart w:id="25244" w:name="_Toc477443611"/>
      <w:bookmarkStart w:id="25245" w:name="_Toc477443655"/>
      <w:bookmarkStart w:id="25246" w:name="_Toc479681313"/>
      <w:bookmarkStart w:id="25247" w:name="_Toc479681355"/>
      <w:bookmarkStart w:id="25248" w:name="_Toc479681396"/>
      <w:bookmarkStart w:id="25249" w:name="_Toc479681798"/>
      <w:bookmarkStart w:id="25250" w:name="_Toc479682608"/>
      <w:bookmarkStart w:id="25251" w:name="_Toc479691087"/>
      <w:bookmarkStart w:id="25252" w:name="_Toc479757502"/>
      <w:bookmarkStart w:id="25253" w:name="_Toc483905483"/>
      <w:bookmarkStart w:id="25254" w:name="_Toc483905708"/>
      <w:bookmarkStart w:id="25255" w:name="_Toc483908398"/>
      <w:bookmarkStart w:id="25256" w:name="_Toc486435660"/>
      <w:bookmarkStart w:id="25257" w:name="_Toc487023735"/>
      <w:bookmarkStart w:id="25258" w:name="_Toc487532160"/>
      <w:bookmarkStart w:id="25259" w:name="_Toc487535761"/>
      <w:bookmarkStart w:id="25260" w:name="_Toc489424875"/>
      <w:bookmarkStart w:id="25261" w:name="_Toc489424933"/>
      <w:bookmarkStart w:id="25262" w:name="_Toc491258405"/>
      <w:bookmarkStart w:id="25263" w:name="_Toc491337176"/>
      <w:bookmarkStart w:id="25264" w:name="_Toc491758614"/>
      <w:bookmarkStart w:id="25265" w:name="_Toc493851718"/>
      <w:bookmarkStart w:id="25266" w:name="_Toc493852316"/>
      <w:bookmarkStart w:id="25267" w:name="_Toc493852464"/>
      <w:bookmarkStart w:id="25268" w:name="_Toc494965744"/>
      <w:bookmarkStart w:id="25269" w:name="_Toc496028860"/>
      <w:bookmarkStart w:id="25270" w:name="_Toc496178146"/>
      <w:bookmarkStart w:id="25271" w:name="_Toc496523501"/>
      <w:bookmarkStart w:id="25272" w:name="_Toc496771681"/>
      <w:bookmarkStart w:id="25273" w:name="_Toc496771790"/>
      <w:bookmarkStart w:id="25274" w:name="_Toc496771990"/>
      <w:bookmarkStart w:id="25275" w:name="_Toc497825843"/>
      <w:bookmarkStart w:id="25276" w:name="_Toc499133488"/>
      <w:bookmarkStart w:id="25277" w:name="_Toc500496445"/>
      <w:bookmarkStart w:id="25278" w:name="_Toc500496487"/>
      <w:bookmarkStart w:id="25279" w:name="_Toc500763054"/>
      <w:bookmarkStart w:id="25280" w:name="_Toc501094242"/>
      <w:bookmarkStart w:id="25281" w:name="_Toc502301497"/>
      <w:bookmarkStart w:id="25282" w:name="_Toc502831121"/>
      <w:bookmarkStart w:id="25283" w:name="_Toc502831168"/>
      <w:bookmarkStart w:id="25284" w:name="_Toc503867171"/>
      <w:bookmarkStart w:id="25285" w:name="_Toc505330042"/>
      <w:bookmarkStart w:id="25286" w:name="_Toc505330101"/>
      <w:bookmarkStart w:id="25287" w:name="_Toc509219559"/>
      <w:bookmarkStart w:id="25288" w:name="_Toc510433608"/>
      <w:bookmarkStart w:id="25289" w:name="_Toc510609840"/>
      <w:bookmarkStart w:id="25290" w:name="_Toc520296140"/>
      <w:bookmarkStart w:id="25291" w:name="_Toc521420257"/>
      <w:bookmarkStart w:id="25292" w:name="_Toc522525134"/>
      <w:bookmarkStart w:id="25293" w:name="_Toc522525174"/>
      <w:bookmarkStart w:id="25294" w:name="_Toc525037091"/>
      <w:bookmarkStart w:id="25295" w:name="_Toc526869261"/>
      <w:bookmarkStart w:id="25296" w:name="_Toc526946819"/>
      <w:bookmarkStart w:id="25297" w:name="_Toc527995792"/>
      <w:bookmarkStart w:id="25298" w:name="_Toc531787590"/>
      <w:bookmarkStart w:id="25299" w:name="_Toc531965335"/>
      <w:bookmarkStart w:id="25300" w:name="_Toc532569841"/>
      <w:bookmarkStart w:id="25301" w:name="_Toc532811717"/>
      <w:bookmarkStart w:id="25302" w:name="_Toc532898432"/>
      <w:bookmarkStart w:id="25303" w:name="_Toc533415351"/>
      <w:bookmarkStart w:id="25304" w:name="_Toc1992783"/>
      <w:bookmarkStart w:id="25305" w:name="_Toc1993100"/>
      <w:bookmarkStart w:id="25306" w:name="_Toc3374335"/>
      <w:bookmarkStart w:id="25307" w:name="_Toc5012766"/>
      <w:bookmarkStart w:id="25308" w:name="_Toc8126458"/>
      <w:bookmarkStart w:id="25309" w:name="_Toc8303492"/>
      <w:bookmarkStart w:id="25310" w:name="_Toc8913725"/>
      <w:bookmarkStart w:id="25311" w:name="_Toc9419248"/>
      <w:bookmarkStart w:id="25312" w:name="_Toc14353012"/>
      <w:bookmarkStart w:id="25313" w:name="_Toc15575989"/>
      <w:bookmarkStart w:id="25314" w:name="_Toc16616188"/>
      <w:bookmarkStart w:id="25315" w:name="_Toc17312676"/>
      <w:bookmarkStart w:id="25316" w:name="_Toc17364449"/>
      <w:bookmarkStart w:id="25317" w:name="_Toc17364491"/>
      <w:bookmarkStart w:id="25318" w:name="_Toc17364533"/>
      <w:bookmarkStart w:id="25319" w:name="_Toc27054382"/>
      <w:bookmarkStart w:id="25320" w:name="_Toc27065590"/>
      <w:bookmarkStart w:id="25321" w:name="_Toc27066016"/>
      <w:bookmarkStart w:id="25322" w:name="_Toc27667743"/>
      <w:bookmarkStart w:id="25323" w:name="_Toc33617979"/>
      <w:bookmarkStart w:id="25324" w:name="_Toc33691209"/>
      <w:bookmarkStart w:id="25325" w:name="_Toc33710698"/>
      <w:bookmarkStart w:id="25326" w:name="_Toc33805901"/>
      <w:bookmarkStart w:id="25327" w:name="_Toc33805964"/>
      <w:bookmarkStart w:id="25328" w:name="_Toc34041995"/>
      <w:bookmarkStart w:id="25329" w:name="_Toc34042059"/>
      <w:bookmarkStart w:id="25330" w:name="_Toc34042632"/>
      <w:bookmarkStart w:id="25331" w:name="_Toc34046217"/>
      <w:bookmarkStart w:id="25332" w:name="_Toc34051088"/>
      <w:bookmarkStart w:id="25333" w:name="_Toc34063439"/>
      <w:bookmarkStart w:id="25334" w:name="_Toc34128427"/>
      <w:bookmarkStart w:id="25335" w:name="_Toc34129731"/>
      <w:bookmarkStart w:id="25336" w:name="_Toc34131169"/>
      <w:bookmarkStart w:id="25337" w:name="_Toc34131316"/>
      <w:bookmarkStart w:id="25338" w:name="_Toc34135348"/>
      <w:bookmarkStart w:id="25339" w:name="_Toc34136370"/>
      <w:bookmarkStart w:id="25340" w:name="_Toc34144608"/>
      <w:bookmarkStart w:id="25341" w:name="_Toc34150865"/>
      <w:bookmarkStart w:id="25342" w:name="_Toc34158165"/>
      <w:bookmarkStart w:id="25343" w:name="_Toc34234733"/>
      <w:bookmarkStart w:id="25344" w:name="_Toc34235146"/>
      <w:bookmarkStart w:id="25345" w:name="_Toc34294863"/>
      <w:bookmarkStart w:id="25346" w:name="_Toc34294951"/>
      <w:bookmarkStart w:id="25347" w:name="_Toc34298371"/>
      <w:bookmarkStart w:id="25348" w:name="_Toc34298778"/>
      <w:bookmarkStart w:id="25349" w:name="_Toc34299365"/>
      <w:bookmarkStart w:id="25350" w:name="_Toc34304270"/>
      <w:bookmarkStart w:id="25351" w:name="_Toc34306433"/>
      <w:bookmarkStart w:id="25352" w:name="_Toc34380464"/>
      <w:bookmarkStart w:id="25353" w:name="_Toc34387588"/>
      <w:bookmarkStart w:id="25354" w:name="_Toc34388100"/>
      <w:bookmarkStart w:id="25355" w:name="_Toc34416684"/>
      <w:bookmarkStart w:id="25356" w:name="_Toc34417050"/>
      <w:bookmarkStart w:id="25357" w:name="_Toc34417223"/>
      <w:bookmarkStart w:id="25358" w:name="_Toc34417792"/>
      <w:bookmarkStart w:id="25359" w:name="_Toc36570617"/>
      <w:bookmarkStart w:id="25360" w:name="_Toc36741573"/>
      <w:bookmarkStart w:id="25361" w:name="_Toc36747687"/>
      <w:bookmarkStart w:id="25362" w:name="_Toc36748659"/>
      <w:bookmarkStart w:id="25363" w:name="_Toc38878128"/>
      <w:bookmarkStart w:id="25364" w:name="_Toc42515261"/>
      <w:bookmarkStart w:id="25365" w:name="_Toc42516028"/>
      <w:bookmarkStart w:id="25366" w:name="_Toc42526352"/>
      <w:bookmarkStart w:id="25367" w:name="_Toc44506086"/>
      <w:bookmarkStart w:id="25368" w:name="_Toc44506262"/>
      <w:bookmarkStart w:id="25369" w:name="_Toc44506521"/>
      <w:bookmarkStart w:id="25370" w:name="_Toc45528463"/>
      <w:bookmarkStart w:id="25371" w:name="_Toc45528776"/>
      <w:bookmarkStart w:id="25372" w:name="_Toc45529050"/>
      <w:bookmarkStart w:id="25373" w:name="_Toc45529235"/>
      <w:bookmarkStart w:id="25374" w:name="_Toc45529496"/>
      <w:bookmarkStart w:id="25375" w:name="_Toc45529800"/>
      <w:bookmarkStart w:id="25376" w:name="_Toc45530084"/>
      <w:bookmarkStart w:id="25377" w:name="_Toc45530177"/>
      <w:bookmarkStart w:id="25378" w:name="_Toc45530517"/>
      <w:bookmarkStart w:id="25379" w:name="_Toc45530872"/>
      <w:bookmarkStart w:id="25380" w:name="_Toc45530962"/>
      <w:bookmarkStart w:id="25381" w:name="_Toc45531234"/>
      <w:bookmarkStart w:id="25382" w:name="_Toc45531359"/>
      <w:bookmarkStart w:id="25383" w:name="_Toc45531523"/>
      <w:bookmarkStart w:id="25384" w:name="_Toc45532212"/>
      <w:bookmarkStart w:id="25385" w:name="_Toc45533177"/>
      <w:bookmarkStart w:id="25386" w:name="_Toc45533270"/>
      <w:bookmarkStart w:id="25387" w:name="_Toc45533881"/>
      <w:bookmarkStart w:id="25388" w:name="_Toc45533969"/>
      <w:bookmarkStart w:id="25389" w:name="_Toc45534301"/>
      <w:bookmarkStart w:id="25390" w:name="_Toc45535684"/>
      <w:bookmarkStart w:id="25391" w:name="_Toc45535774"/>
      <w:bookmarkStart w:id="25392" w:name="_Toc45536442"/>
      <w:bookmarkStart w:id="25393" w:name="_Toc45542146"/>
      <w:bookmarkStart w:id="25394" w:name="_Toc45542363"/>
      <w:bookmarkStart w:id="25395" w:name="_Toc45542585"/>
      <w:bookmarkStart w:id="25396" w:name="_Toc45542994"/>
      <w:bookmarkStart w:id="25397" w:name="_Toc45543096"/>
      <w:bookmarkStart w:id="25398" w:name="_Toc45543296"/>
      <w:bookmarkStart w:id="25399" w:name="_Toc45543390"/>
      <w:bookmarkStart w:id="25400" w:name="_Toc45543603"/>
      <w:bookmarkStart w:id="25401" w:name="_Toc45543695"/>
      <w:bookmarkStart w:id="25402" w:name="_Toc45544137"/>
      <w:bookmarkStart w:id="25403" w:name="_Toc45544251"/>
      <w:bookmarkStart w:id="25404" w:name="_Toc45544498"/>
      <w:bookmarkStart w:id="25405" w:name="_Toc45544703"/>
      <w:bookmarkStart w:id="25406" w:name="_Toc45545037"/>
      <w:bookmarkStart w:id="25407" w:name="_Toc45545549"/>
      <w:bookmarkStart w:id="25408" w:name="_Toc45545732"/>
      <w:bookmarkStart w:id="25409" w:name="_Toc45548121"/>
      <w:bookmarkStart w:id="25410" w:name="_Toc45548302"/>
      <w:bookmarkStart w:id="25411" w:name="_Toc45548438"/>
      <w:bookmarkStart w:id="25412" w:name="_Toc45548566"/>
      <w:bookmarkStart w:id="25413" w:name="_Toc45548783"/>
      <w:bookmarkStart w:id="25414" w:name="_Toc63343844"/>
      <w:bookmarkStart w:id="25415" w:name="_Toc63690014"/>
      <w:bookmarkStart w:id="25416" w:name="_Toc64027184"/>
      <w:bookmarkStart w:id="25417" w:name="_Toc64038361"/>
      <w:bookmarkStart w:id="25418" w:name="_Toc65508636"/>
      <w:bookmarkStart w:id="25419" w:name="_Toc67585499"/>
      <w:bookmarkStart w:id="25420" w:name="_Toc68034537"/>
      <w:bookmarkStart w:id="25421" w:name="_Toc69302850"/>
      <w:bookmarkStart w:id="25422" w:name="_Toc69305036"/>
      <w:bookmarkStart w:id="25423" w:name="_Toc71192343"/>
      <w:bookmarkStart w:id="25424" w:name="_Toc71192660"/>
      <w:bookmarkStart w:id="25425" w:name="_Toc71193393"/>
      <w:bookmarkStart w:id="25426" w:name="_Toc71211313"/>
      <w:bookmarkStart w:id="25427" w:name="_Toc71307662"/>
      <w:bookmarkStart w:id="25428" w:name="_Toc71559624"/>
      <w:bookmarkStart w:id="25429" w:name="_Toc72060194"/>
      <w:bookmarkStart w:id="25430" w:name="_Toc73024542"/>
      <w:bookmarkStart w:id="25431" w:name="_Toc73031477"/>
      <w:bookmarkStart w:id="25432" w:name="_Toc73032596"/>
      <w:bookmarkStart w:id="25433" w:name="_Toc73104062"/>
      <w:bookmarkStart w:id="25434" w:name="_Toc73111359"/>
      <w:bookmarkStart w:id="25435" w:name="_Toc73111469"/>
      <w:bookmarkStart w:id="25436" w:name="_Toc73118623"/>
      <w:bookmarkStart w:id="25437" w:name="_Toc73119122"/>
      <w:bookmarkStart w:id="25438" w:name="_Toc73370131"/>
      <w:bookmarkStart w:id="25439" w:name="_Toc73370240"/>
      <w:bookmarkStart w:id="25440" w:name="_Toc73370348"/>
      <w:bookmarkStart w:id="25441" w:name="_Toc73374264"/>
      <w:bookmarkStart w:id="25442" w:name="_Toc73383778"/>
      <w:bookmarkStart w:id="25443" w:name="_Toc73465215"/>
      <w:bookmarkStart w:id="25444" w:name="_Toc73540033"/>
      <w:bookmarkStart w:id="25445" w:name="_Toc73709752"/>
      <w:bookmarkStart w:id="25446" w:name="_Toc74238817"/>
      <w:bookmarkStart w:id="25447" w:name="_Toc74245350"/>
      <w:bookmarkStart w:id="25448" w:name="_Toc74319562"/>
      <w:bookmarkStart w:id="25449" w:name="_Toc74327604"/>
      <w:bookmarkStart w:id="25450" w:name="_Toc74910566"/>
      <w:bookmarkStart w:id="25451" w:name="_Toc74910674"/>
      <w:bookmarkStart w:id="25452" w:name="_Toc78993528"/>
      <w:bookmarkStart w:id="25453" w:name="_Toc81827825"/>
      <w:bookmarkStart w:id="25454" w:name="_Toc82449578"/>
      <w:bookmarkStart w:id="25455" w:name="_Toc82453687"/>
      <w:bookmarkEnd w:id="24896"/>
      <w:bookmarkEnd w:id="24897"/>
      <w:r w:rsidRPr="00927841">
        <w:t>Em contrato envolvendo cônjuges, são qualificados e assinam o contrato conforme: o regime de casamento/sociedade conjugal, a participação na composição de renda e a participação na propriedade do imóvel objeto da garantia, observadas as seguintes regras:</w:t>
      </w:r>
    </w:p>
    <w:p w14:paraId="42D847BE" w14:textId="77777777" w:rsidR="00927841" w:rsidRPr="00927841" w:rsidRDefault="00927841">
      <w:pPr>
        <w:numPr>
          <w:ilvl w:val="0"/>
          <w:numId w:val="135"/>
        </w:numPr>
      </w:pPr>
      <w:r w:rsidRPr="00927841">
        <w:t>os contratantes casados pelo regime da Comunhão Universal de Bens são qualificados no contrato como DEVEDORES/FIDUCIANTES, mesmo que um deles não componha renda ou participe da propriedade do imóvel, por conta da comunicação de todos os bens dos cônjuges, independente da época da aquisição, exceto os casos previstos no Código Civil (</w:t>
      </w:r>
      <w:proofErr w:type="spellStart"/>
      <w:r w:rsidRPr="00927841">
        <w:t>Arts</w:t>
      </w:r>
      <w:proofErr w:type="spellEnd"/>
      <w:r w:rsidRPr="00927841">
        <w:t>. 1.647, 1.667 e 1.668, I a V);</w:t>
      </w:r>
    </w:p>
    <w:p w14:paraId="7E45170A" w14:textId="77777777" w:rsidR="00927841" w:rsidRPr="00927841" w:rsidRDefault="00927841">
      <w:pPr>
        <w:numPr>
          <w:ilvl w:val="0"/>
          <w:numId w:val="108"/>
        </w:numPr>
      </w:pPr>
      <w:r w:rsidRPr="00927841">
        <w:t>os contratantes casados pelo regime da Comunhão Parcial De Bens são qualificados em observância aos critérios:</w:t>
      </w:r>
    </w:p>
    <w:p w14:paraId="3B91E4BA" w14:textId="77777777" w:rsidR="00927841" w:rsidRPr="00927841" w:rsidRDefault="00927841">
      <w:pPr>
        <w:numPr>
          <w:ilvl w:val="0"/>
          <w:numId w:val="107"/>
        </w:numPr>
      </w:pPr>
      <w:r w:rsidRPr="00927841">
        <w:t>se o imóvel objeto da garantia pertence aos dois cônjuges, ambos são qualificados no contrato como DEVEDORES/FIDUCIANTES;</w:t>
      </w:r>
    </w:p>
    <w:p w14:paraId="6700846A" w14:textId="77777777" w:rsidR="00927841" w:rsidRPr="00927841" w:rsidRDefault="00927841">
      <w:pPr>
        <w:numPr>
          <w:ilvl w:val="0"/>
          <w:numId w:val="107"/>
        </w:numPr>
      </w:pPr>
      <w:r w:rsidRPr="00927841">
        <w:t>se o imóvel foi adquirido antes do casamento e pertence a apenas um dos cônjuges, este assinará como DEVEDOR/FIDUCIANTE e o outro apenas como DEVEDOR, mesmo que um não componha renda;</w:t>
      </w:r>
    </w:p>
    <w:p w14:paraId="19E4D657" w14:textId="77777777" w:rsidR="00927841" w:rsidRPr="00927841" w:rsidRDefault="00927841">
      <w:pPr>
        <w:numPr>
          <w:ilvl w:val="0"/>
          <w:numId w:val="107"/>
        </w:numPr>
      </w:pPr>
      <w:r w:rsidRPr="00927841">
        <w:t xml:space="preserve">neste regime, a comunicação é limitada aos bens adquiridos durante o casamento, exceto os casos previstos no Código Civil (exceção para </w:t>
      </w:r>
      <w:proofErr w:type="spellStart"/>
      <w:r w:rsidRPr="00927841">
        <w:t>Arts</w:t>
      </w:r>
      <w:proofErr w:type="spellEnd"/>
      <w:r w:rsidRPr="00927841">
        <w:t>. 1.660, I a V, e 1.664).</w:t>
      </w:r>
    </w:p>
    <w:p w14:paraId="7AFF766F" w14:textId="77777777" w:rsidR="00927841" w:rsidRPr="00927841" w:rsidRDefault="00927841">
      <w:pPr>
        <w:numPr>
          <w:ilvl w:val="0"/>
          <w:numId w:val="108"/>
        </w:numPr>
      </w:pPr>
      <w:r w:rsidRPr="00927841">
        <w:t>os contratantes casados pelo regime da Separação Absoluta de Bens Convencional ou Voluntaria conforme Pacto Antenupcial, são qualificados:</w:t>
      </w:r>
    </w:p>
    <w:p w14:paraId="356F6E52" w14:textId="77777777" w:rsidR="00927841" w:rsidRPr="00927841" w:rsidRDefault="00927841">
      <w:pPr>
        <w:numPr>
          <w:ilvl w:val="0"/>
          <w:numId w:val="107"/>
        </w:numPr>
      </w:pPr>
      <w:r w:rsidRPr="00927841">
        <w:t>no caso de o imóvel objeto da garantia ser de propriedade de ambos os cônjuges, participantes da composição de renda para o empréstimo, ambos devem assinar como DEVEDORES FIDUCIANTES;</w:t>
      </w:r>
    </w:p>
    <w:p w14:paraId="0EE80C25" w14:textId="77777777" w:rsidR="00927841" w:rsidRPr="00927841" w:rsidRDefault="00927841">
      <w:pPr>
        <w:numPr>
          <w:ilvl w:val="0"/>
          <w:numId w:val="107"/>
        </w:numPr>
      </w:pPr>
      <w:r w:rsidRPr="00927841">
        <w:t>no caso de imóvel de propriedade do casal, mas apenas um dos cônjuges participe com renda no empréstimo, este deverá assinar como DEVEDOR FIDUCIANTE, enquanto o cônjuge não tomador do empréstimo comparecerá como FIDUCIANTE;</w:t>
      </w:r>
    </w:p>
    <w:p w14:paraId="77269E70" w14:textId="77777777" w:rsidR="00927841" w:rsidRPr="00927841" w:rsidRDefault="00927841">
      <w:pPr>
        <w:numPr>
          <w:ilvl w:val="0"/>
          <w:numId w:val="107"/>
        </w:numPr>
      </w:pPr>
      <w:r w:rsidRPr="00927841">
        <w:t>se ambos os cônjuges estão tomando o empréstimo, no SIOPI deve conter na tela dos participantes os papéis de Proponente/Comprador, Coobrigado/Proponente (Cônjuge) ou Cônjuge do Comprador, caracterizando a coobrigação na dívida;</w:t>
      </w:r>
    </w:p>
    <w:p w14:paraId="1F9914F8" w14:textId="77777777" w:rsidR="00927841" w:rsidRPr="00927841" w:rsidRDefault="00927841">
      <w:pPr>
        <w:numPr>
          <w:ilvl w:val="0"/>
          <w:numId w:val="107"/>
        </w:numPr>
      </w:pPr>
      <w:r w:rsidRPr="00927841">
        <w:t>quando o cônjuge não for proprietário e nem participe da composição de renda, sua assinatura é dispensada.</w:t>
      </w:r>
    </w:p>
    <w:p w14:paraId="4EC61F52" w14:textId="77777777" w:rsidR="00927841" w:rsidRPr="00927841" w:rsidRDefault="00927841">
      <w:pPr>
        <w:numPr>
          <w:ilvl w:val="0"/>
          <w:numId w:val="108"/>
        </w:numPr>
      </w:pPr>
      <w:r w:rsidRPr="00927841">
        <w:t>os contratantes casados pelo regime da Separação Obrigatória de Bens, onde há comunicação de todos os bens adquiridos na constância do casamento (jurisprudência do STJ, Arts.1.647, I a III, e 1.641, do Código Civil e Súmula 377 do STF) são qualificados:</w:t>
      </w:r>
    </w:p>
    <w:p w14:paraId="21AC7398" w14:textId="77777777" w:rsidR="00927841" w:rsidRPr="00927841" w:rsidRDefault="00927841">
      <w:pPr>
        <w:numPr>
          <w:ilvl w:val="0"/>
          <w:numId w:val="107"/>
        </w:numPr>
      </w:pPr>
      <w:r w:rsidRPr="00927841">
        <w:t>se o imóvel objeto da garantia for da propriedade de ambos os cônjuges, proponente e cônjuge são qualificados no contrato como DEVEDORES FIDUCIANTES, mesmo que um deles não componha renda;</w:t>
      </w:r>
    </w:p>
    <w:p w14:paraId="6FDB49C9" w14:textId="77777777" w:rsidR="00927841" w:rsidRPr="00927841" w:rsidRDefault="00927841">
      <w:pPr>
        <w:numPr>
          <w:ilvl w:val="0"/>
          <w:numId w:val="107"/>
        </w:numPr>
      </w:pPr>
      <w:r w:rsidRPr="00927841">
        <w:t>o cônjuge não proprietário pode participar como coobrigado do crédito, qualificado como DEVEDOR e participando da composição de renda e avaliação de risco, uma vez que a obrigação se torna solidária por força contratual de vontade das partes;</w:t>
      </w:r>
    </w:p>
    <w:p w14:paraId="4AAA8D5E" w14:textId="77777777" w:rsidR="00927841" w:rsidRPr="00927841" w:rsidRDefault="00927841">
      <w:pPr>
        <w:numPr>
          <w:ilvl w:val="0"/>
          <w:numId w:val="107"/>
        </w:numPr>
      </w:pPr>
      <w:r w:rsidRPr="00927841">
        <w:t>se o imóvel em garantia for de propriedade exclusiva de um dos cônjuges e tiver sido adquirido antes do casamento, o proprietário é qualificado como DEVEDOR/FIDUCIANTE e o não proprietário assina o contrato como DEVEDOR.</w:t>
      </w:r>
    </w:p>
    <w:p w14:paraId="0BFE37FA" w14:textId="77777777" w:rsidR="00927841" w:rsidRPr="00927841" w:rsidRDefault="00927841">
      <w:pPr>
        <w:numPr>
          <w:ilvl w:val="0"/>
          <w:numId w:val="108"/>
        </w:numPr>
      </w:pPr>
      <w:r w:rsidRPr="00927841">
        <w:t>os contratantes casados pelo regime da Participação Final nos Aquestos assinam o contrato como DEVEDORES/FIDUCIANTES quando ambos os cônjuges declararem que só há comunicação patrimonial entre o casal em relação ao imóvel e constarem da matrícula do imóvel como proprietários (</w:t>
      </w:r>
      <w:proofErr w:type="spellStart"/>
      <w:r w:rsidRPr="00927841">
        <w:t>Arts</w:t>
      </w:r>
      <w:proofErr w:type="spellEnd"/>
      <w:r w:rsidRPr="00927841">
        <w:t>. 1.647, 1.672, 1.673, 1.681 e 1.682 do Código Civil) e respondem pela dívida independentemente da composição de renda.</w:t>
      </w:r>
    </w:p>
    <w:p w14:paraId="32B629B8" w14:textId="77777777" w:rsidR="00927841" w:rsidRPr="00927841" w:rsidRDefault="00927841">
      <w:pPr>
        <w:numPr>
          <w:ilvl w:val="0"/>
          <w:numId w:val="108"/>
        </w:numPr>
      </w:pPr>
      <w:r w:rsidRPr="00927841">
        <w:t>os contratantes conviventes em União Estável assinam o contrato:</w:t>
      </w:r>
    </w:p>
    <w:p w14:paraId="116B3EA7" w14:textId="77777777" w:rsidR="00927841" w:rsidRPr="00927841" w:rsidRDefault="00927841">
      <w:pPr>
        <w:numPr>
          <w:ilvl w:val="0"/>
          <w:numId w:val="107"/>
        </w:numPr>
      </w:pPr>
      <w:r w:rsidRPr="00927841">
        <w:lastRenderedPageBreak/>
        <w:t>quando há comunicação de todos os bens adquiridos na constância da união e o imóvel pertence ao proponente e companheiro(a), ambos são qualificados no contrato como DEVEDORES FIDUCIANTES, mesmo que um deles não componha renda;</w:t>
      </w:r>
    </w:p>
    <w:p w14:paraId="5A4F5918" w14:textId="77777777" w:rsidR="00927841" w:rsidRPr="00927841" w:rsidRDefault="00927841">
      <w:pPr>
        <w:numPr>
          <w:ilvl w:val="0"/>
          <w:numId w:val="107"/>
        </w:numPr>
      </w:pPr>
      <w:r w:rsidRPr="00927841">
        <w:t>se o imóvel for de propriedade exclusiva de um dos companheiros, o proponente proprietário do imóvel é o DEVEDOR FIDUCIANTE e o outro companheiro(a), participante ou não da composição da renda, assina como DEVEDOR;</w:t>
      </w:r>
    </w:p>
    <w:p w14:paraId="3119D20D" w14:textId="77777777" w:rsidR="00927841" w:rsidRPr="00927841" w:rsidRDefault="00927841">
      <w:pPr>
        <w:numPr>
          <w:ilvl w:val="0"/>
          <w:numId w:val="107"/>
        </w:numPr>
      </w:pPr>
      <w:r w:rsidRPr="00927841">
        <w:t>quando a união estável for por Escritura Pública com regime Separação de Bens de bens diferente da Comunhão Parcial, conforme art. 1.725 do Código Civil, no caso de imóvel de propriedade exclusiva de um dos cônjuges, o proponente proprietário do imóvel e que participe da composição de renda é qualificado como DEVEDOR FIDUCIANTE e o não proprietário do imóvel que participe da composição de renda é qualificado como DEVEDOR;</w:t>
      </w:r>
    </w:p>
    <w:p w14:paraId="469BF884" w14:textId="77777777" w:rsidR="00927841" w:rsidRPr="00927841" w:rsidRDefault="00927841">
      <w:pPr>
        <w:numPr>
          <w:ilvl w:val="0"/>
          <w:numId w:val="107"/>
        </w:numPr>
      </w:pPr>
      <w:r w:rsidRPr="00927841">
        <w:t>quando a união estável for por Escritura Pública com regime de Separação de Bens e o companheiro(a) não seja proprietário e nem participe da composição de renda, sua assinatura é dispensada;</w:t>
      </w:r>
    </w:p>
    <w:p w14:paraId="6899B7D8" w14:textId="77777777" w:rsidR="00927841" w:rsidRPr="00927841" w:rsidRDefault="00927841">
      <w:pPr>
        <w:numPr>
          <w:ilvl w:val="0"/>
          <w:numId w:val="107"/>
        </w:numPr>
      </w:pPr>
      <w:r w:rsidRPr="00927841">
        <w:t>exceto nos casos em que altere a propriedade do imóvel, a união estável do proprietário pode ser averbada concomitante ao registro da alienação fiduciária. A união estável deve constar na qualificação do devedor fiduciante no contrato, sem prejuízo da informação de seu estado civil atual (solteiro, viúvo, separado ou divorciado).</w:t>
      </w:r>
    </w:p>
    <w:p w14:paraId="6C2EB5C7" w14:textId="77777777" w:rsidR="00927841" w:rsidRPr="00927841" w:rsidRDefault="00927841">
      <w:pPr>
        <w:numPr>
          <w:ilvl w:val="3"/>
          <w:numId w:val="103"/>
        </w:numPr>
      </w:pPr>
      <w:r w:rsidRPr="00927841">
        <w:t>Sobre procuração:</w:t>
      </w:r>
    </w:p>
    <w:p w14:paraId="57008B1A" w14:textId="77777777" w:rsidR="00927841" w:rsidRPr="00927841" w:rsidRDefault="00927841">
      <w:pPr>
        <w:numPr>
          <w:ilvl w:val="0"/>
          <w:numId w:val="136"/>
        </w:numPr>
      </w:pPr>
      <w:r w:rsidRPr="00927841">
        <w:t>a procuração é aceita em situações eventuais, devendo ser priorizado o comparecimento das partes.</w:t>
      </w:r>
    </w:p>
    <w:p w14:paraId="4AE54F5E" w14:textId="77777777" w:rsidR="00927841" w:rsidRPr="00927841" w:rsidRDefault="00927841">
      <w:pPr>
        <w:numPr>
          <w:ilvl w:val="0"/>
          <w:numId w:val="108"/>
        </w:numPr>
      </w:pPr>
      <w:r w:rsidRPr="00927841">
        <w:t>a representação por procuração é exigida:</w:t>
      </w:r>
    </w:p>
    <w:p w14:paraId="5A22AAB4" w14:textId="77777777" w:rsidR="00927841" w:rsidRPr="00927841" w:rsidRDefault="00927841">
      <w:pPr>
        <w:numPr>
          <w:ilvl w:val="0"/>
          <w:numId w:val="107"/>
        </w:numPr>
      </w:pPr>
      <w:r w:rsidRPr="00927841">
        <w:t>para assinatura do instrumento contratual de proponentes não alfabetizados;</w:t>
      </w:r>
    </w:p>
    <w:p w14:paraId="7EFBA842" w14:textId="77777777" w:rsidR="00927841" w:rsidRPr="00927841" w:rsidRDefault="00927841">
      <w:pPr>
        <w:numPr>
          <w:ilvl w:val="0"/>
          <w:numId w:val="107"/>
        </w:numPr>
      </w:pPr>
      <w:r w:rsidRPr="00927841">
        <w:t>se existir proponentes impossibilitados de assinar o instrumento contratual.</w:t>
      </w:r>
    </w:p>
    <w:p w14:paraId="1772E942" w14:textId="77777777" w:rsidR="00927841" w:rsidRPr="00927841" w:rsidRDefault="00927841">
      <w:pPr>
        <w:numPr>
          <w:ilvl w:val="0"/>
          <w:numId w:val="108"/>
        </w:numPr>
      </w:pPr>
      <w:r w:rsidRPr="00927841">
        <w:t>a representação por procuração é feita por instrumento público com menos de 1 ano da data do traslado ou outorga e apresentada em via original.</w:t>
      </w:r>
    </w:p>
    <w:p w14:paraId="2E6B576E" w14:textId="77777777" w:rsidR="00927841" w:rsidRPr="00927841" w:rsidRDefault="00927841">
      <w:pPr>
        <w:numPr>
          <w:ilvl w:val="0"/>
          <w:numId w:val="107"/>
        </w:numPr>
      </w:pPr>
      <w:r w:rsidRPr="00927841">
        <w:t>os traslados ou certidões da procuração com mais de 1 ano devem ser renovados por nova certidão ou certidão ratificadora.</w:t>
      </w:r>
    </w:p>
    <w:p w14:paraId="6705D141" w14:textId="77777777" w:rsidR="00927841" w:rsidRPr="00927841" w:rsidRDefault="00927841">
      <w:pPr>
        <w:numPr>
          <w:ilvl w:val="0"/>
          <w:numId w:val="108"/>
        </w:numPr>
      </w:pPr>
      <w:r w:rsidRPr="00927841">
        <w:t>quando a procuração for passada em outra Comarca, a firma e sinal dos notários devem ser reconhecidos por Tabelião da cidade onde for apresentada.</w:t>
      </w:r>
    </w:p>
    <w:p w14:paraId="65399097" w14:textId="77777777" w:rsidR="00927841" w:rsidRPr="00927841" w:rsidRDefault="00927841">
      <w:pPr>
        <w:numPr>
          <w:ilvl w:val="0"/>
          <w:numId w:val="107"/>
        </w:numPr>
      </w:pPr>
      <w:r w:rsidRPr="00927841">
        <w:t xml:space="preserve">quando a procuração for passada em outro País, é observado o [MN, </w:t>
      </w:r>
      <w:hyperlink r:id="rId609" w:tgtFrame="_blank" w:tooltip="Exibe Manual: http://sismn.caixa/normativo.asp?normativo=AE106" w:history="1">
        <w:r w:rsidRPr="00927841">
          <w:rPr>
            <w:rStyle w:val="Hyperlink"/>
          </w:rPr>
          <w:t>AE106</w:t>
        </w:r>
      </w:hyperlink>
      <w:r w:rsidRPr="00927841">
        <w:t>].</w:t>
      </w:r>
    </w:p>
    <w:p w14:paraId="6C6CD2DC" w14:textId="77777777" w:rsidR="00927841" w:rsidRPr="00927841" w:rsidRDefault="00927841">
      <w:pPr>
        <w:numPr>
          <w:ilvl w:val="0"/>
          <w:numId w:val="108"/>
        </w:numPr>
      </w:pPr>
      <w:r w:rsidRPr="00927841">
        <w:t>não são aceitas procurações:</w:t>
      </w:r>
    </w:p>
    <w:p w14:paraId="25E2323E" w14:textId="77777777" w:rsidR="00927841" w:rsidRPr="00927841" w:rsidRDefault="00927841">
      <w:pPr>
        <w:numPr>
          <w:ilvl w:val="0"/>
          <w:numId w:val="107"/>
        </w:numPr>
      </w:pPr>
      <w:r w:rsidRPr="00927841">
        <w:t>em língua estrangeira;</w:t>
      </w:r>
    </w:p>
    <w:p w14:paraId="71AE32C9" w14:textId="77777777" w:rsidR="00927841" w:rsidRPr="00927841" w:rsidRDefault="00927841">
      <w:pPr>
        <w:numPr>
          <w:ilvl w:val="0"/>
          <w:numId w:val="107"/>
        </w:numPr>
      </w:pPr>
      <w:r w:rsidRPr="00927841">
        <w:t>que não contenham poderes explícitos para efetivação do negócio e reconhecimento direto por Tabelião ou transcrição da identidade e qualidade do outorgante e do procurador;</w:t>
      </w:r>
    </w:p>
    <w:p w14:paraId="42DF470D" w14:textId="77777777" w:rsidR="00927841" w:rsidRPr="00927841" w:rsidRDefault="00927841">
      <w:pPr>
        <w:numPr>
          <w:ilvl w:val="0"/>
          <w:numId w:val="107"/>
        </w:numPr>
      </w:pPr>
      <w:r w:rsidRPr="00927841">
        <w:t>outorgadas a empregados da CAIXA.</w:t>
      </w:r>
    </w:p>
    <w:p w14:paraId="0AB58548" w14:textId="77777777" w:rsidR="00927841" w:rsidRPr="00927841" w:rsidRDefault="00927841">
      <w:pPr>
        <w:numPr>
          <w:ilvl w:val="0"/>
          <w:numId w:val="108"/>
        </w:numPr>
      </w:pPr>
      <w:r w:rsidRPr="00927841">
        <w:t xml:space="preserve">quando o proprietário e/ou cônjuge for representado por procuração por Instrumento Público, a procuração deve conter poderes específicos para contratar o empréstimo na CAIXA, especificando nome da operação/modalidade e condições, podendo acompanhar e dar andamento ao processo de contratação: cumprir exigências, juntar, retirar e assinar documentos, requerer, recorrer, concordar e ajustar condições, realizar pagamentos de tarifas concernentes à contratação, dar em garantia de alienação fiduciária o imóvel sito na (Rua, Número, Complemento, Bairro, município, estado), registrado na matrícula nº </w:t>
      </w:r>
      <w:proofErr w:type="spellStart"/>
      <w:r w:rsidRPr="00927841">
        <w:t>xxx</w:t>
      </w:r>
      <w:proofErr w:type="spellEnd"/>
      <w:r w:rsidRPr="00927841">
        <w:t>, de propriedade do outorgante, confessar dívida, assumir obrigações, promover o registro da alienação fiduciária no Registro de Imóveis, dar e aceitar quitação, enfim, praticar todos os atos relativos à contratação, comprometendo-se o outorgante a dar tudo por bom, firme e valioso;</w:t>
      </w:r>
    </w:p>
    <w:p w14:paraId="70C6E08A" w14:textId="77777777" w:rsidR="00927841" w:rsidRPr="00927841" w:rsidRDefault="00927841">
      <w:pPr>
        <w:numPr>
          <w:ilvl w:val="0"/>
          <w:numId w:val="108"/>
        </w:numPr>
      </w:pPr>
      <w:r w:rsidRPr="00927841">
        <w:t>quando o proponente for emigrante e representado por procuração por Instrumento Público, além de conter os poderes específicos, deve conter os poderes expressos para receber intimações, purgar a mora, bem como resolver todas a demais questões referente ao financiamento imobiliário, e ainda, informações sobre a irrevogabilidade do mandato, salvo se houver a substituição do procurador;</w:t>
      </w:r>
    </w:p>
    <w:p w14:paraId="18A0EF9E" w14:textId="77777777" w:rsidR="00927841" w:rsidRPr="00927841" w:rsidRDefault="00927841">
      <w:pPr>
        <w:numPr>
          <w:ilvl w:val="0"/>
          <w:numId w:val="108"/>
        </w:numPr>
      </w:pPr>
      <w:r w:rsidRPr="00927841">
        <w:t>caso a assinatura do contrato contenha representação do(s) DEVEDORE(S), a procuração é apresentada com o CPF e a identidade do representante do(s) DEVEDORE(S).</w:t>
      </w:r>
    </w:p>
    <w:p w14:paraId="71154003" w14:textId="77777777" w:rsidR="00927841" w:rsidRPr="00927841" w:rsidRDefault="00927841">
      <w:pPr>
        <w:numPr>
          <w:ilvl w:val="2"/>
          <w:numId w:val="103"/>
        </w:numPr>
        <w:rPr>
          <w:b/>
          <w:bCs/>
        </w:rPr>
      </w:pPr>
      <w:bookmarkStart w:id="25456" w:name="_Toc172099844"/>
      <w:bookmarkStart w:id="25457" w:name="_Toc172100321"/>
      <w:bookmarkStart w:id="25458" w:name="_Toc172100580"/>
      <w:bookmarkStart w:id="25459" w:name="_Toc172100614"/>
      <w:bookmarkStart w:id="25460" w:name="_Toc172182847"/>
      <w:bookmarkStart w:id="25461" w:name="_Toc172182996"/>
      <w:bookmarkStart w:id="25462" w:name="_Toc172183145"/>
      <w:bookmarkStart w:id="25463" w:name="_Toc172183348"/>
      <w:bookmarkStart w:id="25464" w:name="_Toc172183775"/>
      <w:bookmarkStart w:id="25465" w:name="_Toc172184102"/>
      <w:bookmarkStart w:id="25466" w:name="_Toc172185017"/>
      <w:bookmarkStart w:id="25467" w:name="_Toc172185083"/>
      <w:bookmarkStart w:id="25468" w:name="_Toc172185125"/>
      <w:bookmarkStart w:id="25469" w:name="_Toc172185415"/>
      <w:bookmarkStart w:id="25470" w:name="_Toc172185500"/>
      <w:bookmarkStart w:id="25471" w:name="_Toc172185597"/>
      <w:bookmarkStart w:id="25472" w:name="_Toc172185684"/>
      <w:bookmarkStart w:id="25473" w:name="_Toc172185843"/>
      <w:bookmarkStart w:id="25474" w:name="_Toc172186054"/>
      <w:bookmarkStart w:id="25475" w:name="_Toc172186189"/>
      <w:bookmarkStart w:id="25476" w:name="_Toc172206111"/>
      <w:bookmarkStart w:id="25477" w:name="_Toc172208028"/>
      <w:bookmarkStart w:id="25478" w:name="_Toc172209877"/>
      <w:bookmarkStart w:id="25479" w:name="_Toc172210042"/>
      <w:bookmarkStart w:id="25480" w:name="_Toc172210249"/>
      <w:bookmarkStart w:id="25481" w:name="_Toc172210298"/>
      <w:bookmarkStart w:id="25482" w:name="_Toc172210399"/>
      <w:bookmarkStart w:id="25483" w:name="_Toc172211061"/>
      <w:bookmarkStart w:id="25484" w:name="_Toc172211187"/>
      <w:bookmarkStart w:id="25485" w:name="_Toc172212288"/>
      <w:bookmarkStart w:id="25486" w:name="_Toc172214460"/>
      <w:bookmarkStart w:id="25487" w:name="_Toc172215794"/>
      <w:bookmarkStart w:id="25488" w:name="_Toc172218790"/>
      <w:bookmarkStart w:id="25489" w:name="_Toc172218836"/>
      <w:bookmarkStart w:id="25490" w:name="_Toc172219522"/>
      <w:bookmarkStart w:id="25491" w:name="_Toc172219894"/>
      <w:bookmarkStart w:id="25492" w:name="_Toc172220295"/>
      <w:bookmarkStart w:id="25493" w:name="_Toc172267343"/>
      <w:bookmarkStart w:id="25494" w:name="_Toc172268856"/>
      <w:bookmarkStart w:id="25495" w:name="_Toc172269300"/>
      <w:bookmarkStart w:id="25496" w:name="_Toc172269512"/>
      <w:bookmarkStart w:id="25497" w:name="_Toc172270187"/>
      <w:bookmarkStart w:id="25498" w:name="_Toc172270852"/>
      <w:bookmarkStart w:id="25499" w:name="_Toc172270911"/>
      <w:bookmarkStart w:id="25500" w:name="_Toc172272146"/>
      <w:bookmarkStart w:id="25501" w:name="_Toc172276114"/>
      <w:bookmarkStart w:id="25502" w:name="_Toc172278258"/>
      <w:bookmarkStart w:id="25503" w:name="_Toc172278642"/>
      <w:bookmarkStart w:id="25504" w:name="_Toc172278690"/>
      <w:bookmarkStart w:id="25505" w:name="_Toc172278737"/>
      <w:bookmarkStart w:id="25506" w:name="_Toc172278787"/>
      <w:bookmarkStart w:id="25507" w:name="_Toc172279033"/>
      <w:bookmarkStart w:id="25508" w:name="_Toc172294298"/>
      <w:bookmarkStart w:id="25509" w:name="_Toc172294347"/>
      <w:bookmarkStart w:id="25510" w:name="_Toc172294396"/>
      <w:bookmarkStart w:id="25511" w:name="_Toc172294585"/>
      <w:bookmarkStart w:id="25512" w:name="_Toc172294654"/>
      <w:bookmarkStart w:id="25513" w:name="_Toc172294864"/>
      <w:bookmarkStart w:id="25514" w:name="_Toc172295327"/>
      <w:bookmarkStart w:id="25515" w:name="_Toc172295388"/>
      <w:bookmarkStart w:id="25516" w:name="_Toc172295439"/>
      <w:bookmarkStart w:id="25517" w:name="_Toc172295554"/>
      <w:bookmarkStart w:id="25518" w:name="_Toc172295607"/>
      <w:bookmarkStart w:id="25519" w:name="_Toc172295664"/>
      <w:bookmarkStart w:id="25520" w:name="_Toc172295719"/>
      <w:bookmarkStart w:id="25521" w:name="_Toc172296501"/>
      <w:bookmarkStart w:id="25522" w:name="_Toc172296569"/>
      <w:bookmarkStart w:id="25523" w:name="_Toc172297150"/>
      <w:bookmarkStart w:id="25524" w:name="_Toc172298600"/>
      <w:bookmarkStart w:id="25525" w:name="_Toc172299473"/>
      <w:bookmarkStart w:id="25526" w:name="_Toc172299885"/>
      <w:bookmarkStart w:id="25527" w:name="_Toc172300497"/>
      <w:bookmarkStart w:id="25528" w:name="_Toc172301069"/>
      <w:bookmarkStart w:id="25529" w:name="_Toc172525931"/>
      <w:bookmarkStart w:id="25530" w:name="_Toc172526467"/>
      <w:bookmarkStart w:id="25531" w:name="_Toc172526900"/>
      <w:bookmarkStart w:id="25532" w:name="_Toc172527263"/>
      <w:bookmarkStart w:id="25533" w:name="_Toc172527435"/>
      <w:bookmarkStart w:id="25534" w:name="_Toc172530230"/>
      <w:bookmarkStart w:id="25535" w:name="_Toc172530968"/>
      <w:bookmarkStart w:id="25536" w:name="_Toc172531076"/>
      <w:bookmarkStart w:id="25537" w:name="_Toc172531140"/>
      <w:bookmarkStart w:id="25538" w:name="_Toc172531766"/>
      <w:bookmarkStart w:id="25539" w:name="_Toc172536078"/>
      <w:bookmarkStart w:id="25540" w:name="_Toc172536480"/>
      <w:bookmarkStart w:id="25541" w:name="_Toc172536544"/>
      <w:bookmarkStart w:id="25542" w:name="_Toc172536609"/>
      <w:bookmarkStart w:id="25543" w:name="_Toc172537432"/>
      <w:bookmarkStart w:id="25544" w:name="_Toc172537497"/>
      <w:bookmarkStart w:id="25545" w:name="_Toc172537624"/>
      <w:bookmarkStart w:id="25546" w:name="_Toc172537706"/>
      <w:bookmarkStart w:id="25547" w:name="_Toc172543567"/>
      <w:bookmarkStart w:id="25548" w:name="_Toc172543992"/>
      <w:bookmarkStart w:id="25549" w:name="_Toc172544799"/>
      <w:bookmarkStart w:id="25550" w:name="_Toc172547877"/>
      <w:bookmarkStart w:id="25551" w:name="_Toc172548501"/>
      <w:bookmarkStart w:id="25552" w:name="_Toc172548578"/>
      <w:bookmarkStart w:id="25553" w:name="_Toc172550595"/>
      <w:bookmarkStart w:id="25554" w:name="_Toc172550735"/>
      <w:bookmarkStart w:id="25555" w:name="_Toc172551150"/>
      <w:bookmarkStart w:id="25556" w:name="_Toc172551564"/>
      <w:bookmarkStart w:id="25557" w:name="_Toc172552290"/>
      <w:bookmarkStart w:id="25558" w:name="_Toc172552528"/>
      <w:bookmarkStart w:id="25559" w:name="_Toc172552595"/>
      <w:bookmarkStart w:id="25560" w:name="_Toc172553738"/>
      <w:bookmarkStart w:id="25561" w:name="_Toc172554032"/>
      <w:bookmarkStart w:id="25562" w:name="_Toc172554099"/>
      <w:bookmarkStart w:id="25563" w:name="_Toc172554166"/>
      <w:bookmarkStart w:id="25564" w:name="_Toc172554232"/>
      <w:bookmarkStart w:id="25565" w:name="_Toc172554384"/>
      <w:bookmarkStart w:id="25566" w:name="_Toc172554451"/>
      <w:bookmarkStart w:id="25567" w:name="_Toc172612329"/>
      <w:bookmarkStart w:id="25568" w:name="_Toc172612412"/>
      <w:bookmarkStart w:id="25569" w:name="_Toc172612939"/>
      <w:bookmarkStart w:id="25570" w:name="_Toc172614561"/>
      <w:bookmarkStart w:id="25571" w:name="_Toc172615705"/>
      <w:bookmarkStart w:id="25572" w:name="_Toc172615775"/>
      <w:bookmarkStart w:id="25573" w:name="_Toc172615843"/>
      <w:bookmarkStart w:id="25574" w:name="_Toc172616247"/>
      <w:bookmarkStart w:id="25575" w:name="_Toc172618490"/>
      <w:bookmarkStart w:id="25576" w:name="_Toc172619275"/>
      <w:bookmarkStart w:id="25577" w:name="_Toc172619617"/>
      <w:bookmarkStart w:id="25578" w:name="_Toc172624054"/>
      <w:bookmarkStart w:id="25579" w:name="_Toc172625887"/>
      <w:bookmarkStart w:id="25580" w:name="_Toc172639195"/>
      <w:bookmarkStart w:id="25581" w:name="_Toc172639516"/>
      <w:bookmarkStart w:id="25582" w:name="_Toc172639606"/>
      <w:bookmarkStart w:id="25583" w:name="_Toc172639719"/>
      <w:bookmarkStart w:id="25584" w:name="_Toc172640780"/>
      <w:bookmarkStart w:id="25585" w:name="_Toc172640867"/>
      <w:bookmarkStart w:id="25586" w:name="_Toc172640936"/>
      <w:bookmarkStart w:id="25587" w:name="_Toc172641361"/>
      <w:bookmarkStart w:id="25588" w:name="_Toc172641434"/>
      <w:bookmarkStart w:id="25589" w:name="_Toc172641554"/>
      <w:bookmarkStart w:id="25590" w:name="_Toc172642295"/>
      <w:bookmarkStart w:id="25591" w:name="_Toc172642817"/>
      <w:bookmarkStart w:id="25592" w:name="_Toc172643958"/>
      <w:bookmarkStart w:id="25593" w:name="_Toc172644268"/>
      <w:bookmarkStart w:id="25594" w:name="_Toc172644823"/>
      <w:bookmarkStart w:id="25595" w:name="_Toc172644888"/>
      <w:bookmarkStart w:id="25596" w:name="_Toc172698908"/>
      <w:bookmarkStart w:id="25597" w:name="_Toc172699365"/>
      <w:bookmarkStart w:id="25598" w:name="_Toc172699442"/>
      <w:bookmarkStart w:id="25599" w:name="_Toc172700496"/>
      <w:bookmarkStart w:id="25600" w:name="_Toc172701881"/>
      <w:bookmarkStart w:id="25601" w:name="_Toc172702450"/>
      <w:bookmarkStart w:id="25602" w:name="_Toc172703120"/>
      <w:bookmarkStart w:id="25603" w:name="_Toc172704014"/>
      <w:bookmarkStart w:id="25604" w:name="_Toc172704079"/>
      <w:bookmarkStart w:id="25605" w:name="_Toc172704143"/>
      <w:bookmarkStart w:id="25606" w:name="_Toc172708679"/>
      <w:bookmarkStart w:id="25607" w:name="_Toc172709161"/>
      <w:bookmarkStart w:id="25608" w:name="_Toc172709353"/>
      <w:bookmarkStart w:id="25609" w:name="_Toc172709795"/>
      <w:bookmarkStart w:id="25610" w:name="_Toc172712154"/>
      <w:bookmarkStart w:id="25611" w:name="_Toc172712398"/>
      <w:bookmarkStart w:id="25612" w:name="_Toc172713959"/>
      <w:bookmarkStart w:id="25613" w:name="_Toc172714479"/>
      <w:bookmarkStart w:id="25614" w:name="_Toc172715828"/>
      <w:bookmarkStart w:id="25615" w:name="_Toc172716285"/>
      <w:bookmarkStart w:id="25616" w:name="_Toc172716426"/>
      <w:bookmarkStart w:id="25617" w:name="_Toc172716586"/>
      <w:bookmarkStart w:id="25618" w:name="_Toc172716992"/>
      <w:bookmarkStart w:id="25619" w:name="_Toc172717108"/>
      <w:bookmarkStart w:id="25620" w:name="_Toc172717270"/>
      <w:bookmarkStart w:id="25621" w:name="_Toc172718730"/>
      <w:bookmarkStart w:id="25622" w:name="_Toc172878927"/>
      <w:bookmarkStart w:id="25623" w:name="_Toc172879478"/>
      <w:bookmarkStart w:id="25624" w:name="_Toc172881225"/>
      <w:bookmarkStart w:id="25625" w:name="_Toc172881649"/>
      <w:bookmarkStart w:id="25626" w:name="_Toc172885417"/>
      <w:bookmarkStart w:id="25627" w:name="_Toc172894839"/>
      <w:bookmarkStart w:id="25628" w:name="_Toc172897974"/>
      <w:bookmarkStart w:id="25629" w:name="_Toc172900490"/>
      <w:bookmarkStart w:id="25630" w:name="_Toc172906124"/>
      <w:bookmarkStart w:id="25631" w:name="_Toc173130867"/>
      <w:bookmarkStart w:id="25632" w:name="_Toc173132326"/>
      <w:bookmarkStart w:id="25633" w:name="_Toc173132621"/>
      <w:bookmarkStart w:id="25634" w:name="_Toc173135429"/>
      <w:bookmarkStart w:id="25635" w:name="_Toc173136157"/>
      <w:bookmarkStart w:id="25636" w:name="_Toc173136734"/>
      <w:bookmarkStart w:id="25637" w:name="_Toc173144341"/>
      <w:bookmarkStart w:id="25638" w:name="_Toc173144645"/>
      <w:bookmarkStart w:id="25639" w:name="_Toc173244690"/>
      <w:bookmarkStart w:id="25640" w:name="_Toc173247460"/>
      <w:bookmarkStart w:id="25641" w:name="_Toc173502305"/>
      <w:bookmarkStart w:id="25642" w:name="_Toc173503860"/>
      <w:bookmarkStart w:id="25643" w:name="_Toc173508911"/>
      <w:bookmarkStart w:id="25644" w:name="_Toc173735954"/>
      <w:bookmarkStart w:id="25645" w:name="_Toc173743915"/>
      <w:bookmarkStart w:id="25646" w:name="_Toc173764843"/>
      <w:bookmarkStart w:id="25647" w:name="_Toc173825088"/>
      <w:bookmarkStart w:id="25648" w:name="_Toc173853273"/>
      <w:bookmarkStart w:id="25649" w:name="_Toc173854429"/>
      <w:bookmarkStart w:id="25650" w:name="_Toc173993709"/>
      <w:bookmarkStart w:id="25651" w:name="_Toc173994013"/>
      <w:bookmarkStart w:id="25652" w:name="_Toc174005335"/>
      <w:bookmarkStart w:id="25653" w:name="_Toc174083509"/>
      <w:bookmarkStart w:id="25654" w:name="_Toc174083887"/>
      <w:bookmarkStart w:id="25655" w:name="_Toc174523283"/>
      <w:bookmarkStart w:id="25656" w:name="_Toc174696927"/>
      <w:bookmarkStart w:id="25657" w:name="_Toc174697136"/>
      <w:bookmarkStart w:id="25658" w:name="_Toc174697200"/>
      <w:bookmarkStart w:id="25659" w:name="_Toc174697264"/>
      <w:bookmarkStart w:id="25660" w:name="_Toc174697327"/>
      <w:bookmarkStart w:id="25661" w:name="_Toc174698565"/>
      <w:bookmarkStart w:id="25662" w:name="_Toc174698713"/>
      <w:bookmarkStart w:id="25663" w:name="_Toc174698971"/>
      <w:bookmarkStart w:id="25664" w:name="_Toc174700019"/>
      <w:bookmarkStart w:id="25665" w:name="_Toc174701622"/>
      <w:bookmarkStart w:id="25666" w:name="_Toc174709864"/>
      <w:bookmarkStart w:id="25667" w:name="_Toc174710276"/>
      <w:bookmarkStart w:id="25668" w:name="_Toc174710388"/>
      <w:bookmarkStart w:id="25669" w:name="_Toc174712682"/>
      <w:bookmarkStart w:id="25670" w:name="_Toc174712962"/>
      <w:bookmarkStart w:id="25671" w:name="_Toc174713424"/>
      <w:bookmarkStart w:id="25672" w:name="_Toc174713888"/>
      <w:bookmarkStart w:id="25673" w:name="_Toc174714162"/>
      <w:bookmarkStart w:id="25674" w:name="_Toc174714299"/>
      <w:bookmarkStart w:id="25675" w:name="_Toc174714507"/>
      <w:bookmarkStart w:id="25676" w:name="_Toc174946276"/>
      <w:bookmarkStart w:id="25677" w:name="_Toc174946416"/>
      <w:bookmarkStart w:id="25678" w:name="_Toc174946476"/>
      <w:bookmarkStart w:id="25679" w:name="_Toc174946934"/>
      <w:bookmarkStart w:id="25680" w:name="_Toc174950263"/>
      <w:bookmarkStart w:id="25681" w:name="_Toc174950908"/>
      <w:bookmarkStart w:id="25682" w:name="_Toc174950991"/>
      <w:bookmarkStart w:id="25683" w:name="_Toc174954444"/>
      <w:bookmarkStart w:id="25684" w:name="_Toc174961615"/>
      <w:bookmarkStart w:id="25685" w:name="_Toc174962011"/>
      <w:bookmarkStart w:id="25686" w:name="_Toc174969727"/>
      <w:bookmarkStart w:id="25687" w:name="_Toc174971351"/>
      <w:bookmarkStart w:id="25688" w:name="_Toc175037472"/>
      <w:bookmarkStart w:id="25689" w:name="_Toc175038217"/>
      <w:bookmarkStart w:id="25690" w:name="_Toc175038293"/>
      <w:bookmarkStart w:id="25691" w:name="_Toc175553072"/>
      <w:bookmarkStart w:id="25692" w:name="_Toc175553275"/>
      <w:bookmarkStart w:id="25693" w:name="_Toc175588672"/>
      <w:bookmarkStart w:id="25694" w:name="_Toc175591668"/>
      <w:bookmarkStart w:id="25695" w:name="_Toc175812746"/>
      <w:bookmarkStart w:id="25696" w:name="_Toc175813631"/>
      <w:bookmarkStart w:id="25697" w:name="_Toc175813875"/>
      <w:bookmarkStart w:id="25698" w:name="_Toc175814577"/>
      <w:bookmarkStart w:id="25699" w:name="_Toc175814673"/>
      <w:bookmarkStart w:id="25700" w:name="_Toc175815146"/>
      <w:bookmarkStart w:id="25701" w:name="_Toc175815263"/>
      <w:bookmarkStart w:id="25702" w:name="_Toc175843584"/>
      <w:bookmarkStart w:id="25703" w:name="_Toc175843657"/>
      <w:bookmarkStart w:id="25704" w:name="_Toc175844129"/>
      <w:bookmarkStart w:id="25705" w:name="_Toc175844190"/>
      <w:bookmarkStart w:id="25706" w:name="_Toc175845136"/>
      <w:bookmarkStart w:id="25707" w:name="_Toc177375358"/>
      <w:bookmarkStart w:id="25708" w:name="_Toc177453321"/>
      <w:bookmarkStart w:id="25709" w:name="_Toc177453664"/>
      <w:bookmarkStart w:id="25710" w:name="_Toc177454724"/>
      <w:bookmarkStart w:id="25711" w:name="_Toc177454904"/>
      <w:bookmarkStart w:id="25712" w:name="_Toc177455043"/>
      <w:bookmarkStart w:id="25713" w:name="_Toc177538303"/>
      <w:bookmarkStart w:id="25714" w:name="_Toc177538428"/>
      <w:bookmarkStart w:id="25715" w:name="_Toc177538519"/>
      <w:bookmarkStart w:id="25716" w:name="_Toc177539655"/>
      <w:bookmarkStart w:id="25717" w:name="_Toc177708611"/>
      <w:bookmarkStart w:id="25718" w:name="_Toc177999286"/>
      <w:bookmarkStart w:id="25719" w:name="_Toc177999348"/>
      <w:bookmarkStart w:id="25720" w:name="_Toc177999561"/>
      <w:bookmarkStart w:id="25721" w:name="_Toc177999928"/>
      <w:bookmarkStart w:id="25722" w:name="_Toc178000014"/>
      <w:bookmarkStart w:id="25723" w:name="_Toc178000073"/>
      <w:bookmarkStart w:id="25724" w:name="_Toc178000132"/>
      <w:bookmarkStart w:id="25725" w:name="_Toc178057554"/>
      <w:bookmarkStart w:id="25726" w:name="_Toc178057818"/>
      <w:bookmarkStart w:id="25727" w:name="_Toc178057886"/>
      <w:bookmarkStart w:id="25728" w:name="_Toc178151490"/>
      <w:bookmarkStart w:id="25729" w:name="_Toc178152341"/>
      <w:bookmarkStart w:id="25730" w:name="_Toc178152818"/>
      <w:bookmarkStart w:id="25731" w:name="_Toc179288716"/>
      <w:bookmarkStart w:id="25732" w:name="_Toc179289040"/>
      <w:bookmarkStart w:id="25733" w:name="_Toc179787784"/>
      <w:bookmarkStart w:id="25734" w:name="_Toc179787905"/>
      <w:bookmarkStart w:id="25735" w:name="_Toc180392403"/>
      <w:bookmarkStart w:id="25736" w:name="_Toc180419115"/>
      <w:bookmarkStart w:id="25737" w:name="_Toc180419172"/>
      <w:bookmarkStart w:id="25738" w:name="_Toc181084440"/>
      <w:bookmarkStart w:id="25739" w:name="_Toc181193990"/>
      <w:bookmarkStart w:id="25740" w:name="_Toc181777705"/>
      <w:bookmarkStart w:id="25741" w:name="_Toc186536324"/>
      <w:bookmarkStart w:id="25742" w:name="_Toc186536453"/>
      <w:bookmarkStart w:id="25743" w:name="_Toc187073749"/>
      <w:bookmarkStart w:id="25744" w:name="_Toc187149019"/>
      <w:bookmarkStart w:id="25745" w:name="_Toc190255306"/>
      <w:bookmarkStart w:id="25746" w:name="_Toc193127673"/>
      <w:bookmarkStart w:id="25747" w:name="_Toc193127731"/>
      <w:bookmarkStart w:id="25748" w:name="_Toc193127825"/>
      <w:bookmarkStart w:id="25749" w:name="_Toc193128578"/>
      <w:bookmarkStart w:id="25750" w:name="_Toc193130404"/>
      <w:bookmarkStart w:id="25751" w:name="_Toc193130463"/>
      <w:bookmarkStart w:id="25752" w:name="_Toc193130536"/>
      <w:bookmarkStart w:id="25753" w:name="_Toc193130623"/>
      <w:bookmarkStart w:id="25754" w:name="_Toc193130681"/>
      <w:bookmarkStart w:id="25755" w:name="_Toc193209474"/>
      <w:bookmarkStart w:id="25756" w:name="_Toc193210045"/>
      <w:bookmarkStart w:id="25757" w:name="_Toc194322748"/>
      <w:bookmarkStart w:id="25758" w:name="_Toc202361157"/>
      <w:bookmarkStart w:id="25759" w:name="_Toc202361246"/>
      <w:bookmarkStart w:id="25760" w:name="_Toc202362217"/>
      <w:bookmarkStart w:id="25761" w:name="_Toc202362773"/>
      <w:bookmarkStart w:id="25762" w:name="_Toc202366409"/>
      <w:bookmarkStart w:id="25763" w:name="_Toc202367167"/>
      <w:bookmarkStart w:id="25764" w:name="_Toc202367484"/>
      <w:bookmarkStart w:id="25765" w:name="_Toc202516066"/>
      <w:bookmarkStart w:id="25766" w:name="_Toc202860457"/>
      <w:bookmarkStart w:id="25767" w:name="_Toc202888165"/>
      <w:bookmarkStart w:id="25768" w:name="_Toc202888518"/>
      <w:bookmarkStart w:id="25769" w:name="_Toc203144266"/>
      <w:bookmarkStart w:id="25770" w:name="_Toc203144325"/>
      <w:bookmarkStart w:id="25771" w:name="_Toc203144384"/>
      <w:bookmarkStart w:id="25772" w:name="_Toc203145106"/>
      <w:bookmarkStart w:id="25773" w:name="_Toc203145571"/>
      <w:bookmarkStart w:id="25774" w:name="_Toc203145756"/>
      <w:bookmarkStart w:id="25775" w:name="_Toc204005167"/>
      <w:bookmarkStart w:id="25776" w:name="_Toc211351808"/>
      <w:bookmarkStart w:id="25777" w:name="_Toc211352066"/>
      <w:bookmarkStart w:id="25778" w:name="_Toc211352238"/>
      <w:bookmarkStart w:id="25779" w:name="_Toc211352298"/>
      <w:bookmarkStart w:id="25780" w:name="_Toc211352447"/>
      <w:bookmarkStart w:id="25781" w:name="_Toc211355157"/>
      <w:bookmarkStart w:id="25782" w:name="_Toc211356028"/>
      <w:bookmarkStart w:id="25783" w:name="_Toc211356089"/>
      <w:bookmarkStart w:id="25784" w:name="_Toc212734649"/>
      <w:bookmarkStart w:id="25785" w:name="_Toc212736730"/>
      <w:bookmarkStart w:id="25786" w:name="_Toc212737883"/>
      <w:bookmarkStart w:id="25787" w:name="_Toc213396568"/>
      <w:bookmarkStart w:id="25788" w:name="_Toc213666645"/>
      <w:bookmarkStart w:id="25789" w:name="_Toc214024027"/>
      <w:bookmarkStart w:id="25790" w:name="_Toc214024809"/>
      <w:bookmarkStart w:id="25791" w:name="_Toc214025385"/>
      <w:bookmarkStart w:id="25792" w:name="_Toc214025445"/>
      <w:bookmarkEnd w:id="24898"/>
      <w:bookmarkEnd w:id="24899"/>
      <w:bookmarkEnd w:id="24900"/>
      <w:bookmarkEnd w:id="24901"/>
      <w:bookmarkEnd w:id="24902"/>
      <w:bookmarkEnd w:id="24903"/>
      <w:bookmarkEnd w:id="24904"/>
      <w:bookmarkEnd w:id="24905"/>
      <w:bookmarkEnd w:id="24906"/>
      <w:bookmarkEnd w:id="24907"/>
      <w:bookmarkEnd w:id="24908"/>
      <w:bookmarkEnd w:id="24909"/>
      <w:bookmarkEnd w:id="24910"/>
      <w:bookmarkEnd w:id="24911"/>
      <w:bookmarkEnd w:id="24912"/>
      <w:bookmarkEnd w:id="24913"/>
      <w:bookmarkEnd w:id="24914"/>
      <w:bookmarkEnd w:id="24915"/>
      <w:bookmarkEnd w:id="24916"/>
      <w:bookmarkEnd w:id="24917"/>
      <w:bookmarkEnd w:id="24918"/>
      <w:bookmarkEnd w:id="24919"/>
      <w:bookmarkEnd w:id="24920"/>
      <w:bookmarkEnd w:id="24921"/>
      <w:bookmarkEnd w:id="24922"/>
      <w:bookmarkEnd w:id="24923"/>
      <w:bookmarkEnd w:id="24924"/>
      <w:bookmarkEnd w:id="24925"/>
      <w:bookmarkEnd w:id="24926"/>
      <w:bookmarkEnd w:id="24927"/>
      <w:bookmarkEnd w:id="24928"/>
      <w:bookmarkEnd w:id="24929"/>
      <w:bookmarkEnd w:id="24930"/>
      <w:bookmarkEnd w:id="24931"/>
      <w:bookmarkEnd w:id="24932"/>
      <w:bookmarkEnd w:id="24933"/>
      <w:bookmarkEnd w:id="24934"/>
      <w:bookmarkEnd w:id="24935"/>
      <w:bookmarkEnd w:id="24936"/>
      <w:bookmarkEnd w:id="24937"/>
      <w:bookmarkEnd w:id="24938"/>
      <w:bookmarkEnd w:id="24939"/>
      <w:bookmarkEnd w:id="24940"/>
      <w:bookmarkEnd w:id="24941"/>
      <w:bookmarkEnd w:id="24942"/>
      <w:bookmarkEnd w:id="24943"/>
      <w:bookmarkEnd w:id="24944"/>
      <w:bookmarkEnd w:id="24945"/>
      <w:bookmarkEnd w:id="24946"/>
      <w:bookmarkEnd w:id="24947"/>
      <w:bookmarkEnd w:id="24948"/>
      <w:bookmarkEnd w:id="24949"/>
      <w:bookmarkEnd w:id="24950"/>
      <w:bookmarkEnd w:id="24951"/>
      <w:bookmarkEnd w:id="24952"/>
      <w:bookmarkEnd w:id="24953"/>
      <w:bookmarkEnd w:id="24954"/>
      <w:bookmarkEnd w:id="24955"/>
      <w:bookmarkEnd w:id="24956"/>
      <w:bookmarkEnd w:id="24957"/>
      <w:bookmarkEnd w:id="24958"/>
      <w:bookmarkEnd w:id="24959"/>
      <w:bookmarkEnd w:id="24960"/>
      <w:bookmarkEnd w:id="24961"/>
      <w:bookmarkEnd w:id="24962"/>
      <w:bookmarkEnd w:id="24963"/>
      <w:bookmarkEnd w:id="24964"/>
      <w:bookmarkEnd w:id="24965"/>
      <w:bookmarkEnd w:id="24966"/>
      <w:bookmarkEnd w:id="24967"/>
      <w:bookmarkEnd w:id="24968"/>
      <w:bookmarkEnd w:id="24969"/>
      <w:bookmarkEnd w:id="24970"/>
      <w:bookmarkEnd w:id="24971"/>
      <w:bookmarkEnd w:id="24972"/>
      <w:bookmarkEnd w:id="24973"/>
      <w:bookmarkEnd w:id="24974"/>
      <w:bookmarkEnd w:id="24975"/>
      <w:bookmarkEnd w:id="24976"/>
      <w:bookmarkEnd w:id="24977"/>
      <w:bookmarkEnd w:id="24978"/>
      <w:bookmarkEnd w:id="24979"/>
      <w:bookmarkEnd w:id="24980"/>
      <w:bookmarkEnd w:id="24981"/>
      <w:bookmarkEnd w:id="24982"/>
      <w:bookmarkEnd w:id="24983"/>
      <w:bookmarkEnd w:id="24984"/>
      <w:bookmarkEnd w:id="24985"/>
      <w:bookmarkEnd w:id="24986"/>
      <w:bookmarkEnd w:id="24987"/>
      <w:bookmarkEnd w:id="24988"/>
      <w:bookmarkEnd w:id="24989"/>
      <w:bookmarkEnd w:id="24990"/>
      <w:bookmarkEnd w:id="24991"/>
      <w:bookmarkEnd w:id="24992"/>
      <w:bookmarkEnd w:id="24993"/>
      <w:bookmarkEnd w:id="24994"/>
      <w:bookmarkEnd w:id="24995"/>
      <w:bookmarkEnd w:id="24996"/>
      <w:bookmarkEnd w:id="24997"/>
      <w:bookmarkEnd w:id="24998"/>
      <w:bookmarkEnd w:id="24999"/>
      <w:bookmarkEnd w:id="25000"/>
      <w:bookmarkEnd w:id="25001"/>
      <w:bookmarkEnd w:id="25002"/>
      <w:bookmarkEnd w:id="25003"/>
      <w:bookmarkEnd w:id="25004"/>
      <w:bookmarkEnd w:id="25005"/>
      <w:bookmarkEnd w:id="25006"/>
      <w:bookmarkEnd w:id="25007"/>
      <w:bookmarkEnd w:id="25008"/>
      <w:bookmarkEnd w:id="25009"/>
      <w:bookmarkEnd w:id="25010"/>
      <w:bookmarkEnd w:id="25011"/>
      <w:bookmarkEnd w:id="25012"/>
      <w:bookmarkEnd w:id="25013"/>
      <w:bookmarkEnd w:id="25014"/>
      <w:bookmarkEnd w:id="25015"/>
      <w:bookmarkEnd w:id="25016"/>
      <w:bookmarkEnd w:id="25017"/>
      <w:bookmarkEnd w:id="25018"/>
      <w:bookmarkEnd w:id="25019"/>
      <w:bookmarkEnd w:id="25020"/>
      <w:bookmarkEnd w:id="25021"/>
      <w:bookmarkEnd w:id="25022"/>
      <w:bookmarkEnd w:id="25023"/>
      <w:bookmarkEnd w:id="25024"/>
      <w:bookmarkEnd w:id="25025"/>
      <w:bookmarkEnd w:id="25026"/>
      <w:bookmarkEnd w:id="25027"/>
      <w:bookmarkEnd w:id="25028"/>
      <w:bookmarkEnd w:id="25029"/>
      <w:bookmarkEnd w:id="25030"/>
      <w:bookmarkEnd w:id="25031"/>
      <w:bookmarkEnd w:id="25032"/>
      <w:bookmarkEnd w:id="25033"/>
      <w:bookmarkEnd w:id="25034"/>
      <w:bookmarkEnd w:id="25035"/>
      <w:bookmarkEnd w:id="25036"/>
      <w:bookmarkEnd w:id="25037"/>
      <w:bookmarkEnd w:id="25038"/>
      <w:bookmarkEnd w:id="25039"/>
      <w:bookmarkEnd w:id="25040"/>
      <w:bookmarkEnd w:id="25041"/>
      <w:bookmarkEnd w:id="25042"/>
      <w:bookmarkEnd w:id="25043"/>
      <w:bookmarkEnd w:id="25044"/>
      <w:bookmarkEnd w:id="25045"/>
      <w:bookmarkEnd w:id="25046"/>
      <w:bookmarkEnd w:id="25047"/>
      <w:bookmarkEnd w:id="25048"/>
      <w:bookmarkEnd w:id="25049"/>
      <w:bookmarkEnd w:id="25050"/>
      <w:bookmarkEnd w:id="25051"/>
      <w:bookmarkEnd w:id="25052"/>
      <w:bookmarkEnd w:id="25053"/>
      <w:bookmarkEnd w:id="25054"/>
      <w:bookmarkEnd w:id="25055"/>
      <w:bookmarkEnd w:id="25056"/>
      <w:bookmarkEnd w:id="25057"/>
      <w:bookmarkEnd w:id="25058"/>
      <w:bookmarkEnd w:id="25059"/>
      <w:bookmarkEnd w:id="25060"/>
      <w:bookmarkEnd w:id="25061"/>
      <w:bookmarkEnd w:id="25062"/>
      <w:bookmarkEnd w:id="25063"/>
      <w:bookmarkEnd w:id="25064"/>
      <w:bookmarkEnd w:id="25065"/>
      <w:bookmarkEnd w:id="25066"/>
      <w:bookmarkEnd w:id="25067"/>
      <w:bookmarkEnd w:id="25068"/>
      <w:bookmarkEnd w:id="25069"/>
      <w:bookmarkEnd w:id="25070"/>
      <w:bookmarkEnd w:id="25071"/>
      <w:bookmarkEnd w:id="25072"/>
      <w:bookmarkEnd w:id="25073"/>
      <w:bookmarkEnd w:id="25074"/>
      <w:bookmarkEnd w:id="25075"/>
      <w:bookmarkEnd w:id="25076"/>
      <w:bookmarkEnd w:id="25077"/>
      <w:bookmarkEnd w:id="25078"/>
      <w:bookmarkEnd w:id="25079"/>
      <w:bookmarkEnd w:id="25080"/>
      <w:bookmarkEnd w:id="25081"/>
      <w:bookmarkEnd w:id="25082"/>
      <w:bookmarkEnd w:id="25083"/>
      <w:bookmarkEnd w:id="25084"/>
      <w:bookmarkEnd w:id="25085"/>
      <w:bookmarkEnd w:id="25086"/>
      <w:bookmarkEnd w:id="25087"/>
      <w:bookmarkEnd w:id="25088"/>
      <w:bookmarkEnd w:id="25089"/>
      <w:bookmarkEnd w:id="25090"/>
      <w:bookmarkEnd w:id="25091"/>
      <w:bookmarkEnd w:id="25092"/>
      <w:bookmarkEnd w:id="25093"/>
      <w:bookmarkEnd w:id="25094"/>
      <w:bookmarkEnd w:id="25095"/>
      <w:bookmarkEnd w:id="25096"/>
      <w:bookmarkEnd w:id="25097"/>
      <w:bookmarkEnd w:id="25098"/>
      <w:bookmarkEnd w:id="25099"/>
      <w:bookmarkEnd w:id="25100"/>
      <w:bookmarkEnd w:id="25101"/>
      <w:bookmarkEnd w:id="25102"/>
      <w:bookmarkEnd w:id="25103"/>
      <w:bookmarkEnd w:id="25104"/>
      <w:bookmarkEnd w:id="25105"/>
      <w:bookmarkEnd w:id="25106"/>
      <w:bookmarkEnd w:id="25107"/>
      <w:bookmarkEnd w:id="25108"/>
      <w:bookmarkEnd w:id="25109"/>
      <w:bookmarkEnd w:id="25110"/>
      <w:bookmarkEnd w:id="25111"/>
      <w:bookmarkEnd w:id="25112"/>
      <w:bookmarkEnd w:id="25113"/>
      <w:bookmarkEnd w:id="25114"/>
      <w:bookmarkEnd w:id="25115"/>
      <w:bookmarkEnd w:id="25116"/>
      <w:bookmarkEnd w:id="25117"/>
      <w:bookmarkEnd w:id="25118"/>
      <w:bookmarkEnd w:id="25119"/>
      <w:bookmarkEnd w:id="25120"/>
      <w:bookmarkEnd w:id="25121"/>
      <w:bookmarkEnd w:id="25122"/>
      <w:bookmarkEnd w:id="25123"/>
      <w:bookmarkEnd w:id="25124"/>
      <w:bookmarkEnd w:id="25125"/>
      <w:bookmarkEnd w:id="25126"/>
      <w:bookmarkEnd w:id="25127"/>
      <w:bookmarkEnd w:id="25128"/>
      <w:bookmarkEnd w:id="25129"/>
      <w:bookmarkEnd w:id="25130"/>
      <w:bookmarkEnd w:id="25131"/>
      <w:bookmarkEnd w:id="25132"/>
      <w:bookmarkEnd w:id="25133"/>
      <w:bookmarkEnd w:id="25134"/>
      <w:bookmarkEnd w:id="25135"/>
      <w:bookmarkEnd w:id="25136"/>
      <w:bookmarkEnd w:id="25137"/>
      <w:bookmarkEnd w:id="25138"/>
      <w:bookmarkEnd w:id="25139"/>
      <w:bookmarkEnd w:id="25140"/>
      <w:bookmarkEnd w:id="25141"/>
      <w:bookmarkEnd w:id="25142"/>
      <w:bookmarkEnd w:id="25143"/>
      <w:bookmarkEnd w:id="25144"/>
      <w:bookmarkEnd w:id="25145"/>
      <w:bookmarkEnd w:id="25146"/>
      <w:bookmarkEnd w:id="25147"/>
      <w:bookmarkEnd w:id="25148"/>
      <w:bookmarkEnd w:id="25149"/>
      <w:bookmarkEnd w:id="25150"/>
      <w:bookmarkEnd w:id="25151"/>
      <w:bookmarkEnd w:id="25152"/>
      <w:bookmarkEnd w:id="25153"/>
      <w:bookmarkEnd w:id="25154"/>
      <w:bookmarkEnd w:id="25155"/>
      <w:bookmarkEnd w:id="25156"/>
      <w:bookmarkEnd w:id="25157"/>
      <w:bookmarkEnd w:id="25158"/>
      <w:bookmarkEnd w:id="25159"/>
      <w:bookmarkEnd w:id="25160"/>
      <w:bookmarkEnd w:id="25161"/>
      <w:bookmarkEnd w:id="25162"/>
      <w:bookmarkEnd w:id="25163"/>
      <w:bookmarkEnd w:id="25164"/>
      <w:bookmarkEnd w:id="25165"/>
      <w:bookmarkEnd w:id="25166"/>
      <w:bookmarkEnd w:id="25167"/>
      <w:bookmarkEnd w:id="25168"/>
      <w:bookmarkEnd w:id="25169"/>
      <w:bookmarkEnd w:id="25170"/>
      <w:bookmarkEnd w:id="25171"/>
      <w:bookmarkEnd w:id="25172"/>
      <w:bookmarkEnd w:id="25173"/>
      <w:bookmarkEnd w:id="25174"/>
      <w:bookmarkEnd w:id="25175"/>
      <w:bookmarkEnd w:id="25176"/>
      <w:bookmarkEnd w:id="25177"/>
      <w:bookmarkEnd w:id="25178"/>
      <w:bookmarkEnd w:id="25179"/>
      <w:bookmarkEnd w:id="25180"/>
      <w:bookmarkEnd w:id="25181"/>
      <w:bookmarkEnd w:id="25182"/>
      <w:bookmarkEnd w:id="25183"/>
      <w:bookmarkEnd w:id="25184"/>
      <w:bookmarkEnd w:id="25185"/>
      <w:bookmarkEnd w:id="25186"/>
      <w:bookmarkEnd w:id="25187"/>
      <w:bookmarkEnd w:id="25188"/>
      <w:bookmarkEnd w:id="25189"/>
      <w:bookmarkEnd w:id="25190"/>
      <w:bookmarkEnd w:id="25191"/>
      <w:bookmarkEnd w:id="25192"/>
      <w:bookmarkEnd w:id="25193"/>
      <w:bookmarkEnd w:id="25194"/>
      <w:bookmarkEnd w:id="25195"/>
      <w:bookmarkEnd w:id="25196"/>
      <w:bookmarkEnd w:id="25197"/>
      <w:bookmarkEnd w:id="25198"/>
      <w:bookmarkEnd w:id="25199"/>
      <w:bookmarkEnd w:id="25200"/>
      <w:bookmarkEnd w:id="25201"/>
      <w:bookmarkEnd w:id="25202"/>
      <w:bookmarkEnd w:id="25203"/>
      <w:bookmarkEnd w:id="25204"/>
      <w:bookmarkEnd w:id="25205"/>
      <w:bookmarkEnd w:id="25206"/>
      <w:bookmarkEnd w:id="25207"/>
      <w:bookmarkEnd w:id="25208"/>
      <w:bookmarkEnd w:id="25209"/>
      <w:bookmarkEnd w:id="25210"/>
      <w:bookmarkEnd w:id="25211"/>
      <w:bookmarkEnd w:id="25212"/>
      <w:bookmarkEnd w:id="25213"/>
      <w:bookmarkEnd w:id="25214"/>
      <w:bookmarkEnd w:id="25215"/>
      <w:bookmarkEnd w:id="25216"/>
      <w:bookmarkEnd w:id="25217"/>
      <w:bookmarkEnd w:id="25218"/>
      <w:bookmarkEnd w:id="25219"/>
      <w:bookmarkEnd w:id="25220"/>
      <w:bookmarkEnd w:id="25221"/>
      <w:bookmarkEnd w:id="25222"/>
      <w:bookmarkEnd w:id="25223"/>
      <w:bookmarkEnd w:id="25224"/>
      <w:bookmarkEnd w:id="25225"/>
      <w:bookmarkEnd w:id="25226"/>
      <w:bookmarkEnd w:id="25227"/>
      <w:bookmarkEnd w:id="25228"/>
      <w:bookmarkEnd w:id="25229"/>
      <w:bookmarkEnd w:id="25230"/>
      <w:bookmarkEnd w:id="25231"/>
      <w:bookmarkEnd w:id="25232"/>
      <w:bookmarkEnd w:id="25233"/>
      <w:bookmarkEnd w:id="25234"/>
      <w:bookmarkEnd w:id="25235"/>
      <w:bookmarkEnd w:id="25236"/>
      <w:bookmarkEnd w:id="25237"/>
      <w:bookmarkEnd w:id="25238"/>
      <w:bookmarkEnd w:id="25239"/>
      <w:bookmarkEnd w:id="25240"/>
      <w:bookmarkEnd w:id="25241"/>
      <w:bookmarkEnd w:id="25242"/>
      <w:bookmarkEnd w:id="25243"/>
      <w:bookmarkEnd w:id="25244"/>
      <w:bookmarkEnd w:id="25245"/>
      <w:bookmarkEnd w:id="25246"/>
      <w:bookmarkEnd w:id="25247"/>
      <w:bookmarkEnd w:id="25248"/>
      <w:bookmarkEnd w:id="25249"/>
      <w:bookmarkEnd w:id="25250"/>
      <w:bookmarkEnd w:id="25251"/>
      <w:bookmarkEnd w:id="25252"/>
      <w:bookmarkEnd w:id="25253"/>
      <w:bookmarkEnd w:id="25254"/>
      <w:bookmarkEnd w:id="25255"/>
      <w:bookmarkEnd w:id="25256"/>
      <w:bookmarkEnd w:id="25257"/>
      <w:bookmarkEnd w:id="25258"/>
      <w:bookmarkEnd w:id="25259"/>
      <w:bookmarkEnd w:id="25260"/>
      <w:bookmarkEnd w:id="25261"/>
      <w:bookmarkEnd w:id="25262"/>
      <w:bookmarkEnd w:id="25263"/>
      <w:bookmarkEnd w:id="25264"/>
      <w:bookmarkEnd w:id="25265"/>
      <w:bookmarkEnd w:id="25266"/>
      <w:bookmarkEnd w:id="25267"/>
      <w:bookmarkEnd w:id="25268"/>
      <w:bookmarkEnd w:id="25269"/>
      <w:bookmarkEnd w:id="25270"/>
      <w:bookmarkEnd w:id="25271"/>
      <w:bookmarkEnd w:id="25272"/>
      <w:bookmarkEnd w:id="25273"/>
      <w:bookmarkEnd w:id="25274"/>
      <w:bookmarkEnd w:id="25275"/>
      <w:bookmarkEnd w:id="25276"/>
      <w:bookmarkEnd w:id="25277"/>
      <w:bookmarkEnd w:id="25278"/>
      <w:bookmarkEnd w:id="25279"/>
      <w:bookmarkEnd w:id="25280"/>
      <w:bookmarkEnd w:id="25281"/>
      <w:bookmarkEnd w:id="25282"/>
      <w:bookmarkEnd w:id="25283"/>
      <w:bookmarkEnd w:id="25284"/>
      <w:bookmarkEnd w:id="25285"/>
      <w:bookmarkEnd w:id="25286"/>
      <w:bookmarkEnd w:id="25287"/>
      <w:bookmarkEnd w:id="25288"/>
      <w:bookmarkEnd w:id="25289"/>
      <w:bookmarkEnd w:id="25290"/>
      <w:bookmarkEnd w:id="25291"/>
      <w:bookmarkEnd w:id="25292"/>
      <w:bookmarkEnd w:id="25293"/>
      <w:bookmarkEnd w:id="25294"/>
      <w:bookmarkEnd w:id="25295"/>
      <w:bookmarkEnd w:id="25296"/>
      <w:bookmarkEnd w:id="25297"/>
      <w:bookmarkEnd w:id="25298"/>
      <w:bookmarkEnd w:id="25299"/>
      <w:bookmarkEnd w:id="25300"/>
      <w:bookmarkEnd w:id="25301"/>
      <w:bookmarkEnd w:id="25302"/>
      <w:bookmarkEnd w:id="25303"/>
      <w:bookmarkEnd w:id="25304"/>
      <w:bookmarkEnd w:id="25305"/>
      <w:bookmarkEnd w:id="25306"/>
      <w:bookmarkEnd w:id="25307"/>
      <w:bookmarkEnd w:id="25308"/>
      <w:bookmarkEnd w:id="25309"/>
      <w:bookmarkEnd w:id="25310"/>
      <w:bookmarkEnd w:id="25311"/>
      <w:bookmarkEnd w:id="25312"/>
      <w:bookmarkEnd w:id="25313"/>
      <w:bookmarkEnd w:id="25314"/>
      <w:bookmarkEnd w:id="25315"/>
      <w:bookmarkEnd w:id="25316"/>
      <w:bookmarkEnd w:id="25317"/>
      <w:bookmarkEnd w:id="25318"/>
      <w:bookmarkEnd w:id="25319"/>
      <w:bookmarkEnd w:id="25320"/>
      <w:bookmarkEnd w:id="25321"/>
      <w:bookmarkEnd w:id="25322"/>
      <w:bookmarkEnd w:id="25323"/>
      <w:bookmarkEnd w:id="25324"/>
      <w:bookmarkEnd w:id="25325"/>
      <w:bookmarkEnd w:id="25326"/>
      <w:bookmarkEnd w:id="25327"/>
      <w:bookmarkEnd w:id="25328"/>
      <w:bookmarkEnd w:id="25329"/>
      <w:bookmarkEnd w:id="25330"/>
      <w:bookmarkEnd w:id="25331"/>
      <w:bookmarkEnd w:id="25332"/>
      <w:bookmarkEnd w:id="25333"/>
      <w:bookmarkEnd w:id="25334"/>
      <w:bookmarkEnd w:id="25335"/>
      <w:bookmarkEnd w:id="25336"/>
      <w:bookmarkEnd w:id="25337"/>
      <w:bookmarkEnd w:id="25338"/>
      <w:bookmarkEnd w:id="25339"/>
      <w:bookmarkEnd w:id="25340"/>
      <w:bookmarkEnd w:id="25341"/>
      <w:bookmarkEnd w:id="25342"/>
      <w:bookmarkEnd w:id="25343"/>
      <w:bookmarkEnd w:id="25344"/>
      <w:bookmarkEnd w:id="25345"/>
      <w:bookmarkEnd w:id="25346"/>
      <w:bookmarkEnd w:id="25347"/>
      <w:bookmarkEnd w:id="25348"/>
      <w:bookmarkEnd w:id="25349"/>
      <w:bookmarkEnd w:id="25350"/>
      <w:bookmarkEnd w:id="25351"/>
      <w:bookmarkEnd w:id="25352"/>
      <w:bookmarkEnd w:id="25353"/>
      <w:bookmarkEnd w:id="25354"/>
      <w:bookmarkEnd w:id="25355"/>
      <w:bookmarkEnd w:id="25356"/>
      <w:bookmarkEnd w:id="25357"/>
      <w:bookmarkEnd w:id="25358"/>
      <w:bookmarkEnd w:id="25359"/>
      <w:bookmarkEnd w:id="25360"/>
      <w:bookmarkEnd w:id="25361"/>
      <w:bookmarkEnd w:id="25362"/>
      <w:bookmarkEnd w:id="25363"/>
      <w:bookmarkEnd w:id="25364"/>
      <w:bookmarkEnd w:id="25365"/>
      <w:bookmarkEnd w:id="25366"/>
      <w:bookmarkEnd w:id="25367"/>
      <w:bookmarkEnd w:id="25368"/>
      <w:bookmarkEnd w:id="25369"/>
      <w:bookmarkEnd w:id="25370"/>
      <w:bookmarkEnd w:id="25371"/>
      <w:bookmarkEnd w:id="25372"/>
      <w:bookmarkEnd w:id="25373"/>
      <w:bookmarkEnd w:id="25374"/>
      <w:bookmarkEnd w:id="25375"/>
      <w:bookmarkEnd w:id="25376"/>
      <w:bookmarkEnd w:id="25377"/>
      <w:bookmarkEnd w:id="25378"/>
      <w:bookmarkEnd w:id="25379"/>
      <w:bookmarkEnd w:id="25380"/>
      <w:bookmarkEnd w:id="25381"/>
      <w:bookmarkEnd w:id="25382"/>
      <w:bookmarkEnd w:id="25383"/>
      <w:bookmarkEnd w:id="25384"/>
      <w:bookmarkEnd w:id="25385"/>
      <w:bookmarkEnd w:id="25386"/>
      <w:bookmarkEnd w:id="25387"/>
      <w:bookmarkEnd w:id="25388"/>
      <w:bookmarkEnd w:id="25389"/>
      <w:bookmarkEnd w:id="25390"/>
      <w:bookmarkEnd w:id="25391"/>
      <w:bookmarkEnd w:id="25392"/>
      <w:bookmarkEnd w:id="25393"/>
      <w:bookmarkEnd w:id="25394"/>
      <w:bookmarkEnd w:id="25395"/>
      <w:bookmarkEnd w:id="25396"/>
      <w:bookmarkEnd w:id="25397"/>
      <w:bookmarkEnd w:id="25398"/>
      <w:bookmarkEnd w:id="25399"/>
      <w:bookmarkEnd w:id="25400"/>
      <w:bookmarkEnd w:id="25401"/>
      <w:bookmarkEnd w:id="25402"/>
      <w:bookmarkEnd w:id="25403"/>
      <w:bookmarkEnd w:id="25404"/>
      <w:bookmarkEnd w:id="25405"/>
      <w:bookmarkEnd w:id="25406"/>
      <w:bookmarkEnd w:id="25407"/>
      <w:bookmarkEnd w:id="25408"/>
      <w:bookmarkEnd w:id="25409"/>
      <w:bookmarkEnd w:id="25410"/>
      <w:bookmarkEnd w:id="25411"/>
      <w:bookmarkEnd w:id="25412"/>
      <w:bookmarkEnd w:id="25413"/>
      <w:bookmarkEnd w:id="25414"/>
      <w:bookmarkEnd w:id="25415"/>
      <w:bookmarkEnd w:id="25416"/>
      <w:bookmarkEnd w:id="25417"/>
      <w:bookmarkEnd w:id="25418"/>
      <w:bookmarkEnd w:id="25419"/>
      <w:bookmarkEnd w:id="25420"/>
      <w:bookmarkEnd w:id="25421"/>
      <w:bookmarkEnd w:id="25422"/>
      <w:bookmarkEnd w:id="25423"/>
      <w:bookmarkEnd w:id="25424"/>
      <w:bookmarkEnd w:id="25425"/>
      <w:bookmarkEnd w:id="25426"/>
      <w:bookmarkEnd w:id="25427"/>
      <w:bookmarkEnd w:id="25428"/>
      <w:bookmarkEnd w:id="25429"/>
      <w:bookmarkEnd w:id="25430"/>
      <w:bookmarkEnd w:id="25431"/>
      <w:bookmarkEnd w:id="25432"/>
      <w:bookmarkEnd w:id="25433"/>
      <w:bookmarkEnd w:id="25434"/>
      <w:bookmarkEnd w:id="25435"/>
      <w:bookmarkEnd w:id="25436"/>
      <w:bookmarkEnd w:id="25437"/>
      <w:bookmarkEnd w:id="25438"/>
      <w:bookmarkEnd w:id="25439"/>
      <w:bookmarkEnd w:id="25440"/>
      <w:bookmarkEnd w:id="25441"/>
      <w:bookmarkEnd w:id="25442"/>
      <w:bookmarkEnd w:id="25443"/>
      <w:bookmarkEnd w:id="25444"/>
      <w:bookmarkEnd w:id="25445"/>
      <w:bookmarkEnd w:id="25446"/>
      <w:bookmarkEnd w:id="25447"/>
      <w:bookmarkEnd w:id="25448"/>
      <w:bookmarkEnd w:id="25449"/>
      <w:bookmarkEnd w:id="25450"/>
      <w:bookmarkEnd w:id="25451"/>
      <w:bookmarkEnd w:id="25452"/>
      <w:bookmarkEnd w:id="25453"/>
      <w:bookmarkEnd w:id="25454"/>
      <w:bookmarkEnd w:id="25455"/>
      <w:r w:rsidRPr="00927841">
        <w:rPr>
          <w:b/>
          <w:bCs/>
        </w:rPr>
        <w:t>REGISTRO DO CONTRATO</w:t>
      </w:r>
      <w:bookmarkEnd w:id="25456"/>
      <w:bookmarkEnd w:id="25457"/>
      <w:bookmarkEnd w:id="25458"/>
      <w:bookmarkEnd w:id="25459"/>
      <w:bookmarkEnd w:id="25460"/>
      <w:bookmarkEnd w:id="25461"/>
      <w:bookmarkEnd w:id="25462"/>
      <w:bookmarkEnd w:id="25463"/>
      <w:bookmarkEnd w:id="25464"/>
      <w:bookmarkEnd w:id="25465"/>
      <w:bookmarkEnd w:id="25466"/>
      <w:bookmarkEnd w:id="25467"/>
      <w:bookmarkEnd w:id="25468"/>
      <w:bookmarkEnd w:id="25469"/>
      <w:bookmarkEnd w:id="25470"/>
      <w:bookmarkEnd w:id="25471"/>
      <w:bookmarkEnd w:id="25472"/>
      <w:bookmarkEnd w:id="25473"/>
      <w:bookmarkEnd w:id="25474"/>
      <w:bookmarkEnd w:id="25475"/>
      <w:bookmarkEnd w:id="25476"/>
      <w:bookmarkEnd w:id="25477"/>
      <w:bookmarkEnd w:id="25478"/>
      <w:bookmarkEnd w:id="25479"/>
      <w:bookmarkEnd w:id="25480"/>
      <w:bookmarkEnd w:id="25481"/>
      <w:bookmarkEnd w:id="25482"/>
      <w:bookmarkEnd w:id="25483"/>
      <w:bookmarkEnd w:id="25484"/>
      <w:bookmarkEnd w:id="25485"/>
      <w:bookmarkEnd w:id="25486"/>
      <w:bookmarkEnd w:id="25487"/>
      <w:bookmarkEnd w:id="25488"/>
      <w:bookmarkEnd w:id="25489"/>
      <w:bookmarkEnd w:id="25490"/>
      <w:bookmarkEnd w:id="25491"/>
      <w:bookmarkEnd w:id="25492"/>
      <w:bookmarkEnd w:id="25493"/>
      <w:bookmarkEnd w:id="25494"/>
      <w:bookmarkEnd w:id="25495"/>
      <w:bookmarkEnd w:id="25496"/>
      <w:bookmarkEnd w:id="25497"/>
      <w:bookmarkEnd w:id="25498"/>
      <w:bookmarkEnd w:id="25499"/>
      <w:bookmarkEnd w:id="25500"/>
      <w:bookmarkEnd w:id="25501"/>
      <w:bookmarkEnd w:id="25502"/>
      <w:bookmarkEnd w:id="25503"/>
      <w:bookmarkEnd w:id="25504"/>
      <w:bookmarkEnd w:id="25505"/>
      <w:bookmarkEnd w:id="25506"/>
      <w:bookmarkEnd w:id="25507"/>
      <w:bookmarkEnd w:id="25508"/>
      <w:bookmarkEnd w:id="25509"/>
      <w:bookmarkEnd w:id="25510"/>
      <w:bookmarkEnd w:id="25511"/>
      <w:bookmarkEnd w:id="25512"/>
      <w:bookmarkEnd w:id="25513"/>
      <w:bookmarkEnd w:id="25514"/>
      <w:bookmarkEnd w:id="25515"/>
      <w:bookmarkEnd w:id="25516"/>
      <w:bookmarkEnd w:id="25517"/>
      <w:bookmarkEnd w:id="25518"/>
      <w:bookmarkEnd w:id="25519"/>
      <w:bookmarkEnd w:id="25520"/>
      <w:bookmarkEnd w:id="25521"/>
      <w:bookmarkEnd w:id="25522"/>
      <w:bookmarkEnd w:id="25523"/>
      <w:bookmarkEnd w:id="25524"/>
      <w:bookmarkEnd w:id="25525"/>
      <w:bookmarkEnd w:id="25526"/>
      <w:bookmarkEnd w:id="25527"/>
      <w:bookmarkEnd w:id="25528"/>
      <w:bookmarkEnd w:id="25529"/>
      <w:bookmarkEnd w:id="25530"/>
      <w:bookmarkEnd w:id="25531"/>
      <w:bookmarkEnd w:id="25532"/>
      <w:bookmarkEnd w:id="25533"/>
      <w:bookmarkEnd w:id="25534"/>
      <w:bookmarkEnd w:id="25535"/>
      <w:bookmarkEnd w:id="25536"/>
      <w:bookmarkEnd w:id="25537"/>
      <w:bookmarkEnd w:id="25538"/>
      <w:bookmarkEnd w:id="25539"/>
      <w:bookmarkEnd w:id="25540"/>
      <w:bookmarkEnd w:id="25541"/>
      <w:bookmarkEnd w:id="25542"/>
      <w:bookmarkEnd w:id="25543"/>
      <w:bookmarkEnd w:id="25544"/>
      <w:bookmarkEnd w:id="25545"/>
      <w:bookmarkEnd w:id="25546"/>
      <w:bookmarkEnd w:id="25547"/>
      <w:bookmarkEnd w:id="25548"/>
      <w:bookmarkEnd w:id="25549"/>
      <w:bookmarkEnd w:id="25550"/>
      <w:bookmarkEnd w:id="25551"/>
      <w:bookmarkEnd w:id="25552"/>
      <w:bookmarkEnd w:id="25553"/>
      <w:bookmarkEnd w:id="25554"/>
      <w:bookmarkEnd w:id="25555"/>
      <w:bookmarkEnd w:id="25556"/>
      <w:bookmarkEnd w:id="25557"/>
      <w:bookmarkEnd w:id="25558"/>
      <w:bookmarkEnd w:id="25559"/>
      <w:bookmarkEnd w:id="25560"/>
      <w:bookmarkEnd w:id="25561"/>
      <w:bookmarkEnd w:id="25562"/>
      <w:bookmarkEnd w:id="25563"/>
      <w:bookmarkEnd w:id="25564"/>
      <w:bookmarkEnd w:id="25565"/>
      <w:bookmarkEnd w:id="25566"/>
      <w:bookmarkEnd w:id="25567"/>
      <w:bookmarkEnd w:id="25568"/>
      <w:bookmarkEnd w:id="25569"/>
      <w:bookmarkEnd w:id="25570"/>
      <w:bookmarkEnd w:id="25571"/>
      <w:bookmarkEnd w:id="25572"/>
      <w:bookmarkEnd w:id="25573"/>
      <w:bookmarkEnd w:id="25574"/>
      <w:bookmarkEnd w:id="25575"/>
      <w:bookmarkEnd w:id="25576"/>
      <w:bookmarkEnd w:id="25577"/>
      <w:bookmarkEnd w:id="25578"/>
      <w:bookmarkEnd w:id="25579"/>
      <w:bookmarkEnd w:id="25580"/>
      <w:bookmarkEnd w:id="25581"/>
      <w:bookmarkEnd w:id="25582"/>
      <w:bookmarkEnd w:id="25583"/>
      <w:bookmarkEnd w:id="25584"/>
      <w:bookmarkEnd w:id="25585"/>
      <w:bookmarkEnd w:id="25586"/>
      <w:bookmarkEnd w:id="25587"/>
      <w:bookmarkEnd w:id="25588"/>
      <w:bookmarkEnd w:id="25589"/>
      <w:bookmarkEnd w:id="25590"/>
      <w:bookmarkEnd w:id="25591"/>
      <w:bookmarkEnd w:id="25592"/>
      <w:bookmarkEnd w:id="25593"/>
      <w:bookmarkEnd w:id="25594"/>
      <w:bookmarkEnd w:id="25595"/>
      <w:bookmarkEnd w:id="25596"/>
      <w:bookmarkEnd w:id="25597"/>
      <w:bookmarkEnd w:id="25598"/>
      <w:bookmarkEnd w:id="25599"/>
      <w:bookmarkEnd w:id="25600"/>
      <w:bookmarkEnd w:id="25601"/>
      <w:bookmarkEnd w:id="25602"/>
      <w:bookmarkEnd w:id="25603"/>
      <w:bookmarkEnd w:id="25604"/>
      <w:bookmarkEnd w:id="25605"/>
      <w:bookmarkEnd w:id="25606"/>
      <w:bookmarkEnd w:id="25607"/>
      <w:bookmarkEnd w:id="25608"/>
      <w:bookmarkEnd w:id="25609"/>
      <w:bookmarkEnd w:id="25610"/>
      <w:bookmarkEnd w:id="25611"/>
      <w:bookmarkEnd w:id="25612"/>
      <w:bookmarkEnd w:id="25613"/>
      <w:bookmarkEnd w:id="25614"/>
      <w:bookmarkEnd w:id="25615"/>
      <w:bookmarkEnd w:id="25616"/>
      <w:bookmarkEnd w:id="25617"/>
      <w:bookmarkEnd w:id="25618"/>
      <w:bookmarkEnd w:id="25619"/>
      <w:bookmarkEnd w:id="25620"/>
      <w:bookmarkEnd w:id="25621"/>
      <w:bookmarkEnd w:id="25622"/>
      <w:bookmarkEnd w:id="25623"/>
      <w:bookmarkEnd w:id="25624"/>
      <w:bookmarkEnd w:id="25625"/>
      <w:bookmarkEnd w:id="25626"/>
      <w:bookmarkEnd w:id="25627"/>
      <w:bookmarkEnd w:id="25628"/>
      <w:bookmarkEnd w:id="25629"/>
      <w:bookmarkEnd w:id="25630"/>
      <w:bookmarkEnd w:id="25631"/>
      <w:bookmarkEnd w:id="25632"/>
      <w:bookmarkEnd w:id="25633"/>
      <w:bookmarkEnd w:id="25634"/>
      <w:bookmarkEnd w:id="25635"/>
      <w:bookmarkEnd w:id="25636"/>
      <w:bookmarkEnd w:id="25637"/>
      <w:bookmarkEnd w:id="25638"/>
      <w:bookmarkEnd w:id="25639"/>
      <w:bookmarkEnd w:id="25640"/>
      <w:bookmarkEnd w:id="25641"/>
      <w:bookmarkEnd w:id="25642"/>
      <w:bookmarkEnd w:id="25643"/>
      <w:bookmarkEnd w:id="25644"/>
      <w:bookmarkEnd w:id="25645"/>
      <w:bookmarkEnd w:id="25646"/>
      <w:bookmarkEnd w:id="25647"/>
      <w:bookmarkEnd w:id="25648"/>
      <w:bookmarkEnd w:id="25649"/>
      <w:bookmarkEnd w:id="25650"/>
      <w:bookmarkEnd w:id="25651"/>
      <w:bookmarkEnd w:id="25652"/>
      <w:bookmarkEnd w:id="25653"/>
      <w:bookmarkEnd w:id="25654"/>
      <w:bookmarkEnd w:id="25655"/>
      <w:bookmarkEnd w:id="25656"/>
      <w:bookmarkEnd w:id="25657"/>
      <w:bookmarkEnd w:id="25658"/>
      <w:bookmarkEnd w:id="25659"/>
      <w:bookmarkEnd w:id="25660"/>
      <w:bookmarkEnd w:id="25661"/>
      <w:bookmarkEnd w:id="25662"/>
      <w:bookmarkEnd w:id="25663"/>
      <w:bookmarkEnd w:id="25664"/>
      <w:bookmarkEnd w:id="25665"/>
      <w:bookmarkEnd w:id="25666"/>
      <w:bookmarkEnd w:id="25667"/>
      <w:bookmarkEnd w:id="25668"/>
      <w:bookmarkEnd w:id="25669"/>
      <w:bookmarkEnd w:id="25670"/>
      <w:bookmarkEnd w:id="25671"/>
      <w:bookmarkEnd w:id="25672"/>
      <w:bookmarkEnd w:id="25673"/>
      <w:bookmarkEnd w:id="25674"/>
      <w:bookmarkEnd w:id="25675"/>
      <w:bookmarkEnd w:id="25676"/>
      <w:bookmarkEnd w:id="25677"/>
      <w:bookmarkEnd w:id="25678"/>
      <w:bookmarkEnd w:id="25679"/>
      <w:bookmarkEnd w:id="25680"/>
      <w:bookmarkEnd w:id="25681"/>
      <w:bookmarkEnd w:id="25682"/>
      <w:bookmarkEnd w:id="25683"/>
      <w:bookmarkEnd w:id="25684"/>
      <w:bookmarkEnd w:id="25685"/>
      <w:bookmarkEnd w:id="25686"/>
      <w:bookmarkEnd w:id="25687"/>
      <w:bookmarkEnd w:id="25688"/>
      <w:bookmarkEnd w:id="25689"/>
      <w:bookmarkEnd w:id="25690"/>
      <w:bookmarkEnd w:id="25691"/>
      <w:bookmarkEnd w:id="25692"/>
      <w:bookmarkEnd w:id="25693"/>
      <w:bookmarkEnd w:id="25694"/>
      <w:bookmarkEnd w:id="25695"/>
      <w:bookmarkEnd w:id="25696"/>
      <w:bookmarkEnd w:id="25697"/>
      <w:bookmarkEnd w:id="25698"/>
      <w:bookmarkEnd w:id="25699"/>
      <w:bookmarkEnd w:id="25700"/>
      <w:bookmarkEnd w:id="25701"/>
      <w:bookmarkEnd w:id="25702"/>
      <w:bookmarkEnd w:id="25703"/>
      <w:bookmarkEnd w:id="25704"/>
      <w:bookmarkEnd w:id="25705"/>
      <w:bookmarkEnd w:id="25706"/>
      <w:bookmarkEnd w:id="25707"/>
      <w:bookmarkEnd w:id="25708"/>
      <w:bookmarkEnd w:id="25709"/>
      <w:bookmarkEnd w:id="25710"/>
      <w:bookmarkEnd w:id="25711"/>
      <w:bookmarkEnd w:id="25712"/>
      <w:bookmarkEnd w:id="25713"/>
      <w:bookmarkEnd w:id="25714"/>
      <w:bookmarkEnd w:id="25715"/>
      <w:bookmarkEnd w:id="25716"/>
      <w:bookmarkEnd w:id="25717"/>
      <w:bookmarkEnd w:id="25718"/>
      <w:bookmarkEnd w:id="25719"/>
      <w:bookmarkEnd w:id="25720"/>
      <w:bookmarkEnd w:id="25721"/>
      <w:bookmarkEnd w:id="25722"/>
      <w:bookmarkEnd w:id="25723"/>
      <w:bookmarkEnd w:id="25724"/>
      <w:bookmarkEnd w:id="25725"/>
      <w:bookmarkEnd w:id="25726"/>
      <w:bookmarkEnd w:id="25727"/>
      <w:bookmarkEnd w:id="25728"/>
      <w:bookmarkEnd w:id="25729"/>
      <w:bookmarkEnd w:id="25730"/>
      <w:bookmarkEnd w:id="25731"/>
      <w:bookmarkEnd w:id="25732"/>
      <w:bookmarkEnd w:id="25733"/>
      <w:bookmarkEnd w:id="25734"/>
      <w:bookmarkEnd w:id="25735"/>
      <w:bookmarkEnd w:id="25736"/>
      <w:bookmarkEnd w:id="25737"/>
      <w:bookmarkEnd w:id="25738"/>
      <w:bookmarkEnd w:id="25739"/>
      <w:bookmarkEnd w:id="25740"/>
      <w:bookmarkEnd w:id="25741"/>
      <w:bookmarkEnd w:id="25742"/>
      <w:bookmarkEnd w:id="25743"/>
      <w:bookmarkEnd w:id="25744"/>
      <w:bookmarkEnd w:id="25745"/>
      <w:bookmarkEnd w:id="25746"/>
      <w:bookmarkEnd w:id="25747"/>
      <w:bookmarkEnd w:id="25748"/>
      <w:bookmarkEnd w:id="25749"/>
      <w:bookmarkEnd w:id="25750"/>
      <w:bookmarkEnd w:id="25751"/>
      <w:bookmarkEnd w:id="25752"/>
      <w:bookmarkEnd w:id="25753"/>
      <w:bookmarkEnd w:id="25754"/>
      <w:bookmarkEnd w:id="25755"/>
      <w:bookmarkEnd w:id="25756"/>
      <w:bookmarkEnd w:id="25757"/>
      <w:bookmarkEnd w:id="25758"/>
      <w:bookmarkEnd w:id="25759"/>
      <w:bookmarkEnd w:id="25760"/>
      <w:bookmarkEnd w:id="25761"/>
      <w:bookmarkEnd w:id="25762"/>
      <w:bookmarkEnd w:id="25763"/>
      <w:bookmarkEnd w:id="25764"/>
      <w:bookmarkEnd w:id="25765"/>
      <w:bookmarkEnd w:id="25766"/>
      <w:bookmarkEnd w:id="25767"/>
      <w:bookmarkEnd w:id="25768"/>
      <w:bookmarkEnd w:id="25769"/>
      <w:bookmarkEnd w:id="25770"/>
      <w:bookmarkEnd w:id="25771"/>
      <w:bookmarkEnd w:id="25772"/>
      <w:bookmarkEnd w:id="25773"/>
      <w:bookmarkEnd w:id="25774"/>
      <w:bookmarkEnd w:id="25775"/>
      <w:bookmarkEnd w:id="25776"/>
      <w:bookmarkEnd w:id="25777"/>
      <w:bookmarkEnd w:id="25778"/>
      <w:bookmarkEnd w:id="25779"/>
      <w:bookmarkEnd w:id="25780"/>
      <w:r w:rsidRPr="00927841">
        <w:rPr>
          <w:b/>
          <w:bCs/>
        </w:rPr>
        <w:t>/ALIENAÇÃO FIDUCIÁRIA</w:t>
      </w:r>
      <w:bookmarkEnd w:id="25781"/>
      <w:bookmarkEnd w:id="25782"/>
      <w:bookmarkEnd w:id="25783"/>
      <w:bookmarkEnd w:id="25784"/>
      <w:bookmarkEnd w:id="25785"/>
      <w:bookmarkEnd w:id="25786"/>
      <w:bookmarkEnd w:id="25787"/>
      <w:bookmarkEnd w:id="25788"/>
      <w:bookmarkEnd w:id="25789"/>
      <w:bookmarkEnd w:id="25790"/>
      <w:bookmarkEnd w:id="25791"/>
      <w:bookmarkEnd w:id="25792"/>
    </w:p>
    <w:p w14:paraId="57459518" w14:textId="77777777" w:rsidR="00927841" w:rsidRPr="00927841" w:rsidRDefault="00927841">
      <w:pPr>
        <w:numPr>
          <w:ilvl w:val="3"/>
          <w:numId w:val="103"/>
        </w:numPr>
      </w:pPr>
      <w:r w:rsidRPr="00927841">
        <w:t xml:space="preserve">O registro do contrato/alienação fiduciária na matrícula/certidão de ônus do imóvel deve ser providenciado pelo cliente em até 30 dias corridos a partir da data de assinatura, junto ao RI ou pelo </w:t>
      </w:r>
      <w:hyperlink r:id="rId610" w:history="1">
        <w:r w:rsidRPr="00927841">
          <w:rPr>
            <w:rStyle w:val="Hyperlink"/>
          </w:rPr>
          <w:t>Portal Registradores</w:t>
        </w:r>
      </w:hyperlink>
      <w:r w:rsidRPr="00927841">
        <w:t xml:space="preserve"> em contratação Nato-Digital:</w:t>
      </w:r>
    </w:p>
    <w:p w14:paraId="2375AA0A" w14:textId="77777777" w:rsidR="00927841" w:rsidRPr="00927841" w:rsidRDefault="00927841">
      <w:pPr>
        <w:numPr>
          <w:ilvl w:val="0"/>
          <w:numId w:val="137"/>
        </w:numPr>
      </w:pPr>
      <w:r w:rsidRPr="00927841">
        <w:t>não é necessário registrar a Planilha do CET;</w:t>
      </w:r>
    </w:p>
    <w:p w14:paraId="7408FFD2" w14:textId="77777777" w:rsidR="00927841" w:rsidRPr="00927841" w:rsidRDefault="00927841">
      <w:pPr>
        <w:numPr>
          <w:ilvl w:val="0"/>
          <w:numId w:val="137"/>
        </w:numPr>
      </w:pPr>
      <w:r w:rsidRPr="00927841">
        <w:lastRenderedPageBreak/>
        <w:t>o prazo pode ser prorrogado em até 15 dias corridos, devendo ser apresentado o protocolo emitido pelo RI;</w:t>
      </w:r>
    </w:p>
    <w:p w14:paraId="184B125A" w14:textId="77777777" w:rsidR="00927841" w:rsidRPr="00927841" w:rsidRDefault="00927841">
      <w:pPr>
        <w:numPr>
          <w:ilvl w:val="0"/>
          <w:numId w:val="108"/>
        </w:numPr>
      </w:pPr>
      <w:r w:rsidRPr="00927841">
        <w:t xml:space="preserve">em caso de descumprimento do prazo, cabe à Agência/PA acionar o cliente e relatar o descumprimento no </w:t>
      </w:r>
      <w:hyperlink r:id="rId611" w:history="1">
        <w:proofErr w:type="spellStart"/>
        <w:proofErr w:type="gramStart"/>
        <w:r w:rsidRPr="00927841">
          <w:rPr>
            <w:rStyle w:val="Hyperlink"/>
          </w:rPr>
          <w:t>habitacao.caixa</w:t>
        </w:r>
        <w:proofErr w:type="spellEnd"/>
        <w:proofErr w:type="gramEnd"/>
      </w:hyperlink>
      <w:r w:rsidRPr="00927841">
        <w:t xml:space="preserve"> → Gestão da Carteira → Contratos sem Registro.</w:t>
      </w:r>
    </w:p>
    <w:p w14:paraId="130BD24D" w14:textId="77777777" w:rsidR="00927841" w:rsidRPr="00927841" w:rsidRDefault="00927841">
      <w:pPr>
        <w:numPr>
          <w:ilvl w:val="3"/>
          <w:numId w:val="103"/>
        </w:numPr>
      </w:pPr>
      <w:r w:rsidRPr="00927841">
        <w:t>Para imóvel com área averbada e parte não averbada, havendo discordância do RI em efetuar o registro, o devedor deve regularizar a área não averbada junto ao órgão competente.</w:t>
      </w:r>
    </w:p>
    <w:p w14:paraId="478F9203" w14:textId="77777777" w:rsidR="00927841" w:rsidRPr="00927841" w:rsidRDefault="00927841">
      <w:pPr>
        <w:numPr>
          <w:ilvl w:val="3"/>
          <w:numId w:val="103"/>
        </w:numPr>
      </w:pPr>
      <w:r w:rsidRPr="00927841">
        <w:t>Em contratação com alienação fiduciária estendida, é realizada averbação na matrícula do imóvel que já contém o registro da alienação fiduciária em favor da CAIXA na operação original, sem necessidade de novo registro.</w:t>
      </w:r>
    </w:p>
    <w:p w14:paraId="69E16636" w14:textId="77777777" w:rsidR="00927841" w:rsidRPr="00927841" w:rsidRDefault="00927841">
      <w:pPr>
        <w:numPr>
          <w:ilvl w:val="3"/>
          <w:numId w:val="103"/>
        </w:numPr>
      </w:pPr>
      <w:r w:rsidRPr="00927841">
        <w:t xml:space="preserve">Na matrícula/certidão de ônus, o endereço do imóvel deve ser atual e completo, igual ao incluído no </w:t>
      </w:r>
      <w:hyperlink r:id="rId612" w:history="1">
        <w:r w:rsidRPr="00927841">
          <w:rPr>
            <w:rStyle w:val="Hyperlink"/>
          </w:rPr>
          <w:t>SIOPI Web</w:t>
        </w:r>
      </w:hyperlink>
      <w:r w:rsidRPr="00927841">
        <w:t>.</w:t>
      </w:r>
    </w:p>
    <w:p w14:paraId="071B1FC1" w14:textId="77777777" w:rsidR="00927841" w:rsidRPr="00927841" w:rsidRDefault="00927841">
      <w:pPr>
        <w:numPr>
          <w:ilvl w:val="3"/>
          <w:numId w:val="103"/>
        </w:numPr>
      </w:pPr>
      <w:r w:rsidRPr="00927841">
        <w:t>Se o endereço do imóvel estiver desatualizado ou incompleto, a averbação do endereço correto deve ser feita no RI concomitante ao registro.</w:t>
      </w:r>
    </w:p>
    <w:p w14:paraId="369DE570" w14:textId="77777777" w:rsidR="00927841" w:rsidRPr="00927841" w:rsidRDefault="00927841">
      <w:pPr>
        <w:numPr>
          <w:ilvl w:val="3"/>
          <w:numId w:val="103"/>
        </w:numPr>
      </w:pPr>
      <w:r w:rsidRPr="00927841">
        <w:t>Na impossibilidade da averbação do endereço correto, se a inscrição cadastral/fiscal do imóvel estiver averbada na matrícula/certidão de ônus, pode ser aceita:</w:t>
      </w:r>
    </w:p>
    <w:p w14:paraId="6277C79C" w14:textId="77777777" w:rsidR="00927841" w:rsidRPr="00927841" w:rsidRDefault="00927841">
      <w:pPr>
        <w:numPr>
          <w:ilvl w:val="0"/>
          <w:numId w:val="138"/>
        </w:numPr>
      </w:pPr>
      <w:r w:rsidRPr="00927841">
        <w:t>declaração/certidão com o endereço correto e inscrição do imóvel, emitida pela prefeitura/administração em papel timbrado e assinatura sob carimbo, podendo ser por meio digital; ou</w:t>
      </w:r>
    </w:p>
    <w:p w14:paraId="2831A848" w14:textId="77777777" w:rsidR="00927841" w:rsidRPr="00927841" w:rsidRDefault="00927841">
      <w:pPr>
        <w:numPr>
          <w:ilvl w:val="0"/>
          <w:numId w:val="138"/>
        </w:numPr>
      </w:pPr>
      <w:r w:rsidRPr="00927841">
        <w:t>IPTU do ano vigente com o endereço correto e o número de inscrição do imóvel.</w:t>
      </w:r>
    </w:p>
    <w:p w14:paraId="14118842" w14:textId="77777777" w:rsidR="00927841" w:rsidRPr="00927841" w:rsidRDefault="00927841">
      <w:pPr>
        <w:numPr>
          <w:ilvl w:val="2"/>
          <w:numId w:val="103"/>
        </w:numPr>
        <w:rPr>
          <w:b/>
          <w:bCs/>
        </w:rPr>
      </w:pPr>
      <w:bookmarkStart w:id="25793" w:name="_Toc172183146"/>
      <w:bookmarkStart w:id="25794" w:name="_Toc172183349"/>
      <w:bookmarkStart w:id="25795" w:name="_Toc172183776"/>
      <w:bookmarkStart w:id="25796" w:name="_Toc172184103"/>
      <w:bookmarkStart w:id="25797" w:name="_Toc172185018"/>
      <w:bookmarkStart w:id="25798" w:name="_Toc172185084"/>
      <w:bookmarkStart w:id="25799" w:name="_Toc172185126"/>
      <w:bookmarkStart w:id="25800" w:name="_Toc172185416"/>
      <w:bookmarkStart w:id="25801" w:name="_Toc172185501"/>
      <w:bookmarkStart w:id="25802" w:name="_Toc172185598"/>
      <w:bookmarkStart w:id="25803" w:name="_Toc172185685"/>
      <w:bookmarkStart w:id="25804" w:name="_Toc172185844"/>
      <w:bookmarkStart w:id="25805" w:name="_Toc172186055"/>
      <w:bookmarkStart w:id="25806" w:name="_Toc172186190"/>
      <w:bookmarkStart w:id="25807" w:name="_Toc172206112"/>
      <w:bookmarkStart w:id="25808" w:name="_Toc172208029"/>
      <w:bookmarkStart w:id="25809" w:name="_Toc172209878"/>
      <w:bookmarkStart w:id="25810" w:name="_Toc172210043"/>
      <w:bookmarkStart w:id="25811" w:name="_Toc172210250"/>
      <w:bookmarkStart w:id="25812" w:name="_Toc172210299"/>
      <w:bookmarkStart w:id="25813" w:name="_Toc172210400"/>
      <w:bookmarkStart w:id="25814" w:name="_Toc172211062"/>
      <w:bookmarkStart w:id="25815" w:name="_Toc172211188"/>
      <w:bookmarkStart w:id="25816" w:name="_Toc172212289"/>
      <w:bookmarkStart w:id="25817" w:name="_Toc172214461"/>
      <w:bookmarkStart w:id="25818" w:name="_Toc172215795"/>
      <w:bookmarkStart w:id="25819" w:name="_Toc172218791"/>
      <w:bookmarkStart w:id="25820" w:name="_Toc172218837"/>
      <w:bookmarkStart w:id="25821" w:name="_Toc172219523"/>
      <w:bookmarkStart w:id="25822" w:name="_Toc172219895"/>
      <w:bookmarkStart w:id="25823" w:name="_Toc172220296"/>
      <w:bookmarkStart w:id="25824" w:name="_Toc172267344"/>
      <w:bookmarkStart w:id="25825" w:name="_Toc172268857"/>
      <w:bookmarkStart w:id="25826" w:name="_Toc172269301"/>
      <w:bookmarkStart w:id="25827" w:name="_Toc172269513"/>
      <w:bookmarkStart w:id="25828" w:name="_Toc172270188"/>
      <w:bookmarkStart w:id="25829" w:name="_Toc172270853"/>
      <w:bookmarkStart w:id="25830" w:name="_Toc172270912"/>
      <w:bookmarkStart w:id="25831" w:name="_Toc172272147"/>
      <w:bookmarkStart w:id="25832" w:name="_Toc172276115"/>
      <w:bookmarkStart w:id="25833" w:name="_Toc172278259"/>
      <w:bookmarkStart w:id="25834" w:name="_Toc172278643"/>
      <w:bookmarkStart w:id="25835" w:name="_Toc172278691"/>
      <w:bookmarkStart w:id="25836" w:name="_Toc172278738"/>
      <w:bookmarkStart w:id="25837" w:name="_Toc172278788"/>
      <w:bookmarkStart w:id="25838" w:name="_Toc172279034"/>
      <w:bookmarkStart w:id="25839" w:name="_Toc172294299"/>
      <w:bookmarkStart w:id="25840" w:name="_Toc172294348"/>
      <w:bookmarkStart w:id="25841" w:name="_Toc172294397"/>
      <w:bookmarkStart w:id="25842" w:name="_Toc172294586"/>
      <w:bookmarkStart w:id="25843" w:name="_Toc172294655"/>
      <w:bookmarkStart w:id="25844" w:name="_Toc172294865"/>
      <w:bookmarkStart w:id="25845" w:name="_Toc172295328"/>
      <w:bookmarkStart w:id="25846" w:name="_Toc172295389"/>
      <w:bookmarkStart w:id="25847" w:name="_Toc172295440"/>
      <w:bookmarkStart w:id="25848" w:name="_Toc172295555"/>
      <w:bookmarkStart w:id="25849" w:name="_Toc172295608"/>
      <w:bookmarkStart w:id="25850" w:name="_Toc172295665"/>
      <w:bookmarkStart w:id="25851" w:name="_Toc172295720"/>
      <w:bookmarkStart w:id="25852" w:name="_Toc172296502"/>
      <w:bookmarkStart w:id="25853" w:name="_Toc172296570"/>
      <w:bookmarkStart w:id="25854" w:name="_Toc172297151"/>
      <w:bookmarkStart w:id="25855" w:name="_Toc172298601"/>
      <w:bookmarkStart w:id="25856" w:name="_Toc172299474"/>
      <w:bookmarkStart w:id="25857" w:name="_Toc172299886"/>
      <w:bookmarkStart w:id="25858" w:name="_Toc172300498"/>
      <w:bookmarkStart w:id="25859" w:name="_Toc172301070"/>
      <w:bookmarkStart w:id="25860" w:name="_Toc172525932"/>
      <w:bookmarkStart w:id="25861" w:name="_Toc172526468"/>
      <w:bookmarkStart w:id="25862" w:name="_Toc172526901"/>
      <w:bookmarkStart w:id="25863" w:name="_Toc172527264"/>
      <w:bookmarkStart w:id="25864" w:name="_Toc172527436"/>
      <w:bookmarkStart w:id="25865" w:name="_Toc172530231"/>
      <w:bookmarkStart w:id="25866" w:name="_Toc172530969"/>
      <w:bookmarkStart w:id="25867" w:name="_Toc172531077"/>
      <w:bookmarkStart w:id="25868" w:name="_Toc172531141"/>
      <w:bookmarkStart w:id="25869" w:name="_Toc172531767"/>
      <w:bookmarkStart w:id="25870" w:name="_Toc172536079"/>
      <w:bookmarkStart w:id="25871" w:name="_Toc172536481"/>
      <w:bookmarkStart w:id="25872" w:name="_Toc172536545"/>
      <w:bookmarkStart w:id="25873" w:name="_Toc172536610"/>
      <w:bookmarkStart w:id="25874" w:name="_Toc172537433"/>
      <w:bookmarkStart w:id="25875" w:name="_Toc172537498"/>
      <w:bookmarkStart w:id="25876" w:name="_Toc172537625"/>
      <w:bookmarkStart w:id="25877" w:name="_Toc172537707"/>
      <w:bookmarkStart w:id="25878" w:name="_Toc172543568"/>
      <w:bookmarkStart w:id="25879" w:name="_Toc172543993"/>
      <w:bookmarkStart w:id="25880" w:name="_Toc172544800"/>
      <w:bookmarkStart w:id="25881" w:name="_Toc172547878"/>
      <w:bookmarkStart w:id="25882" w:name="_Toc172548502"/>
      <w:bookmarkStart w:id="25883" w:name="_Toc172548579"/>
      <w:bookmarkStart w:id="25884" w:name="_Toc172550596"/>
      <w:bookmarkStart w:id="25885" w:name="_Toc172550736"/>
      <w:bookmarkStart w:id="25886" w:name="_Toc172551151"/>
      <w:bookmarkStart w:id="25887" w:name="_Toc172551565"/>
      <w:bookmarkStart w:id="25888" w:name="_Toc172552291"/>
      <w:bookmarkStart w:id="25889" w:name="_Toc172552529"/>
      <w:bookmarkStart w:id="25890" w:name="_Toc172552596"/>
      <w:bookmarkStart w:id="25891" w:name="_Toc172553739"/>
      <w:bookmarkStart w:id="25892" w:name="_Toc172554033"/>
      <w:bookmarkStart w:id="25893" w:name="_Toc172554100"/>
      <w:bookmarkStart w:id="25894" w:name="_Toc172554167"/>
      <w:bookmarkStart w:id="25895" w:name="_Toc172554233"/>
      <w:bookmarkStart w:id="25896" w:name="_Toc172554385"/>
      <w:bookmarkStart w:id="25897" w:name="_Toc172554452"/>
      <w:bookmarkStart w:id="25898" w:name="_Toc172612330"/>
      <w:bookmarkStart w:id="25899" w:name="_Toc172612413"/>
      <w:bookmarkStart w:id="25900" w:name="_Toc172612940"/>
      <w:bookmarkStart w:id="25901" w:name="_Toc172614562"/>
      <w:bookmarkStart w:id="25902" w:name="_Toc172615706"/>
      <w:bookmarkStart w:id="25903" w:name="_Toc172615776"/>
      <w:bookmarkStart w:id="25904" w:name="_Toc172615844"/>
      <w:bookmarkStart w:id="25905" w:name="_Toc172616248"/>
      <w:bookmarkStart w:id="25906" w:name="_Toc172618491"/>
      <w:bookmarkStart w:id="25907" w:name="_Toc172619276"/>
      <w:bookmarkStart w:id="25908" w:name="_Toc172619618"/>
      <w:bookmarkStart w:id="25909" w:name="_Toc172624055"/>
      <w:bookmarkStart w:id="25910" w:name="_Toc172625888"/>
      <w:bookmarkStart w:id="25911" w:name="_Toc172639196"/>
      <w:bookmarkStart w:id="25912" w:name="_Toc172639517"/>
      <w:bookmarkStart w:id="25913" w:name="_Toc172639607"/>
      <w:bookmarkStart w:id="25914" w:name="_Toc172639720"/>
      <w:bookmarkStart w:id="25915" w:name="_Toc172640781"/>
      <w:bookmarkStart w:id="25916" w:name="_Toc172640868"/>
      <w:bookmarkStart w:id="25917" w:name="_Toc172640937"/>
      <w:bookmarkStart w:id="25918" w:name="_Toc172641362"/>
      <w:bookmarkStart w:id="25919" w:name="_Toc172641435"/>
      <w:bookmarkStart w:id="25920" w:name="_Toc172641555"/>
      <w:bookmarkStart w:id="25921" w:name="_Toc172642296"/>
      <w:bookmarkStart w:id="25922" w:name="_Toc172642818"/>
      <w:bookmarkStart w:id="25923" w:name="_Toc172643959"/>
      <w:bookmarkStart w:id="25924" w:name="_Toc172644269"/>
      <w:bookmarkStart w:id="25925" w:name="_Toc172644824"/>
      <w:bookmarkStart w:id="25926" w:name="_Toc172644889"/>
      <w:bookmarkStart w:id="25927" w:name="_Toc172698909"/>
      <w:bookmarkStart w:id="25928" w:name="_Toc172699366"/>
      <w:bookmarkStart w:id="25929" w:name="_Toc172699443"/>
      <w:bookmarkStart w:id="25930" w:name="_Toc172700497"/>
      <w:bookmarkStart w:id="25931" w:name="_Toc172701882"/>
      <w:bookmarkStart w:id="25932" w:name="_Toc172702451"/>
      <w:bookmarkStart w:id="25933" w:name="_Toc172703121"/>
      <w:bookmarkStart w:id="25934" w:name="_Toc172704015"/>
      <w:bookmarkStart w:id="25935" w:name="_Toc172704080"/>
      <w:bookmarkStart w:id="25936" w:name="_Toc172704144"/>
      <w:bookmarkStart w:id="25937" w:name="_Toc172708680"/>
      <w:bookmarkStart w:id="25938" w:name="_Toc172709162"/>
      <w:bookmarkStart w:id="25939" w:name="_Toc172709354"/>
      <w:bookmarkStart w:id="25940" w:name="_Toc172709796"/>
      <w:bookmarkStart w:id="25941" w:name="_Toc172712155"/>
      <w:bookmarkStart w:id="25942" w:name="_Toc172712399"/>
      <w:bookmarkStart w:id="25943" w:name="_Toc172713960"/>
      <w:bookmarkStart w:id="25944" w:name="_Toc172714480"/>
      <w:bookmarkStart w:id="25945" w:name="_Toc172715829"/>
      <w:bookmarkStart w:id="25946" w:name="_Toc172716286"/>
      <w:bookmarkStart w:id="25947" w:name="_Toc172716427"/>
      <w:bookmarkStart w:id="25948" w:name="_Toc172716587"/>
      <w:bookmarkStart w:id="25949" w:name="_Toc172716993"/>
      <w:bookmarkStart w:id="25950" w:name="_Toc172717109"/>
      <w:bookmarkStart w:id="25951" w:name="_Toc172717271"/>
      <w:bookmarkStart w:id="25952" w:name="_Toc172718731"/>
      <w:bookmarkStart w:id="25953" w:name="_Toc172878928"/>
      <w:bookmarkStart w:id="25954" w:name="_Toc172879479"/>
      <w:bookmarkStart w:id="25955" w:name="_Toc172881226"/>
      <w:bookmarkStart w:id="25956" w:name="_Toc172881650"/>
      <w:bookmarkStart w:id="25957" w:name="_Toc172885418"/>
      <w:bookmarkStart w:id="25958" w:name="_Toc172894840"/>
      <w:bookmarkStart w:id="25959" w:name="_Toc172897975"/>
      <w:bookmarkStart w:id="25960" w:name="_Toc172900491"/>
      <w:bookmarkStart w:id="25961" w:name="_Toc172906125"/>
      <w:bookmarkStart w:id="25962" w:name="_Toc173130868"/>
      <w:bookmarkStart w:id="25963" w:name="_Toc173132327"/>
      <w:bookmarkStart w:id="25964" w:name="_Toc173132622"/>
      <w:bookmarkStart w:id="25965" w:name="_Toc173135430"/>
      <w:bookmarkStart w:id="25966" w:name="_Toc173136158"/>
      <w:bookmarkStart w:id="25967" w:name="_Toc173136735"/>
      <w:bookmarkStart w:id="25968" w:name="_Toc173144342"/>
      <w:bookmarkStart w:id="25969" w:name="_Toc173144646"/>
      <w:bookmarkStart w:id="25970" w:name="_Toc173244691"/>
      <w:bookmarkStart w:id="25971" w:name="_Toc173247461"/>
      <w:bookmarkStart w:id="25972" w:name="_Toc173502306"/>
      <w:bookmarkStart w:id="25973" w:name="_Toc173503861"/>
      <w:bookmarkStart w:id="25974" w:name="_Toc173508912"/>
      <w:bookmarkStart w:id="25975" w:name="_Toc173735955"/>
      <w:bookmarkStart w:id="25976" w:name="_Toc173743916"/>
      <w:bookmarkStart w:id="25977" w:name="_Toc173764844"/>
      <w:bookmarkStart w:id="25978" w:name="_Toc173825089"/>
      <w:bookmarkStart w:id="25979" w:name="_Toc173853274"/>
      <w:bookmarkStart w:id="25980" w:name="_Toc173854430"/>
      <w:bookmarkStart w:id="25981" w:name="_Toc173993710"/>
      <w:bookmarkStart w:id="25982" w:name="_Toc173994014"/>
      <w:bookmarkStart w:id="25983" w:name="_Toc174005336"/>
      <w:bookmarkStart w:id="25984" w:name="_Toc174083510"/>
      <w:bookmarkStart w:id="25985" w:name="_Toc174083888"/>
      <w:bookmarkStart w:id="25986" w:name="_Toc174523284"/>
      <w:bookmarkStart w:id="25987" w:name="_Toc174696928"/>
      <w:bookmarkStart w:id="25988" w:name="_Toc174697137"/>
      <w:bookmarkStart w:id="25989" w:name="_Toc174697201"/>
      <w:bookmarkStart w:id="25990" w:name="_Toc174697265"/>
      <w:bookmarkStart w:id="25991" w:name="_Toc174697328"/>
      <w:bookmarkStart w:id="25992" w:name="_Toc174698566"/>
      <w:bookmarkStart w:id="25993" w:name="_Toc174698714"/>
      <w:bookmarkStart w:id="25994" w:name="_Toc174698972"/>
      <w:bookmarkStart w:id="25995" w:name="_Toc174700020"/>
      <w:bookmarkStart w:id="25996" w:name="_Toc174701623"/>
      <w:bookmarkStart w:id="25997" w:name="_Toc174709865"/>
      <w:bookmarkStart w:id="25998" w:name="_Toc174710277"/>
      <w:bookmarkStart w:id="25999" w:name="_Toc174710389"/>
      <w:bookmarkStart w:id="26000" w:name="_Toc174712683"/>
      <w:bookmarkStart w:id="26001" w:name="_Toc174712963"/>
      <w:bookmarkStart w:id="26002" w:name="_Toc174713425"/>
      <w:bookmarkStart w:id="26003" w:name="_Toc174713889"/>
      <w:bookmarkStart w:id="26004" w:name="_Toc174714163"/>
      <w:bookmarkStart w:id="26005" w:name="_Toc174714300"/>
      <w:bookmarkStart w:id="26006" w:name="_Toc174714508"/>
      <w:bookmarkStart w:id="26007" w:name="_Toc174946277"/>
      <w:bookmarkStart w:id="26008" w:name="_Toc174946417"/>
      <w:bookmarkStart w:id="26009" w:name="_Toc174946477"/>
      <w:bookmarkStart w:id="26010" w:name="_Toc174946935"/>
      <w:bookmarkStart w:id="26011" w:name="_Toc174950264"/>
      <w:bookmarkStart w:id="26012" w:name="_Toc174950909"/>
      <w:bookmarkStart w:id="26013" w:name="_Toc174950992"/>
      <w:bookmarkStart w:id="26014" w:name="_Toc174954445"/>
      <w:bookmarkStart w:id="26015" w:name="_Toc174961616"/>
      <w:bookmarkStart w:id="26016" w:name="_Toc174962012"/>
      <w:bookmarkStart w:id="26017" w:name="_Toc174969728"/>
      <w:bookmarkStart w:id="26018" w:name="_Toc174971352"/>
      <w:bookmarkStart w:id="26019" w:name="_Toc175037473"/>
      <w:bookmarkStart w:id="26020" w:name="_Toc175038218"/>
      <w:bookmarkStart w:id="26021" w:name="_Toc175038294"/>
      <w:bookmarkStart w:id="26022" w:name="_Toc175553073"/>
      <w:bookmarkStart w:id="26023" w:name="_Toc175553276"/>
      <w:bookmarkStart w:id="26024" w:name="_Toc175588673"/>
      <w:bookmarkStart w:id="26025" w:name="_Toc175591669"/>
      <w:bookmarkStart w:id="26026" w:name="_Toc175812747"/>
      <w:bookmarkStart w:id="26027" w:name="_Toc175813632"/>
      <w:bookmarkStart w:id="26028" w:name="_Toc175813876"/>
      <w:bookmarkStart w:id="26029" w:name="_Toc175814578"/>
      <w:bookmarkStart w:id="26030" w:name="_Toc175814674"/>
      <w:bookmarkStart w:id="26031" w:name="_Toc175815147"/>
      <w:bookmarkStart w:id="26032" w:name="_Toc175815264"/>
      <w:bookmarkStart w:id="26033" w:name="_Toc175843585"/>
      <w:bookmarkStart w:id="26034" w:name="_Toc175843658"/>
      <w:bookmarkStart w:id="26035" w:name="_Toc175844130"/>
      <w:bookmarkStart w:id="26036" w:name="_Toc175844191"/>
      <w:bookmarkStart w:id="26037" w:name="_Toc175845137"/>
      <w:bookmarkStart w:id="26038" w:name="_Toc177375359"/>
      <w:bookmarkStart w:id="26039" w:name="_Toc177453322"/>
      <w:bookmarkStart w:id="26040" w:name="_Toc177453665"/>
      <w:bookmarkStart w:id="26041" w:name="_Toc177454725"/>
      <w:bookmarkStart w:id="26042" w:name="_Toc177454905"/>
      <w:bookmarkStart w:id="26043" w:name="_Toc177455044"/>
      <w:bookmarkStart w:id="26044" w:name="_Toc177538304"/>
      <w:bookmarkStart w:id="26045" w:name="_Toc177538429"/>
      <w:bookmarkStart w:id="26046" w:name="_Toc177538520"/>
      <w:bookmarkStart w:id="26047" w:name="_Toc177539656"/>
      <w:bookmarkStart w:id="26048" w:name="_Toc177708612"/>
      <w:bookmarkStart w:id="26049" w:name="_Toc177999287"/>
      <w:bookmarkStart w:id="26050" w:name="_Toc177999349"/>
      <w:bookmarkStart w:id="26051" w:name="_Toc177999562"/>
      <w:bookmarkStart w:id="26052" w:name="_Toc177999929"/>
      <w:bookmarkStart w:id="26053" w:name="_Toc178000015"/>
      <w:bookmarkStart w:id="26054" w:name="_Toc178000074"/>
      <w:bookmarkStart w:id="26055" w:name="_Toc178000133"/>
      <w:bookmarkStart w:id="26056" w:name="_Toc178057555"/>
      <w:bookmarkStart w:id="26057" w:name="_Toc178057819"/>
      <w:bookmarkStart w:id="26058" w:name="_Toc178057887"/>
      <w:bookmarkStart w:id="26059" w:name="_Toc178151491"/>
      <w:bookmarkStart w:id="26060" w:name="_Toc178152342"/>
      <w:bookmarkStart w:id="26061" w:name="_Toc178152819"/>
      <w:bookmarkStart w:id="26062" w:name="_Toc179288717"/>
      <w:bookmarkStart w:id="26063" w:name="_Toc179289041"/>
      <w:bookmarkStart w:id="26064" w:name="_Toc179787785"/>
      <w:bookmarkStart w:id="26065" w:name="_Toc179787906"/>
      <w:bookmarkStart w:id="26066" w:name="_Toc180392404"/>
      <w:bookmarkStart w:id="26067" w:name="_Toc180419116"/>
      <w:bookmarkStart w:id="26068" w:name="_Toc180419173"/>
      <w:bookmarkStart w:id="26069" w:name="_Toc181084441"/>
      <w:bookmarkStart w:id="26070" w:name="_Toc181193991"/>
      <w:bookmarkStart w:id="26071" w:name="_Toc181777706"/>
      <w:bookmarkStart w:id="26072" w:name="_Toc186536325"/>
      <w:bookmarkStart w:id="26073" w:name="_Toc186536454"/>
      <w:bookmarkStart w:id="26074" w:name="_Toc187073750"/>
      <w:bookmarkStart w:id="26075" w:name="_Toc187149020"/>
      <w:bookmarkStart w:id="26076" w:name="_Toc190255307"/>
      <w:bookmarkStart w:id="26077" w:name="_Toc193127674"/>
      <w:bookmarkStart w:id="26078" w:name="_Toc193127732"/>
      <w:bookmarkStart w:id="26079" w:name="_Toc193127826"/>
      <w:bookmarkStart w:id="26080" w:name="_Toc193128579"/>
      <w:bookmarkStart w:id="26081" w:name="_Toc193130405"/>
      <w:bookmarkStart w:id="26082" w:name="_Toc193130464"/>
      <w:bookmarkStart w:id="26083" w:name="_Toc193130537"/>
      <w:bookmarkStart w:id="26084" w:name="_Toc193130624"/>
      <w:bookmarkStart w:id="26085" w:name="_Toc193130682"/>
      <w:bookmarkStart w:id="26086" w:name="_Toc193209475"/>
      <w:bookmarkStart w:id="26087" w:name="_Toc193210046"/>
      <w:bookmarkStart w:id="26088" w:name="_Toc194322749"/>
      <w:bookmarkStart w:id="26089" w:name="_Toc202361158"/>
      <w:bookmarkStart w:id="26090" w:name="_Toc202361247"/>
      <w:bookmarkStart w:id="26091" w:name="_Toc202362218"/>
      <w:bookmarkStart w:id="26092" w:name="_Toc202362774"/>
      <w:bookmarkStart w:id="26093" w:name="_Toc202366410"/>
      <w:bookmarkStart w:id="26094" w:name="_Toc202367168"/>
      <w:bookmarkStart w:id="26095" w:name="_Toc202367485"/>
      <w:bookmarkStart w:id="26096" w:name="_Toc202516067"/>
      <w:bookmarkStart w:id="26097" w:name="_Toc202860458"/>
      <w:bookmarkStart w:id="26098" w:name="_Toc202888166"/>
      <w:bookmarkStart w:id="26099" w:name="_Toc202888519"/>
      <w:bookmarkStart w:id="26100" w:name="_Toc203144267"/>
      <w:bookmarkStart w:id="26101" w:name="_Toc203144326"/>
      <w:bookmarkStart w:id="26102" w:name="_Toc203144385"/>
      <w:bookmarkStart w:id="26103" w:name="_Toc203145107"/>
      <w:bookmarkStart w:id="26104" w:name="_Toc203145572"/>
      <w:bookmarkStart w:id="26105" w:name="_Toc203145757"/>
      <w:bookmarkStart w:id="26106" w:name="_Toc204005168"/>
      <w:bookmarkStart w:id="26107" w:name="_Toc211351809"/>
      <w:bookmarkStart w:id="26108" w:name="_Toc211352067"/>
      <w:bookmarkStart w:id="26109" w:name="_Toc211352239"/>
      <w:bookmarkStart w:id="26110" w:name="_Toc211352299"/>
      <w:bookmarkStart w:id="26111" w:name="_Toc211352448"/>
      <w:bookmarkStart w:id="26112" w:name="_Toc211355158"/>
      <w:bookmarkStart w:id="26113" w:name="_Toc211356029"/>
      <w:bookmarkStart w:id="26114" w:name="_Toc211356090"/>
      <w:bookmarkStart w:id="26115" w:name="_Toc212734650"/>
      <w:bookmarkStart w:id="26116" w:name="_Toc212736731"/>
      <w:bookmarkStart w:id="26117" w:name="_Toc212737884"/>
      <w:bookmarkStart w:id="26118" w:name="_Toc213396569"/>
      <w:bookmarkStart w:id="26119" w:name="_Toc213666646"/>
      <w:bookmarkStart w:id="26120" w:name="_Toc214024028"/>
      <w:bookmarkStart w:id="26121" w:name="_Toc214024810"/>
      <w:bookmarkStart w:id="26122" w:name="_Toc214025386"/>
      <w:bookmarkStart w:id="26123" w:name="_Toc214025446"/>
      <w:r w:rsidRPr="00927841">
        <w:rPr>
          <w:b/>
          <w:bCs/>
        </w:rPr>
        <w:t>ANÁLISE DA CONFORMIDADE DA GARANTIA</w:t>
      </w:r>
      <w:bookmarkEnd w:id="25793"/>
      <w:bookmarkEnd w:id="25794"/>
      <w:bookmarkEnd w:id="25795"/>
      <w:bookmarkEnd w:id="25796"/>
      <w:bookmarkEnd w:id="25797"/>
      <w:bookmarkEnd w:id="25798"/>
      <w:bookmarkEnd w:id="25799"/>
      <w:bookmarkEnd w:id="25800"/>
      <w:bookmarkEnd w:id="25801"/>
      <w:bookmarkEnd w:id="25802"/>
      <w:bookmarkEnd w:id="25803"/>
      <w:bookmarkEnd w:id="25804"/>
      <w:bookmarkEnd w:id="25805"/>
      <w:bookmarkEnd w:id="25806"/>
      <w:bookmarkEnd w:id="25807"/>
      <w:bookmarkEnd w:id="25808"/>
      <w:bookmarkEnd w:id="25809"/>
      <w:bookmarkEnd w:id="25810"/>
      <w:bookmarkEnd w:id="25811"/>
      <w:bookmarkEnd w:id="25812"/>
      <w:bookmarkEnd w:id="25813"/>
      <w:bookmarkEnd w:id="25814"/>
      <w:bookmarkEnd w:id="25815"/>
      <w:bookmarkEnd w:id="25816"/>
      <w:bookmarkEnd w:id="25817"/>
      <w:bookmarkEnd w:id="25818"/>
      <w:bookmarkEnd w:id="25819"/>
      <w:bookmarkEnd w:id="25820"/>
      <w:bookmarkEnd w:id="25821"/>
      <w:bookmarkEnd w:id="25822"/>
      <w:bookmarkEnd w:id="25823"/>
      <w:bookmarkEnd w:id="25824"/>
      <w:bookmarkEnd w:id="25825"/>
      <w:bookmarkEnd w:id="25826"/>
      <w:bookmarkEnd w:id="25827"/>
      <w:bookmarkEnd w:id="25828"/>
      <w:bookmarkEnd w:id="25829"/>
      <w:bookmarkEnd w:id="25830"/>
      <w:bookmarkEnd w:id="25831"/>
      <w:bookmarkEnd w:id="25832"/>
      <w:bookmarkEnd w:id="25833"/>
      <w:bookmarkEnd w:id="25834"/>
      <w:bookmarkEnd w:id="25835"/>
      <w:bookmarkEnd w:id="25836"/>
      <w:bookmarkEnd w:id="25837"/>
      <w:bookmarkEnd w:id="25838"/>
      <w:bookmarkEnd w:id="25839"/>
      <w:bookmarkEnd w:id="25840"/>
      <w:bookmarkEnd w:id="25841"/>
      <w:bookmarkEnd w:id="25842"/>
      <w:bookmarkEnd w:id="25843"/>
      <w:bookmarkEnd w:id="25844"/>
      <w:bookmarkEnd w:id="25845"/>
      <w:bookmarkEnd w:id="25846"/>
      <w:bookmarkEnd w:id="25847"/>
      <w:bookmarkEnd w:id="25848"/>
      <w:bookmarkEnd w:id="25849"/>
      <w:bookmarkEnd w:id="25850"/>
      <w:bookmarkEnd w:id="25851"/>
      <w:bookmarkEnd w:id="25852"/>
      <w:bookmarkEnd w:id="25853"/>
      <w:bookmarkEnd w:id="25854"/>
      <w:bookmarkEnd w:id="25855"/>
      <w:bookmarkEnd w:id="25856"/>
      <w:bookmarkEnd w:id="25857"/>
      <w:bookmarkEnd w:id="25858"/>
      <w:bookmarkEnd w:id="25859"/>
      <w:bookmarkEnd w:id="25860"/>
      <w:bookmarkEnd w:id="25861"/>
      <w:bookmarkEnd w:id="25862"/>
      <w:bookmarkEnd w:id="25863"/>
      <w:bookmarkEnd w:id="25864"/>
      <w:bookmarkEnd w:id="25865"/>
      <w:bookmarkEnd w:id="25866"/>
      <w:bookmarkEnd w:id="25867"/>
      <w:bookmarkEnd w:id="25868"/>
      <w:bookmarkEnd w:id="25869"/>
      <w:bookmarkEnd w:id="25870"/>
      <w:bookmarkEnd w:id="25871"/>
      <w:bookmarkEnd w:id="25872"/>
      <w:bookmarkEnd w:id="25873"/>
      <w:bookmarkEnd w:id="25874"/>
      <w:bookmarkEnd w:id="25875"/>
      <w:bookmarkEnd w:id="25876"/>
      <w:bookmarkEnd w:id="25877"/>
      <w:bookmarkEnd w:id="25878"/>
      <w:bookmarkEnd w:id="25879"/>
      <w:bookmarkEnd w:id="25880"/>
      <w:bookmarkEnd w:id="25881"/>
      <w:bookmarkEnd w:id="25882"/>
      <w:bookmarkEnd w:id="25883"/>
      <w:bookmarkEnd w:id="25884"/>
      <w:bookmarkEnd w:id="25885"/>
      <w:bookmarkEnd w:id="25886"/>
      <w:bookmarkEnd w:id="25887"/>
      <w:bookmarkEnd w:id="25888"/>
      <w:bookmarkEnd w:id="25889"/>
      <w:bookmarkEnd w:id="25890"/>
      <w:bookmarkEnd w:id="25891"/>
      <w:bookmarkEnd w:id="25892"/>
      <w:bookmarkEnd w:id="25893"/>
      <w:bookmarkEnd w:id="25894"/>
      <w:bookmarkEnd w:id="25895"/>
      <w:bookmarkEnd w:id="25896"/>
      <w:bookmarkEnd w:id="25897"/>
      <w:bookmarkEnd w:id="25898"/>
      <w:bookmarkEnd w:id="25899"/>
      <w:bookmarkEnd w:id="25900"/>
      <w:bookmarkEnd w:id="25901"/>
      <w:bookmarkEnd w:id="25902"/>
      <w:bookmarkEnd w:id="25903"/>
      <w:bookmarkEnd w:id="25904"/>
      <w:bookmarkEnd w:id="25905"/>
      <w:bookmarkEnd w:id="25906"/>
      <w:bookmarkEnd w:id="25907"/>
      <w:bookmarkEnd w:id="25908"/>
      <w:bookmarkEnd w:id="25909"/>
      <w:bookmarkEnd w:id="25910"/>
      <w:bookmarkEnd w:id="25911"/>
      <w:bookmarkEnd w:id="25912"/>
      <w:bookmarkEnd w:id="25913"/>
      <w:bookmarkEnd w:id="25914"/>
      <w:bookmarkEnd w:id="25915"/>
      <w:bookmarkEnd w:id="25916"/>
      <w:bookmarkEnd w:id="25917"/>
      <w:bookmarkEnd w:id="25918"/>
      <w:bookmarkEnd w:id="25919"/>
      <w:bookmarkEnd w:id="25920"/>
      <w:bookmarkEnd w:id="25921"/>
      <w:bookmarkEnd w:id="25922"/>
      <w:bookmarkEnd w:id="25923"/>
      <w:bookmarkEnd w:id="25924"/>
      <w:bookmarkEnd w:id="25925"/>
      <w:bookmarkEnd w:id="25926"/>
      <w:bookmarkEnd w:id="25927"/>
      <w:bookmarkEnd w:id="25928"/>
      <w:bookmarkEnd w:id="25929"/>
      <w:bookmarkEnd w:id="25930"/>
      <w:bookmarkEnd w:id="25931"/>
      <w:bookmarkEnd w:id="25932"/>
      <w:bookmarkEnd w:id="25933"/>
      <w:bookmarkEnd w:id="25934"/>
      <w:bookmarkEnd w:id="25935"/>
      <w:bookmarkEnd w:id="25936"/>
      <w:bookmarkEnd w:id="25937"/>
      <w:bookmarkEnd w:id="25938"/>
      <w:bookmarkEnd w:id="25939"/>
      <w:bookmarkEnd w:id="25940"/>
      <w:bookmarkEnd w:id="25941"/>
      <w:bookmarkEnd w:id="25942"/>
      <w:bookmarkEnd w:id="25943"/>
      <w:bookmarkEnd w:id="25944"/>
      <w:bookmarkEnd w:id="25945"/>
      <w:bookmarkEnd w:id="25946"/>
      <w:bookmarkEnd w:id="25947"/>
      <w:bookmarkEnd w:id="25948"/>
      <w:bookmarkEnd w:id="25949"/>
      <w:bookmarkEnd w:id="25950"/>
      <w:bookmarkEnd w:id="25951"/>
      <w:bookmarkEnd w:id="25952"/>
      <w:bookmarkEnd w:id="25953"/>
      <w:bookmarkEnd w:id="25954"/>
      <w:bookmarkEnd w:id="25955"/>
      <w:bookmarkEnd w:id="25956"/>
      <w:bookmarkEnd w:id="25957"/>
      <w:bookmarkEnd w:id="25958"/>
      <w:bookmarkEnd w:id="25959"/>
      <w:bookmarkEnd w:id="25960"/>
      <w:bookmarkEnd w:id="25961"/>
      <w:bookmarkEnd w:id="25962"/>
      <w:bookmarkEnd w:id="25963"/>
      <w:bookmarkEnd w:id="25964"/>
      <w:bookmarkEnd w:id="25965"/>
      <w:bookmarkEnd w:id="25966"/>
      <w:bookmarkEnd w:id="25967"/>
      <w:bookmarkEnd w:id="25968"/>
      <w:bookmarkEnd w:id="25969"/>
      <w:bookmarkEnd w:id="25970"/>
      <w:bookmarkEnd w:id="25971"/>
      <w:bookmarkEnd w:id="25972"/>
      <w:bookmarkEnd w:id="25973"/>
      <w:bookmarkEnd w:id="25974"/>
      <w:bookmarkEnd w:id="25975"/>
      <w:bookmarkEnd w:id="25976"/>
      <w:bookmarkEnd w:id="25977"/>
      <w:bookmarkEnd w:id="25978"/>
      <w:bookmarkEnd w:id="25979"/>
      <w:bookmarkEnd w:id="25980"/>
      <w:bookmarkEnd w:id="25981"/>
      <w:bookmarkEnd w:id="25982"/>
      <w:bookmarkEnd w:id="25983"/>
      <w:bookmarkEnd w:id="25984"/>
      <w:bookmarkEnd w:id="25985"/>
      <w:bookmarkEnd w:id="25986"/>
      <w:bookmarkEnd w:id="25987"/>
      <w:bookmarkEnd w:id="25988"/>
      <w:bookmarkEnd w:id="25989"/>
      <w:bookmarkEnd w:id="25990"/>
      <w:bookmarkEnd w:id="25991"/>
      <w:bookmarkEnd w:id="25992"/>
      <w:bookmarkEnd w:id="25993"/>
      <w:bookmarkEnd w:id="25994"/>
      <w:bookmarkEnd w:id="25995"/>
      <w:bookmarkEnd w:id="25996"/>
      <w:bookmarkEnd w:id="25997"/>
      <w:bookmarkEnd w:id="25998"/>
      <w:bookmarkEnd w:id="25999"/>
      <w:bookmarkEnd w:id="26000"/>
      <w:bookmarkEnd w:id="26001"/>
      <w:bookmarkEnd w:id="26002"/>
      <w:bookmarkEnd w:id="26003"/>
      <w:bookmarkEnd w:id="26004"/>
      <w:bookmarkEnd w:id="26005"/>
      <w:bookmarkEnd w:id="26006"/>
      <w:bookmarkEnd w:id="26007"/>
      <w:bookmarkEnd w:id="26008"/>
      <w:bookmarkEnd w:id="26009"/>
      <w:bookmarkEnd w:id="26010"/>
      <w:bookmarkEnd w:id="26011"/>
      <w:bookmarkEnd w:id="26012"/>
      <w:bookmarkEnd w:id="26013"/>
      <w:bookmarkEnd w:id="26014"/>
      <w:bookmarkEnd w:id="26015"/>
      <w:bookmarkEnd w:id="26016"/>
      <w:bookmarkEnd w:id="26017"/>
      <w:bookmarkEnd w:id="26018"/>
      <w:bookmarkEnd w:id="26019"/>
      <w:bookmarkEnd w:id="26020"/>
      <w:bookmarkEnd w:id="26021"/>
      <w:bookmarkEnd w:id="26022"/>
      <w:bookmarkEnd w:id="26023"/>
      <w:bookmarkEnd w:id="26024"/>
      <w:bookmarkEnd w:id="26025"/>
      <w:bookmarkEnd w:id="26026"/>
      <w:bookmarkEnd w:id="26027"/>
      <w:bookmarkEnd w:id="26028"/>
      <w:bookmarkEnd w:id="26029"/>
      <w:bookmarkEnd w:id="26030"/>
      <w:bookmarkEnd w:id="26031"/>
      <w:bookmarkEnd w:id="26032"/>
      <w:bookmarkEnd w:id="26033"/>
      <w:bookmarkEnd w:id="26034"/>
      <w:bookmarkEnd w:id="26035"/>
      <w:bookmarkEnd w:id="26036"/>
      <w:bookmarkEnd w:id="26037"/>
      <w:bookmarkEnd w:id="26038"/>
      <w:bookmarkEnd w:id="26039"/>
      <w:bookmarkEnd w:id="26040"/>
      <w:bookmarkEnd w:id="26041"/>
      <w:bookmarkEnd w:id="26042"/>
      <w:bookmarkEnd w:id="26043"/>
      <w:bookmarkEnd w:id="26044"/>
      <w:bookmarkEnd w:id="26045"/>
      <w:bookmarkEnd w:id="26046"/>
      <w:bookmarkEnd w:id="26047"/>
      <w:bookmarkEnd w:id="26048"/>
      <w:bookmarkEnd w:id="26049"/>
      <w:bookmarkEnd w:id="26050"/>
      <w:bookmarkEnd w:id="26051"/>
      <w:bookmarkEnd w:id="26052"/>
      <w:bookmarkEnd w:id="26053"/>
      <w:bookmarkEnd w:id="26054"/>
      <w:bookmarkEnd w:id="26055"/>
      <w:bookmarkEnd w:id="26056"/>
      <w:bookmarkEnd w:id="26057"/>
      <w:bookmarkEnd w:id="26058"/>
      <w:bookmarkEnd w:id="26059"/>
      <w:bookmarkEnd w:id="26060"/>
      <w:bookmarkEnd w:id="26061"/>
      <w:bookmarkEnd w:id="26062"/>
      <w:bookmarkEnd w:id="26063"/>
      <w:bookmarkEnd w:id="26064"/>
      <w:bookmarkEnd w:id="26065"/>
      <w:bookmarkEnd w:id="26066"/>
      <w:bookmarkEnd w:id="26067"/>
      <w:bookmarkEnd w:id="26068"/>
      <w:bookmarkEnd w:id="26069"/>
      <w:bookmarkEnd w:id="26070"/>
      <w:bookmarkEnd w:id="26071"/>
      <w:bookmarkEnd w:id="26072"/>
      <w:bookmarkEnd w:id="26073"/>
      <w:bookmarkEnd w:id="26074"/>
      <w:bookmarkEnd w:id="26075"/>
      <w:bookmarkEnd w:id="26076"/>
      <w:bookmarkEnd w:id="26077"/>
      <w:bookmarkEnd w:id="26078"/>
      <w:bookmarkEnd w:id="26079"/>
      <w:bookmarkEnd w:id="26080"/>
      <w:bookmarkEnd w:id="26081"/>
      <w:bookmarkEnd w:id="26082"/>
      <w:bookmarkEnd w:id="26083"/>
      <w:bookmarkEnd w:id="26084"/>
      <w:bookmarkEnd w:id="26085"/>
      <w:bookmarkEnd w:id="26086"/>
      <w:bookmarkEnd w:id="26087"/>
      <w:bookmarkEnd w:id="26088"/>
      <w:bookmarkEnd w:id="26089"/>
      <w:bookmarkEnd w:id="26090"/>
      <w:bookmarkEnd w:id="26091"/>
      <w:bookmarkEnd w:id="26092"/>
      <w:bookmarkEnd w:id="26093"/>
      <w:bookmarkEnd w:id="26094"/>
      <w:bookmarkEnd w:id="26095"/>
      <w:bookmarkEnd w:id="26096"/>
      <w:bookmarkEnd w:id="26097"/>
      <w:bookmarkEnd w:id="26098"/>
      <w:bookmarkEnd w:id="26099"/>
      <w:bookmarkEnd w:id="26100"/>
      <w:bookmarkEnd w:id="26101"/>
      <w:bookmarkEnd w:id="26102"/>
      <w:bookmarkEnd w:id="26103"/>
      <w:bookmarkEnd w:id="26104"/>
      <w:bookmarkEnd w:id="26105"/>
      <w:bookmarkEnd w:id="26106"/>
      <w:bookmarkEnd w:id="26107"/>
      <w:bookmarkEnd w:id="26108"/>
      <w:bookmarkEnd w:id="26109"/>
      <w:bookmarkEnd w:id="26110"/>
      <w:bookmarkEnd w:id="26111"/>
      <w:bookmarkEnd w:id="26112"/>
      <w:bookmarkEnd w:id="26113"/>
      <w:bookmarkEnd w:id="26114"/>
      <w:bookmarkEnd w:id="26115"/>
      <w:bookmarkEnd w:id="26116"/>
      <w:bookmarkEnd w:id="26117"/>
      <w:bookmarkEnd w:id="26118"/>
      <w:bookmarkEnd w:id="26119"/>
      <w:bookmarkEnd w:id="26120"/>
      <w:bookmarkEnd w:id="26121"/>
      <w:bookmarkEnd w:id="26122"/>
      <w:bookmarkEnd w:id="26123"/>
    </w:p>
    <w:p w14:paraId="7FA504FE" w14:textId="77777777" w:rsidR="00927841" w:rsidRPr="00927841" w:rsidRDefault="00927841">
      <w:pPr>
        <w:numPr>
          <w:ilvl w:val="3"/>
          <w:numId w:val="103"/>
        </w:numPr>
      </w:pPr>
      <w:r w:rsidRPr="00927841">
        <w:t>Após a apresentação do contrato registrado e antes da liberação dos recursos, é feita a análise de conformidade da garantia pela área de conformidade da CAIXA.</w:t>
      </w:r>
    </w:p>
    <w:p w14:paraId="78BD8D3D" w14:textId="77777777" w:rsidR="00927841" w:rsidRPr="00927841" w:rsidRDefault="00927841">
      <w:pPr>
        <w:numPr>
          <w:ilvl w:val="2"/>
          <w:numId w:val="103"/>
        </w:numPr>
        <w:rPr>
          <w:b/>
          <w:bCs/>
        </w:rPr>
      </w:pPr>
      <w:bookmarkStart w:id="26124" w:name="_Toc172183147"/>
      <w:bookmarkStart w:id="26125" w:name="_Toc172183350"/>
      <w:bookmarkStart w:id="26126" w:name="_Toc172183777"/>
      <w:bookmarkStart w:id="26127" w:name="_Toc172184104"/>
      <w:bookmarkStart w:id="26128" w:name="_Toc172185019"/>
      <w:bookmarkStart w:id="26129" w:name="_Toc172185085"/>
      <w:bookmarkStart w:id="26130" w:name="_Toc172185127"/>
      <w:bookmarkStart w:id="26131" w:name="_Toc172185417"/>
      <w:bookmarkStart w:id="26132" w:name="_Toc172185502"/>
      <w:bookmarkStart w:id="26133" w:name="_Toc172185599"/>
      <w:bookmarkStart w:id="26134" w:name="_Toc172185686"/>
      <w:bookmarkStart w:id="26135" w:name="_Toc172185845"/>
      <w:bookmarkStart w:id="26136" w:name="_Toc172186056"/>
      <w:bookmarkStart w:id="26137" w:name="_Toc172186191"/>
      <w:bookmarkStart w:id="26138" w:name="_Toc172206113"/>
      <w:bookmarkStart w:id="26139" w:name="_Toc172208030"/>
      <w:bookmarkStart w:id="26140" w:name="_Toc172209879"/>
      <w:bookmarkStart w:id="26141" w:name="_Toc172210044"/>
      <w:bookmarkStart w:id="26142" w:name="_Toc172210251"/>
      <w:bookmarkStart w:id="26143" w:name="_Toc172210300"/>
      <w:bookmarkStart w:id="26144" w:name="_Toc172210401"/>
      <w:bookmarkStart w:id="26145" w:name="_Toc172211063"/>
      <w:bookmarkStart w:id="26146" w:name="_Toc172211189"/>
      <w:bookmarkStart w:id="26147" w:name="_Toc172212290"/>
      <w:bookmarkStart w:id="26148" w:name="_Toc172214462"/>
      <w:bookmarkStart w:id="26149" w:name="_Toc172215796"/>
      <w:bookmarkStart w:id="26150" w:name="_Toc172218792"/>
      <w:bookmarkStart w:id="26151" w:name="_Toc172218838"/>
      <w:bookmarkStart w:id="26152" w:name="_Toc172219524"/>
      <w:bookmarkStart w:id="26153" w:name="_Toc172219896"/>
      <w:bookmarkStart w:id="26154" w:name="_Toc172220297"/>
      <w:bookmarkStart w:id="26155" w:name="_Toc172267345"/>
      <w:bookmarkStart w:id="26156" w:name="_Toc172268858"/>
      <w:bookmarkStart w:id="26157" w:name="_Toc172269302"/>
      <w:bookmarkStart w:id="26158" w:name="_Toc172269514"/>
      <w:bookmarkStart w:id="26159" w:name="_Toc172270189"/>
      <w:bookmarkStart w:id="26160" w:name="_Toc172270854"/>
      <w:bookmarkStart w:id="26161" w:name="_Toc172270913"/>
      <w:bookmarkStart w:id="26162" w:name="_Toc172272148"/>
      <w:bookmarkStart w:id="26163" w:name="_Toc172276116"/>
      <w:bookmarkStart w:id="26164" w:name="_Toc172278260"/>
      <w:bookmarkStart w:id="26165" w:name="_Toc172278644"/>
      <w:bookmarkStart w:id="26166" w:name="_Toc172278692"/>
      <w:bookmarkStart w:id="26167" w:name="_Toc172278739"/>
      <w:bookmarkStart w:id="26168" w:name="_Toc172278789"/>
      <w:bookmarkStart w:id="26169" w:name="_Toc172279035"/>
      <w:bookmarkStart w:id="26170" w:name="_Toc172294300"/>
      <w:bookmarkStart w:id="26171" w:name="_Toc172294349"/>
      <w:bookmarkStart w:id="26172" w:name="_Toc172294398"/>
      <w:bookmarkStart w:id="26173" w:name="_Toc172294587"/>
      <w:bookmarkStart w:id="26174" w:name="_Toc172294656"/>
      <w:bookmarkStart w:id="26175" w:name="_Toc172294866"/>
      <w:bookmarkStart w:id="26176" w:name="_Toc172295329"/>
      <w:bookmarkStart w:id="26177" w:name="_Toc172295390"/>
      <w:bookmarkStart w:id="26178" w:name="_Toc172295441"/>
      <w:bookmarkStart w:id="26179" w:name="_Toc172295556"/>
      <w:bookmarkStart w:id="26180" w:name="_Toc172295609"/>
      <w:bookmarkStart w:id="26181" w:name="_Toc172295666"/>
      <w:bookmarkStart w:id="26182" w:name="_Toc172295721"/>
      <w:bookmarkStart w:id="26183" w:name="_Toc172296503"/>
      <w:bookmarkStart w:id="26184" w:name="_Toc172296571"/>
      <w:bookmarkStart w:id="26185" w:name="_Toc172297152"/>
      <w:bookmarkStart w:id="26186" w:name="_Toc172298602"/>
      <w:bookmarkStart w:id="26187" w:name="_Toc172299475"/>
      <w:bookmarkStart w:id="26188" w:name="_Toc172299887"/>
      <w:bookmarkStart w:id="26189" w:name="_Toc172300499"/>
      <w:bookmarkStart w:id="26190" w:name="_Toc172301071"/>
      <w:bookmarkStart w:id="26191" w:name="_Toc172525933"/>
      <w:bookmarkStart w:id="26192" w:name="_Toc172526469"/>
      <w:bookmarkStart w:id="26193" w:name="_Toc172526902"/>
      <w:bookmarkStart w:id="26194" w:name="_Toc172527265"/>
      <w:bookmarkStart w:id="26195" w:name="_Toc172527437"/>
      <w:bookmarkStart w:id="26196" w:name="_Toc172530232"/>
      <w:bookmarkStart w:id="26197" w:name="_Toc172530970"/>
      <w:bookmarkStart w:id="26198" w:name="_Toc172531078"/>
      <w:bookmarkStart w:id="26199" w:name="_Toc172531142"/>
      <w:bookmarkStart w:id="26200" w:name="_Toc172531768"/>
      <w:bookmarkStart w:id="26201" w:name="_Toc172536080"/>
      <w:bookmarkStart w:id="26202" w:name="_Toc172536482"/>
      <w:bookmarkStart w:id="26203" w:name="_Toc172536546"/>
      <w:bookmarkStart w:id="26204" w:name="_Toc172536611"/>
      <w:bookmarkStart w:id="26205" w:name="_Toc172537434"/>
      <w:bookmarkStart w:id="26206" w:name="_Toc172537499"/>
      <w:bookmarkStart w:id="26207" w:name="_Toc172537626"/>
      <w:bookmarkStart w:id="26208" w:name="_Toc172537708"/>
      <w:bookmarkStart w:id="26209" w:name="_Toc172543569"/>
      <w:bookmarkStart w:id="26210" w:name="_Toc172543994"/>
      <w:bookmarkStart w:id="26211" w:name="_Toc172544801"/>
      <w:bookmarkStart w:id="26212" w:name="_Toc172547879"/>
      <w:bookmarkStart w:id="26213" w:name="_Toc172548503"/>
      <w:bookmarkStart w:id="26214" w:name="_Toc172548580"/>
      <w:bookmarkStart w:id="26215" w:name="_Toc172550597"/>
      <w:bookmarkStart w:id="26216" w:name="_Toc172550737"/>
      <w:bookmarkStart w:id="26217" w:name="_Toc172551152"/>
      <w:bookmarkStart w:id="26218" w:name="_Toc172551566"/>
      <w:bookmarkStart w:id="26219" w:name="_Toc172552292"/>
      <w:bookmarkStart w:id="26220" w:name="_Toc172552530"/>
      <w:bookmarkStart w:id="26221" w:name="_Toc172552597"/>
      <w:bookmarkStart w:id="26222" w:name="_Toc172553740"/>
      <w:bookmarkStart w:id="26223" w:name="_Toc172554034"/>
      <w:bookmarkStart w:id="26224" w:name="_Toc172554101"/>
      <w:bookmarkStart w:id="26225" w:name="_Toc172554168"/>
      <w:bookmarkStart w:id="26226" w:name="_Toc172554234"/>
      <w:bookmarkStart w:id="26227" w:name="_Toc172554386"/>
      <w:bookmarkStart w:id="26228" w:name="_Toc172554453"/>
      <w:bookmarkStart w:id="26229" w:name="_Toc172612331"/>
      <w:bookmarkStart w:id="26230" w:name="_Toc172612414"/>
      <w:bookmarkStart w:id="26231" w:name="_Toc172612941"/>
      <w:bookmarkStart w:id="26232" w:name="_Toc172614563"/>
      <w:bookmarkStart w:id="26233" w:name="_Toc172615707"/>
      <w:bookmarkStart w:id="26234" w:name="_Toc172615777"/>
      <w:bookmarkStart w:id="26235" w:name="_Toc172615845"/>
      <w:bookmarkStart w:id="26236" w:name="_Toc172616249"/>
      <w:bookmarkStart w:id="26237" w:name="_Toc172618492"/>
      <w:bookmarkStart w:id="26238" w:name="_Toc172619277"/>
      <w:bookmarkStart w:id="26239" w:name="_Toc172619619"/>
      <w:bookmarkStart w:id="26240" w:name="_Toc172624056"/>
      <w:bookmarkStart w:id="26241" w:name="_Toc172625889"/>
      <w:bookmarkStart w:id="26242" w:name="_Toc172639197"/>
      <w:bookmarkStart w:id="26243" w:name="_Toc172639518"/>
      <w:bookmarkStart w:id="26244" w:name="_Toc172639608"/>
      <w:bookmarkStart w:id="26245" w:name="_Toc172639721"/>
      <w:bookmarkStart w:id="26246" w:name="_Toc172640782"/>
      <w:bookmarkStart w:id="26247" w:name="_Toc172640869"/>
      <w:bookmarkStart w:id="26248" w:name="_Toc172640938"/>
      <w:bookmarkStart w:id="26249" w:name="_Toc172641363"/>
      <w:bookmarkStart w:id="26250" w:name="_Toc172641436"/>
      <w:bookmarkStart w:id="26251" w:name="_Toc172641556"/>
      <w:bookmarkStart w:id="26252" w:name="_Toc172642297"/>
      <w:bookmarkStart w:id="26253" w:name="_Toc172642819"/>
      <w:bookmarkStart w:id="26254" w:name="_Toc172643960"/>
      <w:bookmarkStart w:id="26255" w:name="_Toc172644270"/>
      <w:bookmarkStart w:id="26256" w:name="_Toc172644825"/>
      <w:bookmarkStart w:id="26257" w:name="_Toc172644890"/>
      <w:bookmarkStart w:id="26258" w:name="_Toc172698910"/>
      <w:bookmarkStart w:id="26259" w:name="_Toc172699367"/>
      <w:bookmarkStart w:id="26260" w:name="_Toc172699444"/>
      <w:bookmarkStart w:id="26261" w:name="_Toc172700498"/>
      <w:bookmarkStart w:id="26262" w:name="_Toc172701883"/>
      <w:bookmarkStart w:id="26263" w:name="_Toc172702452"/>
      <w:bookmarkStart w:id="26264" w:name="_Toc172703122"/>
      <w:bookmarkStart w:id="26265" w:name="_Toc172704016"/>
      <w:bookmarkStart w:id="26266" w:name="_Toc172704081"/>
      <w:bookmarkStart w:id="26267" w:name="_Toc172704145"/>
      <w:bookmarkStart w:id="26268" w:name="_Toc172708681"/>
      <w:bookmarkStart w:id="26269" w:name="_Toc172709163"/>
      <w:bookmarkStart w:id="26270" w:name="_Toc172709355"/>
      <w:bookmarkStart w:id="26271" w:name="_Toc172709797"/>
      <w:bookmarkStart w:id="26272" w:name="_Toc172712156"/>
      <w:bookmarkStart w:id="26273" w:name="_Toc172712400"/>
      <w:bookmarkStart w:id="26274" w:name="_Toc172713961"/>
      <w:bookmarkStart w:id="26275" w:name="_Toc172714481"/>
      <w:bookmarkStart w:id="26276" w:name="_Toc172715830"/>
      <w:bookmarkStart w:id="26277" w:name="_Toc172716287"/>
      <w:bookmarkStart w:id="26278" w:name="_Toc172716428"/>
      <w:bookmarkStart w:id="26279" w:name="_Toc172716588"/>
      <w:bookmarkStart w:id="26280" w:name="_Toc172716994"/>
      <w:bookmarkStart w:id="26281" w:name="_Toc172717110"/>
      <w:bookmarkStart w:id="26282" w:name="_Toc172717272"/>
      <w:bookmarkStart w:id="26283" w:name="_Toc172718732"/>
      <w:bookmarkStart w:id="26284" w:name="_Toc172878929"/>
      <w:bookmarkStart w:id="26285" w:name="_Toc172879480"/>
      <w:bookmarkStart w:id="26286" w:name="_Toc172881227"/>
      <w:bookmarkStart w:id="26287" w:name="_Toc172881651"/>
      <w:bookmarkStart w:id="26288" w:name="_Toc172885419"/>
      <w:bookmarkStart w:id="26289" w:name="_Toc172894841"/>
      <w:bookmarkStart w:id="26290" w:name="_Toc172897976"/>
      <w:bookmarkStart w:id="26291" w:name="_Toc172900492"/>
      <w:bookmarkStart w:id="26292" w:name="_Toc172906126"/>
      <w:bookmarkStart w:id="26293" w:name="_Toc173130869"/>
      <w:bookmarkStart w:id="26294" w:name="_Toc173132328"/>
      <w:bookmarkStart w:id="26295" w:name="_Toc173132623"/>
      <w:bookmarkStart w:id="26296" w:name="_Toc173135431"/>
      <w:bookmarkStart w:id="26297" w:name="_Toc173136159"/>
      <w:bookmarkStart w:id="26298" w:name="_Toc173136736"/>
      <w:bookmarkStart w:id="26299" w:name="_Toc173144343"/>
      <w:bookmarkStart w:id="26300" w:name="_Toc173144647"/>
      <w:bookmarkStart w:id="26301" w:name="_Toc173244692"/>
      <w:bookmarkStart w:id="26302" w:name="_Toc173247462"/>
      <w:bookmarkStart w:id="26303" w:name="_Toc173502307"/>
      <w:bookmarkStart w:id="26304" w:name="_Toc173503862"/>
      <w:bookmarkStart w:id="26305" w:name="_Toc173508913"/>
      <w:bookmarkStart w:id="26306" w:name="_Toc173735956"/>
      <w:bookmarkStart w:id="26307" w:name="_Toc173743917"/>
      <w:bookmarkStart w:id="26308" w:name="_Toc173764845"/>
      <w:bookmarkStart w:id="26309" w:name="_Toc173825090"/>
      <w:bookmarkStart w:id="26310" w:name="_Toc173853275"/>
      <w:bookmarkStart w:id="26311" w:name="_Toc173854431"/>
      <w:bookmarkStart w:id="26312" w:name="_Toc173993711"/>
      <w:bookmarkStart w:id="26313" w:name="_Toc173994015"/>
      <w:bookmarkStart w:id="26314" w:name="_Toc174005337"/>
      <w:bookmarkStart w:id="26315" w:name="_Toc174083511"/>
      <w:bookmarkStart w:id="26316" w:name="_Toc174083889"/>
      <w:bookmarkStart w:id="26317" w:name="_Toc174523285"/>
      <w:bookmarkStart w:id="26318" w:name="_Toc174696929"/>
      <w:bookmarkStart w:id="26319" w:name="_Toc174697138"/>
      <w:bookmarkStart w:id="26320" w:name="_Toc174697202"/>
      <w:bookmarkStart w:id="26321" w:name="_Toc174697266"/>
      <w:bookmarkStart w:id="26322" w:name="_Toc174697329"/>
      <w:bookmarkStart w:id="26323" w:name="_Toc174698567"/>
      <w:bookmarkStart w:id="26324" w:name="_Toc174698715"/>
      <w:bookmarkStart w:id="26325" w:name="_Toc174698973"/>
      <w:bookmarkStart w:id="26326" w:name="_Toc174700021"/>
      <w:bookmarkStart w:id="26327" w:name="_Toc174701624"/>
      <w:bookmarkStart w:id="26328" w:name="_Toc174709866"/>
      <w:bookmarkStart w:id="26329" w:name="_Toc174710278"/>
      <w:bookmarkStart w:id="26330" w:name="_Toc174710390"/>
      <w:bookmarkStart w:id="26331" w:name="_Toc174712684"/>
      <w:bookmarkStart w:id="26332" w:name="_Toc174712964"/>
      <w:bookmarkStart w:id="26333" w:name="_Toc174713426"/>
      <w:bookmarkStart w:id="26334" w:name="_Toc174713890"/>
      <w:bookmarkStart w:id="26335" w:name="_Toc174714164"/>
      <w:bookmarkStart w:id="26336" w:name="_Toc174714301"/>
      <w:bookmarkStart w:id="26337" w:name="_Toc174714509"/>
      <w:bookmarkStart w:id="26338" w:name="_Toc174946278"/>
      <w:bookmarkStart w:id="26339" w:name="_Toc174946418"/>
      <w:bookmarkStart w:id="26340" w:name="_Toc174946478"/>
      <w:bookmarkStart w:id="26341" w:name="_Toc174946936"/>
      <w:bookmarkStart w:id="26342" w:name="_Toc174950265"/>
      <w:bookmarkStart w:id="26343" w:name="_Toc174950910"/>
      <w:bookmarkStart w:id="26344" w:name="_Toc174950993"/>
      <w:bookmarkStart w:id="26345" w:name="_Toc174954446"/>
      <w:bookmarkStart w:id="26346" w:name="_Toc174961617"/>
      <w:bookmarkStart w:id="26347" w:name="_Toc174962013"/>
      <w:bookmarkStart w:id="26348" w:name="_Toc174969729"/>
      <w:bookmarkStart w:id="26349" w:name="_Toc174971353"/>
      <w:bookmarkStart w:id="26350" w:name="_Toc175037474"/>
      <w:bookmarkStart w:id="26351" w:name="_Toc175038219"/>
      <w:bookmarkStart w:id="26352" w:name="_Toc175038295"/>
      <w:bookmarkStart w:id="26353" w:name="_Toc175553074"/>
      <w:bookmarkStart w:id="26354" w:name="_Toc175553277"/>
      <w:bookmarkStart w:id="26355" w:name="_Toc175588674"/>
      <w:bookmarkStart w:id="26356" w:name="_Toc175591670"/>
      <w:bookmarkStart w:id="26357" w:name="_Toc175812748"/>
      <w:bookmarkStart w:id="26358" w:name="_Toc175813633"/>
      <w:bookmarkStart w:id="26359" w:name="_Toc175813877"/>
      <w:bookmarkStart w:id="26360" w:name="_Toc175814579"/>
      <w:bookmarkStart w:id="26361" w:name="_Toc175814675"/>
      <w:bookmarkStart w:id="26362" w:name="_Toc175815148"/>
      <w:bookmarkStart w:id="26363" w:name="_Toc175815265"/>
      <w:bookmarkStart w:id="26364" w:name="_Toc175843586"/>
      <w:bookmarkStart w:id="26365" w:name="_Toc175843659"/>
      <w:bookmarkStart w:id="26366" w:name="_Toc175844131"/>
      <w:bookmarkStart w:id="26367" w:name="_Toc175844192"/>
      <w:bookmarkStart w:id="26368" w:name="_Toc175845138"/>
      <w:bookmarkStart w:id="26369" w:name="_Toc177375360"/>
      <w:bookmarkStart w:id="26370" w:name="_Toc177453323"/>
      <w:bookmarkStart w:id="26371" w:name="_Toc177453666"/>
      <w:bookmarkStart w:id="26372" w:name="_Toc177454726"/>
      <w:bookmarkStart w:id="26373" w:name="_Toc177454906"/>
      <w:bookmarkStart w:id="26374" w:name="_Toc177455045"/>
      <w:bookmarkStart w:id="26375" w:name="_Toc177538305"/>
      <w:bookmarkStart w:id="26376" w:name="_Toc177538430"/>
      <w:bookmarkStart w:id="26377" w:name="_Toc177538521"/>
      <w:bookmarkStart w:id="26378" w:name="_Toc177539657"/>
      <w:bookmarkStart w:id="26379" w:name="_Toc177708613"/>
      <w:bookmarkStart w:id="26380" w:name="_Toc177999288"/>
      <w:bookmarkStart w:id="26381" w:name="_Toc177999350"/>
      <w:bookmarkStart w:id="26382" w:name="_Toc177999563"/>
      <w:bookmarkStart w:id="26383" w:name="_Toc177999930"/>
      <w:bookmarkStart w:id="26384" w:name="_Toc178000016"/>
      <w:bookmarkStart w:id="26385" w:name="_Toc178000075"/>
      <w:bookmarkStart w:id="26386" w:name="_Toc178000134"/>
      <w:bookmarkStart w:id="26387" w:name="_Toc178057556"/>
      <w:bookmarkStart w:id="26388" w:name="_Toc178057820"/>
      <w:bookmarkStart w:id="26389" w:name="_Toc178057888"/>
      <w:bookmarkStart w:id="26390" w:name="_Toc178151492"/>
      <w:bookmarkStart w:id="26391" w:name="_Toc178152343"/>
      <w:bookmarkStart w:id="26392" w:name="_Toc178152820"/>
      <w:bookmarkStart w:id="26393" w:name="_Toc179288718"/>
      <w:bookmarkStart w:id="26394" w:name="_Toc179289042"/>
      <w:bookmarkStart w:id="26395" w:name="_Toc179787786"/>
      <w:bookmarkStart w:id="26396" w:name="_Toc179787907"/>
      <w:bookmarkStart w:id="26397" w:name="_Toc180392405"/>
      <w:bookmarkStart w:id="26398" w:name="_Toc180419117"/>
      <w:bookmarkStart w:id="26399" w:name="_Toc180419174"/>
      <w:bookmarkStart w:id="26400" w:name="_Toc181084442"/>
      <w:bookmarkStart w:id="26401" w:name="_Toc181193992"/>
      <w:bookmarkStart w:id="26402" w:name="_Toc181777707"/>
      <w:bookmarkStart w:id="26403" w:name="_Toc186536326"/>
      <w:bookmarkStart w:id="26404" w:name="_Toc186536455"/>
      <w:bookmarkStart w:id="26405" w:name="_Toc187073751"/>
      <w:bookmarkStart w:id="26406" w:name="_Toc187149021"/>
      <w:bookmarkStart w:id="26407" w:name="_Toc190255308"/>
      <w:bookmarkStart w:id="26408" w:name="_Toc193127675"/>
      <w:bookmarkStart w:id="26409" w:name="_Toc193127733"/>
      <w:bookmarkStart w:id="26410" w:name="_Toc193127827"/>
      <w:bookmarkStart w:id="26411" w:name="_Toc193128580"/>
      <w:bookmarkStart w:id="26412" w:name="_Toc193130406"/>
      <w:bookmarkStart w:id="26413" w:name="_Toc193130465"/>
      <w:bookmarkStart w:id="26414" w:name="_Toc193130538"/>
      <w:bookmarkStart w:id="26415" w:name="_Toc193130625"/>
      <w:bookmarkStart w:id="26416" w:name="_Toc193130683"/>
      <w:bookmarkStart w:id="26417" w:name="_Toc193209476"/>
      <w:bookmarkStart w:id="26418" w:name="_Toc193210047"/>
      <w:bookmarkStart w:id="26419" w:name="_Toc194322750"/>
      <w:bookmarkStart w:id="26420" w:name="_Toc202361159"/>
      <w:bookmarkStart w:id="26421" w:name="_Toc202361248"/>
      <w:bookmarkStart w:id="26422" w:name="_Toc202362219"/>
      <w:bookmarkStart w:id="26423" w:name="_Toc202362775"/>
      <w:bookmarkStart w:id="26424" w:name="_Toc202366411"/>
      <w:bookmarkStart w:id="26425" w:name="_Toc202367169"/>
      <w:bookmarkStart w:id="26426" w:name="_Toc202367486"/>
      <w:bookmarkStart w:id="26427" w:name="_Toc202516068"/>
      <w:bookmarkStart w:id="26428" w:name="_Toc202860459"/>
      <w:bookmarkStart w:id="26429" w:name="_Toc202888167"/>
      <w:bookmarkStart w:id="26430" w:name="_Toc202888520"/>
      <w:bookmarkStart w:id="26431" w:name="_Toc203144268"/>
      <w:bookmarkStart w:id="26432" w:name="_Toc203144327"/>
      <w:bookmarkStart w:id="26433" w:name="_Toc203144386"/>
      <w:bookmarkStart w:id="26434" w:name="_Toc203145108"/>
      <w:bookmarkStart w:id="26435" w:name="_Toc203145573"/>
      <w:bookmarkStart w:id="26436" w:name="_Toc203145758"/>
      <w:bookmarkStart w:id="26437" w:name="_Toc204005169"/>
      <w:bookmarkStart w:id="26438" w:name="_Toc211351810"/>
      <w:bookmarkStart w:id="26439" w:name="_Toc211352068"/>
      <w:bookmarkStart w:id="26440" w:name="_Toc211352240"/>
      <w:bookmarkStart w:id="26441" w:name="_Toc211352300"/>
      <w:bookmarkStart w:id="26442" w:name="_Toc211352449"/>
      <w:bookmarkStart w:id="26443" w:name="_Toc211355159"/>
      <w:bookmarkStart w:id="26444" w:name="_Toc211356030"/>
      <w:bookmarkStart w:id="26445" w:name="_Toc211356091"/>
      <w:bookmarkStart w:id="26446" w:name="_Toc212734651"/>
      <w:bookmarkStart w:id="26447" w:name="_Toc212736732"/>
      <w:bookmarkStart w:id="26448" w:name="_Toc212737885"/>
      <w:bookmarkStart w:id="26449" w:name="_Toc213396570"/>
      <w:bookmarkStart w:id="26450" w:name="_Toc213666647"/>
      <w:bookmarkStart w:id="26451" w:name="_Toc214024029"/>
      <w:bookmarkStart w:id="26452" w:name="_Toc214024811"/>
      <w:bookmarkStart w:id="26453" w:name="_Toc214025387"/>
      <w:bookmarkStart w:id="26454" w:name="_Toc214025447"/>
      <w:r w:rsidRPr="00927841">
        <w:rPr>
          <w:b/>
          <w:bCs/>
        </w:rPr>
        <w:t>LIBERAÇÃO DOS RECURSOS AO CLIENTE</w:t>
      </w:r>
      <w:bookmarkEnd w:id="26124"/>
      <w:bookmarkEnd w:id="26125"/>
      <w:bookmarkEnd w:id="26126"/>
      <w:bookmarkEnd w:id="26127"/>
      <w:bookmarkEnd w:id="26128"/>
      <w:bookmarkEnd w:id="26129"/>
      <w:bookmarkEnd w:id="26130"/>
      <w:bookmarkEnd w:id="26131"/>
      <w:bookmarkEnd w:id="26132"/>
      <w:bookmarkEnd w:id="26133"/>
      <w:bookmarkEnd w:id="26134"/>
      <w:bookmarkEnd w:id="26135"/>
      <w:bookmarkEnd w:id="26136"/>
      <w:bookmarkEnd w:id="26137"/>
      <w:bookmarkEnd w:id="26138"/>
      <w:bookmarkEnd w:id="26139"/>
      <w:bookmarkEnd w:id="26140"/>
      <w:bookmarkEnd w:id="26141"/>
      <w:bookmarkEnd w:id="26142"/>
      <w:bookmarkEnd w:id="26143"/>
      <w:bookmarkEnd w:id="26144"/>
      <w:bookmarkEnd w:id="26145"/>
      <w:bookmarkEnd w:id="26146"/>
      <w:bookmarkEnd w:id="26147"/>
      <w:bookmarkEnd w:id="26148"/>
      <w:bookmarkEnd w:id="26149"/>
      <w:bookmarkEnd w:id="26150"/>
      <w:bookmarkEnd w:id="26151"/>
      <w:bookmarkEnd w:id="26152"/>
      <w:bookmarkEnd w:id="26153"/>
      <w:bookmarkEnd w:id="26154"/>
      <w:bookmarkEnd w:id="26155"/>
      <w:bookmarkEnd w:id="26156"/>
      <w:bookmarkEnd w:id="26157"/>
      <w:bookmarkEnd w:id="26158"/>
      <w:bookmarkEnd w:id="26159"/>
      <w:bookmarkEnd w:id="26160"/>
      <w:bookmarkEnd w:id="26161"/>
      <w:bookmarkEnd w:id="26162"/>
      <w:bookmarkEnd w:id="26163"/>
      <w:bookmarkEnd w:id="26164"/>
      <w:bookmarkEnd w:id="26165"/>
      <w:bookmarkEnd w:id="26166"/>
      <w:bookmarkEnd w:id="26167"/>
      <w:bookmarkEnd w:id="26168"/>
      <w:bookmarkEnd w:id="26169"/>
      <w:bookmarkEnd w:id="26170"/>
      <w:bookmarkEnd w:id="26171"/>
      <w:bookmarkEnd w:id="26172"/>
      <w:bookmarkEnd w:id="26173"/>
      <w:bookmarkEnd w:id="26174"/>
      <w:bookmarkEnd w:id="26175"/>
      <w:bookmarkEnd w:id="26176"/>
      <w:bookmarkEnd w:id="26177"/>
      <w:bookmarkEnd w:id="26178"/>
      <w:bookmarkEnd w:id="26179"/>
      <w:bookmarkEnd w:id="26180"/>
      <w:bookmarkEnd w:id="26181"/>
      <w:bookmarkEnd w:id="26182"/>
      <w:bookmarkEnd w:id="26183"/>
      <w:bookmarkEnd w:id="26184"/>
      <w:bookmarkEnd w:id="26185"/>
      <w:bookmarkEnd w:id="26186"/>
      <w:bookmarkEnd w:id="26187"/>
      <w:bookmarkEnd w:id="26188"/>
      <w:bookmarkEnd w:id="26189"/>
      <w:bookmarkEnd w:id="26190"/>
      <w:bookmarkEnd w:id="26191"/>
      <w:bookmarkEnd w:id="26192"/>
      <w:bookmarkEnd w:id="26193"/>
      <w:bookmarkEnd w:id="26194"/>
      <w:bookmarkEnd w:id="26195"/>
      <w:bookmarkEnd w:id="26196"/>
      <w:bookmarkEnd w:id="26197"/>
      <w:bookmarkEnd w:id="26198"/>
      <w:bookmarkEnd w:id="26199"/>
      <w:bookmarkEnd w:id="26200"/>
      <w:bookmarkEnd w:id="26201"/>
      <w:bookmarkEnd w:id="26202"/>
      <w:bookmarkEnd w:id="26203"/>
      <w:bookmarkEnd w:id="26204"/>
      <w:bookmarkEnd w:id="26205"/>
      <w:bookmarkEnd w:id="26206"/>
      <w:bookmarkEnd w:id="26207"/>
      <w:bookmarkEnd w:id="26208"/>
      <w:bookmarkEnd w:id="26209"/>
      <w:bookmarkEnd w:id="26210"/>
      <w:bookmarkEnd w:id="26211"/>
      <w:bookmarkEnd w:id="26212"/>
      <w:bookmarkEnd w:id="26213"/>
      <w:bookmarkEnd w:id="26214"/>
      <w:bookmarkEnd w:id="26215"/>
      <w:bookmarkEnd w:id="26216"/>
      <w:bookmarkEnd w:id="26217"/>
      <w:bookmarkEnd w:id="26218"/>
      <w:bookmarkEnd w:id="26219"/>
      <w:bookmarkEnd w:id="26220"/>
      <w:bookmarkEnd w:id="26221"/>
      <w:bookmarkEnd w:id="26222"/>
      <w:bookmarkEnd w:id="26223"/>
      <w:bookmarkEnd w:id="26224"/>
      <w:bookmarkEnd w:id="26225"/>
      <w:bookmarkEnd w:id="26226"/>
      <w:bookmarkEnd w:id="26227"/>
      <w:bookmarkEnd w:id="26228"/>
      <w:bookmarkEnd w:id="26229"/>
      <w:bookmarkEnd w:id="26230"/>
      <w:bookmarkEnd w:id="26231"/>
      <w:bookmarkEnd w:id="26232"/>
      <w:bookmarkEnd w:id="26233"/>
      <w:bookmarkEnd w:id="26234"/>
      <w:bookmarkEnd w:id="26235"/>
      <w:bookmarkEnd w:id="26236"/>
      <w:bookmarkEnd w:id="26237"/>
      <w:bookmarkEnd w:id="26238"/>
      <w:bookmarkEnd w:id="26239"/>
      <w:bookmarkEnd w:id="26240"/>
      <w:bookmarkEnd w:id="26241"/>
      <w:bookmarkEnd w:id="26242"/>
      <w:bookmarkEnd w:id="26243"/>
      <w:bookmarkEnd w:id="26244"/>
      <w:bookmarkEnd w:id="26245"/>
      <w:bookmarkEnd w:id="26246"/>
      <w:bookmarkEnd w:id="26247"/>
      <w:bookmarkEnd w:id="26248"/>
      <w:bookmarkEnd w:id="26249"/>
      <w:bookmarkEnd w:id="26250"/>
      <w:bookmarkEnd w:id="26251"/>
      <w:bookmarkEnd w:id="26252"/>
      <w:bookmarkEnd w:id="26253"/>
      <w:bookmarkEnd w:id="26254"/>
      <w:bookmarkEnd w:id="26255"/>
      <w:bookmarkEnd w:id="26256"/>
      <w:bookmarkEnd w:id="26257"/>
      <w:bookmarkEnd w:id="26258"/>
      <w:bookmarkEnd w:id="26259"/>
      <w:bookmarkEnd w:id="26260"/>
      <w:bookmarkEnd w:id="26261"/>
      <w:bookmarkEnd w:id="26262"/>
      <w:bookmarkEnd w:id="26263"/>
      <w:bookmarkEnd w:id="26264"/>
      <w:bookmarkEnd w:id="26265"/>
      <w:bookmarkEnd w:id="26266"/>
      <w:bookmarkEnd w:id="26267"/>
      <w:bookmarkEnd w:id="26268"/>
      <w:bookmarkEnd w:id="26269"/>
      <w:bookmarkEnd w:id="26270"/>
      <w:bookmarkEnd w:id="26271"/>
      <w:bookmarkEnd w:id="26272"/>
      <w:bookmarkEnd w:id="26273"/>
      <w:bookmarkEnd w:id="26274"/>
      <w:bookmarkEnd w:id="26275"/>
      <w:bookmarkEnd w:id="26276"/>
      <w:bookmarkEnd w:id="26277"/>
      <w:bookmarkEnd w:id="26278"/>
      <w:bookmarkEnd w:id="26279"/>
      <w:bookmarkEnd w:id="26280"/>
      <w:bookmarkEnd w:id="26281"/>
      <w:bookmarkEnd w:id="26282"/>
      <w:bookmarkEnd w:id="26283"/>
      <w:bookmarkEnd w:id="26284"/>
      <w:bookmarkEnd w:id="26285"/>
      <w:bookmarkEnd w:id="26286"/>
      <w:bookmarkEnd w:id="26287"/>
      <w:bookmarkEnd w:id="26288"/>
      <w:bookmarkEnd w:id="26289"/>
      <w:bookmarkEnd w:id="26290"/>
      <w:bookmarkEnd w:id="26291"/>
      <w:bookmarkEnd w:id="26292"/>
      <w:bookmarkEnd w:id="26293"/>
      <w:bookmarkEnd w:id="26294"/>
      <w:bookmarkEnd w:id="26295"/>
      <w:bookmarkEnd w:id="26296"/>
      <w:bookmarkEnd w:id="26297"/>
      <w:bookmarkEnd w:id="26298"/>
      <w:bookmarkEnd w:id="26299"/>
      <w:bookmarkEnd w:id="26300"/>
      <w:bookmarkEnd w:id="26301"/>
      <w:bookmarkEnd w:id="26302"/>
      <w:bookmarkEnd w:id="26303"/>
      <w:bookmarkEnd w:id="26304"/>
      <w:bookmarkEnd w:id="26305"/>
      <w:bookmarkEnd w:id="26306"/>
      <w:bookmarkEnd w:id="26307"/>
      <w:bookmarkEnd w:id="26308"/>
      <w:bookmarkEnd w:id="26309"/>
      <w:bookmarkEnd w:id="26310"/>
      <w:bookmarkEnd w:id="26311"/>
      <w:bookmarkEnd w:id="26312"/>
      <w:bookmarkEnd w:id="26313"/>
      <w:bookmarkEnd w:id="26314"/>
      <w:bookmarkEnd w:id="26315"/>
      <w:bookmarkEnd w:id="26316"/>
      <w:bookmarkEnd w:id="26317"/>
      <w:bookmarkEnd w:id="26318"/>
      <w:bookmarkEnd w:id="26319"/>
      <w:bookmarkEnd w:id="26320"/>
      <w:bookmarkEnd w:id="26321"/>
      <w:bookmarkEnd w:id="26322"/>
      <w:bookmarkEnd w:id="26323"/>
      <w:bookmarkEnd w:id="26324"/>
      <w:bookmarkEnd w:id="26325"/>
      <w:bookmarkEnd w:id="26326"/>
      <w:bookmarkEnd w:id="26327"/>
      <w:bookmarkEnd w:id="26328"/>
      <w:bookmarkEnd w:id="26329"/>
      <w:bookmarkEnd w:id="26330"/>
      <w:bookmarkEnd w:id="26331"/>
      <w:bookmarkEnd w:id="26332"/>
      <w:bookmarkEnd w:id="26333"/>
      <w:bookmarkEnd w:id="26334"/>
      <w:bookmarkEnd w:id="26335"/>
      <w:bookmarkEnd w:id="26336"/>
      <w:bookmarkEnd w:id="26337"/>
      <w:bookmarkEnd w:id="26338"/>
      <w:bookmarkEnd w:id="26339"/>
      <w:bookmarkEnd w:id="26340"/>
      <w:bookmarkEnd w:id="26341"/>
      <w:bookmarkEnd w:id="26342"/>
      <w:bookmarkEnd w:id="26343"/>
      <w:bookmarkEnd w:id="26344"/>
      <w:bookmarkEnd w:id="26345"/>
      <w:bookmarkEnd w:id="26346"/>
      <w:bookmarkEnd w:id="26347"/>
      <w:bookmarkEnd w:id="26348"/>
      <w:bookmarkEnd w:id="26349"/>
      <w:bookmarkEnd w:id="26350"/>
      <w:bookmarkEnd w:id="26351"/>
      <w:bookmarkEnd w:id="26352"/>
      <w:bookmarkEnd w:id="26353"/>
      <w:bookmarkEnd w:id="26354"/>
      <w:bookmarkEnd w:id="26355"/>
      <w:bookmarkEnd w:id="26356"/>
      <w:bookmarkEnd w:id="26357"/>
      <w:bookmarkEnd w:id="26358"/>
      <w:bookmarkEnd w:id="26359"/>
      <w:bookmarkEnd w:id="26360"/>
      <w:bookmarkEnd w:id="26361"/>
      <w:bookmarkEnd w:id="26362"/>
      <w:bookmarkEnd w:id="26363"/>
      <w:bookmarkEnd w:id="26364"/>
      <w:bookmarkEnd w:id="26365"/>
      <w:bookmarkEnd w:id="26366"/>
      <w:bookmarkEnd w:id="26367"/>
      <w:bookmarkEnd w:id="26368"/>
      <w:bookmarkEnd w:id="26369"/>
      <w:bookmarkEnd w:id="26370"/>
      <w:bookmarkEnd w:id="26371"/>
      <w:bookmarkEnd w:id="26372"/>
      <w:bookmarkEnd w:id="26373"/>
      <w:bookmarkEnd w:id="26374"/>
      <w:bookmarkEnd w:id="26375"/>
      <w:bookmarkEnd w:id="26376"/>
      <w:bookmarkEnd w:id="26377"/>
      <w:bookmarkEnd w:id="26378"/>
      <w:bookmarkEnd w:id="26379"/>
      <w:bookmarkEnd w:id="26380"/>
      <w:bookmarkEnd w:id="26381"/>
      <w:bookmarkEnd w:id="26382"/>
      <w:bookmarkEnd w:id="26383"/>
      <w:bookmarkEnd w:id="26384"/>
      <w:bookmarkEnd w:id="26385"/>
      <w:bookmarkEnd w:id="26386"/>
      <w:bookmarkEnd w:id="26387"/>
      <w:bookmarkEnd w:id="26388"/>
      <w:bookmarkEnd w:id="26389"/>
      <w:bookmarkEnd w:id="26390"/>
      <w:bookmarkEnd w:id="26391"/>
      <w:bookmarkEnd w:id="26392"/>
      <w:bookmarkEnd w:id="26393"/>
      <w:bookmarkEnd w:id="26394"/>
      <w:bookmarkEnd w:id="26395"/>
      <w:bookmarkEnd w:id="26396"/>
      <w:bookmarkEnd w:id="26397"/>
      <w:bookmarkEnd w:id="26398"/>
      <w:bookmarkEnd w:id="26399"/>
      <w:bookmarkEnd w:id="26400"/>
      <w:bookmarkEnd w:id="26401"/>
      <w:bookmarkEnd w:id="26402"/>
      <w:bookmarkEnd w:id="26403"/>
      <w:bookmarkEnd w:id="26404"/>
      <w:bookmarkEnd w:id="26405"/>
      <w:bookmarkEnd w:id="26406"/>
      <w:bookmarkEnd w:id="26407"/>
      <w:bookmarkEnd w:id="26408"/>
      <w:bookmarkEnd w:id="26409"/>
      <w:bookmarkEnd w:id="26410"/>
      <w:bookmarkEnd w:id="26411"/>
      <w:bookmarkEnd w:id="26412"/>
      <w:bookmarkEnd w:id="26413"/>
      <w:bookmarkEnd w:id="26414"/>
      <w:bookmarkEnd w:id="26415"/>
      <w:bookmarkEnd w:id="26416"/>
      <w:bookmarkEnd w:id="26417"/>
      <w:bookmarkEnd w:id="26418"/>
      <w:bookmarkEnd w:id="26419"/>
      <w:bookmarkEnd w:id="26420"/>
      <w:bookmarkEnd w:id="26421"/>
      <w:bookmarkEnd w:id="26422"/>
      <w:bookmarkEnd w:id="26423"/>
      <w:bookmarkEnd w:id="26424"/>
      <w:bookmarkEnd w:id="26425"/>
      <w:bookmarkEnd w:id="26426"/>
      <w:bookmarkEnd w:id="26427"/>
      <w:bookmarkEnd w:id="26428"/>
      <w:bookmarkEnd w:id="26429"/>
      <w:bookmarkEnd w:id="26430"/>
      <w:bookmarkEnd w:id="26431"/>
      <w:bookmarkEnd w:id="26432"/>
      <w:bookmarkEnd w:id="26433"/>
      <w:bookmarkEnd w:id="26434"/>
      <w:bookmarkEnd w:id="26435"/>
      <w:bookmarkEnd w:id="26436"/>
      <w:bookmarkEnd w:id="26437"/>
      <w:bookmarkEnd w:id="26438"/>
      <w:bookmarkEnd w:id="26439"/>
      <w:bookmarkEnd w:id="26440"/>
      <w:bookmarkEnd w:id="26441"/>
      <w:bookmarkEnd w:id="26442"/>
      <w:bookmarkEnd w:id="26443"/>
      <w:bookmarkEnd w:id="26444"/>
      <w:bookmarkEnd w:id="26445"/>
      <w:bookmarkEnd w:id="26446"/>
      <w:bookmarkEnd w:id="26447"/>
      <w:bookmarkEnd w:id="26448"/>
      <w:bookmarkEnd w:id="26449"/>
      <w:bookmarkEnd w:id="26450"/>
      <w:bookmarkEnd w:id="26451"/>
      <w:bookmarkEnd w:id="26452"/>
      <w:bookmarkEnd w:id="26453"/>
      <w:bookmarkEnd w:id="26454"/>
    </w:p>
    <w:p w14:paraId="1AE05EDD" w14:textId="77777777" w:rsidR="00927841" w:rsidRPr="00927841" w:rsidRDefault="00927841">
      <w:pPr>
        <w:numPr>
          <w:ilvl w:val="3"/>
          <w:numId w:val="103"/>
        </w:numPr>
      </w:pPr>
      <w:r w:rsidRPr="00927841">
        <w:t>A liberação dos recursos ao cliente é feita pela área de conformidade da CAIXA após análise da conformidade da garantia e emissão de parecer conforme.</w:t>
      </w:r>
    </w:p>
    <w:p w14:paraId="2CA407F2" w14:textId="77777777" w:rsidR="00927841" w:rsidRPr="00927841" w:rsidRDefault="00927841">
      <w:pPr>
        <w:numPr>
          <w:ilvl w:val="3"/>
          <w:numId w:val="103"/>
        </w:numPr>
      </w:pPr>
      <w:r w:rsidRPr="00927841">
        <w:t>Cabe ao canal acompanhar o crédito dos recursos, realizado em conta corrente CAIXA em nome de um dos devedores, havendo dedução do valor do IOF.</w:t>
      </w:r>
    </w:p>
    <w:p w14:paraId="2BD1A994" w14:textId="77777777" w:rsidR="00927841" w:rsidRPr="00927841" w:rsidRDefault="00927841">
      <w:pPr>
        <w:numPr>
          <w:ilvl w:val="3"/>
          <w:numId w:val="103"/>
        </w:numPr>
      </w:pPr>
      <w:r w:rsidRPr="00927841">
        <w:t>A evolução do contrato no sistema se inicia após a liberação dos recursos ao cliente.</w:t>
      </w:r>
    </w:p>
    <w:p w14:paraId="2563645D" w14:textId="77777777" w:rsidR="00927841" w:rsidRPr="00927841" w:rsidRDefault="00927841">
      <w:pPr>
        <w:numPr>
          <w:ilvl w:val="1"/>
          <w:numId w:val="103"/>
        </w:numPr>
        <w:rPr>
          <w:b/>
          <w:bCs/>
          <w:iCs/>
        </w:rPr>
      </w:pPr>
      <w:bookmarkStart w:id="26455" w:name="item_3_3_RelacionamCliente"/>
      <w:bookmarkStart w:id="26456" w:name="_Toc214025448"/>
      <w:bookmarkStart w:id="26457" w:name="_Toc214025388"/>
      <w:bookmarkStart w:id="26458" w:name="_Toc214024812"/>
      <w:bookmarkStart w:id="26459" w:name="_Toc214024030"/>
      <w:bookmarkStart w:id="26460" w:name="_Toc213666648"/>
      <w:bookmarkStart w:id="26461" w:name="_Toc213396571"/>
      <w:bookmarkStart w:id="26462" w:name="_Toc212737886"/>
      <w:bookmarkStart w:id="26463" w:name="_Toc212736733"/>
      <w:bookmarkStart w:id="26464" w:name="_Toc212734652"/>
      <w:bookmarkStart w:id="26465" w:name="_Toc211356092"/>
      <w:bookmarkStart w:id="26466" w:name="_Toc211356031"/>
      <w:bookmarkStart w:id="26467" w:name="_Toc211355160"/>
      <w:bookmarkStart w:id="26468" w:name="_Toc211352450"/>
      <w:bookmarkStart w:id="26469" w:name="_Toc211352301"/>
      <w:bookmarkStart w:id="26470" w:name="_Toc211352241"/>
      <w:bookmarkStart w:id="26471" w:name="_Toc211352069"/>
      <w:bookmarkStart w:id="26472" w:name="_Toc211351811"/>
      <w:bookmarkStart w:id="26473" w:name="_Toc204005170"/>
      <w:bookmarkStart w:id="26474" w:name="_Toc203145759"/>
      <w:bookmarkStart w:id="26475" w:name="_Toc203145574"/>
      <w:bookmarkStart w:id="26476" w:name="_Toc203145109"/>
      <w:bookmarkStart w:id="26477" w:name="_Toc203144387"/>
      <w:bookmarkStart w:id="26478" w:name="_Toc203144328"/>
      <w:bookmarkStart w:id="26479" w:name="_Toc203144269"/>
      <w:bookmarkStart w:id="26480" w:name="_Toc202888521"/>
      <w:bookmarkStart w:id="26481" w:name="_Toc202888168"/>
      <w:bookmarkStart w:id="26482" w:name="_Toc202860460"/>
      <w:bookmarkStart w:id="26483" w:name="_Toc202516069"/>
      <w:bookmarkStart w:id="26484" w:name="_Toc202367487"/>
      <w:bookmarkStart w:id="26485" w:name="_Toc202367170"/>
      <w:bookmarkStart w:id="26486" w:name="_Toc202366412"/>
      <w:bookmarkStart w:id="26487" w:name="_Toc202362776"/>
      <w:bookmarkStart w:id="26488" w:name="_Toc202362220"/>
      <w:bookmarkStart w:id="26489" w:name="_Toc202361249"/>
      <w:bookmarkStart w:id="26490" w:name="_Toc202361160"/>
      <w:bookmarkStart w:id="26491" w:name="_Toc194322751"/>
      <w:bookmarkStart w:id="26492" w:name="_Toc193210048"/>
      <w:bookmarkStart w:id="26493" w:name="_Toc193209477"/>
      <w:bookmarkStart w:id="26494" w:name="_Toc193130684"/>
      <w:bookmarkStart w:id="26495" w:name="_Toc193130626"/>
      <w:bookmarkStart w:id="26496" w:name="_Toc193130539"/>
      <w:bookmarkStart w:id="26497" w:name="_Toc193130466"/>
      <w:bookmarkStart w:id="26498" w:name="_Toc193130407"/>
      <w:bookmarkStart w:id="26499" w:name="_Toc193128581"/>
      <w:bookmarkStart w:id="26500" w:name="_Toc193127828"/>
      <w:bookmarkStart w:id="26501" w:name="_Toc193127734"/>
      <w:bookmarkStart w:id="26502" w:name="_Toc193127676"/>
      <w:bookmarkStart w:id="26503" w:name="_Toc190255309"/>
      <w:bookmarkStart w:id="26504" w:name="_Toc187149022"/>
      <w:bookmarkStart w:id="26505" w:name="_Toc187073752"/>
      <w:bookmarkStart w:id="26506" w:name="_Toc186536456"/>
      <w:bookmarkStart w:id="26507" w:name="_Toc186536327"/>
      <w:bookmarkStart w:id="26508" w:name="_Toc181777708"/>
      <w:bookmarkStart w:id="26509" w:name="_Toc181193993"/>
      <w:bookmarkStart w:id="26510" w:name="_Toc181084443"/>
      <w:bookmarkStart w:id="26511" w:name="_Toc180419175"/>
      <w:bookmarkStart w:id="26512" w:name="_Toc180419118"/>
      <w:bookmarkStart w:id="26513" w:name="_Toc180392406"/>
      <w:bookmarkStart w:id="26514" w:name="_Toc179787908"/>
      <w:bookmarkStart w:id="26515" w:name="_Toc179787787"/>
      <w:bookmarkStart w:id="26516" w:name="_Toc179289043"/>
      <w:bookmarkStart w:id="26517" w:name="_Toc179288719"/>
      <w:bookmarkStart w:id="26518" w:name="_Toc178152821"/>
      <w:bookmarkStart w:id="26519" w:name="_Toc178152344"/>
      <w:bookmarkStart w:id="26520" w:name="_Toc178151493"/>
      <w:bookmarkStart w:id="26521" w:name="_Toc178057889"/>
      <w:bookmarkStart w:id="26522" w:name="_Toc178057821"/>
      <w:bookmarkStart w:id="26523" w:name="_Toc178057557"/>
      <w:bookmarkStart w:id="26524" w:name="_Toc178000135"/>
      <w:bookmarkStart w:id="26525" w:name="_Toc178000076"/>
      <w:bookmarkStart w:id="26526" w:name="_Toc178000017"/>
      <w:bookmarkStart w:id="26527" w:name="_Toc177999931"/>
      <w:bookmarkStart w:id="26528" w:name="_Toc177999564"/>
      <w:bookmarkStart w:id="26529" w:name="_Toc177999351"/>
      <w:bookmarkStart w:id="26530" w:name="_Toc177999289"/>
      <w:bookmarkStart w:id="26531" w:name="_Toc177708614"/>
      <w:bookmarkStart w:id="26532" w:name="_Toc177539658"/>
      <w:bookmarkStart w:id="26533" w:name="_Toc177538522"/>
      <w:bookmarkStart w:id="26534" w:name="_Toc177538431"/>
      <w:bookmarkStart w:id="26535" w:name="_Toc177538306"/>
      <w:bookmarkStart w:id="26536" w:name="_Toc177455046"/>
      <w:bookmarkStart w:id="26537" w:name="_Toc177454907"/>
      <w:bookmarkStart w:id="26538" w:name="_Toc177454727"/>
      <w:bookmarkStart w:id="26539" w:name="_Toc177453667"/>
      <w:bookmarkStart w:id="26540" w:name="_Toc177453324"/>
      <w:bookmarkStart w:id="26541" w:name="_Toc177375361"/>
      <w:bookmarkStart w:id="26542" w:name="_Toc175845139"/>
      <w:bookmarkStart w:id="26543" w:name="_Toc175844193"/>
      <w:bookmarkStart w:id="26544" w:name="_Toc175844132"/>
      <w:bookmarkStart w:id="26545" w:name="_Toc175843660"/>
      <w:bookmarkStart w:id="26546" w:name="_Toc175843587"/>
      <w:bookmarkStart w:id="26547" w:name="_Toc175815266"/>
      <w:bookmarkStart w:id="26548" w:name="_Toc175815149"/>
      <w:bookmarkStart w:id="26549" w:name="_Toc175814676"/>
      <w:bookmarkStart w:id="26550" w:name="_Toc175814580"/>
      <w:bookmarkStart w:id="26551" w:name="_Toc175813878"/>
      <w:bookmarkStart w:id="26552" w:name="_Toc175813634"/>
      <w:bookmarkStart w:id="26553" w:name="_Toc175812749"/>
      <w:bookmarkStart w:id="26554" w:name="_Toc175591671"/>
      <w:bookmarkStart w:id="26555" w:name="_Toc175588675"/>
      <w:bookmarkStart w:id="26556" w:name="_Toc175553278"/>
      <w:bookmarkStart w:id="26557" w:name="_Toc175553075"/>
      <w:bookmarkStart w:id="26558" w:name="_Toc175038296"/>
      <w:bookmarkStart w:id="26559" w:name="_Toc175038220"/>
      <w:bookmarkStart w:id="26560" w:name="_Toc175037475"/>
      <w:bookmarkStart w:id="26561" w:name="_Toc174971354"/>
      <w:bookmarkStart w:id="26562" w:name="_Toc174969730"/>
      <w:bookmarkStart w:id="26563" w:name="_Toc174962014"/>
      <w:bookmarkStart w:id="26564" w:name="_Toc174961618"/>
      <w:bookmarkStart w:id="26565" w:name="_Toc174954447"/>
      <w:bookmarkStart w:id="26566" w:name="_Toc174950994"/>
      <w:bookmarkStart w:id="26567" w:name="_Toc174950911"/>
      <w:bookmarkStart w:id="26568" w:name="_Toc174950266"/>
      <w:bookmarkStart w:id="26569" w:name="_Toc174946937"/>
      <w:bookmarkStart w:id="26570" w:name="_Toc174946479"/>
      <w:bookmarkStart w:id="26571" w:name="_Toc174946419"/>
      <w:bookmarkStart w:id="26572" w:name="_Toc174946279"/>
      <w:bookmarkStart w:id="26573" w:name="_Toc174714510"/>
      <w:bookmarkStart w:id="26574" w:name="_Toc174714302"/>
      <w:bookmarkStart w:id="26575" w:name="_Toc174714165"/>
      <w:bookmarkStart w:id="26576" w:name="_Toc174713891"/>
      <w:bookmarkStart w:id="26577" w:name="_Toc174713427"/>
      <w:bookmarkStart w:id="26578" w:name="_Toc174712965"/>
      <w:bookmarkStart w:id="26579" w:name="_Toc174712685"/>
      <w:bookmarkStart w:id="26580" w:name="_Toc174710391"/>
      <w:bookmarkStart w:id="26581" w:name="_Toc174710279"/>
      <w:bookmarkStart w:id="26582" w:name="_Toc174709867"/>
      <w:bookmarkStart w:id="26583" w:name="_Toc174701625"/>
      <w:bookmarkStart w:id="26584" w:name="_Toc174700022"/>
      <w:bookmarkStart w:id="26585" w:name="_Toc174698974"/>
      <w:bookmarkStart w:id="26586" w:name="_Toc174698716"/>
      <w:bookmarkStart w:id="26587" w:name="_Toc174698568"/>
      <w:bookmarkStart w:id="26588" w:name="_Toc174697330"/>
      <w:bookmarkStart w:id="26589" w:name="_Toc174697267"/>
      <w:bookmarkStart w:id="26590" w:name="_Toc174697204"/>
      <w:bookmarkStart w:id="26591" w:name="_Toc174697140"/>
      <w:bookmarkStart w:id="26592" w:name="_Toc174696931"/>
      <w:bookmarkStart w:id="26593" w:name="_Toc174523287"/>
      <w:bookmarkStart w:id="26594" w:name="_Toc174083891"/>
      <w:bookmarkStart w:id="26595" w:name="_Toc174083513"/>
      <w:bookmarkStart w:id="26596" w:name="_Toc174005339"/>
      <w:bookmarkStart w:id="26597" w:name="_Toc173994017"/>
      <w:bookmarkStart w:id="26598" w:name="_Toc173993713"/>
      <w:bookmarkStart w:id="26599" w:name="_Toc173854433"/>
      <w:bookmarkStart w:id="26600" w:name="_Toc173853277"/>
      <w:bookmarkStart w:id="26601" w:name="_Toc173825092"/>
      <w:bookmarkStart w:id="26602" w:name="_Toc173764847"/>
      <w:bookmarkStart w:id="26603" w:name="_Toc173743919"/>
      <w:bookmarkStart w:id="26604" w:name="_Toc173735958"/>
      <w:bookmarkStart w:id="26605" w:name="_Toc173508915"/>
      <w:bookmarkStart w:id="26606" w:name="_Toc173503864"/>
      <w:bookmarkStart w:id="26607" w:name="_Toc173502309"/>
      <w:bookmarkStart w:id="26608" w:name="_Toc173247464"/>
      <w:bookmarkStart w:id="26609" w:name="_Toc173244694"/>
      <w:bookmarkStart w:id="26610" w:name="_Toc173144649"/>
      <w:bookmarkStart w:id="26611" w:name="_Toc173144345"/>
      <w:bookmarkStart w:id="26612" w:name="_Toc173136738"/>
      <w:bookmarkStart w:id="26613" w:name="_Toc173136161"/>
      <w:bookmarkStart w:id="26614" w:name="_Toc173135433"/>
      <w:bookmarkStart w:id="26615" w:name="_Toc173132625"/>
      <w:bookmarkStart w:id="26616" w:name="_Toc173132330"/>
      <w:bookmarkStart w:id="26617" w:name="_Toc173130871"/>
      <w:bookmarkStart w:id="26618" w:name="_Toc172906128"/>
      <w:bookmarkStart w:id="26619" w:name="_Toc172900494"/>
      <w:bookmarkStart w:id="26620" w:name="_Toc172897978"/>
      <w:bookmarkStart w:id="26621" w:name="_Toc172894843"/>
      <w:bookmarkStart w:id="26622" w:name="_Toc172885421"/>
      <w:bookmarkStart w:id="26623" w:name="_Toc172881653"/>
      <w:bookmarkStart w:id="26624" w:name="_Toc172881229"/>
      <w:bookmarkStart w:id="26625" w:name="_Toc172879482"/>
      <w:bookmarkStart w:id="26626" w:name="_Toc172878931"/>
      <w:bookmarkStart w:id="26627" w:name="_Toc172718734"/>
      <w:bookmarkStart w:id="26628" w:name="_Toc172717274"/>
      <w:bookmarkStart w:id="26629" w:name="_Toc172717112"/>
      <w:bookmarkStart w:id="26630" w:name="_Toc172716996"/>
      <w:bookmarkStart w:id="26631" w:name="_Toc172716590"/>
      <w:bookmarkStart w:id="26632" w:name="_Toc172716430"/>
      <w:bookmarkStart w:id="26633" w:name="_Toc172716289"/>
      <w:bookmarkStart w:id="26634" w:name="_Toc172715832"/>
      <w:bookmarkStart w:id="26635" w:name="_Toc172714483"/>
      <w:bookmarkStart w:id="26636" w:name="_Toc172713963"/>
      <w:bookmarkStart w:id="26637" w:name="_Toc172712402"/>
      <w:bookmarkStart w:id="26638" w:name="_Toc172712158"/>
      <w:bookmarkStart w:id="26639" w:name="_Toc172709799"/>
      <w:bookmarkStart w:id="26640" w:name="_Toc172709357"/>
      <w:bookmarkStart w:id="26641" w:name="_Toc172709165"/>
      <w:bookmarkStart w:id="26642" w:name="_Toc172708683"/>
      <w:bookmarkStart w:id="26643" w:name="_Toc172704147"/>
      <w:bookmarkStart w:id="26644" w:name="_Toc172704083"/>
      <w:bookmarkStart w:id="26645" w:name="_Toc172704018"/>
      <w:bookmarkStart w:id="26646" w:name="_Toc172703124"/>
      <w:bookmarkStart w:id="26647" w:name="_Toc172702454"/>
      <w:bookmarkStart w:id="26648" w:name="_Toc172701885"/>
      <w:bookmarkStart w:id="26649" w:name="_Toc172700500"/>
      <w:bookmarkStart w:id="26650" w:name="_Toc172699446"/>
      <w:bookmarkStart w:id="26651" w:name="_Toc172699369"/>
      <w:bookmarkStart w:id="26652" w:name="_Toc172698912"/>
      <w:bookmarkStart w:id="26653" w:name="_Toc172644892"/>
      <w:bookmarkStart w:id="26654" w:name="_Toc172644827"/>
      <w:bookmarkStart w:id="26655" w:name="_Toc172644272"/>
      <w:bookmarkStart w:id="26656" w:name="_Toc172643962"/>
      <w:bookmarkStart w:id="26657" w:name="_Toc172642821"/>
      <w:bookmarkStart w:id="26658" w:name="_Toc172642299"/>
      <w:bookmarkStart w:id="26659" w:name="_Toc172641558"/>
      <w:bookmarkStart w:id="26660" w:name="_Toc172641438"/>
      <w:bookmarkStart w:id="26661" w:name="_Toc172641365"/>
      <w:bookmarkStart w:id="26662" w:name="_Toc172640940"/>
      <w:bookmarkStart w:id="26663" w:name="_Toc172640871"/>
      <w:bookmarkStart w:id="26664" w:name="_Toc172640784"/>
      <w:bookmarkStart w:id="26665" w:name="_Toc172639723"/>
      <w:bookmarkStart w:id="26666" w:name="_Toc172639610"/>
      <w:bookmarkStart w:id="26667" w:name="_Toc172639520"/>
      <w:bookmarkStart w:id="26668" w:name="_Toc172639199"/>
      <w:bookmarkStart w:id="26669" w:name="_Toc172625891"/>
      <w:bookmarkStart w:id="26670" w:name="_Toc172624058"/>
      <w:bookmarkStart w:id="26671" w:name="_Toc172619621"/>
      <w:bookmarkStart w:id="26672" w:name="_Toc172619279"/>
      <w:bookmarkStart w:id="26673" w:name="_Toc172618494"/>
      <w:bookmarkStart w:id="26674" w:name="_Toc172616251"/>
      <w:bookmarkStart w:id="26675" w:name="_Toc172615847"/>
      <w:bookmarkStart w:id="26676" w:name="_Toc172615779"/>
      <w:bookmarkStart w:id="26677" w:name="_Toc172615709"/>
      <w:bookmarkStart w:id="26678" w:name="_Toc172614566"/>
      <w:bookmarkStart w:id="26679" w:name="_Toc172612944"/>
      <w:bookmarkStart w:id="26680" w:name="_Toc172612417"/>
      <w:bookmarkStart w:id="26681" w:name="_Toc172612334"/>
      <w:bookmarkStart w:id="26682" w:name="_Toc172554456"/>
      <w:bookmarkStart w:id="26683" w:name="_Toc172554389"/>
      <w:bookmarkStart w:id="26684" w:name="_Toc172554237"/>
      <w:bookmarkStart w:id="26685" w:name="_Toc172554171"/>
      <w:bookmarkStart w:id="26686" w:name="_Toc172554104"/>
      <w:bookmarkStart w:id="26687" w:name="_Toc172554037"/>
      <w:bookmarkStart w:id="26688" w:name="_Toc172553743"/>
      <w:bookmarkStart w:id="26689" w:name="_Toc172552600"/>
      <w:bookmarkStart w:id="26690" w:name="_Toc172552533"/>
      <w:bookmarkStart w:id="26691" w:name="_Toc172552295"/>
      <w:bookmarkStart w:id="26692" w:name="_Toc172551569"/>
      <w:bookmarkStart w:id="26693" w:name="_Toc172551155"/>
      <w:bookmarkStart w:id="26694" w:name="_Toc172550740"/>
      <w:bookmarkStart w:id="26695" w:name="_Toc172550600"/>
      <w:bookmarkStart w:id="26696" w:name="_Toc172548583"/>
      <w:bookmarkStart w:id="26697" w:name="_Toc172548506"/>
      <w:bookmarkStart w:id="26698" w:name="_Toc172547882"/>
      <w:bookmarkStart w:id="26699" w:name="_Toc172544804"/>
      <w:bookmarkStart w:id="26700" w:name="_Toc172543997"/>
      <w:bookmarkStart w:id="26701" w:name="_Toc172543572"/>
      <w:bookmarkStart w:id="26702" w:name="_Toc172537711"/>
      <w:bookmarkStart w:id="26703" w:name="_Toc172537629"/>
      <w:bookmarkStart w:id="26704" w:name="_Toc172537502"/>
      <w:bookmarkStart w:id="26705" w:name="_Toc172537437"/>
      <w:bookmarkStart w:id="26706" w:name="_Toc172536614"/>
      <w:bookmarkStart w:id="26707" w:name="_Toc172536549"/>
      <w:bookmarkStart w:id="26708" w:name="_Toc172536485"/>
      <w:bookmarkStart w:id="26709" w:name="_Toc172536083"/>
      <w:bookmarkStart w:id="26710" w:name="_Toc172531771"/>
      <w:bookmarkStart w:id="26711" w:name="_Toc172531145"/>
      <w:bookmarkStart w:id="26712" w:name="_Toc172531081"/>
      <w:bookmarkStart w:id="26713" w:name="_Toc172530973"/>
      <w:bookmarkStart w:id="26714" w:name="_Toc172530235"/>
      <w:bookmarkStart w:id="26715" w:name="_Toc172527440"/>
      <w:bookmarkStart w:id="26716" w:name="_Toc172527268"/>
      <w:bookmarkStart w:id="26717" w:name="_Toc172526905"/>
      <w:bookmarkStart w:id="26718" w:name="_Toc172526472"/>
      <w:bookmarkStart w:id="26719" w:name="_Toc172525936"/>
      <w:bookmarkStart w:id="26720" w:name="_Toc172301074"/>
      <w:bookmarkStart w:id="26721" w:name="_Toc172300502"/>
      <w:bookmarkStart w:id="26722" w:name="_Toc172299890"/>
      <w:bookmarkStart w:id="26723" w:name="_Toc172299478"/>
      <w:bookmarkStart w:id="26724" w:name="_Toc172298605"/>
      <w:bookmarkStart w:id="26725" w:name="_Toc172297155"/>
      <w:bookmarkStart w:id="26726" w:name="_Toc172296574"/>
      <w:bookmarkStart w:id="26727" w:name="_Toc172296506"/>
      <w:bookmarkStart w:id="26728" w:name="_Toc172295724"/>
      <w:bookmarkStart w:id="26729" w:name="_Toc172295669"/>
      <w:bookmarkStart w:id="26730" w:name="_Toc172295612"/>
      <w:bookmarkStart w:id="26731" w:name="_Toc172295559"/>
      <w:bookmarkStart w:id="26732" w:name="_Toc172295442"/>
      <w:bookmarkStart w:id="26733" w:name="_Toc172295391"/>
      <w:bookmarkStart w:id="26734" w:name="_Toc172295330"/>
      <w:bookmarkStart w:id="26735" w:name="_Toc172294867"/>
      <w:bookmarkStart w:id="26736" w:name="_Toc172294657"/>
      <w:bookmarkStart w:id="26737" w:name="_Toc172294588"/>
      <w:bookmarkStart w:id="26738" w:name="_Toc172294400"/>
      <w:bookmarkStart w:id="26739" w:name="_Toc172294351"/>
      <w:bookmarkStart w:id="26740" w:name="_Toc172294302"/>
      <w:bookmarkStart w:id="26741" w:name="_Toc172279037"/>
      <w:bookmarkStart w:id="26742" w:name="_Toc172278791"/>
      <w:bookmarkStart w:id="26743" w:name="_Toc172278741"/>
      <w:bookmarkStart w:id="26744" w:name="_Toc172278694"/>
      <w:bookmarkStart w:id="26745" w:name="_Toc172278646"/>
      <w:bookmarkStart w:id="26746" w:name="_Toc172278262"/>
      <w:bookmarkStart w:id="26747" w:name="_Toc172276118"/>
      <w:bookmarkStart w:id="26748" w:name="_Toc172272150"/>
      <w:bookmarkStart w:id="26749" w:name="_Toc172270915"/>
      <w:bookmarkStart w:id="26750" w:name="_Toc172270856"/>
      <w:bookmarkStart w:id="26751" w:name="_Toc172270191"/>
      <w:bookmarkStart w:id="26752" w:name="_Toc172269516"/>
      <w:bookmarkStart w:id="26753" w:name="_Toc172269304"/>
      <w:bookmarkStart w:id="26754" w:name="_Toc172268860"/>
      <w:bookmarkStart w:id="26755" w:name="_Toc172267347"/>
      <w:bookmarkStart w:id="26756" w:name="_Toc172220299"/>
      <w:bookmarkStart w:id="26757" w:name="_Toc172219898"/>
      <w:bookmarkStart w:id="26758" w:name="_Toc172219526"/>
      <w:bookmarkStart w:id="26759" w:name="_Toc172218840"/>
      <w:bookmarkStart w:id="26760" w:name="_Toc172218794"/>
      <w:bookmarkStart w:id="26761" w:name="_Toc172215798"/>
      <w:bookmarkStart w:id="26762" w:name="_Toc172214464"/>
      <w:bookmarkStart w:id="26763" w:name="_Toc172212292"/>
      <w:bookmarkStart w:id="26764" w:name="_Toc172211191"/>
      <w:bookmarkStart w:id="26765" w:name="_Toc172211065"/>
      <w:bookmarkStart w:id="26766" w:name="_Toc172210403"/>
      <w:bookmarkStart w:id="26767" w:name="_Toc172210302"/>
      <w:bookmarkStart w:id="26768" w:name="_Toc172210253"/>
      <w:bookmarkStart w:id="26769" w:name="_Toc172210046"/>
      <w:bookmarkStart w:id="26770" w:name="_Toc172209881"/>
      <w:bookmarkStart w:id="26771" w:name="_Toc172208032"/>
      <w:bookmarkStart w:id="26772" w:name="_Toc172206115"/>
      <w:bookmarkStart w:id="26773" w:name="_Toc172186193"/>
      <w:bookmarkStart w:id="26774" w:name="_Toc172186058"/>
      <w:bookmarkStart w:id="26775" w:name="_Toc172185847"/>
      <w:bookmarkStart w:id="26776" w:name="_Toc172185688"/>
      <w:bookmarkStart w:id="26777" w:name="_Toc172185601"/>
      <w:bookmarkStart w:id="26778" w:name="_Toc172185504"/>
      <w:bookmarkStart w:id="26779" w:name="_Toc172185419"/>
      <w:bookmarkStart w:id="26780" w:name="_Toc172185129"/>
      <w:bookmarkStart w:id="26781" w:name="_Toc172185087"/>
      <w:bookmarkStart w:id="26782" w:name="_Toc172185021"/>
      <w:bookmarkStart w:id="26783" w:name="_Toc172184106"/>
      <w:bookmarkStart w:id="26784" w:name="_Toc172183779"/>
      <w:bookmarkStart w:id="26785" w:name="_Toc172183352"/>
      <w:bookmarkStart w:id="26786" w:name="_Toc172183149"/>
      <w:bookmarkStart w:id="26787" w:name="_Toc172182998"/>
      <w:bookmarkStart w:id="26788" w:name="_Toc172182849"/>
      <w:bookmarkStart w:id="26789" w:name="_Toc172100616"/>
      <w:bookmarkStart w:id="26790" w:name="_Toc172100582"/>
      <w:bookmarkStart w:id="26791" w:name="_Toc172100323"/>
      <w:bookmarkStart w:id="26792" w:name="_Toc172099846"/>
      <w:bookmarkStart w:id="26793" w:name="_Toc172099611"/>
      <w:bookmarkStart w:id="26794" w:name="_Toc172099578"/>
      <w:bookmarkStart w:id="26795" w:name="_Toc172099437"/>
      <w:bookmarkStart w:id="26796" w:name="_Toc172099109"/>
      <w:bookmarkStart w:id="26797" w:name="_Toc172096487"/>
      <w:bookmarkStart w:id="26798" w:name="_Toc172096434"/>
      <w:bookmarkStart w:id="26799" w:name="_Toc172095230"/>
      <w:bookmarkStart w:id="26800" w:name="_Toc172095138"/>
      <w:bookmarkStart w:id="26801" w:name="_Toc172094522"/>
      <w:bookmarkStart w:id="26802" w:name="_Toc172094485"/>
      <w:bookmarkStart w:id="26803" w:name="_Toc172094429"/>
      <w:bookmarkStart w:id="26804" w:name="_Toc172094391"/>
      <w:bookmarkStart w:id="26805" w:name="_Toc172046709"/>
      <w:bookmarkStart w:id="26806" w:name="_Toc172046350"/>
      <w:bookmarkStart w:id="26807" w:name="_Toc172046054"/>
      <w:bookmarkStart w:id="26808" w:name="_Toc172046012"/>
      <w:bookmarkStart w:id="26809" w:name="_Toc172045133"/>
      <w:bookmarkStart w:id="26810" w:name="_Toc172022565"/>
      <w:bookmarkStart w:id="26811" w:name="_Toc171953920"/>
      <w:bookmarkStart w:id="26812" w:name="_Toc171953465"/>
      <w:bookmarkStart w:id="26813" w:name="_Toc171952982"/>
      <w:bookmarkStart w:id="26814" w:name="_Toc171952823"/>
      <w:bookmarkStart w:id="26815" w:name="_Toc171952155"/>
      <w:bookmarkStart w:id="26816" w:name="_Toc171951630"/>
      <w:bookmarkStart w:id="26817" w:name="_Toc171951271"/>
      <w:bookmarkStart w:id="26818" w:name="_Toc171950497"/>
      <w:bookmarkStart w:id="26819" w:name="_Toc171950461"/>
      <w:bookmarkStart w:id="26820" w:name="_Toc171950189"/>
      <w:bookmarkStart w:id="26821" w:name="_Toc171950066"/>
      <w:bookmarkStart w:id="26822" w:name="_Toc171949894"/>
      <w:bookmarkStart w:id="26823" w:name="_Toc171949718"/>
      <w:bookmarkStart w:id="26824" w:name="_Toc171949632"/>
      <w:bookmarkStart w:id="26825" w:name="_Toc171949486"/>
      <w:bookmarkStart w:id="26826" w:name="_Toc171949398"/>
      <w:bookmarkStart w:id="26827" w:name="_Toc171949274"/>
      <w:bookmarkEnd w:id="23235"/>
      <w:bookmarkEnd w:id="26455"/>
      <w:r w:rsidRPr="00927841">
        <w:rPr>
          <w:b/>
          <w:bCs/>
          <w:iCs/>
        </w:rPr>
        <w:t>relacionamento com o cliente</w:t>
      </w:r>
      <w:bookmarkEnd w:id="26456"/>
      <w:bookmarkEnd w:id="26457"/>
      <w:bookmarkEnd w:id="26458"/>
      <w:bookmarkEnd w:id="26459"/>
      <w:bookmarkEnd w:id="26460"/>
      <w:bookmarkEnd w:id="26461"/>
      <w:bookmarkEnd w:id="26462"/>
      <w:bookmarkEnd w:id="26463"/>
      <w:bookmarkEnd w:id="26464"/>
      <w:bookmarkEnd w:id="26465"/>
      <w:bookmarkEnd w:id="26466"/>
      <w:bookmarkEnd w:id="26467"/>
      <w:bookmarkEnd w:id="26468"/>
      <w:bookmarkEnd w:id="26469"/>
      <w:bookmarkEnd w:id="26470"/>
      <w:bookmarkEnd w:id="26471"/>
      <w:bookmarkEnd w:id="26472"/>
      <w:bookmarkEnd w:id="26473"/>
      <w:bookmarkEnd w:id="26474"/>
      <w:bookmarkEnd w:id="26475"/>
      <w:bookmarkEnd w:id="26476"/>
      <w:bookmarkEnd w:id="26477"/>
      <w:bookmarkEnd w:id="26478"/>
      <w:bookmarkEnd w:id="26479"/>
      <w:bookmarkEnd w:id="26480"/>
      <w:bookmarkEnd w:id="26481"/>
      <w:bookmarkEnd w:id="26482"/>
      <w:bookmarkEnd w:id="26483"/>
      <w:bookmarkEnd w:id="26484"/>
      <w:bookmarkEnd w:id="26485"/>
      <w:bookmarkEnd w:id="26486"/>
      <w:bookmarkEnd w:id="26487"/>
      <w:bookmarkEnd w:id="26488"/>
      <w:bookmarkEnd w:id="26489"/>
      <w:bookmarkEnd w:id="26490"/>
      <w:bookmarkEnd w:id="26491"/>
      <w:bookmarkEnd w:id="26492"/>
      <w:bookmarkEnd w:id="26493"/>
      <w:bookmarkEnd w:id="26494"/>
      <w:bookmarkEnd w:id="26495"/>
      <w:bookmarkEnd w:id="26496"/>
      <w:bookmarkEnd w:id="26497"/>
      <w:bookmarkEnd w:id="26498"/>
      <w:bookmarkEnd w:id="26499"/>
      <w:bookmarkEnd w:id="26500"/>
      <w:bookmarkEnd w:id="26501"/>
      <w:bookmarkEnd w:id="26502"/>
      <w:bookmarkEnd w:id="26503"/>
      <w:bookmarkEnd w:id="26504"/>
      <w:bookmarkEnd w:id="26505"/>
      <w:bookmarkEnd w:id="26506"/>
      <w:bookmarkEnd w:id="26507"/>
      <w:bookmarkEnd w:id="26508"/>
      <w:bookmarkEnd w:id="26509"/>
      <w:bookmarkEnd w:id="26510"/>
      <w:bookmarkEnd w:id="26511"/>
      <w:bookmarkEnd w:id="26512"/>
      <w:bookmarkEnd w:id="26513"/>
      <w:bookmarkEnd w:id="26514"/>
      <w:bookmarkEnd w:id="26515"/>
      <w:bookmarkEnd w:id="26516"/>
      <w:bookmarkEnd w:id="26517"/>
      <w:bookmarkEnd w:id="26518"/>
      <w:bookmarkEnd w:id="26519"/>
      <w:bookmarkEnd w:id="26520"/>
      <w:bookmarkEnd w:id="26521"/>
      <w:bookmarkEnd w:id="26522"/>
      <w:bookmarkEnd w:id="26523"/>
      <w:bookmarkEnd w:id="26524"/>
      <w:bookmarkEnd w:id="26525"/>
      <w:bookmarkEnd w:id="26526"/>
      <w:bookmarkEnd w:id="26527"/>
      <w:bookmarkEnd w:id="26528"/>
      <w:bookmarkEnd w:id="26529"/>
      <w:bookmarkEnd w:id="26530"/>
      <w:bookmarkEnd w:id="26531"/>
      <w:bookmarkEnd w:id="26532"/>
      <w:bookmarkEnd w:id="26533"/>
      <w:bookmarkEnd w:id="26534"/>
      <w:bookmarkEnd w:id="26535"/>
      <w:bookmarkEnd w:id="26536"/>
      <w:bookmarkEnd w:id="26537"/>
      <w:bookmarkEnd w:id="26538"/>
      <w:bookmarkEnd w:id="26539"/>
      <w:bookmarkEnd w:id="26540"/>
      <w:bookmarkEnd w:id="26541"/>
      <w:bookmarkEnd w:id="26542"/>
      <w:bookmarkEnd w:id="26543"/>
      <w:bookmarkEnd w:id="26544"/>
      <w:bookmarkEnd w:id="26545"/>
      <w:bookmarkEnd w:id="26546"/>
      <w:bookmarkEnd w:id="26547"/>
      <w:bookmarkEnd w:id="26548"/>
      <w:bookmarkEnd w:id="26549"/>
      <w:bookmarkEnd w:id="26550"/>
      <w:bookmarkEnd w:id="26551"/>
      <w:bookmarkEnd w:id="26552"/>
      <w:bookmarkEnd w:id="26553"/>
      <w:bookmarkEnd w:id="26554"/>
      <w:bookmarkEnd w:id="26555"/>
      <w:bookmarkEnd w:id="26556"/>
      <w:bookmarkEnd w:id="26557"/>
      <w:bookmarkEnd w:id="26558"/>
      <w:bookmarkEnd w:id="26559"/>
      <w:bookmarkEnd w:id="26560"/>
      <w:bookmarkEnd w:id="26561"/>
      <w:bookmarkEnd w:id="26562"/>
      <w:bookmarkEnd w:id="26563"/>
      <w:bookmarkEnd w:id="26564"/>
      <w:bookmarkEnd w:id="26565"/>
      <w:bookmarkEnd w:id="26566"/>
      <w:bookmarkEnd w:id="26567"/>
      <w:bookmarkEnd w:id="26568"/>
      <w:bookmarkEnd w:id="26569"/>
      <w:bookmarkEnd w:id="26570"/>
      <w:bookmarkEnd w:id="26571"/>
      <w:bookmarkEnd w:id="26572"/>
      <w:bookmarkEnd w:id="26573"/>
      <w:bookmarkEnd w:id="26574"/>
      <w:bookmarkEnd w:id="26575"/>
      <w:bookmarkEnd w:id="26576"/>
      <w:bookmarkEnd w:id="26577"/>
      <w:bookmarkEnd w:id="26578"/>
      <w:bookmarkEnd w:id="26579"/>
      <w:bookmarkEnd w:id="26580"/>
      <w:bookmarkEnd w:id="26581"/>
      <w:bookmarkEnd w:id="26582"/>
      <w:bookmarkEnd w:id="26583"/>
      <w:bookmarkEnd w:id="26584"/>
      <w:bookmarkEnd w:id="26585"/>
      <w:bookmarkEnd w:id="26586"/>
      <w:bookmarkEnd w:id="26587"/>
      <w:bookmarkEnd w:id="26588"/>
      <w:bookmarkEnd w:id="26589"/>
      <w:bookmarkEnd w:id="26590"/>
      <w:bookmarkEnd w:id="26591"/>
      <w:bookmarkEnd w:id="26592"/>
      <w:bookmarkEnd w:id="26593"/>
      <w:bookmarkEnd w:id="26594"/>
      <w:bookmarkEnd w:id="26595"/>
      <w:bookmarkEnd w:id="26596"/>
      <w:bookmarkEnd w:id="26597"/>
      <w:bookmarkEnd w:id="26598"/>
      <w:bookmarkEnd w:id="26599"/>
      <w:bookmarkEnd w:id="26600"/>
      <w:bookmarkEnd w:id="26601"/>
      <w:bookmarkEnd w:id="26602"/>
      <w:bookmarkEnd w:id="26603"/>
      <w:bookmarkEnd w:id="26604"/>
      <w:bookmarkEnd w:id="26605"/>
      <w:bookmarkEnd w:id="26606"/>
      <w:bookmarkEnd w:id="26607"/>
      <w:bookmarkEnd w:id="26608"/>
      <w:bookmarkEnd w:id="26609"/>
      <w:bookmarkEnd w:id="26610"/>
      <w:bookmarkEnd w:id="26611"/>
      <w:bookmarkEnd w:id="26612"/>
      <w:bookmarkEnd w:id="26613"/>
      <w:bookmarkEnd w:id="26614"/>
      <w:bookmarkEnd w:id="26615"/>
      <w:bookmarkEnd w:id="26616"/>
      <w:bookmarkEnd w:id="26617"/>
      <w:bookmarkEnd w:id="26618"/>
      <w:bookmarkEnd w:id="26619"/>
      <w:bookmarkEnd w:id="26620"/>
      <w:bookmarkEnd w:id="26621"/>
      <w:bookmarkEnd w:id="26622"/>
      <w:bookmarkEnd w:id="26623"/>
      <w:bookmarkEnd w:id="26624"/>
      <w:bookmarkEnd w:id="26625"/>
      <w:bookmarkEnd w:id="26626"/>
      <w:bookmarkEnd w:id="26627"/>
      <w:bookmarkEnd w:id="26628"/>
      <w:bookmarkEnd w:id="26629"/>
      <w:bookmarkEnd w:id="26630"/>
      <w:bookmarkEnd w:id="26631"/>
      <w:bookmarkEnd w:id="26632"/>
      <w:bookmarkEnd w:id="26633"/>
      <w:bookmarkEnd w:id="26634"/>
      <w:bookmarkEnd w:id="26635"/>
      <w:bookmarkEnd w:id="26636"/>
      <w:bookmarkEnd w:id="26637"/>
      <w:bookmarkEnd w:id="26638"/>
      <w:bookmarkEnd w:id="26639"/>
      <w:bookmarkEnd w:id="26640"/>
      <w:bookmarkEnd w:id="26641"/>
      <w:bookmarkEnd w:id="26642"/>
      <w:bookmarkEnd w:id="26643"/>
      <w:bookmarkEnd w:id="26644"/>
      <w:bookmarkEnd w:id="26645"/>
      <w:bookmarkEnd w:id="26646"/>
      <w:bookmarkEnd w:id="26647"/>
      <w:bookmarkEnd w:id="26648"/>
      <w:bookmarkEnd w:id="26649"/>
      <w:bookmarkEnd w:id="26650"/>
      <w:bookmarkEnd w:id="26651"/>
      <w:bookmarkEnd w:id="26652"/>
      <w:bookmarkEnd w:id="26653"/>
      <w:bookmarkEnd w:id="26654"/>
      <w:bookmarkEnd w:id="26655"/>
      <w:bookmarkEnd w:id="26656"/>
      <w:bookmarkEnd w:id="26657"/>
      <w:bookmarkEnd w:id="26658"/>
      <w:bookmarkEnd w:id="26659"/>
      <w:bookmarkEnd w:id="26660"/>
      <w:bookmarkEnd w:id="26661"/>
      <w:bookmarkEnd w:id="26662"/>
      <w:bookmarkEnd w:id="26663"/>
      <w:bookmarkEnd w:id="26664"/>
      <w:bookmarkEnd w:id="26665"/>
      <w:bookmarkEnd w:id="26666"/>
      <w:bookmarkEnd w:id="26667"/>
      <w:bookmarkEnd w:id="26668"/>
      <w:bookmarkEnd w:id="26669"/>
      <w:bookmarkEnd w:id="26670"/>
      <w:bookmarkEnd w:id="26671"/>
      <w:bookmarkEnd w:id="26672"/>
      <w:bookmarkEnd w:id="26673"/>
      <w:bookmarkEnd w:id="26674"/>
      <w:bookmarkEnd w:id="26675"/>
      <w:bookmarkEnd w:id="26676"/>
      <w:bookmarkEnd w:id="26677"/>
      <w:bookmarkEnd w:id="26678"/>
      <w:bookmarkEnd w:id="26679"/>
      <w:bookmarkEnd w:id="26680"/>
      <w:bookmarkEnd w:id="26681"/>
      <w:bookmarkEnd w:id="26682"/>
      <w:bookmarkEnd w:id="26683"/>
      <w:bookmarkEnd w:id="26684"/>
      <w:bookmarkEnd w:id="26685"/>
      <w:bookmarkEnd w:id="26686"/>
      <w:bookmarkEnd w:id="26687"/>
      <w:bookmarkEnd w:id="26688"/>
      <w:bookmarkEnd w:id="26689"/>
      <w:bookmarkEnd w:id="26690"/>
      <w:bookmarkEnd w:id="26691"/>
      <w:bookmarkEnd w:id="26692"/>
      <w:bookmarkEnd w:id="26693"/>
      <w:bookmarkEnd w:id="26694"/>
      <w:bookmarkEnd w:id="26695"/>
      <w:bookmarkEnd w:id="26696"/>
      <w:bookmarkEnd w:id="26697"/>
      <w:bookmarkEnd w:id="26698"/>
      <w:bookmarkEnd w:id="26699"/>
      <w:bookmarkEnd w:id="26700"/>
      <w:bookmarkEnd w:id="26701"/>
      <w:bookmarkEnd w:id="26702"/>
      <w:bookmarkEnd w:id="26703"/>
      <w:bookmarkEnd w:id="26704"/>
      <w:bookmarkEnd w:id="26705"/>
      <w:bookmarkEnd w:id="26706"/>
      <w:bookmarkEnd w:id="26707"/>
      <w:bookmarkEnd w:id="26708"/>
      <w:bookmarkEnd w:id="26709"/>
      <w:bookmarkEnd w:id="26710"/>
      <w:bookmarkEnd w:id="26711"/>
      <w:bookmarkEnd w:id="26712"/>
      <w:bookmarkEnd w:id="26713"/>
      <w:bookmarkEnd w:id="26714"/>
      <w:bookmarkEnd w:id="26715"/>
      <w:bookmarkEnd w:id="26716"/>
      <w:bookmarkEnd w:id="26717"/>
      <w:bookmarkEnd w:id="26718"/>
      <w:bookmarkEnd w:id="26719"/>
      <w:bookmarkEnd w:id="26720"/>
      <w:bookmarkEnd w:id="26721"/>
      <w:bookmarkEnd w:id="26722"/>
      <w:bookmarkEnd w:id="26723"/>
      <w:bookmarkEnd w:id="26724"/>
      <w:bookmarkEnd w:id="26725"/>
      <w:bookmarkEnd w:id="26726"/>
      <w:bookmarkEnd w:id="26727"/>
      <w:bookmarkEnd w:id="26728"/>
      <w:bookmarkEnd w:id="26729"/>
      <w:bookmarkEnd w:id="26730"/>
      <w:bookmarkEnd w:id="26731"/>
      <w:bookmarkEnd w:id="26732"/>
      <w:bookmarkEnd w:id="26733"/>
      <w:bookmarkEnd w:id="26734"/>
      <w:bookmarkEnd w:id="26735"/>
      <w:bookmarkEnd w:id="26736"/>
      <w:bookmarkEnd w:id="26737"/>
      <w:bookmarkEnd w:id="26738"/>
      <w:bookmarkEnd w:id="26739"/>
      <w:bookmarkEnd w:id="26740"/>
      <w:bookmarkEnd w:id="26741"/>
      <w:bookmarkEnd w:id="26742"/>
      <w:bookmarkEnd w:id="26743"/>
      <w:bookmarkEnd w:id="26744"/>
      <w:bookmarkEnd w:id="26745"/>
      <w:bookmarkEnd w:id="26746"/>
      <w:bookmarkEnd w:id="26747"/>
      <w:bookmarkEnd w:id="26748"/>
      <w:bookmarkEnd w:id="26749"/>
      <w:bookmarkEnd w:id="26750"/>
      <w:bookmarkEnd w:id="26751"/>
      <w:bookmarkEnd w:id="26752"/>
      <w:bookmarkEnd w:id="26753"/>
      <w:bookmarkEnd w:id="26754"/>
      <w:bookmarkEnd w:id="26755"/>
      <w:bookmarkEnd w:id="26756"/>
      <w:bookmarkEnd w:id="26757"/>
      <w:bookmarkEnd w:id="26758"/>
      <w:bookmarkEnd w:id="26759"/>
      <w:bookmarkEnd w:id="26760"/>
      <w:bookmarkEnd w:id="26761"/>
      <w:bookmarkEnd w:id="26762"/>
      <w:bookmarkEnd w:id="26763"/>
      <w:bookmarkEnd w:id="26764"/>
      <w:bookmarkEnd w:id="26765"/>
      <w:bookmarkEnd w:id="26766"/>
      <w:bookmarkEnd w:id="26767"/>
      <w:bookmarkEnd w:id="26768"/>
      <w:bookmarkEnd w:id="26769"/>
      <w:bookmarkEnd w:id="26770"/>
      <w:bookmarkEnd w:id="26771"/>
      <w:bookmarkEnd w:id="26772"/>
      <w:bookmarkEnd w:id="26773"/>
      <w:bookmarkEnd w:id="26774"/>
      <w:bookmarkEnd w:id="26775"/>
      <w:bookmarkEnd w:id="26776"/>
      <w:bookmarkEnd w:id="26777"/>
      <w:bookmarkEnd w:id="26778"/>
      <w:bookmarkEnd w:id="26779"/>
      <w:bookmarkEnd w:id="26780"/>
      <w:bookmarkEnd w:id="26781"/>
      <w:bookmarkEnd w:id="26782"/>
      <w:bookmarkEnd w:id="26783"/>
      <w:bookmarkEnd w:id="26784"/>
      <w:bookmarkEnd w:id="26785"/>
      <w:bookmarkEnd w:id="26786"/>
      <w:bookmarkEnd w:id="26787"/>
      <w:bookmarkEnd w:id="26788"/>
      <w:bookmarkEnd w:id="26789"/>
      <w:bookmarkEnd w:id="26790"/>
      <w:bookmarkEnd w:id="26791"/>
      <w:bookmarkEnd w:id="26792"/>
      <w:bookmarkEnd w:id="26793"/>
      <w:bookmarkEnd w:id="26794"/>
      <w:bookmarkEnd w:id="26795"/>
      <w:bookmarkEnd w:id="26796"/>
      <w:bookmarkEnd w:id="26797"/>
      <w:bookmarkEnd w:id="26798"/>
      <w:bookmarkEnd w:id="26799"/>
      <w:bookmarkEnd w:id="26800"/>
      <w:bookmarkEnd w:id="26801"/>
      <w:bookmarkEnd w:id="26802"/>
      <w:bookmarkEnd w:id="26803"/>
      <w:bookmarkEnd w:id="26804"/>
      <w:bookmarkEnd w:id="26805"/>
      <w:bookmarkEnd w:id="26806"/>
      <w:bookmarkEnd w:id="26807"/>
      <w:bookmarkEnd w:id="26808"/>
      <w:bookmarkEnd w:id="26809"/>
      <w:bookmarkEnd w:id="26810"/>
      <w:bookmarkEnd w:id="26811"/>
      <w:bookmarkEnd w:id="26812"/>
      <w:bookmarkEnd w:id="26813"/>
      <w:bookmarkEnd w:id="26814"/>
      <w:bookmarkEnd w:id="26815"/>
      <w:bookmarkEnd w:id="26816"/>
      <w:bookmarkEnd w:id="26817"/>
      <w:bookmarkEnd w:id="26818"/>
      <w:bookmarkEnd w:id="26819"/>
      <w:bookmarkEnd w:id="26820"/>
      <w:bookmarkEnd w:id="26821"/>
      <w:bookmarkEnd w:id="26822"/>
      <w:bookmarkEnd w:id="26823"/>
      <w:bookmarkEnd w:id="26824"/>
      <w:bookmarkEnd w:id="26825"/>
      <w:bookmarkEnd w:id="26826"/>
      <w:bookmarkEnd w:id="26827"/>
    </w:p>
    <w:p w14:paraId="710E1634" w14:textId="77777777" w:rsidR="00927841" w:rsidRPr="00927841" w:rsidRDefault="00927841">
      <w:pPr>
        <w:numPr>
          <w:ilvl w:val="2"/>
          <w:numId w:val="103"/>
        </w:numPr>
        <w:rPr>
          <w:b/>
          <w:bCs/>
        </w:rPr>
      </w:pPr>
      <w:r w:rsidRPr="00927841">
        <w:rPr>
          <w:b/>
          <w:bCs/>
        </w:rPr>
        <w:t>CONSIDERAÇÕES GERAIS</w:t>
      </w:r>
    </w:p>
    <w:p w14:paraId="4476C19A" w14:textId="77777777" w:rsidR="00927841" w:rsidRPr="00927841" w:rsidRDefault="00927841">
      <w:pPr>
        <w:numPr>
          <w:ilvl w:val="3"/>
          <w:numId w:val="103"/>
        </w:numPr>
      </w:pPr>
      <w:r w:rsidRPr="00927841">
        <w:t xml:space="preserve">O relacionamento com o cliente deve ser transparente e eficaz, com orientações que contemplem linguagem simples, adequada e inclusiva, sempre pautadas pelos princípios de </w:t>
      </w:r>
      <w:proofErr w:type="spellStart"/>
      <w:r w:rsidRPr="00927841">
        <w:rPr>
          <w:i/>
          <w:iCs/>
        </w:rPr>
        <w:t>Suitability</w:t>
      </w:r>
      <w:proofErr w:type="spellEnd"/>
      <w:r w:rsidRPr="00927841">
        <w:t xml:space="preserve"> e prezando pela saúde financeira do cliente, auxiliando-o ao consumo consciente, de modo a evitar o superendividamento.</w:t>
      </w:r>
    </w:p>
    <w:p w14:paraId="1AEDFC67" w14:textId="77777777" w:rsidR="00927841" w:rsidRPr="00927841" w:rsidRDefault="00927841">
      <w:pPr>
        <w:numPr>
          <w:ilvl w:val="3"/>
          <w:numId w:val="103"/>
        </w:numPr>
      </w:pPr>
      <w:r w:rsidRPr="00927841">
        <w:t>Para atendimento e relacionamento com o cliente é consultado(a):</w:t>
      </w:r>
    </w:p>
    <w:p w14:paraId="36F8AB86" w14:textId="77777777" w:rsidR="00927841" w:rsidRPr="00927841" w:rsidRDefault="00927841">
      <w:pPr>
        <w:numPr>
          <w:ilvl w:val="0"/>
          <w:numId w:val="139"/>
        </w:numPr>
      </w:pPr>
      <w:r w:rsidRPr="00927841">
        <w:t xml:space="preserve">o item [MN, </w:t>
      </w:r>
      <w:hyperlink r:id="rId613" w:anchor="item_3_3_RelacionamCliente" w:history="1">
        <w:r w:rsidRPr="00927841">
          <w:rPr>
            <w:rStyle w:val="Hyperlink"/>
          </w:rPr>
          <w:t>3.3</w:t>
        </w:r>
      </w:hyperlink>
      <w:r w:rsidRPr="00927841">
        <w:t>] sobre relacionamento com o cliente;</w:t>
      </w:r>
    </w:p>
    <w:p w14:paraId="7CD8FEAE" w14:textId="77777777" w:rsidR="00927841" w:rsidRPr="00927841" w:rsidRDefault="00927841">
      <w:pPr>
        <w:numPr>
          <w:ilvl w:val="0"/>
          <w:numId w:val="108"/>
        </w:numPr>
        <w:rPr>
          <w:u w:val="single"/>
        </w:rPr>
      </w:pPr>
      <w:r w:rsidRPr="00927841">
        <w:t>o padrão de atendimento para o canal;</w:t>
      </w:r>
    </w:p>
    <w:p w14:paraId="2BAF5299" w14:textId="77777777" w:rsidR="00927841" w:rsidRPr="00927841" w:rsidRDefault="00927841">
      <w:pPr>
        <w:numPr>
          <w:ilvl w:val="0"/>
          <w:numId w:val="108"/>
        </w:numPr>
      </w:pPr>
      <w:r w:rsidRPr="00927841">
        <w:t>Leis estaduais, distritais ou municipais que vedem a oferta e contratação de empréstimo por ligação telefônica para idosos, aposentados e pensionistas.</w:t>
      </w:r>
    </w:p>
    <w:p w14:paraId="000074F4" w14:textId="77777777" w:rsidR="00927841" w:rsidRPr="00927841" w:rsidRDefault="00927841">
      <w:pPr>
        <w:numPr>
          <w:ilvl w:val="2"/>
          <w:numId w:val="103"/>
        </w:numPr>
        <w:rPr>
          <w:b/>
          <w:bCs/>
        </w:rPr>
      </w:pPr>
      <w:bookmarkStart w:id="26828" w:name="_Toc169104700"/>
      <w:bookmarkStart w:id="26829" w:name="_Toc169104828"/>
      <w:bookmarkStart w:id="26830" w:name="_Toc169105149"/>
      <w:bookmarkStart w:id="26831" w:name="_Toc169105251"/>
      <w:bookmarkStart w:id="26832" w:name="_Toc169105353"/>
      <w:bookmarkStart w:id="26833" w:name="_Toc169107827"/>
      <w:bookmarkStart w:id="26834" w:name="_Toc169108078"/>
      <w:bookmarkStart w:id="26835" w:name="_Toc169850637"/>
      <w:bookmarkStart w:id="26836" w:name="_Toc169851401"/>
      <w:bookmarkStart w:id="26837" w:name="_Toc169852766"/>
      <w:bookmarkStart w:id="26838" w:name="_Toc169852865"/>
      <w:bookmarkStart w:id="26839" w:name="_Toc169853365"/>
      <w:bookmarkStart w:id="26840" w:name="_Toc169853465"/>
      <w:bookmarkStart w:id="26841" w:name="_Toc169855981"/>
      <w:bookmarkStart w:id="26842" w:name="_Toc169857353"/>
      <w:bookmarkStart w:id="26843" w:name="_Toc169857524"/>
      <w:bookmarkStart w:id="26844" w:name="_Toc169871897"/>
      <w:bookmarkStart w:id="26845" w:name="_Toc169872195"/>
      <w:bookmarkStart w:id="26846" w:name="_Toc169872673"/>
      <w:bookmarkStart w:id="26847" w:name="_Toc169872822"/>
      <w:bookmarkStart w:id="26848" w:name="_Toc169873597"/>
      <w:bookmarkStart w:id="26849" w:name="_Toc169873696"/>
      <w:bookmarkStart w:id="26850" w:name="_Toc169873795"/>
      <w:bookmarkStart w:id="26851" w:name="_Toc169874213"/>
      <w:bookmarkStart w:id="26852" w:name="_Toc169874312"/>
      <w:bookmarkStart w:id="26853" w:name="_Toc170129830"/>
      <w:bookmarkStart w:id="26854" w:name="_Toc170134446"/>
      <w:bookmarkStart w:id="26855" w:name="_Toc170137060"/>
      <w:bookmarkStart w:id="26856" w:name="_Toc170194808"/>
      <w:bookmarkStart w:id="26857" w:name="_Toc170195137"/>
      <w:bookmarkStart w:id="26858" w:name="_Toc170195330"/>
      <w:bookmarkStart w:id="26859" w:name="_Toc170195431"/>
      <w:bookmarkStart w:id="26860" w:name="_Toc170197102"/>
      <w:bookmarkStart w:id="26861" w:name="_Toc170197204"/>
      <w:bookmarkStart w:id="26862" w:name="_Toc34380465"/>
      <w:bookmarkStart w:id="26863" w:name="_Toc34387589"/>
      <w:bookmarkStart w:id="26864" w:name="_Toc34388101"/>
      <w:bookmarkStart w:id="26865" w:name="_Toc34416685"/>
      <w:bookmarkStart w:id="26866" w:name="_Toc34417051"/>
      <w:bookmarkStart w:id="26867" w:name="_Toc34417224"/>
      <w:bookmarkStart w:id="26868" w:name="_Toc34417793"/>
      <w:bookmarkStart w:id="26869" w:name="_Toc36570618"/>
      <w:bookmarkStart w:id="26870" w:name="_Toc36741574"/>
      <w:bookmarkStart w:id="26871" w:name="_Toc36747688"/>
      <w:bookmarkStart w:id="26872" w:name="_Toc36748660"/>
      <w:bookmarkStart w:id="26873" w:name="_Toc38878129"/>
      <w:bookmarkStart w:id="26874" w:name="_Toc42515262"/>
      <w:bookmarkStart w:id="26875" w:name="_Toc42516029"/>
      <w:bookmarkStart w:id="26876" w:name="_Toc42526353"/>
      <w:bookmarkStart w:id="26877" w:name="_Toc44506087"/>
      <w:bookmarkStart w:id="26878" w:name="_Toc44506263"/>
      <w:bookmarkStart w:id="26879" w:name="_Toc44506522"/>
      <w:bookmarkStart w:id="26880" w:name="_Toc45528464"/>
      <w:bookmarkStart w:id="26881" w:name="_Toc45528777"/>
      <w:bookmarkStart w:id="26882" w:name="_Toc45529051"/>
      <w:bookmarkStart w:id="26883" w:name="_Toc45529236"/>
      <w:bookmarkStart w:id="26884" w:name="_Toc45529497"/>
      <w:bookmarkStart w:id="26885" w:name="_Toc45529801"/>
      <w:bookmarkStart w:id="26886" w:name="_Toc45530085"/>
      <w:bookmarkStart w:id="26887" w:name="_Toc45530178"/>
      <w:bookmarkStart w:id="26888" w:name="_Toc45530518"/>
      <w:bookmarkStart w:id="26889" w:name="_Toc45530873"/>
      <w:bookmarkStart w:id="26890" w:name="_Toc45530963"/>
      <w:bookmarkStart w:id="26891" w:name="_Toc45531235"/>
      <w:bookmarkStart w:id="26892" w:name="_Toc45531360"/>
      <w:bookmarkStart w:id="26893" w:name="_Toc45531524"/>
      <w:bookmarkStart w:id="26894" w:name="_Toc45532213"/>
      <w:bookmarkStart w:id="26895" w:name="_Toc45533178"/>
      <w:bookmarkStart w:id="26896" w:name="_Toc45533271"/>
      <w:bookmarkStart w:id="26897" w:name="_Toc45533882"/>
      <w:bookmarkStart w:id="26898" w:name="_Toc45533970"/>
      <w:bookmarkStart w:id="26899" w:name="_Toc45534302"/>
      <w:bookmarkStart w:id="26900" w:name="_Toc45535685"/>
      <w:bookmarkStart w:id="26901" w:name="_Toc45535775"/>
      <w:bookmarkStart w:id="26902" w:name="_Toc45536443"/>
      <w:bookmarkStart w:id="26903" w:name="_Toc45542147"/>
      <w:bookmarkStart w:id="26904" w:name="_Toc45542364"/>
      <w:bookmarkStart w:id="26905" w:name="_Toc45542586"/>
      <w:bookmarkStart w:id="26906" w:name="_Toc45542995"/>
      <w:bookmarkStart w:id="26907" w:name="_Toc45543097"/>
      <w:bookmarkStart w:id="26908" w:name="_Toc45543297"/>
      <w:bookmarkStart w:id="26909" w:name="_Toc45543391"/>
      <w:bookmarkStart w:id="26910" w:name="_Toc45543604"/>
      <w:bookmarkStart w:id="26911" w:name="_Toc45543696"/>
      <w:bookmarkStart w:id="26912" w:name="_Toc45544138"/>
      <w:bookmarkStart w:id="26913" w:name="_Toc45544252"/>
      <w:bookmarkStart w:id="26914" w:name="_Toc45544499"/>
      <w:bookmarkStart w:id="26915" w:name="_Toc45544704"/>
      <w:bookmarkStart w:id="26916" w:name="_Toc45545038"/>
      <w:bookmarkStart w:id="26917" w:name="_Toc45545550"/>
      <w:bookmarkStart w:id="26918" w:name="_Toc45545733"/>
      <w:bookmarkStart w:id="26919" w:name="_Toc45548122"/>
      <w:bookmarkStart w:id="26920" w:name="_Toc45548303"/>
      <w:bookmarkStart w:id="26921" w:name="_Toc45548439"/>
      <w:bookmarkStart w:id="26922" w:name="_Toc45548567"/>
      <w:bookmarkStart w:id="26923" w:name="_Toc45548784"/>
      <w:bookmarkStart w:id="26924" w:name="_Toc63343845"/>
      <w:bookmarkStart w:id="26925" w:name="_Toc63690015"/>
      <w:bookmarkStart w:id="26926" w:name="_Toc64027185"/>
      <w:bookmarkStart w:id="26927" w:name="_Toc64038362"/>
      <w:bookmarkStart w:id="26928" w:name="_Toc65508637"/>
      <w:bookmarkStart w:id="26929" w:name="_Toc67585500"/>
      <w:bookmarkStart w:id="26930" w:name="_Toc68034538"/>
      <w:bookmarkStart w:id="26931" w:name="_Toc69302851"/>
      <w:bookmarkStart w:id="26932" w:name="_Toc69305037"/>
      <w:bookmarkStart w:id="26933" w:name="_Toc71192344"/>
      <w:bookmarkStart w:id="26934" w:name="_Toc71192661"/>
      <w:bookmarkStart w:id="26935" w:name="_Toc71193394"/>
      <w:bookmarkStart w:id="26936" w:name="_Toc71211314"/>
      <w:bookmarkStart w:id="26937" w:name="_Toc71307663"/>
      <w:bookmarkStart w:id="26938" w:name="_Toc71559625"/>
      <w:bookmarkStart w:id="26939" w:name="_Toc72060195"/>
      <w:bookmarkStart w:id="26940" w:name="_Toc73024543"/>
      <w:bookmarkStart w:id="26941" w:name="_Toc73031478"/>
      <w:bookmarkStart w:id="26942" w:name="_Toc73032597"/>
      <w:bookmarkStart w:id="26943" w:name="_Toc73104063"/>
      <w:bookmarkStart w:id="26944" w:name="_Toc73111360"/>
      <w:bookmarkStart w:id="26945" w:name="_Toc73111470"/>
      <w:bookmarkStart w:id="26946" w:name="_Toc73118624"/>
      <w:bookmarkStart w:id="26947" w:name="_Toc73119123"/>
      <w:bookmarkStart w:id="26948" w:name="_Toc73370132"/>
      <w:bookmarkStart w:id="26949" w:name="_Toc73370241"/>
      <w:bookmarkStart w:id="26950" w:name="_Toc73370349"/>
      <w:bookmarkStart w:id="26951" w:name="_Toc73374265"/>
      <w:bookmarkStart w:id="26952" w:name="_Toc73383779"/>
      <w:bookmarkStart w:id="26953" w:name="_Toc73465216"/>
      <w:bookmarkStart w:id="26954" w:name="_Toc73540034"/>
      <w:bookmarkStart w:id="26955" w:name="_Toc73709753"/>
      <w:bookmarkStart w:id="26956" w:name="_Toc74238818"/>
      <w:bookmarkStart w:id="26957" w:name="_Toc74245351"/>
      <w:bookmarkStart w:id="26958" w:name="_Toc74319563"/>
      <w:bookmarkStart w:id="26959" w:name="_Toc74327605"/>
      <w:bookmarkStart w:id="26960" w:name="_Toc74910567"/>
      <w:bookmarkStart w:id="26961" w:name="_Toc74910675"/>
      <w:bookmarkStart w:id="26962" w:name="_Toc78993529"/>
      <w:bookmarkStart w:id="26963" w:name="_Toc81827826"/>
      <w:bookmarkStart w:id="26964" w:name="_Toc82449579"/>
      <w:bookmarkStart w:id="26965" w:name="_Toc82453688"/>
      <w:bookmarkStart w:id="26966" w:name="_Toc84858470"/>
      <w:bookmarkStart w:id="26967" w:name="_Toc84862762"/>
      <w:bookmarkStart w:id="26968" w:name="_Toc85027327"/>
      <w:bookmarkStart w:id="26969" w:name="_Toc85027439"/>
      <w:bookmarkStart w:id="26970" w:name="_Toc85027552"/>
      <w:bookmarkStart w:id="26971" w:name="_Toc85027666"/>
      <w:bookmarkStart w:id="26972" w:name="_Toc85027780"/>
      <w:bookmarkStart w:id="26973" w:name="_Toc85028542"/>
      <w:bookmarkStart w:id="26974" w:name="_Toc85029265"/>
      <w:bookmarkStart w:id="26975" w:name="_Toc85033997"/>
      <w:bookmarkStart w:id="26976" w:name="_Toc85034223"/>
      <w:bookmarkStart w:id="26977" w:name="_Toc85038312"/>
      <w:bookmarkStart w:id="26978" w:name="_Toc85038428"/>
      <w:bookmarkStart w:id="26979" w:name="_Toc85119239"/>
      <w:bookmarkStart w:id="26980" w:name="_Toc85190993"/>
      <w:bookmarkStart w:id="26981" w:name="_Toc85192915"/>
      <w:bookmarkStart w:id="26982" w:name="_Toc85194513"/>
      <w:bookmarkStart w:id="26983" w:name="_Toc85195578"/>
      <w:bookmarkStart w:id="26984" w:name="_Toc85196861"/>
      <w:bookmarkStart w:id="26985" w:name="_Toc85197554"/>
      <w:bookmarkStart w:id="26986" w:name="_Toc85197667"/>
      <w:bookmarkStart w:id="26987" w:name="_Toc85198114"/>
      <w:bookmarkStart w:id="26988" w:name="_Toc85199281"/>
      <w:bookmarkStart w:id="26989" w:name="_Toc85200366"/>
      <w:bookmarkStart w:id="26990" w:name="_Toc85558607"/>
      <w:bookmarkStart w:id="26991" w:name="_Toc85638132"/>
      <w:bookmarkStart w:id="26992" w:name="_Toc85806591"/>
      <w:bookmarkStart w:id="26993" w:name="_Toc85813489"/>
      <w:bookmarkStart w:id="26994" w:name="_Toc86734230"/>
      <w:bookmarkStart w:id="26995" w:name="_Toc89352706"/>
      <w:bookmarkStart w:id="26996" w:name="_Toc89352821"/>
      <w:bookmarkStart w:id="26997" w:name="_Toc89353570"/>
      <w:bookmarkStart w:id="26998" w:name="_Toc89353808"/>
      <w:bookmarkStart w:id="26999" w:name="_Toc89353924"/>
      <w:bookmarkStart w:id="27000" w:name="_Toc89356735"/>
      <w:bookmarkStart w:id="27001" w:name="_Toc89356849"/>
      <w:bookmarkStart w:id="27002" w:name="_Toc89356963"/>
      <w:bookmarkStart w:id="27003" w:name="_Toc89357377"/>
      <w:bookmarkStart w:id="27004" w:name="_Toc90652018"/>
      <w:bookmarkStart w:id="27005" w:name="_Toc91594053"/>
      <w:bookmarkStart w:id="27006" w:name="_Toc93317384"/>
      <w:bookmarkStart w:id="27007" w:name="_Toc93317779"/>
      <w:bookmarkStart w:id="27008" w:name="_Toc93318393"/>
      <w:bookmarkStart w:id="27009" w:name="_Toc93324219"/>
      <w:bookmarkStart w:id="27010" w:name="_Toc95236809"/>
      <w:bookmarkStart w:id="27011" w:name="_Toc95309435"/>
      <w:bookmarkStart w:id="27012" w:name="_Toc95311126"/>
      <w:bookmarkStart w:id="27013" w:name="_Toc95311571"/>
      <w:bookmarkStart w:id="27014" w:name="_Toc95311662"/>
      <w:bookmarkStart w:id="27015" w:name="_Toc95390670"/>
      <w:bookmarkStart w:id="27016" w:name="_Toc95736418"/>
      <w:bookmarkStart w:id="27017" w:name="_Toc95736510"/>
      <w:bookmarkStart w:id="27018" w:name="_Toc95736710"/>
      <w:bookmarkStart w:id="27019" w:name="_Toc96095583"/>
      <w:bookmarkStart w:id="27020" w:name="_Toc96357355"/>
      <w:bookmarkStart w:id="27021" w:name="_Toc96357542"/>
      <w:bookmarkStart w:id="27022" w:name="_Toc96430678"/>
      <w:bookmarkStart w:id="27023" w:name="_Toc96434337"/>
      <w:bookmarkStart w:id="27024" w:name="_Toc96435215"/>
      <w:bookmarkStart w:id="27025" w:name="_Toc96435387"/>
      <w:bookmarkStart w:id="27026" w:name="_Toc96525248"/>
      <w:bookmarkStart w:id="27027" w:name="_Toc96525337"/>
      <w:bookmarkStart w:id="27028" w:name="_Toc96526514"/>
      <w:bookmarkStart w:id="27029" w:name="_Toc96527604"/>
      <w:bookmarkStart w:id="27030" w:name="_Toc96528292"/>
      <w:bookmarkStart w:id="27031" w:name="_Toc96528380"/>
      <w:bookmarkStart w:id="27032" w:name="_Toc101180055"/>
      <w:bookmarkStart w:id="27033" w:name="_Toc101286165"/>
      <w:bookmarkStart w:id="27034" w:name="_Toc101286253"/>
      <w:bookmarkStart w:id="27035" w:name="_Toc101286918"/>
      <w:bookmarkStart w:id="27036" w:name="_Toc101341431"/>
      <w:bookmarkStart w:id="27037" w:name="_Toc101350370"/>
      <w:bookmarkStart w:id="27038" w:name="_Toc101352532"/>
      <w:bookmarkStart w:id="27039" w:name="_Toc101461659"/>
      <w:bookmarkStart w:id="27040" w:name="_Toc104390057"/>
      <w:bookmarkStart w:id="27041" w:name="_Toc104399432"/>
      <w:bookmarkStart w:id="27042" w:name="_Toc104470552"/>
      <w:bookmarkStart w:id="27043" w:name="_Toc104471628"/>
      <w:bookmarkStart w:id="27044" w:name="_Toc104471872"/>
      <w:bookmarkStart w:id="27045" w:name="_Toc105421405"/>
      <w:bookmarkStart w:id="27046" w:name="_Toc105493827"/>
      <w:bookmarkStart w:id="27047" w:name="_Toc105502918"/>
      <w:bookmarkStart w:id="27048" w:name="_Toc106042310"/>
      <w:bookmarkStart w:id="27049" w:name="_Toc106366374"/>
      <w:bookmarkStart w:id="27050" w:name="_Toc109131563"/>
      <w:bookmarkStart w:id="27051" w:name="_Toc110948150"/>
      <w:bookmarkStart w:id="27052" w:name="_Toc115267342"/>
      <w:bookmarkStart w:id="27053" w:name="_Toc115331207"/>
      <w:bookmarkStart w:id="27054" w:name="_Toc115345804"/>
      <w:bookmarkStart w:id="27055" w:name="_Toc115348272"/>
      <w:bookmarkStart w:id="27056" w:name="_Toc115353781"/>
      <w:bookmarkStart w:id="27057" w:name="_Toc115354290"/>
      <w:bookmarkStart w:id="27058" w:name="_Toc115354925"/>
      <w:bookmarkStart w:id="27059" w:name="_Toc115424804"/>
      <w:bookmarkStart w:id="27060" w:name="_Toc116656783"/>
      <w:bookmarkStart w:id="27061" w:name="_Toc116659283"/>
      <w:bookmarkStart w:id="27062" w:name="_Toc116923768"/>
      <w:bookmarkStart w:id="27063" w:name="_Toc116923859"/>
      <w:bookmarkStart w:id="27064" w:name="_Toc117768702"/>
      <w:bookmarkStart w:id="27065" w:name="_Toc117775412"/>
      <w:bookmarkStart w:id="27066" w:name="_Toc117775502"/>
      <w:bookmarkStart w:id="27067" w:name="_Toc117775591"/>
      <w:bookmarkStart w:id="27068" w:name="_Toc117775682"/>
      <w:bookmarkStart w:id="27069" w:name="_Toc117776471"/>
      <w:bookmarkStart w:id="27070" w:name="_Toc117782412"/>
      <w:bookmarkStart w:id="27071" w:name="_Toc117784131"/>
      <w:bookmarkStart w:id="27072" w:name="_Toc117784223"/>
      <w:bookmarkStart w:id="27073" w:name="_Toc117784445"/>
      <w:bookmarkStart w:id="27074" w:name="_Toc117784536"/>
      <w:bookmarkStart w:id="27075" w:name="_Toc117784759"/>
      <w:bookmarkStart w:id="27076" w:name="_Toc117786962"/>
      <w:bookmarkStart w:id="27077" w:name="_Toc117788629"/>
      <w:bookmarkStart w:id="27078" w:name="_Toc117834299"/>
      <w:bookmarkStart w:id="27079" w:name="_Toc117836731"/>
      <w:bookmarkStart w:id="27080" w:name="_Toc117838845"/>
      <w:bookmarkStart w:id="27081" w:name="_Toc117855037"/>
      <w:bookmarkStart w:id="27082" w:name="_Toc117855154"/>
      <w:bookmarkStart w:id="27083" w:name="_Toc118720754"/>
      <w:bookmarkStart w:id="27084" w:name="_Toc118821431"/>
      <w:bookmarkStart w:id="27085" w:name="_Toc118823594"/>
      <w:bookmarkStart w:id="27086" w:name="_Toc118824387"/>
      <w:bookmarkStart w:id="27087" w:name="_Toc118825421"/>
      <w:bookmarkStart w:id="27088" w:name="_Toc118977853"/>
      <w:bookmarkStart w:id="27089" w:name="_Toc118977946"/>
      <w:bookmarkStart w:id="27090" w:name="_Toc119670065"/>
      <w:bookmarkStart w:id="27091" w:name="_Toc119676163"/>
      <w:bookmarkStart w:id="27092" w:name="_Toc122435916"/>
      <w:bookmarkStart w:id="27093" w:name="_Toc122436038"/>
      <w:bookmarkStart w:id="27094" w:name="_Toc122436169"/>
      <w:bookmarkStart w:id="27095" w:name="_Toc122436906"/>
      <w:bookmarkStart w:id="27096" w:name="_Toc122438124"/>
      <w:bookmarkStart w:id="27097" w:name="_Toc122438267"/>
      <w:bookmarkStart w:id="27098" w:name="_Toc122438362"/>
      <w:bookmarkStart w:id="27099" w:name="_Toc122438456"/>
      <w:bookmarkStart w:id="27100" w:name="_Toc122438774"/>
      <w:bookmarkStart w:id="27101" w:name="_Toc122439540"/>
      <w:bookmarkStart w:id="27102" w:name="_Toc123730416"/>
      <w:bookmarkStart w:id="27103" w:name="_Toc123730508"/>
      <w:bookmarkStart w:id="27104" w:name="_Toc123730601"/>
      <w:bookmarkStart w:id="27105" w:name="_Toc123730693"/>
      <w:bookmarkStart w:id="27106" w:name="_Toc123730783"/>
      <w:bookmarkStart w:id="27107" w:name="_Toc123730873"/>
      <w:bookmarkStart w:id="27108" w:name="_Toc126328587"/>
      <w:bookmarkStart w:id="27109" w:name="_Toc126331103"/>
      <w:bookmarkStart w:id="27110" w:name="_Toc126331375"/>
      <w:bookmarkStart w:id="27111" w:name="_Toc126336091"/>
      <w:bookmarkStart w:id="27112" w:name="_Toc126336260"/>
      <w:bookmarkStart w:id="27113" w:name="_Toc126593218"/>
      <w:bookmarkStart w:id="27114" w:name="_Toc126593623"/>
      <w:bookmarkStart w:id="27115" w:name="_Toc127462190"/>
      <w:bookmarkStart w:id="27116" w:name="_Toc127463337"/>
      <w:bookmarkStart w:id="27117" w:name="_Toc127539899"/>
      <w:bookmarkStart w:id="27118" w:name="_Toc130816230"/>
      <w:bookmarkStart w:id="27119" w:name="_Toc131169040"/>
      <w:bookmarkStart w:id="27120" w:name="_Toc133907027"/>
      <w:bookmarkStart w:id="27121" w:name="_Toc135046994"/>
      <w:bookmarkStart w:id="27122" w:name="_Toc137050501"/>
      <w:bookmarkStart w:id="27123" w:name="_Toc137211725"/>
      <w:bookmarkStart w:id="27124" w:name="_Toc137475472"/>
      <w:bookmarkStart w:id="27125" w:name="_Toc138854704"/>
      <w:bookmarkStart w:id="27126" w:name="_Toc138855025"/>
      <w:bookmarkStart w:id="27127" w:name="_Toc138856609"/>
      <w:bookmarkStart w:id="27128" w:name="_Toc138858064"/>
      <w:bookmarkStart w:id="27129" w:name="_Toc138858262"/>
      <w:bookmarkStart w:id="27130" w:name="_Toc138923075"/>
      <w:bookmarkStart w:id="27131" w:name="_Toc138924818"/>
      <w:bookmarkStart w:id="27132" w:name="_Toc140584407"/>
      <w:bookmarkStart w:id="27133" w:name="_Toc140584869"/>
      <w:bookmarkStart w:id="27134" w:name="_Toc140585054"/>
      <w:bookmarkStart w:id="27135" w:name="_Toc140585143"/>
      <w:bookmarkStart w:id="27136" w:name="_Toc140589750"/>
      <w:bookmarkStart w:id="27137" w:name="_Toc140592773"/>
      <w:bookmarkStart w:id="27138" w:name="_Toc140658801"/>
      <w:bookmarkStart w:id="27139" w:name="_Toc141109591"/>
      <w:bookmarkStart w:id="27140" w:name="_Toc147308379"/>
      <w:bookmarkStart w:id="27141" w:name="_Toc147931890"/>
      <w:bookmarkStart w:id="27142" w:name="_Toc147932039"/>
      <w:bookmarkStart w:id="27143" w:name="_Toc147932447"/>
      <w:bookmarkStart w:id="27144" w:name="_Toc147932761"/>
      <w:bookmarkStart w:id="27145" w:name="_Toc148098848"/>
      <w:bookmarkStart w:id="27146" w:name="_Toc148450128"/>
      <w:bookmarkStart w:id="27147" w:name="_Toc148450217"/>
      <w:bookmarkStart w:id="27148" w:name="_Toc148450308"/>
      <w:bookmarkStart w:id="27149" w:name="_Toc152839566"/>
      <w:bookmarkStart w:id="27150" w:name="_Toc159948476"/>
      <w:bookmarkStart w:id="27151" w:name="_Toc159949485"/>
      <w:bookmarkStart w:id="27152" w:name="_Toc159950207"/>
      <w:bookmarkStart w:id="27153" w:name="_Toc160617387"/>
      <w:bookmarkStart w:id="27154" w:name="_Toc160617541"/>
      <w:bookmarkStart w:id="27155" w:name="_Toc160618371"/>
      <w:bookmarkStart w:id="27156" w:name="_Toc160633908"/>
      <w:bookmarkStart w:id="27157" w:name="_Toc160636572"/>
      <w:bookmarkStart w:id="27158" w:name="_Toc160638871"/>
      <w:bookmarkStart w:id="27159" w:name="_Toc160640196"/>
      <w:bookmarkStart w:id="27160" w:name="_Toc160640387"/>
      <w:bookmarkStart w:id="27161" w:name="_Toc160640501"/>
      <w:bookmarkStart w:id="27162" w:name="_Toc160640612"/>
      <w:bookmarkStart w:id="27163" w:name="_Toc160640719"/>
      <w:bookmarkStart w:id="27164" w:name="_Toc160640828"/>
      <w:bookmarkStart w:id="27165" w:name="_Toc160640936"/>
      <w:bookmarkStart w:id="27166" w:name="_Toc160641283"/>
      <w:bookmarkStart w:id="27167" w:name="_Toc160641609"/>
      <w:bookmarkStart w:id="27168" w:name="_Toc160641709"/>
      <w:bookmarkStart w:id="27169" w:name="_Toc160641829"/>
      <w:bookmarkStart w:id="27170" w:name="_Toc160642094"/>
      <w:bookmarkStart w:id="27171" w:name="_Toc160642477"/>
      <w:bookmarkStart w:id="27172" w:name="_Toc160643021"/>
      <w:bookmarkStart w:id="27173" w:name="_Toc160643116"/>
      <w:bookmarkStart w:id="27174" w:name="_Toc160643209"/>
      <w:bookmarkStart w:id="27175" w:name="_Toc160643303"/>
      <w:bookmarkStart w:id="27176" w:name="_Toc160643397"/>
      <w:bookmarkStart w:id="27177" w:name="_Toc160643585"/>
      <w:bookmarkStart w:id="27178" w:name="_Toc160643678"/>
      <w:bookmarkStart w:id="27179" w:name="_Toc160645730"/>
      <w:bookmarkStart w:id="27180" w:name="_Toc160645823"/>
      <w:bookmarkStart w:id="27181" w:name="_Toc160647966"/>
      <w:bookmarkStart w:id="27182" w:name="_Toc160648107"/>
      <w:bookmarkStart w:id="27183" w:name="_Toc160648460"/>
      <w:bookmarkStart w:id="27184" w:name="_Toc160648566"/>
      <w:bookmarkStart w:id="27185" w:name="_Toc160649268"/>
      <w:bookmarkStart w:id="27186" w:name="_Toc160649429"/>
      <w:bookmarkStart w:id="27187" w:name="_Toc160711241"/>
      <w:bookmarkStart w:id="27188" w:name="_Toc160810074"/>
      <w:bookmarkStart w:id="27189" w:name="_Toc161421133"/>
      <w:bookmarkStart w:id="27190" w:name="_Toc163658154"/>
      <w:bookmarkStart w:id="27191" w:name="_Toc163660375"/>
      <w:bookmarkStart w:id="27192" w:name="_Toc163660466"/>
      <w:bookmarkStart w:id="27193" w:name="_Toc163660558"/>
      <w:bookmarkStart w:id="27194" w:name="_Toc163749229"/>
      <w:bookmarkStart w:id="27195" w:name="_Toc163751642"/>
      <w:bookmarkStart w:id="27196" w:name="_Toc163752285"/>
      <w:bookmarkStart w:id="27197" w:name="_Toc166229176"/>
      <w:bookmarkStart w:id="27198" w:name="_Toc167286419"/>
      <w:bookmarkStart w:id="27199" w:name="_Toc167286507"/>
      <w:bookmarkStart w:id="27200" w:name="_Toc167286597"/>
      <w:bookmarkStart w:id="27201" w:name="_Toc167289543"/>
      <w:bookmarkStart w:id="27202" w:name="_Toc168666394"/>
      <w:bookmarkStart w:id="27203" w:name="_Toc168669943"/>
      <w:bookmarkStart w:id="27204" w:name="_Toc168673460"/>
      <w:bookmarkStart w:id="27205" w:name="_Toc168673789"/>
      <w:bookmarkStart w:id="27206" w:name="_Toc168983774"/>
      <w:bookmarkStart w:id="27207" w:name="_Toc168983863"/>
      <w:bookmarkStart w:id="27208" w:name="_Toc168986336"/>
      <w:bookmarkStart w:id="27209" w:name="_Toc168996406"/>
      <w:bookmarkStart w:id="27210" w:name="_Toc168997162"/>
      <w:bookmarkStart w:id="27211" w:name="_Toc169008473"/>
      <w:bookmarkStart w:id="27212" w:name="_Toc169009743"/>
      <w:bookmarkStart w:id="27213" w:name="_Toc169010368"/>
      <w:bookmarkStart w:id="27214" w:name="_Toc169010458"/>
      <w:bookmarkStart w:id="27215" w:name="_Toc169010547"/>
      <w:bookmarkStart w:id="27216" w:name="_Toc169010737"/>
      <w:bookmarkStart w:id="27217" w:name="_Toc33617980"/>
      <w:bookmarkStart w:id="27218" w:name="_Toc33691210"/>
      <w:bookmarkStart w:id="27219" w:name="_Toc33710699"/>
      <w:bookmarkStart w:id="27220" w:name="_Toc33805902"/>
      <w:bookmarkStart w:id="27221" w:name="_Toc33805965"/>
      <w:bookmarkStart w:id="27222" w:name="_Toc34041996"/>
      <w:bookmarkStart w:id="27223" w:name="_Toc34042060"/>
      <w:bookmarkStart w:id="27224" w:name="_Toc34042633"/>
      <w:bookmarkStart w:id="27225" w:name="_Toc34046218"/>
      <w:bookmarkStart w:id="27226" w:name="_Toc34051089"/>
      <w:bookmarkStart w:id="27227" w:name="_Toc34063440"/>
      <w:bookmarkStart w:id="27228" w:name="_Toc34128428"/>
      <w:bookmarkStart w:id="27229" w:name="_Toc34129732"/>
      <w:bookmarkStart w:id="27230" w:name="_Toc34131170"/>
      <w:bookmarkStart w:id="27231" w:name="_Toc34131317"/>
      <w:bookmarkStart w:id="27232" w:name="_Toc34135349"/>
      <w:bookmarkStart w:id="27233" w:name="_Toc34136371"/>
      <w:bookmarkStart w:id="27234" w:name="_Toc34144609"/>
      <w:bookmarkStart w:id="27235" w:name="_Toc34150866"/>
      <w:bookmarkStart w:id="27236" w:name="_Toc34158166"/>
      <w:bookmarkStart w:id="27237" w:name="_Toc34234734"/>
      <w:bookmarkStart w:id="27238" w:name="_Toc34235147"/>
      <w:bookmarkStart w:id="27239" w:name="_Toc34294864"/>
      <w:bookmarkStart w:id="27240" w:name="_Toc34294952"/>
      <w:bookmarkStart w:id="27241" w:name="_Toc34298372"/>
      <w:bookmarkStart w:id="27242" w:name="_Toc34298779"/>
      <w:bookmarkStart w:id="27243" w:name="_Toc34299366"/>
      <w:bookmarkStart w:id="27244" w:name="_Toc34304271"/>
      <w:bookmarkStart w:id="27245" w:name="_Toc34306434"/>
      <w:bookmarkStart w:id="27246" w:name="_Toc169012373"/>
      <w:bookmarkStart w:id="27247" w:name="_Toc169104443"/>
      <w:bookmarkStart w:id="27248" w:name="_Toc169104592"/>
      <w:bookmarkStart w:id="27249" w:name="_Hlk26278925"/>
      <w:bookmarkStart w:id="27250" w:name="_Hlk26278905"/>
      <w:r w:rsidRPr="00927841">
        <w:rPr>
          <w:b/>
          <w:bCs/>
        </w:rPr>
        <w:t>ACESSIBILIDADE</w:t>
      </w:r>
      <w:bookmarkEnd w:id="26828"/>
      <w:bookmarkEnd w:id="26829"/>
      <w:bookmarkEnd w:id="26830"/>
      <w:bookmarkEnd w:id="26831"/>
      <w:bookmarkEnd w:id="26832"/>
      <w:bookmarkEnd w:id="26833"/>
      <w:bookmarkEnd w:id="26834"/>
      <w:bookmarkEnd w:id="26835"/>
      <w:bookmarkEnd w:id="26836"/>
      <w:bookmarkEnd w:id="26837"/>
      <w:bookmarkEnd w:id="26838"/>
      <w:bookmarkEnd w:id="26839"/>
      <w:bookmarkEnd w:id="26840"/>
      <w:bookmarkEnd w:id="26841"/>
      <w:bookmarkEnd w:id="26842"/>
      <w:bookmarkEnd w:id="26843"/>
      <w:bookmarkEnd w:id="26844"/>
      <w:bookmarkEnd w:id="26845"/>
      <w:bookmarkEnd w:id="26846"/>
      <w:bookmarkEnd w:id="26847"/>
      <w:bookmarkEnd w:id="26848"/>
      <w:bookmarkEnd w:id="26849"/>
      <w:bookmarkEnd w:id="26850"/>
      <w:bookmarkEnd w:id="26851"/>
      <w:bookmarkEnd w:id="26852"/>
      <w:bookmarkEnd w:id="26853"/>
      <w:bookmarkEnd w:id="26854"/>
      <w:bookmarkEnd w:id="26855"/>
      <w:bookmarkEnd w:id="26856"/>
      <w:bookmarkEnd w:id="26857"/>
      <w:bookmarkEnd w:id="26858"/>
      <w:bookmarkEnd w:id="26859"/>
      <w:bookmarkEnd w:id="26860"/>
      <w:bookmarkEnd w:id="26861"/>
    </w:p>
    <w:p w14:paraId="2C935F0D" w14:textId="77777777" w:rsidR="00927841" w:rsidRPr="00927841" w:rsidRDefault="00927841">
      <w:pPr>
        <w:numPr>
          <w:ilvl w:val="3"/>
          <w:numId w:val="103"/>
        </w:numPr>
      </w:pPr>
      <w:bookmarkStart w:id="27251" w:name="_Hlk26278945"/>
      <w:bookmarkStart w:id="27252" w:name="_Hlk165543049"/>
      <w:bookmarkEnd w:id="26862"/>
      <w:bookmarkEnd w:id="26863"/>
      <w:bookmarkEnd w:id="26864"/>
      <w:bookmarkEnd w:id="26865"/>
      <w:bookmarkEnd w:id="26866"/>
      <w:bookmarkEnd w:id="26867"/>
      <w:bookmarkEnd w:id="26868"/>
      <w:bookmarkEnd w:id="26869"/>
      <w:bookmarkEnd w:id="26870"/>
      <w:bookmarkEnd w:id="26871"/>
      <w:bookmarkEnd w:id="26872"/>
      <w:bookmarkEnd w:id="26873"/>
      <w:bookmarkEnd w:id="26874"/>
      <w:bookmarkEnd w:id="26875"/>
      <w:bookmarkEnd w:id="26876"/>
      <w:bookmarkEnd w:id="26877"/>
      <w:bookmarkEnd w:id="26878"/>
      <w:bookmarkEnd w:id="26879"/>
      <w:bookmarkEnd w:id="26880"/>
      <w:bookmarkEnd w:id="26881"/>
      <w:bookmarkEnd w:id="26882"/>
      <w:bookmarkEnd w:id="26883"/>
      <w:bookmarkEnd w:id="26884"/>
      <w:bookmarkEnd w:id="26885"/>
      <w:bookmarkEnd w:id="26886"/>
      <w:bookmarkEnd w:id="26887"/>
      <w:bookmarkEnd w:id="26888"/>
      <w:bookmarkEnd w:id="26889"/>
      <w:bookmarkEnd w:id="26890"/>
      <w:bookmarkEnd w:id="26891"/>
      <w:bookmarkEnd w:id="26892"/>
      <w:bookmarkEnd w:id="26893"/>
      <w:bookmarkEnd w:id="26894"/>
      <w:bookmarkEnd w:id="26895"/>
      <w:bookmarkEnd w:id="26896"/>
      <w:bookmarkEnd w:id="26897"/>
      <w:bookmarkEnd w:id="26898"/>
      <w:bookmarkEnd w:id="26899"/>
      <w:bookmarkEnd w:id="26900"/>
      <w:bookmarkEnd w:id="26901"/>
      <w:bookmarkEnd w:id="26902"/>
      <w:bookmarkEnd w:id="26903"/>
      <w:bookmarkEnd w:id="26904"/>
      <w:bookmarkEnd w:id="26905"/>
      <w:bookmarkEnd w:id="26906"/>
      <w:bookmarkEnd w:id="26907"/>
      <w:bookmarkEnd w:id="26908"/>
      <w:bookmarkEnd w:id="26909"/>
      <w:bookmarkEnd w:id="26910"/>
      <w:bookmarkEnd w:id="26911"/>
      <w:bookmarkEnd w:id="26912"/>
      <w:bookmarkEnd w:id="26913"/>
      <w:bookmarkEnd w:id="26914"/>
      <w:bookmarkEnd w:id="26915"/>
      <w:bookmarkEnd w:id="26916"/>
      <w:bookmarkEnd w:id="26917"/>
      <w:bookmarkEnd w:id="26918"/>
      <w:bookmarkEnd w:id="26919"/>
      <w:bookmarkEnd w:id="26920"/>
      <w:bookmarkEnd w:id="26921"/>
      <w:bookmarkEnd w:id="26922"/>
      <w:bookmarkEnd w:id="26923"/>
      <w:bookmarkEnd w:id="26924"/>
      <w:bookmarkEnd w:id="26925"/>
      <w:bookmarkEnd w:id="26926"/>
      <w:bookmarkEnd w:id="26927"/>
      <w:bookmarkEnd w:id="26928"/>
      <w:bookmarkEnd w:id="26929"/>
      <w:bookmarkEnd w:id="26930"/>
      <w:bookmarkEnd w:id="26931"/>
      <w:bookmarkEnd w:id="26932"/>
      <w:bookmarkEnd w:id="26933"/>
      <w:bookmarkEnd w:id="26934"/>
      <w:bookmarkEnd w:id="26935"/>
      <w:bookmarkEnd w:id="26936"/>
      <w:bookmarkEnd w:id="26937"/>
      <w:bookmarkEnd w:id="26938"/>
      <w:bookmarkEnd w:id="26939"/>
      <w:bookmarkEnd w:id="26940"/>
      <w:bookmarkEnd w:id="26941"/>
      <w:bookmarkEnd w:id="26942"/>
      <w:bookmarkEnd w:id="26943"/>
      <w:bookmarkEnd w:id="26944"/>
      <w:bookmarkEnd w:id="26945"/>
      <w:bookmarkEnd w:id="26946"/>
      <w:bookmarkEnd w:id="26947"/>
      <w:bookmarkEnd w:id="26948"/>
      <w:bookmarkEnd w:id="26949"/>
      <w:bookmarkEnd w:id="26950"/>
      <w:bookmarkEnd w:id="26951"/>
      <w:bookmarkEnd w:id="26952"/>
      <w:bookmarkEnd w:id="26953"/>
      <w:bookmarkEnd w:id="26954"/>
      <w:bookmarkEnd w:id="26955"/>
      <w:bookmarkEnd w:id="26956"/>
      <w:bookmarkEnd w:id="26957"/>
      <w:bookmarkEnd w:id="26958"/>
      <w:bookmarkEnd w:id="26959"/>
      <w:bookmarkEnd w:id="26960"/>
      <w:bookmarkEnd w:id="26961"/>
      <w:bookmarkEnd w:id="26962"/>
      <w:bookmarkEnd w:id="26963"/>
      <w:bookmarkEnd w:id="26964"/>
      <w:bookmarkEnd w:id="26965"/>
      <w:bookmarkEnd w:id="26966"/>
      <w:bookmarkEnd w:id="26967"/>
      <w:bookmarkEnd w:id="26968"/>
      <w:bookmarkEnd w:id="26969"/>
      <w:bookmarkEnd w:id="26970"/>
      <w:bookmarkEnd w:id="26971"/>
      <w:bookmarkEnd w:id="26972"/>
      <w:bookmarkEnd w:id="26973"/>
      <w:bookmarkEnd w:id="26974"/>
      <w:bookmarkEnd w:id="26975"/>
      <w:bookmarkEnd w:id="26976"/>
      <w:bookmarkEnd w:id="26977"/>
      <w:bookmarkEnd w:id="26978"/>
      <w:bookmarkEnd w:id="26979"/>
      <w:bookmarkEnd w:id="26980"/>
      <w:bookmarkEnd w:id="26981"/>
      <w:bookmarkEnd w:id="26982"/>
      <w:bookmarkEnd w:id="26983"/>
      <w:bookmarkEnd w:id="26984"/>
      <w:bookmarkEnd w:id="26985"/>
      <w:bookmarkEnd w:id="26986"/>
      <w:bookmarkEnd w:id="26987"/>
      <w:bookmarkEnd w:id="26988"/>
      <w:bookmarkEnd w:id="26989"/>
      <w:bookmarkEnd w:id="26990"/>
      <w:bookmarkEnd w:id="26991"/>
      <w:bookmarkEnd w:id="26992"/>
      <w:bookmarkEnd w:id="26993"/>
      <w:bookmarkEnd w:id="26994"/>
      <w:bookmarkEnd w:id="26995"/>
      <w:bookmarkEnd w:id="26996"/>
      <w:bookmarkEnd w:id="26997"/>
      <w:bookmarkEnd w:id="26998"/>
      <w:bookmarkEnd w:id="26999"/>
      <w:bookmarkEnd w:id="27000"/>
      <w:bookmarkEnd w:id="27001"/>
      <w:bookmarkEnd w:id="27002"/>
      <w:bookmarkEnd w:id="27003"/>
      <w:bookmarkEnd w:id="27004"/>
      <w:bookmarkEnd w:id="27005"/>
      <w:bookmarkEnd w:id="27006"/>
      <w:bookmarkEnd w:id="27007"/>
      <w:bookmarkEnd w:id="27008"/>
      <w:bookmarkEnd w:id="27009"/>
      <w:bookmarkEnd w:id="27010"/>
      <w:bookmarkEnd w:id="27011"/>
      <w:bookmarkEnd w:id="27012"/>
      <w:bookmarkEnd w:id="27013"/>
      <w:bookmarkEnd w:id="27014"/>
      <w:bookmarkEnd w:id="27015"/>
      <w:bookmarkEnd w:id="27016"/>
      <w:bookmarkEnd w:id="27017"/>
      <w:bookmarkEnd w:id="27018"/>
      <w:bookmarkEnd w:id="27019"/>
      <w:bookmarkEnd w:id="27020"/>
      <w:bookmarkEnd w:id="27021"/>
      <w:bookmarkEnd w:id="27022"/>
      <w:bookmarkEnd w:id="27023"/>
      <w:bookmarkEnd w:id="27024"/>
      <w:bookmarkEnd w:id="27025"/>
      <w:bookmarkEnd w:id="27026"/>
      <w:bookmarkEnd w:id="27027"/>
      <w:bookmarkEnd w:id="27028"/>
      <w:bookmarkEnd w:id="27029"/>
      <w:bookmarkEnd w:id="27030"/>
      <w:bookmarkEnd w:id="27031"/>
      <w:bookmarkEnd w:id="27032"/>
      <w:bookmarkEnd w:id="27033"/>
      <w:bookmarkEnd w:id="27034"/>
      <w:bookmarkEnd w:id="27035"/>
      <w:bookmarkEnd w:id="27036"/>
      <w:bookmarkEnd w:id="27037"/>
      <w:bookmarkEnd w:id="27038"/>
      <w:bookmarkEnd w:id="27039"/>
      <w:bookmarkEnd w:id="27040"/>
      <w:bookmarkEnd w:id="27041"/>
      <w:bookmarkEnd w:id="27042"/>
      <w:bookmarkEnd w:id="27043"/>
      <w:bookmarkEnd w:id="27044"/>
      <w:bookmarkEnd w:id="27045"/>
      <w:bookmarkEnd w:id="27046"/>
      <w:bookmarkEnd w:id="27047"/>
      <w:bookmarkEnd w:id="27048"/>
      <w:bookmarkEnd w:id="27049"/>
      <w:bookmarkEnd w:id="27050"/>
      <w:bookmarkEnd w:id="27051"/>
      <w:bookmarkEnd w:id="27052"/>
      <w:bookmarkEnd w:id="27053"/>
      <w:bookmarkEnd w:id="27054"/>
      <w:bookmarkEnd w:id="27055"/>
      <w:bookmarkEnd w:id="27056"/>
      <w:bookmarkEnd w:id="27057"/>
      <w:bookmarkEnd w:id="27058"/>
      <w:bookmarkEnd w:id="27059"/>
      <w:bookmarkEnd w:id="27060"/>
      <w:bookmarkEnd w:id="27061"/>
      <w:bookmarkEnd w:id="27062"/>
      <w:bookmarkEnd w:id="27063"/>
      <w:bookmarkEnd w:id="27064"/>
      <w:bookmarkEnd w:id="27065"/>
      <w:bookmarkEnd w:id="27066"/>
      <w:bookmarkEnd w:id="27067"/>
      <w:bookmarkEnd w:id="27068"/>
      <w:bookmarkEnd w:id="27069"/>
      <w:bookmarkEnd w:id="27070"/>
      <w:bookmarkEnd w:id="27071"/>
      <w:bookmarkEnd w:id="27072"/>
      <w:bookmarkEnd w:id="27073"/>
      <w:bookmarkEnd w:id="27074"/>
      <w:bookmarkEnd w:id="27075"/>
      <w:bookmarkEnd w:id="27076"/>
      <w:bookmarkEnd w:id="27077"/>
      <w:bookmarkEnd w:id="27078"/>
      <w:bookmarkEnd w:id="27079"/>
      <w:bookmarkEnd w:id="27080"/>
      <w:bookmarkEnd w:id="27081"/>
      <w:bookmarkEnd w:id="27082"/>
      <w:bookmarkEnd w:id="27083"/>
      <w:bookmarkEnd w:id="27084"/>
      <w:bookmarkEnd w:id="27085"/>
      <w:bookmarkEnd w:id="27086"/>
      <w:bookmarkEnd w:id="27087"/>
      <w:bookmarkEnd w:id="27088"/>
      <w:bookmarkEnd w:id="27089"/>
      <w:bookmarkEnd w:id="27090"/>
      <w:bookmarkEnd w:id="27091"/>
      <w:bookmarkEnd w:id="27092"/>
      <w:bookmarkEnd w:id="27093"/>
      <w:bookmarkEnd w:id="27094"/>
      <w:bookmarkEnd w:id="27095"/>
      <w:bookmarkEnd w:id="27096"/>
      <w:bookmarkEnd w:id="27097"/>
      <w:bookmarkEnd w:id="27098"/>
      <w:bookmarkEnd w:id="27099"/>
      <w:bookmarkEnd w:id="27100"/>
      <w:bookmarkEnd w:id="27101"/>
      <w:bookmarkEnd w:id="27102"/>
      <w:bookmarkEnd w:id="27103"/>
      <w:bookmarkEnd w:id="27104"/>
      <w:bookmarkEnd w:id="27105"/>
      <w:bookmarkEnd w:id="27106"/>
      <w:bookmarkEnd w:id="27107"/>
      <w:bookmarkEnd w:id="27108"/>
      <w:bookmarkEnd w:id="27109"/>
      <w:bookmarkEnd w:id="27110"/>
      <w:bookmarkEnd w:id="27111"/>
      <w:bookmarkEnd w:id="27112"/>
      <w:bookmarkEnd w:id="27113"/>
      <w:bookmarkEnd w:id="27114"/>
      <w:bookmarkEnd w:id="27115"/>
      <w:bookmarkEnd w:id="27116"/>
      <w:bookmarkEnd w:id="27117"/>
      <w:bookmarkEnd w:id="27118"/>
      <w:bookmarkEnd w:id="27119"/>
      <w:bookmarkEnd w:id="27120"/>
      <w:bookmarkEnd w:id="27121"/>
      <w:bookmarkEnd w:id="27122"/>
      <w:bookmarkEnd w:id="27123"/>
      <w:bookmarkEnd w:id="27124"/>
      <w:bookmarkEnd w:id="27125"/>
      <w:bookmarkEnd w:id="27126"/>
      <w:bookmarkEnd w:id="27127"/>
      <w:bookmarkEnd w:id="27128"/>
      <w:bookmarkEnd w:id="27129"/>
      <w:bookmarkEnd w:id="27130"/>
      <w:bookmarkEnd w:id="27131"/>
      <w:bookmarkEnd w:id="27132"/>
      <w:bookmarkEnd w:id="27133"/>
      <w:bookmarkEnd w:id="27134"/>
      <w:bookmarkEnd w:id="27135"/>
      <w:bookmarkEnd w:id="27136"/>
      <w:bookmarkEnd w:id="27137"/>
      <w:bookmarkEnd w:id="27138"/>
      <w:bookmarkEnd w:id="27139"/>
      <w:bookmarkEnd w:id="27140"/>
      <w:bookmarkEnd w:id="27141"/>
      <w:bookmarkEnd w:id="27142"/>
      <w:bookmarkEnd w:id="27143"/>
      <w:bookmarkEnd w:id="27144"/>
      <w:bookmarkEnd w:id="27145"/>
      <w:bookmarkEnd w:id="27146"/>
      <w:bookmarkEnd w:id="27147"/>
      <w:bookmarkEnd w:id="27148"/>
      <w:bookmarkEnd w:id="27149"/>
      <w:bookmarkEnd w:id="27150"/>
      <w:bookmarkEnd w:id="27151"/>
      <w:bookmarkEnd w:id="27152"/>
      <w:bookmarkEnd w:id="27153"/>
      <w:bookmarkEnd w:id="27154"/>
      <w:bookmarkEnd w:id="27155"/>
      <w:bookmarkEnd w:id="27156"/>
      <w:bookmarkEnd w:id="27157"/>
      <w:bookmarkEnd w:id="27158"/>
      <w:bookmarkEnd w:id="27159"/>
      <w:bookmarkEnd w:id="27160"/>
      <w:bookmarkEnd w:id="27161"/>
      <w:bookmarkEnd w:id="27162"/>
      <w:bookmarkEnd w:id="27163"/>
      <w:bookmarkEnd w:id="27164"/>
      <w:bookmarkEnd w:id="27165"/>
      <w:bookmarkEnd w:id="27166"/>
      <w:bookmarkEnd w:id="27167"/>
      <w:bookmarkEnd w:id="27168"/>
      <w:bookmarkEnd w:id="27169"/>
      <w:bookmarkEnd w:id="27170"/>
      <w:bookmarkEnd w:id="27171"/>
      <w:bookmarkEnd w:id="27172"/>
      <w:bookmarkEnd w:id="27173"/>
      <w:bookmarkEnd w:id="27174"/>
      <w:bookmarkEnd w:id="27175"/>
      <w:bookmarkEnd w:id="27176"/>
      <w:bookmarkEnd w:id="27177"/>
      <w:bookmarkEnd w:id="27178"/>
      <w:bookmarkEnd w:id="27179"/>
      <w:bookmarkEnd w:id="27180"/>
      <w:bookmarkEnd w:id="27181"/>
      <w:bookmarkEnd w:id="27182"/>
      <w:bookmarkEnd w:id="27183"/>
      <w:bookmarkEnd w:id="27184"/>
      <w:bookmarkEnd w:id="27185"/>
      <w:bookmarkEnd w:id="27186"/>
      <w:bookmarkEnd w:id="27187"/>
      <w:bookmarkEnd w:id="27188"/>
      <w:bookmarkEnd w:id="27189"/>
      <w:bookmarkEnd w:id="27190"/>
      <w:bookmarkEnd w:id="27191"/>
      <w:bookmarkEnd w:id="27192"/>
      <w:bookmarkEnd w:id="27193"/>
      <w:bookmarkEnd w:id="27194"/>
      <w:bookmarkEnd w:id="27195"/>
      <w:bookmarkEnd w:id="27196"/>
      <w:bookmarkEnd w:id="27197"/>
      <w:bookmarkEnd w:id="27198"/>
      <w:bookmarkEnd w:id="27199"/>
      <w:bookmarkEnd w:id="27200"/>
      <w:bookmarkEnd w:id="27201"/>
      <w:bookmarkEnd w:id="27202"/>
      <w:bookmarkEnd w:id="27203"/>
      <w:bookmarkEnd w:id="27204"/>
      <w:bookmarkEnd w:id="27205"/>
      <w:bookmarkEnd w:id="27206"/>
      <w:bookmarkEnd w:id="27207"/>
      <w:bookmarkEnd w:id="27208"/>
      <w:bookmarkEnd w:id="27209"/>
      <w:bookmarkEnd w:id="27210"/>
      <w:bookmarkEnd w:id="27211"/>
      <w:bookmarkEnd w:id="27212"/>
      <w:bookmarkEnd w:id="27213"/>
      <w:bookmarkEnd w:id="27214"/>
      <w:bookmarkEnd w:id="27215"/>
      <w:bookmarkEnd w:id="27216"/>
      <w:bookmarkEnd w:id="27217"/>
      <w:bookmarkEnd w:id="27218"/>
      <w:bookmarkEnd w:id="27219"/>
      <w:bookmarkEnd w:id="27220"/>
      <w:bookmarkEnd w:id="27221"/>
      <w:bookmarkEnd w:id="27222"/>
      <w:bookmarkEnd w:id="27223"/>
      <w:bookmarkEnd w:id="27224"/>
      <w:bookmarkEnd w:id="27225"/>
      <w:bookmarkEnd w:id="27226"/>
      <w:bookmarkEnd w:id="27227"/>
      <w:bookmarkEnd w:id="27228"/>
      <w:bookmarkEnd w:id="27229"/>
      <w:bookmarkEnd w:id="27230"/>
      <w:bookmarkEnd w:id="27231"/>
      <w:bookmarkEnd w:id="27232"/>
      <w:bookmarkEnd w:id="27233"/>
      <w:bookmarkEnd w:id="27234"/>
      <w:bookmarkEnd w:id="27235"/>
      <w:bookmarkEnd w:id="27236"/>
      <w:bookmarkEnd w:id="27237"/>
      <w:bookmarkEnd w:id="27238"/>
      <w:bookmarkEnd w:id="27239"/>
      <w:bookmarkEnd w:id="27240"/>
      <w:bookmarkEnd w:id="27241"/>
      <w:bookmarkEnd w:id="27242"/>
      <w:bookmarkEnd w:id="27243"/>
      <w:bookmarkEnd w:id="27244"/>
      <w:bookmarkEnd w:id="27245"/>
      <w:bookmarkEnd w:id="27246"/>
      <w:bookmarkEnd w:id="27247"/>
      <w:bookmarkEnd w:id="27248"/>
      <w:bookmarkEnd w:id="27249"/>
      <w:r w:rsidRPr="00927841">
        <w:t xml:space="preserve">Se proponente com deficiência visual e/ou proponente analfabeto ou com necessidade especial que o impeça de ler, é disponibilizada </w:t>
      </w:r>
      <w:bookmarkStart w:id="27253" w:name="_Hlk151977258"/>
      <w:r w:rsidRPr="00927841">
        <w:t xml:space="preserve">pela Agência uma via da minuta do contrato antes da data da assinatura e do [MN, </w:t>
      </w:r>
      <w:hyperlink r:id="rId614" w:history="1">
        <w:r w:rsidRPr="00927841">
          <w:rPr>
            <w:rStyle w:val="Hyperlink"/>
          </w:rPr>
          <w:t>MO30844</w:t>
        </w:r>
      </w:hyperlink>
      <w:r w:rsidRPr="00927841">
        <w:t>]</w:t>
      </w:r>
      <w:bookmarkEnd w:id="27253"/>
      <w:r w:rsidRPr="00927841">
        <w:t>, conforme a necessidade de acessibilidade, nos formatos:</w:t>
      </w:r>
    </w:p>
    <w:p w14:paraId="2CB24839" w14:textId="77777777" w:rsidR="00927841" w:rsidRPr="00927841" w:rsidRDefault="00927841">
      <w:pPr>
        <w:numPr>
          <w:ilvl w:val="0"/>
          <w:numId w:val="140"/>
        </w:numPr>
      </w:pPr>
      <w:r w:rsidRPr="00927841">
        <w:t>PDF contendo marca d’água com o termo “minuta”, encaminhado a e-mail informado pelo cliente, possibilitando leitura por leitores de tela</w:t>
      </w:r>
      <w:bookmarkStart w:id="27254" w:name="_Hlk165551738"/>
      <w:r w:rsidRPr="00927841">
        <w:t>;</w:t>
      </w:r>
    </w:p>
    <w:bookmarkEnd w:id="27254"/>
    <w:p w14:paraId="4E897372" w14:textId="77777777" w:rsidR="00927841" w:rsidRPr="00927841" w:rsidRDefault="00927841">
      <w:pPr>
        <w:numPr>
          <w:ilvl w:val="0"/>
          <w:numId w:val="108"/>
        </w:numPr>
      </w:pPr>
      <w:r w:rsidRPr="00927841">
        <w:t>impresso em fonte ampliada e negrito.</w:t>
      </w:r>
    </w:p>
    <w:p w14:paraId="0A1EB3DC" w14:textId="77777777" w:rsidR="00927841" w:rsidRPr="00927841" w:rsidRDefault="00927841">
      <w:pPr>
        <w:numPr>
          <w:ilvl w:val="3"/>
          <w:numId w:val="103"/>
        </w:numPr>
      </w:pPr>
      <w:r w:rsidRPr="00927841">
        <w:t xml:space="preserve">Se proponente com deficiência visual, há a opção de contrato impresso em </w:t>
      </w:r>
      <w:r w:rsidRPr="00927841">
        <w:rPr>
          <w:i/>
          <w:iCs/>
        </w:rPr>
        <w:t>Braille</w:t>
      </w:r>
      <w:r w:rsidRPr="00927841">
        <w:t>, a ser disponibilizado pela Agência quando da entrega do contrato registrado pelo cliente:</w:t>
      </w:r>
    </w:p>
    <w:p w14:paraId="56E6B16C" w14:textId="77777777" w:rsidR="00927841" w:rsidRPr="00927841" w:rsidRDefault="00927841">
      <w:pPr>
        <w:numPr>
          <w:ilvl w:val="0"/>
          <w:numId w:val="141"/>
        </w:numPr>
      </w:pPr>
      <w:r w:rsidRPr="00927841">
        <w:t>o prazo de atendimento é de até 10 dias úteis contados a partir da formalização na Agência.</w:t>
      </w:r>
    </w:p>
    <w:p w14:paraId="6B316668" w14:textId="77777777" w:rsidR="00927841" w:rsidRPr="00927841" w:rsidRDefault="00927841">
      <w:pPr>
        <w:numPr>
          <w:ilvl w:val="3"/>
          <w:numId w:val="103"/>
        </w:numPr>
      </w:pPr>
      <w:r w:rsidRPr="00927841">
        <w:t xml:space="preserve">Conforme item [MN, </w:t>
      </w:r>
      <w:hyperlink r:id="rId615" w:anchor="item_3_1_2_2_Canal" w:history="1">
        <w:r w:rsidRPr="00927841">
          <w:rPr>
            <w:rStyle w:val="Hyperlink"/>
          </w:rPr>
          <w:t>3.1.2.2</w:t>
        </w:r>
      </w:hyperlink>
      <w:r w:rsidRPr="00927841">
        <w:t>] sobre canal, a contratação para proponente com deficiência visual é atendida pela Agência.</w:t>
      </w:r>
    </w:p>
    <w:p w14:paraId="61328C61" w14:textId="77777777" w:rsidR="00927841" w:rsidRPr="00927841" w:rsidRDefault="00927841">
      <w:pPr>
        <w:numPr>
          <w:ilvl w:val="3"/>
          <w:numId w:val="103"/>
        </w:numPr>
      </w:pPr>
      <w:bookmarkStart w:id="27255" w:name="item_3_3_2_4"/>
      <w:bookmarkEnd w:id="27250"/>
      <w:bookmarkEnd w:id="27251"/>
      <w:bookmarkEnd w:id="27252"/>
      <w:bookmarkEnd w:id="27255"/>
      <w:r w:rsidRPr="00927841">
        <w:t>Se proponente com deficiência auditiva ou de fala, é disponibilizado:</w:t>
      </w:r>
    </w:p>
    <w:p w14:paraId="6B4054F4" w14:textId="77777777" w:rsidR="00927841" w:rsidRPr="00927841" w:rsidRDefault="00927841">
      <w:pPr>
        <w:numPr>
          <w:ilvl w:val="0"/>
          <w:numId w:val="142"/>
        </w:numPr>
      </w:pPr>
      <w:r w:rsidRPr="00927841">
        <w:lastRenderedPageBreak/>
        <w:t>serviço de suporte em que é feita tradução simultânea com colaborador especialista em LIBRAS por chamada de vídeo;</w:t>
      </w:r>
    </w:p>
    <w:p w14:paraId="1E080E2D" w14:textId="77777777" w:rsidR="00927841" w:rsidRPr="00927841" w:rsidRDefault="00927841">
      <w:pPr>
        <w:numPr>
          <w:ilvl w:val="0"/>
          <w:numId w:val="108"/>
        </w:numPr>
      </w:pPr>
      <w:r w:rsidRPr="00927841">
        <w:t xml:space="preserve">SAC CAIXA com atendimento em libras por chamada de vídeo pelo </w:t>
      </w:r>
      <w:hyperlink r:id="rId616" w:tgtFrame="_blank" w:tooltip="https://www.caixa.gov.br/atendimento/libras/paginas/default.aspx." w:history="1">
        <w:r w:rsidRPr="00927841">
          <w:rPr>
            <w:rStyle w:val="Hyperlink"/>
          </w:rPr>
          <w:t>https://www.caixa.gov.br/atendimento/libras/Paginas/default.aspx</w:t>
        </w:r>
      </w:hyperlink>
      <w:r w:rsidRPr="00927841">
        <w:t>.</w:t>
      </w:r>
    </w:p>
    <w:p w14:paraId="36149FCD" w14:textId="77777777" w:rsidR="00927841" w:rsidRPr="00927841" w:rsidRDefault="00927841">
      <w:pPr>
        <w:numPr>
          <w:ilvl w:val="3"/>
          <w:numId w:val="103"/>
        </w:numPr>
      </w:pPr>
      <w:r w:rsidRPr="00927841">
        <w:t xml:space="preserve">Se cliente em situação de vulnerabilidade, ainda que transitória, há orientação pautada pelos princípios de </w:t>
      </w:r>
      <w:proofErr w:type="spellStart"/>
      <w:r w:rsidRPr="00927841">
        <w:rPr>
          <w:i/>
          <w:iCs/>
        </w:rPr>
        <w:t>Suitability</w:t>
      </w:r>
      <w:proofErr w:type="spellEnd"/>
      <w:r w:rsidRPr="00927841">
        <w:t xml:space="preserve"> e respeito às especificidades, com atendimento acolhedor, transparente e eficaz.</w:t>
      </w:r>
    </w:p>
    <w:p w14:paraId="504351F0" w14:textId="77777777" w:rsidR="00927841" w:rsidRPr="00927841" w:rsidRDefault="00927841">
      <w:pPr>
        <w:numPr>
          <w:ilvl w:val="2"/>
          <w:numId w:val="103"/>
        </w:numPr>
        <w:rPr>
          <w:b/>
          <w:bCs/>
        </w:rPr>
      </w:pPr>
      <w:r w:rsidRPr="00927841">
        <w:rPr>
          <w:b/>
          <w:bCs/>
        </w:rPr>
        <w:t>CANCELAMENTO</w:t>
      </w:r>
    </w:p>
    <w:p w14:paraId="41AB558E" w14:textId="77777777" w:rsidR="00927841" w:rsidRPr="00927841" w:rsidRDefault="00927841">
      <w:pPr>
        <w:numPr>
          <w:ilvl w:val="3"/>
          <w:numId w:val="103"/>
        </w:numPr>
      </w:pPr>
      <w:r w:rsidRPr="00927841">
        <w:t>Caso o cliente desista da operação ou haja impedimento de registro do contrato junto ao RI, há possibilidade de cancelamento da operação pela Agência, desde que não tenha ocorrido o registro do contrato no RI e a liberação dos recursos:</w:t>
      </w:r>
    </w:p>
    <w:p w14:paraId="64FDFB9B" w14:textId="77777777" w:rsidR="00927841" w:rsidRPr="00927841" w:rsidRDefault="00927841">
      <w:pPr>
        <w:numPr>
          <w:ilvl w:val="0"/>
          <w:numId w:val="143"/>
        </w:numPr>
      </w:pPr>
      <w:r w:rsidRPr="00927841">
        <w:t xml:space="preserve">antes da confirmação da assinatura: é cancelada a proposta no </w:t>
      </w:r>
      <w:hyperlink r:id="rId617" w:history="1">
        <w:r w:rsidRPr="00927841">
          <w:rPr>
            <w:rStyle w:val="Hyperlink"/>
          </w:rPr>
          <w:t>SIOPI Web</w:t>
        </w:r>
      </w:hyperlink>
      <w:r w:rsidRPr="00927841">
        <w:t>;</w:t>
      </w:r>
    </w:p>
    <w:p w14:paraId="7EAA4D09" w14:textId="77777777" w:rsidR="00927841" w:rsidRPr="00927841" w:rsidRDefault="00927841">
      <w:pPr>
        <w:numPr>
          <w:ilvl w:val="0"/>
          <w:numId w:val="143"/>
        </w:numPr>
      </w:pPr>
      <w:r w:rsidRPr="00927841">
        <w:t>após a confirmação da assinatura: é exigência o recolhimento das vias assinadas do contrato e a formalização da desistência/impedimento.</w:t>
      </w:r>
    </w:p>
    <w:p w14:paraId="665A4967" w14:textId="77777777" w:rsidR="00927841" w:rsidRPr="00927841" w:rsidRDefault="00927841">
      <w:pPr>
        <w:numPr>
          <w:ilvl w:val="1"/>
          <w:numId w:val="103"/>
        </w:numPr>
        <w:rPr>
          <w:b/>
          <w:bCs/>
          <w:iCs/>
        </w:rPr>
      </w:pPr>
      <w:bookmarkStart w:id="27256" w:name="item_3_4_AlienacaoEstendida"/>
      <w:bookmarkStart w:id="27257" w:name="_Toc214025449"/>
      <w:bookmarkStart w:id="27258" w:name="_Toc214025389"/>
      <w:bookmarkStart w:id="27259" w:name="_Toc214024813"/>
      <w:bookmarkStart w:id="27260" w:name="_Toc214024031"/>
      <w:bookmarkStart w:id="27261" w:name="_Toc213666649"/>
      <w:bookmarkStart w:id="27262" w:name="_Toc213396572"/>
      <w:bookmarkStart w:id="27263" w:name="_Toc212737887"/>
      <w:bookmarkStart w:id="27264" w:name="_Toc212736734"/>
      <w:bookmarkStart w:id="27265" w:name="_Toc212734653"/>
      <w:bookmarkStart w:id="27266" w:name="_Toc211356093"/>
      <w:bookmarkStart w:id="27267" w:name="_Toc211356032"/>
      <w:bookmarkStart w:id="27268" w:name="_Toc211355161"/>
      <w:bookmarkStart w:id="27269" w:name="_Toc211352451"/>
      <w:bookmarkStart w:id="27270" w:name="_Toc211352302"/>
      <w:bookmarkStart w:id="27271" w:name="_Toc211010679"/>
      <w:bookmarkStart w:id="27272" w:name="_Toc211010621"/>
      <w:bookmarkStart w:id="27273" w:name="_Toc211010306"/>
      <w:bookmarkStart w:id="27274" w:name="_Toc211010249"/>
      <w:bookmarkStart w:id="27275" w:name="_Toc210824749"/>
      <w:bookmarkStart w:id="27276" w:name="_Toc208310703"/>
      <w:bookmarkStart w:id="27277" w:name="_Toc207786764"/>
      <w:bookmarkStart w:id="27278" w:name="_Toc207618555"/>
      <w:bookmarkStart w:id="27279" w:name="_Toc207618373"/>
      <w:bookmarkStart w:id="27280" w:name="_Toc207617878"/>
      <w:bookmarkStart w:id="27281" w:name="_Toc207617821"/>
      <w:bookmarkStart w:id="27282" w:name="_Toc205225219"/>
      <w:bookmarkStart w:id="27283" w:name="_Toc205225161"/>
      <w:bookmarkStart w:id="27284" w:name="_Toc205224874"/>
      <w:bookmarkStart w:id="27285" w:name="_Toc205224816"/>
      <w:bookmarkStart w:id="27286" w:name="_Toc205224759"/>
      <w:bookmarkStart w:id="27287" w:name="_Toc205224701"/>
      <w:bookmarkStart w:id="27288" w:name="_Toc204790089"/>
      <w:bookmarkStart w:id="27289" w:name="_Toc203733859"/>
      <w:bookmarkStart w:id="27290" w:name="_Toc203669232"/>
      <w:bookmarkStart w:id="27291" w:name="_Toc203668344"/>
      <w:bookmarkStart w:id="27292" w:name="_Toc203665800"/>
      <w:bookmarkStart w:id="27293" w:name="_Toc203486987"/>
      <w:bookmarkStart w:id="27294" w:name="_Toc203484486"/>
      <w:bookmarkStart w:id="27295" w:name="_Toc203142866"/>
      <w:bookmarkStart w:id="27296" w:name="_Toc203061180"/>
      <w:bookmarkStart w:id="27297" w:name="_Toc203060680"/>
      <w:bookmarkStart w:id="27298" w:name="_Toc203048393"/>
      <w:bookmarkStart w:id="27299" w:name="_Toc203048337"/>
      <w:bookmarkStart w:id="27300" w:name="_Toc203048281"/>
      <w:bookmarkStart w:id="27301" w:name="_Toc203048225"/>
      <w:bookmarkStart w:id="27302" w:name="_Toc203048169"/>
      <w:bookmarkStart w:id="27303" w:name="_Toc203048113"/>
      <w:bookmarkStart w:id="27304" w:name="_Toc203048057"/>
      <w:bookmarkStart w:id="27305" w:name="_Toc203048001"/>
      <w:bookmarkStart w:id="27306" w:name="_Toc203047945"/>
      <w:bookmarkStart w:id="27307" w:name="_Toc203047471"/>
      <w:bookmarkStart w:id="27308" w:name="_Toc203046980"/>
      <w:bookmarkStart w:id="27309" w:name="_Toc203046924"/>
      <w:bookmarkStart w:id="27310" w:name="_Toc203046868"/>
      <w:bookmarkStart w:id="27311" w:name="_Toc202799771"/>
      <w:bookmarkStart w:id="27312" w:name="_Toc202799601"/>
      <w:bookmarkStart w:id="27313" w:name="_Toc202799535"/>
      <w:bookmarkStart w:id="27314" w:name="_Toc202798838"/>
      <w:bookmarkStart w:id="27315" w:name="_Toc202798166"/>
      <w:bookmarkStart w:id="27316" w:name="_Toc202798109"/>
      <w:bookmarkStart w:id="27317" w:name="_Toc202798052"/>
      <w:bookmarkStart w:id="27318" w:name="_Toc202797994"/>
      <w:bookmarkStart w:id="27319" w:name="_Toc202541876"/>
      <w:bookmarkStart w:id="27320" w:name="_Toc202541529"/>
      <w:bookmarkStart w:id="27321" w:name="_Toc202539297"/>
      <w:bookmarkStart w:id="27322" w:name="_Toc202537373"/>
      <w:bookmarkStart w:id="27323" w:name="_Toc202536484"/>
      <w:bookmarkStart w:id="27324" w:name="_Toc202534488"/>
      <w:bookmarkStart w:id="27325" w:name="_Toc202525078"/>
      <w:bookmarkStart w:id="27326" w:name="_Toc202519556"/>
      <w:bookmarkStart w:id="27327" w:name="_Toc202453609"/>
      <w:bookmarkStart w:id="27328" w:name="_Toc202444849"/>
      <w:bookmarkStart w:id="27329" w:name="_Toc202444789"/>
      <w:bookmarkStart w:id="27330" w:name="_Toc202444606"/>
      <w:bookmarkStart w:id="27331" w:name="_Toc202444549"/>
      <w:bookmarkStart w:id="27332" w:name="_Toc202279055"/>
      <w:bookmarkStart w:id="27333" w:name="_Toc202199329"/>
      <w:bookmarkStart w:id="27334" w:name="_Toc201925922"/>
      <w:bookmarkStart w:id="27335" w:name="_Toc201925865"/>
      <w:bookmarkStart w:id="27336" w:name="_Toc201925808"/>
      <w:bookmarkStart w:id="27337" w:name="_Toc201925751"/>
      <w:bookmarkStart w:id="27338" w:name="_Toc201925680"/>
      <w:bookmarkStart w:id="27339" w:name="_Toc201925622"/>
      <w:bookmarkStart w:id="27340" w:name="_Toc201924907"/>
      <w:bookmarkStart w:id="27341" w:name="_Toc201924818"/>
      <w:bookmarkStart w:id="27342" w:name="_Toc201924761"/>
      <w:bookmarkStart w:id="27343" w:name="_Toc201924332"/>
      <w:bookmarkStart w:id="27344" w:name="_Toc201923880"/>
      <w:bookmarkStart w:id="27345" w:name="_Toc201749710"/>
      <w:bookmarkStart w:id="27346" w:name="_Toc201656991"/>
      <w:bookmarkStart w:id="27347" w:name="_Toc201588608"/>
      <w:bookmarkStart w:id="27348" w:name="_Toc201588552"/>
      <w:bookmarkStart w:id="27349" w:name="_Toc201586760"/>
      <w:bookmarkStart w:id="27350" w:name="_Toc201586165"/>
      <w:bookmarkStart w:id="27351" w:name="_Toc201582415"/>
      <w:bookmarkStart w:id="27352" w:name="_Toc201582283"/>
      <w:bookmarkStart w:id="27353" w:name="_Toc201575258"/>
      <w:bookmarkStart w:id="27354" w:name="_Toc201574276"/>
      <w:bookmarkStart w:id="27355" w:name="_Toc201303561"/>
      <w:bookmarkStart w:id="27356" w:name="_Toc201149709"/>
      <w:bookmarkStart w:id="27357" w:name="_Toc201149567"/>
      <w:bookmarkStart w:id="27358" w:name="_Toc201149177"/>
      <w:bookmarkStart w:id="27359" w:name="_Toc201054504"/>
      <w:bookmarkStart w:id="27360" w:name="_Toc200985466"/>
      <w:bookmarkStart w:id="27361" w:name="_Toc200984939"/>
      <w:bookmarkStart w:id="27362" w:name="_Toc200984785"/>
      <w:bookmarkStart w:id="27363" w:name="_Toc200984728"/>
      <w:bookmarkStart w:id="27364" w:name="_Toc200984667"/>
      <w:bookmarkStart w:id="27365" w:name="_Toc200981653"/>
      <w:bookmarkStart w:id="27366" w:name="_Toc200980835"/>
      <w:bookmarkStart w:id="27367" w:name="_Toc200980778"/>
      <w:bookmarkStart w:id="27368" w:name="_Toc200975479"/>
      <w:bookmarkStart w:id="27369" w:name="_Toc200964181"/>
      <w:bookmarkStart w:id="27370" w:name="_Toc200724832"/>
      <w:bookmarkStart w:id="27371" w:name="_Toc200724500"/>
      <w:bookmarkStart w:id="27372" w:name="_Toc200724039"/>
      <w:bookmarkStart w:id="27373" w:name="_Toc200717226"/>
      <w:bookmarkStart w:id="27374" w:name="_Toc200700355"/>
      <w:bookmarkStart w:id="27375" w:name="_Toc200648266"/>
      <w:bookmarkStart w:id="27376" w:name="_Toc200648071"/>
      <w:bookmarkStart w:id="27377" w:name="_Toc200646744"/>
      <w:bookmarkStart w:id="27378" w:name="_Toc200631427"/>
      <w:bookmarkStart w:id="27379" w:name="_Toc200628884"/>
      <w:bookmarkEnd w:id="27256"/>
      <w:r w:rsidRPr="00927841">
        <w:rPr>
          <w:b/>
          <w:bCs/>
          <w:iCs/>
        </w:rPr>
        <w:t>ALIENAÇÃO FIDUCIÁRIA ESTENDIDA</w:t>
      </w:r>
      <w:bookmarkEnd w:id="27257"/>
      <w:bookmarkEnd w:id="27258"/>
      <w:bookmarkEnd w:id="27259"/>
      <w:bookmarkEnd w:id="27260"/>
      <w:bookmarkEnd w:id="27261"/>
      <w:bookmarkEnd w:id="27262"/>
      <w:bookmarkEnd w:id="27263"/>
      <w:bookmarkEnd w:id="27264"/>
      <w:bookmarkEnd w:id="27265"/>
      <w:bookmarkEnd w:id="27266"/>
      <w:bookmarkEnd w:id="27267"/>
      <w:bookmarkEnd w:id="27268"/>
      <w:bookmarkEnd w:id="27269"/>
      <w:bookmarkEnd w:id="27270"/>
      <w:bookmarkEnd w:id="27271"/>
      <w:bookmarkEnd w:id="27272"/>
      <w:bookmarkEnd w:id="27273"/>
      <w:bookmarkEnd w:id="27274"/>
      <w:bookmarkEnd w:id="27275"/>
      <w:bookmarkEnd w:id="27276"/>
      <w:bookmarkEnd w:id="27277"/>
      <w:bookmarkEnd w:id="27278"/>
      <w:bookmarkEnd w:id="27279"/>
      <w:bookmarkEnd w:id="27280"/>
      <w:bookmarkEnd w:id="27281"/>
      <w:bookmarkEnd w:id="27282"/>
      <w:bookmarkEnd w:id="27283"/>
      <w:bookmarkEnd w:id="27284"/>
      <w:bookmarkEnd w:id="27285"/>
      <w:bookmarkEnd w:id="27286"/>
      <w:bookmarkEnd w:id="27287"/>
      <w:bookmarkEnd w:id="27288"/>
      <w:bookmarkEnd w:id="27289"/>
      <w:bookmarkEnd w:id="27290"/>
      <w:bookmarkEnd w:id="27291"/>
      <w:bookmarkEnd w:id="27292"/>
      <w:bookmarkEnd w:id="27293"/>
      <w:bookmarkEnd w:id="27294"/>
      <w:bookmarkEnd w:id="27295"/>
      <w:bookmarkEnd w:id="27296"/>
      <w:bookmarkEnd w:id="27297"/>
      <w:bookmarkEnd w:id="27298"/>
      <w:bookmarkEnd w:id="27299"/>
      <w:bookmarkEnd w:id="27300"/>
      <w:bookmarkEnd w:id="27301"/>
      <w:bookmarkEnd w:id="27302"/>
      <w:bookmarkEnd w:id="27303"/>
      <w:bookmarkEnd w:id="27304"/>
      <w:bookmarkEnd w:id="27305"/>
      <w:bookmarkEnd w:id="27306"/>
      <w:bookmarkEnd w:id="27307"/>
      <w:bookmarkEnd w:id="27308"/>
      <w:bookmarkEnd w:id="27309"/>
      <w:bookmarkEnd w:id="27310"/>
      <w:bookmarkEnd w:id="27311"/>
      <w:bookmarkEnd w:id="27312"/>
      <w:bookmarkEnd w:id="27313"/>
      <w:bookmarkEnd w:id="27314"/>
      <w:bookmarkEnd w:id="27315"/>
      <w:bookmarkEnd w:id="27316"/>
      <w:bookmarkEnd w:id="27317"/>
      <w:bookmarkEnd w:id="27318"/>
      <w:bookmarkEnd w:id="27319"/>
      <w:bookmarkEnd w:id="27320"/>
      <w:bookmarkEnd w:id="27321"/>
      <w:bookmarkEnd w:id="27322"/>
      <w:bookmarkEnd w:id="27323"/>
      <w:bookmarkEnd w:id="27324"/>
      <w:bookmarkEnd w:id="27325"/>
      <w:bookmarkEnd w:id="27326"/>
      <w:bookmarkEnd w:id="27327"/>
      <w:bookmarkEnd w:id="27328"/>
      <w:bookmarkEnd w:id="27329"/>
      <w:bookmarkEnd w:id="27330"/>
      <w:bookmarkEnd w:id="27331"/>
      <w:bookmarkEnd w:id="27332"/>
      <w:bookmarkEnd w:id="27333"/>
      <w:bookmarkEnd w:id="27334"/>
      <w:bookmarkEnd w:id="27335"/>
      <w:bookmarkEnd w:id="27336"/>
      <w:bookmarkEnd w:id="27337"/>
      <w:bookmarkEnd w:id="27338"/>
      <w:bookmarkEnd w:id="27339"/>
      <w:bookmarkEnd w:id="27340"/>
      <w:bookmarkEnd w:id="27341"/>
      <w:bookmarkEnd w:id="27342"/>
      <w:bookmarkEnd w:id="27343"/>
      <w:bookmarkEnd w:id="27344"/>
      <w:bookmarkEnd w:id="27345"/>
      <w:bookmarkEnd w:id="27346"/>
      <w:bookmarkEnd w:id="27347"/>
      <w:bookmarkEnd w:id="27348"/>
      <w:bookmarkEnd w:id="27349"/>
      <w:bookmarkEnd w:id="27350"/>
      <w:bookmarkEnd w:id="27351"/>
      <w:bookmarkEnd w:id="27352"/>
      <w:bookmarkEnd w:id="27353"/>
      <w:bookmarkEnd w:id="27354"/>
      <w:bookmarkEnd w:id="27355"/>
      <w:bookmarkEnd w:id="27356"/>
      <w:bookmarkEnd w:id="27357"/>
      <w:bookmarkEnd w:id="27358"/>
      <w:bookmarkEnd w:id="27359"/>
      <w:bookmarkEnd w:id="27360"/>
      <w:bookmarkEnd w:id="27361"/>
      <w:bookmarkEnd w:id="27362"/>
      <w:bookmarkEnd w:id="27363"/>
      <w:bookmarkEnd w:id="27364"/>
      <w:bookmarkEnd w:id="27365"/>
      <w:bookmarkEnd w:id="27366"/>
      <w:bookmarkEnd w:id="27367"/>
      <w:bookmarkEnd w:id="27368"/>
      <w:bookmarkEnd w:id="27369"/>
      <w:bookmarkEnd w:id="27370"/>
      <w:bookmarkEnd w:id="27371"/>
      <w:bookmarkEnd w:id="27372"/>
      <w:bookmarkEnd w:id="27373"/>
      <w:bookmarkEnd w:id="27374"/>
      <w:bookmarkEnd w:id="27375"/>
      <w:bookmarkEnd w:id="27376"/>
      <w:bookmarkEnd w:id="27377"/>
      <w:bookmarkEnd w:id="27378"/>
      <w:bookmarkEnd w:id="27379"/>
    </w:p>
    <w:p w14:paraId="30BEED6E" w14:textId="77777777" w:rsidR="00927841" w:rsidRPr="00927841" w:rsidRDefault="00927841">
      <w:pPr>
        <w:numPr>
          <w:ilvl w:val="2"/>
          <w:numId w:val="103"/>
        </w:numPr>
      </w:pPr>
      <w:r w:rsidRPr="00927841">
        <w:t>É permitida a contratação de EGI com alienação fiduciária estendida para cliente que já possua imóvel alienado à CAIXA.</w:t>
      </w:r>
    </w:p>
    <w:p w14:paraId="27A755DA" w14:textId="77777777" w:rsidR="00927841" w:rsidRPr="00927841" w:rsidRDefault="00927841">
      <w:pPr>
        <w:numPr>
          <w:ilvl w:val="0"/>
          <w:numId w:val="106"/>
        </w:numPr>
      </w:pPr>
      <w:proofErr w:type="spellStart"/>
      <w:r w:rsidRPr="00927841">
        <w:t>é</w:t>
      </w:r>
      <w:proofErr w:type="spellEnd"/>
      <w:r w:rsidRPr="00927841">
        <w:t xml:space="preserve"> uma nova operação de EGI sem precisar liquidar o crédito original ativo na CAIXA (financiamento habitacional SBPE em fase de amortização ou home </w:t>
      </w:r>
      <w:proofErr w:type="spellStart"/>
      <w:r w:rsidRPr="00927841">
        <w:t>equity</w:t>
      </w:r>
      <w:proofErr w:type="spellEnd"/>
      <w:r w:rsidRPr="00927841">
        <w:t xml:space="preserve"> (EGI, antigo Real Fácil, CIP, Aporte, CIP).</w:t>
      </w:r>
    </w:p>
    <w:p w14:paraId="59954B35" w14:textId="77777777" w:rsidR="00927841" w:rsidRPr="00927841" w:rsidRDefault="00927841">
      <w:pPr>
        <w:numPr>
          <w:ilvl w:val="2"/>
          <w:numId w:val="103"/>
        </w:numPr>
      </w:pPr>
      <w:r w:rsidRPr="00927841">
        <w:t>A alienação já existente na CAIXA é estendida para garantir nova(s) operação(</w:t>
      </w:r>
      <w:proofErr w:type="spellStart"/>
      <w:r w:rsidRPr="00927841">
        <w:t>ões</w:t>
      </w:r>
      <w:proofErr w:type="spellEnd"/>
      <w:r w:rsidRPr="00927841">
        <w:t>) de EGI, emprestando um valor complementar, mas limitado ao valor que sobra do registrado na garantia original (refil).</w:t>
      </w:r>
    </w:p>
    <w:p w14:paraId="4F73273D" w14:textId="77777777" w:rsidR="00927841" w:rsidRPr="00927841" w:rsidRDefault="00927841">
      <w:pPr>
        <w:numPr>
          <w:ilvl w:val="0"/>
          <w:numId w:val="106"/>
        </w:numPr>
      </w:pPr>
      <w:r w:rsidRPr="00927841">
        <w:t>a oportunidade é para imóvel residencial concluído, sendo permitido emprestar valor sem destinação até o limite do valor já amortizado e no prazo remanescente do contrato.</w:t>
      </w:r>
    </w:p>
    <w:p w14:paraId="0FB53A16" w14:textId="77777777" w:rsidR="00927841" w:rsidRPr="00927841" w:rsidRDefault="00927841">
      <w:pPr>
        <w:numPr>
          <w:ilvl w:val="2"/>
          <w:numId w:val="103"/>
        </w:numPr>
      </w:pPr>
      <w:r w:rsidRPr="00927841">
        <w:t>São informações importantes para o cliente:</w:t>
      </w:r>
    </w:p>
    <w:p w14:paraId="36821930" w14:textId="77777777" w:rsidR="00927841" w:rsidRPr="00927841" w:rsidRDefault="00927841">
      <w:pPr>
        <w:numPr>
          <w:ilvl w:val="0"/>
          <w:numId w:val="144"/>
        </w:numPr>
      </w:pPr>
      <w:r w:rsidRPr="00927841">
        <w:t>os contratos ficam vinculados ao mesmo imóvel, com valor atualizado por nova avaliação;</w:t>
      </w:r>
    </w:p>
    <w:p w14:paraId="380D0CF2" w14:textId="77777777" w:rsidR="00927841" w:rsidRPr="00927841" w:rsidRDefault="00927841">
      <w:pPr>
        <w:numPr>
          <w:ilvl w:val="0"/>
          <w:numId w:val="144"/>
        </w:numPr>
      </w:pPr>
      <w:r w:rsidRPr="00927841">
        <w:t>o contrato estendido tem novo seguro MIP, mantendo o DFI na operação original, mas com valor atualizado;</w:t>
      </w:r>
    </w:p>
    <w:p w14:paraId="67B676D4" w14:textId="77777777" w:rsidR="00927841" w:rsidRPr="00927841" w:rsidRDefault="00927841">
      <w:pPr>
        <w:numPr>
          <w:ilvl w:val="0"/>
          <w:numId w:val="108"/>
        </w:numPr>
      </w:pPr>
      <w:r w:rsidRPr="00927841">
        <w:t>cada contrato tem boleto específico para pagamento e a adimplência deve ser mantida em todos os contratos, estando previsto no contrato que o não pagamento de qualquer uma das dívidas vinculadas à mesma garantia pode levar o imóvel à execução.</w:t>
      </w:r>
    </w:p>
    <w:p w14:paraId="5DF997D4" w14:textId="77777777" w:rsidR="00927841" w:rsidRPr="00927841" w:rsidRDefault="00927841">
      <w:pPr>
        <w:numPr>
          <w:ilvl w:val="2"/>
          <w:numId w:val="103"/>
        </w:numPr>
      </w:pPr>
      <w:r w:rsidRPr="00927841">
        <w:t>Após a formalização de contrato com garantia de alienação fiduciária estendida, não há necessidade de novo registro de alienação fiduciária no cartório de Registro de Imóveis, sendo suficiente apenas a averbação da extensão na matrícula do imóvel já gravado com registro da alienação fiduciária da operação original - conforme o que dispõe o Art. 9º-B da Lei nº 13.476/2017, com redação dada pela Lei nº 14.711/2023.</w:t>
      </w:r>
    </w:p>
    <w:p w14:paraId="4B4280AC" w14:textId="77777777" w:rsidR="00927841" w:rsidRPr="00927841" w:rsidRDefault="00927841">
      <w:pPr>
        <w:numPr>
          <w:ilvl w:val="2"/>
          <w:numId w:val="103"/>
        </w:numPr>
      </w:pPr>
      <w:r w:rsidRPr="00927841">
        <w:t>Na contratação de EGI com alienação fiduciária estendida é observado:</w:t>
      </w:r>
    </w:p>
    <w:p w14:paraId="514F2C76" w14:textId="77777777" w:rsidR="00927841" w:rsidRPr="00927841" w:rsidRDefault="00927841">
      <w:pPr>
        <w:numPr>
          <w:ilvl w:val="0"/>
          <w:numId w:val="145"/>
        </w:numPr>
      </w:pPr>
      <w:r w:rsidRPr="00927841">
        <w:t>limitador de prazo: o prazo da nova operação está limitado ao prazo remanescente da operação original na data da nova operação;</w:t>
      </w:r>
    </w:p>
    <w:p w14:paraId="65698CDF" w14:textId="77777777" w:rsidR="00927841" w:rsidRPr="00927841" w:rsidRDefault="00927841">
      <w:pPr>
        <w:numPr>
          <w:ilvl w:val="0"/>
          <w:numId w:val="111"/>
        </w:numPr>
      </w:pPr>
      <w:r w:rsidRPr="00927841">
        <w:t>limitador de valor: o valor da operação a ser estendida está limitado ao total amortizado no contrato original. O valor total da dívida das operações vinculadas à mesma garantia não pode ultrapassar a quota de 60%;</w:t>
      </w:r>
    </w:p>
    <w:p w14:paraId="1D4E3755" w14:textId="77777777" w:rsidR="00927841" w:rsidRPr="00927841" w:rsidRDefault="00927841">
      <w:pPr>
        <w:numPr>
          <w:ilvl w:val="0"/>
          <w:numId w:val="107"/>
        </w:numPr>
      </w:pPr>
      <w:r w:rsidRPr="00927841">
        <w:t>o valor da nova operação é limitado ao valor já amortizado na(s) operação(</w:t>
      </w:r>
      <w:proofErr w:type="spellStart"/>
      <w:r w:rsidRPr="00927841">
        <w:t>ões</w:t>
      </w:r>
      <w:proofErr w:type="spellEnd"/>
      <w:r w:rsidRPr="00927841">
        <w:t>) já garantida(s).</w:t>
      </w:r>
    </w:p>
    <w:p w14:paraId="5CAD7611" w14:textId="77777777" w:rsidR="00927841" w:rsidRPr="00927841" w:rsidRDefault="00927841">
      <w:pPr>
        <w:numPr>
          <w:ilvl w:val="0"/>
          <w:numId w:val="108"/>
        </w:numPr>
      </w:pPr>
      <w:r w:rsidRPr="00927841">
        <w:t>limitador de quota: 60% da nova avaliação do imóvel;</w:t>
      </w:r>
    </w:p>
    <w:p w14:paraId="0597613E" w14:textId="77777777" w:rsidR="00927841" w:rsidRPr="00927841" w:rsidRDefault="00927841">
      <w:pPr>
        <w:numPr>
          <w:ilvl w:val="0"/>
          <w:numId w:val="108"/>
        </w:numPr>
      </w:pPr>
      <w:r w:rsidRPr="00927841">
        <w:t>não pode ter registro de alienação da propriedade superveniente na certidão/matrícula do imóvel;</w:t>
      </w:r>
    </w:p>
    <w:p w14:paraId="1B7A2CB1" w14:textId="77777777" w:rsidR="00927841" w:rsidRPr="00927841" w:rsidRDefault="00927841">
      <w:pPr>
        <w:numPr>
          <w:ilvl w:val="0"/>
          <w:numId w:val="108"/>
        </w:numPr>
      </w:pPr>
      <w:r w:rsidRPr="00927841">
        <w:t>o contrato original não pode estar em atraso;</w:t>
      </w:r>
    </w:p>
    <w:p w14:paraId="39113960" w14:textId="77777777" w:rsidR="00927841" w:rsidRPr="00927841" w:rsidRDefault="00927841">
      <w:pPr>
        <w:numPr>
          <w:ilvl w:val="0"/>
          <w:numId w:val="108"/>
        </w:numPr>
      </w:pPr>
      <w:r w:rsidRPr="00927841">
        <w:t>devem figurar todos os devedores e fiduciantes da operação original;</w:t>
      </w:r>
    </w:p>
    <w:p w14:paraId="64D2DEC1" w14:textId="77777777" w:rsidR="00927841" w:rsidRPr="00927841" w:rsidRDefault="00927841">
      <w:pPr>
        <w:numPr>
          <w:ilvl w:val="0"/>
          <w:numId w:val="108"/>
        </w:numPr>
      </w:pPr>
      <w:r w:rsidRPr="00927841">
        <w:t>é exigido laudo atualizado do imóvel;</w:t>
      </w:r>
    </w:p>
    <w:p w14:paraId="08B88BE0" w14:textId="77777777" w:rsidR="00927841" w:rsidRPr="00927841" w:rsidRDefault="00927841">
      <w:pPr>
        <w:numPr>
          <w:ilvl w:val="0"/>
          <w:numId w:val="108"/>
        </w:numPr>
      </w:pPr>
      <w:r w:rsidRPr="00927841">
        <w:t xml:space="preserve">a liquidação de quaisquer das operações garantidas pela mesma alienação fiduciária é averbada na matrícula do imóvel após a emissão de termo de quitação sem baixa da garantia, específico para a operação liquidada; </w:t>
      </w:r>
    </w:p>
    <w:p w14:paraId="2ADACA39" w14:textId="77777777" w:rsidR="00927841" w:rsidRPr="00927841" w:rsidRDefault="00927841">
      <w:pPr>
        <w:numPr>
          <w:ilvl w:val="0"/>
          <w:numId w:val="107"/>
        </w:numPr>
      </w:pPr>
      <w:r w:rsidRPr="00927841">
        <w:t>o Termo de Quitação somente é emitido com autorização para baixa da alienação fiduciária se todas as operações vinculadas estiverem quitadas.</w:t>
      </w:r>
    </w:p>
    <w:p w14:paraId="268CA8E0" w14:textId="77777777" w:rsidR="00927841" w:rsidRPr="00927841" w:rsidRDefault="00927841">
      <w:pPr>
        <w:numPr>
          <w:ilvl w:val="0"/>
          <w:numId w:val="108"/>
        </w:numPr>
      </w:pPr>
      <w:r w:rsidRPr="00927841">
        <w:t xml:space="preserve">havendo o inadimplemento de quaisquer das operações já garantidas pela mesma alienação, todos os contratos vinculados à mesma alienação são executados em conjunto, independentemente de estarem todos inadimplentes ou somente um deles, com previsão no [MN, </w:t>
      </w:r>
      <w:hyperlink r:id="rId618" w:tgtFrame="_blank" w:tooltip="Exibe Modelo: http://normas.caixa/normativo/MO37998" w:history="1">
        <w:r w:rsidRPr="00927841">
          <w:rPr>
            <w:rStyle w:val="Hyperlink"/>
          </w:rPr>
          <w:t>MO37998</w:t>
        </w:r>
      </w:hyperlink>
      <w:r w:rsidRPr="00927841">
        <w:t>].</w:t>
      </w:r>
    </w:p>
    <w:p w14:paraId="7D376DBE" w14:textId="77777777" w:rsidR="00927841" w:rsidRPr="00927841" w:rsidRDefault="00927841">
      <w:pPr>
        <w:numPr>
          <w:ilvl w:val="0"/>
          <w:numId w:val="108"/>
        </w:numPr>
      </w:pPr>
      <w:r w:rsidRPr="00927841">
        <w:lastRenderedPageBreak/>
        <w:t>para portabilidade de crédito cuja garantia tenha sido utilizada em mais de uma operação pelo mecanismo da alienação fiduciária estendida, todas as operações são portadas conjuntamente.</w:t>
      </w:r>
    </w:p>
    <w:p w14:paraId="527A0018" w14:textId="77777777" w:rsidR="00927841" w:rsidRPr="00927841" w:rsidRDefault="00927841">
      <w:pPr>
        <w:numPr>
          <w:ilvl w:val="2"/>
          <w:numId w:val="103"/>
        </w:numPr>
      </w:pPr>
      <w:r w:rsidRPr="00927841">
        <w:t>A operação original e a operação de alienação estendida utilizam a mesma garantia real, mas seguem evolução e regras apartados.</w:t>
      </w:r>
    </w:p>
    <w:p w14:paraId="2D626C1E" w14:textId="77777777" w:rsidR="00927841" w:rsidRPr="00927841" w:rsidRDefault="00927841">
      <w:pPr>
        <w:numPr>
          <w:ilvl w:val="0"/>
          <w:numId w:val="106"/>
        </w:numPr>
      </w:pPr>
      <w:r w:rsidRPr="00927841">
        <w:t>a operação original de financiamento habitacional mantém as regras de uso dos recursos FGTS para amortização extraordinária ou pagamento de parte da prestação.</w:t>
      </w:r>
    </w:p>
    <w:p w14:paraId="33DA74BF" w14:textId="77777777" w:rsidR="00927841" w:rsidRPr="00927841" w:rsidRDefault="00927841">
      <w:pPr>
        <w:numPr>
          <w:ilvl w:val="2"/>
          <w:numId w:val="103"/>
        </w:numPr>
      </w:pPr>
      <w:r w:rsidRPr="00927841">
        <w:t>Sobre a operação original, é impeditivo:</w:t>
      </w:r>
    </w:p>
    <w:p w14:paraId="5EBD7F8D" w14:textId="77777777" w:rsidR="00927841" w:rsidRPr="00927841" w:rsidRDefault="00927841">
      <w:pPr>
        <w:numPr>
          <w:ilvl w:val="0"/>
          <w:numId w:val="146"/>
        </w:numPr>
      </w:pPr>
      <w:r w:rsidRPr="00927841">
        <w:t>financiamento habitacional com origem de recursos FGTS;</w:t>
      </w:r>
    </w:p>
    <w:p w14:paraId="26D33EF5" w14:textId="77777777" w:rsidR="00927841" w:rsidRPr="00927841" w:rsidRDefault="00927841">
      <w:pPr>
        <w:numPr>
          <w:ilvl w:val="0"/>
          <w:numId w:val="111"/>
        </w:numPr>
      </w:pPr>
      <w:r w:rsidRPr="00927841">
        <w:t>financiamento habitacional com garantia de terreno ou lote urbanizado;</w:t>
      </w:r>
    </w:p>
    <w:p w14:paraId="112304B7" w14:textId="77777777" w:rsidR="00927841" w:rsidRPr="00927841" w:rsidRDefault="00927841">
      <w:pPr>
        <w:numPr>
          <w:ilvl w:val="0"/>
          <w:numId w:val="108"/>
        </w:numPr>
      </w:pPr>
      <w:r w:rsidRPr="00927841">
        <w:t>EGI com garantia de imóvel comercial.</w:t>
      </w:r>
    </w:p>
    <w:p w14:paraId="07788D71" w14:textId="77777777" w:rsidR="00927841" w:rsidRPr="00927841" w:rsidRDefault="00927841">
      <w:pPr>
        <w:numPr>
          <w:ilvl w:val="2"/>
          <w:numId w:val="103"/>
        </w:numPr>
      </w:pPr>
      <w:r w:rsidRPr="00927841">
        <w:t xml:space="preserve">No </w:t>
      </w:r>
      <w:hyperlink r:id="rId619" w:history="1">
        <w:r w:rsidRPr="00927841">
          <w:rPr>
            <w:rStyle w:val="Hyperlink"/>
          </w:rPr>
          <w:t>SIOPI Web</w:t>
        </w:r>
      </w:hyperlink>
      <w:r w:rsidRPr="00927841">
        <w:t xml:space="preserve"> tem o informativo específico GEHAM 0004/2025 - Cartilha Empréstimo com Garantia de Imóvel (EGI) - CCA.</w:t>
      </w:r>
    </w:p>
    <w:p w14:paraId="36D6DAEE" w14:textId="77777777" w:rsidR="00927841" w:rsidRPr="00927841" w:rsidRDefault="00927841">
      <w:pPr>
        <w:numPr>
          <w:ilvl w:val="1"/>
          <w:numId w:val="103"/>
        </w:numPr>
        <w:rPr>
          <w:b/>
          <w:bCs/>
          <w:iCs/>
        </w:rPr>
      </w:pPr>
      <w:bookmarkStart w:id="27380" w:name="item_3_5_NatoDigital"/>
      <w:bookmarkStart w:id="27381" w:name="_Toc214025450"/>
      <w:bookmarkStart w:id="27382" w:name="_Toc214025390"/>
      <w:bookmarkStart w:id="27383" w:name="_Toc214024814"/>
      <w:bookmarkStart w:id="27384" w:name="_Toc214024032"/>
      <w:bookmarkStart w:id="27385" w:name="_Toc213666650"/>
      <w:bookmarkStart w:id="27386" w:name="_Toc213396573"/>
      <w:bookmarkStart w:id="27387" w:name="_Toc212737888"/>
      <w:bookmarkStart w:id="27388" w:name="_Toc212736735"/>
      <w:bookmarkStart w:id="27389" w:name="_Toc212734654"/>
      <w:bookmarkStart w:id="27390" w:name="_Toc211356094"/>
      <w:bookmarkStart w:id="27391" w:name="_Toc211356033"/>
      <w:bookmarkStart w:id="27392" w:name="_Toc211355162"/>
      <w:bookmarkStart w:id="27393" w:name="_Toc211352452"/>
      <w:bookmarkStart w:id="27394" w:name="_Toc211352303"/>
      <w:bookmarkStart w:id="27395" w:name="_Toc211352242"/>
      <w:bookmarkStart w:id="27396" w:name="_Toc211352070"/>
      <w:bookmarkStart w:id="27397" w:name="_Toc211351812"/>
      <w:bookmarkStart w:id="27398" w:name="_Toc204005171"/>
      <w:bookmarkStart w:id="27399" w:name="_Toc203145760"/>
      <w:bookmarkStart w:id="27400" w:name="_Toc203145575"/>
      <w:bookmarkStart w:id="27401" w:name="_Toc203145110"/>
      <w:bookmarkStart w:id="27402" w:name="_Toc203144388"/>
      <w:bookmarkStart w:id="27403" w:name="_Toc203144329"/>
      <w:bookmarkStart w:id="27404" w:name="_Toc203144270"/>
      <w:bookmarkStart w:id="27405" w:name="_Toc202888522"/>
      <w:bookmarkStart w:id="27406" w:name="_Toc202888169"/>
      <w:bookmarkStart w:id="27407" w:name="_Toc202860461"/>
      <w:bookmarkStart w:id="27408" w:name="_Toc202516070"/>
      <w:bookmarkStart w:id="27409" w:name="_Toc202367488"/>
      <w:bookmarkStart w:id="27410" w:name="_Toc202367171"/>
      <w:bookmarkStart w:id="27411" w:name="_Toc202366413"/>
      <w:bookmarkStart w:id="27412" w:name="_Toc202362777"/>
      <w:bookmarkStart w:id="27413" w:name="_Toc202362221"/>
      <w:bookmarkStart w:id="27414" w:name="_Toc202361250"/>
      <w:bookmarkStart w:id="27415" w:name="_Toc202361161"/>
      <w:bookmarkStart w:id="27416" w:name="_Toc194322752"/>
      <w:bookmarkStart w:id="27417" w:name="_Toc193210049"/>
      <w:bookmarkStart w:id="27418" w:name="_Toc193209478"/>
      <w:bookmarkStart w:id="27419" w:name="_Toc193130685"/>
      <w:bookmarkStart w:id="27420" w:name="_Toc193130627"/>
      <w:bookmarkStart w:id="27421" w:name="_Toc193130540"/>
      <w:bookmarkStart w:id="27422" w:name="_Toc193130467"/>
      <w:bookmarkStart w:id="27423" w:name="_Toc193130408"/>
      <w:bookmarkStart w:id="27424" w:name="_Toc193128582"/>
      <w:bookmarkStart w:id="27425" w:name="_Toc193127829"/>
      <w:bookmarkStart w:id="27426" w:name="_Toc193127735"/>
      <w:bookmarkStart w:id="27427" w:name="_Toc193127677"/>
      <w:bookmarkStart w:id="27428" w:name="_Toc193123387"/>
      <w:bookmarkStart w:id="27429" w:name="_Toc193122508"/>
      <w:bookmarkStart w:id="27430" w:name="_Toc193121364"/>
      <w:bookmarkStart w:id="27431" w:name="_Toc193121307"/>
      <w:bookmarkStart w:id="27432" w:name="_Toc192872145"/>
      <w:bookmarkStart w:id="27433" w:name="_Toc190447505"/>
      <w:bookmarkStart w:id="27434" w:name="_Toc190255215"/>
      <w:bookmarkStart w:id="27435" w:name="_Toc190174603"/>
      <w:bookmarkStart w:id="27436" w:name="_Toc187073507"/>
      <w:bookmarkStart w:id="27437" w:name="_Toc187072115"/>
      <w:bookmarkStart w:id="27438" w:name="_Toc186531485"/>
      <w:bookmarkStart w:id="27439" w:name="_Toc186529165"/>
      <w:bookmarkStart w:id="27440" w:name="_Toc186528603"/>
      <w:bookmarkStart w:id="27441" w:name="_Toc185517358"/>
      <w:bookmarkStart w:id="27442" w:name="_Toc185516927"/>
      <w:bookmarkStart w:id="27443" w:name="_Toc185514388"/>
      <w:bookmarkStart w:id="27444" w:name="_Toc185514327"/>
      <w:bookmarkStart w:id="27445" w:name="_Toc182203604"/>
      <w:bookmarkStart w:id="27446" w:name="_Toc181793951"/>
      <w:bookmarkStart w:id="27447" w:name="_Toc181621795"/>
      <w:bookmarkStart w:id="27448" w:name="_Toc181611616"/>
      <w:bookmarkStart w:id="27449" w:name="_Toc181109295"/>
      <w:bookmarkStart w:id="27450" w:name="_Toc181109077"/>
      <w:bookmarkStart w:id="27451" w:name="_Toc180739333"/>
      <w:bookmarkStart w:id="27452" w:name="_Toc180738153"/>
      <w:bookmarkStart w:id="27453" w:name="_Toc180738013"/>
      <w:bookmarkStart w:id="27454" w:name="_Toc180418630"/>
      <w:bookmarkStart w:id="27455" w:name="_Toc179877053"/>
      <w:bookmarkStart w:id="27456" w:name="_Toc179874188"/>
      <w:bookmarkStart w:id="27457" w:name="_Toc179874121"/>
      <w:bookmarkStart w:id="27458" w:name="_Toc179874054"/>
      <w:bookmarkStart w:id="27459" w:name="_Toc179873987"/>
      <w:bookmarkStart w:id="27460" w:name="_Toc179550274"/>
      <w:bookmarkStart w:id="27461" w:name="_Toc179540662"/>
      <w:bookmarkStart w:id="27462" w:name="_Toc179440215"/>
      <w:bookmarkStart w:id="27463" w:name="_Toc179383859"/>
      <w:bookmarkStart w:id="27464" w:name="_Toc179381162"/>
      <w:bookmarkStart w:id="27465" w:name="_Toc179379962"/>
      <w:bookmarkStart w:id="27466" w:name="_Toc179377545"/>
      <w:bookmarkStart w:id="27467" w:name="_Toc179376865"/>
      <w:bookmarkStart w:id="27468" w:name="_Toc179374977"/>
      <w:bookmarkStart w:id="27469" w:name="_Toc179365027"/>
      <w:bookmarkStart w:id="27470" w:name="_Toc179359917"/>
      <w:bookmarkStart w:id="27471" w:name="_Toc178844969"/>
      <w:bookmarkStart w:id="27472" w:name="_Toc178843373"/>
      <w:bookmarkStart w:id="27473" w:name="_Toc178842393"/>
      <w:bookmarkStart w:id="27474" w:name="_Toc178835047"/>
      <w:bookmarkStart w:id="27475" w:name="_Toc178833537"/>
      <w:bookmarkStart w:id="27476" w:name="_Toc178775032"/>
      <w:bookmarkStart w:id="27477" w:name="_Toc178774361"/>
      <w:bookmarkStart w:id="27478" w:name="_Toc178771914"/>
      <w:bookmarkStart w:id="27479" w:name="_Toc178770607"/>
      <w:bookmarkStart w:id="27480" w:name="_Toc178770541"/>
      <w:bookmarkStart w:id="27481" w:name="_Toc178762889"/>
      <w:bookmarkStart w:id="27482" w:name="_Toc178762823"/>
      <w:bookmarkStart w:id="27483" w:name="_Toc178762061"/>
      <w:bookmarkStart w:id="27484" w:name="_Toc178757136"/>
      <w:bookmarkStart w:id="27485" w:name="_Toc178691057"/>
      <w:bookmarkStart w:id="27486" w:name="_Toc178688410"/>
      <w:bookmarkStart w:id="27487" w:name="_Toc178688250"/>
      <w:bookmarkStart w:id="27488" w:name="_Toc178687336"/>
      <w:bookmarkStart w:id="27489" w:name="_Toc178686934"/>
      <w:bookmarkStart w:id="27490" w:name="_Toc178686795"/>
      <w:bookmarkStart w:id="27491" w:name="_Toc178685729"/>
      <w:bookmarkStart w:id="27492" w:name="_Toc178667804"/>
      <w:bookmarkStart w:id="27493" w:name="_Toc178665530"/>
      <w:bookmarkStart w:id="27494" w:name="_Toc178664158"/>
      <w:bookmarkStart w:id="27495" w:name="_Toc178663754"/>
      <w:bookmarkStart w:id="27496" w:name="_Toc178663688"/>
      <w:bookmarkStart w:id="27497" w:name="_Toc178663622"/>
      <w:bookmarkStart w:id="27498" w:name="_Toc178605057"/>
      <w:bookmarkStart w:id="27499" w:name="_Toc178604399"/>
      <w:bookmarkStart w:id="27500" w:name="_Toc178604130"/>
      <w:bookmarkStart w:id="27501" w:name="_Toc178604064"/>
      <w:bookmarkStart w:id="27502" w:name="_Toc178603983"/>
      <w:bookmarkEnd w:id="27380"/>
      <w:r w:rsidRPr="00927841">
        <w:rPr>
          <w:b/>
          <w:bCs/>
          <w:iCs/>
        </w:rPr>
        <w:t>NATO-DIGITAL</w:t>
      </w:r>
      <w:bookmarkEnd w:id="27381"/>
      <w:bookmarkEnd w:id="27382"/>
      <w:bookmarkEnd w:id="27383"/>
      <w:bookmarkEnd w:id="27384"/>
      <w:bookmarkEnd w:id="27385"/>
      <w:bookmarkEnd w:id="27386"/>
      <w:bookmarkEnd w:id="27387"/>
      <w:bookmarkEnd w:id="27388"/>
      <w:bookmarkEnd w:id="27389"/>
      <w:bookmarkEnd w:id="27390"/>
      <w:bookmarkEnd w:id="27391"/>
      <w:bookmarkEnd w:id="27392"/>
      <w:bookmarkEnd w:id="27393"/>
      <w:bookmarkEnd w:id="27394"/>
      <w:bookmarkEnd w:id="27395"/>
      <w:bookmarkEnd w:id="27396"/>
      <w:bookmarkEnd w:id="27397"/>
      <w:bookmarkEnd w:id="27398"/>
      <w:bookmarkEnd w:id="27399"/>
      <w:bookmarkEnd w:id="27400"/>
      <w:bookmarkEnd w:id="27401"/>
      <w:bookmarkEnd w:id="27402"/>
      <w:bookmarkEnd w:id="27403"/>
      <w:bookmarkEnd w:id="27404"/>
      <w:bookmarkEnd w:id="27405"/>
      <w:bookmarkEnd w:id="27406"/>
      <w:bookmarkEnd w:id="27407"/>
      <w:bookmarkEnd w:id="27408"/>
      <w:bookmarkEnd w:id="27409"/>
      <w:bookmarkEnd w:id="27410"/>
      <w:bookmarkEnd w:id="27411"/>
      <w:bookmarkEnd w:id="27412"/>
      <w:bookmarkEnd w:id="27413"/>
      <w:bookmarkEnd w:id="27414"/>
      <w:bookmarkEnd w:id="27415"/>
      <w:bookmarkEnd w:id="27416"/>
      <w:bookmarkEnd w:id="27417"/>
      <w:bookmarkEnd w:id="27418"/>
      <w:bookmarkEnd w:id="27419"/>
      <w:bookmarkEnd w:id="27420"/>
      <w:bookmarkEnd w:id="27421"/>
      <w:bookmarkEnd w:id="27422"/>
      <w:bookmarkEnd w:id="27423"/>
      <w:bookmarkEnd w:id="27424"/>
      <w:bookmarkEnd w:id="27425"/>
      <w:bookmarkEnd w:id="27426"/>
      <w:bookmarkEnd w:id="27427"/>
      <w:bookmarkEnd w:id="27428"/>
      <w:bookmarkEnd w:id="27429"/>
      <w:bookmarkEnd w:id="27430"/>
      <w:bookmarkEnd w:id="27431"/>
      <w:bookmarkEnd w:id="27432"/>
      <w:bookmarkEnd w:id="27433"/>
      <w:bookmarkEnd w:id="27434"/>
      <w:bookmarkEnd w:id="27435"/>
      <w:bookmarkEnd w:id="27436"/>
      <w:bookmarkEnd w:id="27437"/>
      <w:bookmarkEnd w:id="27438"/>
      <w:bookmarkEnd w:id="27439"/>
      <w:bookmarkEnd w:id="27440"/>
      <w:bookmarkEnd w:id="27441"/>
      <w:bookmarkEnd w:id="27442"/>
      <w:bookmarkEnd w:id="27443"/>
      <w:bookmarkEnd w:id="27444"/>
      <w:bookmarkEnd w:id="27445"/>
      <w:bookmarkEnd w:id="27446"/>
      <w:bookmarkEnd w:id="27447"/>
      <w:bookmarkEnd w:id="27448"/>
      <w:bookmarkEnd w:id="27449"/>
      <w:bookmarkEnd w:id="27450"/>
      <w:bookmarkEnd w:id="27451"/>
      <w:bookmarkEnd w:id="27452"/>
      <w:bookmarkEnd w:id="27453"/>
      <w:bookmarkEnd w:id="27454"/>
      <w:bookmarkEnd w:id="27455"/>
      <w:bookmarkEnd w:id="27456"/>
      <w:bookmarkEnd w:id="27457"/>
      <w:bookmarkEnd w:id="27458"/>
      <w:bookmarkEnd w:id="27459"/>
      <w:bookmarkEnd w:id="27460"/>
      <w:bookmarkEnd w:id="27461"/>
      <w:bookmarkEnd w:id="27462"/>
      <w:bookmarkEnd w:id="27463"/>
      <w:bookmarkEnd w:id="27464"/>
      <w:bookmarkEnd w:id="27465"/>
      <w:bookmarkEnd w:id="27466"/>
      <w:bookmarkEnd w:id="27467"/>
      <w:bookmarkEnd w:id="27468"/>
      <w:bookmarkEnd w:id="27469"/>
      <w:bookmarkEnd w:id="27470"/>
      <w:bookmarkEnd w:id="27471"/>
      <w:bookmarkEnd w:id="27472"/>
      <w:bookmarkEnd w:id="27473"/>
      <w:bookmarkEnd w:id="27474"/>
      <w:bookmarkEnd w:id="27475"/>
      <w:bookmarkEnd w:id="27476"/>
      <w:bookmarkEnd w:id="27477"/>
      <w:bookmarkEnd w:id="27478"/>
      <w:bookmarkEnd w:id="27479"/>
      <w:bookmarkEnd w:id="27480"/>
      <w:bookmarkEnd w:id="27481"/>
      <w:bookmarkEnd w:id="27482"/>
      <w:bookmarkEnd w:id="27483"/>
      <w:bookmarkEnd w:id="27484"/>
      <w:bookmarkEnd w:id="27485"/>
      <w:bookmarkEnd w:id="27486"/>
      <w:bookmarkEnd w:id="27487"/>
      <w:bookmarkEnd w:id="27488"/>
      <w:bookmarkEnd w:id="27489"/>
      <w:bookmarkEnd w:id="27490"/>
      <w:bookmarkEnd w:id="27491"/>
      <w:bookmarkEnd w:id="27492"/>
      <w:bookmarkEnd w:id="27493"/>
      <w:bookmarkEnd w:id="27494"/>
      <w:bookmarkEnd w:id="27495"/>
      <w:bookmarkEnd w:id="27496"/>
      <w:bookmarkEnd w:id="27497"/>
      <w:bookmarkEnd w:id="27498"/>
      <w:bookmarkEnd w:id="27499"/>
      <w:bookmarkEnd w:id="27500"/>
      <w:bookmarkEnd w:id="27501"/>
      <w:bookmarkEnd w:id="27502"/>
    </w:p>
    <w:p w14:paraId="6B999CBF" w14:textId="77777777" w:rsidR="00927841" w:rsidRPr="00927841" w:rsidRDefault="00927841">
      <w:pPr>
        <w:numPr>
          <w:ilvl w:val="2"/>
          <w:numId w:val="103"/>
        </w:numPr>
      </w:pPr>
      <w:r w:rsidRPr="00927841">
        <w:t>É permitida a contratação de Empréstimo com Garantia de Imóvel CAIXA pelo CCA pelo fluxo Nato-Digital, em que os formulários e contrato são assinados com certificado digital, o registro é eletrônico e o dossiê é digital.</w:t>
      </w:r>
    </w:p>
    <w:p w14:paraId="7F1F45BE" w14:textId="77777777" w:rsidR="00927841" w:rsidRPr="00927841" w:rsidRDefault="00927841">
      <w:pPr>
        <w:numPr>
          <w:ilvl w:val="2"/>
          <w:numId w:val="103"/>
        </w:numPr>
      </w:pPr>
      <w:r w:rsidRPr="00927841">
        <w:t>Na entrevista, é ressaltado que os participantes são responsáveis pela emissão do certificado digital e pelas assinaturas.</w:t>
      </w:r>
    </w:p>
    <w:p w14:paraId="6DC37BB0" w14:textId="77777777" w:rsidR="00927841" w:rsidRPr="00927841" w:rsidRDefault="00927841">
      <w:pPr>
        <w:numPr>
          <w:ilvl w:val="2"/>
          <w:numId w:val="103"/>
        </w:numPr>
      </w:pPr>
      <w:r w:rsidRPr="00927841">
        <w:t>É permitida a assinatura dos formulários e contrato por certificado digital nos padrões:</w:t>
      </w:r>
    </w:p>
    <w:p w14:paraId="7F6CFDE7" w14:textId="77777777" w:rsidR="00927841" w:rsidRPr="00927841" w:rsidRDefault="00927841">
      <w:pPr>
        <w:numPr>
          <w:ilvl w:val="0"/>
          <w:numId w:val="147"/>
        </w:numPr>
      </w:pPr>
      <w:r w:rsidRPr="00927841">
        <w:t>ICP-Brasil;</w:t>
      </w:r>
    </w:p>
    <w:p w14:paraId="13558793" w14:textId="77777777" w:rsidR="00927841" w:rsidRPr="00927841" w:rsidRDefault="00927841">
      <w:pPr>
        <w:numPr>
          <w:ilvl w:val="0"/>
          <w:numId w:val="111"/>
        </w:numPr>
      </w:pPr>
      <w:r w:rsidRPr="00927841">
        <w:t>Gov.br, nível ouro ou prata;</w:t>
      </w:r>
    </w:p>
    <w:p w14:paraId="533EC13B" w14:textId="77777777" w:rsidR="00927841" w:rsidRPr="00927841" w:rsidRDefault="00927841">
      <w:pPr>
        <w:numPr>
          <w:ilvl w:val="0"/>
          <w:numId w:val="111"/>
        </w:numPr>
      </w:pPr>
      <w:r w:rsidRPr="00927841">
        <w:t>E-</w:t>
      </w:r>
      <w:proofErr w:type="gramStart"/>
      <w:r w:rsidRPr="00927841">
        <w:t>notariado</w:t>
      </w:r>
      <w:proofErr w:type="gramEnd"/>
      <w:r w:rsidRPr="00927841">
        <w:t>.</w:t>
      </w:r>
    </w:p>
    <w:p w14:paraId="2987E26E" w14:textId="77777777" w:rsidR="00927841" w:rsidRPr="00927841" w:rsidRDefault="00927841">
      <w:pPr>
        <w:numPr>
          <w:ilvl w:val="2"/>
          <w:numId w:val="103"/>
        </w:numPr>
      </w:pPr>
      <w:r w:rsidRPr="00927841">
        <w:t>Para todos os formulários e contratos assinados nos padrões ICP-Brasil e e-notariado é exigido o manifesto de assinaturas contendo confirmação de assinatura/nome de todos os participantes.</w:t>
      </w:r>
    </w:p>
    <w:p w14:paraId="5D066250" w14:textId="77777777" w:rsidR="00927841" w:rsidRPr="00927841" w:rsidRDefault="00927841">
      <w:pPr>
        <w:numPr>
          <w:ilvl w:val="0"/>
          <w:numId w:val="106"/>
        </w:numPr>
      </w:pPr>
      <w:r w:rsidRPr="00927841">
        <w:t>é dispensado o manifesto de assinaturas para o padrão gov.br.</w:t>
      </w:r>
    </w:p>
    <w:p w14:paraId="58F6746C" w14:textId="77777777" w:rsidR="00927841" w:rsidRPr="00927841" w:rsidRDefault="00927841">
      <w:pPr>
        <w:numPr>
          <w:ilvl w:val="2"/>
          <w:numId w:val="103"/>
        </w:numPr>
      </w:pPr>
      <w:r w:rsidRPr="00927841">
        <w:t>Documento assinado pelo gov.br e e-notariado deve conter a representação gráfica da assinatura.</w:t>
      </w:r>
    </w:p>
    <w:p w14:paraId="01DD3984" w14:textId="77777777" w:rsidR="00927841" w:rsidRPr="00927841" w:rsidRDefault="00927841">
      <w:pPr>
        <w:numPr>
          <w:ilvl w:val="0"/>
          <w:numId w:val="106"/>
        </w:numPr>
      </w:pPr>
      <w:r w:rsidRPr="00927841">
        <w:t>Documento assinado pelo ICP-Brasil apresenta a indicação “Documento assinado no Assinador Registro de Imóveis” e dispensa representação gráfica da assinatura.</w:t>
      </w:r>
    </w:p>
    <w:p w14:paraId="1EF42E1C" w14:textId="77777777" w:rsidR="00927841" w:rsidRPr="00927841" w:rsidRDefault="00927841">
      <w:pPr>
        <w:numPr>
          <w:ilvl w:val="2"/>
          <w:numId w:val="103"/>
        </w:numPr>
      </w:pPr>
      <w:r w:rsidRPr="00927841">
        <w:t xml:space="preserve">A assinatura digital do cliente </w:t>
      </w:r>
      <w:r w:rsidRPr="00927841">
        <w:tab/>
        <w:t>nos formulários dispensa a assinatura da Agência, mas se constar deve ser digital.</w:t>
      </w:r>
    </w:p>
    <w:p w14:paraId="1899A1A6" w14:textId="77777777" w:rsidR="00927841" w:rsidRPr="00927841" w:rsidRDefault="00927841">
      <w:pPr>
        <w:numPr>
          <w:ilvl w:val="2"/>
          <w:numId w:val="103"/>
        </w:numPr>
      </w:pPr>
      <w:r w:rsidRPr="00927841">
        <w:t>Documento emitido pela engenharia para avaliação do imóvel dado em garantia também pode ser assinado com certificado padrão ICP-Brasil ou gov.br.</w:t>
      </w:r>
    </w:p>
    <w:p w14:paraId="58DB0DA2" w14:textId="77777777" w:rsidR="00927841" w:rsidRPr="00927841" w:rsidRDefault="00927841">
      <w:pPr>
        <w:numPr>
          <w:ilvl w:val="2"/>
          <w:numId w:val="103"/>
        </w:numPr>
      </w:pPr>
      <w:r w:rsidRPr="00927841">
        <w:t xml:space="preserve">Em caso de exigência pelo Registro de Imóveis de ajuste no contrato, os ajustes podem ser feitos diretamente no contrato com nova assinatura de todas as partes ou por termo aditivo de </w:t>
      </w:r>
      <w:proofErr w:type="spellStart"/>
      <w:r w:rsidRPr="00927841">
        <w:t>re</w:t>
      </w:r>
      <w:proofErr w:type="spellEnd"/>
      <w:r w:rsidRPr="00927841">
        <w:t>/ratificação.</w:t>
      </w:r>
    </w:p>
    <w:p w14:paraId="66A6DFC2" w14:textId="77777777" w:rsidR="00927841" w:rsidRPr="00927841" w:rsidRDefault="00927841">
      <w:pPr>
        <w:numPr>
          <w:ilvl w:val="2"/>
          <w:numId w:val="148"/>
        </w:numPr>
      </w:pPr>
      <w:r w:rsidRPr="00927841">
        <w:t xml:space="preserve">Todos os documentos exigidos na contratação, mencionados nos [MN, </w:t>
      </w:r>
      <w:hyperlink r:id="rId620" w:tgtFrame="_blank" w:tooltip="Exibe Modelo: http://normas.caixa/normativo/MO30677" w:history="1">
        <w:r w:rsidRPr="00927841">
          <w:rPr>
            <w:rStyle w:val="Hyperlink"/>
          </w:rPr>
          <w:t>MO30677</w:t>
        </w:r>
      </w:hyperlink>
      <w:r w:rsidRPr="00927841">
        <w:t xml:space="preserve">] e [MN, </w:t>
      </w:r>
      <w:hyperlink r:id="rId621" w:tgtFrame="_blank" w:tooltip="Exibe Modelo: http://normas.caixa/normativo/MO37971" w:history="1">
        <w:r w:rsidRPr="00927841">
          <w:rPr>
            <w:rStyle w:val="Hyperlink"/>
          </w:rPr>
          <w:t>MO37971</w:t>
        </w:r>
      </w:hyperlink>
      <w:r w:rsidRPr="00927841">
        <w:t>], são incluídos no dossiê digital.</w:t>
      </w:r>
    </w:p>
    <w:p w14:paraId="2AE30280" w14:textId="77777777" w:rsidR="00927841" w:rsidRPr="00927841" w:rsidRDefault="00927841">
      <w:pPr>
        <w:numPr>
          <w:ilvl w:val="0"/>
          <w:numId w:val="149"/>
        </w:numPr>
      </w:pPr>
      <w:r w:rsidRPr="00927841">
        <w:t>em toda a norma, sempre que houver exigência de arquivamento no dossiê, se aplica também ao dossiê digital;</w:t>
      </w:r>
    </w:p>
    <w:p w14:paraId="61E3A6FD" w14:textId="77777777" w:rsidR="00927841" w:rsidRPr="00927841" w:rsidRDefault="00927841">
      <w:pPr>
        <w:numPr>
          <w:ilvl w:val="0"/>
          <w:numId w:val="111"/>
        </w:numPr>
      </w:pPr>
      <w:r w:rsidRPr="00927841">
        <w:t xml:space="preserve">constam orientações para arquivamento no informativo do </w:t>
      </w:r>
      <w:hyperlink r:id="rId622" w:history="1">
        <w:r w:rsidRPr="00927841">
          <w:rPr>
            <w:rStyle w:val="Hyperlink"/>
          </w:rPr>
          <w:t>SIOPI</w:t>
        </w:r>
      </w:hyperlink>
      <w:r w:rsidRPr="00927841">
        <w:t xml:space="preserve"> Roteiro Nato-Digital Individual.</w:t>
      </w:r>
    </w:p>
    <w:p w14:paraId="758A247A" w14:textId="77777777" w:rsidR="00927841" w:rsidRPr="00927841" w:rsidRDefault="00927841">
      <w:pPr>
        <w:numPr>
          <w:ilvl w:val="2"/>
          <w:numId w:val="148"/>
        </w:numPr>
      </w:pPr>
      <w:r w:rsidRPr="00927841">
        <w:t xml:space="preserve">É observado o informativo do </w:t>
      </w:r>
      <w:hyperlink r:id="rId623" w:history="1">
        <w:r w:rsidRPr="00927841">
          <w:rPr>
            <w:rStyle w:val="Hyperlink"/>
          </w:rPr>
          <w:t>SIOPI</w:t>
        </w:r>
      </w:hyperlink>
      <w:r w:rsidRPr="00927841">
        <w:t xml:space="preserve"> Roteiro Nato-Digital Individual e o item [MN, </w:t>
      </w:r>
      <w:hyperlink r:id="rId624" w:anchor="Item_4_5_NatoDigital" w:history="1">
        <w:r w:rsidRPr="00927841">
          <w:rPr>
            <w:rStyle w:val="Hyperlink"/>
          </w:rPr>
          <w:t>4.5</w:t>
        </w:r>
      </w:hyperlink>
      <w:r w:rsidRPr="00927841">
        <w:t>].</w:t>
      </w:r>
    </w:p>
    <w:p w14:paraId="4FA66417" w14:textId="77777777" w:rsidR="00927841" w:rsidRPr="00927841" w:rsidRDefault="00927841">
      <w:pPr>
        <w:numPr>
          <w:ilvl w:val="2"/>
          <w:numId w:val="103"/>
        </w:numPr>
      </w:pPr>
      <w:r w:rsidRPr="00927841">
        <w:t xml:space="preserve">A assinatura digital também é permitida para alguns documentos do dossiê físico do fluxo de contratação regular, desde que  haja indicação expressa nos [MN, </w:t>
      </w:r>
      <w:hyperlink r:id="rId625" w:tgtFrame="_blank" w:tooltip="Exibe Modelo: http://normas.caixa/normativo/MO30677" w:history="1">
        <w:r w:rsidRPr="00927841">
          <w:rPr>
            <w:rStyle w:val="Hyperlink"/>
          </w:rPr>
          <w:t>MO30677</w:t>
        </w:r>
      </w:hyperlink>
      <w:r w:rsidRPr="00927841">
        <w:t xml:space="preserve">] e [MN, </w:t>
      </w:r>
      <w:hyperlink r:id="rId626" w:tgtFrame="_blank" w:tooltip="Exibe Modelo: http://normas.caixa/normativo/MO37971" w:history="1">
        <w:r w:rsidRPr="00927841">
          <w:rPr>
            <w:rStyle w:val="Hyperlink"/>
          </w:rPr>
          <w:t>MO37971</w:t>
        </w:r>
      </w:hyperlink>
      <w:r w:rsidRPr="00927841">
        <w:t>],</w:t>
      </w:r>
    </w:p>
    <w:p w14:paraId="3D5AA54A" w14:textId="77777777" w:rsidR="00927841" w:rsidRPr="00927841" w:rsidRDefault="00927841">
      <w:pPr>
        <w:numPr>
          <w:ilvl w:val="1"/>
          <w:numId w:val="103"/>
        </w:numPr>
        <w:rPr>
          <w:b/>
          <w:bCs/>
          <w:iCs/>
        </w:rPr>
      </w:pPr>
      <w:bookmarkStart w:id="27503" w:name="_Toc202516071"/>
      <w:bookmarkStart w:id="27504" w:name="_Toc202860462"/>
      <w:bookmarkStart w:id="27505" w:name="_Toc202888170"/>
      <w:bookmarkStart w:id="27506" w:name="_Toc202888523"/>
      <w:bookmarkStart w:id="27507" w:name="_Toc203144271"/>
      <w:bookmarkStart w:id="27508" w:name="_Toc203144330"/>
      <w:bookmarkStart w:id="27509" w:name="_Toc203144389"/>
      <w:bookmarkStart w:id="27510" w:name="_Toc203145111"/>
      <w:bookmarkStart w:id="27511" w:name="_Toc203145576"/>
      <w:bookmarkStart w:id="27512" w:name="_Toc203145761"/>
      <w:bookmarkStart w:id="27513" w:name="_Toc204005172"/>
      <w:bookmarkStart w:id="27514" w:name="_Toc211351813"/>
      <w:bookmarkStart w:id="27515" w:name="_Toc211352071"/>
      <w:bookmarkStart w:id="27516" w:name="_Toc211352243"/>
      <w:bookmarkStart w:id="27517" w:name="_Toc211352304"/>
      <w:bookmarkStart w:id="27518" w:name="_Toc211352453"/>
      <w:bookmarkStart w:id="27519" w:name="_Toc211355163"/>
      <w:bookmarkStart w:id="27520" w:name="_Toc211356034"/>
      <w:bookmarkStart w:id="27521" w:name="_Toc211356095"/>
      <w:bookmarkStart w:id="27522" w:name="_Toc212734655"/>
      <w:bookmarkStart w:id="27523" w:name="_Toc212736736"/>
      <w:bookmarkStart w:id="27524" w:name="_Toc212737889"/>
      <w:bookmarkStart w:id="27525" w:name="_Toc213396574"/>
      <w:bookmarkStart w:id="27526" w:name="_Toc213666651"/>
      <w:bookmarkStart w:id="27527" w:name="_Toc214024033"/>
      <w:bookmarkStart w:id="27528" w:name="_Toc214024815"/>
      <w:bookmarkStart w:id="27529" w:name="_Toc214025391"/>
      <w:bookmarkStart w:id="27530" w:name="_Toc214025451"/>
      <w:r w:rsidRPr="00927841">
        <w:rPr>
          <w:b/>
          <w:bCs/>
          <w:iCs/>
        </w:rPr>
        <w:t>PERDAS DECORRENTES DE RISCO OPERACIONAL</w:t>
      </w:r>
      <w:bookmarkEnd w:id="27503"/>
      <w:bookmarkEnd w:id="27504"/>
      <w:bookmarkEnd w:id="27505"/>
      <w:bookmarkEnd w:id="27506"/>
      <w:bookmarkEnd w:id="27507"/>
      <w:bookmarkEnd w:id="27508"/>
      <w:bookmarkEnd w:id="27509"/>
      <w:bookmarkEnd w:id="27510"/>
      <w:bookmarkEnd w:id="27511"/>
      <w:bookmarkEnd w:id="27512"/>
      <w:bookmarkEnd w:id="27513"/>
      <w:bookmarkEnd w:id="27514"/>
      <w:bookmarkEnd w:id="27515"/>
      <w:bookmarkEnd w:id="27516"/>
      <w:bookmarkEnd w:id="27517"/>
      <w:bookmarkEnd w:id="27518"/>
      <w:bookmarkEnd w:id="27519"/>
      <w:bookmarkEnd w:id="27520"/>
      <w:bookmarkEnd w:id="27521"/>
      <w:bookmarkEnd w:id="27522"/>
      <w:bookmarkEnd w:id="27523"/>
      <w:bookmarkEnd w:id="27524"/>
      <w:bookmarkEnd w:id="27525"/>
      <w:bookmarkEnd w:id="27526"/>
      <w:bookmarkEnd w:id="27527"/>
      <w:bookmarkEnd w:id="27528"/>
      <w:bookmarkEnd w:id="27529"/>
      <w:bookmarkEnd w:id="27530"/>
    </w:p>
    <w:p w14:paraId="5983E70A" w14:textId="77777777" w:rsidR="00927841" w:rsidRPr="00927841" w:rsidRDefault="00927841">
      <w:pPr>
        <w:numPr>
          <w:ilvl w:val="2"/>
          <w:numId w:val="103"/>
        </w:numPr>
      </w:pPr>
      <w:r w:rsidRPr="00927841">
        <w:t>Na ocorrência de falha operacional na execução das atividades pelo CCA ocorridas na concessão do empréstimo, a Agência de vinculação do canal deve ser comunicada tempestivamente.</w:t>
      </w:r>
    </w:p>
    <w:p w14:paraId="34435EB3" w14:textId="77777777" w:rsidR="00927841" w:rsidRPr="00927841" w:rsidRDefault="00927841">
      <w:pPr>
        <w:numPr>
          <w:ilvl w:val="2"/>
          <w:numId w:val="103"/>
        </w:numPr>
      </w:pPr>
      <w:r w:rsidRPr="00927841">
        <w:t>O CCA deve adotar os procedimentos que estiverem ao seu alcance para correção da falha operacional e dar suporte à Agência para análise da ocorrência.</w:t>
      </w:r>
    </w:p>
    <w:p w14:paraId="1794BA5E" w14:textId="77777777" w:rsidR="00927841" w:rsidRPr="00927841" w:rsidRDefault="00927841">
      <w:pPr>
        <w:numPr>
          <w:ilvl w:val="2"/>
          <w:numId w:val="103"/>
        </w:numPr>
      </w:pPr>
      <w:r w:rsidRPr="00927841">
        <w:t xml:space="preserve">Toda a documentação que evidencie a ocorrência da falha deve ser encaminhada à Agência de vinculação. </w:t>
      </w:r>
    </w:p>
    <w:p w14:paraId="3FBE6A9C" w14:textId="77777777" w:rsidR="00927841" w:rsidRPr="00927841" w:rsidRDefault="00927841">
      <w:pPr>
        <w:numPr>
          <w:ilvl w:val="2"/>
          <w:numId w:val="103"/>
        </w:numPr>
      </w:pPr>
      <w:r w:rsidRPr="00927841">
        <w:t>Comprovado que houve erro operacional do CCA na execução dos procedimentos descritos nesta norma, o CCA fica sujeito a sanções contratuais.</w:t>
      </w:r>
    </w:p>
    <w:p w14:paraId="070CC0EF" w14:textId="77777777" w:rsidR="00927841" w:rsidRPr="00927841" w:rsidRDefault="00927841">
      <w:pPr>
        <w:numPr>
          <w:ilvl w:val="2"/>
          <w:numId w:val="103"/>
        </w:numPr>
      </w:pPr>
      <w:r w:rsidRPr="00927841">
        <w:lastRenderedPageBreak/>
        <w:t xml:space="preserve">É observado o item [MN, </w:t>
      </w:r>
      <w:hyperlink r:id="rId627" w:anchor="item_4_5_RiscoOperacional" w:history="1">
        <w:r w:rsidRPr="00927841">
          <w:rPr>
            <w:rStyle w:val="Hyperlink"/>
          </w:rPr>
          <w:t>4.5</w:t>
        </w:r>
      </w:hyperlink>
      <w:r w:rsidRPr="00927841">
        <w:t>] sobre risco operacional.</w:t>
      </w:r>
    </w:p>
    <w:p w14:paraId="0F5257A2" w14:textId="77777777" w:rsidR="00927841" w:rsidRPr="00927841" w:rsidRDefault="00927841">
      <w:pPr>
        <w:numPr>
          <w:ilvl w:val="1"/>
          <w:numId w:val="103"/>
        </w:numPr>
        <w:rPr>
          <w:b/>
          <w:bCs/>
          <w:iCs/>
        </w:rPr>
      </w:pPr>
      <w:bookmarkStart w:id="27531" w:name="_Toc171950068"/>
      <w:bookmarkStart w:id="27532" w:name="_Toc171950191"/>
      <w:bookmarkStart w:id="27533" w:name="_Toc171950463"/>
      <w:bookmarkStart w:id="27534" w:name="_Toc171950499"/>
      <w:bookmarkStart w:id="27535" w:name="_Toc171951273"/>
      <w:bookmarkStart w:id="27536" w:name="_Toc171951632"/>
      <w:bookmarkStart w:id="27537" w:name="_Toc171952157"/>
      <w:bookmarkStart w:id="27538" w:name="_Toc171952825"/>
      <w:bookmarkStart w:id="27539" w:name="_Toc171952984"/>
      <w:bookmarkStart w:id="27540" w:name="_Toc171953467"/>
      <w:bookmarkStart w:id="27541" w:name="_Toc171953922"/>
      <w:bookmarkStart w:id="27542" w:name="_Toc172022567"/>
      <w:bookmarkStart w:id="27543" w:name="_Toc172045135"/>
      <w:bookmarkStart w:id="27544" w:name="_Toc172046014"/>
      <w:bookmarkStart w:id="27545" w:name="_Toc172046056"/>
      <w:bookmarkStart w:id="27546" w:name="_Toc172046352"/>
      <w:bookmarkStart w:id="27547" w:name="_Toc172046711"/>
      <w:bookmarkStart w:id="27548" w:name="_Toc172094393"/>
      <w:bookmarkStart w:id="27549" w:name="_Toc172094431"/>
      <w:bookmarkStart w:id="27550" w:name="_Toc172094487"/>
      <w:bookmarkStart w:id="27551" w:name="_Toc172094524"/>
      <w:bookmarkStart w:id="27552" w:name="_Toc172095140"/>
      <w:bookmarkStart w:id="27553" w:name="_Toc172095232"/>
      <w:bookmarkStart w:id="27554" w:name="_Toc172096436"/>
      <w:bookmarkStart w:id="27555" w:name="_Toc172096489"/>
      <w:bookmarkStart w:id="27556" w:name="_Toc172099111"/>
      <w:bookmarkStart w:id="27557" w:name="_Toc172099439"/>
      <w:bookmarkStart w:id="27558" w:name="_Toc172099580"/>
      <w:bookmarkStart w:id="27559" w:name="_Toc172099613"/>
      <w:bookmarkStart w:id="27560" w:name="_Toc172099848"/>
      <w:bookmarkStart w:id="27561" w:name="_Toc172100325"/>
      <w:bookmarkStart w:id="27562" w:name="_Toc172100584"/>
      <w:bookmarkStart w:id="27563" w:name="_Toc172100618"/>
      <w:bookmarkStart w:id="27564" w:name="_Toc172182851"/>
      <w:bookmarkStart w:id="27565" w:name="_Toc172183000"/>
      <w:bookmarkStart w:id="27566" w:name="_Toc172183151"/>
      <w:bookmarkStart w:id="27567" w:name="_Toc172183354"/>
      <w:bookmarkStart w:id="27568" w:name="_Toc172183781"/>
      <w:bookmarkStart w:id="27569" w:name="_Toc172184108"/>
      <w:bookmarkStart w:id="27570" w:name="_Toc172185023"/>
      <w:bookmarkStart w:id="27571" w:name="_Toc172185089"/>
      <w:bookmarkStart w:id="27572" w:name="_Toc172185131"/>
      <w:bookmarkStart w:id="27573" w:name="_Toc172185421"/>
      <w:bookmarkStart w:id="27574" w:name="_Toc172185506"/>
      <w:bookmarkStart w:id="27575" w:name="_Toc172185603"/>
      <w:bookmarkStart w:id="27576" w:name="_Toc172185690"/>
      <w:bookmarkStart w:id="27577" w:name="_Toc172185849"/>
      <w:bookmarkStart w:id="27578" w:name="_Toc172186060"/>
      <w:bookmarkStart w:id="27579" w:name="_Toc172186195"/>
      <w:bookmarkStart w:id="27580" w:name="_Toc172206117"/>
      <w:bookmarkStart w:id="27581" w:name="_Toc172208034"/>
      <w:bookmarkStart w:id="27582" w:name="_Toc172209883"/>
      <w:bookmarkStart w:id="27583" w:name="_Toc172210048"/>
      <w:bookmarkStart w:id="27584" w:name="_Toc172210255"/>
      <w:bookmarkStart w:id="27585" w:name="_Toc172210304"/>
      <w:bookmarkStart w:id="27586" w:name="_Toc172210405"/>
      <w:bookmarkStart w:id="27587" w:name="_Toc172211067"/>
      <w:bookmarkStart w:id="27588" w:name="_Toc172211193"/>
      <w:bookmarkStart w:id="27589" w:name="_Toc172212294"/>
      <w:bookmarkStart w:id="27590" w:name="_Toc172214466"/>
      <w:bookmarkStart w:id="27591" w:name="_Toc172215800"/>
      <w:bookmarkStart w:id="27592" w:name="_Toc172218796"/>
      <w:bookmarkStart w:id="27593" w:name="_Toc172218842"/>
      <w:bookmarkStart w:id="27594" w:name="_Toc172219528"/>
      <w:bookmarkStart w:id="27595" w:name="_Toc172219900"/>
      <w:bookmarkStart w:id="27596" w:name="_Toc172220301"/>
      <w:bookmarkStart w:id="27597" w:name="_Toc172267349"/>
      <w:bookmarkStart w:id="27598" w:name="_Toc172268862"/>
      <w:bookmarkStart w:id="27599" w:name="_Toc172269306"/>
      <w:bookmarkStart w:id="27600" w:name="_Toc172269518"/>
      <w:bookmarkStart w:id="27601" w:name="_Toc172270193"/>
      <w:bookmarkStart w:id="27602" w:name="_Toc172270858"/>
      <w:bookmarkStart w:id="27603" w:name="_Toc172270917"/>
      <w:bookmarkStart w:id="27604" w:name="_Toc172272152"/>
      <w:bookmarkStart w:id="27605" w:name="_Toc172276120"/>
      <w:bookmarkStart w:id="27606" w:name="_Toc172278264"/>
      <w:bookmarkStart w:id="27607" w:name="_Toc172278648"/>
      <w:bookmarkStart w:id="27608" w:name="_Toc172278696"/>
      <w:bookmarkStart w:id="27609" w:name="_Toc172278743"/>
      <w:bookmarkStart w:id="27610" w:name="_Toc172278793"/>
      <w:bookmarkStart w:id="27611" w:name="_Toc172279039"/>
      <w:bookmarkStart w:id="27612" w:name="_Toc172294304"/>
      <w:bookmarkStart w:id="27613" w:name="_Toc172294353"/>
      <w:bookmarkStart w:id="27614" w:name="_Toc172294402"/>
      <w:bookmarkStart w:id="27615" w:name="_Toc172294590"/>
      <w:bookmarkStart w:id="27616" w:name="_Toc172294659"/>
      <w:bookmarkStart w:id="27617" w:name="_Toc172294869"/>
      <w:bookmarkStart w:id="27618" w:name="_Toc172295332"/>
      <w:bookmarkStart w:id="27619" w:name="_Toc172295393"/>
      <w:bookmarkStart w:id="27620" w:name="_Toc172295444"/>
      <w:bookmarkStart w:id="27621" w:name="_Toc172295561"/>
      <w:bookmarkStart w:id="27622" w:name="_Toc172295614"/>
      <w:bookmarkStart w:id="27623" w:name="_Toc172295671"/>
      <w:bookmarkStart w:id="27624" w:name="_Toc172295726"/>
      <w:bookmarkStart w:id="27625" w:name="_Toc172296508"/>
      <w:bookmarkStart w:id="27626" w:name="_Toc172296576"/>
      <w:bookmarkStart w:id="27627" w:name="_Toc172297157"/>
      <w:bookmarkStart w:id="27628" w:name="_Toc172298607"/>
      <w:bookmarkStart w:id="27629" w:name="_Toc172299480"/>
      <w:bookmarkStart w:id="27630" w:name="_Toc172299892"/>
      <w:bookmarkStart w:id="27631" w:name="_Toc172300504"/>
      <w:bookmarkStart w:id="27632" w:name="_Toc172301076"/>
      <w:bookmarkStart w:id="27633" w:name="_Toc172525938"/>
      <w:bookmarkStart w:id="27634" w:name="_Toc172526474"/>
      <w:bookmarkStart w:id="27635" w:name="_Toc172526907"/>
      <w:bookmarkStart w:id="27636" w:name="_Toc172527270"/>
      <w:bookmarkStart w:id="27637" w:name="_Toc172527442"/>
      <w:bookmarkStart w:id="27638" w:name="_Toc172530237"/>
      <w:bookmarkStart w:id="27639" w:name="_Toc172530975"/>
      <w:bookmarkStart w:id="27640" w:name="_Toc172531083"/>
      <w:bookmarkStart w:id="27641" w:name="_Toc172531147"/>
      <w:bookmarkStart w:id="27642" w:name="_Toc172531773"/>
      <w:bookmarkStart w:id="27643" w:name="_Toc172536085"/>
      <w:bookmarkStart w:id="27644" w:name="_Toc172536487"/>
      <w:bookmarkStart w:id="27645" w:name="_Toc172536551"/>
      <w:bookmarkStart w:id="27646" w:name="_Toc172536616"/>
      <w:bookmarkStart w:id="27647" w:name="_Toc172537439"/>
      <w:bookmarkStart w:id="27648" w:name="_Toc172537504"/>
      <w:bookmarkStart w:id="27649" w:name="_Toc172537631"/>
      <w:bookmarkStart w:id="27650" w:name="_Toc172537713"/>
      <w:bookmarkStart w:id="27651" w:name="_Toc172543574"/>
      <w:bookmarkStart w:id="27652" w:name="_Toc172543999"/>
      <w:bookmarkStart w:id="27653" w:name="_Toc172544806"/>
      <w:bookmarkStart w:id="27654" w:name="_Toc172547884"/>
      <w:bookmarkStart w:id="27655" w:name="_Toc172548508"/>
      <w:bookmarkStart w:id="27656" w:name="_Toc172548585"/>
      <w:bookmarkStart w:id="27657" w:name="_Toc172550602"/>
      <w:bookmarkStart w:id="27658" w:name="_Toc172550742"/>
      <w:bookmarkStart w:id="27659" w:name="_Toc172551157"/>
      <w:bookmarkStart w:id="27660" w:name="_Toc172551571"/>
      <w:bookmarkStart w:id="27661" w:name="_Toc172552297"/>
      <w:bookmarkStart w:id="27662" w:name="_Toc172552535"/>
      <w:bookmarkStart w:id="27663" w:name="_Toc172552602"/>
      <w:bookmarkStart w:id="27664" w:name="_Toc172553745"/>
      <w:bookmarkStart w:id="27665" w:name="_Toc172554039"/>
      <w:bookmarkStart w:id="27666" w:name="_Toc172554106"/>
      <w:bookmarkStart w:id="27667" w:name="_Toc172554173"/>
      <w:bookmarkStart w:id="27668" w:name="_Toc172554239"/>
      <w:bookmarkStart w:id="27669" w:name="_Toc172554391"/>
      <w:bookmarkStart w:id="27670" w:name="_Toc172554458"/>
      <w:bookmarkStart w:id="27671" w:name="_Toc172612336"/>
      <w:bookmarkStart w:id="27672" w:name="_Toc172612419"/>
      <w:bookmarkStart w:id="27673" w:name="_Toc172612946"/>
      <w:bookmarkStart w:id="27674" w:name="_Toc172614568"/>
      <w:bookmarkStart w:id="27675" w:name="_Toc172615711"/>
      <w:bookmarkStart w:id="27676" w:name="_Toc172615781"/>
      <w:bookmarkStart w:id="27677" w:name="_Toc172615849"/>
      <w:bookmarkStart w:id="27678" w:name="_Toc172616253"/>
      <w:bookmarkStart w:id="27679" w:name="_Toc172618496"/>
      <w:bookmarkStart w:id="27680" w:name="_Toc172619281"/>
      <w:bookmarkStart w:id="27681" w:name="_Toc172619623"/>
      <w:bookmarkStart w:id="27682" w:name="_Toc172624060"/>
      <w:bookmarkStart w:id="27683" w:name="_Toc172625893"/>
      <w:bookmarkStart w:id="27684" w:name="_Toc172639201"/>
      <w:bookmarkStart w:id="27685" w:name="_Toc172639522"/>
      <w:bookmarkStart w:id="27686" w:name="_Toc172639612"/>
      <w:bookmarkStart w:id="27687" w:name="_Toc172639725"/>
      <w:bookmarkStart w:id="27688" w:name="_Toc172640786"/>
      <w:bookmarkStart w:id="27689" w:name="_Toc172640873"/>
      <w:bookmarkStart w:id="27690" w:name="_Toc172640942"/>
      <w:bookmarkStart w:id="27691" w:name="_Toc172641367"/>
      <w:bookmarkStart w:id="27692" w:name="_Toc172641440"/>
      <w:bookmarkStart w:id="27693" w:name="_Toc172641560"/>
      <w:bookmarkStart w:id="27694" w:name="_Toc172642301"/>
      <w:bookmarkStart w:id="27695" w:name="_Toc172642823"/>
      <w:bookmarkStart w:id="27696" w:name="_Toc172643964"/>
      <w:bookmarkStart w:id="27697" w:name="_Toc172644274"/>
      <w:bookmarkStart w:id="27698" w:name="_Toc172644829"/>
      <w:bookmarkStart w:id="27699" w:name="_Toc172644894"/>
      <w:bookmarkStart w:id="27700" w:name="_Toc172698914"/>
      <w:bookmarkStart w:id="27701" w:name="_Toc172699371"/>
      <w:bookmarkStart w:id="27702" w:name="_Toc172699448"/>
      <w:bookmarkStart w:id="27703" w:name="_Toc172700502"/>
      <w:bookmarkStart w:id="27704" w:name="_Toc172701887"/>
      <w:bookmarkStart w:id="27705" w:name="_Toc172702456"/>
      <w:bookmarkStart w:id="27706" w:name="_Toc172703126"/>
      <w:bookmarkStart w:id="27707" w:name="_Toc172704020"/>
      <w:bookmarkStart w:id="27708" w:name="_Toc172704085"/>
      <w:bookmarkStart w:id="27709" w:name="_Toc172704149"/>
      <w:bookmarkStart w:id="27710" w:name="_Toc172708685"/>
      <w:bookmarkStart w:id="27711" w:name="_Toc172709167"/>
      <w:bookmarkStart w:id="27712" w:name="_Toc172709359"/>
      <w:bookmarkStart w:id="27713" w:name="_Toc172709801"/>
      <w:bookmarkStart w:id="27714" w:name="_Toc172712160"/>
      <w:bookmarkStart w:id="27715" w:name="_Toc172712404"/>
      <w:bookmarkStart w:id="27716" w:name="_Toc172713965"/>
      <w:bookmarkStart w:id="27717" w:name="_Toc172714485"/>
      <w:bookmarkStart w:id="27718" w:name="_Toc172715834"/>
      <w:bookmarkStart w:id="27719" w:name="_Toc172716291"/>
      <w:bookmarkStart w:id="27720" w:name="_Toc172716432"/>
      <w:bookmarkStart w:id="27721" w:name="_Toc172716592"/>
      <w:bookmarkStart w:id="27722" w:name="_Toc172716998"/>
      <w:bookmarkStart w:id="27723" w:name="_Toc172717114"/>
      <w:bookmarkStart w:id="27724" w:name="_Toc172717276"/>
      <w:bookmarkStart w:id="27725" w:name="_Toc172718736"/>
      <w:bookmarkStart w:id="27726" w:name="_Toc172878933"/>
      <w:bookmarkStart w:id="27727" w:name="_Toc172879484"/>
      <w:bookmarkStart w:id="27728" w:name="_Toc172881231"/>
      <w:bookmarkStart w:id="27729" w:name="_Toc172881655"/>
      <w:bookmarkStart w:id="27730" w:name="_Toc172885423"/>
      <w:bookmarkStart w:id="27731" w:name="_Toc172894845"/>
      <w:bookmarkStart w:id="27732" w:name="_Toc172897980"/>
      <w:bookmarkStart w:id="27733" w:name="_Toc172900496"/>
      <w:bookmarkStart w:id="27734" w:name="_Toc172906130"/>
      <w:bookmarkStart w:id="27735" w:name="_Toc173130873"/>
      <w:bookmarkStart w:id="27736" w:name="_Toc173132332"/>
      <w:bookmarkStart w:id="27737" w:name="_Toc173132627"/>
      <w:bookmarkStart w:id="27738" w:name="_Toc173135435"/>
      <w:bookmarkStart w:id="27739" w:name="_Toc173136163"/>
      <w:bookmarkStart w:id="27740" w:name="_Toc173136740"/>
      <w:bookmarkStart w:id="27741" w:name="_Toc173144347"/>
      <w:bookmarkStart w:id="27742" w:name="_Toc173144651"/>
      <w:bookmarkStart w:id="27743" w:name="_Toc173244696"/>
      <w:bookmarkStart w:id="27744" w:name="_Toc173247466"/>
      <w:bookmarkStart w:id="27745" w:name="_Toc173502311"/>
      <w:bookmarkStart w:id="27746" w:name="_Toc173503866"/>
      <w:bookmarkStart w:id="27747" w:name="_Toc173508917"/>
      <w:bookmarkStart w:id="27748" w:name="_Toc173735960"/>
      <w:bookmarkStart w:id="27749" w:name="_Toc173743921"/>
      <w:bookmarkStart w:id="27750" w:name="_Toc173764849"/>
      <w:bookmarkStart w:id="27751" w:name="_Toc173825094"/>
      <w:bookmarkStart w:id="27752" w:name="_Toc173853279"/>
      <w:bookmarkStart w:id="27753" w:name="_Toc173854435"/>
      <w:bookmarkStart w:id="27754" w:name="_Toc173993715"/>
      <w:bookmarkStart w:id="27755" w:name="_Toc173994019"/>
      <w:bookmarkStart w:id="27756" w:name="_Toc174005341"/>
      <w:bookmarkStart w:id="27757" w:name="_Toc174083515"/>
      <w:bookmarkStart w:id="27758" w:name="_Toc174083893"/>
      <w:bookmarkStart w:id="27759" w:name="_Toc174523289"/>
      <w:bookmarkStart w:id="27760" w:name="_Toc174696933"/>
      <w:bookmarkStart w:id="27761" w:name="_Toc174697142"/>
      <w:bookmarkStart w:id="27762" w:name="_Toc174697206"/>
      <w:bookmarkStart w:id="27763" w:name="_Toc174697269"/>
      <w:bookmarkStart w:id="27764" w:name="_Toc174697332"/>
      <w:bookmarkStart w:id="27765" w:name="_Toc174698570"/>
      <w:bookmarkStart w:id="27766" w:name="_Toc174698718"/>
      <w:bookmarkStart w:id="27767" w:name="_Toc174698976"/>
      <w:bookmarkStart w:id="27768" w:name="_Toc174700024"/>
      <w:bookmarkStart w:id="27769" w:name="_Toc174701627"/>
      <w:bookmarkStart w:id="27770" w:name="_Toc174709869"/>
      <w:bookmarkStart w:id="27771" w:name="_Toc174710281"/>
      <w:bookmarkStart w:id="27772" w:name="_Toc174710393"/>
      <w:bookmarkStart w:id="27773" w:name="_Toc174712687"/>
      <w:bookmarkStart w:id="27774" w:name="_Toc174712967"/>
      <w:bookmarkStart w:id="27775" w:name="_Toc174713429"/>
      <w:bookmarkStart w:id="27776" w:name="_Toc174713893"/>
      <w:bookmarkStart w:id="27777" w:name="_Toc174714167"/>
      <w:bookmarkStart w:id="27778" w:name="_Toc174714304"/>
      <w:bookmarkStart w:id="27779" w:name="_Toc174714512"/>
      <w:bookmarkStart w:id="27780" w:name="_Toc174946281"/>
      <w:bookmarkStart w:id="27781" w:name="_Toc174946421"/>
      <w:bookmarkStart w:id="27782" w:name="_Toc174946481"/>
      <w:bookmarkStart w:id="27783" w:name="_Toc174946939"/>
      <w:bookmarkStart w:id="27784" w:name="_Toc174950268"/>
      <w:bookmarkStart w:id="27785" w:name="_Toc174950913"/>
      <w:bookmarkStart w:id="27786" w:name="_Toc174950996"/>
      <w:bookmarkStart w:id="27787" w:name="_Toc174954449"/>
      <w:bookmarkStart w:id="27788" w:name="_Toc174961620"/>
      <w:bookmarkStart w:id="27789" w:name="_Toc174962016"/>
      <w:bookmarkStart w:id="27790" w:name="_Toc174969732"/>
      <w:bookmarkStart w:id="27791" w:name="_Toc174971356"/>
      <w:bookmarkStart w:id="27792" w:name="_Toc175037477"/>
      <w:bookmarkStart w:id="27793" w:name="_Toc175038222"/>
      <w:bookmarkStart w:id="27794" w:name="_Toc175038298"/>
      <w:bookmarkStart w:id="27795" w:name="_Toc175553077"/>
      <w:bookmarkStart w:id="27796" w:name="_Toc175553280"/>
      <w:bookmarkStart w:id="27797" w:name="_Toc175588677"/>
      <w:bookmarkStart w:id="27798" w:name="_Toc175591673"/>
      <w:bookmarkStart w:id="27799" w:name="_Toc175812751"/>
      <w:bookmarkStart w:id="27800" w:name="_Toc175813636"/>
      <w:bookmarkStart w:id="27801" w:name="_Toc175813880"/>
      <w:bookmarkStart w:id="27802" w:name="_Toc175814582"/>
      <w:bookmarkStart w:id="27803" w:name="_Toc175814678"/>
      <w:bookmarkStart w:id="27804" w:name="_Toc175815151"/>
      <w:bookmarkStart w:id="27805" w:name="_Toc175815268"/>
      <w:bookmarkStart w:id="27806" w:name="_Toc175843589"/>
      <w:bookmarkStart w:id="27807" w:name="_Toc175843662"/>
      <w:bookmarkStart w:id="27808" w:name="_Toc175844134"/>
      <w:bookmarkStart w:id="27809" w:name="_Toc175844195"/>
      <w:bookmarkStart w:id="27810" w:name="_Toc175845141"/>
      <w:bookmarkStart w:id="27811" w:name="_Toc177375363"/>
      <w:bookmarkStart w:id="27812" w:name="_Toc177453326"/>
      <w:bookmarkStart w:id="27813" w:name="_Toc177453669"/>
      <w:bookmarkStart w:id="27814" w:name="_Toc177454729"/>
      <w:bookmarkStart w:id="27815" w:name="_Toc177454909"/>
      <w:bookmarkStart w:id="27816" w:name="_Toc177455048"/>
      <w:bookmarkStart w:id="27817" w:name="_Toc177538308"/>
      <w:bookmarkStart w:id="27818" w:name="_Toc177538433"/>
      <w:bookmarkStart w:id="27819" w:name="_Toc177538524"/>
      <w:bookmarkStart w:id="27820" w:name="_Toc177539660"/>
      <w:bookmarkStart w:id="27821" w:name="_Toc177708616"/>
      <w:bookmarkStart w:id="27822" w:name="_Toc177999291"/>
      <w:bookmarkStart w:id="27823" w:name="_Toc177999353"/>
      <w:bookmarkStart w:id="27824" w:name="_Toc177999566"/>
      <w:bookmarkStart w:id="27825" w:name="_Toc177999933"/>
      <w:bookmarkStart w:id="27826" w:name="_Toc178000019"/>
      <w:bookmarkStart w:id="27827" w:name="_Toc178000078"/>
      <w:bookmarkStart w:id="27828" w:name="_Toc178000137"/>
      <w:bookmarkStart w:id="27829" w:name="_Toc178057559"/>
      <w:bookmarkStart w:id="27830" w:name="_Toc178057823"/>
      <w:bookmarkStart w:id="27831" w:name="_Toc178057891"/>
      <w:bookmarkStart w:id="27832" w:name="_Toc178151495"/>
      <w:bookmarkStart w:id="27833" w:name="_Toc178152346"/>
      <w:bookmarkStart w:id="27834" w:name="_Toc178152823"/>
      <w:bookmarkStart w:id="27835" w:name="_Toc179288721"/>
      <w:bookmarkStart w:id="27836" w:name="_Toc179289045"/>
      <w:bookmarkStart w:id="27837" w:name="_Toc179787789"/>
      <w:bookmarkStart w:id="27838" w:name="_Toc179787910"/>
      <w:bookmarkStart w:id="27839" w:name="_Toc180392408"/>
      <w:bookmarkStart w:id="27840" w:name="_Toc180419120"/>
      <w:bookmarkStart w:id="27841" w:name="_Toc180419177"/>
      <w:bookmarkStart w:id="27842" w:name="_Toc181084445"/>
      <w:bookmarkStart w:id="27843" w:name="_Toc181193995"/>
      <w:bookmarkStart w:id="27844" w:name="_Toc181777710"/>
      <w:bookmarkStart w:id="27845" w:name="_Toc186536329"/>
      <w:bookmarkStart w:id="27846" w:name="_Toc186536458"/>
      <w:bookmarkStart w:id="27847" w:name="_Toc187073754"/>
      <w:bookmarkStart w:id="27848" w:name="_Toc187149024"/>
      <w:bookmarkStart w:id="27849" w:name="_Toc190255311"/>
      <w:bookmarkStart w:id="27850" w:name="_Toc193127679"/>
      <w:bookmarkStart w:id="27851" w:name="_Toc193127737"/>
      <w:bookmarkStart w:id="27852" w:name="_Toc193127831"/>
      <w:bookmarkStart w:id="27853" w:name="_Toc193128584"/>
      <w:bookmarkStart w:id="27854" w:name="_Toc193130410"/>
      <w:bookmarkStart w:id="27855" w:name="_Toc193130469"/>
      <w:bookmarkStart w:id="27856" w:name="_Toc193130542"/>
      <w:bookmarkStart w:id="27857" w:name="_Toc193130629"/>
      <w:bookmarkStart w:id="27858" w:name="_Toc193130687"/>
      <w:bookmarkStart w:id="27859" w:name="_Toc193209480"/>
      <w:bookmarkStart w:id="27860" w:name="_Toc193210051"/>
      <w:bookmarkStart w:id="27861" w:name="_Toc194322754"/>
      <w:bookmarkStart w:id="27862" w:name="_Toc202361163"/>
      <w:bookmarkStart w:id="27863" w:name="_Toc202361252"/>
      <w:bookmarkStart w:id="27864" w:name="_Toc202362223"/>
      <w:bookmarkStart w:id="27865" w:name="_Toc202362779"/>
      <w:bookmarkStart w:id="27866" w:name="_Toc202366415"/>
      <w:bookmarkStart w:id="27867" w:name="_Toc202367173"/>
      <w:bookmarkStart w:id="27868" w:name="_Toc202367490"/>
      <w:bookmarkStart w:id="27869" w:name="_Toc202516072"/>
      <w:bookmarkStart w:id="27870" w:name="_Toc202860463"/>
      <w:bookmarkStart w:id="27871" w:name="_Toc202888171"/>
      <w:bookmarkStart w:id="27872" w:name="_Toc202888524"/>
      <w:bookmarkStart w:id="27873" w:name="_Toc203144272"/>
      <w:bookmarkStart w:id="27874" w:name="_Toc203144331"/>
      <w:bookmarkStart w:id="27875" w:name="_Toc203144390"/>
      <w:bookmarkStart w:id="27876" w:name="_Toc203145112"/>
      <w:bookmarkStart w:id="27877" w:name="_Toc203145577"/>
      <w:bookmarkStart w:id="27878" w:name="_Toc203145762"/>
      <w:bookmarkStart w:id="27879" w:name="_Toc204005173"/>
      <w:bookmarkStart w:id="27880" w:name="_Toc211351814"/>
      <w:bookmarkStart w:id="27881" w:name="_Toc211352072"/>
      <w:bookmarkStart w:id="27882" w:name="_Toc211352244"/>
      <w:bookmarkStart w:id="27883" w:name="_Toc211352305"/>
      <w:bookmarkStart w:id="27884" w:name="_Toc211352454"/>
      <w:bookmarkStart w:id="27885" w:name="_Toc211355164"/>
      <w:bookmarkStart w:id="27886" w:name="_Toc211356035"/>
      <w:bookmarkStart w:id="27887" w:name="_Toc211356096"/>
      <w:bookmarkStart w:id="27888" w:name="_Toc212734656"/>
      <w:bookmarkStart w:id="27889" w:name="_Toc212736737"/>
      <w:bookmarkStart w:id="27890" w:name="_Toc212737890"/>
      <w:bookmarkStart w:id="27891" w:name="_Toc213396575"/>
      <w:bookmarkStart w:id="27892" w:name="_Toc213666652"/>
      <w:bookmarkStart w:id="27893" w:name="_Toc214024034"/>
      <w:bookmarkStart w:id="27894" w:name="_Toc214024816"/>
      <w:bookmarkStart w:id="27895" w:name="_Toc214025392"/>
      <w:bookmarkStart w:id="27896" w:name="_Toc214025452"/>
      <w:bookmarkStart w:id="27897" w:name="_Toc171922084"/>
      <w:bookmarkStart w:id="27898" w:name="_Toc171925133"/>
      <w:bookmarkStart w:id="27899" w:name="_Toc171925177"/>
      <w:bookmarkStart w:id="27900" w:name="_Toc171939404"/>
      <w:bookmarkStart w:id="27901" w:name="_Toc171939944"/>
      <w:bookmarkStart w:id="27902" w:name="_Toc171941082"/>
      <w:bookmarkStart w:id="27903" w:name="_Toc171941753"/>
      <w:bookmarkStart w:id="27904" w:name="_Toc171942918"/>
      <w:bookmarkStart w:id="27905" w:name="_Toc171943121"/>
      <w:bookmarkStart w:id="27906" w:name="_Toc171943230"/>
      <w:bookmarkStart w:id="27907" w:name="_Toc171943260"/>
      <w:bookmarkStart w:id="27908" w:name="_Toc171943282"/>
      <w:bookmarkStart w:id="27909" w:name="_Toc171943334"/>
      <w:bookmarkStart w:id="27910" w:name="_Toc171943382"/>
      <w:bookmarkStart w:id="27911" w:name="_Toc171943407"/>
      <w:bookmarkStart w:id="27912" w:name="_Toc171943570"/>
      <w:bookmarkStart w:id="27913" w:name="_Toc171947662"/>
      <w:bookmarkStart w:id="27914" w:name="_Toc171948948"/>
      <w:bookmarkStart w:id="27915" w:name="_Toc171948996"/>
      <w:bookmarkStart w:id="27916" w:name="_Toc171949275"/>
      <w:bookmarkStart w:id="27917" w:name="_Toc171949399"/>
      <w:bookmarkStart w:id="27918" w:name="_Toc171949488"/>
      <w:bookmarkStart w:id="27919" w:name="_Toc171949634"/>
      <w:bookmarkStart w:id="27920" w:name="_Toc171949720"/>
      <w:bookmarkStart w:id="27921" w:name="_Toc171949896"/>
      <w:r w:rsidRPr="00927841">
        <w:rPr>
          <w:b/>
          <w:bCs/>
          <w:iCs/>
        </w:rPr>
        <w:t>LINHA DE DEFESA</w:t>
      </w:r>
      <w:bookmarkEnd w:id="27531"/>
      <w:bookmarkEnd w:id="27532"/>
      <w:bookmarkEnd w:id="27533"/>
      <w:bookmarkEnd w:id="27534"/>
      <w:bookmarkEnd w:id="27535"/>
      <w:bookmarkEnd w:id="27536"/>
      <w:bookmarkEnd w:id="27537"/>
      <w:bookmarkEnd w:id="27538"/>
      <w:bookmarkEnd w:id="27539"/>
      <w:bookmarkEnd w:id="27540"/>
      <w:bookmarkEnd w:id="27541"/>
      <w:bookmarkEnd w:id="27542"/>
      <w:bookmarkEnd w:id="27543"/>
      <w:bookmarkEnd w:id="27544"/>
      <w:bookmarkEnd w:id="27545"/>
      <w:bookmarkEnd w:id="27546"/>
      <w:bookmarkEnd w:id="27547"/>
      <w:bookmarkEnd w:id="27548"/>
      <w:bookmarkEnd w:id="27549"/>
      <w:bookmarkEnd w:id="27550"/>
      <w:bookmarkEnd w:id="27551"/>
      <w:bookmarkEnd w:id="27552"/>
      <w:bookmarkEnd w:id="27553"/>
      <w:bookmarkEnd w:id="27554"/>
      <w:bookmarkEnd w:id="27555"/>
      <w:bookmarkEnd w:id="27556"/>
      <w:bookmarkEnd w:id="27557"/>
      <w:bookmarkEnd w:id="27558"/>
      <w:bookmarkEnd w:id="27559"/>
      <w:bookmarkEnd w:id="27560"/>
      <w:bookmarkEnd w:id="27561"/>
      <w:bookmarkEnd w:id="27562"/>
      <w:bookmarkEnd w:id="27563"/>
      <w:bookmarkEnd w:id="27564"/>
      <w:bookmarkEnd w:id="27565"/>
      <w:bookmarkEnd w:id="27566"/>
      <w:bookmarkEnd w:id="27567"/>
      <w:bookmarkEnd w:id="27568"/>
      <w:bookmarkEnd w:id="27569"/>
      <w:bookmarkEnd w:id="27570"/>
      <w:bookmarkEnd w:id="27571"/>
      <w:bookmarkEnd w:id="27572"/>
      <w:bookmarkEnd w:id="27573"/>
      <w:bookmarkEnd w:id="27574"/>
      <w:bookmarkEnd w:id="27575"/>
      <w:bookmarkEnd w:id="27576"/>
      <w:bookmarkEnd w:id="27577"/>
      <w:bookmarkEnd w:id="27578"/>
      <w:bookmarkEnd w:id="27579"/>
      <w:bookmarkEnd w:id="27580"/>
      <w:bookmarkEnd w:id="27581"/>
      <w:bookmarkEnd w:id="27582"/>
      <w:bookmarkEnd w:id="27583"/>
      <w:bookmarkEnd w:id="27584"/>
      <w:bookmarkEnd w:id="27585"/>
      <w:bookmarkEnd w:id="27586"/>
      <w:bookmarkEnd w:id="27587"/>
      <w:bookmarkEnd w:id="27588"/>
      <w:bookmarkEnd w:id="27589"/>
      <w:bookmarkEnd w:id="27590"/>
      <w:bookmarkEnd w:id="27591"/>
      <w:bookmarkEnd w:id="27592"/>
      <w:bookmarkEnd w:id="27593"/>
      <w:bookmarkEnd w:id="27594"/>
      <w:bookmarkEnd w:id="27595"/>
      <w:bookmarkEnd w:id="27596"/>
      <w:bookmarkEnd w:id="27597"/>
      <w:bookmarkEnd w:id="27598"/>
      <w:bookmarkEnd w:id="27599"/>
      <w:bookmarkEnd w:id="27600"/>
      <w:bookmarkEnd w:id="27601"/>
      <w:bookmarkEnd w:id="27602"/>
      <w:bookmarkEnd w:id="27603"/>
      <w:bookmarkEnd w:id="27604"/>
      <w:bookmarkEnd w:id="27605"/>
      <w:bookmarkEnd w:id="27606"/>
      <w:bookmarkEnd w:id="27607"/>
      <w:bookmarkEnd w:id="27608"/>
      <w:bookmarkEnd w:id="27609"/>
      <w:bookmarkEnd w:id="27610"/>
      <w:bookmarkEnd w:id="27611"/>
      <w:bookmarkEnd w:id="27612"/>
      <w:bookmarkEnd w:id="27613"/>
      <w:bookmarkEnd w:id="27614"/>
      <w:bookmarkEnd w:id="27615"/>
      <w:bookmarkEnd w:id="27616"/>
      <w:bookmarkEnd w:id="27617"/>
      <w:bookmarkEnd w:id="27618"/>
      <w:bookmarkEnd w:id="27619"/>
      <w:bookmarkEnd w:id="27620"/>
      <w:bookmarkEnd w:id="27621"/>
      <w:bookmarkEnd w:id="27622"/>
      <w:bookmarkEnd w:id="27623"/>
      <w:bookmarkEnd w:id="27624"/>
      <w:bookmarkEnd w:id="27625"/>
      <w:bookmarkEnd w:id="27626"/>
      <w:bookmarkEnd w:id="27627"/>
      <w:bookmarkEnd w:id="27628"/>
      <w:bookmarkEnd w:id="27629"/>
      <w:bookmarkEnd w:id="27630"/>
      <w:bookmarkEnd w:id="27631"/>
      <w:bookmarkEnd w:id="27632"/>
      <w:bookmarkEnd w:id="27633"/>
      <w:bookmarkEnd w:id="27634"/>
      <w:bookmarkEnd w:id="27635"/>
      <w:bookmarkEnd w:id="27636"/>
      <w:bookmarkEnd w:id="27637"/>
      <w:bookmarkEnd w:id="27638"/>
      <w:bookmarkEnd w:id="27639"/>
      <w:bookmarkEnd w:id="27640"/>
      <w:bookmarkEnd w:id="27641"/>
      <w:bookmarkEnd w:id="27642"/>
      <w:bookmarkEnd w:id="27643"/>
      <w:bookmarkEnd w:id="27644"/>
      <w:bookmarkEnd w:id="27645"/>
      <w:bookmarkEnd w:id="27646"/>
      <w:bookmarkEnd w:id="27647"/>
      <w:bookmarkEnd w:id="27648"/>
      <w:bookmarkEnd w:id="27649"/>
      <w:bookmarkEnd w:id="27650"/>
      <w:bookmarkEnd w:id="27651"/>
      <w:bookmarkEnd w:id="27652"/>
      <w:bookmarkEnd w:id="27653"/>
      <w:bookmarkEnd w:id="27654"/>
      <w:bookmarkEnd w:id="27655"/>
      <w:bookmarkEnd w:id="27656"/>
      <w:bookmarkEnd w:id="27657"/>
      <w:bookmarkEnd w:id="27658"/>
      <w:bookmarkEnd w:id="27659"/>
      <w:bookmarkEnd w:id="27660"/>
      <w:bookmarkEnd w:id="27661"/>
      <w:bookmarkEnd w:id="27662"/>
      <w:bookmarkEnd w:id="27663"/>
      <w:bookmarkEnd w:id="27664"/>
      <w:bookmarkEnd w:id="27665"/>
      <w:bookmarkEnd w:id="27666"/>
      <w:bookmarkEnd w:id="27667"/>
      <w:bookmarkEnd w:id="27668"/>
      <w:bookmarkEnd w:id="27669"/>
      <w:bookmarkEnd w:id="27670"/>
      <w:bookmarkEnd w:id="27671"/>
      <w:bookmarkEnd w:id="27672"/>
      <w:bookmarkEnd w:id="27673"/>
      <w:bookmarkEnd w:id="27674"/>
      <w:bookmarkEnd w:id="27675"/>
      <w:bookmarkEnd w:id="27676"/>
      <w:bookmarkEnd w:id="27677"/>
      <w:bookmarkEnd w:id="27678"/>
      <w:bookmarkEnd w:id="27679"/>
      <w:bookmarkEnd w:id="27680"/>
      <w:bookmarkEnd w:id="27681"/>
      <w:bookmarkEnd w:id="27682"/>
      <w:bookmarkEnd w:id="27683"/>
      <w:bookmarkEnd w:id="27684"/>
      <w:bookmarkEnd w:id="27685"/>
      <w:bookmarkEnd w:id="27686"/>
      <w:bookmarkEnd w:id="27687"/>
      <w:bookmarkEnd w:id="27688"/>
      <w:bookmarkEnd w:id="27689"/>
      <w:bookmarkEnd w:id="27690"/>
      <w:bookmarkEnd w:id="27691"/>
      <w:bookmarkEnd w:id="27692"/>
      <w:bookmarkEnd w:id="27693"/>
      <w:bookmarkEnd w:id="27694"/>
      <w:bookmarkEnd w:id="27695"/>
      <w:bookmarkEnd w:id="27696"/>
      <w:bookmarkEnd w:id="27697"/>
      <w:bookmarkEnd w:id="27698"/>
      <w:bookmarkEnd w:id="27699"/>
      <w:bookmarkEnd w:id="27700"/>
      <w:bookmarkEnd w:id="27701"/>
      <w:bookmarkEnd w:id="27702"/>
      <w:bookmarkEnd w:id="27703"/>
      <w:bookmarkEnd w:id="27704"/>
      <w:bookmarkEnd w:id="27705"/>
      <w:bookmarkEnd w:id="27706"/>
      <w:bookmarkEnd w:id="27707"/>
      <w:bookmarkEnd w:id="27708"/>
      <w:bookmarkEnd w:id="27709"/>
      <w:bookmarkEnd w:id="27710"/>
      <w:bookmarkEnd w:id="27711"/>
      <w:bookmarkEnd w:id="27712"/>
      <w:bookmarkEnd w:id="27713"/>
      <w:bookmarkEnd w:id="27714"/>
      <w:bookmarkEnd w:id="27715"/>
      <w:bookmarkEnd w:id="27716"/>
      <w:bookmarkEnd w:id="27717"/>
      <w:bookmarkEnd w:id="27718"/>
      <w:bookmarkEnd w:id="27719"/>
      <w:bookmarkEnd w:id="27720"/>
      <w:bookmarkEnd w:id="27721"/>
      <w:bookmarkEnd w:id="27722"/>
      <w:bookmarkEnd w:id="27723"/>
      <w:bookmarkEnd w:id="27724"/>
      <w:bookmarkEnd w:id="27725"/>
      <w:bookmarkEnd w:id="27726"/>
      <w:bookmarkEnd w:id="27727"/>
      <w:bookmarkEnd w:id="27728"/>
      <w:bookmarkEnd w:id="27729"/>
      <w:bookmarkEnd w:id="27730"/>
      <w:bookmarkEnd w:id="27731"/>
      <w:bookmarkEnd w:id="27732"/>
      <w:bookmarkEnd w:id="27733"/>
      <w:bookmarkEnd w:id="27734"/>
      <w:bookmarkEnd w:id="27735"/>
      <w:bookmarkEnd w:id="27736"/>
      <w:bookmarkEnd w:id="27737"/>
      <w:bookmarkEnd w:id="27738"/>
      <w:bookmarkEnd w:id="27739"/>
      <w:bookmarkEnd w:id="27740"/>
      <w:bookmarkEnd w:id="27741"/>
      <w:bookmarkEnd w:id="27742"/>
      <w:bookmarkEnd w:id="27743"/>
      <w:bookmarkEnd w:id="27744"/>
      <w:bookmarkEnd w:id="27745"/>
      <w:bookmarkEnd w:id="27746"/>
      <w:bookmarkEnd w:id="27747"/>
      <w:bookmarkEnd w:id="27748"/>
      <w:bookmarkEnd w:id="27749"/>
      <w:bookmarkEnd w:id="27750"/>
      <w:bookmarkEnd w:id="27751"/>
      <w:bookmarkEnd w:id="27752"/>
      <w:bookmarkEnd w:id="27753"/>
      <w:bookmarkEnd w:id="27754"/>
      <w:bookmarkEnd w:id="27755"/>
      <w:bookmarkEnd w:id="27756"/>
      <w:bookmarkEnd w:id="27757"/>
      <w:bookmarkEnd w:id="27758"/>
      <w:bookmarkEnd w:id="27759"/>
      <w:bookmarkEnd w:id="27760"/>
      <w:bookmarkEnd w:id="27761"/>
      <w:bookmarkEnd w:id="27762"/>
      <w:bookmarkEnd w:id="27763"/>
      <w:bookmarkEnd w:id="27764"/>
      <w:bookmarkEnd w:id="27765"/>
      <w:bookmarkEnd w:id="27766"/>
      <w:bookmarkEnd w:id="27767"/>
      <w:bookmarkEnd w:id="27768"/>
      <w:bookmarkEnd w:id="27769"/>
      <w:bookmarkEnd w:id="27770"/>
      <w:bookmarkEnd w:id="27771"/>
      <w:bookmarkEnd w:id="27772"/>
      <w:bookmarkEnd w:id="27773"/>
      <w:bookmarkEnd w:id="27774"/>
      <w:bookmarkEnd w:id="27775"/>
      <w:bookmarkEnd w:id="27776"/>
      <w:bookmarkEnd w:id="27777"/>
      <w:bookmarkEnd w:id="27778"/>
      <w:bookmarkEnd w:id="27779"/>
      <w:bookmarkEnd w:id="27780"/>
      <w:bookmarkEnd w:id="27781"/>
      <w:bookmarkEnd w:id="27782"/>
      <w:bookmarkEnd w:id="27783"/>
      <w:bookmarkEnd w:id="27784"/>
      <w:bookmarkEnd w:id="27785"/>
      <w:bookmarkEnd w:id="27786"/>
      <w:bookmarkEnd w:id="27787"/>
      <w:bookmarkEnd w:id="27788"/>
      <w:bookmarkEnd w:id="27789"/>
      <w:bookmarkEnd w:id="27790"/>
      <w:bookmarkEnd w:id="27791"/>
      <w:bookmarkEnd w:id="27792"/>
      <w:bookmarkEnd w:id="27793"/>
      <w:bookmarkEnd w:id="27794"/>
      <w:bookmarkEnd w:id="27795"/>
      <w:bookmarkEnd w:id="27796"/>
      <w:bookmarkEnd w:id="27797"/>
      <w:bookmarkEnd w:id="27798"/>
      <w:bookmarkEnd w:id="27799"/>
      <w:bookmarkEnd w:id="27800"/>
      <w:bookmarkEnd w:id="27801"/>
      <w:bookmarkEnd w:id="27802"/>
      <w:bookmarkEnd w:id="27803"/>
      <w:bookmarkEnd w:id="27804"/>
      <w:bookmarkEnd w:id="27805"/>
      <w:bookmarkEnd w:id="27806"/>
      <w:bookmarkEnd w:id="27807"/>
      <w:bookmarkEnd w:id="27808"/>
      <w:bookmarkEnd w:id="27809"/>
      <w:bookmarkEnd w:id="27810"/>
      <w:bookmarkEnd w:id="27811"/>
      <w:bookmarkEnd w:id="27812"/>
      <w:bookmarkEnd w:id="27813"/>
      <w:bookmarkEnd w:id="27814"/>
      <w:bookmarkEnd w:id="27815"/>
      <w:bookmarkEnd w:id="27816"/>
      <w:bookmarkEnd w:id="27817"/>
      <w:bookmarkEnd w:id="27818"/>
      <w:bookmarkEnd w:id="27819"/>
      <w:bookmarkEnd w:id="27820"/>
      <w:bookmarkEnd w:id="27821"/>
      <w:bookmarkEnd w:id="27822"/>
      <w:bookmarkEnd w:id="27823"/>
      <w:bookmarkEnd w:id="27824"/>
      <w:bookmarkEnd w:id="27825"/>
      <w:bookmarkEnd w:id="27826"/>
      <w:bookmarkEnd w:id="27827"/>
      <w:bookmarkEnd w:id="27828"/>
      <w:bookmarkEnd w:id="27829"/>
      <w:bookmarkEnd w:id="27830"/>
      <w:bookmarkEnd w:id="27831"/>
      <w:bookmarkEnd w:id="27832"/>
      <w:bookmarkEnd w:id="27833"/>
      <w:bookmarkEnd w:id="27834"/>
      <w:bookmarkEnd w:id="27835"/>
      <w:bookmarkEnd w:id="27836"/>
      <w:bookmarkEnd w:id="27837"/>
      <w:bookmarkEnd w:id="27838"/>
      <w:bookmarkEnd w:id="27839"/>
      <w:bookmarkEnd w:id="27840"/>
      <w:bookmarkEnd w:id="27841"/>
      <w:bookmarkEnd w:id="27842"/>
      <w:bookmarkEnd w:id="27843"/>
      <w:bookmarkEnd w:id="27844"/>
      <w:bookmarkEnd w:id="27845"/>
      <w:bookmarkEnd w:id="27846"/>
      <w:bookmarkEnd w:id="27847"/>
      <w:bookmarkEnd w:id="27848"/>
      <w:bookmarkEnd w:id="27849"/>
      <w:bookmarkEnd w:id="27850"/>
      <w:bookmarkEnd w:id="27851"/>
      <w:bookmarkEnd w:id="27852"/>
      <w:bookmarkEnd w:id="27853"/>
      <w:bookmarkEnd w:id="27854"/>
      <w:bookmarkEnd w:id="27855"/>
      <w:bookmarkEnd w:id="27856"/>
      <w:bookmarkEnd w:id="27857"/>
      <w:bookmarkEnd w:id="27858"/>
      <w:bookmarkEnd w:id="27859"/>
      <w:bookmarkEnd w:id="27860"/>
      <w:bookmarkEnd w:id="27861"/>
      <w:bookmarkEnd w:id="27862"/>
      <w:bookmarkEnd w:id="27863"/>
      <w:bookmarkEnd w:id="27864"/>
      <w:bookmarkEnd w:id="27865"/>
      <w:bookmarkEnd w:id="27866"/>
      <w:bookmarkEnd w:id="27867"/>
      <w:bookmarkEnd w:id="27868"/>
      <w:bookmarkEnd w:id="27869"/>
      <w:bookmarkEnd w:id="27870"/>
      <w:bookmarkEnd w:id="27871"/>
      <w:bookmarkEnd w:id="27872"/>
      <w:bookmarkEnd w:id="27873"/>
      <w:bookmarkEnd w:id="27874"/>
      <w:bookmarkEnd w:id="27875"/>
      <w:bookmarkEnd w:id="27876"/>
      <w:bookmarkEnd w:id="27877"/>
      <w:bookmarkEnd w:id="27878"/>
      <w:bookmarkEnd w:id="27879"/>
      <w:bookmarkEnd w:id="27880"/>
      <w:bookmarkEnd w:id="27881"/>
      <w:bookmarkEnd w:id="27882"/>
      <w:bookmarkEnd w:id="27883"/>
      <w:bookmarkEnd w:id="27884"/>
      <w:bookmarkEnd w:id="27885"/>
      <w:bookmarkEnd w:id="27886"/>
      <w:bookmarkEnd w:id="27887"/>
      <w:bookmarkEnd w:id="27888"/>
      <w:bookmarkEnd w:id="27889"/>
      <w:bookmarkEnd w:id="27890"/>
      <w:bookmarkEnd w:id="27891"/>
      <w:bookmarkEnd w:id="27892"/>
      <w:bookmarkEnd w:id="27893"/>
      <w:bookmarkEnd w:id="27894"/>
      <w:bookmarkEnd w:id="27895"/>
      <w:bookmarkEnd w:id="27896"/>
    </w:p>
    <w:p w14:paraId="64F8AE47" w14:textId="77777777" w:rsidR="00927841" w:rsidRPr="00927841" w:rsidRDefault="00927841">
      <w:pPr>
        <w:numPr>
          <w:ilvl w:val="2"/>
          <w:numId w:val="103"/>
        </w:numPr>
      </w:pPr>
      <w:r w:rsidRPr="00927841">
        <w:t xml:space="preserve">Em todo o fluxo do processo de contratação é observada a mitigação de riscos, conforme item [MN, </w:t>
      </w:r>
      <w:hyperlink r:id="rId628" w:anchor="item_3_1_4_ExigenciasImovel" w:history="1">
        <w:r w:rsidRPr="00927841">
          <w:rPr>
            <w:rStyle w:val="Hyperlink"/>
          </w:rPr>
          <w:t>3.1.4</w:t>
        </w:r>
      </w:hyperlink>
      <w:r w:rsidRPr="00927841">
        <w:t>] sobre linha de defesa.</w:t>
      </w:r>
    </w:p>
    <w:p w14:paraId="3342BE20" w14:textId="77777777" w:rsidR="00927841" w:rsidRPr="00927841" w:rsidRDefault="00927841">
      <w:pPr>
        <w:numPr>
          <w:ilvl w:val="0"/>
          <w:numId w:val="103"/>
        </w:numPr>
        <w:rPr>
          <w:b/>
          <w:bCs/>
        </w:rPr>
      </w:pPr>
      <w:bookmarkStart w:id="27922" w:name="_Toc171950069"/>
      <w:bookmarkStart w:id="27923" w:name="_Toc171950192"/>
      <w:bookmarkStart w:id="27924" w:name="_Toc171950464"/>
      <w:bookmarkStart w:id="27925" w:name="_Toc171950500"/>
      <w:bookmarkStart w:id="27926" w:name="_Toc171951274"/>
      <w:bookmarkStart w:id="27927" w:name="_Toc171951633"/>
      <w:bookmarkStart w:id="27928" w:name="_Toc171952158"/>
      <w:bookmarkStart w:id="27929" w:name="_Toc171952826"/>
      <w:bookmarkStart w:id="27930" w:name="_Toc171952985"/>
      <w:bookmarkStart w:id="27931" w:name="_Toc171953468"/>
      <w:bookmarkStart w:id="27932" w:name="_Toc171953923"/>
      <w:bookmarkStart w:id="27933" w:name="_Toc172022568"/>
      <w:bookmarkStart w:id="27934" w:name="_Toc172045136"/>
      <w:bookmarkStart w:id="27935" w:name="_Toc172046015"/>
      <w:bookmarkStart w:id="27936" w:name="_Toc172046057"/>
      <w:bookmarkStart w:id="27937" w:name="_Toc172046353"/>
      <w:bookmarkStart w:id="27938" w:name="_Toc172046712"/>
      <w:bookmarkStart w:id="27939" w:name="_Toc172094394"/>
      <w:bookmarkStart w:id="27940" w:name="_Toc172094432"/>
      <w:bookmarkStart w:id="27941" w:name="_Toc172094488"/>
      <w:bookmarkStart w:id="27942" w:name="_Toc172094525"/>
      <w:bookmarkStart w:id="27943" w:name="_Toc172095141"/>
      <w:bookmarkStart w:id="27944" w:name="_Toc172095233"/>
      <w:bookmarkStart w:id="27945" w:name="_Toc172096437"/>
      <w:bookmarkStart w:id="27946" w:name="_Toc172096490"/>
      <w:bookmarkStart w:id="27947" w:name="_Toc172099112"/>
      <w:bookmarkStart w:id="27948" w:name="_Toc172099440"/>
      <w:bookmarkStart w:id="27949" w:name="_Toc172099581"/>
      <w:bookmarkStart w:id="27950" w:name="_Toc172099614"/>
      <w:bookmarkStart w:id="27951" w:name="_Toc172099849"/>
      <w:bookmarkStart w:id="27952" w:name="_Toc172100326"/>
      <w:bookmarkStart w:id="27953" w:name="_Toc172100585"/>
      <w:bookmarkStart w:id="27954" w:name="_Toc172100619"/>
      <w:bookmarkStart w:id="27955" w:name="_Toc172182852"/>
      <w:bookmarkStart w:id="27956" w:name="_Toc172183001"/>
      <w:bookmarkStart w:id="27957" w:name="_Toc172183152"/>
      <w:bookmarkStart w:id="27958" w:name="_Toc172183355"/>
      <w:bookmarkStart w:id="27959" w:name="_Toc172183782"/>
      <w:bookmarkStart w:id="27960" w:name="_Toc172184109"/>
      <w:bookmarkStart w:id="27961" w:name="_Toc172185024"/>
      <w:bookmarkStart w:id="27962" w:name="_Toc172185090"/>
      <w:bookmarkStart w:id="27963" w:name="_Toc172185132"/>
      <w:bookmarkStart w:id="27964" w:name="_Toc172185422"/>
      <w:bookmarkStart w:id="27965" w:name="_Toc172185507"/>
      <w:bookmarkStart w:id="27966" w:name="_Toc172185604"/>
      <w:bookmarkStart w:id="27967" w:name="_Toc172185691"/>
      <w:bookmarkStart w:id="27968" w:name="_Toc172185850"/>
      <w:bookmarkStart w:id="27969" w:name="_Toc172186061"/>
      <w:bookmarkStart w:id="27970" w:name="_Toc172186196"/>
      <w:bookmarkStart w:id="27971" w:name="_Toc172206118"/>
      <w:bookmarkStart w:id="27972" w:name="_Toc172208035"/>
      <w:bookmarkStart w:id="27973" w:name="_Toc172209884"/>
      <w:bookmarkStart w:id="27974" w:name="_Toc172210049"/>
      <w:bookmarkStart w:id="27975" w:name="_Toc172210256"/>
      <w:bookmarkStart w:id="27976" w:name="_Toc172210305"/>
      <w:bookmarkStart w:id="27977" w:name="_Toc172210406"/>
      <w:bookmarkStart w:id="27978" w:name="_Toc172211068"/>
      <w:bookmarkStart w:id="27979" w:name="_Toc172211194"/>
      <w:bookmarkStart w:id="27980" w:name="_Toc172212295"/>
      <w:bookmarkStart w:id="27981" w:name="_Toc172214467"/>
      <w:bookmarkStart w:id="27982" w:name="_Toc172215801"/>
      <w:bookmarkStart w:id="27983" w:name="_Toc172218797"/>
      <w:bookmarkStart w:id="27984" w:name="_Toc172218843"/>
      <w:bookmarkStart w:id="27985" w:name="_Toc172219529"/>
      <w:bookmarkStart w:id="27986" w:name="_Toc172219901"/>
      <w:bookmarkStart w:id="27987" w:name="_Toc172220302"/>
      <w:bookmarkStart w:id="27988" w:name="_Toc172267350"/>
      <w:bookmarkStart w:id="27989" w:name="_Toc172268863"/>
      <w:bookmarkStart w:id="27990" w:name="_Toc172269307"/>
      <w:bookmarkStart w:id="27991" w:name="_Toc172269519"/>
      <w:bookmarkStart w:id="27992" w:name="_Toc172270194"/>
      <w:bookmarkStart w:id="27993" w:name="_Toc172270859"/>
      <w:bookmarkStart w:id="27994" w:name="_Toc172270918"/>
      <w:bookmarkStart w:id="27995" w:name="_Toc172272153"/>
      <w:bookmarkStart w:id="27996" w:name="_Toc172276121"/>
      <w:bookmarkStart w:id="27997" w:name="_Toc172278265"/>
      <w:bookmarkStart w:id="27998" w:name="_Toc172278649"/>
      <w:bookmarkStart w:id="27999" w:name="_Toc172278697"/>
      <w:bookmarkStart w:id="28000" w:name="_Toc172278744"/>
      <w:bookmarkStart w:id="28001" w:name="_Toc172278794"/>
      <w:bookmarkStart w:id="28002" w:name="_Toc172279040"/>
      <w:bookmarkStart w:id="28003" w:name="_Toc172294305"/>
      <w:bookmarkStart w:id="28004" w:name="_Toc172294354"/>
      <w:bookmarkStart w:id="28005" w:name="_Toc172294403"/>
      <w:bookmarkStart w:id="28006" w:name="_Toc172294591"/>
      <w:bookmarkStart w:id="28007" w:name="_Toc172294660"/>
      <w:bookmarkStart w:id="28008" w:name="_Toc172294870"/>
      <w:bookmarkStart w:id="28009" w:name="_Toc172295333"/>
      <w:bookmarkStart w:id="28010" w:name="_Toc172295394"/>
      <w:bookmarkStart w:id="28011" w:name="_Toc172295445"/>
      <w:bookmarkStart w:id="28012" w:name="_Toc172295562"/>
      <w:bookmarkStart w:id="28013" w:name="_Toc172295615"/>
      <w:bookmarkStart w:id="28014" w:name="_Toc172295672"/>
      <w:bookmarkStart w:id="28015" w:name="_Toc172295727"/>
      <w:bookmarkStart w:id="28016" w:name="_Toc172296509"/>
      <w:bookmarkStart w:id="28017" w:name="_Toc172296577"/>
      <w:bookmarkStart w:id="28018" w:name="_Toc172297158"/>
      <w:bookmarkStart w:id="28019" w:name="_Toc172298608"/>
      <w:bookmarkStart w:id="28020" w:name="_Toc172299481"/>
      <w:bookmarkStart w:id="28021" w:name="_Toc172299893"/>
      <w:bookmarkStart w:id="28022" w:name="_Toc172300505"/>
      <w:bookmarkStart w:id="28023" w:name="_Toc172301077"/>
      <w:bookmarkStart w:id="28024" w:name="_Toc172525939"/>
      <w:bookmarkStart w:id="28025" w:name="_Toc172526475"/>
      <w:bookmarkStart w:id="28026" w:name="_Toc172526908"/>
      <w:bookmarkStart w:id="28027" w:name="_Toc172527271"/>
      <w:bookmarkStart w:id="28028" w:name="_Toc172527443"/>
      <w:bookmarkStart w:id="28029" w:name="_Toc172530238"/>
      <w:bookmarkStart w:id="28030" w:name="_Toc172530976"/>
      <w:bookmarkStart w:id="28031" w:name="_Toc172531084"/>
      <w:bookmarkStart w:id="28032" w:name="_Toc172531148"/>
      <w:bookmarkStart w:id="28033" w:name="_Toc172531774"/>
      <w:bookmarkStart w:id="28034" w:name="_Toc172536086"/>
      <w:bookmarkStart w:id="28035" w:name="_Toc172536488"/>
      <w:bookmarkStart w:id="28036" w:name="_Toc172536552"/>
      <w:bookmarkStart w:id="28037" w:name="_Toc172536617"/>
      <w:bookmarkStart w:id="28038" w:name="_Toc172537440"/>
      <w:bookmarkStart w:id="28039" w:name="_Toc172537505"/>
      <w:bookmarkStart w:id="28040" w:name="_Toc172537632"/>
      <w:bookmarkStart w:id="28041" w:name="_Toc172537714"/>
      <w:bookmarkStart w:id="28042" w:name="_Toc172543575"/>
      <w:bookmarkStart w:id="28043" w:name="_Toc172544000"/>
      <w:bookmarkStart w:id="28044" w:name="_Toc172544807"/>
      <w:bookmarkStart w:id="28045" w:name="_Toc172547885"/>
      <w:bookmarkStart w:id="28046" w:name="_Toc172548509"/>
      <w:bookmarkStart w:id="28047" w:name="_Toc172548586"/>
      <w:bookmarkStart w:id="28048" w:name="_Toc172550603"/>
      <w:bookmarkStart w:id="28049" w:name="_Toc172550743"/>
      <w:bookmarkStart w:id="28050" w:name="_Toc172551158"/>
      <w:bookmarkStart w:id="28051" w:name="_Toc172551572"/>
      <w:bookmarkStart w:id="28052" w:name="_Toc172552298"/>
      <w:bookmarkStart w:id="28053" w:name="_Toc172552536"/>
      <w:bookmarkStart w:id="28054" w:name="_Toc172552603"/>
      <w:bookmarkStart w:id="28055" w:name="_Toc172553746"/>
      <w:bookmarkStart w:id="28056" w:name="_Toc172554040"/>
      <w:bookmarkStart w:id="28057" w:name="_Toc172554107"/>
      <w:bookmarkStart w:id="28058" w:name="_Toc172554174"/>
      <w:bookmarkStart w:id="28059" w:name="_Toc172554240"/>
      <w:bookmarkStart w:id="28060" w:name="_Toc172554392"/>
      <w:bookmarkStart w:id="28061" w:name="_Toc172554459"/>
      <w:bookmarkStart w:id="28062" w:name="_Toc172612337"/>
      <w:bookmarkStart w:id="28063" w:name="_Toc172612420"/>
      <w:bookmarkStart w:id="28064" w:name="_Toc172612947"/>
      <w:bookmarkStart w:id="28065" w:name="_Toc172614569"/>
      <w:bookmarkStart w:id="28066" w:name="_Toc172615712"/>
      <w:bookmarkStart w:id="28067" w:name="_Toc172615782"/>
      <w:bookmarkStart w:id="28068" w:name="_Toc172615850"/>
      <w:bookmarkStart w:id="28069" w:name="_Toc172616254"/>
      <w:bookmarkStart w:id="28070" w:name="_Toc172618497"/>
      <w:bookmarkStart w:id="28071" w:name="_Toc172619282"/>
      <w:bookmarkStart w:id="28072" w:name="_Toc172619624"/>
      <w:bookmarkStart w:id="28073" w:name="_Toc172624061"/>
      <w:bookmarkStart w:id="28074" w:name="_Toc172625894"/>
      <w:bookmarkStart w:id="28075" w:name="_Toc172639202"/>
      <w:bookmarkStart w:id="28076" w:name="_Toc172639523"/>
      <w:bookmarkStart w:id="28077" w:name="_Toc172639613"/>
      <w:bookmarkStart w:id="28078" w:name="_Toc172639726"/>
      <w:bookmarkStart w:id="28079" w:name="_Toc172640787"/>
      <w:bookmarkStart w:id="28080" w:name="_Toc172640874"/>
      <w:bookmarkStart w:id="28081" w:name="_Toc172640943"/>
      <w:bookmarkStart w:id="28082" w:name="_Toc172641368"/>
      <w:bookmarkStart w:id="28083" w:name="_Toc172641441"/>
      <w:bookmarkStart w:id="28084" w:name="_Toc172641561"/>
      <w:bookmarkStart w:id="28085" w:name="_Toc172642302"/>
      <w:bookmarkStart w:id="28086" w:name="_Toc172642824"/>
      <w:bookmarkStart w:id="28087" w:name="_Toc172643965"/>
      <w:bookmarkStart w:id="28088" w:name="_Toc172644275"/>
      <w:bookmarkStart w:id="28089" w:name="_Toc172644830"/>
      <w:bookmarkStart w:id="28090" w:name="_Toc172644895"/>
      <w:bookmarkStart w:id="28091" w:name="_Toc172698915"/>
      <w:bookmarkStart w:id="28092" w:name="_Toc172699372"/>
      <w:bookmarkStart w:id="28093" w:name="_Toc172699449"/>
      <w:bookmarkStart w:id="28094" w:name="_Toc172700503"/>
      <w:bookmarkStart w:id="28095" w:name="_Toc172701888"/>
      <w:bookmarkStart w:id="28096" w:name="_Toc172702457"/>
      <w:bookmarkStart w:id="28097" w:name="_Toc172703127"/>
      <w:bookmarkStart w:id="28098" w:name="_Toc172704021"/>
      <w:bookmarkStart w:id="28099" w:name="_Toc172704086"/>
      <w:bookmarkStart w:id="28100" w:name="_Toc172704150"/>
      <w:bookmarkStart w:id="28101" w:name="_Toc172708686"/>
      <w:bookmarkStart w:id="28102" w:name="_Toc172709168"/>
      <w:bookmarkStart w:id="28103" w:name="_Toc172709360"/>
      <w:bookmarkStart w:id="28104" w:name="_Toc172709802"/>
      <w:bookmarkStart w:id="28105" w:name="_Toc172712161"/>
      <w:bookmarkStart w:id="28106" w:name="_Toc172712405"/>
      <w:bookmarkStart w:id="28107" w:name="_Toc172713966"/>
      <w:bookmarkStart w:id="28108" w:name="_Toc172714486"/>
      <w:bookmarkStart w:id="28109" w:name="_Toc172715835"/>
      <w:bookmarkStart w:id="28110" w:name="_Toc172716292"/>
      <w:bookmarkStart w:id="28111" w:name="_Toc172716433"/>
      <w:bookmarkStart w:id="28112" w:name="_Toc172716593"/>
      <w:bookmarkStart w:id="28113" w:name="_Toc172716999"/>
      <w:bookmarkStart w:id="28114" w:name="_Toc172717115"/>
      <w:bookmarkStart w:id="28115" w:name="_Toc172717277"/>
      <w:bookmarkStart w:id="28116" w:name="_Toc172718737"/>
      <w:bookmarkStart w:id="28117" w:name="_Toc172878934"/>
      <w:bookmarkStart w:id="28118" w:name="_Toc172879485"/>
      <w:bookmarkStart w:id="28119" w:name="_Toc172881232"/>
      <w:bookmarkStart w:id="28120" w:name="_Toc172881656"/>
      <w:bookmarkStart w:id="28121" w:name="_Toc172885424"/>
      <w:bookmarkStart w:id="28122" w:name="_Toc172894846"/>
      <w:bookmarkStart w:id="28123" w:name="_Toc172897981"/>
      <w:bookmarkStart w:id="28124" w:name="_Toc172900497"/>
      <w:bookmarkStart w:id="28125" w:name="_Toc172906131"/>
      <w:bookmarkStart w:id="28126" w:name="_Toc173130874"/>
      <w:bookmarkStart w:id="28127" w:name="_Toc173132333"/>
      <w:bookmarkStart w:id="28128" w:name="_Toc173132628"/>
      <w:bookmarkStart w:id="28129" w:name="_Toc173135436"/>
      <w:bookmarkStart w:id="28130" w:name="_Toc173136164"/>
      <w:bookmarkStart w:id="28131" w:name="_Toc173136741"/>
      <w:bookmarkStart w:id="28132" w:name="_Toc173144348"/>
      <w:bookmarkStart w:id="28133" w:name="_Toc173144652"/>
      <w:bookmarkStart w:id="28134" w:name="_Toc173244697"/>
      <w:bookmarkStart w:id="28135" w:name="_Toc173247467"/>
      <w:bookmarkStart w:id="28136" w:name="_Toc173502312"/>
      <w:bookmarkStart w:id="28137" w:name="_Toc173503867"/>
      <w:bookmarkStart w:id="28138" w:name="_Toc173508918"/>
      <w:bookmarkStart w:id="28139" w:name="_Toc173735961"/>
      <w:bookmarkStart w:id="28140" w:name="_Toc173743922"/>
      <w:bookmarkStart w:id="28141" w:name="_Toc173764850"/>
      <w:bookmarkStart w:id="28142" w:name="_Toc173825095"/>
      <w:bookmarkStart w:id="28143" w:name="_Toc173853280"/>
      <w:bookmarkStart w:id="28144" w:name="_Toc173854436"/>
      <w:bookmarkStart w:id="28145" w:name="_Toc173993716"/>
      <w:bookmarkStart w:id="28146" w:name="_Toc173994020"/>
      <w:bookmarkStart w:id="28147" w:name="_Toc174005342"/>
      <w:bookmarkStart w:id="28148" w:name="_Toc174083516"/>
      <w:bookmarkStart w:id="28149" w:name="_Toc174083894"/>
      <w:bookmarkStart w:id="28150" w:name="_Toc174523290"/>
      <w:bookmarkStart w:id="28151" w:name="_Toc174696934"/>
      <w:bookmarkStart w:id="28152" w:name="_Toc174697143"/>
      <w:bookmarkStart w:id="28153" w:name="_Toc174697207"/>
      <w:bookmarkStart w:id="28154" w:name="_Toc174697270"/>
      <w:bookmarkStart w:id="28155" w:name="_Toc174697333"/>
      <w:bookmarkStart w:id="28156" w:name="_Toc174698571"/>
      <w:bookmarkStart w:id="28157" w:name="_Toc174698719"/>
      <w:bookmarkStart w:id="28158" w:name="_Toc174698977"/>
      <w:bookmarkStart w:id="28159" w:name="_Toc174700025"/>
      <w:bookmarkStart w:id="28160" w:name="_Toc174701628"/>
      <w:bookmarkStart w:id="28161" w:name="_Toc174709870"/>
      <w:bookmarkStart w:id="28162" w:name="_Toc174710282"/>
      <w:bookmarkStart w:id="28163" w:name="_Toc174710394"/>
      <w:bookmarkStart w:id="28164" w:name="_Toc174712688"/>
      <w:bookmarkStart w:id="28165" w:name="_Toc174712968"/>
      <w:bookmarkStart w:id="28166" w:name="_Toc174713430"/>
      <w:bookmarkStart w:id="28167" w:name="_Toc174713894"/>
      <w:bookmarkStart w:id="28168" w:name="_Toc174714168"/>
      <w:bookmarkStart w:id="28169" w:name="_Toc174714305"/>
      <w:bookmarkStart w:id="28170" w:name="_Toc174714513"/>
      <w:bookmarkStart w:id="28171" w:name="_Toc174946282"/>
      <w:bookmarkStart w:id="28172" w:name="_Toc174946422"/>
      <w:bookmarkStart w:id="28173" w:name="_Toc174946482"/>
      <w:bookmarkStart w:id="28174" w:name="_Toc174946940"/>
      <w:bookmarkStart w:id="28175" w:name="_Toc174950269"/>
      <w:bookmarkStart w:id="28176" w:name="_Toc174950914"/>
      <w:bookmarkStart w:id="28177" w:name="_Toc174950997"/>
      <w:bookmarkStart w:id="28178" w:name="_Toc174954450"/>
      <w:bookmarkStart w:id="28179" w:name="_Toc174961621"/>
      <w:bookmarkStart w:id="28180" w:name="_Toc174962017"/>
      <w:bookmarkStart w:id="28181" w:name="_Toc174969733"/>
      <w:bookmarkStart w:id="28182" w:name="_Toc174971357"/>
      <w:bookmarkStart w:id="28183" w:name="_Toc175037478"/>
      <w:bookmarkStart w:id="28184" w:name="_Toc175038223"/>
      <w:bookmarkStart w:id="28185" w:name="_Toc175038299"/>
      <w:bookmarkStart w:id="28186" w:name="_Toc175553078"/>
      <w:bookmarkStart w:id="28187" w:name="_Toc175553281"/>
      <w:bookmarkStart w:id="28188" w:name="_Toc175588678"/>
      <w:bookmarkStart w:id="28189" w:name="_Toc175591674"/>
      <w:bookmarkStart w:id="28190" w:name="_Toc175812752"/>
      <w:bookmarkStart w:id="28191" w:name="_Toc175813637"/>
      <w:bookmarkStart w:id="28192" w:name="_Toc175813881"/>
      <w:bookmarkStart w:id="28193" w:name="_Toc175814583"/>
      <w:bookmarkStart w:id="28194" w:name="_Toc175814679"/>
      <w:bookmarkStart w:id="28195" w:name="_Toc175815152"/>
      <w:bookmarkStart w:id="28196" w:name="_Toc175815269"/>
      <w:bookmarkStart w:id="28197" w:name="_Toc175843590"/>
      <w:bookmarkStart w:id="28198" w:name="_Toc175843663"/>
      <w:bookmarkStart w:id="28199" w:name="_Toc175844135"/>
      <w:bookmarkStart w:id="28200" w:name="_Toc175844196"/>
      <w:bookmarkStart w:id="28201" w:name="_Toc175845142"/>
      <w:bookmarkStart w:id="28202" w:name="_Toc177375364"/>
      <w:bookmarkStart w:id="28203" w:name="_Toc177453327"/>
      <w:bookmarkStart w:id="28204" w:name="_Toc177453670"/>
      <w:bookmarkStart w:id="28205" w:name="_Toc177454730"/>
      <w:bookmarkStart w:id="28206" w:name="_Toc177454910"/>
      <w:bookmarkStart w:id="28207" w:name="_Toc177455049"/>
      <w:bookmarkStart w:id="28208" w:name="_Toc177538309"/>
      <w:bookmarkStart w:id="28209" w:name="_Toc177538434"/>
      <w:bookmarkStart w:id="28210" w:name="_Toc177538525"/>
      <w:bookmarkStart w:id="28211" w:name="_Toc177539661"/>
      <w:bookmarkStart w:id="28212" w:name="_Toc177708617"/>
      <w:bookmarkStart w:id="28213" w:name="_Toc177999292"/>
      <w:bookmarkStart w:id="28214" w:name="_Toc177999354"/>
      <w:bookmarkStart w:id="28215" w:name="_Toc177999567"/>
      <w:bookmarkStart w:id="28216" w:name="_Toc177999934"/>
      <w:bookmarkStart w:id="28217" w:name="_Toc178000020"/>
      <w:bookmarkStart w:id="28218" w:name="_Toc178000079"/>
      <w:bookmarkStart w:id="28219" w:name="_Toc178000138"/>
      <w:bookmarkStart w:id="28220" w:name="_Toc178057560"/>
      <w:bookmarkStart w:id="28221" w:name="_Toc178057824"/>
      <w:bookmarkStart w:id="28222" w:name="_Toc178057892"/>
      <w:bookmarkStart w:id="28223" w:name="_Toc178151496"/>
      <w:bookmarkStart w:id="28224" w:name="_Toc178152347"/>
      <w:bookmarkStart w:id="28225" w:name="_Toc178152824"/>
      <w:bookmarkStart w:id="28226" w:name="_Toc179288722"/>
      <w:bookmarkStart w:id="28227" w:name="_Toc179289046"/>
      <w:bookmarkStart w:id="28228" w:name="_Toc179787790"/>
      <w:bookmarkStart w:id="28229" w:name="_Toc179787911"/>
      <w:bookmarkStart w:id="28230" w:name="_Toc180392409"/>
      <w:bookmarkStart w:id="28231" w:name="_Toc180419121"/>
      <w:bookmarkStart w:id="28232" w:name="_Toc180419178"/>
      <w:bookmarkStart w:id="28233" w:name="_Toc181084446"/>
      <w:bookmarkStart w:id="28234" w:name="_Toc181193996"/>
      <w:bookmarkStart w:id="28235" w:name="_Toc181777711"/>
      <w:bookmarkStart w:id="28236" w:name="_Toc186536330"/>
      <w:bookmarkStart w:id="28237" w:name="_Toc186536459"/>
      <w:bookmarkStart w:id="28238" w:name="_Toc187073755"/>
      <w:bookmarkStart w:id="28239" w:name="_Toc187149025"/>
      <w:bookmarkStart w:id="28240" w:name="_Toc190255312"/>
      <w:bookmarkStart w:id="28241" w:name="_Toc193127680"/>
      <w:bookmarkStart w:id="28242" w:name="_Toc193127738"/>
      <w:bookmarkStart w:id="28243" w:name="_Toc193127832"/>
      <w:bookmarkStart w:id="28244" w:name="_Toc193128585"/>
      <w:bookmarkStart w:id="28245" w:name="_Toc193130411"/>
      <w:bookmarkStart w:id="28246" w:name="_Toc193130470"/>
      <w:bookmarkStart w:id="28247" w:name="_Toc193130543"/>
      <w:bookmarkStart w:id="28248" w:name="_Toc193130630"/>
      <w:bookmarkStart w:id="28249" w:name="_Toc193130688"/>
      <w:bookmarkStart w:id="28250" w:name="_Toc193209481"/>
      <w:bookmarkStart w:id="28251" w:name="_Toc193210052"/>
      <w:bookmarkStart w:id="28252" w:name="_Toc194322755"/>
      <w:bookmarkStart w:id="28253" w:name="_Toc202361164"/>
      <w:bookmarkStart w:id="28254" w:name="_Toc202361253"/>
      <w:bookmarkStart w:id="28255" w:name="_Toc202362224"/>
      <w:bookmarkStart w:id="28256" w:name="_Toc202362780"/>
      <w:bookmarkStart w:id="28257" w:name="_Toc202366416"/>
      <w:bookmarkStart w:id="28258" w:name="_Toc202367174"/>
      <w:bookmarkStart w:id="28259" w:name="_Toc202367491"/>
      <w:bookmarkStart w:id="28260" w:name="_Toc202516073"/>
      <w:bookmarkStart w:id="28261" w:name="_Toc202860464"/>
      <w:bookmarkStart w:id="28262" w:name="_Toc202888172"/>
      <w:bookmarkStart w:id="28263" w:name="_Toc202888525"/>
      <w:bookmarkStart w:id="28264" w:name="_Toc203144273"/>
      <w:bookmarkStart w:id="28265" w:name="_Toc203144332"/>
      <w:bookmarkStart w:id="28266" w:name="_Toc203144391"/>
      <w:bookmarkStart w:id="28267" w:name="_Toc203145113"/>
      <w:bookmarkStart w:id="28268" w:name="_Toc203145578"/>
      <w:bookmarkStart w:id="28269" w:name="_Toc203145763"/>
      <w:bookmarkStart w:id="28270" w:name="_Toc204005174"/>
      <w:bookmarkStart w:id="28271" w:name="_Toc211351815"/>
      <w:bookmarkStart w:id="28272" w:name="_Toc211352073"/>
      <w:bookmarkStart w:id="28273" w:name="_Toc211352245"/>
      <w:bookmarkStart w:id="28274" w:name="_Toc211352306"/>
      <w:bookmarkStart w:id="28275" w:name="_Toc211352455"/>
      <w:bookmarkStart w:id="28276" w:name="_Toc211355165"/>
      <w:bookmarkStart w:id="28277" w:name="_Toc211356036"/>
      <w:bookmarkStart w:id="28278" w:name="_Toc211356097"/>
      <w:bookmarkStart w:id="28279" w:name="_Toc212734657"/>
      <w:bookmarkStart w:id="28280" w:name="_Toc212736738"/>
      <w:bookmarkStart w:id="28281" w:name="_Toc212737891"/>
      <w:bookmarkStart w:id="28282" w:name="_Toc213396576"/>
      <w:bookmarkStart w:id="28283" w:name="_Toc213666653"/>
      <w:bookmarkStart w:id="28284" w:name="_Toc214024035"/>
      <w:bookmarkStart w:id="28285" w:name="_Toc214024817"/>
      <w:bookmarkStart w:id="28286" w:name="_Toc214025393"/>
      <w:bookmarkStart w:id="28287" w:name="_Toc214025453"/>
      <w:r w:rsidRPr="00927841">
        <w:rPr>
          <w:b/>
          <w:bCs/>
        </w:rPr>
        <w:t>PROCEDIMENTOS</w:t>
      </w:r>
      <w:bookmarkEnd w:id="27897"/>
      <w:bookmarkEnd w:id="27898"/>
      <w:bookmarkEnd w:id="27899"/>
      <w:bookmarkEnd w:id="27900"/>
      <w:bookmarkEnd w:id="27901"/>
      <w:bookmarkEnd w:id="27902"/>
      <w:bookmarkEnd w:id="27903"/>
      <w:bookmarkEnd w:id="27904"/>
      <w:bookmarkEnd w:id="27905"/>
      <w:bookmarkEnd w:id="27906"/>
      <w:bookmarkEnd w:id="27907"/>
      <w:bookmarkEnd w:id="27908"/>
      <w:bookmarkEnd w:id="27909"/>
      <w:bookmarkEnd w:id="27910"/>
      <w:bookmarkEnd w:id="27911"/>
      <w:bookmarkEnd w:id="27912"/>
      <w:bookmarkEnd w:id="27913"/>
      <w:bookmarkEnd w:id="27914"/>
      <w:bookmarkEnd w:id="27915"/>
      <w:bookmarkEnd w:id="27916"/>
      <w:bookmarkEnd w:id="27917"/>
      <w:bookmarkEnd w:id="27918"/>
      <w:bookmarkEnd w:id="27919"/>
      <w:bookmarkEnd w:id="27920"/>
      <w:bookmarkEnd w:id="27921"/>
      <w:bookmarkEnd w:id="27922"/>
      <w:bookmarkEnd w:id="27923"/>
      <w:bookmarkEnd w:id="27924"/>
      <w:bookmarkEnd w:id="27925"/>
      <w:bookmarkEnd w:id="27926"/>
      <w:bookmarkEnd w:id="27927"/>
      <w:bookmarkEnd w:id="27928"/>
      <w:bookmarkEnd w:id="27929"/>
      <w:bookmarkEnd w:id="27930"/>
      <w:bookmarkEnd w:id="27931"/>
      <w:bookmarkEnd w:id="27932"/>
      <w:bookmarkEnd w:id="27933"/>
      <w:bookmarkEnd w:id="27934"/>
      <w:bookmarkEnd w:id="27935"/>
      <w:bookmarkEnd w:id="27936"/>
      <w:bookmarkEnd w:id="27937"/>
      <w:bookmarkEnd w:id="27938"/>
      <w:bookmarkEnd w:id="27939"/>
      <w:bookmarkEnd w:id="27940"/>
      <w:bookmarkEnd w:id="27941"/>
      <w:bookmarkEnd w:id="27942"/>
      <w:bookmarkEnd w:id="27943"/>
      <w:bookmarkEnd w:id="27944"/>
      <w:bookmarkEnd w:id="27945"/>
      <w:bookmarkEnd w:id="27946"/>
      <w:bookmarkEnd w:id="27947"/>
      <w:bookmarkEnd w:id="27948"/>
      <w:bookmarkEnd w:id="27949"/>
      <w:bookmarkEnd w:id="27950"/>
      <w:bookmarkEnd w:id="27951"/>
      <w:bookmarkEnd w:id="27952"/>
      <w:bookmarkEnd w:id="27953"/>
      <w:bookmarkEnd w:id="27954"/>
      <w:bookmarkEnd w:id="27955"/>
      <w:bookmarkEnd w:id="27956"/>
      <w:bookmarkEnd w:id="27957"/>
      <w:bookmarkEnd w:id="27958"/>
      <w:bookmarkEnd w:id="27959"/>
      <w:bookmarkEnd w:id="27960"/>
      <w:bookmarkEnd w:id="27961"/>
      <w:bookmarkEnd w:id="27962"/>
      <w:bookmarkEnd w:id="27963"/>
      <w:bookmarkEnd w:id="27964"/>
      <w:bookmarkEnd w:id="27965"/>
      <w:bookmarkEnd w:id="27966"/>
      <w:bookmarkEnd w:id="27967"/>
      <w:bookmarkEnd w:id="27968"/>
      <w:bookmarkEnd w:id="27969"/>
      <w:bookmarkEnd w:id="27970"/>
      <w:bookmarkEnd w:id="27971"/>
      <w:bookmarkEnd w:id="27972"/>
      <w:bookmarkEnd w:id="27973"/>
      <w:bookmarkEnd w:id="27974"/>
      <w:bookmarkEnd w:id="27975"/>
      <w:bookmarkEnd w:id="27976"/>
      <w:bookmarkEnd w:id="27977"/>
      <w:bookmarkEnd w:id="27978"/>
      <w:bookmarkEnd w:id="27979"/>
      <w:bookmarkEnd w:id="27980"/>
      <w:bookmarkEnd w:id="27981"/>
      <w:bookmarkEnd w:id="27982"/>
      <w:bookmarkEnd w:id="27983"/>
      <w:bookmarkEnd w:id="27984"/>
      <w:bookmarkEnd w:id="27985"/>
      <w:bookmarkEnd w:id="27986"/>
      <w:bookmarkEnd w:id="27987"/>
      <w:bookmarkEnd w:id="27988"/>
      <w:bookmarkEnd w:id="27989"/>
      <w:bookmarkEnd w:id="27990"/>
      <w:bookmarkEnd w:id="27991"/>
      <w:bookmarkEnd w:id="27992"/>
      <w:bookmarkEnd w:id="27993"/>
      <w:bookmarkEnd w:id="27994"/>
      <w:bookmarkEnd w:id="27995"/>
      <w:bookmarkEnd w:id="27996"/>
      <w:bookmarkEnd w:id="27997"/>
      <w:bookmarkEnd w:id="27998"/>
      <w:bookmarkEnd w:id="27999"/>
      <w:bookmarkEnd w:id="28000"/>
      <w:bookmarkEnd w:id="28001"/>
      <w:bookmarkEnd w:id="28002"/>
      <w:bookmarkEnd w:id="28003"/>
      <w:bookmarkEnd w:id="28004"/>
      <w:bookmarkEnd w:id="28005"/>
      <w:bookmarkEnd w:id="28006"/>
      <w:bookmarkEnd w:id="28007"/>
      <w:bookmarkEnd w:id="28008"/>
      <w:bookmarkEnd w:id="28009"/>
      <w:bookmarkEnd w:id="28010"/>
      <w:bookmarkEnd w:id="28011"/>
      <w:bookmarkEnd w:id="28012"/>
      <w:bookmarkEnd w:id="28013"/>
      <w:bookmarkEnd w:id="28014"/>
      <w:bookmarkEnd w:id="28015"/>
      <w:bookmarkEnd w:id="28016"/>
      <w:bookmarkEnd w:id="28017"/>
      <w:bookmarkEnd w:id="28018"/>
      <w:bookmarkEnd w:id="28019"/>
      <w:bookmarkEnd w:id="28020"/>
      <w:bookmarkEnd w:id="28021"/>
      <w:bookmarkEnd w:id="28022"/>
      <w:bookmarkEnd w:id="28023"/>
      <w:bookmarkEnd w:id="28024"/>
      <w:bookmarkEnd w:id="28025"/>
      <w:bookmarkEnd w:id="28026"/>
      <w:bookmarkEnd w:id="28027"/>
      <w:bookmarkEnd w:id="28028"/>
      <w:bookmarkEnd w:id="28029"/>
      <w:bookmarkEnd w:id="28030"/>
      <w:bookmarkEnd w:id="28031"/>
      <w:bookmarkEnd w:id="28032"/>
      <w:bookmarkEnd w:id="28033"/>
      <w:bookmarkEnd w:id="28034"/>
      <w:bookmarkEnd w:id="28035"/>
      <w:bookmarkEnd w:id="28036"/>
      <w:bookmarkEnd w:id="28037"/>
      <w:bookmarkEnd w:id="28038"/>
      <w:bookmarkEnd w:id="28039"/>
      <w:bookmarkEnd w:id="28040"/>
      <w:bookmarkEnd w:id="28041"/>
      <w:bookmarkEnd w:id="28042"/>
      <w:bookmarkEnd w:id="28043"/>
      <w:bookmarkEnd w:id="28044"/>
      <w:bookmarkEnd w:id="28045"/>
      <w:bookmarkEnd w:id="28046"/>
      <w:bookmarkEnd w:id="28047"/>
      <w:bookmarkEnd w:id="28048"/>
      <w:bookmarkEnd w:id="28049"/>
      <w:bookmarkEnd w:id="28050"/>
      <w:bookmarkEnd w:id="28051"/>
      <w:bookmarkEnd w:id="28052"/>
      <w:bookmarkEnd w:id="28053"/>
      <w:bookmarkEnd w:id="28054"/>
      <w:bookmarkEnd w:id="28055"/>
      <w:bookmarkEnd w:id="28056"/>
      <w:bookmarkEnd w:id="28057"/>
      <w:bookmarkEnd w:id="28058"/>
      <w:bookmarkEnd w:id="28059"/>
      <w:bookmarkEnd w:id="28060"/>
      <w:bookmarkEnd w:id="28061"/>
      <w:bookmarkEnd w:id="28062"/>
      <w:bookmarkEnd w:id="28063"/>
      <w:bookmarkEnd w:id="28064"/>
      <w:bookmarkEnd w:id="28065"/>
      <w:bookmarkEnd w:id="28066"/>
      <w:bookmarkEnd w:id="28067"/>
      <w:bookmarkEnd w:id="28068"/>
      <w:bookmarkEnd w:id="28069"/>
      <w:bookmarkEnd w:id="28070"/>
      <w:bookmarkEnd w:id="28071"/>
      <w:bookmarkEnd w:id="28072"/>
      <w:bookmarkEnd w:id="28073"/>
      <w:bookmarkEnd w:id="28074"/>
      <w:bookmarkEnd w:id="28075"/>
      <w:bookmarkEnd w:id="28076"/>
      <w:bookmarkEnd w:id="28077"/>
      <w:bookmarkEnd w:id="28078"/>
      <w:bookmarkEnd w:id="28079"/>
      <w:bookmarkEnd w:id="28080"/>
      <w:bookmarkEnd w:id="28081"/>
      <w:bookmarkEnd w:id="28082"/>
      <w:bookmarkEnd w:id="28083"/>
      <w:bookmarkEnd w:id="28084"/>
      <w:bookmarkEnd w:id="28085"/>
      <w:bookmarkEnd w:id="28086"/>
      <w:bookmarkEnd w:id="28087"/>
      <w:bookmarkEnd w:id="28088"/>
      <w:bookmarkEnd w:id="28089"/>
      <w:bookmarkEnd w:id="28090"/>
      <w:bookmarkEnd w:id="28091"/>
      <w:bookmarkEnd w:id="28092"/>
      <w:bookmarkEnd w:id="28093"/>
      <w:bookmarkEnd w:id="28094"/>
      <w:bookmarkEnd w:id="28095"/>
      <w:bookmarkEnd w:id="28096"/>
      <w:bookmarkEnd w:id="28097"/>
      <w:bookmarkEnd w:id="28098"/>
      <w:bookmarkEnd w:id="28099"/>
      <w:bookmarkEnd w:id="28100"/>
      <w:bookmarkEnd w:id="28101"/>
      <w:bookmarkEnd w:id="28102"/>
      <w:bookmarkEnd w:id="28103"/>
      <w:bookmarkEnd w:id="28104"/>
      <w:bookmarkEnd w:id="28105"/>
      <w:bookmarkEnd w:id="28106"/>
      <w:bookmarkEnd w:id="28107"/>
      <w:bookmarkEnd w:id="28108"/>
      <w:bookmarkEnd w:id="28109"/>
      <w:bookmarkEnd w:id="28110"/>
      <w:bookmarkEnd w:id="28111"/>
      <w:bookmarkEnd w:id="28112"/>
      <w:bookmarkEnd w:id="28113"/>
      <w:bookmarkEnd w:id="28114"/>
      <w:bookmarkEnd w:id="28115"/>
      <w:bookmarkEnd w:id="28116"/>
      <w:bookmarkEnd w:id="28117"/>
      <w:bookmarkEnd w:id="28118"/>
      <w:bookmarkEnd w:id="28119"/>
      <w:bookmarkEnd w:id="28120"/>
      <w:bookmarkEnd w:id="28121"/>
      <w:bookmarkEnd w:id="28122"/>
      <w:bookmarkEnd w:id="28123"/>
      <w:bookmarkEnd w:id="28124"/>
      <w:bookmarkEnd w:id="28125"/>
      <w:bookmarkEnd w:id="28126"/>
      <w:bookmarkEnd w:id="28127"/>
      <w:bookmarkEnd w:id="28128"/>
      <w:bookmarkEnd w:id="28129"/>
      <w:bookmarkEnd w:id="28130"/>
      <w:bookmarkEnd w:id="28131"/>
      <w:bookmarkEnd w:id="28132"/>
      <w:bookmarkEnd w:id="28133"/>
      <w:bookmarkEnd w:id="28134"/>
      <w:bookmarkEnd w:id="28135"/>
      <w:bookmarkEnd w:id="28136"/>
      <w:bookmarkEnd w:id="28137"/>
      <w:bookmarkEnd w:id="28138"/>
      <w:bookmarkEnd w:id="28139"/>
      <w:bookmarkEnd w:id="28140"/>
      <w:bookmarkEnd w:id="28141"/>
      <w:bookmarkEnd w:id="28142"/>
      <w:bookmarkEnd w:id="28143"/>
      <w:bookmarkEnd w:id="28144"/>
      <w:bookmarkEnd w:id="28145"/>
      <w:bookmarkEnd w:id="28146"/>
      <w:bookmarkEnd w:id="28147"/>
      <w:bookmarkEnd w:id="28148"/>
      <w:bookmarkEnd w:id="28149"/>
      <w:bookmarkEnd w:id="28150"/>
      <w:bookmarkEnd w:id="28151"/>
      <w:bookmarkEnd w:id="28152"/>
      <w:bookmarkEnd w:id="28153"/>
      <w:bookmarkEnd w:id="28154"/>
      <w:bookmarkEnd w:id="28155"/>
      <w:bookmarkEnd w:id="28156"/>
      <w:bookmarkEnd w:id="28157"/>
      <w:bookmarkEnd w:id="28158"/>
      <w:bookmarkEnd w:id="28159"/>
      <w:bookmarkEnd w:id="28160"/>
      <w:bookmarkEnd w:id="28161"/>
      <w:bookmarkEnd w:id="28162"/>
      <w:bookmarkEnd w:id="28163"/>
      <w:bookmarkEnd w:id="28164"/>
      <w:bookmarkEnd w:id="28165"/>
      <w:bookmarkEnd w:id="28166"/>
      <w:bookmarkEnd w:id="28167"/>
      <w:bookmarkEnd w:id="28168"/>
      <w:bookmarkEnd w:id="28169"/>
      <w:bookmarkEnd w:id="28170"/>
      <w:bookmarkEnd w:id="28171"/>
      <w:bookmarkEnd w:id="28172"/>
      <w:bookmarkEnd w:id="28173"/>
      <w:bookmarkEnd w:id="28174"/>
      <w:bookmarkEnd w:id="28175"/>
      <w:bookmarkEnd w:id="28176"/>
      <w:bookmarkEnd w:id="28177"/>
      <w:bookmarkEnd w:id="28178"/>
      <w:bookmarkEnd w:id="28179"/>
      <w:bookmarkEnd w:id="28180"/>
      <w:bookmarkEnd w:id="28181"/>
      <w:bookmarkEnd w:id="28182"/>
      <w:bookmarkEnd w:id="28183"/>
      <w:bookmarkEnd w:id="28184"/>
      <w:bookmarkEnd w:id="28185"/>
      <w:bookmarkEnd w:id="28186"/>
      <w:bookmarkEnd w:id="28187"/>
      <w:bookmarkEnd w:id="28188"/>
      <w:bookmarkEnd w:id="28189"/>
      <w:bookmarkEnd w:id="28190"/>
      <w:bookmarkEnd w:id="28191"/>
      <w:bookmarkEnd w:id="28192"/>
      <w:bookmarkEnd w:id="28193"/>
      <w:bookmarkEnd w:id="28194"/>
      <w:bookmarkEnd w:id="28195"/>
      <w:bookmarkEnd w:id="28196"/>
      <w:bookmarkEnd w:id="28197"/>
      <w:bookmarkEnd w:id="28198"/>
      <w:bookmarkEnd w:id="28199"/>
      <w:bookmarkEnd w:id="28200"/>
      <w:bookmarkEnd w:id="28201"/>
      <w:bookmarkEnd w:id="28202"/>
      <w:bookmarkEnd w:id="28203"/>
      <w:bookmarkEnd w:id="28204"/>
      <w:bookmarkEnd w:id="28205"/>
      <w:bookmarkEnd w:id="28206"/>
      <w:bookmarkEnd w:id="28207"/>
      <w:bookmarkEnd w:id="28208"/>
      <w:bookmarkEnd w:id="28209"/>
      <w:bookmarkEnd w:id="28210"/>
      <w:bookmarkEnd w:id="28211"/>
      <w:bookmarkEnd w:id="28212"/>
      <w:bookmarkEnd w:id="28213"/>
      <w:bookmarkEnd w:id="28214"/>
      <w:bookmarkEnd w:id="28215"/>
      <w:bookmarkEnd w:id="28216"/>
      <w:bookmarkEnd w:id="28217"/>
      <w:bookmarkEnd w:id="28218"/>
      <w:bookmarkEnd w:id="28219"/>
      <w:bookmarkEnd w:id="28220"/>
      <w:bookmarkEnd w:id="28221"/>
      <w:bookmarkEnd w:id="28222"/>
      <w:bookmarkEnd w:id="28223"/>
      <w:bookmarkEnd w:id="28224"/>
      <w:bookmarkEnd w:id="28225"/>
      <w:bookmarkEnd w:id="28226"/>
      <w:bookmarkEnd w:id="28227"/>
      <w:bookmarkEnd w:id="28228"/>
      <w:bookmarkEnd w:id="28229"/>
      <w:bookmarkEnd w:id="28230"/>
      <w:bookmarkEnd w:id="28231"/>
      <w:bookmarkEnd w:id="28232"/>
      <w:bookmarkEnd w:id="28233"/>
      <w:bookmarkEnd w:id="28234"/>
      <w:bookmarkEnd w:id="28235"/>
      <w:bookmarkEnd w:id="28236"/>
      <w:bookmarkEnd w:id="28237"/>
      <w:bookmarkEnd w:id="28238"/>
      <w:bookmarkEnd w:id="28239"/>
      <w:bookmarkEnd w:id="28240"/>
      <w:bookmarkEnd w:id="28241"/>
      <w:bookmarkEnd w:id="28242"/>
      <w:bookmarkEnd w:id="28243"/>
      <w:bookmarkEnd w:id="28244"/>
      <w:bookmarkEnd w:id="28245"/>
      <w:bookmarkEnd w:id="28246"/>
      <w:bookmarkEnd w:id="28247"/>
      <w:bookmarkEnd w:id="28248"/>
      <w:bookmarkEnd w:id="28249"/>
      <w:bookmarkEnd w:id="28250"/>
      <w:bookmarkEnd w:id="28251"/>
      <w:bookmarkEnd w:id="28252"/>
      <w:bookmarkEnd w:id="28253"/>
      <w:bookmarkEnd w:id="28254"/>
      <w:bookmarkEnd w:id="28255"/>
      <w:bookmarkEnd w:id="28256"/>
      <w:bookmarkEnd w:id="28257"/>
      <w:bookmarkEnd w:id="28258"/>
      <w:bookmarkEnd w:id="28259"/>
      <w:bookmarkEnd w:id="28260"/>
      <w:bookmarkEnd w:id="28261"/>
      <w:bookmarkEnd w:id="28262"/>
      <w:bookmarkEnd w:id="28263"/>
      <w:bookmarkEnd w:id="28264"/>
      <w:bookmarkEnd w:id="28265"/>
      <w:bookmarkEnd w:id="28266"/>
      <w:bookmarkEnd w:id="28267"/>
      <w:bookmarkEnd w:id="28268"/>
      <w:bookmarkEnd w:id="28269"/>
      <w:bookmarkEnd w:id="28270"/>
      <w:bookmarkEnd w:id="28271"/>
      <w:bookmarkEnd w:id="28272"/>
      <w:bookmarkEnd w:id="28273"/>
      <w:bookmarkEnd w:id="28274"/>
      <w:bookmarkEnd w:id="28275"/>
      <w:bookmarkEnd w:id="28276"/>
      <w:bookmarkEnd w:id="28277"/>
      <w:bookmarkEnd w:id="28278"/>
      <w:bookmarkEnd w:id="28279"/>
      <w:bookmarkEnd w:id="28280"/>
      <w:bookmarkEnd w:id="28281"/>
      <w:bookmarkEnd w:id="28282"/>
      <w:bookmarkEnd w:id="28283"/>
      <w:bookmarkEnd w:id="28284"/>
      <w:bookmarkEnd w:id="28285"/>
      <w:bookmarkEnd w:id="28286"/>
      <w:bookmarkEnd w:id="28287"/>
    </w:p>
    <w:p w14:paraId="22848D6B" w14:textId="77777777" w:rsidR="00927841" w:rsidRPr="00927841" w:rsidRDefault="00927841">
      <w:pPr>
        <w:numPr>
          <w:ilvl w:val="1"/>
          <w:numId w:val="103"/>
        </w:numPr>
        <w:rPr>
          <w:b/>
          <w:bCs/>
          <w:iCs/>
        </w:rPr>
      </w:pPr>
      <w:bookmarkStart w:id="28288" w:name="_Toc160640753"/>
      <w:bookmarkStart w:id="28289" w:name="_Toc160640862"/>
      <w:bookmarkStart w:id="28290" w:name="_Toc160640970"/>
      <w:bookmarkStart w:id="28291" w:name="_Toc160641317"/>
      <w:bookmarkStart w:id="28292" w:name="_Toc160641645"/>
      <w:bookmarkStart w:id="28293" w:name="_Toc160641744"/>
      <w:bookmarkStart w:id="28294" w:name="_Toc160641864"/>
      <w:bookmarkStart w:id="28295" w:name="_Toc160642126"/>
      <w:bookmarkStart w:id="28296" w:name="_Toc160642509"/>
      <w:bookmarkStart w:id="28297" w:name="_Toc160643053"/>
      <w:bookmarkStart w:id="28298" w:name="_Toc160643148"/>
      <w:bookmarkStart w:id="28299" w:name="_Toc160643241"/>
      <w:bookmarkStart w:id="28300" w:name="_Toc160643335"/>
      <w:bookmarkStart w:id="28301" w:name="_Toc160643429"/>
      <w:bookmarkStart w:id="28302" w:name="_Toc160643617"/>
      <w:bookmarkStart w:id="28303" w:name="_Toc160643710"/>
      <w:bookmarkStart w:id="28304" w:name="_Toc160645762"/>
      <w:bookmarkStart w:id="28305" w:name="_Toc160645855"/>
      <w:bookmarkStart w:id="28306" w:name="_Toc160647998"/>
      <w:bookmarkStart w:id="28307" w:name="_Toc160648139"/>
      <w:bookmarkStart w:id="28308" w:name="_Toc160648492"/>
      <w:bookmarkStart w:id="28309" w:name="_Toc160648597"/>
      <w:bookmarkStart w:id="28310" w:name="_Toc160649298"/>
      <w:bookmarkStart w:id="28311" w:name="_Toc160649459"/>
      <w:bookmarkStart w:id="28312" w:name="_Toc160711271"/>
      <w:bookmarkStart w:id="28313" w:name="_Toc160810104"/>
      <w:bookmarkStart w:id="28314" w:name="_Toc161421163"/>
      <w:bookmarkStart w:id="28315" w:name="_Toc163658184"/>
      <w:bookmarkStart w:id="28316" w:name="_Toc163660405"/>
      <w:bookmarkStart w:id="28317" w:name="_Toc163660496"/>
      <w:bookmarkStart w:id="28318" w:name="_Toc163660588"/>
      <w:bookmarkStart w:id="28319" w:name="_Toc163749259"/>
      <w:bookmarkStart w:id="28320" w:name="_Toc163751672"/>
      <w:bookmarkStart w:id="28321" w:name="_Toc163752315"/>
      <w:bookmarkStart w:id="28322" w:name="_Toc166229205"/>
      <w:bookmarkStart w:id="28323" w:name="_Toc167286448"/>
      <w:bookmarkStart w:id="28324" w:name="_Toc167286536"/>
      <w:bookmarkStart w:id="28325" w:name="_Toc167286626"/>
      <w:bookmarkStart w:id="28326" w:name="_Toc167289572"/>
      <w:bookmarkStart w:id="28327" w:name="_Toc168666423"/>
      <w:bookmarkStart w:id="28328" w:name="_Toc168669973"/>
      <w:bookmarkStart w:id="28329" w:name="_Toc168673490"/>
      <w:bookmarkStart w:id="28330" w:name="_Toc168673819"/>
      <w:bookmarkStart w:id="28331" w:name="_Toc168983804"/>
      <w:bookmarkStart w:id="28332" w:name="_Toc168983893"/>
      <w:bookmarkStart w:id="28333" w:name="_Toc168986366"/>
      <w:bookmarkStart w:id="28334" w:name="_Toc168996436"/>
      <w:bookmarkStart w:id="28335" w:name="_Toc168997192"/>
      <w:bookmarkStart w:id="28336" w:name="_Toc169008503"/>
      <w:bookmarkStart w:id="28337" w:name="_Toc169009773"/>
      <w:bookmarkStart w:id="28338" w:name="_Toc169010398"/>
      <w:bookmarkStart w:id="28339" w:name="_Toc169010488"/>
      <w:bookmarkStart w:id="28340" w:name="_Toc169010577"/>
      <w:bookmarkStart w:id="28341" w:name="_Toc169010767"/>
      <w:bookmarkStart w:id="28342" w:name="_Toc169012403"/>
      <w:bookmarkStart w:id="28343" w:name="_Toc169104473"/>
      <w:bookmarkStart w:id="28344" w:name="_Toc169104622"/>
      <w:bookmarkStart w:id="28345" w:name="_Toc169104730"/>
      <w:bookmarkStart w:id="28346" w:name="_Toc169104858"/>
      <w:bookmarkStart w:id="28347" w:name="_Toc169105179"/>
      <w:bookmarkStart w:id="28348" w:name="_Toc169105281"/>
      <w:bookmarkStart w:id="28349" w:name="_Toc169105383"/>
      <w:bookmarkStart w:id="28350" w:name="_Toc169107857"/>
      <w:bookmarkStart w:id="28351" w:name="_Toc169108108"/>
      <w:bookmarkStart w:id="28352" w:name="_Toc169850667"/>
      <w:bookmarkStart w:id="28353" w:name="_Toc169851430"/>
      <w:bookmarkStart w:id="28354" w:name="_Toc169852795"/>
      <w:bookmarkStart w:id="28355" w:name="_Toc169852894"/>
      <w:bookmarkStart w:id="28356" w:name="_Toc169853394"/>
      <w:bookmarkStart w:id="28357" w:name="_Toc169853494"/>
      <w:bookmarkStart w:id="28358" w:name="_Toc169856010"/>
      <w:bookmarkStart w:id="28359" w:name="_Toc169857382"/>
      <w:bookmarkStart w:id="28360" w:name="_Toc169857553"/>
      <w:bookmarkStart w:id="28361" w:name="_Toc169871926"/>
      <w:bookmarkStart w:id="28362" w:name="_Toc169872224"/>
      <w:bookmarkStart w:id="28363" w:name="_Toc169872702"/>
      <w:bookmarkStart w:id="28364" w:name="_Toc169872851"/>
      <w:bookmarkStart w:id="28365" w:name="_Toc169873626"/>
      <w:bookmarkStart w:id="28366" w:name="_Toc169873725"/>
      <w:bookmarkStart w:id="28367" w:name="_Toc169873824"/>
      <w:bookmarkStart w:id="28368" w:name="_Toc169874242"/>
      <w:bookmarkStart w:id="28369" w:name="_Toc169874341"/>
      <w:bookmarkStart w:id="28370" w:name="_Toc170129859"/>
      <w:bookmarkStart w:id="28371" w:name="_Toc170134475"/>
      <w:bookmarkStart w:id="28372" w:name="_Toc170137089"/>
      <w:bookmarkStart w:id="28373" w:name="_Toc170194837"/>
      <w:bookmarkStart w:id="28374" w:name="_Toc170195166"/>
      <w:bookmarkStart w:id="28375" w:name="_Toc170195359"/>
      <w:bookmarkStart w:id="28376" w:name="_Toc170195460"/>
      <w:bookmarkStart w:id="28377" w:name="_Toc170197131"/>
      <w:bookmarkStart w:id="28378" w:name="_Toc170197233"/>
      <w:bookmarkStart w:id="28379" w:name="_Toc170197635"/>
      <w:bookmarkStart w:id="28380" w:name="_Toc170197952"/>
      <w:bookmarkStart w:id="28381" w:name="_Toc170198095"/>
      <w:bookmarkStart w:id="28382" w:name="_Toc170293340"/>
      <w:bookmarkStart w:id="28383" w:name="_Toc170293441"/>
      <w:bookmarkStart w:id="28384" w:name="_Toc170293692"/>
      <w:bookmarkStart w:id="28385" w:name="_Toc170294797"/>
      <w:bookmarkStart w:id="28386" w:name="_Toc170294895"/>
      <w:bookmarkStart w:id="28387" w:name="_Toc170306144"/>
      <w:bookmarkStart w:id="28388" w:name="_Toc170306243"/>
      <w:bookmarkStart w:id="28389" w:name="_Toc170306342"/>
      <w:bookmarkStart w:id="28390" w:name="_Toc170306441"/>
      <w:bookmarkStart w:id="28391" w:name="_Toc170306540"/>
      <w:bookmarkStart w:id="28392" w:name="_Toc170306834"/>
      <w:bookmarkStart w:id="28393" w:name="_Toc170367266"/>
      <w:bookmarkStart w:id="28394" w:name="_Toc170370574"/>
      <w:bookmarkStart w:id="28395" w:name="_Toc170371457"/>
      <w:bookmarkStart w:id="28396" w:name="_Toc170371557"/>
      <w:bookmarkStart w:id="28397" w:name="_Toc170371656"/>
      <w:bookmarkStart w:id="28398" w:name="_Toc170371755"/>
      <w:bookmarkStart w:id="28399" w:name="_Toc170371854"/>
      <w:bookmarkStart w:id="28400" w:name="_Toc170371953"/>
      <w:bookmarkStart w:id="28401" w:name="_Toc170372051"/>
      <w:bookmarkStart w:id="28402" w:name="_Toc170372150"/>
      <w:bookmarkStart w:id="28403" w:name="_Toc170737559"/>
      <w:bookmarkStart w:id="28404" w:name="_Toc170740329"/>
      <w:bookmarkStart w:id="28405" w:name="_Toc170740429"/>
      <w:bookmarkStart w:id="28406" w:name="_Toc170741357"/>
      <w:bookmarkStart w:id="28407" w:name="_Toc170741455"/>
      <w:bookmarkStart w:id="28408" w:name="_Toc170741575"/>
      <w:bookmarkStart w:id="28409" w:name="_Toc170742001"/>
      <w:bookmarkStart w:id="28410" w:name="_Toc170825158"/>
      <w:bookmarkStart w:id="28411" w:name="_Toc170825256"/>
      <w:bookmarkStart w:id="28412" w:name="_Toc170825354"/>
      <w:bookmarkStart w:id="28413" w:name="_Toc170825451"/>
      <w:bookmarkStart w:id="28414" w:name="_Toc170825551"/>
      <w:bookmarkStart w:id="28415" w:name="_Toc170825648"/>
      <w:bookmarkStart w:id="28416" w:name="_Toc170826636"/>
      <w:bookmarkStart w:id="28417" w:name="_Toc170826743"/>
      <w:bookmarkStart w:id="28418" w:name="_Toc170831503"/>
      <w:bookmarkStart w:id="28419" w:name="_Toc170831980"/>
      <w:bookmarkStart w:id="28420" w:name="_Toc170832176"/>
      <w:bookmarkStart w:id="28421" w:name="_Toc170834009"/>
      <w:bookmarkStart w:id="28422" w:name="_Toc170835356"/>
      <w:bookmarkStart w:id="28423" w:name="_Toc170836134"/>
      <w:bookmarkStart w:id="28424" w:name="_Toc171413111"/>
      <w:bookmarkStart w:id="28425" w:name="_Toc171520408"/>
      <w:bookmarkStart w:id="28426" w:name="_Toc171601662"/>
      <w:bookmarkStart w:id="28427" w:name="_Toc171926958"/>
      <w:bookmarkStart w:id="28428" w:name="_Toc171947848"/>
      <w:bookmarkStart w:id="28429" w:name="_Toc171948278"/>
      <w:bookmarkStart w:id="28430" w:name="_Toc171948916"/>
      <w:bookmarkStart w:id="28431" w:name="_Toc171949765"/>
      <w:bookmarkStart w:id="28432" w:name="_Toc171950466"/>
      <w:bookmarkStart w:id="28433" w:name="_Toc172099574"/>
      <w:bookmarkStart w:id="28434" w:name="_Toc172099607"/>
      <w:bookmarkStart w:id="28435" w:name="_Toc172099840"/>
      <w:bookmarkStart w:id="28436" w:name="_Toc172100317"/>
      <w:bookmarkStart w:id="28437" w:name="_Toc172100576"/>
      <w:bookmarkStart w:id="28438" w:name="_Toc172100610"/>
      <w:bookmarkStart w:id="28439" w:name="_Toc172182843"/>
      <w:bookmarkStart w:id="28440" w:name="_Toc172182991"/>
      <w:bookmarkStart w:id="28441" w:name="_Toc172183140"/>
      <w:bookmarkStart w:id="28442" w:name="_Toc172183338"/>
      <w:bookmarkStart w:id="28443" w:name="_Toc172183765"/>
      <w:bookmarkStart w:id="28444" w:name="_Toc172184092"/>
      <w:bookmarkStart w:id="28445" w:name="_Toc172185026"/>
      <w:bookmarkStart w:id="28446" w:name="_Toc172185092"/>
      <w:bookmarkStart w:id="28447" w:name="_Toc172185134"/>
      <w:bookmarkStart w:id="28448" w:name="_Toc172185423"/>
      <w:bookmarkStart w:id="28449" w:name="_Toc172185508"/>
      <w:bookmarkStart w:id="28450" w:name="_Toc172185605"/>
      <w:bookmarkStart w:id="28451" w:name="_Toc172185692"/>
      <w:bookmarkStart w:id="28452" w:name="_Toc172185851"/>
      <w:bookmarkStart w:id="28453" w:name="_Toc172186062"/>
      <w:bookmarkStart w:id="28454" w:name="_Toc172186197"/>
      <w:bookmarkStart w:id="28455" w:name="_Toc172206119"/>
      <w:bookmarkStart w:id="28456" w:name="_Toc172208036"/>
      <w:bookmarkStart w:id="28457" w:name="_Toc172209885"/>
      <w:bookmarkStart w:id="28458" w:name="_Toc172210050"/>
      <w:bookmarkStart w:id="28459" w:name="_Toc172210257"/>
      <w:bookmarkStart w:id="28460" w:name="_Toc172210306"/>
      <w:bookmarkStart w:id="28461" w:name="_Toc172210407"/>
      <w:bookmarkStart w:id="28462" w:name="_Toc172211069"/>
      <w:bookmarkStart w:id="28463" w:name="_Toc172211195"/>
      <w:bookmarkStart w:id="28464" w:name="_Toc172212296"/>
      <w:bookmarkStart w:id="28465" w:name="_Toc172214468"/>
      <w:bookmarkStart w:id="28466" w:name="_Toc172215802"/>
      <w:bookmarkStart w:id="28467" w:name="_Toc172218798"/>
      <w:bookmarkStart w:id="28468" w:name="_Toc172218844"/>
      <w:bookmarkStart w:id="28469" w:name="_Toc172219530"/>
      <w:bookmarkStart w:id="28470" w:name="_Toc172219902"/>
      <w:bookmarkStart w:id="28471" w:name="_Toc172220303"/>
      <w:bookmarkStart w:id="28472" w:name="_Toc172267351"/>
      <w:bookmarkStart w:id="28473" w:name="_Toc172268864"/>
      <w:bookmarkStart w:id="28474" w:name="_Toc172269308"/>
      <w:bookmarkStart w:id="28475" w:name="_Toc172269520"/>
      <w:bookmarkStart w:id="28476" w:name="_Toc172270195"/>
      <w:bookmarkStart w:id="28477" w:name="_Toc172270860"/>
      <w:bookmarkStart w:id="28478" w:name="_Toc172270919"/>
      <w:bookmarkStart w:id="28479" w:name="_Toc172272154"/>
      <w:bookmarkStart w:id="28480" w:name="_Toc172276122"/>
      <w:bookmarkStart w:id="28481" w:name="_Toc172278266"/>
      <w:bookmarkStart w:id="28482" w:name="_Toc172278650"/>
      <w:bookmarkStart w:id="28483" w:name="_Toc172278698"/>
      <w:bookmarkStart w:id="28484" w:name="_Toc172278745"/>
      <w:bookmarkStart w:id="28485" w:name="_Toc172278795"/>
      <w:bookmarkStart w:id="28486" w:name="_Toc172279041"/>
      <w:bookmarkStart w:id="28487" w:name="_Toc172294306"/>
      <w:bookmarkStart w:id="28488" w:name="_Toc172294355"/>
      <w:bookmarkStart w:id="28489" w:name="_Toc172294404"/>
      <w:bookmarkStart w:id="28490" w:name="_Toc172294592"/>
      <w:bookmarkStart w:id="28491" w:name="_Toc172294661"/>
      <w:bookmarkStart w:id="28492" w:name="_Toc172294871"/>
      <w:bookmarkStart w:id="28493" w:name="_Toc172295334"/>
      <w:bookmarkStart w:id="28494" w:name="_Toc172295395"/>
      <w:bookmarkStart w:id="28495" w:name="_Toc172295446"/>
      <w:bookmarkStart w:id="28496" w:name="_Toc172295563"/>
      <w:bookmarkStart w:id="28497" w:name="_Toc172295616"/>
      <w:bookmarkStart w:id="28498" w:name="_Toc172295673"/>
      <w:bookmarkStart w:id="28499" w:name="_Toc172295728"/>
      <w:bookmarkStart w:id="28500" w:name="_Toc172296510"/>
      <w:bookmarkStart w:id="28501" w:name="_Toc172296578"/>
      <w:bookmarkStart w:id="28502" w:name="_Toc172297159"/>
      <w:bookmarkStart w:id="28503" w:name="_Toc172298609"/>
      <w:bookmarkStart w:id="28504" w:name="_Toc172299482"/>
      <w:bookmarkStart w:id="28505" w:name="_Toc172299894"/>
      <w:bookmarkStart w:id="28506" w:name="_Toc172300506"/>
      <w:bookmarkStart w:id="28507" w:name="_Toc172301078"/>
      <w:bookmarkStart w:id="28508" w:name="_Toc172525940"/>
      <w:bookmarkStart w:id="28509" w:name="_Toc172526476"/>
      <w:bookmarkStart w:id="28510" w:name="_Toc172526909"/>
      <w:bookmarkStart w:id="28511" w:name="_Toc172527272"/>
      <w:bookmarkStart w:id="28512" w:name="_Toc172527444"/>
      <w:bookmarkStart w:id="28513" w:name="_Toc172530239"/>
      <w:bookmarkStart w:id="28514" w:name="_Toc172530977"/>
      <w:bookmarkStart w:id="28515" w:name="_Toc172531085"/>
      <w:bookmarkStart w:id="28516" w:name="_Toc172531149"/>
      <w:bookmarkStart w:id="28517" w:name="_Toc172531775"/>
      <w:bookmarkStart w:id="28518" w:name="_Toc172536087"/>
      <w:bookmarkStart w:id="28519" w:name="_Toc172536489"/>
      <w:bookmarkStart w:id="28520" w:name="_Toc172536553"/>
      <w:bookmarkStart w:id="28521" w:name="_Toc172536618"/>
      <w:bookmarkStart w:id="28522" w:name="_Toc172537441"/>
      <w:bookmarkStart w:id="28523" w:name="_Toc172537506"/>
      <w:bookmarkStart w:id="28524" w:name="_Toc172537633"/>
      <w:bookmarkStart w:id="28525" w:name="_Toc172537715"/>
      <w:bookmarkStart w:id="28526" w:name="_Toc172543576"/>
      <w:bookmarkStart w:id="28527" w:name="_Toc172544001"/>
      <w:bookmarkStart w:id="28528" w:name="_Toc172544808"/>
      <w:bookmarkStart w:id="28529" w:name="_Toc172547886"/>
      <w:bookmarkStart w:id="28530" w:name="_Toc172548510"/>
      <w:bookmarkStart w:id="28531" w:name="_Toc172548587"/>
      <w:bookmarkStart w:id="28532" w:name="_Toc172550604"/>
      <w:bookmarkStart w:id="28533" w:name="_Toc172550744"/>
      <w:bookmarkStart w:id="28534" w:name="_Toc172551159"/>
      <w:bookmarkStart w:id="28535" w:name="_Toc172551573"/>
      <w:bookmarkStart w:id="28536" w:name="_Toc172552299"/>
      <w:bookmarkStart w:id="28537" w:name="_Toc172552537"/>
      <w:bookmarkStart w:id="28538" w:name="_Toc172552604"/>
      <w:bookmarkStart w:id="28539" w:name="_Toc172553747"/>
      <w:bookmarkStart w:id="28540" w:name="_Toc172554041"/>
      <w:bookmarkStart w:id="28541" w:name="_Toc172554108"/>
      <w:bookmarkStart w:id="28542" w:name="_Toc172554175"/>
      <w:bookmarkStart w:id="28543" w:name="_Toc172554241"/>
      <w:bookmarkStart w:id="28544" w:name="_Toc172554393"/>
      <w:bookmarkStart w:id="28545" w:name="_Toc172554460"/>
      <w:bookmarkStart w:id="28546" w:name="_Toc172612338"/>
      <w:bookmarkStart w:id="28547" w:name="_Toc172612421"/>
      <w:bookmarkStart w:id="28548" w:name="_Toc172612948"/>
      <w:bookmarkStart w:id="28549" w:name="_Toc172614570"/>
      <w:bookmarkStart w:id="28550" w:name="_Toc172615713"/>
      <w:bookmarkStart w:id="28551" w:name="_Toc172615783"/>
      <w:bookmarkStart w:id="28552" w:name="_Toc172615851"/>
      <w:bookmarkStart w:id="28553" w:name="_Toc172616255"/>
      <w:bookmarkStart w:id="28554" w:name="_Toc172618498"/>
      <w:bookmarkStart w:id="28555" w:name="_Toc172619283"/>
      <w:bookmarkStart w:id="28556" w:name="_Toc172619625"/>
      <w:bookmarkStart w:id="28557" w:name="_Toc172624062"/>
      <w:bookmarkStart w:id="28558" w:name="_Toc172625895"/>
      <w:bookmarkStart w:id="28559" w:name="_Toc172639203"/>
      <w:bookmarkStart w:id="28560" w:name="_Toc172639524"/>
      <w:bookmarkStart w:id="28561" w:name="_Toc172639614"/>
      <w:bookmarkStart w:id="28562" w:name="_Toc172639727"/>
      <w:bookmarkStart w:id="28563" w:name="_Toc172640788"/>
      <w:bookmarkStart w:id="28564" w:name="_Toc172640875"/>
      <w:bookmarkStart w:id="28565" w:name="_Toc172640944"/>
      <w:bookmarkStart w:id="28566" w:name="_Toc172641369"/>
      <w:bookmarkStart w:id="28567" w:name="_Toc172641442"/>
      <w:bookmarkStart w:id="28568" w:name="_Toc172641562"/>
      <w:bookmarkStart w:id="28569" w:name="_Toc172642303"/>
      <w:bookmarkStart w:id="28570" w:name="_Toc172642825"/>
      <w:bookmarkStart w:id="28571" w:name="_Toc172643966"/>
      <w:bookmarkStart w:id="28572" w:name="_Toc172644276"/>
      <w:bookmarkStart w:id="28573" w:name="_Toc172644831"/>
      <w:bookmarkStart w:id="28574" w:name="_Toc172644896"/>
      <w:bookmarkStart w:id="28575" w:name="_Toc172698916"/>
      <w:bookmarkStart w:id="28576" w:name="_Toc172699373"/>
      <w:bookmarkStart w:id="28577" w:name="_Toc172699450"/>
      <w:bookmarkStart w:id="28578" w:name="_Toc172700504"/>
      <w:bookmarkStart w:id="28579" w:name="_Toc172701889"/>
      <w:bookmarkStart w:id="28580" w:name="_Toc172702458"/>
      <w:bookmarkStart w:id="28581" w:name="_Toc172703128"/>
      <w:bookmarkStart w:id="28582" w:name="_Toc172704022"/>
      <w:bookmarkStart w:id="28583" w:name="_Toc172704087"/>
      <w:bookmarkStart w:id="28584" w:name="_Toc172704151"/>
      <w:bookmarkStart w:id="28585" w:name="_Toc172708687"/>
      <w:bookmarkStart w:id="28586" w:name="_Toc172709169"/>
      <w:bookmarkStart w:id="28587" w:name="_Toc172709361"/>
      <w:bookmarkStart w:id="28588" w:name="_Toc172709803"/>
      <w:bookmarkStart w:id="28589" w:name="_Toc172712162"/>
      <w:bookmarkStart w:id="28590" w:name="_Toc172712406"/>
      <w:bookmarkStart w:id="28591" w:name="_Toc172713967"/>
      <w:bookmarkStart w:id="28592" w:name="_Toc172714487"/>
      <w:bookmarkStart w:id="28593" w:name="_Toc172715836"/>
      <w:bookmarkStart w:id="28594" w:name="_Toc172716293"/>
      <w:bookmarkStart w:id="28595" w:name="_Toc172716434"/>
      <w:bookmarkStart w:id="28596" w:name="_Toc172716594"/>
      <w:bookmarkStart w:id="28597" w:name="_Toc172717000"/>
      <w:bookmarkStart w:id="28598" w:name="_Toc172717116"/>
      <w:bookmarkStart w:id="28599" w:name="_Toc172717278"/>
      <w:bookmarkStart w:id="28600" w:name="_Toc172718738"/>
      <w:bookmarkStart w:id="28601" w:name="_Toc172878935"/>
      <w:bookmarkStart w:id="28602" w:name="_Toc172879486"/>
      <w:bookmarkStart w:id="28603" w:name="_Toc172881233"/>
      <w:bookmarkStart w:id="28604" w:name="_Toc172881657"/>
      <w:bookmarkStart w:id="28605" w:name="_Toc172885425"/>
      <w:bookmarkStart w:id="28606" w:name="_Toc172894847"/>
      <w:bookmarkStart w:id="28607" w:name="_Toc172897982"/>
      <w:bookmarkStart w:id="28608" w:name="_Toc172900498"/>
      <w:bookmarkStart w:id="28609" w:name="_Toc172906132"/>
      <w:bookmarkStart w:id="28610" w:name="_Toc173130875"/>
      <w:bookmarkStart w:id="28611" w:name="_Toc173132334"/>
      <w:bookmarkStart w:id="28612" w:name="_Toc173132629"/>
      <w:bookmarkStart w:id="28613" w:name="_Toc173135437"/>
      <w:bookmarkStart w:id="28614" w:name="_Toc173136165"/>
      <w:bookmarkStart w:id="28615" w:name="_Toc173136742"/>
      <w:bookmarkStart w:id="28616" w:name="_Toc173144349"/>
      <w:bookmarkStart w:id="28617" w:name="_Toc173144653"/>
      <w:bookmarkStart w:id="28618" w:name="_Toc173244698"/>
      <w:bookmarkStart w:id="28619" w:name="_Toc173247468"/>
      <w:bookmarkStart w:id="28620" w:name="_Toc173502313"/>
      <w:bookmarkStart w:id="28621" w:name="_Toc173503868"/>
      <w:bookmarkStart w:id="28622" w:name="_Toc173508919"/>
      <w:bookmarkStart w:id="28623" w:name="_Toc173735962"/>
      <w:bookmarkStart w:id="28624" w:name="_Toc173743923"/>
      <w:bookmarkStart w:id="28625" w:name="_Toc173764851"/>
      <w:bookmarkStart w:id="28626" w:name="_Toc173825096"/>
      <w:bookmarkStart w:id="28627" w:name="_Toc173853281"/>
      <w:bookmarkStart w:id="28628" w:name="_Toc173854437"/>
      <w:bookmarkStart w:id="28629" w:name="_Toc173993717"/>
      <w:bookmarkStart w:id="28630" w:name="_Toc173994021"/>
      <w:bookmarkStart w:id="28631" w:name="_Toc174005343"/>
      <w:bookmarkStart w:id="28632" w:name="_Toc174083517"/>
      <w:bookmarkStart w:id="28633" w:name="_Toc174083895"/>
      <w:bookmarkStart w:id="28634" w:name="_Toc174523291"/>
      <w:bookmarkStart w:id="28635" w:name="_Toc174696935"/>
      <w:bookmarkStart w:id="28636" w:name="_Toc174697144"/>
      <w:bookmarkStart w:id="28637" w:name="_Toc174697208"/>
      <w:bookmarkStart w:id="28638" w:name="_Toc174697271"/>
      <w:bookmarkStart w:id="28639" w:name="_Toc174697334"/>
      <w:bookmarkStart w:id="28640" w:name="_Toc174698572"/>
      <w:bookmarkStart w:id="28641" w:name="_Toc174698720"/>
      <w:bookmarkStart w:id="28642" w:name="_Toc174698978"/>
      <w:bookmarkStart w:id="28643" w:name="_Toc174700026"/>
      <w:bookmarkStart w:id="28644" w:name="_Toc174701629"/>
      <w:bookmarkStart w:id="28645" w:name="_Toc174709871"/>
      <w:bookmarkStart w:id="28646" w:name="_Toc174710283"/>
      <w:bookmarkStart w:id="28647" w:name="_Toc174710395"/>
      <w:bookmarkStart w:id="28648" w:name="_Toc174712689"/>
      <w:bookmarkStart w:id="28649" w:name="_Toc174712969"/>
      <w:bookmarkStart w:id="28650" w:name="_Toc174713431"/>
      <w:bookmarkStart w:id="28651" w:name="_Toc174713895"/>
      <w:bookmarkStart w:id="28652" w:name="_Toc174714169"/>
      <w:bookmarkStart w:id="28653" w:name="_Toc174714306"/>
      <w:bookmarkStart w:id="28654" w:name="_Toc174714514"/>
      <w:bookmarkStart w:id="28655" w:name="_Toc174946283"/>
      <w:bookmarkStart w:id="28656" w:name="_Toc174946423"/>
      <w:bookmarkStart w:id="28657" w:name="_Toc174946483"/>
      <w:bookmarkStart w:id="28658" w:name="_Toc174946941"/>
      <w:bookmarkStart w:id="28659" w:name="_Toc174950270"/>
      <w:bookmarkStart w:id="28660" w:name="_Toc174950915"/>
      <w:bookmarkStart w:id="28661" w:name="_Toc174950998"/>
      <w:bookmarkStart w:id="28662" w:name="_Toc174954451"/>
      <w:bookmarkStart w:id="28663" w:name="_Toc174961622"/>
      <w:bookmarkStart w:id="28664" w:name="_Toc174962018"/>
      <w:bookmarkStart w:id="28665" w:name="_Toc174969734"/>
      <w:bookmarkStart w:id="28666" w:name="_Toc174971358"/>
      <w:bookmarkStart w:id="28667" w:name="_Toc175037479"/>
      <w:bookmarkStart w:id="28668" w:name="_Toc175038224"/>
      <w:bookmarkStart w:id="28669" w:name="_Toc175038300"/>
      <w:bookmarkStart w:id="28670" w:name="_Toc175553079"/>
      <w:bookmarkStart w:id="28671" w:name="_Toc175553282"/>
      <w:bookmarkStart w:id="28672" w:name="_Toc175588679"/>
      <w:bookmarkStart w:id="28673" w:name="_Toc175591675"/>
      <w:bookmarkStart w:id="28674" w:name="_Toc175812753"/>
      <w:bookmarkStart w:id="28675" w:name="_Toc175813638"/>
      <w:bookmarkStart w:id="28676" w:name="_Toc175813882"/>
      <w:bookmarkStart w:id="28677" w:name="_Toc175814584"/>
      <w:bookmarkStart w:id="28678" w:name="_Toc175814680"/>
      <w:bookmarkStart w:id="28679" w:name="_Toc175815153"/>
      <w:bookmarkStart w:id="28680" w:name="_Toc175815270"/>
      <w:bookmarkStart w:id="28681" w:name="_Toc175843591"/>
      <w:bookmarkStart w:id="28682" w:name="_Toc175843664"/>
      <w:bookmarkStart w:id="28683" w:name="_Toc175844136"/>
      <w:bookmarkStart w:id="28684" w:name="_Toc175844197"/>
      <w:bookmarkStart w:id="28685" w:name="_Toc175845143"/>
      <w:bookmarkStart w:id="28686" w:name="_Toc177375365"/>
      <w:bookmarkStart w:id="28687" w:name="_Toc177453328"/>
      <w:bookmarkStart w:id="28688" w:name="_Toc177453671"/>
      <w:bookmarkStart w:id="28689" w:name="_Toc177454731"/>
      <w:bookmarkStart w:id="28690" w:name="_Toc177454911"/>
      <w:bookmarkStart w:id="28691" w:name="_Toc177455050"/>
      <w:bookmarkStart w:id="28692" w:name="_Toc177538310"/>
      <w:bookmarkStart w:id="28693" w:name="_Toc177538435"/>
      <w:bookmarkStart w:id="28694" w:name="_Toc177538526"/>
      <w:bookmarkStart w:id="28695" w:name="_Toc177539662"/>
      <w:bookmarkStart w:id="28696" w:name="_Toc177708618"/>
      <w:bookmarkStart w:id="28697" w:name="_Toc177999293"/>
      <w:bookmarkStart w:id="28698" w:name="_Toc177999355"/>
      <w:bookmarkStart w:id="28699" w:name="_Toc177999568"/>
      <w:bookmarkStart w:id="28700" w:name="_Toc177999935"/>
      <w:bookmarkStart w:id="28701" w:name="_Toc178000021"/>
      <w:bookmarkStart w:id="28702" w:name="_Toc178000080"/>
      <w:bookmarkStart w:id="28703" w:name="_Toc178000139"/>
      <w:bookmarkStart w:id="28704" w:name="_Toc178057561"/>
      <w:bookmarkStart w:id="28705" w:name="_Toc178057825"/>
      <w:bookmarkStart w:id="28706" w:name="_Toc178057893"/>
      <w:bookmarkStart w:id="28707" w:name="_Toc178151497"/>
      <w:bookmarkStart w:id="28708" w:name="_Toc178152348"/>
      <w:bookmarkStart w:id="28709" w:name="_Toc178152825"/>
      <w:bookmarkStart w:id="28710" w:name="_Toc179288723"/>
      <w:bookmarkStart w:id="28711" w:name="_Toc179289047"/>
      <w:bookmarkStart w:id="28712" w:name="_Toc179787791"/>
      <w:bookmarkStart w:id="28713" w:name="_Toc179787912"/>
      <w:bookmarkStart w:id="28714" w:name="_Toc180392410"/>
      <w:bookmarkStart w:id="28715" w:name="_Toc180419122"/>
      <w:bookmarkStart w:id="28716" w:name="_Toc180419179"/>
      <w:bookmarkStart w:id="28717" w:name="_Toc181084447"/>
      <w:bookmarkStart w:id="28718" w:name="_Toc181193997"/>
      <w:bookmarkStart w:id="28719" w:name="_Toc181777712"/>
      <w:bookmarkStart w:id="28720" w:name="_Toc186536331"/>
      <w:bookmarkStart w:id="28721" w:name="_Toc186536460"/>
      <w:bookmarkStart w:id="28722" w:name="_Toc187073756"/>
      <w:bookmarkStart w:id="28723" w:name="_Toc187149026"/>
      <w:bookmarkStart w:id="28724" w:name="_Toc190255313"/>
      <w:bookmarkStart w:id="28725" w:name="_Toc193127681"/>
      <w:bookmarkStart w:id="28726" w:name="_Toc193127739"/>
      <w:bookmarkStart w:id="28727" w:name="_Toc193127833"/>
      <w:bookmarkStart w:id="28728" w:name="_Toc193128586"/>
      <w:bookmarkStart w:id="28729" w:name="_Toc193130412"/>
      <w:bookmarkStart w:id="28730" w:name="_Toc193130471"/>
      <w:bookmarkStart w:id="28731" w:name="_Toc193130544"/>
      <w:bookmarkStart w:id="28732" w:name="_Toc193130631"/>
      <w:bookmarkStart w:id="28733" w:name="_Toc193130689"/>
      <w:bookmarkStart w:id="28734" w:name="_Toc193209482"/>
      <w:bookmarkStart w:id="28735" w:name="_Toc193210053"/>
      <w:bookmarkStart w:id="28736" w:name="_Toc194322756"/>
      <w:bookmarkStart w:id="28737" w:name="_Toc202361165"/>
      <w:bookmarkStart w:id="28738" w:name="_Toc202361254"/>
      <w:bookmarkStart w:id="28739" w:name="_Toc202362225"/>
      <w:bookmarkStart w:id="28740" w:name="_Toc202362781"/>
      <w:bookmarkStart w:id="28741" w:name="_Toc202366417"/>
      <w:bookmarkStart w:id="28742" w:name="_Toc202367175"/>
      <w:bookmarkStart w:id="28743" w:name="_Toc202367492"/>
      <w:bookmarkStart w:id="28744" w:name="_Toc202516074"/>
      <w:bookmarkStart w:id="28745" w:name="_Toc202860465"/>
      <w:bookmarkStart w:id="28746" w:name="_Toc202888173"/>
      <w:bookmarkStart w:id="28747" w:name="_Toc202888526"/>
      <w:bookmarkStart w:id="28748" w:name="_Toc203144274"/>
      <w:bookmarkStart w:id="28749" w:name="_Toc203144333"/>
      <w:bookmarkStart w:id="28750" w:name="_Toc203144392"/>
      <w:bookmarkStart w:id="28751" w:name="_Toc203145114"/>
      <w:bookmarkStart w:id="28752" w:name="_Toc203145579"/>
      <w:bookmarkStart w:id="28753" w:name="_Toc203145764"/>
      <w:bookmarkStart w:id="28754" w:name="_Toc204005175"/>
      <w:bookmarkStart w:id="28755" w:name="_Toc211351816"/>
      <w:bookmarkStart w:id="28756" w:name="_Toc211352074"/>
      <w:bookmarkStart w:id="28757" w:name="_Toc211352246"/>
      <w:bookmarkStart w:id="28758" w:name="_Toc211352307"/>
      <w:bookmarkStart w:id="28759" w:name="_Toc211352456"/>
      <w:bookmarkStart w:id="28760" w:name="_Toc211355166"/>
      <w:bookmarkStart w:id="28761" w:name="_Toc211356037"/>
      <w:bookmarkStart w:id="28762" w:name="_Toc211356098"/>
      <w:bookmarkStart w:id="28763" w:name="_Toc212734658"/>
      <w:bookmarkStart w:id="28764" w:name="_Toc212736739"/>
      <w:bookmarkStart w:id="28765" w:name="_Toc212737892"/>
      <w:bookmarkStart w:id="28766" w:name="_Toc213396577"/>
      <w:bookmarkStart w:id="28767" w:name="_Toc213666654"/>
      <w:bookmarkStart w:id="28768" w:name="_Toc214024036"/>
      <w:bookmarkStart w:id="28769" w:name="_Toc214024818"/>
      <w:bookmarkStart w:id="28770" w:name="_Toc214025394"/>
      <w:bookmarkStart w:id="28771" w:name="_Toc214025454"/>
      <w:r w:rsidRPr="00927841">
        <w:rPr>
          <w:b/>
          <w:bCs/>
          <w:iCs/>
        </w:rPr>
        <w:t>PROCEDIMENTOS gerais</w:t>
      </w:r>
      <w:bookmarkEnd w:id="28288"/>
      <w:bookmarkEnd w:id="28289"/>
      <w:bookmarkEnd w:id="28290"/>
      <w:bookmarkEnd w:id="28291"/>
      <w:bookmarkEnd w:id="28292"/>
      <w:bookmarkEnd w:id="28293"/>
      <w:bookmarkEnd w:id="28294"/>
      <w:bookmarkEnd w:id="28295"/>
      <w:bookmarkEnd w:id="28296"/>
      <w:bookmarkEnd w:id="28297"/>
      <w:bookmarkEnd w:id="28298"/>
      <w:bookmarkEnd w:id="28299"/>
      <w:bookmarkEnd w:id="28300"/>
      <w:bookmarkEnd w:id="28301"/>
      <w:bookmarkEnd w:id="28302"/>
      <w:bookmarkEnd w:id="28303"/>
      <w:bookmarkEnd w:id="28304"/>
      <w:bookmarkEnd w:id="28305"/>
      <w:bookmarkEnd w:id="28306"/>
      <w:bookmarkEnd w:id="28307"/>
      <w:bookmarkEnd w:id="28308"/>
      <w:bookmarkEnd w:id="28309"/>
      <w:bookmarkEnd w:id="28310"/>
      <w:bookmarkEnd w:id="28311"/>
      <w:bookmarkEnd w:id="28312"/>
      <w:bookmarkEnd w:id="28313"/>
      <w:bookmarkEnd w:id="28314"/>
      <w:bookmarkEnd w:id="28315"/>
      <w:bookmarkEnd w:id="28316"/>
      <w:bookmarkEnd w:id="28317"/>
      <w:bookmarkEnd w:id="28318"/>
      <w:bookmarkEnd w:id="28319"/>
      <w:bookmarkEnd w:id="28320"/>
      <w:bookmarkEnd w:id="28321"/>
      <w:bookmarkEnd w:id="28322"/>
      <w:bookmarkEnd w:id="28323"/>
      <w:bookmarkEnd w:id="28324"/>
      <w:bookmarkEnd w:id="28325"/>
      <w:bookmarkEnd w:id="28326"/>
      <w:bookmarkEnd w:id="28327"/>
      <w:bookmarkEnd w:id="28328"/>
      <w:bookmarkEnd w:id="28329"/>
      <w:bookmarkEnd w:id="28330"/>
      <w:bookmarkEnd w:id="28331"/>
      <w:bookmarkEnd w:id="28332"/>
      <w:bookmarkEnd w:id="28333"/>
      <w:bookmarkEnd w:id="28334"/>
      <w:bookmarkEnd w:id="28335"/>
      <w:bookmarkEnd w:id="28336"/>
      <w:bookmarkEnd w:id="28337"/>
      <w:bookmarkEnd w:id="28338"/>
      <w:bookmarkEnd w:id="28339"/>
      <w:bookmarkEnd w:id="28340"/>
      <w:bookmarkEnd w:id="28341"/>
      <w:bookmarkEnd w:id="28342"/>
      <w:bookmarkEnd w:id="28343"/>
      <w:bookmarkEnd w:id="28344"/>
      <w:bookmarkEnd w:id="28345"/>
      <w:bookmarkEnd w:id="28346"/>
      <w:bookmarkEnd w:id="28347"/>
      <w:bookmarkEnd w:id="28348"/>
      <w:bookmarkEnd w:id="28349"/>
      <w:bookmarkEnd w:id="28350"/>
      <w:bookmarkEnd w:id="28351"/>
      <w:bookmarkEnd w:id="28352"/>
      <w:bookmarkEnd w:id="28353"/>
      <w:bookmarkEnd w:id="28354"/>
      <w:bookmarkEnd w:id="28355"/>
      <w:bookmarkEnd w:id="28356"/>
      <w:bookmarkEnd w:id="28357"/>
      <w:bookmarkEnd w:id="28358"/>
      <w:bookmarkEnd w:id="28359"/>
      <w:bookmarkEnd w:id="28360"/>
      <w:bookmarkEnd w:id="28361"/>
      <w:bookmarkEnd w:id="28362"/>
      <w:bookmarkEnd w:id="28363"/>
      <w:bookmarkEnd w:id="28364"/>
      <w:bookmarkEnd w:id="28365"/>
      <w:bookmarkEnd w:id="28366"/>
      <w:bookmarkEnd w:id="28367"/>
      <w:bookmarkEnd w:id="28368"/>
      <w:bookmarkEnd w:id="28369"/>
      <w:bookmarkEnd w:id="28370"/>
      <w:bookmarkEnd w:id="28371"/>
      <w:bookmarkEnd w:id="28372"/>
      <w:bookmarkEnd w:id="28373"/>
      <w:bookmarkEnd w:id="28374"/>
      <w:bookmarkEnd w:id="28375"/>
      <w:bookmarkEnd w:id="28376"/>
      <w:bookmarkEnd w:id="28377"/>
      <w:bookmarkEnd w:id="28378"/>
      <w:bookmarkEnd w:id="28379"/>
      <w:bookmarkEnd w:id="28380"/>
      <w:bookmarkEnd w:id="28381"/>
      <w:bookmarkEnd w:id="28382"/>
      <w:bookmarkEnd w:id="28383"/>
      <w:bookmarkEnd w:id="28384"/>
      <w:bookmarkEnd w:id="28385"/>
      <w:bookmarkEnd w:id="28386"/>
      <w:bookmarkEnd w:id="28387"/>
      <w:bookmarkEnd w:id="28388"/>
      <w:bookmarkEnd w:id="28389"/>
      <w:bookmarkEnd w:id="28390"/>
      <w:bookmarkEnd w:id="28391"/>
      <w:bookmarkEnd w:id="28392"/>
      <w:bookmarkEnd w:id="28393"/>
      <w:bookmarkEnd w:id="28394"/>
      <w:bookmarkEnd w:id="28395"/>
      <w:bookmarkEnd w:id="28396"/>
      <w:bookmarkEnd w:id="28397"/>
      <w:bookmarkEnd w:id="28398"/>
      <w:bookmarkEnd w:id="28399"/>
      <w:bookmarkEnd w:id="28400"/>
      <w:bookmarkEnd w:id="28401"/>
      <w:bookmarkEnd w:id="28402"/>
      <w:bookmarkEnd w:id="28403"/>
      <w:bookmarkEnd w:id="28404"/>
      <w:bookmarkEnd w:id="28405"/>
      <w:bookmarkEnd w:id="28406"/>
      <w:bookmarkEnd w:id="28407"/>
      <w:bookmarkEnd w:id="28408"/>
      <w:bookmarkEnd w:id="28409"/>
      <w:bookmarkEnd w:id="28410"/>
      <w:bookmarkEnd w:id="28411"/>
      <w:bookmarkEnd w:id="28412"/>
      <w:bookmarkEnd w:id="28413"/>
      <w:bookmarkEnd w:id="28414"/>
      <w:bookmarkEnd w:id="28415"/>
      <w:bookmarkEnd w:id="28416"/>
      <w:bookmarkEnd w:id="28417"/>
      <w:bookmarkEnd w:id="28418"/>
      <w:bookmarkEnd w:id="28419"/>
      <w:bookmarkEnd w:id="28420"/>
      <w:bookmarkEnd w:id="28421"/>
      <w:bookmarkEnd w:id="28422"/>
      <w:bookmarkEnd w:id="28423"/>
      <w:bookmarkEnd w:id="28424"/>
      <w:bookmarkEnd w:id="28425"/>
      <w:bookmarkEnd w:id="28426"/>
      <w:bookmarkEnd w:id="28427"/>
      <w:bookmarkEnd w:id="28428"/>
      <w:bookmarkEnd w:id="28429"/>
      <w:bookmarkEnd w:id="28430"/>
      <w:bookmarkEnd w:id="28431"/>
      <w:bookmarkEnd w:id="28432"/>
      <w:bookmarkEnd w:id="28433"/>
      <w:bookmarkEnd w:id="28434"/>
      <w:bookmarkEnd w:id="28435"/>
      <w:bookmarkEnd w:id="28436"/>
      <w:bookmarkEnd w:id="28437"/>
      <w:bookmarkEnd w:id="28438"/>
      <w:bookmarkEnd w:id="28439"/>
      <w:bookmarkEnd w:id="28440"/>
      <w:bookmarkEnd w:id="28441"/>
      <w:bookmarkEnd w:id="28442"/>
      <w:bookmarkEnd w:id="28443"/>
      <w:bookmarkEnd w:id="28444"/>
      <w:bookmarkEnd w:id="28445"/>
      <w:bookmarkEnd w:id="28446"/>
      <w:bookmarkEnd w:id="28447"/>
      <w:bookmarkEnd w:id="28448"/>
      <w:bookmarkEnd w:id="28449"/>
      <w:bookmarkEnd w:id="28450"/>
      <w:bookmarkEnd w:id="28451"/>
      <w:bookmarkEnd w:id="28452"/>
      <w:bookmarkEnd w:id="28453"/>
      <w:bookmarkEnd w:id="28454"/>
      <w:bookmarkEnd w:id="28455"/>
      <w:bookmarkEnd w:id="28456"/>
      <w:bookmarkEnd w:id="28457"/>
      <w:bookmarkEnd w:id="28458"/>
      <w:bookmarkEnd w:id="28459"/>
      <w:bookmarkEnd w:id="28460"/>
      <w:bookmarkEnd w:id="28461"/>
      <w:bookmarkEnd w:id="28462"/>
      <w:bookmarkEnd w:id="28463"/>
      <w:bookmarkEnd w:id="28464"/>
      <w:bookmarkEnd w:id="28465"/>
      <w:bookmarkEnd w:id="28466"/>
      <w:bookmarkEnd w:id="28467"/>
      <w:bookmarkEnd w:id="28468"/>
      <w:bookmarkEnd w:id="28469"/>
      <w:bookmarkEnd w:id="28470"/>
      <w:bookmarkEnd w:id="28471"/>
      <w:bookmarkEnd w:id="28472"/>
      <w:bookmarkEnd w:id="28473"/>
      <w:bookmarkEnd w:id="28474"/>
      <w:bookmarkEnd w:id="28475"/>
      <w:bookmarkEnd w:id="28476"/>
      <w:bookmarkEnd w:id="28477"/>
      <w:bookmarkEnd w:id="28478"/>
      <w:bookmarkEnd w:id="28479"/>
      <w:bookmarkEnd w:id="28480"/>
      <w:bookmarkEnd w:id="28481"/>
      <w:bookmarkEnd w:id="28482"/>
      <w:bookmarkEnd w:id="28483"/>
      <w:bookmarkEnd w:id="28484"/>
      <w:bookmarkEnd w:id="28485"/>
      <w:bookmarkEnd w:id="28486"/>
      <w:bookmarkEnd w:id="28487"/>
      <w:bookmarkEnd w:id="28488"/>
      <w:bookmarkEnd w:id="28489"/>
      <w:bookmarkEnd w:id="28490"/>
      <w:bookmarkEnd w:id="28491"/>
      <w:bookmarkEnd w:id="28492"/>
      <w:bookmarkEnd w:id="28493"/>
      <w:bookmarkEnd w:id="28494"/>
      <w:bookmarkEnd w:id="28495"/>
      <w:bookmarkEnd w:id="28496"/>
      <w:bookmarkEnd w:id="28497"/>
      <w:bookmarkEnd w:id="28498"/>
      <w:bookmarkEnd w:id="28499"/>
      <w:bookmarkEnd w:id="28500"/>
      <w:bookmarkEnd w:id="28501"/>
      <w:bookmarkEnd w:id="28502"/>
      <w:bookmarkEnd w:id="28503"/>
      <w:bookmarkEnd w:id="28504"/>
      <w:bookmarkEnd w:id="28505"/>
      <w:bookmarkEnd w:id="28506"/>
      <w:bookmarkEnd w:id="28507"/>
      <w:bookmarkEnd w:id="28508"/>
      <w:bookmarkEnd w:id="28509"/>
      <w:bookmarkEnd w:id="28510"/>
      <w:bookmarkEnd w:id="28511"/>
      <w:bookmarkEnd w:id="28512"/>
      <w:bookmarkEnd w:id="28513"/>
      <w:bookmarkEnd w:id="28514"/>
      <w:bookmarkEnd w:id="28515"/>
      <w:bookmarkEnd w:id="28516"/>
      <w:bookmarkEnd w:id="28517"/>
      <w:bookmarkEnd w:id="28518"/>
      <w:bookmarkEnd w:id="28519"/>
      <w:bookmarkEnd w:id="28520"/>
      <w:bookmarkEnd w:id="28521"/>
      <w:bookmarkEnd w:id="28522"/>
      <w:bookmarkEnd w:id="28523"/>
      <w:bookmarkEnd w:id="28524"/>
      <w:bookmarkEnd w:id="28525"/>
      <w:bookmarkEnd w:id="28526"/>
      <w:bookmarkEnd w:id="28527"/>
      <w:bookmarkEnd w:id="28528"/>
      <w:bookmarkEnd w:id="28529"/>
      <w:bookmarkEnd w:id="28530"/>
      <w:bookmarkEnd w:id="28531"/>
      <w:bookmarkEnd w:id="28532"/>
      <w:bookmarkEnd w:id="28533"/>
      <w:bookmarkEnd w:id="28534"/>
      <w:bookmarkEnd w:id="28535"/>
      <w:bookmarkEnd w:id="28536"/>
      <w:bookmarkEnd w:id="28537"/>
      <w:bookmarkEnd w:id="28538"/>
      <w:bookmarkEnd w:id="28539"/>
      <w:bookmarkEnd w:id="28540"/>
      <w:bookmarkEnd w:id="28541"/>
      <w:bookmarkEnd w:id="28542"/>
      <w:bookmarkEnd w:id="28543"/>
      <w:bookmarkEnd w:id="28544"/>
      <w:bookmarkEnd w:id="28545"/>
      <w:bookmarkEnd w:id="28546"/>
      <w:bookmarkEnd w:id="28547"/>
      <w:bookmarkEnd w:id="28548"/>
      <w:bookmarkEnd w:id="28549"/>
      <w:bookmarkEnd w:id="28550"/>
      <w:bookmarkEnd w:id="28551"/>
      <w:bookmarkEnd w:id="28552"/>
      <w:bookmarkEnd w:id="28553"/>
      <w:bookmarkEnd w:id="28554"/>
      <w:bookmarkEnd w:id="28555"/>
      <w:bookmarkEnd w:id="28556"/>
      <w:bookmarkEnd w:id="28557"/>
      <w:bookmarkEnd w:id="28558"/>
      <w:bookmarkEnd w:id="28559"/>
      <w:bookmarkEnd w:id="28560"/>
      <w:bookmarkEnd w:id="28561"/>
      <w:bookmarkEnd w:id="28562"/>
      <w:bookmarkEnd w:id="28563"/>
      <w:bookmarkEnd w:id="28564"/>
      <w:bookmarkEnd w:id="28565"/>
      <w:bookmarkEnd w:id="28566"/>
      <w:bookmarkEnd w:id="28567"/>
      <w:bookmarkEnd w:id="28568"/>
      <w:bookmarkEnd w:id="28569"/>
      <w:bookmarkEnd w:id="28570"/>
      <w:bookmarkEnd w:id="28571"/>
      <w:bookmarkEnd w:id="28572"/>
      <w:bookmarkEnd w:id="28573"/>
      <w:bookmarkEnd w:id="28574"/>
      <w:bookmarkEnd w:id="28575"/>
      <w:bookmarkEnd w:id="28576"/>
      <w:bookmarkEnd w:id="28577"/>
      <w:bookmarkEnd w:id="28578"/>
      <w:bookmarkEnd w:id="28579"/>
      <w:bookmarkEnd w:id="28580"/>
      <w:bookmarkEnd w:id="28581"/>
      <w:bookmarkEnd w:id="28582"/>
      <w:bookmarkEnd w:id="28583"/>
      <w:bookmarkEnd w:id="28584"/>
      <w:bookmarkEnd w:id="28585"/>
      <w:bookmarkEnd w:id="28586"/>
      <w:bookmarkEnd w:id="28587"/>
      <w:bookmarkEnd w:id="28588"/>
      <w:bookmarkEnd w:id="28589"/>
      <w:bookmarkEnd w:id="28590"/>
      <w:bookmarkEnd w:id="28591"/>
      <w:bookmarkEnd w:id="28592"/>
      <w:bookmarkEnd w:id="28593"/>
      <w:bookmarkEnd w:id="28594"/>
      <w:bookmarkEnd w:id="28595"/>
      <w:bookmarkEnd w:id="28596"/>
      <w:bookmarkEnd w:id="28597"/>
      <w:bookmarkEnd w:id="28598"/>
      <w:bookmarkEnd w:id="28599"/>
      <w:bookmarkEnd w:id="28600"/>
      <w:bookmarkEnd w:id="28601"/>
      <w:bookmarkEnd w:id="28602"/>
      <w:bookmarkEnd w:id="28603"/>
      <w:bookmarkEnd w:id="28604"/>
      <w:bookmarkEnd w:id="28605"/>
      <w:bookmarkEnd w:id="28606"/>
      <w:bookmarkEnd w:id="28607"/>
      <w:bookmarkEnd w:id="28608"/>
      <w:bookmarkEnd w:id="28609"/>
      <w:bookmarkEnd w:id="28610"/>
      <w:bookmarkEnd w:id="28611"/>
      <w:bookmarkEnd w:id="28612"/>
      <w:bookmarkEnd w:id="28613"/>
      <w:bookmarkEnd w:id="28614"/>
      <w:bookmarkEnd w:id="28615"/>
      <w:bookmarkEnd w:id="28616"/>
      <w:bookmarkEnd w:id="28617"/>
      <w:bookmarkEnd w:id="28618"/>
      <w:bookmarkEnd w:id="28619"/>
      <w:bookmarkEnd w:id="28620"/>
      <w:bookmarkEnd w:id="28621"/>
      <w:bookmarkEnd w:id="28622"/>
      <w:bookmarkEnd w:id="28623"/>
      <w:bookmarkEnd w:id="28624"/>
      <w:bookmarkEnd w:id="28625"/>
      <w:bookmarkEnd w:id="28626"/>
      <w:bookmarkEnd w:id="28627"/>
      <w:bookmarkEnd w:id="28628"/>
      <w:bookmarkEnd w:id="28629"/>
      <w:bookmarkEnd w:id="28630"/>
      <w:bookmarkEnd w:id="28631"/>
      <w:bookmarkEnd w:id="28632"/>
      <w:bookmarkEnd w:id="28633"/>
      <w:bookmarkEnd w:id="28634"/>
      <w:bookmarkEnd w:id="28635"/>
      <w:bookmarkEnd w:id="28636"/>
      <w:bookmarkEnd w:id="28637"/>
      <w:bookmarkEnd w:id="28638"/>
      <w:bookmarkEnd w:id="28639"/>
      <w:bookmarkEnd w:id="28640"/>
      <w:bookmarkEnd w:id="28641"/>
      <w:bookmarkEnd w:id="28642"/>
      <w:bookmarkEnd w:id="28643"/>
      <w:bookmarkEnd w:id="28644"/>
      <w:bookmarkEnd w:id="28645"/>
      <w:bookmarkEnd w:id="28646"/>
      <w:bookmarkEnd w:id="28647"/>
      <w:bookmarkEnd w:id="28648"/>
      <w:bookmarkEnd w:id="28649"/>
      <w:bookmarkEnd w:id="28650"/>
      <w:bookmarkEnd w:id="28651"/>
      <w:bookmarkEnd w:id="28652"/>
      <w:bookmarkEnd w:id="28653"/>
      <w:bookmarkEnd w:id="28654"/>
      <w:bookmarkEnd w:id="28655"/>
      <w:bookmarkEnd w:id="28656"/>
      <w:bookmarkEnd w:id="28657"/>
      <w:bookmarkEnd w:id="28658"/>
      <w:bookmarkEnd w:id="28659"/>
      <w:bookmarkEnd w:id="28660"/>
      <w:bookmarkEnd w:id="28661"/>
      <w:bookmarkEnd w:id="28662"/>
      <w:bookmarkEnd w:id="28663"/>
      <w:bookmarkEnd w:id="28664"/>
      <w:bookmarkEnd w:id="28665"/>
      <w:bookmarkEnd w:id="28666"/>
      <w:bookmarkEnd w:id="28667"/>
      <w:bookmarkEnd w:id="28668"/>
      <w:bookmarkEnd w:id="28669"/>
      <w:bookmarkEnd w:id="28670"/>
      <w:bookmarkEnd w:id="28671"/>
      <w:bookmarkEnd w:id="28672"/>
      <w:bookmarkEnd w:id="28673"/>
      <w:bookmarkEnd w:id="28674"/>
      <w:bookmarkEnd w:id="28675"/>
      <w:bookmarkEnd w:id="28676"/>
      <w:bookmarkEnd w:id="28677"/>
      <w:bookmarkEnd w:id="28678"/>
      <w:bookmarkEnd w:id="28679"/>
      <w:bookmarkEnd w:id="28680"/>
      <w:bookmarkEnd w:id="28681"/>
      <w:bookmarkEnd w:id="28682"/>
      <w:bookmarkEnd w:id="28683"/>
      <w:bookmarkEnd w:id="28684"/>
      <w:bookmarkEnd w:id="28685"/>
      <w:bookmarkEnd w:id="28686"/>
      <w:bookmarkEnd w:id="28687"/>
      <w:bookmarkEnd w:id="28688"/>
      <w:bookmarkEnd w:id="28689"/>
      <w:bookmarkEnd w:id="28690"/>
      <w:bookmarkEnd w:id="28691"/>
      <w:bookmarkEnd w:id="28692"/>
      <w:bookmarkEnd w:id="28693"/>
      <w:bookmarkEnd w:id="28694"/>
      <w:bookmarkEnd w:id="28695"/>
      <w:bookmarkEnd w:id="28696"/>
      <w:bookmarkEnd w:id="28697"/>
      <w:bookmarkEnd w:id="28698"/>
      <w:bookmarkEnd w:id="28699"/>
      <w:bookmarkEnd w:id="28700"/>
      <w:bookmarkEnd w:id="28701"/>
      <w:bookmarkEnd w:id="28702"/>
      <w:bookmarkEnd w:id="28703"/>
      <w:bookmarkEnd w:id="28704"/>
      <w:bookmarkEnd w:id="28705"/>
      <w:bookmarkEnd w:id="28706"/>
      <w:bookmarkEnd w:id="28707"/>
      <w:bookmarkEnd w:id="28708"/>
      <w:bookmarkEnd w:id="28709"/>
      <w:bookmarkEnd w:id="28710"/>
      <w:bookmarkEnd w:id="28711"/>
      <w:bookmarkEnd w:id="28712"/>
      <w:bookmarkEnd w:id="28713"/>
      <w:bookmarkEnd w:id="28714"/>
      <w:bookmarkEnd w:id="28715"/>
      <w:bookmarkEnd w:id="28716"/>
      <w:bookmarkEnd w:id="28717"/>
      <w:bookmarkEnd w:id="28718"/>
      <w:bookmarkEnd w:id="28719"/>
      <w:bookmarkEnd w:id="28720"/>
      <w:bookmarkEnd w:id="28721"/>
      <w:bookmarkEnd w:id="28722"/>
      <w:bookmarkEnd w:id="28723"/>
      <w:bookmarkEnd w:id="28724"/>
      <w:bookmarkEnd w:id="28725"/>
      <w:bookmarkEnd w:id="28726"/>
      <w:bookmarkEnd w:id="28727"/>
      <w:bookmarkEnd w:id="28728"/>
      <w:bookmarkEnd w:id="28729"/>
      <w:bookmarkEnd w:id="28730"/>
      <w:bookmarkEnd w:id="28731"/>
      <w:bookmarkEnd w:id="28732"/>
      <w:bookmarkEnd w:id="28733"/>
      <w:bookmarkEnd w:id="28734"/>
      <w:bookmarkEnd w:id="28735"/>
      <w:bookmarkEnd w:id="28736"/>
      <w:bookmarkEnd w:id="28737"/>
      <w:bookmarkEnd w:id="28738"/>
      <w:bookmarkEnd w:id="28739"/>
      <w:bookmarkEnd w:id="28740"/>
      <w:bookmarkEnd w:id="28741"/>
      <w:bookmarkEnd w:id="28742"/>
      <w:bookmarkEnd w:id="28743"/>
      <w:bookmarkEnd w:id="28744"/>
      <w:bookmarkEnd w:id="28745"/>
      <w:bookmarkEnd w:id="28746"/>
      <w:bookmarkEnd w:id="28747"/>
      <w:bookmarkEnd w:id="28748"/>
      <w:bookmarkEnd w:id="28749"/>
      <w:bookmarkEnd w:id="28750"/>
      <w:bookmarkEnd w:id="28751"/>
      <w:bookmarkEnd w:id="28752"/>
      <w:bookmarkEnd w:id="28753"/>
      <w:bookmarkEnd w:id="28754"/>
      <w:bookmarkEnd w:id="28755"/>
      <w:bookmarkEnd w:id="28756"/>
      <w:bookmarkEnd w:id="28757"/>
      <w:bookmarkEnd w:id="28758"/>
      <w:bookmarkEnd w:id="28759"/>
      <w:bookmarkEnd w:id="28760"/>
      <w:bookmarkEnd w:id="28761"/>
      <w:bookmarkEnd w:id="28762"/>
      <w:bookmarkEnd w:id="28763"/>
      <w:bookmarkEnd w:id="28764"/>
      <w:bookmarkEnd w:id="28765"/>
      <w:bookmarkEnd w:id="28766"/>
      <w:bookmarkEnd w:id="28767"/>
      <w:bookmarkEnd w:id="28768"/>
      <w:bookmarkEnd w:id="28769"/>
      <w:bookmarkEnd w:id="28770"/>
      <w:bookmarkEnd w:id="28771"/>
    </w:p>
    <w:p w14:paraId="523219C3" w14:textId="77777777" w:rsidR="00927841" w:rsidRPr="00927841" w:rsidRDefault="00927841">
      <w:pPr>
        <w:numPr>
          <w:ilvl w:val="2"/>
          <w:numId w:val="103"/>
        </w:numPr>
        <w:rPr>
          <w:b/>
          <w:bCs/>
        </w:rPr>
      </w:pPr>
      <w:bookmarkStart w:id="28772" w:name="_Toc172295335"/>
      <w:bookmarkStart w:id="28773" w:name="_Toc172295396"/>
      <w:bookmarkStart w:id="28774" w:name="_Toc172295447"/>
      <w:bookmarkStart w:id="28775" w:name="_Toc172295564"/>
      <w:bookmarkStart w:id="28776" w:name="_Toc172295617"/>
      <w:bookmarkStart w:id="28777" w:name="_Toc172295674"/>
      <w:bookmarkStart w:id="28778" w:name="_Toc172295729"/>
      <w:bookmarkStart w:id="28779" w:name="_Toc172296511"/>
      <w:bookmarkStart w:id="28780" w:name="_Toc172296579"/>
      <w:bookmarkStart w:id="28781" w:name="_Toc172297160"/>
      <w:bookmarkStart w:id="28782" w:name="_Toc172298610"/>
      <w:bookmarkStart w:id="28783" w:name="_Toc172299483"/>
      <w:bookmarkStart w:id="28784" w:name="_Toc172299895"/>
      <w:bookmarkStart w:id="28785" w:name="_Toc172300507"/>
      <w:bookmarkStart w:id="28786" w:name="_Toc172301079"/>
      <w:bookmarkStart w:id="28787" w:name="_Toc172525941"/>
      <w:bookmarkStart w:id="28788" w:name="_Toc172526477"/>
      <w:bookmarkStart w:id="28789" w:name="_Toc172526910"/>
      <w:bookmarkStart w:id="28790" w:name="_Toc172527273"/>
      <w:bookmarkStart w:id="28791" w:name="_Toc172527445"/>
      <w:bookmarkStart w:id="28792" w:name="_Toc172530240"/>
      <w:bookmarkStart w:id="28793" w:name="_Toc172530978"/>
      <w:bookmarkStart w:id="28794" w:name="_Toc172531086"/>
      <w:bookmarkStart w:id="28795" w:name="_Toc172531150"/>
      <w:bookmarkStart w:id="28796" w:name="_Toc172531776"/>
      <w:bookmarkStart w:id="28797" w:name="_Toc172536088"/>
      <w:bookmarkStart w:id="28798" w:name="_Toc172536490"/>
      <w:bookmarkStart w:id="28799" w:name="_Toc172536554"/>
      <w:bookmarkStart w:id="28800" w:name="_Toc172536619"/>
      <w:bookmarkStart w:id="28801" w:name="_Toc172537442"/>
      <w:bookmarkStart w:id="28802" w:name="_Toc172537507"/>
      <w:bookmarkStart w:id="28803" w:name="_Toc172537634"/>
      <w:bookmarkStart w:id="28804" w:name="_Toc172537716"/>
      <w:bookmarkStart w:id="28805" w:name="_Toc172543577"/>
      <w:bookmarkStart w:id="28806" w:name="_Toc172544002"/>
      <w:bookmarkStart w:id="28807" w:name="_Toc172544809"/>
      <w:bookmarkStart w:id="28808" w:name="_Toc172547887"/>
      <w:bookmarkStart w:id="28809" w:name="_Toc172548511"/>
      <w:bookmarkStart w:id="28810" w:name="_Toc172548588"/>
      <w:bookmarkStart w:id="28811" w:name="_Toc172550605"/>
      <w:bookmarkStart w:id="28812" w:name="_Toc172550745"/>
      <w:bookmarkStart w:id="28813" w:name="_Toc172551160"/>
      <w:bookmarkStart w:id="28814" w:name="_Toc172551574"/>
      <w:bookmarkStart w:id="28815" w:name="_Toc172552300"/>
      <w:bookmarkStart w:id="28816" w:name="_Toc172552538"/>
      <w:bookmarkStart w:id="28817" w:name="_Toc172552605"/>
      <w:bookmarkStart w:id="28818" w:name="_Toc172553748"/>
      <w:bookmarkStart w:id="28819" w:name="_Toc172554042"/>
      <w:bookmarkStart w:id="28820" w:name="_Toc172554109"/>
      <w:bookmarkStart w:id="28821" w:name="_Toc172554176"/>
      <w:bookmarkStart w:id="28822" w:name="_Toc172554242"/>
      <w:bookmarkStart w:id="28823" w:name="_Toc172554394"/>
      <w:bookmarkStart w:id="28824" w:name="_Toc172554461"/>
      <w:bookmarkStart w:id="28825" w:name="_Toc172612339"/>
      <w:bookmarkStart w:id="28826" w:name="_Toc172612422"/>
      <w:bookmarkStart w:id="28827" w:name="_Toc172612949"/>
      <w:bookmarkStart w:id="28828" w:name="_Toc172614571"/>
      <w:bookmarkStart w:id="28829" w:name="_Toc172615714"/>
      <w:bookmarkStart w:id="28830" w:name="_Toc172615784"/>
      <w:bookmarkStart w:id="28831" w:name="_Toc172615852"/>
      <w:bookmarkStart w:id="28832" w:name="_Toc172616256"/>
      <w:bookmarkStart w:id="28833" w:name="_Toc172618499"/>
      <w:bookmarkStart w:id="28834" w:name="_Toc172619284"/>
      <w:bookmarkStart w:id="28835" w:name="_Toc172619626"/>
      <w:bookmarkStart w:id="28836" w:name="_Toc172624063"/>
      <w:bookmarkStart w:id="28837" w:name="_Toc172625896"/>
      <w:bookmarkStart w:id="28838" w:name="_Toc172639204"/>
      <w:bookmarkStart w:id="28839" w:name="_Toc172639525"/>
      <w:bookmarkStart w:id="28840" w:name="_Toc172639615"/>
      <w:bookmarkStart w:id="28841" w:name="_Toc172639728"/>
      <w:bookmarkStart w:id="28842" w:name="_Toc172640789"/>
      <w:bookmarkStart w:id="28843" w:name="_Toc172640876"/>
      <w:bookmarkStart w:id="28844" w:name="_Toc172640945"/>
      <w:bookmarkStart w:id="28845" w:name="_Toc172641370"/>
      <w:bookmarkStart w:id="28846" w:name="_Toc172641443"/>
      <w:bookmarkStart w:id="28847" w:name="_Toc172641563"/>
      <w:bookmarkStart w:id="28848" w:name="_Toc172642304"/>
      <w:bookmarkStart w:id="28849" w:name="_Toc172642826"/>
      <w:bookmarkStart w:id="28850" w:name="_Toc172643967"/>
      <w:bookmarkStart w:id="28851" w:name="_Toc172644277"/>
      <w:bookmarkStart w:id="28852" w:name="_Toc172644832"/>
      <w:bookmarkStart w:id="28853" w:name="_Toc172644897"/>
      <w:bookmarkStart w:id="28854" w:name="_Toc172698917"/>
      <w:bookmarkStart w:id="28855" w:name="_Toc172699374"/>
      <w:bookmarkStart w:id="28856" w:name="_Toc172699451"/>
      <w:bookmarkStart w:id="28857" w:name="_Toc172700505"/>
      <w:bookmarkStart w:id="28858" w:name="_Toc172701890"/>
      <w:bookmarkStart w:id="28859" w:name="_Toc172702459"/>
      <w:bookmarkStart w:id="28860" w:name="_Toc172703129"/>
      <w:bookmarkStart w:id="28861" w:name="_Toc172704023"/>
      <w:bookmarkStart w:id="28862" w:name="_Toc172704088"/>
      <w:bookmarkStart w:id="28863" w:name="_Toc172704152"/>
      <w:bookmarkStart w:id="28864" w:name="_Toc172708688"/>
      <w:bookmarkStart w:id="28865" w:name="_Toc172709170"/>
      <w:bookmarkStart w:id="28866" w:name="_Toc172709362"/>
      <w:bookmarkStart w:id="28867" w:name="_Toc172709804"/>
      <w:bookmarkStart w:id="28868" w:name="_Toc172712163"/>
      <w:bookmarkStart w:id="28869" w:name="_Toc172712407"/>
      <w:bookmarkStart w:id="28870" w:name="_Toc172713968"/>
      <w:bookmarkStart w:id="28871" w:name="_Toc172714488"/>
      <w:bookmarkStart w:id="28872" w:name="_Toc172715837"/>
      <w:bookmarkStart w:id="28873" w:name="_Toc172716294"/>
      <w:bookmarkStart w:id="28874" w:name="_Toc172716435"/>
      <w:bookmarkStart w:id="28875" w:name="_Toc172716595"/>
      <w:bookmarkStart w:id="28876" w:name="_Toc172717001"/>
      <w:bookmarkStart w:id="28877" w:name="_Toc172717117"/>
      <w:bookmarkStart w:id="28878" w:name="_Toc172717279"/>
      <w:bookmarkStart w:id="28879" w:name="_Toc172718739"/>
      <w:bookmarkStart w:id="28880" w:name="_Toc172878936"/>
      <w:bookmarkStart w:id="28881" w:name="_Toc172879487"/>
      <w:bookmarkStart w:id="28882" w:name="_Toc172881234"/>
      <w:bookmarkStart w:id="28883" w:name="_Toc172881658"/>
      <w:bookmarkStart w:id="28884" w:name="_Toc172885426"/>
      <w:bookmarkStart w:id="28885" w:name="_Toc172894848"/>
      <w:bookmarkStart w:id="28886" w:name="_Toc172897983"/>
      <w:bookmarkStart w:id="28887" w:name="_Toc172900499"/>
      <w:bookmarkStart w:id="28888" w:name="_Toc172906133"/>
      <w:bookmarkStart w:id="28889" w:name="_Toc173130876"/>
      <w:bookmarkStart w:id="28890" w:name="_Toc173132335"/>
      <w:bookmarkStart w:id="28891" w:name="_Toc173132630"/>
      <w:bookmarkStart w:id="28892" w:name="_Toc173135438"/>
      <w:bookmarkStart w:id="28893" w:name="_Toc173136166"/>
      <w:bookmarkStart w:id="28894" w:name="_Toc173136743"/>
      <w:bookmarkStart w:id="28895" w:name="_Toc173144350"/>
      <w:bookmarkStart w:id="28896" w:name="_Toc173144654"/>
      <w:bookmarkStart w:id="28897" w:name="_Toc173244699"/>
      <w:bookmarkStart w:id="28898" w:name="_Toc173247469"/>
      <w:bookmarkStart w:id="28899" w:name="_Toc173502314"/>
      <w:bookmarkStart w:id="28900" w:name="_Toc173503869"/>
      <w:bookmarkStart w:id="28901" w:name="_Toc173508920"/>
      <w:bookmarkStart w:id="28902" w:name="_Toc173735963"/>
      <w:bookmarkStart w:id="28903" w:name="_Toc173743924"/>
      <w:bookmarkStart w:id="28904" w:name="_Toc173764852"/>
      <w:bookmarkStart w:id="28905" w:name="_Toc173825097"/>
      <w:bookmarkStart w:id="28906" w:name="_Toc173853282"/>
      <w:bookmarkStart w:id="28907" w:name="_Toc173854438"/>
      <w:bookmarkStart w:id="28908" w:name="_Toc173993718"/>
      <w:bookmarkStart w:id="28909" w:name="_Toc173994022"/>
      <w:bookmarkStart w:id="28910" w:name="_Toc174005344"/>
      <w:bookmarkStart w:id="28911" w:name="_Toc174083518"/>
      <w:bookmarkStart w:id="28912" w:name="_Toc174083896"/>
      <w:bookmarkStart w:id="28913" w:name="_Toc174523292"/>
      <w:bookmarkStart w:id="28914" w:name="_Toc174696936"/>
      <w:bookmarkStart w:id="28915" w:name="_Toc174697145"/>
      <w:bookmarkStart w:id="28916" w:name="_Toc174697209"/>
      <w:bookmarkStart w:id="28917" w:name="_Toc174697272"/>
      <w:bookmarkStart w:id="28918" w:name="_Toc174697335"/>
      <w:bookmarkStart w:id="28919" w:name="_Toc174698573"/>
      <w:bookmarkStart w:id="28920" w:name="_Toc174698721"/>
      <w:bookmarkStart w:id="28921" w:name="_Toc174698979"/>
      <w:bookmarkStart w:id="28922" w:name="_Toc174700027"/>
      <w:bookmarkStart w:id="28923" w:name="_Toc174701630"/>
      <w:bookmarkStart w:id="28924" w:name="_Toc174709872"/>
      <w:bookmarkStart w:id="28925" w:name="_Toc174710284"/>
      <w:bookmarkStart w:id="28926" w:name="_Toc174710396"/>
      <w:bookmarkStart w:id="28927" w:name="_Toc174712690"/>
      <w:bookmarkStart w:id="28928" w:name="_Toc174712970"/>
      <w:bookmarkStart w:id="28929" w:name="_Toc174713432"/>
      <w:bookmarkStart w:id="28930" w:name="_Toc174713896"/>
      <w:bookmarkStart w:id="28931" w:name="_Toc174714170"/>
      <w:bookmarkStart w:id="28932" w:name="_Toc174714307"/>
      <w:bookmarkStart w:id="28933" w:name="_Toc174714515"/>
      <w:bookmarkStart w:id="28934" w:name="_Toc174946284"/>
      <w:bookmarkStart w:id="28935" w:name="_Toc174946424"/>
      <w:bookmarkStart w:id="28936" w:name="_Toc174946484"/>
      <w:bookmarkStart w:id="28937" w:name="_Toc174946942"/>
      <w:bookmarkStart w:id="28938" w:name="_Toc174950271"/>
      <w:bookmarkStart w:id="28939" w:name="_Toc174950916"/>
      <w:bookmarkStart w:id="28940" w:name="_Toc174950999"/>
      <w:bookmarkStart w:id="28941" w:name="_Toc174954452"/>
      <w:bookmarkStart w:id="28942" w:name="_Toc174961623"/>
      <w:bookmarkStart w:id="28943" w:name="_Toc174962019"/>
      <w:bookmarkStart w:id="28944" w:name="_Toc174969735"/>
      <w:bookmarkStart w:id="28945" w:name="_Toc174971359"/>
      <w:bookmarkStart w:id="28946" w:name="_Toc175037480"/>
      <w:bookmarkStart w:id="28947" w:name="_Toc175038225"/>
      <w:bookmarkStart w:id="28948" w:name="_Toc175038301"/>
      <w:bookmarkStart w:id="28949" w:name="_Toc175553080"/>
      <w:bookmarkStart w:id="28950" w:name="_Toc175553283"/>
      <w:bookmarkStart w:id="28951" w:name="_Toc175588680"/>
      <w:bookmarkStart w:id="28952" w:name="_Toc175591676"/>
      <w:bookmarkStart w:id="28953" w:name="_Toc175812754"/>
      <w:bookmarkStart w:id="28954" w:name="_Toc175813639"/>
      <w:bookmarkStart w:id="28955" w:name="_Toc175813883"/>
      <w:bookmarkStart w:id="28956" w:name="_Toc175814585"/>
      <w:bookmarkStart w:id="28957" w:name="_Toc175814681"/>
      <w:bookmarkStart w:id="28958" w:name="_Toc175815154"/>
      <w:bookmarkStart w:id="28959" w:name="_Toc175815271"/>
      <w:bookmarkStart w:id="28960" w:name="_Toc175843592"/>
      <w:bookmarkStart w:id="28961" w:name="_Toc175843665"/>
      <w:bookmarkStart w:id="28962" w:name="_Toc175844137"/>
      <w:bookmarkStart w:id="28963" w:name="_Toc175844198"/>
      <w:bookmarkStart w:id="28964" w:name="_Toc175845144"/>
      <w:bookmarkStart w:id="28965" w:name="_Toc177375366"/>
      <w:bookmarkStart w:id="28966" w:name="_Toc177453329"/>
      <w:bookmarkStart w:id="28967" w:name="_Toc177453672"/>
      <w:bookmarkStart w:id="28968" w:name="_Toc177454732"/>
      <w:bookmarkStart w:id="28969" w:name="_Toc177454912"/>
      <w:bookmarkStart w:id="28970" w:name="_Toc177455051"/>
      <w:bookmarkStart w:id="28971" w:name="_Toc177538311"/>
      <w:bookmarkStart w:id="28972" w:name="_Toc177538436"/>
      <w:bookmarkStart w:id="28973" w:name="_Toc177538527"/>
      <w:bookmarkStart w:id="28974" w:name="_Toc177539663"/>
      <w:bookmarkStart w:id="28975" w:name="_Toc177708619"/>
      <w:bookmarkStart w:id="28976" w:name="_Toc177999294"/>
      <w:bookmarkStart w:id="28977" w:name="_Toc177999356"/>
      <w:bookmarkStart w:id="28978" w:name="_Toc177999569"/>
      <w:bookmarkStart w:id="28979" w:name="_Toc177999936"/>
      <w:bookmarkStart w:id="28980" w:name="_Toc178000022"/>
      <w:bookmarkStart w:id="28981" w:name="_Toc178000081"/>
      <w:bookmarkStart w:id="28982" w:name="_Toc178000140"/>
      <w:bookmarkStart w:id="28983" w:name="_Toc178057562"/>
      <w:bookmarkStart w:id="28984" w:name="_Toc178057826"/>
      <w:bookmarkStart w:id="28985" w:name="_Toc178057894"/>
      <w:bookmarkStart w:id="28986" w:name="_Toc178151498"/>
      <w:bookmarkStart w:id="28987" w:name="_Toc178152349"/>
      <w:bookmarkStart w:id="28988" w:name="_Toc178152826"/>
      <w:bookmarkStart w:id="28989" w:name="_Toc179288724"/>
      <w:bookmarkStart w:id="28990" w:name="_Toc179289048"/>
      <w:bookmarkStart w:id="28991" w:name="_Toc179787792"/>
      <w:bookmarkStart w:id="28992" w:name="_Toc179787913"/>
      <w:bookmarkStart w:id="28993" w:name="_Toc180392411"/>
      <w:bookmarkStart w:id="28994" w:name="_Toc180419123"/>
      <w:bookmarkStart w:id="28995" w:name="_Toc180419180"/>
      <w:bookmarkStart w:id="28996" w:name="_Toc181084448"/>
      <w:bookmarkStart w:id="28997" w:name="_Toc181193998"/>
      <w:bookmarkStart w:id="28998" w:name="_Toc181777713"/>
      <w:bookmarkStart w:id="28999" w:name="_Toc186536332"/>
      <w:bookmarkStart w:id="29000" w:name="_Toc186536461"/>
      <w:bookmarkStart w:id="29001" w:name="_Toc187073757"/>
      <w:bookmarkStart w:id="29002" w:name="_Toc187149027"/>
      <w:bookmarkStart w:id="29003" w:name="_Toc190255314"/>
      <w:bookmarkStart w:id="29004" w:name="_Toc193127682"/>
      <w:bookmarkStart w:id="29005" w:name="_Toc193127740"/>
      <w:bookmarkStart w:id="29006" w:name="_Toc193127834"/>
      <w:bookmarkStart w:id="29007" w:name="_Toc193128587"/>
      <w:bookmarkStart w:id="29008" w:name="_Toc193130413"/>
      <w:bookmarkStart w:id="29009" w:name="_Toc193130472"/>
      <w:bookmarkStart w:id="29010" w:name="_Toc193130545"/>
      <w:bookmarkStart w:id="29011" w:name="_Toc193130632"/>
      <w:bookmarkStart w:id="29012" w:name="_Toc193130690"/>
      <w:bookmarkStart w:id="29013" w:name="_Toc193209483"/>
      <w:bookmarkStart w:id="29014" w:name="_Toc193210054"/>
      <w:bookmarkStart w:id="29015" w:name="_Toc194322757"/>
      <w:bookmarkStart w:id="29016" w:name="_Toc202361166"/>
      <w:bookmarkStart w:id="29017" w:name="_Toc202361255"/>
      <w:bookmarkStart w:id="29018" w:name="_Toc202362226"/>
      <w:bookmarkStart w:id="29019" w:name="_Toc202362782"/>
      <w:bookmarkStart w:id="29020" w:name="_Toc202366418"/>
      <w:bookmarkStart w:id="29021" w:name="_Toc202367176"/>
      <w:bookmarkStart w:id="29022" w:name="_Toc202367493"/>
      <w:bookmarkStart w:id="29023" w:name="_Toc202516075"/>
      <w:bookmarkStart w:id="29024" w:name="_Toc202860466"/>
      <w:bookmarkStart w:id="29025" w:name="_Toc202888174"/>
      <w:bookmarkStart w:id="29026" w:name="_Toc202888527"/>
      <w:bookmarkStart w:id="29027" w:name="_Toc203144275"/>
      <w:bookmarkStart w:id="29028" w:name="_Toc203144334"/>
      <w:bookmarkStart w:id="29029" w:name="_Toc203144393"/>
      <w:bookmarkStart w:id="29030" w:name="_Toc203145115"/>
      <w:bookmarkStart w:id="29031" w:name="_Toc203145580"/>
      <w:bookmarkStart w:id="29032" w:name="_Toc203145765"/>
      <w:bookmarkStart w:id="29033" w:name="_Toc204005176"/>
      <w:bookmarkStart w:id="29034" w:name="_Toc211351817"/>
      <w:bookmarkStart w:id="29035" w:name="_Toc211352075"/>
      <w:bookmarkStart w:id="29036" w:name="_Toc211352247"/>
      <w:bookmarkStart w:id="29037" w:name="_Toc211352308"/>
      <w:bookmarkStart w:id="29038" w:name="_Toc211352457"/>
      <w:bookmarkStart w:id="29039" w:name="_Toc211355167"/>
      <w:bookmarkStart w:id="29040" w:name="_Toc211356038"/>
      <w:bookmarkStart w:id="29041" w:name="_Toc211356099"/>
      <w:bookmarkStart w:id="29042" w:name="_Toc212734659"/>
      <w:bookmarkStart w:id="29043" w:name="_Toc212736740"/>
      <w:bookmarkStart w:id="29044" w:name="_Toc212737893"/>
      <w:bookmarkStart w:id="29045" w:name="_Toc213396578"/>
      <w:bookmarkStart w:id="29046" w:name="_Toc213666655"/>
      <w:bookmarkStart w:id="29047" w:name="_Toc214024037"/>
      <w:bookmarkStart w:id="29048" w:name="_Toc214024819"/>
      <w:bookmarkStart w:id="29049" w:name="_Toc214025395"/>
      <w:bookmarkStart w:id="29050" w:name="_Toc214025455"/>
      <w:r w:rsidRPr="00927841">
        <w:rPr>
          <w:b/>
          <w:bCs/>
        </w:rPr>
        <w:t>MATERIAL de APOIO</w:t>
      </w:r>
      <w:bookmarkEnd w:id="28772"/>
      <w:bookmarkEnd w:id="28773"/>
      <w:bookmarkEnd w:id="28774"/>
      <w:bookmarkEnd w:id="28775"/>
      <w:bookmarkEnd w:id="28776"/>
      <w:bookmarkEnd w:id="28777"/>
      <w:bookmarkEnd w:id="28778"/>
      <w:bookmarkEnd w:id="28779"/>
      <w:bookmarkEnd w:id="28780"/>
      <w:bookmarkEnd w:id="28781"/>
      <w:bookmarkEnd w:id="28782"/>
      <w:bookmarkEnd w:id="28783"/>
      <w:bookmarkEnd w:id="28784"/>
      <w:bookmarkEnd w:id="28785"/>
      <w:bookmarkEnd w:id="28786"/>
      <w:bookmarkEnd w:id="28787"/>
      <w:bookmarkEnd w:id="28788"/>
      <w:bookmarkEnd w:id="28789"/>
      <w:bookmarkEnd w:id="28790"/>
      <w:bookmarkEnd w:id="28791"/>
      <w:bookmarkEnd w:id="28792"/>
      <w:bookmarkEnd w:id="28793"/>
      <w:bookmarkEnd w:id="28794"/>
      <w:bookmarkEnd w:id="28795"/>
      <w:bookmarkEnd w:id="28796"/>
      <w:bookmarkEnd w:id="28797"/>
      <w:bookmarkEnd w:id="28798"/>
      <w:bookmarkEnd w:id="28799"/>
      <w:bookmarkEnd w:id="28800"/>
      <w:bookmarkEnd w:id="28801"/>
      <w:bookmarkEnd w:id="28802"/>
      <w:bookmarkEnd w:id="28803"/>
      <w:bookmarkEnd w:id="28804"/>
      <w:bookmarkEnd w:id="28805"/>
      <w:bookmarkEnd w:id="28806"/>
      <w:bookmarkEnd w:id="28807"/>
      <w:bookmarkEnd w:id="28808"/>
      <w:bookmarkEnd w:id="28809"/>
      <w:bookmarkEnd w:id="28810"/>
      <w:bookmarkEnd w:id="28811"/>
      <w:bookmarkEnd w:id="28812"/>
      <w:bookmarkEnd w:id="28813"/>
      <w:bookmarkEnd w:id="28814"/>
      <w:bookmarkEnd w:id="28815"/>
      <w:bookmarkEnd w:id="28816"/>
      <w:bookmarkEnd w:id="28817"/>
      <w:bookmarkEnd w:id="28818"/>
      <w:bookmarkEnd w:id="28819"/>
      <w:bookmarkEnd w:id="28820"/>
      <w:bookmarkEnd w:id="28821"/>
      <w:bookmarkEnd w:id="28822"/>
      <w:bookmarkEnd w:id="28823"/>
      <w:bookmarkEnd w:id="28824"/>
      <w:bookmarkEnd w:id="28825"/>
      <w:bookmarkEnd w:id="28826"/>
      <w:bookmarkEnd w:id="28827"/>
      <w:bookmarkEnd w:id="28828"/>
      <w:bookmarkEnd w:id="28829"/>
      <w:bookmarkEnd w:id="28830"/>
      <w:bookmarkEnd w:id="28831"/>
      <w:bookmarkEnd w:id="28832"/>
      <w:bookmarkEnd w:id="28833"/>
      <w:bookmarkEnd w:id="28834"/>
      <w:bookmarkEnd w:id="28835"/>
      <w:bookmarkEnd w:id="28836"/>
      <w:bookmarkEnd w:id="28837"/>
      <w:bookmarkEnd w:id="28838"/>
      <w:bookmarkEnd w:id="28839"/>
      <w:bookmarkEnd w:id="28840"/>
      <w:bookmarkEnd w:id="28841"/>
      <w:bookmarkEnd w:id="28842"/>
      <w:bookmarkEnd w:id="28843"/>
      <w:bookmarkEnd w:id="28844"/>
      <w:bookmarkEnd w:id="28845"/>
      <w:bookmarkEnd w:id="28846"/>
      <w:bookmarkEnd w:id="28847"/>
      <w:bookmarkEnd w:id="28848"/>
      <w:bookmarkEnd w:id="28849"/>
      <w:bookmarkEnd w:id="28850"/>
      <w:bookmarkEnd w:id="28851"/>
      <w:bookmarkEnd w:id="28852"/>
      <w:bookmarkEnd w:id="28853"/>
      <w:bookmarkEnd w:id="28854"/>
      <w:bookmarkEnd w:id="28855"/>
      <w:bookmarkEnd w:id="28856"/>
      <w:bookmarkEnd w:id="28857"/>
      <w:bookmarkEnd w:id="28858"/>
      <w:bookmarkEnd w:id="28859"/>
      <w:bookmarkEnd w:id="28860"/>
      <w:bookmarkEnd w:id="28861"/>
      <w:bookmarkEnd w:id="28862"/>
      <w:bookmarkEnd w:id="28863"/>
      <w:bookmarkEnd w:id="28864"/>
      <w:bookmarkEnd w:id="28865"/>
      <w:bookmarkEnd w:id="28866"/>
      <w:bookmarkEnd w:id="28867"/>
      <w:bookmarkEnd w:id="28868"/>
      <w:bookmarkEnd w:id="28869"/>
      <w:bookmarkEnd w:id="28870"/>
      <w:bookmarkEnd w:id="28871"/>
      <w:bookmarkEnd w:id="28872"/>
      <w:bookmarkEnd w:id="28873"/>
      <w:bookmarkEnd w:id="28874"/>
      <w:bookmarkEnd w:id="28875"/>
      <w:bookmarkEnd w:id="28876"/>
      <w:bookmarkEnd w:id="28877"/>
      <w:bookmarkEnd w:id="28878"/>
      <w:bookmarkEnd w:id="28879"/>
      <w:bookmarkEnd w:id="28880"/>
      <w:bookmarkEnd w:id="28881"/>
      <w:bookmarkEnd w:id="28882"/>
      <w:bookmarkEnd w:id="28883"/>
      <w:bookmarkEnd w:id="28884"/>
      <w:bookmarkEnd w:id="28885"/>
      <w:bookmarkEnd w:id="28886"/>
      <w:bookmarkEnd w:id="28887"/>
      <w:bookmarkEnd w:id="28888"/>
      <w:bookmarkEnd w:id="28889"/>
      <w:bookmarkEnd w:id="28890"/>
      <w:bookmarkEnd w:id="28891"/>
      <w:bookmarkEnd w:id="28892"/>
      <w:bookmarkEnd w:id="28893"/>
      <w:bookmarkEnd w:id="28894"/>
      <w:bookmarkEnd w:id="28895"/>
      <w:bookmarkEnd w:id="28896"/>
      <w:bookmarkEnd w:id="28897"/>
      <w:bookmarkEnd w:id="28898"/>
      <w:bookmarkEnd w:id="28899"/>
      <w:bookmarkEnd w:id="28900"/>
      <w:bookmarkEnd w:id="28901"/>
      <w:bookmarkEnd w:id="28902"/>
      <w:bookmarkEnd w:id="28903"/>
      <w:bookmarkEnd w:id="28904"/>
      <w:bookmarkEnd w:id="28905"/>
      <w:bookmarkEnd w:id="28906"/>
      <w:bookmarkEnd w:id="28907"/>
      <w:bookmarkEnd w:id="28908"/>
      <w:bookmarkEnd w:id="28909"/>
      <w:bookmarkEnd w:id="28910"/>
      <w:bookmarkEnd w:id="28911"/>
      <w:bookmarkEnd w:id="28912"/>
      <w:bookmarkEnd w:id="28913"/>
      <w:bookmarkEnd w:id="28914"/>
      <w:bookmarkEnd w:id="28915"/>
      <w:bookmarkEnd w:id="28916"/>
      <w:bookmarkEnd w:id="28917"/>
      <w:bookmarkEnd w:id="28918"/>
      <w:bookmarkEnd w:id="28919"/>
      <w:bookmarkEnd w:id="28920"/>
      <w:bookmarkEnd w:id="28921"/>
      <w:bookmarkEnd w:id="28922"/>
      <w:bookmarkEnd w:id="28923"/>
      <w:bookmarkEnd w:id="28924"/>
      <w:bookmarkEnd w:id="28925"/>
      <w:bookmarkEnd w:id="28926"/>
      <w:bookmarkEnd w:id="28927"/>
      <w:bookmarkEnd w:id="28928"/>
      <w:bookmarkEnd w:id="28929"/>
      <w:bookmarkEnd w:id="28930"/>
      <w:bookmarkEnd w:id="28931"/>
      <w:bookmarkEnd w:id="28932"/>
      <w:bookmarkEnd w:id="28933"/>
      <w:bookmarkEnd w:id="28934"/>
      <w:bookmarkEnd w:id="28935"/>
      <w:bookmarkEnd w:id="28936"/>
      <w:bookmarkEnd w:id="28937"/>
      <w:bookmarkEnd w:id="28938"/>
      <w:bookmarkEnd w:id="28939"/>
      <w:bookmarkEnd w:id="28940"/>
      <w:bookmarkEnd w:id="28941"/>
      <w:bookmarkEnd w:id="28942"/>
      <w:bookmarkEnd w:id="28943"/>
      <w:bookmarkEnd w:id="28944"/>
      <w:bookmarkEnd w:id="28945"/>
      <w:bookmarkEnd w:id="28946"/>
      <w:bookmarkEnd w:id="28947"/>
      <w:bookmarkEnd w:id="28948"/>
      <w:bookmarkEnd w:id="28949"/>
      <w:bookmarkEnd w:id="28950"/>
      <w:bookmarkEnd w:id="28951"/>
      <w:bookmarkEnd w:id="28952"/>
      <w:bookmarkEnd w:id="28953"/>
      <w:bookmarkEnd w:id="28954"/>
      <w:bookmarkEnd w:id="28955"/>
      <w:bookmarkEnd w:id="28956"/>
      <w:bookmarkEnd w:id="28957"/>
      <w:bookmarkEnd w:id="28958"/>
      <w:bookmarkEnd w:id="28959"/>
      <w:bookmarkEnd w:id="28960"/>
      <w:bookmarkEnd w:id="28961"/>
      <w:bookmarkEnd w:id="28962"/>
      <w:bookmarkEnd w:id="28963"/>
      <w:bookmarkEnd w:id="28964"/>
      <w:bookmarkEnd w:id="28965"/>
      <w:bookmarkEnd w:id="28966"/>
      <w:bookmarkEnd w:id="28967"/>
      <w:bookmarkEnd w:id="28968"/>
      <w:bookmarkEnd w:id="28969"/>
      <w:bookmarkEnd w:id="28970"/>
      <w:bookmarkEnd w:id="28971"/>
      <w:bookmarkEnd w:id="28972"/>
      <w:bookmarkEnd w:id="28973"/>
      <w:bookmarkEnd w:id="28974"/>
      <w:bookmarkEnd w:id="28975"/>
      <w:bookmarkEnd w:id="28976"/>
      <w:bookmarkEnd w:id="28977"/>
      <w:bookmarkEnd w:id="28978"/>
      <w:bookmarkEnd w:id="28979"/>
      <w:bookmarkEnd w:id="28980"/>
      <w:bookmarkEnd w:id="28981"/>
      <w:bookmarkEnd w:id="28982"/>
      <w:bookmarkEnd w:id="28983"/>
      <w:bookmarkEnd w:id="28984"/>
      <w:bookmarkEnd w:id="28985"/>
      <w:bookmarkEnd w:id="28986"/>
      <w:bookmarkEnd w:id="28987"/>
      <w:bookmarkEnd w:id="28988"/>
      <w:bookmarkEnd w:id="28989"/>
      <w:bookmarkEnd w:id="28990"/>
      <w:bookmarkEnd w:id="28991"/>
      <w:bookmarkEnd w:id="28992"/>
      <w:bookmarkEnd w:id="28993"/>
      <w:bookmarkEnd w:id="28994"/>
      <w:bookmarkEnd w:id="28995"/>
      <w:bookmarkEnd w:id="28996"/>
      <w:bookmarkEnd w:id="28997"/>
      <w:bookmarkEnd w:id="28998"/>
      <w:bookmarkEnd w:id="28999"/>
      <w:bookmarkEnd w:id="29000"/>
      <w:bookmarkEnd w:id="29001"/>
      <w:bookmarkEnd w:id="29002"/>
      <w:bookmarkEnd w:id="29003"/>
      <w:bookmarkEnd w:id="29004"/>
      <w:bookmarkEnd w:id="29005"/>
      <w:bookmarkEnd w:id="29006"/>
      <w:bookmarkEnd w:id="29007"/>
      <w:bookmarkEnd w:id="29008"/>
      <w:bookmarkEnd w:id="29009"/>
      <w:bookmarkEnd w:id="29010"/>
      <w:bookmarkEnd w:id="29011"/>
      <w:bookmarkEnd w:id="29012"/>
      <w:bookmarkEnd w:id="29013"/>
      <w:bookmarkEnd w:id="29014"/>
      <w:bookmarkEnd w:id="29015"/>
      <w:bookmarkEnd w:id="29016"/>
      <w:bookmarkEnd w:id="29017"/>
      <w:bookmarkEnd w:id="29018"/>
      <w:bookmarkEnd w:id="29019"/>
      <w:bookmarkEnd w:id="29020"/>
      <w:bookmarkEnd w:id="29021"/>
      <w:bookmarkEnd w:id="29022"/>
      <w:bookmarkEnd w:id="29023"/>
      <w:bookmarkEnd w:id="29024"/>
      <w:bookmarkEnd w:id="29025"/>
      <w:bookmarkEnd w:id="29026"/>
      <w:bookmarkEnd w:id="29027"/>
      <w:bookmarkEnd w:id="29028"/>
      <w:bookmarkEnd w:id="29029"/>
      <w:bookmarkEnd w:id="29030"/>
      <w:bookmarkEnd w:id="29031"/>
      <w:bookmarkEnd w:id="29032"/>
      <w:bookmarkEnd w:id="29033"/>
      <w:bookmarkEnd w:id="29034"/>
      <w:bookmarkEnd w:id="29035"/>
      <w:bookmarkEnd w:id="29036"/>
      <w:bookmarkEnd w:id="29037"/>
      <w:bookmarkEnd w:id="29038"/>
      <w:bookmarkEnd w:id="29039"/>
      <w:bookmarkEnd w:id="29040"/>
      <w:bookmarkEnd w:id="29041"/>
      <w:bookmarkEnd w:id="29042"/>
      <w:bookmarkEnd w:id="29043"/>
      <w:bookmarkEnd w:id="29044"/>
      <w:bookmarkEnd w:id="29045"/>
      <w:bookmarkEnd w:id="29046"/>
      <w:bookmarkEnd w:id="29047"/>
      <w:bookmarkEnd w:id="29048"/>
      <w:bookmarkEnd w:id="29049"/>
      <w:bookmarkEnd w:id="29050"/>
    </w:p>
    <w:p w14:paraId="67132A26" w14:textId="77777777" w:rsidR="00927841" w:rsidRPr="00927841" w:rsidRDefault="00927841">
      <w:pPr>
        <w:numPr>
          <w:ilvl w:val="3"/>
          <w:numId w:val="103"/>
        </w:numPr>
      </w:pPr>
      <w:r w:rsidRPr="00927841">
        <w:t>No processo de contratação, o CCA consulta:</w:t>
      </w:r>
    </w:p>
    <w:p w14:paraId="6544EB9D" w14:textId="77777777" w:rsidR="00927841" w:rsidRPr="00927841" w:rsidRDefault="00927841">
      <w:pPr>
        <w:numPr>
          <w:ilvl w:val="0"/>
          <w:numId w:val="150"/>
        </w:numPr>
      </w:pPr>
      <w:r w:rsidRPr="00927841">
        <w:t>os apensados a este normativo, Fluxo do Processo e POP contendo visão macro das tarefas, passos em ordem cronológica e FAQ;</w:t>
      </w:r>
    </w:p>
    <w:p w14:paraId="200FD0E3" w14:textId="77777777" w:rsidR="00927841" w:rsidRPr="00927841" w:rsidRDefault="00927841">
      <w:pPr>
        <w:numPr>
          <w:ilvl w:val="0"/>
          <w:numId w:val="108"/>
        </w:numPr>
      </w:pPr>
      <w:r w:rsidRPr="00927841">
        <w:t xml:space="preserve">o [MN, </w:t>
      </w:r>
      <w:hyperlink r:id="rId629" w:tgtFrame="_blank" w:tooltip="Exibe Modelo: http://sismn.caixa/normativo.asp?normativo=MO30693" w:history="1">
        <w:r w:rsidRPr="00927841">
          <w:rPr>
            <w:rStyle w:val="Hyperlink"/>
          </w:rPr>
          <w:t>MO30822</w:t>
        </w:r>
      </w:hyperlink>
      <w:r w:rsidRPr="00927841">
        <w:rPr>
          <w:u w:val="single"/>
        </w:rPr>
        <w:t>]</w:t>
      </w:r>
      <w:r w:rsidRPr="00927841">
        <w:t>, sobre os parâmetros para contratação;</w:t>
      </w:r>
    </w:p>
    <w:p w14:paraId="19CD48B1" w14:textId="77777777" w:rsidR="00927841" w:rsidRPr="00927841" w:rsidRDefault="00927841">
      <w:pPr>
        <w:numPr>
          <w:ilvl w:val="0"/>
          <w:numId w:val="108"/>
        </w:numPr>
      </w:pPr>
      <w:r w:rsidRPr="00927841">
        <w:t xml:space="preserve">a relação de documentos, [MN, </w:t>
      </w:r>
      <w:hyperlink r:id="rId630" w:tgtFrame="_blank" w:tooltip="Exibe Modelo: http://sismn.caixa/normativo.asp?normativo=MO30344" w:history="1">
        <w:r w:rsidRPr="00927841">
          <w:rPr>
            <w:rStyle w:val="Hyperlink"/>
          </w:rPr>
          <w:t>MO30677</w:t>
        </w:r>
      </w:hyperlink>
      <w:r w:rsidRPr="00927841">
        <w:rPr>
          <w:u w:val="single"/>
        </w:rPr>
        <w:t>]</w:t>
      </w:r>
      <w:r w:rsidRPr="00927841">
        <w:t>;</w:t>
      </w:r>
    </w:p>
    <w:p w14:paraId="736A78ED" w14:textId="77777777" w:rsidR="00927841" w:rsidRPr="00927841" w:rsidRDefault="00927841">
      <w:pPr>
        <w:numPr>
          <w:ilvl w:val="0"/>
          <w:numId w:val="108"/>
        </w:numPr>
      </w:pPr>
      <w:r w:rsidRPr="00927841">
        <w:t xml:space="preserve">o [MN, </w:t>
      </w:r>
      <w:hyperlink r:id="rId631" w:tgtFrame="_blank" w:tooltip="Exibe Modelo: http://sismn.caixa/normativo.asp?normativo=MO30344" w:history="1">
        <w:r w:rsidRPr="00927841">
          <w:rPr>
            <w:rStyle w:val="Hyperlink"/>
          </w:rPr>
          <w:t>MO30336</w:t>
        </w:r>
      </w:hyperlink>
      <w:r w:rsidRPr="00927841">
        <w:rPr>
          <w:u w:val="single"/>
        </w:rPr>
        <w:t>]</w:t>
      </w:r>
      <w:r w:rsidRPr="00927841">
        <w:t xml:space="preserve"> com a relação de SIICO e RCR do </w:t>
      </w:r>
      <w:hyperlink r:id="rId632" w:tgtFrame="_blank" w:history="1">
        <w:r w:rsidRPr="00927841">
          <w:rPr>
            <w:rStyle w:val="Hyperlink"/>
          </w:rPr>
          <w:t>CIWEB</w:t>
        </w:r>
      </w:hyperlink>
      <w:r w:rsidRPr="00927841">
        <w:t>;</w:t>
      </w:r>
    </w:p>
    <w:p w14:paraId="56AE1901" w14:textId="77777777" w:rsidR="00927841" w:rsidRPr="00927841" w:rsidRDefault="00927841">
      <w:pPr>
        <w:numPr>
          <w:ilvl w:val="0"/>
          <w:numId w:val="108"/>
        </w:numPr>
      </w:pPr>
      <w:r w:rsidRPr="00927841">
        <w:t xml:space="preserve">a minuta contratual, [MN, </w:t>
      </w:r>
      <w:hyperlink r:id="rId633" w:tgtFrame="_blank" w:tooltip="Exibe Modelo: http://sismn.caixa/normativo.asp?normativo=MO30340" w:history="1">
        <w:r w:rsidRPr="00927841">
          <w:rPr>
            <w:rStyle w:val="Hyperlink"/>
          </w:rPr>
          <w:t>MO37998</w:t>
        </w:r>
      </w:hyperlink>
      <w:r w:rsidRPr="00927841">
        <w:rPr>
          <w:u w:val="single"/>
        </w:rPr>
        <w:t>]</w:t>
      </w:r>
      <w:r w:rsidRPr="00927841">
        <w:t>;</w:t>
      </w:r>
    </w:p>
    <w:p w14:paraId="70020D68" w14:textId="77777777" w:rsidR="00927841" w:rsidRPr="00927841" w:rsidRDefault="00927841">
      <w:pPr>
        <w:numPr>
          <w:ilvl w:val="0"/>
          <w:numId w:val="108"/>
        </w:numPr>
      </w:pPr>
      <w:r w:rsidRPr="00927841">
        <w:t xml:space="preserve">o </w:t>
      </w:r>
      <w:r w:rsidRPr="00927841">
        <w:rPr>
          <w:i/>
          <w:iCs/>
        </w:rPr>
        <w:t>checklist</w:t>
      </w:r>
      <w:r w:rsidRPr="00927841">
        <w:t xml:space="preserve"> para o dossiê, [MN, </w:t>
      </w:r>
      <w:hyperlink r:id="rId634" w:tgtFrame="_blank" w:tooltip="Exibe Modelo: http://sismn.caixa/normativo.asp?normativo=MO30340" w:history="1">
        <w:r w:rsidRPr="00927841">
          <w:rPr>
            <w:rStyle w:val="Hyperlink"/>
          </w:rPr>
          <w:t>MO37971</w:t>
        </w:r>
      </w:hyperlink>
      <w:r w:rsidRPr="00927841">
        <w:rPr>
          <w:u w:val="single"/>
        </w:rPr>
        <w:t>]</w:t>
      </w:r>
      <w:r w:rsidRPr="00927841">
        <w:t>.</w:t>
      </w:r>
    </w:p>
    <w:p w14:paraId="19C94B04" w14:textId="77777777" w:rsidR="00927841" w:rsidRPr="00927841" w:rsidRDefault="00927841">
      <w:pPr>
        <w:numPr>
          <w:ilvl w:val="2"/>
          <w:numId w:val="103"/>
        </w:numPr>
        <w:rPr>
          <w:b/>
          <w:bCs/>
        </w:rPr>
      </w:pPr>
      <w:bookmarkStart w:id="29051" w:name="item_4_1_2_Seguros"/>
      <w:bookmarkStart w:id="29052" w:name="_Toc214025456"/>
      <w:bookmarkStart w:id="29053" w:name="_Toc214025396"/>
      <w:bookmarkStart w:id="29054" w:name="_Toc214024820"/>
      <w:bookmarkStart w:id="29055" w:name="_Toc214024038"/>
      <w:bookmarkStart w:id="29056" w:name="_Toc213666656"/>
      <w:bookmarkStart w:id="29057" w:name="_Toc213396579"/>
      <w:bookmarkStart w:id="29058" w:name="_Toc212737894"/>
      <w:bookmarkStart w:id="29059" w:name="_Toc212736741"/>
      <w:bookmarkStart w:id="29060" w:name="_Toc212734660"/>
      <w:bookmarkStart w:id="29061" w:name="_Toc211356100"/>
      <w:bookmarkStart w:id="29062" w:name="_Toc211356039"/>
      <w:bookmarkStart w:id="29063" w:name="_Toc211355168"/>
      <w:bookmarkStart w:id="29064" w:name="_Toc211352458"/>
      <w:bookmarkStart w:id="29065" w:name="_Toc211352309"/>
      <w:bookmarkStart w:id="29066" w:name="_Toc211352248"/>
      <w:bookmarkStart w:id="29067" w:name="_Toc211352076"/>
      <w:bookmarkStart w:id="29068" w:name="_Toc211351818"/>
      <w:bookmarkStart w:id="29069" w:name="_Toc204005177"/>
      <w:bookmarkStart w:id="29070" w:name="_Toc203145766"/>
      <w:bookmarkStart w:id="29071" w:name="_Toc203145581"/>
      <w:bookmarkStart w:id="29072" w:name="_Toc203145116"/>
      <w:bookmarkStart w:id="29073" w:name="_Toc203144394"/>
      <w:bookmarkStart w:id="29074" w:name="_Toc203144335"/>
      <w:bookmarkStart w:id="29075" w:name="_Toc203144276"/>
      <w:bookmarkStart w:id="29076" w:name="_Toc202888528"/>
      <w:bookmarkStart w:id="29077" w:name="_Toc202888175"/>
      <w:bookmarkStart w:id="29078" w:name="_Toc202860467"/>
      <w:bookmarkStart w:id="29079" w:name="_Toc202516076"/>
      <w:bookmarkStart w:id="29080" w:name="_Toc202367494"/>
      <w:bookmarkStart w:id="29081" w:name="_Toc202367177"/>
      <w:bookmarkStart w:id="29082" w:name="_Toc202366419"/>
      <w:bookmarkStart w:id="29083" w:name="_Toc202362783"/>
      <w:bookmarkStart w:id="29084" w:name="_Toc202362227"/>
      <w:bookmarkStart w:id="29085" w:name="_Toc202361256"/>
      <w:bookmarkStart w:id="29086" w:name="_Toc202361167"/>
      <w:bookmarkStart w:id="29087" w:name="_Toc194322758"/>
      <w:bookmarkStart w:id="29088" w:name="_Toc193210055"/>
      <w:bookmarkStart w:id="29089" w:name="_Toc193209484"/>
      <w:bookmarkStart w:id="29090" w:name="_Toc193130691"/>
      <w:bookmarkStart w:id="29091" w:name="_Toc193130633"/>
      <w:bookmarkStart w:id="29092" w:name="_Toc193130546"/>
      <w:bookmarkStart w:id="29093" w:name="_Toc193130473"/>
      <w:bookmarkStart w:id="29094" w:name="_Toc193130414"/>
      <w:bookmarkStart w:id="29095" w:name="_Toc193128588"/>
      <w:bookmarkStart w:id="29096" w:name="_Toc193127835"/>
      <w:bookmarkStart w:id="29097" w:name="_Toc193127741"/>
      <w:bookmarkStart w:id="29098" w:name="_Toc193127683"/>
      <w:bookmarkStart w:id="29099" w:name="_Toc190255315"/>
      <w:bookmarkStart w:id="29100" w:name="_Toc187149028"/>
      <w:bookmarkStart w:id="29101" w:name="_Toc187073758"/>
      <w:bookmarkStart w:id="29102" w:name="_Toc186536462"/>
      <w:bookmarkStart w:id="29103" w:name="_Toc186536333"/>
      <w:bookmarkStart w:id="29104" w:name="_Toc181777714"/>
      <w:bookmarkStart w:id="29105" w:name="_Toc181193999"/>
      <w:bookmarkStart w:id="29106" w:name="_Toc181084449"/>
      <w:bookmarkStart w:id="29107" w:name="_Toc180419181"/>
      <w:bookmarkStart w:id="29108" w:name="_Toc180419124"/>
      <w:bookmarkStart w:id="29109" w:name="_Toc180392412"/>
      <w:bookmarkStart w:id="29110" w:name="_Toc179787914"/>
      <w:bookmarkStart w:id="29111" w:name="_Toc179787793"/>
      <w:bookmarkStart w:id="29112" w:name="_Toc179289049"/>
      <w:bookmarkStart w:id="29113" w:name="_Toc179288725"/>
      <w:bookmarkStart w:id="29114" w:name="_Toc178152827"/>
      <w:bookmarkStart w:id="29115" w:name="_Toc178152350"/>
      <w:bookmarkStart w:id="29116" w:name="_Toc178151499"/>
      <w:bookmarkStart w:id="29117" w:name="_Toc178057895"/>
      <w:bookmarkStart w:id="29118" w:name="_Toc178057827"/>
      <w:bookmarkStart w:id="29119" w:name="_Toc178057563"/>
      <w:bookmarkStart w:id="29120" w:name="_Toc178000141"/>
      <w:bookmarkStart w:id="29121" w:name="_Toc178000082"/>
      <w:bookmarkStart w:id="29122" w:name="_Toc178000023"/>
      <w:bookmarkStart w:id="29123" w:name="_Toc177999937"/>
      <w:bookmarkStart w:id="29124" w:name="_Toc177999570"/>
      <w:bookmarkStart w:id="29125" w:name="_Toc177999357"/>
      <w:bookmarkStart w:id="29126" w:name="_Toc177999295"/>
      <w:bookmarkStart w:id="29127" w:name="_Toc177708620"/>
      <w:bookmarkStart w:id="29128" w:name="_Toc177539664"/>
      <w:bookmarkStart w:id="29129" w:name="_Toc177538528"/>
      <w:bookmarkStart w:id="29130" w:name="_Toc177538437"/>
      <w:bookmarkStart w:id="29131" w:name="_Toc177538312"/>
      <w:bookmarkStart w:id="29132" w:name="_Toc177455052"/>
      <w:bookmarkStart w:id="29133" w:name="_Toc177454913"/>
      <w:bookmarkStart w:id="29134" w:name="_Toc177454733"/>
      <w:bookmarkStart w:id="29135" w:name="_Toc177453673"/>
      <w:bookmarkStart w:id="29136" w:name="_Toc177453330"/>
      <w:bookmarkStart w:id="29137" w:name="_Toc177375367"/>
      <w:bookmarkStart w:id="29138" w:name="_Toc175845145"/>
      <w:bookmarkStart w:id="29139" w:name="_Toc175844199"/>
      <w:bookmarkStart w:id="29140" w:name="_Toc175844138"/>
      <w:bookmarkStart w:id="29141" w:name="_Toc175843666"/>
      <w:bookmarkStart w:id="29142" w:name="_Toc175843593"/>
      <w:bookmarkStart w:id="29143" w:name="_Toc175815272"/>
      <w:bookmarkStart w:id="29144" w:name="_Toc175815155"/>
      <w:bookmarkStart w:id="29145" w:name="_Toc175814682"/>
      <w:bookmarkStart w:id="29146" w:name="_Toc175814586"/>
      <w:bookmarkStart w:id="29147" w:name="_Toc175813884"/>
      <w:bookmarkStart w:id="29148" w:name="_Toc175813640"/>
      <w:bookmarkStart w:id="29149" w:name="_Toc175812755"/>
      <w:bookmarkStart w:id="29150" w:name="_Toc175591677"/>
      <w:bookmarkStart w:id="29151" w:name="_Toc175588681"/>
      <w:bookmarkStart w:id="29152" w:name="_Toc175553284"/>
      <w:bookmarkStart w:id="29153" w:name="_Toc175553081"/>
      <w:bookmarkStart w:id="29154" w:name="_Toc175038302"/>
      <w:bookmarkStart w:id="29155" w:name="_Toc175038226"/>
      <w:bookmarkStart w:id="29156" w:name="_Toc175037481"/>
      <w:bookmarkStart w:id="29157" w:name="_Toc174971360"/>
      <w:bookmarkStart w:id="29158" w:name="_Toc174969736"/>
      <w:bookmarkStart w:id="29159" w:name="_Toc174962020"/>
      <w:bookmarkStart w:id="29160" w:name="_Toc174961624"/>
      <w:bookmarkStart w:id="29161" w:name="_Toc174954453"/>
      <w:bookmarkStart w:id="29162" w:name="_Toc174951000"/>
      <w:bookmarkStart w:id="29163" w:name="_Toc174950917"/>
      <w:bookmarkStart w:id="29164" w:name="_Toc174950272"/>
      <w:bookmarkStart w:id="29165" w:name="_Toc174946943"/>
      <w:bookmarkStart w:id="29166" w:name="_Toc174946485"/>
      <w:bookmarkStart w:id="29167" w:name="_Toc174946425"/>
      <w:bookmarkStart w:id="29168" w:name="_Toc174946285"/>
      <w:bookmarkStart w:id="29169" w:name="_Toc174714516"/>
      <w:bookmarkStart w:id="29170" w:name="_Toc174714308"/>
      <w:bookmarkStart w:id="29171" w:name="_Toc174714171"/>
      <w:bookmarkStart w:id="29172" w:name="_Toc174713897"/>
      <w:bookmarkStart w:id="29173" w:name="_Toc174713433"/>
      <w:bookmarkStart w:id="29174" w:name="_Toc174712971"/>
      <w:bookmarkStart w:id="29175" w:name="_Toc174712691"/>
      <w:bookmarkStart w:id="29176" w:name="_Toc174710397"/>
      <w:bookmarkStart w:id="29177" w:name="_Toc174710285"/>
      <w:bookmarkStart w:id="29178" w:name="_Toc174709873"/>
      <w:bookmarkStart w:id="29179" w:name="_Toc174701631"/>
      <w:bookmarkStart w:id="29180" w:name="_Toc174700028"/>
      <w:bookmarkStart w:id="29181" w:name="_Toc174698980"/>
      <w:bookmarkStart w:id="29182" w:name="_Toc174698722"/>
      <w:bookmarkStart w:id="29183" w:name="_Toc174698574"/>
      <w:bookmarkStart w:id="29184" w:name="_Toc174697336"/>
      <w:bookmarkStart w:id="29185" w:name="_Toc174697273"/>
      <w:bookmarkStart w:id="29186" w:name="_Toc174697210"/>
      <w:bookmarkStart w:id="29187" w:name="_Toc174697146"/>
      <w:bookmarkStart w:id="29188" w:name="_Toc174696937"/>
      <w:bookmarkStart w:id="29189" w:name="_Toc174523293"/>
      <w:bookmarkStart w:id="29190" w:name="_Toc174083897"/>
      <w:bookmarkStart w:id="29191" w:name="_Toc174083519"/>
      <w:bookmarkStart w:id="29192" w:name="_Toc174005345"/>
      <w:bookmarkStart w:id="29193" w:name="_Toc173994023"/>
      <w:bookmarkStart w:id="29194" w:name="_Toc173993719"/>
      <w:bookmarkStart w:id="29195" w:name="_Toc173854439"/>
      <w:bookmarkStart w:id="29196" w:name="_Toc173853283"/>
      <w:bookmarkStart w:id="29197" w:name="_Toc173825098"/>
      <w:bookmarkStart w:id="29198" w:name="_Toc173764853"/>
      <w:bookmarkStart w:id="29199" w:name="_Toc173743925"/>
      <w:bookmarkStart w:id="29200" w:name="_Toc173735964"/>
      <w:bookmarkStart w:id="29201" w:name="_Toc173508921"/>
      <w:bookmarkStart w:id="29202" w:name="_Toc173503870"/>
      <w:bookmarkStart w:id="29203" w:name="_Toc173502315"/>
      <w:bookmarkStart w:id="29204" w:name="_Toc173247470"/>
      <w:bookmarkStart w:id="29205" w:name="_Toc173244700"/>
      <w:bookmarkStart w:id="29206" w:name="_Toc173144655"/>
      <w:bookmarkStart w:id="29207" w:name="_Toc173144351"/>
      <w:bookmarkStart w:id="29208" w:name="_Toc173136744"/>
      <w:bookmarkStart w:id="29209" w:name="_Toc173136167"/>
      <w:bookmarkStart w:id="29210" w:name="_Toc173135439"/>
      <w:bookmarkStart w:id="29211" w:name="_Toc173132631"/>
      <w:bookmarkStart w:id="29212" w:name="_Toc173132336"/>
      <w:bookmarkStart w:id="29213" w:name="_Toc173130877"/>
      <w:bookmarkStart w:id="29214" w:name="_Toc172906134"/>
      <w:bookmarkStart w:id="29215" w:name="_Toc172900500"/>
      <w:bookmarkStart w:id="29216" w:name="_Toc172897984"/>
      <w:bookmarkStart w:id="29217" w:name="_Toc172894849"/>
      <w:bookmarkStart w:id="29218" w:name="_Toc172885427"/>
      <w:bookmarkStart w:id="29219" w:name="_Toc172881659"/>
      <w:bookmarkStart w:id="29220" w:name="_Toc172881235"/>
      <w:bookmarkStart w:id="29221" w:name="_Toc172879488"/>
      <w:bookmarkStart w:id="29222" w:name="_Toc172878937"/>
      <w:bookmarkStart w:id="29223" w:name="_Toc172718740"/>
      <w:bookmarkStart w:id="29224" w:name="_Toc172717280"/>
      <w:bookmarkStart w:id="29225" w:name="_Toc172717118"/>
      <w:bookmarkStart w:id="29226" w:name="_Toc172717002"/>
      <w:bookmarkStart w:id="29227" w:name="_Toc172716596"/>
      <w:bookmarkStart w:id="29228" w:name="_Toc172716436"/>
      <w:bookmarkStart w:id="29229" w:name="_Toc172716295"/>
      <w:bookmarkStart w:id="29230" w:name="_Toc172715838"/>
      <w:bookmarkStart w:id="29231" w:name="_Toc172714489"/>
      <w:bookmarkStart w:id="29232" w:name="_Toc172713969"/>
      <w:bookmarkStart w:id="29233" w:name="_Toc172712408"/>
      <w:bookmarkStart w:id="29234" w:name="_Toc172712164"/>
      <w:bookmarkStart w:id="29235" w:name="_Toc172709805"/>
      <w:bookmarkStart w:id="29236" w:name="_Toc172709363"/>
      <w:bookmarkStart w:id="29237" w:name="_Toc172709171"/>
      <w:bookmarkStart w:id="29238" w:name="_Toc172708689"/>
      <w:bookmarkStart w:id="29239" w:name="_Toc172704153"/>
      <w:bookmarkStart w:id="29240" w:name="_Toc172704089"/>
      <w:bookmarkStart w:id="29241" w:name="_Toc172704024"/>
      <w:bookmarkStart w:id="29242" w:name="_Toc172703130"/>
      <w:bookmarkStart w:id="29243" w:name="_Toc172702460"/>
      <w:bookmarkStart w:id="29244" w:name="_Toc172701891"/>
      <w:bookmarkStart w:id="29245" w:name="_Toc172700506"/>
      <w:bookmarkStart w:id="29246" w:name="_Toc172699452"/>
      <w:bookmarkStart w:id="29247" w:name="_Toc172699375"/>
      <w:bookmarkStart w:id="29248" w:name="_Toc172698918"/>
      <w:bookmarkStart w:id="29249" w:name="_Toc172644898"/>
      <w:bookmarkStart w:id="29250" w:name="_Toc172644833"/>
      <w:bookmarkStart w:id="29251" w:name="_Toc172644278"/>
      <w:bookmarkStart w:id="29252" w:name="_Toc172643968"/>
      <w:bookmarkStart w:id="29253" w:name="_Toc172642827"/>
      <w:bookmarkStart w:id="29254" w:name="_Toc172642305"/>
      <w:bookmarkStart w:id="29255" w:name="_Toc172641564"/>
      <w:bookmarkStart w:id="29256" w:name="_Toc172641444"/>
      <w:bookmarkStart w:id="29257" w:name="_Toc172641371"/>
      <w:bookmarkStart w:id="29258" w:name="_Toc172640946"/>
      <w:bookmarkStart w:id="29259" w:name="_Toc172640877"/>
      <w:bookmarkStart w:id="29260" w:name="_Toc172640790"/>
      <w:bookmarkStart w:id="29261" w:name="_Toc172639729"/>
      <w:bookmarkStart w:id="29262" w:name="_Toc172639616"/>
      <w:bookmarkStart w:id="29263" w:name="_Toc172639526"/>
      <w:bookmarkStart w:id="29264" w:name="_Toc172639205"/>
      <w:bookmarkStart w:id="29265" w:name="_Toc172625897"/>
      <w:bookmarkStart w:id="29266" w:name="_Toc172624064"/>
      <w:bookmarkStart w:id="29267" w:name="_Toc172619627"/>
      <w:bookmarkStart w:id="29268" w:name="_Toc172619285"/>
      <w:bookmarkStart w:id="29269" w:name="_Toc172618500"/>
      <w:bookmarkStart w:id="29270" w:name="_Toc172616257"/>
      <w:bookmarkStart w:id="29271" w:name="_Toc172615853"/>
      <w:bookmarkStart w:id="29272" w:name="_Toc172615785"/>
      <w:bookmarkStart w:id="29273" w:name="_Toc172615715"/>
      <w:bookmarkStart w:id="29274" w:name="_Toc172614572"/>
      <w:bookmarkStart w:id="29275" w:name="_Toc172612950"/>
      <w:bookmarkStart w:id="29276" w:name="_Toc172612423"/>
      <w:bookmarkStart w:id="29277" w:name="_Toc172612340"/>
      <w:bookmarkStart w:id="29278" w:name="_Toc172554462"/>
      <w:bookmarkStart w:id="29279" w:name="_Toc172554395"/>
      <w:bookmarkStart w:id="29280" w:name="_Toc172554243"/>
      <w:bookmarkStart w:id="29281" w:name="_Toc172554177"/>
      <w:bookmarkStart w:id="29282" w:name="_Toc172554110"/>
      <w:bookmarkStart w:id="29283" w:name="_Toc172554043"/>
      <w:bookmarkStart w:id="29284" w:name="_Toc172553749"/>
      <w:bookmarkStart w:id="29285" w:name="_Toc172552606"/>
      <w:bookmarkStart w:id="29286" w:name="_Toc172552539"/>
      <w:bookmarkStart w:id="29287" w:name="_Toc172552301"/>
      <w:bookmarkStart w:id="29288" w:name="_Toc172551575"/>
      <w:bookmarkStart w:id="29289" w:name="_Toc172551161"/>
      <w:bookmarkStart w:id="29290" w:name="_Toc172550746"/>
      <w:bookmarkStart w:id="29291" w:name="_Toc172550606"/>
      <w:bookmarkStart w:id="29292" w:name="_Toc172548589"/>
      <w:bookmarkStart w:id="29293" w:name="_Toc172548512"/>
      <w:bookmarkStart w:id="29294" w:name="_Toc172547888"/>
      <w:bookmarkStart w:id="29295" w:name="_Toc172544810"/>
      <w:bookmarkStart w:id="29296" w:name="_Toc172544003"/>
      <w:bookmarkStart w:id="29297" w:name="_Toc172543578"/>
      <w:bookmarkStart w:id="29298" w:name="_Toc172537717"/>
      <w:bookmarkStart w:id="29299" w:name="_Toc172537635"/>
      <w:bookmarkStart w:id="29300" w:name="_Toc172537508"/>
      <w:bookmarkStart w:id="29301" w:name="_Toc172537443"/>
      <w:bookmarkStart w:id="29302" w:name="_Toc172536620"/>
      <w:bookmarkStart w:id="29303" w:name="_Toc172536555"/>
      <w:bookmarkStart w:id="29304" w:name="_Toc172536491"/>
      <w:bookmarkStart w:id="29305" w:name="_Toc172536089"/>
      <w:bookmarkStart w:id="29306" w:name="_Toc172531777"/>
      <w:bookmarkStart w:id="29307" w:name="_Toc172531151"/>
      <w:bookmarkStart w:id="29308" w:name="_Toc172531087"/>
      <w:bookmarkStart w:id="29309" w:name="_Toc172530979"/>
      <w:bookmarkStart w:id="29310" w:name="_Toc172530241"/>
      <w:bookmarkStart w:id="29311" w:name="_Toc172527446"/>
      <w:bookmarkStart w:id="29312" w:name="_Toc172527274"/>
      <w:bookmarkStart w:id="29313" w:name="_Toc172526911"/>
      <w:bookmarkStart w:id="29314" w:name="_Toc172526478"/>
      <w:bookmarkStart w:id="29315" w:name="_Toc172525942"/>
      <w:bookmarkStart w:id="29316" w:name="_Toc172301080"/>
      <w:bookmarkStart w:id="29317" w:name="_Toc172300508"/>
      <w:bookmarkStart w:id="29318" w:name="_Toc172299896"/>
      <w:bookmarkStart w:id="29319" w:name="_Toc172299484"/>
      <w:bookmarkStart w:id="29320" w:name="_Toc172298611"/>
      <w:bookmarkStart w:id="29321" w:name="_Toc172297161"/>
      <w:bookmarkStart w:id="29322" w:name="_Toc172296580"/>
      <w:bookmarkStart w:id="29323" w:name="_Toc172296512"/>
      <w:bookmarkStart w:id="29324" w:name="_Toc172295730"/>
      <w:bookmarkStart w:id="29325" w:name="_Toc172295675"/>
      <w:bookmarkStart w:id="29326" w:name="_Toc172295618"/>
      <w:bookmarkStart w:id="29327" w:name="_Toc172295565"/>
      <w:bookmarkStart w:id="29328" w:name="_Toc172295448"/>
      <w:bookmarkStart w:id="29329" w:name="_Toc172295397"/>
      <w:bookmarkStart w:id="29330" w:name="_Toc172295336"/>
      <w:bookmarkStart w:id="29331" w:name="_Toc172294872"/>
      <w:bookmarkStart w:id="29332" w:name="_Toc172294674"/>
      <w:bookmarkStart w:id="29333" w:name="_Toc172294605"/>
      <w:bookmarkStart w:id="29334" w:name="_Toc172294417"/>
      <w:bookmarkStart w:id="29335" w:name="_Toc172294368"/>
      <w:bookmarkStart w:id="29336" w:name="_Toc172294319"/>
      <w:bookmarkStart w:id="29337" w:name="_Toc172279054"/>
      <w:bookmarkStart w:id="29338" w:name="_Toc172278807"/>
      <w:bookmarkStart w:id="29339" w:name="_Toc172278757"/>
      <w:bookmarkStart w:id="29340" w:name="_Toc172278710"/>
      <w:bookmarkStart w:id="29341" w:name="_Toc172278662"/>
      <w:bookmarkStart w:id="29342" w:name="_Toc172278278"/>
      <w:bookmarkStart w:id="29343" w:name="_Toc172276134"/>
      <w:bookmarkStart w:id="29344" w:name="_Toc172272166"/>
      <w:bookmarkStart w:id="29345" w:name="_Toc172270931"/>
      <w:bookmarkStart w:id="29346" w:name="_Toc172270872"/>
      <w:bookmarkStart w:id="29347" w:name="_Toc172270207"/>
      <w:bookmarkStart w:id="29348" w:name="_Toc172269532"/>
      <w:bookmarkStart w:id="29349" w:name="_Toc172269320"/>
      <w:bookmarkStart w:id="29350" w:name="_Toc172268876"/>
      <w:bookmarkStart w:id="29351" w:name="_Toc172267363"/>
      <w:bookmarkStart w:id="29352" w:name="_Toc172220315"/>
      <w:bookmarkStart w:id="29353" w:name="_Toc172219914"/>
      <w:bookmarkStart w:id="29354" w:name="_Toc172219542"/>
      <w:bookmarkStart w:id="29355" w:name="_Toc172218856"/>
      <w:bookmarkStart w:id="29356" w:name="_Toc172218810"/>
      <w:bookmarkStart w:id="29357" w:name="_Toc172215814"/>
      <w:bookmarkStart w:id="29358" w:name="_Toc172214480"/>
      <w:bookmarkStart w:id="29359" w:name="_Toc172212308"/>
      <w:bookmarkStart w:id="29360" w:name="_Toc172211207"/>
      <w:bookmarkStart w:id="29361" w:name="_Toc172211081"/>
      <w:bookmarkStart w:id="29362" w:name="_Toc172210419"/>
      <w:bookmarkStart w:id="29363" w:name="_Toc172210318"/>
      <w:bookmarkStart w:id="29364" w:name="_Toc172210269"/>
      <w:bookmarkStart w:id="29365" w:name="_Toc172210062"/>
      <w:bookmarkStart w:id="29366" w:name="_Toc172209897"/>
      <w:bookmarkStart w:id="29367" w:name="_Toc172208048"/>
      <w:bookmarkStart w:id="29368" w:name="_Toc172206131"/>
      <w:bookmarkStart w:id="29369" w:name="_Toc172186209"/>
      <w:bookmarkStart w:id="29370" w:name="_Toc172186074"/>
      <w:bookmarkStart w:id="29371" w:name="_Toc172185863"/>
      <w:bookmarkStart w:id="29372" w:name="_Toc172185704"/>
      <w:bookmarkStart w:id="29373" w:name="_Toc172185617"/>
      <w:bookmarkStart w:id="29374" w:name="_Toc172185520"/>
      <w:bookmarkStart w:id="29375" w:name="_Toc172185435"/>
      <w:bookmarkStart w:id="29376" w:name="_Toc172185145"/>
      <w:bookmarkStart w:id="29377" w:name="_Toc172185103"/>
      <w:bookmarkStart w:id="29378" w:name="_Toc172185037"/>
      <w:bookmarkStart w:id="29379" w:name="_Toc172184121"/>
      <w:bookmarkStart w:id="29380" w:name="_Toc172183794"/>
      <w:bookmarkStart w:id="29381" w:name="_Toc172183367"/>
      <w:bookmarkStart w:id="29382" w:name="_Toc172183164"/>
      <w:bookmarkStart w:id="29383" w:name="_Toc172183013"/>
      <w:bookmarkStart w:id="29384" w:name="_Toc172182864"/>
      <w:bookmarkStart w:id="29385" w:name="_Toc172100631"/>
      <w:bookmarkStart w:id="29386" w:name="_Toc172100597"/>
      <w:bookmarkStart w:id="29387" w:name="_Toc172100338"/>
      <w:bookmarkStart w:id="29388" w:name="_Toc172099861"/>
      <w:bookmarkStart w:id="29389" w:name="_Toc172099626"/>
      <w:bookmarkStart w:id="29390" w:name="_Toc172099593"/>
      <w:bookmarkStart w:id="29391" w:name="_Toc172099452"/>
      <w:bookmarkStart w:id="29392" w:name="_Toc172099124"/>
      <w:bookmarkStart w:id="29393" w:name="_Toc172096502"/>
      <w:bookmarkStart w:id="29394" w:name="_Toc172096449"/>
      <w:bookmarkStart w:id="29395" w:name="_Toc172095245"/>
      <w:bookmarkStart w:id="29396" w:name="_Toc172095153"/>
      <w:bookmarkStart w:id="29397" w:name="_Toc172094537"/>
      <w:bookmarkStart w:id="29398" w:name="_Toc172094500"/>
      <w:bookmarkStart w:id="29399" w:name="_Toc172094444"/>
      <w:bookmarkStart w:id="29400" w:name="_Toc172094406"/>
      <w:bookmarkStart w:id="29401" w:name="_Toc172046724"/>
      <w:bookmarkStart w:id="29402" w:name="_Toc172046365"/>
      <w:bookmarkStart w:id="29403" w:name="_Toc172046070"/>
      <w:bookmarkStart w:id="29404" w:name="_Toc172046028"/>
      <w:bookmarkStart w:id="29405" w:name="_Toc172045149"/>
      <w:bookmarkStart w:id="29406" w:name="_Toc172022571"/>
      <w:bookmarkStart w:id="29407" w:name="_Toc171953926"/>
      <w:bookmarkStart w:id="29408" w:name="_Toc171953471"/>
      <w:bookmarkStart w:id="29409" w:name="_Toc171952988"/>
      <w:bookmarkStart w:id="29410" w:name="_Toc171952829"/>
      <w:bookmarkStart w:id="29411" w:name="_Toc171952161"/>
      <w:bookmarkStart w:id="29412" w:name="_Toc171951636"/>
      <w:bookmarkStart w:id="29413" w:name="_Toc171951277"/>
      <w:bookmarkStart w:id="29414" w:name="_Toc171950503"/>
      <w:bookmarkStart w:id="29415" w:name="_Toc171950468"/>
      <w:bookmarkStart w:id="29416" w:name="_Toc171950194"/>
      <w:bookmarkStart w:id="29417" w:name="_Toc171950071"/>
      <w:bookmarkStart w:id="29418" w:name="_Toc171949898"/>
      <w:bookmarkStart w:id="29419" w:name="_Toc171949773"/>
      <w:bookmarkStart w:id="29420" w:name="_Toc171948924"/>
      <w:bookmarkStart w:id="29421" w:name="_Toc171948286"/>
      <w:bookmarkStart w:id="29422" w:name="_Toc171947856"/>
      <w:bookmarkStart w:id="29423" w:name="_Toc171926966"/>
      <w:bookmarkStart w:id="29424" w:name="_Toc171601670"/>
      <w:bookmarkStart w:id="29425" w:name="_Toc171520416"/>
      <w:bookmarkStart w:id="29426" w:name="_Toc171413119"/>
      <w:bookmarkStart w:id="29427" w:name="_Toc170836142"/>
      <w:bookmarkStart w:id="29428" w:name="_Toc170835364"/>
      <w:bookmarkStart w:id="29429" w:name="_Toc170834017"/>
      <w:bookmarkStart w:id="29430" w:name="_Toc170832184"/>
      <w:bookmarkEnd w:id="29051"/>
      <w:r w:rsidRPr="00927841">
        <w:rPr>
          <w:b/>
          <w:bCs/>
        </w:rPr>
        <w:t>SEGUROS</w:t>
      </w:r>
      <w:bookmarkEnd w:id="29052"/>
      <w:bookmarkEnd w:id="29053"/>
      <w:bookmarkEnd w:id="29054"/>
      <w:bookmarkEnd w:id="29055"/>
      <w:bookmarkEnd w:id="29056"/>
      <w:bookmarkEnd w:id="29057"/>
      <w:bookmarkEnd w:id="29058"/>
      <w:bookmarkEnd w:id="29059"/>
      <w:bookmarkEnd w:id="29060"/>
      <w:bookmarkEnd w:id="29061"/>
      <w:bookmarkEnd w:id="29062"/>
      <w:bookmarkEnd w:id="29063"/>
      <w:bookmarkEnd w:id="29064"/>
      <w:bookmarkEnd w:id="29065"/>
      <w:bookmarkEnd w:id="29066"/>
      <w:bookmarkEnd w:id="29067"/>
      <w:bookmarkEnd w:id="29068"/>
      <w:bookmarkEnd w:id="29069"/>
      <w:bookmarkEnd w:id="29070"/>
      <w:bookmarkEnd w:id="29071"/>
      <w:bookmarkEnd w:id="29072"/>
      <w:bookmarkEnd w:id="29073"/>
      <w:bookmarkEnd w:id="29074"/>
      <w:bookmarkEnd w:id="29075"/>
      <w:bookmarkEnd w:id="29076"/>
      <w:bookmarkEnd w:id="29077"/>
      <w:bookmarkEnd w:id="29078"/>
      <w:bookmarkEnd w:id="29079"/>
      <w:bookmarkEnd w:id="29080"/>
      <w:bookmarkEnd w:id="29081"/>
      <w:bookmarkEnd w:id="29082"/>
      <w:bookmarkEnd w:id="29083"/>
      <w:bookmarkEnd w:id="29084"/>
      <w:bookmarkEnd w:id="29085"/>
      <w:bookmarkEnd w:id="29086"/>
      <w:bookmarkEnd w:id="29087"/>
      <w:bookmarkEnd w:id="29088"/>
      <w:bookmarkEnd w:id="29089"/>
      <w:bookmarkEnd w:id="29090"/>
      <w:bookmarkEnd w:id="29091"/>
      <w:bookmarkEnd w:id="29092"/>
      <w:bookmarkEnd w:id="29093"/>
      <w:bookmarkEnd w:id="29094"/>
      <w:bookmarkEnd w:id="29095"/>
      <w:bookmarkEnd w:id="29096"/>
      <w:bookmarkEnd w:id="29097"/>
      <w:bookmarkEnd w:id="29098"/>
      <w:bookmarkEnd w:id="29099"/>
      <w:bookmarkEnd w:id="29100"/>
      <w:bookmarkEnd w:id="29101"/>
      <w:bookmarkEnd w:id="29102"/>
      <w:bookmarkEnd w:id="29103"/>
      <w:bookmarkEnd w:id="29104"/>
      <w:bookmarkEnd w:id="29105"/>
      <w:bookmarkEnd w:id="29106"/>
      <w:bookmarkEnd w:id="29107"/>
      <w:bookmarkEnd w:id="29108"/>
      <w:bookmarkEnd w:id="29109"/>
      <w:bookmarkEnd w:id="29110"/>
      <w:bookmarkEnd w:id="29111"/>
      <w:bookmarkEnd w:id="29112"/>
      <w:bookmarkEnd w:id="29113"/>
      <w:bookmarkEnd w:id="29114"/>
      <w:bookmarkEnd w:id="29115"/>
      <w:bookmarkEnd w:id="29116"/>
      <w:bookmarkEnd w:id="29117"/>
      <w:bookmarkEnd w:id="29118"/>
      <w:bookmarkEnd w:id="29119"/>
      <w:bookmarkEnd w:id="29120"/>
      <w:bookmarkEnd w:id="29121"/>
      <w:bookmarkEnd w:id="29122"/>
      <w:bookmarkEnd w:id="29123"/>
      <w:bookmarkEnd w:id="29124"/>
      <w:bookmarkEnd w:id="29125"/>
      <w:bookmarkEnd w:id="29126"/>
      <w:bookmarkEnd w:id="29127"/>
      <w:bookmarkEnd w:id="29128"/>
      <w:bookmarkEnd w:id="29129"/>
      <w:bookmarkEnd w:id="29130"/>
      <w:bookmarkEnd w:id="29131"/>
      <w:bookmarkEnd w:id="29132"/>
      <w:bookmarkEnd w:id="29133"/>
      <w:bookmarkEnd w:id="29134"/>
      <w:bookmarkEnd w:id="29135"/>
      <w:bookmarkEnd w:id="29136"/>
      <w:bookmarkEnd w:id="29137"/>
      <w:bookmarkEnd w:id="29138"/>
      <w:bookmarkEnd w:id="29139"/>
      <w:bookmarkEnd w:id="29140"/>
      <w:bookmarkEnd w:id="29141"/>
      <w:bookmarkEnd w:id="29142"/>
      <w:bookmarkEnd w:id="29143"/>
      <w:bookmarkEnd w:id="29144"/>
      <w:bookmarkEnd w:id="29145"/>
      <w:bookmarkEnd w:id="29146"/>
      <w:bookmarkEnd w:id="29147"/>
      <w:bookmarkEnd w:id="29148"/>
      <w:bookmarkEnd w:id="29149"/>
      <w:bookmarkEnd w:id="29150"/>
      <w:bookmarkEnd w:id="29151"/>
      <w:bookmarkEnd w:id="29152"/>
      <w:bookmarkEnd w:id="29153"/>
      <w:bookmarkEnd w:id="29154"/>
      <w:bookmarkEnd w:id="29155"/>
      <w:bookmarkEnd w:id="29156"/>
      <w:bookmarkEnd w:id="29157"/>
      <w:bookmarkEnd w:id="29158"/>
      <w:bookmarkEnd w:id="29159"/>
      <w:bookmarkEnd w:id="29160"/>
      <w:bookmarkEnd w:id="29161"/>
      <w:bookmarkEnd w:id="29162"/>
      <w:bookmarkEnd w:id="29163"/>
      <w:bookmarkEnd w:id="29164"/>
      <w:bookmarkEnd w:id="29165"/>
      <w:bookmarkEnd w:id="29166"/>
      <w:bookmarkEnd w:id="29167"/>
      <w:bookmarkEnd w:id="29168"/>
      <w:bookmarkEnd w:id="29169"/>
      <w:bookmarkEnd w:id="29170"/>
      <w:bookmarkEnd w:id="29171"/>
      <w:bookmarkEnd w:id="29172"/>
      <w:bookmarkEnd w:id="29173"/>
      <w:bookmarkEnd w:id="29174"/>
      <w:bookmarkEnd w:id="29175"/>
      <w:bookmarkEnd w:id="29176"/>
      <w:bookmarkEnd w:id="29177"/>
      <w:bookmarkEnd w:id="29178"/>
      <w:bookmarkEnd w:id="29179"/>
      <w:bookmarkEnd w:id="29180"/>
      <w:bookmarkEnd w:id="29181"/>
      <w:bookmarkEnd w:id="29182"/>
      <w:bookmarkEnd w:id="29183"/>
      <w:bookmarkEnd w:id="29184"/>
      <w:bookmarkEnd w:id="29185"/>
      <w:bookmarkEnd w:id="29186"/>
      <w:bookmarkEnd w:id="29187"/>
      <w:bookmarkEnd w:id="29188"/>
      <w:bookmarkEnd w:id="29189"/>
      <w:bookmarkEnd w:id="29190"/>
      <w:bookmarkEnd w:id="29191"/>
      <w:bookmarkEnd w:id="29192"/>
      <w:bookmarkEnd w:id="29193"/>
      <w:bookmarkEnd w:id="29194"/>
      <w:bookmarkEnd w:id="29195"/>
      <w:bookmarkEnd w:id="29196"/>
      <w:bookmarkEnd w:id="29197"/>
      <w:bookmarkEnd w:id="29198"/>
      <w:bookmarkEnd w:id="29199"/>
      <w:bookmarkEnd w:id="29200"/>
      <w:bookmarkEnd w:id="29201"/>
      <w:bookmarkEnd w:id="29202"/>
      <w:bookmarkEnd w:id="29203"/>
      <w:bookmarkEnd w:id="29204"/>
      <w:bookmarkEnd w:id="29205"/>
      <w:bookmarkEnd w:id="29206"/>
      <w:bookmarkEnd w:id="29207"/>
      <w:bookmarkEnd w:id="29208"/>
      <w:bookmarkEnd w:id="29209"/>
      <w:bookmarkEnd w:id="29210"/>
      <w:bookmarkEnd w:id="29211"/>
      <w:bookmarkEnd w:id="29212"/>
      <w:bookmarkEnd w:id="29213"/>
      <w:bookmarkEnd w:id="29214"/>
      <w:bookmarkEnd w:id="29215"/>
      <w:bookmarkEnd w:id="29216"/>
      <w:bookmarkEnd w:id="29217"/>
      <w:bookmarkEnd w:id="29218"/>
      <w:bookmarkEnd w:id="29219"/>
      <w:bookmarkEnd w:id="29220"/>
      <w:bookmarkEnd w:id="29221"/>
      <w:bookmarkEnd w:id="29222"/>
      <w:bookmarkEnd w:id="29223"/>
      <w:bookmarkEnd w:id="29224"/>
      <w:bookmarkEnd w:id="29225"/>
      <w:bookmarkEnd w:id="29226"/>
      <w:bookmarkEnd w:id="29227"/>
      <w:bookmarkEnd w:id="29228"/>
      <w:bookmarkEnd w:id="29229"/>
      <w:bookmarkEnd w:id="29230"/>
      <w:bookmarkEnd w:id="29231"/>
      <w:bookmarkEnd w:id="29232"/>
      <w:bookmarkEnd w:id="29233"/>
      <w:bookmarkEnd w:id="29234"/>
      <w:bookmarkEnd w:id="29235"/>
      <w:bookmarkEnd w:id="29236"/>
      <w:bookmarkEnd w:id="29237"/>
      <w:bookmarkEnd w:id="29238"/>
      <w:bookmarkEnd w:id="29239"/>
      <w:bookmarkEnd w:id="29240"/>
      <w:bookmarkEnd w:id="29241"/>
      <w:bookmarkEnd w:id="29242"/>
      <w:bookmarkEnd w:id="29243"/>
      <w:bookmarkEnd w:id="29244"/>
      <w:bookmarkEnd w:id="29245"/>
      <w:bookmarkEnd w:id="29246"/>
      <w:bookmarkEnd w:id="29247"/>
      <w:bookmarkEnd w:id="29248"/>
      <w:bookmarkEnd w:id="29249"/>
      <w:bookmarkEnd w:id="29250"/>
      <w:bookmarkEnd w:id="29251"/>
      <w:bookmarkEnd w:id="29252"/>
      <w:bookmarkEnd w:id="29253"/>
      <w:bookmarkEnd w:id="29254"/>
      <w:bookmarkEnd w:id="29255"/>
      <w:bookmarkEnd w:id="29256"/>
      <w:bookmarkEnd w:id="29257"/>
      <w:bookmarkEnd w:id="29258"/>
      <w:bookmarkEnd w:id="29259"/>
      <w:bookmarkEnd w:id="29260"/>
      <w:bookmarkEnd w:id="29261"/>
      <w:bookmarkEnd w:id="29262"/>
      <w:bookmarkEnd w:id="29263"/>
      <w:bookmarkEnd w:id="29264"/>
      <w:bookmarkEnd w:id="29265"/>
      <w:bookmarkEnd w:id="29266"/>
      <w:bookmarkEnd w:id="29267"/>
      <w:bookmarkEnd w:id="29268"/>
      <w:bookmarkEnd w:id="29269"/>
      <w:bookmarkEnd w:id="29270"/>
      <w:bookmarkEnd w:id="29271"/>
      <w:bookmarkEnd w:id="29272"/>
      <w:bookmarkEnd w:id="29273"/>
      <w:bookmarkEnd w:id="29274"/>
      <w:bookmarkEnd w:id="29275"/>
      <w:bookmarkEnd w:id="29276"/>
      <w:bookmarkEnd w:id="29277"/>
      <w:bookmarkEnd w:id="29278"/>
      <w:bookmarkEnd w:id="29279"/>
      <w:bookmarkEnd w:id="29280"/>
      <w:bookmarkEnd w:id="29281"/>
      <w:bookmarkEnd w:id="29282"/>
      <w:bookmarkEnd w:id="29283"/>
      <w:bookmarkEnd w:id="29284"/>
      <w:bookmarkEnd w:id="29285"/>
      <w:bookmarkEnd w:id="29286"/>
      <w:bookmarkEnd w:id="29287"/>
      <w:bookmarkEnd w:id="29288"/>
      <w:bookmarkEnd w:id="29289"/>
      <w:bookmarkEnd w:id="29290"/>
      <w:bookmarkEnd w:id="29291"/>
      <w:bookmarkEnd w:id="29292"/>
      <w:bookmarkEnd w:id="29293"/>
      <w:bookmarkEnd w:id="29294"/>
      <w:bookmarkEnd w:id="29295"/>
      <w:bookmarkEnd w:id="29296"/>
      <w:bookmarkEnd w:id="29297"/>
      <w:bookmarkEnd w:id="29298"/>
      <w:bookmarkEnd w:id="29299"/>
      <w:bookmarkEnd w:id="29300"/>
      <w:bookmarkEnd w:id="29301"/>
      <w:bookmarkEnd w:id="29302"/>
      <w:bookmarkEnd w:id="29303"/>
      <w:bookmarkEnd w:id="29304"/>
      <w:bookmarkEnd w:id="29305"/>
      <w:bookmarkEnd w:id="29306"/>
      <w:bookmarkEnd w:id="29307"/>
      <w:bookmarkEnd w:id="29308"/>
      <w:bookmarkEnd w:id="29309"/>
      <w:bookmarkEnd w:id="29310"/>
      <w:bookmarkEnd w:id="29311"/>
      <w:bookmarkEnd w:id="29312"/>
      <w:bookmarkEnd w:id="29313"/>
      <w:bookmarkEnd w:id="29314"/>
      <w:bookmarkEnd w:id="29315"/>
      <w:bookmarkEnd w:id="29316"/>
      <w:bookmarkEnd w:id="29317"/>
      <w:bookmarkEnd w:id="29318"/>
      <w:bookmarkEnd w:id="29319"/>
      <w:bookmarkEnd w:id="29320"/>
      <w:bookmarkEnd w:id="29321"/>
      <w:bookmarkEnd w:id="29322"/>
      <w:bookmarkEnd w:id="29323"/>
      <w:bookmarkEnd w:id="29324"/>
      <w:bookmarkEnd w:id="29325"/>
      <w:bookmarkEnd w:id="29326"/>
      <w:bookmarkEnd w:id="29327"/>
      <w:bookmarkEnd w:id="29328"/>
      <w:bookmarkEnd w:id="29329"/>
      <w:bookmarkEnd w:id="29330"/>
      <w:bookmarkEnd w:id="29331"/>
      <w:bookmarkEnd w:id="29332"/>
      <w:bookmarkEnd w:id="29333"/>
      <w:bookmarkEnd w:id="29334"/>
      <w:bookmarkEnd w:id="29335"/>
      <w:bookmarkEnd w:id="29336"/>
      <w:bookmarkEnd w:id="29337"/>
      <w:bookmarkEnd w:id="29338"/>
      <w:bookmarkEnd w:id="29339"/>
      <w:bookmarkEnd w:id="29340"/>
      <w:bookmarkEnd w:id="29341"/>
      <w:bookmarkEnd w:id="29342"/>
      <w:bookmarkEnd w:id="29343"/>
      <w:bookmarkEnd w:id="29344"/>
      <w:bookmarkEnd w:id="29345"/>
      <w:bookmarkEnd w:id="29346"/>
      <w:bookmarkEnd w:id="29347"/>
      <w:bookmarkEnd w:id="29348"/>
      <w:bookmarkEnd w:id="29349"/>
      <w:bookmarkEnd w:id="29350"/>
      <w:bookmarkEnd w:id="29351"/>
      <w:bookmarkEnd w:id="29352"/>
      <w:bookmarkEnd w:id="29353"/>
      <w:bookmarkEnd w:id="29354"/>
      <w:bookmarkEnd w:id="29355"/>
      <w:bookmarkEnd w:id="29356"/>
      <w:bookmarkEnd w:id="29357"/>
      <w:bookmarkEnd w:id="29358"/>
      <w:bookmarkEnd w:id="29359"/>
      <w:bookmarkEnd w:id="29360"/>
      <w:bookmarkEnd w:id="29361"/>
      <w:bookmarkEnd w:id="29362"/>
      <w:bookmarkEnd w:id="29363"/>
      <w:bookmarkEnd w:id="29364"/>
      <w:bookmarkEnd w:id="29365"/>
      <w:bookmarkEnd w:id="29366"/>
      <w:bookmarkEnd w:id="29367"/>
      <w:bookmarkEnd w:id="29368"/>
      <w:bookmarkEnd w:id="29369"/>
      <w:bookmarkEnd w:id="29370"/>
      <w:bookmarkEnd w:id="29371"/>
      <w:bookmarkEnd w:id="29372"/>
      <w:bookmarkEnd w:id="29373"/>
      <w:bookmarkEnd w:id="29374"/>
      <w:bookmarkEnd w:id="29375"/>
      <w:bookmarkEnd w:id="29376"/>
      <w:bookmarkEnd w:id="29377"/>
      <w:bookmarkEnd w:id="29378"/>
      <w:bookmarkEnd w:id="29379"/>
      <w:bookmarkEnd w:id="29380"/>
      <w:bookmarkEnd w:id="29381"/>
      <w:bookmarkEnd w:id="29382"/>
      <w:bookmarkEnd w:id="29383"/>
      <w:bookmarkEnd w:id="29384"/>
      <w:bookmarkEnd w:id="29385"/>
      <w:bookmarkEnd w:id="29386"/>
      <w:bookmarkEnd w:id="29387"/>
      <w:bookmarkEnd w:id="29388"/>
      <w:bookmarkEnd w:id="29389"/>
      <w:bookmarkEnd w:id="29390"/>
      <w:bookmarkEnd w:id="29391"/>
      <w:bookmarkEnd w:id="29392"/>
      <w:bookmarkEnd w:id="29393"/>
      <w:bookmarkEnd w:id="29394"/>
      <w:bookmarkEnd w:id="29395"/>
      <w:bookmarkEnd w:id="29396"/>
      <w:bookmarkEnd w:id="29397"/>
      <w:bookmarkEnd w:id="29398"/>
      <w:bookmarkEnd w:id="29399"/>
      <w:bookmarkEnd w:id="29400"/>
      <w:bookmarkEnd w:id="29401"/>
      <w:bookmarkEnd w:id="29402"/>
      <w:bookmarkEnd w:id="29403"/>
      <w:bookmarkEnd w:id="29404"/>
      <w:bookmarkEnd w:id="29405"/>
      <w:bookmarkEnd w:id="29406"/>
      <w:bookmarkEnd w:id="29407"/>
      <w:bookmarkEnd w:id="29408"/>
      <w:bookmarkEnd w:id="29409"/>
      <w:bookmarkEnd w:id="29410"/>
      <w:bookmarkEnd w:id="29411"/>
      <w:bookmarkEnd w:id="29412"/>
      <w:bookmarkEnd w:id="29413"/>
      <w:bookmarkEnd w:id="29414"/>
      <w:bookmarkEnd w:id="29415"/>
      <w:bookmarkEnd w:id="29416"/>
      <w:bookmarkEnd w:id="29417"/>
      <w:bookmarkEnd w:id="29418"/>
      <w:bookmarkEnd w:id="29419"/>
      <w:bookmarkEnd w:id="29420"/>
      <w:bookmarkEnd w:id="29421"/>
      <w:bookmarkEnd w:id="29422"/>
      <w:bookmarkEnd w:id="29423"/>
      <w:bookmarkEnd w:id="29424"/>
      <w:bookmarkEnd w:id="29425"/>
      <w:bookmarkEnd w:id="29426"/>
      <w:bookmarkEnd w:id="29427"/>
      <w:bookmarkEnd w:id="29428"/>
      <w:bookmarkEnd w:id="29429"/>
      <w:bookmarkEnd w:id="29430"/>
    </w:p>
    <w:p w14:paraId="5A4F9239" w14:textId="77777777" w:rsidR="00927841" w:rsidRPr="00927841" w:rsidRDefault="00927841">
      <w:pPr>
        <w:numPr>
          <w:ilvl w:val="3"/>
          <w:numId w:val="103"/>
        </w:numPr>
      </w:pPr>
      <w:r w:rsidRPr="00927841">
        <w:t xml:space="preserve">Em proposta acima do limite de cobertura securitária automática do [MN, </w:t>
      </w:r>
      <w:hyperlink r:id="rId635" w:tgtFrame="_blank" w:tooltip="Exibe Modelo: http://sismn.caixa/normativo.asp?normativo=MO30693" w:history="1">
        <w:r w:rsidRPr="00927841">
          <w:rPr>
            <w:rStyle w:val="Hyperlink"/>
          </w:rPr>
          <w:t>MO30822</w:t>
        </w:r>
      </w:hyperlink>
      <w:r w:rsidRPr="00927841">
        <w:rPr>
          <w:u w:val="single"/>
        </w:rPr>
        <w:t>]</w:t>
      </w:r>
      <w:r w:rsidRPr="00927841">
        <w:t>, o CCA encaminha para análise da seguradora, que analisa a operação no prazo de até 15 dias úteis a partir do recebimento da documentação.</w:t>
      </w:r>
    </w:p>
    <w:p w14:paraId="39A97045" w14:textId="77777777" w:rsidR="00927841" w:rsidRPr="00927841" w:rsidRDefault="00927841">
      <w:pPr>
        <w:numPr>
          <w:ilvl w:val="0"/>
          <w:numId w:val="106"/>
        </w:numPr>
      </w:pPr>
      <w:r w:rsidRPr="00927841">
        <w:t>em proposta acima do limite, se seguradora CAIXA Residencial:</w:t>
      </w:r>
    </w:p>
    <w:p w14:paraId="3444DF8F" w14:textId="77777777" w:rsidR="00927841" w:rsidRPr="00927841" w:rsidRDefault="00927841">
      <w:pPr>
        <w:numPr>
          <w:ilvl w:val="0"/>
          <w:numId w:val="151"/>
        </w:numPr>
      </w:pPr>
      <w:r w:rsidRPr="00927841">
        <w:t xml:space="preserve">após o resultado da avaliação de Risco Operação, preenche a DPS na presença do(s) pactuante(s) de renda conforme </w:t>
      </w:r>
      <w:hyperlink r:id="rId636" w:history="1">
        <w:r w:rsidRPr="00927841">
          <w:rPr>
            <w:rStyle w:val="Hyperlink"/>
          </w:rPr>
          <w:t>cartilha CAIXA Residencial</w:t>
        </w:r>
      </w:hyperlink>
      <w:r w:rsidRPr="00927841">
        <w:rPr>
          <w:u w:val="single"/>
        </w:rPr>
        <w:t>,</w:t>
      </w:r>
      <w:r w:rsidRPr="00927841">
        <w:t xml:space="preserve"> colhe a assinatura do(s) proponente(s) e digitaliza o documento;</w:t>
      </w:r>
    </w:p>
    <w:p w14:paraId="51413848" w14:textId="77777777" w:rsidR="00927841" w:rsidRPr="00927841" w:rsidRDefault="00927841">
      <w:pPr>
        <w:numPr>
          <w:ilvl w:val="0"/>
          <w:numId w:val="108"/>
        </w:numPr>
      </w:pPr>
      <w:r w:rsidRPr="00927841">
        <w:t xml:space="preserve">acessa </w:t>
      </w:r>
      <w:hyperlink r:id="rId637" w:history="1">
        <w:r w:rsidRPr="00927841">
          <w:rPr>
            <w:rStyle w:val="Hyperlink"/>
          </w:rPr>
          <w:t>www.dpscaixaresidencial.com.br</w:t>
        </w:r>
      </w:hyperlink>
      <w:r w:rsidRPr="00927841">
        <w:t xml:space="preserve">   para registro de ocorrência e análise de risco pela CAIXA Residencial (Habitacional), encaminhando a cópia digitalizada da DPS preenchida e assinada pelo(s) proponente(s);</w:t>
      </w:r>
    </w:p>
    <w:p w14:paraId="4E18F8FF" w14:textId="77777777" w:rsidR="00927841" w:rsidRPr="00927841" w:rsidRDefault="00927841">
      <w:pPr>
        <w:numPr>
          <w:ilvl w:val="0"/>
          <w:numId w:val="108"/>
        </w:numPr>
      </w:pPr>
      <w:r w:rsidRPr="00927841">
        <w:t xml:space="preserve">finaliza a DPS até às 20 horas (horário Brasília), para migração ao </w:t>
      </w:r>
      <w:hyperlink r:id="rId638" w:history="1">
        <w:r w:rsidRPr="00927841">
          <w:rPr>
            <w:rStyle w:val="Hyperlink"/>
          </w:rPr>
          <w:t>SIOPI Web</w:t>
        </w:r>
      </w:hyperlink>
      <w:r w:rsidRPr="00927841">
        <w:t xml:space="preserve"> no primeiro dia útil subsequente sendo que, se finalizada após esse horário, a migração ocorre em 2 dias úteis subsequentes;</w:t>
      </w:r>
    </w:p>
    <w:p w14:paraId="2F153C7C" w14:textId="77777777" w:rsidR="00927841" w:rsidRPr="00927841" w:rsidRDefault="00927841">
      <w:pPr>
        <w:numPr>
          <w:ilvl w:val="0"/>
          <w:numId w:val="108"/>
        </w:numPr>
      </w:pPr>
      <w:r w:rsidRPr="00927841">
        <w:t>se extrapolado o limite de cobertura automática do DFI, além da DPS preenchida e assinada, encaminha à CAIXA Residencial o Laudo de Avaliação do imóvel e aguarda manifestação da seguradora;</w:t>
      </w:r>
    </w:p>
    <w:p w14:paraId="5CBE1F76" w14:textId="77777777" w:rsidR="00927841" w:rsidRPr="00927841" w:rsidRDefault="00927841">
      <w:pPr>
        <w:numPr>
          <w:ilvl w:val="0"/>
          <w:numId w:val="108"/>
        </w:numPr>
      </w:pPr>
      <w:r w:rsidRPr="00927841">
        <w:t xml:space="preserve">a mensagem de conclusão com o parecer da CAIXA Residencial é encaminhada para o e-mail do empregado que abriu a demanda e é visualizada em </w:t>
      </w:r>
      <w:hyperlink r:id="rId639" w:history="1">
        <w:r w:rsidRPr="00927841">
          <w:rPr>
            <w:rStyle w:val="Hyperlink"/>
          </w:rPr>
          <w:t>www.dpscaixaresidencial.com.br</w:t>
        </w:r>
      </w:hyperlink>
      <w:r w:rsidRPr="00927841">
        <w:t xml:space="preserve"> → Consulta Geral de DPS;</w:t>
      </w:r>
    </w:p>
    <w:p w14:paraId="04C9D779" w14:textId="77777777" w:rsidR="00927841" w:rsidRPr="00927841" w:rsidRDefault="00927841">
      <w:pPr>
        <w:numPr>
          <w:ilvl w:val="0"/>
          <w:numId w:val="108"/>
        </w:numPr>
      </w:pPr>
      <w:r w:rsidRPr="00927841">
        <w:t>solicita, se necessário, esclarecimentos quanto à proposta pela Central de Atendimento à CAIXA Residencial, pelo número 0800 722 4924;</w:t>
      </w:r>
    </w:p>
    <w:p w14:paraId="4E5BFC1F" w14:textId="77777777" w:rsidR="00927841" w:rsidRPr="00927841" w:rsidRDefault="00927841">
      <w:pPr>
        <w:numPr>
          <w:ilvl w:val="0"/>
          <w:numId w:val="108"/>
        </w:numPr>
      </w:pPr>
      <w:r w:rsidRPr="00927841">
        <w:tab/>
        <w:t xml:space="preserve">arquiva no dossiê único as DPS originais assinadas por todos os pactuantes de renda e a autorização para contratação enviada pela seguradora por </w:t>
      </w:r>
      <w:r w:rsidRPr="00927841">
        <w:rPr>
          <w:i/>
          <w:iCs/>
        </w:rPr>
        <w:t>e-mail</w:t>
      </w:r>
      <w:r w:rsidRPr="00927841">
        <w:t>.</w:t>
      </w:r>
    </w:p>
    <w:p w14:paraId="39E40FD2" w14:textId="77777777" w:rsidR="00927841" w:rsidRPr="00927841" w:rsidRDefault="00927841">
      <w:pPr>
        <w:numPr>
          <w:ilvl w:val="0"/>
          <w:numId w:val="106"/>
        </w:numPr>
      </w:pPr>
      <w:r w:rsidRPr="00927841">
        <w:t>em proposta acima do limite, se seguradora Tokio Marine:</w:t>
      </w:r>
    </w:p>
    <w:p w14:paraId="7D3FCDF7" w14:textId="77777777" w:rsidR="00927841" w:rsidRPr="00927841" w:rsidRDefault="00927841">
      <w:pPr>
        <w:numPr>
          <w:ilvl w:val="0"/>
          <w:numId w:val="152"/>
        </w:numPr>
      </w:pPr>
      <w:r w:rsidRPr="00927841">
        <w:t xml:space="preserve">após o resultado da Avaliação de Risco da Operação, preenche na presença do(s) participante(s) a DPS de cada pactuante de renda, em </w:t>
      </w:r>
      <w:hyperlink r:id="rId640" w:history="1">
        <w:r w:rsidRPr="00927841">
          <w:rPr>
            <w:rStyle w:val="Hyperlink"/>
          </w:rPr>
          <w:t>https://dpstokio.delphos.com.br:8443</w:t>
        </w:r>
      </w:hyperlink>
      <w:r w:rsidRPr="00927841">
        <w:t xml:space="preserve"> → login → ajuda → acessar o Manual contendo orientações para preenchimento do formulário;</w:t>
      </w:r>
    </w:p>
    <w:p w14:paraId="13CD8567" w14:textId="77777777" w:rsidR="00927841" w:rsidRPr="00927841" w:rsidRDefault="00927841">
      <w:pPr>
        <w:numPr>
          <w:ilvl w:val="0"/>
          <w:numId w:val="108"/>
        </w:numPr>
      </w:pPr>
      <w:r w:rsidRPr="00927841">
        <w:t xml:space="preserve">finaliza a DPS até às 20 horas (horário FÍSICA), para migração ao </w:t>
      </w:r>
      <w:hyperlink r:id="rId641" w:history="1">
        <w:r w:rsidRPr="00927841">
          <w:rPr>
            <w:rStyle w:val="Hyperlink"/>
          </w:rPr>
          <w:t>SIOPI Web</w:t>
        </w:r>
      </w:hyperlink>
      <w:r w:rsidRPr="00927841">
        <w:t xml:space="preserve"> no primeiro dia útil subsequente sendo que, se finalizada após esse horário, a migração ocorre após 2 dias úteis subsequentes;</w:t>
      </w:r>
    </w:p>
    <w:p w14:paraId="4E837FE2" w14:textId="77777777" w:rsidR="00927841" w:rsidRPr="00927841" w:rsidRDefault="00927841">
      <w:pPr>
        <w:numPr>
          <w:ilvl w:val="0"/>
          <w:numId w:val="108"/>
        </w:numPr>
      </w:pPr>
      <w:r w:rsidRPr="00927841">
        <w:t xml:space="preserve">caso seja extrapolado o limite de cobertura automática do seguro MIP ou DFI, além da DPS preenchida e assinada, encaminha e-mail à Tokio Marine para </w:t>
      </w:r>
      <w:hyperlink r:id="rId642" w:history="1">
        <w:r w:rsidRPr="00927841">
          <w:rPr>
            <w:rStyle w:val="Hyperlink"/>
          </w:rPr>
          <w:t>seguro.habit.CEF@tokiomarine.com.br</w:t>
        </w:r>
      </w:hyperlink>
      <w:r w:rsidRPr="00927841">
        <w:rPr>
          <w:u w:val="single"/>
        </w:rPr>
        <w:t>, contendo:</w:t>
      </w:r>
    </w:p>
    <w:p w14:paraId="25CDD52C" w14:textId="77777777" w:rsidR="00927841" w:rsidRPr="00927841" w:rsidRDefault="00927841">
      <w:pPr>
        <w:numPr>
          <w:ilvl w:val="0"/>
          <w:numId w:val="107"/>
        </w:numPr>
      </w:pPr>
      <w:r w:rsidRPr="00927841">
        <w:t>o assunto “CAIXA – Tokio Marine (nome do proponente)”;</w:t>
      </w:r>
    </w:p>
    <w:p w14:paraId="6477CB2E" w14:textId="77777777" w:rsidR="00927841" w:rsidRPr="00927841" w:rsidRDefault="00927841">
      <w:pPr>
        <w:numPr>
          <w:ilvl w:val="0"/>
          <w:numId w:val="107"/>
        </w:numPr>
      </w:pPr>
      <w:r w:rsidRPr="00927841">
        <w:t>número do CPF do(s) proponente(s), valor do empréstimo, valor de avaliação do imóvel, prazo de amortização e percentual de renda de cada participante;</w:t>
      </w:r>
    </w:p>
    <w:p w14:paraId="62BA8783" w14:textId="77777777" w:rsidR="00927841" w:rsidRPr="00927841" w:rsidRDefault="00927841">
      <w:pPr>
        <w:numPr>
          <w:ilvl w:val="0"/>
          <w:numId w:val="107"/>
        </w:numPr>
      </w:pPr>
      <w:r w:rsidRPr="00927841">
        <w:t>documentos com no máximo 1MB: laudo de avaliação do imóvel e cópia digitalizada e assinada da DPS para os proponentes que compõem renda na operação, com prazo de validade de 120 dias;</w:t>
      </w:r>
    </w:p>
    <w:p w14:paraId="28EDAAB2" w14:textId="77777777" w:rsidR="00927841" w:rsidRPr="00927841" w:rsidRDefault="00927841">
      <w:pPr>
        <w:numPr>
          <w:ilvl w:val="0"/>
          <w:numId w:val="107"/>
        </w:numPr>
      </w:pPr>
      <w:r w:rsidRPr="00927841">
        <w:t>e-mails com tamanhos superiores a 1MB são divididos e encaminhados em mais de 1 mensagem, contendo como assunto “CAIXA – Tokio Marine (nome do proponente) Mensagem x de y”, sendo x o número da mensagem encaminhada e y o número total de mensagens encaminhadas.</w:t>
      </w:r>
    </w:p>
    <w:p w14:paraId="40BA3D0A" w14:textId="77777777" w:rsidR="00927841" w:rsidRPr="00927841" w:rsidRDefault="00927841">
      <w:pPr>
        <w:numPr>
          <w:ilvl w:val="0"/>
          <w:numId w:val="108"/>
        </w:numPr>
      </w:pPr>
      <w:r w:rsidRPr="00927841">
        <w:lastRenderedPageBreak/>
        <w:t>providencia documentação complementar, se solicitada;</w:t>
      </w:r>
    </w:p>
    <w:p w14:paraId="43C48252" w14:textId="77777777" w:rsidR="00927841" w:rsidRPr="00927841" w:rsidRDefault="00927841">
      <w:pPr>
        <w:numPr>
          <w:ilvl w:val="0"/>
          <w:numId w:val="108"/>
        </w:numPr>
      </w:pPr>
      <w:r w:rsidRPr="00927841">
        <w:t>aguarda mensagem eletrônica com o resultado da análise e confirma a aceitação ou recusa, não podendo ser contratada a operação cuja cobertura tenha sido recusada pela seguradora;</w:t>
      </w:r>
    </w:p>
    <w:p w14:paraId="64C86DE3" w14:textId="77777777" w:rsidR="00927841" w:rsidRPr="00927841" w:rsidRDefault="00927841">
      <w:pPr>
        <w:numPr>
          <w:ilvl w:val="0"/>
          <w:numId w:val="108"/>
        </w:numPr>
      </w:pPr>
      <w:r w:rsidRPr="00927841">
        <w:tab/>
        <w:t xml:space="preserve">arquiva no dossiê único as DPS originais assinadas por todos os pactuantes de renda e a autorização para contratação enviada pela seguradora por </w:t>
      </w:r>
      <w:r w:rsidRPr="00927841">
        <w:rPr>
          <w:i/>
          <w:iCs/>
        </w:rPr>
        <w:t>e-mail</w:t>
      </w:r>
      <w:r w:rsidRPr="00927841">
        <w:t>.</w:t>
      </w:r>
    </w:p>
    <w:p w14:paraId="782C7F18" w14:textId="77777777" w:rsidR="00927841" w:rsidRPr="00927841" w:rsidRDefault="00927841">
      <w:pPr>
        <w:numPr>
          <w:ilvl w:val="4"/>
          <w:numId w:val="103"/>
        </w:numPr>
      </w:pPr>
      <w:r w:rsidRPr="00927841">
        <w:t>Em proposta de alienação fiduciária estendida, na situação do valor do imóvel ser atualizado e ultrapassar o limite de cobertura automática:</w:t>
      </w:r>
    </w:p>
    <w:p w14:paraId="5E14AF8E" w14:textId="77777777" w:rsidR="00927841" w:rsidRPr="00927841" w:rsidRDefault="00927841">
      <w:pPr>
        <w:numPr>
          <w:ilvl w:val="0"/>
          <w:numId w:val="153"/>
        </w:numPr>
      </w:pPr>
      <w:r w:rsidRPr="00927841">
        <w:t>providencia a DPS e envia o laudo de avaliação atualizado e a autorização da seguradora à CEMPF para avaliação;</w:t>
      </w:r>
    </w:p>
    <w:p w14:paraId="5A9FD3E5" w14:textId="77777777" w:rsidR="00927841" w:rsidRPr="00927841" w:rsidRDefault="00927841">
      <w:pPr>
        <w:numPr>
          <w:ilvl w:val="0"/>
          <w:numId w:val="111"/>
        </w:numPr>
      </w:pPr>
      <w:r w:rsidRPr="00927841">
        <w:t>observa que o DFI continua vinculado ao contrato original, com valor atualizado;</w:t>
      </w:r>
    </w:p>
    <w:p w14:paraId="4090D4F4" w14:textId="77777777" w:rsidR="00927841" w:rsidRPr="00927841" w:rsidRDefault="00927841">
      <w:pPr>
        <w:numPr>
          <w:ilvl w:val="0"/>
          <w:numId w:val="111"/>
        </w:numPr>
      </w:pPr>
      <w:r w:rsidRPr="00927841">
        <w:t>se a seguradora do contrato original for contrária à ampliação da cobertura, a contratação não prossegue.</w:t>
      </w:r>
    </w:p>
    <w:p w14:paraId="0F46698A" w14:textId="77777777" w:rsidR="00927841" w:rsidRPr="00927841" w:rsidRDefault="00927841">
      <w:pPr>
        <w:numPr>
          <w:ilvl w:val="0"/>
          <w:numId w:val="107"/>
        </w:numPr>
      </w:pPr>
      <w:proofErr w:type="spellStart"/>
      <w:r w:rsidRPr="00927841">
        <w:t>é</w:t>
      </w:r>
      <w:proofErr w:type="spellEnd"/>
      <w:r w:rsidRPr="00927841">
        <w:t xml:space="preserve"> facultado ao cliente solicitar portabilidade do seguro para tentativa de cobertura para o novo valor.</w:t>
      </w:r>
    </w:p>
    <w:p w14:paraId="1B4B7EE5" w14:textId="77777777" w:rsidR="00927841" w:rsidRPr="00927841" w:rsidRDefault="00927841">
      <w:pPr>
        <w:numPr>
          <w:ilvl w:val="3"/>
          <w:numId w:val="103"/>
        </w:numPr>
      </w:pPr>
      <w:r w:rsidRPr="00927841">
        <w:t>Verifica se o proponente mais idoso participante com renda possui mais de 60 anos e se o somatório do prazo de amortização da operação e da sua idade extrapola 80 anos e 6 meses.</w:t>
      </w:r>
    </w:p>
    <w:p w14:paraId="3A4FCDAA" w14:textId="77777777" w:rsidR="00927841" w:rsidRPr="00927841" w:rsidRDefault="00927841">
      <w:pPr>
        <w:numPr>
          <w:ilvl w:val="0"/>
          <w:numId w:val="154"/>
        </w:numPr>
      </w:pPr>
      <w:r w:rsidRPr="00927841">
        <w:t>se a soma extrapolar, orienta o cliente a procurar a Agência de vinculação para ser solicitada análise de risco pela seguradora, baseado nos dados da DPS:</w:t>
      </w:r>
    </w:p>
    <w:p w14:paraId="2291CE9F" w14:textId="77777777" w:rsidR="00927841" w:rsidRPr="00927841" w:rsidRDefault="00927841">
      <w:pPr>
        <w:numPr>
          <w:ilvl w:val="0"/>
          <w:numId w:val="107"/>
        </w:numPr>
      </w:pPr>
      <w:r w:rsidRPr="00927841">
        <w:t xml:space="preserve">o empregado da Agência responsável pela abertura da demanda recebe em seu </w:t>
      </w:r>
      <w:r w:rsidRPr="00927841">
        <w:rPr>
          <w:i/>
          <w:iCs/>
        </w:rPr>
        <w:t>e-mail</w:t>
      </w:r>
      <w:r w:rsidRPr="00927841">
        <w:t xml:space="preserve"> o parecer da seguradora e pode visualizar o parecer no site da seguradora;</w:t>
      </w:r>
    </w:p>
    <w:p w14:paraId="4EB077C3" w14:textId="77777777" w:rsidR="00927841" w:rsidRPr="00927841" w:rsidRDefault="00927841">
      <w:pPr>
        <w:numPr>
          <w:ilvl w:val="0"/>
          <w:numId w:val="108"/>
        </w:numPr>
      </w:pPr>
      <w:r w:rsidRPr="00927841">
        <w:t xml:space="preserve">em sendo autorizada a contratação, a Agência prossegue com a liberação da proposta no </w:t>
      </w:r>
      <w:hyperlink r:id="rId643" w:history="1">
        <w:r w:rsidRPr="00927841">
          <w:rPr>
            <w:rStyle w:val="Hyperlink"/>
          </w:rPr>
          <w:t>SIOPI</w:t>
        </w:r>
      </w:hyperlink>
      <w:r w:rsidRPr="00927841">
        <w:t xml:space="preserve"> e o cadastramento de EXC no </w:t>
      </w:r>
      <w:hyperlink r:id="rId644" w:tgtFrame="_blank" w:history="1">
        <w:r w:rsidRPr="00927841">
          <w:rPr>
            <w:rStyle w:val="Hyperlink"/>
          </w:rPr>
          <w:t>CIWEB</w:t>
        </w:r>
      </w:hyperlink>
      <w:r w:rsidRPr="00927841">
        <w:t>.</w:t>
      </w:r>
    </w:p>
    <w:p w14:paraId="62EF510D" w14:textId="77777777" w:rsidR="00927841" w:rsidRPr="00927841" w:rsidRDefault="00927841">
      <w:pPr>
        <w:numPr>
          <w:ilvl w:val="3"/>
          <w:numId w:val="103"/>
        </w:numPr>
      </w:pPr>
      <w:r w:rsidRPr="00927841">
        <w:t>Se opção pelo cliente de apólice individual de outra seguradora:</w:t>
      </w:r>
    </w:p>
    <w:p w14:paraId="12053811" w14:textId="77777777" w:rsidR="00927841" w:rsidRPr="00927841" w:rsidRDefault="00927841">
      <w:pPr>
        <w:numPr>
          <w:ilvl w:val="0"/>
          <w:numId w:val="155"/>
        </w:numPr>
      </w:pPr>
      <w:r w:rsidRPr="00927841">
        <w:t>informa que a apólice é analisada pela CAIXA em até 15 dias úteis para comprovar o atendimento às disposições legais mínimas e que sua aceitação está condicionada ao atendimento às disposições do CMN e do CNSP;</w:t>
      </w:r>
    </w:p>
    <w:p w14:paraId="6D449D92" w14:textId="77777777" w:rsidR="00927841" w:rsidRPr="00927841" w:rsidRDefault="00927841">
      <w:pPr>
        <w:numPr>
          <w:ilvl w:val="0"/>
          <w:numId w:val="108"/>
        </w:numPr>
      </w:pPr>
      <w:r w:rsidRPr="00927841">
        <w:t xml:space="preserve">orienta o cliente </w:t>
      </w:r>
      <w:proofErr w:type="gramStart"/>
      <w:r w:rsidRPr="00927841">
        <w:t>à</w:t>
      </w:r>
      <w:proofErr w:type="gramEnd"/>
      <w:r w:rsidRPr="00927841">
        <w:t xml:space="preserve"> encaminhar-se Agência de vinculação para o pagamento da Tarifa para Análise de Apólice Individual de Seguro e retornar ao CCA para devolução do comprovante de pagamento autenticado;</w:t>
      </w:r>
    </w:p>
    <w:p w14:paraId="7C5DC91F" w14:textId="77777777" w:rsidR="00927841" w:rsidRPr="00927841" w:rsidRDefault="00927841">
      <w:pPr>
        <w:numPr>
          <w:ilvl w:val="0"/>
          <w:numId w:val="108"/>
        </w:numPr>
      </w:pPr>
      <w:r w:rsidRPr="00927841">
        <w:t>encaminha e-mail à Agência contendo a apólice e comprovante de pagamento da tarifa;</w:t>
      </w:r>
    </w:p>
    <w:p w14:paraId="34F9976F" w14:textId="77777777" w:rsidR="00927841" w:rsidRPr="00927841" w:rsidRDefault="00927841">
      <w:pPr>
        <w:numPr>
          <w:ilvl w:val="0"/>
          <w:numId w:val="108"/>
        </w:numPr>
      </w:pPr>
      <w:r w:rsidRPr="00927841">
        <w:tab/>
        <w:t>recebe o resultado da análise e comunica ao cliente;</w:t>
      </w:r>
    </w:p>
    <w:p w14:paraId="663349D3" w14:textId="77777777" w:rsidR="00927841" w:rsidRPr="00927841" w:rsidRDefault="00927841">
      <w:pPr>
        <w:numPr>
          <w:ilvl w:val="0"/>
          <w:numId w:val="108"/>
        </w:numPr>
      </w:pPr>
      <w:r w:rsidRPr="00927841">
        <w:t>se aprovado, o(s) proponente(es) apresenta(m), até a assinatura do contrato, Apólice contratada acompanhada de Folha de Rosto emitida pela seguradora e Comprovante de Pagamento do Seguro;</w:t>
      </w:r>
    </w:p>
    <w:p w14:paraId="58A40EF3" w14:textId="77777777" w:rsidR="00927841" w:rsidRPr="00927841" w:rsidRDefault="00927841">
      <w:pPr>
        <w:numPr>
          <w:ilvl w:val="0"/>
          <w:numId w:val="108"/>
        </w:numPr>
      </w:pPr>
      <w:r w:rsidRPr="00927841">
        <w:t>confere endereço do imóvel, matrícula, valor da cobertura, e anexa os documentos ao dossiê.</w:t>
      </w:r>
    </w:p>
    <w:p w14:paraId="28DE5E50" w14:textId="77777777" w:rsidR="00927841" w:rsidRPr="00927841" w:rsidRDefault="00927841">
      <w:pPr>
        <w:numPr>
          <w:ilvl w:val="2"/>
          <w:numId w:val="103"/>
        </w:numPr>
        <w:rPr>
          <w:b/>
          <w:bCs/>
        </w:rPr>
      </w:pPr>
      <w:bookmarkStart w:id="29431" w:name="item_4_1_3_AnaliseJuridica"/>
      <w:bookmarkStart w:id="29432" w:name="_Toc214025457"/>
      <w:bookmarkStart w:id="29433" w:name="_Toc214025397"/>
      <w:bookmarkStart w:id="29434" w:name="_Toc214024821"/>
      <w:bookmarkStart w:id="29435" w:name="_Toc214024039"/>
      <w:bookmarkStart w:id="29436" w:name="_Toc213666657"/>
      <w:bookmarkStart w:id="29437" w:name="_Toc213396580"/>
      <w:bookmarkStart w:id="29438" w:name="_Toc212737895"/>
      <w:bookmarkStart w:id="29439" w:name="_Toc212736742"/>
      <w:bookmarkStart w:id="29440" w:name="_Toc212734661"/>
      <w:bookmarkStart w:id="29441" w:name="_Toc211356101"/>
      <w:bookmarkStart w:id="29442" w:name="_Toc211356040"/>
      <w:bookmarkStart w:id="29443" w:name="_Toc211355169"/>
      <w:bookmarkStart w:id="29444" w:name="_Toc211352459"/>
      <w:bookmarkStart w:id="29445" w:name="_Toc211352310"/>
      <w:bookmarkStart w:id="29446" w:name="_Toc211352249"/>
      <w:bookmarkStart w:id="29447" w:name="_Toc211352077"/>
      <w:bookmarkStart w:id="29448" w:name="_Toc211351819"/>
      <w:bookmarkStart w:id="29449" w:name="_Toc204005178"/>
      <w:bookmarkStart w:id="29450" w:name="_Toc203145767"/>
      <w:bookmarkStart w:id="29451" w:name="_Toc203145582"/>
      <w:bookmarkStart w:id="29452" w:name="_Toc203145117"/>
      <w:bookmarkStart w:id="29453" w:name="_Toc203144395"/>
      <w:bookmarkStart w:id="29454" w:name="_Toc203144336"/>
      <w:bookmarkStart w:id="29455" w:name="_Toc203144277"/>
      <w:bookmarkStart w:id="29456" w:name="_Toc202888529"/>
      <w:bookmarkStart w:id="29457" w:name="_Toc202888176"/>
      <w:bookmarkStart w:id="29458" w:name="_Toc202860468"/>
      <w:bookmarkStart w:id="29459" w:name="_Toc202516077"/>
      <w:bookmarkStart w:id="29460" w:name="_Toc202367495"/>
      <w:bookmarkStart w:id="29461" w:name="_Toc202367178"/>
      <w:bookmarkStart w:id="29462" w:name="_Toc202366420"/>
      <w:bookmarkStart w:id="29463" w:name="_Toc202362784"/>
      <w:bookmarkStart w:id="29464" w:name="_Toc202362228"/>
      <w:bookmarkStart w:id="29465" w:name="_Toc202361257"/>
      <w:bookmarkStart w:id="29466" w:name="_Toc202361168"/>
      <w:bookmarkStart w:id="29467" w:name="_Toc194322759"/>
      <w:bookmarkStart w:id="29468" w:name="_Toc193210056"/>
      <w:bookmarkStart w:id="29469" w:name="_Toc193209485"/>
      <w:bookmarkStart w:id="29470" w:name="_Toc193130692"/>
      <w:bookmarkStart w:id="29471" w:name="_Toc193130634"/>
      <w:bookmarkStart w:id="29472" w:name="_Toc193130547"/>
      <w:bookmarkStart w:id="29473" w:name="_Toc193130474"/>
      <w:bookmarkStart w:id="29474" w:name="_Toc193130415"/>
      <w:bookmarkStart w:id="29475" w:name="_Toc193128589"/>
      <w:bookmarkStart w:id="29476" w:name="_Toc193127836"/>
      <w:bookmarkStart w:id="29477" w:name="_Toc193127742"/>
      <w:bookmarkStart w:id="29478" w:name="_Toc193127684"/>
      <w:bookmarkStart w:id="29479" w:name="_Toc190255316"/>
      <w:bookmarkStart w:id="29480" w:name="_Toc187149029"/>
      <w:bookmarkStart w:id="29481" w:name="_Toc187073759"/>
      <w:bookmarkStart w:id="29482" w:name="_Toc186536463"/>
      <w:bookmarkStart w:id="29483" w:name="_Toc186536334"/>
      <w:bookmarkStart w:id="29484" w:name="_Toc181777715"/>
      <w:bookmarkStart w:id="29485" w:name="_Toc181194000"/>
      <w:bookmarkStart w:id="29486" w:name="_Toc181084450"/>
      <w:bookmarkStart w:id="29487" w:name="_Toc180419182"/>
      <w:bookmarkStart w:id="29488" w:name="_Toc180419125"/>
      <w:bookmarkStart w:id="29489" w:name="_Toc180392413"/>
      <w:bookmarkStart w:id="29490" w:name="_Toc179787915"/>
      <w:bookmarkStart w:id="29491" w:name="_Toc179787794"/>
      <w:bookmarkStart w:id="29492" w:name="_Toc179289050"/>
      <w:bookmarkStart w:id="29493" w:name="_Toc179288726"/>
      <w:bookmarkStart w:id="29494" w:name="_Toc178152828"/>
      <w:bookmarkStart w:id="29495" w:name="_Toc178152351"/>
      <w:bookmarkStart w:id="29496" w:name="_Toc178151500"/>
      <w:bookmarkStart w:id="29497" w:name="_Toc178057896"/>
      <w:bookmarkStart w:id="29498" w:name="_Toc178057828"/>
      <w:bookmarkStart w:id="29499" w:name="_Toc178057564"/>
      <w:bookmarkStart w:id="29500" w:name="_Toc178000142"/>
      <w:bookmarkStart w:id="29501" w:name="_Toc178000083"/>
      <w:bookmarkStart w:id="29502" w:name="_Toc178000024"/>
      <w:bookmarkStart w:id="29503" w:name="_Toc177999938"/>
      <w:bookmarkStart w:id="29504" w:name="_Toc177999571"/>
      <w:bookmarkStart w:id="29505" w:name="_Toc177999358"/>
      <w:bookmarkStart w:id="29506" w:name="_Toc177999296"/>
      <w:bookmarkStart w:id="29507" w:name="_Toc177708621"/>
      <w:bookmarkStart w:id="29508" w:name="_Toc177539665"/>
      <w:bookmarkStart w:id="29509" w:name="_Toc177538529"/>
      <w:bookmarkStart w:id="29510" w:name="_Toc177538438"/>
      <w:bookmarkStart w:id="29511" w:name="_Toc177538313"/>
      <w:bookmarkStart w:id="29512" w:name="_Toc177455053"/>
      <w:bookmarkStart w:id="29513" w:name="_Toc177454914"/>
      <w:bookmarkStart w:id="29514" w:name="_Toc177454734"/>
      <w:bookmarkStart w:id="29515" w:name="_Toc177453674"/>
      <w:bookmarkStart w:id="29516" w:name="_Toc177453331"/>
      <w:bookmarkStart w:id="29517" w:name="_Toc177375368"/>
      <w:bookmarkStart w:id="29518" w:name="_Toc175845146"/>
      <w:bookmarkStart w:id="29519" w:name="_Toc175844200"/>
      <w:bookmarkStart w:id="29520" w:name="_Toc175844139"/>
      <w:bookmarkStart w:id="29521" w:name="_Toc175843667"/>
      <w:bookmarkStart w:id="29522" w:name="_Toc175843594"/>
      <w:bookmarkStart w:id="29523" w:name="_Toc175815273"/>
      <w:bookmarkStart w:id="29524" w:name="_Toc175815156"/>
      <w:bookmarkStart w:id="29525" w:name="_Toc175814683"/>
      <w:bookmarkStart w:id="29526" w:name="_Toc175814587"/>
      <w:bookmarkStart w:id="29527" w:name="_Toc175813885"/>
      <w:bookmarkStart w:id="29528" w:name="_Toc175813641"/>
      <w:bookmarkStart w:id="29529" w:name="_Toc175812756"/>
      <w:bookmarkStart w:id="29530" w:name="_Toc175591678"/>
      <w:bookmarkStart w:id="29531" w:name="_Toc175588682"/>
      <w:bookmarkStart w:id="29532" w:name="_Toc175553285"/>
      <w:bookmarkStart w:id="29533" w:name="_Toc175553082"/>
      <w:bookmarkStart w:id="29534" w:name="_Toc175038303"/>
      <w:bookmarkStart w:id="29535" w:name="_Toc175038227"/>
      <w:bookmarkStart w:id="29536" w:name="_Toc175037482"/>
      <w:bookmarkStart w:id="29537" w:name="_Toc174971361"/>
      <w:bookmarkStart w:id="29538" w:name="_Toc174969737"/>
      <w:bookmarkStart w:id="29539" w:name="_Toc174962021"/>
      <w:bookmarkStart w:id="29540" w:name="_Toc174961625"/>
      <w:bookmarkStart w:id="29541" w:name="_Toc174954454"/>
      <w:bookmarkStart w:id="29542" w:name="_Toc174951001"/>
      <w:bookmarkStart w:id="29543" w:name="_Toc174950918"/>
      <w:bookmarkStart w:id="29544" w:name="_Toc174950273"/>
      <w:bookmarkStart w:id="29545" w:name="_Toc174946944"/>
      <w:bookmarkStart w:id="29546" w:name="_Toc174946486"/>
      <w:bookmarkStart w:id="29547" w:name="_Toc174946426"/>
      <w:bookmarkStart w:id="29548" w:name="_Toc174946286"/>
      <w:bookmarkStart w:id="29549" w:name="_Toc174714517"/>
      <w:bookmarkStart w:id="29550" w:name="_Toc174714309"/>
      <w:bookmarkStart w:id="29551" w:name="_Toc174714172"/>
      <w:bookmarkStart w:id="29552" w:name="_Toc174713898"/>
      <w:bookmarkStart w:id="29553" w:name="_Toc174713434"/>
      <w:bookmarkStart w:id="29554" w:name="_Toc174712972"/>
      <w:bookmarkStart w:id="29555" w:name="_Toc174712692"/>
      <w:bookmarkStart w:id="29556" w:name="_Toc174710398"/>
      <w:bookmarkStart w:id="29557" w:name="_Toc174710286"/>
      <w:bookmarkStart w:id="29558" w:name="_Toc174709874"/>
      <w:bookmarkStart w:id="29559" w:name="_Toc174701632"/>
      <w:bookmarkStart w:id="29560" w:name="_Toc174700029"/>
      <w:bookmarkStart w:id="29561" w:name="_Toc174698981"/>
      <w:bookmarkStart w:id="29562" w:name="_Toc174698723"/>
      <w:bookmarkStart w:id="29563" w:name="_Toc174698575"/>
      <w:bookmarkStart w:id="29564" w:name="_Toc174697337"/>
      <w:bookmarkStart w:id="29565" w:name="_Toc174697274"/>
      <w:bookmarkStart w:id="29566" w:name="_Toc174697211"/>
      <w:bookmarkStart w:id="29567" w:name="_Toc174697147"/>
      <w:bookmarkStart w:id="29568" w:name="_Toc174696938"/>
      <w:bookmarkStart w:id="29569" w:name="_Toc174523294"/>
      <w:bookmarkStart w:id="29570" w:name="_Toc174083898"/>
      <w:bookmarkStart w:id="29571" w:name="_Toc174083520"/>
      <w:bookmarkStart w:id="29572" w:name="_Toc174005346"/>
      <w:bookmarkStart w:id="29573" w:name="_Toc173994024"/>
      <w:bookmarkStart w:id="29574" w:name="_Toc173993720"/>
      <w:bookmarkStart w:id="29575" w:name="_Toc173854440"/>
      <w:bookmarkStart w:id="29576" w:name="_Toc173853284"/>
      <w:bookmarkStart w:id="29577" w:name="_Toc173825099"/>
      <w:bookmarkStart w:id="29578" w:name="_Toc173764854"/>
      <w:bookmarkStart w:id="29579" w:name="_Toc173743926"/>
      <w:bookmarkStart w:id="29580" w:name="_Toc173735965"/>
      <w:bookmarkStart w:id="29581" w:name="_Toc173508922"/>
      <w:bookmarkStart w:id="29582" w:name="_Toc173503871"/>
      <w:bookmarkStart w:id="29583" w:name="_Toc173502316"/>
      <w:bookmarkStart w:id="29584" w:name="_Toc173247471"/>
      <w:bookmarkStart w:id="29585" w:name="_Toc173244701"/>
      <w:bookmarkStart w:id="29586" w:name="_Toc173144656"/>
      <w:bookmarkStart w:id="29587" w:name="_Toc173144352"/>
      <w:bookmarkStart w:id="29588" w:name="_Toc173136745"/>
      <w:bookmarkStart w:id="29589" w:name="_Toc173136168"/>
      <w:bookmarkStart w:id="29590" w:name="_Toc173135440"/>
      <w:bookmarkStart w:id="29591" w:name="_Toc173132632"/>
      <w:bookmarkStart w:id="29592" w:name="_Toc173132337"/>
      <w:bookmarkStart w:id="29593" w:name="_Toc173130878"/>
      <w:bookmarkStart w:id="29594" w:name="_Toc172906135"/>
      <w:bookmarkStart w:id="29595" w:name="_Toc172900501"/>
      <w:bookmarkStart w:id="29596" w:name="_Toc172897985"/>
      <w:bookmarkStart w:id="29597" w:name="_Toc172894850"/>
      <w:bookmarkStart w:id="29598" w:name="_Toc172885428"/>
      <w:bookmarkStart w:id="29599" w:name="_Toc172881660"/>
      <w:bookmarkStart w:id="29600" w:name="_Toc172881236"/>
      <w:bookmarkStart w:id="29601" w:name="_Toc172879489"/>
      <w:bookmarkStart w:id="29602" w:name="_Toc172878938"/>
      <w:bookmarkStart w:id="29603" w:name="_Toc172718741"/>
      <w:bookmarkStart w:id="29604" w:name="_Toc172717281"/>
      <w:bookmarkStart w:id="29605" w:name="_Toc172717119"/>
      <w:bookmarkStart w:id="29606" w:name="_Toc172717003"/>
      <w:bookmarkStart w:id="29607" w:name="_Toc172716597"/>
      <w:bookmarkStart w:id="29608" w:name="_Toc172716437"/>
      <w:bookmarkStart w:id="29609" w:name="_Toc172716296"/>
      <w:bookmarkStart w:id="29610" w:name="_Toc172715839"/>
      <w:bookmarkStart w:id="29611" w:name="_Toc172714490"/>
      <w:bookmarkStart w:id="29612" w:name="_Toc172713970"/>
      <w:bookmarkStart w:id="29613" w:name="_Toc172712409"/>
      <w:bookmarkStart w:id="29614" w:name="_Toc172712165"/>
      <w:bookmarkStart w:id="29615" w:name="_Toc172709806"/>
      <w:bookmarkStart w:id="29616" w:name="_Toc172709364"/>
      <w:bookmarkEnd w:id="29431"/>
      <w:r w:rsidRPr="00927841">
        <w:rPr>
          <w:b/>
          <w:bCs/>
        </w:rPr>
        <w:t>ANÁLISE JURÍDICA</w:t>
      </w:r>
      <w:bookmarkEnd w:id="29432"/>
      <w:bookmarkEnd w:id="29433"/>
      <w:bookmarkEnd w:id="29434"/>
      <w:bookmarkEnd w:id="29435"/>
      <w:bookmarkEnd w:id="29436"/>
      <w:bookmarkEnd w:id="29437"/>
      <w:bookmarkEnd w:id="29438"/>
      <w:bookmarkEnd w:id="29439"/>
      <w:bookmarkEnd w:id="29440"/>
      <w:bookmarkEnd w:id="29441"/>
      <w:bookmarkEnd w:id="29442"/>
      <w:bookmarkEnd w:id="29443"/>
      <w:bookmarkEnd w:id="29444"/>
      <w:bookmarkEnd w:id="29445"/>
      <w:bookmarkEnd w:id="29446"/>
      <w:bookmarkEnd w:id="29447"/>
      <w:bookmarkEnd w:id="29448"/>
      <w:bookmarkEnd w:id="29449"/>
      <w:bookmarkEnd w:id="29450"/>
      <w:bookmarkEnd w:id="29451"/>
      <w:bookmarkEnd w:id="29452"/>
      <w:bookmarkEnd w:id="29453"/>
      <w:bookmarkEnd w:id="29454"/>
      <w:bookmarkEnd w:id="29455"/>
      <w:bookmarkEnd w:id="29456"/>
      <w:bookmarkEnd w:id="29457"/>
      <w:bookmarkEnd w:id="29458"/>
      <w:bookmarkEnd w:id="29459"/>
      <w:bookmarkEnd w:id="29460"/>
      <w:bookmarkEnd w:id="29461"/>
      <w:bookmarkEnd w:id="29462"/>
      <w:bookmarkEnd w:id="29463"/>
      <w:bookmarkEnd w:id="29464"/>
      <w:bookmarkEnd w:id="29465"/>
      <w:bookmarkEnd w:id="29466"/>
      <w:bookmarkEnd w:id="29467"/>
      <w:bookmarkEnd w:id="29468"/>
      <w:bookmarkEnd w:id="29469"/>
      <w:bookmarkEnd w:id="29470"/>
      <w:bookmarkEnd w:id="29471"/>
      <w:bookmarkEnd w:id="29472"/>
      <w:bookmarkEnd w:id="29473"/>
      <w:bookmarkEnd w:id="29474"/>
      <w:bookmarkEnd w:id="29475"/>
      <w:bookmarkEnd w:id="29476"/>
      <w:bookmarkEnd w:id="29477"/>
      <w:bookmarkEnd w:id="29478"/>
      <w:bookmarkEnd w:id="29479"/>
      <w:bookmarkEnd w:id="29480"/>
      <w:bookmarkEnd w:id="29481"/>
      <w:bookmarkEnd w:id="29482"/>
      <w:bookmarkEnd w:id="29483"/>
      <w:bookmarkEnd w:id="29484"/>
      <w:bookmarkEnd w:id="29485"/>
      <w:bookmarkEnd w:id="29486"/>
      <w:bookmarkEnd w:id="29487"/>
      <w:bookmarkEnd w:id="29488"/>
      <w:bookmarkEnd w:id="29489"/>
      <w:bookmarkEnd w:id="29490"/>
      <w:bookmarkEnd w:id="29491"/>
      <w:bookmarkEnd w:id="29492"/>
      <w:bookmarkEnd w:id="29493"/>
      <w:bookmarkEnd w:id="29494"/>
      <w:bookmarkEnd w:id="29495"/>
      <w:bookmarkEnd w:id="29496"/>
      <w:bookmarkEnd w:id="29497"/>
      <w:bookmarkEnd w:id="29498"/>
      <w:bookmarkEnd w:id="29499"/>
      <w:bookmarkEnd w:id="29500"/>
      <w:bookmarkEnd w:id="29501"/>
      <w:bookmarkEnd w:id="29502"/>
      <w:bookmarkEnd w:id="29503"/>
      <w:bookmarkEnd w:id="29504"/>
      <w:bookmarkEnd w:id="29505"/>
      <w:bookmarkEnd w:id="29506"/>
      <w:bookmarkEnd w:id="29507"/>
      <w:bookmarkEnd w:id="29508"/>
      <w:bookmarkEnd w:id="29509"/>
      <w:bookmarkEnd w:id="29510"/>
      <w:bookmarkEnd w:id="29511"/>
      <w:bookmarkEnd w:id="29512"/>
      <w:bookmarkEnd w:id="29513"/>
      <w:bookmarkEnd w:id="29514"/>
      <w:bookmarkEnd w:id="29515"/>
      <w:bookmarkEnd w:id="29516"/>
      <w:bookmarkEnd w:id="29517"/>
      <w:bookmarkEnd w:id="29518"/>
      <w:bookmarkEnd w:id="29519"/>
      <w:bookmarkEnd w:id="29520"/>
      <w:bookmarkEnd w:id="29521"/>
      <w:bookmarkEnd w:id="29522"/>
      <w:bookmarkEnd w:id="29523"/>
      <w:bookmarkEnd w:id="29524"/>
      <w:bookmarkEnd w:id="29525"/>
      <w:bookmarkEnd w:id="29526"/>
      <w:bookmarkEnd w:id="29527"/>
      <w:bookmarkEnd w:id="29528"/>
      <w:bookmarkEnd w:id="29529"/>
      <w:bookmarkEnd w:id="29530"/>
      <w:bookmarkEnd w:id="29531"/>
      <w:bookmarkEnd w:id="29532"/>
      <w:bookmarkEnd w:id="29533"/>
      <w:bookmarkEnd w:id="29534"/>
      <w:bookmarkEnd w:id="29535"/>
      <w:bookmarkEnd w:id="29536"/>
      <w:bookmarkEnd w:id="29537"/>
      <w:bookmarkEnd w:id="29538"/>
      <w:bookmarkEnd w:id="29539"/>
      <w:bookmarkEnd w:id="29540"/>
      <w:bookmarkEnd w:id="29541"/>
      <w:bookmarkEnd w:id="29542"/>
      <w:bookmarkEnd w:id="29543"/>
      <w:bookmarkEnd w:id="29544"/>
      <w:bookmarkEnd w:id="29545"/>
      <w:bookmarkEnd w:id="29546"/>
      <w:bookmarkEnd w:id="29547"/>
      <w:bookmarkEnd w:id="29548"/>
      <w:bookmarkEnd w:id="29549"/>
      <w:bookmarkEnd w:id="29550"/>
      <w:bookmarkEnd w:id="29551"/>
      <w:bookmarkEnd w:id="29552"/>
      <w:bookmarkEnd w:id="29553"/>
      <w:bookmarkEnd w:id="29554"/>
      <w:bookmarkEnd w:id="29555"/>
      <w:bookmarkEnd w:id="29556"/>
      <w:bookmarkEnd w:id="29557"/>
      <w:bookmarkEnd w:id="29558"/>
      <w:bookmarkEnd w:id="29559"/>
      <w:bookmarkEnd w:id="29560"/>
      <w:bookmarkEnd w:id="29561"/>
      <w:bookmarkEnd w:id="29562"/>
      <w:bookmarkEnd w:id="29563"/>
      <w:bookmarkEnd w:id="29564"/>
      <w:bookmarkEnd w:id="29565"/>
      <w:bookmarkEnd w:id="29566"/>
      <w:bookmarkEnd w:id="29567"/>
      <w:bookmarkEnd w:id="29568"/>
      <w:bookmarkEnd w:id="29569"/>
      <w:bookmarkEnd w:id="29570"/>
      <w:bookmarkEnd w:id="29571"/>
      <w:bookmarkEnd w:id="29572"/>
      <w:bookmarkEnd w:id="29573"/>
      <w:bookmarkEnd w:id="29574"/>
      <w:bookmarkEnd w:id="29575"/>
      <w:bookmarkEnd w:id="29576"/>
      <w:bookmarkEnd w:id="29577"/>
      <w:bookmarkEnd w:id="29578"/>
      <w:bookmarkEnd w:id="29579"/>
      <w:bookmarkEnd w:id="29580"/>
      <w:bookmarkEnd w:id="29581"/>
      <w:bookmarkEnd w:id="29582"/>
      <w:bookmarkEnd w:id="29583"/>
      <w:bookmarkEnd w:id="29584"/>
      <w:bookmarkEnd w:id="29585"/>
      <w:bookmarkEnd w:id="29586"/>
      <w:bookmarkEnd w:id="29587"/>
      <w:bookmarkEnd w:id="29588"/>
      <w:bookmarkEnd w:id="29589"/>
      <w:bookmarkEnd w:id="29590"/>
      <w:bookmarkEnd w:id="29591"/>
      <w:bookmarkEnd w:id="29592"/>
      <w:bookmarkEnd w:id="29593"/>
      <w:bookmarkEnd w:id="29594"/>
      <w:bookmarkEnd w:id="29595"/>
      <w:bookmarkEnd w:id="29596"/>
      <w:bookmarkEnd w:id="29597"/>
      <w:bookmarkEnd w:id="29598"/>
      <w:bookmarkEnd w:id="29599"/>
      <w:bookmarkEnd w:id="29600"/>
      <w:bookmarkEnd w:id="29601"/>
      <w:bookmarkEnd w:id="29602"/>
      <w:bookmarkEnd w:id="29603"/>
      <w:bookmarkEnd w:id="29604"/>
      <w:bookmarkEnd w:id="29605"/>
      <w:bookmarkEnd w:id="29606"/>
      <w:bookmarkEnd w:id="29607"/>
      <w:bookmarkEnd w:id="29608"/>
      <w:bookmarkEnd w:id="29609"/>
      <w:bookmarkEnd w:id="29610"/>
      <w:bookmarkEnd w:id="29611"/>
      <w:bookmarkEnd w:id="29612"/>
      <w:bookmarkEnd w:id="29613"/>
      <w:bookmarkEnd w:id="29614"/>
      <w:bookmarkEnd w:id="29615"/>
      <w:bookmarkEnd w:id="29616"/>
    </w:p>
    <w:p w14:paraId="75D4FB53" w14:textId="77777777" w:rsidR="00927841" w:rsidRPr="00927841" w:rsidRDefault="00927841">
      <w:pPr>
        <w:numPr>
          <w:ilvl w:val="3"/>
          <w:numId w:val="103"/>
        </w:numPr>
      </w:pPr>
      <w:r w:rsidRPr="00927841">
        <w:t>A área jurídica da CAIXA efetua a análise jurídica para examinar a operação sob o aspecto jurídico-legal para mitigação de risco jurídico, especialmente nas hipóteses de:</w:t>
      </w:r>
    </w:p>
    <w:p w14:paraId="06BA9E4F" w14:textId="77777777" w:rsidR="00927841" w:rsidRPr="00927841" w:rsidRDefault="00927841">
      <w:pPr>
        <w:numPr>
          <w:ilvl w:val="0"/>
          <w:numId w:val="156"/>
        </w:numPr>
      </w:pPr>
      <w:r w:rsidRPr="00927841">
        <w:t>a documentação exigida oferecer dúvidas quanto à capacidade de representação das partes;</w:t>
      </w:r>
    </w:p>
    <w:p w14:paraId="4057F99E" w14:textId="77777777" w:rsidR="00927841" w:rsidRPr="00927841" w:rsidRDefault="00927841">
      <w:pPr>
        <w:numPr>
          <w:ilvl w:val="0"/>
          <w:numId w:val="156"/>
        </w:numPr>
      </w:pPr>
      <w:r w:rsidRPr="00927841">
        <w:t>quanto à garantia:</w:t>
      </w:r>
    </w:p>
    <w:p w14:paraId="0A0FEFBA" w14:textId="77777777" w:rsidR="00927841" w:rsidRPr="00927841" w:rsidRDefault="00927841">
      <w:pPr>
        <w:numPr>
          <w:ilvl w:val="0"/>
          <w:numId w:val="107"/>
        </w:numPr>
      </w:pPr>
      <w:r w:rsidRPr="00927841">
        <w:t>averbações à margem da matrícula do imóvel indicativas da existência de ações restritivas que possam alcançar o imóvel;</w:t>
      </w:r>
    </w:p>
    <w:p w14:paraId="206C776F" w14:textId="77777777" w:rsidR="00927841" w:rsidRPr="00927841" w:rsidRDefault="00927841">
      <w:pPr>
        <w:numPr>
          <w:ilvl w:val="0"/>
          <w:numId w:val="107"/>
        </w:numPr>
      </w:pPr>
      <w:r w:rsidRPr="00927841">
        <w:t>concessão de direito real de uso;</w:t>
      </w:r>
    </w:p>
    <w:p w14:paraId="7C2E8E06" w14:textId="77777777" w:rsidR="00927841" w:rsidRPr="00927841" w:rsidRDefault="00927841">
      <w:pPr>
        <w:numPr>
          <w:ilvl w:val="0"/>
          <w:numId w:val="107"/>
        </w:numPr>
      </w:pPr>
      <w:r w:rsidRPr="00927841">
        <w:t>dúvidas quanto à origem e titularidade do bem recebido em garantia;</w:t>
      </w:r>
    </w:p>
    <w:p w14:paraId="210B7EEF" w14:textId="77777777" w:rsidR="00927841" w:rsidRPr="00927841" w:rsidRDefault="00927841">
      <w:pPr>
        <w:numPr>
          <w:ilvl w:val="0"/>
          <w:numId w:val="107"/>
        </w:numPr>
      </w:pPr>
      <w:r w:rsidRPr="00927841">
        <w:t>dúvidas quanto à situação dominial;</w:t>
      </w:r>
    </w:p>
    <w:p w14:paraId="511148F3" w14:textId="77777777" w:rsidR="00927841" w:rsidRPr="00927841" w:rsidRDefault="00927841">
      <w:pPr>
        <w:numPr>
          <w:ilvl w:val="0"/>
          <w:numId w:val="107"/>
        </w:numPr>
      </w:pPr>
      <w:r w:rsidRPr="00927841">
        <w:t>situações que possam resultar em fraudes à execução ou contra credores ou existência de certidão positiva;</w:t>
      </w:r>
    </w:p>
    <w:p w14:paraId="1F287FFA" w14:textId="77777777" w:rsidR="00927841" w:rsidRPr="00927841" w:rsidRDefault="00927841">
      <w:pPr>
        <w:numPr>
          <w:ilvl w:val="0"/>
          <w:numId w:val="107"/>
        </w:numPr>
      </w:pPr>
      <w:r w:rsidRPr="00927841">
        <w:t>outros dificultadores em caso de execução da alienação fiduciária.</w:t>
      </w:r>
    </w:p>
    <w:p w14:paraId="6FC24A4C" w14:textId="77777777" w:rsidR="00927841" w:rsidRPr="00927841" w:rsidRDefault="00927841">
      <w:pPr>
        <w:numPr>
          <w:ilvl w:val="3"/>
          <w:numId w:val="103"/>
        </w:numPr>
      </w:pPr>
      <w:r w:rsidRPr="00927841">
        <w:t>O CCA:</w:t>
      </w:r>
    </w:p>
    <w:p w14:paraId="0BA93375" w14:textId="77777777" w:rsidR="00927841" w:rsidRPr="00927841" w:rsidRDefault="00927841">
      <w:pPr>
        <w:numPr>
          <w:ilvl w:val="0"/>
          <w:numId w:val="157"/>
        </w:numPr>
      </w:pPr>
      <w:r w:rsidRPr="00927841">
        <w:t xml:space="preserve">encaminha </w:t>
      </w:r>
      <w:r w:rsidRPr="00927841">
        <w:rPr>
          <w:i/>
          <w:iCs/>
        </w:rPr>
        <w:t>e-mail</w:t>
      </w:r>
      <w:r w:rsidRPr="00927841">
        <w:t xml:space="preserve"> à Agência com o dossiê, solicitando encaminhamento para análise da área jurídica da CAIXA;</w:t>
      </w:r>
    </w:p>
    <w:p w14:paraId="7527CE11" w14:textId="77777777" w:rsidR="00927841" w:rsidRPr="00927841" w:rsidRDefault="00927841">
      <w:pPr>
        <w:numPr>
          <w:ilvl w:val="0"/>
          <w:numId w:val="157"/>
        </w:numPr>
      </w:pPr>
      <w:r w:rsidRPr="00927841">
        <w:t>recebe o parecer jurídico sobre a viabilidade da operação ou os procedimentos necessários para regularização da situação impeditiva;</w:t>
      </w:r>
    </w:p>
    <w:p w14:paraId="131955B8" w14:textId="77777777" w:rsidR="00927841" w:rsidRPr="00927841" w:rsidRDefault="00927841">
      <w:pPr>
        <w:numPr>
          <w:ilvl w:val="0"/>
          <w:numId w:val="157"/>
        </w:numPr>
      </w:pPr>
      <w:r w:rsidRPr="00927841">
        <w:t>solicita ao cliente documentação complementar, se solicitado pela área jurídica;</w:t>
      </w:r>
    </w:p>
    <w:p w14:paraId="4DFA2AEA" w14:textId="77777777" w:rsidR="00927841" w:rsidRPr="00927841" w:rsidRDefault="00927841">
      <w:pPr>
        <w:numPr>
          <w:ilvl w:val="0"/>
          <w:numId w:val="157"/>
        </w:numPr>
      </w:pPr>
      <w:r w:rsidRPr="00927841">
        <w:t xml:space="preserve">inclui a nota jurídica no </w:t>
      </w:r>
      <w:hyperlink r:id="rId645" w:history="1">
        <w:r w:rsidRPr="00927841">
          <w:rPr>
            <w:rStyle w:val="Hyperlink"/>
          </w:rPr>
          <w:t>SIOPI Web</w:t>
        </w:r>
      </w:hyperlink>
      <w:r w:rsidRPr="00927841">
        <w:t xml:space="preserve"> → Parecer Jurídico e arquiva o </w:t>
      </w:r>
      <w:r w:rsidRPr="00927841">
        <w:rPr>
          <w:i/>
          <w:iCs/>
        </w:rPr>
        <w:t>e-mail</w:t>
      </w:r>
      <w:r w:rsidRPr="00927841">
        <w:t xml:space="preserve"> impresso e o parecer no dossiê.</w:t>
      </w:r>
    </w:p>
    <w:p w14:paraId="114D4042" w14:textId="77777777" w:rsidR="00927841" w:rsidRPr="00927841" w:rsidRDefault="00927841">
      <w:pPr>
        <w:numPr>
          <w:ilvl w:val="1"/>
          <w:numId w:val="103"/>
        </w:numPr>
        <w:rPr>
          <w:b/>
          <w:bCs/>
          <w:iCs/>
        </w:rPr>
      </w:pPr>
      <w:bookmarkStart w:id="29617" w:name="item_4_2_Contratacao"/>
      <w:bookmarkStart w:id="29618" w:name="_Toc214025458"/>
      <w:bookmarkStart w:id="29619" w:name="_Toc214025398"/>
      <w:bookmarkStart w:id="29620" w:name="_Toc214024822"/>
      <w:bookmarkStart w:id="29621" w:name="_Toc214024040"/>
      <w:bookmarkStart w:id="29622" w:name="_Toc213666658"/>
      <w:bookmarkStart w:id="29623" w:name="_Toc213396581"/>
      <w:bookmarkStart w:id="29624" w:name="_Toc212737896"/>
      <w:bookmarkStart w:id="29625" w:name="_Toc212736743"/>
      <w:bookmarkStart w:id="29626" w:name="_Toc212734662"/>
      <w:bookmarkStart w:id="29627" w:name="_Toc211356102"/>
      <w:bookmarkStart w:id="29628" w:name="_Toc211356041"/>
      <w:bookmarkStart w:id="29629" w:name="_Toc211355170"/>
      <w:bookmarkStart w:id="29630" w:name="_Toc211352460"/>
      <w:bookmarkStart w:id="29631" w:name="_Toc211352311"/>
      <w:bookmarkStart w:id="29632" w:name="_Toc211352250"/>
      <w:bookmarkStart w:id="29633" w:name="_Toc211352078"/>
      <w:bookmarkStart w:id="29634" w:name="_Toc211351820"/>
      <w:bookmarkStart w:id="29635" w:name="_Toc204005179"/>
      <w:bookmarkStart w:id="29636" w:name="_Toc203145768"/>
      <w:bookmarkStart w:id="29637" w:name="_Toc203145583"/>
      <w:bookmarkStart w:id="29638" w:name="_Toc203145118"/>
      <w:bookmarkStart w:id="29639" w:name="_Toc203144396"/>
      <w:bookmarkStart w:id="29640" w:name="_Toc203144337"/>
      <w:bookmarkStart w:id="29641" w:name="_Toc203144278"/>
      <w:bookmarkStart w:id="29642" w:name="_Toc202888530"/>
      <w:bookmarkStart w:id="29643" w:name="_Toc202888177"/>
      <w:bookmarkStart w:id="29644" w:name="_Toc202860469"/>
      <w:bookmarkStart w:id="29645" w:name="_Toc202516078"/>
      <w:bookmarkStart w:id="29646" w:name="_Toc202367496"/>
      <w:bookmarkStart w:id="29647" w:name="_Toc202367179"/>
      <w:bookmarkStart w:id="29648" w:name="_Toc202366421"/>
      <w:bookmarkStart w:id="29649" w:name="_Toc202362785"/>
      <w:bookmarkStart w:id="29650" w:name="_Toc202362229"/>
      <w:bookmarkStart w:id="29651" w:name="_Toc202361258"/>
      <w:bookmarkStart w:id="29652" w:name="_Toc202361169"/>
      <w:bookmarkStart w:id="29653" w:name="_Toc194322760"/>
      <w:bookmarkStart w:id="29654" w:name="_Toc193210057"/>
      <w:bookmarkStart w:id="29655" w:name="_Toc193209486"/>
      <w:bookmarkStart w:id="29656" w:name="_Toc193130693"/>
      <w:bookmarkStart w:id="29657" w:name="_Toc193130635"/>
      <w:bookmarkStart w:id="29658" w:name="_Toc193130548"/>
      <w:bookmarkStart w:id="29659" w:name="_Toc193130475"/>
      <w:bookmarkStart w:id="29660" w:name="_Toc193130416"/>
      <w:bookmarkStart w:id="29661" w:name="_Toc193128590"/>
      <w:bookmarkStart w:id="29662" w:name="_Toc193127837"/>
      <w:bookmarkStart w:id="29663" w:name="_Toc193127743"/>
      <w:bookmarkStart w:id="29664" w:name="_Toc193127685"/>
      <w:bookmarkStart w:id="29665" w:name="_Toc190255317"/>
      <w:bookmarkStart w:id="29666" w:name="_Toc187149030"/>
      <w:bookmarkStart w:id="29667" w:name="_Toc187073760"/>
      <w:bookmarkStart w:id="29668" w:name="_Toc186536464"/>
      <w:bookmarkStart w:id="29669" w:name="_Toc186536335"/>
      <w:bookmarkStart w:id="29670" w:name="_Toc181777716"/>
      <w:bookmarkStart w:id="29671" w:name="_Toc181194001"/>
      <w:bookmarkStart w:id="29672" w:name="_Toc181084451"/>
      <w:bookmarkStart w:id="29673" w:name="_Toc180419183"/>
      <w:bookmarkStart w:id="29674" w:name="_Toc180419126"/>
      <w:bookmarkStart w:id="29675" w:name="_Toc180392414"/>
      <w:bookmarkStart w:id="29676" w:name="_Toc179787916"/>
      <w:bookmarkStart w:id="29677" w:name="_Toc179787795"/>
      <w:bookmarkStart w:id="29678" w:name="_Toc179289051"/>
      <w:bookmarkStart w:id="29679" w:name="_Toc179288727"/>
      <w:bookmarkStart w:id="29680" w:name="_Toc178152829"/>
      <w:bookmarkStart w:id="29681" w:name="_Toc178152352"/>
      <w:bookmarkStart w:id="29682" w:name="_Toc178151501"/>
      <w:bookmarkStart w:id="29683" w:name="_Toc178057897"/>
      <w:bookmarkStart w:id="29684" w:name="_Toc178057829"/>
      <w:bookmarkStart w:id="29685" w:name="_Toc178057565"/>
      <w:bookmarkStart w:id="29686" w:name="_Toc178000143"/>
      <w:bookmarkStart w:id="29687" w:name="_Toc178000084"/>
      <w:bookmarkStart w:id="29688" w:name="_Toc178000025"/>
      <w:bookmarkStart w:id="29689" w:name="_Toc177999939"/>
      <w:bookmarkStart w:id="29690" w:name="_Toc177999572"/>
      <w:bookmarkStart w:id="29691" w:name="_Toc177999359"/>
      <w:bookmarkStart w:id="29692" w:name="_Toc177999297"/>
      <w:bookmarkStart w:id="29693" w:name="_Toc177708622"/>
      <w:bookmarkStart w:id="29694" w:name="_Toc177539666"/>
      <w:bookmarkStart w:id="29695" w:name="_Toc177538530"/>
      <w:bookmarkStart w:id="29696" w:name="_Toc177538439"/>
      <w:bookmarkStart w:id="29697" w:name="_Toc177538314"/>
      <w:bookmarkStart w:id="29698" w:name="_Toc177455054"/>
      <w:bookmarkStart w:id="29699" w:name="_Toc177454915"/>
      <w:bookmarkStart w:id="29700" w:name="_Toc177454735"/>
      <w:bookmarkStart w:id="29701" w:name="_Toc177453675"/>
      <w:bookmarkStart w:id="29702" w:name="_Toc177453332"/>
      <w:bookmarkStart w:id="29703" w:name="_Toc177375369"/>
      <w:bookmarkStart w:id="29704" w:name="_Toc175845147"/>
      <w:bookmarkStart w:id="29705" w:name="_Toc175844201"/>
      <w:bookmarkStart w:id="29706" w:name="_Toc175844140"/>
      <w:bookmarkStart w:id="29707" w:name="_Toc175843668"/>
      <w:bookmarkStart w:id="29708" w:name="_Toc175843595"/>
      <w:bookmarkStart w:id="29709" w:name="_Toc175815274"/>
      <w:bookmarkStart w:id="29710" w:name="_Toc175815157"/>
      <w:bookmarkStart w:id="29711" w:name="_Toc175814684"/>
      <w:bookmarkStart w:id="29712" w:name="_Toc175814588"/>
      <w:bookmarkStart w:id="29713" w:name="_Toc175813886"/>
      <w:bookmarkStart w:id="29714" w:name="_Toc175813642"/>
      <w:bookmarkStart w:id="29715" w:name="_Toc175812757"/>
      <w:bookmarkStart w:id="29716" w:name="_Toc175591679"/>
      <w:bookmarkStart w:id="29717" w:name="_Toc175588683"/>
      <w:bookmarkStart w:id="29718" w:name="_Toc175553286"/>
      <w:bookmarkStart w:id="29719" w:name="_Toc175553083"/>
      <w:bookmarkStart w:id="29720" w:name="_Toc175038304"/>
      <w:bookmarkStart w:id="29721" w:name="_Toc175038228"/>
      <w:bookmarkStart w:id="29722" w:name="_Toc175037483"/>
      <w:bookmarkStart w:id="29723" w:name="_Toc174971362"/>
      <w:bookmarkStart w:id="29724" w:name="_Toc174969738"/>
      <w:bookmarkStart w:id="29725" w:name="_Toc174962022"/>
      <w:bookmarkStart w:id="29726" w:name="_Toc174961626"/>
      <w:bookmarkStart w:id="29727" w:name="_Toc174954455"/>
      <w:bookmarkStart w:id="29728" w:name="_Toc174951002"/>
      <w:bookmarkStart w:id="29729" w:name="_Toc174950919"/>
      <w:bookmarkStart w:id="29730" w:name="_Toc174950274"/>
      <w:bookmarkStart w:id="29731" w:name="_Toc174946945"/>
      <w:bookmarkStart w:id="29732" w:name="_Toc174946487"/>
      <w:bookmarkStart w:id="29733" w:name="_Toc174946427"/>
      <w:bookmarkStart w:id="29734" w:name="_Toc174946287"/>
      <w:bookmarkStart w:id="29735" w:name="_Toc174714518"/>
      <w:bookmarkStart w:id="29736" w:name="_Toc174714310"/>
      <w:bookmarkStart w:id="29737" w:name="_Toc174714173"/>
      <w:bookmarkStart w:id="29738" w:name="_Toc174713899"/>
      <w:bookmarkStart w:id="29739" w:name="_Toc174713435"/>
      <w:bookmarkStart w:id="29740" w:name="_Toc174712973"/>
      <w:bookmarkStart w:id="29741" w:name="_Toc174712693"/>
      <w:bookmarkStart w:id="29742" w:name="_Toc174710399"/>
      <w:bookmarkStart w:id="29743" w:name="_Toc174710287"/>
      <w:bookmarkStart w:id="29744" w:name="_Toc174709875"/>
      <w:bookmarkStart w:id="29745" w:name="_Toc174701633"/>
      <w:bookmarkStart w:id="29746" w:name="_Toc174700030"/>
      <w:bookmarkStart w:id="29747" w:name="_Toc174698982"/>
      <w:bookmarkStart w:id="29748" w:name="_Toc174698724"/>
      <w:bookmarkStart w:id="29749" w:name="_Toc174698576"/>
      <w:bookmarkStart w:id="29750" w:name="_Toc174697338"/>
      <w:bookmarkStart w:id="29751" w:name="_Toc174697275"/>
      <w:bookmarkStart w:id="29752" w:name="_Toc174697212"/>
      <w:bookmarkStart w:id="29753" w:name="_Toc174697148"/>
      <w:bookmarkStart w:id="29754" w:name="_Toc174696939"/>
      <w:bookmarkStart w:id="29755" w:name="_Toc174523295"/>
      <w:bookmarkStart w:id="29756" w:name="_Toc174083899"/>
      <w:bookmarkStart w:id="29757" w:name="_Toc174083521"/>
      <w:bookmarkStart w:id="29758" w:name="_Toc174005347"/>
      <w:bookmarkStart w:id="29759" w:name="_Toc173994025"/>
      <w:bookmarkStart w:id="29760" w:name="_Toc173993721"/>
      <w:bookmarkStart w:id="29761" w:name="_Toc173854441"/>
      <w:bookmarkStart w:id="29762" w:name="_Toc173853285"/>
      <w:bookmarkStart w:id="29763" w:name="_Toc173825100"/>
      <w:bookmarkStart w:id="29764" w:name="_Toc173764855"/>
      <w:bookmarkStart w:id="29765" w:name="_Toc173743927"/>
      <w:bookmarkStart w:id="29766" w:name="_Toc173735966"/>
      <w:bookmarkStart w:id="29767" w:name="_Toc173508923"/>
      <w:bookmarkStart w:id="29768" w:name="_Toc173503872"/>
      <w:bookmarkStart w:id="29769" w:name="_Toc173502317"/>
      <w:bookmarkStart w:id="29770" w:name="_Toc173247472"/>
      <w:bookmarkStart w:id="29771" w:name="_Toc173244702"/>
      <w:bookmarkStart w:id="29772" w:name="_Toc173144657"/>
      <w:bookmarkStart w:id="29773" w:name="_Toc173144353"/>
      <w:bookmarkStart w:id="29774" w:name="_Toc173136746"/>
      <w:bookmarkStart w:id="29775" w:name="_Toc173136169"/>
      <w:bookmarkStart w:id="29776" w:name="_Toc173135441"/>
      <w:bookmarkStart w:id="29777" w:name="_Toc173132633"/>
      <w:bookmarkStart w:id="29778" w:name="_Toc173132338"/>
      <w:bookmarkStart w:id="29779" w:name="_Toc173130879"/>
      <w:bookmarkStart w:id="29780" w:name="_Toc172906136"/>
      <w:bookmarkStart w:id="29781" w:name="_Toc172900502"/>
      <w:bookmarkStart w:id="29782" w:name="_Toc172897986"/>
      <w:bookmarkStart w:id="29783" w:name="_Toc172894851"/>
      <w:bookmarkStart w:id="29784" w:name="_Toc172885429"/>
      <w:bookmarkStart w:id="29785" w:name="_Toc172881661"/>
      <w:bookmarkStart w:id="29786" w:name="_Toc172881237"/>
      <w:bookmarkStart w:id="29787" w:name="_Toc172879490"/>
      <w:bookmarkStart w:id="29788" w:name="_Toc172878939"/>
      <w:bookmarkStart w:id="29789" w:name="_Toc172718742"/>
      <w:bookmarkStart w:id="29790" w:name="_Toc172717282"/>
      <w:bookmarkStart w:id="29791" w:name="_Toc172717120"/>
      <w:bookmarkStart w:id="29792" w:name="_Toc172717004"/>
      <w:bookmarkStart w:id="29793" w:name="_Toc172716598"/>
      <w:bookmarkStart w:id="29794" w:name="_Toc172716438"/>
      <w:bookmarkStart w:id="29795" w:name="_Toc172716297"/>
      <w:bookmarkStart w:id="29796" w:name="_Toc172715840"/>
      <w:bookmarkStart w:id="29797" w:name="_Toc172714491"/>
      <w:bookmarkStart w:id="29798" w:name="_Toc172713971"/>
      <w:bookmarkStart w:id="29799" w:name="_Toc172712410"/>
      <w:bookmarkStart w:id="29800" w:name="_Toc172712166"/>
      <w:bookmarkStart w:id="29801" w:name="_Toc172709807"/>
      <w:bookmarkStart w:id="29802" w:name="_Toc172709365"/>
      <w:bookmarkStart w:id="29803" w:name="_Toc172709172"/>
      <w:bookmarkStart w:id="29804" w:name="_Toc172708690"/>
      <w:bookmarkStart w:id="29805" w:name="_Toc172704154"/>
      <w:bookmarkStart w:id="29806" w:name="_Toc172704090"/>
      <w:bookmarkStart w:id="29807" w:name="_Toc172704025"/>
      <w:bookmarkStart w:id="29808" w:name="_Toc172703131"/>
      <w:bookmarkStart w:id="29809" w:name="_Toc172702461"/>
      <w:bookmarkStart w:id="29810" w:name="_Toc172701892"/>
      <w:bookmarkStart w:id="29811" w:name="_Toc172700507"/>
      <w:bookmarkStart w:id="29812" w:name="_Toc172699453"/>
      <w:bookmarkStart w:id="29813" w:name="_Toc172699376"/>
      <w:bookmarkStart w:id="29814" w:name="_Toc172698919"/>
      <w:bookmarkStart w:id="29815" w:name="_Toc172644899"/>
      <w:bookmarkStart w:id="29816" w:name="_Toc172644834"/>
      <w:bookmarkStart w:id="29817" w:name="_Toc172644279"/>
      <w:bookmarkStart w:id="29818" w:name="_Toc172643969"/>
      <w:bookmarkStart w:id="29819" w:name="_Toc172642828"/>
      <w:bookmarkStart w:id="29820" w:name="_Toc172642306"/>
      <w:bookmarkStart w:id="29821" w:name="_Toc172641565"/>
      <w:bookmarkStart w:id="29822" w:name="_Toc172641445"/>
      <w:bookmarkStart w:id="29823" w:name="_Toc172641372"/>
      <w:bookmarkStart w:id="29824" w:name="_Toc172640947"/>
      <w:bookmarkStart w:id="29825" w:name="_Toc172640878"/>
      <w:bookmarkStart w:id="29826" w:name="_Toc172640791"/>
      <w:bookmarkStart w:id="29827" w:name="_Toc172639730"/>
      <w:bookmarkStart w:id="29828" w:name="_Toc172639617"/>
      <w:bookmarkStart w:id="29829" w:name="_Toc172639527"/>
      <w:bookmarkStart w:id="29830" w:name="_Toc172639206"/>
      <w:bookmarkStart w:id="29831" w:name="_Toc172625898"/>
      <w:bookmarkStart w:id="29832" w:name="_Toc172624065"/>
      <w:bookmarkStart w:id="29833" w:name="_Toc172619628"/>
      <w:bookmarkStart w:id="29834" w:name="_Toc172619286"/>
      <w:bookmarkStart w:id="29835" w:name="_Toc172618501"/>
      <w:bookmarkStart w:id="29836" w:name="_Toc172616258"/>
      <w:bookmarkStart w:id="29837" w:name="_Toc172615854"/>
      <w:bookmarkStart w:id="29838" w:name="_Toc172615786"/>
      <w:bookmarkStart w:id="29839" w:name="_Toc172615716"/>
      <w:bookmarkStart w:id="29840" w:name="_Toc172614573"/>
      <w:bookmarkStart w:id="29841" w:name="_Toc172612951"/>
      <w:bookmarkStart w:id="29842" w:name="_Toc172612424"/>
      <w:bookmarkStart w:id="29843" w:name="_Toc172612341"/>
      <w:bookmarkStart w:id="29844" w:name="_Toc172554463"/>
      <w:bookmarkStart w:id="29845" w:name="_Toc172554396"/>
      <w:bookmarkStart w:id="29846" w:name="_Toc172554244"/>
      <w:bookmarkStart w:id="29847" w:name="_Toc172554178"/>
      <w:bookmarkStart w:id="29848" w:name="_Toc172554111"/>
      <w:bookmarkStart w:id="29849" w:name="_Toc172554044"/>
      <w:bookmarkStart w:id="29850" w:name="_Toc172553750"/>
      <w:bookmarkStart w:id="29851" w:name="_Toc172552607"/>
      <w:bookmarkStart w:id="29852" w:name="_Toc172552540"/>
      <w:bookmarkStart w:id="29853" w:name="_Toc172552302"/>
      <w:bookmarkStart w:id="29854" w:name="_Toc172551576"/>
      <w:bookmarkStart w:id="29855" w:name="_Toc172551162"/>
      <w:bookmarkStart w:id="29856" w:name="_Toc172550747"/>
      <w:bookmarkStart w:id="29857" w:name="_Toc172550607"/>
      <w:bookmarkStart w:id="29858" w:name="_Toc172548590"/>
      <w:bookmarkStart w:id="29859" w:name="_Toc172548513"/>
      <w:bookmarkStart w:id="29860" w:name="_Toc172547889"/>
      <w:bookmarkStart w:id="29861" w:name="_Toc172544811"/>
      <w:bookmarkStart w:id="29862" w:name="_Toc172544004"/>
      <w:bookmarkStart w:id="29863" w:name="_Toc172543579"/>
      <w:bookmarkStart w:id="29864" w:name="_Toc172537718"/>
      <w:bookmarkStart w:id="29865" w:name="_Toc172537636"/>
      <w:bookmarkStart w:id="29866" w:name="_Toc172537509"/>
      <w:bookmarkStart w:id="29867" w:name="_Toc172537444"/>
      <w:bookmarkStart w:id="29868" w:name="_Toc172536621"/>
      <w:bookmarkStart w:id="29869" w:name="_Toc172536556"/>
      <w:bookmarkStart w:id="29870" w:name="_Toc172536492"/>
      <w:bookmarkStart w:id="29871" w:name="_Toc172536090"/>
      <w:bookmarkStart w:id="29872" w:name="_Toc172531778"/>
      <w:bookmarkStart w:id="29873" w:name="_Toc172531152"/>
      <w:bookmarkStart w:id="29874" w:name="_Toc172531088"/>
      <w:bookmarkStart w:id="29875" w:name="_Toc172530980"/>
      <w:bookmarkStart w:id="29876" w:name="_Toc172530242"/>
      <w:bookmarkStart w:id="29877" w:name="_Toc172527447"/>
      <w:bookmarkStart w:id="29878" w:name="_Toc172527275"/>
      <w:bookmarkStart w:id="29879" w:name="_Toc172526912"/>
      <w:bookmarkStart w:id="29880" w:name="_Toc172526479"/>
      <w:bookmarkStart w:id="29881" w:name="_Toc172525943"/>
      <w:bookmarkStart w:id="29882" w:name="_Toc172301081"/>
      <w:bookmarkStart w:id="29883" w:name="_Toc172300509"/>
      <w:bookmarkStart w:id="29884" w:name="_Toc172299897"/>
      <w:bookmarkStart w:id="29885" w:name="_Toc172299485"/>
      <w:bookmarkStart w:id="29886" w:name="_Toc172298612"/>
      <w:bookmarkStart w:id="29887" w:name="_Toc172297162"/>
      <w:bookmarkStart w:id="29888" w:name="_Toc172296581"/>
      <w:bookmarkStart w:id="29889" w:name="_Toc172296513"/>
      <w:bookmarkStart w:id="29890" w:name="_Toc172295731"/>
      <w:bookmarkStart w:id="29891" w:name="_Toc172295676"/>
      <w:bookmarkStart w:id="29892" w:name="_Toc172295619"/>
      <w:bookmarkStart w:id="29893" w:name="_Toc172295566"/>
      <w:bookmarkStart w:id="29894" w:name="_Toc172295449"/>
      <w:bookmarkStart w:id="29895" w:name="_Toc172295398"/>
      <w:bookmarkStart w:id="29896" w:name="_Toc172295337"/>
      <w:bookmarkStart w:id="29897" w:name="_Toc172294873"/>
      <w:bookmarkStart w:id="29898" w:name="_Toc172294662"/>
      <w:bookmarkStart w:id="29899" w:name="_Toc172294593"/>
      <w:bookmarkStart w:id="29900" w:name="_Toc172294405"/>
      <w:bookmarkStart w:id="29901" w:name="_Toc172294356"/>
      <w:bookmarkStart w:id="29902" w:name="_Toc172294307"/>
      <w:bookmarkStart w:id="29903" w:name="_Toc172279042"/>
      <w:bookmarkStart w:id="29904" w:name="_Toc172278796"/>
      <w:bookmarkStart w:id="29905" w:name="_Toc172278746"/>
      <w:bookmarkStart w:id="29906" w:name="_Toc172278699"/>
      <w:bookmarkStart w:id="29907" w:name="_Toc172278651"/>
      <w:bookmarkStart w:id="29908" w:name="_Toc172278267"/>
      <w:bookmarkStart w:id="29909" w:name="_Toc172276123"/>
      <w:bookmarkStart w:id="29910" w:name="_Toc172272155"/>
      <w:bookmarkStart w:id="29911" w:name="_Toc172270920"/>
      <w:bookmarkStart w:id="29912" w:name="_Toc172270861"/>
      <w:bookmarkStart w:id="29913" w:name="_Toc172270196"/>
      <w:bookmarkStart w:id="29914" w:name="_Toc172269521"/>
      <w:bookmarkStart w:id="29915" w:name="_Toc172269309"/>
      <w:bookmarkStart w:id="29916" w:name="_Toc172268865"/>
      <w:bookmarkStart w:id="29917" w:name="_Toc172267352"/>
      <w:bookmarkStart w:id="29918" w:name="_Toc172220304"/>
      <w:bookmarkStart w:id="29919" w:name="_Toc172219903"/>
      <w:bookmarkStart w:id="29920" w:name="_Toc172219531"/>
      <w:bookmarkStart w:id="29921" w:name="_Toc172218845"/>
      <w:bookmarkStart w:id="29922" w:name="_Toc172218799"/>
      <w:bookmarkStart w:id="29923" w:name="_Toc172215803"/>
      <w:bookmarkStart w:id="29924" w:name="_Toc172214469"/>
      <w:bookmarkStart w:id="29925" w:name="_Toc172212297"/>
      <w:bookmarkStart w:id="29926" w:name="_Toc172211196"/>
      <w:bookmarkStart w:id="29927" w:name="_Toc172211070"/>
      <w:bookmarkStart w:id="29928" w:name="_Toc172210408"/>
      <w:bookmarkStart w:id="29929" w:name="_Toc172210307"/>
      <w:bookmarkStart w:id="29930" w:name="_Toc172210258"/>
      <w:bookmarkStart w:id="29931" w:name="_Toc172210051"/>
      <w:bookmarkStart w:id="29932" w:name="_Toc172209886"/>
      <w:bookmarkStart w:id="29933" w:name="_Toc172208037"/>
      <w:bookmarkStart w:id="29934" w:name="_Toc172206120"/>
      <w:bookmarkStart w:id="29935" w:name="_Toc172186198"/>
      <w:bookmarkStart w:id="29936" w:name="_Toc172186063"/>
      <w:bookmarkStart w:id="29937" w:name="_Toc172185852"/>
      <w:bookmarkStart w:id="29938" w:name="_Toc172185693"/>
      <w:bookmarkStart w:id="29939" w:name="_Toc172185606"/>
      <w:bookmarkStart w:id="29940" w:name="_Toc172185509"/>
      <w:bookmarkStart w:id="29941" w:name="_Toc172185424"/>
      <w:bookmarkStart w:id="29942" w:name="_Toc172185133"/>
      <w:bookmarkStart w:id="29943" w:name="_Toc172185091"/>
      <w:bookmarkStart w:id="29944" w:name="_Toc172185025"/>
      <w:bookmarkStart w:id="29945" w:name="_Toc172184110"/>
      <w:bookmarkStart w:id="29946" w:name="_Toc172183783"/>
      <w:bookmarkStart w:id="29947" w:name="_Toc172183356"/>
      <w:bookmarkStart w:id="29948" w:name="_Toc172183153"/>
      <w:bookmarkStart w:id="29949" w:name="_Toc172183002"/>
      <w:bookmarkStart w:id="29950" w:name="_Toc172182853"/>
      <w:bookmarkStart w:id="29951" w:name="_Toc172100620"/>
      <w:bookmarkStart w:id="29952" w:name="_Toc172100586"/>
      <w:bookmarkStart w:id="29953" w:name="_Toc172100327"/>
      <w:bookmarkStart w:id="29954" w:name="_Toc172099850"/>
      <w:bookmarkStart w:id="29955" w:name="_Toc172099615"/>
      <w:bookmarkStart w:id="29956" w:name="_Toc172099582"/>
      <w:bookmarkStart w:id="29957" w:name="_Toc172099441"/>
      <w:bookmarkStart w:id="29958" w:name="_Toc172099113"/>
      <w:bookmarkStart w:id="29959" w:name="_Toc172096491"/>
      <w:bookmarkStart w:id="29960" w:name="_Toc172096438"/>
      <w:bookmarkStart w:id="29961" w:name="_Toc172095234"/>
      <w:bookmarkStart w:id="29962" w:name="_Toc172095142"/>
      <w:bookmarkStart w:id="29963" w:name="_Toc172094526"/>
      <w:bookmarkStart w:id="29964" w:name="_Toc172094489"/>
      <w:bookmarkStart w:id="29965" w:name="_Toc172094433"/>
      <w:bookmarkStart w:id="29966" w:name="_Toc172094395"/>
      <w:bookmarkStart w:id="29967" w:name="_Toc172046713"/>
      <w:bookmarkStart w:id="29968" w:name="_Toc172046354"/>
      <w:bookmarkStart w:id="29969" w:name="_Toc172046058"/>
      <w:bookmarkStart w:id="29970" w:name="_Toc172046016"/>
      <w:bookmarkStart w:id="29971" w:name="_Toc172045137"/>
      <w:bookmarkStart w:id="29972" w:name="_Toc172022569"/>
      <w:bookmarkStart w:id="29973" w:name="_Toc171953924"/>
      <w:bookmarkStart w:id="29974" w:name="_Toc171953469"/>
      <w:bookmarkStart w:id="29975" w:name="_Toc171952986"/>
      <w:bookmarkStart w:id="29976" w:name="_Toc171952827"/>
      <w:bookmarkStart w:id="29977" w:name="_Toc171952159"/>
      <w:bookmarkStart w:id="29978" w:name="_Toc171951634"/>
      <w:bookmarkStart w:id="29979" w:name="_Toc171951275"/>
      <w:bookmarkStart w:id="29980" w:name="_Toc171950501"/>
      <w:bookmarkStart w:id="29981" w:name="_Toc171950465"/>
      <w:bookmarkStart w:id="29982" w:name="_Toc171950193"/>
      <w:bookmarkStart w:id="29983" w:name="_Toc171950070"/>
      <w:bookmarkStart w:id="29984" w:name="_Toc171949897"/>
      <w:bookmarkStart w:id="29985" w:name="_Toc171949721"/>
      <w:bookmarkStart w:id="29986" w:name="_Toc171949635"/>
      <w:bookmarkStart w:id="29987" w:name="_Toc171949489"/>
      <w:bookmarkStart w:id="29988" w:name="_Toc171949400"/>
      <w:bookmarkStart w:id="29989" w:name="_Toc171949276"/>
      <w:bookmarkStart w:id="29990" w:name="_Toc171948997"/>
      <w:bookmarkStart w:id="29991" w:name="_Toc171948949"/>
      <w:bookmarkStart w:id="29992" w:name="_Toc171947663"/>
      <w:bookmarkStart w:id="29993" w:name="_Toc171943571"/>
      <w:bookmarkStart w:id="29994" w:name="_Toc171943408"/>
      <w:bookmarkStart w:id="29995" w:name="_Toc171943383"/>
      <w:bookmarkStart w:id="29996" w:name="_Toc171943335"/>
      <w:bookmarkStart w:id="29997" w:name="_Toc171943283"/>
      <w:bookmarkStart w:id="29998" w:name="_Toc171943261"/>
      <w:bookmarkStart w:id="29999" w:name="_Toc171943231"/>
      <w:bookmarkEnd w:id="29617"/>
      <w:r w:rsidRPr="00927841">
        <w:rPr>
          <w:b/>
          <w:bCs/>
          <w:iCs/>
        </w:rPr>
        <w:lastRenderedPageBreak/>
        <w:t>CONTRATAÇÃO</w:t>
      </w:r>
      <w:bookmarkEnd w:id="29618"/>
      <w:bookmarkEnd w:id="29619"/>
      <w:bookmarkEnd w:id="29620"/>
      <w:bookmarkEnd w:id="29621"/>
      <w:bookmarkEnd w:id="29622"/>
      <w:bookmarkEnd w:id="29623"/>
      <w:bookmarkEnd w:id="29624"/>
      <w:bookmarkEnd w:id="29625"/>
      <w:bookmarkEnd w:id="29626"/>
      <w:bookmarkEnd w:id="29627"/>
      <w:bookmarkEnd w:id="29628"/>
      <w:bookmarkEnd w:id="29629"/>
      <w:bookmarkEnd w:id="29630"/>
      <w:bookmarkEnd w:id="29631"/>
      <w:bookmarkEnd w:id="29632"/>
      <w:bookmarkEnd w:id="29633"/>
      <w:bookmarkEnd w:id="29634"/>
      <w:bookmarkEnd w:id="29635"/>
      <w:bookmarkEnd w:id="29636"/>
      <w:bookmarkEnd w:id="29637"/>
      <w:bookmarkEnd w:id="29638"/>
      <w:bookmarkEnd w:id="29639"/>
      <w:bookmarkEnd w:id="29640"/>
      <w:bookmarkEnd w:id="29641"/>
      <w:bookmarkEnd w:id="29642"/>
      <w:bookmarkEnd w:id="29643"/>
      <w:bookmarkEnd w:id="29644"/>
      <w:bookmarkEnd w:id="29645"/>
      <w:bookmarkEnd w:id="29646"/>
      <w:bookmarkEnd w:id="29647"/>
      <w:bookmarkEnd w:id="29648"/>
      <w:bookmarkEnd w:id="29649"/>
      <w:bookmarkEnd w:id="29650"/>
      <w:bookmarkEnd w:id="29651"/>
      <w:bookmarkEnd w:id="29652"/>
      <w:bookmarkEnd w:id="29653"/>
      <w:bookmarkEnd w:id="29654"/>
      <w:bookmarkEnd w:id="29655"/>
      <w:bookmarkEnd w:id="29656"/>
      <w:bookmarkEnd w:id="29657"/>
      <w:bookmarkEnd w:id="29658"/>
      <w:bookmarkEnd w:id="29659"/>
      <w:bookmarkEnd w:id="29660"/>
      <w:bookmarkEnd w:id="29661"/>
      <w:bookmarkEnd w:id="29662"/>
      <w:bookmarkEnd w:id="29663"/>
      <w:bookmarkEnd w:id="29664"/>
      <w:bookmarkEnd w:id="29665"/>
      <w:bookmarkEnd w:id="29666"/>
      <w:bookmarkEnd w:id="29667"/>
      <w:bookmarkEnd w:id="29668"/>
      <w:bookmarkEnd w:id="29669"/>
      <w:bookmarkEnd w:id="29670"/>
      <w:bookmarkEnd w:id="29671"/>
      <w:bookmarkEnd w:id="29672"/>
      <w:bookmarkEnd w:id="29673"/>
      <w:bookmarkEnd w:id="29674"/>
      <w:bookmarkEnd w:id="29675"/>
      <w:bookmarkEnd w:id="29676"/>
      <w:bookmarkEnd w:id="29677"/>
      <w:bookmarkEnd w:id="29678"/>
      <w:bookmarkEnd w:id="29679"/>
      <w:bookmarkEnd w:id="29680"/>
      <w:bookmarkEnd w:id="29681"/>
      <w:bookmarkEnd w:id="29682"/>
      <w:bookmarkEnd w:id="29683"/>
      <w:bookmarkEnd w:id="29684"/>
      <w:bookmarkEnd w:id="29685"/>
      <w:bookmarkEnd w:id="29686"/>
      <w:bookmarkEnd w:id="29687"/>
      <w:bookmarkEnd w:id="29688"/>
      <w:bookmarkEnd w:id="29689"/>
      <w:bookmarkEnd w:id="29690"/>
      <w:bookmarkEnd w:id="29691"/>
      <w:bookmarkEnd w:id="29692"/>
      <w:bookmarkEnd w:id="29693"/>
      <w:bookmarkEnd w:id="29694"/>
      <w:bookmarkEnd w:id="29695"/>
      <w:bookmarkEnd w:id="29696"/>
      <w:bookmarkEnd w:id="29697"/>
      <w:bookmarkEnd w:id="29698"/>
      <w:bookmarkEnd w:id="29699"/>
      <w:bookmarkEnd w:id="29700"/>
      <w:bookmarkEnd w:id="29701"/>
      <w:bookmarkEnd w:id="29702"/>
      <w:bookmarkEnd w:id="29703"/>
      <w:bookmarkEnd w:id="29704"/>
      <w:bookmarkEnd w:id="29705"/>
      <w:bookmarkEnd w:id="29706"/>
      <w:bookmarkEnd w:id="29707"/>
      <w:bookmarkEnd w:id="29708"/>
      <w:bookmarkEnd w:id="29709"/>
      <w:bookmarkEnd w:id="29710"/>
      <w:bookmarkEnd w:id="29711"/>
      <w:bookmarkEnd w:id="29712"/>
      <w:bookmarkEnd w:id="29713"/>
      <w:bookmarkEnd w:id="29714"/>
      <w:bookmarkEnd w:id="29715"/>
      <w:bookmarkEnd w:id="29716"/>
      <w:bookmarkEnd w:id="29717"/>
      <w:bookmarkEnd w:id="29718"/>
      <w:bookmarkEnd w:id="29719"/>
      <w:bookmarkEnd w:id="29720"/>
      <w:bookmarkEnd w:id="29721"/>
      <w:bookmarkEnd w:id="29722"/>
      <w:bookmarkEnd w:id="29723"/>
      <w:bookmarkEnd w:id="29724"/>
      <w:bookmarkEnd w:id="29725"/>
      <w:bookmarkEnd w:id="29726"/>
      <w:bookmarkEnd w:id="29727"/>
      <w:bookmarkEnd w:id="29728"/>
      <w:bookmarkEnd w:id="29729"/>
      <w:bookmarkEnd w:id="29730"/>
      <w:bookmarkEnd w:id="29731"/>
      <w:bookmarkEnd w:id="29732"/>
      <w:bookmarkEnd w:id="29733"/>
      <w:bookmarkEnd w:id="29734"/>
      <w:bookmarkEnd w:id="29735"/>
      <w:bookmarkEnd w:id="29736"/>
      <w:bookmarkEnd w:id="29737"/>
      <w:bookmarkEnd w:id="29738"/>
      <w:bookmarkEnd w:id="29739"/>
      <w:bookmarkEnd w:id="29740"/>
      <w:bookmarkEnd w:id="29741"/>
      <w:bookmarkEnd w:id="29742"/>
      <w:bookmarkEnd w:id="29743"/>
      <w:bookmarkEnd w:id="29744"/>
      <w:bookmarkEnd w:id="29745"/>
      <w:bookmarkEnd w:id="29746"/>
      <w:bookmarkEnd w:id="29747"/>
      <w:bookmarkEnd w:id="29748"/>
      <w:bookmarkEnd w:id="29749"/>
      <w:bookmarkEnd w:id="29750"/>
      <w:bookmarkEnd w:id="29751"/>
      <w:bookmarkEnd w:id="29752"/>
      <w:bookmarkEnd w:id="29753"/>
      <w:bookmarkEnd w:id="29754"/>
      <w:bookmarkEnd w:id="29755"/>
      <w:bookmarkEnd w:id="29756"/>
      <w:bookmarkEnd w:id="29757"/>
      <w:bookmarkEnd w:id="29758"/>
      <w:bookmarkEnd w:id="29759"/>
      <w:bookmarkEnd w:id="29760"/>
      <w:bookmarkEnd w:id="29761"/>
      <w:bookmarkEnd w:id="29762"/>
      <w:bookmarkEnd w:id="29763"/>
      <w:bookmarkEnd w:id="29764"/>
      <w:bookmarkEnd w:id="29765"/>
      <w:bookmarkEnd w:id="29766"/>
      <w:bookmarkEnd w:id="29767"/>
      <w:bookmarkEnd w:id="29768"/>
      <w:bookmarkEnd w:id="29769"/>
      <w:bookmarkEnd w:id="29770"/>
      <w:bookmarkEnd w:id="29771"/>
      <w:bookmarkEnd w:id="29772"/>
      <w:bookmarkEnd w:id="29773"/>
      <w:bookmarkEnd w:id="29774"/>
      <w:bookmarkEnd w:id="29775"/>
      <w:bookmarkEnd w:id="29776"/>
      <w:bookmarkEnd w:id="29777"/>
      <w:bookmarkEnd w:id="29778"/>
      <w:bookmarkEnd w:id="29779"/>
      <w:bookmarkEnd w:id="29780"/>
      <w:bookmarkEnd w:id="29781"/>
      <w:bookmarkEnd w:id="29782"/>
      <w:bookmarkEnd w:id="29783"/>
      <w:bookmarkEnd w:id="29784"/>
      <w:bookmarkEnd w:id="29785"/>
      <w:bookmarkEnd w:id="29786"/>
      <w:bookmarkEnd w:id="29787"/>
      <w:bookmarkEnd w:id="29788"/>
      <w:bookmarkEnd w:id="29789"/>
      <w:bookmarkEnd w:id="29790"/>
      <w:bookmarkEnd w:id="29791"/>
      <w:bookmarkEnd w:id="29792"/>
      <w:bookmarkEnd w:id="29793"/>
      <w:bookmarkEnd w:id="29794"/>
      <w:bookmarkEnd w:id="29795"/>
      <w:bookmarkEnd w:id="29796"/>
      <w:bookmarkEnd w:id="29797"/>
      <w:bookmarkEnd w:id="29798"/>
      <w:bookmarkEnd w:id="29799"/>
      <w:bookmarkEnd w:id="29800"/>
      <w:bookmarkEnd w:id="29801"/>
      <w:bookmarkEnd w:id="29802"/>
      <w:bookmarkEnd w:id="29803"/>
      <w:bookmarkEnd w:id="29804"/>
      <w:bookmarkEnd w:id="29805"/>
      <w:bookmarkEnd w:id="29806"/>
      <w:bookmarkEnd w:id="29807"/>
      <w:bookmarkEnd w:id="29808"/>
      <w:bookmarkEnd w:id="29809"/>
      <w:bookmarkEnd w:id="29810"/>
      <w:bookmarkEnd w:id="29811"/>
      <w:bookmarkEnd w:id="29812"/>
      <w:bookmarkEnd w:id="29813"/>
      <w:bookmarkEnd w:id="29814"/>
      <w:bookmarkEnd w:id="29815"/>
      <w:bookmarkEnd w:id="29816"/>
      <w:bookmarkEnd w:id="29817"/>
      <w:bookmarkEnd w:id="29818"/>
      <w:bookmarkEnd w:id="29819"/>
      <w:bookmarkEnd w:id="29820"/>
      <w:bookmarkEnd w:id="29821"/>
      <w:bookmarkEnd w:id="29822"/>
      <w:bookmarkEnd w:id="29823"/>
      <w:bookmarkEnd w:id="29824"/>
      <w:bookmarkEnd w:id="29825"/>
      <w:bookmarkEnd w:id="29826"/>
      <w:bookmarkEnd w:id="29827"/>
      <w:bookmarkEnd w:id="29828"/>
      <w:bookmarkEnd w:id="29829"/>
      <w:bookmarkEnd w:id="29830"/>
      <w:bookmarkEnd w:id="29831"/>
      <w:bookmarkEnd w:id="29832"/>
      <w:bookmarkEnd w:id="29833"/>
      <w:bookmarkEnd w:id="29834"/>
      <w:bookmarkEnd w:id="29835"/>
      <w:bookmarkEnd w:id="29836"/>
      <w:bookmarkEnd w:id="29837"/>
      <w:bookmarkEnd w:id="29838"/>
      <w:bookmarkEnd w:id="29839"/>
      <w:bookmarkEnd w:id="29840"/>
      <w:bookmarkEnd w:id="29841"/>
      <w:bookmarkEnd w:id="29842"/>
      <w:bookmarkEnd w:id="29843"/>
      <w:bookmarkEnd w:id="29844"/>
      <w:bookmarkEnd w:id="29845"/>
      <w:bookmarkEnd w:id="29846"/>
      <w:bookmarkEnd w:id="29847"/>
      <w:bookmarkEnd w:id="29848"/>
      <w:bookmarkEnd w:id="29849"/>
      <w:bookmarkEnd w:id="29850"/>
      <w:bookmarkEnd w:id="29851"/>
      <w:bookmarkEnd w:id="29852"/>
      <w:bookmarkEnd w:id="29853"/>
      <w:bookmarkEnd w:id="29854"/>
      <w:bookmarkEnd w:id="29855"/>
      <w:bookmarkEnd w:id="29856"/>
      <w:bookmarkEnd w:id="29857"/>
      <w:bookmarkEnd w:id="29858"/>
      <w:bookmarkEnd w:id="29859"/>
      <w:bookmarkEnd w:id="29860"/>
      <w:bookmarkEnd w:id="29861"/>
      <w:bookmarkEnd w:id="29862"/>
      <w:bookmarkEnd w:id="29863"/>
      <w:bookmarkEnd w:id="29864"/>
      <w:bookmarkEnd w:id="29865"/>
      <w:bookmarkEnd w:id="29866"/>
      <w:bookmarkEnd w:id="29867"/>
      <w:bookmarkEnd w:id="29868"/>
      <w:bookmarkEnd w:id="29869"/>
      <w:bookmarkEnd w:id="29870"/>
      <w:bookmarkEnd w:id="29871"/>
      <w:bookmarkEnd w:id="29872"/>
      <w:bookmarkEnd w:id="29873"/>
      <w:bookmarkEnd w:id="29874"/>
      <w:bookmarkEnd w:id="29875"/>
      <w:bookmarkEnd w:id="29876"/>
      <w:bookmarkEnd w:id="29877"/>
      <w:bookmarkEnd w:id="29878"/>
      <w:bookmarkEnd w:id="29879"/>
      <w:bookmarkEnd w:id="29880"/>
      <w:bookmarkEnd w:id="29881"/>
      <w:bookmarkEnd w:id="29882"/>
      <w:bookmarkEnd w:id="29883"/>
      <w:bookmarkEnd w:id="29884"/>
      <w:bookmarkEnd w:id="29885"/>
      <w:bookmarkEnd w:id="29886"/>
      <w:bookmarkEnd w:id="29887"/>
      <w:bookmarkEnd w:id="29888"/>
      <w:bookmarkEnd w:id="29889"/>
      <w:bookmarkEnd w:id="29890"/>
      <w:bookmarkEnd w:id="29891"/>
      <w:bookmarkEnd w:id="29892"/>
      <w:bookmarkEnd w:id="29893"/>
      <w:bookmarkEnd w:id="29894"/>
      <w:bookmarkEnd w:id="29895"/>
      <w:bookmarkEnd w:id="29896"/>
      <w:bookmarkEnd w:id="29897"/>
      <w:bookmarkEnd w:id="29898"/>
      <w:bookmarkEnd w:id="29899"/>
      <w:bookmarkEnd w:id="29900"/>
      <w:bookmarkEnd w:id="29901"/>
      <w:bookmarkEnd w:id="29902"/>
      <w:bookmarkEnd w:id="29903"/>
      <w:bookmarkEnd w:id="29904"/>
      <w:bookmarkEnd w:id="29905"/>
      <w:bookmarkEnd w:id="29906"/>
      <w:bookmarkEnd w:id="29907"/>
      <w:bookmarkEnd w:id="29908"/>
      <w:bookmarkEnd w:id="29909"/>
      <w:bookmarkEnd w:id="29910"/>
      <w:bookmarkEnd w:id="29911"/>
      <w:bookmarkEnd w:id="29912"/>
      <w:bookmarkEnd w:id="29913"/>
      <w:bookmarkEnd w:id="29914"/>
      <w:bookmarkEnd w:id="29915"/>
      <w:bookmarkEnd w:id="29916"/>
      <w:bookmarkEnd w:id="29917"/>
      <w:bookmarkEnd w:id="29918"/>
      <w:bookmarkEnd w:id="29919"/>
      <w:bookmarkEnd w:id="29920"/>
      <w:bookmarkEnd w:id="29921"/>
      <w:bookmarkEnd w:id="29922"/>
      <w:bookmarkEnd w:id="29923"/>
      <w:bookmarkEnd w:id="29924"/>
      <w:bookmarkEnd w:id="29925"/>
      <w:bookmarkEnd w:id="29926"/>
      <w:bookmarkEnd w:id="29927"/>
      <w:bookmarkEnd w:id="29928"/>
      <w:bookmarkEnd w:id="29929"/>
      <w:bookmarkEnd w:id="29930"/>
      <w:bookmarkEnd w:id="29931"/>
      <w:bookmarkEnd w:id="29932"/>
      <w:bookmarkEnd w:id="29933"/>
      <w:bookmarkEnd w:id="29934"/>
      <w:bookmarkEnd w:id="29935"/>
      <w:bookmarkEnd w:id="29936"/>
      <w:bookmarkEnd w:id="29937"/>
      <w:bookmarkEnd w:id="29938"/>
      <w:bookmarkEnd w:id="29939"/>
      <w:bookmarkEnd w:id="29940"/>
      <w:bookmarkEnd w:id="29941"/>
      <w:bookmarkEnd w:id="29942"/>
      <w:bookmarkEnd w:id="29943"/>
      <w:bookmarkEnd w:id="29944"/>
      <w:bookmarkEnd w:id="29945"/>
      <w:bookmarkEnd w:id="29946"/>
      <w:bookmarkEnd w:id="29947"/>
      <w:bookmarkEnd w:id="29948"/>
      <w:bookmarkEnd w:id="29949"/>
      <w:bookmarkEnd w:id="29950"/>
      <w:bookmarkEnd w:id="29951"/>
      <w:bookmarkEnd w:id="29952"/>
      <w:bookmarkEnd w:id="29953"/>
      <w:bookmarkEnd w:id="29954"/>
      <w:bookmarkEnd w:id="29955"/>
      <w:bookmarkEnd w:id="29956"/>
      <w:bookmarkEnd w:id="29957"/>
      <w:bookmarkEnd w:id="29958"/>
      <w:bookmarkEnd w:id="29959"/>
      <w:bookmarkEnd w:id="29960"/>
      <w:bookmarkEnd w:id="29961"/>
      <w:bookmarkEnd w:id="29962"/>
      <w:bookmarkEnd w:id="29963"/>
      <w:bookmarkEnd w:id="29964"/>
      <w:bookmarkEnd w:id="29965"/>
      <w:bookmarkEnd w:id="29966"/>
      <w:bookmarkEnd w:id="29967"/>
      <w:bookmarkEnd w:id="29968"/>
      <w:bookmarkEnd w:id="29969"/>
      <w:bookmarkEnd w:id="29970"/>
      <w:bookmarkEnd w:id="29971"/>
      <w:bookmarkEnd w:id="29972"/>
      <w:bookmarkEnd w:id="29973"/>
      <w:bookmarkEnd w:id="29974"/>
      <w:bookmarkEnd w:id="29975"/>
      <w:bookmarkEnd w:id="29976"/>
      <w:bookmarkEnd w:id="29977"/>
      <w:bookmarkEnd w:id="29978"/>
      <w:bookmarkEnd w:id="29979"/>
      <w:bookmarkEnd w:id="29980"/>
      <w:bookmarkEnd w:id="29981"/>
      <w:bookmarkEnd w:id="29982"/>
      <w:bookmarkEnd w:id="29983"/>
      <w:bookmarkEnd w:id="29984"/>
      <w:bookmarkEnd w:id="29985"/>
      <w:bookmarkEnd w:id="29986"/>
      <w:bookmarkEnd w:id="29987"/>
      <w:bookmarkEnd w:id="29988"/>
      <w:bookmarkEnd w:id="29989"/>
      <w:bookmarkEnd w:id="29990"/>
      <w:bookmarkEnd w:id="29991"/>
      <w:bookmarkEnd w:id="29992"/>
      <w:bookmarkEnd w:id="29993"/>
      <w:bookmarkEnd w:id="29994"/>
      <w:bookmarkEnd w:id="29995"/>
      <w:bookmarkEnd w:id="29996"/>
      <w:bookmarkEnd w:id="29997"/>
      <w:bookmarkEnd w:id="29998"/>
      <w:bookmarkEnd w:id="29999"/>
    </w:p>
    <w:p w14:paraId="5BA6D102" w14:textId="77777777" w:rsidR="00927841" w:rsidRPr="00927841" w:rsidRDefault="00927841">
      <w:pPr>
        <w:numPr>
          <w:ilvl w:val="2"/>
          <w:numId w:val="103"/>
        </w:numPr>
        <w:rPr>
          <w:b/>
          <w:bCs/>
        </w:rPr>
      </w:pPr>
      <w:bookmarkStart w:id="30000" w:name="item_4_2_1_Entrevista"/>
      <w:bookmarkStart w:id="30001" w:name="_Toc214025459"/>
      <w:bookmarkStart w:id="30002" w:name="_Toc214025399"/>
      <w:bookmarkStart w:id="30003" w:name="_Toc214024823"/>
      <w:bookmarkStart w:id="30004" w:name="_Toc214024041"/>
      <w:bookmarkStart w:id="30005" w:name="_Toc213666659"/>
      <w:bookmarkStart w:id="30006" w:name="_Toc213396582"/>
      <w:bookmarkStart w:id="30007" w:name="_Toc212737897"/>
      <w:bookmarkStart w:id="30008" w:name="_Toc212736744"/>
      <w:bookmarkStart w:id="30009" w:name="_Toc212734663"/>
      <w:bookmarkStart w:id="30010" w:name="_Toc211356103"/>
      <w:bookmarkStart w:id="30011" w:name="_Toc211356042"/>
      <w:bookmarkStart w:id="30012" w:name="_Toc211355171"/>
      <w:bookmarkStart w:id="30013" w:name="_Toc211352461"/>
      <w:bookmarkStart w:id="30014" w:name="_Toc211352312"/>
      <w:bookmarkStart w:id="30015" w:name="_Toc211352251"/>
      <w:bookmarkStart w:id="30016" w:name="_Toc211352079"/>
      <w:bookmarkStart w:id="30017" w:name="_Toc211351821"/>
      <w:bookmarkStart w:id="30018" w:name="_Toc204005180"/>
      <w:bookmarkStart w:id="30019" w:name="_Toc203145769"/>
      <w:bookmarkStart w:id="30020" w:name="_Toc203145584"/>
      <w:bookmarkStart w:id="30021" w:name="_Toc203145119"/>
      <w:bookmarkStart w:id="30022" w:name="_Toc203144397"/>
      <w:bookmarkStart w:id="30023" w:name="_Toc203144338"/>
      <w:bookmarkStart w:id="30024" w:name="_Toc203144279"/>
      <w:bookmarkStart w:id="30025" w:name="_Toc202888531"/>
      <w:bookmarkStart w:id="30026" w:name="_Toc202888178"/>
      <w:bookmarkStart w:id="30027" w:name="_Toc202860470"/>
      <w:bookmarkStart w:id="30028" w:name="_Toc202516079"/>
      <w:bookmarkStart w:id="30029" w:name="_Toc202367497"/>
      <w:bookmarkStart w:id="30030" w:name="_Toc202367180"/>
      <w:bookmarkStart w:id="30031" w:name="_Toc202366422"/>
      <w:bookmarkStart w:id="30032" w:name="_Toc202362786"/>
      <w:bookmarkStart w:id="30033" w:name="_Toc202362230"/>
      <w:bookmarkStart w:id="30034" w:name="_Toc202361259"/>
      <w:bookmarkStart w:id="30035" w:name="_Toc202361170"/>
      <w:bookmarkStart w:id="30036" w:name="_Toc194322761"/>
      <w:bookmarkStart w:id="30037" w:name="_Toc193210058"/>
      <w:bookmarkStart w:id="30038" w:name="_Toc193209487"/>
      <w:bookmarkStart w:id="30039" w:name="_Toc193130694"/>
      <w:bookmarkStart w:id="30040" w:name="_Toc193130636"/>
      <w:bookmarkStart w:id="30041" w:name="_Toc193130549"/>
      <w:bookmarkStart w:id="30042" w:name="_Toc193130476"/>
      <w:bookmarkStart w:id="30043" w:name="_Toc193130417"/>
      <w:bookmarkStart w:id="30044" w:name="_Toc193128591"/>
      <w:bookmarkStart w:id="30045" w:name="_Toc193127838"/>
      <w:bookmarkStart w:id="30046" w:name="_Toc193127744"/>
      <w:bookmarkStart w:id="30047" w:name="_Toc193127686"/>
      <w:bookmarkStart w:id="30048" w:name="_Toc190255318"/>
      <w:bookmarkStart w:id="30049" w:name="_Toc187149031"/>
      <w:bookmarkStart w:id="30050" w:name="_Toc187073761"/>
      <w:bookmarkStart w:id="30051" w:name="_Toc186536465"/>
      <w:bookmarkStart w:id="30052" w:name="_Toc186536336"/>
      <w:bookmarkStart w:id="30053" w:name="_Toc181777717"/>
      <w:bookmarkStart w:id="30054" w:name="_Toc181194002"/>
      <w:bookmarkStart w:id="30055" w:name="_Toc181084452"/>
      <w:bookmarkStart w:id="30056" w:name="_Toc180419184"/>
      <w:bookmarkStart w:id="30057" w:name="_Toc180419127"/>
      <w:bookmarkStart w:id="30058" w:name="_Toc180392415"/>
      <w:bookmarkStart w:id="30059" w:name="_Toc179787917"/>
      <w:bookmarkStart w:id="30060" w:name="_Toc179787796"/>
      <w:bookmarkStart w:id="30061" w:name="_Toc179289052"/>
      <w:bookmarkStart w:id="30062" w:name="_Toc179288728"/>
      <w:bookmarkStart w:id="30063" w:name="_Toc178152830"/>
      <w:bookmarkStart w:id="30064" w:name="_Toc178152353"/>
      <w:bookmarkStart w:id="30065" w:name="_Toc178151502"/>
      <w:bookmarkStart w:id="30066" w:name="_Toc178057898"/>
      <w:bookmarkStart w:id="30067" w:name="_Toc178057830"/>
      <w:bookmarkStart w:id="30068" w:name="_Toc178057566"/>
      <w:bookmarkStart w:id="30069" w:name="_Toc178000144"/>
      <w:bookmarkStart w:id="30070" w:name="_Toc178000085"/>
      <w:bookmarkStart w:id="30071" w:name="_Toc178000026"/>
      <w:bookmarkStart w:id="30072" w:name="_Toc177999940"/>
      <w:bookmarkStart w:id="30073" w:name="_Toc177999573"/>
      <w:bookmarkStart w:id="30074" w:name="_Toc177999360"/>
      <w:bookmarkStart w:id="30075" w:name="_Toc177999298"/>
      <w:bookmarkStart w:id="30076" w:name="_Toc177708623"/>
      <w:bookmarkStart w:id="30077" w:name="_Toc177539667"/>
      <w:bookmarkStart w:id="30078" w:name="_Toc177538531"/>
      <w:bookmarkStart w:id="30079" w:name="_Toc177538440"/>
      <w:bookmarkStart w:id="30080" w:name="_Toc177538315"/>
      <w:bookmarkStart w:id="30081" w:name="_Toc177455055"/>
      <w:bookmarkStart w:id="30082" w:name="_Toc177454916"/>
      <w:bookmarkStart w:id="30083" w:name="_Toc177454736"/>
      <w:bookmarkStart w:id="30084" w:name="_Toc177453676"/>
      <w:bookmarkStart w:id="30085" w:name="_Toc177453333"/>
      <w:bookmarkStart w:id="30086" w:name="_Toc177375370"/>
      <w:bookmarkStart w:id="30087" w:name="_Toc175845148"/>
      <w:bookmarkStart w:id="30088" w:name="_Toc175844202"/>
      <w:bookmarkStart w:id="30089" w:name="_Toc175844141"/>
      <w:bookmarkStart w:id="30090" w:name="_Toc175843669"/>
      <w:bookmarkStart w:id="30091" w:name="_Toc175843596"/>
      <w:bookmarkStart w:id="30092" w:name="_Toc175815275"/>
      <w:bookmarkStart w:id="30093" w:name="_Toc175815158"/>
      <w:bookmarkStart w:id="30094" w:name="_Toc175814685"/>
      <w:bookmarkStart w:id="30095" w:name="_Toc175814589"/>
      <w:bookmarkStart w:id="30096" w:name="_Toc175813887"/>
      <w:bookmarkStart w:id="30097" w:name="_Toc175813643"/>
      <w:bookmarkStart w:id="30098" w:name="_Toc175812758"/>
      <w:bookmarkStart w:id="30099" w:name="_Toc175591680"/>
      <w:bookmarkStart w:id="30100" w:name="_Toc175588684"/>
      <w:bookmarkStart w:id="30101" w:name="_Toc175553287"/>
      <w:bookmarkStart w:id="30102" w:name="_Toc175553084"/>
      <w:bookmarkStart w:id="30103" w:name="_Toc175038305"/>
      <w:bookmarkStart w:id="30104" w:name="_Toc175038229"/>
      <w:bookmarkStart w:id="30105" w:name="_Toc175037484"/>
      <w:bookmarkStart w:id="30106" w:name="_Toc174971363"/>
      <w:bookmarkStart w:id="30107" w:name="_Toc174969739"/>
      <w:bookmarkStart w:id="30108" w:name="_Toc174962023"/>
      <w:bookmarkStart w:id="30109" w:name="_Toc174961627"/>
      <w:bookmarkStart w:id="30110" w:name="_Toc174954456"/>
      <w:bookmarkStart w:id="30111" w:name="_Toc174951003"/>
      <w:bookmarkStart w:id="30112" w:name="_Toc174950920"/>
      <w:bookmarkStart w:id="30113" w:name="_Toc174950275"/>
      <w:bookmarkStart w:id="30114" w:name="_Toc174946946"/>
      <w:bookmarkStart w:id="30115" w:name="_Toc174946488"/>
      <w:bookmarkStart w:id="30116" w:name="_Toc174946428"/>
      <w:bookmarkStart w:id="30117" w:name="_Toc174946288"/>
      <w:bookmarkStart w:id="30118" w:name="_Toc174714519"/>
      <w:bookmarkStart w:id="30119" w:name="_Toc174714311"/>
      <w:bookmarkStart w:id="30120" w:name="_Toc174714174"/>
      <w:bookmarkStart w:id="30121" w:name="_Toc174713900"/>
      <w:bookmarkStart w:id="30122" w:name="_Toc174713436"/>
      <w:bookmarkStart w:id="30123" w:name="_Toc174712974"/>
      <w:bookmarkStart w:id="30124" w:name="_Toc174712694"/>
      <w:bookmarkStart w:id="30125" w:name="_Toc174710400"/>
      <w:bookmarkStart w:id="30126" w:name="_Toc174710288"/>
      <w:bookmarkStart w:id="30127" w:name="_Toc174709876"/>
      <w:bookmarkStart w:id="30128" w:name="_Toc174701634"/>
      <w:bookmarkStart w:id="30129" w:name="_Toc174700031"/>
      <w:bookmarkStart w:id="30130" w:name="_Toc174698983"/>
      <w:bookmarkStart w:id="30131" w:name="_Toc174698725"/>
      <w:bookmarkStart w:id="30132" w:name="_Toc174698577"/>
      <w:bookmarkStart w:id="30133" w:name="_Toc174697339"/>
      <w:bookmarkStart w:id="30134" w:name="_Toc174697276"/>
      <w:bookmarkStart w:id="30135" w:name="_Toc174697213"/>
      <w:bookmarkStart w:id="30136" w:name="_Toc174697149"/>
      <w:bookmarkStart w:id="30137" w:name="_Toc174696940"/>
      <w:bookmarkStart w:id="30138" w:name="_Toc174523296"/>
      <w:bookmarkStart w:id="30139" w:name="_Toc174083900"/>
      <w:bookmarkStart w:id="30140" w:name="_Toc174083522"/>
      <w:bookmarkStart w:id="30141" w:name="_Toc174005348"/>
      <w:bookmarkStart w:id="30142" w:name="_Toc173994026"/>
      <w:bookmarkStart w:id="30143" w:name="_Toc173993722"/>
      <w:bookmarkStart w:id="30144" w:name="_Toc173854442"/>
      <w:bookmarkStart w:id="30145" w:name="_Toc173853286"/>
      <w:bookmarkStart w:id="30146" w:name="_Toc173825101"/>
      <w:bookmarkStart w:id="30147" w:name="_Toc173764856"/>
      <w:bookmarkStart w:id="30148" w:name="_Toc173743928"/>
      <w:bookmarkStart w:id="30149" w:name="_Toc173735967"/>
      <w:bookmarkStart w:id="30150" w:name="_Toc173508924"/>
      <w:bookmarkStart w:id="30151" w:name="_Toc173503873"/>
      <w:bookmarkStart w:id="30152" w:name="_Toc173502318"/>
      <w:bookmarkStart w:id="30153" w:name="_Toc173247473"/>
      <w:bookmarkStart w:id="30154" w:name="_Toc173244703"/>
      <w:bookmarkStart w:id="30155" w:name="_Toc173144658"/>
      <w:bookmarkStart w:id="30156" w:name="_Toc173144354"/>
      <w:bookmarkStart w:id="30157" w:name="_Toc173136747"/>
      <w:bookmarkStart w:id="30158" w:name="_Toc173136170"/>
      <w:bookmarkStart w:id="30159" w:name="_Toc173135442"/>
      <w:bookmarkStart w:id="30160" w:name="_Toc173132634"/>
      <w:bookmarkStart w:id="30161" w:name="_Toc173132339"/>
      <w:bookmarkStart w:id="30162" w:name="_Toc173130880"/>
      <w:bookmarkStart w:id="30163" w:name="_Toc172906137"/>
      <w:bookmarkStart w:id="30164" w:name="_Toc172900503"/>
      <w:bookmarkStart w:id="30165" w:name="_Toc172897987"/>
      <w:bookmarkStart w:id="30166" w:name="_Toc172894852"/>
      <w:bookmarkStart w:id="30167" w:name="_Toc172885430"/>
      <w:bookmarkStart w:id="30168" w:name="_Toc172881662"/>
      <w:bookmarkStart w:id="30169" w:name="_Toc172881238"/>
      <w:bookmarkStart w:id="30170" w:name="_Toc172879491"/>
      <w:bookmarkStart w:id="30171" w:name="_Toc172878940"/>
      <w:bookmarkStart w:id="30172" w:name="_Toc172718743"/>
      <w:bookmarkStart w:id="30173" w:name="_Toc172717283"/>
      <w:bookmarkStart w:id="30174" w:name="_Toc172717121"/>
      <w:bookmarkStart w:id="30175" w:name="_Toc172717005"/>
      <w:bookmarkStart w:id="30176" w:name="_Toc172716599"/>
      <w:bookmarkStart w:id="30177" w:name="_Toc172716439"/>
      <w:bookmarkStart w:id="30178" w:name="_Toc172716298"/>
      <w:bookmarkStart w:id="30179" w:name="_Toc172715841"/>
      <w:bookmarkStart w:id="30180" w:name="_Toc172714492"/>
      <w:bookmarkStart w:id="30181" w:name="_Toc172713972"/>
      <w:bookmarkStart w:id="30182" w:name="_Toc172712411"/>
      <w:bookmarkStart w:id="30183" w:name="_Toc172712167"/>
      <w:bookmarkStart w:id="30184" w:name="_Toc172709808"/>
      <w:bookmarkStart w:id="30185" w:name="_Toc172709366"/>
      <w:bookmarkStart w:id="30186" w:name="_Toc172709173"/>
      <w:bookmarkStart w:id="30187" w:name="_Toc172708691"/>
      <w:bookmarkStart w:id="30188" w:name="_Toc172704155"/>
      <w:bookmarkStart w:id="30189" w:name="_Toc172704091"/>
      <w:bookmarkStart w:id="30190" w:name="_Toc172704026"/>
      <w:bookmarkStart w:id="30191" w:name="_Toc172703132"/>
      <w:bookmarkStart w:id="30192" w:name="_Toc172702462"/>
      <w:bookmarkStart w:id="30193" w:name="_Toc172701893"/>
      <w:bookmarkStart w:id="30194" w:name="_Toc172700508"/>
      <w:bookmarkStart w:id="30195" w:name="_Toc172699454"/>
      <w:bookmarkStart w:id="30196" w:name="_Toc172699377"/>
      <w:bookmarkStart w:id="30197" w:name="_Toc172698920"/>
      <w:bookmarkStart w:id="30198" w:name="_Toc172644900"/>
      <w:bookmarkStart w:id="30199" w:name="_Toc172644835"/>
      <w:bookmarkStart w:id="30200" w:name="_Toc172644280"/>
      <w:bookmarkStart w:id="30201" w:name="_Toc172643970"/>
      <w:bookmarkStart w:id="30202" w:name="_Toc172642829"/>
      <w:bookmarkStart w:id="30203" w:name="_Toc172642307"/>
      <w:bookmarkStart w:id="30204" w:name="_Toc172641566"/>
      <w:bookmarkStart w:id="30205" w:name="_Toc172641446"/>
      <w:bookmarkStart w:id="30206" w:name="_Toc172641373"/>
      <w:bookmarkStart w:id="30207" w:name="_Toc172640948"/>
      <w:bookmarkStart w:id="30208" w:name="_Toc172640879"/>
      <w:bookmarkStart w:id="30209" w:name="_Toc172640792"/>
      <w:bookmarkStart w:id="30210" w:name="_Toc172639731"/>
      <w:bookmarkStart w:id="30211" w:name="_Toc172639618"/>
      <w:bookmarkStart w:id="30212" w:name="_Toc172639528"/>
      <w:bookmarkStart w:id="30213" w:name="_Toc172639207"/>
      <w:bookmarkStart w:id="30214" w:name="_Toc172625899"/>
      <w:bookmarkStart w:id="30215" w:name="_Toc172624066"/>
      <w:bookmarkStart w:id="30216" w:name="_Toc172619629"/>
      <w:bookmarkStart w:id="30217" w:name="_Toc172619287"/>
      <w:bookmarkStart w:id="30218" w:name="_Toc172618502"/>
      <w:bookmarkStart w:id="30219" w:name="_Toc172616259"/>
      <w:bookmarkStart w:id="30220" w:name="_Toc172615855"/>
      <w:bookmarkStart w:id="30221" w:name="_Toc172615787"/>
      <w:bookmarkStart w:id="30222" w:name="_Toc172615717"/>
      <w:bookmarkStart w:id="30223" w:name="_Toc172614574"/>
      <w:bookmarkStart w:id="30224" w:name="_Toc172612952"/>
      <w:bookmarkStart w:id="30225" w:name="_Toc172612425"/>
      <w:bookmarkStart w:id="30226" w:name="_Toc172612342"/>
      <w:bookmarkStart w:id="30227" w:name="_Toc172554464"/>
      <w:bookmarkStart w:id="30228" w:name="_Toc172554397"/>
      <w:bookmarkStart w:id="30229" w:name="_Toc172554245"/>
      <w:bookmarkStart w:id="30230" w:name="_Toc172554179"/>
      <w:bookmarkStart w:id="30231" w:name="_Toc172554112"/>
      <w:bookmarkStart w:id="30232" w:name="_Toc172554045"/>
      <w:bookmarkStart w:id="30233" w:name="_Toc172553751"/>
      <w:bookmarkStart w:id="30234" w:name="_Toc172552608"/>
      <w:bookmarkStart w:id="30235" w:name="_Toc172552541"/>
      <w:bookmarkStart w:id="30236" w:name="_Toc172552303"/>
      <w:bookmarkStart w:id="30237" w:name="_Toc172551577"/>
      <w:bookmarkStart w:id="30238" w:name="_Toc172551163"/>
      <w:bookmarkStart w:id="30239" w:name="_Toc172550748"/>
      <w:bookmarkStart w:id="30240" w:name="_Toc172550608"/>
      <w:bookmarkStart w:id="30241" w:name="_Toc172548591"/>
      <w:bookmarkStart w:id="30242" w:name="_Toc172548514"/>
      <w:bookmarkStart w:id="30243" w:name="_Toc172547890"/>
      <w:bookmarkStart w:id="30244" w:name="_Toc172544812"/>
      <w:bookmarkStart w:id="30245" w:name="_Toc172544005"/>
      <w:bookmarkStart w:id="30246" w:name="_Toc172543580"/>
      <w:bookmarkStart w:id="30247" w:name="_Toc172537719"/>
      <w:bookmarkStart w:id="30248" w:name="_Toc172537637"/>
      <w:bookmarkStart w:id="30249" w:name="_Toc172537510"/>
      <w:bookmarkStart w:id="30250" w:name="_Toc172537445"/>
      <w:bookmarkStart w:id="30251" w:name="_Toc172536622"/>
      <w:bookmarkStart w:id="30252" w:name="_Toc172536557"/>
      <w:bookmarkStart w:id="30253" w:name="_Toc172536493"/>
      <w:bookmarkStart w:id="30254" w:name="_Toc172536091"/>
      <w:bookmarkStart w:id="30255" w:name="_Toc172531779"/>
      <w:bookmarkStart w:id="30256" w:name="_Toc172531153"/>
      <w:bookmarkStart w:id="30257" w:name="_Toc172531089"/>
      <w:bookmarkStart w:id="30258" w:name="_Toc172530981"/>
      <w:bookmarkStart w:id="30259" w:name="_Toc172530243"/>
      <w:bookmarkStart w:id="30260" w:name="_Toc172527448"/>
      <w:bookmarkStart w:id="30261" w:name="_Toc172527276"/>
      <w:bookmarkStart w:id="30262" w:name="_Toc172526913"/>
      <w:bookmarkStart w:id="30263" w:name="_Toc172526480"/>
      <w:bookmarkStart w:id="30264" w:name="_Toc172525944"/>
      <w:bookmarkStart w:id="30265" w:name="_Toc172301082"/>
      <w:bookmarkStart w:id="30266" w:name="_Toc172300510"/>
      <w:bookmarkStart w:id="30267" w:name="_Toc172299898"/>
      <w:bookmarkStart w:id="30268" w:name="_Toc172299486"/>
      <w:bookmarkStart w:id="30269" w:name="_Toc172298613"/>
      <w:bookmarkStart w:id="30270" w:name="_Toc172297163"/>
      <w:bookmarkStart w:id="30271" w:name="_Toc172296582"/>
      <w:bookmarkStart w:id="30272" w:name="_Toc172296514"/>
      <w:bookmarkStart w:id="30273" w:name="_Toc172295732"/>
      <w:bookmarkStart w:id="30274" w:name="_Toc172295677"/>
      <w:bookmarkStart w:id="30275" w:name="_Toc172295620"/>
      <w:bookmarkStart w:id="30276" w:name="_Toc172295567"/>
      <w:bookmarkStart w:id="30277" w:name="_Toc172295450"/>
      <w:bookmarkStart w:id="30278" w:name="_Toc172295399"/>
      <w:bookmarkStart w:id="30279" w:name="_Toc172295338"/>
      <w:bookmarkStart w:id="30280" w:name="_Toc172294874"/>
      <w:bookmarkStart w:id="30281" w:name="_Toc172294663"/>
      <w:bookmarkStart w:id="30282" w:name="_Toc172294594"/>
      <w:bookmarkStart w:id="30283" w:name="_Toc172294406"/>
      <w:bookmarkStart w:id="30284" w:name="_Toc172294357"/>
      <w:bookmarkStart w:id="30285" w:name="_Toc172294308"/>
      <w:bookmarkStart w:id="30286" w:name="_Toc172279043"/>
      <w:bookmarkStart w:id="30287" w:name="_Toc172278797"/>
      <w:bookmarkStart w:id="30288" w:name="_Toc172278747"/>
      <w:bookmarkStart w:id="30289" w:name="_Toc172278700"/>
      <w:bookmarkStart w:id="30290" w:name="_Toc172278652"/>
      <w:bookmarkStart w:id="30291" w:name="_Toc172278268"/>
      <w:bookmarkStart w:id="30292" w:name="_Toc172276124"/>
      <w:bookmarkStart w:id="30293" w:name="_Toc172272156"/>
      <w:bookmarkStart w:id="30294" w:name="_Toc172270921"/>
      <w:bookmarkStart w:id="30295" w:name="_Toc172270862"/>
      <w:bookmarkStart w:id="30296" w:name="_Toc172270197"/>
      <w:bookmarkStart w:id="30297" w:name="_Toc172269522"/>
      <w:bookmarkStart w:id="30298" w:name="_Toc172269310"/>
      <w:bookmarkStart w:id="30299" w:name="_Toc172268866"/>
      <w:bookmarkStart w:id="30300" w:name="_Toc172267353"/>
      <w:bookmarkStart w:id="30301" w:name="_Toc172220305"/>
      <w:bookmarkStart w:id="30302" w:name="_Toc172219904"/>
      <w:bookmarkStart w:id="30303" w:name="_Toc172219532"/>
      <w:bookmarkStart w:id="30304" w:name="_Toc172218846"/>
      <w:bookmarkStart w:id="30305" w:name="_Toc172218800"/>
      <w:bookmarkStart w:id="30306" w:name="_Toc172215804"/>
      <w:bookmarkStart w:id="30307" w:name="_Toc172214470"/>
      <w:bookmarkStart w:id="30308" w:name="_Toc172212298"/>
      <w:bookmarkStart w:id="30309" w:name="_Toc172211197"/>
      <w:bookmarkStart w:id="30310" w:name="_Toc172211071"/>
      <w:bookmarkStart w:id="30311" w:name="_Toc172210409"/>
      <w:bookmarkStart w:id="30312" w:name="_Toc172210308"/>
      <w:bookmarkStart w:id="30313" w:name="_Toc172210259"/>
      <w:bookmarkStart w:id="30314" w:name="_Toc172210052"/>
      <w:bookmarkStart w:id="30315" w:name="_Toc172209887"/>
      <w:bookmarkStart w:id="30316" w:name="_Toc172208038"/>
      <w:bookmarkStart w:id="30317" w:name="_Toc172206121"/>
      <w:bookmarkStart w:id="30318" w:name="_Toc172186199"/>
      <w:bookmarkStart w:id="30319" w:name="_Toc172186064"/>
      <w:bookmarkStart w:id="30320" w:name="_Toc172185853"/>
      <w:bookmarkStart w:id="30321" w:name="_Toc172185694"/>
      <w:bookmarkStart w:id="30322" w:name="_Toc172185607"/>
      <w:bookmarkStart w:id="30323" w:name="_Toc172185510"/>
      <w:bookmarkStart w:id="30324" w:name="_Toc172185425"/>
      <w:bookmarkStart w:id="30325" w:name="_Toc172185135"/>
      <w:bookmarkStart w:id="30326" w:name="_Toc172185093"/>
      <w:bookmarkStart w:id="30327" w:name="_Toc172185027"/>
      <w:bookmarkStart w:id="30328" w:name="_Toc172184111"/>
      <w:bookmarkStart w:id="30329" w:name="_Toc172183784"/>
      <w:bookmarkStart w:id="30330" w:name="_Toc172183357"/>
      <w:bookmarkStart w:id="30331" w:name="_Toc172183154"/>
      <w:bookmarkStart w:id="30332" w:name="_Toc172183003"/>
      <w:bookmarkStart w:id="30333" w:name="_Toc172182854"/>
      <w:bookmarkStart w:id="30334" w:name="_Toc172100621"/>
      <w:bookmarkStart w:id="30335" w:name="_Toc172100587"/>
      <w:bookmarkStart w:id="30336" w:name="_Toc172100328"/>
      <w:bookmarkStart w:id="30337" w:name="_Toc172099851"/>
      <w:bookmarkStart w:id="30338" w:name="_Toc172099616"/>
      <w:bookmarkStart w:id="30339" w:name="_Toc172099583"/>
      <w:bookmarkStart w:id="30340" w:name="_Toc172099442"/>
      <w:bookmarkStart w:id="30341" w:name="_Toc172099114"/>
      <w:bookmarkStart w:id="30342" w:name="_Toc172096492"/>
      <w:bookmarkStart w:id="30343" w:name="_Toc172096439"/>
      <w:bookmarkStart w:id="30344" w:name="_Toc172095235"/>
      <w:bookmarkStart w:id="30345" w:name="_Toc172095143"/>
      <w:bookmarkStart w:id="30346" w:name="_Toc172094527"/>
      <w:bookmarkStart w:id="30347" w:name="_Toc172094490"/>
      <w:bookmarkStart w:id="30348" w:name="_Toc172094434"/>
      <w:bookmarkStart w:id="30349" w:name="_Toc172094396"/>
      <w:bookmarkStart w:id="30350" w:name="_Toc172046714"/>
      <w:bookmarkStart w:id="30351" w:name="_Toc172046355"/>
      <w:bookmarkStart w:id="30352" w:name="_Toc172046060"/>
      <w:bookmarkStart w:id="30353" w:name="_Toc172046018"/>
      <w:bookmarkStart w:id="30354" w:name="_Toc172045139"/>
      <w:bookmarkStart w:id="30355" w:name="_Toc172022570"/>
      <w:bookmarkStart w:id="30356" w:name="_Toc171953925"/>
      <w:bookmarkStart w:id="30357" w:name="_Toc171953470"/>
      <w:bookmarkStart w:id="30358" w:name="_Toc171952987"/>
      <w:bookmarkStart w:id="30359" w:name="_Toc171952828"/>
      <w:bookmarkStart w:id="30360" w:name="_Toc171952160"/>
      <w:bookmarkStart w:id="30361" w:name="_Toc171951635"/>
      <w:bookmarkStart w:id="30362" w:name="_Toc171951276"/>
      <w:bookmarkStart w:id="30363" w:name="_Toc171950502"/>
      <w:bookmarkStart w:id="30364" w:name="_Toc171950467"/>
      <w:bookmarkStart w:id="30365" w:name="_Toc171949767"/>
      <w:bookmarkStart w:id="30366" w:name="_Toc171948918"/>
      <w:bookmarkStart w:id="30367" w:name="_Toc171948280"/>
      <w:bookmarkStart w:id="30368" w:name="_Toc171947850"/>
      <w:bookmarkStart w:id="30369" w:name="_Toc171926960"/>
      <w:bookmarkStart w:id="30370" w:name="_Toc171601664"/>
      <w:bookmarkStart w:id="30371" w:name="_Toc171520410"/>
      <w:bookmarkStart w:id="30372" w:name="_Toc171413113"/>
      <w:bookmarkStart w:id="30373" w:name="_Toc170836136"/>
      <w:bookmarkStart w:id="30374" w:name="_Toc170835358"/>
      <w:bookmarkStart w:id="30375" w:name="_Toc170834011"/>
      <w:bookmarkStart w:id="30376" w:name="_Toc170832178"/>
      <w:bookmarkStart w:id="30377" w:name="_Toc170831982"/>
      <w:bookmarkStart w:id="30378" w:name="_Toc170831505"/>
      <w:bookmarkStart w:id="30379" w:name="_Toc170826745"/>
      <w:bookmarkStart w:id="30380" w:name="_Toc170826638"/>
      <w:bookmarkStart w:id="30381" w:name="_Toc170825650"/>
      <w:bookmarkStart w:id="30382" w:name="_Toc170825553"/>
      <w:bookmarkStart w:id="30383" w:name="_Toc170825453"/>
      <w:bookmarkStart w:id="30384" w:name="_Toc170825356"/>
      <w:bookmarkStart w:id="30385" w:name="_Toc170825258"/>
      <w:bookmarkStart w:id="30386" w:name="_Toc170825160"/>
      <w:bookmarkStart w:id="30387" w:name="_Toc170742003"/>
      <w:bookmarkStart w:id="30388" w:name="_Toc170741577"/>
      <w:bookmarkStart w:id="30389" w:name="_Toc170741457"/>
      <w:bookmarkStart w:id="30390" w:name="_Toc170741359"/>
      <w:bookmarkStart w:id="30391" w:name="_Toc170740431"/>
      <w:bookmarkStart w:id="30392" w:name="_Toc170740331"/>
      <w:bookmarkStart w:id="30393" w:name="_Toc170737561"/>
      <w:bookmarkStart w:id="30394" w:name="_Toc170372152"/>
      <w:bookmarkStart w:id="30395" w:name="_Toc170372053"/>
      <w:bookmarkStart w:id="30396" w:name="_Toc170371955"/>
      <w:bookmarkStart w:id="30397" w:name="_Toc170371856"/>
      <w:bookmarkStart w:id="30398" w:name="_Toc170371757"/>
      <w:bookmarkStart w:id="30399" w:name="_Toc170371658"/>
      <w:bookmarkStart w:id="30400" w:name="_Toc170371559"/>
      <w:bookmarkStart w:id="30401" w:name="_Toc170371459"/>
      <w:bookmarkStart w:id="30402" w:name="_Toc170370576"/>
      <w:bookmarkStart w:id="30403" w:name="_Toc170367268"/>
      <w:bookmarkStart w:id="30404" w:name="_Toc170306836"/>
      <w:bookmarkStart w:id="30405" w:name="_Toc170306542"/>
      <w:bookmarkStart w:id="30406" w:name="_Toc170306443"/>
      <w:bookmarkStart w:id="30407" w:name="_Toc170306344"/>
      <w:bookmarkStart w:id="30408" w:name="_Toc170306245"/>
      <w:bookmarkStart w:id="30409" w:name="_Toc170306146"/>
      <w:bookmarkStart w:id="30410" w:name="_Toc170294897"/>
      <w:bookmarkStart w:id="30411" w:name="_Toc170294799"/>
      <w:bookmarkStart w:id="30412" w:name="_Toc170293694"/>
      <w:bookmarkStart w:id="30413" w:name="_Toc170293443"/>
      <w:bookmarkStart w:id="30414" w:name="_Toc170293342"/>
      <w:bookmarkStart w:id="30415" w:name="_Toc170198097"/>
      <w:bookmarkStart w:id="30416" w:name="_Toc170197954"/>
      <w:bookmarkStart w:id="30417" w:name="_Toc170197637"/>
      <w:bookmarkStart w:id="30418" w:name="_Toc170197235"/>
      <w:bookmarkStart w:id="30419" w:name="_Toc170197133"/>
      <w:bookmarkStart w:id="30420" w:name="_Toc170195462"/>
      <w:bookmarkStart w:id="30421" w:name="_Toc170195361"/>
      <w:bookmarkStart w:id="30422" w:name="_Toc170195168"/>
      <w:bookmarkStart w:id="30423" w:name="_Toc170194839"/>
      <w:bookmarkStart w:id="30424" w:name="_Toc170137091"/>
      <w:bookmarkStart w:id="30425" w:name="_Toc170134477"/>
      <w:bookmarkStart w:id="30426" w:name="_Toc170129861"/>
      <w:bookmarkStart w:id="30427" w:name="_Toc169874343"/>
      <w:bookmarkStart w:id="30428" w:name="_Toc169874244"/>
      <w:bookmarkStart w:id="30429" w:name="_Toc169873826"/>
      <w:bookmarkStart w:id="30430" w:name="_Toc169873727"/>
      <w:bookmarkStart w:id="30431" w:name="_Toc169873628"/>
      <w:bookmarkStart w:id="30432" w:name="_Toc169872853"/>
      <w:bookmarkStart w:id="30433" w:name="_Toc169872704"/>
      <w:bookmarkStart w:id="30434" w:name="_Toc169872226"/>
      <w:bookmarkStart w:id="30435" w:name="_Toc169871928"/>
      <w:bookmarkStart w:id="30436" w:name="_Toc169857555"/>
      <w:bookmarkStart w:id="30437" w:name="_Toc169857384"/>
      <w:bookmarkStart w:id="30438" w:name="_Toc169856012"/>
      <w:bookmarkStart w:id="30439" w:name="_Toc169853496"/>
      <w:bookmarkStart w:id="30440" w:name="_Toc169853396"/>
      <w:bookmarkStart w:id="30441" w:name="_Toc169852896"/>
      <w:bookmarkStart w:id="30442" w:name="_Toc169852797"/>
      <w:bookmarkStart w:id="30443" w:name="_Toc169851432"/>
      <w:bookmarkStart w:id="30444" w:name="_Toc169850669"/>
      <w:bookmarkStart w:id="30445" w:name="_Toc169108110"/>
      <w:bookmarkStart w:id="30446" w:name="_Toc169107859"/>
      <w:bookmarkStart w:id="30447" w:name="_Toc169105385"/>
      <w:bookmarkStart w:id="30448" w:name="_Toc169105283"/>
      <w:bookmarkStart w:id="30449" w:name="_Toc169105181"/>
      <w:bookmarkStart w:id="30450" w:name="_Toc169104860"/>
      <w:bookmarkStart w:id="30451" w:name="_Toc169104732"/>
      <w:bookmarkStart w:id="30452" w:name="_Toc169104624"/>
      <w:bookmarkStart w:id="30453" w:name="_Toc169104475"/>
      <w:bookmarkStart w:id="30454" w:name="_Toc169012405"/>
      <w:bookmarkStart w:id="30455" w:name="_Toc169010769"/>
      <w:bookmarkStart w:id="30456" w:name="_Toc169010579"/>
      <w:bookmarkStart w:id="30457" w:name="_Toc169010490"/>
      <w:bookmarkStart w:id="30458" w:name="_Toc169010400"/>
      <w:bookmarkStart w:id="30459" w:name="_Toc169009775"/>
      <w:bookmarkStart w:id="30460" w:name="_Toc169008505"/>
      <w:bookmarkStart w:id="30461" w:name="_Toc168997194"/>
      <w:bookmarkStart w:id="30462" w:name="_Toc168996438"/>
      <w:bookmarkStart w:id="30463" w:name="_Toc168986368"/>
      <w:bookmarkStart w:id="30464" w:name="_Toc168983895"/>
      <w:bookmarkStart w:id="30465" w:name="_Toc168983806"/>
      <w:bookmarkStart w:id="30466" w:name="_Toc168673821"/>
      <w:bookmarkStart w:id="30467" w:name="_Toc168673492"/>
      <w:bookmarkStart w:id="30468" w:name="_Toc168669975"/>
      <w:bookmarkStart w:id="30469" w:name="_Toc168666425"/>
      <w:bookmarkStart w:id="30470" w:name="_Toc167289574"/>
      <w:bookmarkStart w:id="30471" w:name="_Toc167286628"/>
      <w:bookmarkStart w:id="30472" w:name="_Toc167286538"/>
      <w:bookmarkStart w:id="30473" w:name="_Toc167286450"/>
      <w:bookmarkStart w:id="30474" w:name="_Toc166229207"/>
      <w:bookmarkStart w:id="30475" w:name="_Toc163752317"/>
      <w:bookmarkStart w:id="30476" w:name="_Toc163751674"/>
      <w:bookmarkStart w:id="30477" w:name="_Toc163749261"/>
      <w:bookmarkStart w:id="30478" w:name="_Toc163660590"/>
      <w:bookmarkStart w:id="30479" w:name="_Toc163660498"/>
      <w:bookmarkStart w:id="30480" w:name="_Toc163660407"/>
      <w:bookmarkStart w:id="30481" w:name="_Toc163658186"/>
      <w:bookmarkStart w:id="30482" w:name="_Toc161421165"/>
      <w:bookmarkStart w:id="30483" w:name="_Toc160810106"/>
      <w:bookmarkStart w:id="30484" w:name="_Toc160711273"/>
      <w:bookmarkStart w:id="30485" w:name="_Toc160649461"/>
      <w:bookmarkStart w:id="30486" w:name="_Toc160649300"/>
      <w:bookmarkStart w:id="30487" w:name="_Toc160648599"/>
      <w:bookmarkStart w:id="30488" w:name="_Toc160648494"/>
      <w:bookmarkStart w:id="30489" w:name="_Toc160648141"/>
      <w:bookmarkStart w:id="30490" w:name="_Toc160648000"/>
      <w:bookmarkStart w:id="30491" w:name="_Toc160645857"/>
      <w:bookmarkStart w:id="30492" w:name="_Toc160645764"/>
      <w:bookmarkStart w:id="30493" w:name="_Toc160643712"/>
      <w:bookmarkStart w:id="30494" w:name="_Toc160643619"/>
      <w:bookmarkStart w:id="30495" w:name="_Toc160643431"/>
      <w:bookmarkStart w:id="30496" w:name="_Toc160643337"/>
      <w:bookmarkStart w:id="30497" w:name="_Toc160643243"/>
      <w:bookmarkStart w:id="30498" w:name="_Toc160643150"/>
      <w:bookmarkStart w:id="30499" w:name="_Toc160643055"/>
      <w:bookmarkStart w:id="30500" w:name="_Toc160642511"/>
      <w:bookmarkStart w:id="30501" w:name="_Toc160642128"/>
      <w:bookmarkStart w:id="30502" w:name="_Toc160641866"/>
      <w:bookmarkStart w:id="30503" w:name="_Toc160641746"/>
      <w:bookmarkStart w:id="30504" w:name="_Toc160641647"/>
      <w:bookmarkStart w:id="30505" w:name="_Toc160641319"/>
      <w:bookmarkStart w:id="30506" w:name="_Toc160640972"/>
      <w:bookmarkStart w:id="30507" w:name="_Toc160640864"/>
      <w:bookmarkStart w:id="30508" w:name="_Toc160640755"/>
      <w:bookmarkStart w:id="30509" w:name="_Toc160640647"/>
      <w:bookmarkStart w:id="30510" w:name="_Toc160640540"/>
      <w:bookmarkStart w:id="30511" w:name="_Toc160640426"/>
      <w:bookmarkStart w:id="30512" w:name="_Toc160640235"/>
      <w:bookmarkStart w:id="30513" w:name="_Toc160638910"/>
      <w:bookmarkStart w:id="30514" w:name="_Toc160636611"/>
      <w:bookmarkStart w:id="30515" w:name="_Toc160633947"/>
      <w:bookmarkStart w:id="30516" w:name="_Toc160618410"/>
      <w:bookmarkStart w:id="30517" w:name="_Toc160617580"/>
      <w:bookmarkStart w:id="30518" w:name="_Toc160617426"/>
      <w:bookmarkStart w:id="30519" w:name="_Toc159950246"/>
      <w:bookmarkStart w:id="30520" w:name="_Toc159949524"/>
      <w:bookmarkStart w:id="30521" w:name="_Toc159948515"/>
      <w:bookmarkStart w:id="30522" w:name="_Toc152839606"/>
      <w:bookmarkStart w:id="30523" w:name="_Toc148450348"/>
      <w:bookmarkStart w:id="30524" w:name="_Toc148450257"/>
      <w:bookmarkStart w:id="30525" w:name="_Toc148450168"/>
      <w:bookmarkStart w:id="30526" w:name="_Toc148098888"/>
      <w:bookmarkStart w:id="30527" w:name="_Toc147932801"/>
      <w:bookmarkStart w:id="30528" w:name="_Toc147932487"/>
      <w:bookmarkStart w:id="30529" w:name="_Toc147932079"/>
      <w:bookmarkStart w:id="30530" w:name="_Toc147931930"/>
      <w:bookmarkStart w:id="30531" w:name="_Toc147308419"/>
      <w:bookmarkStart w:id="30532" w:name="_Toc141109631"/>
      <w:bookmarkStart w:id="30533" w:name="_Toc140658841"/>
      <w:bookmarkStart w:id="30534" w:name="_Toc140592813"/>
      <w:bookmarkStart w:id="30535" w:name="_Toc140589790"/>
      <w:bookmarkStart w:id="30536" w:name="_Toc140585183"/>
      <w:bookmarkStart w:id="30537" w:name="_Toc140585094"/>
      <w:bookmarkStart w:id="30538" w:name="_Toc140584909"/>
      <w:bookmarkStart w:id="30539" w:name="_Toc140584447"/>
      <w:bookmarkStart w:id="30540" w:name="_Toc138924858"/>
      <w:bookmarkStart w:id="30541" w:name="_Toc138923115"/>
      <w:bookmarkStart w:id="30542" w:name="_Toc138858302"/>
      <w:bookmarkStart w:id="30543" w:name="_Toc138858104"/>
      <w:bookmarkStart w:id="30544" w:name="_Toc138856649"/>
      <w:bookmarkStart w:id="30545" w:name="_Toc138855065"/>
      <w:bookmarkStart w:id="30546" w:name="_Toc138854744"/>
      <w:bookmarkStart w:id="30547" w:name="_Toc137475512"/>
      <w:bookmarkStart w:id="30548" w:name="_Toc137211765"/>
      <w:bookmarkStart w:id="30549" w:name="_Toc137050541"/>
      <w:bookmarkStart w:id="30550" w:name="_Toc135047034"/>
      <w:bookmarkStart w:id="30551" w:name="_Toc133907067"/>
      <w:bookmarkStart w:id="30552" w:name="_Toc131169080"/>
      <w:bookmarkStart w:id="30553" w:name="_Toc130816270"/>
      <w:bookmarkStart w:id="30554" w:name="_Toc127539939"/>
      <w:bookmarkStart w:id="30555" w:name="_Toc127463377"/>
      <w:bookmarkStart w:id="30556" w:name="_Toc127462230"/>
      <w:bookmarkStart w:id="30557" w:name="_Toc126593663"/>
      <w:bookmarkStart w:id="30558" w:name="_Toc126593258"/>
      <w:bookmarkStart w:id="30559" w:name="_Toc126336300"/>
      <w:bookmarkStart w:id="30560" w:name="_Toc126336131"/>
      <w:bookmarkStart w:id="30561" w:name="_Toc126331415"/>
      <w:bookmarkStart w:id="30562" w:name="_Toc126331143"/>
      <w:bookmarkStart w:id="30563" w:name="_Toc126328627"/>
      <w:bookmarkStart w:id="30564" w:name="_Toc123730913"/>
      <w:bookmarkStart w:id="30565" w:name="_Toc123730823"/>
      <w:bookmarkStart w:id="30566" w:name="_Toc123730733"/>
      <w:bookmarkStart w:id="30567" w:name="_Toc123730641"/>
      <w:bookmarkStart w:id="30568" w:name="_Toc123730548"/>
      <w:bookmarkStart w:id="30569" w:name="_Toc123730456"/>
      <w:bookmarkStart w:id="30570" w:name="_Toc122439580"/>
      <w:bookmarkStart w:id="30571" w:name="_Toc122438814"/>
      <w:bookmarkStart w:id="30572" w:name="_Toc122438496"/>
      <w:bookmarkStart w:id="30573" w:name="_Toc122438402"/>
      <w:bookmarkStart w:id="30574" w:name="_Toc122438307"/>
      <w:bookmarkStart w:id="30575" w:name="_Toc122438164"/>
      <w:bookmarkStart w:id="30576" w:name="_Toc122436946"/>
      <w:bookmarkStart w:id="30577" w:name="_Toc122436209"/>
      <w:bookmarkStart w:id="30578" w:name="_Toc122436078"/>
      <w:bookmarkStart w:id="30579" w:name="_Toc122435956"/>
      <w:bookmarkStart w:id="30580" w:name="_Toc119676203"/>
      <w:bookmarkStart w:id="30581" w:name="_Toc119670105"/>
      <w:bookmarkStart w:id="30582" w:name="_Toc118977986"/>
      <w:bookmarkStart w:id="30583" w:name="_Toc118977893"/>
      <w:bookmarkStart w:id="30584" w:name="_Toc118825461"/>
      <w:bookmarkStart w:id="30585" w:name="_Toc118824427"/>
      <w:bookmarkStart w:id="30586" w:name="_Toc118823634"/>
      <w:bookmarkStart w:id="30587" w:name="_Toc118821471"/>
      <w:bookmarkStart w:id="30588" w:name="_Toc118720794"/>
      <w:bookmarkStart w:id="30589" w:name="_Toc117855194"/>
      <w:bookmarkStart w:id="30590" w:name="_Toc117855077"/>
      <w:bookmarkStart w:id="30591" w:name="_Toc117838885"/>
      <w:bookmarkStart w:id="30592" w:name="_Toc117836771"/>
      <w:bookmarkStart w:id="30593" w:name="_Toc117834339"/>
      <w:bookmarkStart w:id="30594" w:name="_Toc117788666"/>
      <w:bookmarkStart w:id="30595" w:name="_Toc117786999"/>
      <w:bookmarkStart w:id="30596" w:name="_Toc117784796"/>
      <w:bookmarkStart w:id="30597" w:name="_Toc117784573"/>
      <w:bookmarkStart w:id="30598" w:name="_Toc117784483"/>
      <w:bookmarkStart w:id="30599" w:name="_Toc117784261"/>
      <w:bookmarkStart w:id="30600" w:name="_Toc117784169"/>
      <w:bookmarkStart w:id="30601" w:name="_Toc117782450"/>
      <w:bookmarkStart w:id="30602" w:name="_Toc117776507"/>
      <w:bookmarkStart w:id="30603" w:name="_Toc117775718"/>
      <w:bookmarkStart w:id="30604" w:name="_Toc117775627"/>
      <w:bookmarkStart w:id="30605" w:name="_Toc117775538"/>
      <w:bookmarkStart w:id="30606" w:name="_Toc117775448"/>
      <w:bookmarkStart w:id="30607" w:name="_Toc117768738"/>
      <w:bookmarkStart w:id="30608" w:name="_Toc116923895"/>
      <w:bookmarkStart w:id="30609" w:name="_Toc116923804"/>
      <w:bookmarkStart w:id="30610" w:name="_Toc116659319"/>
      <w:bookmarkStart w:id="30611" w:name="_Toc116656819"/>
      <w:bookmarkStart w:id="30612" w:name="_Toc115424840"/>
      <w:bookmarkStart w:id="30613" w:name="_Toc115354961"/>
      <w:bookmarkStart w:id="30614" w:name="_Toc115354326"/>
      <w:bookmarkStart w:id="30615" w:name="_Toc115353817"/>
      <w:bookmarkStart w:id="30616" w:name="_Toc115348308"/>
      <w:bookmarkStart w:id="30617" w:name="_Toc115345840"/>
      <w:bookmarkStart w:id="30618" w:name="_Toc115331243"/>
      <w:bookmarkStart w:id="30619" w:name="_Toc115267377"/>
      <w:bookmarkStart w:id="30620" w:name="_Toc110948185"/>
      <w:bookmarkStart w:id="30621" w:name="_Toc109131598"/>
      <w:bookmarkStart w:id="30622" w:name="_Toc106366409"/>
      <w:bookmarkStart w:id="30623" w:name="_Toc106042345"/>
      <w:bookmarkStart w:id="30624" w:name="_Toc105502953"/>
      <w:bookmarkStart w:id="30625" w:name="_Toc105493862"/>
      <w:bookmarkStart w:id="30626" w:name="_Toc105421440"/>
      <w:bookmarkStart w:id="30627" w:name="_Toc104471907"/>
      <w:bookmarkStart w:id="30628" w:name="_Toc104471663"/>
      <w:bookmarkStart w:id="30629" w:name="_Toc104470587"/>
      <w:bookmarkStart w:id="30630" w:name="_Toc104399467"/>
      <w:bookmarkStart w:id="30631" w:name="_Toc104390092"/>
      <w:bookmarkStart w:id="30632" w:name="_Toc101461694"/>
      <w:bookmarkStart w:id="30633" w:name="_Toc101352567"/>
      <w:bookmarkStart w:id="30634" w:name="_Toc101350405"/>
      <w:bookmarkStart w:id="30635" w:name="_Toc101341466"/>
      <w:bookmarkStart w:id="30636" w:name="_Toc101286953"/>
      <w:bookmarkStart w:id="30637" w:name="_Toc101286288"/>
      <w:bookmarkStart w:id="30638" w:name="_Toc101286200"/>
      <w:bookmarkStart w:id="30639" w:name="_Toc101180090"/>
      <w:bookmarkStart w:id="30640" w:name="_Toc96528415"/>
      <w:bookmarkStart w:id="30641" w:name="_Toc96528327"/>
      <w:bookmarkStart w:id="30642" w:name="_Toc96527639"/>
      <w:bookmarkStart w:id="30643" w:name="_Toc96526549"/>
      <w:bookmarkStart w:id="30644" w:name="_Toc96525372"/>
      <w:bookmarkStart w:id="30645" w:name="_Toc96525283"/>
      <w:bookmarkStart w:id="30646" w:name="_Toc96435423"/>
      <w:bookmarkStart w:id="30647" w:name="_Toc96435251"/>
      <w:bookmarkStart w:id="30648" w:name="_Toc96434373"/>
      <w:bookmarkStart w:id="30649" w:name="_Toc96430715"/>
      <w:bookmarkStart w:id="30650" w:name="_Toc96357579"/>
      <w:bookmarkStart w:id="30651" w:name="_Toc96357392"/>
      <w:bookmarkStart w:id="30652" w:name="_Toc96095620"/>
      <w:bookmarkStart w:id="30653" w:name="_Toc95736747"/>
      <w:bookmarkStart w:id="30654" w:name="_Toc95736547"/>
      <w:bookmarkStart w:id="30655" w:name="_Toc95736455"/>
      <w:bookmarkStart w:id="30656" w:name="_Toc95390707"/>
      <w:bookmarkStart w:id="30657" w:name="_Toc95311699"/>
      <w:bookmarkStart w:id="30658" w:name="_Toc95311609"/>
      <w:bookmarkStart w:id="30659" w:name="_Toc95311165"/>
      <w:bookmarkStart w:id="30660" w:name="_Toc95309486"/>
      <w:bookmarkStart w:id="30661" w:name="_Toc95236860"/>
      <w:bookmarkStart w:id="30662" w:name="_Toc93324270"/>
      <w:bookmarkStart w:id="30663" w:name="_Toc93318444"/>
      <w:bookmarkStart w:id="30664" w:name="_Toc93317830"/>
      <w:bookmarkStart w:id="30665" w:name="_Toc93317435"/>
      <w:bookmarkStart w:id="30666" w:name="_Toc91594104"/>
      <w:bookmarkStart w:id="30667" w:name="_Toc90652069"/>
      <w:bookmarkStart w:id="30668" w:name="_Toc89357428"/>
      <w:bookmarkStart w:id="30669" w:name="_Toc89357013"/>
      <w:bookmarkStart w:id="30670" w:name="_Toc89356899"/>
      <w:bookmarkStart w:id="30671" w:name="_Toc89356785"/>
      <w:bookmarkStart w:id="30672" w:name="_Toc89353975"/>
      <w:bookmarkStart w:id="30673" w:name="_Toc89353859"/>
      <w:bookmarkStart w:id="30674" w:name="_Toc89353621"/>
      <w:bookmarkStart w:id="30675" w:name="_Toc89352872"/>
      <w:bookmarkStart w:id="30676" w:name="_Toc89352757"/>
      <w:bookmarkStart w:id="30677" w:name="_Toc86734281"/>
      <w:bookmarkStart w:id="30678" w:name="_Toc85813539"/>
      <w:bookmarkStart w:id="30679" w:name="_Toc85806640"/>
      <w:bookmarkStart w:id="30680" w:name="_Toc85638181"/>
      <w:bookmarkStart w:id="30681" w:name="_Toc85558656"/>
      <w:bookmarkStart w:id="30682" w:name="_Toc85200415"/>
      <w:bookmarkStart w:id="30683" w:name="_Toc85199330"/>
      <w:bookmarkStart w:id="30684" w:name="_Toc85198163"/>
      <w:bookmarkStart w:id="30685" w:name="_Toc85197716"/>
      <w:bookmarkStart w:id="30686" w:name="_Toc85197603"/>
      <w:bookmarkStart w:id="30687" w:name="_Toc85196910"/>
      <w:bookmarkStart w:id="30688" w:name="_Toc85195627"/>
      <w:bookmarkStart w:id="30689" w:name="_Toc85194562"/>
      <w:bookmarkStart w:id="30690" w:name="_Toc85192964"/>
      <w:bookmarkStart w:id="30691" w:name="_Toc85191042"/>
      <w:bookmarkStart w:id="30692" w:name="_Toc85119288"/>
      <w:bookmarkStart w:id="30693" w:name="_Toc85038477"/>
      <w:bookmarkStart w:id="30694" w:name="_Toc85038361"/>
      <w:bookmarkStart w:id="30695" w:name="_Toc85034272"/>
      <w:bookmarkStart w:id="30696" w:name="_Toc85034046"/>
      <w:bookmarkStart w:id="30697" w:name="_Toc85029314"/>
      <w:bookmarkStart w:id="30698" w:name="_Toc85028591"/>
      <w:bookmarkStart w:id="30699" w:name="_Toc85027829"/>
      <w:bookmarkStart w:id="30700" w:name="_Toc85027714"/>
      <w:bookmarkStart w:id="30701" w:name="_Toc85027600"/>
      <w:bookmarkStart w:id="30702" w:name="_Toc85027485"/>
      <w:bookmarkStart w:id="30703" w:name="_Toc85027373"/>
      <w:bookmarkStart w:id="30704" w:name="_Toc84862809"/>
      <w:bookmarkStart w:id="30705" w:name="_Toc84858516"/>
      <w:bookmarkStart w:id="30706" w:name="_Toc82453734"/>
      <w:bookmarkStart w:id="30707" w:name="_Toc82449625"/>
      <w:bookmarkStart w:id="30708" w:name="_Toc81827872"/>
      <w:bookmarkStart w:id="30709" w:name="_Toc78993567"/>
      <w:bookmarkStart w:id="30710" w:name="_Toc74910713"/>
      <w:bookmarkStart w:id="30711" w:name="_Toc74910605"/>
      <w:bookmarkStart w:id="30712" w:name="_Toc74327643"/>
      <w:bookmarkStart w:id="30713" w:name="_Toc74319601"/>
      <w:bookmarkStart w:id="30714" w:name="_Toc74245389"/>
      <w:bookmarkStart w:id="30715" w:name="_Toc74238856"/>
      <w:bookmarkStart w:id="30716" w:name="_Toc73709791"/>
      <w:bookmarkStart w:id="30717" w:name="_Toc73540072"/>
      <w:bookmarkStart w:id="30718" w:name="_Toc73465254"/>
      <w:bookmarkStart w:id="30719" w:name="_Toc73383817"/>
      <w:bookmarkStart w:id="30720" w:name="_Toc73374303"/>
      <w:bookmarkStart w:id="30721" w:name="_Toc73370387"/>
      <w:bookmarkStart w:id="30722" w:name="_Toc73370279"/>
      <w:bookmarkStart w:id="30723" w:name="_Toc73370170"/>
      <w:bookmarkStart w:id="30724" w:name="_Toc73119160"/>
      <w:bookmarkStart w:id="30725" w:name="_Toc73118661"/>
      <w:bookmarkStart w:id="30726" w:name="_Toc73111507"/>
      <w:bookmarkStart w:id="30727" w:name="_Toc73111397"/>
      <w:bookmarkStart w:id="30728" w:name="_Toc73104100"/>
      <w:bookmarkStart w:id="30729" w:name="_Toc73032633"/>
      <w:bookmarkStart w:id="30730" w:name="_Toc73031514"/>
      <w:bookmarkStart w:id="30731" w:name="_Toc73024579"/>
      <w:bookmarkStart w:id="30732" w:name="_Toc72060231"/>
      <w:bookmarkStart w:id="30733" w:name="_Toc71559661"/>
      <w:bookmarkStart w:id="30734" w:name="_Toc71307699"/>
      <w:bookmarkStart w:id="30735" w:name="_Toc71211350"/>
      <w:bookmarkStart w:id="30736" w:name="_Toc71193430"/>
      <w:bookmarkStart w:id="30737" w:name="_Toc71192697"/>
      <w:bookmarkStart w:id="30738" w:name="_Toc71192380"/>
      <w:bookmarkStart w:id="30739" w:name="_Toc69305073"/>
      <w:bookmarkStart w:id="30740" w:name="_Toc69302886"/>
      <w:bookmarkStart w:id="30741" w:name="_Toc68034573"/>
      <w:bookmarkStart w:id="30742" w:name="_Toc67585535"/>
      <w:bookmarkStart w:id="30743" w:name="_Toc65508672"/>
      <w:bookmarkStart w:id="30744" w:name="_Toc64038397"/>
      <w:bookmarkStart w:id="30745" w:name="_Toc64027220"/>
      <w:bookmarkStart w:id="30746" w:name="_Toc63690050"/>
      <w:bookmarkStart w:id="30747" w:name="_Toc63343880"/>
      <w:bookmarkStart w:id="30748" w:name="_Toc63343744"/>
      <w:bookmarkStart w:id="30749" w:name="_Toc62570369"/>
      <w:bookmarkStart w:id="30750" w:name="_Toc62569103"/>
      <w:bookmarkStart w:id="30751" w:name="_Toc62568869"/>
      <w:bookmarkStart w:id="30752" w:name="_Toc61977921"/>
      <w:bookmarkStart w:id="30753" w:name="_Toc61977737"/>
      <w:bookmarkStart w:id="30754" w:name="_Toc61977636"/>
      <w:bookmarkStart w:id="30755" w:name="_Toc61977535"/>
      <w:bookmarkStart w:id="30756" w:name="_Toc61977425"/>
      <w:bookmarkStart w:id="30757" w:name="_Toc61977109"/>
      <w:bookmarkStart w:id="30758" w:name="_Toc61977008"/>
      <w:bookmarkStart w:id="30759" w:name="_Toc61976908"/>
      <w:bookmarkStart w:id="30760" w:name="_Toc61976808"/>
      <w:bookmarkStart w:id="30761" w:name="_Toc61976708"/>
      <w:bookmarkStart w:id="30762" w:name="_Toc61976608"/>
      <w:bookmarkStart w:id="30763" w:name="_Toc61976507"/>
      <w:bookmarkStart w:id="30764" w:name="_Toc61976059"/>
      <w:bookmarkStart w:id="30765" w:name="_Toc61975927"/>
      <w:bookmarkStart w:id="30766" w:name="_Toc61857916"/>
      <w:bookmarkStart w:id="30767" w:name="_Toc61851334"/>
      <w:bookmarkStart w:id="30768" w:name="_Toc61532829"/>
      <w:bookmarkStart w:id="30769" w:name="_Toc61532731"/>
      <w:bookmarkStart w:id="30770" w:name="_Toc61532631"/>
      <w:bookmarkStart w:id="30771" w:name="_Toc61456945"/>
      <w:bookmarkStart w:id="30772" w:name="_Toc61456120"/>
      <w:bookmarkStart w:id="30773" w:name="_Toc61454644"/>
      <w:bookmarkStart w:id="30774" w:name="_Toc61454546"/>
      <w:bookmarkStart w:id="30775" w:name="_Toc61357934"/>
      <w:bookmarkStart w:id="30776" w:name="_Toc61355106"/>
      <w:bookmarkStart w:id="30777" w:name="_Toc61353928"/>
      <w:bookmarkStart w:id="30778" w:name="_Toc61353582"/>
      <w:bookmarkStart w:id="30779" w:name="_Toc61284154"/>
      <w:bookmarkStart w:id="30780" w:name="_Toc61284055"/>
      <w:bookmarkStart w:id="30781" w:name="_Toc61283956"/>
      <w:bookmarkStart w:id="30782" w:name="_Toc61283493"/>
      <w:bookmarkStart w:id="30783" w:name="_Toc61283349"/>
      <w:bookmarkStart w:id="30784" w:name="_Toc61283178"/>
      <w:bookmarkStart w:id="30785" w:name="_Toc61281977"/>
      <w:bookmarkStart w:id="30786" w:name="_Toc61281762"/>
      <w:bookmarkStart w:id="30787" w:name="_Toc61281503"/>
      <w:bookmarkStart w:id="30788" w:name="_Toc61278702"/>
      <w:bookmarkStart w:id="30789" w:name="_Toc61278391"/>
      <w:bookmarkStart w:id="30790" w:name="_Toc61278301"/>
      <w:bookmarkStart w:id="30791" w:name="_Toc57135116"/>
      <w:bookmarkStart w:id="30792" w:name="_Toc57122808"/>
      <w:bookmarkStart w:id="30793" w:name="_Toc57122728"/>
      <w:bookmarkStart w:id="30794" w:name="_Toc56598139"/>
      <w:bookmarkStart w:id="30795" w:name="_Toc56453295"/>
      <w:bookmarkStart w:id="30796" w:name="_Toc56452188"/>
      <w:bookmarkStart w:id="30797" w:name="_Toc56451621"/>
      <w:bookmarkStart w:id="30798" w:name="_Toc55582012"/>
      <w:bookmarkStart w:id="30799" w:name="_Toc55580129"/>
      <w:bookmarkStart w:id="30800" w:name="_Toc53768097"/>
      <w:bookmarkStart w:id="30801" w:name="_Toc53767871"/>
      <w:bookmarkStart w:id="30802" w:name="_Toc52995839"/>
      <w:bookmarkStart w:id="30803" w:name="_Toc52992803"/>
      <w:bookmarkStart w:id="30804" w:name="_Toc52893398"/>
      <w:bookmarkStart w:id="30805" w:name="_Toc52893056"/>
      <w:bookmarkStart w:id="30806" w:name="_Toc52892976"/>
      <w:bookmarkStart w:id="30807" w:name="_Toc52892758"/>
      <w:bookmarkStart w:id="30808" w:name="_Toc52265558"/>
      <w:bookmarkStart w:id="30809" w:name="_Toc52211638"/>
      <w:bookmarkStart w:id="30810" w:name="_Toc51867093"/>
      <w:bookmarkStart w:id="30811" w:name="_Toc51846163"/>
      <w:bookmarkStart w:id="30812" w:name="_Toc51846082"/>
      <w:bookmarkStart w:id="30813" w:name="_Toc46947701"/>
      <w:bookmarkStart w:id="30814" w:name="_Toc46936791"/>
      <w:bookmarkStart w:id="30815" w:name="_Toc46936586"/>
      <w:bookmarkStart w:id="30816" w:name="_Toc46936425"/>
      <w:bookmarkStart w:id="30817" w:name="_Toc46420354"/>
      <w:bookmarkStart w:id="30818" w:name="_Toc46350729"/>
      <w:bookmarkStart w:id="30819" w:name="_Toc46350648"/>
      <w:bookmarkStart w:id="30820" w:name="_Toc46350555"/>
      <w:bookmarkStart w:id="30821" w:name="_Toc46257782"/>
      <w:bookmarkStart w:id="30822" w:name="_Toc46257702"/>
      <w:bookmarkStart w:id="30823" w:name="_Toc46223227"/>
      <w:bookmarkStart w:id="30824" w:name="_Toc46219911"/>
      <w:bookmarkStart w:id="30825" w:name="_Toc46179783"/>
      <w:bookmarkStart w:id="30826" w:name="_Toc46141499"/>
      <w:bookmarkStart w:id="30827" w:name="_Toc45641663"/>
      <w:bookmarkStart w:id="30828" w:name="_Toc45641585"/>
      <w:bookmarkStart w:id="30829" w:name="_Toc45641507"/>
      <w:bookmarkStart w:id="30830" w:name="_Toc45634244"/>
      <w:bookmarkStart w:id="30831" w:name="_Toc45622100"/>
      <w:bookmarkStart w:id="30832" w:name="_Toc45621653"/>
      <w:bookmarkStart w:id="30833" w:name="_Toc45608859"/>
      <w:bookmarkStart w:id="30834" w:name="_Toc45606770"/>
      <w:bookmarkStart w:id="30835" w:name="_Toc45562979"/>
      <w:bookmarkStart w:id="30836" w:name="_Toc45562652"/>
      <w:bookmarkStart w:id="30837" w:name="_Toc45561600"/>
      <w:bookmarkStart w:id="30838" w:name="_Toc45557831"/>
      <w:bookmarkStart w:id="30839" w:name="_Toc45557754"/>
      <w:bookmarkStart w:id="30840" w:name="_Toc45557503"/>
      <w:bookmarkStart w:id="30841" w:name="_Toc45557381"/>
      <w:bookmarkStart w:id="30842" w:name="_Toc45557107"/>
      <w:bookmarkStart w:id="30843" w:name="_Toc45557009"/>
      <w:bookmarkStart w:id="30844" w:name="_Toc45556863"/>
      <w:bookmarkStart w:id="30845" w:name="_Toc45551001"/>
      <w:bookmarkStart w:id="30846" w:name="_Toc45550659"/>
      <w:bookmarkStart w:id="30847" w:name="_Toc45550407"/>
      <w:bookmarkStart w:id="30848" w:name="_Toc45550331"/>
      <w:bookmarkStart w:id="30849" w:name="_Toc45550169"/>
      <w:bookmarkStart w:id="30850" w:name="_Toc45550091"/>
      <w:bookmarkStart w:id="30851" w:name="_Toc45549958"/>
      <w:bookmarkStart w:id="30852" w:name="_Toc45549879"/>
      <w:bookmarkStart w:id="30853" w:name="_Toc45549546"/>
      <w:bookmarkStart w:id="30854" w:name="_Toc45549380"/>
      <w:bookmarkStart w:id="30855" w:name="_Toc45548796"/>
      <w:bookmarkStart w:id="30856" w:name="_Toc45548579"/>
      <w:bookmarkStart w:id="30857" w:name="_Toc45548452"/>
      <w:bookmarkStart w:id="30858" w:name="_Toc45548317"/>
      <w:bookmarkStart w:id="30859" w:name="_Toc45548137"/>
      <w:bookmarkStart w:id="30860" w:name="_Toc45545750"/>
      <w:bookmarkStart w:id="30861" w:name="_Toc45545567"/>
      <w:bookmarkStart w:id="30862" w:name="_Toc45545055"/>
      <w:bookmarkStart w:id="30863" w:name="_Toc45544721"/>
      <w:bookmarkStart w:id="30864" w:name="_Toc45544516"/>
      <w:bookmarkStart w:id="30865" w:name="_Toc45544269"/>
      <w:bookmarkStart w:id="30866" w:name="_Toc45544155"/>
      <w:bookmarkStart w:id="30867" w:name="_Toc45543713"/>
      <w:bookmarkStart w:id="30868" w:name="_Toc45543621"/>
      <w:bookmarkStart w:id="30869" w:name="_Toc45543408"/>
      <w:bookmarkStart w:id="30870" w:name="_Toc45543314"/>
      <w:bookmarkStart w:id="30871" w:name="_Toc45543114"/>
      <w:bookmarkStart w:id="30872" w:name="_Toc45543012"/>
      <w:bookmarkStart w:id="30873" w:name="_Toc45542603"/>
      <w:bookmarkStart w:id="30874" w:name="_Toc45542381"/>
      <w:bookmarkStart w:id="30875" w:name="_Toc45542164"/>
      <w:bookmarkStart w:id="30876" w:name="_Toc45536460"/>
      <w:bookmarkStart w:id="30877" w:name="_Toc45535792"/>
      <w:bookmarkStart w:id="30878" w:name="_Toc45535702"/>
      <w:bookmarkStart w:id="30879" w:name="_Toc45534318"/>
      <w:bookmarkStart w:id="30880" w:name="_Toc45533986"/>
      <w:bookmarkStart w:id="30881" w:name="_Toc45533898"/>
      <w:bookmarkStart w:id="30882" w:name="_Toc45533287"/>
      <w:bookmarkStart w:id="30883" w:name="_Toc45533195"/>
      <w:bookmarkStart w:id="30884" w:name="_Toc45532230"/>
      <w:bookmarkStart w:id="30885" w:name="_Toc45531541"/>
      <w:bookmarkStart w:id="30886" w:name="_Toc45531377"/>
      <w:bookmarkStart w:id="30887" w:name="_Toc45531252"/>
      <w:bookmarkStart w:id="30888" w:name="_Toc45530980"/>
      <w:bookmarkStart w:id="30889" w:name="_Toc45530890"/>
      <w:bookmarkStart w:id="30890" w:name="_Toc45530535"/>
      <w:bookmarkStart w:id="30891" w:name="_Toc45530195"/>
      <w:bookmarkStart w:id="30892" w:name="_Toc45530102"/>
      <w:bookmarkStart w:id="30893" w:name="_Toc45529818"/>
      <w:bookmarkStart w:id="30894" w:name="_Toc45529514"/>
      <w:bookmarkStart w:id="30895" w:name="_Toc45529253"/>
      <w:bookmarkStart w:id="30896" w:name="_Toc45529068"/>
      <w:bookmarkStart w:id="30897" w:name="_Toc45528794"/>
      <w:bookmarkStart w:id="30898" w:name="_Toc45528481"/>
      <w:bookmarkStart w:id="30899" w:name="_Toc44506540"/>
      <w:bookmarkStart w:id="30900" w:name="_Toc44506281"/>
      <w:bookmarkStart w:id="30901" w:name="_Toc44506105"/>
      <w:bookmarkStart w:id="30902" w:name="_Toc42526371"/>
      <w:bookmarkStart w:id="30903" w:name="_Toc42516047"/>
      <w:bookmarkStart w:id="30904" w:name="_Toc42515280"/>
      <w:bookmarkStart w:id="30905" w:name="_Toc38878146"/>
      <w:bookmarkStart w:id="30906" w:name="_Toc36748677"/>
      <w:bookmarkStart w:id="30907" w:name="_Toc36747705"/>
      <w:bookmarkStart w:id="30908" w:name="_Toc36741591"/>
      <w:bookmarkStart w:id="30909" w:name="_Toc36570635"/>
      <w:bookmarkStart w:id="30910" w:name="_Toc34417810"/>
      <w:bookmarkStart w:id="30911" w:name="_Toc34417241"/>
      <w:bookmarkStart w:id="30912" w:name="_Toc34417068"/>
      <w:bookmarkStart w:id="30913" w:name="_Toc34416702"/>
      <w:bookmarkStart w:id="30914" w:name="_Toc34388119"/>
      <w:bookmarkStart w:id="30915" w:name="_Toc34387607"/>
      <w:bookmarkStart w:id="30916" w:name="_Toc34380484"/>
      <w:bookmarkStart w:id="30917" w:name="_Toc34306455"/>
      <w:bookmarkStart w:id="30918" w:name="_Toc34304292"/>
      <w:bookmarkStart w:id="30919" w:name="_Toc34299387"/>
      <w:bookmarkStart w:id="30920" w:name="_Toc34298800"/>
      <w:bookmarkStart w:id="30921" w:name="_Toc34298393"/>
      <w:bookmarkStart w:id="30922" w:name="_Toc34294973"/>
      <w:bookmarkStart w:id="30923" w:name="_Toc34294885"/>
      <w:bookmarkStart w:id="30924" w:name="_Toc34235168"/>
      <w:bookmarkStart w:id="30925" w:name="_Toc34234755"/>
      <w:bookmarkStart w:id="30926" w:name="_Toc34158187"/>
      <w:bookmarkStart w:id="30927" w:name="_Toc34150887"/>
      <w:bookmarkStart w:id="30928" w:name="_Toc34144629"/>
      <w:bookmarkStart w:id="30929" w:name="_Toc34136390"/>
      <w:bookmarkStart w:id="30930" w:name="_Toc27058418"/>
      <w:bookmarkStart w:id="30931" w:name="_Toc27056728"/>
      <w:bookmarkStart w:id="30932" w:name="_Toc23766939"/>
      <w:bookmarkStart w:id="30933" w:name="_Toc23511046"/>
      <w:bookmarkStart w:id="30934" w:name="_Toc23508671"/>
      <w:bookmarkStart w:id="30935" w:name="_Toc23340794"/>
      <w:bookmarkStart w:id="30936" w:name="_Toc17311853"/>
      <w:bookmarkStart w:id="30937" w:name="_Toc17304481"/>
      <w:bookmarkStart w:id="30938" w:name="_Toc16616385"/>
      <w:bookmarkStart w:id="30939" w:name="_Toc15379996"/>
      <w:bookmarkStart w:id="30940" w:name="_Toc12287135"/>
      <w:bookmarkStart w:id="30941" w:name="_Toc10563388"/>
      <w:bookmarkStart w:id="30942" w:name="_Toc9420498"/>
      <w:bookmarkStart w:id="30943" w:name="_Toc8918399"/>
      <w:bookmarkStart w:id="30944" w:name="_Toc5022508"/>
      <w:bookmarkStart w:id="30945" w:name="_Toc4765842"/>
      <w:bookmarkStart w:id="30946" w:name="_Toc4594212"/>
      <w:bookmarkStart w:id="30947" w:name="_Toc4075743"/>
      <w:bookmarkStart w:id="30948" w:name="_Toc3991500"/>
      <w:bookmarkStart w:id="30949" w:name="_Toc533584420"/>
      <w:bookmarkStart w:id="30950" w:name="_Toc533417651"/>
      <w:bookmarkStart w:id="30951" w:name="_Toc532913212"/>
      <w:bookmarkStart w:id="30952" w:name="_Toc532202167"/>
      <w:bookmarkStart w:id="30953" w:name="_Toc531965885"/>
      <w:bookmarkStart w:id="30954" w:name="_Toc531883547"/>
      <w:bookmarkStart w:id="30955" w:name="_Toc528592820"/>
      <w:bookmarkStart w:id="30956" w:name="_Toc528592661"/>
      <w:bookmarkStart w:id="30957" w:name="_Toc528332976"/>
      <w:bookmarkStart w:id="30958" w:name="_Toc527993280"/>
      <w:bookmarkStart w:id="30959" w:name="_Toc527635882"/>
      <w:bookmarkStart w:id="30960" w:name="_Toc527635175"/>
      <w:bookmarkStart w:id="30961" w:name="_Toc527635095"/>
      <w:bookmarkStart w:id="30962" w:name="_Toc527022541"/>
      <w:bookmarkStart w:id="30963" w:name="_Toc527022460"/>
      <w:bookmarkStart w:id="30964" w:name="_Toc527022379"/>
      <w:bookmarkStart w:id="30965" w:name="_Toc527022297"/>
      <w:bookmarkStart w:id="30966" w:name="_Toc527022209"/>
      <w:bookmarkStart w:id="30967" w:name="_Toc525036527"/>
      <w:bookmarkStart w:id="30968" w:name="_Toc524527562"/>
      <w:bookmarkStart w:id="30969" w:name="_Toc522630892"/>
      <w:bookmarkStart w:id="30970" w:name="_Toc522525753"/>
      <w:bookmarkStart w:id="30971" w:name="_Toc522003855"/>
      <w:bookmarkStart w:id="30972" w:name="_Toc521998945"/>
      <w:bookmarkStart w:id="30973" w:name="_Toc521430397"/>
      <w:bookmarkStart w:id="30974" w:name="_Toc521344832"/>
      <w:bookmarkStart w:id="30975" w:name="_Toc520297580"/>
      <w:bookmarkStart w:id="30976" w:name="_Toc520294427"/>
      <w:bookmarkStart w:id="30977" w:name="_Toc520294226"/>
      <w:bookmarkStart w:id="30978" w:name="_Toc519173054"/>
      <w:bookmarkStart w:id="30979" w:name="_Toc512881933"/>
      <w:bookmarkStart w:id="30980" w:name="_Toc512881843"/>
      <w:bookmarkStart w:id="30981" w:name="_Toc511235467"/>
      <w:bookmarkStart w:id="30982" w:name="_Toc510440428"/>
      <w:bookmarkStart w:id="30983" w:name="_Toc510440333"/>
      <w:bookmarkStart w:id="30984" w:name="_Toc510433978"/>
      <w:bookmarkStart w:id="30985" w:name="_Toc509493376"/>
      <w:bookmarkStart w:id="30986" w:name="_Toc509219991"/>
      <w:bookmarkStart w:id="30987" w:name="_Toc505331043"/>
      <w:bookmarkStart w:id="30988" w:name="_Toc503871448"/>
      <w:bookmarkStart w:id="30989" w:name="_Toc503871279"/>
      <w:bookmarkStart w:id="30990" w:name="_Toc503871190"/>
      <w:bookmarkStart w:id="30991" w:name="_Toc502228991"/>
      <w:bookmarkStart w:id="30992" w:name="_Toc500761879"/>
      <w:bookmarkStart w:id="30993" w:name="_Toc500497798"/>
      <w:bookmarkStart w:id="30994" w:name="_Toc500497581"/>
      <w:bookmarkStart w:id="30995" w:name="_Toc500497492"/>
      <w:bookmarkStart w:id="30996" w:name="_Toc499735408"/>
      <w:bookmarkStart w:id="30997" w:name="_Toc499137218"/>
      <w:bookmarkStart w:id="30998" w:name="_Toc499136859"/>
      <w:bookmarkStart w:id="30999" w:name="_Toc499136726"/>
      <w:bookmarkStart w:id="31000" w:name="_Toc499136637"/>
      <w:bookmarkStart w:id="31001" w:name="_Toc499135914"/>
      <w:bookmarkStart w:id="31002" w:name="_Toc499115488"/>
      <w:bookmarkStart w:id="31003" w:name="_Toc499113913"/>
      <w:bookmarkStart w:id="31004" w:name="_Toc498077038"/>
      <w:bookmarkStart w:id="31005" w:name="_Toc498017936"/>
      <w:bookmarkStart w:id="31006" w:name="_Toc498011175"/>
      <w:bookmarkStart w:id="31007" w:name="_Toc497987435"/>
      <w:bookmarkStart w:id="31008" w:name="_Toc497987346"/>
      <w:bookmarkStart w:id="31009" w:name="_Toc497825295"/>
      <w:bookmarkStart w:id="31010" w:name="_Toc496864805"/>
      <w:bookmarkStart w:id="31011" w:name="_Toc496687620"/>
      <w:bookmarkStart w:id="31012" w:name="_Toc496521984"/>
      <w:bookmarkStart w:id="31013" w:name="_Toc496178828"/>
      <w:bookmarkStart w:id="31014" w:name="_Toc496029622"/>
      <w:bookmarkStart w:id="31015" w:name="_Toc496029392"/>
      <w:bookmarkStart w:id="31016" w:name="_Toc496021640"/>
      <w:bookmarkStart w:id="31017" w:name="_Toc495487174"/>
      <w:bookmarkStart w:id="31018" w:name="_Toc495480643"/>
      <w:bookmarkStart w:id="31019" w:name="_Toc495480283"/>
      <w:bookmarkStart w:id="31020" w:name="_Toc495478762"/>
      <w:bookmarkStart w:id="31021" w:name="_Toc495478056"/>
      <w:bookmarkStart w:id="31022" w:name="_Toc495477474"/>
      <w:bookmarkStart w:id="31023" w:name="_Toc495474941"/>
      <w:bookmarkStart w:id="31024" w:name="_Toc495398601"/>
      <w:bookmarkStart w:id="31025" w:name="_Toc495396053"/>
      <w:bookmarkStart w:id="31026" w:name="_Toc495338487"/>
      <w:bookmarkStart w:id="31027" w:name="_Toc495337694"/>
      <w:bookmarkStart w:id="31028" w:name="_Toc495335867"/>
      <w:bookmarkStart w:id="31029" w:name="_Toc495335500"/>
      <w:bookmarkStart w:id="31030" w:name="_Toc495335381"/>
      <w:bookmarkStart w:id="31031" w:name="_Toc495335286"/>
      <w:bookmarkStart w:id="31032" w:name="_Toc495333509"/>
      <w:bookmarkStart w:id="31033" w:name="_Toc495331659"/>
      <w:bookmarkStart w:id="31034" w:name="_Toc495331570"/>
      <w:bookmarkStart w:id="31035" w:name="_Toc495331479"/>
      <w:bookmarkStart w:id="31036" w:name="_Toc495331390"/>
      <w:bookmarkStart w:id="31037" w:name="_Toc495331301"/>
      <w:bookmarkStart w:id="31038" w:name="_Toc495331212"/>
      <w:bookmarkStart w:id="31039" w:name="_Toc495331123"/>
      <w:bookmarkStart w:id="31040" w:name="_Toc495331034"/>
      <w:bookmarkEnd w:id="30000"/>
      <w:r w:rsidRPr="00927841">
        <w:rPr>
          <w:b/>
          <w:bCs/>
        </w:rPr>
        <w:t>ENTREVISTA</w:t>
      </w:r>
      <w:bookmarkEnd w:id="30001"/>
      <w:bookmarkEnd w:id="30002"/>
      <w:bookmarkEnd w:id="30003"/>
      <w:bookmarkEnd w:id="30004"/>
      <w:bookmarkEnd w:id="30005"/>
      <w:bookmarkEnd w:id="30006"/>
      <w:bookmarkEnd w:id="30007"/>
      <w:bookmarkEnd w:id="30008"/>
      <w:bookmarkEnd w:id="30009"/>
      <w:bookmarkEnd w:id="30010"/>
      <w:bookmarkEnd w:id="30011"/>
      <w:bookmarkEnd w:id="30012"/>
      <w:bookmarkEnd w:id="30013"/>
      <w:bookmarkEnd w:id="30014"/>
      <w:bookmarkEnd w:id="30015"/>
      <w:bookmarkEnd w:id="30016"/>
      <w:bookmarkEnd w:id="30017"/>
      <w:bookmarkEnd w:id="30018"/>
      <w:bookmarkEnd w:id="30019"/>
      <w:bookmarkEnd w:id="30020"/>
      <w:bookmarkEnd w:id="30021"/>
      <w:bookmarkEnd w:id="30022"/>
      <w:bookmarkEnd w:id="30023"/>
      <w:bookmarkEnd w:id="30024"/>
      <w:bookmarkEnd w:id="30025"/>
      <w:bookmarkEnd w:id="30026"/>
      <w:bookmarkEnd w:id="30027"/>
      <w:bookmarkEnd w:id="30028"/>
      <w:bookmarkEnd w:id="30029"/>
      <w:bookmarkEnd w:id="30030"/>
      <w:bookmarkEnd w:id="30031"/>
      <w:bookmarkEnd w:id="30032"/>
      <w:bookmarkEnd w:id="30033"/>
      <w:bookmarkEnd w:id="30034"/>
      <w:bookmarkEnd w:id="30035"/>
      <w:bookmarkEnd w:id="30036"/>
      <w:bookmarkEnd w:id="30037"/>
      <w:bookmarkEnd w:id="30038"/>
      <w:bookmarkEnd w:id="30039"/>
      <w:bookmarkEnd w:id="30040"/>
      <w:bookmarkEnd w:id="30041"/>
      <w:bookmarkEnd w:id="30042"/>
      <w:bookmarkEnd w:id="30043"/>
      <w:bookmarkEnd w:id="30044"/>
      <w:bookmarkEnd w:id="30045"/>
      <w:bookmarkEnd w:id="30046"/>
      <w:bookmarkEnd w:id="30047"/>
      <w:bookmarkEnd w:id="30048"/>
      <w:bookmarkEnd w:id="30049"/>
      <w:bookmarkEnd w:id="30050"/>
      <w:bookmarkEnd w:id="30051"/>
      <w:bookmarkEnd w:id="30052"/>
      <w:bookmarkEnd w:id="30053"/>
      <w:bookmarkEnd w:id="30054"/>
      <w:bookmarkEnd w:id="30055"/>
      <w:bookmarkEnd w:id="30056"/>
      <w:bookmarkEnd w:id="30057"/>
      <w:bookmarkEnd w:id="30058"/>
      <w:bookmarkEnd w:id="30059"/>
      <w:bookmarkEnd w:id="30060"/>
      <w:bookmarkEnd w:id="30061"/>
      <w:bookmarkEnd w:id="30062"/>
      <w:bookmarkEnd w:id="30063"/>
      <w:bookmarkEnd w:id="30064"/>
      <w:bookmarkEnd w:id="30065"/>
      <w:bookmarkEnd w:id="30066"/>
      <w:bookmarkEnd w:id="30067"/>
      <w:bookmarkEnd w:id="30068"/>
      <w:bookmarkEnd w:id="30069"/>
      <w:bookmarkEnd w:id="30070"/>
      <w:bookmarkEnd w:id="30071"/>
      <w:bookmarkEnd w:id="30072"/>
      <w:bookmarkEnd w:id="30073"/>
      <w:bookmarkEnd w:id="30074"/>
      <w:bookmarkEnd w:id="30075"/>
      <w:bookmarkEnd w:id="30076"/>
      <w:bookmarkEnd w:id="30077"/>
      <w:bookmarkEnd w:id="30078"/>
      <w:bookmarkEnd w:id="30079"/>
      <w:bookmarkEnd w:id="30080"/>
      <w:bookmarkEnd w:id="30081"/>
      <w:bookmarkEnd w:id="30082"/>
      <w:bookmarkEnd w:id="30083"/>
      <w:bookmarkEnd w:id="30084"/>
      <w:bookmarkEnd w:id="30085"/>
      <w:bookmarkEnd w:id="30086"/>
      <w:bookmarkEnd w:id="30087"/>
      <w:bookmarkEnd w:id="30088"/>
      <w:bookmarkEnd w:id="30089"/>
      <w:bookmarkEnd w:id="30090"/>
      <w:bookmarkEnd w:id="30091"/>
      <w:bookmarkEnd w:id="30092"/>
      <w:bookmarkEnd w:id="30093"/>
      <w:bookmarkEnd w:id="30094"/>
      <w:bookmarkEnd w:id="30095"/>
      <w:bookmarkEnd w:id="30096"/>
      <w:bookmarkEnd w:id="30097"/>
      <w:bookmarkEnd w:id="30098"/>
      <w:bookmarkEnd w:id="30099"/>
      <w:bookmarkEnd w:id="30100"/>
      <w:bookmarkEnd w:id="30101"/>
      <w:bookmarkEnd w:id="30102"/>
      <w:bookmarkEnd w:id="30103"/>
      <w:bookmarkEnd w:id="30104"/>
      <w:bookmarkEnd w:id="30105"/>
      <w:bookmarkEnd w:id="30106"/>
      <w:bookmarkEnd w:id="30107"/>
      <w:bookmarkEnd w:id="30108"/>
      <w:bookmarkEnd w:id="30109"/>
      <w:bookmarkEnd w:id="30110"/>
      <w:bookmarkEnd w:id="30111"/>
      <w:bookmarkEnd w:id="30112"/>
      <w:bookmarkEnd w:id="30113"/>
      <w:bookmarkEnd w:id="30114"/>
      <w:bookmarkEnd w:id="30115"/>
      <w:bookmarkEnd w:id="30116"/>
      <w:bookmarkEnd w:id="30117"/>
      <w:bookmarkEnd w:id="30118"/>
      <w:bookmarkEnd w:id="30119"/>
      <w:bookmarkEnd w:id="30120"/>
      <w:bookmarkEnd w:id="30121"/>
      <w:bookmarkEnd w:id="30122"/>
      <w:bookmarkEnd w:id="30123"/>
      <w:bookmarkEnd w:id="30124"/>
      <w:bookmarkEnd w:id="30125"/>
      <w:bookmarkEnd w:id="30126"/>
      <w:bookmarkEnd w:id="30127"/>
      <w:bookmarkEnd w:id="30128"/>
      <w:bookmarkEnd w:id="30129"/>
      <w:bookmarkEnd w:id="30130"/>
      <w:bookmarkEnd w:id="30131"/>
      <w:bookmarkEnd w:id="30132"/>
      <w:bookmarkEnd w:id="30133"/>
      <w:bookmarkEnd w:id="30134"/>
      <w:bookmarkEnd w:id="30135"/>
      <w:bookmarkEnd w:id="30136"/>
      <w:bookmarkEnd w:id="30137"/>
      <w:bookmarkEnd w:id="30138"/>
      <w:bookmarkEnd w:id="30139"/>
      <w:bookmarkEnd w:id="30140"/>
      <w:bookmarkEnd w:id="30141"/>
      <w:bookmarkEnd w:id="30142"/>
      <w:bookmarkEnd w:id="30143"/>
      <w:bookmarkEnd w:id="30144"/>
      <w:bookmarkEnd w:id="30145"/>
      <w:bookmarkEnd w:id="30146"/>
      <w:bookmarkEnd w:id="30147"/>
      <w:bookmarkEnd w:id="30148"/>
      <w:bookmarkEnd w:id="30149"/>
      <w:bookmarkEnd w:id="30150"/>
      <w:bookmarkEnd w:id="30151"/>
      <w:bookmarkEnd w:id="30152"/>
      <w:bookmarkEnd w:id="30153"/>
      <w:bookmarkEnd w:id="30154"/>
      <w:bookmarkEnd w:id="30155"/>
      <w:bookmarkEnd w:id="30156"/>
      <w:bookmarkEnd w:id="30157"/>
      <w:bookmarkEnd w:id="30158"/>
      <w:bookmarkEnd w:id="30159"/>
      <w:bookmarkEnd w:id="30160"/>
      <w:bookmarkEnd w:id="30161"/>
      <w:bookmarkEnd w:id="30162"/>
      <w:bookmarkEnd w:id="30163"/>
      <w:bookmarkEnd w:id="30164"/>
      <w:bookmarkEnd w:id="30165"/>
      <w:bookmarkEnd w:id="30166"/>
      <w:bookmarkEnd w:id="30167"/>
      <w:bookmarkEnd w:id="30168"/>
      <w:bookmarkEnd w:id="30169"/>
      <w:bookmarkEnd w:id="30170"/>
      <w:bookmarkEnd w:id="30171"/>
      <w:bookmarkEnd w:id="30172"/>
      <w:bookmarkEnd w:id="30173"/>
      <w:bookmarkEnd w:id="30174"/>
      <w:bookmarkEnd w:id="30175"/>
      <w:bookmarkEnd w:id="30176"/>
      <w:bookmarkEnd w:id="30177"/>
      <w:bookmarkEnd w:id="30178"/>
      <w:bookmarkEnd w:id="30179"/>
      <w:bookmarkEnd w:id="30180"/>
      <w:bookmarkEnd w:id="30181"/>
      <w:bookmarkEnd w:id="30182"/>
      <w:bookmarkEnd w:id="30183"/>
      <w:bookmarkEnd w:id="30184"/>
      <w:bookmarkEnd w:id="30185"/>
      <w:bookmarkEnd w:id="30186"/>
      <w:bookmarkEnd w:id="30187"/>
      <w:bookmarkEnd w:id="30188"/>
      <w:bookmarkEnd w:id="30189"/>
      <w:bookmarkEnd w:id="30190"/>
      <w:bookmarkEnd w:id="30191"/>
      <w:bookmarkEnd w:id="30192"/>
      <w:bookmarkEnd w:id="30193"/>
      <w:bookmarkEnd w:id="30194"/>
      <w:bookmarkEnd w:id="30195"/>
      <w:bookmarkEnd w:id="30196"/>
      <w:bookmarkEnd w:id="30197"/>
      <w:bookmarkEnd w:id="30198"/>
      <w:bookmarkEnd w:id="30199"/>
      <w:bookmarkEnd w:id="30200"/>
      <w:bookmarkEnd w:id="30201"/>
      <w:bookmarkEnd w:id="30202"/>
      <w:bookmarkEnd w:id="30203"/>
      <w:bookmarkEnd w:id="30204"/>
      <w:bookmarkEnd w:id="30205"/>
      <w:bookmarkEnd w:id="30206"/>
      <w:bookmarkEnd w:id="30207"/>
      <w:bookmarkEnd w:id="30208"/>
      <w:bookmarkEnd w:id="30209"/>
      <w:bookmarkEnd w:id="30210"/>
      <w:bookmarkEnd w:id="30211"/>
      <w:bookmarkEnd w:id="30212"/>
      <w:bookmarkEnd w:id="30213"/>
      <w:bookmarkEnd w:id="30214"/>
      <w:bookmarkEnd w:id="30215"/>
      <w:bookmarkEnd w:id="30216"/>
      <w:bookmarkEnd w:id="30217"/>
      <w:bookmarkEnd w:id="30218"/>
      <w:bookmarkEnd w:id="30219"/>
      <w:bookmarkEnd w:id="30220"/>
      <w:bookmarkEnd w:id="30221"/>
      <w:bookmarkEnd w:id="30222"/>
      <w:bookmarkEnd w:id="30223"/>
      <w:bookmarkEnd w:id="30224"/>
      <w:bookmarkEnd w:id="30225"/>
      <w:bookmarkEnd w:id="30226"/>
      <w:bookmarkEnd w:id="30227"/>
      <w:bookmarkEnd w:id="30228"/>
      <w:bookmarkEnd w:id="30229"/>
      <w:bookmarkEnd w:id="30230"/>
      <w:bookmarkEnd w:id="30231"/>
      <w:bookmarkEnd w:id="30232"/>
      <w:bookmarkEnd w:id="30233"/>
      <w:bookmarkEnd w:id="30234"/>
      <w:bookmarkEnd w:id="30235"/>
      <w:bookmarkEnd w:id="30236"/>
      <w:bookmarkEnd w:id="30237"/>
      <w:bookmarkEnd w:id="30238"/>
      <w:bookmarkEnd w:id="30239"/>
      <w:bookmarkEnd w:id="30240"/>
      <w:bookmarkEnd w:id="30241"/>
      <w:bookmarkEnd w:id="30242"/>
      <w:bookmarkEnd w:id="30243"/>
      <w:bookmarkEnd w:id="30244"/>
      <w:bookmarkEnd w:id="30245"/>
      <w:bookmarkEnd w:id="30246"/>
      <w:bookmarkEnd w:id="30247"/>
      <w:bookmarkEnd w:id="30248"/>
      <w:bookmarkEnd w:id="30249"/>
      <w:bookmarkEnd w:id="30250"/>
      <w:bookmarkEnd w:id="30251"/>
      <w:bookmarkEnd w:id="30252"/>
      <w:bookmarkEnd w:id="30253"/>
      <w:bookmarkEnd w:id="30254"/>
      <w:bookmarkEnd w:id="30255"/>
      <w:bookmarkEnd w:id="30256"/>
      <w:bookmarkEnd w:id="30257"/>
      <w:bookmarkEnd w:id="30258"/>
      <w:bookmarkEnd w:id="30259"/>
      <w:bookmarkEnd w:id="30260"/>
      <w:bookmarkEnd w:id="30261"/>
      <w:bookmarkEnd w:id="30262"/>
      <w:bookmarkEnd w:id="30263"/>
      <w:bookmarkEnd w:id="30264"/>
      <w:bookmarkEnd w:id="30265"/>
      <w:bookmarkEnd w:id="30266"/>
      <w:bookmarkEnd w:id="30267"/>
      <w:bookmarkEnd w:id="30268"/>
      <w:bookmarkEnd w:id="30269"/>
      <w:bookmarkEnd w:id="30270"/>
      <w:bookmarkEnd w:id="30271"/>
      <w:bookmarkEnd w:id="30272"/>
      <w:bookmarkEnd w:id="30273"/>
      <w:bookmarkEnd w:id="30274"/>
      <w:bookmarkEnd w:id="30275"/>
      <w:bookmarkEnd w:id="30276"/>
      <w:bookmarkEnd w:id="30277"/>
      <w:bookmarkEnd w:id="30278"/>
      <w:bookmarkEnd w:id="30279"/>
      <w:bookmarkEnd w:id="30280"/>
      <w:bookmarkEnd w:id="30281"/>
      <w:bookmarkEnd w:id="30282"/>
      <w:bookmarkEnd w:id="30283"/>
      <w:bookmarkEnd w:id="30284"/>
      <w:bookmarkEnd w:id="30285"/>
      <w:bookmarkEnd w:id="30286"/>
      <w:bookmarkEnd w:id="30287"/>
      <w:bookmarkEnd w:id="30288"/>
      <w:bookmarkEnd w:id="30289"/>
      <w:bookmarkEnd w:id="30290"/>
      <w:bookmarkEnd w:id="30291"/>
      <w:bookmarkEnd w:id="30292"/>
      <w:bookmarkEnd w:id="30293"/>
      <w:bookmarkEnd w:id="30294"/>
      <w:bookmarkEnd w:id="30295"/>
      <w:bookmarkEnd w:id="30296"/>
      <w:bookmarkEnd w:id="30297"/>
      <w:bookmarkEnd w:id="30298"/>
      <w:bookmarkEnd w:id="30299"/>
      <w:bookmarkEnd w:id="30300"/>
      <w:bookmarkEnd w:id="30301"/>
      <w:bookmarkEnd w:id="30302"/>
      <w:bookmarkEnd w:id="30303"/>
      <w:bookmarkEnd w:id="30304"/>
      <w:bookmarkEnd w:id="30305"/>
      <w:bookmarkEnd w:id="30306"/>
      <w:bookmarkEnd w:id="30307"/>
      <w:bookmarkEnd w:id="30308"/>
      <w:bookmarkEnd w:id="30309"/>
      <w:bookmarkEnd w:id="30310"/>
      <w:bookmarkEnd w:id="30311"/>
      <w:bookmarkEnd w:id="30312"/>
      <w:bookmarkEnd w:id="30313"/>
      <w:bookmarkEnd w:id="30314"/>
      <w:bookmarkEnd w:id="30315"/>
      <w:bookmarkEnd w:id="30316"/>
      <w:bookmarkEnd w:id="30317"/>
      <w:bookmarkEnd w:id="30318"/>
      <w:bookmarkEnd w:id="30319"/>
      <w:bookmarkEnd w:id="30320"/>
      <w:bookmarkEnd w:id="30321"/>
      <w:bookmarkEnd w:id="30322"/>
      <w:bookmarkEnd w:id="30323"/>
      <w:bookmarkEnd w:id="30324"/>
      <w:bookmarkEnd w:id="30325"/>
      <w:bookmarkEnd w:id="30326"/>
      <w:bookmarkEnd w:id="30327"/>
      <w:bookmarkEnd w:id="30328"/>
      <w:bookmarkEnd w:id="30329"/>
      <w:bookmarkEnd w:id="30330"/>
      <w:bookmarkEnd w:id="30331"/>
      <w:bookmarkEnd w:id="30332"/>
      <w:bookmarkEnd w:id="30333"/>
      <w:bookmarkEnd w:id="30334"/>
      <w:bookmarkEnd w:id="30335"/>
      <w:bookmarkEnd w:id="30336"/>
      <w:bookmarkEnd w:id="30337"/>
      <w:bookmarkEnd w:id="30338"/>
      <w:bookmarkEnd w:id="30339"/>
      <w:bookmarkEnd w:id="30340"/>
      <w:bookmarkEnd w:id="30341"/>
      <w:bookmarkEnd w:id="30342"/>
      <w:bookmarkEnd w:id="30343"/>
      <w:bookmarkEnd w:id="30344"/>
      <w:bookmarkEnd w:id="30345"/>
      <w:bookmarkEnd w:id="30346"/>
      <w:bookmarkEnd w:id="30347"/>
      <w:bookmarkEnd w:id="30348"/>
      <w:bookmarkEnd w:id="30349"/>
      <w:bookmarkEnd w:id="30350"/>
      <w:bookmarkEnd w:id="30351"/>
      <w:bookmarkEnd w:id="30352"/>
      <w:bookmarkEnd w:id="30353"/>
      <w:bookmarkEnd w:id="30354"/>
      <w:bookmarkEnd w:id="30355"/>
      <w:bookmarkEnd w:id="30356"/>
      <w:bookmarkEnd w:id="30357"/>
      <w:bookmarkEnd w:id="30358"/>
      <w:bookmarkEnd w:id="30359"/>
      <w:bookmarkEnd w:id="30360"/>
      <w:bookmarkEnd w:id="30361"/>
      <w:bookmarkEnd w:id="30362"/>
      <w:bookmarkEnd w:id="30363"/>
      <w:bookmarkEnd w:id="30364"/>
      <w:bookmarkEnd w:id="30365"/>
      <w:bookmarkEnd w:id="30366"/>
      <w:bookmarkEnd w:id="30367"/>
      <w:bookmarkEnd w:id="30368"/>
      <w:bookmarkEnd w:id="30369"/>
      <w:bookmarkEnd w:id="30370"/>
      <w:bookmarkEnd w:id="30371"/>
      <w:bookmarkEnd w:id="30372"/>
      <w:bookmarkEnd w:id="30373"/>
      <w:bookmarkEnd w:id="30374"/>
      <w:bookmarkEnd w:id="30375"/>
      <w:bookmarkEnd w:id="30376"/>
      <w:bookmarkEnd w:id="30377"/>
      <w:bookmarkEnd w:id="30378"/>
      <w:bookmarkEnd w:id="30379"/>
      <w:bookmarkEnd w:id="30380"/>
      <w:bookmarkEnd w:id="30381"/>
      <w:bookmarkEnd w:id="30382"/>
      <w:bookmarkEnd w:id="30383"/>
      <w:bookmarkEnd w:id="30384"/>
      <w:bookmarkEnd w:id="30385"/>
      <w:bookmarkEnd w:id="30386"/>
      <w:bookmarkEnd w:id="30387"/>
      <w:bookmarkEnd w:id="30388"/>
      <w:bookmarkEnd w:id="30389"/>
      <w:bookmarkEnd w:id="30390"/>
      <w:bookmarkEnd w:id="30391"/>
      <w:bookmarkEnd w:id="30392"/>
      <w:bookmarkEnd w:id="30393"/>
      <w:bookmarkEnd w:id="30394"/>
      <w:bookmarkEnd w:id="30395"/>
      <w:bookmarkEnd w:id="30396"/>
      <w:bookmarkEnd w:id="30397"/>
      <w:bookmarkEnd w:id="30398"/>
      <w:bookmarkEnd w:id="30399"/>
      <w:bookmarkEnd w:id="30400"/>
      <w:bookmarkEnd w:id="30401"/>
      <w:bookmarkEnd w:id="30402"/>
      <w:bookmarkEnd w:id="30403"/>
      <w:bookmarkEnd w:id="30404"/>
      <w:bookmarkEnd w:id="30405"/>
      <w:bookmarkEnd w:id="30406"/>
      <w:bookmarkEnd w:id="30407"/>
      <w:bookmarkEnd w:id="30408"/>
      <w:bookmarkEnd w:id="30409"/>
      <w:bookmarkEnd w:id="30410"/>
      <w:bookmarkEnd w:id="30411"/>
      <w:bookmarkEnd w:id="30412"/>
      <w:bookmarkEnd w:id="30413"/>
      <w:bookmarkEnd w:id="30414"/>
      <w:bookmarkEnd w:id="30415"/>
      <w:bookmarkEnd w:id="30416"/>
      <w:bookmarkEnd w:id="30417"/>
      <w:bookmarkEnd w:id="30418"/>
      <w:bookmarkEnd w:id="30419"/>
      <w:bookmarkEnd w:id="30420"/>
      <w:bookmarkEnd w:id="30421"/>
      <w:bookmarkEnd w:id="30422"/>
      <w:bookmarkEnd w:id="30423"/>
      <w:bookmarkEnd w:id="30424"/>
      <w:bookmarkEnd w:id="30425"/>
      <w:bookmarkEnd w:id="30426"/>
      <w:bookmarkEnd w:id="30427"/>
      <w:bookmarkEnd w:id="30428"/>
      <w:bookmarkEnd w:id="30429"/>
      <w:bookmarkEnd w:id="30430"/>
      <w:bookmarkEnd w:id="30431"/>
      <w:bookmarkEnd w:id="30432"/>
      <w:bookmarkEnd w:id="30433"/>
      <w:bookmarkEnd w:id="30434"/>
      <w:bookmarkEnd w:id="30435"/>
      <w:bookmarkEnd w:id="30436"/>
      <w:bookmarkEnd w:id="30437"/>
      <w:bookmarkEnd w:id="30438"/>
      <w:bookmarkEnd w:id="30439"/>
      <w:bookmarkEnd w:id="30440"/>
      <w:bookmarkEnd w:id="30441"/>
      <w:bookmarkEnd w:id="30442"/>
      <w:bookmarkEnd w:id="30443"/>
      <w:bookmarkEnd w:id="30444"/>
      <w:bookmarkEnd w:id="30445"/>
      <w:bookmarkEnd w:id="30446"/>
      <w:bookmarkEnd w:id="30447"/>
      <w:bookmarkEnd w:id="30448"/>
      <w:bookmarkEnd w:id="30449"/>
      <w:bookmarkEnd w:id="30450"/>
      <w:bookmarkEnd w:id="30451"/>
      <w:bookmarkEnd w:id="30452"/>
      <w:bookmarkEnd w:id="30453"/>
      <w:bookmarkEnd w:id="30454"/>
      <w:bookmarkEnd w:id="30455"/>
      <w:bookmarkEnd w:id="30456"/>
      <w:bookmarkEnd w:id="30457"/>
      <w:bookmarkEnd w:id="30458"/>
      <w:bookmarkEnd w:id="30459"/>
      <w:bookmarkEnd w:id="30460"/>
      <w:bookmarkEnd w:id="30461"/>
      <w:bookmarkEnd w:id="30462"/>
      <w:bookmarkEnd w:id="30463"/>
      <w:bookmarkEnd w:id="30464"/>
      <w:bookmarkEnd w:id="30465"/>
      <w:bookmarkEnd w:id="30466"/>
      <w:bookmarkEnd w:id="30467"/>
      <w:bookmarkEnd w:id="30468"/>
      <w:bookmarkEnd w:id="30469"/>
      <w:bookmarkEnd w:id="30470"/>
      <w:bookmarkEnd w:id="30471"/>
      <w:bookmarkEnd w:id="30472"/>
      <w:bookmarkEnd w:id="30473"/>
      <w:bookmarkEnd w:id="30474"/>
      <w:bookmarkEnd w:id="30475"/>
      <w:bookmarkEnd w:id="30476"/>
      <w:bookmarkEnd w:id="30477"/>
      <w:bookmarkEnd w:id="30478"/>
      <w:bookmarkEnd w:id="30479"/>
      <w:bookmarkEnd w:id="30480"/>
      <w:bookmarkEnd w:id="30481"/>
      <w:bookmarkEnd w:id="30482"/>
      <w:bookmarkEnd w:id="30483"/>
      <w:bookmarkEnd w:id="30484"/>
      <w:bookmarkEnd w:id="30485"/>
      <w:bookmarkEnd w:id="30486"/>
      <w:bookmarkEnd w:id="30487"/>
      <w:bookmarkEnd w:id="30488"/>
      <w:bookmarkEnd w:id="30489"/>
      <w:bookmarkEnd w:id="30490"/>
      <w:bookmarkEnd w:id="30491"/>
      <w:bookmarkEnd w:id="30492"/>
      <w:bookmarkEnd w:id="30493"/>
      <w:bookmarkEnd w:id="30494"/>
      <w:bookmarkEnd w:id="30495"/>
      <w:bookmarkEnd w:id="30496"/>
      <w:bookmarkEnd w:id="30497"/>
      <w:bookmarkEnd w:id="30498"/>
      <w:bookmarkEnd w:id="30499"/>
      <w:bookmarkEnd w:id="30500"/>
      <w:bookmarkEnd w:id="30501"/>
      <w:bookmarkEnd w:id="30502"/>
      <w:bookmarkEnd w:id="30503"/>
      <w:bookmarkEnd w:id="30504"/>
      <w:bookmarkEnd w:id="30505"/>
      <w:bookmarkEnd w:id="30506"/>
      <w:bookmarkEnd w:id="30507"/>
      <w:bookmarkEnd w:id="30508"/>
      <w:bookmarkEnd w:id="30509"/>
      <w:bookmarkEnd w:id="30510"/>
      <w:bookmarkEnd w:id="30511"/>
      <w:bookmarkEnd w:id="30512"/>
      <w:bookmarkEnd w:id="30513"/>
      <w:bookmarkEnd w:id="30514"/>
      <w:bookmarkEnd w:id="30515"/>
      <w:bookmarkEnd w:id="30516"/>
      <w:bookmarkEnd w:id="30517"/>
      <w:bookmarkEnd w:id="30518"/>
      <w:bookmarkEnd w:id="30519"/>
      <w:bookmarkEnd w:id="30520"/>
      <w:bookmarkEnd w:id="30521"/>
      <w:bookmarkEnd w:id="30522"/>
      <w:bookmarkEnd w:id="30523"/>
      <w:bookmarkEnd w:id="30524"/>
      <w:bookmarkEnd w:id="30525"/>
      <w:bookmarkEnd w:id="30526"/>
      <w:bookmarkEnd w:id="30527"/>
      <w:bookmarkEnd w:id="30528"/>
      <w:bookmarkEnd w:id="30529"/>
      <w:bookmarkEnd w:id="30530"/>
      <w:bookmarkEnd w:id="30531"/>
      <w:bookmarkEnd w:id="30532"/>
      <w:bookmarkEnd w:id="30533"/>
      <w:bookmarkEnd w:id="30534"/>
      <w:bookmarkEnd w:id="30535"/>
      <w:bookmarkEnd w:id="30536"/>
      <w:bookmarkEnd w:id="30537"/>
      <w:bookmarkEnd w:id="30538"/>
      <w:bookmarkEnd w:id="30539"/>
      <w:bookmarkEnd w:id="30540"/>
      <w:bookmarkEnd w:id="30541"/>
      <w:bookmarkEnd w:id="30542"/>
      <w:bookmarkEnd w:id="30543"/>
      <w:bookmarkEnd w:id="30544"/>
      <w:bookmarkEnd w:id="30545"/>
      <w:bookmarkEnd w:id="30546"/>
      <w:bookmarkEnd w:id="30547"/>
      <w:bookmarkEnd w:id="30548"/>
      <w:bookmarkEnd w:id="30549"/>
      <w:bookmarkEnd w:id="30550"/>
      <w:bookmarkEnd w:id="30551"/>
      <w:bookmarkEnd w:id="30552"/>
      <w:bookmarkEnd w:id="30553"/>
      <w:bookmarkEnd w:id="30554"/>
      <w:bookmarkEnd w:id="30555"/>
      <w:bookmarkEnd w:id="30556"/>
      <w:bookmarkEnd w:id="30557"/>
      <w:bookmarkEnd w:id="30558"/>
      <w:bookmarkEnd w:id="30559"/>
      <w:bookmarkEnd w:id="30560"/>
      <w:bookmarkEnd w:id="30561"/>
      <w:bookmarkEnd w:id="30562"/>
      <w:bookmarkEnd w:id="30563"/>
      <w:bookmarkEnd w:id="30564"/>
      <w:bookmarkEnd w:id="30565"/>
      <w:bookmarkEnd w:id="30566"/>
      <w:bookmarkEnd w:id="30567"/>
      <w:bookmarkEnd w:id="30568"/>
      <w:bookmarkEnd w:id="30569"/>
      <w:bookmarkEnd w:id="30570"/>
      <w:bookmarkEnd w:id="30571"/>
      <w:bookmarkEnd w:id="30572"/>
      <w:bookmarkEnd w:id="30573"/>
      <w:bookmarkEnd w:id="30574"/>
      <w:bookmarkEnd w:id="30575"/>
      <w:bookmarkEnd w:id="30576"/>
      <w:bookmarkEnd w:id="30577"/>
      <w:bookmarkEnd w:id="30578"/>
      <w:bookmarkEnd w:id="30579"/>
      <w:bookmarkEnd w:id="30580"/>
      <w:bookmarkEnd w:id="30581"/>
      <w:bookmarkEnd w:id="30582"/>
      <w:bookmarkEnd w:id="30583"/>
      <w:bookmarkEnd w:id="30584"/>
      <w:bookmarkEnd w:id="30585"/>
      <w:bookmarkEnd w:id="30586"/>
      <w:bookmarkEnd w:id="30587"/>
      <w:bookmarkEnd w:id="30588"/>
      <w:bookmarkEnd w:id="30589"/>
      <w:bookmarkEnd w:id="30590"/>
      <w:bookmarkEnd w:id="30591"/>
      <w:bookmarkEnd w:id="30592"/>
      <w:bookmarkEnd w:id="30593"/>
      <w:bookmarkEnd w:id="30594"/>
      <w:bookmarkEnd w:id="30595"/>
      <w:bookmarkEnd w:id="30596"/>
      <w:bookmarkEnd w:id="30597"/>
      <w:bookmarkEnd w:id="30598"/>
      <w:bookmarkEnd w:id="30599"/>
      <w:bookmarkEnd w:id="30600"/>
      <w:bookmarkEnd w:id="30601"/>
      <w:bookmarkEnd w:id="30602"/>
      <w:bookmarkEnd w:id="30603"/>
      <w:bookmarkEnd w:id="30604"/>
      <w:bookmarkEnd w:id="30605"/>
      <w:bookmarkEnd w:id="30606"/>
      <w:bookmarkEnd w:id="30607"/>
      <w:bookmarkEnd w:id="30608"/>
      <w:bookmarkEnd w:id="30609"/>
      <w:bookmarkEnd w:id="30610"/>
      <w:bookmarkEnd w:id="30611"/>
      <w:bookmarkEnd w:id="30612"/>
      <w:bookmarkEnd w:id="30613"/>
      <w:bookmarkEnd w:id="30614"/>
      <w:bookmarkEnd w:id="30615"/>
      <w:bookmarkEnd w:id="30616"/>
      <w:bookmarkEnd w:id="30617"/>
      <w:bookmarkEnd w:id="30618"/>
      <w:bookmarkEnd w:id="30619"/>
      <w:bookmarkEnd w:id="30620"/>
      <w:bookmarkEnd w:id="30621"/>
      <w:bookmarkEnd w:id="30622"/>
      <w:bookmarkEnd w:id="30623"/>
      <w:bookmarkEnd w:id="30624"/>
      <w:bookmarkEnd w:id="30625"/>
      <w:bookmarkEnd w:id="30626"/>
      <w:bookmarkEnd w:id="30627"/>
      <w:bookmarkEnd w:id="30628"/>
      <w:bookmarkEnd w:id="30629"/>
      <w:bookmarkEnd w:id="30630"/>
      <w:bookmarkEnd w:id="30631"/>
      <w:bookmarkEnd w:id="30632"/>
      <w:bookmarkEnd w:id="30633"/>
      <w:bookmarkEnd w:id="30634"/>
      <w:bookmarkEnd w:id="30635"/>
      <w:bookmarkEnd w:id="30636"/>
      <w:bookmarkEnd w:id="30637"/>
      <w:bookmarkEnd w:id="30638"/>
      <w:bookmarkEnd w:id="30639"/>
      <w:bookmarkEnd w:id="30640"/>
      <w:bookmarkEnd w:id="30641"/>
      <w:bookmarkEnd w:id="30642"/>
      <w:bookmarkEnd w:id="30643"/>
      <w:bookmarkEnd w:id="30644"/>
      <w:bookmarkEnd w:id="30645"/>
      <w:bookmarkEnd w:id="30646"/>
      <w:bookmarkEnd w:id="30647"/>
      <w:bookmarkEnd w:id="30648"/>
      <w:bookmarkEnd w:id="30649"/>
      <w:bookmarkEnd w:id="30650"/>
      <w:bookmarkEnd w:id="30651"/>
      <w:bookmarkEnd w:id="30652"/>
      <w:bookmarkEnd w:id="30653"/>
      <w:bookmarkEnd w:id="30654"/>
      <w:bookmarkEnd w:id="30655"/>
      <w:bookmarkEnd w:id="30656"/>
      <w:bookmarkEnd w:id="30657"/>
      <w:bookmarkEnd w:id="30658"/>
      <w:bookmarkEnd w:id="30659"/>
      <w:bookmarkEnd w:id="30660"/>
      <w:bookmarkEnd w:id="30661"/>
      <w:bookmarkEnd w:id="30662"/>
      <w:bookmarkEnd w:id="30663"/>
      <w:bookmarkEnd w:id="30664"/>
      <w:bookmarkEnd w:id="30665"/>
      <w:bookmarkEnd w:id="30666"/>
      <w:bookmarkEnd w:id="30667"/>
      <w:bookmarkEnd w:id="30668"/>
      <w:bookmarkEnd w:id="30669"/>
      <w:bookmarkEnd w:id="30670"/>
      <w:bookmarkEnd w:id="30671"/>
      <w:bookmarkEnd w:id="30672"/>
      <w:bookmarkEnd w:id="30673"/>
      <w:bookmarkEnd w:id="30674"/>
      <w:bookmarkEnd w:id="30675"/>
      <w:bookmarkEnd w:id="30676"/>
      <w:bookmarkEnd w:id="30677"/>
      <w:bookmarkEnd w:id="30678"/>
      <w:bookmarkEnd w:id="30679"/>
      <w:bookmarkEnd w:id="30680"/>
      <w:bookmarkEnd w:id="30681"/>
      <w:bookmarkEnd w:id="30682"/>
      <w:bookmarkEnd w:id="30683"/>
      <w:bookmarkEnd w:id="30684"/>
      <w:bookmarkEnd w:id="30685"/>
      <w:bookmarkEnd w:id="30686"/>
      <w:bookmarkEnd w:id="30687"/>
      <w:bookmarkEnd w:id="30688"/>
      <w:bookmarkEnd w:id="30689"/>
      <w:bookmarkEnd w:id="30690"/>
      <w:bookmarkEnd w:id="30691"/>
      <w:bookmarkEnd w:id="30692"/>
      <w:bookmarkEnd w:id="30693"/>
      <w:bookmarkEnd w:id="30694"/>
      <w:bookmarkEnd w:id="30695"/>
      <w:bookmarkEnd w:id="30696"/>
      <w:bookmarkEnd w:id="30697"/>
      <w:bookmarkEnd w:id="30698"/>
      <w:bookmarkEnd w:id="30699"/>
      <w:bookmarkEnd w:id="30700"/>
      <w:bookmarkEnd w:id="30701"/>
      <w:bookmarkEnd w:id="30702"/>
      <w:bookmarkEnd w:id="30703"/>
      <w:bookmarkEnd w:id="30704"/>
      <w:bookmarkEnd w:id="30705"/>
      <w:bookmarkEnd w:id="30706"/>
      <w:bookmarkEnd w:id="30707"/>
      <w:bookmarkEnd w:id="30708"/>
      <w:bookmarkEnd w:id="30709"/>
      <w:bookmarkEnd w:id="30710"/>
      <w:bookmarkEnd w:id="30711"/>
      <w:bookmarkEnd w:id="30712"/>
      <w:bookmarkEnd w:id="30713"/>
      <w:bookmarkEnd w:id="30714"/>
      <w:bookmarkEnd w:id="30715"/>
      <w:bookmarkEnd w:id="30716"/>
      <w:bookmarkEnd w:id="30717"/>
      <w:bookmarkEnd w:id="30718"/>
      <w:bookmarkEnd w:id="30719"/>
      <w:bookmarkEnd w:id="30720"/>
      <w:bookmarkEnd w:id="30721"/>
      <w:bookmarkEnd w:id="30722"/>
      <w:bookmarkEnd w:id="30723"/>
      <w:bookmarkEnd w:id="30724"/>
      <w:bookmarkEnd w:id="30725"/>
      <w:bookmarkEnd w:id="30726"/>
      <w:bookmarkEnd w:id="30727"/>
      <w:bookmarkEnd w:id="30728"/>
      <w:bookmarkEnd w:id="30729"/>
      <w:bookmarkEnd w:id="30730"/>
      <w:bookmarkEnd w:id="30731"/>
      <w:bookmarkEnd w:id="30732"/>
      <w:bookmarkEnd w:id="30733"/>
      <w:bookmarkEnd w:id="30734"/>
      <w:bookmarkEnd w:id="30735"/>
      <w:bookmarkEnd w:id="30736"/>
      <w:bookmarkEnd w:id="30737"/>
      <w:bookmarkEnd w:id="30738"/>
      <w:bookmarkEnd w:id="30739"/>
      <w:bookmarkEnd w:id="30740"/>
      <w:bookmarkEnd w:id="30741"/>
      <w:bookmarkEnd w:id="30742"/>
      <w:bookmarkEnd w:id="30743"/>
      <w:bookmarkEnd w:id="30744"/>
      <w:bookmarkEnd w:id="30745"/>
      <w:bookmarkEnd w:id="30746"/>
      <w:bookmarkEnd w:id="30747"/>
      <w:bookmarkEnd w:id="30748"/>
      <w:bookmarkEnd w:id="30749"/>
      <w:bookmarkEnd w:id="30750"/>
      <w:bookmarkEnd w:id="30751"/>
      <w:bookmarkEnd w:id="30752"/>
      <w:bookmarkEnd w:id="30753"/>
      <w:bookmarkEnd w:id="30754"/>
      <w:bookmarkEnd w:id="30755"/>
      <w:bookmarkEnd w:id="30756"/>
      <w:bookmarkEnd w:id="30757"/>
      <w:bookmarkEnd w:id="30758"/>
      <w:bookmarkEnd w:id="30759"/>
      <w:bookmarkEnd w:id="30760"/>
      <w:bookmarkEnd w:id="30761"/>
      <w:bookmarkEnd w:id="30762"/>
      <w:bookmarkEnd w:id="30763"/>
      <w:bookmarkEnd w:id="30764"/>
      <w:bookmarkEnd w:id="30765"/>
      <w:bookmarkEnd w:id="30766"/>
      <w:bookmarkEnd w:id="30767"/>
      <w:bookmarkEnd w:id="30768"/>
      <w:bookmarkEnd w:id="30769"/>
      <w:bookmarkEnd w:id="30770"/>
      <w:bookmarkEnd w:id="30771"/>
      <w:bookmarkEnd w:id="30772"/>
      <w:bookmarkEnd w:id="30773"/>
      <w:bookmarkEnd w:id="30774"/>
      <w:bookmarkEnd w:id="30775"/>
      <w:bookmarkEnd w:id="30776"/>
      <w:bookmarkEnd w:id="30777"/>
      <w:bookmarkEnd w:id="30778"/>
      <w:bookmarkEnd w:id="30779"/>
      <w:bookmarkEnd w:id="30780"/>
      <w:bookmarkEnd w:id="30781"/>
      <w:bookmarkEnd w:id="30782"/>
      <w:bookmarkEnd w:id="30783"/>
      <w:bookmarkEnd w:id="30784"/>
      <w:bookmarkEnd w:id="30785"/>
      <w:bookmarkEnd w:id="30786"/>
      <w:bookmarkEnd w:id="30787"/>
      <w:bookmarkEnd w:id="30788"/>
      <w:bookmarkEnd w:id="30789"/>
      <w:bookmarkEnd w:id="30790"/>
      <w:bookmarkEnd w:id="30791"/>
      <w:bookmarkEnd w:id="30792"/>
      <w:bookmarkEnd w:id="30793"/>
      <w:bookmarkEnd w:id="30794"/>
      <w:bookmarkEnd w:id="30795"/>
      <w:bookmarkEnd w:id="30796"/>
      <w:bookmarkEnd w:id="30797"/>
      <w:bookmarkEnd w:id="30798"/>
      <w:bookmarkEnd w:id="30799"/>
      <w:bookmarkEnd w:id="30800"/>
      <w:bookmarkEnd w:id="30801"/>
      <w:bookmarkEnd w:id="30802"/>
      <w:bookmarkEnd w:id="30803"/>
      <w:bookmarkEnd w:id="30804"/>
      <w:bookmarkEnd w:id="30805"/>
      <w:bookmarkEnd w:id="30806"/>
      <w:bookmarkEnd w:id="30807"/>
      <w:bookmarkEnd w:id="30808"/>
      <w:bookmarkEnd w:id="30809"/>
      <w:bookmarkEnd w:id="30810"/>
      <w:bookmarkEnd w:id="30811"/>
      <w:bookmarkEnd w:id="30812"/>
      <w:bookmarkEnd w:id="30813"/>
      <w:bookmarkEnd w:id="30814"/>
      <w:bookmarkEnd w:id="30815"/>
      <w:bookmarkEnd w:id="30816"/>
      <w:bookmarkEnd w:id="30817"/>
      <w:bookmarkEnd w:id="30818"/>
      <w:bookmarkEnd w:id="30819"/>
      <w:bookmarkEnd w:id="30820"/>
      <w:bookmarkEnd w:id="30821"/>
      <w:bookmarkEnd w:id="30822"/>
      <w:bookmarkEnd w:id="30823"/>
      <w:bookmarkEnd w:id="30824"/>
      <w:bookmarkEnd w:id="30825"/>
      <w:bookmarkEnd w:id="30826"/>
      <w:bookmarkEnd w:id="30827"/>
      <w:bookmarkEnd w:id="30828"/>
      <w:bookmarkEnd w:id="30829"/>
      <w:bookmarkEnd w:id="30830"/>
      <w:bookmarkEnd w:id="30831"/>
      <w:bookmarkEnd w:id="30832"/>
      <w:bookmarkEnd w:id="30833"/>
      <w:bookmarkEnd w:id="30834"/>
      <w:bookmarkEnd w:id="30835"/>
      <w:bookmarkEnd w:id="30836"/>
      <w:bookmarkEnd w:id="30837"/>
      <w:bookmarkEnd w:id="30838"/>
      <w:bookmarkEnd w:id="30839"/>
      <w:bookmarkEnd w:id="30840"/>
      <w:bookmarkEnd w:id="30841"/>
      <w:bookmarkEnd w:id="30842"/>
      <w:bookmarkEnd w:id="30843"/>
      <w:bookmarkEnd w:id="30844"/>
      <w:bookmarkEnd w:id="30845"/>
      <w:bookmarkEnd w:id="30846"/>
      <w:bookmarkEnd w:id="30847"/>
      <w:bookmarkEnd w:id="30848"/>
      <w:bookmarkEnd w:id="30849"/>
      <w:bookmarkEnd w:id="30850"/>
      <w:bookmarkEnd w:id="30851"/>
      <w:bookmarkEnd w:id="30852"/>
      <w:bookmarkEnd w:id="30853"/>
      <w:bookmarkEnd w:id="30854"/>
      <w:bookmarkEnd w:id="30855"/>
      <w:bookmarkEnd w:id="30856"/>
      <w:bookmarkEnd w:id="30857"/>
      <w:bookmarkEnd w:id="30858"/>
      <w:bookmarkEnd w:id="30859"/>
      <w:bookmarkEnd w:id="30860"/>
      <w:bookmarkEnd w:id="30861"/>
      <w:bookmarkEnd w:id="30862"/>
      <w:bookmarkEnd w:id="30863"/>
      <w:bookmarkEnd w:id="30864"/>
      <w:bookmarkEnd w:id="30865"/>
      <w:bookmarkEnd w:id="30866"/>
      <w:bookmarkEnd w:id="30867"/>
      <w:bookmarkEnd w:id="30868"/>
      <w:bookmarkEnd w:id="30869"/>
      <w:bookmarkEnd w:id="30870"/>
      <w:bookmarkEnd w:id="30871"/>
      <w:bookmarkEnd w:id="30872"/>
      <w:bookmarkEnd w:id="30873"/>
      <w:bookmarkEnd w:id="30874"/>
      <w:bookmarkEnd w:id="30875"/>
      <w:bookmarkEnd w:id="30876"/>
      <w:bookmarkEnd w:id="30877"/>
      <w:bookmarkEnd w:id="30878"/>
      <w:bookmarkEnd w:id="30879"/>
      <w:bookmarkEnd w:id="30880"/>
      <w:bookmarkEnd w:id="30881"/>
      <w:bookmarkEnd w:id="30882"/>
      <w:bookmarkEnd w:id="30883"/>
      <w:bookmarkEnd w:id="30884"/>
      <w:bookmarkEnd w:id="30885"/>
      <w:bookmarkEnd w:id="30886"/>
      <w:bookmarkEnd w:id="30887"/>
      <w:bookmarkEnd w:id="30888"/>
      <w:bookmarkEnd w:id="30889"/>
      <w:bookmarkEnd w:id="30890"/>
      <w:bookmarkEnd w:id="30891"/>
      <w:bookmarkEnd w:id="30892"/>
      <w:bookmarkEnd w:id="30893"/>
      <w:bookmarkEnd w:id="30894"/>
      <w:bookmarkEnd w:id="30895"/>
      <w:bookmarkEnd w:id="30896"/>
      <w:bookmarkEnd w:id="30897"/>
      <w:bookmarkEnd w:id="30898"/>
      <w:bookmarkEnd w:id="30899"/>
      <w:bookmarkEnd w:id="30900"/>
      <w:bookmarkEnd w:id="30901"/>
      <w:bookmarkEnd w:id="30902"/>
      <w:bookmarkEnd w:id="30903"/>
      <w:bookmarkEnd w:id="30904"/>
      <w:bookmarkEnd w:id="30905"/>
      <w:bookmarkEnd w:id="30906"/>
      <w:bookmarkEnd w:id="30907"/>
      <w:bookmarkEnd w:id="30908"/>
      <w:bookmarkEnd w:id="30909"/>
      <w:bookmarkEnd w:id="30910"/>
      <w:bookmarkEnd w:id="30911"/>
      <w:bookmarkEnd w:id="30912"/>
      <w:bookmarkEnd w:id="30913"/>
      <w:bookmarkEnd w:id="30914"/>
      <w:bookmarkEnd w:id="30915"/>
      <w:bookmarkEnd w:id="30916"/>
      <w:bookmarkEnd w:id="30917"/>
      <w:bookmarkEnd w:id="30918"/>
      <w:bookmarkEnd w:id="30919"/>
      <w:bookmarkEnd w:id="30920"/>
      <w:bookmarkEnd w:id="30921"/>
      <w:bookmarkEnd w:id="30922"/>
      <w:bookmarkEnd w:id="30923"/>
      <w:bookmarkEnd w:id="30924"/>
      <w:bookmarkEnd w:id="30925"/>
      <w:bookmarkEnd w:id="30926"/>
      <w:bookmarkEnd w:id="30927"/>
      <w:bookmarkEnd w:id="30928"/>
      <w:bookmarkEnd w:id="30929"/>
      <w:bookmarkEnd w:id="30930"/>
      <w:bookmarkEnd w:id="30931"/>
      <w:bookmarkEnd w:id="30932"/>
      <w:bookmarkEnd w:id="30933"/>
      <w:bookmarkEnd w:id="30934"/>
      <w:bookmarkEnd w:id="30935"/>
      <w:bookmarkEnd w:id="30936"/>
      <w:bookmarkEnd w:id="30937"/>
      <w:bookmarkEnd w:id="30938"/>
      <w:bookmarkEnd w:id="30939"/>
      <w:bookmarkEnd w:id="30940"/>
      <w:bookmarkEnd w:id="30941"/>
      <w:bookmarkEnd w:id="30942"/>
      <w:bookmarkEnd w:id="30943"/>
      <w:bookmarkEnd w:id="30944"/>
      <w:bookmarkEnd w:id="30945"/>
      <w:bookmarkEnd w:id="30946"/>
      <w:bookmarkEnd w:id="30947"/>
      <w:bookmarkEnd w:id="30948"/>
      <w:bookmarkEnd w:id="30949"/>
      <w:bookmarkEnd w:id="30950"/>
      <w:bookmarkEnd w:id="30951"/>
      <w:bookmarkEnd w:id="30952"/>
      <w:bookmarkEnd w:id="30953"/>
      <w:bookmarkEnd w:id="30954"/>
      <w:bookmarkEnd w:id="30955"/>
      <w:bookmarkEnd w:id="30956"/>
      <w:bookmarkEnd w:id="30957"/>
      <w:bookmarkEnd w:id="30958"/>
      <w:bookmarkEnd w:id="30959"/>
      <w:bookmarkEnd w:id="30960"/>
      <w:bookmarkEnd w:id="30961"/>
      <w:bookmarkEnd w:id="30962"/>
      <w:bookmarkEnd w:id="30963"/>
      <w:bookmarkEnd w:id="30964"/>
      <w:bookmarkEnd w:id="30965"/>
      <w:bookmarkEnd w:id="30966"/>
      <w:bookmarkEnd w:id="30967"/>
      <w:bookmarkEnd w:id="30968"/>
      <w:bookmarkEnd w:id="30969"/>
      <w:bookmarkEnd w:id="30970"/>
      <w:bookmarkEnd w:id="30971"/>
      <w:bookmarkEnd w:id="30972"/>
      <w:bookmarkEnd w:id="30973"/>
      <w:bookmarkEnd w:id="30974"/>
      <w:bookmarkEnd w:id="30975"/>
      <w:bookmarkEnd w:id="30976"/>
      <w:bookmarkEnd w:id="30977"/>
      <w:bookmarkEnd w:id="30978"/>
      <w:bookmarkEnd w:id="30979"/>
      <w:bookmarkEnd w:id="30980"/>
      <w:bookmarkEnd w:id="30981"/>
      <w:bookmarkEnd w:id="30982"/>
      <w:bookmarkEnd w:id="30983"/>
      <w:bookmarkEnd w:id="30984"/>
      <w:bookmarkEnd w:id="30985"/>
      <w:bookmarkEnd w:id="30986"/>
      <w:bookmarkEnd w:id="30987"/>
      <w:bookmarkEnd w:id="30988"/>
      <w:bookmarkEnd w:id="30989"/>
      <w:bookmarkEnd w:id="30990"/>
      <w:bookmarkEnd w:id="30991"/>
      <w:bookmarkEnd w:id="30992"/>
      <w:bookmarkEnd w:id="30993"/>
      <w:bookmarkEnd w:id="30994"/>
      <w:bookmarkEnd w:id="30995"/>
      <w:bookmarkEnd w:id="30996"/>
      <w:bookmarkEnd w:id="30997"/>
      <w:bookmarkEnd w:id="30998"/>
      <w:bookmarkEnd w:id="30999"/>
      <w:bookmarkEnd w:id="31000"/>
      <w:bookmarkEnd w:id="31001"/>
      <w:bookmarkEnd w:id="31002"/>
      <w:bookmarkEnd w:id="31003"/>
      <w:bookmarkEnd w:id="31004"/>
      <w:bookmarkEnd w:id="31005"/>
      <w:bookmarkEnd w:id="31006"/>
      <w:bookmarkEnd w:id="31007"/>
      <w:bookmarkEnd w:id="31008"/>
      <w:bookmarkEnd w:id="31009"/>
      <w:bookmarkEnd w:id="31010"/>
      <w:bookmarkEnd w:id="31011"/>
      <w:bookmarkEnd w:id="31012"/>
      <w:bookmarkEnd w:id="31013"/>
      <w:bookmarkEnd w:id="31014"/>
      <w:bookmarkEnd w:id="31015"/>
      <w:bookmarkEnd w:id="31016"/>
      <w:bookmarkEnd w:id="31017"/>
      <w:bookmarkEnd w:id="31018"/>
      <w:bookmarkEnd w:id="31019"/>
      <w:bookmarkEnd w:id="31020"/>
      <w:bookmarkEnd w:id="31021"/>
      <w:bookmarkEnd w:id="31022"/>
      <w:bookmarkEnd w:id="31023"/>
      <w:bookmarkEnd w:id="31024"/>
      <w:bookmarkEnd w:id="31025"/>
      <w:bookmarkEnd w:id="31026"/>
      <w:bookmarkEnd w:id="31027"/>
      <w:bookmarkEnd w:id="31028"/>
      <w:bookmarkEnd w:id="31029"/>
      <w:bookmarkEnd w:id="31030"/>
      <w:bookmarkEnd w:id="31031"/>
      <w:bookmarkEnd w:id="31032"/>
      <w:bookmarkEnd w:id="31033"/>
      <w:bookmarkEnd w:id="31034"/>
      <w:bookmarkEnd w:id="31035"/>
      <w:bookmarkEnd w:id="31036"/>
      <w:bookmarkEnd w:id="31037"/>
      <w:bookmarkEnd w:id="31038"/>
      <w:bookmarkEnd w:id="31039"/>
      <w:bookmarkEnd w:id="31040"/>
    </w:p>
    <w:p w14:paraId="29AD19F0" w14:textId="77777777" w:rsidR="00927841" w:rsidRPr="00927841" w:rsidRDefault="00927841">
      <w:pPr>
        <w:numPr>
          <w:ilvl w:val="3"/>
          <w:numId w:val="103"/>
        </w:numPr>
      </w:pPr>
      <w:r w:rsidRPr="00927841">
        <w:t>O CCA atende o cliente que solicita informações sobre empréstimo com garantia de imóvel.</w:t>
      </w:r>
    </w:p>
    <w:p w14:paraId="70C8C85A" w14:textId="77777777" w:rsidR="00927841" w:rsidRPr="00927841" w:rsidRDefault="00927841">
      <w:pPr>
        <w:numPr>
          <w:ilvl w:val="3"/>
          <w:numId w:val="103"/>
        </w:numPr>
      </w:pPr>
      <w:r w:rsidRPr="00927841">
        <w:t>Informa ao cliente:</w:t>
      </w:r>
    </w:p>
    <w:p w14:paraId="61BB1F6D" w14:textId="77777777" w:rsidR="00927841" w:rsidRPr="00927841" w:rsidRDefault="00927841">
      <w:pPr>
        <w:numPr>
          <w:ilvl w:val="0"/>
          <w:numId w:val="158"/>
        </w:numPr>
      </w:pPr>
      <w:r w:rsidRPr="00927841">
        <w:t>as exigências e impedimentos sobre o(s) proponente(s) e sobre o imóvel a ser dado em garantia, esclarecendo:</w:t>
      </w:r>
    </w:p>
    <w:p w14:paraId="62B186D1" w14:textId="77777777" w:rsidR="00927841" w:rsidRPr="00927841" w:rsidRDefault="00927841">
      <w:pPr>
        <w:numPr>
          <w:ilvl w:val="0"/>
          <w:numId w:val="107"/>
        </w:numPr>
      </w:pPr>
      <w:r w:rsidRPr="00927841">
        <w:t>que é de responsabilidade do(s) proponente(s) a declaração no contrato quanto ao atendimento sobre as exigências do imóvel, como restrição ao uso e que em sendo verificado que o imóvel estava situado em local impeditivo, o fato ensejará o vencimento antecipado da dívida;</w:t>
      </w:r>
    </w:p>
    <w:p w14:paraId="4F8DE12F" w14:textId="77777777" w:rsidR="00927841" w:rsidRPr="00927841" w:rsidRDefault="00927841">
      <w:pPr>
        <w:numPr>
          <w:ilvl w:val="0"/>
          <w:numId w:val="107"/>
        </w:numPr>
      </w:pPr>
      <w:r w:rsidRPr="00927841">
        <w:t xml:space="preserve">que para imóvel bem de família que não seja voluntário, é necessário o preenchimento da declaração para utilização do recurso, [MN, </w:t>
      </w:r>
      <w:hyperlink r:id="rId646" w:tgtFrame="_blank" w:tooltip="Exibe Modelo: http://sismn.caixa/normativo.asp?normativo=MO27963" w:history="1">
        <w:r w:rsidRPr="00927841">
          <w:rPr>
            <w:rStyle w:val="Hyperlink"/>
          </w:rPr>
          <w:t>MO27963</w:t>
        </w:r>
      </w:hyperlink>
      <w:r w:rsidRPr="00927841">
        <w:rPr>
          <w:u w:val="single"/>
        </w:rPr>
        <w:t>]</w:t>
      </w:r>
      <w:r w:rsidRPr="00927841">
        <w:t>, documento em que o(s) proponente(s) declaram onde são aplicados os recursos do empréstimo;</w:t>
      </w:r>
    </w:p>
    <w:p w14:paraId="11049913" w14:textId="77777777" w:rsidR="00927841" w:rsidRPr="00927841" w:rsidRDefault="00927841">
      <w:pPr>
        <w:numPr>
          <w:ilvl w:val="0"/>
          <w:numId w:val="107"/>
        </w:numPr>
      </w:pPr>
      <w:r w:rsidRPr="00927841">
        <w:t>que para garantia imóvel enquadrado como imóvel misto, verificado na matrícula, IPTU ou Laudo de Engenharia, são aplicadas as condições de imóvel comercial;</w:t>
      </w:r>
    </w:p>
    <w:p w14:paraId="78712EF0" w14:textId="77777777" w:rsidR="00927841" w:rsidRPr="00927841" w:rsidRDefault="00927841">
      <w:pPr>
        <w:numPr>
          <w:ilvl w:val="0"/>
          <w:numId w:val="107"/>
        </w:numPr>
      </w:pPr>
      <w:r w:rsidRPr="00927841">
        <w:t>que para imóvel com parte da área sob Regime de Ocupação, o prosseguimento da proposta está condicionado previamente à viabilidade do RI em registrar o contrato com a alienação fiduciária sobre toda a área do imóvel, parte de marinha e parte própria;</w:t>
      </w:r>
    </w:p>
    <w:p w14:paraId="2922A081" w14:textId="77777777" w:rsidR="00927841" w:rsidRPr="00927841" w:rsidRDefault="00927841">
      <w:pPr>
        <w:numPr>
          <w:ilvl w:val="0"/>
          <w:numId w:val="107"/>
        </w:numPr>
      </w:pPr>
      <w:r w:rsidRPr="00927841">
        <w:t xml:space="preserve">que para imóvel com parte da área sob Regime de Ocupação localizado nos Estados de Pernambuco ou Rio de Janeiro com percentual até 60%, o prosseguimento da proposta está condicionado ao posicionamento do RI sobre a possibilidade de registro da alienação fiduciária sobre toda a área do imóvel (parte de marinha e parte própria) e que o percentual de ocupação é consultado na Certidão de Situação de Ocupação e na Certidão de Inteiro Teor do Imóvel extraídas do </w:t>
      </w:r>
      <w:hyperlink r:id="rId647" w:anchor="/conteudo/22" w:history="1">
        <w:r w:rsidRPr="00927841">
          <w:rPr>
            <w:rStyle w:val="Hyperlink"/>
          </w:rPr>
          <w:t>site da SPU</w:t>
        </w:r>
      </w:hyperlink>
      <w:r w:rsidRPr="00927841">
        <w:t>.</w:t>
      </w:r>
    </w:p>
    <w:p w14:paraId="30743D52" w14:textId="77777777" w:rsidR="00927841" w:rsidRPr="00927841" w:rsidRDefault="00927841">
      <w:pPr>
        <w:numPr>
          <w:ilvl w:val="0"/>
          <w:numId w:val="108"/>
        </w:numPr>
      </w:pPr>
      <w:r w:rsidRPr="00927841">
        <w:t>que é obrigatória a contratação de seguro habitacional:</w:t>
      </w:r>
    </w:p>
    <w:p w14:paraId="76613F10" w14:textId="77777777" w:rsidR="00927841" w:rsidRPr="00927841" w:rsidRDefault="00927841">
      <w:pPr>
        <w:numPr>
          <w:ilvl w:val="0"/>
          <w:numId w:val="107"/>
        </w:numPr>
      </w:pPr>
      <w:r w:rsidRPr="00927841">
        <w:t>são obrigatórios os seguros MIP e DFI e é facultativo o seguro DFC;</w:t>
      </w:r>
    </w:p>
    <w:p w14:paraId="0BBD4592" w14:textId="77777777" w:rsidR="00927841" w:rsidRPr="00927841" w:rsidRDefault="00927841">
      <w:pPr>
        <w:numPr>
          <w:ilvl w:val="0"/>
          <w:numId w:val="107"/>
        </w:numPr>
      </w:pPr>
      <w:r w:rsidRPr="00927841">
        <w:t>para empréstimo com alienação fiduciária estendida, é obrigatório o seguro MIP e, caso a operação original seja liquidada, o seguro DFI passa a ser cobrado na operação estendida;</w:t>
      </w:r>
    </w:p>
    <w:p w14:paraId="7722B625" w14:textId="77777777" w:rsidR="00927841" w:rsidRPr="00927841" w:rsidRDefault="00927841">
      <w:pPr>
        <w:numPr>
          <w:ilvl w:val="0"/>
          <w:numId w:val="107"/>
        </w:numPr>
      </w:pPr>
      <w:r w:rsidRPr="00927841">
        <w:t>apresenta o CESH das seguradoras ofertadas pela CAIXA;</w:t>
      </w:r>
    </w:p>
    <w:p w14:paraId="09B2ADEB" w14:textId="77777777" w:rsidR="00927841" w:rsidRPr="00927841" w:rsidRDefault="00927841">
      <w:pPr>
        <w:numPr>
          <w:ilvl w:val="0"/>
          <w:numId w:val="107"/>
        </w:numPr>
      </w:pPr>
      <w:r w:rsidRPr="00927841">
        <w:t>que se opção por apólice individual não ofertada pela CAIXA, há cobrança da tarifa de análise de apólice;</w:t>
      </w:r>
    </w:p>
    <w:p w14:paraId="26C6C93E" w14:textId="77777777" w:rsidR="00927841" w:rsidRPr="00927841" w:rsidRDefault="00927841">
      <w:pPr>
        <w:numPr>
          <w:ilvl w:val="0"/>
          <w:numId w:val="107"/>
        </w:numPr>
      </w:pPr>
      <w:r w:rsidRPr="00927841">
        <w:t xml:space="preserve">que é obrigatório o preenchimento da proposta de seguro no [MN, </w:t>
      </w:r>
      <w:hyperlink r:id="rId648" w:history="1">
        <w:r w:rsidRPr="00927841">
          <w:rPr>
            <w:rStyle w:val="Hyperlink"/>
          </w:rPr>
          <w:t>MO30844</w:t>
        </w:r>
      </w:hyperlink>
      <w:r w:rsidRPr="00927841">
        <w:t>], assinada pelo(s) participante(s) e enviada para a verificação da conformidade proativa com os demais documentos do dossiê.</w:t>
      </w:r>
    </w:p>
    <w:p w14:paraId="33232432" w14:textId="77777777" w:rsidR="00927841" w:rsidRPr="00927841" w:rsidRDefault="00927841">
      <w:pPr>
        <w:numPr>
          <w:ilvl w:val="0"/>
          <w:numId w:val="108"/>
        </w:numPr>
      </w:pPr>
      <w:r w:rsidRPr="00927841">
        <w:t>que há incidência de IOF:</w:t>
      </w:r>
    </w:p>
    <w:p w14:paraId="66304F61" w14:textId="77777777" w:rsidR="00927841" w:rsidRPr="00927841" w:rsidRDefault="00927841">
      <w:pPr>
        <w:numPr>
          <w:ilvl w:val="0"/>
          <w:numId w:val="107"/>
        </w:numPr>
      </w:pPr>
      <w:r w:rsidRPr="00927841">
        <w:t>devido à vista, na liberação dos recursos;</w:t>
      </w:r>
    </w:p>
    <w:p w14:paraId="66622570" w14:textId="77777777" w:rsidR="00927841" w:rsidRPr="00927841" w:rsidRDefault="00927841">
      <w:pPr>
        <w:numPr>
          <w:ilvl w:val="0"/>
          <w:numId w:val="107"/>
        </w:numPr>
      </w:pPr>
      <w:r w:rsidRPr="00927841">
        <w:t>incluso nos prêmios de seguro.</w:t>
      </w:r>
    </w:p>
    <w:p w14:paraId="5E43146D" w14:textId="77777777" w:rsidR="00927841" w:rsidRPr="00927841" w:rsidRDefault="00927841">
      <w:pPr>
        <w:numPr>
          <w:ilvl w:val="0"/>
          <w:numId w:val="108"/>
        </w:numPr>
      </w:pPr>
      <w:r w:rsidRPr="00927841">
        <w:t>que é cobrada tarifa para que seja avaliado o imóvel a ser dado em garantia;</w:t>
      </w:r>
    </w:p>
    <w:p w14:paraId="4E73722A" w14:textId="77777777" w:rsidR="00927841" w:rsidRPr="00927841" w:rsidRDefault="00927841">
      <w:pPr>
        <w:numPr>
          <w:ilvl w:val="0"/>
          <w:numId w:val="107"/>
        </w:numPr>
      </w:pPr>
      <w:r w:rsidRPr="00927841">
        <w:t>Tarifa Avaliação de Bens Recebidos em Garantia, cobrada em duas parcelas, sendo a 1ª na entrega da documentação e a 2ª parcela ou valor remanescente na data de assinatura do contrato;</w:t>
      </w:r>
    </w:p>
    <w:p w14:paraId="3DEF838F" w14:textId="77777777" w:rsidR="00927841" w:rsidRPr="00927841" w:rsidRDefault="00927841">
      <w:pPr>
        <w:numPr>
          <w:ilvl w:val="0"/>
          <w:numId w:val="107"/>
        </w:numPr>
      </w:pPr>
      <w:r w:rsidRPr="00927841">
        <w:t>que o pagamento da tarifa para avaliar o imóvel se refere à execução do serviço de avaliação e não assegura a aceitação do imóvel como garantia;</w:t>
      </w:r>
    </w:p>
    <w:p w14:paraId="2896D7AC" w14:textId="77777777" w:rsidR="00927841" w:rsidRPr="00927841" w:rsidRDefault="00927841">
      <w:pPr>
        <w:numPr>
          <w:ilvl w:val="0"/>
          <w:numId w:val="107"/>
        </w:numPr>
      </w:pPr>
      <w:r w:rsidRPr="00927841">
        <w:t>que no caso de desistência pelo cliente, o valor da tarifa não é devolvido.</w:t>
      </w:r>
    </w:p>
    <w:p w14:paraId="3DDCA957" w14:textId="77777777" w:rsidR="00927841" w:rsidRPr="00927841" w:rsidRDefault="00927841">
      <w:pPr>
        <w:numPr>
          <w:ilvl w:val="0"/>
          <w:numId w:val="108"/>
        </w:numPr>
      </w:pPr>
      <w:r w:rsidRPr="00927841">
        <w:t>sobre a forma de pagamento do encargo mensal;</w:t>
      </w:r>
    </w:p>
    <w:p w14:paraId="55594FDD" w14:textId="77777777" w:rsidR="00927841" w:rsidRPr="00927841" w:rsidRDefault="00927841">
      <w:pPr>
        <w:numPr>
          <w:ilvl w:val="0"/>
          <w:numId w:val="108"/>
        </w:numPr>
      </w:pPr>
      <w:r w:rsidRPr="00927841">
        <w:t xml:space="preserve">os parâmetros de contratação do [MN, </w:t>
      </w:r>
      <w:hyperlink r:id="rId649" w:tgtFrame="_blank" w:tooltip="Exibe Modelo: http://sismn.caixa/normativo.asp?normativo=MO30693" w:history="1">
        <w:r w:rsidRPr="00927841">
          <w:rPr>
            <w:rStyle w:val="Hyperlink"/>
          </w:rPr>
          <w:t>MO30822</w:t>
        </w:r>
      </w:hyperlink>
      <w:r w:rsidRPr="00927841">
        <w:rPr>
          <w:u w:val="single"/>
        </w:rPr>
        <w:t>]</w:t>
      </w:r>
      <w:r w:rsidRPr="00927841">
        <w:t>:</w:t>
      </w:r>
    </w:p>
    <w:p w14:paraId="5E59A248" w14:textId="77777777" w:rsidR="00927841" w:rsidRPr="00927841" w:rsidRDefault="00927841">
      <w:pPr>
        <w:numPr>
          <w:ilvl w:val="0"/>
          <w:numId w:val="107"/>
        </w:numPr>
      </w:pPr>
      <w:r w:rsidRPr="00927841">
        <w:t>a taxa de juros, sistemas de amortização e tipo de imóvel a ser dado em garantia;</w:t>
      </w:r>
    </w:p>
    <w:p w14:paraId="2FB38B8F" w14:textId="77777777" w:rsidR="00927841" w:rsidRPr="00927841" w:rsidRDefault="00927841">
      <w:pPr>
        <w:numPr>
          <w:ilvl w:val="0"/>
          <w:numId w:val="107"/>
        </w:numPr>
      </w:pPr>
      <w:r w:rsidRPr="00927841">
        <w:t>as condições: valor mínimo de empréstimo, comprometimento de renda, prazo mínimo, prazo máximo, quota (limite de empréstimo) e valor mínimo de avaliação do imóvel;</w:t>
      </w:r>
    </w:p>
    <w:p w14:paraId="15FDB9E7" w14:textId="77777777" w:rsidR="00927841" w:rsidRPr="00927841" w:rsidRDefault="00927841">
      <w:pPr>
        <w:numPr>
          <w:ilvl w:val="0"/>
          <w:numId w:val="107"/>
        </w:numPr>
      </w:pPr>
      <w:r w:rsidRPr="00927841">
        <w:t>as alíquotas de seguro.</w:t>
      </w:r>
    </w:p>
    <w:p w14:paraId="41D19B4D" w14:textId="77777777" w:rsidR="00927841" w:rsidRPr="00927841" w:rsidRDefault="00927841">
      <w:pPr>
        <w:numPr>
          <w:ilvl w:val="0"/>
          <w:numId w:val="108"/>
        </w:numPr>
      </w:pPr>
      <w:r w:rsidRPr="00927841">
        <w:t xml:space="preserve">consulta o item [MN, </w:t>
      </w:r>
      <w:hyperlink r:id="rId650" w:anchor="item_3_1_6_CondicoesDiferenciadas" w:history="1">
        <w:r w:rsidRPr="00927841">
          <w:rPr>
            <w:rStyle w:val="Hyperlink"/>
          </w:rPr>
          <w:t>3.1.6</w:t>
        </w:r>
      </w:hyperlink>
      <w:r w:rsidRPr="00927841">
        <w:t>] sobre condições diferenciadas;</w:t>
      </w:r>
    </w:p>
    <w:p w14:paraId="213F9E49" w14:textId="77777777" w:rsidR="00927841" w:rsidRPr="00927841" w:rsidRDefault="00927841">
      <w:pPr>
        <w:numPr>
          <w:ilvl w:val="0"/>
          <w:numId w:val="108"/>
        </w:numPr>
      </w:pPr>
      <w:r w:rsidRPr="00927841">
        <w:t>os direitos e obrigações do empréstimo, como a importância do pagamento em dia;</w:t>
      </w:r>
    </w:p>
    <w:p w14:paraId="20A80AAC" w14:textId="77777777" w:rsidR="00927841" w:rsidRPr="00927841" w:rsidRDefault="00927841">
      <w:pPr>
        <w:numPr>
          <w:ilvl w:val="0"/>
          <w:numId w:val="108"/>
        </w:numPr>
      </w:pPr>
      <w:r w:rsidRPr="00927841">
        <w:t>que a evolução do contrato no sistema se inicia após o crédito dos recursos.</w:t>
      </w:r>
    </w:p>
    <w:p w14:paraId="69AE2C24" w14:textId="77777777" w:rsidR="00927841" w:rsidRPr="00927841" w:rsidRDefault="00927841">
      <w:pPr>
        <w:numPr>
          <w:ilvl w:val="3"/>
          <w:numId w:val="103"/>
        </w:numPr>
      </w:pPr>
      <w:r w:rsidRPr="00927841">
        <w:t>Inicia o conhecimento sobre o cliente, solicitando valor da renda bruta, data de nascimento e estado civil.</w:t>
      </w:r>
    </w:p>
    <w:p w14:paraId="59E0621A" w14:textId="77777777" w:rsidR="00927841" w:rsidRPr="00927841" w:rsidRDefault="00927841">
      <w:pPr>
        <w:numPr>
          <w:ilvl w:val="3"/>
          <w:numId w:val="103"/>
        </w:numPr>
      </w:pPr>
      <w:r w:rsidRPr="00927841">
        <w:lastRenderedPageBreak/>
        <w:t>Informa ao cliente que na definição do valor necessário do empréstimo, o cliente deve lembrar que há os custos relativos ao valor do IOF, da avaliação do imóvel e dos custos cartorários.</w:t>
      </w:r>
    </w:p>
    <w:p w14:paraId="10207769" w14:textId="77777777" w:rsidR="00927841" w:rsidRPr="00927841" w:rsidRDefault="00927841">
      <w:pPr>
        <w:numPr>
          <w:ilvl w:val="3"/>
          <w:numId w:val="103"/>
        </w:numPr>
      </w:pPr>
      <w:r w:rsidRPr="00927841">
        <w:t>Observa o perfil do cliente para enquadramento da operação, levando em consideração a capacidade de pagamento e comportamento histórico, bem como o crédito responsável, sustentabilidade e prevenção ao superendividamento:</w:t>
      </w:r>
    </w:p>
    <w:p w14:paraId="4891A334" w14:textId="77777777" w:rsidR="00927841" w:rsidRPr="00927841" w:rsidRDefault="00927841">
      <w:pPr>
        <w:numPr>
          <w:ilvl w:val="0"/>
          <w:numId w:val="159"/>
        </w:numPr>
      </w:pPr>
      <w:r w:rsidRPr="00927841">
        <w:t xml:space="preserve">informa que na apuração da capacidade de pagamento, mesmo para condições diferenciadas, é considerado o encargo mensal calculado com a taxa de juros balcão conforme [MN, </w:t>
      </w:r>
      <w:hyperlink r:id="rId651" w:tgtFrame="_blank" w:tooltip="Exibe Modelo: http://sismn.caixa/normativo.asp?normativo=MO30693" w:history="1">
        <w:r w:rsidRPr="00927841">
          <w:rPr>
            <w:rStyle w:val="Hyperlink"/>
          </w:rPr>
          <w:t>MO30822</w:t>
        </w:r>
      </w:hyperlink>
      <w:r w:rsidRPr="00927841">
        <w:rPr>
          <w:u w:val="single"/>
        </w:rPr>
        <w:t>]</w:t>
      </w:r>
      <w:r w:rsidRPr="00927841">
        <w:t>, considerando a possibilidade de cancelamento da opção por débito em conta e consequente perda do redutor;</w:t>
      </w:r>
    </w:p>
    <w:p w14:paraId="162ED43D" w14:textId="77777777" w:rsidR="00927841" w:rsidRPr="00927841" w:rsidRDefault="00927841">
      <w:pPr>
        <w:numPr>
          <w:ilvl w:val="0"/>
          <w:numId w:val="159"/>
        </w:numPr>
      </w:pPr>
      <w:r w:rsidRPr="00927841">
        <w:t xml:space="preserve">esclarece que a escolha do cliente para a taxa de juros prefixada ou pós-fixada por indexador é feita com base na simulação feita no </w:t>
      </w:r>
      <w:hyperlink r:id="rId652" w:history="1">
        <w:r w:rsidRPr="00927841">
          <w:rPr>
            <w:rStyle w:val="Hyperlink"/>
          </w:rPr>
          <w:t>site da CAIXA</w:t>
        </w:r>
      </w:hyperlink>
      <w:r w:rsidRPr="00927841">
        <w:t xml:space="preserve"> e na característica de cada taxa;</w:t>
      </w:r>
    </w:p>
    <w:p w14:paraId="1D90F38A" w14:textId="77777777" w:rsidR="00927841" w:rsidRPr="00927841" w:rsidRDefault="00927841">
      <w:pPr>
        <w:numPr>
          <w:ilvl w:val="0"/>
          <w:numId w:val="107"/>
        </w:numPr>
      </w:pPr>
      <w:r w:rsidRPr="00927841">
        <w:t xml:space="preserve">consulta o item [MN, </w:t>
      </w:r>
      <w:hyperlink r:id="rId653" w:anchor="item_3_1_5_CondicoesGerais" w:history="1">
        <w:r w:rsidRPr="00927841">
          <w:rPr>
            <w:rStyle w:val="Hyperlink"/>
          </w:rPr>
          <w:t>3.1.5</w:t>
        </w:r>
      </w:hyperlink>
      <w:r w:rsidRPr="00927841">
        <w:t>] sobre condições gerais para subsidiar a escolha pelo cliente.</w:t>
      </w:r>
    </w:p>
    <w:p w14:paraId="5CDBC4A1" w14:textId="77777777" w:rsidR="00927841" w:rsidRPr="00927841" w:rsidRDefault="00927841">
      <w:pPr>
        <w:numPr>
          <w:ilvl w:val="0"/>
          <w:numId w:val="108"/>
        </w:numPr>
      </w:pPr>
      <w:r w:rsidRPr="00927841">
        <w:t>informa ao cliente que não é permitida a alteração das condições após a assinatura do contrato.</w:t>
      </w:r>
    </w:p>
    <w:p w14:paraId="761349F9" w14:textId="77777777" w:rsidR="00927841" w:rsidRPr="00927841" w:rsidRDefault="00927841">
      <w:pPr>
        <w:numPr>
          <w:ilvl w:val="3"/>
          <w:numId w:val="103"/>
        </w:numPr>
      </w:pPr>
      <w:r w:rsidRPr="00927841">
        <w:t xml:space="preserve">Simula a operação no </w:t>
      </w:r>
      <w:hyperlink r:id="rId654" w:history="1">
        <w:r w:rsidRPr="00927841">
          <w:rPr>
            <w:rStyle w:val="Hyperlink"/>
          </w:rPr>
          <w:t>SIOPI Web</w:t>
        </w:r>
      </w:hyperlink>
      <w:r w:rsidRPr="00927841">
        <w:t xml:space="preserve"> com o cliente, observado o enquadramento em condições diferenciadas, quando houver.</w:t>
      </w:r>
    </w:p>
    <w:p w14:paraId="5D09CE77" w14:textId="77777777" w:rsidR="00927841" w:rsidRPr="00927841" w:rsidRDefault="00927841">
      <w:pPr>
        <w:numPr>
          <w:ilvl w:val="3"/>
          <w:numId w:val="103"/>
        </w:numPr>
      </w:pPr>
      <w:r w:rsidRPr="00927841">
        <w:t>Informa o resultado obtido na simulação e esclarece que os valores para cálculo do CET são referenciais e correspondem às condições vigentes na data do cálculo.</w:t>
      </w:r>
    </w:p>
    <w:p w14:paraId="5C42928E" w14:textId="77777777" w:rsidR="00927841" w:rsidRPr="00927841" w:rsidRDefault="00927841">
      <w:pPr>
        <w:numPr>
          <w:ilvl w:val="3"/>
          <w:numId w:val="103"/>
        </w:numPr>
      </w:pPr>
      <w:r w:rsidRPr="00927841">
        <w:t>Analisa a documentação recebida do cliente.</w:t>
      </w:r>
    </w:p>
    <w:p w14:paraId="00FD3DF0" w14:textId="77777777" w:rsidR="00927841" w:rsidRPr="00927841" w:rsidRDefault="00927841">
      <w:pPr>
        <w:numPr>
          <w:ilvl w:val="3"/>
          <w:numId w:val="103"/>
        </w:numPr>
      </w:pPr>
      <w:proofErr w:type="gramStart"/>
      <w:r w:rsidRPr="00927841">
        <w:t>Autentica</w:t>
      </w:r>
      <w:proofErr w:type="gramEnd"/>
      <w:r w:rsidRPr="00927841">
        <w:t xml:space="preserve"> os documentos pessoais e de renda.</w:t>
      </w:r>
    </w:p>
    <w:p w14:paraId="0E3DC654" w14:textId="77777777" w:rsidR="00927841" w:rsidRPr="00927841" w:rsidRDefault="00927841">
      <w:pPr>
        <w:numPr>
          <w:ilvl w:val="3"/>
          <w:numId w:val="103"/>
        </w:numPr>
      </w:pPr>
      <w:r w:rsidRPr="00927841">
        <w:t>Faz a conferência documental.</w:t>
      </w:r>
    </w:p>
    <w:p w14:paraId="72EE4973" w14:textId="77777777" w:rsidR="00927841" w:rsidRPr="00927841" w:rsidRDefault="00927841">
      <w:pPr>
        <w:numPr>
          <w:ilvl w:val="3"/>
          <w:numId w:val="103"/>
        </w:numPr>
      </w:pPr>
      <w:r w:rsidRPr="00927841">
        <w:t>Entrega a relação de documentos</w:t>
      </w:r>
      <w:bookmarkStart w:id="31041" w:name="_Hlk45638147"/>
      <w:r w:rsidRPr="00927841">
        <w:t xml:space="preserve">, [MN, </w:t>
      </w:r>
      <w:hyperlink r:id="rId655" w:tgtFrame="_blank" w:tooltip="Exibe Modelo: http://sismn.caixa/normativo.asp?normativo=MO30677" w:history="1">
        <w:r w:rsidRPr="00927841">
          <w:rPr>
            <w:rStyle w:val="Hyperlink"/>
          </w:rPr>
          <w:t>MO30677</w:t>
        </w:r>
      </w:hyperlink>
      <w:bookmarkEnd w:id="31041"/>
      <w:r w:rsidRPr="00927841">
        <w:rPr>
          <w:u w:val="single"/>
        </w:rPr>
        <w:t>], i</w:t>
      </w:r>
      <w:r w:rsidRPr="00927841">
        <w:t>mprime/entrega os documentos listados e aplicados à proposta, solicitando a apresentação dos documentos preenchidos.</w:t>
      </w:r>
    </w:p>
    <w:p w14:paraId="3A84AA51" w14:textId="77777777" w:rsidR="00927841" w:rsidRPr="00927841" w:rsidRDefault="00927841">
      <w:pPr>
        <w:numPr>
          <w:ilvl w:val="3"/>
          <w:numId w:val="103"/>
        </w:numPr>
      </w:pPr>
      <w:r w:rsidRPr="00927841">
        <w:t xml:space="preserve">Cadastra todos os participantes do contrato no </w:t>
      </w:r>
      <w:hyperlink r:id="rId656" w:history="1">
        <w:r w:rsidRPr="00927841">
          <w:rPr>
            <w:rStyle w:val="Hyperlink"/>
          </w:rPr>
          <w:t>SICAQ</w:t>
        </w:r>
      </w:hyperlink>
      <w:r w:rsidRPr="00927841">
        <w:t>, mesmo que não possuam renda:</w:t>
      </w:r>
    </w:p>
    <w:p w14:paraId="0E86A618" w14:textId="77777777" w:rsidR="00927841" w:rsidRPr="00927841" w:rsidRDefault="00927841">
      <w:pPr>
        <w:numPr>
          <w:ilvl w:val="0"/>
          <w:numId w:val="160"/>
        </w:numPr>
      </w:pPr>
      <w:r w:rsidRPr="00927841">
        <w:t xml:space="preserve">consulta o Manual Operacional do </w:t>
      </w:r>
      <w:hyperlink r:id="rId657" w:history="1">
        <w:r w:rsidRPr="00927841">
          <w:rPr>
            <w:rStyle w:val="Hyperlink"/>
          </w:rPr>
          <w:t>SICAQ</w:t>
        </w:r>
      </w:hyperlink>
      <w:r w:rsidRPr="00927841">
        <w:t xml:space="preserve">, observando a correta identificação das partes, se toda documentação exigida foi entregue antes de iniciar a inclusão dos dados no </w:t>
      </w:r>
      <w:hyperlink r:id="rId658" w:history="1">
        <w:r w:rsidRPr="00927841">
          <w:rPr>
            <w:rStyle w:val="Hyperlink"/>
          </w:rPr>
          <w:t>SICAQ</w:t>
        </w:r>
      </w:hyperlink>
      <w:r w:rsidRPr="00927841">
        <w:t>;</w:t>
      </w:r>
    </w:p>
    <w:p w14:paraId="5E9E90D4" w14:textId="77777777" w:rsidR="00927841" w:rsidRPr="00927841" w:rsidRDefault="00927841">
      <w:pPr>
        <w:numPr>
          <w:ilvl w:val="0"/>
          <w:numId w:val="107"/>
        </w:numPr>
      </w:pPr>
      <w:r w:rsidRPr="00927841">
        <w:t xml:space="preserve">observa o [MN, </w:t>
      </w:r>
      <w:hyperlink r:id="rId659" w:anchor="item_3_2_6_FormalizacaoContrato" w:history="1">
        <w:r w:rsidRPr="00927841">
          <w:rPr>
            <w:rStyle w:val="Hyperlink"/>
          </w:rPr>
          <w:t>3.2.6</w:t>
        </w:r>
      </w:hyperlink>
      <w:r w:rsidRPr="00927841">
        <w:t>], sobre formalização do contrato.</w:t>
      </w:r>
    </w:p>
    <w:p w14:paraId="0426F201" w14:textId="77777777" w:rsidR="00927841" w:rsidRPr="00927841" w:rsidRDefault="00927841">
      <w:pPr>
        <w:numPr>
          <w:ilvl w:val="0"/>
          <w:numId w:val="160"/>
        </w:numPr>
      </w:pPr>
      <w:r w:rsidRPr="00927841">
        <w:t>imprime o cadastro, colhe assinatura dos proponentes, cônjuges e companheiros, se houver, atesta com carimbo no campo “assinatura do representante do CCA”, insere data, assina e arquiva no dossiê para análise de conformidade.</w:t>
      </w:r>
    </w:p>
    <w:p w14:paraId="651ED3CC" w14:textId="77777777" w:rsidR="00927841" w:rsidRPr="00927841" w:rsidRDefault="00927841">
      <w:pPr>
        <w:numPr>
          <w:ilvl w:val="3"/>
          <w:numId w:val="103"/>
        </w:numPr>
      </w:pPr>
      <w:r w:rsidRPr="00927841">
        <w:t xml:space="preserve">Inicia a montagem do dossiê conforme checklist do [MN, </w:t>
      </w:r>
      <w:hyperlink r:id="rId660" w:tgtFrame="_blank" w:tooltip="Exibe Modelo: http://sismn.caixa/normativo.asp?normativo=MO37971" w:history="1">
        <w:r w:rsidRPr="00927841">
          <w:rPr>
            <w:rStyle w:val="Hyperlink"/>
          </w:rPr>
          <w:t>MO37971</w:t>
        </w:r>
      </w:hyperlink>
      <w:r w:rsidRPr="00927841">
        <w:rPr>
          <w:u w:val="single"/>
        </w:rPr>
        <w:t>]</w:t>
      </w:r>
      <w:r w:rsidRPr="00927841">
        <w:t>.</w:t>
      </w:r>
    </w:p>
    <w:p w14:paraId="6AB0253B" w14:textId="77777777" w:rsidR="00927841" w:rsidRPr="00927841" w:rsidRDefault="00927841">
      <w:pPr>
        <w:numPr>
          <w:ilvl w:val="3"/>
          <w:numId w:val="103"/>
        </w:numPr>
      </w:pPr>
      <w:bookmarkStart w:id="31042" w:name="_Hlk175844635"/>
      <w:r w:rsidRPr="00927841">
        <w:t>Realiza pesquisa do(s) proponente(s)/cônjuge(s)/companheiro(s) sobre a existência de registros cadastrais relativos a crédito nos bancos de cadastro internos (SINAD, CONRES, SICOW) e externos (CADIN, Serasa, SCPC):</w:t>
      </w:r>
    </w:p>
    <w:bookmarkEnd w:id="31042"/>
    <w:p w14:paraId="02912666" w14:textId="77777777" w:rsidR="00927841" w:rsidRPr="00927841" w:rsidRDefault="00927841">
      <w:pPr>
        <w:numPr>
          <w:ilvl w:val="0"/>
          <w:numId w:val="161"/>
        </w:numPr>
      </w:pPr>
      <w:r w:rsidRPr="00927841">
        <w:t xml:space="preserve">verifica o item [MN, </w:t>
      </w:r>
      <w:hyperlink r:id="rId661" w:anchor="item_4_3_3_SegurancaConfidenc" w:history="1">
        <w:r w:rsidRPr="00927841">
          <w:rPr>
            <w:rStyle w:val="Hyperlink"/>
          </w:rPr>
          <w:t>4.3.3</w:t>
        </w:r>
      </w:hyperlink>
      <w:r w:rsidRPr="00927841">
        <w:t xml:space="preserve">] sobre segurança e confidencialidade para ocorrência no </w:t>
      </w:r>
      <w:hyperlink r:id="rId662" w:history="1">
        <w:r w:rsidRPr="00927841">
          <w:rPr>
            <w:rStyle w:val="Hyperlink"/>
          </w:rPr>
          <w:t>SICOW</w:t>
        </w:r>
      </w:hyperlink>
      <w:r w:rsidRPr="00927841">
        <w:t>: indício de fraude, transação com partes relacionadas e cliente impedido de operar com a CAIXA.</w:t>
      </w:r>
    </w:p>
    <w:p w14:paraId="157AC1FE" w14:textId="77777777" w:rsidR="00927841" w:rsidRPr="00927841" w:rsidRDefault="00927841">
      <w:pPr>
        <w:numPr>
          <w:ilvl w:val="0"/>
          <w:numId w:val="108"/>
        </w:numPr>
      </w:pPr>
      <w:r w:rsidRPr="00927841">
        <w:t xml:space="preserve">recebe da Agência a pesquisa no </w:t>
      </w:r>
      <w:hyperlink r:id="rId663" w:history="1">
        <w:r w:rsidRPr="00927841">
          <w:rPr>
            <w:rStyle w:val="Hyperlink"/>
          </w:rPr>
          <w:t>SICOW</w:t>
        </w:r>
      </w:hyperlink>
      <w:r w:rsidRPr="00927841">
        <w:t xml:space="preserve"> após envio do [MN, </w:t>
      </w:r>
      <w:hyperlink r:id="rId664" w:tgtFrame="_blank" w:tooltip="Exibe Modelo: http://sismn.caixa/normativo.asp?normativo=MO30679" w:history="1">
        <w:r w:rsidRPr="00927841">
          <w:rPr>
            <w:rStyle w:val="Hyperlink"/>
          </w:rPr>
          <w:t>MO30679</w:t>
        </w:r>
      </w:hyperlink>
      <w:r w:rsidRPr="00927841">
        <w:rPr>
          <w:u w:val="single"/>
        </w:rPr>
        <w:t>]</w:t>
      </w:r>
      <w:r w:rsidRPr="00927841">
        <w:t>;</w:t>
      </w:r>
    </w:p>
    <w:p w14:paraId="2170E3D3" w14:textId="77777777" w:rsidR="00927841" w:rsidRPr="00927841" w:rsidRDefault="00927841">
      <w:pPr>
        <w:numPr>
          <w:ilvl w:val="0"/>
          <w:numId w:val="108"/>
        </w:numPr>
      </w:pPr>
      <w:r w:rsidRPr="00927841">
        <w:t xml:space="preserve">no momento da avaliação de risco, realiza a pesquisa cadastral no </w:t>
      </w:r>
      <w:hyperlink r:id="rId665" w:history="1">
        <w:r w:rsidRPr="00927841">
          <w:rPr>
            <w:rStyle w:val="Hyperlink"/>
          </w:rPr>
          <w:t>SICAQ</w:t>
        </w:r>
      </w:hyperlink>
      <w:r w:rsidRPr="00927841">
        <w:t xml:space="preserve"> → Pesquisa Cadastral, observando o manual operacional do </w:t>
      </w:r>
      <w:hyperlink r:id="rId666" w:history="1">
        <w:r w:rsidRPr="00927841">
          <w:rPr>
            <w:rStyle w:val="Hyperlink"/>
          </w:rPr>
          <w:t>SICAQ</w:t>
        </w:r>
      </w:hyperlink>
      <w:r w:rsidRPr="00927841">
        <w:t xml:space="preserve"> no </w:t>
      </w:r>
      <w:hyperlink r:id="rId667" w:history="1">
        <w:r w:rsidRPr="00927841">
          <w:rPr>
            <w:rStyle w:val="Hyperlink"/>
          </w:rPr>
          <w:t>Conexão Parceiros</w:t>
        </w:r>
      </w:hyperlink>
      <w:r w:rsidRPr="00927841">
        <w:t>;</w:t>
      </w:r>
    </w:p>
    <w:p w14:paraId="02E0E920" w14:textId="77777777" w:rsidR="00927841" w:rsidRPr="00927841" w:rsidRDefault="00927841">
      <w:pPr>
        <w:numPr>
          <w:ilvl w:val="0"/>
          <w:numId w:val="108"/>
        </w:numPr>
      </w:pPr>
      <w:r w:rsidRPr="00927841">
        <w:t xml:space="preserve">consulta o [MN, </w:t>
      </w:r>
      <w:hyperlink r:id="rId668" w:tgtFrame="_blank" w:tooltip="Exibe Modelo: http://sismn.caixa/normativo.asp?normativo=MO43062" w:history="1">
        <w:r w:rsidRPr="00927841">
          <w:rPr>
            <w:rStyle w:val="Hyperlink"/>
          </w:rPr>
          <w:t>MO43062</w:t>
        </w:r>
      </w:hyperlink>
      <w:r w:rsidRPr="00927841">
        <w:rPr>
          <w:u w:val="single"/>
        </w:rPr>
        <w:t>]</w:t>
      </w:r>
      <w:r w:rsidRPr="00927841">
        <w:t xml:space="preserve"> sobre os apontamentos impeditivos à contratação e sobre a validade das pesquisas;</w:t>
      </w:r>
    </w:p>
    <w:p w14:paraId="095C3171" w14:textId="77777777" w:rsidR="00927841" w:rsidRPr="00927841" w:rsidRDefault="00927841">
      <w:pPr>
        <w:numPr>
          <w:ilvl w:val="0"/>
          <w:numId w:val="107"/>
        </w:numPr>
      </w:pPr>
      <w:r w:rsidRPr="00927841">
        <w:t>quando há apontamento no CADIN, a contratação pode prosseguir com a comprovação da baixa no CADIN ou da apresentação da certidão de regularidade do débito, nos termos do §6º do art. 2º da Lei 10.522/2002.</w:t>
      </w:r>
    </w:p>
    <w:p w14:paraId="30E1741A" w14:textId="77777777" w:rsidR="00927841" w:rsidRPr="00927841" w:rsidRDefault="00927841">
      <w:pPr>
        <w:numPr>
          <w:ilvl w:val="3"/>
          <w:numId w:val="103"/>
        </w:numPr>
      </w:pPr>
      <w:r w:rsidRPr="00927841">
        <w:t>Informa ao cliente que a assinatura do contrato é efetuada na Agência de vinculação e que o contrato registrado deve ser entregue no CCA.</w:t>
      </w:r>
    </w:p>
    <w:p w14:paraId="542FCED2" w14:textId="77777777" w:rsidR="00927841" w:rsidRPr="00927841" w:rsidRDefault="00927841">
      <w:pPr>
        <w:numPr>
          <w:ilvl w:val="2"/>
          <w:numId w:val="103"/>
        </w:numPr>
        <w:rPr>
          <w:b/>
          <w:bCs/>
        </w:rPr>
      </w:pPr>
      <w:bookmarkStart w:id="31043" w:name="item_4_2_2_AvaliacaoClienteEOperacao"/>
      <w:bookmarkStart w:id="31044" w:name="_Toc214025460"/>
      <w:bookmarkStart w:id="31045" w:name="_Toc214025400"/>
      <w:bookmarkStart w:id="31046" w:name="_Toc214024824"/>
      <w:bookmarkStart w:id="31047" w:name="_Toc214024042"/>
      <w:bookmarkStart w:id="31048" w:name="_Toc213666660"/>
      <w:bookmarkStart w:id="31049" w:name="_Toc213396583"/>
      <w:bookmarkStart w:id="31050" w:name="_Toc212737898"/>
      <w:bookmarkStart w:id="31051" w:name="_Toc212736745"/>
      <w:bookmarkStart w:id="31052" w:name="_Toc212734664"/>
      <w:bookmarkStart w:id="31053" w:name="_Toc211356104"/>
      <w:bookmarkStart w:id="31054" w:name="_Toc211356043"/>
      <w:bookmarkStart w:id="31055" w:name="_Toc211355172"/>
      <w:bookmarkStart w:id="31056" w:name="_Toc211352462"/>
      <w:bookmarkStart w:id="31057" w:name="_Toc211352313"/>
      <w:bookmarkStart w:id="31058" w:name="_Toc211352252"/>
      <w:bookmarkStart w:id="31059" w:name="_Toc211352080"/>
      <w:bookmarkStart w:id="31060" w:name="_Toc211351822"/>
      <w:bookmarkStart w:id="31061" w:name="_Toc204005181"/>
      <w:bookmarkStart w:id="31062" w:name="_Toc203145770"/>
      <w:bookmarkStart w:id="31063" w:name="_Toc203145585"/>
      <w:bookmarkStart w:id="31064" w:name="_Toc203145120"/>
      <w:bookmarkStart w:id="31065" w:name="_Toc203144398"/>
      <w:bookmarkStart w:id="31066" w:name="_Toc203144339"/>
      <w:bookmarkStart w:id="31067" w:name="_Toc203144280"/>
      <w:bookmarkStart w:id="31068" w:name="_Toc202888532"/>
      <w:bookmarkStart w:id="31069" w:name="_Toc202888179"/>
      <w:bookmarkStart w:id="31070" w:name="_Toc202860471"/>
      <w:bookmarkStart w:id="31071" w:name="_Toc202516080"/>
      <w:bookmarkStart w:id="31072" w:name="_Toc202367498"/>
      <w:bookmarkStart w:id="31073" w:name="_Toc202367181"/>
      <w:bookmarkStart w:id="31074" w:name="_Toc202366423"/>
      <w:bookmarkStart w:id="31075" w:name="_Toc202362787"/>
      <w:bookmarkStart w:id="31076" w:name="_Toc202362231"/>
      <w:bookmarkStart w:id="31077" w:name="_Toc202361260"/>
      <w:bookmarkStart w:id="31078" w:name="_Toc202361171"/>
      <w:bookmarkStart w:id="31079" w:name="_Toc194322762"/>
      <w:bookmarkStart w:id="31080" w:name="_Toc193210059"/>
      <w:bookmarkStart w:id="31081" w:name="_Toc193209488"/>
      <w:bookmarkStart w:id="31082" w:name="_Toc193130695"/>
      <w:bookmarkStart w:id="31083" w:name="_Toc193130637"/>
      <w:bookmarkStart w:id="31084" w:name="_Toc193130550"/>
      <w:bookmarkStart w:id="31085" w:name="_Toc193130477"/>
      <w:bookmarkStart w:id="31086" w:name="_Toc193130418"/>
      <w:bookmarkStart w:id="31087" w:name="_Toc193128592"/>
      <w:bookmarkStart w:id="31088" w:name="_Toc193127839"/>
      <w:bookmarkStart w:id="31089" w:name="_Toc193127745"/>
      <w:bookmarkStart w:id="31090" w:name="_Toc193127687"/>
      <w:bookmarkStart w:id="31091" w:name="_Toc190255319"/>
      <w:bookmarkStart w:id="31092" w:name="_Toc187149032"/>
      <w:bookmarkStart w:id="31093" w:name="_Toc187073762"/>
      <w:bookmarkStart w:id="31094" w:name="_Toc186536466"/>
      <w:bookmarkStart w:id="31095" w:name="_Toc186536337"/>
      <w:bookmarkStart w:id="31096" w:name="_Toc181777718"/>
      <w:bookmarkStart w:id="31097" w:name="_Toc181194003"/>
      <w:bookmarkStart w:id="31098" w:name="_Toc181084453"/>
      <w:bookmarkStart w:id="31099" w:name="_Toc180419185"/>
      <w:bookmarkStart w:id="31100" w:name="_Toc180419128"/>
      <w:bookmarkStart w:id="31101" w:name="_Toc180392416"/>
      <w:bookmarkStart w:id="31102" w:name="_Toc179787918"/>
      <w:bookmarkStart w:id="31103" w:name="_Toc179787797"/>
      <w:bookmarkStart w:id="31104" w:name="_Toc179289053"/>
      <w:bookmarkStart w:id="31105" w:name="_Toc179288729"/>
      <w:bookmarkStart w:id="31106" w:name="_Toc178152831"/>
      <w:bookmarkStart w:id="31107" w:name="_Toc178152354"/>
      <w:bookmarkStart w:id="31108" w:name="_Toc178151503"/>
      <w:bookmarkStart w:id="31109" w:name="_Toc178057899"/>
      <w:bookmarkStart w:id="31110" w:name="_Toc178057831"/>
      <w:bookmarkStart w:id="31111" w:name="_Toc178057567"/>
      <w:bookmarkStart w:id="31112" w:name="_Toc178000145"/>
      <w:bookmarkStart w:id="31113" w:name="_Toc178000086"/>
      <w:bookmarkStart w:id="31114" w:name="_Toc178000027"/>
      <w:bookmarkStart w:id="31115" w:name="_Toc177999941"/>
      <w:bookmarkStart w:id="31116" w:name="_Toc177999574"/>
      <w:bookmarkStart w:id="31117" w:name="_Toc177999361"/>
      <w:bookmarkStart w:id="31118" w:name="_Toc177999299"/>
      <w:bookmarkStart w:id="31119" w:name="_Toc177708624"/>
      <w:bookmarkStart w:id="31120" w:name="_Toc177539668"/>
      <w:bookmarkStart w:id="31121" w:name="_Toc177538532"/>
      <w:bookmarkStart w:id="31122" w:name="_Toc177538441"/>
      <w:bookmarkStart w:id="31123" w:name="_Toc177538316"/>
      <w:bookmarkStart w:id="31124" w:name="_Toc177455056"/>
      <w:bookmarkStart w:id="31125" w:name="_Toc177454917"/>
      <w:bookmarkStart w:id="31126" w:name="_Toc177454737"/>
      <w:bookmarkStart w:id="31127" w:name="_Toc177453677"/>
      <w:bookmarkStart w:id="31128" w:name="_Toc177453334"/>
      <w:bookmarkStart w:id="31129" w:name="_Toc177375371"/>
      <w:bookmarkStart w:id="31130" w:name="_Toc175845149"/>
      <w:bookmarkStart w:id="31131" w:name="_Toc175844203"/>
      <w:bookmarkStart w:id="31132" w:name="_Toc175844142"/>
      <w:bookmarkStart w:id="31133" w:name="_Toc175843670"/>
      <w:bookmarkStart w:id="31134" w:name="_Toc175843597"/>
      <w:bookmarkStart w:id="31135" w:name="_Toc175815276"/>
      <w:bookmarkStart w:id="31136" w:name="_Toc175815159"/>
      <w:bookmarkStart w:id="31137" w:name="_Toc175814686"/>
      <w:bookmarkStart w:id="31138" w:name="_Toc175814590"/>
      <w:bookmarkStart w:id="31139" w:name="_Toc175813888"/>
      <w:bookmarkStart w:id="31140" w:name="_Toc175813644"/>
      <w:bookmarkStart w:id="31141" w:name="_Toc175812759"/>
      <w:bookmarkStart w:id="31142" w:name="_Toc175591681"/>
      <w:bookmarkStart w:id="31143" w:name="_Toc175588685"/>
      <w:bookmarkStart w:id="31144" w:name="_Toc175553288"/>
      <w:bookmarkStart w:id="31145" w:name="_Toc175553085"/>
      <w:bookmarkStart w:id="31146" w:name="_Toc175038306"/>
      <w:bookmarkStart w:id="31147" w:name="_Toc175038230"/>
      <w:bookmarkStart w:id="31148" w:name="_Toc175037485"/>
      <w:bookmarkStart w:id="31149" w:name="_Toc174971364"/>
      <w:bookmarkStart w:id="31150" w:name="_Toc174969740"/>
      <w:bookmarkStart w:id="31151" w:name="_Toc174962024"/>
      <w:bookmarkStart w:id="31152" w:name="_Toc174961628"/>
      <w:bookmarkStart w:id="31153" w:name="_Toc174954457"/>
      <w:bookmarkStart w:id="31154" w:name="_Toc174951004"/>
      <w:bookmarkStart w:id="31155" w:name="_Toc174950921"/>
      <w:bookmarkStart w:id="31156" w:name="_Toc174950276"/>
      <w:bookmarkStart w:id="31157" w:name="_Toc174946947"/>
      <w:bookmarkStart w:id="31158" w:name="_Toc174946489"/>
      <w:bookmarkStart w:id="31159" w:name="_Toc174946429"/>
      <w:bookmarkEnd w:id="31043"/>
      <w:r w:rsidRPr="00927841">
        <w:rPr>
          <w:b/>
          <w:bCs/>
        </w:rPr>
        <w:t>AVALIAÇÃO DE RISCO DO CLIENTE/GRUPO E DA OPERAÇÃO</w:t>
      </w:r>
      <w:bookmarkEnd w:id="31044"/>
      <w:bookmarkEnd w:id="31045"/>
      <w:bookmarkEnd w:id="31046"/>
      <w:bookmarkEnd w:id="31047"/>
      <w:bookmarkEnd w:id="31048"/>
      <w:bookmarkEnd w:id="31049"/>
      <w:bookmarkEnd w:id="31050"/>
      <w:bookmarkEnd w:id="31051"/>
      <w:bookmarkEnd w:id="31052"/>
      <w:bookmarkEnd w:id="31053"/>
      <w:bookmarkEnd w:id="31054"/>
      <w:bookmarkEnd w:id="31055"/>
      <w:bookmarkEnd w:id="31056"/>
      <w:bookmarkEnd w:id="31057"/>
      <w:bookmarkEnd w:id="31058"/>
      <w:bookmarkEnd w:id="31059"/>
      <w:bookmarkEnd w:id="31060"/>
      <w:bookmarkEnd w:id="31061"/>
      <w:bookmarkEnd w:id="31062"/>
      <w:bookmarkEnd w:id="31063"/>
      <w:bookmarkEnd w:id="31064"/>
      <w:bookmarkEnd w:id="31065"/>
      <w:bookmarkEnd w:id="31066"/>
      <w:bookmarkEnd w:id="31067"/>
      <w:bookmarkEnd w:id="31068"/>
      <w:bookmarkEnd w:id="31069"/>
      <w:bookmarkEnd w:id="31070"/>
      <w:bookmarkEnd w:id="31071"/>
      <w:bookmarkEnd w:id="31072"/>
      <w:bookmarkEnd w:id="31073"/>
      <w:bookmarkEnd w:id="31074"/>
      <w:bookmarkEnd w:id="31075"/>
      <w:bookmarkEnd w:id="31076"/>
      <w:bookmarkEnd w:id="31077"/>
      <w:bookmarkEnd w:id="31078"/>
      <w:bookmarkEnd w:id="31079"/>
      <w:bookmarkEnd w:id="31080"/>
      <w:bookmarkEnd w:id="31081"/>
      <w:bookmarkEnd w:id="31082"/>
      <w:bookmarkEnd w:id="31083"/>
      <w:bookmarkEnd w:id="31084"/>
      <w:bookmarkEnd w:id="31085"/>
      <w:bookmarkEnd w:id="31086"/>
      <w:bookmarkEnd w:id="31087"/>
      <w:bookmarkEnd w:id="31088"/>
      <w:bookmarkEnd w:id="31089"/>
      <w:bookmarkEnd w:id="31090"/>
      <w:bookmarkEnd w:id="31091"/>
      <w:bookmarkEnd w:id="31092"/>
      <w:bookmarkEnd w:id="31093"/>
      <w:bookmarkEnd w:id="31094"/>
      <w:bookmarkEnd w:id="31095"/>
      <w:bookmarkEnd w:id="31096"/>
      <w:bookmarkEnd w:id="31097"/>
      <w:bookmarkEnd w:id="31098"/>
      <w:bookmarkEnd w:id="31099"/>
      <w:bookmarkEnd w:id="31100"/>
      <w:bookmarkEnd w:id="31101"/>
      <w:bookmarkEnd w:id="31102"/>
      <w:bookmarkEnd w:id="31103"/>
      <w:bookmarkEnd w:id="31104"/>
      <w:bookmarkEnd w:id="31105"/>
      <w:bookmarkEnd w:id="31106"/>
      <w:bookmarkEnd w:id="31107"/>
      <w:bookmarkEnd w:id="31108"/>
      <w:bookmarkEnd w:id="31109"/>
      <w:bookmarkEnd w:id="31110"/>
      <w:bookmarkEnd w:id="31111"/>
      <w:bookmarkEnd w:id="31112"/>
      <w:bookmarkEnd w:id="31113"/>
      <w:bookmarkEnd w:id="31114"/>
      <w:bookmarkEnd w:id="31115"/>
      <w:bookmarkEnd w:id="31116"/>
      <w:bookmarkEnd w:id="31117"/>
      <w:bookmarkEnd w:id="31118"/>
      <w:bookmarkEnd w:id="31119"/>
      <w:bookmarkEnd w:id="31120"/>
      <w:bookmarkEnd w:id="31121"/>
      <w:bookmarkEnd w:id="31122"/>
      <w:bookmarkEnd w:id="31123"/>
      <w:bookmarkEnd w:id="31124"/>
      <w:bookmarkEnd w:id="31125"/>
      <w:bookmarkEnd w:id="31126"/>
      <w:bookmarkEnd w:id="31127"/>
      <w:bookmarkEnd w:id="31128"/>
      <w:bookmarkEnd w:id="31129"/>
      <w:bookmarkEnd w:id="31130"/>
      <w:bookmarkEnd w:id="31131"/>
      <w:bookmarkEnd w:id="31132"/>
      <w:bookmarkEnd w:id="31133"/>
      <w:bookmarkEnd w:id="31134"/>
      <w:bookmarkEnd w:id="31135"/>
      <w:bookmarkEnd w:id="31136"/>
      <w:bookmarkEnd w:id="31137"/>
      <w:bookmarkEnd w:id="31138"/>
      <w:bookmarkEnd w:id="31139"/>
      <w:bookmarkEnd w:id="31140"/>
      <w:bookmarkEnd w:id="31141"/>
      <w:bookmarkEnd w:id="31142"/>
      <w:bookmarkEnd w:id="31143"/>
      <w:bookmarkEnd w:id="31144"/>
      <w:bookmarkEnd w:id="31145"/>
      <w:bookmarkEnd w:id="31146"/>
      <w:bookmarkEnd w:id="31147"/>
      <w:bookmarkEnd w:id="31148"/>
      <w:bookmarkEnd w:id="31149"/>
      <w:bookmarkEnd w:id="31150"/>
      <w:bookmarkEnd w:id="31151"/>
      <w:bookmarkEnd w:id="31152"/>
      <w:bookmarkEnd w:id="31153"/>
      <w:bookmarkEnd w:id="31154"/>
      <w:bookmarkEnd w:id="31155"/>
      <w:bookmarkEnd w:id="31156"/>
      <w:bookmarkEnd w:id="31157"/>
      <w:bookmarkEnd w:id="31158"/>
      <w:bookmarkEnd w:id="31159"/>
    </w:p>
    <w:p w14:paraId="491E2086" w14:textId="77777777" w:rsidR="00927841" w:rsidRPr="00927841" w:rsidRDefault="00927841">
      <w:pPr>
        <w:numPr>
          <w:ilvl w:val="3"/>
          <w:numId w:val="103"/>
        </w:numPr>
      </w:pPr>
      <w:r w:rsidRPr="00927841">
        <w:t>O CCA confirma a opção de indexador observando o perfil do cliente e o enquadramento das condições.</w:t>
      </w:r>
    </w:p>
    <w:p w14:paraId="23D288C0" w14:textId="77777777" w:rsidR="00927841" w:rsidRPr="00927841" w:rsidRDefault="00927841">
      <w:pPr>
        <w:numPr>
          <w:ilvl w:val="3"/>
          <w:numId w:val="103"/>
        </w:numPr>
      </w:pPr>
      <w:r w:rsidRPr="00927841">
        <w:t xml:space="preserve">Consulta o [MN, </w:t>
      </w:r>
      <w:hyperlink r:id="rId669" w:tgtFrame="_blank" w:tooltip="Exibe Modelo: http://sismn.caixa/normativo.asp?normativo=MO43062" w:history="1">
        <w:r w:rsidRPr="00927841">
          <w:rPr>
            <w:rStyle w:val="Hyperlink"/>
          </w:rPr>
          <w:t>MO43062</w:t>
        </w:r>
      </w:hyperlink>
      <w:r w:rsidRPr="00927841">
        <w:rPr>
          <w:u w:val="single"/>
        </w:rPr>
        <w:t>] e a</w:t>
      </w:r>
      <w:r w:rsidRPr="00927841">
        <w:t xml:space="preserve">pura a renda do(s) participante(s) do contrato, qualificado(s) como DEVEDOR(ES) e respectivo(s) cônjuge(s)/companheiros(as), observando as regras que variam conforme regime de casamento/sociedade conjugal, dispostas no item [MN, </w:t>
      </w:r>
      <w:hyperlink r:id="rId670" w:anchor="item_3_2_6_FormalizacaoContrato" w:history="1">
        <w:r w:rsidRPr="00927841">
          <w:rPr>
            <w:rStyle w:val="Hyperlink"/>
          </w:rPr>
          <w:t>3.2.6</w:t>
        </w:r>
      </w:hyperlink>
      <w:r w:rsidRPr="00927841">
        <w:t>] sobre formalização do contrato.</w:t>
      </w:r>
    </w:p>
    <w:p w14:paraId="5ED4FFF2" w14:textId="77777777" w:rsidR="00927841" w:rsidRPr="00927841" w:rsidRDefault="00927841">
      <w:pPr>
        <w:numPr>
          <w:ilvl w:val="3"/>
          <w:numId w:val="103"/>
        </w:numPr>
      </w:pPr>
      <w:r w:rsidRPr="00927841">
        <w:t xml:space="preserve">Observa o prazo de validade do enquadramento da renda no [MN, </w:t>
      </w:r>
      <w:hyperlink r:id="rId671" w:tgtFrame="_blank" w:tooltip="Exibe Modelo: http://sismn.caixa/normativo.asp?normativo=MO43062" w:history="1">
        <w:r w:rsidRPr="00927841">
          <w:rPr>
            <w:rStyle w:val="Hyperlink"/>
          </w:rPr>
          <w:t>MO43062</w:t>
        </w:r>
      </w:hyperlink>
      <w:r w:rsidRPr="00927841">
        <w:rPr>
          <w:u w:val="single"/>
        </w:rPr>
        <w:t>]</w:t>
      </w:r>
      <w:r w:rsidRPr="00927841">
        <w:t>.</w:t>
      </w:r>
    </w:p>
    <w:p w14:paraId="2C6BCAB8" w14:textId="77777777" w:rsidR="00927841" w:rsidRPr="00927841" w:rsidRDefault="00927841">
      <w:pPr>
        <w:numPr>
          <w:ilvl w:val="0"/>
          <w:numId w:val="106"/>
        </w:numPr>
      </w:pPr>
      <w:r w:rsidRPr="00927841">
        <w:t>decorrido o prazo, solicita atualização dos documentos comprobatórios de renda faz novo enquadramento.</w:t>
      </w:r>
    </w:p>
    <w:p w14:paraId="3E4CCC96" w14:textId="77777777" w:rsidR="00927841" w:rsidRPr="00927841" w:rsidRDefault="00927841">
      <w:pPr>
        <w:numPr>
          <w:ilvl w:val="3"/>
          <w:numId w:val="103"/>
        </w:numPr>
      </w:pPr>
      <w:bookmarkStart w:id="31160" w:name="_Hlk212816797"/>
      <w:r w:rsidRPr="00927841">
        <w:lastRenderedPageBreak/>
        <w:t xml:space="preserve">Providencia a Autorização para Avaliação de Risco de Crédito [MN, </w:t>
      </w:r>
      <w:hyperlink r:id="rId672" w:tgtFrame="_blank" w:tooltip="Exibe Modelo: http://normas.caixa/normativo/MO33005" w:history="1">
        <w:r w:rsidRPr="00927841">
          <w:rPr>
            <w:rStyle w:val="Hyperlink"/>
          </w:rPr>
          <w:t>MO33005</w:t>
        </w:r>
      </w:hyperlink>
      <w:r w:rsidRPr="00927841">
        <w:t xml:space="preserve">], conforme [MN, </w:t>
      </w:r>
      <w:hyperlink r:id="rId673" w:tgtFrame="_blank" w:tooltip="Exibe Modelo: http://sismn.caixa/normativo.asp?normativo=MO43062" w:history="1">
        <w:r w:rsidRPr="00927841">
          <w:rPr>
            <w:rStyle w:val="Hyperlink"/>
          </w:rPr>
          <w:t>MO43062</w:t>
        </w:r>
      </w:hyperlink>
      <w:r w:rsidRPr="00927841">
        <w:rPr>
          <w:u w:val="single"/>
        </w:rPr>
        <w:t>].</w:t>
      </w:r>
    </w:p>
    <w:bookmarkEnd w:id="31160"/>
    <w:p w14:paraId="235164DF" w14:textId="77777777" w:rsidR="00927841" w:rsidRPr="00927841" w:rsidRDefault="00927841">
      <w:pPr>
        <w:numPr>
          <w:ilvl w:val="3"/>
          <w:numId w:val="103"/>
        </w:numPr>
      </w:pPr>
      <w:r w:rsidRPr="00927841">
        <w:t xml:space="preserve">Solicita a avaliação de risco de crédito do(s) proponente(s)/participante(s), cônjuge(s) e companheiro(a), se houver, informando primeiro no </w:t>
      </w:r>
      <w:hyperlink r:id="rId674" w:history="1">
        <w:r w:rsidRPr="00927841">
          <w:rPr>
            <w:rStyle w:val="Hyperlink"/>
          </w:rPr>
          <w:t>SICAQ</w:t>
        </w:r>
      </w:hyperlink>
      <w:r w:rsidRPr="00927841">
        <w:t xml:space="preserve"> o proponente de maior renda, conforme Manual Operacional do </w:t>
      </w:r>
      <w:hyperlink r:id="rId675" w:history="1">
        <w:r w:rsidRPr="00927841">
          <w:rPr>
            <w:rStyle w:val="Hyperlink"/>
          </w:rPr>
          <w:t>SICAQ</w:t>
        </w:r>
      </w:hyperlink>
      <w:r w:rsidRPr="00927841">
        <w:t>.</w:t>
      </w:r>
    </w:p>
    <w:p w14:paraId="04977257" w14:textId="77777777" w:rsidR="00927841" w:rsidRPr="00927841" w:rsidRDefault="00927841">
      <w:pPr>
        <w:numPr>
          <w:ilvl w:val="0"/>
          <w:numId w:val="106"/>
        </w:numPr>
      </w:pPr>
      <w:r w:rsidRPr="00927841">
        <w:t>em contratação com alienação fiduciária estendida, na avaliação de risco PF Cliente/Grupo Habitacional informa a modalidade EGI - Alienação Estendida.</w:t>
      </w:r>
    </w:p>
    <w:p w14:paraId="410A3757" w14:textId="77777777" w:rsidR="00927841" w:rsidRPr="00927841" w:rsidRDefault="00927841">
      <w:pPr>
        <w:numPr>
          <w:ilvl w:val="3"/>
          <w:numId w:val="103"/>
        </w:numPr>
      </w:pPr>
      <w:r w:rsidRPr="00927841">
        <w:tab/>
        <w:t xml:space="preserve">Tendo </w:t>
      </w:r>
      <w:r w:rsidRPr="00927841">
        <w:tab/>
        <w:t xml:space="preserve">certificado com a Agência de vinculação o correto enquadramento da operação de empréstimo, solicita a avaliação de risco mediante </w:t>
      </w:r>
      <w:r w:rsidRPr="00927841">
        <w:tab/>
        <w:t>cadastro completo, observando que:</w:t>
      </w:r>
    </w:p>
    <w:p w14:paraId="3FF9E63D" w14:textId="77777777" w:rsidR="00927841" w:rsidRPr="00927841" w:rsidRDefault="00927841">
      <w:pPr>
        <w:numPr>
          <w:ilvl w:val="0"/>
          <w:numId w:val="162"/>
        </w:numPr>
      </w:pPr>
      <w:r w:rsidRPr="00927841">
        <w:t>a coleta os dados mínimos para a identificação e qualificação do cadastro do cliente pessoa física na CAIXA, analisando com atenção os documentos entregues pelo cliente e consultando a Agência em caso de dúvida sobre os dados necessários e os documentos válidos;</w:t>
      </w:r>
    </w:p>
    <w:p w14:paraId="71027FA2" w14:textId="77777777" w:rsidR="00927841" w:rsidRPr="00927841" w:rsidRDefault="00927841">
      <w:pPr>
        <w:numPr>
          <w:ilvl w:val="0"/>
          <w:numId w:val="108"/>
        </w:numPr>
      </w:pPr>
      <w:r w:rsidRPr="00927841">
        <w:t xml:space="preserve">é importante constar o </w:t>
      </w:r>
      <w:r w:rsidRPr="00927841">
        <w:rPr>
          <w:i/>
          <w:iCs/>
        </w:rPr>
        <w:t>e-mai</w:t>
      </w:r>
      <w:r w:rsidRPr="00927841">
        <w:t>l do cliente no cadastro.</w:t>
      </w:r>
    </w:p>
    <w:p w14:paraId="07E76304" w14:textId="77777777" w:rsidR="00927841" w:rsidRPr="00927841" w:rsidRDefault="00927841">
      <w:pPr>
        <w:numPr>
          <w:ilvl w:val="3"/>
          <w:numId w:val="103"/>
        </w:numPr>
      </w:pPr>
      <w:r w:rsidRPr="00927841">
        <w:t>Para operações com garantia imóvel misto, seleciona na avaliação de risco a garantia comercial.</w:t>
      </w:r>
    </w:p>
    <w:p w14:paraId="52CE38FD" w14:textId="77777777" w:rsidR="00927841" w:rsidRPr="00927841" w:rsidRDefault="00927841">
      <w:pPr>
        <w:numPr>
          <w:ilvl w:val="3"/>
          <w:numId w:val="103"/>
        </w:numPr>
      </w:pPr>
      <w:r w:rsidRPr="00927841">
        <w:t>Em qualquer proposta, informa na avaliação o valor da prestação considerando a taxa de juros de balcão nominal, sem redutor.</w:t>
      </w:r>
    </w:p>
    <w:p w14:paraId="4C6D2604" w14:textId="77777777" w:rsidR="00927841" w:rsidRPr="00927841" w:rsidRDefault="00927841">
      <w:pPr>
        <w:numPr>
          <w:ilvl w:val="0"/>
          <w:numId w:val="106"/>
        </w:numPr>
      </w:pPr>
      <w:r w:rsidRPr="00927841">
        <w:t>em “Solicita Avaliação”, na pergunta “8 HAB Origem de Recursos”, seleciona “1-CAIXA”.</w:t>
      </w:r>
    </w:p>
    <w:p w14:paraId="125834B5" w14:textId="77777777" w:rsidR="00927841" w:rsidRPr="00927841" w:rsidRDefault="00927841">
      <w:pPr>
        <w:numPr>
          <w:ilvl w:val="3"/>
          <w:numId w:val="103"/>
        </w:numPr>
      </w:pPr>
      <w:r w:rsidRPr="00927841">
        <w:t>Verifica o resultado da avaliação de risco.</w:t>
      </w:r>
    </w:p>
    <w:p w14:paraId="5CEAC1A5" w14:textId="77777777" w:rsidR="00927841" w:rsidRPr="00927841" w:rsidRDefault="00927841">
      <w:pPr>
        <w:numPr>
          <w:ilvl w:val="3"/>
          <w:numId w:val="103"/>
        </w:numPr>
      </w:pPr>
      <w:r w:rsidRPr="00927841">
        <w:t>Observa que a situação Aprovada Condicionada indica que a proposta não foi aprovada nos parâmetros apresentados pelo CCA, sendo informados pelo sistema de risco os motivos que levaram ao condicionamento da proposta.</w:t>
      </w:r>
    </w:p>
    <w:p w14:paraId="3513B221" w14:textId="77777777" w:rsidR="00927841" w:rsidRPr="00927841" w:rsidRDefault="00927841">
      <w:pPr>
        <w:numPr>
          <w:ilvl w:val="0"/>
          <w:numId w:val="106"/>
        </w:numPr>
      </w:pPr>
      <w:r w:rsidRPr="00927841">
        <w:t>informa ao proponente e, se for o caso, realiza nova avaliação com alteração dos parâmetros.</w:t>
      </w:r>
    </w:p>
    <w:p w14:paraId="4FA57800" w14:textId="77777777" w:rsidR="00927841" w:rsidRPr="00927841" w:rsidRDefault="00927841">
      <w:pPr>
        <w:numPr>
          <w:ilvl w:val="3"/>
          <w:numId w:val="103"/>
        </w:numPr>
      </w:pPr>
      <w:r w:rsidRPr="00927841">
        <w:t xml:space="preserve">Para proposta com bloqueio pelo controle de Regime de Alçadas, que apresentam no </w:t>
      </w:r>
      <w:hyperlink r:id="rId676" w:history="1">
        <w:r w:rsidRPr="00927841">
          <w:rPr>
            <w:rStyle w:val="Hyperlink"/>
          </w:rPr>
          <w:t>SIOPI Web</w:t>
        </w:r>
      </w:hyperlink>
      <w:r w:rsidRPr="00927841">
        <w:t xml:space="preserve"> → tela Concessão – Avaliação da Operação → campo “Bloqueada” com a informação “Sim”, encaminha </w:t>
      </w:r>
      <w:r w:rsidRPr="00927841">
        <w:rPr>
          <w:i/>
          <w:iCs/>
        </w:rPr>
        <w:t>e-mail</w:t>
      </w:r>
      <w:r w:rsidRPr="00927841">
        <w:t xml:space="preserve"> à Agência com o dossiê.</w:t>
      </w:r>
    </w:p>
    <w:p w14:paraId="19F973F1" w14:textId="77777777" w:rsidR="00927841" w:rsidRPr="00927841" w:rsidRDefault="00927841">
      <w:pPr>
        <w:numPr>
          <w:ilvl w:val="0"/>
          <w:numId w:val="106"/>
        </w:numPr>
      </w:pPr>
      <w:r w:rsidRPr="00927841">
        <w:t>recebe da Agência o parecer sobre a liberação da avaliação.</w:t>
      </w:r>
    </w:p>
    <w:p w14:paraId="11E19329" w14:textId="77777777" w:rsidR="00927841" w:rsidRPr="00927841" w:rsidRDefault="00927841">
      <w:pPr>
        <w:numPr>
          <w:ilvl w:val="3"/>
          <w:numId w:val="103"/>
        </w:numPr>
      </w:pPr>
      <w:r w:rsidRPr="00927841">
        <w:t>Informa o resultado da avaliação de risco ao proponente.</w:t>
      </w:r>
    </w:p>
    <w:p w14:paraId="15D73EA0" w14:textId="77777777" w:rsidR="00927841" w:rsidRPr="00927841" w:rsidRDefault="00927841">
      <w:pPr>
        <w:numPr>
          <w:ilvl w:val="3"/>
          <w:numId w:val="103"/>
        </w:numPr>
      </w:pPr>
      <w:r w:rsidRPr="00927841">
        <w:t xml:space="preserve">Para cancelamento da avaliação de risco Operação com resultado “Aprovada”, o CCA realiza o cancelamento no </w:t>
      </w:r>
      <w:hyperlink r:id="rId677" w:history="1">
        <w:r w:rsidRPr="00927841">
          <w:rPr>
            <w:rStyle w:val="Hyperlink"/>
          </w:rPr>
          <w:t>SICAQ</w:t>
        </w:r>
      </w:hyperlink>
      <w:r w:rsidRPr="00927841">
        <w:t xml:space="preserve"> → Menu Formulários Enviados → digitar o CPF do cliente → link do Resultado da Avaliação de Risco → clicar no botão para cancelamento.</w:t>
      </w:r>
    </w:p>
    <w:p w14:paraId="7D8A3279" w14:textId="77777777" w:rsidR="00927841" w:rsidRPr="00927841" w:rsidRDefault="00927841">
      <w:pPr>
        <w:numPr>
          <w:ilvl w:val="0"/>
          <w:numId w:val="106"/>
        </w:numPr>
      </w:pPr>
      <w:r w:rsidRPr="00927841">
        <w:t xml:space="preserve">em caso de contingência, acessa </w:t>
      </w:r>
      <w:hyperlink r:id="rId678" w:history="1">
        <w:r w:rsidRPr="00927841">
          <w:rPr>
            <w:rStyle w:val="Hyperlink"/>
          </w:rPr>
          <w:t>https://www.portaldeempreendimentos.caixa.gov.br</w:t>
        </w:r>
      </w:hyperlink>
      <w:r w:rsidRPr="00927841">
        <w:rPr>
          <w:u w:val="single"/>
        </w:rPr>
        <w:t xml:space="preserve"> → </w:t>
      </w:r>
      <w:r w:rsidRPr="00927841">
        <w:t xml:space="preserve">efetua login → seleciona SIPAH → Avaliação da operação (cancelamento da avaliação da operação) → informa o nº da avaliação disponível no </w:t>
      </w:r>
      <w:hyperlink r:id="rId679" w:history="1">
        <w:r w:rsidRPr="00927841">
          <w:rPr>
            <w:rStyle w:val="Hyperlink"/>
          </w:rPr>
          <w:t>SICAQ</w:t>
        </w:r>
      </w:hyperlink>
      <w:r w:rsidRPr="00927841">
        <w:t xml:space="preserve"> e CPF do cliente → Confirma.</w:t>
      </w:r>
    </w:p>
    <w:p w14:paraId="39BF4E8F" w14:textId="77777777" w:rsidR="00927841" w:rsidRPr="00927841" w:rsidRDefault="00927841">
      <w:pPr>
        <w:numPr>
          <w:ilvl w:val="3"/>
          <w:numId w:val="103"/>
        </w:numPr>
      </w:pPr>
      <w:r w:rsidRPr="00927841">
        <w:t>A avaliação de risco Cliente/Grupo Habitacional não é passível de cancelamento.</w:t>
      </w:r>
    </w:p>
    <w:p w14:paraId="7B358E80" w14:textId="77777777" w:rsidR="00927841" w:rsidRPr="00927841" w:rsidRDefault="00927841">
      <w:pPr>
        <w:numPr>
          <w:ilvl w:val="3"/>
          <w:numId w:val="103"/>
        </w:numPr>
      </w:pPr>
      <w:r w:rsidRPr="00927841">
        <w:t xml:space="preserve">Verifica as orientações para avaliação de risco no [MN, </w:t>
      </w:r>
      <w:hyperlink r:id="rId680" w:tgtFrame="_blank" w:tooltip="Exibe Modelo: http://sismn.caixa/normativo.asp?normativo=MO43062" w:history="1">
        <w:r w:rsidRPr="00927841">
          <w:rPr>
            <w:rStyle w:val="Hyperlink"/>
          </w:rPr>
          <w:t>MO43062</w:t>
        </w:r>
      </w:hyperlink>
      <w:r w:rsidRPr="00927841">
        <w:rPr>
          <w:u w:val="single"/>
        </w:rPr>
        <w:t>]</w:t>
      </w:r>
      <w:r w:rsidRPr="00927841">
        <w:t>.</w:t>
      </w:r>
    </w:p>
    <w:p w14:paraId="50A8BA70" w14:textId="77777777" w:rsidR="00927841" w:rsidRPr="00927841" w:rsidRDefault="00927841">
      <w:pPr>
        <w:numPr>
          <w:ilvl w:val="3"/>
          <w:numId w:val="103"/>
        </w:numPr>
      </w:pPr>
      <w:r w:rsidRPr="00927841">
        <w:t>Observa que:</w:t>
      </w:r>
    </w:p>
    <w:p w14:paraId="740530ED" w14:textId="77777777" w:rsidR="00927841" w:rsidRPr="00927841" w:rsidRDefault="00927841">
      <w:pPr>
        <w:numPr>
          <w:ilvl w:val="0"/>
          <w:numId w:val="163"/>
        </w:numPr>
      </w:pPr>
      <w:proofErr w:type="spellStart"/>
      <w:r w:rsidRPr="00927841">
        <w:t>a</w:t>
      </w:r>
      <w:proofErr w:type="spellEnd"/>
      <w:r w:rsidRPr="00927841">
        <w:t xml:space="preserve"> avaliação do imóvel somente deve ser solicitada após resultado aprovado na avaliação de risco Cliente/Grupo Habitacional e avaliação de risco Operação;</w:t>
      </w:r>
    </w:p>
    <w:p w14:paraId="0632F6ED" w14:textId="77777777" w:rsidR="00927841" w:rsidRPr="00927841" w:rsidRDefault="00927841">
      <w:pPr>
        <w:numPr>
          <w:ilvl w:val="0"/>
          <w:numId w:val="163"/>
        </w:numPr>
      </w:pPr>
      <w:r w:rsidRPr="00927841">
        <w:t xml:space="preserve">o cadastramento da proposta no </w:t>
      </w:r>
      <w:hyperlink r:id="rId681" w:history="1">
        <w:r w:rsidRPr="00927841">
          <w:rPr>
            <w:rStyle w:val="Hyperlink"/>
          </w:rPr>
          <w:t>SIOPI Web</w:t>
        </w:r>
      </w:hyperlink>
      <w:r w:rsidRPr="00927841">
        <w:t xml:space="preserve"> deve conter as informações registradas na avaliação de risco.</w:t>
      </w:r>
    </w:p>
    <w:p w14:paraId="6C379B44" w14:textId="77777777" w:rsidR="00927841" w:rsidRPr="00927841" w:rsidRDefault="00927841">
      <w:pPr>
        <w:numPr>
          <w:ilvl w:val="2"/>
          <w:numId w:val="103"/>
        </w:numPr>
        <w:rPr>
          <w:b/>
          <w:bCs/>
        </w:rPr>
      </w:pPr>
      <w:bookmarkStart w:id="31161" w:name="_Toc172045141"/>
      <w:bookmarkStart w:id="31162" w:name="_Toc172046020"/>
      <w:bookmarkStart w:id="31163" w:name="_Toc172046062"/>
      <w:bookmarkStart w:id="31164" w:name="_Toc172046357"/>
      <w:bookmarkStart w:id="31165" w:name="_Toc172046716"/>
      <w:bookmarkStart w:id="31166" w:name="_Toc172094398"/>
      <w:bookmarkStart w:id="31167" w:name="_Toc172094436"/>
      <w:bookmarkStart w:id="31168" w:name="_Toc172094492"/>
      <w:bookmarkStart w:id="31169" w:name="_Toc172094529"/>
      <w:bookmarkStart w:id="31170" w:name="_Toc172095145"/>
      <w:bookmarkStart w:id="31171" w:name="_Toc172095237"/>
      <w:bookmarkStart w:id="31172" w:name="_Toc172096441"/>
      <w:bookmarkStart w:id="31173" w:name="_Toc172096494"/>
      <w:bookmarkStart w:id="31174" w:name="_Toc172099116"/>
      <w:bookmarkStart w:id="31175" w:name="_Toc172099444"/>
      <w:bookmarkStart w:id="31176" w:name="_Toc172099585"/>
      <w:bookmarkStart w:id="31177" w:name="_Toc172099618"/>
      <w:bookmarkStart w:id="31178" w:name="_Toc172099853"/>
      <w:bookmarkStart w:id="31179" w:name="_Toc172100330"/>
      <w:bookmarkStart w:id="31180" w:name="_Toc172100589"/>
      <w:bookmarkStart w:id="31181" w:name="_Toc172100623"/>
      <w:bookmarkStart w:id="31182" w:name="_Toc172182856"/>
      <w:bookmarkStart w:id="31183" w:name="_Toc172183005"/>
      <w:bookmarkStart w:id="31184" w:name="_Toc172183156"/>
      <w:bookmarkStart w:id="31185" w:name="_Toc172183359"/>
      <w:bookmarkStart w:id="31186" w:name="_Toc172183786"/>
      <w:bookmarkStart w:id="31187" w:name="_Toc172184113"/>
      <w:bookmarkStart w:id="31188" w:name="_Toc172185029"/>
      <w:bookmarkStart w:id="31189" w:name="_Toc172185095"/>
      <w:bookmarkStart w:id="31190" w:name="_Toc172185137"/>
      <w:bookmarkStart w:id="31191" w:name="_Toc172185427"/>
      <w:bookmarkStart w:id="31192" w:name="_Toc172185512"/>
      <w:bookmarkStart w:id="31193" w:name="_Toc172185609"/>
      <w:bookmarkStart w:id="31194" w:name="_Toc172185696"/>
      <w:bookmarkStart w:id="31195" w:name="_Toc172185855"/>
      <w:bookmarkStart w:id="31196" w:name="_Toc172186066"/>
      <w:bookmarkStart w:id="31197" w:name="_Toc172186201"/>
      <w:bookmarkStart w:id="31198" w:name="_Toc172206123"/>
      <w:bookmarkStart w:id="31199" w:name="_Toc172208040"/>
      <w:bookmarkStart w:id="31200" w:name="_Toc172209889"/>
      <w:bookmarkStart w:id="31201" w:name="_Toc172210054"/>
      <w:bookmarkStart w:id="31202" w:name="_Toc172210261"/>
      <w:bookmarkStart w:id="31203" w:name="_Toc172210310"/>
      <w:bookmarkStart w:id="31204" w:name="_Toc172210411"/>
      <w:bookmarkStart w:id="31205" w:name="_Toc172211073"/>
      <w:bookmarkStart w:id="31206" w:name="_Toc172211199"/>
      <w:bookmarkStart w:id="31207" w:name="_Toc172212300"/>
      <w:bookmarkStart w:id="31208" w:name="_Toc172214472"/>
      <w:bookmarkStart w:id="31209" w:name="_Toc172215806"/>
      <w:bookmarkStart w:id="31210" w:name="_Toc172218802"/>
      <w:bookmarkStart w:id="31211" w:name="_Toc172218848"/>
      <w:bookmarkStart w:id="31212" w:name="_Toc172219534"/>
      <w:bookmarkStart w:id="31213" w:name="_Toc172219906"/>
      <w:bookmarkStart w:id="31214" w:name="_Toc172220307"/>
      <w:bookmarkStart w:id="31215" w:name="_Toc172267355"/>
      <w:bookmarkStart w:id="31216" w:name="_Toc172268868"/>
      <w:bookmarkStart w:id="31217" w:name="_Toc172269312"/>
      <w:bookmarkStart w:id="31218" w:name="_Toc172269524"/>
      <w:bookmarkStart w:id="31219" w:name="_Toc172270199"/>
      <w:bookmarkStart w:id="31220" w:name="_Toc172270864"/>
      <w:bookmarkStart w:id="31221" w:name="_Toc172270923"/>
      <w:bookmarkStart w:id="31222" w:name="_Toc172272158"/>
      <w:bookmarkStart w:id="31223" w:name="_Toc172276126"/>
      <w:bookmarkStart w:id="31224" w:name="_Toc172278270"/>
      <w:bookmarkStart w:id="31225" w:name="_Toc172278654"/>
      <w:bookmarkStart w:id="31226" w:name="_Toc172278702"/>
      <w:bookmarkStart w:id="31227" w:name="_Toc172278749"/>
      <w:bookmarkStart w:id="31228" w:name="_Toc172278799"/>
      <w:bookmarkStart w:id="31229" w:name="_Toc172279045"/>
      <w:bookmarkStart w:id="31230" w:name="_Toc172294310"/>
      <w:bookmarkStart w:id="31231" w:name="_Toc172294359"/>
      <w:bookmarkStart w:id="31232" w:name="_Toc172294408"/>
      <w:bookmarkStart w:id="31233" w:name="_Toc172294596"/>
      <w:bookmarkStart w:id="31234" w:name="_Toc172294665"/>
      <w:bookmarkStart w:id="31235" w:name="_Toc172294876"/>
      <w:bookmarkStart w:id="31236" w:name="_Toc172295340"/>
      <w:bookmarkStart w:id="31237" w:name="_Toc172295401"/>
      <w:bookmarkStart w:id="31238" w:name="_Toc172295452"/>
      <w:bookmarkStart w:id="31239" w:name="_Toc172295569"/>
      <w:bookmarkStart w:id="31240" w:name="_Toc172295622"/>
      <w:bookmarkStart w:id="31241" w:name="_Toc172295679"/>
      <w:bookmarkStart w:id="31242" w:name="_Toc172295734"/>
      <w:bookmarkStart w:id="31243" w:name="_Toc172296516"/>
      <w:bookmarkStart w:id="31244" w:name="_Toc172296584"/>
      <w:bookmarkStart w:id="31245" w:name="_Toc172297165"/>
      <w:bookmarkStart w:id="31246" w:name="_Toc172298615"/>
      <w:bookmarkStart w:id="31247" w:name="_Toc172299488"/>
      <w:bookmarkStart w:id="31248" w:name="_Toc172299900"/>
      <w:bookmarkStart w:id="31249" w:name="_Toc172300512"/>
      <w:bookmarkStart w:id="31250" w:name="_Toc172301084"/>
      <w:bookmarkStart w:id="31251" w:name="_Toc172525946"/>
      <w:bookmarkStart w:id="31252" w:name="_Toc172526482"/>
      <w:bookmarkStart w:id="31253" w:name="_Toc172526915"/>
      <w:bookmarkStart w:id="31254" w:name="_Toc172527278"/>
      <w:bookmarkStart w:id="31255" w:name="_Toc172527450"/>
      <w:bookmarkStart w:id="31256" w:name="_Toc172530245"/>
      <w:bookmarkStart w:id="31257" w:name="_Toc172530983"/>
      <w:bookmarkStart w:id="31258" w:name="_Toc172531091"/>
      <w:bookmarkStart w:id="31259" w:name="_Toc172531155"/>
      <w:bookmarkStart w:id="31260" w:name="_Toc172531781"/>
      <w:bookmarkStart w:id="31261" w:name="_Toc172536093"/>
      <w:bookmarkStart w:id="31262" w:name="_Toc172536495"/>
      <w:bookmarkStart w:id="31263" w:name="_Toc172536559"/>
      <w:bookmarkStart w:id="31264" w:name="_Toc172536624"/>
      <w:bookmarkStart w:id="31265" w:name="_Toc172537447"/>
      <w:bookmarkStart w:id="31266" w:name="_Toc172537512"/>
      <w:bookmarkStart w:id="31267" w:name="_Toc172537639"/>
      <w:bookmarkStart w:id="31268" w:name="_Toc172537721"/>
      <w:bookmarkStart w:id="31269" w:name="_Toc172543582"/>
      <w:bookmarkStart w:id="31270" w:name="_Toc172544007"/>
      <w:bookmarkStart w:id="31271" w:name="_Toc172544814"/>
      <w:bookmarkStart w:id="31272" w:name="_Toc172547892"/>
      <w:bookmarkStart w:id="31273" w:name="_Toc172548516"/>
      <w:bookmarkStart w:id="31274" w:name="_Toc172548593"/>
      <w:bookmarkStart w:id="31275" w:name="_Toc172550610"/>
      <w:bookmarkStart w:id="31276" w:name="_Toc172550750"/>
      <w:bookmarkStart w:id="31277" w:name="_Toc172551165"/>
      <w:bookmarkStart w:id="31278" w:name="_Toc172551579"/>
      <w:bookmarkStart w:id="31279" w:name="_Toc172552305"/>
      <w:bookmarkStart w:id="31280" w:name="_Toc172552543"/>
      <w:bookmarkStart w:id="31281" w:name="_Toc172552610"/>
      <w:bookmarkStart w:id="31282" w:name="_Toc172553753"/>
      <w:bookmarkStart w:id="31283" w:name="_Toc172554047"/>
      <w:bookmarkStart w:id="31284" w:name="_Toc172554114"/>
      <w:bookmarkStart w:id="31285" w:name="_Toc172554181"/>
      <w:bookmarkStart w:id="31286" w:name="_Toc172554247"/>
      <w:bookmarkStart w:id="31287" w:name="_Toc172554399"/>
      <w:bookmarkStart w:id="31288" w:name="_Toc172554466"/>
      <w:bookmarkStart w:id="31289" w:name="_Toc172612344"/>
      <w:bookmarkStart w:id="31290" w:name="_Toc172612427"/>
      <w:bookmarkStart w:id="31291" w:name="_Toc172612954"/>
      <w:bookmarkStart w:id="31292" w:name="_Toc172614576"/>
      <w:bookmarkStart w:id="31293" w:name="_Toc172615719"/>
      <w:bookmarkStart w:id="31294" w:name="_Toc172615789"/>
      <w:bookmarkStart w:id="31295" w:name="_Toc172615857"/>
      <w:bookmarkStart w:id="31296" w:name="_Toc172616261"/>
      <w:bookmarkStart w:id="31297" w:name="_Toc172618504"/>
      <w:bookmarkStart w:id="31298" w:name="_Toc172619289"/>
      <w:bookmarkStart w:id="31299" w:name="_Toc172619631"/>
      <w:bookmarkStart w:id="31300" w:name="_Toc172624068"/>
      <w:bookmarkStart w:id="31301" w:name="_Toc172625901"/>
      <w:bookmarkStart w:id="31302" w:name="_Toc172639209"/>
      <w:bookmarkStart w:id="31303" w:name="_Toc172639530"/>
      <w:bookmarkStart w:id="31304" w:name="_Toc172639620"/>
      <w:bookmarkStart w:id="31305" w:name="_Toc172639733"/>
      <w:bookmarkStart w:id="31306" w:name="_Toc172640794"/>
      <w:bookmarkStart w:id="31307" w:name="_Toc172640881"/>
      <w:bookmarkStart w:id="31308" w:name="_Toc172640950"/>
      <w:bookmarkStart w:id="31309" w:name="_Toc172641375"/>
      <w:bookmarkStart w:id="31310" w:name="_Toc172641448"/>
      <w:bookmarkStart w:id="31311" w:name="_Toc172641568"/>
      <w:bookmarkStart w:id="31312" w:name="_Toc172642309"/>
      <w:bookmarkStart w:id="31313" w:name="_Toc172642831"/>
      <w:bookmarkStart w:id="31314" w:name="_Toc172643972"/>
      <w:bookmarkStart w:id="31315" w:name="_Toc172644282"/>
      <w:bookmarkStart w:id="31316" w:name="_Toc172644837"/>
      <w:bookmarkStart w:id="31317" w:name="_Toc172644902"/>
      <w:bookmarkStart w:id="31318" w:name="_Toc172698922"/>
      <w:bookmarkStart w:id="31319" w:name="_Toc172699379"/>
      <w:bookmarkStart w:id="31320" w:name="_Toc172699456"/>
      <w:bookmarkStart w:id="31321" w:name="_Toc172700510"/>
      <w:bookmarkStart w:id="31322" w:name="_Toc172701895"/>
      <w:bookmarkStart w:id="31323" w:name="_Toc172702464"/>
      <w:bookmarkStart w:id="31324" w:name="_Toc172703134"/>
      <w:bookmarkStart w:id="31325" w:name="_Toc172704028"/>
      <w:bookmarkStart w:id="31326" w:name="_Toc172704093"/>
      <w:bookmarkStart w:id="31327" w:name="_Toc172704157"/>
      <w:bookmarkStart w:id="31328" w:name="_Toc172708693"/>
      <w:bookmarkStart w:id="31329" w:name="_Toc172709175"/>
      <w:bookmarkStart w:id="31330" w:name="_Toc172709368"/>
      <w:bookmarkStart w:id="31331" w:name="_Toc172709810"/>
      <w:bookmarkStart w:id="31332" w:name="_Toc172712169"/>
      <w:bookmarkStart w:id="31333" w:name="_Toc172712413"/>
      <w:bookmarkStart w:id="31334" w:name="_Toc172713974"/>
      <w:bookmarkStart w:id="31335" w:name="_Toc172714494"/>
      <w:bookmarkStart w:id="31336" w:name="_Toc172715843"/>
      <w:bookmarkStart w:id="31337" w:name="_Toc172716300"/>
      <w:bookmarkStart w:id="31338" w:name="_Toc172716441"/>
      <w:bookmarkStart w:id="31339" w:name="_Toc172716601"/>
      <w:bookmarkStart w:id="31340" w:name="_Toc172717007"/>
      <w:bookmarkStart w:id="31341" w:name="_Toc172717123"/>
      <w:bookmarkStart w:id="31342" w:name="_Toc172717285"/>
      <w:bookmarkStart w:id="31343" w:name="_Toc172718745"/>
      <w:bookmarkStart w:id="31344" w:name="_Toc172878942"/>
      <w:bookmarkStart w:id="31345" w:name="_Toc172879493"/>
      <w:bookmarkStart w:id="31346" w:name="_Toc172881240"/>
      <w:bookmarkStart w:id="31347" w:name="_Toc172881664"/>
      <w:bookmarkStart w:id="31348" w:name="_Toc172885432"/>
      <w:bookmarkStart w:id="31349" w:name="_Toc172894854"/>
      <w:bookmarkStart w:id="31350" w:name="_Toc172897989"/>
      <w:bookmarkStart w:id="31351" w:name="_Toc172900505"/>
      <w:bookmarkStart w:id="31352" w:name="_Toc172906139"/>
      <w:bookmarkStart w:id="31353" w:name="_Toc173130882"/>
      <w:bookmarkStart w:id="31354" w:name="_Toc173132341"/>
      <w:bookmarkStart w:id="31355" w:name="_Toc173132636"/>
      <w:bookmarkStart w:id="31356" w:name="_Toc173135444"/>
      <w:bookmarkStart w:id="31357" w:name="_Toc173136172"/>
      <w:bookmarkStart w:id="31358" w:name="_Toc173136749"/>
      <w:bookmarkStart w:id="31359" w:name="_Toc173144356"/>
      <w:bookmarkStart w:id="31360" w:name="_Toc173144660"/>
      <w:bookmarkStart w:id="31361" w:name="_Toc173244705"/>
      <w:bookmarkStart w:id="31362" w:name="_Toc173247475"/>
      <w:bookmarkStart w:id="31363" w:name="_Toc173502320"/>
      <w:bookmarkStart w:id="31364" w:name="_Toc173503875"/>
      <w:bookmarkStart w:id="31365" w:name="_Toc173508926"/>
      <w:bookmarkStart w:id="31366" w:name="_Toc173735969"/>
      <w:bookmarkStart w:id="31367" w:name="_Toc173743930"/>
      <w:bookmarkStart w:id="31368" w:name="_Toc173764858"/>
      <w:bookmarkStart w:id="31369" w:name="_Toc173825103"/>
      <w:bookmarkStart w:id="31370" w:name="_Toc173853288"/>
      <w:bookmarkStart w:id="31371" w:name="_Toc173854444"/>
      <w:bookmarkStart w:id="31372" w:name="_Toc173993724"/>
      <w:bookmarkStart w:id="31373" w:name="_Toc173994028"/>
      <w:bookmarkStart w:id="31374" w:name="_Toc174005350"/>
      <w:bookmarkStart w:id="31375" w:name="_Toc174083524"/>
      <w:bookmarkStart w:id="31376" w:name="_Toc174083902"/>
      <w:bookmarkStart w:id="31377" w:name="_Toc174523298"/>
      <w:bookmarkStart w:id="31378" w:name="_Toc174696942"/>
      <w:bookmarkStart w:id="31379" w:name="_Toc174697151"/>
      <w:bookmarkStart w:id="31380" w:name="_Toc174697215"/>
      <w:bookmarkStart w:id="31381" w:name="_Toc174697278"/>
      <w:bookmarkStart w:id="31382" w:name="_Toc174697341"/>
      <w:bookmarkStart w:id="31383" w:name="_Toc174698579"/>
      <w:bookmarkStart w:id="31384" w:name="_Toc174698727"/>
      <w:bookmarkStart w:id="31385" w:name="_Toc174698985"/>
      <w:bookmarkStart w:id="31386" w:name="_Toc174700033"/>
      <w:bookmarkStart w:id="31387" w:name="_Toc174701636"/>
      <w:bookmarkStart w:id="31388" w:name="_Toc174709878"/>
      <w:bookmarkStart w:id="31389" w:name="_Toc174710290"/>
      <w:bookmarkStart w:id="31390" w:name="_Toc174710402"/>
      <w:bookmarkStart w:id="31391" w:name="_Toc174712696"/>
      <w:bookmarkStart w:id="31392" w:name="_Toc174712976"/>
      <w:bookmarkStart w:id="31393" w:name="_Toc174713438"/>
      <w:bookmarkStart w:id="31394" w:name="_Toc174713902"/>
      <w:bookmarkStart w:id="31395" w:name="_Toc174714176"/>
      <w:bookmarkStart w:id="31396" w:name="_Toc174714313"/>
      <w:bookmarkStart w:id="31397" w:name="_Toc174714521"/>
      <w:bookmarkStart w:id="31398" w:name="_Toc174946290"/>
      <w:bookmarkStart w:id="31399" w:name="_Toc174946430"/>
      <w:bookmarkStart w:id="31400" w:name="_Toc174946490"/>
      <w:bookmarkStart w:id="31401" w:name="_Toc174946948"/>
      <w:bookmarkStart w:id="31402" w:name="_Toc174950277"/>
      <w:bookmarkStart w:id="31403" w:name="_Toc174950922"/>
      <w:bookmarkStart w:id="31404" w:name="_Toc174951005"/>
      <w:bookmarkStart w:id="31405" w:name="_Toc174954458"/>
      <w:bookmarkStart w:id="31406" w:name="_Toc174961629"/>
      <w:bookmarkStart w:id="31407" w:name="_Toc174962025"/>
      <w:bookmarkStart w:id="31408" w:name="_Toc174969741"/>
      <w:bookmarkStart w:id="31409" w:name="_Toc174971365"/>
      <w:bookmarkStart w:id="31410" w:name="_Toc175037486"/>
      <w:bookmarkStart w:id="31411" w:name="_Toc175038231"/>
      <w:bookmarkStart w:id="31412" w:name="_Toc175038307"/>
      <w:bookmarkStart w:id="31413" w:name="_Toc175553086"/>
      <w:bookmarkStart w:id="31414" w:name="_Toc175553289"/>
      <w:bookmarkStart w:id="31415" w:name="_Toc175588686"/>
      <w:bookmarkStart w:id="31416" w:name="_Toc175591682"/>
      <w:bookmarkStart w:id="31417" w:name="_Toc175812760"/>
      <w:bookmarkStart w:id="31418" w:name="_Toc175813645"/>
      <w:bookmarkStart w:id="31419" w:name="_Toc175813889"/>
      <w:bookmarkStart w:id="31420" w:name="_Toc175814591"/>
      <w:bookmarkStart w:id="31421" w:name="_Toc175814687"/>
      <w:bookmarkStart w:id="31422" w:name="_Toc175815160"/>
      <w:bookmarkStart w:id="31423" w:name="_Toc175815277"/>
      <w:bookmarkStart w:id="31424" w:name="_Toc175843598"/>
      <w:bookmarkStart w:id="31425" w:name="_Toc175843671"/>
      <w:bookmarkStart w:id="31426" w:name="_Toc175844143"/>
      <w:bookmarkStart w:id="31427" w:name="_Toc175844204"/>
      <w:bookmarkStart w:id="31428" w:name="_Toc175845150"/>
      <w:bookmarkStart w:id="31429" w:name="_Toc177375372"/>
      <w:bookmarkStart w:id="31430" w:name="_Toc177453335"/>
      <w:bookmarkStart w:id="31431" w:name="_Toc177453678"/>
      <w:bookmarkStart w:id="31432" w:name="_Toc177454738"/>
      <w:bookmarkStart w:id="31433" w:name="_Toc177454918"/>
      <w:bookmarkStart w:id="31434" w:name="_Toc177455057"/>
      <w:bookmarkStart w:id="31435" w:name="_Toc177538317"/>
      <w:bookmarkStart w:id="31436" w:name="_Toc177538442"/>
      <w:bookmarkStart w:id="31437" w:name="_Toc177538533"/>
      <w:bookmarkStart w:id="31438" w:name="_Toc177539669"/>
      <w:bookmarkStart w:id="31439" w:name="_Toc177708625"/>
      <w:bookmarkStart w:id="31440" w:name="_Toc177999300"/>
      <w:bookmarkStart w:id="31441" w:name="_Toc177999362"/>
      <w:bookmarkStart w:id="31442" w:name="_Toc177999575"/>
      <w:bookmarkStart w:id="31443" w:name="_Toc177999942"/>
      <w:bookmarkStart w:id="31444" w:name="_Toc178000028"/>
      <w:bookmarkStart w:id="31445" w:name="_Toc178000087"/>
      <w:bookmarkStart w:id="31446" w:name="_Toc178000146"/>
      <w:bookmarkStart w:id="31447" w:name="_Toc178057568"/>
      <w:bookmarkStart w:id="31448" w:name="_Toc178057832"/>
      <w:bookmarkStart w:id="31449" w:name="_Toc178057900"/>
      <w:bookmarkStart w:id="31450" w:name="_Toc178151504"/>
      <w:bookmarkStart w:id="31451" w:name="_Toc178152355"/>
      <w:bookmarkStart w:id="31452" w:name="_Toc178152832"/>
      <w:bookmarkStart w:id="31453" w:name="_Toc179288730"/>
      <w:bookmarkStart w:id="31454" w:name="_Toc179289054"/>
      <w:bookmarkStart w:id="31455" w:name="_Toc179787798"/>
      <w:bookmarkStart w:id="31456" w:name="_Toc179787919"/>
      <w:bookmarkStart w:id="31457" w:name="_Toc180392417"/>
      <w:bookmarkStart w:id="31458" w:name="_Toc180419129"/>
      <w:bookmarkStart w:id="31459" w:name="_Toc180419186"/>
      <w:bookmarkStart w:id="31460" w:name="_Toc181084454"/>
      <w:bookmarkStart w:id="31461" w:name="_Toc181194004"/>
      <w:bookmarkStart w:id="31462" w:name="_Toc181777719"/>
      <w:bookmarkStart w:id="31463" w:name="_Toc186536338"/>
      <w:bookmarkStart w:id="31464" w:name="_Toc186536467"/>
      <w:bookmarkStart w:id="31465" w:name="_Toc187073763"/>
      <w:bookmarkStart w:id="31466" w:name="_Toc187149033"/>
      <w:bookmarkStart w:id="31467" w:name="_Toc190255320"/>
      <w:bookmarkStart w:id="31468" w:name="_Toc193127688"/>
      <w:bookmarkStart w:id="31469" w:name="_Toc193127746"/>
      <w:bookmarkStart w:id="31470" w:name="_Toc193127840"/>
      <w:bookmarkStart w:id="31471" w:name="_Toc193128593"/>
      <w:bookmarkStart w:id="31472" w:name="_Toc193130419"/>
      <w:bookmarkStart w:id="31473" w:name="_Toc193130478"/>
      <w:bookmarkStart w:id="31474" w:name="_Toc193130551"/>
      <w:bookmarkStart w:id="31475" w:name="_Toc193130638"/>
      <w:bookmarkStart w:id="31476" w:name="_Toc193130696"/>
      <w:bookmarkStart w:id="31477" w:name="_Toc193209489"/>
      <w:bookmarkStart w:id="31478" w:name="_Toc193210060"/>
      <w:bookmarkStart w:id="31479" w:name="_Toc194322763"/>
      <w:bookmarkStart w:id="31480" w:name="_Toc202361172"/>
      <w:bookmarkStart w:id="31481" w:name="_Toc202361261"/>
      <w:bookmarkStart w:id="31482" w:name="_Toc202362232"/>
      <w:bookmarkStart w:id="31483" w:name="_Toc202362788"/>
      <w:bookmarkStart w:id="31484" w:name="_Toc202366424"/>
      <w:bookmarkStart w:id="31485" w:name="_Toc202367182"/>
      <w:bookmarkStart w:id="31486" w:name="_Toc202367499"/>
      <w:bookmarkStart w:id="31487" w:name="_Toc202516081"/>
      <w:bookmarkStart w:id="31488" w:name="_Toc202860472"/>
      <w:bookmarkStart w:id="31489" w:name="_Toc202888180"/>
      <w:bookmarkStart w:id="31490" w:name="_Toc202888533"/>
      <w:bookmarkStart w:id="31491" w:name="_Toc203144281"/>
      <w:bookmarkStart w:id="31492" w:name="_Toc203144340"/>
      <w:bookmarkStart w:id="31493" w:name="_Toc203144399"/>
      <w:bookmarkStart w:id="31494" w:name="_Toc203145121"/>
      <w:bookmarkStart w:id="31495" w:name="_Toc203145586"/>
      <w:bookmarkStart w:id="31496" w:name="_Toc203145771"/>
      <w:bookmarkStart w:id="31497" w:name="_Toc204005182"/>
      <w:bookmarkStart w:id="31498" w:name="_Toc211351823"/>
      <w:bookmarkStart w:id="31499" w:name="_Toc211352081"/>
      <w:bookmarkStart w:id="31500" w:name="_Toc211352253"/>
      <w:bookmarkStart w:id="31501" w:name="_Toc211352314"/>
      <w:bookmarkStart w:id="31502" w:name="_Toc211352463"/>
      <w:bookmarkStart w:id="31503" w:name="_Toc211355173"/>
      <w:bookmarkStart w:id="31504" w:name="_Toc211356044"/>
      <w:bookmarkStart w:id="31505" w:name="_Toc211356105"/>
      <w:bookmarkStart w:id="31506" w:name="_Toc212734665"/>
      <w:bookmarkStart w:id="31507" w:name="_Toc212736746"/>
      <w:bookmarkStart w:id="31508" w:name="_Toc212737899"/>
      <w:bookmarkStart w:id="31509" w:name="_Toc213396584"/>
      <w:bookmarkStart w:id="31510" w:name="_Toc213666661"/>
      <w:bookmarkStart w:id="31511" w:name="_Toc214024043"/>
      <w:bookmarkStart w:id="31512" w:name="_Toc214024825"/>
      <w:bookmarkStart w:id="31513" w:name="_Toc214025401"/>
      <w:bookmarkStart w:id="31514" w:name="_Toc214025461"/>
      <w:r w:rsidRPr="00927841">
        <w:rPr>
          <w:b/>
          <w:bCs/>
        </w:rPr>
        <w:t>AVALIAÇÃO Do IMÓVEL</w:t>
      </w:r>
      <w:bookmarkEnd w:id="31161"/>
      <w:bookmarkEnd w:id="31162"/>
      <w:bookmarkEnd w:id="31163"/>
      <w:bookmarkEnd w:id="31164"/>
      <w:bookmarkEnd w:id="31165"/>
      <w:bookmarkEnd w:id="31166"/>
      <w:bookmarkEnd w:id="31167"/>
      <w:bookmarkEnd w:id="31168"/>
      <w:bookmarkEnd w:id="31169"/>
      <w:bookmarkEnd w:id="31170"/>
      <w:bookmarkEnd w:id="31171"/>
      <w:bookmarkEnd w:id="31172"/>
      <w:bookmarkEnd w:id="31173"/>
      <w:bookmarkEnd w:id="31174"/>
      <w:bookmarkEnd w:id="31175"/>
      <w:bookmarkEnd w:id="31176"/>
      <w:bookmarkEnd w:id="31177"/>
      <w:bookmarkEnd w:id="31178"/>
      <w:bookmarkEnd w:id="31179"/>
      <w:bookmarkEnd w:id="31180"/>
      <w:bookmarkEnd w:id="31181"/>
      <w:bookmarkEnd w:id="31182"/>
      <w:bookmarkEnd w:id="31183"/>
      <w:bookmarkEnd w:id="31184"/>
      <w:bookmarkEnd w:id="31185"/>
      <w:bookmarkEnd w:id="31186"/>
      <w:bookmarkEnd w:id="31187"/>
      <w:bookmarkEnd w:id="31188"/>
      <w:bookmarkEnd w:id="31189"/>
      <w:bookmarkEnd w:id="31190"/>
      <w:bookmarkEnd w:id="31191"/>
      <w:bookmarkEnd w:id="31192"/>
      <w:bookmarkEnd w:id="31193"/>
      <w:bookmarkEnd w:id="31194"/>
      <w:bookmarkEnd w:id="31195"/>
      <w:bookmarkEnd w:id="31196"/>
      <w:bookmarkEnd w:id="31197"/>
      <w:bookmarkEnd w:id="31198"/>
      <w:bookmarkEnd w:id="31199"/>
      <w:bookmarkEnd w:id="31200"/>
      <w:bookmarkEnd w:id="31201"/>
      <w:bookmarkEnd w:id="31202"/>
      <w:bookmarkEnd w:id="31203"/>
      <w:bookmarkEnd w:id="31204"/>
      <w:bookmarkEnd w:id="31205"/>
      <w:bookmarkEnd w:id="31206"/>
      <w:bookmarkEnd w:id="31207"/>
      <w:bookmarkEnd w:id="31208"/>
      <w:bookmarkEnd w:id="31209"/>
      <w:bookmarkEnd w:id="31210"/>
      <w:bookmarkEnd w:id="31211"/>
      <w:bookmarkEnd w:id="31212"/>
      <w:bookmarkEnd w:id="31213"/>
      <w:bookmarkEnd w:id="31214"/>
      <w:bookmarkEnd w:id="31215"/>
      <w:bookmarkEnd w:id="31216"/>
      <w:bookmarkEnd w:id="31217"/>
      <w:bookmarkEnd w:id="31218"/>
      <w:bookmarkEnd w:id="31219"/>
      <w:bookmarkEnd w:id="31220"/>
      <w:bookmarkEnd w:id="31221"/>
      <w:bookmarkEnd w:id="31222"/>
      <w:bookmarkEnd w:id="31223"/>
      <w:bookmarkEnd w:id="31224"/>
      <w:bookmarkEnd w:id="31225"/>
      <w:bookmarkEnd w:id="31226"/>
      <w:bookmarkEnd w:id="31227"/>
      <w:bookmarkEnd w:id="31228"/>
      <w:bookmarkEnd w:id="31229"/>
      <w:bookmarkEnd w:id="31230"/>
      <w:bookmarkEnd w:id="31231"/>
      <w:bookmarkEnd w:id="31232"/>
      <w:bookmarkEnd w:id="31233"/>
      <w:bookmarkEnd w:id="31234"/>
      <w:bookmarkEnd w:id="31235"/>
      <w:bookmarkEnd w:id="31236"/>
      <w:bookmarkEnd w:id="31237"/>
      <w:bookmarkEnd w:id="31238"/>
      <w:bookmarkEnd w:id="31239"/>
      <w:bookmarkEnd w:id="31240"/>
      <w:bookmarkEnd w:id="31241"/>
      <w:bookmarkEnd w:id="31242"/>
      <w:bookmarkEnd w:id="31243"/>
      <w:bookmarkEnd w:id="31244"/>
      <w:bookmarkEnd w:id="31245"/>
      <w:bookmarkEnd w:id="31246"/>
      <w:bookmarkEnd w:id="31247"/>
      <w:bookmarkEnd w:id="31248"/>
      <w:bookmarkEnd w:id="31249"/>
      <w:bookmarkEnd w:id="31250"/>
      <w:bookmarkEnd w:id="31251"/>
      <w:bookmarkEnd w:id="31252"/>
      <w:bookmarkEnd w:id="31253"/>
      <w:bookmarkEnd w:id="31254"/>
      <w:bookmarkEnd w:id="31255"/>
      <w:bookmarkEnd w:id="31256"/>
      <w:bookmarkEnd w:id="31257"/>
      <w:bookmarkEnd w:id="31258"/>
      <w:bookmarkEnd w:id="31259"/>
      <w:bookmarkEnd w:id="31260"/>
      <w:bookmarkEnd w:id="31261"/>
      <w:bookmarkEnd w:id="31262"/>
      <w:bookmarkEnd w:id="31263"/>
      <w:bookmarkEnd w:id="31264"/>
      <w:bookmarkEnd w:id="31265"/>
      <w:bookmarkEnd w:id="31266"/>
      <w:bookmarkEnd w:id="31267"/>
      <w:bookmarkEnd w:id="31268"/>
      <w:bookmarkEnd w:id="31269"/>
      <w:bookmarkEnd w:id="31270"/>
      <w:bookmarkEnd w:id="31271"/>
      <w:bookmarkEnd w:id="31272"/>
      <w:bookmarkEnd w:id="31273"/>
      <w:bookmarkEnd w:id="31274"/>
      <w:bookmarkEnd w:id="31275"/>
      <w:bookmarkEnd w:id="31276"/>
      <w:bookmarkEnd w:id="31277"/>
      <w:bookmarkEnd w:id="31278"/>
      <w:bookmarkEnd w:id="31279"/>
      <w:bookmarkEnd w:id="31280"/>
      <w:bookmarkEnd w:id="31281"/>
      <w:bookmarkEnd w:id="31282"/>
      <w:bookmarkEnd w:id="31283"/>
      <w:bookmarkEnd w:id="31284"/>
      <w:bookmarkEnd w:id="31285"/>
      <w:bookmarkEnd w:id="31286"/>
      <w:bookmarkEnd w:id="31287"/>
      <w:bookmarkEnd w:id="31288"/>
      <w:bookmarkEnd w:id="31289"/>
      <w:bookmarkEnd w:id="31290"/>
      <w:bookmarkEnd w:id="31291"/>
      <w:bookmarkEnd w:id="31292"/>
      <w:bookmarkEnd w:id="31293"/>
      <w:bookmarkEnd w:id="31294"/>
      <w:bookmarkEnd w:id="31295"/>
      <w:bookmarkEnd w:id="31296"/>
      <w:bookmarkEnd w:id="31297"/>
      <w:bookmarkEnd w:id="31298"/>
      <w:bookmarkEnd w:id="31299"/>
      <w:bookmarkEnd w:id="31300"/>
      <w:bookmarkEnd w:id="31301"/>
      <w:bookmarkEnd w:id="31302"/>
      <w:bookmarkEnd w:id="31303"/>
      <w:bookmarkEnd w:id="31304"/>
      <w:bookmarkEnd w:id="31305"/>
      <w:bookmarkEnd w:id="31306"/>
      <w:bookmarkEnd w:id="31307"/>
      <w:bookmarkEnd w:id="31308"/>
      <w:bookmarkEnd w:id="31309"/>
      <w:bookmarkEnd w:id="31310"/>
      <w:bookmarkEnd w:id="31311"/>
      <w:bookmarkEnd w:id="31312"/>
      <w:bookmarkEnd w:id="31313"/>
      <w:bookmarkEnd w:id="31314"/>
      <w:bookmarkEnd w:id="31315"/>
      <w:bookmarkEnd w:id="31316"/>
      <w:bookmarkEnd w:id="31317"/>
      <w:bookmarkEnd w:id="31318"/>
      <w:bookmarkEnd w:id="31319"/>
      <w:bookmarkEnd w:id="31320"/>
      <w:bookmarkEnd w:id="31321"/>
      <w:bookmarkEnd w:id="31322"/>
      <w:bookmarkEnd w:id="31323"/>
      <w:bookmarkEnd w:id="31324"/>
      <w:bookmarkEnd w:id="31325"/>
      <w:bookmarkEnd w:id="31326"/>
      <w:bookmarkEnd w:id="31327"/>
      <w:bookmarkEnd w:id="31328"/>
      <w:bookmarkEnd w:id="31329"/>
      <w:bookmarkEnd w:id="31330"/>
      <w:bookmarkEnd w:id="31331"/>
      <w:bookmarkEnd w:id="31332"/>
      <w:bookmarkEnd w:id="31333"/>
      <w:bookmarkEnd w:id="31334"/>
      <w:bookmarkEnd w:id="31335"/>
      <w:bookmarkEnd w:id="31336"/>
      <w:bookmarkEnd w:id="31337"/>
      <w:bookmarkEnd w:id="31338"/>
      <w:bookmarkEnd w:id="31339"/>
      <w:bookmarkEnd w:id="31340"/>
      <w:bookmarkEnd w:id="31341"/>
      <w:bookmarkEnd w:id="31342"/>
      <w:bookmarkEnd w:id="31343"/>
      <w:bookmarkEnd w:id="31344"/>
      <w:bookmarkEnd w:id="31345"/>
      <w:bookmarkEnd w:id="31346"/>
      <w:bookmarkEnd w:id="31347"/>
      <w:bookmarkEnd w:id="31348"/>
      <w:bookmarkEnd w:id="31349"/>
      <w:bookmarkEnd w:id="31350"/>
      <w:bookmarkEnd w:id="31351"/>
      <w:bookmarkEnd w:id="31352"/>
      <w:bookmarkEnd w:id="31353"/>
      <w:bookmarkEnd w:id="31354"/>
      <w:bookmarkEnd w:id="31355"/>
      <w:bookmarkEnd w:id="31356"/>
      <w:bookmarkEnd w:id="31357"/>
      <w:bookmarkEnd w:id="31358"/>
      <w:bookmarkEnd w:id="31359"/>
      <w:bookmarkEnd w:id="31360"/>
      <w:bookmarkEnd w:id="31361"/>
      <w:bookmarkEnd w:id="31362"/>
      <w:bookmarkEnd w:id="31363"/>
      <w:bookmarkEnd w:id="31364"/>
      <w:bookmarkEnd w:id="31365"/>
      <w:bookmarkEnd w:id="31366"/>
      <w:bookmarkEnd w:id="31367"/>
      <w:bookmarkEnd w:id="31368"/>
      <w:bookmarkEnd w:id="31369"/>
      <w:bookmarkEnd w:id="31370"/>
      <w:bookmarkEnd w:id="31371"/>
      <w:bookmarkEnd w:id="31372"/>
      <w:bookmarkEnd w:id="31373"/>
      <w:bookmarkEnd w:id="31374"/>
      <w:bookmarkEnd w:id="31375"/>
      <w:bookmarkEnd w:id="31376"/>
      <w:bookmarkEnd w:id="31377"/>
      <w:bookmarkEnd w:id="31378"/>
      <w:bookmarkEnd w:id="31379"/>
      <w:bookmarkEnd w:id="31380"/>
      <w:bookmarkEnd w:id="31381"/>
      <w:bookmarkEnd w:id="31382"/>
      <w:bookmarkEnd w:id="31383"/>
      <w:bookmarkEnd w:id="31384"/>
      <w:bookmarkEnd w:id="31385"/>
      <w:bookmarkEnd w:id="31386"/>
      <w:bookmarkEnd w:id="31387"/>
      <w:bookmarkEnd w:id="31388"/>
      <w:bookmarkEnd w:id="31389"/>
      <w:bookmarkEnd w:id="31390"/>
      <w:bookmarkEnd w:id="31391"/>
      <w:bookmarkEnd w:id="31392"/>
      <w:bookmarkEnd w:id="31393"/>
      <w:bookmarkEnd w:id="31394"/>
      <w:bookmarkEnd w:id="31395"/>
      <w:bookmarkEnd w:id="31396"/>
      <w:bookmarkEnd w:id="31397"/>
      <w:bookmarkEnd w:id="31398"/>
      <w:bookmarkEnd w:id="31399"/>
      <w:bookmarkEnd w:id="31400"/>
      <w:bookmarkEnd w:id="31401"/>
      <w:bookmarkEnd w:id="31402"/>
      <w:bookmarkEnd w:id="31403"/>
      <w:bookmarkEnd w:id="31404"/>
      <w:bookmarkEnd w:id="31405"/>
      <w:bookmarkEnd w:id="31406"/>
      <w:bookmarkEnd w:id="31407"/>
      <w:bookmarkEnd w:id="31408"/>
      <w:bookmarkEnd w:id="31409"/>
      <w:bookmarkEnd w:id="31410"/>
      <w:bookmarkEnd w:id="31411"/>
      <w:bookmarkEnd w:id="31412"/>
      <w:bookmarkEnd w:id="31413"/>
      <w:bookmarkEnd w:id="31414"/>
      <w:bookmarkEnd w:id="31415"/>
      <w:bookmarkEnd w:id="31416"/>
      <w:bookmarkEnd w:id="31417"/>
      <w:bookmarkEnd w:id="31418"/>
      <w:bookmarkEnd w:id="31419"/>
      <w:bookmarkEnd w:id="31420"/>
      <w:bookmarkEnd w:id="31421"/>
      <w:bookmarkEnd w:id="31422"/>
      <w:bookmarkEnd w:id="31423"/>
      <w:bookmarkEnd w:id="31424"/>
      <w:bookmarkEnd w:id="31425"/>
      <w:bookmarkEnd w:id="31426"/>
      <w:bookmarkEnd w:id="31427"/>
      <w:bookmarkEnd w:id="31428"/>
      <w:bookmarkEnd w:id="31429"/>
      <w:bookmarkEnd w:id="31430"/>
      <w:bookmarkEnd w:id="31431"/>
      <w:bookmarkEnd w:id="31432"/>
      <w:bookmarkEnd w:id="31433"/>
      <w:bookmarkEnd w:id="31434"/>
      <w:bookmarkEnd w:id="31435"/>
      <w:bookmarkEnd w:id="31436"/>
      <w:bookmarkEnd w:id="31437"/>
      <w:bookmarkEnd w:id="31438"/>
      <w:bookmarkEnd w:id="31439"/>
      <w:bookmarkEnd w:id="31440"/>
      <w:bookmarkEnd w:id="31441"/>
      <w:bookmarkEnd w:id="31442"/>
      <w:bookmarkEnd w:id="31443"/>
      <w:bookmarkEnd w:id="31444"/>
      <w:bookmarkEnd w:id="31445"/>
      <w:bookmarkEnd w:id="31446"/>
      <w:bookmarkEnd w:id="31447"/>
      <w:bookmarkEnd w:id="31448"/>
      <w:bookmarkEnd w:id="31449"/>
      <w:bookmarkEnd w:id="31450"/>
      <w:bookmarkEnd w:id="31451"/>
      <w:bookmarkEnd w:id="31452"/>
      <w:bookmarkEnd w:id="31453"/>
      <w:bookmarkEnd w:id="31454"/>
      <w:bookmarkEnd w:id="31455"/>
      <w:bookmarkEnd w:id="31456"/>
      <w:bookmarkEnd w:id="31457"/>
      <w:bookmarkEnd w:id="31458"/>
      <w:bookmarkEnd w:id="31459"/>
      <w:bookmarkEnd w:id="31460"/>
      <w:bookmarkEnd w:id="31461"/>
      <w:bookmarkEnd w:id="31462"/>
      <w:bookmarkEnd w:id="31463"/>
      <w:bookmarkEnd w:id="31464"/>
      <w:bookmarkEnd w:id="31465"/>
      <w:bookmarkEnd w:id="31466"/>
      <w:bookmarkEnd w:id="31467"/>
      <w:bookmarkEnd w:id="31468"/>
      <w:bookmarkEnd w:id="31469"/>
      <w:bookmarkEnd w:id="31470"/>
      <w:bookmarkEnd w:id="31471"/>
      <w:bookmarkEnd w:id="31472"/>
      <w:bookmarkEnd w:id="31473"/>
      <w:bookmarkEnd w:id="31474"/>
      <w:bookmarkEnd w:id="31475"/>
      <w:bookmarkEnd w:id="31476"/>
      <w:bookmarkEnd w:id="31477"/>
      <w:bookmarkEnd w:id="31478"/>
      <w:bookmarkEnd w:id="31479"/>
      <w:bookmarkEnd w:id="31480"/>
      <w:bookmarkEnd w:id="31481"/>
      <w:bookmarkEnd w:id="31482"/>
      <w:bookmarkEnd w:id="31483"/>
      <w:bookmarkEnd w:id="31484"/>
      <w:bookmarkEnd w:id="31485"/>
      <w:bookmarkEnd w:id="31486"/>
      <w:bookmarkEnd w:id="31487"/>
      <w:bookmarkEnd w:id="31488"/>
      <w:bookmarkEnd w:id="31489"/>
      <w:bookmarkEnd w:id="31490"/>
      <w:bookmarkEnd w:id="31491"/>
      <w:bookmarkEnd w:id="31492"/>
      <w:bookmarkEnd w:id="31493"/>
      <w:bookmarkEnd w:id="31494"/>
      <w:bookmarkEnd w:id="31495"/>
      <w:bookmarkEnd w:id="31496"/>
      <w:bookmarkEnd w:id="31497"/>
      <w:bookmarkEnd w:id="31498"/>
      <w:bookmarkEnd w:id="31499"/>
      <w:bookmarkEnd w:id="31500"/>
      <w:bookmarkEnd w:id="31501"/>
      <w:bookmarkEnd w:id="31502"/>
      <w:bookmarkEnd w:id="31503"/>
      <w:bookmarkEnd w:id="31504"/>
      <w:bookmarkEnd w:id="31505"/>
      <w:bookmarkEnd w:id="31506"/>
      <w:bookmarkEnd w:id="31507"/>
      <w:bookmarkEnd w:id="31508"/>
      <w:bookmarkEnd w:id="31509"/>
      <w:bookmarkEnd w:id="31510"/>
      <w:bookmarkEnd w:id="31511"/>
      <w:bookmarkEnd w:id="31512"/>
      <w:bookmarkEnd w:id="31513"/>
      <w:bookmarkEnd w:id="31514"/>
    </w:p>
    <w:p w14:paraId="2C4C703F" w14:textId="77777777" w:rsidR="00927841" w:rsidRPr="00927841" w:rsidRDefault="00927841">
      <w:pPr>
        <w:numPr>
          <w:ilvl w:val="3"/>
          <w:numId w:val="103"/>
        </w:numPr>
      </w:pPr>
      <w:r w:rsidRPr="00927841">
        <w:t xml:space="preserve">O CCA recebe a Certidão da Matrícula/Certidão de Ônus do Imóvel, observando o item [MN, </w:t>
      </w:r>
      <w:hyperlink r:id="rId682" w:anchor="item_3_1_4_ExigenciasImovel" w:history="1">
        <w:r w:rsidRPr="00927841">
          <w:rPr>
            <w:rStyle w:val="Hyperlink"/>
          </w:rPr>
          <w:t>3.1.4</w:t>
        </w:r>
      </w:hyperlink>
      <w:r w:rsidRPr="00927841">
        <w:t>] sobre exigências/impedimentos para imóvel a ser dado em garantia.</w:t>
      </w:r>
    </w:p>
    <w:p w14:paraId="0B7AF423" w14:textId="77777777" w:rsidR="00927841" w:rsidRPr="00927841" w:rsidRDefault="00927841">
      <w:pPr>
        <w:numPr>
          <w:ilvl w:val="3"/>
          <w:numId w:val="103"/>
        </w:numPr>
      </w:pPr>
      <w:r w:rsidRPr="00927841">
        <w:t xml:space="preserve">Cadastra os dados do(s) proponente(s) no </w:t>
      </w:r>
      <w:bookmarkStart w:id="31515" w:name="_Hlk174949830"/>
      <w:r w:rsidRPr="00927841">
        <w:fldChar w:fldCharType="begin"/>
      </w:r>
      <w:r w:rsidRPr="00927841">
        <w:instrText>HYPERLINK "http://www.caixaaqui.gov.br/"</w:instrText>
      </w:r>
      <w:r w:rsidRPr="00927841">
        <w:fldChar w:fldCharType="separate"/>
      </w:r>
      <w:r w:rsidRPr="00927841">
        <w:rPr>
          <w:rStyle w:val="Hyperlink"/>
        </w:rPr>
        <w:t>SICAQ</w:t>
      </w:r>
      <w:r w:rsidRPr="00927841">
        <w:fldChar w:fldCharType="end"/>
      </w:r>
      <w:bookmarkEnd w:id="31515"/>
      <w:r w:rsidRPr="00927841">
        <w:t>.</w:t>
      </w:r>
    </w:p>
    <w:p w14:paraId="06F48EA0" w14:textId="77777777" w:rsidR="00927841" w:rsidRPr="00927841" w:rsidRDefault="00927841">
      <w:pPr>
        <w:numPr>
          <w:ilvl w:val="3"/>
          <w:numId w:val="103"/>
        </w:numPr>
      </w:pPr>
      <w:r w:rsidRPr="00927841">
        <w:t xml:space="preserve">Obtém a assinatura do cliente no [MN, </w:t>
      </w:r>
      <w:hyperlink r:id="rId683" w:history="1">
        <w:r w:rsidRPr="00927841">
          <w:rPr>
            <w:rStyle w:val="Hyperlink"/>
          </w:rPr>
          <w:t>MO30844</w:t>
        </w:r>
      </w:hyperlink>
      <w:r w:rsidRPr="00927841">
        <w:t xml:space="preserve">], digitaliza o documento para inclusão no </w:t>
      </w:r>
      <w:hyperlink r:id="rId684" w:history="1">
        <w:r w:rsidRPr="00927841">
          <w:rPr>
            <w:rStyle w:val="Hyperlink"/>
          </w:rPr>
          <w:t>SIOPI Web</w:t>
        </w:r>
      </w:hyperlink>
      <w:r w:rsidRPr="00927841">
        <w:t xml:space="preserve"> e arquiva no dossiê.</w:t>
      </w:r>
    </w:p>
    <w:p w14:paraId="6F105488" w14:textId="77777777" w:rsidR="00927841" w:rsidRPr="00927841" w:rsidRDefault="00927841">
      <w:pPr>
        <w:numPr>
          <w:ilvl w:val="0"/>
          <w:numId w:val="106"/>
        </w:numPr>
      </w:pPr>
      <w:r w:rsidRPr="00927841">
        <w:t>em contratação com alienação fiduciária estendida, informa ao cliente antes de solicitar a avaliação do imóvel que há possibilidade de aumento do valor do DFI do contrato original se o imóvel teve valorização.</w:t>
      </w:r>
    </w:p>
    <w:p w14:paraId="6087DF63" w14:textId="77777777" w:rsidR="00927841" w:rsidRPr="00927841" w:rsidRDefault="00927841">
      <w:pPr>
        <w:numPr>
          <w:ilvl w:val="3"/>
          <w:numId w:val="103"/>
        </w:numPr>
      </w:pPr>
      <w:r w:rsidRPr="00927841">
        <w:t>Emite boleto para pagamento da 1ª parcela da Tarifa Avaliação de Bens Recebidos em Garantia.</w:t>
      </w:r>
    </w:p>
    <w:p w14:paraId="5791CE14" w14:textId="77777777" w:rsidR="00927841" w:rsidRPr="00927841" w:rsidRDefault="00927841">
      <w:pPr>
        <w:numPr>
          <w:ilvl w:val="0"/>
          <w:numId w:val="106"/>
        </w:numPr>
      </w:pPr>
      <w:r w:rsidRPr="00927841">
        <w:t>o valor remanescente da Tarifa Avaliação de Bens Recebidos em Garantia é pago na data de assinatura do contrato.</w:t>
      </w:r>
    </w:p>
    <w:p w14:paraId="0F9BAB70" w14:textId="77777777" w:rsidR="00927841" w:rsidRPr="00927841" w:rsidRDefault="00927841">
      <w:pPr>
        <w:numPr>
          <w:ilvl w:val="3"/>
          <w:numId w:val="103"/>
        </w:numPr>
      </w:pPr>
      <w:r w:rsidRPr="00927841">
        <w:t>Confere o pagamento da 1ª parcela da tarifa.</w:t>
      </w:r>
    </w:p>
    <w:p w14:paraId="620C96D1" w14:textId="77777777" w:rsidR="00927841" w:rsidRPr="00927841" w:rsidRDefault="00927841">
      <w:pPr>
        <w:numPr>
          <w:ilvl w:val="3"/>
          <w:numId w:val="103"/>
        </w:numPr>
      </w:pPr>
      <w:r w:rsidRPr="00927841">
        <w:lastRenderedPageBreak/>
        <w:t xml:space="preserve">Anexa no </w:t>
      </w:r>
      <w:hyperlink r:id="rId685" w:history="1">
        <w:r w:rsidRPr="00927841">
          <w:rPr>
            <w:rStyle w:val="Hyperlink"/>
          </w:rPr>
          <w:t>SIOPI Web</w:t>
        </w:r>
      </w:hyperlink>
      <w:r w:rsidRPr="00927841">
        <w:t xml:space="preserve"> → Incluir Documentos → Incluir Ordem de Serviço:</w:t>
      </w:r>
    </w:p>
    <w:p w14:paraId="1802B36F" w14:textId="77777777" w:rsidR="00927841" w:rsidRPr="00927841" w:rsidRDefault="00927841">
      <w:pPr>
        <w:numPr>
          <w:ilvl w:val="0"/>
          <w:numId w:val="164"/>
        </w:numPr>
      </w:pPr>
      <w:r w:rsidRPr="00927841">
        <w:t>a Certidão da Matrícula/Certidão de Ônus do Imóvel atualizada e digitalizada;</w:t>
      </w:r>
    </w:p>
    <w:p w14:paraId="3AAA6531" w14:textId="77777777" w:rsidR="00927841" w:rsidRPr="00927841" w:rsidRDefault="00927841">
      <w:pPr>
        <w:numPr>
          <w:ilvl w:val="0"/>
          <w:numId w:val="164"/>
        </w:numPr>
      </w:pPr>
      <w:r w:rsidRPr="00927841">
        <w:t xml:space="preserve">o [MN, </w:t>
      </w:r>
      <w:hyperlink r:id="rId686" w:history="1">
        <w:r w:rsidRPr="00927841">
          <w:rPr>
            <w:rStyle w:val="Hyperlink"/>
          </w:rPr>
          <w:t>MO30844</w:t>
        </w:r>
      </w:hyperlink>
      <w:r w:rsidRPr="00927841">
        <w:t>] assinado;</w:t>
      </w:r>
    </w:p>
    <w:p w14:paraId="35F8E7A9" w14:textId="77777777" w:rsidR="00927841" w:rsidRPr="00927841" w:rsidRDefault="00927841">
      <w:pPr>
        <w:numPr>
          <w:ilvl w:val="0"/>
          <w:numId w:val="164"/>
        </w:numPr>
      </w:pPr>
      <w:r w:rsidRPr="00927841">
        <w:t>a Declaração de Execução de Elementos Construtivos e ART/RRT/TRT na opção “outros”.</w:t>
      </w:r>
    </w:p>
    <w:p w14:paraId="28DC1696" w14:textId="77777777" w:rsidR="00927841" w:rsidRPr="00927841" w:rsidRDefault="00927841">
      <w:pPr>
        <w:numPr>
          <w:ilvl w:val="3"/>
          <w:numId w:val="103"/>
        </w:numPr>
      </w:pPr>
      <w:r w:rsidRPr="00927841">
        <w:t xml:space="preserve">Solicita a avaliação do imóvel a ser dado em garantia no </w:t>
      </w:r>
      <w:hyperlink r:id="rId687" w:history="1">
        <w:r w:rsidRPr="00927841">
          <w:rPr>
            <w:rStyle w:val="Hyperlink"/>
          </w:rPr>
          <w:t>SIOPI Web</w:t>
        </w:r>
      </w:hyperlink>
      <w:r w:rsidRPr="00927841">
        <w:t>:</w:t>
      </w:r>
    </w:p>
    <w:p w14:paraId="1E5B4A51" w14:textId="77777777" w:rsidR="00927841" w:rsidRPr="00927841" w:rsidRDefault="00927841">
      <w:pPr>
        <w:numPr>
          <w:ilvl w:val="0"/>
          <w:numId w:val="165"/>
        </w:numPr>
      </w:pPr>
      <w:r w:rsidRPr="00927841">
        <w:t>verifica se o endereço está atualizado/completo na matrícula/certidão de ônus;</w:t>
      </w:r>
    </w:p>
    <w:p w14:paraId="2F3EC664" w14:textId="77777777" w:rsidR="00927841" w:rsidRPr="00927841" w:rsidRDefault="00927841">
      <w:pPr>
        <w:numPr>
          <w:ilvl w:val="0"/>
          <w:numId w:val="108"/>
        </w:numPr>
      </w:pPr>
      <w:r w:rsidRPr="00927841">
        <w:t>caso o endereço correto não esteja na matrícula/certidão de ônus, mas a inscrição cadastral/fiscal do imóvel estiver averbada na matrícula/certidão de ônus, solicita ao cliente:</w:t>
      </w:r>
    </w:p>
    <w:p w14:paraId="164DB050" w14:textId="77777777" w:rsidR="00927841" w:rsidRPr="00927841" w:rsidRDefault="00927841">
      <w:pPr>
        <w:numPr>
          <w:ilvl w:val="0"/>
          <w:numId w:val="107"/>
        </w:numPr>
      </w:pPr>
      <w:r w:rsidRPr="00927841">
        <w:t>declaração/certidão com o endereço correto e inscrição do imóvel, emitida pela prefeitura/administração em papel timbrado e assinatura sob carimbo, podendo ser por meio digital; ou</w:t>
      </w:r>
    </w:p>
    <w:p w14:paraId="3D71B991" w14:textId="77777777" w:rsidR="00927841" w:rsidRPr="00927841" w:rsidRDefault="00927841">
      <w:pPr>
        <w:numPr>
          <w:ilvl w:val="0"/>
          <w:numId w:val="107"/>
        </w:numPr>
      </w:pPr>
      <w:r w:rsidRPr="00927841">
        <w:t>IPTU do ano vigente com o endereço correto e o número de inscrição do imóvel.</w:t>
      </w:r>
    </w:p>
    <w:p w14:paraId="4EE8B49C" w14:textId="77777777" w:rsidR="00927841" w:rsidRPr="00927841" w:rsidRDefault="00927841">
      <w:pPr>
        <w:numPr>
          <w:ilvl w:val="0"/>
          <w:numId w:val="108"/>
        </w:numPr>
      </w:pPr>
      <w:r w:rsidRPr="00927841">
        <w:t>observa que:</w:t>
      </w:r>
    </w:p>
    <w:p w14:paraId="5065A2B5" w14:textId="77777777" w:rsidR="00927841" w:rsidRPr="00927841" w:rsidRDefault="00927841">
      <w:pPr>
        <w:numPr>
          <w:ilvl w:val="0"/>
          <w:numId w:val="107"/>
        </w:numPr>
      </w:pPr>
      <w:r w:rsidRPr="00927841">
        <w:t>para imóvel com parte da área sob Regime de Ocupação, o prosseguimento da proposta está condicionado previamente à viabilidade do RI em registrar o contrato com a alienação fiduciária sobre toda a área do imóvel, parte de marinha e parte própria;</w:t>
      </w:r>
    </w:p>
    <w:p w14:paraId="661FD204" w14:textId="77777777" w:rsidR="00927841" w:rsidRPr="00927841" w:rsidRDefault="00927841">
      <w:pPr>
        <w:numPr>
          <w:ilvl w:val="0"/>
          <w:numId w:val="107"/>
        </w:numPr>
      </w:pPr>
      <w:r w:rsidRPr="00927841">
        <w:t xml:space="preserve">para imóvel com parte da área sob Regime de Ocupação com percentual até 60%, localizado nos Estados de Pernambuco ou Rio de Janeiro e vinculado a uma das Agências da SR Recife ou uma das Agências vinculadas à SR Sul Fluminense, o prosseguimento da proposta está condicionado ao posicionamento do RI sobre a possibilidade de registro da alienação fiduciária sobre toda a área do imóvel (parte de marinha e parte própria) e que o percentual de ocupação é consultado na Certidão de Situação de Ocupação e na Certidão de Inteiro Teor do Imóvel extraídas do </w:t>
      </w:r>
      <w:hyperlink r:id="rId688" w:anchor="/conteudo/22" w:history="1">
        <w:r w:rsidRPr="00927841">
          <w:rPr>
            <w:rStyle w:val="Hyperlink"/>
          </w:rPr>
          <w:t>site da SPU</w:t>
        </w:r>
      </w:hyperlink>
      <w:r w:rsidRPr="00927841">
        <w:t>.</w:t>
      </w:r>
    </w:p>
    <w:p w14:paraId="6DC8E29B" w14:textId="77777777" w:rsidR="00927841" w:rsidRPr="00927841" w:rsidRDefault="00927841">
      <w:pPr>
        <w:numPr>
          <w:ilvl w:val="0"/>
          <w:numId w:val="108"/>
        </w:numPr>
      </w:pPr>
      <w:r w:rsidRPr="00927841">
        <w:t xml:space="preserve">no </w:t>
      </w:r>
      <w:hyperlink r:id="rId689" w:history="1">
        <w:r w:rsidRPr="00927841">
          <w:rPr>
            <w:rStyle w:val="Hyperlink"/>
          </w:rPr>
          <w:t>SIOPI Web</w:t>
        </w:r>
      </w:hyperlink>
      <w:r w:rsidRPr="00927841">
        <w:t xml:space="preserve"> → Serviços/Cadastro de Imóveis/Individual, cadastra o imóvel e abre a Ordem de Serviço;</w:t>
      </w:r>
    </w:p>
    <w:p w14:paraId="4EAA3783" w14:textId="77777777" w:rsidR="00927841" w:rsidRPr="00927841" w:rsidRDefault="00927841">
      <w:pPr>
        <w:numPr>
          <w:ilvl w:val="0"/>
          <w:numId w:val="107"/>
        </w:numPr>
      </w:pPr>
      <w:r w:rsidRPr="00927841">
        <w:t xml:space="preserve">consulta os códigos específicos para Empréstimo com Garantia de Imóvel CAIXA no informativo no </w:t>
      </w:r>
      <w:hyperlink r:id="rId690" w:history="1">
        <w:r w:rsidRPr="00927841">
          <w:rPr>
            <w:rStyle w:val="Hyperlink"/>
          </w:rPr>
          <w:t>SIOPI Web</w:t>
        </w:r>
      </w:hyperlink>
      <w:r w:rsidRPr="00927841">
        <w:t xml:space="preserve"> → tela inicial → Informativos → Demanda de Avaliação e Cuidados no Cadastro do Imóvel;</w:t>
      </w:r>
    </w:p>
    <w:p w14:paraId="7320894F" w14:textId="77777777" w:rsidR="00927841" w:rsidRPr="00927841" w:rsidRDefault="00927841">
      <w:pPr>
        <w:numPr>
          <w:ilvl w:val="0"/>
          <w:numId w:val="107"/>
        </w:numPr>
      </w:pPr>
      <w:r w:rsidRPr="00927841">
        <w:t xml:space="preserve">outras cartilhas/tutoriais sobre avaliação estão localizadas no </w:t>
      </w:r>
      <w:hyperlink r:id="rId691" w:history="1">
        <w:r w:rsidRPr="00927841">
          <w:rPr>
            <w:rStyle w:val="Hyperlink"/>
          </w:rPr>
          <w:t>SIOPI Web</w:t>
        </w:r>
      </w:hyperlink>
      <w:r w:rsidRPr="00927841">
        <w:t xml:space="preserve"> → tela inicial → Acesso Rápido → Informativos → Consultar → Gestor GEHPA.</w:t>
      </w:r>
    </w:p>
    <w:p w14:paraId="42408B0B" w14:textId="77777777" w:rsidR="00927841" w:rsidRPr="00927841" w:rsidRDefault="00927841">
      <w:pPr>
        <w:numPr>
          <w:ilvl w:val="3"/>
          <w:numId w:val="103"/>
        </w:numPr>
      </w:pPr>
      <w:r w:rsidRPr="00927841">
        <w:t xml:space="preserve">Acompanha no </w:t>
      </w:r>
      <w:hyperlink r:id="rId692" w:history="1">
        <w:r w:rsidRPr="00927841">
          <w:rPr>
            <w:rStyle w:val="Hyperlink"/>
          </w:rPr>
          <w:t>SIOPI Web</w:t>
        </w:r>
      </w:hyperlink>
      <w:r w:rsidRPr="00927841">
        <w:t xml:space="preserve"> a conclusão da avaliação e verifica no laudo se o imóvel foi aceito como garantia.</w:t>
      </w:r>
    </w:p>
    <w:p w14:paraId="4122FBD7" w14:textId="77777777" w:rsidR="00927841" w:rsidRPr="00927841" w:rsidRDefault="00927841">
      <w:pPr>
        <w:numPr>
          <w:ilvl w:val="3"/>
          <w:numId w:val="103"/>
        </w:numPr>
      </w:pPr>
      <w:r w:rsidRPr="00927841">
        <w:t>Observa que o laudo de avaliação do imóvel tem validade de 180 dias.</w:t>
      </w:r>
    </w:p>
    <w:p w14:paraId="76242E96" w14:textId="77777777" w:rsidR="00927841" w:rsidRPr="00927841" w:rsidRDefault="00927841">
      <w:pPr>
        <w:numPr>
          <w:ilvl w:val="3"/>
          <w:numId w:val="103"/>
        </w:numPr>
      </w:pPr>
      <w:r w:rsidRPr="00927841">
        <w:t xml:space="preserve">Para laudo em que o imóvel foi aceito como garantia, adicionalmente, verifica se o imóvel possui impedimentos conforme item [MN, </w:t>
      </w:r>
      <w:hyperlink r:id="rId693" w:anchor="item_3_1_4_ExigenciasImovel" w:history="1">
        <w:r w:rsidRPr="00927841">
          <w:rPr>
            <w:rStyle w:val="Hyperlink"/>
          </w:rPr>
          <w:t>3.1.4</w:t>
        </w:r>
      </w:hyperlink>
      <w:r w:rsidRPr="00927841">
        <w:t>] sobre exigências/impedimentos para imóvel, uma vez que na avaliação do imóvel pelo engenheiro são observados os aspectos técnicos do imóvel, sem avaliar as regras normativas para a aceitação como garantia.</w:t>
      </w:r>
    </w:p>
    <w:p w14:paraId="651C1545" w14:textId="77777777" w:rsidR="00927841" w:rsidRPr="00927841" w:rsidRDefault="00927841">
      <w:pPr>
        <w:numPr>
          <w:ilvl w:val="3"/>
          <w:numId w:val="103"/>
        </w:numPr>
      </w:pPr>
      <w:r w:rsidRPr="00927841">
        <w:t xml:space="preserve">Em contratação com alienação fiduciária estendida, antes de iniciar a proposta no </w:t>
      </w:r>
      <w:hyperlink r:id="rId694" w:history="1">
        <w:r w:rsidRPr="00927841">
          <w:rPr>
            <w:rStyle w:val="Hyperlink"/>
          </w:rPr>
          <w:t>SIOPI Web</w:t>
        </w:r>
      </w:hyperlink>
      <w:r w:rsidRPr="00927841">
        <w:t xml:space="preserve">, atualiza no contrato original no SIACI o valor do imóvel apresentado no novo laudo de avaliação e observa o item [MN, </w:t>
      </w:r>
      <w:hyperlink r:id="rId695" w:anchor="item_4_1_2_Seguros" w:history="1">
        <w:r w:rsidRPr="00927841">
          <w:rPr>
            <w:rStyle w:val="Hyperlink"/>
          </w:rPr>
          <w:t>4.1.2</w:t>
        </w:r>
      </w:hyperlink>
      <w:r w:rsidRPr="00927841">
        <w:t>] sobre seguros.</w:t>
      </w:r>
    </w:p>
    <w:p w14:paraId="0168DDC0" w14:textId="77777777" w:rsidR="00927841" w:rsidRPr="00927841" w:rsidRDefault="00927841" w:rsidP="00927841"/>
    <w:p w14:paraId="2F0FAE85" w14:textId="77777777" w:rsidR="00927841" w:rsidRPr="00927841" w:rsidRDefault="00927841">
      <w:pPr>
        <w:numPr>
          <w:ilvl w:val="3"/>
          <w:numId w:val="103"/>
        </w:numPr>
      </w:pPr>
      <w:r w:rsidRPr="00927841">
        <w:t xml:space="preserve">Em sendo identificado pela engenharia que se trata de imóvel atípico cujas características estão no </w:t>
      </w:r>
      <w:hyperlink r:id="rId696" w:history="1">
        <w:r w:rsidRPr="00927841">
          <w:rPr>
            <w:rStyle w:val="Hyperlink"/>
          </w:rPr>
          <w:t>site da CAIXA</w:t>
        </w:r>
      </w:hyperlink>
      <w:r w:rsidRPr="00927841">
        <w:t xml:space="preserve"> → Menu → Downloads → Tabela de Tarifas PF, o CCA orienta o proponente para atendimento na Agência.</w:t>
      </w:r>
    </w:p>
    <w:p w14:paraId="07A6FEC3" w14:textId="77777777" w:rsidR="00927841" w:rsidRPr="00927841" w:rsidRDefault="00927841">
      <w:pPr>
        <w:numPr>
          <w:ilvl w:val="2"/>
          <w:numId w:val="103"/>
        </w:numPr>
        <w:rPr>
          <w:b/>
          <w:bCs/>
        </w:rPr>
      </w:pPr>
      <w:bookmarkStart w:id="31516" w:name="_Toc172045143"/>
      <w:bookmarkStart w:id="31517" w:name="_Toc172046022"/>
      <w:bookmarkStart w:id="31518" w:name="_Toc172046064"/>
      <w:bookmarkStart w:id="31519" w:name="_Toc172046359"/>
      <w:bookmarkStart w:id="31520" w:name="_Toc172046718"/>
      <w:bookmarkStart w:id="31521" w:name="_Toc172094400"/>
      <w:bookmarkStart w:id="31522" w:name="_Toc172094438"/>
      <w:bookmarkStart w:id="31523" w:name="_Toc172094494"/>
      <w:bookmarkStart w:id="31524" w:name="_Toc172094531"/>
      <w:bookmarkStart w:id="31525" w:name="_Toc172095147"/>
      <w:bookmarkStart w:id="31526" w:name="_Toc172095239"/>
      <w:bookmarkStart w:id="31527" w:name="_Toc172096443"/>
      <w:bookmarkStart w:id="31528" w:name="_Toc172096496"/>
      <w:bookmarkStart w:id="31529" w:name="_Toc172099118"/>
      <w:bookmarkStart w:id="31530" w:name="_Toc172099446"/>
      <w:bookmarkStart w:id="31531" w:name="_Toc172099587"/>
      <w:bookmarkStart w:id="31532" w:name="_Toc172099620"/>
      <w:bookmarkStart w:id="31533" w:name="_Toc172099855"/>
      <w:bookmarkStart w:id="31534" w:name="_Toc172100332"/>
      <w:bookmarkStart w:id="31535" w:name="_Toc172100591"/>
      <w:bookmarkStart w:id="31536" w:name="_Toc172100625"/>
      <w:bookmarkStart w:id="31537" w:name="_Toc172182858"/>
      <w:bookmarkStart w:id="31538" w:name="_Toc172183007"/>
      <w:bookmarkStart w:id="31539" w:name="_Toc172183158"/>
      <w:bookmarkStart w:id="31540" w:name="_Toc172183361"/>
      <w:bookmarkStart w:id="31541" w:name="_Toc172183788"/>
      <w:bookmarkStart w:id="31542" w:name="_Toc172184115"/>
      <w:bookmarkStart w:id="31543" w:name="_Toc172185031"/>
      <w:bookmarkStart w:id="31544" w:name="_Toc172185097"/>
      <w:bookmarkStart w:id="31545" w:name="_Toc172185139"/>
      <w:bookmarkStart w:id="31546" w:name="_Toc172185429"/>
      <w:bookmarkStart w:id="31547" w:name="_Toc172185514"/>
      <w:bookmarkStart w:id="31548" w:name="_Toc172185611"/>
      <w:bookmarkStart w:id="31549" w:name="_Toc172185698"/>
      <w:bookmarkStart w:id="31550" w:name="_Toc172185857"/>
      <w:bookmarkStart w:id="31551" w:name="_Toc172186068"/>
      <w:bookmarkStart w:id="31552" w:name="_Toc172186203"/>
      <w:bookmarkStart w:id="31553" w:name="_Toc172206125"/>
      <w:bookmarkStart w:id="31554" w:name="_Toc172208042"/>
      <w:bookmarkStart w:id="31555" w:name="_Toc172209891"/>
      <w:bookmarkStart w:id="31556" w:name="_Toc172210056"/>
      <w:bookmarkStart w:id="31557" w:name="_Toc172210263"/>
      <w:bookmarkStart w:id="31558" w:name="_Toc172210312"/>
      <w:bookmarkStart w:id="31559" w:name="_Toc172210413"/>
      <w:bookmarkStart w:id="31560" w:name="_Toc172211075"/>
      <w:bookmarkStart w:id="31561" w:name="_Toc172211201"/>
      <w:bookmarkStart w:id="31562" w:name="_Toc172212302"/>
      <w:bookmarkStart w:id="31563" w:name="_Toc172214474"/>
      <w:bookmarkStart w:id="31564" w:name="_Toc172215808"/>
      <w:bookmarkStart w:id="31565" w:name="_Toc172218804"/>
      <w:bookmarkStart w:id="31566" w:name="_Toc172218850"/>
      <w:bookmarkStart w:id="31567" w:name="_Toc172219536"/>
      <w:bookmarkStart w:id="31568" w:name="_Toc172219908"/>
      <w:bookmarkStart w:id="31569" w:name="_Toc172220309"/>
      <w:bookmarkStart w:id="31570" w:name="_Toc172267357"/>
      <w:bookmarkStart w:id="31571" w:name="_Toc172268870"/>
      <w:bookmarkStart w:id="31572" w:name="_Toc172269314"/>
      <w:bookmarkStart w:id="31573" w:name="_Toc172269526"/>
      <w:bookmarkStart w:id="31574" w:name="_Toc172270201"/>
      <w:bookmarkStart w:id="31575" w:name="_Toc172270866"/>
      <w:bookmarkStart w:id="31576" w:name="_Toc172270925"/>
      <w:bookmarkStart w:id="31577" w:name="_Toc172272160"/>
      <w:bookmarkStart w:id="31578" w:name="_Toc172276128"/>
      <w:bookmarkStart w:id="31579" w:name="_Toc172278272"/>
      <w:bookmarkStart w:id="31580" w:name="_Toc172278656"/>
      <w:bookmarkStart w:id="31581" w:name="_Toc172278704"/>
      <w:bookmarkStart w:id="31582" w:name="_Toc172278751"/>
      <w:bookmarkStart w:id="31583" w:name="_Toc172278801"/>
      <w:bookmarkStart w:id="31584" w:name="_Toc172279048"/>
      <w:bookmarkStart w:id="31585" w:name="_Toc172294313"/>
      <w:bookmarkStart w:id="31586" w:name="_Toc172294362"/>
      <w:bookmarkStart w:id="31587" w:name="_Toc172294411"/>
      <w:bookmarkStart w:id="31588" w:name="_Toc172294599"/>
      <w:bookmarkStart w:id="31589" w:name="_Toc172294668"/>
      <w:bookmarkStart w:id="31590" w:name="_Toc172294879"/>
      <w:bookmarkStart w:id="31591" w:name="_Toc172295343"/>
      <w:bookmarkStart w:id="31592" w:name="_Toc172295404"/>
      <w:bookmarkStart w:id="31593" w:name="_Toc172295455"/>
      <w:bookmarkStart w:id="31594" w:name="_Toc172295572"/>
      <w:bookmarkStart w:id="31595" w:name="_Toc172295625"/>
      <w:bookmarkStart w:id="31596" w:name="_Toc172295682"/>
      <w:bookmarkStart w:id="31597" w:name="_Toc172295737"/>
      <w:bookmarkStart w:id="31598" w:name="_Toc172296519"/>
      <w:bookmarkStart w:id="31599" w:name="_Toc172296587"/>
      <w:bookmarkStart w:id="31600" w:name="_Toc172297168"/>
      <w:bookmarkStart w:id="31601" w:name="_Toc172298618"/>
      <w:bookmarkStart w:id="31602" w:name="_Toc172299491"/>
      <w:bookmarkStart w:id="31603" w:name="_Toc172299903"/>
      <w:bookmarkStart w:id="31604" w:name="_Toc172300515"/>
      <w:bookmarkStart w:id="31605" w:name="_Toc172301087"/>
      <w:bookmarkStart w:id="31606" w:name="_Toc172525949"/>
      <w:bookmarkStart w:id="31607" w:name="_Toc172526485"/>
      <w:bookmarkStart w:id="31608" w:name="_Toc172526918"/>
      <w:bookmarkStart w:id="31609" w:name="_Toc172527281"/>
      <w:bookmarkStart w:id="31610" w:name="_Toc172527453"/>
      <w:bookmarkStart w:id="31611" w:name="_Toc172530248"/>
      <w:bookmarkStart w:id="31612" w:name="_Toc172530986"/>
      <w:bookmarkStart w:id="31613" w:name="_Toc172531094"/>
      <w:bookmarkStart w:id="31614" w:name="_Toc172531158"/>
      <w:bookmarkStart w:id="31615" w:name="_Toc172531784"/>
      <w:bookmarkStart w:id="31616" w:name="_Toc172536096"/>
      <w:bookmarkStart w:id="31617" w:name="_Toc172536498"/>
      <w:bookmarkStart w:id="31618" w:name="_Toc172536562"/>
      <w:bookmarkStart w:id="31619" w:name="_Toc172536627"/>
      <w:bookmarkStart w:id="31620" w:name="_Toc172537450"/>
      <w:bookmarkStart w:id="31621" w:name="_Toc172537515"/>
      <w:bookmarkStart w:id="31622" w:name="_Toc172537642"/>
      <w:bookmarkStart w:id="31623" w:name="_Toc172537724"/>
      <w:bookmarkStart w:id="31624" w:name="_Toc172543585"/>
      <w:bookmarkStart w:id="31625" w:name="_Toc172544010"/>
      <w:bookmarkStart w:id="31626" w:name="_Toc172544817"/>
      <w:bookmarkStart w:id="31627" w:name="_Toc172547895"/>
      <w:bookmarkStart w:id="31628" w:name="_Toc172548519"/>
      <w:bookmarkStart w:id="31629" w:name="_Toc172548596"/>
      <w:bookmarkStart w:id="31630" w:name="_Toc172550613"/>
      <w:bookmarkStart w:id="31631" w:name="_Toc172550753"/>
      <w:bookmarkStart w:id="31632" w:name="_Toc172551168"/>
      <w:bookmarkStart w:id="31633" w:name="_Toc172551582"/>
      <w:bookmarkStart w:id="31634" w:name="_Toc172552308"/>
      <w:bookmarkStart w:id="31635" w:name="_Toc172552546"/>
      <w:bookmarkStart w:id="31636" w:name="_Toc172552613"/>
      <w:bookmarkStart w:id="31637" w:name="_Toc172553756"/>
      <w:bookmarkStart w:id="31638" w:name="_Toc172554050"/>
      <w:bookmarkStart w:id="31639" w:name="_Toc172554117"/>
      <w:bookmarkStart w:id="31640" w:name="_Toc172554184"/>
      <w:bookmarkStart w:id="31641" w:name="_Toc172554250"/>
      <w:bookmarkStart w:id="31642" w:name="_Toc172554402"/>
      <w:bookmarkStart w:id="31643" w:name="_Toc172554469"/>
      <w:bookmarkStart w:id="31644" w:name="_Toc172612347"/>
      <w:bookmarkStart w:id="31645" w:name="_Toc172612430"/>
      <w:bookmarkStart w:id="31646" w:name="_Toc172612957"/>
      <w:bookmarkStart w:id="31647" w:name="_Toc172614579"/>
      <w:bookmarkStart w:id="31648" w:name="_Toc172615722"/>
      <w:bookmarkStart w:id="31649" w:name="_Toc172615792"/>
      <w:bookmarkStart w:id="31650" w:name="_Toc172615860"/>
      <w:bookmarkStart w:id="31651" w:name="_Toc172616264"/>
      <w:bookmarkStart w:id="31652" w:name="_Toc172618507"/>
      <w:bookmarkStart w:id="31653" w:name="_Toc172619292"/>
      <w:bookmarkStart w:id="31654" w:name="_Toc172619634"/>
      <w:bookmarkStart w:id="31655" w:name="_Toc172624071"/>
      <w:bookmarkStart w:id="31656" w:name="_Toc172625904"/>
      <w:bookmarkStart w:id="31657" w:name="_Toc172639212"/>
      <w:bookmarkStart w:id="31658" w:name="_Toc172639533"/>
      <w:bookmarkStart w:id="31659" w:name="_Toc172639623"/>
      <w:bookmarkStart w:id="31660" w:name="_Toc172639736"/>
      <w:bookmarkStart w:id="31661" w:name="_Toc172640797"/>
      <w:bookmarkStart w:id="31662" w:name="_Toc172640884"/>
      <w:bookmarkStart w:id="31663" w:name="_Toc172640953"/>
      <w:bookmarkStart w:id="31664" w:name="_Toc172641378"/>
      <w:bookmarkStart w:id="31665" w:name="_Toc172641451"/>
      <w:bookmarkStart w:id="31666" w:name="_Toc172641571"/>
      <w:bookmarkStart w:id="31667" w:name="_Toc172642312"/>
      <w:bookmarkStart w:id="31668" w:name="_Toc172642834"/>
      <w:bookmarkStart w:id="31669" w:name="_Toc172643975"/>
      <w:bookmarkStart w:id="31670" w:name="_Toc172644285"/>
      <w:bookmarkStart w:id="31671" w:name="_Toc172644840"/>
      <w:bookmarkStart w:id="31672" w:name="_Toc172644905"/>
      <w:bookmarkStart w:id="31673" w:name="_Toc172698925"/>
      <w:bookmarkStart w:id="31674" w:name="_Toc172699382"/>
      <w:bookmarkStart w:id="31675" w:name="_Toc172699459"/>
      <w:bookmarkStart w:id="31676" w:name="_Toc172700513"/>
      <w:bookmarkStart w:id="31677" w:name="_Toc172701898"/>
      <w:bookmarkStart w:id="31678" w:name="_Toc172702467"/>
      <w:bookmarkStart w:id="31679" w:name="_Toc172703137"/>
      <w:bookmarkStart w:id="31680" w:name="_Toc172704031"/>
      <w:bookmarkStart w:id="31681" w:name="_Toc172704096"/>
      <w:bookmarkStart w:id="31682" w:name="_Toc172704160"/>
      <w:bookmarkStart w:id="31683" w:name="_Toc172708696"/>
      <w:bookmarkStart w:id="31684" w:name="_Toc172709178"/>
      <w:bookmarkStart w:id="31685" w:name="_Toc172709371"/>
      <w:bookmarkStart w:id="31686" w:name="_Toc172709813"/>
      <w:bookmarkStart w:id="31687" w:name="_Toc172712172"/>
      <w:bookmarkStart w:id="31688" w:name="_Toc172712416"/>
      <w:bookmarkStart w:id="31689" w:name="_Toc172713977"/>
      <w:bookmarkStart w:id="31690" w:name="_Toc172714497"/>
      <w:bookmarkStart w:id="31691" w:name="_Toc172715846"/>
      <w:bookmarkStart w:id="31692" w:name="_Toc172716303"/>
      <w:bookmarkStart w:id="31693" w:name="_Toc172716444"/>
      <w:bookmarkStart w:id="31694" w:name="_Toc172716604"/>
      <w:bookmarkStart w:id="31695" w:name="_Toc172717010"/>
      <w:bookmarkStart w:id="31696" w:name="_Toc172717126"/>
      <w:bookmarkStart w:id="31697" w:name="_Toc172717288"/>
      <w:bookmarkStart w:id="31698" w:name="_Toc172718748"/>
      <w:bookmarkStart w:id="31699" w:name="_Toc172878945"/>
      <w:bookmarkStart w:id="31700" w:name="_Toc172879496"/>
      <w:bookmarkStart w:id="31701" w:name="_Toc172881243"/>
      <w:bookmarkStart w:id="31702" w:name="_Toc172881667"/>
      <w:bookmarkStart w:id="31703" w:name="_Toc172885435"/>
      <w:bookmarkStart w:id="31704" w:name="_Toc172894857"/>
      <w:bookmarkStart w:id="31705" w:name="_Toc172897992"/>
      <w:bookmarkStart w:id="31706" w:name="_Toc172900508"/>
      <w:bookmarkStart w:id="31707" w:name="_Toc172906142"/>
      <w:bookmarkStart w:id="31708" w:name="_Toc173130885"/>
      <w:bookmarkStart w:id="31709" w:name="_Toc173132344"/>
      <w:bookmarkStart w:id="31710" w:name="_Toc173132639"/>
      <w:bookmarkStart w:id="31711" w:name="_Toc173135447"/>
      <w:bookmarkStart w:id="31712" w:name="_Toc173136175"/>
      <w:bookmarkStart w:id="31713" w:name="_Toc173136752"/>
      <w:bookmarkStart w:id="31714" w:name="_Toc173144359"/>
      <w:bookmarkStart w:id="31715" w:name="_Toc173144663"/>
      <w:bookmarkStart w:id="31716" w:name="_Toc173244708"/>
      <w:bookmarkStart w:id="31717" w:name="_Toc173247478"/>
      <w:bookmarkStart w:id="31718" w:name="_Toc173502323"/>
      <w:bookmarkStart w:id="31719" w:name="_Toc173503878"/>
      <w:bookmarkStart w:id="31720" w:name="_Toc173508929"/>
      <w:bookmarkStart w:id="31721" w:name="_Toc173735972"/>
      <w:bookmarkStart w:id="31722" w:name="_Toc173743933"/>
      <w:bookmarkStart w:id="31723" w:name="_Toc173764861"/>
      <w:bookmarkStart w:id="31724" w:name="_Toc173825106"/>
      <w:bookmarkStart w:id="31725" w:name="_Toc173853291"/>
      <w:bookmarkStart w:id="31726" w:name="_Toc173854447"/>
      <w:bookmarkStart w:id="31727" w:name="_Toc173993727"/>
      <w:bookmarkStart w:id="31728" w:name="_Toc173994031"/>
      <w:bookmarkStart w:id="31729" w:name="_Toc174005353"/>
      <w:bookmarkStart w:id="31730" w:name="_Toc174083527"/>
      <w:bookmarkStart w:id="31731" w:name="_Toc174083905"/>
      <w:bookmarkStart w:id="31732" w:name="_Toc174523301"/>
      <w:bookmarkStart w:id="31733" w:name="_Toc174696945"/>
      <w:bookmarkStart w:id="31734" w:name="_Toc174697153"/>
      <w:bookmarkStart w:id="31735" w:name="_Toc174697217"/>
      <w:bookmarkStart w:id="31736" w:name="_Toc174697280"/>
      <w:bookmarkStart w:id="31737" w:name="_Toc174697343"/>
      <w:bookmarkStart w:id="31738" w:name="_Toc174698581"/>
      <w:bookmarkStart w:id="31739" w:name="_Toc174698729"/>
      <w:bookmarkStart w:id="31740" w:name="_Toc174698987"/>
      <w:bookmarkStart w:id="31741" w:name="_Toc174700035"/>
      <w:bookmarkStart w:id="31742" w:name="_Toc174701638"/>
      <w:bookmarkStart w:id="31743" w:name="_Toc174709880"/>
      <w:bookmarkStart w:id="31744" w:name="_Toc174710292"/>
      <w:bookmarkStart w:id="31745" w:name="_Toc174710404"/>
      <w:bookmarkStart w:id="31746" w:name="_Toc174712698"/>
      <w:bookmarkStart w:id="31747" w:name="_Toc174712978"/>
      <w:bookmarkStart w:id="31748" w:name="_Toc174713440"/>
      <w:bookmarkStart w:id="31749" w:name="_Toc174713904"/>
      <w:bookmarkStart w:id="31750" w:name="_Toc174714178"/>
      <w:bookmarkStart w:id="31751" w:name="_Toc174714315"/>
      <w:bookmarkStart w:id="31752" w:name="_Toc174714523"/>
      <w:bookmarkStart w:id="31753" w:name="_Toc174946292"/>
      <w:bookmarkStart w:id="31754" w:name="_Toc174946431"/>
      <w:bookmarkStart w:id="31755" w:name="_Toc174946491"/>
      <w:bookmarkStart w:id="31756" w:name="_Toc174946949"/>
      <w:bookmarkStart w:id="31757" w:name="_Toc174950278"/>
      <w:bookmarkStart w:id="31758" w:name="_Toc174950923"/>
      <w:bookmarkStart w:id="31759" w:name="_Toc174951006"/>
      <w:bookmarkStart w:id="31760" w:name="_Toc174954459"/>
      <w:bookmarkStart w:id="31761" w:name="_Toc174961630"/>
      <w:bookmarkStart w:id="31762" w:name="_Toc174962026"/>
      <w:bookmarkStart w:id="31763" w:name="_Toc174969742"/>
      <w:bookmarkStart w:id="31764" w:name="_Toc174971366"/>
      <w:bookmarkStart w:id="31765" w:name="_Toc175037487"/>
      <w:bookmarkStart w:id="31766" w:name="_Toc175038232"/>
      <w:bookmarkStart w:id="31767" w:name="_Toc175038308"/>
      <w:bookmarkStart w:id="31768" w:name="_Toc175553087"/>
      <w:bookmarkStart w:id="31769" w:name="_Toc175553290"/>
      <w:bookmarkStart w:id="31770" w:name="_Toc175588687"/>
      <w:bookmarkStart w:id="31771" w:name="_Toc175591683"/>
      <w:bookmarkStart w:id="31772" w:name="_Toc175812761"/>
      <w:bookmarkStart w:id="31773" w:name="_Toc175813646"/>
      <w:bookmarkStart w:id="31774" w:name="_Toc175813890"/>
      <w:bookmarkStart w:id="31775" w:name="_Toc175814592"/>
      <w:bookmarkStart w:id="31776" w:name="_Toc175814688"/>
      <w:bookmarkStart w:id="31777" w:name="_Toc175815161"/>
      <w:bookmarkStart w:id="31778" w:name="_Toc175815278"/>
      <w:bookmarkStart w:id="31779" w:name="_Toc175843599"/>
      <w:bookmarkStart w:id="31780" w:name="_Toc175843672"/>
      <w:bookmarkStart w:id="31781" w:name="_Toc175844144"/>
      <w:bookmarkStart w:id="31782" w:name="_Toc175844205"/>
      <w:bookmarkStart w:id="31783" w:name="_Toc175845151"/>
      <w:bookmarkStart w:id="31784" w:name="_Toc177375373"/>
      <w:bookmarkStart w:id="31785" w:name="_Toc177453336"/>
      <w:bookmarkStart w:id="31786" w:name="_Toc177453679"/>
      <w:bookmarkStart w:id="31787" w:name="_Toc177454739"/>
      <w:bookmarkStart w:id="31788" w:name="_Toc177454919"/>
      <w:bookmarkStart w:id="31789" w:name="_Toc177455058"/>
      <w:bookmarkStart w:id="31790" w:name="_Toc177538318"/>
      <w:bookmarkStart w:id="31791" w:name="_Toc177538443"/>
      <w:bookmarkStart w:id="31792" w:name="_Toc177538534"/>
      <w:bookmarkStart w:id="31793" w:name="_Toc177539670"/>
      <w:bookmarkStart w:id="31794" w:name="_Toc177708626"/>
      <w:bookmarkStart w:id="31795" w:name="_Toc177999301"/>
      <w:bookmarkStart w:id="31796" w:name="_Toc177999363"/>
      <w:bookmarkStart w:id="31797" w:name="_Toc177999576"/>
      <w:bookmarkStart w:id="31798" w:name="_Toc177999943"/>
      <w:bookmarkStart w:id="31799" w:name="_Toc178000029"/>
      <w:bookmarkStart w:id="31800" w:name="_Toc178000088"/>
      <w:bookmarkStart w:id="31801" w:name="_Toc178000147"/>
      <w:bookmarkStart w:id="31802" w:name="_Toc178057569"/>
      <w:bookmarkStart w:id="31803" w:name="_Toc178057833"/>
      <w:bookmarkStart w:id="31804" w:name="_Toc178057901"/>
      <w:bookmarkStart w:id="31805" w:name="_Toc178151505"/>
      <w:bookmarkStart w:id="31806" w:name="_Toc178152356"/>
      <w:bookmarkStart w:id="31807" w:name="_Toc178152833"/>
      <w:bookmarkStart w:id="31808" w:name="_Toc179288731"/>
      <w:bookmarkStart w:id="31809" w:name="_Toc179289055"/>
      <w:bookmarkStart w:id="31810" w:name="_Toc179787799"/>
      <w:bookmarkStart w:id="31811" w:name="_Toc179787920"/>
      <w:bookmarkStart w:id="31812" w:name="_Toc180392418"/>
      <w:bookmarkStart w:id="31813" w:name="_Toc180419130"/>
      <w:bookmarkStart w:id="31814" w:name="_Toc180419187"/>
      <w:bookmarkStart w:id="31815" w:name="_Toc181084455"/>
      <w:bookmarkStart w:id="31816" w:name="_Toc181194005"/>
      <w:bookmarkStart w:id="31817" w:name="_Toc181777720"/>
      <w:bookmarkStart w:id="31818" w:name="_Toc186536339"/>
      <w:bookmarkStart w:id="31819" w:name="_Toc186536468"/>
      <w:bookmarkStart w:id="31820" w:name="_Toc187073764"/>
      <w:bookmarkStart w:id="31821" w:name="_Toc187149034"/>
      <w:bookmarkStart w:id="31822" w:name="_Toc190255321"/>
      <w:bookmarkStart w:id="31823" w:name="_Toc193127689"/>
      <w:bookmarkStart w:id="31824" w:name="_Toc193127747"/>
      <w:bookmarkStart w:id="31825" w:name="_Toc193127841"/>
      <w:bookmarkStart w:id="31826" w:name="_Toc193128594"/>
      <w:bookmarkStart w:id="31827" w:name="_Toc193130420"/>
      <w:bookmarkStart w:id="31828" w:name="_Toc193130479"/>
      <w:bookmarkStart w:id="31829" w:name="_Toc193130552"/>
      <w:bookmarkStart w:id="31830" w:name="_Toc193130639"/>
      <w:bookmarkStart w:id="31831" w:name="_Toc193130697"/>
      <w:bookmarkStart w:id="31832" w:name="_Toc193209490"/>
      <w:bookmarkStart w:id="31833" w:name="_Toc193210061"/>
      <w:bookmarkStart w:id="31834" w:name="_Toc194322764"/>
      <w:bookmarkStart w:id="31835" w:name="_Toc202361173"/>
      <w:bookmarkStart w:id="31836" w:name="_Toc202361262"/>
      <w:bookmarkStart w:id="31837" w:name="_Toc202362233"/>
      <w:bookmarkStart w:id="31838" w:name="_Toc202362789"/>
      <w:bookmarkStart w:id="31839" w:name="_Toc202366425"/>
      <w:bookmarkStart w:id="31840" w:name="_Toc202367183"/>
      <w:bookmarkStart w:id="31841" w:name="_Toc202367500"/>
      <w:bookmarkStart w:id="31842" w:name="_Toc202516082"/>
      <w:bookmarkStart w:id="31843" w:name="_Toc202860473"/>
      <w:bookmarkStart w:id="31844" w:name="_Toc202888181"/>
      <w:bookmarkStart w:id="31845" w:name="_Toc202888534"/>
      <w:bookmarkStart w:id="31846" w:name="_Toc203144282"/>
      <w:bookmarkStart w:id="31847" w:name="_Toc203144341"/>
      <w:bookmarkStart w:id="31848" w:name="_Toc203144400"/>
      <w:bookmarkStart w:id="31849" w:name="_Toc203145122"/>
      <w:bookmarkStart w:id="31850" w:name="_Toc203145587"/>
      <w:bookmarkStart w:id="31851" w:name="_Toc203145772"/>
      <w:bookmarkStart w:id="31852" w:name="_Toc204005183"/>
      <w:bookmarkStart w:id="31853" w:name="_Toc211351824"/>
      <w:bookmarkStart w:id="31854" w:name="_Toc211352082"/>
      <w:bookmarkStart w:id="31855" w:name="_Toc211352254"/>
      <w:bookmarkStart w:id="31856" w:name="_Toc211352315"/>
      <w:bookmarkStart w:id="31857" w:name="_Toc211352464"/>
      <w:bookmarkStart w:id="31858" w:name="_Toc211355174"/>
      <w:bookmarkStart w:id="31859" w:name="_Toc211356045"/>
      <w:bookmarkStart w:id="31860" w:name="_Toc211356106"/>
      <w:bookmarkStart w:id="31861" w:name="_Toc212734666"/>
      <w:bookmarkStart w:id="31862" w:name="_Toc212736747"/>
      <w:bookmarkStart w:id="31863" w:name="_Toc212737900"/>
      <w:bookmarkStart w:id="31864" w:name="_Toc213396585"/>
      <w:bookmarkStart w:id="31865" w:name="_Toc213666662"/>
      <w:bookmarkStart w:id="31866" w:name="_Toc214024044"/>
      <w:bookmarkStart w:id="31867" w:name="_Toc214024826"/>
      <w:bookmarkStart w:id="31868" w:name="_Toc214025402"/>
      <w:bookmarkStart w:id="31869" w:name="_Toc214025462"/>
      <w:r w:rsidRPr="00927841">
        <w:rPr>
          <w:b/>
          <w:bCs/>
        </w:rPr>
        <w:t>CADASTRAMENTO DA PROPOSTA</w:t>
      </w:r>
      <w:bookmarkEnd w:id="31516"/>
      <w:bookmarkEnd w:id="31517"/>
      <w:bookmarkEnd w:id="31518"/>
      <w:bookmarkEnd w:id="31519"/>
      <w:bookmarkEnd w:id="31520"/>
      <w:bookmarkEnd w:id="31521"/>
      <w:bookmarkEnd w:id="31522"/>
      <w:bookmarkEnd w:id="31523"/>
      <w:bookmarkEnd w:id="31524"/>
      <w:bookmarkEnd w:id="31525"/>
      <w:bookmarkEnd w:id="31526"/>
      <w:bookmarkEnd w:id="31527"/>
      <w:bookmarkEnd w:id="31528"/>
      <w:bookmarkEnd w:id="31529"/>
      <w:bookmarkEnd w:id="31530"/>
      <w:bookmarkEnd w:id="31531"/>
      <w:bookmarkEnd w:id="31532"/>
      <w:bookmarkEnd w:id="31533"/>
      <w:bookmarkEnd w:id="31534"/>
      <w:bookmarkEnd w:id="31535"/>
      <w:bookmarkEnd w:id="31536"/>
      <w:bookmarkEnd w:id="31537"/>
      <w:bookmarkEnd w:id="31538"/>
      <w:bookmarkEnd w:id="31539"/>
      <w:bookmarkEnd w:id="31540"/>
      <w:bookmarkEnd w:id="31541"/>
      <w:bookmarkEnd w:id="31542"/>
      <w:bookmarkEnd w:id="31543"/>
      <w:bookmarkEnd w:id="31544"/>
      <w:bookmarkEnd w:id="31545"/>
      <w:bookmarkEnd w:id="31546"/>
      <w:bookmarkEnd w:id="31547"/>
      <w:bookmarkEnd w:id="31548"/>
      <w:bookmarkEnd w:id="31549"/>
      <w:bookmarkEnd w:id="31550"/>
      <w:bookmarkEnd w:id="31551"/>
      <w:bookmarkEnd w:id="31552"/>
      <w:bookmarkEnd w:id="31553"/>
      <w:bookmarkEnd w:id="31554"/>
      <w:bookmarkEnd w:id="31555"/>
      <w:bookmarkEnd w:id="31556"/>
      <w:bookmarkEnd w:id="31557"/>
      <w:bookmarkEnd w:id="31558"/>
      <w:bookmarkEnd w:id="31559"/>
      <w:bookmarkEnd w:id="31560"/>
      <w:bookmarkEnd w:id="31561"/>
      <w:bookmarkEnd w:id="31562"/>
      <w:bookmarkEnd w:id="31563"/>
      <w:bookmarkEnd w:id="31564"/>
      <w:bookmarkEnd w:id="31565"/>
      <w:bookmarkEnd w:id="31566"/>
      <w:bookmarkEnd w:id="31567"/>
      <w:bookmarkEnd w:id="31568"/>
      <w:bookmarkEnd w:id="31569"/>
      <w:bookmarkEnd w:id="31570"/>
      <w:bookmarkEnd w:id="31571"/>
      <w:bookmarkEnd w:id="31572"/>
      <w:bookmarkEnd w:id="31573"/>
      <w:bookmarkEnd w:id="31574"/>
      <w:bookmarkEnd w:id="31575"/>
      <w:bookmarkEnd w:id="31576"/>
      <w:bookmarkEnd w:id="31577"/>
      <w:bookmarkEnd w:id="31578"/>
      <w:bookmarkEnd w:id="31579"/>
      <w:bookmarkEnd w:id="31580"/>
      <w:bookmarkEnd w:id="31581"/>
      <w:bookmarkEnd w:id="31582"/>
      <w:bookmarkEnd w:id="31583"/>
      <w:bookmarkEnd w:id="31584"/>
      <w:bookmarkEnd w:id="31585"/>
      <w:bookmarkEnd w:id="31586"/>
      <w:bookmarkEnd w:id="31587"/>
      <w:bookmarkEnd w:id="31588"/>
      <w:bookmarkEnd w:id="31589"/>
      <w:bookmarkEnd w:id="31590"/>
      <w:bookmarkEnd w:id="31591"/>
      <w:bookmarkEnd w:id="31592"/>
      <w:bookmarkEnd w:id="31593"/>
      <w:bookmarkEnd w:id="31594"/>
      <w:bookmarkEnd w:id="31595"/>
      <w:bookmarkEnd w:id="31596"/>
      <w:bookmarkEnd w:id="31597"/>
      <w:bookmarkEnd w:id="31598"/>
      <w:bookmarkEnd w:id="31599"/>
      <w:bookmarkEnd w:id="31600"/>
      <w:bookmarkEnd w:id="31601"/>
      <w:bookmarkEnd w:id="31602"/>
      <w:bookmarkEnd w:id="31603"/>
      <w:bookmarkEnd w:id="31604"/>
      <w:bookmarkEnd w:id="31605"/>
      <w:bookmarkEnd w:id="31606"/>
      <w:bookmarkEnd w:id="31607"/>
      <w:bookmarkEnd w:id="31608"/>
      <w:bookmarkEnd w:id="31609"/>
      <w:bookmarkEnd w:id="31610"/>
      <w:bookmarkEnd w:id="31611"/>
      <w:bookmarkEnd w:id="31612"/>
      <w:bookmarkEnd w:id="31613"/>
      <w:bookmarkEnd w:id="31614"/>
      <w:bookmarkEnd w:id="31615"/>
      <w:bookmarkEnd w:id="31616"/>
      <w:bookmarkEnd w:id="31617"/>
      <w:bookmarkEnd w:id="31618"/>
      <w:bookmarkEnd w:id="31619"/>
      <w:bookmarkEnd w:id="31620"/>
      <w:bookmarkEnd w:id="31621"/>
      <w:bookmarkEnd w:id="31622"/>
      <w:bookmarkEnd w:id="31623"/>
      <w:bookmarkEnd w:id="31624"/>
      <w:bookmarkEnd w:id="31625"/>
      <w:bookmarkEnd w:id="31626"/>
      <w:bookmarkEnd w:id="31627"/>
      <w:bookmarkEnd w:id="31628"/>
      <w:bookmarkEnd w:id="31629"/>
      <w:bookmarkEnd w:id="31630"/>
      <w:bookmarkEnd w:id="31631"/>
      <w:bookmarkEnd w:id="31632"/>
      <w:bookmarkEnd w:id="31633"/>
      <w:bookmarkEnd w:id="31634"/>
      <w:bookmarkEnd w:id="31635"/>
      <w:bookmarkEnd w:id="31636"/>
      <w:bookmarkEnd w:id="31637"/>
      <w:bookmarkEnd w:id="31638"/>
      <w:bookmarkEnd w:id="31639"/>
      <w:bookmarkEnd w:id="31640"/>
      <w:bookmarkEnd w:id="31641"/>
      <w:bookmarkEnd w:id="31642"/>
      <w:bookmarkEnd w:id="31643"/>
      <w:bookmarkEnd w:id="31644"/>
      <w:bookmarkEnd w:id="31645"/>
      <w:bookmarkEnd w:id="31646"/>
      <w:bookmarkEnd w:id="31647"/>
      <w:bookmarkEnd w:id="31648"/>
      <w:bookmarkEnd w:id="31649"/>
      <w:bookmarkEnd w:id="31650"/>
      <w:bookmarkEnd w:id="31651"/>
      <w:bookmarkEnd w:id="31652"/>
      <w:bookmarkEnd w:id="31653"/>
      <w:bookmarkEnd w:id="31654"/>
      <w:bookmarkEnd w:id="31655"/>
      <w:bookmarkEnd w:id="31656"/>
      <w:bookmarkEnd w:id="31657"/>
      <w:bookmarkEnd w:id="31658"/>
      <w:bookmarkEnd w:id="31659"/>
      <w:bookmarkEnd w:id="31660"/>
      <w:bookmarkEnd w:id="31661"/>
      <w:bookmarkEnd w:id="31662"/>
      <w:bookmarkEnd w:id="31663"/>
      <w:bookmarkEnd w:id="31664"/>
      <w:bookmarkEnd w:id="31665"/>
      <w:bookmarkEnd w:id="31666"/>
      <w:bookmarkEnd w:id="31667"/>
      <w:bookmarkEnd w:id="31668"/>
      <w:bookmarkEnd w:id="31669"/>
      <w:bookmarkEnd w:id="31670"/>
      <w:bookmarkEnd w:id="31671"/>
      <w:bookmarkEnd w:id="31672"/>
      <w:bookmarkEnd w:id="31673"/>
      <w:bookmarkEnd w:id="31674"/>
      <w:bookmarkEnd w:id="31675"/>
      <w:bookmarkEnd w:id="31676"/>
      <w:bookmarkEnd w:id="31677"/>
      <w:bookmarkEnd w:id="31678"/>
      <w:bookmarkEnd w:id="31679"/>
      <w:bookmarkEnd w:id="31680"/>
      <w:bookmarkEnd w:id="31681"/>
      <w:bookmarkEnd w:id="31682"/>
      <w:bookmarkEnd w:id="31683"/>
      <w:bookmarkEnd w:id="31684"/>
      <w:bookmarkEnd w:id="31685"/>
      <w:bookmarkEnd w:id="31686"/>
      <w:bookmarkEnd w:id="31687"/>
      <w:bookmarkEnd w:id="31688"/>
      <w:bookmarkEnd w:id="31689"/>
      <w:bookmarkEnd w:id="31690"/>
      <w:bookmarkEnd w:id="31691"/>
      <w:bookmarkEnd w:id="31692"/>
      <w:bookmarkEnd w:id="31693"/>
      <w:bookmarkEnd w:id="31694"/>
      <w:bookmarkEnd w:id="31695"/>
      <w:bookmarkEnd w:id="31696"/>
      <w:bookmarkEnd w:id="31697"/>
      <w:bookmarkEnd w:id="31698"/>
      <w:bookmarkEnd w:id="31699"/>
      <w:bookmarkEnd w:id="31700"/>
      <w:bookmarkEnd w:id="31701"/>
      <w:bookmarkEnd w:id="31702"/>
      <w:bookmarkEnd w:id="31703"/>
      <w:bookmarkEnd w:id="31704"/>
      <w:bookmarkEnd w:id="31705"/>
      <w:bookmarkEnd w:id="31706"/>
      <w:bookmarkEnd w:id="31707"/>
      <w:bookmarkEnd w:id="31708"/>
      <w:bookmarkEnd w:id="31709"/>
      <w:bookmarkEnd w:id="31710"/>
      <w:bookmarkEnd w:id="31711"/>
      <w:bookmarkEnd w:id="31712"/>
      <w:bookmarkEnd w:id="31713"/>
      <w:bookmarkEnd w:id="31714"/>
      <w:bookmarkEnd w:id="31715"/>
      <w:bookmarkEnd w:id="31716"/>
      <w:bookmarkEnd w:id="31717"/>
      <w:bookmarkEnd w:id="31718"/>
      <w:bookmarkEnd w:id="31719"/>
      <w:bookmarkEnd w:id="31720"/>
      <w:bookmarkEnd w:id="31721"/>
      <w:bookmarkEnd w:id="31722"/>
      <w:bookmarkEnd w:id="31723"/>
      <w:bookmarkEnd w:id="31724"/>
      <w:bookmarkEnd w:id="31725"/>
      <w:bookmarkEnd w:id="31726"/>
      <w:bookmarkEnd w:id="31727"/>
      <w:bookmarkEnd w:id="31728"/>
      <w:bookmarkEnd w:id="31729"/>
      <w:bookmarkEnd w:id="31730"/>
      <w:bookmarkEnd w:id="31731"/>
      <w:bookmarkEnd w:id="31732"/>
      <w:bookmarkEnd w:id="31733"/>
      <w:bookmarkEnd w:id="31734"/>
      <w:bookmarkEnd w:id="31735"/>
      <w:bookmarkEnd w:id="31736"/>
      <w:bookmarkEnd w:id="31737"/>
      <w:bookmarkEnd w:id="31738"/>
      <w:bookmarkEnd w:id="31739"/>
      <w:bookmarkEnd w:id="31740"/>
      <w:bookmarkEnd w:id="31741"/>
      <w:bookmarkEnd w:id="31742"/>
      <w:bookmarkEnd w:id="31743"/>
      <w:bookmarkEnd w:id="31744"/>
      <w:bookmarkEnd w:id="31745"/>
      <w:bookmarkEnd w:id="31746"/>
      <w:bookmarkEnd w:id="31747"/>
      <w:bookmarkEnd w:id="31748"/>
      <w:bookmarkEnd w:id="31749"/>
      <w:bookmarkEnd w:id="31750"/>
      <w:bookmarkEnd w:id="31751"/>
      <w:bookmarkEnd w:id="31752"/>
      <w:bookmarkEnd w:id="31753"/>
      <w:bookmarkEnd w:id="31754"/>
      <w:bookmarkEnd w:id="31755"/>
      <w:bookmarkEnd w:id="31756"/>
      <w:bookmarkEnd w:id="31757"/>
      <w:bookmarkEnd w:id="31758"/>
      <w:bookmarkEnd w:id="31759"/>
      <w:bookmarkEnd w:id="31760"/>
      <w:bookmarkEnd w:id="31761"/>
      <w:bookmarkEnd w:id="31762"/>
      <w:bookmarkEnd w:id="31763"/>
      <w:bookmarkEnd w:id="31764"/>
      <w:bookmarkEnd w:id="31765"/>
      <w:bookmarkEnd w:id="31766"/>
      <w:bookmarkEnd w:id="31767"/>
      <w:bookmarkEnd w:id="31768"/>
      <w:bookmarkEnd w:id="31769"/>
      <w:bookmarkEnd w:id="31770"/>
      <w:bookmarkEnd w:id="31771"/>
      <w:bookmarkEnd w:id="31772"/>
      <w:bookmarkEnd w:id="31773"/>
      <w:bookmarkEnd w:id="31774"/>
      <w:bookmarkEnd w:id="31775"/>
      <w:bookmarkEnd w:id="31776"/>
      <w:bookmarkEnd w:id="31777"/>
      <w:bookmarkEnd w:id="31778"/>
      <w:bookmarkEnd w:id="31779"/>
      <w:bookmarkEnd w:id="31780"/>
      <w:bookmarkEnd w:id="31781"/>
      <w:bookmarkEnd w:id="31782"/>
      <w:bookmarkEnd w:id="31783"/>
      <w:bookmarkEnd w:id="31784"/>
      <w:bookmarkEnd w:id="31785"/>
      <w:bookmarkEnd w:id="31786"/>
      <w:bookmarkEnd w:id="31787"/>
      <w:bookmarkEnd w:id="31788"/>
      <w:bookmarkEnd w:id="31789"/>
      <w:bookmarkEnd w:id="31790"/>
      <w:bookmarkEnd w:id="31791"/>
      <w:bookmarkEnd w:id="31792"/>
      <w:bookmarkEnd w:id="31793"/>
      <w:bookmarkEnd w:id="31794"/>
      <w:bookmarkEnd w:id="31795"/>
      <w:bookmarkEnd w:id="31796"/>
      <w:bookmarkEnd w:id="31797"/>
      <w:bookmarkEnd w:id="31798"/>
      <w:bookmarkEnd w:id="31799"/>
      <w:bookmarkEnd w:id="31800"/>
      <w:bookmarkEnd w:id="31801"/>
      <w:bookmarkEnd w:id="31802"/>
      <w:bookmarkEnd w:id="31803"/>
      <w:bookmarkEnd w:id="31804"/>
      <w:bookmarkEnd w:id="31805"/>
      <w:bookmarkEnd w:id="31806"/>
      <w:bookmarkEnd w:id="31807"/>
      <w:bookmarkEnd w:id="31808"/>
      <w:bookmarkEnd w:id="31809"/>
      <w:bookmarkEnd w:id="31810"/>
      <w:bookmarkEnd w:id="31811"/>
      <w:bookmarkEnd w:id="31812"/>
      <w:bookmarkEnd w:id="31813"/>
      <w:bookmarkEnd w:id="31814"/>
      <w:bookmarkEnd w:id="31815"/>
      <w:bookmarkEnd w:id="31816"/>
      <w:bookmarkEnd w:id="31817"/>
      <w:bookmarkEnd w:id="31818"/>
      <w:bookmarkEnd w:id="31819"/>
      <w:bookmarkEnd w:id="31820"/>
      <w:bookmarkEnd w:id="31821"/>
      <w:bookmarkEnd w:id="31822"/>
      <w:bookmarkEnd w:id="31823"/>
      <w:bookmarkEnd w:id="31824"/>
      <w:bookmarkEnd w:id="31825"/>
      <w:bookmarkEnd w:id="31826"/>
      <w:bookmarkEnd w:id="31827"/>
      <w:bookmarkEnd w:id="31828"/>
      <w:bookmarkEnd w:id="31829"/>
      <w:bookmarkEnd w:id="31830"/>
      <w:bookmarkEnd w:id="31831"/>
      <w:bookmarkEnd w:id="31832"/>
      <w:bookmarkEnd w:id="31833"/>
      <w:bookmarkEnd w:id="31834"/>
      <w:bookmarkEnd w:id="31835"/>
      <w:bookmarkEnd w:id="31836"/>
      <w:bookmarkEnd w:id="31837"/>
      <w:bookmarkEnd w:id="31838"/>
      <w:bookmarkEnd w:id="31839"/>
      <w:bookmarkEnd w:id="31840"/>
      <w:bookmarkEnd w:id="31841"/>
      <w:bookmarkEnd w:id="31842"/>
      <w:bookmarkEnd w:id="31843"/>
      <w:bookmarkEnd w:id="31844"/>
      <w:bookmarkEnd w:id="31845"/>
      <w:bookmarkEnd w:id="31846"/>
      <w:bookmarkEnd w:id="31847"/>
      <w:bookmarkEnd w:id="31848"/>
      <w:bookmarkEnd w:id="31849"/>
      <w:bookmarkEnd w:id="31850"/>
      <w:bookmarkEnd w:id="31851"/>
      <w:bookmarkEnd w:id="31852"/>
      <w:bookmarkEnd w:id="31853"/>
      <w:bookmarkEnd w:id="31854"/>
      <w:bookmarkEnd w:id="31855"/>
      <w:bookmarkEnd w:id="31856"/>
      <w:bookmarkEnd w:id="31857"/>
      <w:bookmarkEnd w:id="31858"/>
      <w:bookmarkEnd w:id="31859"/>
      <w:bookmarkEnd w:id="31860"/>
      <w:bookmarkEnd w:id="31861"/>
      <w:bookmarkEnd w:id="31862"/>
      <w:bookmarkEnd w:id="31863"/>
      <w:bookmarkEnd w:id="31864"/>
      <w:bookmarkEnd w:id="31865"/>
      <w:bookmarkEnd w:id="31866"/>
      <w:bookmarkEnd w:id="31867"/>
      <w:bookmarkEnd w:id="31868"/>
      <w:bookmarkEnd w:id="31869"/>
    </w:p>
    <w:p w14:paraId="2C8820AC" w14:textId="77777777" w:rsidR="00927841" w:rsidRPr="00927841" w:rsidRDefault="00927841">
      <w:pPr>
        <w:numPr>
          <w:ilvl w:val="3"/>
          <w:numId w:val="103"/>
        </w:numPr>
      </w:pPr>
      <w:r w:rsidRPr="00927841">
        <w:t xml:space="preserve">O CCA complementa os dados dos proponentes no </w:t>
      </w:r>
      <w:hyperlink r:id="rId697" w:history="1">
        <w:r w:rsidRPr="00927841">
          <w:rPr>
            <w:rStyle w:val="Hyperlink"/>
          </w:rPr>
          <w:t>SICAQ</w:t>
        </w:r>
      </w:hyperlink>
      <w:r w:rsidRPr="00927841">
        <w:t xml:space="preserve"> e </w:t>
      </w:r>
      <w:r w:rsidRPr="00927841">
        <w:tab/>
        <w:t xml:space="preserve">verifica a migração da proposta do </w:t>
      </w:r>
      <w:hyperlink r:id="rId698" w:history="1">
        <w:r w:rsidRPr="00927841">
          <w:rPr>
            <w:rStyle w:val="Hyperlink"/>
          </w:rPr>
          <w:t>SICAQ</w:t>
        </w:r>
      </w:hyperlink>
      <w:r w:rsidRPr="00927841">
        <w:t xml:space="preserve"> para o </w:t>
      </w:r>
      <w:hyperlink r:id="rId699" w:history="1">
        <w:r w:rsidRPr="00927841">
          <w:rPr>
            <w:rStyle w:val="Hyperlink"/>
          </w:rPr>
          <w:t>SIOPI Web</w:t>
        </w:r>
      </w:hyperlink>
      <w:r w:rsidRPr="00927841">
        <w:t>.</w:t>
      </w:r>
    </w:p>
    <w:p w14:paraId="7D5A2D8D" w14:textId="77777777" w:rsidR="00927841" w:rsidRPr="00927841" w:rsidRDefault="00927841">
      <w:pPr>
        <w:numPr>
          <w:ilvl w:val="3"/>
          <w:numId w:val="103"/>
        </w:numPr>
      </w:pPr>
      <w:r w:rsidRPr="00927841">
        <w:t xml:space="preserve">Se a proposta não foi criada automaticamente no </w:t>
      </w:r>
      <w:hyperlink r:id="rId700" w:history="1">
        <w:r w:rsidRPr="00927841">
          <w:rPr>
            <w:rStyle w:val="Hyperlink"/>
          </w:rPr>
          <w:t>SIOPI Web</w:t>
        </w:r>
      </w:hyperlink>
      <w:r w:rsidRPr="00927841">
        <w:t xml:space="preserve">, cadastra a proposta conforme Informativo 0008/2021, </w:t>
      </w:r>
      <w:hyperlink r:id="rId701" w:history="1">
        <w:r w:rsidRPr="00927841">
          <w:rPr>
            <w:rStyle w:val="Hyperlink"/>
          </w:rPr>
          <w:t>SIOPI Web</w:t>
        </w:r>
      </w:hyperlink>
      <w:r w:rsidRPr="00927841">
        <w:t xml:space="preserve"> → acesso rápido → Informativos (procurar o informativo do produto), observando:</w:t>
      </w:r>
    </w:p>
    <w:p w14:paraId="07927239" w14:textId="77777777" w:rsidR="00927841" w:rsidRPr="00927841" w:rsidRDefault="00927841">
      <w:pPr>
        <w:numPr>
          <w:ilvl w:val="0"/>
          <w:numId w:val="166"/>
        </w:numPr>
      </w:pPr>
      <w:r w:rsidRPr="00927841">
        <w:t xml:space="preserve">verifica a informação no campo “Bloqueada” no </w:t>
      </w:r>
      <w:hyperlink r:id="rId702" w:history="1">
        <w:r w:rsidRPr="00927841">
          <w:rPr>
            <w:rStyle w:val="Hyperlink"/>
          </w:rPr>
          <w:t>SIOPI Web</w:t>
        </w:r>
      </w:hyperlink>
      <w:r w:rsidRPr="00927841">
        <w:t xml:space="preserve">  → Avaliação da Operação:</w:t>
      </w:r>
    </w:p>
    <w:p w14:paraId="1834B779" w14:textId="77777777" w:rsidR="00927841" w:rsidRPr="00927841" w:rsidRDefault="00927841">
      <w:pPr>
        <w:numPr>
          <w:ilvl w:val="0"/>
          <w:numId w:val="107"/>
        </w:numPr>
      </w:pPr>
      <w:r w:rsidRPr="00927841">
        <w:t>caso o campo esteja preenchido com “Sim”, o CCA encaminha e-mail à Agência com o dossiê para análise pelo comitê competente sobre a possibilidade de liberação do bloqueio, recebe comunicação da Agência e, em caso de aprovação, encaminha o dossiê para análise de conformidade;</w:t>
      </w:r>
    </w:p>
    <w:p w14:paraId="396F4A5D" w14:textId="77777777" w:rsidR="00927841" w:rsidRPr="00927841" w:rsidRDefault="00927841">
      <w:pPr>
        <w:numPr>
          <w:ilvl w:val="0"/>
          <w:numId w:val="107"/>
        </w:numPr>
      </w:pPr>
      <w:r w:rsidRPr="00927841">
        <w:t>caso o campo esteja preenchido com “Não”, o CCA prossegue a contratação.</w:t>
      </w:r>
    </w:p>
    <w:p w14:paraId="7D84AE78" w14:textId="77777777" w:rsidR="00927841" w:rsidRPr="00927841" w:rsidRDefault="00927841">
      <w:pPr>
        <w:numPr>
          <w:ilvl w:val="0"/>
          <w:numId w:val="108"/>
        </w:numPr>
      </w:pPr>
      <w:r w:rsidRPr="00927841">
        <w:t xml:space="preserve">as condições, indexador e taxa de juros estão corretos no </w:t>
      </w:r>
      <w:hyperlink r:id="rId703" w:history="1">
        <w:r w:rsidRPr="00927841">
          <w:rPr>
            <w:rStyle w:val="Hyperlink"/>
          </w:rPr>
          <w:t>SIOPI Web</w:t>
        </w:r>
      </w:hyperlink>
      <w:r w:rsidRPr="00927841">
        <w:t xml:space="preserve"> </w:t>
      </w:r>
      <w:r w:rsidRPr="00927841">
        <w:rPr>
          <w:u w:val="single"/>
        </w:rPr>
        <w:t xml:space="preserve">→ </w:t>
      </w:r>
      <w:r w:rsidRPr="00927841">
        <w:t>Complementa Dados → Sistema de Amortização;</w:t>
      </w:r>
    </w:p>
    <w:p w14:paraId="662625E1" w14:textId="77777777" w:rsidR="00927841" w:rsidRPr="00927841" w:rsidRDefault="00927841">
      <w:pPr>
        <w:numPr>
          <w:ilvl w:val="0"/>
          <w:numId w:val="108"/>
        </w:numPr>
      </w:pPr>
      <w:bookmarkStart w:id="31870" w:name="_Hlk160014062"/>
      <w:r w:rsidRPr="00927841">
        <w:lastRenderedPageBreak/>
        <w:t xml:space="preserve">que no cadastramento das partes no </w:t>
      </w:r>
      <w:hyperlink r:id="rId704" w:history="1">
        <w:r w:rsidRPr="00927841">
          <w:rPr>
            <w:rStyle w:val="Hyperlink"/>
          </w:rPr>
          <w:t>SIOPI Web</w:t>
        </w:r>
      </w:hyperlink>
      <w:r w:rsidRPr="00927841">
        <w:rPr>
          <w:u w:val="single"/>
        </w:rPr>
        <w:t xml:space="preserve"> </w:t>
      </w:r>
      <w:r w:rsidRPr="00927841">
        <w:t>o devedor/fiduciante é qualificado como “Proponente/Comprador”, o cônjuge não pactuante de renda como “Cônjuge do Comprador” e o cônjuge pactuante como “Coobrigado/proponente”</w:t>
      </w:r>
      <w:bookmarkEnd w:id="31870"/>
      <w:r w:rsidRPr="00927841">
        <w:t>;</w:t>
      </w:r>
    </w:p>
    <w:p w14:paraId="60882558" w14:textId="77777777" w:rsidR="00927841" w:rsidRPr="00927841" w:rsidRDefault="00927841">
      <w:pPr>
        <w:numPr>
          <w:ilvl w:val="0"/>
          <w:numId w:val="108"/>
        </w:numPr>
      </w:pPr>
      <w:r w:rsidRPr="00927841">
        <w:t xml:space="preserve">para proposta de imóvel misto, confirma esta qualificação na matrícula, IPTU ou laudo de avaliação e cadastra no </w:t>
      </w:r>
      <w:hyperlink r:id="rId705" w:history="1">
        <w:r w:rsidRPr="00927841">
          <w:rPr>
            <w:rStyle w:val="Hyperlink"/>
          </w:rPr>
          <w:t>SIOPI Web</w:t>
        </w:r>
      </w:hyperlink>
      <w:r w:rsidRPr="00927841">
        <w:t xml:space="preserve"> a SE 641;</w:t>
      </w:r>
    </w:p>
    <w:p w14:paraId="620D7D6E" w14:textId="77777777" w:rsidR="00927841" w:rsidRPr="00927841" w:rsidRDefault="00927841">
      <w:pPr>
        <w:numPr>
          <w:ilvl w:val="0"/>
          <w:numId w:val="108"/>
        </w:numPr>
      </w:pPr>
      <w:r w:rsidRPr="00927841">
        <w:t>para imóvel com parte de área edificada não averbada, informa no campo “Descrição do Imóvel” a área efetivamente averbada que está na matrícula e no campo “Avaliação” o valor total do imóvel informado no laudo de avaliação e se na matrícula do imóvel constar apenas a descrição da unidade sem especificar a área, informa só a descrição e o valor de avaliação total do imóvel;</w:t>
      </w:r>
    </w:p>
    <w:p w14:paraId="3A91C458" w14:textId="77777777" w:rsidR="00927841" w:rsidRPr="00927841" w:rsidRDefault="00927841">
      <w:pPr>
        <w:numPr>
          <w:ilvl w:val="0"/>
          <w:numId w:val="108"/>
        </w:numPr>
      </w:pPr>
      <w:r w:rsidRPr="00927841">
        <w:t>para imóvel sob Regime de Ocupação, cadastra na Tela “Complementa Dados” a SE 531 e no campo “Descrição do Imóvel” informa o número do Registro Imobiliário Patrimonial - RIP do imóvel;</w:t>
      </w:r>
    </w:p>
    <w:p w14:paraId="05264694" w14:textId="77777777" w:rsidR="00927841" w:rsidRPr="00927841" w:rsidRDefault="00927841">
      <w:pPr>
        <w:numPr>
          <w:ilvl w:val="0"/>
          <w:numId w:val="108"/>
        </w:numPr>
      </w:pPr>
      <w:r w:rsidRPr="00927841">
        <w:t>em contratação com alienação fiduciária estendida, inclui na proposta a SE 891;</w:t>
      </w:r>
    </w:p>
    <w:p w14:paraId="286E50BE" w14:textId="77777777" w:rsidR="00927841" w:rsidRPr="00927841" w:rsidRDefault="00927841">
      <w:pPr>
        <w:numPr>
          <w:ilvl w:val="0"/>
          <w:numId w:val="108"/>
        </w:numPr>
      </w:pPr>
      <w:r w:rsidRPr="00927841">
        <w:t>em proposta superior ao limite de cobertura securitária automática aprovada pela seguradora:</w:t>
      </w:r>
    </w:p>
    <w:p w14:paraId="2B1C4C9C" w14:textId="77777777" w:rsidR="00927841" w:rsidRPr="00927841" w:rsidRDefault="00927841">
      <w:pPr>
        <w:numPr>
          <w:ilvl w:val="0"/>
          <w:numId w:val="107"/>
        </w:numPr>
      </w:pPr>
      <w:r w:rsidRPr="00927841">
        <w:t>se garantia imóvel residencial: cadastra o código de exceção 165 APO SBPE RES.VA OU VF &gt; LIMITE AUTOR SEGURADORA;</w:t>
      </w:r>
    </w:p>
    <w:p w14:paraId="77B3D05D" w14:textId="77777777" w:rsidR="00927841" w:rsidRPr="00927841" w:rsidRDefault="00927841">
      <w:pPr>
        <w:numPr>
          <w:ilvl w:val="0"/>
          <w:numId w:val="107"/>
        </w:numPr>
      </w:pPr>
      <w:r w:rsidRPr="00927841">
        <w:t>se garantia imóvel comercial ou misto: cadastra o código de exceção 166 APO COM OU RURAL VA OU VF LIM AUTOR;</w:t>
      </w:r>
    </w:p>
    <w:p w14:paraId="484D7BDE" w14:textId="77777777" w:rsidR="00927841" w:rsidRPr="00927841" w:rsidRDefault="00927841">
      <w:pPr>
        <w:numPr>
          <w:ilvl w:val="0"/>
          <w:numId w:val="107"/>
        </w:numPr>
      </w:pPr>
      <w:r w:rsidRPr="00927841">
        <w:t xml:space="preserve">os números das apólices estão no [MN, </w:t>
      </w:r>
      <w:hyperlink r:id="rId706" w:tgtFrame="_blank" w:tooltip="Exibe Modelo: http://sismn.caixa/normativo.asp?normativo=MO30693" w:history="1">
        <w:r w:rsidRPr="00927841">
          <w:rPr>
            <w:rStyle w:val="Hyperlink"/>
          </w:rPr>
          <w:t>MO30822</w:t>
        </w:r>
      </w:hyperlink>
      <w:r w:rsidRPr="00927841">
        <w:rPr>
          <w:u w:val="single"/>
        </w:rPr>
        <w:t>]</w:t>
      </w:r>
      <w:r w:rsidRPr="00927841">
        <w:t>.</w:t>
      </w:r>
    </w:p>
    <w:p w14:paraId="5F95C5B1" w14:textId="77777777" w:rsidR="00927841" w:rsidRPr="00927841" w:rsidRDefault="00927841">
      <w:pPr>
        <w:numPr>
          <w:ilvl w:val="0"/>
          <w:numId w:val="108"/>
        </w:numPr>
      </w:pPr>
      <w:r w:rsidRPr="00927841">
        <w:t>na tela “Complementar Dados” o CCA digita o seu código com dígito verificador;</w:t>
      </w:r>
    </w:p>
    <w:p w14:paraId="0FCE1389" w14:textId="77777777" w:rsidR="00927841" w:rsidRPr="00927841" w:rsidRDefault="00927841">
      <w:pPr>
        <w:numPr>
          <w:ilvl w:val="3"/>
          <w:numId w:val="103"/>
        </w:numPr>
      </w:pPr>
      <w:r w:rsidRPr="00927841">
        <w:t>Para cadastramento de proposta com condições diferenciadas, confirma o enquadramento e os códigos:</w:t>
      </w:r>
    </w:p>
    <w:p w14:paraId="6FD02863" w14:textId="77777777" w:rsidR="00927841" w:rsidRPr="00927841" w:rsidRDefault="00927841">
      <w:pPr>
        <w:numPr>
          <w:ilvl w:val="0"/>
          <w:numId w:val="106"/>
        </w:numPr>
      </w:pPr>
      <w:r w:rsidRPr="00927841">
        <w:t>Taxa Bonificada: "90 - Débito em Conta", código de convênio "1000202501 Real Fácil CAIXA - Taxa Bonificada, empresa secundária "Real Fácil CAIXA - Débito em Conta".</w:t>
      </w:r>
    </w:p>
    <w:p w14:paraId="1FAA51F5" w14:textId="77777777" w:rsidR="00927841" w:rsidRPr="00927841" w:rsidRDefault="00927841">
      <w:pPr>
        <w:numPr>
          <w:ilvl w:val="4"/>
          <w:numId w:val="103"/>
        </w:numPr>
      </w:pPr>
      <w:r w:rsidRPr="00927841">
        <w:t>Marca no campo “Tipo de Concessão e Situação Especial” a opção 112 – Redução da Taxa de Juros - Débito em Conta e SE 132 - Débito em Conta Corrente.</w:t>
      </w:r>
    </w:p>
    <w:p w14:paraId="6416DE5F" w14:textId="77777777" w:rsidR="00927841" w:rsidRPr="00927841" w:rsidRDefault="00927841">
      <w:pPr>
        <w:numPr>
          <w:ilvl w:val="2"/>
          <w:numId w:val="103"/>
        </w:numPr>
        <w:rPr>
          <w:b/>
          <w:bCs/>
        </w:rPr>
      </w:pPr>
      <w:bookmarkStart w:id="31871" w:name="item_4_2_5_ConformidadeOperacao"/>
      <w:bookmarkStart w:id="31872" w:name="_Toc214025463"/>
      <w:bookmarkStart w:id="31873" w:name="_Toc214025403"/>
      <w:bookmarkStart w:id="31874" w:name="_Toc214024827"/>
      <w:bookmarkStart w:id="31875" w:name="_Toc214024045"/>
      <w:bookmarkStart w:id="31876" w:name="_Toc213666663"/>
      <w:bookmarkStart w:id="31877" w:name="_Toc213396586"/>
      <w:bookmarkStart w:id="31878" w:name="_Toc212737901"/>
      <w:bookmarkStart w:id="31879" w:name="_Toc212736748"/>
      <w:bookmarkStart w:id="31880" w:name="_Toc212734667"/>
      <w:bookmarkStart w:id="31881" w:name="_Toc211356107"/>
      <w:bookmarkStart w:id="31882" w:name="_Toc211356046"/>
      <w:bookmarkStart w:id="31883" w:name="_Toc211355175"/>
      <w:bookmarkStart w:id="31884" w:name="_Toc211352465"/>
      <w:bookmarkStart w:id="31885" w:name="_Toc211352316"/>
      <w:bookmarkStart w:id="31886" w:name="_Toc211352255"/>
      <w:bookmarkStart w:id="31887" w:name="_Toc211352083"/>
      <w:bookmarkStart w:id="31888" w:name="_Toc211351825"/>
      <w:bookmarkStart w:id="31889" w:name="_Toc204005184"/>
      <w:bookmarkStart w:id="31890" w:name="_Toc203145773"/>
      <w:bookmarkStart w:id="31891" w:name="_Toc203145588"/>
      <w:bookmarkStart w:id="31892" w:name="_Toc203145123"/>
      <w:bookmarkStart w:id="31893" w:name="_Toc203144401"/>
      <w:bookmarkStart w:id="31894" w:name="_Toc203144342"/>
      <w:bookmarkStart w:id="31895" w:name="_Toc203144283"/>
      <w:bookmarkStart w:id="31896" w:name="_Toc202888535"/>
      <w:bookmarkStart w:id="31897" w:name="_Toc202888182"/>
      <w:bookmarkStart w:id="31898" w:name="_Toc202860474"/>
      <w:bookmarkStart w:id="31899" w:name="_Toc202516083"/>
      <w:bookmarkStart w:id="31900" w:name="_Toc202367501"/>
      <w:bookmarkStart w:id="31901" w:name="_Toc202367184"/>
      <w:bookmarkStart w:id="31902" w:name="_Toc202366426"/>
      <w:bookmarkStart w:id="31903" w:name="_Toc202362790"/>
      <w:bookmarkStart w:id="31904" w:name="_Toc202362234"/>
      <w:bookmarkStart w:id="31905" w:name="_Toc202361263"/>
      <w:bookmarkStart w:id="31906" w:name="_Toc202361174"/>
      <w:bookmarkStart w:id="31907" w:name="_Toc194322765"/>
      <w:bookmarkStart w:id="31908" w:name="_Toc193210062"/>
      <w:bookmarkStart w:id="31909" w:name="_Toc193209491"/>
      <w:bookmarkStart w:id="31910" w:name="_Toc193130698"/>
      <w:bookmarkStart w:id="31911" w:name="_Toc193130640"/>
      <w:bookmarkStart w:id="31912" w:name="_Toc193130553"/>
      <w:bookmarkStart w:id="31913" w:name="_Toc193130480"/>
      <w:bookmarkStart w:id="31914" w:name="_Toc193130421"/>
      <w:bookmarkStart w:id="31915" w:name="_Toc193128595"/>
      <w:bookmarkStart w:id="31916" w:name="_Toc193127842"/>
      <w:bookmarkStart w:id="31917" w:name="_Toc193127748"/>
      <w:bookmarkStart w:id="31918" w:name="_Toc193127690"/>
      <w:bookmarkStart w:id="31919" w:name="_Toc190255322"/>
      <w:bookmarkStart w:id="31920" w:name="_Toc187149035"/>
      <w:bookmarkStart w:id="31921" w:name="_Toc187073765"/>
      <w:bookmarkStart w:id="31922" w:name="_Toc186536469"/>
      <w:bookmarkStart w:id="31923" w:name="_Toc186536340"/>
      <w:bookmarkStart w:id="31924" w:name="_Toc181777721"/>
      <w:bookmarkStart w:id="31925" w:name="_Toc181194006"/>
      <w:bookmarkStart w:id="31926" w:name="_Toc181084456"/>
      <w:bookmarkStart w:id="31927" w:name="_Toc180419188"/>
      <w:bookmarkStart w:id="31928" w:name="_Toc180419131"/>
      <w:bookmarkStart w:id="31929" w:name="_Toc180392419"/>
      <w:bookmarkStart w:id="31930" w:name="_Toc179787921"/>
      <w:bookmarkStart w:id="31931" w:name="_Toc179787800"/>
      <w:bookmarkStart w:id="31932" w:name="_Toc179289056"/>
      <w:bookmarkStart w:id="31933" w:name="_Toc179288732"/>
      <w:bookmarkStart w:id="31934" w:name="_Toc178152834"/>
      <w:bookmarkStart w:id="31935" w:name="_Toc178152357"/>
      <w:bookmarkStart w:id="31936" w:name="_Toc178151506"/>
      <w:bookmarkStart w:id="31937" w:name="_Toc178057902"/>
      <w:bookmarkStart w:id="31938" w:name="_Toc178057834"/>
      <w:bookmarkStart w:id="31939" w:name="_Toc178057570"/>
      <w:bookmarkStart w:id="31940" w:name="_Toc178000148"/>
      <w:bookmarkStart w:id="31941" w:name="_Toc178000089"/>
      <w:bookmarkStart w:id="31942" w:name="_Toc178000030"/>
      <w:bookmarkStart w:id="31943" w:name="_Toc177999944"/>
      <w:bookmarkStart w:id="31944" w:name="_Toc177999577"/>
      <w:bookmarkStart w:id="31945" w:name="_Toc177999364"/>
      <w:bookmarkStart w:id="31946" w:name="_Toc177999302"/>
      <w:bookmarkStart w:id="31947" w:name="_Toc177708627"/>
      <w:bookmarkStart w:id="31948" w:name="_Toc177539671"/>
      <w:bookmarkStart w:id="31949" w:name="_Toc177538535"/>
      <w:bookmarkStart w:id="31950" w:name="_Toc177538444"/>
      <w:bookmarkStart w:id="31951" w:name="_Toc177538319"/>
      <w:bookmarkStart w:id="31952" w:name="_Toc177455059"/>
      <w:bookmarkStart w:id="31953" w:name="_Toc177454920"/>
      <w:bookmarkStart w:id="31954" w:name="_Toc177454740"/>
      <w:bookmarkStart w:id="31955" w:name="_Toc177453680"/>
      <w:bookmarkStart w:id="31956" w:name="_Toc177453337"/>
      <w:bookmarkStart w:id="31957" w:name="_Toc177375374"/>
      <w:bookmarkStart w:id="31958" w:name="_Toc175845152"/>
      <w:bookmarkStart w:id="31959" w:name="_Toc175844206"/>
      <w:bookmarkStart w:id="31960" w:name="_Toc175844145"/>
      <w:bookmarkStart w:id="31961" w:name="_Toc175843673"/>
      <w:bookmarkStart w:id="31962" w:name="_Toc175843600"/>
      <w:bookmarkStart w:id="31963" w:name="_Toc175815279"/>
      <w:bookmarkStart w:id="31964" w:name="_Toc175815162"/>
      <w:bookmarkStart w:id="31965" w:name="_Toc175814689"/>
      <w:bookmarkStart w:id="31966" w:name="_Toc175814593"/>
      <w:bookmarkStart w:id="31967" w:name="_Toc175813891"/>
      <w:bookmarkStart w:id="31968" w:name="_Toc175813647"/>
      <w:bookmarkStart w:id="31969" w:name="_Toc175812762"/>
      <w:bookmarkStart w:id="31970" w:name="_Toc175591684"/>
      <w:bookmarkStart w:id="31971" w:name="_Toc175588688"/>
      <w:bookmarkStart w:id="31972" w:name="_Toc175553291"/>
      <w:bookmarkStart w:id="31973" w:name="_Toc175553088"/>
      <w:bookmarkStart w:id="31974" w:name="_Toc175038309"/>
      <w:bookmarkStart w:id="31975" w:name="_Toc175038233"/>
      <w:bookmarkStart w:id="31976" w:name="_Toc175037488"/>
      <w:bookmarkStart w:id="31977" w:name="_Toc174971367"/>
      <w:bookmarkStart w:id="31978" w:name="_Toc174969743"/>
      <w:bookmarkStart w:id="31979" w:name="_Toc174962027"/>
      <w:bookmarkStart w:id="31980" w:name="_Toc174961631"/>
      <w:bookmarkStart w:id="31981" w:name="_Toc174954460"/>
      <w:bookmarkStart w:id="31982" w:name="_Toc174951007"/>
      <w:bookmarkStart w:id="31983" w:name="_Toc174950924"/>
      <w:bookmarkStart w:id="31984" w:name="_Toc174950279"/>
      <w:bookmarkStart w:id="31985" w:name="_Toc174946950"/>
      <w:bookmarkStart w:id="31986" w:name="_Toc174946492"/>
      <w:bookmarkStart w:id="31987" w:name="_Toc174946432"/>
      <w:bookmarkStart w:id="31988" w:name="_Toc174946293"/>
      <w:bookmarkStart w:id="31989" w:name="_Toc174714524"/>
      <w:bookmarkStart w:id="31990" w:name="_Toc174714316"/>
      <w:bookmarkStart w:id="31991" w:name="_Toc174714179"/>
      <w:bookmarkStart w:id="31992" w:name="_Toc174713905"/>
      <w:bookmarkStart w:id="31993" w:name="_Toc174713441"/>
      <w:bookmarkStart w:id="31994" w:name="_Toc174712979"/>
      <w:bookmarkStart w:id="31995" w:name="_Toc174712699"/>
      <w:bookmarkStart w:id="31996" w:name="_Toc174710405"/>
      <w:bookmarkStart w:id="31997" w:name="_Toc174710293"/>
      <w:bookmarkStart w:id="31998" w:name="_Toc174709881"/>
      <w:bookmarkStart w:id="31999" w:name="_Toc174701639"/>
      <w:bookmarkStart w:id="32000" w:name="_Toc174700036"/>
      <w:bookmarkStart w:id="32001" w:name="_Toc174698988"/>
      <w:bookmarkStart w:id="32002" w:name="_Toc174698730"/>
      <w:bookmarkStart w:id="32003" w:name="_Toc174698582"/>
      <w:bookmarkStart w:id="32004" w:name="_Toc174697344"/>
      <w:bookmarkStart w:id="32005" w:name="_Toc174697281"/>
      <w:bookmarkStart w:id="32006" w:name="_Toc174697218"/>
      <w:bookmarkStart w:id="32007" w:name="_Toc174697154"/>
      <w:bookmarkStart w:id="32008" w:name="_Toc174696946"/>
      <w:bookmarkStart w:id="32009" w:name="_Toc174523302"/>
      <w:bookmarkStart w:id="32010" w:name="_Toc174083906"/>
      <w:bookmarkStart w:id="32011" w:name="_Toc174083528"/>
      <w:bookmarkStart w:id="32012" w:name="_Toc174005354"/>
      <w:bookmarkStart w:id="32013" w:name="_Toc173994032"/>
      <w:bookmarkStart w:id="32014" w:name="_Toc173993728"/>
      <w:bookmarkStart w:id="32015" w:name="_Toc173854448"/>
      <w:bookmarkStart w:id="32016" w:name="_Toc173853292"/>
      <w:bookmarkStart w:id="32017" w:name="_Toc173825107"/>
      <w:bookmarkStart w:id="32018" w:name="_Toc173764862"/>
      <w:bookmarkStart w:id="32019" w:name="_Toc173743934"/>
      <w:bookmarkStart w:id="32020" w:name="_Toc173735973"/>
      <w:bookmarkStart w:id="32021" w:name="_Toc173508930"/>
      <w:bookmarkStart w:id="32022" w:name="_Toc173503879"/>
      <w:bookmarkStart w:id="32023" w:name="_Toc173502324"/>
      <w:bookmarkStart w:id="32024" w:name="_Toc173247479"/>
      <w:bookmarkStart w:id="32025" w:name="_Toc173244709"/>
      <w:bookmarkStart w:id="32026" w:name="_Toc173144664"/>
      <w:bookmarkStart w:id="32027" w:name="_Toc173144360"/>
      <w:bookmarkStart w:id="32028" w:name="_Toc173136753"/>
      <w:bookmarkStart w:id="32029" w:name="_Toc173136176"/>
      <w:bookmarkStart w:id="32030" w:name="_Toc173135448"/>
      <w:bookmarkStart w:id="32031" w:name="_Toc173132640"/>
      <w:bookmarkStart w:id="32032" w:name="_Toc173132345"/>
      <w:bookmarkStart w:id="32033" w:name="_Toc173130886"/>
      <w:bookmarkStart w:id="32034" w:name="_Toc172906143"/>
      <w:bookmarkStart w:id="32035" w:name="_Toc172900509"/>
      <w:bookmarkStart w:id="32036" w:name="_Toc172897993"/>
      <w:bookmarkStart w:id="32037" w:name="_Toc172894858"/>
      <w:bookmarkStart w:id="32038" w:name="_Toc172885436"/>
      <w:bookmarkStart w:id="32039" w:name="_Toc172881668"/>
      <w:bookmarkStart w:id="32040" w:name="_Toc172881244"/>
      <w:bookmarkStart w:id="32041" w:name="_Toc172879497"/>
      <w:bookmarkStart w:id="32042" w:name="_Toc172878946"/>
      <w:bookmarkStart w:id="32043" w:name="_Toc172718749"/>
      <w:bookmarkStart w:id="32044" w:name="_Toc172717289"/>
      <w:bookmarkStart w:id="32045" w:name="_Toc172717127"/>
      <w:bookmarkStart w:id="32046" w:name="_Toc172717011"/>
      <w:bookmarkStart w:id="32047" w:name="_Toc172716605"/>
      <w:bookmarkStart w:id="32048" w:name="_Toc172716445"/>
      <w:bookmarkStart w:id="32049" w:name="_Toc172716304"/>
      <w:bookmarkStart w:id="32050" w:name="_Toc172715847"/>
      <w:bookmarkStart w:id="32051" w:name="_Toc172714498"/>
      <w:bookmarkStart w:id="32052" w:name="_Toc172713978"/>
      <w:bookmarkStart w:id="32053" w:name="_Toc172712417"/>
      <w:bookmarkStart w:id="32054" w:name="_Toc172712173"/>
      <w:bookmarkStart w:id="32055" w:name="_Toc172709814"/>
      <w:bookmarkStart w:id="32056" w:name="_Toc172709372"/>
      <w:bookmarkStart w:id="32057" w:name="_Toc172709179"/>
      <w:bookmarkStart w:id="32058" w:name="_Toc172708697"/>
      <w:bookmarkStart w:id="32059" w:name="_Toc172704161"/>
      <w:bookmarkStart w:id="32060" w:name="_Toc172704097"/>
      <w:bookmarkStart w:id="32061" w:name="_Toc172704032"/>
      <w:bookmarkStart w:id="32062" w:name="_Toc172703138"/>
      <w:bookmarkStart w:id="32063" w:name="_Toc172702468"/>
      <w:bookmarkStart w:id="32064" w:name="_Toc172701899"/>
      <w:bookmarkStart w:id="32065" w:name="_Toc172700514"/>
      <w:bookmarkStart w:id="32066" w:name="_Toc172699460"/>
      <w:bookmarkStart w:id="32067" w:name="_Toc172699383"/>
      <w:bookmarkStart w:id="32068" w:name="_Toc172698926"/>
      <w:bookmarkStart w:id="32069" w:name="_Toc172644906"/>
      <w:bookmarkStart w:id="32070" w:name="_Toc172644841"/>
      <w:bookmarkStart w:id="32071" w:name="_Toc172644286"/>
      <w:bookmarkStart w:id="32072" w:name="_Toc172643976"/>
      <w:bookmarkStart w:id="32073" w:name="_Toc172642835"/>
      <w:bookmarkStart w:id="32074" w:name="_Toc172642313"/>
      <w:bookmarkStart w:id="32075" w:name="_Toc172641572"/>
      <w:bookmarkStart w:id="32076" w:name="_Toc172641452"/>
      <w:bookmarkStart w:id="32077" w:name="_Toc172641379"/>
      <w:bookmarkStart w:id="32078" w:name="_Toc172640954"/>
      <w:bookmarkStart w:id="32079" w:name="_Toc172640885"/>
      <w:bookmarkStart w:id="32080" w:name="_Toc172640798"/>
      <w:bookmarkStart w:id="32081" w:name="_Toc172639737"/>
      <w:bookmarkStart w:id="32082" w:name="_Toc172639624"/>
      <w:bookmarkStart w:id="32083" w:name="_Toc172639534"/>
      <w:bookmarkStart w:id="32084" w:name="_Toc172639213"/>
      <w:bookmarkStart w:id="32085" w:name="_Toc172625905"/>
      <w:bookmarkStart w:id="32086" w:name="_Toc172624072"/>
      <w:bookmarkStart w:id="32087" w:name="_Toc172619635"/>
      <w:bookmarkStart w:id="32088" w:name="_Toc172619293"/>
      <w:bookmarkStart w:id="32089" w:name="_Toc172618508"/>
      <w:bookmarkStart w:id="32090" w:name="_Toc172616265"/>
      <w:bookmarkStart w:id="32091" w:name="_Toc172615861"/>
      <w:bookmarkStart w:id="32092" w:name="_Toc172615793"/>
      <w:bookmarkStart w:id="32093" w:name="_Toc172615723"/>
      <w:bookmarkStart w:id="32094" w:name="_Toc172614580"/>
      <w:bookmarkStart w:id="32095" w:name="_Toc172612958"/>
      <w:bookmarkStart w:id="32096" w:name="_Toc172612431"/>
      <w:bookmarkStart w:id="32097" w:name="_Toc172612348"/>
      <w:bookmarkStart w:id="32098" w:name="_Toc172554470"/>
      <w:bookmarkStart w:id="32099" w:name="_Toc172554403"/>
      <w:bookmarkStart w:id="32100" w:name="_Toc172554251"/>
      <w:bookmarkStart w:id="32101" w:name="_Toc172554185"/>
      <w:bookmarkStart w:id="32102" w:name="_Toc172554118"/>
      <w:bookmarkStart w:id="32103" w:name="_Toc172554051"/>
      <w:bookmarkStart w:id="32104" w:name="_Toc172553757"/>
      <w:bookmarkStart w:id="32105" w:name="_Toc172552614"/>
      <w:bookmarkStart w:id="32106" w:name="_Toc172552547"/>
      <w:bookmarkStart w:id="32107" w:name="_Toc172552309"/>
      <w:bookmarkStart w:id="32108" w:name="_Toc172551583"/>
      <w:bookmarkStart w:id="32109" w:name="_Toc172551169"/>
      <w:bookmarkStart w:id="32110" w:name="_Toc172550754"/>
      <w:bookmarkStart w:id="32111" w:name="_Toc172550614"/>
      <w:bookmarkStart w:id="32112" w:name="_Toc172548597"/>
      <w:bookmarkStart w:id="32113" w:name="_Toc172548520"/>
      <w:bookmarkStart w:id="32114" w:name="_Toc172547896"/>
      <w:bookmarkStart w:id="32115" w:name="_Toc172544818"/>
      <w:bookmarkStart w:id="32116" w:name="_Toc172544011"/>
      <w:bookmarkStart w:id="32117" w:name="_Toc172543586"/>
      <w:bookmarkStart w:id="32118" w:name="_Toc172537725"/>
      <w:bookmarkStart w:id="32119" w:name="_Toc172537643"/>
      <w:bookmarkStart w:id="32120" w:name="_Toc172537516"/>
      <w:bookmarkStart w:id="32121" w:name="_Toc172537451"/>
      <w:bookmarkStart w:id="32122" w:name="_Toc172536628"/>
      <w:bookmarkStart w:id="32123" w:name="_Toc172536563"/>
      <w:bookmarkStart w:id="32124" w:name="_Toc172536499"/>
      <w:bookmarkStart w:id="32125" w:name="_Toc172536097"/>
      <w:bookmarkStart w:id="32126" w:name="_Toc172531785"/>
      <w:bookmarkStart w:id="32127" w:name="_Toc172531159"/>
      <w:bookmarkStart w:id="32128" w:name="_Toc172531095"/>
      <w:bookmarkStart w:id="32129" w:name="_Toc172530987"/>
      <w:bookmarkStart w:id="32130" w:name="_Toc172530249"/>
      <w:bookmarkStart w:id="32131" w:name="_Toc172527454"/>
      <w:bookmarkStart w:id="32132" w:name="_Toc172527282"/>
      <w:bookmarkStart w:id="32133" w:name="_Toc172526919"/>
      <w:bookmarkStart w:id="32134" w:name="_Toc172526486"/>
      <w:bookmarkStart w:id="32135" w:name="_Toc172525950"/>
      <w:bookmarkStart w:id="32136" w:name="_Toc172301088"/>
      <w:bookmarkStart w:id="32137" w:name="_Toc172300516"/>
      <w:bookmarkStart w:id="32138" w:name="_Toc172299904"/>
      <w:bookmarkStart w:id="32139" w:name="_Toc172299492"/>
      <w:bookmarkStart w:id="32140" w:name="_Toc172298619"/>
      <w:bookmarkStart w:id="32141" w:name="_Toc172297169"/>
      <w:bookmarkStart w:id="32142" w:name="_Toc172296588"/>
      <w:bookmarkStart w:id="32143" w:name="_Toc172296520"/>
      <w:bookmarkStart w:id="32144" w:name="_Toc172295738"/>
      <w:bookmarkStart w:id="32145" w:name="_Toc172295683"/>
      <w:bookmarkStart w:id="32146" w:name="_Toc172295626"/>
      <w:bookmarkStart w:id="32147" w:name="_Toc172295573"/>
      <w:bookmarkStart w:id="32148" w:name="_Toc172295456"/>
      <w:bookmarkStart w:id="32149" w:name="_Toc172295405"/>
      <w:bookmarkStart w:id="32150" w:name="_Toc172295344"/>
      <w:bookmarkStart w:id="32151" w:name="_Toc172294880"/>
      <w:bookmarkStart w:id="32152" w:name="_Toc172294669"/>
      <w:bookmarkStart w:id="32153" w:name="_Toc172294600"/>
      <w:bookmarkStart w:id="32154" w:name="_Toc172294412"/>
      <w:bookmarkStart w:id="32155" w:name="_Toc172294363"/>
      <w:bookmarkStart w:id="32156" w:name="_Toc172294314"/>
      <w:bookmarkStart w:id="32157" w:name="_Toc172279049"/>
      <w:bookmarkStart w:id="32158" w:name="_Toc172278802"/>
      <w:bookmarkStart w:id="32159" w:name="_Toc172278752"/>
      <w:bookmarkStart w:id="32160" w:name="_Toc172278705"/>
      <w:bookmarkStart w:id="32161" w:name="_Toc172278657"/>
      <w:bookmarkStart w:id="32162" w:name="_Toc172278273"/>
      <w:bookmarkStart w:id="32163" w:name="_Toc172276129"/>
      <w:bookmarkStart w:id="32164" w:name="_Toc172272161"/>
      <w:bookmarkStart w:id="32165" w:name="_Toc172270926"/>
      <w:bookmarkStart w:id="32166" w:name="_Toc172270867"/>
      <w:bookmarkStart w:id="32167" w:name="_Toc172270202"/>
      <w:bookmarkStart w:id="32168" w:name="_Toc172269527"/>
      <w:bookmarkStart w:id="32169" w:name="_Toc172269315"/>
      <w:bookmarkStart w:id="32170" w:name="_Toc172268871"/>
      <w:bookmarkStart w:id="32171" w:name="_Toc172267358"/>
      <w:bookmarkStart w:id="32172" w:name="_Toc172220310"/>
      <w:bookmarkStart w:id="32173" w:name="_Toc172219909"/>
      <w:bookmarkStart w:id="32174" w:name="_Toc172219537"/>
      <w:bookmarkStart w:id="32175" w:name="_Toc172218851"/>
      <w:bookmarkStart w:id="32176" w:name="_Toc172218805"/>
      <w:bookmarkStart w:id="32177" w:name="_Toc172215809"/>
      <w:bookmarkStart w:id="32178" w:name="_Toc172214475"/>
      <w:bookmarkStart w:id="32179" w:name="_Toc172212303"/>
      <w:bookmarkStart w:id="32180" w:name="_Toc172211202"/>
      <w:bookmarkStart w:id="32181" w:name="_Toc172211076"/>
      <w:bookmarkStart w:id="32182" w:name="_Toc172210414"/>
      <w:bookmarkStart w:id="32183" w:name="_Toc172210313"/>
      <w:bookmarkStart w:id="32184" w:name="_Toc172210264"/>
      <w:bookmarkStart w:id="32185" w:name="_Toc172210057"/>
      <w:bookmarkStart w:id="32186" w:name="_Toc172209892"/>
      <w:bookmarkStart w:id="32187" w:name="_Toc172208043"/>
      <w:bookmarkStart w:id="32188" w:name="_Toc172206126"/>
      <w:bookmarkStart w:id="32189" w:name="_Toc172186204"/>
      <w:bookmarkStart w:id="32190" w:name="_Toc172186069"/>
      <w:bookmarkStart w:id="32191" w:name="_Toc172185858"/>
      <w:bookmarkStart w:id="32192" w:name="_Toc172185699"/>
      <w:bookmarkStart w:id="32193" w:name="_Toc172185612"/>
      <w:bookmarkStart w:id="32194" w:name="_Toc172185515"/>
      <w:bookmarkStart w:id="32195" w:name="_Toc172185430"/>
      <w:bookmarkStart w:id="32196" w:name="_Toc172185140"/>
      <w:bookmarkStart w:id="32197" w:name="_Toc172185098"/>
      <w:bookmarkStart w:id="32198" w:name="_Toc172185032"/>
      <w:bookmarkStart w:id="32199" w:name="_Toc172184116"/>
      <w:bookmarkStart w:id="32200" w:name="_Toc172183789"/>
      <w:bookmarkStart w:id="32201" w:name="_Toc172183362"/>
      <w:bookmarkStart w:id="32202" w:name="_Toc172183159"/>
      <w:bookmarkStart w:id="32203" w:name="_Toc172183008"/>
      <w:bookmarkStart w:id="32204" w:name="_Toc172182859"/>
      <w:bookmarkStart w:id="32205" w:name="_Toc172100626"/>
      <w:bookmarkStart w:id="32206" w:name="_Toc172100592"/>
      <w:bookmarkStart w:id="32207" w:name="_Toc172100333"/>
      <w:bookmarkStart w:id="32208" w:name="_Toc172099856"/>
      <w:bookmarkStart w:id="32209" w:name="_Toc172099621"/>
      <w:bookmarkStart w:id="32210" w:name="_Toc172099588"/>
      <w:bookmarkStart w:id="32211" w:name="_Toc172099447"/>
      <w:bookmarkStart w:id="32212" w:name="_Toc172099119"/>
      <w:bookmarkStart w:id="32213" w:name="_Toc172096497"/>
      <w:bookmarkStart w:id="32214" w:name="_Toc172096444"/>
      <w:bookmarkStart w:id="32215" w:name="_Toc172095240"/>
      <w:bookmarkStart w:id="32216" w:name="_Toc172095148"/>
      <w:bookmarkStart w:id="32217" w:name="_Toc172094532"/>
      <w:bookmarkStart w:id="32218" w:name="_Toc172094495"/>
      <w:bookmarkStart w:id="32219" w:name="_Toc172094439"/>
      <w:bookmarkStart w:id="32220" w:name="_Toc172094401"/>
      <w:bookmarkStart w:id="32221" w:name="_Toc172046719"/>
      <w:bookmarkStart w:id="32222" w:name="_Toc172046360"/>
      <w:bookmarkStart w:id="32223" w:name="_Toc172046065"/>
      <w:bookmarkStart w:id="32224" w:name="_Toc172046023"/>
      <w:bookmarkStart w:id="32225" w:name="_Toc172045144"/>
      <w:bookmarkEnd w:id="31871"/>
      <w:proofErr w:type="gramStart"/>
      <w:r w:rsidRPr="00927841">
        <w:rPr>
          <w:b/>
          <w:bCs/>
        </w:rPr>
        <w:t>ANALISE</w:t>
      </w:r>
      <w:proofErr w:type="gramEnd"/>
      <w:r w:rsidRPr="00927841">
        <w:rPr>
          <w:b/>
          <w:bCs/>
        </w:rPr>
        <w:t xml:space="preserve"> DA CONFORMIDADE DA Operação</w:t>
      </w:r>
      <w:bookmarkEnd w:id="31872"/>
      <w:bookmarkEnd w:id="31873"/>
      <w:bookmarkEnd w:id="31874"/>
      <w:bookmarkEnd w:id="31875"/>
      <w:bookmarkEnd w:id="31876"/>
      <w:bookmarkEnd w:id="31877"/>
      <w:bookmarkEnd w:id="31878"/>
      <w:bookmarkEnd w:id="31879"/>
      <w:bookmarkEnd w:id="31880"/>
      <w:bookmarkEnd w:id="31881"/>
      <w:bookmarkEnd w:id="31882"/>
      <w:bookmarkEnd w:id="31883"/>
      <w:bookmarkEnd w:id="31884"/>
      <w:bookmarkEnd w:id="31885"/>
      <w:bookmarkEnd w:id="31886"/>
      <w:bookmarkEnd w:id="31887"/>
      <w:bookmarkEnd w:id="31888"/>
      <w:bookmarkEnd w:id="31889"/>
      <w:bookmarkEnd w:id="31890"/>
      <w:bookmarkEnd w:id="31891"/>
      <w:bookmarkEnd w:id="31892"/>
      <w:bookmarkEnd w:id="31893"/>
      <w:bookmarkEnd w:id="31894"/>
      <w:bookmarkEnd w:id="31895"/>
      <w:bookmarkEnd w:id="31896"/>
      <w:bookmarkEnd w:id="31897"/>
      <w:bookmarkEnd w:id="31898"/>
      <w:bookmarkEnd w:id="31899"/>
      <w:bookmarkEnd w:id="31900"/>
      <w:bookmarkEnd w:id="31901"/>
      <w:bookmarkEnd w:id="31902"/>
      <w:bookmarkEnd w:id="31903"/>
      <w:bookmarkEnd w:id="31904"/>
      <w:bookmarkEnd w:id="31905"/>
      <w:bookmarkEnd w:id="31906"/>
      <w:bookmarkEnd w:id="31907"/>
      <w:bookmarkEnd w:id="31908"/>
      <w:bookmarkEnd w:id="31909"/>
      <w:bookmarkEnd w:id="31910"/>
      <w:bookmarkEnd w:id="31911"/>
      <w:bookmarkEnd w:id="31912"/>
      <w:bookmarkEnd w:id="31913"/>
      <w:bookmarkEnd w:id="31914"/>
      <w:bookmarkEnd w:id="31915"/>
      <w:bookmarkEnd w:id="31916"/>
      <w:bookmarkEnd w:id="31917"/>
      <w:bookmarkEnd w:id="31918"/>
      <w:bookmarkEnd w:id="31919"/>
      <w:bookmarkEnd w:id="31920"/>
      <w:bookmarkEnd w:id="31921"/>
      <w:bookmarkEnd w:id="31922"/>
      <w:bookmarkEnd w:id="31923"/>
      <w:bookmarkEnd w:id="31924"/>
      <w:bookmarkEnd w:id="31925"/>
      <w:bookmarkEnd w:id="31926"/>
      <w:bookmarkEnd w:id="31927"/>
      <w:bookmarkEnd w:id="31928"/>
      <w:bookmarkEnd w:id="31929"/>
      <w:bookmarkEnd w:id="31930"/>
      <w:bookmarkEnd w:id="31931"/>
      <w:bookmarkEnd w:id="31932"/>
      <w:bookmarkEnd w:id="31933"/>
      <w:bookmarkEnd w:id="31934"/>
      <w:bookmarkEnd w:id="31935"/>
      <w:bookmarkEnd w:id="31936"/>
      <w:bookmarkEnd w:id="31937"/>
      <w:bookmarkEnd w:id="31938"/>
      <w:bookmarkEnd w:id="31939"/>
      <w:bookmarkEnd w:id="31940"/>
      <w:bookmarkEnd w:id="31941"/>
      <w:bookmarkEnd w:id="31942"/>
      <w:bookmarkEnd w:id="31943"/>
      <w:bookmarkEnd w:id="31944"/>
      <w:bookmarkEnd w:id="31945"/>
      <w:bookmarkEnd w:id="31946"/>
      <w:bookmarkEnd w:id="31947"/>
      <w:bookmarkEnd w:id="31948"/>
      <w:bookmarkEnd w:id="31949"/>
      <w:bookmarkEnd w:id="31950"/>
      <w:bookmarkEnd w:id="31951"/>
      <w:bookmarkEnd w:id="31952"/>
      <w:bookmarkEnd w:id="31953"/>
      <w:bookmarkEnd w:id="31954"/>
      <w:bookmarkEnd w:id="31955"/>
      <w:bookmarkEnd w:id="31956"/>
      <w:bookmarkEnd w:id="31957"/>
      <w:bookmarkEnd w:id="31958"/>
      <w:bookmarkEnd w:id="31959"/>
      <w:bookmarkEnd w:id="31960"/>
      <w:bookmarkEnd w:id="31961"/>
      <w:bookmarkEnd w:id="31962"/>
      <w:bookmarkEnd w:id="31963"/>
      <w:bookmarkEnd w:id="31964"/>
      <w:bookmarkEnd w:id="31965"/>
      <w:bookmarkEnd w:id="31966"/>
      <w:bookmarkEnd w:id="31967"/>
      <w:bookmarkEnd w:id="31968"/>
      <w:bookmarkEnd w:id="31969"/>
      <w:bookmarkEnd w:id="31970"/>
      <w:bookmarkEnd w:id="31971"/>
      <w:bookmarkEnd w:id="31972"/>
      <w:bookmarkEnd w:id="31973"/>
      <w:bookmarkEnd w:id="31974"/>
      <w:bookmarkEnd w:id="31975"/>
      <w:bookmarkEnd w:id="31976"/>
      <w:bookmarkEnd w:id="31977"/>
      <w:bookmarkEnd w:id="31978"/>
      <w:bookmarkEnd w:id="31979"/>
      <w:bookmarkEnd w:id="31980"/>
      <w:bookmarkEnd w:id="31981"/>
      <w:bookmarkEnd w:id="31982"/>
      <w:bookmarkEnd w:id="31983"/>
      <w:bookmarkEnd w:id="31984"/>
      <w:bookmarkEnd w:id="31985"/>
      <w:bookmarkEnd w:id="31986"/>
      <w:bookmarkEnd w:id="31987"/>
      <w:bookmarkEnd w:id="31988"/>
      <w:bookmarkEnd w:id="31989"/>
      <w:bookmarkEnd w:id="31990"/>
      <w:bookmarkEnd w:id="31991"/>
      <w:bookmarkEnd w:id="31992"/>
      <w:bookmarkEnd w:id="31993"/>
      <w:bookmarkEnd w:id="31994"/>
      <w:bookmarkEnd w:id="31995"/>
      <w:bookmarkEnd w:id="31996"/>
      <w:bookmarkEnd w:id="31997"/>
      <w:bookmarkEnd w:id="31998"/>
      <w:bookmarkEnd w:id="31999"/>
      <w:bookmarkEnd w:id="32000"/>
      <w:bookmarkEnd w:id="32001"/>
      <w:bookmarkEnd w:id="32002"/>
      <w:bookmarkEnd w:id="32003"/>
      <w:bookmarkEnd w:id="32004"/>
      <w:bookmarkEnd w:id="32005"/>
      <w:bookmarkEnd w:id="32006"/>
      <w:bookmarkEnd w:id="32007"/>
      <w:bookmarkEnd w:id="32008"/>
      <w:bookmarkEnd w:id="32009"/>
      <w:bookmarkEnd w:id="32010"/>
      <w:bookmarkEnd w:id="32011"/>
      <w:bookmarkEnd w:id="32012"/>
      <w:bookmarkEnd w:id="32013"/>
      <w:bookmarkEnd w:id="32014"/>
      <w:bookmarkEnd w:id="32015"/>
      <w:bookmarkEnd w:id="32016"/>
      <w:bookmarkEnd w:id="32017"/>
      <w:bookmarkEnd w:id="32018"/>
      <w:bookmarkEnd w:id="32019"/>
      <w:bookmarkEnd w:id="32020"/>
      <w:bookmarkEnd w:id="32021"/>
      <w:bookmarkEnd w:id="32022"/>
      <w:bookmarkEnd w:id="32023"/>
      <w:bookmarkEnd w:id="32024"/>
      <w:bookmarkEnd w:id="32025"/>
      <w:bookmarkEnd w:id="32026"/>
      <w:bookmarkEnd w:id="32027"/>
      <w:bookmarkEnd w:id="32028"/>
      <w:bookmarkEnd w:id="32029"/>
      <w:bookmarkEnd w:id="32030"/>
      <w:bookmarkEnd w:id="32031"/>
      <w:bookmarkEnd w:id="32032"/>
      <w:bookmarkEnd w:id="32033"/>
      <w:bookmarkEnd w:id="32034"/>
      <w:bookmarkEnd w:id="32035"/>
      <w:bookmarkEnd w:id="32036"/>
      <w:bookmarkEnd w:id="32037"/>
      <w:bookmarkEnd w:id="32038"/>
      <w:bookmarkEnd w:id="32039"/>
      <w:bookmarkEnd w:id="32040"/>
      <w:bookmarkEnd w:id="32041"/>
      <w:bookmarkEnd w:id="32042"/>
      <w:bookmarkEnd w:id="32043"/>
      <w:bookmarkEnd w:id="32044"/>
      <w:bookmarkEnd w:id="32045"/>
      <w:bookmarkEnd w:id="32046"/>
      <w:bookmarkEnd w:id="32047"/>
      <w:bookmarkEnd w:id="32048"/>
      <w:bookmarkEnd w:id="32049"/>
      <w:bookmarkEnd w:id="32050"/>
      <w:bookmarkEnd w:id="32051"/>
      <w:bookmarkEnd w:id="32052"/>
      <w:bookmarkEnd w:id="32053"/>
      <w:bookmarkEnd w:id="32054"/>
      <w:bookmarkEnd w:id="32055"/>
      <w:bookmarkEnd w:id="32056"/>
      <w:bookmarkEnd w:id="32057"/>
      <w:bookmarkEnd w:id="32058"/>
      <w:bookmarkEnd w:id="32059"/>
      <w:bookmarkEnd w:id="32060"/>
      <w:bookmarkEnd w:id="32061"/>
      <w:bookmarkEnd w:id="32062"/>
      <w:bookmarkEnd w:id="32063"/>
      <w:bookmarkEnd w:id="32064"/>
      <w:bookmarkEnd w:id="32065"/>
      <w:bookmarkEnd w:id="32066"/>
      <w:bookmarkEnd w:id="32067"/>
      <w:bookmarkEnd w:id="32068"/>
      <w:bookmarkEnd w:id="32069"/>
      <w:bookmarkEnd w:id="32070"/>
      <w:bookmarkEnd w:id="32071"/>
      <w:bookmarkEnd w:id="32072"/>
      <w:bookmarkEnd w:id="32073"/>
      <w:bookmarkEnd w:id="32074"/>
      <w:bookmarkEnd w:id="32075"/>
      <w:bookmarkEnd w:id="32076"/>
      <w:bookmarkEnd w:id="32077"/>
      <w:bookmarkEnd w:id="32078"/>
      <w:bookmarkEnd w:id="32079"/>
      <w:bookmarkEnd w:id="32080"/>
      <w:bookmarkEnd w:id="32081"/>
      <w:bookmarkEnd w:id="32082"/>
      <w:bookmarkEnd w:id="32083"/>
      <w:bookmarkEnd w:id="32084"/>
      <w:bookmarkEnd w:id="32085"/>
      <w:bookmarkEnd w:id="32086"/>
      <w:bookmarkEnd w:id="32087"/>
      <w:bookmarkEnd w:id="32088"/>
      <w:bookmarkEnd w:id="32089"/>
      <w:bookmarkEnd w:id="32090"/>
      <w:bookmarkEnd w:id="32091"/>
      <w:bookmarkEnd w:id="32092"/>
      <w:bookmarkEnd w:id="32093"/>
      <w:bookmarkEnd w:id="32094"/>
      <w:bookmarkEnd w:id="32095"/>
      <w:bookmarkEnd w:id="32096"/>
      <w:bookmarkEnd w:id="32097"/>
      <w:bookmarkEnd w:id="32098"/>
      <w:bookmarkEnd w:id="32099"/>
      <w:bookmarkEnd w:id="32100"/>
      <w:bookmarkEnd w:id="32101"/>
      <w:bookmarkEnd w:id="32102"/>
      <w:bookmarkEnd w:id="32103"/>
      <w:bookmarkEnd w:id="32104"/>
      <w:bookmarkEnd w:id="32105"/>
      <w:bookmarkEnd w:id="32106"/>
      <w:bookmarkEnd w:id="32107"/>
      <w:bookmarkEnd w:id="32108"/>
      <w:bookmarkEnd w:id="32109"/>
      <w:bookmarkEnd w:id="32110"/>
      <w:bookmarkEnd w:id="32111"/>
      <w:bookmarkEnd w:id="32112"/>
      <w:bookmarkEnd w:id="32113"/>
      <w:bookmarkEnd w:id="32114"/>
      <w:bookmarkEnd w:id="32115"/>
      <w:bookmarkEnd w:id="32116"/>
      <w:bookmarkEnd w:id="32117"/>
      <w:bookmarkEnd w:id="32118"/>
      <w:bookmarkEnd w:id="32119"/>
      <w:bookmarkEnd w:id="32120"/>
      <w:bookmarkEnd w:id="32121"/>
      <w:bookmarkEnd w:id="32122"/>
      <w:bookmarkEnd w:id="32123"/>
      <w:bookmarkEnd w:id="32124"/>
      <w:bookmarkEnd w:id="32125"/>
      <w:bookmarkEnd w:id="32126"/>
      <w:bookmarkEnd w:id="32127"/>
      <w:bookmarkEnd w:id="32128"/>
      <w:bookmarkEnd w:id="32129"/>
      <w:bookmarkEnd w:id="32130"/>
      <w:bookmarkEnd w:id="32131"/>
      <w:bookmarkEnd w:id="32132"/>
      <w:bookmarkEnd w:id="32133"/>
      <w:bookmarkEnd w:id="32134"/>
      <w:bookmarkEnd w:id="32135"/>
      <w:bookmarkEnd w:id="32136"/>
      <w:bookmarkEnd w:id="32137"/>
      <w:bookmarkEnd w:id="32138"/>
      <w:bookmarkEnd w:id="32139"/>
      <w:bookmarkEnd w:id="32140"/>
      <w:bookmarkEnd w:id="32141"/>
      <w:bookmarkEnd w:id="32142"/>
      <w:bookmarkEnd w:id="32143"/>
      <w:bookmarkEnd w:id="32144"/>
      <w:bookmarkEnd w:id="32145"/>
      <w:bookmarkEnd w:id="32146"/>
      <w:bookmarkEnd w:id="32147"/>
      <w:bookmarkEnd w:id="32148"/>
      <w:bookmarkEnd w:id="32149"/>
      <w:bookmarkEnd w:id="32150"/>
      <w:bookmarkEnd w:id="32151"/>
      <w:bookmarkEnd w:id="32152"/>
      <w:bookmarkEnd w:id="32153"/>
      <w:bookmarkEnd w:id="32154"/>
      <w:bookmarkEnd w:id="32155"/>
      <w:bookmarkEnd w:id="32156"/>
      <w:bookmarkEnd w:id="32157"/>
      <w:bookmarkEnd w:id="32158"/>
      <w:bookmarkEnd w:id="32159"/>
      <w:bookmarkEnd w:id="32160"/>
      <w:bookmarkEnd w:id="32161"/>
      <w:bookmarkEnd w:id="32162"/>
      <w:bookmarkEnd w:id="32163"/>
      <w:bookmarkEnd w:id="32164"/>
      <w:bookmarkEnd w:id="32165"/>
      <w:bookmarkEnd w:id="32166"/>
      <w:bookmarkEnd w:id="32167"/>
      <w:bookmarkEnd w:id="32168"/>
      <w:bookmarkEnd w:id="32169"/>
      <w:bookmarkEnd w:id="32170"/>
      <w:bookmarkEnd w:id="32171"/>
      <w:bookmarkEnd w:id="32172"/>
      <w:bookmarkEnd w:id="32173"/>
      <w:bookmarkEnd w:id="32174"/>
      <w:bookmarkEnd w:id="32175"/>
      <w:bookmarkEnd w:id="32176"/>
      <w:bookmarkEnd w:id="32177"/>
      <w:bookmarkEnd w:id="32178"/>
      <w:bookmarkEnd w:id="32179"/>
      <w:bookmarkEnd w:id="32180"/>
      <w:bookmarkEnd w:id="32181"/>
      <w:bookmarkEnd w:id="32182"/>
      <w:bookmarkEnd w:id="32183"/>
      <w:bookmarkEnd w:id="32184"/>
      <w:bookmarkEnd w:id="32185"/>
      <w:bookmarkEnd w:id="32186"/>
      <w:bookmarkEnd w:id="32187"/>
      <w:bookmarkEnd w:id="32188"/>
      <w:bookmarkEnd w:id="32189"/>
      <w:bookmarkEnd w:id="32190"/>
      <w:bookmarkEnd w:id="32191"/>
      <w:bookmarkEnd w:id="32192"/>
      <w:bookmarkEnd w:id="32193"/>
      <w:bookmarkEnd w:id="32194"/>
      <w:bookmarkEnd w:id="32195"/>
      <w:bookmarkEnd w:id="32196"/>
      <w:bookmarkEnd w:id="32197"/>
      <w:bookmarkEnd w:id="32198"/>
      <w:bookmarkEnd w:id="32199"/>
      <w:bookmarkEnd w:id="32200"/>
      <w:bookmarkEnd w:id="32201"/>
      <w:bookmarkEnd w:id="32202"/>
      <w:bookmarkEnd w:id="32203"/>
      <w:bookmarkEnd w:id="32204"/>
      <w:bookmarkEnd w:id="32205"/>
      <w:bookmarkEnd w:id="32206"/>
      <w:bookmarkEnd w:id="32207"/>
      <w:bookmarkEnd w:id="32208"/>
      <w:bookmarkEnd w:id="32209"/>
      <w:bookmarkEnd w:id="32210"/>
      <w:bookmarkEnd w:id="32211"/>
      <w:bookmarkEnd w:id="32212"/>
      <w:bookmarkEnd w:id="32213"/>
      <w:bookmarkEnd w:id="32214"/>
      <w:bookmarkEnd w:id="32215"/>
      <w:bookmarkEnd w:id="32216"/>
      <w:bookmarkEnd w:id="32217"/>
      <w:bookmarkEnd w:id="32218"/>
      <w:bookmarkEnd w:id="32219"/>
      <w:bookmarkEnd w:id="32220"/>
      <w:bookmarkEnd w:id="32221"/>
      <w:bookmarkEnd w:id="32222"/>
      <w:bookmarkEnd w:id="32223"/>
      <w:bookmarkEnd w:id="32224"/>
      <w:bookmarkEnd w:id="32225"/>
    </w:p>
    <w:p w14:paraId="5C5DCF75" w14:textId="77777777" w:rsidR="00927841" w:rsidRPr="00927841" w:rsidRDefault="00927841">
      <w:pPr>
        <w:numPr>
          <w:ilvl w:val="3"/>
          <w:numId w:val="103"/>
        </w:numPr>
      </w:pPr>
      <w:bookmarkStart w:id="32226" w:name="_Hlk175844769"/>
      <w:bookmarkStart w:id="32227" w:name="_Toc172045145"/>
      <w:r w:rsidRPr="00927841">
        <w:t xml:space="preserve">O CCA encaminha o dossiê à área de conformidade da CAIXA solicitando análise da conformidade proativa da operação, digitalizando o dossiê pelo </w:t>
      </w:r>
      <w:hyperlink r:id="rId707" w:history="1">
        <w:r w:rsidRPr="00927841">
          <w:rPr>
            <w:rStyle w:val="Hyperlink"/>
          </w:rPr>
          <w:t>SICTD Digitalizar</w:t>
        </w:r>
      </w:hyperlink>
      <w:r w:rsidRPr="00927841">
        <w:t xml:space="preserve"> conforme orientações do Manual Usuário CCA nesse sistema.</w:t>
      </w:r>
    </w:p>
    <w:bookmarkEnd w:id="32226"/>
    <w:p w14:paraId="15EC9964" w14:textId="77777777" w:rsidR="00927841" w:rsidRPr="00927841" w:rsidRDefault="00927841">
      <w:pPr>
        <w:numPr>
          <w:ilvl w:val="0"/>
          <w:numId w:val="106"/>
        </w:numPr>
      </w:pPr>
      <w:r w:rsidRPr="00927841">
        <w:t xml:space="preserve">confirma que no dossiê consta o [MN, </w:t>
      </w:r>
      <w:hyperlink r:id="rId708" w:history="1">
        <w:r w:rsidRPr="00927841">
          <w:rPr>
            <w:rStyle w:val="Hyperlink"/>
          </w:rPr>
          <w:t>MO30844</w:t>
        </w:r>
      </w:hyperlink>
      <w:r w:rsidRPr="00927841">
        <w:t>].</w:t>
      </w:r>
    </w:p>
    <w:p w14:paraId="30C55BA9" w14:textId="77777777" w:rsidR="00927841" w:rsidRPr="00927841" w:rsidRDefault="00927841">
      <w:pPr>
        <w:numPr>
          <w:ilvl w:val="3"/>
          <w:numId w:val="103"/>
        </w:numPr>
      </w:pPr>
      <w:r w:rsidRPr="00927841">
        <w:t>Recebe parecer com o resultado da análise de conformidade.</w:t>
      </w:r>
    </w:p>
    <w:p w14:paraId="1E5A1D11" w14:textId="77777777" w:rsidR="00927841" w:rsidRPr="00927841" w:rsidRDefault="00927841">
      <w:pPr>
        <w:numPr>
          <w:ilvl w:val="3"/>
          <w:numId w:val="103"/>
        </w:numPr>
      </w:pPr>
      <w:r w:rsidRPr="00927841">
        <w:t>Regulariza inconformidades, quando houver, em até 30 dias corridos a partir da data do primeiro parecer emitido pela área de conformidade da CAIXA e reencaminha para providências de conformidade.</w:t>
      </w:r>
    </w:p>
    <w:p w14:paraId="0219D146" w14:textId="77777777" w:rsidR="00927841" w:rsidRPr="00927841" w:rsidRDefault="00927841">
      <w:pPr>
        <w:numPr>
          <w:ilvl w:val="3"/>
          <w:numId w:val="103"/>
        </w:numPr>
      </w:pPr>
      <w:r w:rsidRPr="00927841">
        <w:t>Arquiva o parecer sobre conformidade no dossiê físico, remetendo à Agência impreterivelmente no 1º dia útil subsequente ao recebimento do parecer “Conforme” emitido pela área de conformidade da CAIXA.</w:t>
      </w:r>
    </w:p>
    <w:p w14:paraId="337E1178" w14:textId="77777777" w:rsidR="00927841" w:rsidRPr="00927841" w:rsidRDefault="00927841">
      <w:pPr>
        <w:numPr>
          <w:ilvl w:val="2"/>
          <w:numId w:val="103"/>
        </w:numPr>
        <w:rPr>
          <w:b/>
          <w:bCs/>
        </w:rPr>
      </w:pPr>
      <w:bookmarkStart w:id="32228" w:name="item_4_2_6_FormalizacaoContrato"/>
      <w:bookmarkStart w:id="32229" w:name="_Toc172296589"/>
      <w:bookmarkStart w:id="32230" w:name="_Toc172296521"/>
      <w:bookmarkStart w:id="32231" w:name="_Toc172295739"/>
      <w:bookmarkStart w:id="32232" w:name="_Toc172295684"/>
      <w:bookmarkStart w:id="32233" w:name="_Toc172295627"/>
      <w:bookmarkStart w:id="32234" w:name="_Toc172295574"/>
      <w:bookmarkStart w:id="32235" w:name="_Toc172295457"/>
      <w:bookmarkStart w:id="32236" w:name="_Toc172295406"/>
      <w:bookmarkStart w:id="32237" w:name="_Toc172295345"/>
      <w:bookmarkStart w:id="32238" w:name="_Toc172294881"/>
      <w:bookmarkStart w:id="32239" w:name="_Toc172294670"/>
      <w:bookmarkStart w:id="32240" w:name="_Toc172294601"/>
      <w:bookmarkStart w:id="32241" w:name="_Toc172294413"/>
      <w:bookmarkStart w:id="32242" w:name="_Toc172294364"/>
      <w:bookmarkStart w:id="32243" w:name="_Toc172294315"/>
      <w:bookmarkStart w:id="32244" w:name="_Toc172279050"/>
      <w:bookmarkStart w:id="32245" w:name="_Toc172278803"/>
      <w:bookmarkStart w:id="32246" w:name="_Toc172278753"/>
      <w:bookmarkStart w:id="32247" w:name="_Toc172278706"/>
      <w:bookmarkStart w:id="32248" w:name="_Toc172278658"/>
      <w:bookmarkStart w:id="32249" w:name="_Toc172278274"/>
      <w:bookmarkStart w:id="32250" w:name="_Toc172276130"/>
      <w:bookmarkStart w:id="32251" w:name="_Toc172272162"/>
      <w:bookmarkStart w:id="32252" w:name="_Toc172270927"/>
      <w:bookmarkStart w:id="32253" w:name="_Toc172270868"/>
      <w:bookmarkStart w:id="32254" w:name="_Toc172270203"/>
      <w:bookmarkStart w:id="32255" w:name="_Toc172269528"/>
      <w:bookmarkStart w:id="32256" w:name="_Toc172269316"/>
      <w:bookmarkStart w:id="32257" w:name="_Toc172268872"/>
      <w:bookmarkStart w:id="32258" w:name="_Toc172267359"/>
      <w:bookmarkStart w:id="32259" w:name="_Toc172220311"/>
      <w:bookmarkStart w:id="32260" w:name="_Toc172219910"/>
      <w:bookmarkStart w:id="32261" w:name="_Toc172219538"/>
      <w:bookmarkStart w:id="32262" w:name="_Toc172218852"/>
      <w:bookmarkStart w:id="32263" w:name="_Toc172218806"/>
      <w:bookmarkStart w:id="32264" w:name="_Toc172215810"/>
      <w:bookmarkStart w:id="32265" w:name="_Toc172214476"/>
      <w:bookmarkStart w:id="32266" w:name="_Toc172212304"/>
      <w:bookmarkStart w:id="32267" w:name="_Toc172211203"/>
      <w:bookmarkStart w:id="32268" w:name="_Toc172211077"/>
      <w:bookmarkStart w:id="32269" w:name="_Toc172210415"/>
      <w:bookmarkStart w:id="32270" w:name="_Toc172210314"/>
      <w:bookmarkStart w:id="32271" w:name="_Toc172210265"/>
      <w:bookmarkStart w:id="32272" w:name="_Toc172210058"/>
      <w:bookmarkStart w:id="32273" w:name="_Toc172209893"/>
      <w:bookmarkStart w:id="32274" w:name="_Toc172208044"/>
      <w:bookmarkStart w:id="32275" w:name="_Toc172206127"/>
      <w:bookmarkStart w:id="32276" w:name="_Toc172186205"/>
      <w:bookmarkStart w:id="32277" w:name="_Toc172186070"/>
      <w:bookmarkStart w:id="32278" w:name="_Toc172185859"/>
      <w:bookmarkStart w:id="32279" w:name="_Toc172185700"/>
      <w:bookmarkStart w:id="32280" w:name="_Toc172185613"/>
      <w:bookmarkStart w:id="32281" w:name="_Toc172185516"/>
      <w:bookmarkStart w:id="32282" w:name="_Toc172185431"/>
      <w:bookmarkStart w:id="32283" w:name="_Toc172185141"/>
      <w:bookmarkStart w:id="32284" w:name="_Toc172185099"/>
      <w:bookmarkStart w:id="32285" w:name="_Toc172185033"/>
      <w:bookmarkStart w:id="32286" w:name="_Toc172184117"/>
      <w:bookmarkStart w:id="32287" w:name="_Toc172183790"/>
      <w:bookmarkStart w:id="32288" w:name="_Toc172183363"/>
      <w:bookmarkStart w:id="32289" w:name="_Toc172183160"/>
      <w:bookmarkStart w:id="32290" w:name="_Toc172183009"/>
      <w:bookmarkStart w:id="32291" w:name="_Toc172182860"/>
      <w:bookmarkStart w:id="32292" w:name="_Toc172100627"/>
      <w:bookmarkStart w:id="32293" w:name="_Toc172100593"/>
      <w:bookmarkStart w:id="32294" w:name="_Toc172100334"/>
      <w:bookmarkStart w:id="32295" w:name="_Toc172099857"/>
      <w:bookmarkStart w:id="32296" w:name="_Toc172099622"/>
      <w:bookmarkStart w:id="32297" w:name="_Toc172099589"/>
      <w:bookmarkStart w:id="32298" w:name="_Toc172099448"/>
      <w:bookmarkStart w:id="32299" w:name="_Toc172099120"/>
      <w:bookmarkStart w:id="32300" w:name="_Toc172096498"/>
      <w:bookmarkStart w:id="32301" w:name="_Toc172096445"/>
      <w:bookmarkStart w:id="32302" w:name="_Toc172095241"/>
      <w:bookmarkStart w:id="32303" w:name="_Toc172095149"/>
      <w:bookmarkStart w:id="32304" w:name="_Toc172094533"/>
      <w:bookmarkStart w:id="32305" w:name="_Toc172094496"/>
      <w:bookmarkStart w:id="32306" w:name="_Toc172094440"/>
      <w:bookmarkStart w:id="32307" w:name="_Toc172094402"/>
      <w:bookmarkStart w:id="32308" w:name="_Toc172046720"/>
      <w:bookmarkStart w:id="32309" w:name="_Toc172046361"/>
      <w:bookmarkStart w:id="32310" w:name="_Toc172046066"/>
      <w:bookmarkStart w:id="32311" w:name="_Toc172046024"/>
      <w:bookmarkEnd w:id="32228"/>
      <w:r w:rsidRPr="00927841">
        <w:rPr>
          <w:b/>
          <w:bCs/>
        </w:rPr>
        <w:t>FORMALIZAÇÃO DO CONTRATO</w:t>
      </w:r>
      <w:bookmarkEnd w:id="32227"/>
      <w:bookmarkEnd w:id="32229"/>
      <w:bookmarkEnd w:id="32230"/>
      <w:bookmarkEnd w:id="32231"/>
      <w:bookmarkEnd w:id="32232"/>
      <w:bookmarkEnd w:id="32233"/>
      <w:bookmarkEnd w:id="32234"/>
      <w:bookmarkEnd w:id="32235"/>
      <w:bookmarkEnd w:id="32236"/>
      <w:bookmarkEnd w:id="32237"/>
      <w:bookmarkEnd w:id="32238"/>
      <w:bookmarkEnd w:id="32239"/>
      <w:bookmarkEnd w:id="32240"/>
      <w:bookmarkEnd w:id="32241"/>
      <w:bookmarkEnd w:id="32242"/>
      <w:bookmarkEnd w:id="32243"/>
      <w:bookmarkEnd w:id="32244"/>
      <w:bookmarkEnd w:id="32245"/>
      <w:bookmarkEnd w:id="32246"/>
      <w:bookmarkEnd w:id="32247"/>
      <w:bookmarkEnd w:id="32248"/>
      <w:bookmarkEnd w:id="32249"/>
      <w:bookmarkEnd w:id="32250"/>
      <w:bookmarkEnd w:id="32251"/>
      <w:bookmarkEnd w:id="32252"/>
      <w:bookmarkEnd w:id="32253"/>
      <w:bookmarkEnd w:id="32254"/>
      <w:bookmarkEnd w:id="32255"/>
      <w:bookmarkEnd w:id="32256"/>
      <w:bookmarkEnd w:id="32257"/>
      <w:bookmarkEnd w:id="32258"/>
      <w:bookmarkEnd w:id="32259"/>
      <w:bookmarkEnd w:id="32260"/>
      <w:bookmarkEnd w:id="32261"/>
      <w:bookmarkEnd w:id="32262"/>
      <w:bookmarkEnd w:id="32263"/>
      <w:bookmarkEnd w:id="32264"/>
      <w:bookmarkEnd w:id="32265"/>
      <w:bookmarkEnd w:id="32266"/>
      <w:bookmarkEnd w:id="32267"/>
      <w:bookmarkEnd w:id="32268"/>
      <w:bookmarkEnd w:id="32269"/>
      <w:bookmarkEnd w:id="32270"/>
      <w:bookmarkEnd w:id="32271"/>
      <w:bookmarkEnd w:id="32272"/>
      <w:bookmarkEnd w:id="32273"/>
      <w:bookmarkEnd w:id="32274"/>
      <w:bookmarkEnd w:id="32275"/>
      <w:bookmarkEnd w:id="32276"/>
      <w:bookmarkEnd w:id="32277"/>
      <w:bookmarkEnd w:id="32278"/>
      <w:bookmarkEnd w:id="32279"/>
      <w:bookmarkEnd w:id="32280"/>
      <w:bookmarkEnd w:id="32281"/>
      <w:bookmarkEnd w:id="32282"/>
      <w:bookmarkEnd w:id="32283"/>
      <w:bookmarkEnd w:id="32284"/>
      <w:bookmarkEnd w:id="32285"/>
      <w:bookmarkEnd w:id="32286"/>
      <w:bookmarkEnd w:id="32287"/>
      <w:bookmarkEnd w:id="32288"/>
      <w:bookmarkEnd w:id="32289"/>
      <w:bookmarkEnd w:id="32290"/>
      <w:bookmarkEnd w:id="32291"/>
      <w:bookmarkEnd w:id="32292"/>
      <w:bookmarkEnd w:id="32293"/>
      <w:bookmarkEnd w:id="32294"/>
      <w:bookmarkEnd w:id="32295"/>
      <w:bookmarkEnd w:id="32296"/>
      <w:bookmarkEnd w:id="32297"/>
      <w:bookmarkEnd w:id="32298"/>
      <w:bookmarkEnd w:id="32299"/>
      <w:bookmarkEnd w:id="32300"/>
      <w:bookmarkEnd w:id="32301"/>
      <w:bookmarkEnd w:id="32302"/>
      <w:bookmarkEnd w:id="32303"/>
      <w:bookmarkEnd w:id="32304"/>
      <w:bookmarkEnd w:id="32305"/>
      <w:bookmarkEnd w:id="32306"/>
      <w:bookmarkEnd w:id="32307"/>
      <w:bookmarkEnd w:id="32308"/>
      <w:bookmarkEnd w:id="32309"/>
      <w:bookmarkEnd w:id="32310"/>
      <w:bookmarkEnd w:id="32311"/>
    </w:p>
    <w:p w14:paraId="0670F46D" w14:textId="77777777" w:rsidR="00927841" w:rsidRPr="00927841" w:rsidRDefault="00927841">
      <w:pPr>
        <w:numPr>
          <w:ilvl w:val="3"/>
          <w:numId w:val="103"/>
        </w:numPr>
      </w:pPr>
      <w:r w:rsidRPr="00927841">
        <w:t xml:space="preserve">Após a conformidade da operação, estando o parecer conforme, o CCA verifica a validade do parecer de conformidade e combina a data para assinatura do(s) participante(s) do contrato, qualificado(s) como DEVEDOR(ES) e respectivo(s) cônjuge(s)/companheiros(as), que variam conforme regime de casamento/sociedade conjugal, conforme item [MN, </w:t>
      </w:r>
      <w:hyperlink r:id="rId709" w:anchor="item_3_2_6_FormalizacaoContrato" w:history="1">
        <w:r w:rsidRPr="00927841">
          <w:rPr>
            <w:rStyle w:val="Hyperlink"/>
          </w:rPr>
          <w:t>3.2.6</w:t>
        </w:r>
      </w:hyperlink>
      <w:r w:rsidRPr="00927841">
        <w:t>] sobre formalização do contrato.</w:t>
      </w:r>
    </w:p>
    <w:p w14:paraId="365DBD2F" w14:textId="77777777" w:rsidR="00927841" w:rsidRPr="00927841" w:rsidRDefault="00927841">
      <w:pPr>
        <w:numPr>
          <w:ilvl w:val="3"/>
          <w:numId w:val="103"/>
        </w:numPr>
      </w:pPr>
      <w:r w:rsidRPr="00927841">
        <w:tab/>
        <w:t xml:space="preserve">Verifica as regras sobre a forma de participação das partes no contrato, conforme item [MN, </w:t>
      </w:r>
      <w:hyperlink r:id="rId710" w:anchor="item_3_2_6_FormalizacaoContrato" w:history="1">
        <w:r w:rsidRPr="00927841">
          <w:rPr>
            <w:rStyle w:val="Hyperlink"/>
          </w:rPr>
          <w:t>3.2.6</w:t>
        </w:r>
      </w:hyperlink>
      <w:r w:rsidRPr="00927841">
        <w:t>] sobre formalização do contrato.</w:t>
      </w:r>
    </w:p>
    <w:p w14:paraId="452F87C5" w14:textId="77777777" w:rsidR="00927841" w:rsidRPr="00927841" w:rsidRDefault="00927841">
      <w:pPr>
        <w:numPr>
          <w:ilvl w:val="3"/>
          <w:numId w:val="103"/>
        </w:numPr>
      </w:pPr>
      <w:r w:rsidRPr="00927841">
        <w:t>Informa ao cliente que a assinatura do contrato é efetuada na Agência de vinculação.</w:t>
      </w:r>
    </w:p>
    <w:p w14:paraId="4B786649" w14:textId="77777777" w:rsidR="00927841" w:rsidRPr="00927841" w:rsidRDefault="00927841">
      <w:pPr>
        <w:numPr>
          <w:ilvl w:val="3"/>
          <w:numId w:val="103"/>
        </w:numPr>
      </w:pPr>
      <w:r w:rsidRPr="00927841">
        <w:t xml:space="preserve">Encaminha à Agência </w:t>
      </w:r>
      <w:r w:rsidRPr="00927841">
        <w:rPr>
          <w:i/>
          <w:iCs/>
        </w:rPr>
        <w:t>e-mail</w:t>
      </w:r>
      <w:r w:rsidRPr="00927841">
        <w:t xml:space="preserve"> informando a data para assinatura combinada com as partes e acompanha a efetivação da assinatura do contrato.</w:t>
      </w:r>
    </w:p>
    <w:p w14:paraId="64F8D090" w14:textId="77777777" w:rsidR="00927841" w:rsidRPr="00927841" w:rsidRDefault="00927841">
      <w:pPr>
        <w:numPr>
          <w:ilvl w:val="3"/>
          <w:numId w:val="103"/>
        </w:numPr>
      </w:pPr>
      <w:r w:rsidRPr="00927841">
        <w:t>O CCA acompanha as providências pela Agência:</w:t>
      </w:r>
    </w:p>
    <w:p w14:paraId="3866208B" w14:textId="77777777" w:rsidR="00927841" w:rsidRPr="00927841" w:rsidRDefault="00927841">
      <w:pPr>
        <w:numPr>
          <w:ilvl w:val="0"/>
          <w:numId w:val="167"/>
        </w:numPr>
      </w:pPr>
      <w:r w:rsidRPr="00927841">
        <w:t>se opção por débito em conta, abrir conta corrente CAIXA em nome de um dos proponentes para crédito dos recursos do empréstimo e implantar o débito em conta para o contrato com pelo menos 48h de antecedência da data de assinatura;</w:t>
      </w:r>
    </w:p>
    <w:p w14:paraId="40FB547B" w14:textId="77777777" w:rsidR="00927841" w:rsidRPr="00927841" w:rsidRDefault="00927841">
      <w:pPr>
        <w:numPr>
          <w:ilvl w:val="0"/>
          <w:numId w:val="108"/>
        </w:numPr>
      </w:pPr>
      <w:r w:rsidRPr="00927841">
        <w:t>receber os pagamentos que são à vista na data de assinatura do contrato: a 2ª parcela ou valor remanescente da Tarifa de Avaliação de Bens Recebidos em Garantia e o primeiro prêmio de seguro;</w:t>
      </w:r>
    </w:p>
    <w:p w14:paraId="04E4C050" w14:textId="77777777" w:rsidR="00927841" w:rsidRPr="00927841" w:rsidRDefault="00927841">
      <w:pPr>
        <w:numPr>
          <w:ilvl w:val="0"/>
          <w:numId w:val="108"/>
        </w:numPr>
      </w:pPr>
      <w:r w:rsidRPr="00927841">
        <w:t>entregar ao cliente as vias do contrato para providências de registro no RI;</w:t>
      </w:r>
    </w:p>
    <w:p w14:paraId="56B2776E" w14:textId="77777777" w:rsidR="00927841" w:rsidRPr="00927841" w:rsidRDefault="00927841">
      <w:pPr>
        <w:numPr>
          <w:ilvl w:val="0"/>
          <w:numId w:val="108"/>
        </w:numPr>
      </w:pPr>
      <w:r w:rsidRPr="00927841">
        <w:lastRenderedPageBreak/>
        <w:t xml:space="preserve">confirmar a assinatura do contrato no </w:t>
      </w:r>
      <w:hyperlink r:id="rId711" w:history="1">
        <w:r w:rsidRPr="00927841">
          <w:rPr>
            <w:rStyle w:val="Hyperlink"/>
          </w:rPr>
          <w:t>SIOPI Web</w:t>
        </w:r>
      </w:hyperlink>
      <w:r w:rsidRPr="00927841">
        <w:t>;</w:t>
      </w:r>
    </w:p>
    <w:p w14:paraId="179CA3E9" w14:textId="77777777" w:rsidR="00927841" w:rsidRPr="00927841" w:rsidRDefault="00927841">
      <w:pPr>
        <w:numPr>
          <w:ilvl w:val="0"/>
          <w:numId w:val="108"/>
        </w:numPr>
      </w:pPr>
      <w:r w:rsidRPr="00927841">
        <w:t>arquivar no dossiê:</w:t>
      </w:r>
    </w:p>
    <w:p w14:paraId="6F48D92A" w14:textId="77777777" w:rsidR="00927841" w:rsidRPr="00927841" w:rsidRDefault="00927841">
      <w:pPr>
        <w:numPr>
          <w:ilvl w:val="0"/>
          <w:numId w:val="107"/>
        </w:numPr>
      </w:pPr>
      <w:r w:rsidRPr="00927841">
        <w:t>1 via do contrato assinado;</w:t>
      </w:r>
    </w:p>
    <w:p w14:paraId="58C010F3" w14:textId="77777777" w:rsidR="00927841" w:rsidRPr="00927841" w:rsidRDefault="00927841">
      <w:pPr>
        <w:numPr>
          <w:ilvl w:val="0"/>
          <w:numId w:val="107"/>
        </w:numPr>
      </w:pPr>
      <w:r w:rsidRPr="00927841">
        <w:t>1 via do extrato do Laudo de Avaliação;</w:t>
      </w:r>
    </w:p>
    <w:p w14:paraId="5B571B4F" w14:textId="77777777" w:rsidR="00927841" w:rsidRPr="00927841" w:rsidRDefault="00927841">
      <w:pPr>
        <w:numPr>
          <w:ilvl w:val="0"/>
          <w:numId w:val="107"/>
        </w:numPr>
      </w:pPr>
      <w:r w:rsidRPr="00927841">
        <w:t>se garantia imóvel residencial: o demonstrativo de custos da tarifa de avaliação do imóvel.</w:t>
      </w:r>
    </w:p>
    <w:p w14:paraId="37BF8828" w14:textId="77777777" w:rsidR="00927841" w:rsidRPr="00927841" w:rsidRDefault="00927841">
      <w:pPr>
        <w:numPr>
          <w:ilvl w:val="2"/>
          <w:numId w:val="103"/>
        </w:numPr>
        <w:rPr>
          <w:b/>
          <w:bCs/>
        </w:rPr>
      </w:pPr>
      <w:r w:rsidRPr="00927841">
        <w:rPr>
          <w:b/>
          <w:bCs/>
        </w:rPr>
        <w:t>REGISTRO DO CONTRATO</w:t>
      </w:r>
    </w:p>
    <w:p w14:paraId="49D733EF" w14:textId="77777777" w:rsidR="00927841" w:rsidRPr="00927841" w:rsidRDefault="00927841">
      <w:pPr>
        <w:numPr>
          <w:ilvl w:val="3"/>
          <w:numId w:val="103"/>
        </w:numPr>
      </w:pPr>
      <w:r w:rsidRPr="00927841">
        <w:t>O CCA acompanha o registro do contrato, de forma a garantir que não ultrapasse 30 dias corridos da data de assinatura, mais 15 prorrogáveis se apresentado protocolo.</w:t>
      </w:r>
    </w:p>
    <w:p w14:paraId="5FF023A6" w14:textId="77777777" w:rsidR="00927841" w:rsidRPr="00927841" w:rsidRDefault="00927841">
      <w:pPr>
        <w:numPr>
          <w:ilvl w:val="3"/>
          <w:numId w:val="103"/>
        </w:numPr>
      </w:pPr>
      <w:r w:rsidRPr="00927841">
        <w:t xml:space="preserve">Aciona o cliente em caso de descumprimento do prazo para registro, relatando o descumprimento no </w:t>
      </w:r>
      <w:hyperlink r:id="rId712" w:history="1">
        <w:proofErr w:type="spellStart"/>
        <w:proofErr w:type="gramStart"/>
        <w:r w:rsidRPr="00927841">
          <w:rPr>
            <w:rStyle w:val="Hyperlink"/>
          </w:rPr>
          <w:t>habitacao.caixa</w:t>
        </w:r>
        <w:proofErr w:type="spellEnd"/>
        <w:proofErr w:type="gramEnd"/>
      </w:hyperlink>
      <w:r w:rsidRPr="00927841">
        <w:t xml:space="preserve"> → Gestão da Carteira → Contratos sem Registro.</w:t>
      </w:r>
    </w:p>
    <w:p w14:paraId="1A94909E" w14:textId="77777777" w:rsidR="00927841" w:rsidRPr="00927841" w:rsidRDefault="00927841">
      <w:pPr>
        <w:numPr>
          <w:ilvl w:val="3"/>
          <w:numId w:val="103"/>
        </w:numPr>
      </w:pPr>
      <w:r w:rsidRPr="00927841">
        <w:t>Se o cliente relatar que houve discordância do RI em registrar o contrato do imóvel por haver área não averbada, orienta a regularizar a área não averbada junto ao órgão competente.</w:t>
      </w:r>
    </w:p>
    <w:p w14:paraId="507CB3CC" w14:textId="77777777" w:rsidR="00927841" w:rsidRPr="00927841" w:rsidRDefault="00927841">
      <w:pPr>
        <w:numPr>
          <w:ilvl w:val="3"/>
          <w:numId w:val="103"/>
        </w:numPr>
      </w:pPr>
      <w:r w:rsidRPr="00927841">
        <w:t xml:space="preserve">O CCA recebe o contrato e a matrícula/certidão de ônus registrados, verifica se na matrícula/certidão de ônus, o endereço do imóvel está atual e completo, igual ao incluído no </w:t>
      </w:r>
      <w:hyperlink r:id="rId713" w:history="1">
        <w:r w:rsidRPr="00927841">
          <w:rPr>
            <w:rStyle w:val="Hyperlink"/>
          </w:rPr>
          <w:t>SIOPI Web</w:t>
        </w:r>
      </w:hyperlink>
      <w:r w:rsidRPr="00927841">
        <w:t>.</w:t>
      </w:r>
    </w:p>
    <w:p w14:paraId="5B0A6E00" w14:textId="77777777" w:rsidR="00927841" w:rsidRPr="00927841" w:rsidRDefault="00927841">
      <w:pPr>
        <w:numPr>
          <w:ilvl w:val="0"/>
          <w:numId w:val="106"/>
        </w:numPr>
      </w:pPr>
      <w:r w:rsidRPr="00927841">
        <w:t>observa que em contratação com alienação fiduciária estendida, é realizada averbação na matrícula do imóvel que já contém o registro da alienação fiduciária em favor da CAIXA na operação original, sem necessidade de registro.</w:t>
      </w:r>
    </w:p>
    <w:p w14:paraId="3A2AEE7C" w14:textId="77777777" w:rsidR="00927841" w:rsidRPr="00927841" w:rsidRDefault="00927841">
      <w:pPr>
        <w:numPr>
          <w:ilvl w:val="3"/>
          <w:numId w:val="103"/>
        </w:numPr>
      </w:pPr>
      <w:r w:rsidRPr="00927841">
        <w:tab/>
        <w:t xml:space="preserve">Encaminha o contrato e a matrícula/certidão de ônus registrados à área de conformidade da CAIXA pelo </w:t>
      </w:r>
      <w:hyperlink r:id="rId714" w:history="1">
        <w:r w:rsidRPr="00927841">
          <w:rPr>
            <w:rStyle w:val="Hyperlink"/>
          </w:rPr>
          <w:t>SICTD Digitalizar</w:t>
        </w:r>
      </w:hyperlink>
      <w:r w:rsidRPr="00927841">
        <w:t>, observando que deve conter:</w:t>
      </w:r>
    </w:p>
    <w:p w14:paraId="1C0BE7E3" w14:textId="77777777" w:rsidR="00927841" w:rsidRPr="00927841" w:rsidRDefault="00927841">
      <w:pPr>
        <w:numPr>
          <w:ilvl w:val="0"/>
          <w:numId w:val="168"/>
        </w:numPr>
      </w:pPr>
      <w:r w:rsidRPr="00927841">
        <w:tab/>
        <w:t>nome e CPF do(s) proponente(s), participante(s), cônjuge(s) e companheiro(s);</w:t>
      </w:r>
    </w:p>
    <w:p w14:paraId="0FCBA4F8" w14:textId="77777777" w:rsidR="00927841" w:rsidRPr="00927841" w:rsidRDefault="00927841">
      <w:pPr>
        <w:numPr>
          <w:ilvl w:val="0"/>
          <w:numId w:val="108"/>
        </w:numPr>
      </w:pPr>
      <w:r w:rsidRPr="00927841">
        <w:tab/>
        <w:t xml:space="preserve">endereço do imóvel conforme o que consta no </w:t>
      </w:r>
      <w:hyperlink r:id="rId715" w:history="1">
        <w:r w:rsidRPr="00927841">
          <w:rPr>
            <w:rStyle w:val="Hyperlink"/>
          </w:rPr>
          <w:t>SIOPI Web</w:t>
        </w:r>
      </w:hyperlink>
      <w:r w:rsidRPr="00927841">
        <w:t>:</w:t>
      </w:r>
    </w:p>
    <w:p w14:paraId="128465BC" w14:textId="77777777" w:rsidR="00927841" w:rsidRPr="00927841" w:rsidRDefault="00927841">
      <w:pPr>
        <w:numPr>
          <w:ilvl w:val="0"/>
          <w:numId w:val="107"/>
        </w:numPr>
      </w:pPr>
      <w:r w:rsidRPr="00927841">
        <w:t>se o endereço do imóvel estiver desatualizado ou incompleto, mas constar a inscrição cadastral/fiscal do imóvel averbada na matrícula, orienta o cliente a providenciar declaração/certidão com o endereço correto e inscrição do imóvel, emitida pela prefeitura/administração em papel timbrado e assinatura sob carimbo (podendo ser por meio digital) ou IPTU do ano vigente com o endereço correto e número de inscrição do imóvel.</w:t>
      </w:r>
    </w:p>
    <w:p w14:paraId="7C3F9424" w14:textId="77777777" w:rsidR="00927841" w:rsidRPr="00927841" w:rsidRDefault="00927841">
      <w:pPr>
        <w:numPr>
          <w:ilvl w:val="0"/>
          <w:numId w:val="108"/>
        </w:numPr>
      </w:pPr>
      <w:r w:rsidRPr="00927841">
        <w:tab/>
        <w:t>cancelamento de hipoteca/ônus;</w:t>
      </w:r>
    </w:p>
    <w:p w14:paraId="2E2327C9" w14:textId="77777777" w:rsidR="00927841" w:rsidRPr="00927841" w:rsidRDefault="00927841">
      <w:pPr>
        <w:numPr>
          <w:ilvl w:val="0"/>
          <w:numId w:val="108"/>
        </w:numPr>
      </w:pPr>
      <w:r w:rsidRPr="00927841">
        <w:tab/>
        <w:t>averbação da garantia em favor da CAIXA;</w:t>
      </w:r>
    </w:p>
    <w:p w14:paraId="15BA037E" w14:textId="77777777" w:rsidR="00927841" w:rsidRPr="00927841" w:rsidRDefault="00927841">
      <w:pPr>
        <w:numPr>
          <w:ilvl w:val="0"/>
          <w:numId w:val="108"/>
        </w:numPr>
      </w:pPr>
      <w:r w:rsidRPr="00927841">
        <w:tab/>
        <w:t>páginas do contrato contendo: Quadros “A” a “F” (se houver), cláusulas/itens iniciais do contrato até “DESTINAÇÃO DOS RECURSOS” e página de INFORMAÇÕES ADICIONAIS/RESSALVAS;</w:t>
      </w:r>
    </w:p>
    <w:p w14:paraId="1C24B877" w14:textId="77777777" w:rsidR="00927841" w:rsidRPr="00927841" w:rsidRDefault="00927841">
      <w:pPr>
        <w:numPr>
          <w:ilvl w:val="0"/>
          <w:numId w:val="108"/>
        </w:numPr>
      </w:pPr>
      <w:r w:rsidRPr="00927841">
        <w:tab/>
        <w:t>dados do registro no cartório: protocolo/processo e/ou livro e/ou folha;</w:t>
      </w:r>
    </w:p>
    <w:p w14:paraId="47C56FD7" w14:textId="77777777" w:rsidR="00927841" w:rsidRPr="00927841" w:rsidRDefault="00927841">
      <w:pPr>
        <w:numPr>
          <w:ilvl w:val="0"/>
          <w:numId w:val="108"/>
        </w:numPr>
      </w:pPr>
      <w:r w:rsidRPr="00927841">
        <w:tab/>
        <w:t>autenticidade do selo da matrícula do cartório, caso haja orientação para conferência em site indicado na matrícula.</w:t>
      </w:r>
    </w:p>
    <w:p w14:paraId="7C60774C" w14:textId="77777777" w:rsidR="00927841" w:rsidRPr="00927841" w:rsidRDefault="00927841">
      <w:pPr>
        <w:numPr>
          <w:ilvl w:val="3"/>
          <w:numId w:val="103"/>
        </w:numPr>
      </w:pPr>
      <w:r w:rsidRPr="00927841">
        <w:t>Recebe da área de conformidade da CAIXA o resultado da análise de conformidade do registro:</w:t>
      </w:r>
    </w:p>
    <w:p w14:paraId="1BCDA9E7" w14:textId="77777777" w:rsidR="00927841" w:rsidRPr="00927841" w:rsidRDefault="00927841">
      <w:pPr>
        <w:numPr>
          <w:ilvl w:val="0"/>
          <w:numId w:val="169"/>
        </w:numPr>
      </w:pPr>
      <w:r w:rsidRPr="00927841">
        <w:t>se o parecer estiver “Conforme</w:t>
      </w:r>
      <w:r w:rsidRPr="00927841">
        <w:tab/>
        <w:t>“, informa o resultado ao(s) DEVEDOR(ES) e encaminha à Agência os documentos originais para arquivo no dossiê;</w:t>
      </w:r>
    </w:p>
    <w:p w14:paraId="3BFBD02B" w14:textId="77777777" w:rsidR="00927841" w:rsidRPr="00927841" w:rsidRDefault="00927841">
      <w:pPr>
        <w:numPr>
          <w:ilvl w:val="0"/>
          <w:numId w:val="169"/>
        </w:numPr>
      </w:pPr>
      <w:r w:rsidRPr="00927841">
        <w:t>se o parecer estiver “Inconforme”</w:t>
      </w:r>
      <w:r w:rsidRPr="00927841">
        <w:tab/>
        <w:t>, encaminha para tratativa pela Agência/PA.</w:t>
      </w:r>
    </w:p>
    <w:p w14:paraId="466DE5E0" w14:textId="77777777" w:rsidR="00927841" w:rsidRPr="00927841" w:rsidRDefault="00927841">
      <w:pPr>
        <w:numPr>
          <w:ilvl w:val="3"/>
          <w:numId w:val="103"/>
        </w:numPr>
      </w:pPr>
      <w:r w:rsidRPr="00927841">
        <w:t>Sobre a(s) via(s) do contrato com a certidão/matrícula do imóvel registrados:</w:t>
      </w:r>
    </w:p>
    <w:p w14:paraId="01189D91" w14:textId="77777777" w:rsidR="00927841" w:rsidRPr="00927841" w:rsidRDefault="00927841">
      <w:pPr>
        <w:numPr>
          <w:ilvl w:val="0"/>
          <w:numId w:val="170"/>
        </w:numPr>
      </w:pPr>
      <w:r w:rsidRPr="00927841">
        <w:t>se o cliente entregar 2 vias: arquiva 1 via no dossiê e devolve 1 via ao cliente;</w:t>
      </w:r>
    </w:p>
    <w:p w14:paraId="28617954" w14:textId="77777777" w:rsidR="00927841" w:rsidRPr="00927841" w:rsidRDefault="00927841">
      <w:pPr>
        <w:numPr>
          <w:ilvl w:val="0"/>
          <w:numId w:val="170"/>
        </w:numPr>
      </w:pPr>
      <w:r w:rsidRPr="00927841">
        <w:t>se o cliente entregar 1 via: arquiva no dossiê.</w:t>
      </w:r>
    </w:p>
    <w:p w14:paraId="3E784117" w14:textId="77777777" w:rsidR="00927841" w:rsidRPr="00927841" w:rsidRDefault="00927841">
      <w:pPr>
        <w:numPr>
          <w:ilvl w:val="2"/>
          <w:numId w:val="103"/>
        </w:numPr>
        <w:rPr>
          <w:b/>
          <w:bCs/>
        </w:rPr>
      </w:pPr>
      <w:proofErr w:type="gramStart"/>
      <w:r w:rsidRPr="00927841">
        <w:rPr>
          <w:b/>
          <w:bCs/>
        </w:rPr>
        <w:t>ANALISE</w:t>
      </w:r>
      <w:proofErr w:type="gramEnd"/>
      <w:r w:rsidRPr="00927841">
        <w:rPr>
          <w:b/>
          <w:bCs/>
        </w:rPr>
        <w:t xml:space="preserve"> DA CONFORMIDADE DA GARANTIA</w:t>
      </w:r>
    </w:p>
    <w:p w14:paraId="2665EFD4" w14:textId="77777777" w:rsidR="00927841" w:rsidRPr="00927841" w:rsidRDefault="00927841">
      <w:pPr>
        <w:numPr>
          <w:ilvl w:val="3"/>
          <w:numId w:val="103"/>
        </w:numPr>
      </w:pPr>
      <w:r w:rsidRPr="00927841">
        <w:t xml:space="preserve">Após receber o contrato registrado e para possibilitar a verificação da conformidade, o CCA digitaliza o contrato registrado e a matrícula no </w:t>
      </w:r>
      <w:hyperlink r:id="rId716" w:history="1">
        <w:r w:rsidRPr="00927841">
          <w:rPr>
            <w:rStyle w:val="Hyperlink"/>
          </w:rPr>
          <w:t>SICTD Digitalizar</w:t>
        </w:r>
      </w:hyperlink>
      <w:r w:rsidRPr="00927841">
        <w:t xml:space="preserve"> → Garantia Habitacional/Crédito Real Fácil.</w:t>
      </w:r>
    </w:p>
    <w:p w14:paraId="2FAE595B" w14:textId="77777777" w:rsidR="00927841" w:rsidRPr="00927841" w:rsidRDefault="00927841">
      <w:pPr>
        <w:numPr>
          <w:ilvl w:val="3"/>
          <w:numId w:val="103"/>
        </w:numPr>
      </w:pPr>
      <w:r w:rsidRPr="00927841">
        <w:t>A CAIXA verifica a conformidade da garantia e libera os recursos ao cliente se a garantia estiver conforme.</w:t>
      </w:r>
    </w:p>
    <w:p w14:paraId="4EA6BA85" w14:textId="77777777" w:rsidR="00927841" w:rsidRPr="00927841" w:rsidRDefault="00927841">
      <w:pPr>
        <w:numPr>
          <w:ilvl w:val="3"/>
          <w:numId w:val="103"/>
        </w:numPr>
      </w:pPr>
      <w:r w:rsidRPr="00927841">
        <w:t>Se o parecer recebido estiver como inconforme, o CCA regulariza a pendência com brevidade e reencaminha para nova verificação e emissão de parecer.</w:t>
      </w:r>
    </w:p>
    <w:p w14:paraId="6D4E5E93" w14:textId="77777777" w:rsidR="00927841" w:rsidRPr="00927841" w:rsidRDefault="00927841">
      <w:pPr>
        <w:numPr>
          <w:ilvl w:val="0"/>
          <w:numId w:val="106"/>
        </w:numPr>
      </w:pPr>
      <w:r w:rsidRPr="00927841">
        <w:t>o prazo máximo para regularização de pendências é de 30 dias.</w:t>
      </w:r>
    </w:p>
    <w:p w14:paraId="728F1A92" w14:textId="77777777" w:rsidR="00927841" w:rsidRPr="00927841" w:rsidRDefault="00927841">
      <w:pPr>
        <w:numPr>
          <w:ilvl w:val="2"/>
          <w:numId w:val="103"/>
        </w:numPr>
        <w:rPr>
          <w:b/>
          <w:bCs/>
        </w:rPr>
      </w:pPr>
      <w:r w:rsidRPr="00927841">
        <w:rPr>
          <w:b/>
          <w:bCs/>
        </w:rPr>
        <w:t>LIBERAÇÃO DOS RECURSOS AO CLIENTE</w:t>
      </w:r>
    </w:p>
    <w:p w14:paraId="76FB45E7" w14:textId="77777777" w:rsidR="00927841" w:rsidRPr="00927841" w:rsidRDefault="00927841">
      <w:pPr>
        <w:numPr>
          <w:ilvl w:val="3"/>
          <w:numId w:val="103"/>
        </w:numPr>
      </w:pPr>
      <w:r w:rsidRPr="00927841">
        <w:lastRenderedPageBreak/>
        <w:t>O CCA acompanha a liberação dos recursos ao cliente em conta corrente CAIXA em nome de um dos devedores, realizada pela área de conformidade da CAIXA após análise da conformidade da garantia e emissão de parecer conforme.</w:t>
      </w:r>
    </w:p>
    <w:p w14:paraId="20B59A4B" w14:textId="77777777" w:rsidR="00927841" w:rsidRPr="00927841" w:rsidRDefault="00927841">
      <w:pPr>
        <w:numPr>
          <w:ilvl w:val="3"/>
          <w:numId w:val="103"/>
        </w:numPr>
      </w:pPr>
      <w:r w:rsidRPr="00927841">
        <w:t>Observa que na ocasião do crédito dos recursos é deduzido o IOF.</w:t>
      </w:r>
    </w:p>
    <w:p w14:paraId="71ECEDF5" w14:textId="77777777" w:rsidR="00927841" w:rsidRPr="00927841" w:rsidRDefault="00927841">
      <w:pPr>
        <w:numPr>
          <w:ilvl w:val="3"/>
          <w:numId w:val="103"/>
        </w:numPr>
      </w:pPr>
      <w:r w:rsidRPr="00927841">
        <w:t xml:space="preserve">Verifica a evolução do contrato no </w:t>
      </w:r>
      <w:hyperlink r:id="rId717" w:tgtFrame="_blank" w:history="1">
        <w:r w:rsidRPr="00927841">
          <w:rPr>
            <w:rStyle w:val="Hyperlink"/>
          </w:rPr>
          <w:t>CIWEB</w:t>
        </w:r>
      </w:hyperlink>
      <w:r w:rsidRPr="00927841">
        <w:t xml:space="preserve"> amortização após a liberação dos recursos ao cliente.</w:t>
      </w:r>
    </w:p>
    <w:p w14:paraId="2971D17B" w14:textId="77777777" w:rsidR="00927841" w:rsidRPr="00927841" w:rsidRDefault="00927841">
      <w:pPr>
        <w:numPr>
          <w:ilvl w:val="3"/>
          <w:numId w:val="103"/>
        </w:numPr>
      </w:pPr>
      <w:r w:rsidRPr="00927841">
        <w:t xml:space="preserve">O CCA conclui a montagem do dossiê, consultando o checklist do [MN, </w:t>
      </w:r>
      <w:hyperlink r:id="rId718" w:tgtFrame="_blank" w:tooltip="Exibe Modelo: http://sismn.caixa/normativo.asp?normativo=MO37971" w:history="1">
        <w:r w:rsidRPr="00927841">
          <w:rPr>
            <w:rStyle w:val="Hyperlink"/>
          </w:rPr>
          <w:t>MO37971</w:t>
        </w:r>
      </w:hyperlink>
      <w:r w:rsidRPr="00927841">
        <w:rPr>
          <w:u w:val="single"/>
        </w:rPr>
        <w:t>]</w:t>
      </w:r>
      <w:r w:rsidRPr="00927841">
        <w:t>:</w:t>
      </w:r>
    </w:p>
    <w:p w14:paraId="0E7E30BB" w14:textId="77777777" w:rsidR="00927841" w:rsidRPr="00927841" w:rsidRDefault="00927841">
      <w:pPr>
        <w:numPr>
          <w:ilvl w:val="0"/>
          <w:numId w:val="171"/>
        </w:numPr>
      </w:pPr>
      <w:r w:rsidRPr="00927841">
        <w:t xml:space="preserve">o dossiê é composto pelo checklist [MN, </w:t>
      </w:r>
      <w:hyperlink r:id="rId719" w:tgtFrame="_blank" w:tooltip="Exibe Modelo: http://sismn.caixa/normativo.asp?normativo=MO37971" w:history="1">
        <w:r w:rsidRPr="00927841">
          <w:rPr>
            <w:rStyle w:val="Hyperlink"/>
          </w:rPr>
          <w:t>MO37971</w:t>
        </w:r>
      </w:hyperlink>
      <w:r w:rsidRPr="00927841">
        <w:t xml:space="preserve">] e pelos documentos e formulários relacionados no [MN, </w:t>
      </w:r>
      <w:hyperlink r:id="rId720" w:tgtFrame="_blank" w:tooltip="Exibe Modelo: http://sismn.caixa/normativo.asp?normativo=MO37971" w:history="1">
        <w:r w:rsidRPr="00927841">
          <w:rPr>
            <w:rStyle w:val="Hyperlink"/>
          </w:rPr>
          <w:t>MO30677</w:t>
        </w:r>
      </w:hyperlink>
      <w:r w:rsidRPr="00927841">
        <w:t xml:space="preserve">], inclusive o [MN, </w:t>
      </w:r>
      <w:hyperlink r:id="rId721" w:tgtFrame="_blank" w:tooltip="Exibe Modelo: http://sismn.caixa/normativo.asp?normativo=MO33005" w:history="1">
        <w:r w:rsidRPr="00927841">
          <w:rPr>
            <w:rStyle w:val="Hyperlink"/>
          </w:rPr>
          <w:t>MO33005</w:t>
        </w:r>
      </w:hyperlink>
      <w:r w:rsidRPr="00927841">
        <w:t>] ou a versão impressa do SIRIC;</w:t>
      </w:r>
    </w:p>
    <w:p w14:paraId="1A202FA2" w14:textId="77777777" w:rsidR="00927841" w:rsidRPr="00927841" w:rsidRDefault="00927841">
      <w:pPr>
        <w:numPr>
          <w:ilvl w:val="0"/>
          <w:numId w:val="172"/>
        </w:numPr>
      </w:pPr>
      <w:r w:rsidRPr="00927841">
        <w:t>o responsável pela concessão carimba a capa do dossiê;</w:t>
      </w:r>
    </w:p>
    <w:p w14:paraId="5FD00815" w14:textId="77777777" w:rsidR="00927841" w:rsidRPr="00927841" w:rsidRDefault="00927841">
      <w:pPr>
        <w:numPr>
          <w:ilvl w:val="0"/>
          <w:numId w:val="172"/>
        </w:numPr>
      </w:pPr>
      <w:r w:rsidRPr="00927841">
        <w:t xml:space="preserve">numera, rubrica e carimba o canto superior de todas as folhas, finalizando a autuação com a frase: “Este dossiê contém as folhas de </w:t>
      </w:r>
      <w:proofErr w:type="spellStart"/>
      <w:r w:rsidRPr="00927841">
        <w:t>xx</w:t>
      </w:r>
      <w:proofErr w:type="spellEnd"/>
      <w:r w:rsidRPr="00927841">
        <w:t xml:space="preserve"> a </w:t>
      </w:r>
      <w:proofErr w:type="spellStart"/>
      <w:r w:rsidRPr="00927841">
        <w:t>xx</w:t>
      </w:r>
      <w:proofErr w:type="spellEnd"/>
      <w:r w:rsidRPr="00927841">
        <w:t>”;</w:t>
      </w:r>
    </w:p>
    <w:p w14:paraId="4AD2EA3D" w14:textId="77777777" w:rsidR="00927841" w:rsidRPr="00927841" w:rsidRDefault="00927841">
      <w:pPr>
        <w:numPr>
          <w:ilvl w:val="0"/>
          <w:numId w:val="172"/>
        </w:numPr>
      </w:pPr>
      <w:r w:rsidRPr="00927841">
        <w:t>o dossiê fica arquivado na Agência.</w:t>
      </w:r>
    </w:p>
    <w:p w14:paraId="1871137C" w14:textId="77777777" w:rsidR="00927841" w:rsidRPr="00927841" w:rsidRDefault="00927841">
      <w:pPr>
        <w:numPr>
          <w:ilvl w:val="1"/>
          <w:numId w:val="103"/>
        </w:numPr>
        <w:rPr>
          <w:b/>
          <w:bCs/>
          <w:iCs/>
        </w:rPr>
      </w:pPr>
      <w:r w:rsidRPr="00927841">
        <w:rPr>
          <w:b/>
          <w:bCs/>
          <w:iCs/>
        </w:rPr>
        <w:t>relacionamento com o cliente</w:t>
      </w:r>
    </w:p>
    <w:p w14:paraId="4505300C" w14:textId="77777777" w:rsidR="00927841" w:rsidRPr="00927841" w:rsidRDefault="00927841">
      <w:pPr>
        <w:numPr>
          <w:ilvl w:val="2"/>
          <w:numId w:val="103"/>
        </w:numPr>
        <w:rPr>
          <w:b/>
          <w:bCs/>
        </w:rPr>
      </w:pPr>
      <w:r w:rsidRPr="00927841">
        <w:rPr>
          <w:b/>
          <w:bCs/>
        </w:rPr>
        <w:t>COMUNICAÇÃO AO CLIENTE</w:t>
      </w:r>
    </w:p>
    <w:p w14:paraId="73111872" w14:textId="77777777" w:rsidR="00927841" w:rsidRPr="00927841" w:rsidRDefault="00927841">
      <w:pPr>
        <w:numPr>
          <w:ilvl w:val="3"/>
          <w:numId w:val="103"/>
        </w:numPr>
      </w:pPr>
      <w:r w:rsidRPr="00927841">
        <w:t xml:space="preserve">Previamente à contratação, o CCA informa ao cliente as características e exigências da operação, levando em consideração o perfil do cliente, suas necessidades e os parâmetros do [MN, </w:t>
      </w:r>
      <w:hyperlink r:id="rId722" w:tgtFrame="_blank" w:tooltip="Exibe Modelo: http://sismn.caixa/normativo.asp?normativo=MO30693" w:history="1">
        <w:r w:rsidRPr="00927841">
          <w:rPr>
            <w:rStyle w:val="Hyperlink"/>
          </w:rPr>
          <w:t>MO30822</w:t>
        </w:r>
      </w:hyperlink>
      <w:r w:rsidRPr="00927841">
        <w:rPr>
          <w:u w:val="single"/>
        </w:rPr>
        <w:t>]</w:t>
      </w:r>
      <w:r w:rsidRPr="00927841">
        <w:t>.</w:t>
      </w:r>
    </w:p>
    <w:p w14:paraId="71E3B051" w14:textId="77777777" w:rsidR="00927841" w:rsidRPr="00927841" w:rsidRDefault="00927841">
      <w:pPr>
        <w:numPr>
          <w:ilvl w:val="3"/>
          <w:numId w:val="103"/>
        </w:numPr>
      </w:pPr>
      <w:r w:rsidRPr="00927841">
        <w:t>Informa ao cliente:</w:t>
      </w:r>
    </w:p>
    <w:p w14:paraId="46F00AA3" w14:textId="77777777" w:rsidR="00927841" w:rsidRPr="00927841" w:rsidRDefault="00927841">
      <w:pPr>
        <w:numPr>
          <w:ilvl w:val="0"/>
          <w:numId w:val="173"/>
        </w:numPr>
      </w:pPr>
      <w:r w:rsidRPr="00927841">
        <w:t xml:space="preserve">a forma de cobrança das tarifas, conforme item [MN, </w:t>
      </w:r>
      <w:hyperlink r:id="rId723" w:anchor="item_3_1_7_Tarifas" w:history="1">
        <w:r w:rsidRPr="00927841">
          <w:rPr>
            <w:rStyle w:val="Hyperlink"/>
          </w:rPr>
          <w:t>3.1.7</w:t>
        </w:r>
      </w:hyperlink>
      <w:r w:rsidRPr="00927841">
        <w:t>];</w:t>
      </w:r>
    </w:p>
    <w:p w14:paraId="01D4E8C2" w14:textId="77777777" w:rsidR="00927841" w:rsidRPr="00927841" w:rsidRDefault="00927841">
      <w:pPr>
        <w:numPr>
          <w:ilvl w:val="0"/>
          <w:numId w:val="108"/>
        </w:numPr>
      </w:pPr>
      <w:r w:rsidRPr="00927841">
        <w:t>que em caso de cobrança em duplicidade ou indevida aciona a Agência para esclarecimentos ou contestação;</w:t>
      </w:r>
    </w:p>
    <w:p w14:paraId="5FF21046" w14:textId="77777777" w:rsidR="00927841" w:rsidRPr="00927841" w:rsidRDefault="00927841">
      <w:pPr>
        <w:numPr>
          <w:ilvl w:val="0"/>
          <w:numId w:val="107"/>
        </w:numPr>
      </w:pPr>
      <w:r w:rsidRPr="00927841">
        <w:t>caso a contestação seja improcedente, esclarece ao cliente a fundamentação da cobrança.</w:t>
      </w:r>
    </w:p>
    <w:p w14:paraId="6467374E" w14:textId="77777777" w:rsidR="00927841" w:rsidRPr="00927841" w:rsidRDefault="00927841">
      <w:pPr>
        <w:numPr>
          <w:ilvl w:val="0"/>
          <w:numId w:val="108"/>
        </w:numPr>
      </w:pPr>
      <w:r w:rsidRPr="00927841">
        <w:t xml:space="preserve">a forma de cobrança do encargo mensal, conforme item [MN, </w:t>
      </w:r>
      <w:hyperlink r:id="rId724" w:anchor="item_3_1_5_CondicoesGerais" w:history="1">
        <w:r w:rsidRPr="00927841">
          <w:rPr>
            <w:rStyle w:val="Hyperlink"/>
          </w:rPr>
          <w:t>3.1.5</w:t>
        </w:r>
      </w:hyperlink>
      <w:r w:rsidRPr="00927841">
        <w:t>] sobre condições gerais para o produto;</w:t>
      </w:r>
    </w:p>
    <w:p w14:paraId="66C18F10" w14:textId="77777777" w:rsidR="00927841" w:rsidRPr="00927841" w:rsidRDefault="00927841">
      <w:pPr>
        <w:numPr>
          <w:ilvl w:val="0"/>
          <w:numId w:val="108"/>
        </w:numPr>
      </w:pPr>
      <w:r w:rsidRPr="00927841">
        <w:tab/>
        <w:t xml:space="preserve">que há possibilidade de cancelamento da contratação pela Agência, conforme item [MN, </w:t>
      </w:r>
      <w:hyperlink r:id="rId725" w:anchor="item_4_3_5_Cancelamento" w:history="1">
        <w:r w:rsidRPr="00927841">
          <w:rPr>
            <w:rStyle w:val="Hyperlink"/>
          </w:rPr>
          <w:t>4.3.5</w:t>
        </w:r>
      </w:hyperlink>
      <w:r w:rsidRPr="00927841">
        <w:t>] sobre cancelamento;</w:t>
      </w:r>
    </w:p>
    <w:p w14:paraId="2A9A4FF3" w14:textId="77777777" w:rsidR="00927841" w:rsidRPr="00927841" w:rsidRDefault="00927841">
      <w:pPr>
        <w:numPr>
          <w:ilvl w:val="0"/>
          <w:numId w:val="108"/>
        </w:numPr>
      </w:pPr>
      <w:r w:rsidRPr="00927841">
        <w:t xml:space="preserve">que em caso de atraso o contrato pode ser renegociado, observando o item [MN, </w:t>
      </w:r>
      <w:hyperlink r:id="rId726" w:anchor="item_4_3_9_Manutencao" w:history="1">
        <w:r w:rsidRPr="00927841">
          <w:rPr>
            <w:rStyle w:val="Hyperlink"/>
          </w:rPr>
          <w:t>4.3.9</w:t>
        </w:r>
      </w:hyperlink>
      <w:r w:rsidRPr="00927841">
        <w:t>] sobre manutenção;</w:t>
      </w:r>
    </w:p>
    <w:p w14:paraId="7CF9EFC5" w14:textId="77777777" w:rsidR="00927841" w:rsidRPr="00927841" w:rsidRDefault="00927841">
      <w:pPr>
        <w:numPr>
          <w:ilvl w:val="0"/>
          <w:numId w:val="108"/>
        </w:numPr>
      </w:pPr>
      <w:r w:rsidRPr="00927841">
        <w:t xml:space="preserve">que o contrato pode ser liquidado antecipadamente, observando o item [MN, </w:t>
      </w:r>
      <w:hyperlink r:id="rId727" w:anchor="item_4_3_9_Manutencao" w:history="1">
        <w:r w:rsidRPr="00927841">
          <w:rPr>
            <w:rStyle w:val="Hyperlink"/>
          </w:rPr>
          <w:t>4.3.9</w:t>
        </w:r>
      </w:hyperlink>
      <w:r w:rsidRPr="00927841">
        <w:t>] sobre manutenção;</w:t>
      </w:r>
    </w:p>
    <w:p w14:paraId="1B70583F" w14:textId="77777777" w:rsidR="00927841" w:rsidRPr="00927841" w:rsidRDefault="00927841">
      <w:pPr>
        <w:numPr>
          <w:ilvl w:val="0"/>
          <w:numId w:val="108"/>
        </w:numPr>
      </w:pPr>
      <w:r w:rsidRPr="00927841">
        <w:t xml:space="preserve">os canais de comercialização/atendimento e SAC, conforme item [MN, </w:t>
      </w:r>
      <w:hyperlink r:id="rId728" w:anchor="item_4_3_7_Acionamentos" w:history="1">
        <w:r w:rsidRPr="00927841">
          <w:rPr>
            <w:rStyle w:val="Hyperlink"/>
          </w:rPr>
          <w:t>4.3.7</w:t>
        </w:r>
      </w:hyperlink>
      <w:r w:rsidRPr="00927841">
        <w:t>] sobre acionamentos.</w:t>
      </w:r>
    </w:p>
    <w:p w14:paraId="3FF63025" w14:textId="77777777" w:rsidR="00927841" w:rsidRPr="00927841" w:rsidRDefault="00927841">
      <w:pPr>
        <w:numPr>
          <w:ilvl w:val="2"/>
          <w:numId w:val="103"/>
        </w:numPr>
        <w:rPr>
          <w:b/>
          <w:bCs/>
        </w:rPr>
      </w:pPr>
      <w:r w:rsidRPr="00927841">
        <w:rPr>
          <w:b/>
          <w:bCs/>
        </w:rPr>
        <w:t>ÉTICA, RESPONSABILIDADE E TRANSPARÊNCIA NAS RELAÇÕES</w:t>
      </w:r>
    </w:p>
    <w:p w14:paraId="62A1CB50" w14:textId="77777777" w:rsidR="00927841" w:rsidRPr="00927841" w:rsidRDefault="00927841">
      <w:pPr>
        <w:numPr>
          <w:ilvl w:val="3"/>
          <w:numId w:val="103"/>
        </w:numPr>
        <w:rPr>
          <w:b/>
          <w:bCs/>
        </w:rPr>
      </w:pPr>
      <w:r w:rsidRPr="00927841">
        <w:rPr>
          <w:b/>
          <w:bCs/>
        </w:rPr>
        <w:t>EDUCAÇÃO FINANCEIRA</w:t>
      </w:r>
    </w:p>
    <w:p w14:paraId="7401AE07" w14:textId="77777777" w:rsidR="00927841" w:rsidRPr="00927841" w:rsidRDefault="00927841">
      <w:pPr>
        <w:numPr>
          <w:ilvl w:val="4"/>
          <w:numId w:val="103"/>
        </w:numPr>
      </w:pPr>
      <w:r w:rsidRPr="00927841">
        <w:t xml:space="preserve">O CCA orienta o cliente sobre as melhores práticas para garantir a sua saúde financeira e informa que a CAIXA disponibiliza cursos sobre Educação Financeira que podem ser acessados na opção Educação Financeira no  </w:t>
      </w:r>
      <w:hyperlink r:id="rId729" w:history="1">
        <w:r w:rsidRPr="00927841">
          <w:rPr>
            <w:rStyle w:val="Hyperlink"/>
          </w:rPr>
          <w:t>site da CAIXA</w:t>
        </w:r>
      </w:hyperlink>
      <w:r w:rsidRPr="00927841">
        <w:t>.</w:t>
      </w:r>
    </w:p>
    <w:p w14:paraId="7F7E26F1" w14:textId="77777777" w:rsidR="00927841" w:rsidRPr="00927841" w:rsidRDefault="00927841">
      <w:pPr>
        <w:numPr>
          <w:ilvl w:val="3"/>
          <w:numId w:val="103"/>
        </w:numPr>
        <w:rPr>
          <w:b/>
          <w:bCs/>
        </w:rPr>
      </w:pPr>
      <w:r w:rsidRPr="00927841">
        <w:rPr>
          <w:b/>
          <w:bCs/>
        </w:rPr>
        <w:t>ATENDIMENTO A VULNERÁVEIS</w:t>
      </w:r>
    </w:p>
    <w:p w14:paraId="25A8FB0A" w14:textId="77777777" w:rsidR="00927841" w:rsidRPr="00927841" w:rsidRDefault="00927841">
      <w:pPr>
        <w:numPr>
          <w:ilvl w:val="4"/>
          <w:numId w:val="103"/>
        </w:numPr>
      </w:pPr>
      <w:r w:rsidRPr="00927841">
        <w:t xml:space="preserve">No atendimento a vulneráveis, o CCA orienta e atende com acolhimento, linguagem clara, de forma transparente e eficaz, pautado pelos princípios de </w:t>
      </w:r>
      <w:proofErr w:type="spellStart"/>
      <w:r w:rsidRPr="00927841">
        <w:rPr>
          <w:i/>
          <w:iCs/>
        </w:rPr>
        <w:t>Suitability</w:t>
      </w:r>
      <w:proofErr w:type="spellEnd"/>
      <w:r w:rsidRPr="00927841">
        <w:t xml:space="preserve"> e respeito às especificidades desse público, observada a faixa de classificação.</w:t>
      </w:r>
    </w:p>
    <w:p w14:paraId="5EB3827A" w14:textId="77777777" w:rsidR="00927841" w:rsidRPr="00927841" w:rsidRDefault="00927841">
      <w:pPr>
        <w:numPr>
          <w:ilvl w:val="4"/>
          <w:numId w:val="103"/>
        </w:numPr>
      </w:pPr>
      <w:r w:rsidRPr="00927841">
        <w:t>Providencia esclarecimentos suficientes para que o cliente tenha conhecimento e condições de acesso equitativas, mesmo que para isso seja necessário mais tempo de atendimento.</w:t>
      </w:r>
    </w:p>
    <w:p w14:paraId="27A165FA" w14:textId="77777777" w:rsidR="00927841" w:rsidRPr="00927841" w:rsidRDefault="00927841">
      <w:pPr>
        <w:numPr>
          <w:ilvl w:val="4"/>
          <w:numId w:val="103"/>
        </w:numPr>
      </w:pPr>
      <w:r w:rsidRPr="00927841">
        <w:t>Em todas as oportunidades de contato com o cliente, atualiza o cadastro e obtém informações para enquadramento do nível de vulnerabilidade.</w:t>
      </w:r>
    </w:p>
    <w:p w14:paraId="75D1F19F" w14:textId="77777777" w:rsidR="00927841" w:rsidRPr="00927841" w:rsidRDefault="00927841">
      <w:pPr>
        <w:numPr>
          <w:ilvl w:val="4"/>
          <w:numId w:val="103"/>
        </w:numPr>
      </w:pPr>
      <w:r w:rsidRPr="00927841">
        <w:t>O atendimento e comunicação com zelo e clareza minimizam riscos financeiros, legais, operacionais, de imagem e de conformidade na contratação.</w:t>
      </w:r>
    </w:p>
    <w:p w14:paraId="122F5DBF" w14:textId="77777777" w:rsidR="00927841" w:rsidRPr="00927841" w:rsidRDefault="00927841">
      <w:pPr>
        <w:numPr>
          <w:ilvl w:val="3"/>
          <w:numId w:val="103"/>
        </w:numPr>
        <w:rPr>
          <w:b/>
          <w:bCs/>
        </w:rPr>
      </w:pPr>
      <w:r w:rsidRPr="00927841">
        <w:rPr>
          <w:b/>
          <w:bCs/>
        </w:rPr>
        <w:tab/>
        <w:t>ACESSIBILIDADE</w:t>
      </w:r>
    </w:p>
    <w:p w14:paraId="3E2C1AF7" w14:textId="77777777" w:rsidR="00927841" w:rsidRPr="00927841" w:rsidRDefault="00927841" w:rsidP="00927841">
      <w:pPr>
        <w:rPr>
          <w:b/>
          <w:bCs/>
          <w:iCs/>
        </w:rPr>
      </w:pPr>
      <w:r w:rsidRPr="00927841">
        <w:rPr>
          <w:b/>
          <w:bCs/>
          <w:iCs/>
        </w:rPr>
        <w:t>Proponente com deficiência visual E/OU IMPOSSIBILIDADE DE LEITURA</w:t>
      </w:r>
    </w:p>
    <w:p w14:paraId="3D134082" w14:textId="77777777" w:rsidR="00927841" w:rsidRPr="00927841" w:rsidRDefault="00927841">
      <w:pPr>
        <w:numPr>
          <w:ilvl w:val="5"/>
          <w:numId w:val="103"/>
        </w:numPr>
      </w:pPr>
      <w:r w:rsidRPr="00927841">
        <w:t>O CCA informa ao cliente:</w:t>
      </w:r>
    </w:p>
    <w:p w14:paraId="269E9FB5" w14:textId="77777777" w:rsidR="00927841" w:rsidRPr="00927841" w:rsidRDefault="00927841">
      <w:pPr>
        <w:numPr>
          <w:ilvl w:val="0"/>
          <w:numId w:val="174"/>
        </w:numPr>
      </w:pPr>
      <w:r w:rsidRPr="00927841">
        <w:t xml:space="preserve">com deficiência visual e/ou proponente analfabeto ou em situação que o impeça de ler que a Agência disponibiliza contrato adicional além do registrado no RI e do [MN, </w:t>
      </w:r>
      <w:hyperlink r:id="rId730" w:history="1">
        <w:r w:rsidRPr="00927841">
          <w:rPr>
            <w:rStyle w:val="Hyperlink"/>
          </w:rPr>
          <w:t>MO30844</w:t>
        </w:r>
      </w:hyperlink>
      <w:r w:rsidRPr="00927841">
        <w:t xml:space="preserve">], conforme a necessidade de acessibilidade, em formato PDF enviado a </w:t>
      </w:r>
      <w:r w:rsidRPr="00927841">
        <w:rPr>
          <w:i/>
          <w:iCs/>
        </w:rPr>
        <w:t>e-mail</w:t>
      </w:r>
      <w:r w:rsidRPr="00927841">
        <w:t xml:space="preserve"> informado pelo cliente, impresso em fonte ampliada e negrito;</w:t>
      </w:r>
    </w:p>
    <w:p w14:paraId="2E61AC7C" w14:textId="77777777" w:rsidR="00927841" w:rsidRPr="00927841" w:rsidRDefault="00927841">
      <w:pPr>
        <w:numPr>
          <w:ilvl w:val="0"/>
          <w:numId w:val="108"/>
        </w:numPr>
      </w:pPr>
      <w:r w:rsidRPr="00927841">
        <w:lastRenderedPageBreak/>
        <w:t xml:space="preserve">com deficiência visual que manifeste interesse formal, que a Agência disponibiliza contrato adicional em </w:t>
      </w:r>
      <w:r w:rsidRPr="00927841">
        <w:rPr>
          <w:i/>
          <w:iCs/>
        </w:rPr>
        <w:t>Braille</w:t>
      </w:r>
      <w:r w:rsidRPr="00927841">
        <w:t xml:space="preserve"> além do registrado no RI e do [MN, </w:t>
      </w:r>
      <w:hyperlink r:id="rId731" w:history="1">
        <w:r w:rsidRPr="00927841">
          <w:rPr>
            <w:rStyle w:val="Hyperlink"/>
          </w:rPr>
          <w:t>MO30844</w:t>
        </w:r>
      </w:hyperlink>
      <w:r w:rsidRPr="00927841">
        <w:t>], no prazo de até 10 dias úteis após a manifestação formal e concomitante à entrega do contrato registrado.</w:t>
      </w:r>
    </w:p>
    <w:p w14:paraId="7422E0B1" w14:textId="77777777" w:rsidR="00927841" w:rsidRPr="00927841" w:rsidRDefault="00927841">
      <w:pPr>
        <w:numPr>
          <w:ilvl w:val="5"/>
          <w:numId w:val="103"/>
        </w:numPr>
      </w:pPr>
      <w:r w:rsidRPr="00927841">
        <w:t xml:space="preserve">Consulta o item [MN, </w:t>
      </w:r>
      <w:hyperlink r:id="rId732" w:anchor="item_3_1_2_2_Canal" w:history="1">
        <w:r w:rsidRPr="00927841">
          <w:rPr>
            <w:rStyle w:val="Hyperlink"/>
          </w:rPr>
          <w:t>3.1.2.2</w:t>
        </w:r>
      </w:hyperlink>
      <w:r w:rsidRPr="00927841">
        <w:t>] sobre canal, observando que a contratação para proponente com deficiência visual é atendida pela Agência.</w:t>
      </w:r>
    </w:p>
    <w:p w14:paraId="7912E9B9" w14:textId="77777777" w:rsidR="00927841" w:rsidRPr="00927841" w:rsidRDefault="00927841" w:rsidP="00927841">
      <w:pPr>
        <w:rPr>
          <w:b/>
          <w:bCs/>
          <w:iCs/>
        </w:rPr>
      </w:pPr>
      <w:r w:rsidRPr="00927841">
        <w:rPr>
          <w:b/>
          <w:bCs/>
          <w:iCs/>
        </w:rPr>
        <w:t>PROPONENTE COM DEFICIÊNCIA AUDITIVA OU DE FALA</w:t>
      </w:r>
    </w:p>
    <w:p w14:paraId="659D4F1F" w14:textId="77777777" w:rsidR="00927841" w:rsidRPr="00927841" w:rsidRDefault="00927841">
      <w:pPr>
        <w:numPr>
          <w:ilvl w:val="5"/>
          <w:numId w:val="103"/>
        </w:numPr>
      </w:pPr>
      <w:r w:rsidRPr="00927841">
        <w:t>O CCA atende o cliente com deficiência auditiva ou de fala usando o serviço de suporte, em que é feita tradução simultânea com colaborador especialista em LIBRAS por chamada de vídeo.</w:t>
      </w:r>
    </w:p>
    <w:p w14:paraId="5EF14E46" w14:textId="77777777" w:rsidR="00927841" w:rsidRPr="00927841" w:rsidRDefault="00927841">
      <w:pPr>
        <w:numPr>
          <w:ilvl w:val="5"/>
          <w:numId w:val="103"/>
        </w:numPr>
      </w:pPr>
      <w:r w:rsidRPr="00927841">
        <w:t xml:space="preserve">Informa ao cliente com deficiência auditiva ou de fala que o SAC CAIXA dispõe de atendimento em libras por chamada de vídeo pelo </w:t>
      </w:r>
      <w:hyperlink r:id="rId733" w:tgtFrame="_blank" w:tooltip="https://www.caixa.gov.br/atendimento/libras/paginas/default.aspx." w:history="1">
        <w:r w:rsidRPr="00927841">
          <w:rPr>
            <w:rStyle w:val="Hyperlink"/>
          </w:rPr>
          <w:t>https://www.caixa.gov.br/atendimento/libras/Paginas/default.aspx</w:t>
        </w:r>
      </w:hyperlink>
      <w:r w:rsidRPr="00927841">
        <w:t>.</w:t>
      </w:r>
    </w:p>
    <w:p w14:paraId="6A54B07D" w14:textId="77777777" w:rsidR="00927841" w:rsidRPr="00927841" w:rsidRDefault="00927841">
      <w:pPr>
        <w:numPr>
          <w:ilvl w:val="2"/>
          <w:numId w:val="103"/>
        </w:numPr>
        <w:rPr>
          <w:b/>
          <w:bCs/>
        </w:rPr>
      </w:pPr>
      <w:r w:rsidRPr="00927841">
        <w:rPr>
          <w:b/>
          <w:bCs/>
        </w:rPr>
        <w:t>SEGURANÇA E CONFIDENCIALIDADE</w:t>
      </w:r>
    </w:p>
    <w:p w14:paraId="4E039C2D" w14:textId="77777777" w:rsidR="00927841" w:rsidRPr="00927841" w:rsidRDefault="00927841" w:rsidP="00927841">
      <w:pPr>
        <w:rPr>
          <w:b/>
          <w:bCs/>
          <w:iCs/>
        </w:rPr>
      </w:pPr>
      <w:r w:rsidRPr="00927841">
        <w:rPr>
          <w:b/>
          <w:bCs/>
          <w:iCs/>
        </w:rPr>
        <w:t>PREVENÇÃO À LAVAGEM DE DINHEIRO, AO FINANCIAMENTO DO TERRORISMO E AO FINANCIMENTO DA PROLIFERAÇÃO DE ARMAS DE DESTRUIÇÃO EM MASSA</w:t>
      </w:r>
    </w:p>
    <w:p w14:paraId="7B8B5258" w14:textId="77777777" w:rsidR="00927841" w:rsidRPr="00927841" w:rsidRDefault="00927841">
      <w:pPr>
        <w:numPr>
          <w:ilvl w:val="5"/>
          <w:numId w:val="103"/>
        </w:numPr>
      </w:pPr>
      <w:r w:rsidRPr="00927841">
        <w:t xml:space="preserve">O CCA observa as disposições da Cartilha de Prevenção à Lavagem de Dinheiro, ao Financiamento do Terrorismo e da Proliferação de Armas de Destruição em Massa, [MN, </w:t>
      </w:r>
      <w:hyperlink r:id="rId734" w:tgtFrame="_blank" w:tooltip="Exibe Modelo: http://sismn.caixa/normativo.asp?normativo=MO43030" w:history="1">
        <w:r w:rsidRPr="00927841">
          <w:rPr>
            <w:rStyle w:val="Hyperlink"/>
          </w:rPr>
          <w:t>MO43030</w:t>
        </w:r>
      </w:hyperlink>
      <w:r w:rsidRPr="00927841">
        <w:rPr>
          <w:u w:val="single"/>
        </w:rPr>
        <w:t>]</w:t>
      </w:r>
      <w:r w:rsidRPr="00927841">
        <w:t>, atentando para a identificação das operações e situações suspeitas de LD/FTP.</w:t>
      </w:r>
    </w:p>
    <w:p w14:paraId="2AE2FEAB" w14:textId="77777777" w:rsidR="00927841" w:rsidRPr="00927841" w:rsidRDefault="00927841">
      <w:pPr>
        <w:numPr>
          <w:ilvl w:val="5"/>
          <w:numId w:val="103"/>
        </w:numPr>
      </w:pPr>
      <w:r w:rsidRPr="00927841">
        <w:t>Comunica imediatamente à Agência de vinculação a situação suspeita de LD/FTP, sem dar ciência do fato ao(s) envolvido(s), considerado o dever legal de sigilo.</w:t>
      </w:r>
    </w:p>
    <w:p w14:paraId="6150B3F8" w14:textId="77777777" w:rsidR="00927841" w:rsidRPr="00927841" w:rsidRDefault="00927841">
      <w:pPr>
        <w:numPr>
          <w:ilvl w:val="5"/>
          <w:numId w:val="103"/>
        </w:numPr>
      </w:pPr>
      <w:r w:rsidRPr="00927841">
        <w:t>São relacionadas abaixo situações exemplificativas que podem ser consideradas suspeitas em relação à concessão, devendo o CCA observar quaisquer outros aspectos que indiquem ausência de transparência e lisura nas atividades exercidas pelos participantes do contrato, bem como elementos que indiquem motivação inapropriada para a operação:</w:t>
      </w:r>
    </w:p>
    <w:p w14:paraId="701526BB" w14:textId="77777777" w:rsidR="00927841" w:rsidRPr="00927841" w:rsidRDefault="00927841">
      <w:pPr>
        <w:numPr>
          <w:ilvl w:val="0"/>
          <w:numId w:val="175"/>
        </w:numPr>
      </w:pPr>
      <w:r w:rsidRPr="00927841">
        <w:t>propostas que, por suas características, no que se refere às partes envolvidas, valores, forma de realização, instrumentos utilizados ou, pela falta de fundamento econômico ou legal, possam configurar indícios de crime</w:t>
      </w:r>
      <w:r w:rsidRPr="00927841">
        <w:br/>
        <w:t>de lavagem de dinheiro ou com eles se relacionarem;</w:t>
      </w:r>
    </w:p>
    <w:p w14:paraId="767BB483" w14:textId="77777777" w:rsidR="00927841" w:rsidRPr="00927841" w:rsidRDefault="00927841">
      <w:pPr>
        <w:numPr>
          <w:ilvl w:val="0"/>
          <w:numId w:val="108"/>
        </w:numPr>
      </w:pPr>
      <w:r w:rsidRPr="00927841">
        <w:t>transação comercial incompatível com o patrimônio, atividade econômica ou capacidade financeira presumida das partes;</w:t>
      </w:r>
    </w:p>
    <w:p w14:paraId="02C90B0B" w14:textId="77777777" w:rsidR="00927841" w:rsidRPr="00927841" w:rsidRDefault="00927841">
      <w:pPr>
        <w:numPr>
          <w:ilvl w:val="0"/>
          <w:numId w:val="108"/>
        </w:numPr>
      </w:pPr>
      <w:r w:rsidRPr="00927841">
        <w:t>resistência em prestar as informações necessárias para a formalização da operação comercial ou de</w:t>
      </w:r>
      <w:r w:rsidRPr="00927841">
        <w:br/>
        <w:t>cadastro, prestação de informação falsa ou de difícil/onerosa verificação;</w:t>
      </w:r>
    </w:p>
    <w:p w14:paraId="75B94570" w14:textId="77777777" w:rsidR="00927841" w:rsidRPr="00927841" w:rsidRDefault="00927841">
      <w:pPr>
        <w:numPr>
          <w:ilvl w:val="0"/>
          <w:numId w:val="108"/>
        </w:numPr>
      </w:pPr>
      <w:r w:rsidRPr="00927841">
        <w:t>transação comercial cujo pagamento ou recebimento envolva pessoa física ou jurídica estrangeira ou com</w:t>
      </w:r>
      <w:r w:rsidRPr="00927841">
        <w:br/>
        <w:t>domicílio/sede em outro país;</w:t>
      </w:r>
    </w:p>
    <w:p w14:paraId="5FA9CC7A" w14:textId="77777777" w:rsidR="00927841" w:rsidRPr="00927841" w:rsidRDefault="00927841">
      <w:pPr>
        <w:numPr>
          <w:ilvl w:val="0"/>
          <w:numId w:val="108"/>
        </w:numPr>
      </w:pPr>
      <w:r w:rsidRPr="00927841">
        <w:t>liquidação de empréstimo antecipadamente cujo valor seja superior a R$ 10 mil, pagos em espécie e/ou sem aparente explicação da origem do recurso;</w:t>
      </w:r>
    </w:p>
    <w:p w14:paraId="10165FBB" w14:textId="77777777" w:rsidR="00927841" w:rsidRPr="00927841" w:rsidRDefault="00927841">
      <w:pPr>
        <w:numPr>
          <w:ilvl w:val="0"/>
          <w:numId w:val="108"/>
        </w:numPr>
      </w:pPr>
      <w:r w:rsidRPr="00927841">
        <w:t>operação em que o proponente não se dispõe a cumprir as exigências cadastrais ou tente induzir os</w:t>
      </w:r>
      <w:r w:rsidRPr="00927841">
        <w:br/>
        <w:t>responsáveis pelo negócio a não manter em arquivo os registros que possam reconstruir a operação pactuada;</w:t>
      </w:r>
    </w:p>
    <w:p w14:paraId="456342A1" w14:textId="77777777" w:rsidR="00927841" w:rsidRPr="00927841" w:rsidRDefault="00927841">
      <w:pPr>
        <w:numPr>
          <w:ilvl w:val="0"/>
          <w:numId w:val="108"/>
        </w:numPr>
      </w:pPr>
      <w:r w:rsidRPr="00927841">
        <w:t>operação em que o proponente não aparente possuir condições financeiras para sua concretização, configurando a possibilidade de tratar-se de “laranja”, como são conhecidas as pessoas que emprestam seus nomes para operações escusas;</w:t>
      </w:r>
    </w:p>
    <w:p w14:paraId="0BFFEF16" w14:textId="77777777" w:rsidR="00927841" w:rsidRPr="00927841" w:rsidRDefault="00927841">
      <w:pPr>
        <w:numPr>
          <w:ilvl w:val="0"/>
          <w:numId w:val="108"/>
        </w:numPr>
      </w:pPr>
      <w:r w:rsidRPr="00927841">
        <w:t>realização de operações de crédito, simultâneas ou consecutivas, liquidadas antecipadamente ou em prazo muito curto;</w:t>
      </w:r>
    </w:p>
    <w:p w14:paraId="7483D53D" w14:textId="77777777" w:rsidR="00927841" w:rsidRPr="00927841" w:rsidRDefault="00927841">
      <w:pPr>
        <w:numPr>
          <w:ilvl w:val="0"/>
          <w:numId w:val="108"/>
        </w:numPr>
      </w:pPr>
      <w:r w:rsidRPr="00927841">
        <w:t xml:space="preserve">atuação no sentido de induzir os responsáveis pelo negócio a não </w:t>
      </w:r>
      <w:proofErr w:type="gramStart"/>
      <w:r w:rsidRPr="00927841">
        <w:t>manter</w:t>
      </w:r>
      <w:proofErr w:type="gramEnd"/>
      <w:r w:rsidRPr="00927841">
        <w:t xml:space="preserve"> os registros de transação realizada;</w:t>
      </w:r>
    </w:p>
    <w:p w14:paraId="0098727C" w14:textId="77777777" w:rsidR="00927841" w:rsidRPr="00927841" w:rsidRDefault="00927841">
      <w:pPr>
        <w:numPr>
          <w:ilvl w:val="0"/>
          <w:numId w:val="108"/>
        </w:numPr>
      </w:pPr>
      <w:r w:rsidRPr="00927841">
        <w:t>outras situações que apresentem indícios que evidenciem o uso de artifícios, por parte dos tomadores, para violar as legislações que regem a matéria ou as regras estabelecidas nos normativos que disciplinam o respectivo produto.</w:t>
      </w:r>
    </w:p>
    <w:p w14:paraId="736CB31F" w14:textId="77777777" w:rsidR="00927841" w:rsidRPr="00927841" w:rsidRDefault="00927841" w:rsidP="00927841">
      <w:pPr>
        <w:rPr>
          <w:b/>
          <w:bCs/>
          <w:iCs/>
        </w:rPr>
      </w:pPr>
      <w:r w:rsidRPr="00927841">
        <w:rPr>
          <w:b/>
          <w:bCs/>
          <w:iCs/>
        </w:rPr>
        <w:t>QUALIFICAÇÃO DE CLIENTES</w:t>
      </w:r>
    </w:p>
    <w:p w14:paraId="2C208F52" w14:textId="77777777" w:rsidR="00927841" w:rsidRPr="00927841" w:rsidRDefault="00927841">
      <w:pPr>
        <w:numPr>
          <w:ilvl w:val="5"/>
          <w:numId w:val="103"/>
        </w:numPr>
      </w:pPr>
      <w:r w:rsidRPr="00927841">
        <w:t xml:space="preserve">Para consultar a qualificação de cliente, envia o [MN, </w:t>
      </w:r>
      <w:hyperlink r:id="rId735" w:tgtFrame="_blank" w:tooltip="Exibe Modelo: http://sismn.caixa/normativo.asp?normativo=MO30679" w:history="1">
        <w:r w:rsidRPr="00927841">
          <w:rPr>
            <w:rStyle w:val="Hyperlink"/>
          </w:rPr>
          <w:t>MO30679</w:t>
        </w:r>
      </w:hyperlink>
      <w:r w:rsidRPr="00927841">
        <w:t xml:space="preserve">] pelo </w:t>
      </w:r>
      <w:hyperlink r:id="rId736" w:history="1">
        <w:r w:rsidRPr="00927841">
          <w:rPr>
            <w:rStyle w:val="Hyperlink"/>
          </w:rPr>
          <w:t>SIOPI Web</w:t>
        </w:r>
      </w:hyperlink>
      <w:r w:rsidRPr="00927841">
        <w:t xml:space="preserve"> → Documentos → Operação.</w:t>
      </w:r>
    </w:p>
    <w:p w14:paraId="782700BF" w14:textId="77777777" w:rsidR="00927841" w:rsidRPr="00927841" w:rsidRDefault="00927841">
      <w:pPr>
        <w:numPr>
          <w:ilvl w:val="0"/>
          <w:numId w:val="176"/>
        </w:numPr>
      </w:pPr>
      <w:r w:rsidRPr="00927841">
        <w:t xml:space="preserve">encaminha e-mail à Agência de vinculação informando da solicitação registrada no </w:t>
      </w:r>
      <w:hyperlink r:id="rId737" w:history="1">
        <w:r w:rsidRPr="00927841">
          <w:rPr>
            <w:rStyle w:val="Hyperlink"/>
          </w:rPr>
          <w:t>SIOPI Web</w:t>
        </w:r>
      </w:hyperlink>
      <w:r w:rsidRPr="00927841">
        <w:t>;</w:t>
      </w:r>
    </w:p>
    <w:p w14:paraId="0B5495ED" w14:textId="77777777" w:rsidR="00927841" w:rsidRPr="00927841" w:rsidRDefault="00927841">
      <w:pPr>
        <w:numPr>
          <w:ilvl w:val="0"/>
          <w:numId w:val="176"/>
        </w:numPr>
      </w:pPr>
      <w:r w:rsidRPr="00927841">
        <w:t xml:space="preserve">acompanha a emissão de parecer pela Agência no </w:t>
      </w:r>
      <w:hyperlink r:id="rId738" w:history="1">
        <w:r w:rsidRPr="00927841">
          <w:rPr>
            <w:rStyle w:val="Hyperlink"/>
          </w:rPr>
          <w:t>SIOPI Web</w:t>
        </w:r>
      </w:hyperlink>
      <w:r w:rsidRPr="00927841">
        <w:t xml:space="preserve"> → Documentos → Operação, capturar o parecer “Autorização Agência – PEP” e arquivar o parecer no dossiê.</w:t>
      </w:r>
    </w:p>
    <w:p w14:paraId="4708665C" w14:textId="77777777" w:rsidR="00927841" w:rsidRPr="00927841" w:rsidRDefault="00927841">
      <w:pPr>
        <w:numPr>
          <w:ilvl w:val="5"/>
          <w:numId w:val="103"/>
        </w:numPr>
      </w:pPr>
      <w:r w:rsidRPr="00927841">
        <w:t>Para indício de fraude:</w:t>
      </w:r>
    </w:p>
    <w:p w14:paraId="284BB948" w14:textId="77777777" w:rsidR="00927841" w:rsidRPr="00927841" w:rsidRDefault="00927841">
      <w:pPr>
        <w:numPr>
          <w:ilvl w:val="0"/>
          <w:numId w:val="177"/>
        </w:numPr>
      </w:pPr>
      <w:r w:rsidRPr="00927841">
        <w:lastRenderedPageBreak/>
        <w:t xml:space="preserve">se houver apontamento no </w:t>
      </w:r>
      <w:hyperlink r:id="rId739" w:history="1">
        <w:r w:rsidRPr="00927841">
          <w:rPr>
            <w:rStyle w:val="Hyperlink"/>
          </w:rPr>
          <w:t>SICOW</w:t>
        </w:r>
      </w:hyperlink>
      <w:r w:rsidRPr="00927841">
        <w:rPr>
          <w:u w:val="single"/>
        </w:rPr>
        <w:t xml:space="preserve"> </w:t>
      </w:r>
      <w:r w:rsidRPr="00927841">
        <w:t>motivo 500 – CPF/CNPJ de conta credora de fraude/golpe, impeditivo para contratação, consulta a Agência para verificar o motivo do apontamento e avaliar a possibilidade de migração para o motivo 508 e, caso não seja possível a migração, informa a impossibilidade de contratação;</w:t>
      </w:r>
    </w:p>
    <w:p w14:paraId="7C0FBB2C" w14:textId="77777777" w:rsidR="00927841" w:rsidRPr="00927841" w:rsidRDefault="00927841">
      <w:pPr>
        <w:numPr>
          <w:ilvl w:val="0"/>
          <w:numId w:val="177"/>
        </w:numPr>
      </w:pPr>
      <w:r w:rsidRPr="00927841">
        <w:t xml:space="preserve">se houver apontamento no </w:t>
      </w:r>
      <w:hyperlink r:id="rId740" w:history="1">
        <w:r w:rsidRPr="00927841">
          <w:rPr>
            <w:rStyle w:val="Hyperlink"/>
          </w:rPr>
          <w:t>SICOW</w:t>
        </w:r>
      </w:hyperlink>
      <w:r w:rsidRPr="00927841">
        <w:t xml:space="preserve"> motivo 501 – CPF/CNPJ vinculado a documentação com indícios de fraude, verifica com a Agência se o proponente é vítima ou fraudador e, se for o fraudador, encerra a proposta.</w:t>
      </w:r>
    </w:p>
    <w:p w14:paraId="028C73C9" w14:textId="77777777" w:rsidR="00927841" w:rsidRPr="00927841" w:rsidRDefault="00927841">
      <w:pPr>
        <w:numPr>
          <w:ilvl w:val="5"/>
          <w:numId w:val="103"/>
        </w:numPr>
      </w:pPr>
      <w:r w:rsidRPr="00927841">
        <w:t>Para indício de atividades ilícitas:</w:t>
      </w:r>
    </w:p>
    <w:p w14:paraId="61428F9A" w14:textId="77777777" w:rsidR="00927841" w:rsidRPr="00927841" w:rsidRDefault="00927841">
      <w:pPr>
        <w:numPr>
          <w:ilvl w:val="0"/>
          <w:numId w:val="178"/>
        </w:numPr>
      </w:pPr>
      <w:r w:rsidRPr="00927841">
        <w:t>comunica à Agência sobre possíveis indícios de envolvimento em atividades ilícitas por parte dos proponentes/cônjuges/ companheiros(as).</w:t>
      </w:r>
    </w:p>
    <w:p w14:paraId="518BFFE2" w14:textId="77777777" w:rsidR="00927841" w:rsidRPr="00927841" w:rsidRDefault="00927841">
      <w:pPr>
        <w:numPr>
          <w:ilvl w:val="5"/>
          <w:numId w:val="103"/>
        </w:numPr>
      </w:pPr>
      <w:r w:rsidRPr="00927841">
        <w:t>Para transação com partes relacionadas:</w:t>
      </w:r>
    </w:p>
    <w:p w14:paraId="02E45207" w14:textId="77777777" w:rsidR="00927841" w:rsidRPr="00927841" w:rsidRDefault="00927841">
      <w:pPr>
        <w:numPr>
          <w:ilvl w:val="0"/>
          <w:numId w:val="179"/>
        </w:numPr>
      </w:pPr>
      <w:r w:rsidRPr="00927841">
        <w:t>verifica se a contratação envolve proponente(s)/cônjuge(s)/companheiro(s) enquadrados como Partes Relacionadas;</w:t>
      </w:r>
    </w:p>
    <w:p w14:paraId="0C2B909E" w14:textId="77777777" w:rsidR="00927841" w:rsidRPr="00927841" w:rsidRDefault="00927841">
      <w:pPr>
        <w:numPr>
          <w:ilvl w:val="0"/>
          <w:numId w:val="179"/>
        </w:numPr>
      </w:pPr>
      <w:r w:rsidRPr="00927841">
        <w:t>em caso afirmativo, orienta a(s) parte(s) a procurar(em) a Agência.</w:t>
      </w:r>
    </w:p>
    <w:p w14:paraId="7E57A81B" w14:textId="77777777" w:rsidR="00927841" w:rsidRPr="00927841" w:rsidRDefault="00927841">
      <w:pPr>
        <w:numPr>
          <w:ilvl w:val="5"/>
          <w:numId w:val="103"/>
        </w:numPr>
      </w:pPr>
      <w:r w:rsidRPr="00927841">
        <w:t>Para cliente impedido de operar com a CAIXA:</w:t>
      </w:r>
    </w:p>
    <w:p w14:paraId="03D9192D" w14:textId="77777777" w:rsidR="00927841" w:rsidRPr="00927841" w:rsidRDefault="00927841">
      <w:pPr>
        <w:numPr>
          <w:ilvl w:val="0"/>
          <w:numId w:val="180"/>
        </w:numPr>
      </w:pPr>
      <w:r w:rsidRPr="00927841">
        <w:t xml:space="preserve">previamente à contratação, encaminha </w:t>
      </w:r>
      <w:r w:rsidRPr="00927841">
        <w:rPr>
          <w:i/>
          <w:iCs/>
        </w:rPr>
        <w:t>e-mail</w:t>
      </w:r>
      <w:r w:rsidRPr="00927841">
        <w:t xml:space="preserve"> à Agência de vinculação anexando o [MN, </w:t>
      </w:r>
      <w:hyperlink r:id="rId741" w:tgtFrame="_blank" w:tooltip="Exibe Modelo: http://sismn.caixa/normativo.asp?normativo=MO30679" w:history="1">
        <w:r w:rsidRPr="00927841">
          <w:rPr>
            <w:rStyle w:val="Hyperlink"/>
          </w:rPr>
          <w:t>MO30679</w:t>
        </w:r>
      </w:hyperlink>
      <w:r w:rsidRPr="00927841">
        <w:rPr>
          <w:u w:val="single"/>
        </w:rPr>
        <w:t>]</w:t>
      </w:r>
      <w:r w:rsidRPr="00927841">
        <w:t xml:space="preserve"> com os dados de todos os participantes e solicitando consulta à lista de “Clientes Impedidos de Operar com a CAIXA”;</w:t>
      </w:r>
    </w:p>
    <w:p w14:paraId="3AA783FA" w14:textId="77777777" w:rsidR="00927841" w:rsidRPr="00927841" w:rsidRDefault="00927841">
      <w:pPr>
        <w:numPr>
          <w:ilvl w:val="0"/>
          <w:numId w:val="108"/>
        </w:numPr>
      </w:pPr>
      <w:r w:rsidRPr="00927841">
        <w:t>recebe resposta da Agência e prossegue a contratação nos casos em que os participantes não estejam citados em uma das listas impeditivas.</w:t>
      </w:r>
    </w:p>
    <w:p w14:paraId="477EE33D" w14:textId="77777777" w:rsidR="00927841" w:rsidRPr="00927841" w:rsidRDefault="00927841">
      <w:pPr>
        <w:numPr>
          <w:ilvl w:val="5"/>
          <w:numId w:val="103"/>
        </w:numPr>
      </w:pPr>
      <w:r w:rsidRPr="00927841">
        <w:t>A avaliação do cliente qualificado como PEP, representante, familiar ou estreito colaborador da pessoa exposta politicamente é feita de forma centralizada pela CAIXA, em rotina automática em atendimento às exigências regulatórias de PLD/FTP e as informações não podem ser compartilhadas com o cliente ou qualquer outra pessoa.</w:t>
      </w:r>
    </w:p>
    <w:p w14:paraId="69E077B2" w14:textId="77777777" w:rsidR="00927841" w:rsidRPr="00927841" w:rsidRDefault="00927841">
      <w:pPr>
        <w:numPr>
          <w:ilvl w:val="5"/>
          <w:numId w:val="103"/>
        </w:numPr>
      </w:pPr>
      <w:r w:rsidRPr="00927841">
        <w:t xml:space="preserve">Observa a validade das pesquisas no [MN, </w:t>
      </w:r>
      <w:hyperlink r:id="rId742" w:tgtFrame="_blank" w:tooltip="Exibe Modelo: http://sismn.caixa/normativo.asp?normativo=MO43062" w:history="1">
        <w:r w:rsidRPr="00927841">
          <w:rPr>
            <w:rStyle w:val="Hyperlink"/>
          </w:rPr>
          <w:t>MO43062</w:t>
        </w:r>
      </w:hyperlink>
      <w:r w:rsidRPr="00927841">
        <w:t>].</w:t>
      </w:r>
    </w:p>
    <w:p w14:paraId="635CCE04" w14:textId="77777777" w:rsidR="00927841" w:rsidRPr="00927841" w:rsidRDefault="00927841" w:rsidP="00927841">
      <w:pPr>
        <w:rPr>
          <w:b/>
          <w:bCs/>
          <w:iCs/>
        </w:rPr>
      </w:pPr>
      <w:r w:rsidRPr="00927841">
        <w:rPr>
          <w:b/>
          <w:bCs/>
          <w:iCs/>
        </w:rPr>
        <w:t>SIGILO BANCÁRIO</w:t>
      </w:r>
    </w:p>
    <w:p w14:paraId="7A584DEF" w14:textId="77777777" w:rsidR="00927841" w:rsidRPr="00927841" w:rsidRDefault="00927841">
      <w:pPr>
        <w:numPr>
          <w:ilvl w:val="5"/>
          <w:numId w:val="103"/>
        </w:numPr>
      </w:pPr>
      <w:r w:rsidRPr="00927841">
        <w:t>O CCA mantém sigilo bancário, fiscal, comercial e segredo de justiça sobre os dados do cliente e da operação, observando a Lei Complementar nº 105/2001 e o Decreto nº 7.724/12.</w:t>
      </w:r>
    </w:p>
    <w:p w14:paraId="28B2CBE7" w14:textId="77777777" w:rsidR="00927841" w:rsidRPr="00927841" w:rsidRDefault="00927841" w:rsidP="00927841">
      <w:pPr>
        <w:rPr>
          <w:b/>
          <w:bCs/>
          <w:iCs/>
        </w:rPr>
      </w:pPr>
      <w:r w:rsidRPr="00927841">
        <w:rPr>
          <w:b/>
          <w:bCs/>
          <w:iCs/>
        </w:rPr>
        <w:t>LGPD</w:t>
      </w:r>
    </w:p>
    <w:p w14:paraId="6E451CFB" w14:textId="77777777" w:rsidR="00927841" w:rsidRPr="00927841" w:rsidRDefault="00927841">
      <w:pPr>
        <w:numPr>
          <w:ilvl w:val="5"/>
          <w:numId w:val="103"/>
        </w:numPr>
      </w:pPr>
      <w:r w:rsidRPr="00927841">
        <w:t>O CCA observa a LGPD</w:t>
      </w:r>
      <w:r w:rsidRPr="00927841">
        <w:rPr>
          <w:b/>
          <w:bCs/>
          <w:i/>
          <w:iCs/>
        </w:rPr>
        <w:t xml:space="preserve">, </w:t>
      </w:r>
      <w:r w:rsidRPr="00927841">
        <w:t>assegurando que o tratamento dos dados fornecidos pelo cliente seja limitado aos fins de concessão da operação, de modo a atuar preventivamente e mitigar o risco de violação de privacidade e proteção aos dados dos clientes.</w:t>
      </w:r>
    </w:p>
    <w:p w14:paraId="6C75AEA2" w14:textId="77777777" w:rsidR="00927841" w:rsidRPr="00927841" w:rsidRDefault="00927841" w:rsidP="00927841">
      <w:pPr>
        <w:rPr>
          <w:b/>
          <w:bCs/>
          <w:iCs/>
        </w:rPr>
      </w:pPr>
      <w:r w:rsidRPr="00927841">
        <w:rPr>
          <w:b/>
          <w:bCs/>
          <w:iCs/>
        </w:rPr>
        <w:t>COMPLIANCE</w:t>
      </w:r>
    </w:p>
    <w:p w14:paraId="79B97AF4" w14:textId="77777777" w:rsidR="00927841" w:rsidRPr="00927841" w:rsidRDefault="00927841">
      <w:pPr>
        <w:numPr>
          <w:ilvl w:val="5"/>
          <w:numId w:val="103"/>
        </w:numPr>
      </w:pPr>
      <w:r w:rsidRPr="00927841">
        <w:t>O CCA observa a necessidade de assinatura do cliente no contrato, em que constam as condições da operação contratada e já informadas na entrevista.</w:t>
      </w:r>
    </w:p>
    <w:p w14:paraId="5BAED774" w14:textId="77777777" w:rsidR="00927841" w:rsidRPr="00927841" w:rsidRDefault="00927841">
      <w:pPr>
        <w:numPr>
          <w:ilvl w:val="5"/>
          <w:numId w:val="103"/>
        </w:numPr>
      </w:pPr>
      <w:r w:rsidRPr="00927841">
        <w:t>Atenta para o impedimento de realização de avaliação de risco e procedimentos de operacionalização por empregado do CCA que figure como proponente ou cônjuge na proposta.</w:t>
      </w:r>
    </w:p>
    <w:p w14:paraId="5D8C5DDF" w14:textId="77777777" w:rsidR="00927841" w:rsidRPr="00927841" w:rsidRDefault="00927841">
      <w:pPr>
        <w:numPr>
          <w:ilvl w:val="2"/>
          <w:numId w:val="103"/>
        </w:numPr>
        <w:rPr>
          <w:b/>
          <w:bCs/>
        </w:rPr>
      </w:pPr>
      <w:r w:rsidRPr="00927841">
        <w:rPr>
          <w:b/>
          <w:bCs/>
        </w:rPr>
        <w:t>LEGITIMIDADE DA CONTRATAÇÃO/PRESTAÇÃO DO SERVIÇO</w:t>
      </w:r>
    </w:p>
    <w:p w14:paraId="6CFA20F4" w14:textId="77777777" w:rsidR="00927841" w:rsidRPr="00927841" w:rsidRDefault="00927841">
      <w:pPr>
        <w:numPr>
          <w:ilvl w:val="3"/>
          <w:numId w:val="103"/>
        </w:numPr>
      </w:pPr>
      <w:r w:rsidRPr="00927841">
        <w:t xml:space="preserve">O CCA observa o item [MN, </w:t>
      </w:r>
      <w:hyperlink r:id="rId743" w:anchor="item_4_2_Contratacao" w:history="1">
        <w:r w:rsidRPr="00927841">
          <w:rPr>
            <w:rStyle w:val="Hyperlink"/>
          </w:rPr>
          <w:t>4.2</w:t>
        </w:r>
      </w:hyperlink>
      <w:r w:rsidRPr="00927841">
        <w:t>] sobre contratação, enfatizando a necessidade de assinatura do cliente no contrato e ciência sobre o que está sendo contratado.</w:t>
      </w:r>
    </w:p>
    <w:p w14:paraId="52CF34E3" w14:textId="77777777" w:rsidR="00927841" w:rsidRPr="00927841" w:rsidRDefault="00927841">
      <w:pPr>
        <w:numPr>
          <w:ilvl w:val="3"/>
          <w:numId w:val="103"/>
        </w:numPr>
      </w:pPr>
      <w:r w:rsidRPr="00927841">
        <w:t>Sobre o pagamento das prestações, informa ao cliente:</w:t>
      </w:r>
    </w:p>
    <w:p w14:paraId="722CD93B" w14:textId="77777777" w:rsidR="00927841" w:rsidRPr="00927841" w:rsidRDefault="00927841">
      <w:pPr>
        <w:numPr>
          <w:ilvl w:val="0"/>
          <w:numId w:val="181"/>
        </w:numPr>
      </w:pPr>
      <w:r w:rsidRPr="00927841">
        <w:t>se optante por débito em conta:</w:t>
      </w:r>
    </w:p>
    <w:p w14:paraId="3D96946F" w14:textId="77777777" w:rsidR="00927841" w:rsidRPr="00927841" w:rsidRDefault="00927841">
      <w:pPr>
        <w:numPr>
          <w:ilvl w:val="0"/>
          <w:numId w:val="107"/>
        </w:numPr>
      </w:pPr>
      <w:r w:rsidRPr="00927841">
        <w:t xml:space="preserve">é assinado o [MN, </w:t>
      </w:r>
      <w:hyperlink r:id="rId744" w:history="1">
        <w:r w:rsidRPr="00927841">
          <w:rPr>
            <w:rStyle w:val="Hyperlink"/>
          </w:rPr>
          <w:t>MO30844</w:t>
        </w:r>
      </w:hyperlink>
      <w:r w:rsidRPr="00927841">
        <w:t>], como aceite para não recebimento do boleto impresso e informação sobre os canais para impressão em caso de não efetivação do débito em conta;</w:t>
      </w:r>
    </w:p>
    <w:p w14:paraId="54C944A8" w14:textId="77777777" w:rsidR="00927841" w:rsidRPr="00927841" w:rsidRDefault="00927841">
      <w:pPr>
        <w:numPr>
          <w:ilvl w:val="0"/>
          <w:numId w:val="181"/>
        </w:numPr>
      </w:pPr>
      <w:r w:rsidRPr="00927841">
        <w:t>se não optante por débito em conta:</w:t>
      </w:r>
    </w:p>
    <w:p w14:paraId="485BD52B" w14:textId="77777777" w:rsidR="00927841" w:rsidRPr="00927841" w:rsidRDefault="00927841">
      <w:pPr>
        <w:numPr>
          <w:ilvl w:val="0"/>
          <w:numId w:val="107"/>
        </w:numPr>
      </w:pPr>
      <w:r w:rsidRPr="00927841">
        <w:t xml:space="preserve">a opção de recebimento do boleto por WhatsApp pode ser feita no </w:t>
      </w:r>
      <w:hyperlink r:id="rId745" w:history="1">
        <w:r w:rsidRPr="00927841">
          <w:rPr>
            <w:rStyle w:val="Hyperlink"/>
          </w:rPr>
          <w:t>SIOPI</w:t>
        </w:r>
      </w:hyperlink>
      <w:r w:rsidRPr="00927841">
        <w:t xml:space="preserve"> no cadastramento da proposta;</w:t>
      </w:r>
    </w:p>
    <w:p w14:paraId="060DC14B" w14:textId="77777777" w:rsidR="00927841" w:rsidRPr="00927841" w:rsidRDefault="00927841">
      <w:pPr>
        <w:numPr>
          <w:ilvl w:val="0"/>
          <w:numId w:val="107"/>
        </w:numPr>
      </w:pPr>
      <w:r w:rsidRPr="00927841">
        <w:t>em caso de não adesão ao boleto por WhatsApp, é gerado boleto impresso, enviado ao endereço do cliente.</w:t>
      </w:r>
    </w:p>
    <w:p w14:paraId="58BD1896" w14:textId="77777777" w:rsidR="00927841" w:rsidRPr="00927841" w:rsidRDefault="00927841">
      <w:pPr>
        <w:numPr>
          <w:ilvl w:val="0"/>
          <w:numId w:val="107"/>
        </w:numPr>
      </w:pPr>
      <w:r w:rsidRPr="00927841">
        <w:t>o boleto pode ser emitido pelo cliente nos canais Aplicativo Habitação CAIXA, IBC, WhatsApp ou Aplicativo CAIXA, como também pode ser solicitado na Agência/PA;</w:t>
      </w:r>
    </w:p>
    <w:p w14:paraId="69651120" w14:textId="77777777" w:rsidR="00927841" w:rsidRPr="00927841" w:rsidRDefault="00927841">
      <w:pPr>
        <w:numPr>
          <w:ilvl w:val="0"/>
          <w:numId w:val="107"/>
        </w:numPr>
      </w:pPr>
      <w:r w:rsidRPr="00927841">
        <w:t>no Aplicativo Habitação CAIXA, o cliente visualiza as parcelas em aberto e o código de barras para pagamento;</w:t>
      </w:r>
    </w:p>
    <w:p w14:paraId="654EE246" w14:textId="77777777" w:rsidR="00927841" w:rsidRPr="00927841" w:rsidRDefault="00927841">
      <w:pPr>
        <w:numPr>
          <w:ilvl w:val="0"/>
          <w:numId w:val="108"/>
        </w:numPr>
      </w:pPr>
      <w:r w:rsidRPr="00927841">
        <w:t xml:space="preserve">a forma de cobrança do encargo mensal, conforme item [MN, </w:t>
      </w:r>
      <w:hyperlink r:id="rId746" w:anchor="item_3_1_5_CondicoesGerais" w:history="1">
        <w:r w:rsidRPr="00927841">
          <w:rPr>
            <w:rStyle w:val="Hyperlink"/>
          </w:rPr>
          <w:t>3.1.5</w:t>
        </w:r>
      </w:hyperlink>
      <w:r w:rsidRPr="00927841">
        <w:t>] sobre condições gerais.</w:t>
      </w:r>
    </w:p>
    <w:p w14:paraId="1E4B759E" w14:textId="77777777" w:rsidR="00927841" w:rsidRPr="00927841" w:rsidRDefault="00927841">
      <w:pPr>
        <w:numPr>
          <w:ilvl w:val="3"/>
          <w:numId w:val="103"/>
        </w:numPr>
      </w:pPr>
      <w:r w:rsidRPr="00927841">
        <w:t>Em caso de descumprimento contratual:</w:t>
      </w:r>
    </w:p>
    <w:p w14:paraId="4FEBEE3D" w14:textId="77777777" w:rsidR="00927841" w:rsidRPr="00927841" w:rsidRDefault="00927841">
      <w:pPr>
        <w:numPr>
          <w:ilvl w:val="0"/>
          <w:numId w:val="182"/>
        </w:numPr>
      </w:pPr>
      <w:r w:rsidRPr="00927841">
        <w:t>por parte do cliente: aciona a Agência para providências sobre o vencimento antecipado da dívida;</w:t>
      </w:r>
    </w:p>
    <w:p w14:paraId="291F6AB6" w14:textId="77777777" w:rsidR="00927841" w:rsidRPr="00927841" w:rsidRDefault="00927841">
      <w:pPr>
        <w:numPr>
          <w:ilvl w:val="0"/>
          <w:numId w:val="182"/>
        </w:numPr>
      </w:pPr>
      <w:r w:rsidRPr="00927841">
        <w:lastRenderedPageBreak/>
        <w:t>em que há indício de envolvimento de atendente do CCA, comunica o fato irregular para a CAIXA.</w:t>
      </w:r>
    </w:p>
    <w:p w14:paraId="354D85B6" w14:textId="77777777" w:rsidR="00927841" w:rsidRPr="00927841" w:rsidRDefault="00927841">
      <w:pPr>
        <w:numPr>
          <w:ilvl w:val="2"/>
          <w:numId w:val="103"/>
        </w:numPr>
        <w:rPr>
          <w:b/>
          <w:bCs/>
        </w:rPr>
      </w:pPr>
      <w:r w:rsidRPr="00927841">
        <w:rPr>
          <w:b/>
          <w:bCs/>
        </w:rPr>
        <w:t>CANCELAMENTO</w:t>
      </w:r>
    </w:p>
    <w:p w14:paraId="7A0F566E" w14:textId="77777777" w:rsidR="00927841" w:rsidRPr="00927841" w:rsidRDefault="00927841">
      <w:pPr>
        <w:numPr>
          <w:ilvl w:val="3"/>
          <w:numId w:val="103"/>
        </w:numPr>
      </w:pPr>
      <w:r w:rsidRPr="00927841">
        <w:t>Se desistência/impedimento da contratação, o CCA:</w:t>
      </w:r>
    </w:p>
    <w:p w14:paraId="3973A675" w14:textId="77777777" w:rsidR="00927841" w:rsidRPr="00927841" w:rsidRDefault="00927841">
      <w:pPr>
        <w:numPr>
          <w:ilvl w:val="0"/>
          <w:numId w:val="183"/>
        </w:numPr>
      </w:pPr>
      <w:r w:rsidRPr="00927841">
        <w:t>recebe pedido do cliente, sendo exigido que ainda não tenha ocorrido o registro do contrato no RI e o crédito dos recursos;</w:t>
      </w:r>
    </w:p>
    <w:p w14:paraId="24C5B0F2" w14:textId="77777777" w:rsidR="00927841" w:rsidRPr="00927841" w:rsidRDefault="00927841">
      <w:pPr>
        <w:numPr>
          <w:ilvl w:val="0"/>
          <w:numId w:val="107"/>
        </w:numPr>
      </w:pPr>
      <w:r w:rsidRPr="00927841">
        <w:t>se desistência do cliente, informa que a tarifa para avaliação do imóvel a ser dado em garantia não é devolvida.</w:t>
      </w:r>
    </w:p>
    <w:p w14:paraId="4F21F09B" w14:textId="77777777" w:rsidR="00927841" w:rsidRPr="00927841" w:rsidRDefault="00927841">
      <w:pPr>
        <w:numPr>
          <w:ilvl w:val="0"/>
          <w:numId w:val="108"/>
        </w:numPr>
      </w:pPr>
      <w:r w:rsidRPr="00927841">
        <w:t>informa ao cliente que uma vez cancelada a proposta, não há reativação;</w:t>
      </w:r>
    </w:p>
    <w:p w14:paraId="64184917" w14:textId="77777777" w:rsidR="00927841" w:rsidRPr="00927841" w:rsidRDefault="00927841">
      <w:pPr>
        <w:numPr>
          <w:ilvl w:val="0"/>
          <w:numId w:val="108"/>
        </w:numPr>
      </w:pPr>
      <w:r w:rsidRPr="00927841">
        <w:t xml:space="preserve">se o contrato não estiver com confirmação de assinatura, solicita à Agência o cancelamento da proposta no </w:t>
      </w:r>
      <w:hyperlink r:id="rId747" w:history="1">
        <w:r w:rsidRPr="00927841">
          <w:rPr>
            <w:rStyle w:val="Hyperlink"/>
          </w:rPr>
          <w:t>SIOPI</w:t>
        </w:r>
      </w:hyperlink>
      <w:r w:rsidRPr="00927841">
        <w:t>;</w:t>
      </w:r>
    </w:p>
    <w:p w14:paraId="12B8EEF2" w14:textId="77777777" w:rsidR="00927841" w:rsidRPr="00927841" w:rsidRDefault="00927841">
      <w:pPr>
        <w:numPr>
          <w:ilvl w:val="0"/>
          <w:numId w:val="108"/>
        </w:numPr>
        <w:rPr>
          <w:u w:val="single"/>
        </w:rPr>
      </w:pPr>
      <w:r w:rsidRPr="00927841">
        <w:t xml:space="preserve">se o contrato estiver assinado e confirmado no </w:t>
      </w:r>
      <w:hyperlink r:id="rId748" w:history="1">
        <w:r w:rsidRPr="00927841">
          <w:rPr>
            <w:rStyle w:val="Hyperlink"/>
          </w:rPr>
          <w:t>SIOPI Web</w:t>
        </w:r>
      </w:hyperlink>
      <w:r w:rsidRPr="00927841">
        <w:rPr>
          <w:u w:val="single"/>
        </w:rPr>
        <w:t>:</w:t>
      </w:r>
    </w:p>
    <w:p w14:paraId="5BB3697E" w14:textId="77777777" w:rsidR="00927841" w:rsidRPr="00927841" w:rsidRDefault="00927841">
      <w:pPr>
        <w:numPr>
          <w:ilvl w:val="0"/>
          <w:numId w:val="107"/>
        </w:numPr>
      </w:pPr>
      <w:r w:rsidRPr="00927841">
        <w:t>recebe formalização da desistência/impedimento assinada pelo cliente e recolhe todas as vias assinadas da minuta contratual;</w:t>
      </w:r>
    </w:p>
    <w:p w14:paraId="0CE2EDBA" w14:textId="77777777" w:rsidR="00927841" w:rsidRPr="00927841" w:rsidRDefault="00927841">
      <w:pPr>
        <w:numPr>
          <w:ilvl w:val="0"/>
          <w:numId w:val="107"/>
        </w:numPr>
        <w:rPr>
          <w:u w:val="single"/>
        </w:rPr>
      </w:pPr>
      <w:r w:rsidRPr="00927841">
        <w:t xml:space="preserve">solicita à Agência o estorno/cancelamento do contrato no </w:t>
      </w:r>
      <w:hyperlink r:id="rId749" w:tgtFrame="_blank" w:history="1">
        <w:r w:rsidRPr="00927841">
          <w:rPr>
            <w:rStyle w:val="Hyperlink"/>
          </w:rPr>
          <w:t>CIWEB</w:t>
        </w:r>
      </w:hyperlink>
      <w:r w:rsidRPr="00927841">
        <w:rPr>
          <w:u w:val="single"/>
        </w:rPr>
        <w:t>.</w:t>
      </w:r>
    </w:p>
    <w:p w14:paraId="78C6C212" w14:textId="77777777" w:rsidR="00927841" w:rsidRPr="00927841" w:rsidRDefault="00927841">
      <w:pPr>
        <w:numPr>
          <w:ilvl w:val="3"/>
          <w:numId w:val="103"/>
        </w:numPr>
      </w:pPr>
      <w:r w:rsidRPr="00927841">
        <w:t>Se não houver entrega do contrato registrado pelo cliente, informa a Agência.</w:t>
      </w:r>
    </w:p>
    <w:p w14:paraId="7C103402" w14:textId="77777777" w:rsidR="00927841" w:rsidRPr="00927841" w:rsidRDefault="00927841">
      <w:pPr>
        <w:numPr>
          <w:ilvl w:val="2"/>
          <w:numId w:val="103"/>
        </w:numPr>
        <w:rPr>
          <w:b/>
          <w:bCs/>
        </w:rPr>
      </w:pPr>
      <w:r w:rsidRPr="00927841">
        <w:rPr>
          <w:b/>
          <w:bCs/>
        </w:rPr>
        <w:t>ressarcimento</w:t>
      </w:r>
    </w:p>
    <w:p w14:paraId="14A81A27" w14:textId="77777777" w:rsidR="00927841" w:rsidRPr="00927841" w:rsidRDefault="00927841">
      <w:pPr>
        <w:numPr>
          <w:ilvl w:val="3"/>
          <w:numId w:val="103"/>
        </w:numPr>
      </w:pPr>
      <w:r w:rsidRPr="00927841">
        <w:t>Consulta a Agência sobre os casos enquadrados para estorno de tarifas.</w:t>
      </w:r>
    </w:p>
    <w:p w14:paraId="10001387" w14:textId="77777777" w:rsidR="00927841" w:rsidRPr="00927841" w:rsidRDefault="00927841">
      <w:pPr>
        <w:numPr>
          <w:ilvl w:val="2"/>
          <w:numId w:val="103"/>
        </w:numPr>
        <w:rPr>
          <w:b/>
          <w:bCs/>
        </w:rPr>
      </w:pPr>
      <w:r w:rsidRPr="00927841">
        <w:rPr>
          <w:b/>
          <w:bCs/>
        </w:rPr>
        <w:t>acionamentos</w:t>
      </w:r>
    </w:p>
    <w:p w14:paraId="6DF9CED9" w14:textId="77777777" w:rsidR="00927841" w:rsidRPr="00927841" w:rsidRDefault="00927841">
      <w:pPr>
        <w:numPr>
          <w:ilvl w:val="3"/>
          <w:numId w:val="103"/>
        </w:numPr>
      </w:pPr>
      <w:r w:rsidRPr="00927841">
        <w:t xml:space="preserve">Para solução de dúvidas sobre operacionalização no </w:t>
      </w:r>
      <w:hyperlink r:id="rId750" w:history="1">
        <w:r w:rsidRPr="00927841">
          <w:rPr>
            <w:rStyle w:val="Hyperlink"/>
          </w:rPr>
          <w:t>SICAQ</w:t>
        </w:r>
      </w:hyperlink>
      <w:r w:rsidRPr="00927841">
        <w:rPr>
          <w:u w:val="single"/>
        </w:rPr>
        <w:t xml:space="preserve"> </w:t>
      </w:r>
      <w:r w:rsidRPr="00927841">
        <w:t xml:space="preserve">ou no </w:t>
      </w:r>
      <w:hyperlink r:id="rId751" w:history="1">
        <w:r w:rsidRPr="00927841">
          <w:rPr>
            <w:rStyle w:val="Hyperlink"/>
          </w:rPr>
          <w:t>SIOPI Web</w:t>
        </w:r>
      </w:hyperlink>
      <w:r w:rsidRPr="00927841">
        <w:t>, o CCA utiliza o Alô CAIXA 4004 0 104 para capitais e regiões metropolitanas ou 0800 104 0 104 para demais localidades.</w:t>
      </w:r>
    </w:p>
    <w:p w14:paraId="23814C80" w14:textId="77777777" w:rsidR="00927841" w:rsidRPr="00927841" w:rsidRDefault="00927841">
      <w:pPr>
        <w:numPr>
          <w:ilvl w:val="3"/>
          <w:numId w:val="103"/>
        </w:numPr>
      </w:pPr>
      <w:r w:rsidRPr="00927841">
        <w:t xml:space="preserve">Consulta os informativos no </w:t>
      </w:r>
      <w:hyperlink r:id="rId752" w:history="1">
        <w:r w:rsidRPr="00927841">
          <w:rPr>
            <w:rStyle w:val="Hyperlink"/>
          </w:rPr>
          <w:t>Conexão Parceiros</w:t>
        </w:r>
      </w:hyperlink>
      <w:r w:rsidRPr="00927841">
        <w:t>.</w:t>
      </w:r>
    </w:p>
    <w:p w14:paraId="3260931B" w14:textId="77777777" w:rsidR="00927841" w:rsidRPr="00927841" w:rsidRDefault="00927841">
      <w:pPr>
        <w:numPr>
          <w:ilvl w:val="3"/>
          <w:numId w:val="103"/>
        </w:numPr>
      </w:pPr>
      <w:r w:rsidRPr="00927841">
        <w:t>Informa ao cliente os canais:</w:t>
      </w:r>
    </w:p>
    <w:p w14:paraId="3DF84D06" w14:textId="77777777" w:rsidR="00927841" w:rsidRPr="00927841" w:rsidRDefault="00927841">
      <w:pPr>
        <w:numPr>
          <w:ilvl w:val="0"/>
          <w:numId w:val="184"/>
        </w:numPr>
      </w:pPr>
      <w:r w:rsidRPr="00927841">
        <w:t>SAC CAIXA 0800 726 0101, para informações, reclamações, sugestões e elogios;</w:t>
      </w:r>
    </w:p>
    <w:p w14:paraId="79AFAD54" w14:textId="77777777" w:rsidR="00927841" w:rsidRPr="00927841" w:rsidRDefault="00927841">
      <w:pPr>
        <w:numPr>
          <w:ilvl w:val="0"/>
          <w:numId w:val="111"/>
        </w:numPr>
      </w:pPr>
      <w:r w:rsidRPr="00927841">
        <w:t xml:space="preserve">atendimento em libras por chamada de vídeo pelo </w:t>
      </w:r>
      <w:hyperlink r:id="rId753" w:tgtFrame="_blank" w:tooltip="https://www.caixa.gov.br/atendimento/libras/paginas/default.aspx." w:history="1">
        <w:r w:rsidRPr="00927841">
          <w:rPr>
            <w:rStyle w:val="Hyperlink"/>
          </w:rPr>
          <w:t>https://www.caixa.gov.br/atendimento/libras/Paginas/default.aspx</w:t>
        </w:r>
      </w:hyperlink>
      <w:r w:rsidRPr="00927841">
        <w:t>, para pessoas com deficiência auditiva ou de fala;</w:t>
      </w:r>
    </w:p>
    <w:p w14:paraId="63995AA9" w14:textId="77777777" w:rsidR="00927841" w:rsidRPr="00927841" w:rsidRDefault="00927841">
      <w:pPr>
        <w:numPr>
          <w:ilvl w:val="0"/>
          <w:numId w:val="111"/>
        </w:numPr>
      </w:pPr>
      <w:r w:rsidRPr="00927841">
        <w:t>Alô CAIXA 4004 0 104 para capitais e regiões metropolitanas ou 0800 104 0 104 para demais localidades;</w:t>
      </w:r>
    </w:p>
    <w:p w14:paraId="0D37FC02" w14:textId="77777777" w:rsidR="00927841" w:rsidRPr="00927841" w:rsidRDefault="00927841">
      <w:pPr>
        <w:numPr>
          <w:ilvl w:val="0"/>
          <w:numId w:val="111"/>
        </w:numPr>
      </w:pPr>
      <w:r w:rsidRPr="00927841">
        <w:t>Ouvidoria 0800 725 7474;</w:t>
      </w:r>
    </w:p>
    <w:p w14:paraId="37CBA0CF" w14:textId="77777777" w:rsidR="00927841" w:rsidRPr="00927841" w:rsidRDefault="00927841">
      <w:pPr>
        <w:numPr>
          <w:ilvl w:val="0"/>
          <w:numId w:val="111"/>
        </w:numPr>
        <w:rPr>
          <w:u w:val="single"/>
        </w:rPr>
      </w:pPr>
      <w:hyperlink r:id="rId754" w:history="1">
        <w:r w:rsidRPr="00927841">
          <w:rPr>
            <w:rStyle w:val="Hyperlink"/>
          </w:rPr>
          <w:t>caixa.gov.br</w:t>
        </w:r>
      </w:hyperlink>
      <w:r w:rsidRPr="00927841">
        <w:rPr>
          <w:u w:val="single"/>
        </w:rPr>
        <w:t>.</w:t>
      </w:r>
    </w:p>
    <w:p w14:paraId="19E4F500" w14:textId="77777777" w:rsidR="00927841" w:rsidRPr="00927841" w:rsidRDefault="00927841">
      <w:pPr>
        <w:numPr>
          <w:ilvl w:val="2"/>
          <w:numId w:val="103"/>
        </w:numPr>
        <w:rPr>
          <w:b/>
          <w:bCs/>
        </w:rPr>
      </w:pPr>
      <w:r w:rsidRPr="00927841">
        <w:rPr>
          <w:b/>
          <w:bCs/>
        </w:rPr>
        <w:t>CONTINGÊNCIA</w:t>
      </w:r>
    </w:p>
    <w:p w14:paraId="7F97C5A1" w14:textId="77777777" w:rsidR="00927841" w:rsidRPr="00927841" w:rsidRDefault="00927841">
      <w:pPr>
        <w:numPr>
          <w:ilvl w:val="3"/>
          <w:numId w:val="103"/>
        </w:numPr>
      </w:pPr>
      <w:r w:rsidRPr="00927841">
        <w:t xml:space="preserve">Conforme item [MN, </w:t>
      </w:r>
      <w:hyperlink r:id="rId755" w:anchor="item_4_7_LinhaDeDefesa" w:history="1">
        <w:r w:rsidRPr="00927841">
          <w:rPr>
            <w:rStyle w:val="Hyperlink"/>
          </w:rPr>
          <w:t>4.7</w:t>
        </w:r>
      </w:hyperlink>
      <w:r w:rsidRPr="00927841">
        <w:t>], sobre Linha de Defesa → Falhas nos Sistemas.</w:t>
      </w:r>
    </w:p>
    <w:p w14:paraId="7C85C060" w14:textId="77777777" w:rsidR="00927841" w:rsidRPr="00927841" w:rsidRDefault="00927841">
      <w:pPr>
        <w:numPr>
          <w:ilvl w:val="2"/>
          <w:numId w:val="103"/>
        </w:numPr>
        <w:rPr>
          <w:b/>
          <w:bCs/>
        </w:rPr>
      </w:pPr>
      <w:r w:rsidRPr="00927841">
        <w:rPr>
          <w:b/>
          <w:bCs/>
        </w:rPr>
        <w:t>MANUTENÇÃO</w:t>
      </w:r>
    </w:p>
    <w:p w14:paraId="32320BB3" w14:textId="77777777" w:rsidR="00927841" w:rsidRPr="00927841" w:rsidRDefault="00927841">
      <w:pPr>
        <w:numPr>
          <w:ilvl w:val="3"/>
          <w:numId w:val="103"/>
        </w:numPr>
      </w:pPr>
      <w:r w:rsidRPr="00927841">
        <w:t>O CCA orienta o cliente que:</w:t>
      </w:r>
    </w:p>
    <w:p w14:paraId="44F7B05D" w14:textId="77777777" w:rsidR="00927841" w:rsidRPr="00927841" w:rsidRDefault="00927841">
      <w:pPr>
        <w:numPr>
          <w:ilvl w:val="0"/>
          <w:numId w:val="185"/>
        </w:numPr>
      </w:pPr>
      <w:r w:rsidRPr="00927841">
        <w:t>os serviços de manutenção podem realizados, conforme natureza do serviço, nas Agências da CAIXA, IBC, App CAIXA, App Habitação CAIXA ou pelo Alô CAIXA 4004 0 104 para Capitais e Regiões Metropolitanas e 0800 104 0 104 para as demais regiões;</w:t>
      </w:r>
    </w:p>
    <w:p w14:paraId="6D35AD8F" w14:textId="77777777" w:rsidR="00927841" w:rsidRPr="00927841" w:rsidRDefault="00927841">
      <w:pPr>
        <w:numPr>
          <w:ilvl w:val="0"/>
          <w:numId w:val="185"/>
        </w:numPr>
      </w:pPr>
      <w:r w:rsidRPr="00927841">
        <w:t>assuntos relacionados a cobrança de dívida podem ser tratados nas Agências da CAIXA, IBC, App CAIXA, App Habitação CAIXA ou pelo Alô CAIXA 4004 0 104 para Capitais e Regiões Metropolitanas e 0800 104 0 104 para as demais regiões;</w:t>
      </w:r>
    </w:p>
    <w:p w14:paraId="3F50359E" w14:textId="77777777" w:rsidR="00927841" w:rsidRPr="00927841" w:rsidRDefault="00927841">
      <w:pPr>
        <w:numPr>
          <w:ilvl w:val="0"/>
          <w:numId w:val="185"/>
        </w:numPr>
      </w:pPr>
      <w:r w:rsidRPr="00927841">
        <w:t xml:space="preserve">renegociação de dívidas pode ser realizada nas Agências da CAIXA, pelo </w:t>
      </w:r>
      <w:hyperlink r:id="rId756" w:history="1">
        <w:r w:rsidRPr="00927841">
          <w:rPr>
            <w:rStyle w:val="Hyperlink"/>
          </w:rPr>
          <w:t>site da CAIXA</w:t>
        </w:r>
      </w:hyperlink>
      <w:r w:rsidRPr="00927841">
        <w:t xml:space="preserve"> ou pelo Alô CAIXA 4004 0 104 para Capitais e Regiões Metropolitanas e 0800 104 0 104 para as demais regiões.</w:t>
      </w:r>
    </w:p>
    <w:p w14:paraId="0325D32E" w14:textId="77777777" w:rsidR="00927841" w:rsidRPr="00927841" w:rsidRDefault="00927841">
      <w:pPr>
        <w:numPr>
          <w:ilvl w:val="3"/>
          <w:numId w:val="103"/>
        </w:numPr>
      </w:pPr>
      <w:r w:rsidRPr="00927841">
        <w:t xml:space="preserve">O CCA observa as regras sobre portabilidade no [MN, </w:t>
      </w:r>
      <w:hyperlink r:id="rId757" w:tgtFrame="_blank" w:tooltip="Exibe Modelo: http://sismn.caixa/normativo.asp?normativo=MO43090" w:history="1">
        <w:r w:rsidRPr="00927841">
          <w:rPr>
            <w:rStyle w:val="Hyperlink"/>
          </w:rPr>
          <w:t>MO43090</w:t>
        </w:r>
      </w:hyperlink>
      <w:r w:rsidRPr="00927841">
        <w:rPr>
          <w:u w:val="single"/>
        </w:rPr>
        <w:t>]</w:t>
      </w:r>
      <w:r w:rsidRPr="00927841">
        <w:t>.</w:t>
      </w:r>
    </w:p>
    <w:p w14:paraId="5D234AF3" w14:textId="77777777" w:rsidR="00927841" w:rsidRPr="00927841" w:rsidRDefault="00927841">
      <w:pPr>
        <w:numPr>
          <w:ilvl w:val="1"/>
          <w:numId w:val="103"/>
        </w:numPr>
        <w:rPr>
          <w:b/>
          <w:bCs/>
          <w:iCs/>
        </w:rPr>
      </w:pPr>
      <w:r w:rsidRPr="00927841">
        <w:rPr>
          <w:b/>
          <w:bCs/>
          <w:iCs/>
        </w:rPr>
        <w:t>ALIENAÇÃO FIDUCIÁRIA ESTENDIDA</w:t>
      </w:r>
    </w:p>
    <w:p w14:paraId="2DFF31CF" w14:textId="77777777" w:rsidR="00927841" w:rsidRPr="00927841" w:rsidRDefault="00927841">
      <w:pPr>
        <w:numPr>
          <w:ilvl w:val="2"/>
          <w:numId w:val="103"/>
        </w:numPr>
      </w:pPr>
      <w:r w:rsidRPr="00927841">
        <w:t xml:space="preserve">Em contratação de EGI com alienação fiduciária estendida, observa o fluxo do processo de contratação, conforme item [MN, </w:t>
      </w:r>
      <w:hyperlink r:id="rId758" w:anchor="Item_3_2_Contratacao" w:history="1">
        <w:r w:rsidRPr="00927841">
          <w:rPr>
            <w:rStyle w:val="Hyperlink"/>
          </w:rPr>
          <w:t>3.2</w:t>
        </w:r>
      </w:hyperlink>
      <w:r w:rsidRPr="00927841">
        <w:t xml:space="preserve">], observando as exigências para a modalidade no item [MN, </w:t>
      </w:r>
      <w:hyperlink r:id="rId759" w:anchor="item_3_4_AlienacaoEstendida" w:history="1">
        <w:r w:rsidRPr="00927841">
          <w:rPr>
            <w:rStyle w:val="Hyperlink"/>
          </w:rPr>
          <w:t>3.4</w:t>
        </w:r>
      </w:hyperlink>
      <w:r w:rsidRPr="00927841">
        <w:t>].</w:t>
      </w:r>
    </w:p>
    <w:p w14:paraId="3226A166" w14:textId="77777777" w:rsidR="00927841" w:rsidRPr="00927841" w:rsidRDefault="00927841">
      <w:pPr>
        <w:numPr>
          <w:ilvl w:val="2"/>
          <w:numId w:val="103"/>
        </w:numPr>
      </w:pPr>
      <w:r w:rsidRPr="00927841">
        <w:t xml:space="preserve">Consulta se o cliente atende ao critério mínimo para alienação estendida por CPF no </w:t>
      </w:r>
      <w:hyperlink r:id="rId760" w:history="1">
        <w:r w:rsidRPr="00927841">
          <w:rPr>
            <w:rStyle w:val="Hyperlink"/>
          </w:rPr>
          <w:t>SIOPI Web</w:t>
        </w:r>
      </w:hyperlink>
      <w:r w:rsidRPr="00927841">
        <w:t xml:space="preserve"> → Proposta → Extensão da Garantia.</w:t>
      </w:r>
    </w:p>
    <w:p w14:paraId="0F0A9FAC" w14:textId="77777777" w:rsidR="00927841" w:rsidRPr="00927841" w:rsidRDefault="00927841">
      <w:pPr>
        <w:numPr>
          <w:ilvl w:val="3"/>
          <w:numId w:val="103"/>
        </w:numPr>
      </w:pPr>
      <w:r w:rsidRPr="00927841">
        <w:t xml:space="preserve">Se o cliente atende ao critério mínimo, além de observar o valor máximo de empréstimo, observa os parâmetros do [MN, </w:t>
      </w:r>
      <w:hyperlink r:id="rId761" w:tgtFrame="_blank" w:tooltip="Exibe Modelo: http://normas.caixa/normativo/MO30822" w:history="1">
        <w:r w:rsidRPr="00927841">
          <w:rPr>
            <w:rStyle w:val="Hyperlink"/>
          </w:rPr>
          <w:t>MO30822</w:t>
        </w:r>
      </w:hyperlink>
      <w:r w:rsidRPr="00927841">
        <w:t>], inclusive o valor mínimo da nova operação.</w:t>
      </w:r>
    </w:p>
    <w:p w14:paraId="259C4641" w14:textId="77777777" w:rsidR="00927841" w:rsidRPr="00927841" w:rsidRDefault="00927841">
      <w:pPr>
        <w:numPr>
          <w:ilvl w:val="2"/>
          <w:numId w:val="103"/>
        </w:numPr>
      </w:pPr>
      <w:r w:rsidRPr="00927841">
        <w:lastRenderedPageBreak/>
        <w:tab/>
        <w:t>Recebido o novo laudo de avaliação do imóvel, solicita que Agência providencie a alteração do valor do imóvel.</w:t>
      </w:r>
    </w:p>
    <w:p w14:paraId="773FEB00" w14:textId="77777777" w:rsidR="00927841" w:rsidRPr="00927841" w:rsidRDefault="00927841">
      <w:pPr>
        <w:numPr>
          <w:ilvl w:val="3"/>
          <w:numId w:val="103"/>
        </w:numPr>
      </w:pPr>
      <w:r w:rsidRPr="00927841">
        <w:t xml:space="preserve">Após realizada a atualização do valor do imóvel, visualiza no </w:t>
      </w:r>
      <w:hyperlink r:id="rId762" w:history="1">
        <w:r w:rsidRPr="00927841">
          <w:rPr>
            <w:rStyle w:val="Hyperlink"/>
          </w:rPr>
          <w:t>CIWEB</w:t>
        </w:r>
      </w:hyperlink>
      <w:r w:rsidRPr="00927841">
        <w:t xml:space="preserve"> em D+1.</w:t>
      </w:r>
    </w:p>
    <w:p w14:paraId="6A275276" w14:textId="77777777" w:rsidR="00927841" w:rsidRPr="00927841" w:rsidRDefault="00927841">
      <w:pPr>
        <w:numPr>
          <w:ilvl w:val="1"/>
          <w:numId w:val="103"/>
        </w:numPr>
        <w:rPr>
          <w:b/>
          <w:bCs/>
          <w:iCs/>
        </w:rPr>
      </w:pPr>
      <w:r w:rsidRPr="00927841">
        <w:rPr>
          <w:b/>
          <w:bCs/>
          <w:iCs/>
        </w:rPr>
        <w:t>NATO-DIGITAL</w:t>
      </w:r>
    </w:p>
    <w:p w14:paraId="019375A0" w14:textId="77777777" w:rsidR="00927841" w:rsidRPr="00927841" w:rsidRDefault="00927841">
      <w:pPr>
        <w:numPr>
          <w:ilvl w:val="2"/>
          <w:numId w:val="103"/>
        </w:numPr>
      </w:pPr>
      <w:r w:rsidRPr="00927841">
        <w:t xml:space="preserve">Em contratação Nato-Digital, o CCA procede conforme informativo do </w:t>
      </w:r>
      <w:hyperlink r:id="rId763" w:history="1">
        <w:r w:rsidRPr="00927841">
          <w:rPr>
            <w:rStyle w:val="Hyperlink"/>
          </w:rPr>
          <w:t>SIOPI Web</w:t>
        </w:r>
      </w:hyperlink>
      <w:r w:rsidRPr="00927841">
        <w:t xml:space="preserve"> Roteiro Nato-Digital Individual.</w:t>
      </w:r>
    </w:p>
    <w:p w14:paraId="11143F2A" w14:textId="77777777" w:rsidR="00927841" w:rsidRPr="00927841" w:rsidRDefault="00927841">
      <w:pPr>
        <w:numPr>
          <w:ilvl w:val="1"/>
          <w:numId w:val="103"/>
        </w:numPr>
        <w:rPr>
          <w:b/>
          <w:bCs/>
          <w:iCs/>
        </w:rPr>
      </w:pPr>
      <w:r w:rsidRPr="00927841">
        <w:rPr>
          <w:b/>
          <w:bCs/>
          <w:iCs/>
        </w:rPr>
        <w:t>REGISTRO DE PERDAS E RECUPERAÇÃO DECORRENTES DE RISCO OPERACIONAL</w:t>
      </w:r>
    </w:p>
    <w:p w14:paraId="50C7DF09" w14:textId="77777777" w:rsidR="00927841" w:rsidRPr="00927841" w:rsidRDefault="00927841">
      <w:pPr>
        <w:numPr>
          <w:ilvl w:val="2"/>
          <w:numId w:val="103"/>
        </w:numPr>
      </w:pPr>
      <w:r w:rsidRPr="00927841">
        <w:t>Para tratamento de ocorrência com indício de falha operacional ocorrida na concessão do empréstimo, o CCA:</w:t>
      </w:r>
    </w:p>
    <w:p w14:paraId="1EC44B21" w14:textId="77777777" w:rsidR="00927841" w:rsidRPr="00927841" w:rsidRDefault="00927841">
      <w:pPr>
        <w:numPr>
          <w:ilvl w:val="0"/>
          <w:numId w:val="186"/>
        </w:numPr>
      </w:pPr>
      <w:r w:rsidRPr="00927841">
        <w:t xml:space="preserve">comunica a ocorrência de falha operacional verificada na concessão do crédito por </w:t>
      </w:r>
      <w:r w:rsidRPr="00927841">
        <w:rPr>
          <w:i/>
          <w:iCs/>
        </w:rPr>
        <w:t>e-mail</w:t>
      </w:r>
      <w:r w:rsidRPr="00927841">
        <w:t xml:space="preserve"> à Agência;</w:t>
      </w:r>
    </w:p>
    <w:p w14:paraId="6B82ED87" w14:textId="77777777" w:rsidR="00927841" w:rsidRPr="00927841" w:rsidRDefault="00927841">
      <w:pPr>
        <w:numPr>
          <w:ilvl w:val="0"/>
          <w:numId w:val="186"/>
        </w:numPr>
      </w:pPr>
      <w:r w:rsidRPr="00927841">
        <w:t xml:space="preserve">anexa ao </w:t>
      </w:r>
      <w:r w:rsidRPr="00927841">
        <w:rPr>
          <w:i/>
          <w:iCs/>
        </w:rPr>
        <w:t>e-mail</w:t>
      </w:r>
      <w:r w:rsidRPr="00927841">
        <w:t xml:space="preserve"> o dossiê e toda documentação que evidencie a ocorrência, descrevendo no corpo da mensagem dados e informações relevantes que auxiliem na análise da ocorrência.</w:t>
      </w:r>
    </w:p>
    <w:p w14:paraId="18DF4B42" w14:textId="77777777" w:rsidR="00927841" w:rsidRPr="00927841" w:rsidRDefault="00927841">
      <w:pPr>
        <w:numPr>
          <w:ilvl w:val="1"/>
          <w:numId w:val="103"/>
        </w:numPr>
        <w:rPr>
          <w:b/>
          <w:bCs/>
          <w:iCs/>
        </w:rPr>
      </w:pPr>
      <w:r w:rsidRPr="00927841">
        <w:rPr>
          <w:b/>
          <w:bCs/>
          <w:iCs/>
        </w:rPr>
        <w:t>LINHA DE DEFESA</w:t>
      </w:r>
    </w:p>
    <w:p w14:paraId="4956D627" w14:textId="77777777" w:rsidR="00927841" w:rsidRPr="00927841" w:rsidRDefault="00927841">
      <w:pPr>
        <w:numPr>
          <w:ilvl w:val="2"/>
          <w:numId w:val="103"/>
        </w:numPr>
        <w:rPr>
          <w:b/>
          <w:bCs/>
        </w:rPr>
      </w:pPr>
      <w:r w:rsidRPr="00927841">
        <w:rPr>
          <w:b/>
          <w:bCs/>
        </w:rPr>
        <w:t>IMÓVEIS ACEITOS COMO GARANTIA</w:t>
      </w:r>
    </w:p>
    <w:p w14:paraId="23627255" w14:textId="77777777" w:rsidR="00927841" w:rsidRPr="00927841" w:rsidRDefault="00927841">
      <w:pPr>
        <w:numPr>
          <w:ilvl w:val="3"/>
          <w:numId w:val="103"/>
        </w:numPr>
      </w:pPr>
      <w:r w:rsidRPr="00927841">
        <w:t>Na mitigação do risco de aceitação de imóveis como garantia que não cumpram as exigências/impedimentos:</w:t>
      </w:r>
    </w:p>
    <w:p w14:paraId="12C8EA64" w14:textId="77777777" w:rsidR="00927841" w:rsidRPr="00927841" w:rsidRDefault="00927841">
      <w:pPr>
        <w:numPr>
          <w:ilvl w:val="0"/>
          <w:numId w:val="187"/>
        </w:numPr>
      </w:pPr>
      <w:r w:rsidRPr="00927841">
        <w:t xml:space="preserve">a CAIXA providencia no </w:t>
      </w:r>
      <w:hyperlink r:id="rId764" w:history="1">
        <w:r w:rsidRPr="00927841">
          <w:rPr>
            <w:rStyle w:val="Hyperlink"/>
          </w:rPr>
          <w:t>SIOPI Web</w:t>
        </w:r>
      </w:hyperlink>
      <w:r w:rsidRPr="00927841">
        <w:t xml:space="preserve"> a parametrização sobre a aceitação da garantia;</w:t>
      </w:r>
    </w:p>
    <w:p w14:paraId="40D4CB0E" w14:textId="77777777" w:rsidR="00927841" w:rsidRPr="00927841" w:rsidRDefault="00927841">
      <w:pPr>
        <w:numPr>
          <w:ilvl w:val="0"/>
          <w:numId w:val="187"/>
        </w:numPr>
      </w:pPr>
      <w:r w:rsidRPr="00927841">
        <w:t xml:space="preserve">o CCA observa o item [MN, </w:t>
      </w:r>
      <w:hyperlink r:id="rId765" w:anchor="item_3_1_4_ExigenciasImovel" w:history="1">
        <w:r w:rsidRPr="00927841">
          <w:rPr>
            <w:rStyle w:val="Hyperlink"/>
          </w:rPr>
          <w:t>3.1.4</w:t>
        </w:r>
      </w:hyperlink>
      <w:r w:rsidRPr="00927841">
        <w:t>] sobre exigências/impedimentos para o imóvel e confirma no laudo de avaliação do imóvel as características do imóvel, analisando se é devida a aceitação da garantia.</w:t>
      </w:r>
    </w:p>
    <w:p w14:paraId="3E7EB1ED" w14:textId="77777777" w:rsidR="00927841" w:rsidRPr="00927841" w:rsidRDefault="00927841">
      <w:pPr>
        <w:numPr>
          <w:ilvl w:val="2"/>
          <w:numId w:val="103"/>
        </w:numPr>
        <w:rPr>
          <w:b/>
          <w:bCs/>
        </w:rPr>
      </w:pPr>
      <w:r w:rsidRPr="00927841">
        <w:rPr>
          <w:b/>
          <w:bCs/>
        </w:rPr>
        <w:t>AVALIAÇÃO DO CLIENTE</w:t>
      </w:r>
    </w:p>
    <w:p w14:paraId="1D7CA2C6" w14:textId="77777777" w:rsidR="00927841" w:rsidRPr="00927841" w:rsidRDefault="00927841">
      <w:pPr>
        <w:numPr>
          <w:ilvl w:val="3"/>
          <w:numId w:val="103"/>
        </w:numPr>
      </w:pPr>
      <w:r w:rsidRPr="00927841">
        <w:t xml:space="preserve">Na mitigação do risco de liberação indevida de avaliação no </w:t>
      </w:r>
      <w:hyperlink r:id="rId766" w:tgtFrame="_blank" w:history="1">
        <w:r w:rsidRPr="00927841">
          <w:rPr>
            <w:rStyle w:val="Hyperlink"/>
          </w:rPr>
          <w:t>SIRIC</w:t>
        </w:r>
      </w:hyperlink>
      <w:r w:rsidRPr="00927841">
        <w:t>:</w:t>
      </w:r>
    </w:p>
    <w:p w14:paraId="517D38F5" w14:textId="77777777" w:rsidR="00927841" w:rsidRPr="00927841" w:rsidRDefault="00927841">
      <w:pPr>
        <w:numPr>
          <w:ilvl w:val="0"/>
          <w:numId w:val="188"/>
        </w:numPr>
      </w:pPr>
      <w:r w:rsidRPr="00927841">
        <w:t>o CCA observa que a liberação é bloqueada em decorrência de regime de alçada e que a liberação do comando pela área de conformidade da CAIXA é autorizada em caso de atendimento de alçada.</w:t>
      </w:r>
    </w:p>
    <w:p w14:paraId="4BFEDD3B" w14:textId="77777777" w:rsidR="00927841" w:rsidRPr="00927841" w:rsidRDefault="00927841">
      <w:pPr>
        <w:numPr>
          <w:ilvl w:val="3"/>
          <w:numId w:val="103"/>
        </w:numPr>
      </w:pPr>
      <w:r w:rsidRPr="00927841">
        <w:t xml:space="preserve">Na mitigação do risco de manipulação de dados e documentos para aprovação do empréstimo no </w:t>
      </w:r>
      <w:hyperlink r:id="rId767" w:tgtFrame="_blank" w:history="1">
        <w:r w:rsidRPr="00927841">
          <w:rPr>
            <w:rStyle w:val="Hyperlink"/>
          </w:rPr>
          <w:t>SIRIC</w:t>
        </w:r>
      </w:hyperlink>
      <w:r w:rsidRPr="00927841">
        <w:t>:</w:t>
      </w:r>
    </w:p>
    <w:p w14:paraId="0B79EC31" w14:textId="77777777" w:rsidR="00927841" w:rsidRPr="00927841" w:rsidRDefault="00927841">
      <w:pPr>
        <w:numPr>
          <w:ilvl w:val="0"/>
          <w:numId w:val="189"/>
        </w:numPr>
      </w:pPr>
      <w:r w:rsidRPr="00927841">
        <w:t>O CCA observa os valores considerados para efeito da apuração da renda;</w:t>
      </w:r>
    </w:p>
    <w:p w14:paraId="5F66B96A" w14:textId="77777777" w:rsidR="00927841" w:rsidRPr="00927841" w:rsidRDefault="00927841">
      <w:pPr>
        <w:numPr>
          <w:ilvl w:val="0"/>
          <w:numId w:val="108"/>
        </w:numPr>
      </w:pPr>
      <w:r w:rsidRPr="00927841">
        <w:t xml:space="preserve">a CAIXA acompanha as travas sistêmicas do </w:t>
      </w:r>
      <w:hyperlink r:id="rId768" w:tgtFrame="_blank" w:history="1">
        <w:r w:rsidRPr="00927841">
          <w:rPr>
            <w:rStyle w:val="Hyperlink"/>
          </w:rPr>
          <w:t>SIRIC</w:t>
        </w:r>
      </w:hyperlink>
      <w:r w:rsidRPr="00927841">
        <w:t>, como a que impede sucessivas alterações de dados na avaliação.</w:t>
      </w:r>
    </w:p>
    <w:p w14:paraId="02E3F865" w14:textId="77777777" w:rsidR="00927841" w:rsidRPr="00927841" w:rsidRDefault="00927841">
      <w:pPr>
        <w:numPr>
          <w:ilvl w:val="2"/>
          <w:numId w:val="103"/>
        </w:numPr>
        <w:rPr>
          <w:b/>
          <w:bCs/>
        </w:rPr>
      </w:pPr>
      <w:r w:rsidRPr="00927841">
        <w:rPr>
          <w:b/>
          <w:bCs/>
        </w:rPr>
        <w:t>FALHAS NOS SISTEMAS</w:t>
      </w:r>
    </w:p>
    <w:p w14:paraId="7EBCE8D8" w14:textId="77777777" w:rsidR="00927841" w:rsidRPr="00927841" w:rsidRDefault="00927841">
      <w:pPr>
        <w:numPr>
          <w:ilvl w:val="3"/>
          <w:numId w:val="103"/>
        </w:numPr>
        <w:rPr>
          <w:u w:val="single"/>
        </w:rPr>
      </w:pPr>
      <w:r w:rsidRPr="00927841">
        <w:t xml:space="preserve">Na mitigação do risco de falha no </w:t>
      </w:r>
      <w:hyperlink r:id="rId769" w:history="1">
        <w:r w:rsidRPr="00927841">
          <w:rPr>
            <w:rStyle w:val="Hyperlink"/>
          </w:rPr>
          <w:t>SIOPI Web</w:t>
        </w:r>
      </w:hyperlink>
      <w:r w:rsidRPr="00927841">
        <w:rPr>
          <w:u w:val="single"/>
        </w:rPr>
        <w:t xml:space="preserve"> ou </w:t>
      </w:r>
      <w:hyperlink r:id="rId770" w:history="1">
        <w:r w:rsidRPr="00927841">
          <w:rPr>
            <w:rStyle w:val="Hyperlink"/>
          </w:rPr>
          <w:t>SICAQ</w:t>
        </w:r>
      </w:hyperlink>
      <w:r w:rsidRPr="00927841">
        <w:rPr>
          <w:u w:val="single"/>
        </w:rPr>
        <w:t>:</w:t>
      </w:r>
    </w:p>
    <w:p w14:paraId="303DA27B" w14:textId="77777777" w:rsidR="00927841" w:rsidRPr="00927841" w:rsidRDefault="00927841">
      <w:pPr>
        <w:numPr>
          <w:ilvl w:val="0"/>
          <w:numId w:val="190"/>
        </w:numPr>
      </w:pPr>
      <w:r w:rsidRPr="00927841">
        <w:t>o CCA encaminha e-mail à Agência pedindo para que seja acionada a área gestora do sistema na CAIXA;</w:t>
      </w:r>
    </w:p>
    <w:p w14:paraId="478F0467" w14:textId="77777777" w:rsidR="00927841" w:rsidRPr="00927841" w:rsidRDefault="00927841">
      <w:pPr>
        <w:numPr>
          <w:ilvl w:val="0"/>
          <w:numId w:val="107"/>
        </w:numPr>
      </w:pPr>
      <w:r w:rsidRPr="00927841">
        <w:t>anexa cópia da tela do sistema e outras informações da situação.</w:t>
      </w:r>
    </w:p>
    <w:p w14:paraId="54A8B457" w14:textId="77777777" w:rsidR="00927841" w:rsidRPr="00927841" w:rsidRDefault="00927841">
      <w:pPr>
        <w:numPr>
          <w:ilvl w:val="0"/>
          <w:numId w:val="190"/>
        </w:numPr>
      </w:pPr>
      <w:r w:rsidRPr="00927841">
        <w:t>na indisponibilidade do sistema quando o cliente estiver sendo atendido e o acesso ao sistema seja imprescindível, informa a impossibilidade da continuidade do atendimento no momento e que, tão logo o sistema esteja regularizado, será efetuado contato.</w:t>
      </w:r>
    </w:p>
    <w:p w14:paraId="671B4E09" w14:textId="77777777" w:rsidR="00927841" w:rsidRPr="00927841" w:rsidRDefault="00927841">
      <w:pPr>
        <w:numPr>
          <w:ilvl w:val="2"/>
          <w:numId w:val="103"/>
        </w:numPr>
        <w:rPr>
          <w:b/>
          <w:bCs/>
        </w:rPr>
      </w:pPr>
      <w:r w:rsidRPr="00927841">
        <w:rPr>
          <w:b/>
          <w:bCs/>
        </w:rPr>
        <w:t>conformidade da garantia</w:t>
      </w:r>
    </w:p>
    <w:p w14:paraId="1D8DA6B5" w14:textId="77777777" w:rsidR="00927841" w:rsidRPr="00927841" w:rsidRDefault="00927841">
      <w:pPr>
        <w:numPr>
          <w:ilvl w:val="3"/>
          <w:numId w:val="103"/>
        </w:numPr>
      </w:pPr>
      <w:r w:rsidRPr="00927841">
        <w:t>Na mitigação do risco de contratação liberada sem garantia registrada:</w:t>
      </w:r>
    </w:p>
    <w:p w14:paraId="5E4135C2" w14:textId="77777777" w:rsidR="00927841" w:rsidRPr="00927841" w:rsidRDefault="00927841">
      <w:pPr>
        <w:numPr>
          <w:ilvl w:val="0"/>
          <w:numId w:val="191"/>
        </w:numPr>
      </w:pPr>
      <w:r w:rsidRPr="00927841">
        <w:t>o CCA atenta para as regras e procedimentos sobre conformidade da garantia;</w:t>
      </w:r>
    </w:p>
    <w:p w14:paraId="06B842AD" w14:textId="77777777" w:rsidR="00927841" w:rsidRPr="00927841" w:rsidRDefault="00927841">
      <w:pPr>
        <w:numPr>
          <w:ilvl w:val="0"/>
          <w:numId w:val="108"/>
        </w:numPr>
      </w:pPr>
      <w:r w:rsidRPr="00927841">
        <w:t>a CAIXA desenvolve estratégias para a concessão do produto, como liberação do crédito apenas após a inclusão dos dados do registro no sistema e exigência da aceitação do registro na matrícula do imóvel pelo RI.</w:t>
      </w:r>
    </w:p>
    <w:p w14:paraId="65E2893D" w14:textId="77777777" w:rsidR="00927841" w:rsidRPr="00927841" w:rsidRDefault="00927841">
      <w:pPr>
        <w:numPr>
          <w:ilvl w:val="2"/>
          <w:numId w:val="103"/>
        </w:numPr>
        <w:rPr>
          <w:b/>
          <w:bCs/>
        </w:rPr>
      </w:pPr>
      <w:r w:rsidRPr="00927841">
        <w:rPr>
          <w:b/>
          <w:bCs/>
        </w:rPr>
        <w:t>FRAUDE</w:t>
      </w:r>
    </w:p>
    <w:p w14:paraId="3EB7D150" w14:textId="77777777" w:rsidR="00927841" w:rsidRPr="00927841" w:rsidRDefault="00927841">
      <w:pPr>
        <w:numPr>
          <w:ilvl w:val="3"/>
          <w:numId w:val="103"/>
        </w:numPr>
      </w:pPr>
      <w:r w:rsidRPr="00927841">
        <w:t>Na mitigação do risco de fraude, o CCA atenta à conferência documental.</w:t>
      </w:r>
    </w:p>
    <w:p w14:paraId="2CE5AFF9" w14:textId="77777777" w:rsidR="00927841" w:rsidRPr="00927841" w:rsidRDefault="00927841">
      <w:pPr>
        <w:numPr>
          <w:ilvl w:val="0"/>
          <w:numId w:val="103"/>
        </w:numPr>
        <w:rPr>
          <w:b/>
          <w:bCs/>
        </w:rPr>
      </w:pPr>
      <w:r w:rsidRPr="00927841">
        <w:rPr>
          <w:b/>
          <w:bCs/>
        </w:rPr>
        <w:t>ANEXOS</w:t>
      </w:r>
    </w:p>
    <w:p w14:paraId="029CA8FF" w14:textId="77777777" w:rsidR="00927841" w:rsidRPr="00927841" w:rsidRDefault="00927841">
      <w:pPr>
        <w:numPr>
          <w:ilvl w:val="1"/>
          <w:numId w:val="103"/>
        </w:numPr>
      </w:pPr>
      <w:r w:rsidRPr="00927841">
        <w:t>Anexo I - POP, contendo visão macro das tarefas, passos em ordem cronológica e FAQ.</w:t>
      </w:r>
    </w:p>
    <w:p w14:paraId="4F0BE154" w14:textId="77777777" w:rsidR="00927841" w:rsidRPr="00927841" w:rsidRDefault="00927841">
      <w:pPr>
        <w:numPr>
          <w:ilvl w:val="1"/>
          <w:numId w:val="103"/>
        </w:numPr>
      </w:pPr>
      <w:r w:rsidRPr="00927841">
        <w:t>Anexo II - Fluxo do Processo, em que é apresentado o fluxo das tarefas.</w:t>
      </w:r>
    </w:p>
    <w:p w14:paraId="15D0312E" w14:textId="77777777" w:rsidR="00927841" w:rsidRPr="00927841" w:rsidRDefault="00927841">
      <w:pPr>
        <w:numPr>
          <w:ilvl w:val="1"/>
          <w:numId w:val="103"/>
        </w:numPr>
      </w:pPr>
      <w:r w:rsidRPr="00927841">
        <w:t>Anexo III - Informações Complementares.</w:t>
      </w:r>
    </w:p>
    <w:p w14:paraId="4652AEBB" w14:textId="77777777" w:rsidR="00927841" w:rsidRDefault="00927841"/>
    <w:p w14:paraId="056423C9" w14:textId="77777777" w:rsidR="00927841" w:rsidRPr="004917B3" w:rsidRDefault="00927841" w:rsidP="00927841">
      <w:pPr>
        <w:pStyle w:val="Ttulo"/>
        <w:rPr>
          <w:szCs w:val="18"/>
        </w:rPr>
      </w:pPr>
      <w:r w:rsidRPr="004917B3">
        <w:rPr>
          <w:szCs w:val="18"/>
        </w:rPr>
        <w:lastRenderedPageBreak/>
        <w:fldChar w:fldCharType="begin"/>
      </w:r>
      <w:r w:rsidRPr="004917B3">
        <w:rPr>
          <w:szCs w:val="18"/>
        </w:rPr>
        <w:instrText xml:space="preserve"> DOCVARIABLE szTITULO </w:instrText>
      </w:r>
      <w:r w:rsidRPr="004917B3">
        <w:rPr>
          <w:szCs w:val="18"/>
        </w:rPr>
        <w:fldChar w:fldCharType="separate"/>
      </w:r>
      <w:r>
        <w:rPr>
          <w:szCs w:val="18"/>
        </w:rPr>
        <w:t>Lista de Produtos PF</w:t>
      </w:r>
      <w:r w:rsidRPr="004917B3">
        <w:rPr>
          <w:szCs w:val="18"/>
        </w:rPr>
        <w:fldChar w:fldCharType="end"/>
      </w:r>
    </w:p>
    <w:p w14:paraId="6DBD7783" w14:textId="77777777" w:rsidR="00927841" w:rsidRPr="004917B3" w:rsidRDefault="00927841" w:rsidP="00927841">
      <w:pPr>
        <w:pStyle w:val="Prefcio"/>
        <w:rPr>
          <w:rFonts w:cs="Arial"/>
          <w:szCs w:val="18"/>
        </w:rPr>
      </w:pPr>
    </w:p>
    <w:p w14:paraId="189EBDD9" w14:textId="77777777" w:rsidR="00927841" w:rsidRPr="004917B3" w:rsidRDefault="00927841" w:rsidP="00927841">
      <w:pPr>
        <w:rPr>
          <w:rFonts w:cs="Arial"/>
          <w:szCs w:val="18"/>
        </w:rPr>
      </w:pPr>
    </w:p>
    <w:p w14:paraId="1CE5FEFB" w14:textId="77777777" w:rsidR="00927841" w:rsidRPr="006849F5" w:rsidRDefault="00927841" w:rsidP="00927841">
      <w:pPr>
        <w:pStyle w:val="Sumrio1"/>
        <w:spacing w:before="60"/>
        <w:jc w:val="left"/>
        <w:rPr>
          <w:rFonts w:ascii="Calibri" w:hAnsi="Calibri"/>
          <w:caps w:val="0"/>
          <w:noProof/>
          <w:spacing w:val="0"/>
          <w:kern w:val="2"/>
          <w:sz w:val="24"/>
        </w:rPr>
      </w:pPr>
      <w:r w:rsidRPr="004917B3">
        <w:rPr>
          <w:rFonts w:cs="Arial"/>
          <w:szCs w:val="18"/>
        </w:rPr>
        <w:fldChar w:fldCharType="begin"/>
      </w:r>
      <w:r w:rsidRPr="004917B3">
        <w:rPr>
          <w:rFonts w:cs="Arial"/>
          <w:szCs w:val="18"/>
        </w:rPr>
        <w:instrText xml:space="preserve"> TOC \p "," \h \z \t "Título 1;1;Título 2;1;Título 3;1;Título 4;1;Título 5;1;Título 6;1;Título 7;1;Título 8;1" \* MERGEFORMAT </w:instrText>
      </w:r>
      <w:r w:rsidRPr="004917B3">
        <w:rPr>
          <w:rFonts w:cs="Arial"/>
          <w:szCs w:val="18"/>
        </w:rPr>
        <w:fldChar w:fldCharType="separate"/>
      </w:r>
      <w:hyperlink w:anchor="_Toc211256107" w:history="1">
        <w:r w:rsidRPr="004917B3">
          <w:rPr>
            <w:rStyle w:val="Hyperlink"/>
            <w:caps w:val="0"/>
            <w:noProof/>
          </w:rPr>
          <w:t>1</w:t>
        </w:r>
        <w:r w:rsidRPr="006849F5">
          <w:rPr>
            <w:rFonts w:ascii="Calibri" w:hAnsi="Calibri"/>
            <w:caps w:val="0"/>
            <w:noProof/>
            <w:spacing w:val="0"/>
            <w:kern w:val="2"/>
            <w:sz w:val="24"/>
          </w:rPr>
          <w:tab/>
        </w:r>
        <w:r w:rsidRPr="004917B3">
          <w:rPr>
            <w:rStyle w:val="Hyperlink"/>
            <w:caps w:val="0"/>
            <w:noProof/>
          </w:rPr>
          <w:t>ALTERAÇÕES EM RELAÇÃO À VERSÃO ANTERIOR</w:t>
        </w:r>
        <w:r w:rsidRPr="004917B3">
          <w:rPr>
            <w:caps w:val="0"/>
            <w:noProof/>
            <w:webHidden/>
          </w:rPr>
          <w:t>,</w:t>
        </w:r>
        <w:r w:rsidRPr="004917B3">
          <w:rPr>
            <w:noProof/>
            <w:webHidden/>
          </w:rPr>
          <w:fldChar w:fldCharType="begin"/>
        </w:r>
        <w:r w:rsidRPr="004917B3">
          <w:rPr>
            <w:noProof/>
            <w:webHidden/>
          </w:rPr>
          <w:instrText xml:space="preserve"> PAGEREF _Toc211256107 \h </w:instrText>
        </w:r>
        <w:r w:rsidRPr="004917B3">
          <w:rPr>
            <w:noProof/>
            <w:webHidden/>
          </w:rPr>
        </w:r>
        <w:r w:rsidRPr="004917B3">
          <w:rPr>
            <w:noProof/>
            <w:webHidden/>
          </w:rPr>
          <w:fldChar w:fldCharType="separate"/>
        </w:r>
        <w:r w:rsidRPr="004917B3">
          <w:rPr>
            <w:caps w:val="0"/>
            <w:noProof/>
            <w:webHidden/>
          </w:rPr>
          <w:t>2</w:t>
        </w:r>
        <w:r w:rsidRPr="004917B3">
          <w:rPr>
            <w:noProof/>
            <w:webHidden/>
          </w:rPr>
          <w:fldChar w:fldCharType="end"/>
        </w:r>
      </w:hyperlink>
    </w:p>
    <w:p w14:paraId="3E73B229" w14:textId="77777777" w:rsidR="00927841" w:rsidRPr="006849F5" w:rsidRDefault="00927841" w:rsidP="00927841">
      <w:pPr>
        <w:pStyle w:val="Sumrio1"/>
        <w:spacing w:before="60"/>
        <w:jc w:val="left"/>
        <w:rPr>
          <w:rFonts w:ascii="Calibri" w:hAnsi="Calibri"/>
          <w:caps w:val="0"/>
          <w:noProof/>
          <w:spacing w:val="0"/>
          <w:kern w:val="2"/>
          <w:sz w:val="24"/>
        </w:rPr>
      </w:pPr>
      <w:hyperlink w:anchor="_Toc211256108" w:history="1">
        <w:r w:rsidRPr="004917B3">
          <w:rPr>
            <w:rStyle w:val="Hyperlink"/>
            <w:caps w:val="0"/>
            <w:noProof/>
          </w:rPr>
          <w:t>2</w:t>
        </w:r>
        <w:r w:rsidRPr="006849F5">
          <w:rPr>
            <w:rFonts w:ascii="Calibri" w:hAnsi="Calibri"/>
            <w:caps w:val="0"/>
            <w:noProof/>
            <w:spacing w:val="0"/>
            <w:kern w:val="2"/>
            <w:sz w:val="24"/>
          </w:rPr>
          <w:tab/>
        </w:r>
        <w:r w:rsidRPr="004917B3">
          <w:rPr>
            <w:rStyle w:val="Hyperlink"/>
            <w:caps w:val="0"/>
            <w:noProof/>
          </w:rPr>
          <w:t>PASSOS - VISÃO MACRO</w:t>
        </w:r>
        <w:r w:rsidRPr="004917B3">
          <w:rPr>
            <w:caps w:val="0"/>
            <w:noProof/>
            <w:webHidden/>
          </w:rPr>
          <w:t>,</w:t>
        </w:r>
        <w:r w:rsidRPr="004917B3">
          <w:rPr>
            <w:noProof/>
            <w:webHidden/>
          </w:rPr>
          <w:fldChar w:fldCharType="begin"/>
        </w:r>
        <w:r w:rsidRPr="004917B3">
          <w:rPr>
            <w:noProof/>
            <w:webHidden/>
          </w:rPr>
          <w:instrText xml:space="preserve"> PAGEREF _Toc211256108 \h </w:instrText>
        </w:r>
        <w:r w:rsidRPr="004917B3">
          <w:rPr>
            <w:noProof/>
            <w:webHidden/>
          </w:rPr>
        </w:r>
        <w:r w:rsidRPr="004917B3">
          <w:rPr>
            <w:noProof/>
            <w:webHidden/>
          </w:rPr>
          <w:fldChar w:fldCharType="separate"/>
        </w:r>
        <w:r w:rsidRPr="004917B3">
          <w:rPr>
            <w:caps w:val="0"/>
            <w:noProof/>
            <w:webHidden/>
          </w:rPr>
          <w:t>2</w:t>
        </w:r>
        <w:r w:rsidRPr="004917B3">
          <w:rPr>
            <w:noProof/>
            <w:webHidden/>
          </w:rPr>
          <w:fldChar w:fldCharType="end"/>
        </w:r>
      </w:hyperlink>
    </w:p>
    <w:p w14:paraId="7786939A" w14:textId="77777777" w:rsidR="00927841" w:rsidRPr="006849F5" w:rsidRDefault="00927841" w:rsidP="00927841">
      <w:pPr>
        <w:pStyle w:val="Sumrio1"/>
        <w:spacing w:before="60"/>
        <w:jc w:val="left"/>
        <w:rPr>
          <w:rFonts w:ascii="Calibri" w:hAnsi="Calibri"/>
          <w:caps w:val="0"/>
          <w:noProof/>
          <w:spacing w:val="0"/>
          <w:kern w:val="2"/>
          <w:sz w:val="24"/>
        </w:rPr>
      </w:pPr>
      <w:hyperlink w:anchor="_Toc211256109" w:history="1">
        <w:r w:rsidRPr="004917B3">
          <w:rPr>
            <w:rStyle w:val="Hyperlink"/>
            <w:caps w:val="0"/>
            <w:noProof/>
          </w:rPr>
          <w:t>3</w:t>
        </w:r>
        <w:r w:rsidRPr="006849F5">
          <w:rPr>
            <w:rFonts w:ascii="Calibri" w:hAnsi="Calibri"/>
            <w:caps w:val="0"/>
            <w:noProof/>
            <w:spacing w:val="0"/>
            <w:kern w:val="2"/>
            <w:sz w:val="24"/>
          </w:rPr>
          <w:tab/>
        </w:r>
        <w:r w:rsidRPr="004917B3">
          <w:rPr>
            <w:rStyle w:val="Hyperlink"/>
            <w:caps w:val="0"/>
            <w:noProof/>
          </w:rPr>
          <w:t>FLUXO – SUBPROCESSOS</w:t>
        </w:r>
        <w:r w:rsidRPr="004917B3">
          <w:rPr>
            <w:caps w:val="0"/>
            <w:noProof/>
            <w:webHidden/>
          </w:rPr>
          <w:t>,</w:t>
        </w:r>
        <w:r w:rsidRPr="004917B3">
          <w:rPr>
            <w:noProof/>
            <w:webHidden/>
          </w:rPr>
          <w:fldChar w:fldCharType="begin"/>
        </w:r>
        <w:r w:rsidRPr="004917B3">
          <w:rPr>
            <w:noProof/>
            <w:webHidden/>
          </w:rPr>
          <w:instrText xml:space="preserve"> PAGEREF _Toc211256109 \h </w:instrText>
        </w:r>
        <w:r w:rsidRPr="004917B3">
          <w:rPr>
            <w:noProof/>
            <w:webHidden/>
          </w:rPr>
        </w:r>
        <w:r w:rsidRPr="004917B3">
          <w:rPr>
            <w:noProof/>
            <w:webHidden/>
          </w:rPr>
          <w:fldChar w:fldCharType="separate"/>
        </w:r>
        <w:r w:rsidRPr="004917B3">
          <w:rPr>
            <w:caps w:val="0"/>
            <w:noProof/>
            <w:webHidden/>
          </w:rPr>
          <w:t>2</w:t>
        </w:r>
        <w:r w:rsidRPr="004917B3">
          <w:rPr>
            <w:noProof/>
            <w:webHidden/>
          </w:rPr>
          <w:fldChar w:fldCharType="end"/>
        </w:r>
      </w:hyperlink>
    </w:p>
    <w:p w14:paraId="00D96A71" w14:textId="77777777" w:rsidR="00927841" w:rsidRPr="006849F5" w:rsidRDefault="00927841" w:rsidP="00927841">
      <w:pPr>
        <w:pStyle w:val="Sumrio1"/>
        <w:spacing w:before="60"/>
        <w:jc w:val="left"/>
        <w:rPr>
          <w:rFonts w:ascii="Calibri" w:hAnsi="Calibri"/>
          <w:caps w:val="0"/>
          <w:noProof/>
          <w:spacing w:val="0"/>
          <w:kern w:val="2"/>
          <w:sz w:val="24"/>
        </w:rPr>
      </w:pPr>
      <w:hyperlink w:anchor="_Toc211256110" w:history="1">
        <w:r w:rsidRPr="004917B3">
          <w:rPr>
            <w:rStyle w:val="Hyperlink"/>
            <w:caps w:val="0"/>
            <w:noProof/>
          </w:rPr>
          <w:t>4</w:t>
        </w:r>
        <w:r w:rsidRPr="006849F5">
          <w:rPr>
            <w:rFonts w:ascii="Calibri" w:hAnsi="Calibri"/>
            <w:caps w:val="0"/>
            <w:noProof/>
            <w:spacing w:val="0"/>
            <w:kern w:val="2"/>
            <w:sz w:val="24"/>
          </w:rPr>
          <w:tab/>
        </w:r>
        <w:r w:rsidRPr="004917B3">
          <w:rPr>
            <w:rStyle w:val="Hyperlink"/>
            <w:caps w:val="0"/>
            <w:noProof/>
          </w:rPr>
          <w:t>TAREFAS - ORDEM CRONOLÓGICA</w:t>
        </w:r>
        <w:r w:rsidRPr="004917B3">
          <w:rPr>
            <w:caps w:val="0"/>
            <w:noProof/>
            <w:webHidden/>
          </w:rPr>
          <w:t>,</w:t>
        </w:r>
        <w:r w:rsidRPr="004917B3">
          <w:rPr>
            <w:noProof/>
            <w:webHidden/>
          </w:rPr>
          <w:fldChar w:fldCharType="begin"/>
        </w:r>
        <w:r w:rsidRPr="004917B3">
          <w:rPr>
            <w:noProof/>
            <w:webHidden/>
          </w:rPr>
          <w:instrText xml:space="preserve"> PAGEREF _Toc211256110 \h </w:instrText>
        </w:r>
        <w:r w:rsidRPr="004917B3">
          <w:rPr>
            <w:noProof/>
            <w:webHidden/>
          </w:rPr>
        </w:r>
        <w:r w:rsidRPr="004917B3">
          <w:rPr>
            <w:noProof/>
            <w:webHidden/>
          </w:rPr>
          <w:fldChar w:fldCharType="separate"/>
        </w:r>
        <w:r w:rsidRPr="004917B3">
          <w:rPr>
            <w:caps w:val="0"/>
            <w:noProof/>
            <w:webHidden/>
          </w:rPr>
          <w:t>2</w:t>
        </w:r>
        <w:r w:rsidRPr="004917B3">
          <w:rPr>
            <w:noProof/>
            <w:webHidden/>
          </w:rPr>
          <w:fldChar w:fldCharType="end"/>
        </w:r>
      </w:hyperlink>
    </w:p>
    <w:p w14:paraId="2FD52F51" w14:textId="77777777" w:rsidR="00927841" w:rsidRPr="006849F5" w:rsidRDefault="00927841" w:rsidP="00927841">
      <w:pPr>
        <w:pStyle w:val="Sumrio1"/>
        <w:spacing w:before="60"/>
        <w:jc w:val="left"/>
        <w:rPr>
          <w:rFonts w:ascii="Calibri" w:hAnsi="Calibri"/>
          <w:caps w:val="0"/>
          <w:noProof/>
          <w:spacing w:val="0"/>
          <w:kern w:val="2"/>
          <w:sz w:val="24"/>
        </w:rPr>
      </w:pPr>
      <w:hyperlink w:anchor="_Toc211256111" w:history="1">
        <w:r w:rsidRPr="004917B3">
          <w:rPr>
            <w:rStyle w:val="Hyperlink"/>
            <w:caps w:val="0"/>
            <w:noProof/>
          </w:rPr>
          <w:t>5</w:t>
        </w:r>
        <w:r w:rsidRPr="006849F5">
          <w:rPr>
            <w:rFonts w:ascii="Calibri" w:hAnsi="Calibri"/>
            <w:caps w:val="0"/>
            <w:noProof/>
            <w:spacing w:val="0"/>
            <w:kern w:val="2"/>
            <w:sz w:val="24"/>
          </w:rPr>
          <w:tab/>
        </w:r>
        <w:r w:rsidRPr="004917B3">
          <w:rPr>
            <w:rStyle w:val="Hyperlink"/>
            <w:caps w:val="0"/>
            <w:noProof/>
          </w:rPr>
          <w:t>FAQ CANAL</w:t>
        </w:r>
        <w:r w:rsidRPr="004917B3">
          <w:rPr>
            <w:caps w:val="0"/>
            <w:noProof/>
            <w:webHidden/>
          </w:rPr>
          <w:t>,</w:t>
        </w:r>
        <w:r w:rsidRPr="004917B3">
          <w:rPr>
            <w:noProof/>
            <w:webHidden/>
          </w:rPr>
          <w:fldChar w:fldCharType="begin"/>
        </w:r>
        <w:r w:rsidRPr="004917B3">
          <w:rPr>
            <w:noProof/>
            <w:webHidden/>
          </w:rPr>
          <w:instrText xml:space="preserve"> PAGEREF _Toc211256111 \h </w:instrText>
        </w:r>
        <w:r w:rsidRPr="004917B3">
          <w:rPr>
            <w:noProof/>
            <w:webHidden/>
          </w:rPr>
        </w:r>
        <w:r w:rsidRPr="004917B3">
          <w:rPr>
            <w:noProof/>
            <w:webHidden/>
          </w:rPr>
          <w:fldChar w:fldCharType="separate"/>
        </w:r>
        <w:r w:rsidRPr="004917B3">
          <w:rPr>
            <w:caps w:val="0"/>
            <w:noProof/>
            <w:webHidden/>
          </w:rPr>
          <w:t>3</w:t>
        </w:r>
        <w:r w:rsidRPr="004917B3">
          <w:rPr>
            <w:noProof/>
            <w:webHidden/>
          </w:rPr>
          <w:fldChar w:fldCharType="end"/>
        </w:r>
      </w:hyperlink>
    </w:p>
    <w:p w14:paraId="20850E18" w14:textId="77777777" w:rsidR="00927841" w:rsidRPr="004917B3" w:rsidRDefault="00927841" w:rsidP="00927841">
      <w:pPr>
        <w:spacing w:before="60"/>
        <w:jc w:val="left"/>
        <w:rPr>
          <w:rFonts w:cs="Arial"/>
          <w:szCs w:val="18"/>
        </w:rPr>
        <w:sectPr w:rsidR="00927841" w:rsidRPr="004917B3" w:rsidSect="00927841">
          <w:headerReference w:type="default" r:id="rId771"/>
          <w:footerReference w:type="default" r:id="rId772"/>
          <w:pgSz w:w="11907" w:h="16840" w:code="9"/>
          <w:pgMar w:top="1134" w:right="567" w:bottom="1134" w:left="1134" w:header="709" w:footer="709" w:gutter="0"/>
          <w:cols w:space="708"/>
          <w:formProt w:val="0"/>
          <w:docGrid w:linePitch="360"/>
        </w:sectPr>
      </w:pPr>
      <w:r w:rsidRPr="004917B3">
        <w:rPr>
          <w:rFonts w:cs="Arial"/>
          <w:szCs w:val="18"/>
        </w:rPr>
        <w:fldChar w:fldCharType="end"/>
      </w:r>
    </w:p>
    <w:p w14:paraId="2B7A81A1" w14:textId="77777777" w:rsidR="00927841" w:rsidRPr="004917B3" w:rsidRDefault="00927841" w:rsidP="00927841">
      <w:pPr>
        <w:pStyle w:val="Ttulo"/>
        <w:spacing w:before="60"/>
        <w:jc w:val="left"/>
        <w:rPr>
          <w:szCs w:val="18"/>
        </w:rPr>
      </w:pPr>
      <w:r w:rsidRPr="004917B3">
        <w:rPr>
          <w:szCs w:val="18"/>
        </w:rPr>
        <w:lastRenderedPageBreak/>
        <w:fldChar w:fldCharType="begin"/>
      </w:r>
      <w:r w:rsidRPr="004917B3">
        <w:rPr>
          <w:szCs w:val="18"/>
        </w:rPr>
        <w:instrText xml:space="preserve"> DOCVARIABLE szTITULO </w:instrText>
      </w:r>
      <w:r w:rsidRPr="004917B3">
        <w:rPr>
          <w:szCs w:val="18"/>
        </w:rPr>
        <w:fldChar w:fldCharType="separate"/>
      </w:r>
      <w:r>
        <w:rPr>
          <w:szCs w:val="18"/>
        </w:rPr>
        <w:t>Lista de Produtos PF</w:t>
      </w:r>
      <w:r w:rsidRPr="004917B3">
        <w:rPr>
          <w:szCs w:val="18"/>
        </w:rPr>
        <w:fldChar w:fldCharType="end"/>
      </w:r>
    </w:p>
    <w:p w14:paraId="15CBC396" w14:textId="77777777" w:rsidR="00927841" w:rsidRPr="004917B3" w:rsidRDefault="00927841" w:rsidP="00927841">
      <w:pPr>
        <w:pStyle w:val="Ttulo1"/>
        <w:numPr>
          <w:ilvl w:val="0"/>
          <w:numId w:val="1"/>
        </w:numPr>
        <w:tabs>
          <w:tab w:val="clear" w:pos="0"/>
        </w:tabs>
        <w:rPr>
          <w:szCs w:val="18"/>
        </w:rPr>
      </w:pPr>
      <w:bookmarkStart w:id="32312" w:name="_Toc177997928"/>
      <w:bookmarkStart w:id="32313" w:name="_Toc178000536"/>
      <w:bookmarkStart w:id="32314" w:name="_Toc178056547"/>
      <w:bookmarkStart w:id="32315" w:name="_Toc178060018"/>
      <w:bookmarkStart w:id="32316" w:name="_Toc178080457"/>
      <w:bookmarkStart w:id="32317" w:name="_Toc178084231"/>
      <w:bookmarkStart w:id="32318" w:name="_Toc178084981"/>
      <w:bookmarkStart w:id="32319" w:name="_Toc178092408"/>
      <w:bookmarkStart w:id="32320" w:name="_Toc178168559"/>
      <w:bookmarkStart w:id="32321" w:name="_Toc178170372"/>
      <w:bookmarkStart w:id="32322" w:name="_Toc178170480"/>
      <w:bookmarkStart w:id="32323" w:name="_Toc178170666"/>
      <w:bookmarkStart w:id="32324" w:name="_Toc178171828"/>
      <w:bookmarkStart w:id="32325" w:name="_Toc178171891"/>
      <w:bookmarkStart w:id="32326" w:name="_Toc178171954"/>
      <w:bookmarkStart w:id="32327" w:name="_Toc178230162"/>
      <w:bookmarkStart w:id="32328" w:name="_Toc178574397"/>
      <w:bookmarkStart w:id="32329" w:name="_Toc178574664"/>
      <w:bookmarkStart w:id="32330" w:name="_Toc178575708"/>
      <w:bookmarkStart w:id="32331" w:name="_Toc178576085"/>
      <w:bookmarkStart w:id="32332" w:name="_Toc178603955"/>
      <w:bookmarkStart w:id="32333" w:name="_Toc178604036"/>
      <w:bookmarkStart w:id="32334" w:name="_Toc178604102"/>
      <w:bookmarkStart w:id="32335" w:name="_Toc178604371"/>
      <w:bookmarkStart w:id="32336" w:name="_Toc178605029"/>
      <w:bookmarkStart w:id="32337" w:name="_Toc178663594"/>
      <w:bookmarkStart w:id="32338" w:name="_Toc178663660"/>
      <w:bookmarkStart w:id="32339" w:name="_Toc178663726"/>
      <w:bookmarkStart w:id="32340" w:name="_Toc178664130"/>
      <w:bookmarkStart w:id="32341" w:name="_Toc178665502"/>
      <w:bookmarkStart w:id="32342" w:name="_Toc178667776"/>
      <w:bookmarkStart w:id="32343" w:name="_Toc178685701"/>
      <w:bookmarkStart w:id="32344" w:name="_Toc178686767"/>
      <w:bookmarkStart w:id="32345" w:name="_Toc178686906"/>
      <w:bookmarkStart w:id="32346" w:name="_Toc178687308"/>
      <w:bookmarkStart w:id="32347" w:name="_Toc178688222"/>
      <w:bookmarkStart w:id="32348" w:name="_Toc178688382"/>
      <w:bookmarkStart w:id="32349" w:name="_Toc178691029"/>
      <w:bookmarkStart w:id="32350" w:name="_Toc178757108"/>
      <w:bookmarkStart w:id="32351" w:name="_Toc178762033"/>
      <w:bookmarkStart w:id="32352" w:name="_Toc178762795"/>
      <w:bookmarkStart w:id="32353" w:name="_Toc178762861"/>
      <w:bookmarkStart w:id="32354" w:name="_Toc178770513"/>
      <w:bookmarkStart w:id="32355" w:name="_Toc178770579"/>
      <w:bookmarkStart w:id="32356" w:name="_Toc178771886"/>
      <w:bookmarkStart w:id="32357" w:name="_Toc178774333"/>
      <w:bookmarkStart w:id="32358" w:name="_Toc178775004"/>
      <w:bookmarkStart w:id="32359" w:name="_Toc178833509"/>
      <w:bookmarkStart w:id="32360" w:name="_Toc178835019"/>
      <w:bookmarkStart w:id="32361" w:name="_Toc178842365"/>
      <w:bookmarkStart w:id="32362" w:name="_Toc178843345"/>
      <w:bookmarkStart w:id="32363" w:name="_Toc178844941"/>
      <w:bookmarkStart w:id="32364" w:name="_Toc179359889"/>
      <w:bookmarkStart w:id="32365" w:name="_Toc179364999"/>
      <w:bookmarkStart w:id="32366" w:name="_Toc179374949"/>
      <w:bookmarkStart w:id="32367" w:name="_Toc179376837"/>
      <w:bookmarkStart w:id="32368" w:name="_Toc179377517"/>
      <w:bookmarkStart w:id="32369" w:name="_Toc179379934"/>
      <w:bookmarkStart w:id="32370" w:name="_Toc179381134"/>
      <w:bookmarkStart w:id="32371" w:name="_Toc179383831"/>
      <w:bookmarkStart w:id="32372" w:name="_Toc179440187"/>
      <w:bookmarkStart w:id="32373" w:name="_Toc179540634"/>
      <w:bookmarkStart w:id="32374" w:name="_Toc179550246"/>
      <w:bookmarkStart w:id="32375" w:name="_Toc179873959"/>
      <w:bookmarkStart w:id="32376" w:name="_Toc179874026"/>
      <w:bookmarkStart w:id="32377" w:name="_Toc179874093"/>
      <w:bookmarkStart w:id="32378" w:name="_Toc179874160"/>
      <w:bookmarkStart w:id="32379" w:name="_Toc179877025"/>
      <w:bookmarkStart w:id="32380" w:name="_Toc180418602"/>
      <w:bookmarkStart w:id="32381" w:name="_Toc180737985"/>
      <w:bookmarkStart w:id="32382" w:name="_Toc180738125"/>
      <w:bookmarkStart w:id="32383" w:name="_Toc180739305"/>
      <w:bookmarkStart w:id="32384" w:name="_Toc181109049"/>
      <w:bookmarkStart w:id="32385" w:name="_Toc181109267"/>
      <w:bookmarkStart w:id="32386" w:name="_Toc181601784"/>
      <w:bookmarkStart w:id="32387" w:name="_Toc181601882"/>
      <w:bookmarkStart w:id="32388" w:name="_Toc181601905"/>
      <w:bookmarkStart w:id="32389" w:name="_Toc181602280"/>
      <w:bookmarkStart w:id="32390" w:name="_Toc181602415"/>
      <w:bookmarkStart w:id="32391" w:name="_Toc181602698"/>
      <w:bookmarkStart w:id="32392" w:name="_Toc181602954"/>
      <w:bookmarkStart w:id="32393" w:name="_Toc181603021"/>
      <w:bookmarkStart w:id="32394" w:name="_Toc181611674"/>
      <w:bookmarkStart w:id="32395" w:name="_Toc181776187"/>
      <w:bookmarkStart w:id="32396" w:name="_Toc181777065"/>
      <w:bookmarkStart w:id="32397" w:name="_Toc187071318"/>
      <w:bookmarkStart w:id="32398" w:name="_Toc187073545"/>
      <w:bookmarkStart w:id="32399" w:name="_Toc189054591"/>
      <w:bookmarkStart w:id="32400" w:name="_Toc193450387"/>
      <w:bookmarkStart w:id="32401" w:name="_Toc194322030"/>
      <w:bookmarkStart w:id="32402" w:name="_Toc202367901"/>
      <w:bookmarkStart w:id="32403" w:name="_Toc203143600"/>
      <w:bookmarkStart w:id="32404" w:name="_Toc203144079"/>
      <w:bookmarkStart w:id="32405" w:name="_Toc203655700"/>
      <w:bookmarkStart w:id="32406" w:name="_Toc204004741"/>
      <w:bookmarkStart w:id="32407" w:name="_Toc211255986"/>
      <w:bookmarkStart w:id="32408" w:name="_Toc211256107"/>
      <w:r w:rsidRPr="004917B3">
        <w:rPr>
          <w:szCs w:val="18"/>
        </w:rPr>
        <w:t>ALTERAÇÕES EM RELAÇÃO À VERSÃO ANTERIOR</w:t>
      </w:r>
      <w:bookmarkEnd w:id="32312"/>
      <w:bookmarkEnd w:id="32313"/>
      <w:bookmarkEnd w:id="32314"/>
      <w:bookmarkEnd w:id="32315"/>
      <w:bookmarkEnd w:id="32316"/>
      <w:bookmarkEnd w:id="32317"/>
      <w:bookmarkEnd w:id="32318"/>
      <w:bookmarkEnd w:id="32319"/>
      <w:bookmarkEnd w:id="32320"/>
      <w:bookmarkEnd w:id="32321"/>
      <w:bookmarkEnd w:id="32322"/>
      <w:bookmarkEnd w:id="32323"/>
      <w:bookmarkEnd w:id="32324"/>
      <w:bookmarkEnd w:id="32325"/>
      <w:bookmarkEnd w:id="32326"/>
      <w:bookmarkEnd w:id="32327"/>
      <w:bookmarkEnd w:id="32328"/>
      <w:bookmarkEnd w:id="32329"/>
      <w:bookmarkEnd w:id="32330"/>
      <w:bookmarkEnd w:id="32331"/>
      <w:bookmarkEnd w:id="32332"/>
      <w:bookmarkEnd w:id="32333"/>
      <w:bookmarkEnd w:id="32334"/>
      <w:bookmarkEnd w:id="32335"/>
      <w:bookmarkEnd w:id="32336"/>
      <w:bookmarkEnd w:id="32337"/>
      <w:bookmarkEnd w:id="32338"/>
      <w:bookmarkEnd w:id="32339"/>
      <w:bookmarkEnd w:id="32340"/>
      <w:bookmarkEnd w:id="32341"/>
      <w:bookmarkEnd w:id="32342"/>
      <w:bookmarkEnd w:id="32343"/>
      <w:bookmarkEnd w:id="32344"/>
      <w:bookmarkEnd w:id="32345"/>
      <w:bookmarkEnd w:id="32346"/>
      <w:bookmarkEnd w:id="32347"/>
      <w:bookmarkEnd w:id="32348"/>
      <w:bookmarkEnd w:id="32349"/>
      <w:bookmarkEnd w:id="32350"/>
      <w:bookmarkEnd w:id="32351"/>
      <w:bookmarkEnd w:id="32352"/>
      <w:bookmarkEnd w:id="32353"/>
      <w:bookmarkEnd w:id="32354"/>
      <w:bookmarkEnd w:id="32355"/>
      <w:bookmarkEnd w:id="32356"/>
      <w:bookmarkEnd w:id="32357"/>
      <w:bookmarkEnd w:id="32358"/>
      <w:bookmarkEnd w:id="32359"/>
      <w:bookmarkEnd w:id="32360"/>
      <w:bookmarkEnd w:id="32361"/>
      <w:bookmarkEnd w:id="32362"/>
      <w:bookmarkEnd w:id="32363"/>
      <w:bookmarkEnd w:id="32364"/>
      <w:bookmarkEnd w:id="32365"/>
      <w:bookmarkEnd w:id="32366"/>
      <w:bookmarkEnd w:id="32367"/>
      <w:bookmarkEnd w:id="32368"/>
      <w:bookmarkEnd w:id="32369"/>
      <w:bookmarkEnd w:id="32370"/>
      <w:bookmarkEnd w:id="32371"/>
      <w:bookmarkEnd w:id="32372"/>
      <w:bookmarkEnd w:id="32373"/>
      <w:bookmarkEnd w:id="32374"/>
      <w:bookmarkEnd w:id="32375"/>
      <w:bookmarkEnd w:id="32376"/>
      <w:bookmarkEnd w:id="32377"/>
      <w:bookmarkEnd w:id="32378"/>
      <w:bookmarkEnd w:id="32379"/>
      <w:bookmarkEnd w:id="32380"/>
      <w:bookmarkEnd w:id="32381"/>
      <w:bookmarkEnd w:id="32382"/>
      <w:bookmarkEnd w:id="32383"/>
      <w:bookmarkEnd w:id="32384"/>
      <w:bookmarkEnd w:id="32385"/>
      <w:bookmarkEnd w:id="32386"/>
      <w:bookmarkEnd w:id="32387"/>
      <w:bookmarkEnd w:id="32388"/>
      <w:bookmarkEnd w:id="32389"/>
      <w:bookmarkEnd w:id="32390"/>
      <w:bookmarkEnd w:id="32391"/>
      <w:bookmarkEnd w:id="32392"/>
      <w:bookmarkEnd w:id="32393"/>
      <w:bookmarkEnd w:id="32394"/>
      <w:bookmarkEnd w:id="32395"/>
      <w:bookmarkEnd w:id="32396"/>
      <w:bookmarkEnd w:id="32397"/>
      <w:bookmarkEnd w:id="32398"/>
      <w:bookmarkEnd w:id="32399"/>
      <w:bookmarkEnd w:id="32400"/>
      <w:bookmarkEnd w:id="32401"/>
      <w:bookmarkEnd w:id="32402"/>
      <w:bookmarkEnd w:id="32403"/>
      <w:bookmarkEnd w:id="32404"/>
      <w:bookmarkEnd w:id="32405"/>
      <w:bookmarkEnd w:id="32406"/>
      <w:bookmarkEnd w:id="32407"/>
      <w:bookmarkEnd w:id="32408"/>
    </w:p>
    <w:p w14:paraId="451B1544" w14:textId="77777777" w:rsidR="00927841" w:rsidRDefault="00927841" w:rsidP="00927841">
      <w:pPr>
        <w:pStyle w:val="Marcador1"/>
      </w:pPr>
      <w:bookmarkStart w:id="32409" w:name="_Hlk172097849"/>
      <w:bookmarkStart w:id="32410" w:name="_Toc93043669"/>
      <w:r w:rsidRPr="004917B3">
        <w:t>N</w:t>
      </w:r>
      <w:r>
        <w:t>ão se aplica.</w:t>
      </w:r>
    </w:p>
    <w:p w14:paraId="3B0BA3A3" w14:textId="77777777" w:rsidR="00927841" w:rsidRPr="004917B3" w:rsidRDefault="00927841" w:rsidP="00927841">
      <w:pPr>
        <w:pStyle w:val="Ttulo1"/>
        <w:numPr>
          <w:ilvl w:val="0"/>
          <w:numId w:val="1"/>
        </w:numPr>
        <w:tabs>
          <w:tab w:val="clear" w:pos="0"/>
        </w:tabs>
        <w:rPr>
          <w:szCs w:val="18"/>
        </w:rPr>
      </w:pPr>
      <w:bookmarkStart w:id="32411" w:name="_Toc178170148"/>
      <w:bookmarkStart w:id="32412" w:name="_Toc181602281"/>
      <w:bookmarkStart w:id="32413" w:name="_Toc181602416"/>
      <w:bookmarkStart w:id="32414" w:name="_Toc181602699"/>
      <w:bookmarkStart w:id="32415" w:name="_Toc181602955"/>
      <w:bookmarkStart w:id="32416" w:name="_Toc181603022"/>
      <w:bookmarkStart w:id="32417" w:name="_Toc181611675"/>
      <w:bookmarkStart w:id="32418" w:name="_Toc181776188"/>
      <w:bookmarkStart w:id="32419" w:name="_Toc181777066"/>
      <w:bookmarkStart w:id="32420" w:name="_Toc187071319"/>
      <w:bookmarkStart w:id="32421" w:name="_Toc187073546"/>
      <w:bookmarkStart w:id="32422" w:name="_Toc189054592"/>
      <w:bookmarkStart w:id="32423" w:name="_Toc193450388"/>
      <w:bookmarkStart w:id="32424" w:name="_Toc194322031"/>
      <w:bookmarkStart w:id="32425" w:name="_Toc202367902"/>
      <w:bookmarkStart w:id="32426" w:name="_Toc203143601"/>
      <w:bookmarkStart w:id="32427" w:name="_Toc203144080"/>
      <w:bookmarkStart w:id="32428" w:name="_Toc203655701"/>
      <w:bookmarkStart w:id="32429" w:name="_Toc204004742"/>
      <w:bookmarkStart w:id="32430" w:name="_Toc211255987"/>
      <w:bookmarkStart w:id="32431" w:name="_Toc211256108"/>
      <w:bookmarkEnd w:id="32409"/>
      <w:r w:rsidRPr="004917B3">
        <w:rPr>
          <w:szCs w:val="18"/>
        </w:rPr>
        <w:t>PASSOS - VISÃO MACRO</w:t>
      </w:r>
      <w:bookmarkEnd w:id="32411"/>
      <w:bookmarkEnd w:id="32412"/>
      <w:bookmarkEnd w:id="32413"/>
      <w:bookmarkEnd w:id="32414"/>
      <w:bookmarkEnd w:id="32415"/>
      <w:bookmarkEnd w:id="32416"/>
      <w:bookmarkEnd w:id="32417"/>
      <w:bookmarkEnd w:id="32418"/>
      <w:bookmarkEnd w:id="32419"/>
      <w:bookmarkEnd w:id="32420"/>
      <w:bookmarkEnd w:id="32421"/>
      <w:bookmarkEnd w:id="32422"/>
      <w:bookmarkEnd w:id="32423"/>
      <w:bookmarkEnd w:id="32424"/>
      <w:bookmarkEnd w:id="32425"/>
      <w:bookmarkEnd w:id="32426"/>
      <w:bookmarkEnd w:id="32427"/>
      <w:bookmarkEnd w:id="32428"/>
      <w:bookmarkEnd w:id="32429"/>
      <w:bookmarkEnd w:id="32430"/>
      <w:bookmarkEnd w:id="32431"/>
    </w:p>
    <w:p w14:paraId="489182C6" w14:textId="77777777" w:rsidR="00927841" w:rsidRPr="004917B3" w:rsidRDefault="00927841" w:rsidP="00927841">
      <w:pPr>
        <w:rPr>
          <w:rFonts w:cs="Arial"/>
          <w:szCs w:val="18"/>
        </w:rPr>
      </w:pPr>
      <w:r w:rsidRPr="004917B3">
        <w:rPr>
          <w:rFonts w:cs="Arial"/>
          <w:szCs w:val="18"/>
        </w:rPr>
        <w:t>1º: Entrevistar Cliente;</w:t>
      </w:r>
    </w:p>
    <w:p w14:paraId="1152C89D" w14:textId="77777777" w:rsidR="00927841" w:rsidRPr="004917B3" w:rsidRDefault="00927841" w:rsidP="00927841">
      <w:pPr>
        <w:rPr>
          <w:rFonts w:cs="Arial"/>
          <w:szCs w:val="18"/>
        </w:rPr>
      </w:pPr>
      <w:r w:rsidRPr="004917B3">
        <w:rPr>
          <w:rFonts w:cs="Arial"/>
          <w:szCs w:val="18"/>
        </w:rPr>
        <w:t>2º: Avaliar Imóvel;</w:t>
      </w:r>
    </w:p>
    <w:p w14:paraId="2FE6EAFB" w14:textId="77777777" w:rsidR="00927841" w:rsidRPr="004917B3" w:rsidRDefault="00927841" w:rsidP="00927841">
      <w:pPr>
        <w:rPr>
          <w:rFonts w:cs="Arial"/>
          <w:szCs w:val="18"/>
        </w:rPr>
      </w:pPr>
      <w:r w:rsidRPr="004917B3">
        <w:rPr>
          <w:rFonts w:cs="Arial"/>
          <w:szCs w:val="18"/>
        </w:rPr>
        <w:t>3º: Avaliar Risco Cliente e Operação;</w:t>
      </w:r>
    </w:p>
    <w:p w14:paraId="48D15EA6" w14:textId="77777777" w:rsidR="00927841" w:rsidRPr="004917B3" w:rsidRDefault="00927841" w:rsidP="00927841">
      <w:pPr>
        <w:rPr>
          <w:rFonts w:cs="Arial"/>
          <w:szCs w:val="18"/>
        </w:rPr>
      </w:pPr>
      <w:r w:rsidRPr="004917B3">
        <w:rPr>
          <w:rFonts w:cs="Arial"/>
          <w:szCs w:val="18"/>
        </w:rPr>
        <w:t>4º: Cadastrar Proposta;</w:t>
      </w:r>
    </w:p>
    <w:p w14:paraId="2328DA60" w14:textId="77777777" w:rsidR="00927841" w:rsidRPr="004917B3" w:rsidRDefault="00927841" w:rsidP="00927841">
      <w:pPr>
        <w:rPr>
          <w:rFonts w:cs="Arial"/>
          <w:szCs w:val="18"/>
        </w:rPr>
      </w:pPr>
      <w:r w:rsidRPr="004917B3">
        <w:rPr>
          <w:rFonts w:cs="Arial"/>
          <w:szCs w:val="18"/>
        </w:rPr>
        <w:t>5º: Analisar Conformidade Proativa;</w:t>
      </w:r>
    </w:p>
    <w:p w14:paraId="714E6712" w14:textId="77777777" w:rsidR="00927841" w:rsidRPr="004917B3" w:rsidRDefault="00927841" w:rsidP="00927841">
      <w:pPr>
        <w:rPr>
          <w:rFonts w:cs="Arial"/>
          <w:szCs w:val="18"/>
        </w:rPr>
      </w:pPr>
      <w:r w:rsidRPr="004917B3">
        <w:rPr>
          <w:rFonts w:cs="Arial"/>
          <w:szCs w:val="18"/>
        </w:rPr>
        <w:t>6º: Formalizar Contrato;</w:t>
      </w:r>
    </w:p>
    <w:p w14:paraId="67D50157" w14:textId="77777777" w:rsidR="00927841" w:rsidRPr="004917B3" w:rsidRDefault="00927841" w:rsidP="00927841">
      <w:pPr>
        <w:rPr>
          <w:rFonts w:cs="Arial"/>
          <w:szCs w:val="18"/>
        </w:rPr>
      </w:pPr>
      <w:r w:rsidRPr="004917B3">
        <w:rPr>
          <w:rFonts w:cs="Arial"/>
          <w:szCs w:val="18"/>
        </w:rPr>
        <w:t>7º: Registrar Contrato;</w:t>
      </w:r>
    </w:p>
    <w:p w14:paraId="71A164B5" w14:textId="77777777" w:rsidR="00927841" w:rsidRPr="004917B3" w:rsidRDefault="00927841" w:rsidP="00927841">
      <w:pPr>
        <w:rPr>
          <w:rFonts w:cs="Arial"/>
          <w:szCs w:val="18"/>
        </w:rPr>
      </w:pPr>
      <w:r w:rsidRPr="004917B3">
        <w:rPr>
          <w:rFonts w:cs="Arial"/>
          <w:szCs w:val="18"/>
        </w:rPr>
        <w:t>8º: Analisar Conformidade da Garantia;</w:t>
      </w:r>
    </w:p>
    <w:p w14:paraId="57A1687E" w14:textId="77777777" w:rsidR="00927841" w:rsidRPr="004917B3" w:rsidRDefault="00927841" w:rsidP="00927841">
      <w:pPr>
        <w:rPr>
          <w:rFonts w:cs="Arial"/>
          <w:szCs w:val="18"/>
        </w:rPr>
      </w:pPr>
      <w:r w:rsidRPr="004917B3">
        <w:rPr>
          <w:rFonts w:cs="Arial"/>
          <w:szCs w:val="18"/>
        </w:rPr>
        <w:t>9º: Liberar Recursos ao Cliente.</w:t>
      </w:r>
    </w:p>
    <w:p w14:paraId="6632839C" w14:textId="77777777" w:rsidR="00927841" w:rsidRPr="004917B3" w:rsidRDefault="00927841" w:rsidP="00927841">
      <w:pPr>
        <w:pStyle w:val="Ttulo1"/>
        <w:numPr>
          <w:ilvl w:val="0"/>
          <w:numId w:val="1"/>
        </w:numPr>
        <w:tabs>
          <w:tab w:val="clear" w:pos="0"/>
        </w:tabs>
        <w:rPr>
          <w:szCs w:val="18"/>
        </w:rPr>
      </w:pPr>
      <w:bookmarkStart w:id="32432" w:name="_Toc193450389"/>
      <w:bookmarkStart w:id="32433" w:name="_Toc194322032"/>
      <w:bookmarkStart w:id="32434" w:name="_Toc202367903"/>
      <w:bookmarkStart w:id="32435" w:name="_Toc203143602"/>
      <w:bookmarkStart w:id="32436" w:name="_Toc203144081"/>
      <w:bookmarkStart w:id="32437" w:name="_Toc203655702"/>
      <w:bookmarkStart w:id="32438" w:name="_Toc204004743"/>
      <w:bookmarkStart w:id="32439" w:name="_Toc211255988"/>
      <w:bookmarkStart w:id="32440" w:name="_Toc211256109"/>
      <w:r w:rsidRPr="004917B3">
        <w:rPr>
          <w:szCs w:val="18"/>
        </w:rPr>
        <w:t>FLUXO – SUBPROCESSOS</w:t>
      </w:r>
      <w:bookmarkEnd w:id="32432"/>
      <w:bookmarkEnd w:id="32433"/>
      <w:bookmarkEnd w:id="32434"/>
      <w:bookmarkEnd w:id="32435"/>
      <w:bookmarkEnd w:id="32436"/>
      <w:bookmarkEnd w:id="32437"/>
      <w:bookmarkEnd w:id="32438"/>
      <w:bookmarkEnd w:id="32439"/>
      <w:bookmarkEnd w:id="32440"/>
    </w:p>
    <w:p w14:paraId="3AEFEFB5" w14:textId="77777777" w:rsidR="00927841" w:rsidRPr="004917B3" w:rsidRDefault="00927841" w:rsidP="00927841">
      <w:pPr>
        <w:rPr>
          <w:rFonts w:cs="Arial"/>
        </w:rPr>
      </w:pPr>
      <w:bookmarkStart w:id="32441" w:name="_Toc178170149"/>
      <w:bookmarkStart w:id="32442" w:name="_Toc181602282"/>
      <w:bookmarkStart w:id="32443" w:name="_Toc181602417"/>
      <w:bookmarkStart w:id="32444" w:name="_Toc181602700"/>
      <w:bookmarkStart w:id="32445" w:name="_Toc181602956"/>
      <w:bookmarkStart w:id="32446" w:name="_Toc181603023"/>
      <w:bookmarkStart w:id="32447" w:name="_Toc181611676"/>
      <w:bookmarkStart w:id="32448" w:name="_Toc181776189"/>
      <w:bookmarkStart w:id="32449" w:name="_Toc181777067"/>
      <w:bookmarkStart w:id="32450" w:name="_Toc187071320"/>
      <w:bookmarkStart w:id="32451" w:name="_Toc187073547"/>
      <w:bookmarkStart w:id="32452" w:name="_Toc189054593"/>
      <w:bookmarkStart w:id="32453" w:name="_Toc193450390"/>
      <w:bookmarkStart w:id="32454" w:name="_Toc194322033"/>
      <w:bookmarkStart w:id="32455" w:name="_Toc202367904"/>
      <w:r w:rsidRPr="004917B3">
        <w:rPr>
          <w:rFonts w:cs="Arial"/>
        </w:rPr>
        <w:t>Processo: Conceder Crédito sem Destinação Específica</w:t>
      </w:r>
    </w:p>
    <w:p w14:paraId="21CBCC25" w14:textId="77777777" w:rsidR="00927841" w:rsidRPr="004917B3" w:rsidRDefault="00927841" w:rsidP="00927841">
      <w:pPr>
        <w:rPr>
          <w:rFonts w:cs="Arial"/>
        </w:rPr>
      </w:pPr>
      <w:r w:rsidRPr="004917B3">
        <w:rPr>
          <w:rFonts w:cs="Arial"/>
        </w:rPr>
        <w:t>Subprocessos: Entrevistar Cliente → Avaliar Risco do Cliente → Avaliar Imóvel → Avaliar Risco da Operação → Cadastrar Proposta → Analisar Conformidade da Operação → Formalizar Contrato → Acompanhar Registro do Contrato → Analisar Conformidade da Garantia → Liberar Recursos ao Cliente</w:t>
      </w:r>
    </w:p>
    <w:p w14:paraId="226375AB" w14:textId="77777777" w:rsidR="00927841" w:rsidRPr="004917B3" w:rsidRDefault="00927841" w:rsidP="00927841">
      <w:pPr>
        <w:pStyle w:val="Ttulo1"/>
        <w:numPr>
          <w:ilvl w:val="0"/>
          <w:numId w:val="1"/>
        </w:numPr>
        <w:tabs>
          <w:tab w:val="clear" w:pos="0"/>
        </w:tabs>
        <w:rPr>
          <w:szCs w:val="18"/>
        </w:rPr>
      </w:pPr>
      <w:bookmarkStart w:id="32456" w:name="_Toc203143603"/>
      <w:bookmarkStart w:id="32457" w:name="_Toc203144082"/>
      <w:bookmarkStart w:id="32458" w:name="_Toc203655703"/>
      <w:bookmarkStart w:id="32459" w:name="_Toc204004744"/>
      <w:bookmarkStart w:id="32460" w:name="_Toc211255989"/>
      <w:bookmarkStart w:id="32461" w:name="_Toc211256110"/>
      <w:r w:rsidRPr="004917B3">
        <w:rPr>
          <w:szCs w:val="18"/>
        </w:rPr>
        <w:t>TAREFAS - ORDEM CRONOLÓGICA</w:t>
      </w:r>
      <w:bookmarkEnd w:id="32441"/>
      <w:bookmarkEnd w:id="32442"/>
      <w:bookmarkEnd w:id="32443"/>
      <w:bookmarkEnd w:id="32444"/>
      <w:bookmarkEnd w:id="32445"/>
      <w:bookmarkEnd w:id="32446"/>
      <w:bookmarkEnd w:id="32447"/>
      <w:bookmarkEnd w:id="32448"/>
      <w:bookmarkEnd w:id="32449"/>
      <w:bookmarkEnd w:id="32450"/>
      <w:bookmarkEnd w:id="32451"/>
      <w:bookmarkEnd w:id="32452"/>
      <w:bookmarkEnd w:id="32453"/>
      <w:bookmarkEnd w:id="32454"/>
      <w:bookmarkEnd w:id="32455"/>
      <w:bookmarkEnd w:id="32456"/>
      <w:bookmarkEnd w:id="32457"/>
      <w:bookmarkEnd w:id="32458"/>
      <w:bookmarkEnd w:id="32459"/>
      <w:bookmarkEnd w:id="32460"/>
      <w:bookmarkEnd w:id="32461"/>
    </w:p>
    <w:p w14:paraId="5CA5ECDF" w14:textId="77777777" w:rsidR="00927841" w:rsidRPr="004917B3" w:rsidRDefault="00927841" w:rsidP="00927841">
      <w:pPr>
        <w:pStyle w:val="Normal2"/>
        <w:rPr>
          <w:rFonts w:cs="Arial"/>
          <w:szCs w:val="18"/>
        </w:rPr>
      </w:pPr>
      <w:r w:rsidRPr="004917B3">
        <w:rPr>
          <w:rFonts w:cs="Arial"/>
          <w:szCs w:val="18"/>
        </w:rPr>
        <w:t>Atende o cliente que solicita informações sobre empréstimo com garantia de imóvel.</w:t>
      </w:r>
    </w:p>
    <w:p w14:paraId="647D195A" w14:textId="77777777" w:rsidR="00927841" w:rsidRPr="004917B3" w:rsidRDefault="00927841" w:rsidP="00927841">
      <w:pPr>
        <w:pStyle w:val="Normal2"/>
        <w:rPr>
          <w:rFonts w:cs="Arial"/>
          <w:szCs w:val="18"/>
        </w:rPr>
      </w:pPr>
      <w:r w:rsidRPr="004917B3">
        <w:rPr>
          <w:rFonts w:cs="Arial"/>
          <w:szCs w:val="18"/>
        </w:rPr>
        <w:t>Inicia a entrevista, informando ao cliente:</w:t>
      </w:r>
    </w:p>
    <w:p w14:paraId="2E427294" w14:textId="77777777" w:rsidR="00927841" w:rsidRPr="004917B3" w:rsidRDefault="00927841" w:rsidP="00927841">
      <w:pPr>
        <w:pStyle w:val="Alinea"/>
        <w:rPr>
          <w:rFonts w:cs="Arial"/>
          <w:szCs w:val="18"/>
        </w:rPr>
      </w:pPr>
      <w:r w:rsidRPr="004917B3">
        <w:rPr>
          <w:rFonts w:cs="Arial"/>
          <w:szCs w:val="18"/>
        </w:rPr>
        <w:t>as exigências e impedimentos sobre o proponente e sobre a garantia;</w:t>
      </w:r>
    </w:p>
    <w:p w14:paraId="46326C49" w14:textId="77777777" w:rsidR="00927841" w:rsidRPr="004917B3" w:rsidRDefault="00927841" w:rsidP="00927841">
      <w:pPr>
        <w:pStyle w:val="Alinea"/>
        <w:rPr>
          <w:rFonts w:cs="Arial"/>
          <w:szCs w:val="18"/>
        </w:rPr>
      </w:pPr>
      <w:r w:rsidRPr="004917B3">
        <w:rPr>
          <w:rFonts w:cs="Arial"/>
          <w:szCs w:val="18"/>
        </w:rPr>
        <w:t>que é obrigatória a contratação de seguro habitacional;</w:t>
      </w:r>
    </w:p>
    <w:p w14:paraId="1771022A" w14:textId="77777777" w:rsidR="00927841" w:rsidRPr="004917B3" w:rsidRDefault="00927841" w:rsidP="00927841">
      <w:pPr>
        <w:pStyle w:val="Alinea"/>
        <w:rPr>
          <w:rFonts w:cs="Arial"/>
          <w:szCs w:val="18"/>
        </w:rPr>
      </w:pPr>
      <w:r w:rsidRPr="004917B3">
        <w:rPr>
          <w:rFonts w:cs="Arial"/>
          <w:szCs w:val="18"/>
        </w:rPr>
        <w:t>que há incidência de IOF:</w:t>
      </w:r>
    </w:p>
    <w:p w14:paraId="656CD056" w14:textId="77777777" w:rsidR="00927841" w:rsidRPr="004917B3" w:rsidRDefault="00927841" w:rsidP="00927841">
      <w:pPr>
        <w:pStyle w:val="Marcador2"/>
        <w:rPr>
          <w:rFonts w:cs="Arial"/>
          <w:szCs w:val="18"/>
        </w:rPr>
      </w:pPr>
      <w:r w:rsidRPr="004917B3">
        <w:rPr>
          <w:rFonts w:cs="Arial"/>
          <w:szCs w:val="18"/>
        </w:rPr>
        <w:t>devido à vista, na liberação dos recursos;</w:t>
      </w:r>
    </w:p>
    <w:p w14:paraId="1A814D3C" w14:textId="77777777" w:rsidR="00927841" w:rsidRPr="004917B3" w:rsidRDefault="00927841" w:rsidP="00927841">
      <w:pPr>
        <w:pStyle w:val="Marcador2"/>
        <w:rPr>
          <w:rFonts w:cs="Arial"/>
          <w:szCs w:val="18"/>
        </w:rPr>
      </w:pPr>
      <w:r w:rsidRPr="004917B3">
        <w:rPr>
          <w:rFonts w:cs="Arial"/>
          <w:szCs w:val="18"/>
        </w:rPr>
        <w:t>incluso nos prêmios de seguro.</w:t>
      </w:r>
    </w:p>
    <w:p w14:paraId="6D7CB00A" w14:textId="77777777" w:rsidR="00927841" w:rsidRPr="004917B3" w:rsidRDefault="00927841" w:rsidP="00927841">
      <w:pPr>
        <w:pStyle w:val="Alinea"/>
        <w:rPr>
          <w:rFonts w:cs="Arial"/>
          <w:szCs w:val="18"/>
        </w:rPr>
      </w:pPr>
      <w:r w:rsidRPr="004917B3">
        <w:rPr>
          <w:rFonts w:cs="Arial"/>
          <w:szCs w:val="18"/>
        </w:rPr>
        <w:t>que é cobrada tarifa para que seja realizada a avaliação do imóvel a ser dado em garantia;</w:t>
      </w:r>
    </w:p>
    <w:p w14:paraId="637A6724" w14:textId="77777777" w:rsidR="00927841" w:rsidRPr="004917B3" w:rsidRDefault="00927841" w:rsidP="00927841">
      <w:pPr>
        <w:pStyle w:val="Alinea"/>
        <w:rPr>
          <w:rFonts w:cs="Arial"/>
          <w:szCs w:val="18"/>
        </w:rPr>
      </w:pPr>
      <w:r w:rsidRPr="004917B3">
        <w:rPr>
          <w:rFonts w:cs="Arial"/>
          <w:szCs w:val="18"/>
        </w:rPr>
        <w:t>os parâmetros de contratação do [MN,</w:t>
      </w:r>
      <w:r w:rsidRPr="004917B3">
        <w:rPr>
          <w:rFonts w:cs="Arial"/>
        </w:rPr>
        <w:t xml:space="preserve"> </w:t>
      </w:r>
      <w:hyperlink r:id="rId773" w:tgtFrame="_blank" w:tooltip="Exibe Modelo: http://sismn.caixa/normativo.asp?normativo=MO30693" w:history="1">
        <w:r w:rsidRPr="004917B3">
          <w:rPr>
            <w:rStyle w:val="Hyperlink"/>
            <w:rFonts w:cs="Arial"/>
            <w:szCs w:val="18"/>
          </w:rPr>
          <w:t>MO30822</w:t>
        </w:r>
      </w:hyperlink>
      <w:r w:rsidRPr="004917B3">
        <w:rPr>
          <w:rFonts w:cs="Arial"/>
          <w:szCs w:val="18"/>
        </w:rPr>
        <w:t>]:</w:t>
      </w:r>
    </w:p>
    <w:p w14:paraId="69D3C57D" w14:textId="77777777" w:rsidR="00927841" w:rsidRPr="004917B3" w:rsidRDefault="00927841" w:rsidP="00927841">
      <w:pPr>
        <w:pStyle w:val="Marcador2"/>
        <w:rPr>
          <w:rFonts w:cs="Arial"/>
          <w:szCs w:val="18"/>
        </w:rPr>
      </w:pPr>
      <w:r w:rsidRPr="004917B3">
        <w:rPr>
          <w:rFonts w:cs="Arial"/>
          <w:szCs w:val="18"/>
        </w:rPr>
        <w:t>a taxa de juros, sistemas de amortização e tipo de imóvel a ser dado em garantia;</w:t>
      </w:r>
    </w:p>
    <w:p w14:paraId="7C4C3E73" w14:textId="77777777" w:rsidR="00927841" w:rsidRPr="004917B3" w:rsidRDefault="00927841" w:rsidP="00927841">
      <w:pPr>
        <w:pStyle w:val="Marcador2"/>
        <w:rPr>
          <w:rFonts w:cs="Arial"/>
          <w:szCs w:val="18"/>
        </w:rPr>
      </w:pPr>
      <w:r w:rsidRPr="004917B3">
        <w:rPr>
          <w:rFonts w:cs="Arial"/>
          <w:szCs w:val="18"/>
        </w:rPr>
        <w:t>as condições: valor mínimo de empréstimo, comprometimento de renda, prazo mínimo e máximo, quota (limite de empréstimo) e valor mínimo de avaliação do imóvel;</w:t>
      </w:r>
    </w:p>
    <w:p w14:paraId="1404AD27" w14:textId="77777777" w:rsidR="00927841" w:rsidRPr="004917B3" w:rsidRDefault="00927841" w:rsidP="00927841">
      <w:pPr>
        <w:pStyle w:val="Marcador2"/>
        <w:rPr>
          <w:rFonts w:cs="Arial"/>
          <w:szCs w:val="18"/>
        </w:rPr>
      </w:pPr>
      <w:r w:rsidRPr="004917B3">
        <w:rPr>
          <w:rFonts w:cs="Arial"/>
          <w:szCs w:val="18"/>
        </w:rPr>
        <w:t>as alíquotas de seguro.</w:t>
      </w:r>
    </w:p>
    <w:p w14:paraId="12736FE3" w14:textId="77777777" w:rsidR="00927841" w:rsidRPr="004917B3" w:rsidRDefault="00927841" w:rsidP="00927841">
      <w:pPr>
        <w:pStyle w:val="Alinea"/>
        <w:rPr>
          <w:rFonts w:cs="Arial"/>
          <w:szCs w:val="18"/>
        </w:rPr>
      </w:pPr>
      <w:r w:rsidRPr="004917B3">
        <w:rPr>
          <w:rFonts w:cs="Arial"/>
          <w:szCs w:val="18"/>
        </w:rPr>
        <w:t>a possibilidade de enquadramento em condições diferenciadas.</w:t>
      </w:r>
    </w:p>
    <w:p w14:paraId="71980C36" w14:textId="77777777" w:rsidR="00927841" w:rsidRPr="004917B3" w:rsidRDefault="00927841" w:rsidP="00927841">
      <w:pPr>
        <w:pStyle w:val="Normal2"/>
        <w:rPr>
          <w:rFonts w:cs="Arial"/>
          <w:szCs w:val="18"/>
        </w:rPr>
      </w:pPr>
      <w:r w:rsidRPr="004917B3">
        <w:rPr>
          <w:rFonts w:cs="Arial"/>
          <w:szCs w:val="18"/>
        </w:rPr>
        <w:t>Realiza o enquadramento da operação, observando o perfil do cliente.</w:t>
      </w:r>
    </w:p>
    <w:p w14:paraId="71196F05" w14:textId="77777777" w:rsidR="00927841" w:rsidRPr="004917B3" w:rsidRDefault="00927841" w:rsidP="00927841">
      <w:pPr>
        <w:pStyle w:val="Normal2"/>
        <w:rPr>
          <w:rFonts w:cs="Arial"/>
          <w:szCs w:val="18"/>
        </w:rPr>
      </w:pPr>
      <w:r w:rsidRPr="004917B3">
        <w:rPr>
          <w:rFonts w:cs="Arial"/>
          <w:szCs w:val="18"/>
        </w:rPr>
        <w:t>Simula a operação no</w:t>
      </w:r>
      <w:r w:rsidRPr="004917B3">
        <w:rPr>
          <w:rFonts w:cs="Arial"/>
        </w:rPr>
        <w:t xml:space="preserve"> </w:t>
      </w:r>
      <w:hyperlink r:id="rId774" w:history="1">
        <w:r w:rsidRPr="004917B3">
          <w:rPr>
            <w:rStyle w:val="Hyperlink"/>
            <w:rFonts w:cs="Arial"/>
            <w:szCs w:val="18"/>
          </w:rPr>
          <w:t>SIOPI Web</w:t>
        </w:r>
      </w:hyperlink>
      <w:r w:rsidRPr="004917B3">
        <w:rPr>
          <w:rFonts w:cs="Arial"/>
          <w:szCs w:val="18"/>
        </w:rPr>
        <w:t>.</w:t>
      </w:r>
    </w:p>
    <w:p w14:paraId="77C5194F" w14:textId="77777777" w:rsidR="00927841" w:rsidRPr="004917B3" w:rsidRDefault="00927841" w:rsidP="00927841">
      <w:pPr>
        <w:pStyle w:val="Normal2"/>
        <w:rPr>
          <w:rFonts w:cs="Arial"/>
          <w:szCs w:val="18"/>
        </w:rPr>
      </w:pPr>
      <w:r w:rsidRPr="004917B3">
        <w:rPr>
          <w:rFonts w:cs="Arial"/>
          <w:szCs w:val="18"/>
        </w:rPr>
        <w:t xml:space="preserve">Entrega a relação de documentos [MN, </w:t>
      </w:r>
      <w:hyperlink r:id="rId775" w:tgtFrame="_blank" w:tooltip="Exibe Modelo: http://sismn.caixa/normativo.asp?normativo=MO30677" w:history="1">
        <w:r w:rsidRPr="004917B3">
          <w:rPr>
            <w:rStyle w:val="Hyperlink"/>
            <w:rFonts w:cs="Arial"/>
            <w:szCs w:val="18"/>
          </w:rPr>
          <w:t>MO30677</w:t>
        </w:r>
      </w:hyperlink>
      <w:r w:rsidRPr="004917B3">
        <w:rPr>
          <w:rFonts w:cs="Arial"/>
          <w:szCs w:val="18"/>
        </w:rPr>
        <w:t>] para que o cliente providencie a documentação.</w:t>
      </w:r>
    </w:p>
    <w:p w14:paraId="5F68EDB3" w14:textId="77777777" w:rsidR="00927841" w:rsidRPr="004917B3" w:rsidRDefault="00927841" w:rsidP="00927841">
      <w:pPr>
        <w:pStyle w:val="Normal2"/>
        <w:rPr>
          <w:rFonts w:cs="Arial"/>
          <w:szCs w:val="18"/>
        </w:rPr>
      </w:pPr>
      <w:r w:rsidRPr="004917B3">
        <w:rPr>
          <w:rFonts w:cs="Arial"/>
          <w:szCs w:val="18"/>
        </w:rPr>
        <w:lastRenderedPageBreak/>
        <w:t xml:space="preserve">Analisa a documentação recebida do cliente e </w:t>
      </w:r>
      <w:proofErr w:type="gramStart"/>
      <w:r w:rsidRPr="004917B3">
        <w:rPr>
          <w:rFonts w:cs="Arial"/>
          <w:szCs w:val="18"/>
        </w:rPr>
        <w:t>autentica</w:t>
      </w:r>
      <w:proofErr w:type="gramEnd"/>
      <w:r w:rsidRPr="004917B3">
        <w:rPr>
          <w:rFonts w:cs="Arial"/>
          <w:szCs w:val="18"/>
        </w:rPr>
        <w:t xml:space="preserve"> os documentos pessoais e de renda.</w:t>
      </w:r>
    </w:p>
    <w:p w14:paraId="5773CB8F" w14:textId="77777777" w:rsidR="00927841" w:rsidRPr="004917B3" w:rsidRDefault="00927841" w:rsidP="00927841">
      <w:pPr>
        <w:pStyle w:val="Normal2"/>
        <w:rPr>
          <w:rFonts w:cs="Arial"/>
          <w:szCs w:val="18"/>
        </w:rPr>
      </w:pPr>
      <w:r w:rsidRPr="004917B3">
        <w:rPr>
          <w:rFonts w:cs="Arial"/>
          <w:szCs w:val="18"/>
        </w:rPr>
        <w:t>Inicia a montagem do dossiê conforme checklist do [MN,</w:t>
      </w:r>
      <w:r w:rsidRPr="004917B3">
        <w:rPr>
          <w:rFonts w:cs="Arial"/>
        </w:rPr>
        <w:t xml:space="preserve"> </w:t>
      </w:r>
      <w:hyperlink r:id="rId776" w:tgtFrame="_blank" w:tooltip="Exibe Modelo: http://sismn.caixa/normativo.asp?normativo=MO37971" w:history="1">
        <w:r w:rsidRPr="004917B3">
          <w:rPr>
            <w:rStyle w:val="Hyperlink"/>
            <w:rFonts w:cs="Arial"/>
            <w:szCs w:val="18"/>
          </w:rPr>
          <w:t>MO37971</w:t>
        </w:r>
      </w:hyperlink>
      <w:r w:rsidRPr="004917B3">
        <w:rPr>
          <w:rFonts w:cs="Arial"/>
          <w:szCs w:val="18"/>
        </w:rPr>
        <w:t>].</w:t>
      </w:r>
    </w:p>
    <w:p w14:paraId="10551D7F" w14:textId="77777777" w:rsidR="00927841" w:rsidRPr="004917B3" w:rsidRDefault="00927841" w:rsidP="00927841">
      <w:pPr>
        <w:pStyle w:val="Normal2"/>
        <w:rPr>
          <w:rFonts w:cs="Arial"/>
          <w:szCs w:val="18"/>
        </w:rPr>
      </w:pPr>
      <w:r w:rsidRPr="004917B3">
        <w:rPr>
          <w:rFonts w:cs="Arial"/>
          <w:szCs w:val="18"/>
        </w:rPr>
        <w:t xml:space="preserve">Cadastra o cliente no </w:t>
      </w:r>
      <w:hyperlink r:id="rId777" w:history="1">
        <w:r w:rsidRPr="004917B3">
          <w:rPr>
            <w:rStyle w:val="Hyperlink"/>
            <w:rFonts w:cs="Arial"/>
            <w:szCs w:val="18"/>
          </w:rPr>
          <w:t>SICAQ</w:t>
        </w:r>
      </w:hyperlink>
      <w:r w:rsidRPr="004917B3">
        <w:rPr>
          <w:rFonts w:cs="Arial"/>
          <w:szCs w:val="18"/>
        </w:rPr>
        <w:t>.</w:t>
      </w:r>
    </w:p>
    <w:p w14:paraId="2C593DDF" w14:textId="77777777" w:rsidR="00927841" w:rsidRDefault="00927841" w:rsidP="00927841">
      <w:pPr>
        <w:pStyle w:val="Normal2"/>
        <w:rPr>
          <w:rFonts w:cs="Arial"/>
          <w:szCs w:val="18"/>
        </w:rPr>
      </w:pPr>
      <w:r w:rsidRPr="004917B3">
        <w:rPr>
          <w:rFonts w:cs="Arial"/>
          <w:szCs w:val="18"/>
        </w:rPr>
        <w:t>Solicita a pesquisa cadastral dos participantes.</w:t>
      </w:r>
    </w:p>
    <w:p w14:paraId="76A75858" w14:textId="77777777" w:rsidR="00927841" w:rsidRPr="004917B3" w:rsidRDefault="00927841" w:rsidP="00927841">
      <w:pPr>
        <w:pStyle w:val="Normal2"/>
        <w:rPr>
          <w:rFonts w:cs="Arial"/>
          <w:szCs w:val="18"/>
        </w:rPr>
      </w:pPr>
      <w:r w:rsidRPr="004917B3">
        <w:rPr>
          <w:rFonts w:cs="Arial"/>
          <w:szCs w:val="18"/>
        </w:rPr>
        <w:t xml:space="preserve">Solicita o preenchimento da </w:t>
      </w:r>
      <w:r w:rsidRPr="00040E5C">
        <w:t>Autorização para Avaliação de Risco de Crédito</w:t>
      </w:r>
      <w:r w:rsidRPr="004917B3">
        <w:rPr>
          <w:rFonts w:cs="Arial"/>
          <w:szCs w:val="18"/>
        </w:rPr>
        <w:t>, [MN,</w:t>
      </w:r>
      <w:r w:rsidRPr="004917B3">
        <w:rPr>
          <w:rFonts w:cs="Arial"/>
        </w:rPr>
        <w:t xml:space="preserve"> </w:t>
      </w:r>
      <w:hyperlink r:id="rId778" w:tgtFrame="_blank" w:tooltip="Exibe Modelo: http://sismn.caixa/normativo.asp?normativo=MO33005" w:history="1">
        <w:r w:rsidRPr="004917B3">
          <w:rPr>
            <w:rStyle w:val="Hyperlink"/>
            <w:rFonts w:cs="Arial"/>
            <w:szCs w:val="18"/>
          </w:rPr>
          <w:t>MO33005</w:t>
        </w:r>
      </w:hyperlink>
      <w:r w:rsidRPr="004917B3">
        <w:rPr>
          <w:rFonts w:cs="Arial"/>
          <w:szCs w:val="18"/>
        </w:rPr>
        <w:t>].</w:t>
      </w:r>
    </w:p>
    <w:p w14:paraId="0CF51AFD" w14:textId="77777777" w:rsidR="00927841" w:rsidRPr="004917B3" w:rsidRDefault="00927841" w:rsidP="00927841">
      <w:pPr>
        <w:pStyle w:val="Normal2"/>
        <w:rPr>
          <w:rFonts w:cs="Arial"/>
          <w:szCs w:val="18"/>
        </w:rPr>
      </w:pPr>
      <w:r w:rsidRPr="004917B3">
        <w:rPr>
          <w:rFonts w:cs="Arial"/>
          <w:szCs w:val="18"/>
        </w:rPr>
        <w:t xml:space="preserve">Apura a renda e realiza a avaliação de risco PF Cliente/Grupo Habitacional e Operação no </w:t>
      </w:r>
      <w:hyperlink r:id="rId779" w:history="1">
        <w:r w:rsidRPr="004917B3">
          <w:rPr>
            <w:rStyle w:val="Hyperlink"/>
            <w:rFonts w:cs="Arial"/>
            <w:szCs w:val="18"/>
          </w:rPr>
          <w:t>SICAQ</w:t>
        </w:r>
      </w:hyperlink>
      <w:r w:rsidRPr="004917B3">
        <w:rPr>
          <w:rFonts w:cs="Arial"/>
          <w:szCs w:val="18"/>
        </w:rPr>
        <w:t>.</w:t>
      </w:r>
    </w:p>
    <w:p w14:paraId="3219087E" w14:textId="77777777" w:rsidR="00927841" w:rsidRPr="004917B3" w:rsidRDefault="00927841" w:rsidP="00927841">
      <w:pPr>
        <w:pStyle w:val="Normal2"/>
        <w:rPr>
          <w:rFonts w:cs="Arial"/>
          <w:szCs w:val="18"/>
        </w:rPr>
      </w:pPr>
      <w:r w:rsidRPr="004917B3">
        <w:rPr>
          <w:rFonts w:cs="Arial"/>
          <w:szCs w:val="18"/>
        </w:rPr>
        <w:t>Solicita a avaliação do imóvel a ser dado em garantia.</w:t>
      </w:r>
    </w:p>
    <w:p w14:paraId="0567A68A" w14:textId="77777777" w:rsidR="00927841" w:rsidRPr="004917B3" w:rsidRDefault="00927841" w:rsidP="00927841">
      <w:pPr>
        <w:pStyle w:val="Normal2"/>
        <w:rPr>
          <w:rFonts w:cs="Arial"/>
          <w:szCs w:val="18"/>
        </w:rPr>
      </w:pPr>
      <w:r w:rsidRPr="004917B3">
        <w:rPr>
          <w:rFonts w:cs="Arial"/>
          <w:szCs w:val="18"/>
        </w:rPr>
        <w:t xml:space="preserve">Verifica no laudo de avaliação do imóvel incluso no </w:t>
      </w:r>
      <w:hyperlink r:id="rId780" w:history="1">
        <w:r w:rsidRPr="004917B3">
          <w:rPr>
            <w:rStyle w:val="Hyperlink"/>
            <w:rFonts w:cs="Arial"/>
            <w:szCs w:val="18"/>
          </w:rPr>
          <w:t>SIOPI Web</w:t>
        </w:r>
      </w:hyperlink>
      <w:r w:rsidRPr="004917B3">
        <w:rPr>
          <w:rStyle w:val="Hyperlink"/>
          <w:rFonts w:cs="Arial"/>
          <w:szCs w:val="18"/>
        </w:rPr>
        <w:t xml:space="preserve"> </w:t>
      </w:r>
      <w:r w:rsidRPr="004917B3">
        <w:rPr>
          <w:rFonts w:cs="Arial"/>
          <w:szCs w:val="18"/>
        </w:rPr>
        <w:t>se o imóvel foi aceito como garantia.</w:t>
      </w:r>
    </w:p>
    <w:p w14:paraId="746CAAA9" w14:textId="77777777" w:rsidR="00927841" w:rsidRPr="004917B3" w:rsidRDefault="00927841" w:rsidP="00927841">
      <w:pPr>
        <w:pStyle w:val="Normal2"/>
        <w:rPr>
          <w:rFonts w:cs="Arial"/>
          <w:szCs w:val="18"/>
        </w:rPr>
      </w:pPr>
      <w:r w:rsidRPr="004917B3">
        <w:rPr>
          <w:rFonts w:cs="Arial"/>
          <w:szCs w:val="18"/>
        </w:rPr>
        <w:t>Solicita análise pela seguradora sobre limite de cobertura automática e/ou soma amortização + idade, se necessário.</w:t>
      </w:r>
    </w:p>
    <w:p w14:paraId="07DC0DE2" w14:textId="77777777" w:rsidR="00927841" w:rsidRPr="004917B3" w:rsidRDefault="00927841" w:rsidP="00927841">
      <w:pPr>
        <w:pStyle w:val="Normal2"/>
        <w:rPr>
          <w:rFonts w:cs="Arial"/>
          <w:szCs w:val="18"/>
        </w:rPr>
      </w:pPr>
      <w:r w:rsidRPr="004917B3">
        <w:rPr>
          <w:rFonts w:cs="Arial"/>
          <w:szCs w:val="18"/>
        </w:rPr>
        <w:t xml:space="preserve">Cadastra a proposta no </w:t>
      </w:r>
      <w:hyperlink r:id="rId781" w:history="1">
        <w:r w:rsidRPr="004917B3">
          <w:rPr>
            <w:rStyle w:val="Hyperlink"/>
            <w:rFonts w:cs="Arial"/>
            <w:szCs w:val="18"/>
          </w:rPr>
          <w:t>SIOPI Web</w:t>
        </w:r>
      </w:hyperlink>
      <w:r w:rsidRPr="004917B3">
        <w:rPr>
          <w:rFonts w:cs="Arial"/>
          <w:szCs w:val="18"/>
        </w:rPr>
        <w:t>.</w:t>
      </w:r>
    </w:p>
    <w:p w14:paraId="200D4D94" w14:textId="77777777" w:rsidR="00927841" w:rsidRPr="004917B3" w:rsidRDefault="00927841" w:rsidP="00927841">
      <w:pPr>
        <w:pStyle w:val="Normal2"/>
        <w:rPr>
          <w:rFonts w:cs="Arial"/>
          <w:szCs w:val="18"/>
        </w:rPr>
      </w:pPr>
      <w:r w:rsidRPr="004917B3">
        <w:rPr>
          <w:rFonts w:cs="Arial"/>
          <w:szCs w:val="18"/>
        </w:rPr>
        <w:t>Solicita análise de conformidade proativa pela CEOPE.</w:t>
      </w:r>
    </w:p>
    <w:p w14:paraId="3965DC44" w14:textId="77777777" w:rsidR="00927841" w:rsidRPr="004917B3" w:rsidRDefault="00927841" w:rsidP="00927841">
      <w:pPr>
        <w:pStyle w:val="Normal2"/>
        <w:rPr>
          <w:rFonts w:cs="Arial"/>
          <w:szCs w:val="18"/>
        </w:rPr>
      </w:pPr>
      <w:r w:rsidRPr="004917B3">
        <w:rPr>
          <w:rFonts w:cs="Arial"/>
          <w:szCs w:val="18"/>
        </w:rPr>
        <w:t>Estando o parecer da CEOPE como conforme, agenda a assinatura do contrato com o cliente.</w:t>
      </w:r>
    </w:p>
    <w:p w14:paraId="13BFEAB5" w14:textId="77777777" w:rsidR="00927841" w:rsidRPr="004917B3" w:rsidRDefault="00927841" w:rsidP="00927841">
      <w:pPr>
        <w:pStyle w:val="Normal2"/>
        <w:rPr>
          <w:rFonts w:cs="Arial"/>
          <w:szCs w:val="18"/>
        </w:rPr>
      </w:pPr>
      <w:r w:rsidRPr="004917B3">
        <w:rPr>
          <w:rFonts w:cs="Arial"/>
          <w:szCs w:val="18"/>
        </w:rPr>
        <w:t xml:space="preserve">Providencia a assinatura das partes no contrato e confirma a assinatura no </w:t>
      </w:r>
      <w:hyperlink r:id="rId782" w:history="1">
        <w:r w:rsidRPr="004917B3">
          <w:rPr>
            <w:rStyle w:val="Hyperlink"/>
            <w:rFonts w:cs="Arial"/>
            <w:szCs w:val="18"/>
          </w:rPr>
          <w:t>SIOPI Web</w:t>
        </w:r>
      </w:hyperlink>
      <w:r w:rsidRPr="004917B3">
        <w:rPr>
          <w:rFonts w:cs="Arial"/>
          <w:szCs w:val="18"/>
        </w:rPr>
        <w:t>.</w:t>
      </w:r>
    </w:p>
    <w:p w14:paraId="449BD89A" w14:textId="77777777" w:rsidR="00927841" w:rsidRPr="004917B3" w:rsidRDefault="00927841" w:rsidP="00927841">
      <w:pPr>
        <w:pStyle w:val="Normal2"/>
        <w:rPr>
          <w:rFonts w:cs="Arial"/>
          <w:szCs w:val="18"/>
        </w:rPr>
      </w:pPr>
      <w:r w:rsidRPr="004917B3">
        <w:rPr>
          <w:rFonts w:cs="Arial"/>
          <w:szCs w:val="18"/>
        </w:rPr>
        <w:t>Recebe os pagamentos que são à vista, tarifa de avaliação do imóvel a ser dado em garantia e prêmio de seguro.</w:t>
      </w:r>
    </w:p>
    <w:p w14:paraId="29D1644A" w14:textId="77777777" w:rsidR="00927841" w:rsidRPr="004917B3" w:rsidRDefault="00927841" w:rsidP="00927841">
      <w:pPr>
        <w:pStyle w:val="Normal2"/>
        <w:rPr>
          <w:rFonts w:cs="Arial"/>
          <w:szCs w:val="18"/>
        </w:rPr>
      </w:pPr>
      <w:r w:rsidRPr="004917B3">
        <w:rPr>
          <w:rFonts w:cs="Arial"/>
          <w:szCs w:val="18"/>
        </w:rPr>
        <w:t>Recebe do cliente o contrato registrado pelo RI.</w:t>
      </w:r>
    </w:p>
    <w:p w14:paraId="61012447" w14:textId="77777777" w:rsidR="00927841" w:rsidRPr="004917B3" w:rsidRDefault="00927841" w:rsidP="00927841">
      <w:pPr>
        <w:pStyle w:val="Normal2"/>
        <w:rPr>
          <w:rFonts w:cs="Arial"/>
          <w:szCs w:val="18"/>
        </w:rPr>
      </w:pPr>
      <w:r w:rsidRPr="004917B3">
        <w:rPr>
          <w:rFonts w:cs="Arial"/>
          <w:szCs w:val="18"/>
        </w:rPr>
        <w:t>Solicita análise da conformidade da garantia pela CEOPE, que libera o crédito dos recursos ao cliente se garantia conforme.</w:t>
      </w:r>
    </w:p>
    <w:p w14:paraId="03D996E2" w14:textId="77777777" w:rsidR="00927841" w:rsidRPr="004917B3" w:rsidRDefault="00927841" w:rsidP="00927841">
      <w:pPr>
        <w:pStyle w:val="Normal2"/>
        <w:rPr>
          <w:rFonts w:cs="Arial"/>
          <w:szCs w:val="18"/>
        </w:rPr>
      </w:pPr>
      <w:r w:rsidRPr="004917B3">
        <w:rPr>
          <w:rFonts w:cs="Arial"/>
          <w:szCs w:val="18"/>
        </w:rPr>
        <w:t>Conclui o dossiê conforme checklist do [MN,</w:t>
      </w:r>
      <w:r w:rsidRPr="004917B3">
        <w:rPr>
          <w:rFonts w:cs="Arial"/>
        </w:rPr>
        <w:t xml:space="preserve"> </w:t>
      </w:r>
      <w:hyperlink r:id="rId783" w:tgtFrame="_blank" w:tooltip="Exibe Modelo: http://sismn.caixa/normativo.asp?normativo=MO37971" w:history="1">
        <w:r w:rsidRPr="004917B3">
          <w:rPr>
            <w:rStyle w:val="Hyperlink"/>
            <w:rFonts w:cs="Arial"/>
            <w:szCs w:val="18"/>
          </w:rPr>
          <w:t>MO37971</w:t>
        </w:r>
      </w:hyperlink>
      <w:r w:rsidRPr="004917B3">
        <w:rPr>
          <w:rFonts w:cs="Arial"/>
          <w:szCs w:val="18"/>
        </w:rPr>
        <w:t>].</w:t>
      </w:r>
    </w:p>
    <w:p w14:paraId="4D7DFC78" w14:textId="77777777" w:rsidR="00927841" w:rsidRPr="004917B3" w:rsidRDefault="00927841" w:rsidP="00927841">
      <w:pPr>
        <w:pStyle w:val="Normal2"/>
        <w:rPr>
          <w:rFonts w:cs="Arial"/>
          <w:szCs w:val="18"/>
        </w:rPr>
      </w:pPr>
      <w:r w:rsidRPr="004917B3">
        <w:rPr>
          <w:rFonts w:cs="Arial"/>
          <w:szCs w:val="18"/>
        </w:rPr>
        <w:t>Acompanha o crédito dos recursos para o cliente.</w:t>
      </w:r>
    </w:p>
    <w:p w14:paraId="754B736A" w14:textId="77777777" w:rsidR="00927841" w:rsidRPr="004917B3" w:rsidRDefault="00927841" w:rsidP="00927841">
      <w:pPr>
        <w:pStyle w:val="Ttulo1"/>
        <w:numPr>
          <w:ilvl w:val="0"/>
          <w:numId w:val="1"/>
        </w:numPr>
        <w:tabs>
          <w:tab w:val="clear" w:pos="0"/>
        </w:tabs>
        <w:rPr>
          <w:szCs w:val="18"/>
        </w:rPr>
      </w:pPr>
      <w:bookmarkStart w:id="32462" w:name="_Toc178170150"/>
      <w:bookmarkStart w:id="32463" w:name="_Toc181602283"/>
      <w:bookmarkStart w:id="32464" w:name="_Toc181602418"/>
      <w:bookmarkStart w:id="32465" w:name="_Toc181602701"/>
      <w:bookmarkStart w:id="32466" w:name="_Toc181602957"/>
      <w:bookmarkStart w:id="32467" w:name="_Toc181603024"/>
      <w:bookmarkStart w:id="32468" w:name="_Toc181611677"/>
      <w:bookmarkStart w:id="32469" w:name="_Toc181776190"/>
      <w:bookmarkStart w:id="32470" w:name="_Toc181777068"/>
      <w:bookmarkStart w:id="32471" w:name="_Toc187071321"/>
      <w:bookmarkStart w:id="32472" w:name="_Toc187073548"/>
      <w:bookmarkStart w:id="32473" w:name="_Toc189054594"/>
      <w:bookmarkStart w:id="32474" w:name="_Toc193450391"/>
      <w:bookmarkStart w:id="32475" w:name="_Toc194322034"/>
      <w:bookmarkStart w:id="32476" w:name="_Toc202367905"/>
      <w:bookmarkStart w:id="32477" w:name="_Toc203143604"/>
      <w:bookmarkStart w:id="32478" w:name="_Toc203144083"/>
      <w:bookmarkStart w:id="32479" w:name="_Toc203655704"/>
      <w:bookmarkStart w:id="32480" w:name="_Toc204004745"/>
      <w:bookmarkStart w:id="32481" w:name="_Toc211255990"/>
      <w:bookmarkStart w:id="32482" w:name="_Toc211256111"/>
      <w:bookmarkEnd w:id="32410"/>
      <w:r w:rsidRPr="004917B3">
        <w:rPr>
          <w:szCs w:val="18"/>
        </w:rPr>
        <w:t>FAQ CANAL</w:t>
      </w:r>
      <w:bookmarkEnd w:id="32462"/>
      <w:bookmarkEnd w:id="32463"/>
      <w:bookmarkEnd w:id="32464"/>
      <w:bookmarkEnd w:id="32465"/>
      <w:bookmarkEnd w:id="32466"/>
      <w:bookmarkEnd w:id="32467"/>
      <w:bookmarkEnd w:id="32468"/>
      <w:bookmarkEnd w:id="32469"/>
      <w:bookmarkEnd w:id="32470"/>
      <w:bookmarkEnd w:id="32471"/>
      <w:bookmarkEnd w:id="32472"/>
      <w:bookmarkEnd w:id="32473"/>
      <w:bookmarkEnd w:id="32474"/>
      <w:bookmarkEnd w:id="32475"/>
      <w:bookmarkEnd w:id="32476"/>
      <w:bookmarkEnd w:id="32477"/>
      <w:bookmarkEnd w:id="32478"/>
      <w:bookmarkEnd w:id="32479"/>
      <w:bookmarkEnd w:id="32480"/>
      <w:bookmarkEnd w:id="32481"/>
      <w:bookmarkEnd w:id="32482"/>
    </w:p>
    <w:p w14:paraId="6A9791F5" w14:textId="77777777" w:rsidR="00927841" w:rsidRPr="004917B3" w:rsidRDefault="00927841" w:rsidP="00927841">
      <w:pPr>
        <w:pStyle w:val="Normal2"/>
        <w:rPr>
          <w:rFonts w:cs="Arial"/>
          <w:szCs w:val="18"/>
        </w:rPr>
      </w:pPr>
      <w:r w:rsidRPr="004917B3">
        <w:rPr>
          <w:rFonts w:cs="Arial"/>
          <w:szCs w:val="18"/>
        </w:rPr>
        <w:t>Para quais fins o cliente pode usar o crédito?</w:t>
      </w:r>
    </w:p>
    <w:p w14:paraId="53C745EF" w14:textId="77777777" w:rsidR="00927841" w:rsidRPr="004917B3" w:rsidRDefault="00927841" w:rsidP="00927841">
      <w:pPr>
        <w:rPr>
          <w:rFonts w:cs="Arial"/>
          <w:szCs w:val="18"/>
        </w:rPr>
      </w:pPr>
      <w:r w:rsidRPr="004917B3">
        <w:rPr>
          <w:rFonts w:cs="Arial"/>
          <w:szCs w:val="18"/>
        </w:rPr>
        <w:t xml:space="preserve">O </w:t>
      </w:r>
      <w:r w:rsidRPr="004917B3">
        <w:rPr>
          <w:rFonts w:cs="Arial"/>
        </w:rPr>
        <w:t>Empréstimo com Garantia de Imóvel CAIXA</w:t>
      </w:r>
      <w:r w:rsidRPr="004917B3">
        <w:rPr>
          <w:rFonts w:cs="Arial"/>
          <w:szCs w:val="18"/>
        </w:rPr>
        <w:t xml:space="preserve"> é sem destinação específica, então o cliente pode utilizar os recursos para a finalidade que desejar, como organização de finanças, viagens, melhorias no imóvel, compra de outro imóvel, estudo dos filhos, desenvolvimento pessoal e profissional, investimentos...</w:t>
      </w:r>
    </w:p>
    <w:p w14:paraId="1ED2CB2D" w14:textId="77777777" w:rsidR="00927841" w:rsidRPr="004917B3" w:rsidRDefault="00927841" w:rsidP="00927841">
      <w:pPr>
        <w:pStyle w:val="Normal2"/>
        <w:numPr>
          <w:ilvl w:val="0"/>
          <w:numId w:val="0"/>
        </w:numPr>
        <w:rPr>
          <w:rFonts w:cs="Arial"/>
          <w:szCs w:val="18"/>
        </w:rPr>
      </w:pPr>
    </w:p>
    <w:p w14:paraId="17C93FA9" w14:textId="77777777" w:rsidR="00927841" w:rsidRPr="004917B3" w:rsidRDefault="00927841" w:rsidP="00927841">
      <w:pPr>
        <w:pStyle w:val="Normal2"/>
        <w:rPr>
          <w:rFonts w:cs="Arial"/>
          <w:szCs w:val="18"/>
        </w:rPr>
      </w:pPr>
      <w:r w:rsidRPr="004917B3">
        <w:rPr>
          <w:rFonts w:cs="Arial"/>
          <w:szCs w:val="18"/>
        </w:rPr>
        <w:t>É necessário contratar seguro?</w:t>
      </w:r>
    </w:p>
    <w:p w14:paraId="1E9C06B8" w14:textId="77777777" w:rsidR="00927841" w:rsidRPr="004917B3" w:rsidRDefault="00927841" w:rsidP="00927841">
      <w:pPr>
        <w:rPr>
          <w:rFonts w:cs="Arial"/>
          <w:szCs w:val="18"/>
        </w:rPr>
      </w:pPr>
      <w:r w:rsidRPr="004917B3">
        <w:rPr>
          <w:rFonts w:cs="Arial"/>
          <w:szCs w:val="18"/>
        </w:rPr>
        <w:t xml:space="preserve">A cobertura securitária </w:t>
      </w:r>
      <w:r w:rsidRPr="004917B3">
        <w:rPr>
          <w:rFonts w:cs="Arial"/>
        </w:rPr>
        <w:t xml:space="preserve">MIP e DFI </w:t>
      </w:r>
      <w:r w:rsidRPr="004917B3">
        <w:rPr>
          <w:rFonts w:cs="Arial"/>
          <w:szCs w:val="18"/>
        </w:rPr>
        <w:t xml:space="preserve">é obrigatória para </w:t>
      </w:r>
      <w:r w:rsidRPr="004917B3">
        <w:rPr>
          <w:rFonts w:cs="Arial"/>
        </w:rPr>
        <w:t>o Empréstimo com Garantia de Imóvel CAIXA,</w:t>
      </w:r>
      <w:r w:rsidRPr="004917B3">
        <w:rPr>
          <w:rFonts w:cs="Arial"/>
          <w:szCs w:val="18"/>
        </w:rPr>
        <w:t xml:space="preserve"> sendo o DFC facultativo. Em caso de emergência, é uma segurança para a CAIXA, para o cliente e para o imóvel.</w:t>
      </w:r>
    </w:p>
    <w:p w14:paraId="62BA8FE4" w14:textId="77777777" w:rsidR="00927841" w:rsidRPr="004917B3" w:rsidRDefault="00927841" w:rsidP="00927841">
      <w:pPr>
        <w:pStyle w:val="Normal2"/>
        <w:numPr>
          <w:ilvl w:val="0"/>
          <w:numId w:val="0"/>
        </w:numPr>
        <w:rPr>
          <w:rFonts w:cs="Arial"/>
          <w:szCs w:val="18"/>
        </w:rPr>
      </w:pPr>
    </w:p>
    <w:p w14:paraId="2A2F0FDF" w14:textId="77777777" w:rsidR="00927841" w:rsidRPr="004917B3" w:rsidRDefault="00927841" w:rsidP="00927841">
      <w:pPr>
        <w:pStyle w:val="Normal2"/>
        <w:rPr>
          <w:rFonts w:cs="Arial"/>
          <w:szCs w:val="18"/>
        </w:rPr>
      </w:pPr>
      <w:r w:rsidRPr="004917B3">
        <w:rPr>
          <w:rFonts w:cs="Arial"/>
          <w:szCs w:val="18"/>
        </w:rPr>
        <w:t>É devido IOF?</w:t>
      </w:r>
    </w:p>
    <w:p w14:paraId="6A80A305" w14:textId="77777777" w:rsidR="00927841" w:rsidRPr="004917B3" w:rsidRDefault="00927841" w:rsidP="00927841">
      <w:pPr>
        <w:rPr>
          <w:rFonts w:cs="Arial"/>
          <w:szCs w:val="18"/>
        </w:rPr>
      </w:pPr>
      <w:r w:rsidRPr="004917B3">
        <w:rPr>
          <w:rFonts w:cs="Arial"/>
        </w:rPr>
        <w:t>Para o Empréstimo com Garantia de Imóvel CAIXA</w:t>
      </w:r>
      <w:r w:rsidRPr="004917B3">
        <w:rPr>
          <w:rFonts w:cs="Arial"/>
          <w:szCs w:val="18"/>
        </w:rPr>
        <w:t xml:space="preserve"> é devido IOF, conforme legislação em vigor:</w:t>
      </w:r>
    </w:p>
    <w:p w14:paraId="63FADBD1" w14:textId="77777777" w:rsidR="00927841" w:rsidRPr="004917B3" w:rsidRDefault="00927841" w:rsidP="00927841">
      <w:pPr>
        <w:pStyle w:val="Alinea"/>
        <w:numPr>
          <w:ilvl w:val="0"/>
          <w:numId w:val="8"/>
        </w:numPr>
        <w:rPr>
          <w:rFonts w:cs="Arial"/>
          <w:szCs w:val="18"/>
        </w:rPr>
      </w:pPr>
      <w:r w:rsidRPr="004917B3">
        <w:rPr>
          <w:rFonts w:cs="Arial"/>
          <w:szCs w:val="18"/>
        </w:rPr>
        <w:t>à vista, após a apresentação do contrato registrado e conformidade da garantia, deduzido do valor do empréstimo na liberação dos recursos; e</w:t>
      </w:r>
    </w:p>
    <w:p w14:paraId="29CFDB6F" w14:textId="77777777" w:rsidR="00927841" w:rsidRPr="004917B3" w:rsidRDefault="00927841" w:rsidP="00927841">
      <w:pPr>
        <w:pStyle w:val="Alinea"/>
        <w:rPr>
          <w:rFonts w:cs="Arial"/>
          <w:szCs w:val="18"/>
        </w:rPr>
      </w:pPr>
      <w:r w:rsidRPr="004917B3">
        <w:rPr>
          <w:rFonts w:cs="Arial"/>
          <w:szCs w:val="18"/>
        </w:rPr>
        <w:t>incluso nos prêmios de seguro.</w:t>
      </w:r>
    </w:p>
    <w:p w14:paraId="26220A7E" w14:textId="77777777" w:rsidR="00927841" w:rsidRPr="004917B3" w:rsidRDefault="00927841" w:rsidP="00927841">
      <w:pPr>
        <w:rPr>
          <w:rFonts w:cs="Arial"/>
        </w:rPr>
      </w:pPr>
    </w:p>
    <w:p w14:paraId="02F93D19" w14:textId="77777777" w:rsidR="00927841" w:rsidRPr="004917B3" w:rsidRDefault="00927841" w:rsidP="00927841">
      <w:pPr>
        <w:pStyle w:val="Normal2"/>
        <w:rPr>
          <w:rFonts w:cs="Arial"/>
          <w:szCs w:val="18"/>
        </w:rPr>
      </w:pPr>
      <w:r w:rsidRPr="004917B3">
        <w:rPr>
          <w:rFonts w:cs="Arial"/>
          <w:szCs w:val="18"/>
        </w:rPr>
        <w:t xml:space="preserve">O fluxo de contratação do </w:t>
      </w:r>
      <w:r w:rsidRPr="004917B3">
        <w:rPr>
          <w:rStyle w:val="ui-provider"/>
          <w:rFonts w:cs="Arial"/>
          <w:szCs w:val="22"/>
        </w:rPr>
        <w:t xml:space="preserve">Empréstimo com Garantia de Imóvel CAIXA </w:t>
      </w:r>
      <w:r w:rsidRPr="004917B3">
        <w:rPr>
          <w:rFonts w:cs="Arial"/>
          <w:szCs w:val="18"/>
        </w:rPr>
        <w:t>é similar ao do financiamento imobiliário?</w:t>
      </w:r>
    </w:p>
    <w:p w14:paraId="2EA999D6" w14:textId="77777777" w:rsidR="00927841" w:rsidRPr="004917B3" w:rsidRDefault="00927841" w:rsidP="00927841">
      <w:pPr>
        <w:rPr>
          <w:rFonts w:cs="Arial"/>
          <w:szCs w:val="18"/>
        </w:rPr>
      </w:pPr>
      <w:r w:rsidRPr="004917B3">
        <w:rPr>
          <w:rFonts w:cs="Arial"/>
        </w:rPr>
        <w:t>O fluxo de contratação do Empréstimo com Garantia de Imóvel CAIXA é similar ao do financiamento imobiliário</w:t>
      </w:r>
      <w:r w:rsidRPr="004917B3">
        <w:rPr>
          <w:rFonts w:cs="Arial"/>
          <w:szCs w:val="18"/>
        </w:rPr>
        <w:t>: Entrevistar cliente → Avaliar risco cliente → Avaliar imóvel → Avaliar risco operação → Cadastrar proposta → Analisar conformidade proativa → Formalizar contrato → Registrar contrato → Analisar conformidade da garantia → Liberar recursos ao cliente.</w:t>
      </w:r>
    </w:p>
    <w:p w14:paraId="3B7F7199" w14:textId="77777777" w:rsidR="00927841" w:rsidRPr="004917B3" w:rsidRDefault="00927841" w:rsidP="00927841">
      <w:pPr>
        <w:pStyle w:val="Normal2"/>
        <w:numPr>
          <w:ilvl w:val="0"/>
          <w:numId w:val="0"/>
        </w:numPr>
        <w:rPr>
          <w:rFonts w:cs="Arial"/>
          <w:szCs w:val="18"/>
        </w:rPr>
      </w:pPr>
    </w:p>
    <w:p w14:paraId="2335D6AC" w14:textId="77777777" w:rsidR="00927841" w:rsidRPr="004917B3" w:rsidRDefault="00927841" w:rsidP="00927841">
      <w:pPr>
        <w:pStyle w:val="Normal2"/>
        <w:rPr>
          <w:rFonts w:cs="Arial"/>
          <w:szCs w:val="18"/>
        </w:rPr>
      </w:pPr>
      <w:r w:rsidRPr="004917B3">
        <w:rPr>
          <w:rFonts w:cs="Arial"/>
          <w:szCs w:val="18"/>
        </w:rPr>
        <w:t xml:space="preserve">O cliente pode usar FGTS no </w:t>
      </w:r>
      <w:r w:rsidRPr="004917B3">
        <w:rPr>
          <w:rStyle w:val="ui-provider"/>
          <w:rFonts w:cs="Arial"/>
          <w:szCs w:val="22"/>
        </w:rPr>
        <w:t>Empréstimo com Garantia de Imóvel CAIXA</w:t>
      </w:r>
      <w:r w:rsidRPr="004917B3">
        <w:rPr>
          <w:rFonts w:cs="Arial"/>
          <w:szCs w:val="18"/>
        </w:rPr>
        <w:t>?</w:t>
      </w:r>
    </w:p>
    <w:p w14:paraId="63794106" w14:textId="77777777" w:rsidR="00927841" w:rsidRPr="004917B3" w:rsidRDefault="00927841" w:rsidP="00927841">
      <w:pPr>
        <w:rPr>
          <w:rFonts w:cs="Arial"/>
          <w:szCs w:val="18"/>
        </w:rPr>
      </w:pPr>
      <w:r w:rsidRPr="004917B3">
        <w:rPr>
          <w:rFonts w:cs="Arial"/>
          <w:szCs w:val="18"/>
        </w:rPr>
        <w:lastRenderedPageBreak/>
        <w:t xml:space="preserve">O uso do FGTS não é permitido para </w:t>
      </w:r>
      <w:r w:rsidRPr="004917B3">
        <w:rPr>
          <w:rStyle w:val="ui-provider"/>
          <w:rFonts w:cs="Arial"/>
          <w:szCs w:val="22"/>
        </w:rPr>
        <w:t>Empréstimo com Garantia de Imóvel CAIXA</w:t>
      </w:r>
      <w:r w:rsidRPr="004917B3">
        <w:rPr>
          <w:rFonts w:cs="Arial"/>
          <w:szCs w:val="18"/>
        </w:rPr>
        <w:t xml:space="preserve">, somente é permitido para contratos de financiamento habitacional no âmbito do SFH. </w:t>
      </w:r>
    </w:p>
    <w:p w14:paraId="3DC07A64" w14:textId="77777777" w:rsidR="00927841" w:rsidRPr="004917B3" w:rsidRDefault="00927841" w:rsidP="00927841">
      <w:pPr>
        <w:rPr>
          <w:rFonts w:cs="Arial"/>
        </w:rPr>
      </w:pPr>
    </w:p>
    <w:p w14:paraId="1C2427CC" w14:textId="77777777" w:rsidR="00927841" w:rsidRPr="004917B3" w:rsidRDefault="00927841" w:rsidP="00927841">
      <w:pPr>
        <w:pStyle w:val="Normal2"/>
        <w:rPr>
          <w:rFonts w:cs="Arial"/>
          <w:szCs w:val="18"/>
        </w:rPr>
      </w:pPr>
      <w:r w:rsidRPr="004917B3">
        <w:rPr>
          <w:rFonts w:cs="Arial"/>
          <w:szCs w:val="18"/>
        </w:rPr>
        <w:t xml:space="preserve">Como são calculados os encargos e seguros para o </w:t>
      </w:r>
      <w:r w:rsidRPr="004917B3">
        <w:rPr>
          <w:rStyle w:val="ui-provider"/>
          <w:rFonts w:cs="Arial"/>
          <w:szCs w:val="22"/>
        </w:rPr>
        <w:t>Empréstimo com Garantia de Imóvel CAIXA</w:t>
      </w:r>
      <w:r w:rsidRPr="004917B3">
        <w:rPr>
          <w:rFonts w:cs="Arial"/>
          <w:szCs w:val="18"/>
        </w:rPr>
        <w:t>?</w:t>
      </w:r>
    </w:p>
    <w:p w14:paraId="32176BF1" w14:textId="77777777" w:rsidR="00927841" w:rsidRPr="004917B3" w:rsidRDefault="00927841" w:rsidP="00927841">
      <w:pPr>
        <w:rPr>
          <w:rFonts w:cs="Arial"/>
          <w:szCs w:val="18"/>
        </w:rPr>
      </w:pPr>
      <w:r w:rsidRPr="004917B3">
        <w:rPr>
          <w:rFonts w:cs="Arial"/>
          <w:szCs w:val="18"/>
        </w:rPr>
        <w:t>O encargo mensal (amortização e juros) é calculado em função do saldo devedor, da taxa de juros, do sistema de amortização e do prazo restante do contrato.</w:t>
      </w:r>
    </w:p>
    <w:p w14:paraId="4794C42F" w14:textId="77777777" w:rsidR="00927841" w:rsidRPr="004917B3" w:rsidRDefault="00927841" w:rsidP="00927841">
      <w:pPr>
        <w:rPr>
          <w:rFonts w:cs="Arial"/>
          <w:szCs w:val="18"/>
        </w:rPr>
      </w:pPr>
      <w:r w:rsidRPr="004917B3">
        <w:rPr>
          <w:rFonts w:cs="Arial"/>
          <w:szCs w:val="18"/>
        </w:rPr>
        <w:t>O encargo mensal acessório de seguro MIP é obtido pela aplicação das taxas da Apólice sobre o saldo devedor.</w:t>
      </w:r>
    </w:p>
    <w:p w14:paraId="31370B6D" w14:textId="77777777" w:rsidR="00927841" w:rsidRPr="004917B3" w:rsidRDefault="00927841" w:rsidP="00927841">
      <w:pPr>
        <w:rPr>
          <w:rFonts w:cs="Arial"/>
          <w:szCs w:val="18"/>
        </w:rPr>
      </w:pPr>
      <w:r w:rsidRPr="004917B3">
        <w:rPr>
          <w:rFonts w:cs="Arial"/>
          <w:szCs w:val="18"/>
        </w:rPr>
        <w:t>O valor do prêmio do Seguro DFI é calculado pela aplicação de uma taxa sobre o valor atualizado do imóvel dado em garantia.</w:t>
      </w:r>
    </w:p>
    <w:p w14:paraId="27BE31F6" w14:textId="77777777" w:rsidR="00927841" w:rsidRPr="004917B3" w:rsidRDefault="00927841" w:rsidP="00927841">
      <w:pPr>
        <w:rPr>
          <w:rFonts w:cs="Arial"/>
        </w:rPr>
      </w:pPr>
    </w:p>
    <w:p w14:paraId="468F6A48" w14:textId="77777777" w:rsidR="00927841" w:rsidRPr="004917B3" w:rsidRDefault="00927841" w:rsidP="00927841">
      <w:pPr>
        <w:pStyle w:val="Normal2"/>
        <w:rPr>
          <w:rFonts w:cs="Arial"/>
        </w:rPr>
      </w:pPr>
      <w:r w:rsidRPr="004917B3">
        <w:rPr>
          <w:rFonts w:cs="Arial"/>
        </w:rPr>
        <w:t xml:space="preserve">Os contratos de </w:t>
      </w:r>
      <w:r w:rsidRPr="004917B3">
        <w:rPr>
          <w:rStyle w:val="ui-provider"/>
          <w:rFonts w:cs="Arial"/>
          <w:szCs w:val="22"/>
        </w:rPr>
        <w:t xml:space="preserve">Empréstimo com Garantia de Imóvel CAIXA </w:t>
      </w:r>
      <w:r w:rsidRPr="004917B3">
        <w:rPr>
          <w:rFonts w:cs="Arial"/>
        </w:rPr>
        <w:t>podem ser assinados digitalmente?</w:t>
      </w:r>
    </w:p>
    <w:p w14:paraId="06ED23AD" w14:textId="77777777" w:rsidR="00927841" w:rsidRPr="004917B3" w:rsidRDefault="00927841" w:rsidP="00927841">
      <w:pPr>
        <w:rPr>
          <w:rFonts w:cs="Arial"/>
        </w:rPr>
      </w:pPr>
      <w:r w:rsidRPr="004917B3">
        <w:rPr>
          <w:rFonts w:cs="Arial"/>
        </w:rPr>
        <w:t xml:space="preserve">Os contratos de </w:t>
      </w:r>
      <w:r w:rsidRPr="004917B3">
        <w:rPr>
          <w:rStyle w:val="ui-provider"/>
          <w:rFonts w:cs="Arial"/>
          <w:szCs w:val="22"/>
        </w:rPr>
        <w:t>Empréstimo com Garantia de Imóvel CAIXA</w:t>
      </w:r>
      <w:r w:rsidRPr="004917B3">
        <w:rPr>
          <w:rFonts w:cs="Arial"/>
        </w:rPr>
        <w:t xml:space="preserve"> podem ser assinados digitalmente no fluxo Nato-Digital.</w:t>
      </w:r>
    </w:p>
    <w:p w14:paraId="527E5D51" w14:textId="77777777" w:rsidR="00927841" w:rsidRPr="004917B3" w:rsidRDefault="00927841" w:rsidP="00927841">
      <w:pPr>
        <w:rPr>
          <w:rFonts w:cs="Arial"/>
        </w:rPr>
      </w:pPr>
    </w:p>
    <w:p w14:paraId="54CED27A" w14:textId="77777777" w:rsidR="00927841" w:rsidRPr="004917B3" w:rsidRDefault="00927841" w:rsidP="00927841">
      <w:pPr>
        <w:pStyle w:val="Normal2"/>
      </w:pPr>
      <w:r w:rsidRPr="004917B3">
        <w:t>É possível recompor o empréstimo utilizando a mesma garantia?</w:t>
      </w:r>
    </w:p>
    <w:p w14:paraId="1D6D7B4C" w14:textId="77777777" w:rsidR="00927841" w:rsidRPr="004917B3" w:rsidRDefault="00927841" w:rsidP="00927841">
      <w:bookmarkStart w:id="32483" w:name="_Hlk200699718"/>
      <w:r w:rsidRPr="004917B3">
        <w:t xml:space="preserve">Na contratação de </w:t>
      </w:r>
      <w:r w:rsidRPr="004917B3">
        <w:rPr>
          <w:rStyle w:val="ui-provider"/>
          <w:szCs w:val="22"/>
        </w:rPr>
        <w:t xml:space="preserve">Empréstimo com Garantia de Imóvel CAIXA </w:t>
      </w:r>
      <w:r w:rsidRPr="004917B3">
        <w:t xml:space="preserve">com alienação fiduciária estendida, a alienação fiduciária já existente em operação na CAIXA - de </w:t>
      </w:r>
      <w:r w:rsidRPr="004917B3">
        <w:rPr>
          <w:rFonts w:cs="Arial"/>
          <w:szCs w:val="22"/>
        </w:rPr>
        <w:t xml:space="preserve">financiamento imobiliário ou outro empréstimo garantido por imóvel </w:t>
      </w:r>
      <w:r w:rsidRPr="004917B3">
        <w:t>- pode ser ampliada para cobrir novo(s) empréstimo(s) garantido(s) por imóvel.</w:t>
      </w:r>
      <w:bookmarkEnd w:id="32483"/>
      <w:r w:rsidRPr="004917B3">
        <w:t xml:space="preserve"> É limitado ao prazo e ao valor que sobra em relação ao que foi registrado na garantia original.</w:t>
      </w:r>
    </w:p>
    <w:p w14:paraId="7B65A47C" w14:textId="77777777" w:rsidR="00927841" w:rsidRDefault="00927841"/>
    <w:p w14:paraId="3D066A7A" w14:textId="16948DD5" w:rsidR="00927841" w:rsidRDefault="00927841">
      <w:r>
        <w:t xml:space="preserve">FLUXO DE PROCESSO – </w:t>
      </w:r>
      <w:r w:rsidRPr="00927841">
        <w:t xml:space="preserve">EMPRÉSTIMO COM GARANTIA DE IMÓVEL CAIXA </w:t>
      </w:r>
      <w:r>
        <w:t>–</w:t>
      </w:r>
      <w:r w:rsidRPr="00927841">
        <w:t xml:space="preserve"> EGI</w:t>
      </w:r>
      <w:r>
        <w:t xml:space="preserve"> – REAL FACIL</w:t>
      </w:r>
    </w:p>
    <w:p w14:paraId="67D72C5D" w14:textId="77777777" w:rsidR="00927841" w:rsidRDefault="00927841"/>
    <w:p w14:paraId="345C9D6C" w14:textId="77777777" w:rsidR="00927841" w:rsidRDefault="00927841"/>
    <w:p w14:paraId="627E40FD" w14:textId="1B469AF8" w:rsidR="00927841" w:rsidRDefault="00927841">
      <w:r>
        <w:rPr>
          <w:noProof/>
        </w:rPr>
        <w:drawing>
          <wp:inline distT="0" distB="0" distL="0" distR="0" wp14:anchorId="20900F4A" wp14:editId="33F759B5">
            <wp:extent cx="6480810" cy="2429510"/>
            <wp:effectExtent l="0" t="0" r="0" b="8890"/>
            <wp:docPr id="174078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0002"/>
                    <pic:cNvPicPr>
                      <a:picLocks noChangeAspect="1" noChangeArrowheads="1"/>
                    </pic:cNvPicPr>
                  </pic:nvPicPr>
                  <pic:blipFill>
                    <a:blip r:embed="rId784" cstate="print">
                      <a:extLst>
                        <a:ext uri="{28A0092B-C50C-407E-A947-70E740481C1C}">
                          <a14:useLocalDpi xmlns:a14="http://schemas.microsoft.com/office/drawing/2010/main" val="0"/>
                        </a:ext>
                      </a:extLst>
                    </a:blip>
                    <a:srcRect/>
                    <a:stretch>
                      <a:fillRect/>
                    </a:stretch>
                  </pic:blipFill>
                  <pic:spPr bwMode="auto">
                    <a:xfrm>
                      <a:off x="0" y="0"/>
                      <a:ext cx="6480810" cy="2429510"/>
                    </a:xfrm>
                    <a:prstGeom prst="rect">
                      <a:avLst/>
                    </a:prstGeom>
                    <a:noFill/>
                    <a:ln>
                      <a:noFill/>
                    </a:ln>
                  </pic:spPr>
                </pic:pic>
              </a:graphicData>
            </a:graphic>
          </wp:inline>
        </w:drawing>
      </w:r>
    </w:p>
    <w:p w14:paraId="42121677" w14:textId="77777777" w:rsidR="00927841" w:rsidRDefault="00927841"/>
    <w:p w14:paraId="76AA32B4" w14:textId="77777777" w:rsidR="00927841" w:rsidRPr="00077961" w:rsidRDefault="00927841" w:rsidP="00927841">
      <w:pPr>
        <w:pStyle w:val="Ttulo"/>
        <w:rPr>
          <w:szCs w:val="18"/>
        </w:rPr>
      </w:pPr>
      <w:r w:rsidRPr="00077961">
        <w:rPr>
          <w:szCs w:val="18"/>
        </w:rPr>
        <w:fldChar w:fldCharType="begin"/>
      </w:r>
      <w:r w:rsidRPr="00077961">
        <w:rPr>
          <w:szCs w:val="18"/>
        </w:rPr>
        <w:instrText xml:space="preserve"> DOCVARIABLE szTITULO </w:instrText>
      </w:r>
      <w:r w:rsidRPr="00077961">
        <w:rPr>
          <w:szCs w:val="18"/>
        </w:rPr>
        <w:fldChar w:fldCharType="separate"/>
      </w:r>
      <w:r>
        <w:rPr>
          <w:szCs w:val="18"/>
        </w:rPr>
        <w:t>Lista de Produtos PF</w:t>
      </w:r>
      <w:r w:rsidRPr="00077961">
        <w:rPr>
          <w:szCs w:val="18"/>
        </w:rPr>
        <w:fldChar w:fldCharType="end"/>
      </w:r>
    </w:p>
    <w:p w14:paraId="7A680804" w14:textId="77777777" w:rsidR="00927841" w:rsidRPr="00077961" w:rsidRDefault="00927841" w:rsidP="00927841">
      <w:pPr>
        <w:rPr>
          <w:rFonts w:cs="Arial"/>
          <w:szCs w:val="18"/>
        </w:rPr>
      </w:pPr>
    </w:p>
    <w:p w14:paraId="04087F90" w14:textId="77777777" w:rsidR="00927841" w:rsidRPr="00077961" w:rsidRDefault="00927841" w:rsidP="00927841">
      <w:pPr>
        <w:pStyle w:val="Prefcio"/>
        <w:rPr>
          <w:rFonts w:cs="Arial"/>
          <w:szCs w:val="18"/>
        </w:rPr>
      </w:pPr>
      <w:r w:rsidRPr="00077961">
        <w:rPr>
          <w:rFonts w:cs="Arial"/>
          <w:szCs w:val="18"/>
        </w:rPr>
        <w:t>SUMÁRIO</w:t>
      </w:r>
    </w:p>
    <w:p w14:paraId="55125F66" w14:textId="77777777" w:rsidR="00927841" w:rsidRPr="00837582" w:rsidRDefault="00927841" w:rsidP="00927841">
      <w:pPr>
        <w:pStyle w:val="Sumrio1"/>
        <w:spacing w:before="60"/>
        <w:jc w:val="left"/>
        <w:rPr>
          <w:rFonts w:ascii="Calibri" w:hAnsi="Calibri"/>
          <w:caps w:val="0"/>
          <w:noProof/>
          <w:spacing w:val="0"/>
          <w:kern w:val="2"/>
          <w:sz w:val="24"/>
        </w:rPr>
      </w:pPr>
      <w:r w:rsidRPr="002269E5">
        <w:rPr>
          <w:bCs/>
          <w:szCs w:val="18"/>
        </w:rPr>
        <w:fldChar w:fldCharType="begin"/>
      </w:r>
      <w:r w:rsidRPr="002269E5">
        <w:rPr>
          <w:bCs/>
          <w:szCs w:val="18"/>
        </w:rPr>
        <w:instrText xml:space="preserve"> TOC \p "," \h \z \t "Título 1;1;Título 2;1;Título 3;1;Título 4;1;Título 5;1;Título 6;1;Título 7;1;Título 8;1" \* MERGEFORMAT </w:instrText>
      </w:r>
      <w:r w:rsidRPr="002269E5">
        <w:rPr>
          <w:bCs/>
          <w:szCs w:val="18"/>
        </w:rPr>
        <w:fldChar w:fldCharType="separate"/>
      </w:r>
      <w:hyperlink w:anchor="_Toc204005798" w:history="1">
        <w:r w:rsidRPr="002269E5">
          <w:rPr>
            <w:rStyle w:val="Hyperlink"/>
            <w:caps w:val="0"/>
            <w:noProof/>
          </w:rPr>
          <w:t>1</w:t>
        </w:r>
        <w:r w:rsidRPr="00837582">
          <w:rPr>
            <w:rFonts w:ascii="Calibri" w:hAnsi="Calibri"/>
            <w:caps w:val="0"/>
            <w:noProof/>
            <w:spacing w:val="0"/>
            <w:kern w:val="2"/>
            <w:sz w:val="24"/>
          </w:rPr>
          <w:tab/>
        </w:r>
        <w:r w:rsidRPr="002269E5">
          <w:rPr>
            <w:rStyle w:val="Hyperlink"/>
            <w:caps w:val="0"/>
            <w:noProof/>
          </w:rPr>
          <w:t>ALTERAÇÕES EM RELAÇÃO À VERSÃO ANTERIOR</w:t>
        </w:r>
        <w:r w:rsidRPr="002269E5">
          <w:rPr>
            <w:caps w:val="0"/>
            <w:noProof/>
            <w:webHidden/>
          </w:rPr>
          <w:t>,</w:t>
        </w:r>
        <w:r w:rsidRPr="002269E5">
          <w:rPr>
            <w:noProof/>
            <w:webHidden/>
          </w:rPr>
          <w:fldChar w:fldCharType="begin"/>
        </w:r>
        <w:r w:rsidRPr="002269E5">
          <w:rPr>
            <w:noProof/>
            <w:webHidden/>
          </w:rPr>
          <w:instrText xml:space="preserve"> PAGEREF _Toc204005798 \h </w:instrText>
        </w:r>
        <w:r w:rsidRPr="002269E5">
          <w:rPr>
            <w:noProof/>
            <w:webHidden/>
          </w:rPr>
        </w:r>
        <w:r w:rsidRPr="002269E5">
          <w:rPr>
            <w:noProof/>
            <w:webHidden/>
          </w:rPr>
          <w:fldChar w:fldCharType="separate"/>
        </w:r>
        <w:r w:rsidRPr="002269E5">
          <w:rPr>
            <w:caps w:val="0"/>
            <w:noProof/>
            <w:webHidden/>
          </w:rPr>
          <w:t>2</w:t>
        </w:r>
        <w:r w:rsidRPr="002269E5">
          <w:rPr>
            <w:noProof/>
            <w:webHidden/>
          </w:rPr>
          <w:fldChar w:fldCharType="end"/>
        </w:r>
      </w:hyperlink>
    </w:p>
    <w:p w14:paraId="3CE2ACB6" w14:textId="77777777" w:rsidR="00927841" w:rsidRPr="00837582" w:rsidRDefault="00927841" w:rsidP="00927841">
      <w:pPr>
        <w:pStyle w:val="Sumrio1"/>
        <w:spacing w:before="60"/>
        <w:jc w:val="left"/>
        <w:rPr>
          <w:rFonts w:ascii="Calibri" w:hAnsi="Calibri"/>
          <w:caps w:val="0"/>
          <w:noProof/>
          <w:spacing w:val="0"/>
          <w:kern w:val="2"/>
          <w:sz w:val="24"/>
        </w:rPr>
      </w:pPr>
      <w:hyperlink w:anchor="_Toc204005799" w:history="1">
        <w:r w:rsidRPr="002269E5">
          <w:rPr>
            <w:rStyle w:val="Hyperlink"/>
            <w:caps w:val="0"/>
            <w:noProof/>
          </w:rPr>
          <w:t>2</w:t>
        </w:r>
        <w:r w:rsidRPr="00837582">
          <w:rPr>
            <w:rFonts w:ascii="Calibri" w:hAnsi="Calibri"/>
            <w:caps w:val="0"/>
            <w:noProof/>
            <w:spacing w:val="0"/>
            <w:kern w:val="2"/>
            <w:sz w:val="24"/>
          </w:rPr>
          <w:tab/>
        </w:r>
        <w:r w:rsidRPr="002269E5">
          <w:rPr>
            <w:rStyle w:val="Hyperlink"/>
            <w:caps w:val="0"/>
            <w:noProof/>
          </w:rPr>
          <w:t>FÓRMULAS</w:t>
        </w:r>
        <w:r w:rsidRPr="002269E5">
          <w:rPr>
            <w:caps w:val="0"/>
            <w:noProof/>
            <w:webHidden/>
          </w:rPr>
          <w:t>,</w:t>
        </w:r>
        <w:r w:rsidRPr="002269E5">
          <w:rPr>
            <w:noProof/>
            <w:webHidden/>
          </w:rPr>
          <w:fldChar w:fldCharType="begin"/>
        </w:r>
        <w:r w:rsidRPr="002269E5">
          <w:rPr>
            <w:noProof/>
            <w:webHidden/>
          </w:rPr>
          <w:instrText xml:space="preserve"> PAGEREF _Toc204005799 \h </w:instrText>
        </w:r>
        <w:r w:rsidRPr="002269E5">
          <w:rPr>
            <w:noProof/>
            <w:webHidden/>
          </w:rPr>
        </w:r>
        <w:r w:rsidRPr="002269E5">
          <w:rPr>
            <w:noProof/>
            <w:webHidden/>
          </w:rPr>
          <w:fldChar w:fldCharType="separate"/>
        </w:r>
        <w:r w:rsidRPr="002269E5">
          <w:rPr>
            <w:caps w:val="0"/>
            <w:noProof/>
            <w:webHidden/>
          </w:rPr>
          <w:t>2</w:t>
        </w:r>
        <w:r w:rsidRPr="002269E5">
          <w:rPr>
            <w:noProof/>
            <w:webHidden/>
          </w:rPr>
          <w:fldChar w:fldCharType="end"/>
        </w:r>
      </w:hyperlink>
    </w:p>
    <w:p w14:paraId="5F08A818" w14:textId="77777777" w:rsidR="00927841" w:rsidRPr="00077961" w:rsidRDefault="00927841" w:rsidP="00927841">
      <w:pPr>
        <w:pStyle w:val="Ttulo"/>
        <w:widowControl w:val="0"/>
        <w:spacing w:before="60"/>
        <w:jc w:val="left"/>
        <w:rPr>
          <w:b/>
          <w:bCs/>
          <w:szCs w:val="18"/>
        </w:rPr>
      </w:pPr>
      <w:r w:rsidRPr="002269E5">
        <w:rPr>
          <w:b/>
          <w:bCs/>
          <w:szCs w:val="18"/>
        </w:rPr>
        <w:fldChar w:fldCharType="end"/>
      </w:r>
      <w:r w:rsidRPr="00077961">
        <w:rPr>
          <w:b/>
          <w:bCs/>
          <w:szCs w:val="18"/>
        </w:rPr>
        <w:t xml:space="preserve"> </w:t>
      </w:r>
    </w:p>
    <w:p w14:paraId="6A2582B9" w14:textId="77777777" w:rsidR="00927841" w:rsidRPr="00077961" w:rsidRDefault="00927841" w:rsidP="00927841">
      <w:pPr>
        <w:pStyle w:val="Ttulo"/>
        <w:widowControl w:val="0"/>
        <w:spacing w:before="0"/>
        <w:jc w:val="left"/>
        <w:rPr>
          <w:b/>
          <w:bCs/>
          <w:szCs w:val="18"/>
        </w:rPr>
      </w:pPr>
    </w:p>
    <w:p w14:paraId="3C14E386" w14:textId="77777777" w:rsidR="00927841" w:rsidRPr="00077961" w:rsidRDefault="00927841" w:rsidP="00927841">
      <w:pPr>
        <w:rPr>
          <w:rFonts w:cs="Arial"/>
          <w:szCs w:val="18"/>
        </w:rPr>
        <w:sectPr w:rsidR="00927841" w:rsidRPr="00077961" w:rsidSect="00927841">
          <w:headerReference w:type="default" r:id="rId785"/>
          <w:footerReference w:type="default" r:id="rId786"/>
          <w:pgSz w:w="11907" w:h="16840" w:code="9"/>
          <w:pgMar w:top="1134" w:right="567" w:bottom="1134" w:left="1134" w:header="709" w:footer="709" w:gutter="0"/>
          <w:cols w:space="708"/>
          <w:formProt w:val="0"/>
          <w:docGrid w:linePitch="360"/>
        </w:sectPr>
      </w:pPr>
    </w:p>
    <w:bookmarkStart w:id="32484" w:name="_Toc181600767"/>
    <w:bookmarkStart w:id="32485" w:name="_Toc181600840"/>
    <w:bookmarkStart w:id="32486" w:name="_Toc181600928"/>
    <w:bookmarkStart w:id="32487" w:name="_Toc181608679"/>
    <w:bookmarkStart w:id="32488" w:name="_Toc181609020"/>
    <w:bookmarkStart w:id="32489" w:name="_Toc181611708"/>
    <w:bookmarkStart w:id="32490" w:name="_Toc193208837"/>
    <w:bookmarkStart w:id="32491" w:name="_Toc194322079"/>
    <w:bookmarkStart w:id="32492" w:name="_Toc194322090"/>
    <w:bookmarkStart w:id="32493" w:name="_Toc203144162"/>
    <w:bookmarkStart w:id="32494" w:name="_Toc203655769"/>
    <w:bookmarkStart w:id="32495" w:name="_Toc204004932"/>
    <w:p w14:paraId="0869703D" w14:textId="77777777" w:rsidR="00927841" w:rsidRPr="005B2320" w:rsidRDefault="00927841" w:rsidP="00927841">
      <w:pPr>
        <w:pStyle w:val="Ttulo"/>
        <w:spacing w:before="60"/>
        <w:jc w:val="left"/>
        <w:rPr>
          <w:szCs w:val="18"/>
        </w:rPr>
      </w:pPr>
      <w:r w:rsidRPr="005B2320">
        <w:rPr>
          <w:szCs w:val="18"/>
        </w:rPr>
        <w:lastRenderedPageBreak/>
        <w:fldChar w:fldCharType="begin"/>
      </w:r>
      <w:r w:rsidRPr="005B2320">
        <w:rPr>
          <w:szCs w:val="18"/>
        </w:rPr>
        <w:instrText xml:space="preserve"> DOCVARIABLE szTITULO </w:instrText>
      </w:r>
      <w:r w:rsidRPr="005B2320">
        <w:rPr>
          <w:szCs w:val="18"/>
        </w:rPr>
        <w:fldChar w:fldCharType="separate"/>
      </w:r>
      <w:r>
        <w:rPr>
          <w:szCs w:val="18"/>
        </w:rPr>
        <w:t>Lista de Produtos PF</w:t>
      </w:r>
      <w:r w:rsidRPr="005B2320">
        <w:rPr>
          <w:szCs w:val="18"/>
        </w:rPr>
        <w:fldChar w:fldCharType="end"/>
      </w:r>
      <w:r>
        <w:rPr>
          <w:szCs w:val="18"/>
        </w:rPr>
        <w:t>INFORMAÇÕES COMPLEMENTARES</w:t>
      </w:r>
    </w:p>
    <w:p w14:paraId="50037E7E" w14:textId="77777777" w:rsidR="00927841" w:rsidRPr="00077961" w:rsidRDefault="00927841" w:rsidP="00927841">
      <w:pPr>
        <w:pStyle w:val="Ttulo1"/>
        <w:numPr>
          <w:ilvl w:val="0"/>
          <w:numId w:val="1"/>
        </w:numPr>
        <w:tabs>
          <w:tab w:val="clear" w:pos="0"/>
        </w:tabs>
        <w:rPr>
          <w:szCs w:val="18"/>
        </w:rPr>
      </w:pPr>
      <w:bookmarkStart w:id="32496" w:name="_Toc204005013"/>
      <w:bookmarkStart w:id="32497" w:name="_Toc204005798"/>
      <w:r w:rsidRPr="00077961">
        <w:rPr>
          <w:szCs w:val="18"/>
        </w:rPr>
        <w:t>ALTERAÇÕES EM RELAÇÃO À VERSÃO ANTERIOR</w:t>
      </w:r>
      <w:bookmarkEnd w:id="32484"/>
      <w:bookmarkEnd w:id="32485"/>
      <w:bookmarkEnd w:id="32486"/>
      <w:bookmarkEnd w:id="32487"/>
      <w:bookmarkEnd w:id="32488"/>
      <w:bookmarkEnd w:id="32489"/>
      <w:bookmarkEnd w:id="32490"/>
      <w:bookmarkEnd w:id="32491"/>
      <w:bookmarkEnd w:id="32492"/>
      <w:bookmarkEnd w:id="32493"/>
      <w:bookmarkEnd w:id="32494"/>
      <w:bookmarkEnd w:id="32495"/>
      <w:bookmarkEnd w:id="32496"/>
      <w:bookmarkEnd w:id="32497"/>
    </w:p>
    <w:p w14:paraId="311899AA" w14:textId="77777777" w:rsidR="00927841" w:rsidRPr="00077961" w:rsidRDefault="00927841" w:rsidP="00927841">
      <w:pPr>
        <w:pStyle w:val="Marcador1"/>
      </w:pPr>
      <w:r w:rsidRPr="00077961">
        <w:t>N</w:t>
      </w:r>
      <w:r>
        <w:t>ão se aplica.</w:t>
      </w:r>
    </w:p>
    <w:p w14:paraId="17CBEC32" w14:textId="77777777" w:rsidR="00927841" w:rsidRPr="00077961" w:rsidRDefault="00927841" w:rsidP="00927841">
      <w:pPr>
        <w:pStyle w:val="Ttulo1"/>
        <w:numPr>
          <w:ilvl w:val="0"/>
          <w:numId w:val="1"/>
        </w:numPr>
        <w:tabs>
          <w:tab w:val="clear" w:pos="0"/>
        </w:tabs>
        <w:rPr>
          <w:szCs w:val="18"/>
        </w:rPr>
      </w:pPr>
      <w:bookmarkStart w:id="32498" w:name="_Toc181608680"/>
      <w:bookmarkStart w:id="32499" w:name="_Toc181609021"/>
      <w:bookmarkStart w:id="32500" w:name="_Toc181611709"/>
      <w:bookmarkStart w:id="32501" w:name="_Toc193208838"/>
      <w:bookmarkStart w:id="32502" w:name="_Toc194322080"/>
      <w:bookmarkStart w:id="32503" w:name="_Toc194322091"/>
      <w:bookmarkStart w:id="32504" w:name="_Toc203144163"/>
      <w:bookmarkStart w:id="32505" w:name="_Toc203655770"/>
      <w:bookmarkStart w:id="32506" w:name="_Toc204004933"/>
      <w:bookmarkStart w:id="32507" w:name="_Toc204005014"/>
      <w:bookmarkStart w:id="32508" w:name="_Toc204005799"/>
      <w:bookmarkStart w:id="32509" w:name="_Toc181600538"/>
      <w:bookmarkStart w:id="32510" w:name="_Toc181600768"/>
      <w:bookmarkStart w:id="32511" w:name="_Toc181600842"/>
      <w:bookmarkStart w:id="32512" w:name="_Toc181600929"/>
      <w:r w:rsidRPr="00077961">
        <w:rPr>
          <w:szCs w:val="18"/>
        </w:rPr>
        <w:t>fórmulas</w:t>
      </w:r>
      <w:bookmarkEnd w:id="32498"/>
      <w:bookmarkEnd w:id="32499"/>
      <w:bookmarkEnd w:id="32500"/>
      <w:bookmarkEnd w:id="32501"/>
      <w:bookmarkEnd w:id="32502"/>
      <w:bookmarkEnd w:id="32503"/>
      <w:bookmarkEnd w:id="32504"/>
      <w:bookmarkEnd w:id="32505"/>
      <w:bookmarkEnd w:id="32506"/>
      <w:bookmarkEnd w:id="32507"/>
      <w:bookmarkEnd w:id="32508"/>
    </w:p>
    <w:p w14:paraId="0531010D" w14:textId="006C7E6B" w:rsidR="00927841" w:rsidRPr="00077961" w:rsidRDefault="00927841" w:rsidP="00927841">
      <w:pPr>
        <w:pStyle w:val="Normal2"/>
      </w:pPr>
      <w:r w:rsidRPr="00077961">
        <w:rPr>
          <w:rFonts w:cs="Arial"/>
          <w:szCs w:val="18"/>
        </w:rPr>
        <w:t xml:space="preserve">Quota = </w:t>
      </w:r>
      <w:r w:rsidRPr="00077961">
        <w:t xml:space="preserve">(valor da dívida da operação / valor atual da garantia) </w:t>
      </w:r>
      <m:oMath>
        <m:r>
          <w:rPr>
            <w:rFonts w:ascii="Cambria Math" w:hAnsi="Cambria Math" w:cs="Arial"/>
            <w:szCs w:val="18"/>
          </w:rPr>
          <m:t>x</m:t>
        </m:r>
      </m:oMath>
      <w:r w:rsidRPr="00077961">
        <w:t xml:space="preserve"> 100.</w:t>
      </w:r>
    </w:p>
    <w:p w14:paraId="4401FCC1" w14:textId="62D7FA11" w:rsidR="00927841" w:rsidRPr="00077961" w:rsidRDefault="00927841" w:rsidP="00927841">
      <w:pPr>
        <w:pStyle w:val="Normal2"/>
        <w:rPr>
          <w:rFonts w:cs="Arial"/>
          <w:szCs w:val="18"/>
        </w:rPr>
      </w:pPr>
      <w:r w:rsidRPr="00077961">
        <w:rPr>
          <w:rFonts w:cs="Arial"/>
          <w:szCs w:val="18"/>
        </w:rPr>
        <w:t xml:space="preserve">A parcela de amortização é calculada pela fórmula: A =  </w:t>
      </w:r>
      <m:oMath>
        <m:f>
          <m:fPr>
            <m:ctrlPr>
              <w:rPr>
                <w:rFonts w:ascii="Cambria Math" w:hAnsi="Cambria Math" w:cs="Arial"/>
                <w:szCs w:val="18"/>
              </w:rPr>
            </m:ctrlPr>
          </m:fPr>
          <m:num>
            <m:r>
              <m:rPr>
                <m:sty m:val="p"/>
              </m:rPr>
              <w:rPr>
                <w:rFonts w:ascii="Cambria Math" w:hAnsi="Cambria Math" w:cs="Arial"/>
                <w:szCs w:val="18"/>
              </w:rPr>
              <m:t>VE</m:t>
            </m:r>
          </m:num>
          <m:den>
            <m:r>
              <w:rPr>
                <w:rFonts w:ascii="Cambria Math" w:hAnsi="Cambria Math" w:cs="Arial"/>
                <w:szCs w:val="18"/>
              </w:rPr>
              <m:t>N</m:t>
            </m:r>
          </m:den>
        </m:f>
      </m:oMath>
      <w:r w:rsidRPr="00077961">
        <w:rPr>
          <w:rFonts w:cs="Arial"/>
          <w:szCs w:val="18"/>
        </w:rPr>
        <w:t>, sendo:</w:t>
      </w:r>
    </w:p>
    <w:p w14:paraId="1B4A5853" w14:textId="77777777" w:rsidR="00927841" w:rsidRPr="00077961" w:rsidRDefault="00927841" w:rsidP="00927841">
      <w:pPr>
        <w:pStyle w:val="Marcador1"/>
        <w:rPr>
          <w:rFonts w:cs="Arial"/>
          <w:szCs w:val="18"/>
        </w:rPr>
      </w:pPr>
      <w:r w:rsidRPr="00077961">
        <w:rPr>
          <w:rFonts w:cs="Arial"/>
          <w:szCs w:val="18"/>
        </w:rPr>
        <w:t>A: valor da parcela de amortização;</w:t>
      </w:r>
    </w:p>
    <w:p w14:paraId="0E2B2453" w14:textId="77777777" w:rsidR="00927841" w:rsidRPr="00077961" w:rsidRDefault="00927841" w:rsidP="00927841">
      <w:pPr>
        <w:pStyle w:val="Marcador1"/>
        <w:rPr>
          <w:rFonts w:cs="Arial"/>
          <w:szCs w:val="18"/>
        </w:rPr>
      </w:pPr>
      <w:r w:rsidRPr="00077961">
        <w:rPr>
          <w:rFonts w:cs="Arial"/>
          <w:szCs w:val="18"/>
        </w:rPr>
        <w:t>VE: valor total do empréstimo concedido;</w:t>
      </w:r>
    </w:p>
    <w:p w14:paraId="281D3229" w14:textId="77777777" w:rsidR="00927841" w:rsidRPr="00077961" w:rsidRDefault="00927841" w:rsidP="00927841">
      <w:pPr>
        <w:pStyle w:val="Marcador1"/>
        <w:rPr>
          <w:rFonts w:cs="Arial"/>
          <w:szCs w:val="18"/>
        </w:rPr>
      </w:pPr>
      <w:r w:rsidRPr="00077961">
        <w:rPr>
          <w:rFonts w:cs="Arial"/>
          <w:szCs w:val="18"/>
        </w:rPr>
        <w:t>N: número de meses contratados para a amortização da dívida.</w:t>
      </w:r>
    </w:p>
    <w:p w14:paraId="031A169B" w14:textId="2542276F" w:rsidR="00927841" w:rsidRPr="00077961" w:rsidRDefault="00927841" w:rsidP="00927841">
      <w:pPr>
        <w:pStyle w:val="Normal2"/>
        <w:rPr>
          <w:rFonts w:cs="Arial"/>
          <w:szCs w:val="18"/>
        </w:rPr>
      </w:pPr>
      <w:r w:rsidRPr="00077961">
        <w:rPr>
          <w:rFonts w:cs="Arial"/>
          <w:szCs w:val="18"/>
        </w:rPr>
        <w:t xml:space="preserve">A parcela de juros é calculada pela fórmula: </w:t>
      </w:r>
      <m:oMath>
        <m:r>
          <w:rPr>
            <w:rFonts w:ascii="Cambria Math" w:hAnsi="Cambria Math" w:cs="Arial"/>
            <w:szCs w:val="18"/>
          </w:rPr>
          <m:t>J</m:t>
        </m:r>
        <m:r>
          <m:rPr>
            <m:sty m:val="p"/>
          </m:rPr>
          <w:rPr>
            <w:rFonts w:ascii="Cambria Math" w:hAnsi="Cambria Math" w:cs="Arial"/>
            <w:szCs w:val="18"/>
          </w:rPr>
          <m:t xml:space="preserve">= </m:t>
        </m:r>
        <m:d>
          <m:dPr>
            <m:ctrlPr>
              <w:rPr>
                <w:rFonts w:ascii="Cambria Math" w:hAnsi="Cambria Math" w:cs="Arial"/>
                <w:szCs w:val="18"/>
              </w:rPr>
            </m:ctrlPr>
          </m:dPr>
          <m:e>
            <m:r>
              <w:rPr>
                <w:rFonts w:ascii="Cambria Math" w:hAnsi="Cambria Math" w:cs="Arial"/>
                <w:szCs w:val="18"/>
              </w:rPr>
              <m:t>SD</m:t>
            </m:r>
            <m:r>
              <m:rPr>
                <m:sty m:val="p"/>
              </m:rPr>
              <w:rPr>
                <w:rFonts w:ascii="Cambria Math" w:hAnsi="Cambria Math" w:cs="Arial"/>
                <w:szCs w:val="18"/>
              </w:rPr>
              <m:t>+</m:t>
            </m:r>
            <m:r>
              <w:rPr>
                <w:rFonts w:ascii="Cambria Math" w:hAnsi="Cambria Math" w:cs="Arial"/>
                <w:szCs w:val="18"/>
              </w:rPr>
              <m:t>AM</m:t>
            </m:r>
          </m:e>
        </m:d>
        <m:r>
          <m:rPr>
            <m:sty m:val="p"/>
          </m:rPr>
          <w:rPr>
            <w:rFonts w:ascii="Cambria Math" w:hAnsi="Cambria Math" w:cs="Arial"/>
            <w:szCs w:val="18"/>
          </w:rPr>
          <m:t xml:space="preserve"> </m:t>
        </m:r>
        <m:r>
          <w:rPr>
            <w:rFonts w:ascii="Cambria Math" w:hAnsi="Cambria Math" w:cs="Arial"/>
            <w:szCs w:val="18"/>
          </w:rPr>
          <m:t>x</m:t>
        </m:r>
        <m:r>
          <m:rPr>
            <m:sty m:val="p"/>
          </m:rPr>
          <w:rPr>
            <w:rFonts w:ascii="Cambria Math" w:hAnsi="Cambria Math" w:cs="Arial"/>
            <w:szCs w:val="18"/>
          </w:rPr>
          <m:t xml:space="preserve"> </m:t>
        </m:r>
        <m:f>
          <m:fPr>
            <m:ctrlPr>
              <w:rPr>
                <w:rFonts w:ascii="Cambria Math" w:hAnsi="Cambria Math" w:cs="Arial"/>
                <w:szCs w:val="18"/>
              </w:rPr>
            </m:ctrlPr>
          </m:fPr>
          <m:num>
            <m:r>
              <w:rPr>
                <w:rFonts w:ascii="Cambria Math" w:hAnsi="Cambria Math" w:cs="Arial"/>
                <w:szCs w:val="18"/>
              </w:rPr>
              <m:t>i</m:t>
            </m:r>
          </m:num>
          <m:den>
            <m:r>
              <m:rPr>
                <m:sty m:val="p"/>
              </m:rPr>
              <w:rPr>
                <w:rFonts w:ascii="Cambria Math" w:hAnsi="Cambria Math" w:cs="Arial"/>
                <w:szCs w:val="18"/>
              </w:rPr>
              <m:t>1200</m:t>
            </m:r>
          </m:den>
        </m:f>
      </m:oMath>
      <w:r w:rsidRPr="00077961">
        <w:rPr>
          <w:rFonts w:cs="Arial"/>
          <w:szCs w:val="18"/>
        </w:rPr>
        <w:t>, sendo:</w:t>
      </w:r>
    </w:p>
    <w:p w14:paraId="1AE1E545" w14:textId="77777777" w:rsidR="00927841" w:rsidRPr="00077961" w:rsidRDefault="00927841" w:rsidP="00927841">
      <w:pPr>
        <w:pStyle w:val="Marcador1"/>
        <w:rPr>
          <w:rFonts w:cs="Arial"/>
          <w:szCs w:val="18"/>
        </w:rPr>
      </w:pPr>
      <w:r w:rsidRPr="00077961">
        <w:rPr>
          <w:rFonts w:cs="Arial"/>
          <w:szCs w:val="18"/>
        </w:rPr>
        <w:t>J: valor da parcela de juros;</w:t>
      </w:r>
    </w:p>
    <w:p w14:paraId="67253AF1" w14:textId="77777777" w:rsidR="00927841" w:rsidRPr="00077961" w:rsidRDefault="00927841" w:rsidP="00927841">
      <w:pPr>
        <w:pStyle w:val="Marcador1"/>
        <w:rPr>
          <w:rFonts w:cs="Arial"/>
          <w:szCs w:val="18"/>
        </w:rPr>
      </w:pPr>
      <w:r w:rsidRPr="00077961">
        <w:rPr>
          <w:rFonts w:cs="Arial"/>
          <w:szCs w:val="18"/>
        </w:rPr>
        <w:t xml:space="preserve">SD: valor do saldo devedor atualizado na data do aniversário do contrato; </w:t>
      </w:r>
    </w:p>
    <w:p w14:paraId="1A532D35" w14:textId="77777777" w:rsidR="00927841" w:rsidRPr="00077961" w:rsidRDefault="00927841" w:rsidP="00927841">
      <w:pPr>
        <w:pStyle w:val="Marcador1"/>
        <w:rPr>
          <w:rFonts w:cs="Arial"/>
          <w:szCs w:val="18"/>
        </w:rPr>
      </w:pPr>
      <w:r w:rsidRPr="00077961">
        <w:rPr>
          <w:rFonts w:cs="Arial"/>
          <w:szCs w:val="18"/>
        </w:rPr>
        <w:t>AM: valor da parcela de atualização monetária;</w:t>
      </w:r>
    </w:p>
    <w:p w14:paraId="03FA1530" w14:textId="77777777" w:rsidR="00927841" w:rsidRPr="00077961" w:rsidRDefault="00927841" w:rsidP="00927841">
      <w:pPr>
        <w:pStyle w:val="Marcador1"/>
        <w:rPr>
          <w:rFonts w:cs="Arial"/>
          <w:szCs w:val="18"/>
        </w:rPr>
      </w:pPr>
      <w:r w:rsidRPr="00077961">
        <w:rPr>
          <w:rFonts w:cs="Arial"/>
          <w:szCs w:val="18"/>
        </w:rPr>
        <w:t>i: taxa de juros nominal definida para o contrato.</w:t>
      </w:r>
    </w:p>
    <w:p w14:paraId="2C0B7821" w14:textId="77777777" w:rsidR="00927841" w:rsidRPr="00077961" w:rsidRDefault="00927841" w:rsidP="00927841">
      <w:pPr>
        <w:pStyle w:val="Normal2"/>
        <w:rPr>
          <w:rFonts w:cs="Arial"/>
          <w:szCs w:val="18"/>
        </w:rPr>
      </w:pPr>
      <w:r w:rsidRPr="00077961">
        <w:rPr>
          <w:rFonts w:cs="Arial"/>
          <w:szCs w:val="18"/>
        </w:rPr>
        <w:t>A parcela de amortização e juros é calculada:</w:t>
      </w:r>
    </w:p>
    <w:p w14:paraId="4F0C4B7A" w14:textId="77777777" w:rsidR="00927841" w:rsidRPr="00077961" w:rsidRDefault="00927841" w:rsidP="00927841">
      <w:pPr>
        <w:pStyle w:val="Marcador1"/>
        <w:rPr>
          <w:rFonts w:cs="Arial"/>
          <w:szCs w:val="18"/>
        </w:rPr>
      </w:pPr>
      <w:r w:rsidRPr="00077961">
        <w:rPr>
          <w:rFonts w:cs="Arial"/>
          <w:szCs w:val="18"/>
        </w:rPr>
        <w:t>para garantia imóvel urbano e rural, taxa de juros pós-fixada, SAC, pela fórmula:</w:t>
      </w:r>
    </w:p>
    <w:p w14:paraId="25B857B8" w14:textId="14A11930" w:rsidR="00927841" w:rsidRPr="00077961" w:rsidRDefault="00927841" w:rsidP="00927841">
      <w:pPr>
        <w:rPr>
          <w:rFonts w:cs="Arial"/>
          <w:szCs w:val="18"/>
        </w:rPr>
      </w:pPr>
      <m:oMath>
        <m:r>
          <w:rPr>
            <w:rFonts w:ascii="Cambria Math" w:hAnsi="Cambria Math" w:cs="Arial"/>
            <w:szCs w:val="18"/>
          </w:rPr>
          <m:t>A</m:t>
        </m:r>
        <m:r>
          <m:rPr>
            <m:sty m:val="p"/>
          </m:rPr>
          <w:rPr>
            <w:rFonts w:ascii="Cambria Math" w:hAnsi="Cambria Math" w:cs="Arial"/>
            <w:szCs w:val="18"/>
          </w:rPr>
          <m:t>+</m:t>
        </m:r>
        <m:r>
          <w:rPr>
            <w:rFonts w:ascii="Cambria Math" w:hAnsi="Cambria Math" w:cs="Arial"/>
            <w:szCs w:val="18"/>
          </w:rPr>
          <m:t>J</m:t>
        </m:r>
        <m:r>
          <m:rPr>
            <m:sty m:val="p"/>
          </m:rPr>
          <w:rPr>
            <w:rFonts w:ascii="Cambria Math" w:hAnsi="Cambria Math" w:cs="Arial"/>
            <w:szCs w:val="18"/>
          </w:rPr>
          <m:t>=</m:t>
        </m:r>
        <m:r>
          <w:rPr>
            <w:rFonts w:ascii="Cambria Math" w:hAnsi="Cambria Math" w:cs="Arial"/>
            <w:szCs w:val="18"/>
          </w:rPr>
          <m:t>Saldo</m:t>
        </m:r>
        <m:r>
          <m:rPr>
            <m:sty m:val="p"/>
          </m:rPr>
          <w:rPr>
            <w:rFonts w:ascii="Cambria Math" w:hAnsi="Cambria Math" w:cs="Arial"/>
            <w:szCs w:val="18"/>
          </w:rPr>
          <m:t xml:space="preserve"> </m:t>
        </m:r>
        <m:r>
          <w:rPr>
            <w:rFonts w:ascii="Cambria Math" w:hAnsi="Cambria Math" w:cs="Arial"/>
            <w:szCs w:val="18"/>
          </w:rPr>
          <m:t>devedor</m:t>
        </m:r>
        <m:r>
          <m:rPr>
            <m:sty m:val="p"/>
          </m:rPr>
          <w:rPr>
            <w:rFonts w:ascii="Cambria Math" w:hAnsi="Cambria Math" w:cs="Arial"/>
            <w:szCs w:val="18"/>
          </w:rPr>
          <m:t xml:space="preserve"> *((</m:t>
        </m:r>
        <m:r>
          <w:rPr>
            <w:rFonts w:ascii="Cambria Math" w:hAnsi="Cambria Math" w:cs="Arial"/>
            <w:szCs w:val="18"/>
          </w:rPr>
          <m:t>Varia</m:t>
        </m:r>
        <m:r>
          <m:rPr>
            <m:sty m:val="p"/>
          </m:rPr>
          <w:rPr>
            <w:rFonts w:ascii="Cambria Math" w:hAnsi="Cambria Math" w:cs="Arial"/>
            <w:szCs w:val="18"/>
          </w:rPr>
          <m:t>çã</m:t>
        </m:r>
        <m:r>
          <w:rPr>
            <w:rFonts w:ascii="Cambria Math" w:hAnsi="Cambria Math" w:cs="Arial"/>
            <w:szCs w:val="18"/>
          </w:rPr>
          <m:t>o</m:t>
        </m:r>
        <m:r>
          <m:rPr>
            <m:sty m:val="p"/>
          </m:rPr>
          <w:rPr>
            <w:rFonts w:ascii="Cambria Math" w:hAnsi="Cambria Math" w:cs="Arial"/>
            <w:szCs w:val="18"/>
          </w:rPr>
          <m:t xml:space="preserve"> indexador aplicado </m:t>
        </m:r>
        <m:r>
          <w:rPr>
            <w:rFonts w:ascii="Cambria Math" w:hAnsi="Cambria Math" w:cs="Arial"/>
            <w:szCs w:val="18"/>
          </w:rPr>
          <m:t>no</m:t>
        </m:r>
        <m:r>
          <m:rPr>
            <m:sty m:val="p"/>
          </m:rPr>
          <w:rPr>
            <w:rFonts w:ascii="Cambria Math" w:hAnsi="Cambria Math" w:cs="Arial"/>
            <w:szCs w:val="18"/>
          </w:rPr>
          <m:t xml:space="preserve"> </m:t>
        </m:r>
        <m:r>
          <w:rPr>
            <w:rFonts w:ascii="Cambria Math" w:hAnsi="Cambria Math" w:cs="Arial"/>
            <w:szCs w:val="18"/>
          </w:rPr>
          <m:t>dia</m:t>
        </m:r>
        <m:r>
          <m:rPr>
            <m:sty m:val="p"/>
          </m:rPr>
          <w:rPr>
            <w:rFonts w:ascii="Cambria Math" w:hAnsi="Cambria Math" w:cs="Arial"/>
            <w:szCs w:val="18"/>
          </w:rPr>
          <m:t xml:space="preserve"> </m:t>
        </m:r>
        <m:r>
          <w:rPr>
            <w:rFonts w:ascii="Cambria Math" w:hAnsi="Cambria Math" w:cs="Arial"/>
            <w:szCs w:val="18"/>
          </w:rPr>
          <m:t>do</m:t>
        </m:r>
        <m:r>
          <m:rPr>
            <m:sty m:val="p"/>
          </m:rPr>
          <w:rPr>
            <w:rFonts w:ascii="Cambria Math" w:hAnsi="Cambria Math" w:cs="Arial"/>
            <w:szCs w:val="18"/>
          </w:rPr>
          <m:t xml:space="preserve"> </m:t>
        </m:r>
        <m:r>
          <w:rPr>
            <w:rFonts w:ascii="Cambria Math" w:hAnsi="Cambria Math" w:cs="Arial"/>
            <w:szCs w:val="18"/>
          </w:rPr>
          <m:t>anivers</m:t>
        </m:r>
        <m:r>
          <m:rPr>
            <m:sty m:val="p"/>
          </m:rPr>
          <w:rPr>
            <w:rFonts w:ascii="Cambria Math" w:hAnsi="Cambria Math" w:cs="Arial"/>
            <w:szCs w:val="18"/>
          </w:rPr>
          <m:t>á</m:t>
        </m:r>
        <m:r>
          <w:rPr>
            <w:rFonts w:ascii="Cambria Math" w:hAnsi="Cambria Math" w:cs="Arial"/>
            <w:szCs w:val="18"/>
          </w:rPr>
          <m:t>rio</m:t>
        </m:r>
        <m:r>
          <m:rPr>
            <m:sty m:val="p"/>
          </m:rPr>
          <w:rPr>
            <w:rFonts w:ascii="Cambria Math" w:hAnsi="Cambria Math" w:cs="Arial"/>
            <w:szCs w:val="18"/>
          </w:rPr>
          <m:t>*</m:t>
        </m:r>
        <m:d>
          <m:dPr>
            <m:ctrlPr>
              <w:rPr>
                <w:rFonts w:ascii="Cambria Math" w:hAnsi="Cambria Math" w:cs="Arial"/>
                <w:szCs w:val="18"/>
              </w:rPr>
            </m:ctrlPr>
          </m:dPr>
          <m:e>
            <m:r>
              <m:rPr>
                <m:sty m:val="p"/>
              </m:rPr>
              <w:rPr>
                <w:rFonts w:ascii="Cambria Math" w:hAnsi="Cambria Math" w:cs="Arial"/>
                <w:szCs w:val="18"/>
              </w:rPr>
              <m:t>1+</m:t>
            </m:r>
            <m:f>
              <m:fPr>
                <m:ctrlPr>
                  <w:rPr>
                    <w:rFonts w:ascii="Cambria Math" w:hAnsi="Cambria Math" w:cs="Arial"/>
                    <w:szCs w:val="18"/>
                  </w:rPr>
                </m:ctrlPr>
              </m:fPr>
              <m:num>
                <m:r>
                  <w:rPr>
                    <w:rFonts w:ascii="Cambria Math" w:hAnsi="Cambria Math" w:cs="Arial"/>
                    <w:szCs w:val="18"/>
                  </w:rPr>
                  <m:t>Taxa</m:t>
                </m:r>
                <m:r>
                  <m:rPr>
                    <m:sty m:val="p"/>
                  </m:rPr>
                  <w:rPr>
                    <w:rFonts w:ascii="Cambria Math" w:hAnsi="Cambria Math" w:cs="Arial"/>
                    <w:szCs w:val="18"/>
                  </w:rPr>
                  <m:t xml:space="preserve"> </m:t>
                </m:r>
                <m:r>
                  <w:rPr>
                    <w:rFonts w:ascii="Cambria Math" w:hAnsi="Cambria Math" w:cs="Arial"/>
                    <w:szCs w:val="18"/>
                  </w:rPr>
                  <m:t>de</m:t>
                </m:r>
                <m:r>
                  <m:rPr>
                    <m:sty m:val="p"/>
                  </m:rPr>
                  <w:rPr>
                    <w:rFonts w:ascii="Cambria Math" w:hAnsi="Cambria Math" w:cs="Arial"/>
                    <w:szCs w:val="18"/>
                  </w:rPr>
                  <m:t xml:space="preserve"> </m:t>
                </m:r>
                <m:r>
                  <w:rPr>
                    <w:rFonts w:ascii="Cambria Math" w:hAnsi="Cambria Math" w:cs="Arial"/>
                    <w:szCs w:val="18"/>
                  </w:rPr>
                  <m:t>Juros</m:t>
                </m:r>
              </m:num>
              <m:den>
                <m:r>
                  <m:rPr>
                    <m:sty m:val="p"/>
                  </m:rPr>
                  <w:rPr>
                    <w:rFonts w:ascii="Cambria Math" w:hAnsi="Cambria Math" w:cs="Arial"/>
                    <w:szCs w:val="18"/>
                  </w:rPr>
                  <m:t>1200</m:t>
                </m:r>
              </m:den>
            </m:f>
          </m:e>
        </m:d>
        <m:r>
          <m:rPr>
            <m:sty m:val="p"/>
          </m:rPr>
          <w:rPr>
            <w:rFonts w:ascii="Cambria Math" w:hAnsi="Cambria Math" w:cs="Arial"/>
            <w:szCs w:val="18"/>
          </w:rPr>
          <m:t>-1)+</m:t>
        </m:r>
        <m:f>
          <m:fPr>
            <m:ctrlPr>
              <w:rPr>
                <w:rFonts w:ascii="Cambria Math" w:hAnsi="Cambria Math" w:cs="Arial"/>
                <w:szCs w:val="18"/>
              </w:rPr>
            </m:ctrlPr>
          </m:fPr>
          <m:num>
            <m:r>
              <m:rPr>
                <m:sty m:val="p"/>
              </m:rPr>
              <w:rPr>
                <w:rFonts w:ascii="Cambria Math" w:hAnsi="Cambria Math" w:cs="Arial"/>
                <w:szCs w:val="18"/>
              </w:rPr>
              <m:t>1</m:t>
            </m:r>
          </m:num>
          <m:den>
            <m:r>
              <w:rPr>
                <w:rFonts w:ascii="Cambria Math" w:hAnsi="Cambria Math" w:cs="Arial"/>
                <w:szCs w:val="18"/>
              </w:rPr>
              <m:t>Prazo</m:t>
            </m:r>
          </m:den>
        </m:f>
      </m:oMath>
      <w:r w:rsidRPr="00077961">
        <w:rPr>
          <w:rFonts w:cs="Arial"/>
          <w:szCs w:val="18"/>
        </w:rPr>
        <w:t>)</w:t>
      </w:r>
    </w:p>
    <w:p w14:paraId="2C0A03DD" w14:textId="77777777" w:rsidR="00927841" w:rsidRPr="00077961" w:rsidRDefault="00927841" w:rsidP="00927841">
      <w:pPr>
        <w:pStyle w:val="Marcador1"/>
        <w:rPr>
          <w:rFonts w:cs="Arial"/>
          <w:szCs w:val="18"/>
        </w:rPr>
      </w:pPr>
      <w:r w:rsidRPr="00077961">
        <w:rPr>
          <w:rFonts w:cs="Arial"/>
          <w:szCs w:val="18"/>
        </w:rPr>
        <w:t xml:space="preserve">para garantia imóvel urbano, taxa de juros pós-fixada, SFA/TP, pela fórmula: </w:t>
      </w:r>
    </w:p>
    <w:p w14:paraId="1742FCD8" w14:textId="5AA9E81A" w:rsidR="00927841" w:rsidRPr="00077961" w:rsidRDefault="00927841" w:rsidP="00927841">
      <w:pPr>
        <w:pStyle w:val="Marcador1"/>
        <w:numPr>
          <w:ilvl w:val="0"/>
          <w:numId w:val="0"/>
        </w:numPr>
        <w:ind w:left="142"/>
        <w:rPr>
          <w:rFonts w:cs="Arial"/>
          <w:szCs w:val="18"/>
        </w:rPr>
      </w:pPr>
      <w:r w:rsidRPr="00077961">
        <w:rPr>
          <w:rFonts w:cs="Arial"/>
          <w:szCs w:val="18"/>
        </w:rPr>
        <w:t xml:space="preserve"> </w:t>
      </w:r>
      <m:oMath>
        <m:r>
          <w:rPr>
            <w:rFonts w:ascii="Cambria Math" w:hAnsi="Cambria Math" w:cs="Arial"/>
            <w:szCs w:val="18"/>
          </w:rPr>
          <m:t>A+J=</m:t>
        </m:r>
        <m:f>
          <m:fPr>
            <m:ctrlPr>
              <w:rPr>
                <w:rFonts w:ascii="Cambria Math" w:hAnsi="Cambria Math" w:cs="Arial"/>
                <w:i/>
                <w:szCs w:val="18"/>
              </w:rPr>
            </m:ctrlPr>
          </m:fPr>
          <m:num>
            <m:sSup>
              <m:sSupPr>
                <m:ctrlPr>
                  <w:rPr>
                    <w:rFonts w:ascii="Cambria Math" w:hAnsi="Cambria Math" w:cs="Arial"/>
                    <w:i/>
                    <w:szCs w:val="18"/>
                  </w:rPr>
                </m:ctrlPr>
              </m:sSupPr>
              <m:e>
                <m:d>
                  <m:dPr>
                    <m:ctrlPr>
                      <w:rPr>
                        <w:rFonts w:ascii="Cambria Math" w:hAnsi="Cambria Math" w:cs="Arial"/>
                        <w:i/>
                        <w:szCs w:val="18"/>
                      </w:rPr>
                    </m:ctrlPr>
                  </m:dPr>
                  <m:e>
                    <m:r>
                      <w:rPr>
                        <w:rFonts w:ascii="Cambria Math" w:hAnsi="Cambria Math" w:cs="Arial"/>
                        <w:szCs w:val="18"/>
                      </w:rPr>
                      <m:t>1+</m:t>
                    </m:r>
                    <m:f>
                      <m:fPr>
                        <m:ctrlPr>
                          <w:rPr>
                            <w:rFonts w:ascii="Cambria Math" w:hAnsi="Cambria Math" w:cs="Arial"/>
                            <w:i/>
                            <w:szCs w:val="18"/>
                          </w:rPr>
                        </m:ctrlPr>
                      </m:fPr>
                      <m:num>
                        <m:r>
                          <w:rPr>
                            <w:rFonts w:ascii="Cambria Math" w:hAnsi="Cambria Math" w:cs="Arial"/>
                            <w:szCs w:val="18"/>
                          </w:rPr>
                          <m:t>Taxa de Juros</m:t>
                        </m:r>
                      </m:num>
                      <m:den>
                        <m:r>
                          <w:rPr>
                            <w:rFonts w:ascii="Cambria Math" w:hAnsi="Cambria Math" w:cs="Arial"/>
                            <w:szCs w:val="18"/>
                          </w:rPr>
                          <m:t>1200</m:t>
                        </m:r>
                      </m:den>
                    </m:f>
                  </m:e>
                </m:d>
              </m:e>
              <m:sup>
                <m:r>
                  <w:rPr>
                    <w:rFonts w:ascii="Cambria Math" w:hAnsi="Cambria Math" w:cs="Arial"/>
                    <w:szCs w:val="18"/>
                  </w:rPr>
                  <m:t>Prazo</m:t>
                </m:r>
              </m:sup>
            </m:sSup>
            <m:r>
              <w:rPr>
                <w:rFonts w:ascii="Cambria Math" w:hAnsi="Cambria Math" w:cs="Arial"/>
                <w:szCs w:val="18"/>
              </w:rPr>
              <m:t>*</m:t>
            </m:r>
            <m:f>
              <m:fPr>
                <m:ctrlPr>
                  <w:rPr>
                    <w:rFonts w:ascii="Cambria Math" w:hAnsi="Cambria Math" w:cs="Arial"/>
                    <w:i/>
                    <w:szCs w:val="18"/>
                  </w:rPr>
                </m:ctrlPr>
              </m:fPr>
              <m:num>
                <m:r>
                  <w:rPr>
                    <w:rFonts w:ascii="Cambria Math" w:hAnsi="Cambria Math" w:cs="Arial"/>
                    <w:szCs w:val="18"/>
                  </w:rPr>
                  <m:t>Taxa de Juros</m:t>
                </m:r>
              </m:num>
              <m:den>
                <m:r>
                  <w:rPr>
                    <w:rFonts w:ascii="Cambria Math" w:hAnsi="Cambria Math" w:cs="Arial"/>
                    <w:szCs w:val="18"/>
                  </w:rPr>
                  <m:t>1200</m:t>
                </m:r>
              </m:den>
            </m:f>
          </m:num>
          <m:den>
            <m:sSup>
              <m:sSupPr>
                <m:ctrlPr>
                  <w:rPr>
                    <w:rFonts w:ascii="Cambria Math" w:hAnsi="Cambria Math" w:cs="Arial"/>
                    <w:i/>
                    <w:szCs w:val="18"/>
                  </w:rPr>
                </m:ctrlPr>
              </m:sSupPr>
              <m:e>
                <m:d>
                  <m:dPr>
                    <m:ctrlPr>
                      <w:rPr>
                        <w:rFonts w:ascii="Cambria Math" w:hAnsi="Cambria Math" w:cs="Arial"/>
                        <w:i/>
                        <w:szCs w:val="18"/>
                      </w:rPr>
                    </m:ctrlPr>
                  </m:dPr>
                  <m:e>
                    <m:r>
                      <w:rPr>
                        <w:rFonts w:ascii="Cambria Math" w:hAnsi="Cambria Math" w:cs="Arial"/>
                        <w:szCs w:val="18"/>
                      </w:rPr>
                      <m:t>1+</m:t>
                    </m:r>
                    <m:f>
                      <m:fPr>
                        <m:ctrlPr>
                          <w:rPr>
                            <w:rFonts w:ascii="Cambria Math" w:hAnsi="Cambria Math" w:cs="Arial"/>
                            <w:i/>
                            <w:szCs w:val="18"/>
                          </w:rPr>
                        </m:ctrlPr>
                      </m:fPr>
                      <m:num>
                        <m:r>
                          <w:rPr>
                            <w:rFonts w:ascii="Cambria Math" w:hAnsi="Cambria Math" w:cs="Arial"/>
                            <w:szCs w:val="18"/>
                          </w:rPr>
                          <m:t>Taxa de Juros</m:t>
                        </m:r>
                      </m:num>
                      <m:den>
                        <m:r>
                          <w:rPr>
                            <w:rFonts w:ascii="Cambria Math" w:hAnsi="Cambria Math" w:cs="Arial"/>
                            <w:szCs w:val="18"/>
                          </w:rPr>
                          <m:t>1200</m:t>
                        </m:r>
                      </m:den>
                    </m:f>
                  </m:e>
                </m:d>
              </m:e>
              <m:sup>
                <m:r>
                  <w:rPr>
                    <w:rFonts w:ascii="Cambria Math" w:hAnsi="Cambria Math" w:cs="Arial"/>
                    <w:szCs w:val="18"/>
                  </w:rPr>
                  <m:t>prazo</m:t>
                </m:r>
              </m:sup>
            </m:sSup>
            <m:r>
              <w:rPr>
                <w:rFonts w:ascii="Cambria Math" w:hAnsi="Cambria Math" w:cs="Arial"/>
                <w:szCs w:val="18"/>
              </w:rPr>
              <m:t xml:space="preserve">-1 </m:t>
            </m:r>
          </m:den>
        </m:f>
      </m:oMath>
    </w:p>
    <w:p w14:paraId="7FEAAFD9" w14:textId="77777777" w:rsidR="00927841" w:rsidRPr="00077961" w:rsidRDefault="00927841" w:rsidP="00927841">
      <w:pPr>
        <w:pStyle w:val="Marcador1"/>
        <w:rPr>
          <w:rFonts w:cs="Arial"/>
          <w:szCs w:val="18"/>
        </w:rPr>
      </w:pPr>
      <w:r w:rsidRPr="00077961">
        <w:rPr>
          <w:rFonts w:cs="Arial"/>
          <w:szCs w:val="18"/>
        </w:rPr>
        <w:t>para garantia imóvel urbano e rural, taxa de juros prefixada, pela fórmula:</w:t>
      </w:r>
    </w:p>
    <w:p w14:paraId="69691FAD" w14:textId="6FCD4997" w:rsidR="00927841" w:rsidRPr="00077961" w:rsidRDefault="00927841" w:rsidP="00927841">
      <w:pPr>
        <w:rPr>
          <w:rFonts w:cs="Arial"/>
          <w:szCs w:val="18"/>
        </w:rPr>
      </w:pPr>
      <m:oMath>
        <m:r>
          <w:rPr>
            <w:rFonts w:ascii="Cambria Math" w:hAnsi="Cambria Math" w:cs="Arial"/>
            <w:szCs w:val="18"/>
          </w:rPr>
          <m:t>A+J=Saldo devedor*(</m:t>
        </m:r>
        <m:f>
          <m:fPr>
            <m:ctrlPr>
              <w:rPr>
                <w:rFonts w:ascii="Cambria Math" w:hAnsi="Cambria Math" w:cs="Arial"/>
                <w:szCs w:val="18"/>
              </w:rPr>
            </m:ctrlPr>
          </m:fPr>
          <m:num>
            <m:r>
              <w:rPr>
                <w:rFonts w:ascii="Cambria Math" w:hAnsi="Cambria Math" w:cs="Arial"/>
                <w:szCs w:val="18"/>
              </w:rPr>
              <m:t>Taxa de Juros</m:t>
            </m:r>
          </m:num>
          <m:den>
            <m:r>
              <w:rPr>
                <w:rFonts w:ascii="Cambria Math" w:hAnsi="Cambria Math" w:cs="Arial"/>
                <w:szCs w:val="18"/>
              </w:rPr>
              <m:t>1200</m:t>
            </m:r>
          </m:den>
        </m:f>
        <m:r>
          <w:rPr>
            <w:rFonts w:ascii="Cambria Math" w:hAnsi="Cambria Math" w:cs="Arial"/>
            <w:szCs w:val="18"/>
          </w:rPr>
          <m:t>+</m:t>
        </m:r>
        <m:f>
          <m:fPr>
            <m:ctrlPr>
              <w:rPr>
                <w:rFonts w:ascii="Cambria Math" w:hAnsi="Cambria Math" w:cs="Arial"/>
                <w:szCs w:val="18"/>
              </w:rPr>
            </m:ctrlPr>
          </m:fPr>
          <m:num>
            <m:r>
              <w:rPr>
                <w:rFonts w:ascii="Cambria Math" w:hAnsi="Cambria Math" w:cs="Arial"/>
                <w:szCs w:val="18"/>
              </w:rPr>
              <m:t>1</m:t>
            </m:r>
          </m:num>
          <m:den>
            <m:r>
              <w:rPr>
                <w:rFonts w:ascii="Cambria Math" w:hAnsi="Cambria Math" w:cs="Arial"/>
                <w:szCs w:val="18"/>
              </w:rPr>
              <m:t>Prazo</m:t>
            </m:r>
          </m:den>
        </m:f>
      </m:oMath>
      <w:r w:rsidRPr="00077961">
        <w:rPr>
          <w:rFonts w:cs="Arial"/>
          <w:szCs w:val="18"/>
        </w:rPr>
        <w:t>)</w:t>
      </w:r>
    </w:p>
    <w:p w14:paraId="00F115D4" w14:textId="55C04B13" w:rsidR="00927841" w:rsidRPr="00077961" w:rsidRDefault="00927841" w:rsidP="00927841">
      <w:pPr>
        <w:pStyle w:val="Normal2"/>
        <w:rPr>
          <w:rFonts w:cs="Arial"/>
          <w:szCs w:val="18"/>
        </w:rPr>
      </w:pPr>
      <w:r w:rsidRPr="00077961">
        <w:rPr>
          <w:rFonts w:cs="Arial"/>
          <w:szCs w:val="18"/>
        </w:rPr>
        <w:t xml:space="preserve">O saldo devedor é calculado pela fórmula: </w:t>
      </w:r>
      <w:r w:rsidRPr="00837582">
        <w:rPr>
          <w:rFonts w:cs="Arial"/>
          <w:noProof/>
          <w:szCs w:val="18"/>
        </w:rPr>
        <w:drawing>
          <wp:inline distT="0" distB="0" distL="0" distR="0" wp14:anchorId="19A90A4D" wp14:editId="5BC9549F">
            <wp:extent cx="784860" cy="129540"/>
            <wp:effectExtent l="0" t="0" r="0" b="3810"/>
            <wp:docPr id="158413684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pic:cNvPicPr>
                      <a:picLocks noChangeAspect="1" noChangeArrowheads="1"/>
                    </pic:cNvPicPr>
                  </pic:nvPicPr>
                  <pic:blipFill>
                    <a:blip r:embed="rId787">
                      <a:extLst>
                        <a:ext uri="{28A0092B-C50C-407E-A947-70E740481C1C}">
                          <a14:useLocalDpi xmlns:a14="http://schemas.microsoft.com/office/drawing/2010/main" val="0"/>
                        </a:ext>
                      </a:extLst>
                    </a:blip>
                    <a:srcRect/>
                    <a:stretch>
                      <a:fillRect/>
                    </a:stretch>
                  </pic:blipFill>
                  <pic:spPr bwMode="auto">
                    <a:xfrm>
                      <a:off x="0" y="0"/>
                      <a:ext cx="784860" cy="129540"/>
                    </a:xfrm>
                    <a:prstGeom prst="rect">
                      <a:avLst/>
                    </a:prstGeom>
                    <a:noFill/>
                    <a:ln>
                      <a:noFill/>
                    </a:ln>
                  </pic:spPr>
                </pic:pic>
              </a:graphicData>
            </a:graphic>
          </wp:inline>
        </w:drawing>
      </w:r>
      <w:r w:rsidRPr="00077961">
        <w:rPr>
          <w:rFonts w:cs="Arial"/>
          <w:szCs w:val="18"/>
        </w:rPr>
        <w:t>, sendo:</w:t>
      </w:r>
    </w:p>
    <w:p w14:paraId="3BDF21A9" w14:textId="77777777" w:rsidR="00927841" w:rsidRPr="00077961" w:rsidRDefault="00927841" w:rsidP="00927841">
      <w:pPr>
        <w:pStyle w:val="Marcador1"/>
        <w:rPr>
          <w:rFonts w:cs="Arial"/>
          <w:szCs w:val="18"/>
        </w:rPr>
      </w:pPr>
      <w:r w:rsidRPr="00077961">
        <w:rPr>
          <w:rFonts w:cs="Arial"/>
          <w:szCs w:val="18"/>
        </w:rPr>
        <w:t>SD: saldo devedor;</w:t>
      </w:r>
    </w:p>
    <w:p w14:paraId="7A1B1A59" w14:textId="77777777" w:rsidR="00927841" w:rsidRPr="00077961" w:rsidRDefault="00927841" w:rsidP="00927841">
      <w:pPr>
        <w:pStyle w:val="Marcador1"/>
        <w:rPr>
          <w:rFonts w:cs="Arial"/>
          <w:szCs w:val="18"/>
        </w:rPr>
      </w:pPr>
      <w:proofErr w:type="spellStart"/>
      <w:r w:rsidRPr="00077961">
        <w:rPr>
          <w:rFonts w:cs="Arial"/>
          <w:szCs w:val="18"/>
        </w:rPr>
        <w:t>SDa</w:t>
      </w:r>
      <w:proofErr w:type="spellEnd"/>
      <w:r w:rsidRPr="00077961">
        <w:rPr>
          <w:rFonts w:cs="Arial"/>
          <w:szCs w:val="18"/>
        </w:rPr>
        <w:t>: saldo devedor atualizado;</w:t>
      </w:r>
    </w:p>
    <w:p w14:paraId="7CCEB859" w14:textId="6993B4EC" w:rsidR="00927841" w:rsidRPr="00077961" w:rsidRDefault="00927841" w:rsidP="00927841">
      <w:pPr>
        <w:pStyle w:val="Marcador1"/>
        <w:rPr>
          <w:rFonts w:cs="Arial"/>
          <w:szCs w:val="18"/>
        </w:rPr>
      </w:pPr>
      <w:r w:rsidRPr="00077961">
        <w:rPr>
          <w:rFonts w:cs="Arial"/>
          <w:szCs w:val="18"/>
        </w:rPr>
        <w:t xml:space="preserve">AM: atualização monetária, assim calculada: </w:t>
      </w:r>
      <w:r w:rsidRPr="00837582">
        <w:rPr>
          <w:rFonts w:cs="Arial"/>
          <w:noProof/>
          <w:szCs w:val="18"/>
        </w:rPr>
        <w:drawing>
          <wp:inline distT="0" distB="0" distL="0" distR="0" wp14:anchorId="04FCF0B0" wp14:editId="44115FC4">
            <wp:extent cx="822960" cy="228600"/>
            <wp:effectExtent l="0" t="0" r="0" b="0"/>
            <wp:docPr id="1155599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pic:cNvPicPr>
                      <a:picLocks noChangeAspect="1" noChangeArrowheads="1"/>
                    </pic:cNvPicPr>
                  </pic:nvPicPr>
                  <pic:blipFill>
                    <a:blip r:embed="rId788">
                      <a:extLst>
                        <a:ext uri="{28A0092B-C50C-407E-A947-70E740481C1C}">
                          <a14:useLocalDpi xmlns:a14="http://schemas.microsoft.com/office/drawing/2010/main" val="0"/>
                        </a:ext>
                      </a:extLst>
                    </a:blip>
                    <a:srcRect/>
                    <a:stretch>
                      <a:fillRect/>
                    </a:stretch>
                  </pic:blipFill>
                  <pic:spPr bwMode="auto">
                    <a:xfrm>
                      <a:off x="0" y="0"/>
                      <a:ext cx="822960" cy="228600"/>
                    </a:xfrm>
                    <a:prstGeom prst="rect">
                      <a:avLst/>
                    </a:prstGeom>
                    <a:noFill/>
                    <a:ln>
                      <a:noFill/>
                    </a:ln>
                  </pic:spPr>
                </pic:pic>
              </a:graphicData>
            </a:graphic>
          </wp:inline>
        </w:drawing>
      </w:r>
    </w:p>
    <w:p w14:paraId="21831D74" w14:textId="77777777" w:rsidR="00927841" w:rsidRPr="00121A4D" w:rsidRDefault="00927841" w:rsidP="00927841">
      <w:pPr>
        <w:rPr>
          <w:strike/>
        </w:rPr>
      </w:pPr>
      <w:bookmarkStart w:id="32513" w:name="_Toc181608681"/>
      <w:bookmarkStart w:id="32514" w:name="_Toc181609022"/>
      <w:bookmarkStart w:id="32515" w:name="_Toc181611710"/>
      <w:bookmarkEnd w:id="32509"/>
      <w:bookmarkEnd w:id="32510"/>
      <w:bookmarkEnd w:id="32511"/>
      <w:bookmarkEnd w:id="32512"/>
      <w:bookmarkEnd w:id="32513"/>
      <w:bookmarkEnd w:id="32514"/>
      <w:bookmarkEnd w:id="32515"/>
    </w:p>
    <w:p w14:paraId="27FC5913" w14:textId="77777777" w:rsidR="00927841" w:rsidRDefault="00927841"/>
    <w:sectPr w:rsidR="00927841" w:rsidSect="006B4FFD">
      <w:headerReference w:type="default" r:id="rId789"/>
      <w:footerReference w:type="default" r:id="rId790"/>
      <w:pgSz w:w="11907" w:h="16840" w:code="9"/>
      <w:pgMar w:top="1134" w:right="567" w:bottom="1134" w:left="1134" w:header="709" w:footer="70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6CB8F" w14:textId="77777777" w:rsidR="00C057E9" w:rsidRDefault="00C057E9">
      <w:pPr>
        <w:spacing w:before="0"/>
      </w:pPr>
      <w:r>
        <w:separator/>
      </w:r>
    </w:p>
  </w:endnote>
  <w:endnote w:type="continuationSeparator" w:id="0">
    <w:p w14:paraId="5AEF6214" w14:textId="77777777" w:rsidR="00C057E9" w:rsidRDefault="00C057E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wis721 BT">
    <w:altName w:val="Calibri"/>
    <w:panose1 w:val="00000000000000000000"/>
    <w:charset w:val="00"/>
    <w:family w:val="swiss"/>
    <w:notTrueType/>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IXA Std">
    <w:altName w:val="Calibri"/>
    <w:charset w:val="00"/>
    <w:family w:val="swiss"/>
    <w:pitch w:val="variable"/>
    <w:sig w:usb0="A00000EF" w:usb1="4000205B"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48"/>
      <w:gridCol w:w="2858"/>
    </w:tblGrid>
    <w:tr w:rsidR="00927841" w:rsidRPr="003E1FD8" w14:paraId="1E98A1AD" w14:textId="77777777" w:rsidTr="00C63E5D">
      <w:tc>
        <w:tcPr>
          <w:tcW w:w="3600" w:type="pct"/>
          <w:vAlign w:val="center"/>
        </w:tcPr>
        <w:p w14:paraId="0DACB586" w14:textId="77777777" w:rsidR="00927841" w:rsidRPr="003E1FD8" w:rsidRDefault="00927841" w:rsidP="00F456C1">
          <w:pPr>
            <w:pStyle w:val="Rodap"/>
            <w:keepLines/>
            <w:jc w:val="left"/>
            <w:rPr>
              <w:szCs w:val="2"/>
            </w:rPr>
          </w:pPr>
          <w:r w:rsidRPr="003E1FD8">
            <w:rPr>
              <w:szCs w:val="2"/>
            </w:rPr>
            <w:fldChar w:fldCharType="begin"/>
          </w:r>
          <w:r w:rsidRPr="003E1FD8">
            <w:rPr>
              <w:szCs w:val="2"/>
            </w:rPr>
            <w:instrText xml:space="preserve"> DOCVARIABLE  szDATA2 </w:instrText>
          </w:r>
          <w:r w:rsidRPr="003E1FD8">
            <w:rPr>
              <w:szCs w:val="2"/>
            </w:rPr>
            <w:fldChar w:fldCharType="separate"/>
          </w:r>
          <w:r>
            <w:rPr>
              <w:szCs w:val="2"/>
            </w:rPr>
            <w:t xml:space="preserve"> </w:t>
          </w:r>
          <w:r w:rsidRPr="003E1FD8">
            <w:rPr>
              <w:szCs w:val="2"/>
            </w:rPr>
            <w:fldChar w:fldCharType="end"/>
          </w:r>
        </w:p>
      </w:tc>
      <w:tc>
        <w:tcPr>
          <w:tcW w:w="1400" w:type="pct"/>
          <w:vAlign w:val="center"/>
        </w:tcPr>
        <w:p w14:paraId="35BC9478" w14:textId="77777777" w:rsidR="00927841" w:rsidRPr="003E1FD8" w:rsidRDefault="00927841" w:rsidP="00F456C1">
          <w:pPr>
            <w:pStyle w:val="Rodap"/>
            <w:keepLines/>
            <w:jc w:val="right"/>
            <w:rPr>
              <w:szCs w:val="2"/>
            </w:rPr>
          </w:pPr>
          <w:r w:rsidRPr="003E1FD8">
            <w:rPr>
              <w:szCs w:val="2"/>
            </w:rPr>
            <w:fldChar w:fldCharType="begin"/>
          </w:r>
          <w:r w:rsidRPr="003E1FD8">
            <w:rPr>
              <w:szCs w:val="2"/>
            </w:rPr>
            <w:instrText xml:space="preserve"> PAGE  </w:instrText>
          </w:r>
          <w:r w:rsidRPr="003E1FD8">
            <w:rPr>
              <w:szCs w:val="2"/>
            </w:rPr>
            <w:fldChar w:fldCharType="separate"/>
          </w:r>
          <w:r>
            <w:rPr>
              <w:noProof/>
              <w:szCs w:val="2"/>
            </w:rPr>
            <w:t>1</w:t>
          </w:r>
          <w:r w:rsidRPr="003E1FD8">
            <w:rPr>
              <w:szCs w:val="2"/>
            </w:rPr>
            <w:fldChar w:fldCharType="end"/>
          </w:r>
          <w:r w:rsidRPr="003E1FD8">
            <w:rPr>
              <w:szCs w:val="2"/>
            </w:rPr>
            <w:t xml:space="preserve"> / </w:t>
          </w:r>
          <w:r w:rsidRPr="003E1FD8">
            <w:rPr>
              <w:szCs w:val="2"/>
            </w:rPr>
            <w:fldChar w:fldCharType="begin"/>
          </w:r>
          <w:r w:rsidRPr="003E1FD8">
            <w:rPr>
              <w:szCs w:val="2"/>
            </w:rPr>
            <w:instrText xml:space="preserve"> NUMPAGES  </w:instrText>
          </w:r>
          <w:r w:rsidRPr="003E1FD8">
            <w:rPr>
              <w:szCs w:val="2"/>
            </w:rPr>
            <w:fldChar w:fldCharType="separate"/>
          </w:r>
          <w:r>
            <w:rPr>
              <w:noProof/>
              <w:szCs w:val="2"/>
            </w:rPr>
            <w:t>1</w:t>
          </w:r>
          <w:r w:rsidRPr="003E1FD8">
            <w:rPr>
              <w:szCs w:val="2"/>
            </w:rPr>
            <w:fldChar w:fldCharType="end"/>
          </w:r>
        </w:p>
      </w:tc>
    </w:tr>
  </w:tbl>
  <w:p w14:paraId="607F3AC5" w14:textId="77777777" w:rsidR="00927841" w:rsidRPr="00B64522" w:rsidRDefault="00927841" w:rsidP="00B64522">
    <w:pPr>
      <w:pStyle w:val="Rodap"/>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48"/>
      <w:gridCol w:w="2858"/>
    </w:tblGrid>
    <w:tr w:rsidR="00927841" w:rsidRPr="003E1FD8" w14:paraId="6B15F31A" w14:textId="77777777" w:rsidTr="00C63E5D">
      <w:tc>
        <w:tcPr>
          <w:tcW w:w="3600" w:type="pct"/>
          <w:vAlign w:val="center"/>
        </w:tcPr>
        <w:p w14:paraId="0DC2A39B" w14:textId="77777777" w:rsidR="00927841" w:rsidRPr="003E1FD8" w:rsidRDefault="00927841" w:rsidP="00F456C1">
          <w:pPr>
            <w:pStyle w:val="Rodap"/>
            <w:keepLines/>
            <w:jc w:val="left"/>
            <w:rPr>
              <w:szCs w:val="2"/>
            </w:rPr>
          </w:pPr>
          <w:r w:rsidRPr="003E1FD8">
            <w:rPr>
              <w:szCs w:val="2"/>
            </w:rPr>
            <w:fldChar w:fldCharType="begin"/>
          </w:r>
          <w:r w:rsidRPr="003E1FD8">
            <w:rPr>
              <w:szCs w:val="2"/>
            </w:rPr>
            <w:instrText xml:space="preserve"> DOCVARIABLE  szDATA2 </w:instrText>
          </w:r>
          <w:r w:rsidRPr="003E1FD8">
            <w:rPr>
              <w:szCs w:val="2"/>
            </w:rPr>
            <w:fldChar w:fldCharType="separate"/>
          </w:r>
          <w:r>
            <w:rPr>
              <w:szCs w:val="2"/>
            </w:rPr>
            <w:t xml:space="preserve"> </w:t>
          </w:r>
          <w:r w:rsidRPr="003E1FD8">
            <w:rPr>
              <w:szCs w:val="2"/>
            </w:rPr>
            <w:fldChar w:fldCharType="end"/>
          </w:r>
        </w:p>
      </w:tc>
      <w:tc>
        <w:tcPr>
          <w:tcW w:w="1400" w:type="pct"/>
          <w:vAlign w:val="center"/>
        </w:tcPr>
        <w:p w14:paraId="7F0B2EF9" w14:textId="77777777" w:rsidR="00927841" w:rsidRPr="003E1FD8" w:rsidRDefault="00927841" w:rsidP="00F456C1">
          <w:pPr>
            <w:pStyle w:val="Rodap"/>
            <w:keepLines/>
            <w:jc w:val="right"/>
            <w:rPr>
              <w:szCs w:val="2"/>
            </w:rPr>
          </w:pPr>
          <w:r w:rsidRPr="003E1FD8">
            <w:rPr>
              <w:szCs w:val="2"/>
            </w:rPr>
            <w:fldChar w:fldCharType="begin"/>
          </w:r>
          <w:r w:rsidRPr="003E1FD8">
            <w:rPr>
              <w:szCs w:val="2"/>
            </w:rPr>
            <w:instrText xml:space="preserve"> PAGE  </w:instrText>
          </w:r>
          <w:r w:rsidRPr="003E1FD8">
            <w:rPr>
              <w:szCs w:val="2"/>
            </w:rPr>
            <w:fldChar w:fldCharType="separate"/>
          </w:r>
          <w:r>
            <w:rPr>
              <w:noProof/>
              <w:szCs w:val="2"/>
            </w:rPr>
            <w:t>1</w:t>
          </w:r>
          <w:r w:rsidRPr="003E1FD8">
            <w:rPr>
              <w:szCs w:val="2"/>
            </w:rPr>
            <w:fldChar w:fldCharType="end"/>
          </w:r>
          <w:r w:rsidRPr="003E1FD8">
            <w:rPr>
              <w:szCs w:val="2"/>
            </w:rPr>
            <w:t xml:space="preserve"> / </w:t>
          </w:r>
          <w:r w:rsidRPr="003E1FD8">
            <w:rPr>
              <w:szCs w:val="2"/>
            </w:rPr>
            <w:fldChar w:fldCharType="begin"/>
          </w:r>
          <w:r w:rsidRPr="003E1FD8">
            <w:rPr>
              <w:szCs w:val="2"/>
            </w:rPr>
            <w:instrText xml:space="preserve"> NUMPAGES  </w:instrText>
          </w:r>
          <w:r w:rsidRPr="003E1FD8">
            <w:rPr>
              <w:szCs w:val="2"/>
            </w:rPr>
            <w:fldChar w:fldCharType="separate"/>
          </w:r>
          <w:r>
            <w:rPr>
              <w:noProof/>
              <w:szCs w:val="2"/>
            </w:rPr>
            <w:t>1</w:t>
          </w:r>
          <w:r w:rsidRPr="003E1FD8">
            <w:rPr>
              <w:szCs w:val="2"/>
            </w:rPr>
            <w:fldChar w:fldCharType="end"/>
          </w:r>
        </w:p>
      </w:tc>
    </w:tr>
  </w:tbl>
  <w:p w14:paraId="441C14F8" w14:textId="77777777" w:rsidR="00927841" w:rsidRPr="00B64522" w:rsidRDefault="00927841" w:rsidP="00B64522">
    <w:pPr>
      <w:pStyle w:val="Rodap"/>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48"/>
      <w:gridCol w:w="2858"/>
    </w:tblGrid>
    <w:tr w:rsidR="006B4FFD" w:rsidRPr="003E1FD8" w14:paraId="4C85EB49" w14:textId="77777777" w:rsidTr="00C63E5D">
      <w:tc>
        <w:tcPr>
          <w:tcW w:w="3600" w:type="pct"/>
          <w:vAlign w:val="center"/>
        </w:tcPr>
        <w:p w14:paraId="0F41653D" w14:textId="77777777" w:rsidR="006B4FFD" w:rsidRPr="003E1FD8" w:rsidRDefault="006B4FFD" w:rsidP="00F456C1">
          <w:pPr>
            <w:pStyle w:val="Rodap"/>
            <w:keepLines/>
            <w:jc w:val="left"/>
            <w:rPr>
              <w:szCs w:val="2"/>
            </w:rPr>
          </w:pPr>
          <w:r>
            <w:t xml:space="preserve">Vigência: </w:t>
          </w:r>
          <w:fldSimple w:instr=" DOCVARIABLE szDATA1 ">
            <w:r>
              <w:t>12/12/2025</w:t>
            </w:r>
          </w:fldSimple>
        </w:p>
      </w:tc>
      <w:tc>
        <w:tcPr>
          <w:tcW w:w="1400" w:type="pct"/>
          <w:vAlign w:val="center"/>
        </w:tcPr>
        <w:p w14:paraId="5AD58616" w14:textId="77777777" w:rsidR="006B4FFD" w:rsidRPr="003E1FD8" w:rsidRDefault="006B4FFD" w:rsidP="00F456C1">
          <w:pPr>
            <w:pStyle w:val="Rodap"/>
            <w:keepLines/>
            <w:jc w:val="right"/>
            <w:rPr>
              <w:szCs w:val="2"/>
            </w:rPr>
          </w:pPr>
          <w:r w:rsidRPr="003E1FD8">
            <w:rPr>
              <w:szCs w:val="2"/>
            </w:rPr>
            <w:fldChar w:fldCharType="begin"/>
          </w:r>
          <w:r w:rsidRPr="003E1FD8">
            <w:rPr>
              <w:szCs w:val="2"/>
            </w:rPr>
            <w:instrText xml:space="preserve"> PAGE  </w:instrText>
          </w:r>
          <w:r w:rsidRPr="003E1FD8">
            <w:rPr>
              <w:szCs w:val="2"/>
            </w:rPr>
            <w:fldChar w:fldCharType="separate"/>
          </w:r>
          <w:r>
            <w:rPr>
              <w:noProof/>
              <w:szCs w:val="2"/>
            </w:rPr>
            <w:t>1</w:t>
          </w:r>
          <w:r w:rsidRPr="003E1FD8">
            <w:rPr>
              <w:szCs w:val="2"/>
            </w:rPr>
            <w:fldChar w:fldCharType="end"/>
          </w:r>
          <w:r w:rsidRPr="003E1FD8">
            <w:rPr>
              <w:szCs w:val="2"/>
            </w:rPr>
            <w:t xml:space="preserve"> / </w:t>
          </w:r>
          <w:r w:rsidRPr="003E1FD8">
            <w:rPr>
              <w:szCs w:val="2"/>
            </w:rPr>
            <w:fldChar w:fldCharType="begin"/>
          </w:r>
          <w:r w:rsidRPr="003E1FD8">
            <w:rPr>
              <w:szCs w:val="2"/>
            </w:rPr>
            <w:instrText xml:space="preserve"> NUMPAGES  </w:instrText>
          </w:r>
          <w:r w:rsidRPr="003E1FD8">
            <w:rPr>
              <w:szCs w:val="2"/>
            </w:rPr>
            <w:fldChar w:fldCharType="separate"/>
          </w:r>
          <w:r>
            <w:rPr>
              <w:noProof/>
              <w:szCs w:val="2"/>
            </w:rPr>
            <w:t>1</w:t>
          </w:r>
          <w:r w:rsidRPr="003E1FD8">
            <w:rPr>
              <w:szCs w:val="2"/>
            </w:rPr>
            <w:fldChar w:fldCharType="end"/>
          </w:r>
        </w:p>
      </w:tc>
    </w:tr>
  </w:tbl>
  <w:p w14:paraId="48A01B92" w14:textId="77777777" w:rsidR="006B4FFD" w:rsidRPr="00B64522" w:rsidRDefault="006B4FFD" w:rsidP="00B64522">
    <w:pPr>
      <w:pStyle w:val="Rodap"/>
      <w:rPr>
        <w:sz w:val="2"/>
        <w:szCs w:val="2"/>
      </w:rPr>
    </w:pPr>
  </w:p>
  <w:p w14:paraId="414E97E4" w14:textId="77777777" w:rsidR="006B4FFD" w:rsidRDefault="006B4F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ABA35" w14:textId="77777777" w:rsidR="00C057E9" w:rsidRDefault="00C057E9">
      <w:pPr>
        <w:spacing w:before="0"/>
      </w:pPr>
      <w:r>
        <w:separator/>
      </w:r>
    </w:p>
  </w:footnote>
  <w:footnote w:type="continuationSeparator" w:id="0">
    <w:p w14:paraId="7AAD5FFD" w14:textId="77777777" w:rsidR="00C057E9" w:rsidRDefault="00C057E9">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2857"/>
      <w:gridCol w:w="4491"/>
      <w:gridCol w:w="2858"/>
    </w:tblGrid>
    <w:tr w:rsidR="00927841" w14:paraId="04A5FE11" w14:textId="77777777" w:rsidTr="00C63E5D">
      <w:tc>
        <w:tcPr>
          <w:tcW w:w="1400" w:type="pct"/>
          <w:vAlign w:val="center"/>
        </w:tcPr>
        <w:p w14:paraId="3CBF4BFB" w14:textId="77777777" w:rsidR="00927841" w:rsidRDefault="00000000" w:rsidP="00F456C1">
          <w:pPr>
            <w:pStyle w:val="Cabealho"/>
            <w:jc w:val="left"/>
          </w:pPr>
          <w:r>
            <w:rPr>
              <w:noProof/>
            </w:rPr>
            <w:pict w14:anchorId="0C1FD8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35" type="#_x0000_t75" style="width:130.8pt;height:28.8pt;visibility:visible" o:ole="">
                <v:imagedata r:id="rId1" o:title=""/>
              </v:shape>
            </w:pict>
          </w:r>
        </w:p>
      </w:tc>
      <w:tc>
        <w:tcPr>
          <w:tcW w:w="2200" w:type="pct"/>
          <w:vAlign w:val="center"/>
        </w:tcPr>
        <w:p w14:paraId="11D2A95D" w14:textId="77777777" w:rsidR="00927841" w:rsidRPr="00082E5C" w:rsidRDefault="00927841" w:rsidP="00F456C1">
          <w:pPr>
            <w:pStyle w:val="Cabealho"/>
            <w:jc w:val="center"/>
            <w:rPr>
              <w:b/>
              <w:szCs w:val="18"/>
            </w:rPr>
          </w:pPr>
          <w:r>
            <w:rPr>
              <w:b/>
              <w:szCs w:val="18"/>
            </w:rPr>
            <w:t>#EXTERNO.CONFIDENCIAL</w:t>
          </w:r>
        </w:p>
      </w:tc>
      <w:tc>
        <w:tcPr>
          <w:tcW w:w="1400" w:type="pct"/>
          <w:vAlign w:val="center"/>
        </w:tcPr>
        <w:p w14:paraId="59B80BB5" w14:textId="77777777" w:rsidR="00927841" w:rsidRDefault="00927841" w:rsidP="00F456C1">
          <w:pPr>
            <w:pStyle w:val="Cabealho"/>
            <w:jc w:val="right"/>
            <w:rPr>
              <w:b/>
            </w:rPr>
          </w:pPr>
          <w:r>
            <w:rPr>
              <w:b/>
            </w:rPr>
            <w:t xml:space="preserve">MO </w:t>
          </w:r>
          <w:r>
            <w:rPr>
              <w:b/>
              <w:sz w:val="28"/>
              <w:szCs w:val="28"/>
            </w:rPr>
            <w:t>43082</w:t>
          </w:r>
        </w:p>
      </w:tc>
    </w:tr>
  </w:tbl>
  <w:p w14:paraId="6F108772" w14:textId="77777777" w:rsidR="00927841" w:rsidRPr="00B64522" w:rsidRDefault="00927841" w:rsidP="00B64522">
    <w:pPr>
      <w:pStyle w:val="Cabealh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2857"/>
      <w:gridCol w:w="4491"/>
      <w:gridCol w:w="2858"/>
    </w:tblGrid>
    <w:tr w:rsidR="00927841" w14:paraId="2FA5E68A" w14:textId="77777777" w:rsidTr="00C63E5D">
      <w:tc>
        <w:tcPr>
          <w:tcW w:w="1400" w:type="pct"/>
          <w:vAlign w:val="center"/>
        </w:tcPr>
        <w:p w14:paraId="2DB2CC3E" w14:textId="77777777" w:rsidR="00927841" w:rsidRDefault="00000000" w:rsidP="00F456C1">
          <w:pPr>
            <w:pStyle w:val="Cabealho"/>
            <w:jc w:val="left"/>
          </w:pPr>
          <w:r>
            <w:rPr>
              <w:noProof/>
            </w:rPr>
            <w:pict w14:anchorId="3E0DAD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30.8pt;height:28.8pt;visibility:visible" o:ole="">
                <v:imagedata r:id="rId1" o:title=""/>
              </v:shape>
            </w:pict>
          </w:r>
        </w:p>
      </w:tc>
      <w:tc>
        <w:tcPr>
          <w:tcW w:w="2200" w:type="pct"/>
          <w:vAlign w:val="center"/>
        </w:tcPr>
        <w:p w14:paraId="3F5227F0" w14:textId="77777777" w:rsidR="00927841" w:rsidRPr="00082E5C" w:rsidRDefault="00927841" w:rsidP="00F456C1">
          <w:pPr>
            <w:pStyle w:val="Cabealho"/>
            <w:jc w:val="center"/>
            <w:rPr>
              <w:b/>
              <w:szCs w:val="18"/>
            </w:rPr>
          </w:pPr>
          <w:r>
            <w:rPr>
              <w:b/>
              <w:szCs w:val="18"/>
            </w:rPr>
            <w:t>#EXTERNO.CONFIDENCIAL</w:t>
          </w:r>
        </w:p>
      </w:tc>
      <w:tc>
        <w:tcPr>
          <w:tcW w:w="1400" w:type="pct"/>
          <w:vAlign w:val="center"/>
        </w:tcPr>
        <w:p w14:paraId="4DD2EB9E" w14:textId="77777777" w:rsidR="00927841" w:rsidRDefault="00927841" w:rsidP="00F456C1">
          <w:pPr>
            <w:pStyle w:val="Cabealho"/>
            <w:jc w:val="right"/>
            <w:rPr>
              <w:b/>
            </w:rPr>
          </w:pPr>
          <w:r>
            <w:rPr>
              <w:b/>
            </w:rPr>
            <w:t xml:space="preserve">MO </w:t>
          </w:r>
          <w:r>
            <w:rPr>
              <w:b/>
              <w:sz w:val="28"/>
              <w:szCs w:val="28"/>
            </w:rPr>
            <w:t>43082</w:t>
          </w:r>
        </w:p>
      </w:tc>
    </w:tr>
  </w:tbl>
  <w:p w14:paraId="0A8A0351" w14:textId="77777777" w:rsidR="00927841" w:rsidRPr="00B64522" w:rsidRDefault="00927841" w:rsidP="00B64522">
    <w:pPr>
      <w:pStyle w:val="Cabealh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2857"/>
      <w:gridCol w:w="4491"/>
      <w:gridCol w:w="2858"/>
    </w:tblGrid>
    <w:tr w:rsidR="006B4FFD" w14:paraId="0BD16C98" w14:textId="77777777" w:rsidTr="00C63E5D">
      <w:tc>
        <w:tcPr>
          <w:tcW w:w="1400" w:type="pct"/>
          <w:vAlign w:val="center"/>
        </w:tcPr>
        <w:p w14:paraId="1C567289" w14:textId="77777777" w:rsidR="006B4FFD" w:rsidRDefault="006B4FFD" w:rsidP="00F456C1">
          <w:pPr>
            <w:pStyle w:val="Cabealho"/>
            <w:jc w:val="left"/>
          </w:pPr>
          <w:r w:rsidRPr="004466BA">
            <w:rPr>
              <w:noProof/>
            </w:rPr>
            <w:drawing>
              <wp:inline distT="0" distB="0" distL="0" distR="0" wp14:anchorId="67E962E8" wp14:editId="7F843DBD">
                <wp:extent cx="1652270" cy="377190"/>
                <wp:effectExtent l="0" t="0" r="0" b="0"/>
                <wp:docPr id="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2270" cy="377190"/>
                        </a:xfrm>
                        <a:prstGeom prst="rect">
                          <a:avLst/>
                        </a:prstGeom>
                        <a:noFill/>
                        <a:ln>
                          <a:noFill/>
                        </a:ln>
                      </pic:spPr>
                    </pic:pic>
                  </a:graphicData>
                </a:graphic>
              </wp:inline>
            </w:drawing>
          </w:r>
        </w:p>
      </w:tc>
      <w:tc>
        <w:tcPr>
          <w:tcW w:w="2200" w:type="pct"/>
          <w:vAlign w:val="center"/>
        </w:tcPr>
        <w:p w14:paraId="3B74A672" w14:textId="77777777" w:rsidR="006B4FFD" w:rsidRPr="00082E5C" w:rsidRDefault="006B4FFD" w:rsidP="00F456C1">
          <w:pPr>
            <w:pStyle w:val="Cabealho"/>
            <w:jc w:val="center"/>
            <w:rPr>
              <w:b/>
              <w:szCs w:val="18"/>
            </w:rPr>
          </w:pPr>
          <w:r>
            <w:rPr>
              <w:rFonts w:cs="Arial"/>
              <w:b/>
              <w:szCs w:val="18"/>
            </w:rPr>
            <w:t>#EXTERNO.CONFIDENCIAL</w:t>
          </w:r>
        </w:p>
      </w:tc>
      <w:tc>
        <w:tcPr>
          <w:tcW w:w="1400" w:type="pct"/>
          <w:vAlign w:val="center"/>
        </w:tcPr>
        <w:p w14:paraId="0522317E" w14:textId="77777777" w:rsidR="006B4FFD" w:rsidRDefault="006B4FFD" w:rsidP="00A45649">
          <w:pPr>
            <w:pStyle w:val="Cabealho"/>
            <w:keepLines/>
            <w:jc w:val="right"/>
            <w:rPr>
              <w:b/>
            </w:rPr>
          </w:pPr>
          <w:r>
            <w:rPr>
              <w:b/>
            </w:rPr>
            <w:t>MO</w:t>
          </w:r>
          <w:r w:rsidRPr="00F46E23">
            <w:rPr>
              <w:b/>
            </w:rPr>
            <w:t xml:space="preserve"> </w:t>
          </w:r>
          <w:r>
            <w:rPr>
              <w:b/>
              <w:sz w:val="28"/>
              <w:szCs w:val="28"/>
            </w:rPr>
            <w:t>43000</w:t>
          </w:r>
          <w:r w:rsidRPr="00F46E23">
            <w:rPr>
              <w:b/>
            </w:rPr>
            <w:t xml:space="preserve"> </w:t>
          </w:r>
          <w:r w:rsidRPr="00F46E23">
            <w:rPr>
              <w:b/>
            </w:rPr>
            <w:fldChar w:fldCharType="begin"/>
          </w:r>
          <w:r w:rsidRPr="00F46E23">
            <w:rPr>
              <w:b/>
            </w:rPr>
            <w:instrText xml:space="preserve"> DOCVARIABLE szVERSAO </w:instrText>
          </w:r>
          <w:r w:rsidRPr="00F46E23">
            <w:rPr>
              <w:b/>
            </w:rPr>
            <w:fldChar w:fldCharType="separate"/>
          </w:r>
          <w:r>
            <w:rPr>
              <w:b/>
            </w:rPr>
            <w:t>265</w:t>
          </w:r>
          <w:r w:rsidRPr="00F46E23">
            <w:rPr>
              <w:b/>
            </w:rPr>
            <w:fldChar w:fldCharType="end"/>
          </w:r>
        </w:p>
      </w:tc>
    </w:tr>
  </w:tbl>
  <w:p w14:paraId="7C3FB112" w14:textId="77777777" w:rsidR="006B4FFD" w:rsidRPr="00B64522" w:rsidRDefault="006B4FFD" w:rsidP="00B64522">
    <w:pPr>
      <w:pStyle w:val="Cabealh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218"/>
    <w:multiLevelType w:val="hybridMultilevel"/>
    <w:tmpl w:val="04465D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1530BB4"/>
    <w:multiLevelType w:val="hybridMultilevel"/>
    <w:tmpl w:val="68ACE4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175210"/>
    <w:multiLevelType w:val="hybridMultilevel"/>
    <w:tmpl w:val="FDCE9640"/>
    <w:lvl w:ilvl="0" w:tplc="FFFFFFFF">
      <w:start w:val="1"/>
      <w:numFmt w:val="lowerLetter"/>
      <w:lvlText w:val="%1)"/>
      <w:lvlJc w:val="left"/>
      <w:pPr>
        <w:tabs>
          <w:tab w:val="num" w:pos="425"/>
        </w:tabs>
        <w:ind w:left="425" w:hanging="283"/>
      </w:pPr>
      <w:rPr>
        <w:rFonts w:hint="default"/>
        <w:strike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029C3910"/>
    <w:multiLevelType w:val="hybridMultilevel"/>
    <w:tmpl w:val="B1F81B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2C20605"/>
    <w:multiLevelType w:val="hybridMultilevel"/>
    <w:tmpl w:val="8EE8DB0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3615FA"/>
    <w:multiLevelType w:val="hybridMultilevel"/>
    <w:tmpl w:val="FCFCF35E"/>
    <w:lvl w:ilvl="0" w:tplc="E1EA7484">
      <w:start w:val="1"/>
      <w:numFmt w:val="bullet"/>
      <w:lvlText w:val=""/>
      <w:lvlJc w:val="left"/>
      <w:pPr>
        <w:tabs>
          <w:tab w:val="num" w:pos="142"/>
        </w:tabs>
        <w:ind w:left="142" w:hanging="142"/>
      </w:pPr>
      <w:rPr>
        <w:rFonts w:ascii="Wingdings" w:hAnsi="Wingdings" w:hint="default"/>
        <w:strike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E20ED7"/>
    <w:multiLevelType w:val="hybridMultilevel"/>
    <w:tmpl w:val="8CDE85C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85F618F"/>
    <w:multiLevelType w:val="hybridMultilevel"/>
    <w:tmpl w:val="7E863A18"/>
    <w:lvl w:ilvl="0" w:tplc="3BEC45FA">
      <w:start w:val="1"/>
      <w:numFmt w:val="bullet"/>
      <w:lvlText w:val=""/>
      <w:lvlJc w:val="left"/>
      <w:pPr>
        <w:ind w:left="1080" w:hanging="360"/>
      </w:pPr>
      <w:rPr>
        <w:rFonts w:ascii="Wingdings" w:hAnsi="Wingdings"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0D286897"/>
    <w:multiLevelType w:val="hybridMultilevel"/>
    <w:tmpl w:val="FDCE9640"/>
    <w:lvl w:ilvl="0" w:tplc="FFFFFFFF">
      <w:start w:val="1"/>
      <w:numFmt w:val="lowerLetter"/>
      <w:lvlText w:val="%1)"/>
      <w:lvlJc w:val="left"/>
      <w:pPr>
        <w:tabs>
          <w:tab w:val="num" w:pos="425"/>
        </w:tabs>
        <w:ind w:left="425" w:hanging="283"/>
      </w:pPr>
      <w:rPr>
        <w:rFonts w:hint="default"/>
        <w:strike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0F877078"/>
    <w:multiLevelType w:val="hybridMultilevel"/>
    <w:tmpl w:val="4FDE7244"/>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09C6C24"/>
    <w:multiLevelType w:val="hybridMultilevel"/>
    <w:tmpl w:val="3A6A88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1675992"/>
    <w:multiLevelType w:val="hybridMultilevel"/>
    <w:tmpl w:val="5C4667AC"/>
    <w:lvl w:ilvl="0" w:tplc="376C886E">
      <w:start w:val="1"/>
      <w:numFmt w:val="bullet"/>
      <w:pStyle w:val="Marcador2"/>
      <w:lvlText w:val=""/>
      <w:lvlJc w:val="left"/>
      <w:pPr>
        <w:tabs>
          <w:tab w:val="num" w:pos="567"/>
        </w:tabs>
        <w:ind w:left="567" w:hanging="142"/>
      </w:pPr>
      <w:rPr>
        <w:rFonts w:ascii="Wingdings" w:hAnsi="Wingdings"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2B31DDD"/>
    <w:multiLevelType w:val="multilevel"/>
    <w:tmpl w:val="BA445240"/>
    <w:lvl w:ilvl="0">
      <w:start w:val="1"/>
      <w:numFmt w:val="decimal"/>
      <w:pStyle w:val="Normal1"/>
      <w:lvlText w:val="%1 "/>
      <w:lvlJc w:val="left"/>
      <w:pPr>
        <w:tabs>
          <w:tab w:val="num" w:pos="0"/>
        </w:tabs>
        <w:ind w:left="0" w:firstLine="0"/>
      </w:pPr>
      <w:rPr>
        <w:rFonts w:ascii="Arial" w:hAnsi="Arial" w:hint="default"/>
        <w:b/>
        <w:i w:val="0"/>
        <w:color w:val="0000FF"/>
        <w:sz w:val="18"/>
      </w:rPr>
    </w:lvl>
    <w:lvl w:ilvl="1">
      <w:start w:val="1"/>
      <w:numFmt w:val="decimal"/>
      <w:pStyle w:val="Normal2"/>
      <w:lvlText w:val="%1.%2 "/>
      <w:lvlJc w:val="left"/>
      <w:pPr>
        <w:tabs>
          <w:tab w:val="num" w:pos="0"/>
        </w:tabs>
        <w:ind w:left="0" w:firstLine="0"/>
      </w:pPr>
      <w:rPr>
        <w:rFonts w:ascii="Arial" w:hAnsi="Arial" w:hint="default"/>
        <w:b/>
        <w:i w:val="0"/>
        <w:color w:val="0000FF"/>
        <w:sz w:val="18"/>
      </w:rPr>
    </w:lvl>
    <w:lvl w:ilvl="2">
      <w:start w:val="1"/>
      <w:numFmt w:val="decimal"/>
      <w:pStyle w:val="Normal3"/>
      <w:lvlText w:val="%1.%2.%3 "/>
      <w:lvlJc w:val="left"/>
      <w:pPr>
        <w:tabs>
          <w:tab w:val="num" w:pos="0"/>
        </w:tabs>
        <w:ind w:left="0" w:firstLine="0"/>
      </w:pPr>
      <w:rPr>
        <w:rFonts w:ascii="Arial" w:hAnsi="Arial" w:hint="default"/>
        <w:b/>
        <w:i w:val="0"/>
        <w:color w:val="0000FF"/>
        <w:sz w:val="18"/>
      </w:rPr>
    </w:lvl>
    <w:lvl w:ilvl="3">
      <w:start w:val="1"/>
      <w:numFmt w:val="decimal"/>
      <w:pStyle w:val="Normal4"/>
      <w:lvlText w:val="%1.%2.%3.%4 "/>
      <w:lvlJc w:val="left"/>
      <w:pPr>
        <w:tabs>
          <w:tab w:val="num" w:pos="0"/>
        </w:tabs>
        <w:ind w:left="0" w:firstLine="0"/>
      </w:pPr>
      <w:rPr>
        <w:rFonts w:ascii="Arial" w:hAnsi="Arial" w:hint="default"/>
        <w:b/>
        <w:i w:val="0"/>
        <w:color w:val="0000FF"/>
        <w:sz w:val="18"/>
      </w:rPr>
    </w:lvl>
    <w:lvl w:ilvl="4">
      <w:start w:val="1"/>
      <w:numFmt w:val="decimal"/>
      <w:pStyle w:val="Normal5"/>
      <w:lvlText w:val="%1.%2.%3.%4.%5 "/>
      <w:lvlJc w:val="left"/>
      <w:pPr>
        <w:tabs>
          <w:tab w:val="num" w:pos="0"/>
        </w:tabs>
        <w:ind w:left="0" w:firstLine="0"/>
      </w:pPr>
      <w:rPr>
        <w:rFonts w:ascii="Arial" w:hAnsi="Arial" w:hint="default"/>
        <w:b/>
        <w:i w:val="0"/>
        <w:color w:val="0000FF"/>
        <w:sz w:val="18"/>
      </w:rPr>
    </w:lvl>
    <w:lvl w:ilvl="5">
      <w:start w:val="1"/>
      <w:numFmt w:val="decimal"/>
      <w:pStyle w:val="Normal6"/>
      <w:lvlText w:val="%1.%2.%3.%4.%5.%6 "/>
      <w:lvlJc w:val="left"/>
      <w:pPr>
        <w:tabs>
          <w:tab w:val="num" w:pos="0"/>
        </w:tabs>
        <w:ind w:left="0" w:firstLine="0"/>
      </w:pPr>
      <w:rPr>
        <w:rFonts w:ascii="Arial" w:hAnsi="Arial" w:hint="default"/>
        <w:b/>
        <w:i w:val="0"/>
        <w:color w:val="0000FF"/>
        <w:sz w:val="18"/>
      </w:rPr>
    </w:lvl>
    <w:lvl w:ilvl="6">
      <w:start w:val="1"/>
      <w:numFmt w:val="decimal"/>
      <w:pStyle w:val="Normal7"/>
      <w:lvlText w:val="%1.%2.%3.%4.%5.%6.%7 "/>
      <w:lvlJc w:val="left"/>
      <w:pPr>
        <w:tabs>
          <w:tab w:val="num" w:pos="0"/>
        </w:tabs>
        <w:ind w:left="0" w:firstLine="0"/>
      </w:pPr>
      <w:rPr>
        <w:rFonts w:ascii="Arial" w:hAnsi="Arial" w:hint="default"/>
        <w:b/>
        <w:i w:val="0"/>
        <w:color w:val="0000FF"/>
        <w:sz w:val="18"/>
      </w:rPr>
    </w:lvl>
    <w:lvl w:ilvl="7">
      <w:start w:val="1"/>
      <w:numFmt w:val="decimal"/>
      <w:pStyle w:val="Normal8"/>
      <w:lvlText w:val="%1.%2.%3.%4.%5.%6.%7.%8 "/>
      <w:lvlJc w:val="left"/>
      <w:pPr>
        <w:tabs>
          <w:tab w:val="num" w:pos="0"/>
        </w:tabs>
        <w:ind w:left="0" w:firstLine="0"/>
      </w:pPr>
      <w:rPr>
        <w:rFonts w:ascii="Arial" w:hAnsi="Arial" w:hint="default"/>
        <w:b/>
        <w:i w:val="0"/>
        <w:color w:val="0000FF"/>
        <w:sz w:val="18"/>
      </w:rPr>
    </w:lvl>
    <w:lvl w:ilvl="8">
      <w:start w:val="1"/>
      <w:numFmt w:val="decimal"/>
      <w:pStyle w:val="Normal9"/>
      <w:lvlText w:val="%1.%2.%3.%4.%5.%6.%7.%8.%9 "/>
      <w:lvlJc w:val="left"/>
      <w:pPr>
        <w:tabs>
          <w:tab w:val="num" w:pos="0"/>
        </w:tabs>
        <w:ind w:left="0" w:firstLine="0"/>
      </w:pPr>
      <w:rPr>
        <w:rFonts w:ascii="Arial" w:hAnsi="Arial" w:hint="default"/>
        <w:b/>
        <w:i w:val="0"/>
        <w:color w:val="0000FF"/>
        <w:sz w:val="18"/>
      </w:rPr>
    </w:lvl>
  </w:abstractNum>
  <w:abstractNum w:abstractNumId="13" w15:restartNumberingAfterBreak="0">
    <w:nsid w:val="12CF3A1A"/>
    <w:multiLevelType w:val="hybridMultilevel"/>
    <w:tmpl w:val="AC826EA4"/>
    <w:lvl w:ilvl="0" w:tplc="041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4536DDE"/>
    <w:multiLevelType w:val="hybridMultilevel"/>
    <w:tmpl w:val="4F9EF1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4622BA7"/>
    <w:multiLevelType w:val="hybridMultilevel"/>
    <w:tmpl w:val="7FCC573A"/>
    <w:lvl w:ilvl="0" w:tplc="0416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4AA7486"/>
    <w:multiLevelType w:val="hybridMultilevel"/>
    <w:tmpl w:val="F778564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14BF1AC4"/>
    <w:multiLevelType w:val="hybridMultilevel"/>
    <w:tmpl w:val="D408DCA0"/>
    <w:lvl w:ilvl="0" w:tplc="FFFFFFFF">
      <w:start w:val="1"/>
      <w:numFmt w:val="lowerLetter"/>
      <w:lvlText w:val="%1)"/>
      <w:lvlJc w:val="left"/>
      <w:pPr>
        <w:ind w:left="720" w:hanging="360"/>
      </w:pPr>
      <w:rPr>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7611457"/>
    <w:multiLevelType w:val="hybridMultilevel"/>
    <w:tmpl w:val="1C02E2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28C0FE5"/>
    <w:multiLevelType w:val="hybridMultilevel"/>
    <w:tmpl w:val="4FDE724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3BC1DA9"/>
    <w:multiLevelType w:val="hybridMultilevel"/>
    <w:tmpl w:val="8EE8DB0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3C56536"/>
    <w:multiLevelType w:val="hybridMultilevel"/>
    <w:tmpl w:val="0416322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75D50A6"/>
    <w:multiLevelType w:val="hybridMultilevel"/>
    <w:tmpl w:val="57AA84A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98E5F00"/>
    <w:multiLevelType w:val="hybridMultilevel"/>
    <w:tmpl w:val="972611CA"/>
    <w:lvl w:ilvl="0" w:tplc="0416000D">
      <w:start w:val="1"/>
      <w:numFmt w:val="bullet"/>
      <w:lvlText w:val=""/>
      <w:lvlJc w:val="left"/>
      <w:pPr>
        <w:ind w:left="716" w:hanging="360"/>
      </w:pPr>
      <w:rPr>
        <w:rFonts w:ascii="Wingdings" w:hAnsi="Wingdings" w:hint="default"/>
      </w:rPr>
    </w:lvl>
    <w:lvl w:ilvl="1" w:tplc="04160003" w:tentative="1">
      <w:start w:val="1"/>
      <w:numFmt w:val="bullet"/>
      <w:lvlText w:val="o"/>
      <w:lvlJc w:val="left"/>
      <w:pPr>
        <w:ind w:left="1436" w:hanging="360"/>
      </w:pPr>
      <w:rPr>
        <w:rFonts w:ascii="Courier New" w:hAnsi="Courier New" w:cs="Courier New" w:hint="default"/>
      </w:rPr>
    </w:lvl>
    <w:lvl w:ilvl="2" w:tplc="04160005" w:tentative="1">
      <w:start w:val="1"/>
      <w:numFmt w:val="bullet"/>
      <w:lvlText w:val=""/>
      <w:lvlJc w:val="left"/>
      <w:pPr>
        <w:ind w:left="2156" w:hanging="360"/>
      </w:pPr>
      <w:rPr>
        <w:rFonts w:ascii="Wingdings" w:hAnsi="Wingdings" w:hint="default"/>
      </w:rPr>
    </w:lvl>
    <w:lvl w:ilvl="3" w:tplc="04160001" w:tentative="1">
      <w:start w:val="1"/>
      <w:numFmt w:val="bullet"/>
      <w:lvlText w:val=""/>
      <w:lvlJc w:val="left"/>
      <w:pPr>
        <w:ind w:left="2876" w:hanging="360"/>
      </w:pPr>
      <w:rPr>
        <w:rFonts w:ascii="Symbol" w:hAnsi="Symbol" w:hint="default"/>
      </w:rPr>
    </w:lvl>
    <w:lvl w:ilvl="4" w:tplc="04160003" w:tentative="1">
      <w:start w:val="1"/>
      <w:numFmt w:val="bullet"/>
      <w:lvlText w:val="o"/>
      <w:lvlJc w:val="left"/>
      <w:pPr>
        <w:ind w:left="3596" w:hanging="360"/>
      </w:pPr>
      <w:rPr>
        <w:rFonts w:ascii="Courier New" w:hAnsi="Courier New" w:cs="Courier New" w:hint="default"/>
      </w:rPr>
    </w:lvl>
    <w:lvl w:ilvl="5" w:tplc="04160005" w:tentative="1">
      <w:start w:val="1"/>
      <w:numFmt w:val="bullet"/>
      <w:lvlText w:val=""/>
      <w:lvlJc w:val="left"/>
      <w:pPr>
        <w:ind w:left="4316" w:hanging="360"/>
      </w:pPr>
      <w:rPr>
        <w:rFonts w:ascii="Wingdings" w:hAnsi="Wingdings" w:hint="default"/>
      </w:rPr>
    </w:lvl>
    <w:lvl w:ilvl="6" w:tplc="04160001" w:tentative="1">
      <w:start w:val="1"/>
      <w:numFmt w:val="bullet"/>
      <w:lvlText w:val=""/>
      <w:lvlJc w:val="left"/>
      <w:pPr>
        <w:ind w:left="5036" w:hanging="360"/>
      </w:pPr>
      <w:rPr>
        <w:rFonts w:ascii="Symbol" w:hAnsi="Symbol" w:hint="default"/>
      </w:rPr>
    </w:lvl>
    <w:lvl w:ilvl="7" w:tplc="04160003" w:tentative="1">
      <w:start w:val="1"/>
      <w:numFmt w:val="bullet"/>
      <w:lvlText w:val="o"/>
      <w:lvlJc w:val="left"/>
      <w:pPr>
        <w:ind w:left="5756" w:hanging="360"/>
      </w:pPr>
      <w:rPr>
        <w:rFonts w:ascii="Courier New" w:hAnsi="Courier New" w:cs="Courier New" w:hint="default"/>
      </w:rPr>
    </w:lvl>
    <w:lvl w:ilvl="8" w:tplc="04160005" w:tentative="1">
      <w:start w:val="1"/>
      <w:numFmt w:val="bullet"/>
      <w:lvlText w:val=""/>
      <w:lvlJc w:val="left"/>
      <w:pPr>
        <w:ind w:left="6476" w:hanging="360"/>
      </w:pPr>
      <w:rPr>
        <w:rFonts w:ascii="Wingdings" w:hAnsi="Wingdings" w:hint="default"/>
      </w:rPr>
    </w:lvl>
  </w:abstractNum>
  <w:abstractNum w:abstractNumId="24" w15:restartNumberingAfterBreak="0">
    <w:nsid w:val="2CB71519"/>
    <w:multiLevelType w:val="hybridMultilevel"/>
    <w:tmpl w:val="FDCE9640"/>
    <w:lvl w:ilvl="0" w:tplc="FFFFFFFF">
      <w:start w:val="1"/>
      <w:numFmt w:val="lowerLetter"/>
      <w:lvlText w:val="%1)"/>
      <w:lvlJc w:val="left"/>
      <w:pPr>
        <w:tabs>
          <w:tab w:val="num" w:pos="425"/>
        </w:tabs>
        <w:ind w:left="425" w:hanging="283"/>
      </w:pPr>
      <w:rPr>
        <w:rFonts w:hint="default"/>
        <w:strike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2D66576E"/>
    <w:multiLevelType w:val="hybridMultilevel"/>
    <w:tmpl w:val="2D00A96E"/>
    <w:lvl w:ilvl="0" w:tplc="041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05F782F"/>
    <w:multiLevelType w:val="hybridMultilevel"/>
    <w:tmpl w:val="831E785E"/>
    <w:lvl w:ilvl="0" w:tplc="041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26E5464"/>
    <w:multiLevelType w:val="multilevel"/>
    <w:tmpl w:val="9482C174"/>
    <w:lvl w:ilvl="0">
      <w:start w:val="1"/>
      <w:numFmt w:val="bullet"/>
      <w:lvlText w:val=""/>
      <w:lvlJc w:val="left"/>
      <w:pPr>
        <w:tabs>
          <w:tab w:val="num" w:pos="0"/>
        </w:tabs>
        <w:ind w:left="0" w:firstLine="0"/>
      </w:pPr>
      <w:rPr>
        <w:rFonts w:ascii="Wingdings" w:hAnsi="Wingdings" w:hint="default"/>
        <w:b/>
        <w:i w:val="0"/>
        <w:color w:val="0000FF"/>
        <w:sz w:val="18"/>
      </w:rPr>
    </w:lvl>
    <w:lvl w:ilvl="1">
      <w:start w:val="1"/>
      <w:numFmt w:val="decimal"/>
      <w:lvlText w:val="%1.%2 "/>
      <w:lvlJc w:val="left"/>
      <w:pPr>
        <w:tabs>
          <w:tab w:val="num" w:pos="0"/>
        </w:tabs>
        <w:ind w:left="0" w:firstLine="0"/>
      </w:pPr>
      <w:rPr>
        <w:rFonts w:ascii="Arial" w:hAnsi="Arial" w:hint="default"/>
        <w:b/>
        <w:i w:val="0"/>
        <w:color w:val="0000FF"/>
        <w:sz w:val="18"/>
      </w:rPr>
    </w:lvl>
    <w:lvl w:ilvl="2">
      <w:start w:val="1"/>
      <w:numFmt w:val="decimal"/>
      <w:lvlText w:val="%1.%2.%3 "/>
      <w:lvlJc w:val="left"/>
      <w:pPr>
        <w:tabs>
          <w:tab w:val="num" w:pos="0"/>
        </w:tabs>
        <w:ind w:left="0" w:firstLine="0"/>
      </w:pPr>
      <w:rPr>
        <w:rFonts w:ascii="Arial" w:hAnsi="Arial" w:hint="default"/>
        <w:b/>
        <w:i w:val="0"/>
        <w:strike w:val="0"/>
        <w:color w:val="0000FF"/>
        <w:sz w:val="18"/>
      </w:rPr>
    </w:lvl>
    <w:lvl w:ilvl="3">
      <w:start w:val="1"/>
      <w:numFmt w:val="decimal"/>
      <w:lvlText w:val="%1.%2.%3.%4 "/>
      <w:lvlJc w:val="left"/>
      <w:pPr>
        <w:tabs>
          <w:tab w:val="num" w:pos="3261"/>
        </w:tabs>
        <w:ind w:left="3261" w:firstLine="0"/>
      </w:pPr>
      <w:rPr>
        <w:rFonts w:ascii="Arial" w:hAnsi="Arial" w:hint="default"/>
        <w:b/>
        <w:i w:val="0"/>
        <w:strike w:val="0"/>
        <w:color w:val="0000FF"/>
        <w:sz w:val="18"/>
      </w:rPr>
    </w:lvl>
    <w:lvl w:ilvl="4">
      <w:start w:val="1"/>
      <w:numFmt w:val="decimal"/>
      <w:lvlText w:val="%1.%2.%3.%4.%5 "/>
      <w:lvlJc w:val="left"/>
      <w:pPr>
        <w:tabs>
          <w:tab w:val="num" w:pos="284"/>
        </w:tabs>
        <w:ind w:left="284" w:firstLine="0"/>
      </w:pPr>
      <w:rPr>
        <w:rFonts w:ascii="Arial" w:hAnsi="Arial" w:hint="default"/>
        <w:b/>
        <w:i w:val="0"/>
        <w:strike w:val="0"/>
        <w:color w:val="0000FF"/>
        <w:sz w:val="18"/>
      </w:rPr>
    </w:lvl>
    <w:lvl w:ilvl="5">
      <w:start w:val="1"/>
      <w:numFmt w:val="decimal"/>
      <w:lvlText w:val="%1.%2.%3.%4.%5.%6 "/>
      <w:lvlJc w:val="left"/>
      <w:pPr>
        <w:tabs>
          <w:tab w:val="num" w:pos="0"/>
        </w:tabs>
        <w:ind w:left="0" w:firstLine="0"/>
      </w:pPr>
      <w:rPr>
        <w:rFonts w:ascii="Arial" w:hAnsi="Arial" w:hint="default"/>
        <w:b/>
        <w:i w:val="0"/>
        <w:strike w:val="0"/>
        <w:color w:val="0000FF"/>
        <w:sz w:val="18"/>
      </w:rPr>
    </w:lvl>
    <w:lvl w:ilvl="6">
      <w:start w:val="1"/>
      <w:numFmt w:val="decimal"/>
      <w:lvlText w:val="%1.%2.%3.%4.%5.%6.%7 "/>
      <w:lvlJc w:val="left"/>
      <w:pPr>
        <w:tabs>
          <w:tab w:val="num" w:pos="0"/>
        </w:tabs>
        <w:ind w:left="0" w:firstLine="0"/>
      </w:pPr>
      <w:rPr>
        <w:rFonts w:ascii="Arial" w:hAnsi="Arial" w:hint="default"/>
        <w:b/>
        <w:i w:val="0"/>
        <w:color w:val="0000FF"/>
        <w:sz w:val="18"/>
      </w:rPr>
    </w:lvl>
    <w:lvl w:ilvl="7">
      <w:start w:val="1"/>
      <w:numFmt w:val="decimal"/>
      <w:lvlText w:val="%1.%2.%3.%4.%5.%6.%7.%8 "/>
      <w:lvlJc w:val="left"/>
      <w:pPr>
        <w:tabs>
          <w:tab w:val="num" w:pos="0"/>
        </w:tabs>
        <w:ind w:left="0" w:firstLine="0"/>
      </w:pPr>
      <w:rPr>
        <w:rFonts w:ascii="Arial" w:hAnsi="Arial" w:hint="default"/>
        <w:b/>
        <w:i w:val="0"/>
        <w:color w:val="0000FF"/>
        <w:sz w:val="18"/>
      </w:rPr>
    </w:lvl>
    <w:lvl w:ilvl="8">
      <w:start w:val="1"/>
      <w:numFmt w:val="decimal"/>
      <w:lvlText w:val="%1.%2.%3.%4.%5.%6.%7.%8.%9 "/>
      <w:lvlJc w:val="left"/>
      <w:pPr>
        <w:tabs>
          <w:tab w:val="num" w:pos="0"/>
        </w:tabs>
        <w:ind w:left="0" w:firstLine="0"/>
      </w:pPr>
      <w:rPr>
        <w:rFonts w:ascii="Arial" w:hAnsi="Arial" w:hint="default"/>
        <w:b/>
        <w:i w:val="0"/>
        <w:color w:val="0000FF"/>
        <w:sz w:val="18"/>
      </w:rPr>
    </w:lvl>
  </w:abstractNum>
  <w:abstractNum w:abstractNumId="28" w15:restartNumberingAfterBreak="0">
    <w:nsid w:val="348637F9"/>
    <w:multiLevelType w:val="hybridMultilevel"/>
    <w:tmpl w:val="D408DCA0"/>
    <w:lvl w:ilvl="0" w:tplc="FFFFFFFF">
      <w:start w:val="1"/>
      <w:numFmt w:val="lowerLetter"/>
      <w:lvlText w:val="%1)"/>
      <w:lvlJc w:val="left"/>
      <w:pPr>
        <w:ind w:left="720" w:hanging="360"/>
      </w:pPr>
      <w:rPr>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5A40FA7"/>
    <w:multiLevelType w:val="hybridMultilevel"/>
    <w:tmpl w:val="E5406D84"/>
    <w:lvl w:ilvl="0" w:tplc="0416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5CD4900"/>
    <w:multiLevelType w:val="hybridMultilevel"/>
    <w:tmpl w:val="D408DCA0"/>
    <w:lvl w:ilvl="0" w:tplc="FFFFFFFF">
      <w:start w:val="1"/>
      <w:numFmt w:val="lowerLetter"/>
      <w:lvlText w:val="%1)"/>
      <w:lvlJc w:val="left"/>
      <w:pPr>
        <w:ind w:left="720" w:hanging="360"/>
      </w:pPr>
      <w:rPr>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8E60146"/>
    <w:multiLevelType w:val="hybridMultilevel"/>
    <w:tmpl w:val="4FDE724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93A25ED"/>
    <w:multiLevelType w:val="hybridMultilevel"/>
    <w:tmpl w:val="EF2E74F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395413AD"/>
    <w:multiLevelType w:val="hybridMultilevel"/>
    <w:tmpl w:val="B100E7A4"/>
    <w:lvl w:ilvl="0" w:tplc="FC8C3C7E">
      <w:start w:val="1"/>
      <w:numFmt w:val="bullet"/>
      <w:lvlText w:val=""/>
      <w:lvlJc w:val="left"/>
      <w:pPr>
        <w:tabs>
          <w:tab w:val="num" w:pos="142"/>
        </w:tabs>
        <w:ind w:left="142" w:hanging="142"/>
      </w:pPr>
      <w:rPr>
        <w:rFonts w:ascii="Wingdings" w:hAnsi="Wingdings" w:hint="default"/>
        <w:strike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B027DD4"/>
    <w:multiLevelType w:val="hybridMultilevel"/>
    <w:tmpl w:val="BC6ACF28"/>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B223843"/>
    <w:multiLevelType w:val="hybridMultilevel"/>
    <w:tmpl w:val="2F24FCFA"/>
    <w:lvl w:ilvl="0" w:tplc="041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BF97350"/>
    <w:multiLevelType w:val="hybridMultilevel"/>
    <w:tmpl w:val="4FDE724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D873067"/>
    <w:multiLevelType w:val="hybridMultilevel"/>
    <w:tmpl w:val="4C5E244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40287AEC"/>
    <w:multiLevelType w:val="hybridMultilevel"/>
    <w:tmpl w:val="4FDE724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0CD47BA"/>
    <w:multiLevelType w:val="hybridMultilevel"/>
    <w:tmpl w:val="64D48716"/>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17732FA"/>
    <w:multiLevelType w:val="hybridMultilevel"/>
    <w:tmpl w:val="128AA554"/>
    <w:lvl w:ilvl="0" w:tplc="E7DA176C">
      <w:start w:val="1"/>
      <w:numFmt w:val="bullet"/>
      <w:pStyle w:val="Marcador1"/>
      <w:lvlText w:val=""/>
      <w:lvlJc w:val="left"/>
      <w:pPr>
        <w:tabs>
          <w:tab w:val="num" w:pos="142"/>
        </w:tabs>
        <w:ind w:left="142" w:hanging="142"/>
      </w:pPr>
      <w:rPr>
        <w:rFonts w:ascii="Wingdings" w:hAnsi="Wingdings"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21F4FF6"/>
    <w:multiLevelType w:val="hybridMultilevel"/>
    <w:tmpl w:val="4FDE724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2BA17D9"/>
    <w:multiLevelType w:val="hybridMultilevel"/>
    <w:tmpl w:val="B934908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45A92CFD"/>
    <w:multiLevelType w:val="hybridMultilevel"/>
    <w:tmpl w:val="A63A8CAE"/>
    <w:lvl w:ilvl="0" w:tplc="9A727F0E">
      <w:start w:val="1"/>
      <w:numFmt w:val="lowerLetter"/>
      <w:lvlText w:val="%1)"/>
      <w:lvlJc w:val="left"/>
      <w:pPr>
        <w:ind w:left="720" w:hanging="360"/>
      </w:pPr>
      <w:rPr>
        <w:strike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4AB30003"/>
    <w:multiLevelType w:val="hybridMultilevel"/>
    <w:tmpl w:val="4FDE724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B042CC5"/>
    <w:multiLevelType w:val="multilevel"/>
    <w:tmpl w:val="A67422A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strike w:val="0"/>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4C801BAA"/>
    <w:multiLevelType w:val="hybridMultilevel"/>
    <w:tmpl w:val="FDCE9640"/>
    <w:lvl w:ilvl="0" w:tplc="FFFFFFFF">
      <w:start w:val="1"/>
      <w:numFmt w:val="lowerLetter"/>
      <w:lvlText w:val="%1)"/>
      <w:lvlJc w:val="left"/>
      <w:pPr>
        <w:tabs>
          <w:tab w:val="num" w:pos="425"/>
        </w:tabs>
        <w:ind w:left="425" w:hanging="283"/>
      </w:pPr>
      <w:rPr>
        <w:rFonts w:hint="default"/>
        <w:strike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7" w15:restartNumberingAfterBreak="0">
    <w:nsid w:val="4F553023"/>
    <w:multiLevelType w:val="multilevel"/>
    <w:tmpl w:val="9482C174"/>
    <w:lvl w:ilvl="0">
      <w:start w:val="1"/>
      <w:numFmt w:val="bullet"/>
      <w:lvlText w:val=""/>
      <w:lvlJc w:val="left"/>
      <w:pPr>
        <w:tabs>
          <w:tab w:val="num" w:pos="0"/>
        </w:tabs>
        <w:ind w:left="0" w:firstLine="0"/>
      </w:pPr>
      <w:rPr>
        <w:rFonts w:ascii="Wingdings" w:hAnsi="Wingdings" w:hint="default"/>
        <w:b/>
        <w:i w:val="0"/>
        <w:color w:val="0000FF"/>
        <w:sz w:val="18"/>
      </w:rPr>
    </w:lvl>
    <w:lvl w:ilvl="1">
      <w:start w:val="1"/>
      <w:numFmt w:val="decimal"/>
      <w:lvlText w:val="%1.%2 "/>
      <w:lvlJc w:val="left"/>
      <w:pPr>
        <w:tabs>
          <w:tab w:val="num" w:pos="0"/>
        </w:tabs>
        <w:ind w:left="0" w:firstLine="0"/>
      </w:pPr>
      <w:rPr>
        <w:rFonts w:ascii="Arial" w:hAnsi="Arial" w:hint="default"/>
        <w:b/>
        <w:i w:val="0"/>
        <w:color w:val="0000FF"/>
        <w:sz w:val="18"/>
      </w:rPr>
    </w:lvl>
    <w:lvl w:ilvl="2">
      <w:start w:val="1"/>
      <w:numFmt w:val="decimal"/>
      <w:lvlText w:val="%1.%2.%3 "/>
      <w:lvlJc w:val="left"/>
      <w:pPr>
        <w:tabs>
          <w:tab w:val="num" w:pos="0"/>
        </w:tabs>
        <w:ind w:left="0" w:firstLine="0"/>
      </w:pPr>
      <w:rPr>
        <w:rFonts w:ascii="Arial" w:hAnsi="Arial" w:hint="default"/>
        <w:b/>
        <w:i w:val="0"/>
        <w:strike w:val="0"/>
        <w:color w:val="0000FF"/>
        <w:sz w:val="18"/>
      </w:rPr>
    </w:lvl>
    <w:lvl w:ilvl="3">
      <w:start w:val="1"/>
      <w:numFmt w:val="decimal"/>
      <w:lvlText w:val="%1.%2.%3.%4 "/>
      <w:lvlJc w:val="left"/>
      <w:pPr>
        <w:tabs>
          <w:tab w:val="num" w:pos="3261"/>
        </w:tabs>
        <w:ind w:left="3261" w:firstLine="0"/>
      </w:pPr>
      <w:rPr>
        <w:rFonts w:ascii="Arial" w:hAnsi="Arial" w:hint="default"/>
        <w:b/>
        <w:i w:val="0"/>
        <w:strike w:val="0"/>
        <w:color w:val="0000FF"/>
        <w:sz w:val="18"/>
      </w:rPr>
    </w:lvl>
    <w:lvl w:ilvl="4">
      <w:start w:val="1"/>
      <w:numFmt w:val="decimal"/>
      <w:lvlText w:val="%1.%2.%3.%4.%5 "/>
      <w:lvlJc w:val="left"/>
      <w:pPr>
        <w:tabs>
          <w:tab w:val="num" w:pos="284"/>
        </w:tabs>
        <w:ind w:left="284" w:firstLine="0"/>
      </w:pPr>
      <w:rPr>
        <w:rFonts w:ascii="Arial" w:hAnsi="Arial" w:hint="default"/>
        <w:b/>
        <w:i w:val="0"/>
        <w:strike w:val="0"/>
        <w:color w:val="0000FF"/>
        <w:sz w:val="18"/>
      </w:rPr>
    </w:lvl>
    <w:lvl w:ilvl="5">
      <w:start w:val="1"/>
      <w:numFmt w:val="decimal"/>
      <w:lvlText w:val="%1.%2.%3.%4.%5.%6 "/>
      <w:lvlJc w:val="left"/>
      <w:pPr>
        <w:tabs>
          <w:tab w:val="num" w:pos="0"/>
        </w:tabs>
        <w:ind w:left="0" w:firstLine="0"/>
      </w:pPr>
      <w:rPr>
        <w:rFonts w:ascii="Arial" w:hAnsi="Arial" w:hint="default"/>
        <w:b/>
        <w:i w:val="0"/>
        <w:strike w:val="0"/>
        <w:color w:val="0000FF"/>
        <w:sz w:val="18"/>
      </w:rPr>
    </w:lvl>
    <w:lvl w:ilvl="6">
      <w:start w:val="1"/>
      <w:numFmt w:val="decimal"/>
      <w:lvlText w:val="%1.%2.%3.%4.%5.%6.%7 "/>
      <w:lvlJc w:val="left"/>
      <w:pPr>
        <w:tabs>
          <w:tab w:val="num" w:pos="0"/>
        </w:tabs>
        <w:ind w:left="0" w:firstLine="0"/>
      </w:pPr>
      <w:rPr>
        <w:rFonts w:ascii="Arial" w:hAnsi="Arial" w:hint="default"/>
        <w:b/>
        <w:i w:val="0"/>
        <w:color w:val="0000FF"/>
        <w:sz w:val="18"/>
      </w:rPr>
    </w:lvl>
    <w:lvl w:ilvl="7">
      <w:start w:val="1"/>
      <w:numFmt w:val="decimal"/>
      <w:lvlText w:val="%1.%2.%3.%4.%5.%6.%7.%8 "/>
      <w:lvlJc w:val="left"/>
      <w:pPr>
        <w:tabs>
          <w:tab w:val="num" w:pos="0"/>
        </w:tabs>
        <w:ind w:left="0" w:firstLine="0"/>
      </w:pPr>
      <w:rPr>
        <w:rFonts w:ascii="Arial" w:hAnsi="Arial" w:hint="default"/>
        <w:b/>
        <w:i w:val="0"/>
        <w:color w:val="0000FF"/>
        <w:sz w:val="18"/>
      </w:rPr>
    </w:lvl>
    <w:lvl w:ilvl="8">
      <w:start w:val="1"/>
      <w:numFmt w:val="decimal"/>
      <w:lvlText w:val="%1.%2.%3.%4.%5.%6.%7.%8.%9 "/>
      <w:lvlJc w:val="left"/>
      <w:pPr>
        <w:tabs>
          <w:tab w:val="num" w:pos="0"/>
        </w:tabs>
        <w:ind w:left="0" w:firstLine="0"/>
      </w:pPr>
      <w:rPr>
        <w:rFonts w:ascii="Arial" w:hAnsi="Arial" w:hint="default"/>
        <w:b/>
        <w:i w:val="0"/>
        <w:color w:val="0000FF"/>
        <w:sz w:val="18"/>
      </w:rPr>
    </w:lvl>
  </w:abstractNum>
  <w:abstractNum w:abstractNumId="48" w15:restartNumberingAfterBreak="0">
    <w:nsid w:val="540F7DE8"/>
    <w:multiLevelType w:val="hybridMultilevel"/>
    <w:tmpl w:val="BDBC4F2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54AF15F2"/>
    <w:multiLevelType w:val="hybridMultilevel"/>
    <w:tmpl w:val="17543AEE"/>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66650FB"/>
    <w:multiLevelType w:val="hybridMultilevel"/>
    <w:tmpl w:val="0882C6D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7470009"/>
    <w:multiLevelType w:val="hybridMultilevel"/>
    <w:tmpl w:val="0CDCB314"/>
    <w:lvl w:ilvl="0" w:tplc="0416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7C90C4E"/>
    <w:multiLevelType w:val="hybridMultilevel"/>
    <w:tmpl w:val="E78A40D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580335CB"/>
    <w:multiLevelType w:val="singleLevel"/>
    <w:tmpl w:val="654C8588"/>
    <w:lvl w:ilvl="0">
      <w:start w:val="1"/>
      <w:numFmt w:val="bullet"/>
      <w:pStyle w:val="Marcador"/>
      <w:lvlText w:val="∙"/>
      <w:lvlJc w:val="left"/>
      <w:pPr>
        <w:tabs>
          <w:tab w:val="num" w:pos="540"/>
        </w:tabs>
        <w:ind w:left="540" w:hanging="360"/>
      </w:pPr>
      <w:rPr>
        <w:rFonts w:ascii="Helvetica" w:hAnsi="Helvetica" w:hint="default"/>
        <w:sz w:val="24"/>
      </w:rPr>
    </w:lvl>
  </w:abstractNum>
  <w:abstractNum w:abstractNumId="54" w15:restartNumberingAfterBreak="0">
    <w:nsid w:val="5824152A"/>
    <w:multiLevelType w:val="hybridMultilevel"/>
    <w:tmpl w:val="3300E13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8B71ED9"/>
    <w:multiLevelType w:val="hybridMultilevel"/>
    <w:tmpl w:val="572229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598E7047"/>
    <w:multiLevelType w:val="hybridMultilevel"/>
    <w:tmpl w:val="F1641AE6"/>
    <w:lvl w:ilvl="0" w:tplc="357A12DC">
      <w:start w:val="1"/>
      <w:numFmt w:val="lowerLetter"/>
      <w:lvlText w:val="%1)"/>
      <w:lvlJc w:val="left"/>
      <w:pPr>
        <w:ind w:left="644" w:hanging="502"/>
      </w:pPr>
      <w:rPr>
        <w:rFonts w:cs="Arial"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57" w15:restartNumberingAfterBreak="0">
    <w:nsid w:val="5A0111C4"/>
    <w:multiLevelType w:val="hybridMultilevel"/>
    <w:tmpl w:val="97BC6B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5A8612BC"/>
    <w:multiLevelType w:val="hybridMultilevel"/>
    <w:tmpl w:val="E06C544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9" w15:restartNumberingAfterBreak="0">
    <w:nsid w:val="5F062E3B"/>
    <w:multiLevelType w:val="hybridMultilevel"/>
    <w:tmpl w:val="87240F1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5FF053F2"/>
    <w:multiLevelType w:val="hybridMultilevel"/>
    <w:tmpl w:val="871A94F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60BC54BB"/>
    <w:multiLevelType w:val="hybridMultilevel"/>
    <w:tmpl w:val="FDCE9640"/>
    <w:lvl w:ilvl="0" w:tplc="FFFFFFFF">
      <w:start w:val="1"/>
      <w:numFmt w:val="lowerLetter"/>
      <w:lvlText w:val="%1)"/>
      <w:lvlJc w:val="left"/>
      <w:pPr>
        <w:tabs>
          <w:tab w:val="num" w:pos="425"/>
        </w:tabs>
        <w:ind w:left="425" w:hanging="283"/>
      </w:pPr>
      <w:rPr>
        <w:rFonts w:hint="default"/>
        <w:strike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2" w15:restartNumberingAfterBreak="0">
    <w:nsid w:val="61373E1B"/>
    <w:multiLevelType w:val="hybridMultilevel"/>
    <w:tmpl w:val="84E490D2"/>
    <w:lvl w:ilvl="0" w:tplc="0416000D">
      <w:start w:val="1"/>
      <w:numFmt w:val="bullet"/>
      <w:lvlText w:val=""/>
      <w:lvlJc w:val="left"/>
      <w:pPr>
        <w:tabs>
          <w:tab w:val="num" w:pos="720"/>
        </w:tabs>
        <w:ind w:left="720" w:hanging="360"/>
      </w:pPr>
      <w:rPr>
        <w:rFonts w:ascii="Wingdings" w:hAnsi="Wingdings"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36322CF"/>
    <w:multiLevelType w:val="hybridMultilevel"/>
    <w:tmpl w:val="4FDE724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36A2293"/>
    <w:multiLevelType w:val="hybridMultilevel"/>
    <w:tmpl w:val="DB3AE19E"/>
    <w:lvl w:ilvl="0" w:tplc="041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5B47F93"/>
    <w:multiLevelType w:val="multilevel"/>
    <w:tmpl w:val="16E81AFE"/>
    <w:lvl w:ilvl="0">
      <w:start w:val="1"/>
      <w:numFmt w:val="bullet"/>
      <w:lvlText w:val=""/>
      <w:lvlJc w:val="left"/>
      <w:pPr>
        <w:tabs>
          <w:tab w:val="num" w:pos="0"/>
        </w:tabs>
        <w:ind w:left="0" w:firstLine="0"/>
      </w:pPr>
      <w:rPr>
        <w:rFonts w:ascii="Symbol" w:hAnsi="Symbol" w:hint="default"/>
        <w:b/>
        <w:i w:val="0"/>
        <w:color w:val="0000FF"/>
        <w:sz w:val="18"/>
      </w:rPr>
    </w:lvl>
    <w:lvl w:ilvl="1">
      <w:start w:val="1"/>
      <w:numFmt w:val="decimal"/>
      <w:lvlText w:val="%1.%2 "/>
      <w:lvlJc w:val="left"/>
      <w:pPr>
        <w:tabs>
          <w:tab w:val="num" w:pos="0"/>
        </w:tabs>
        <w:ind w:left="0" w:firstLine="0"/>
      </w:pPr>
      <w:rPr>
        <w:rFonts w:ascii="Arial" w:hAnsi="Arial" w:hint="default"/>
        <w:b/>
        <w:i w:val="0"/>
        <w:color w:val="0000FF"/>
        <w:sz w:val="18"/>
      </w:rPr>
    </w:lvl>
    <w:lvl w:ilvl="2">
      <w:start w:val="1"/>
      <w:numFmt w:val="decimal"/>
      <w:lvlText w:val="%1.%2.%3 "/>
      <w:lvlJc w:val="left"/>
      <w:pPr>
        <w:tabs>
          <w:tab w:val="num" w:pos="0"/>
        </w:tabs>
        <w:ind w:left="0" w:firstLine="0"/>
      </w:pPr>
      <w:rPr>
        <w:rFonts w:ascii="Arial" w:hAnsi="Arial" w:hint="default"/>
        <w:b/>
        <w:i w:val="0"/>
        <w:strike w:val="0"/>
        <w:color w:val="0000FF"/>
        <w:sz w:val="18"/>
      </w:rPr>
    </w:lvl>
    <w:lvl w:ilvl="3">
      <w:start w:val="1"/>
      <w:numFmt w:val="decimal"/>
      <w:lvlText w:val="%1.%2.%3.%4 "/>
      <w:lvlJc w:val="left"/>
      <w:pPr>
        <w:tabs>
          <w:tab w:val="num" w:pos="0"/>
        </w:tabs>
        <w:ind w:left="0" w:firstLine="0"/>
      </w:pPr>
      <w:rPr>
        <w:rFonts w:ascii="Arial" w:hAnsi="Arial" w:hint="default"/>
        <w:b/>
        <w:i w:val="0"/>
        <w:strike w:val="0"/>
        <w:color w:val="0000FF"/>
        <w:sz w:val="18"/>
      </w:rPr>
    </w:lvl>
    <w:lvl w:ilvl="4">
      <w:start w:val="1"/>
      <w:numFmt w:val="decimal"/>
      <w:lvlText w:val="%1.%2.%3.%4.%5 "/>
      <w:lvlJc w:val="left"/>
      <w:pPr>
        <w:tabs>
          <w:tab w:val="num" w:pos="284"/>
        </w:tabs>
        <w:ind w:left="284" w:firstLine="0"/>
      </w:pPr>
      <w:rPr>
        <w:rFonts w:ascii="Arial" w:hAnsi="Arial" w:hint="default"/>
        <w:b/>
        <w:i w:val="0"/>
        <w:strike w:val="0"/>
        <w:color w:val="0000FF"/>
        <w:sz w:val="18"/>
      </w:rPr>
    </w:lvl>
    <w:lvl w:ilvl="5">
      <w:start w:val="1"/>
      <w:numFmt w:val="decimal"/>
      <w:lvlText w:val="%1.%2.%3.%4.%5.%6 "/>
      <w:lvlJc w:val="left"/>
      <w:pPr>
        <w:tabs>
          <w:tab w:val="num" w:pos="0"/>
        </w:tabs>
        <w:ind w:left="0" w:firstLine="0"/>
      </w:pPr>
      <w:rPr>
        <w:rFonts w:ascii="Arial" w:hAnsi="Arial" w:hint="default"/>
        <w:b/>
        <w:i w:val="0"/>
        <w:strike w:val="0"/>
        <w:color w:val="0000FF"/>
        <w:sz w:val="18"/>
      </w:rPr>
    </w:lvl>
    <w:lvl w:ilvl="6">
      <w:start w:val="1"/>
      <w:numFmt w:val="decimal"/>
      <w:lvlText w:val="%1.%2.%3.%4.%5.%6.%7 "/>
      <w:lvlJc w:val="left"/>
      <w:pPr>
        <w:tabs>
          <w:tab w:val="num" w:pos="0"/>
        </w:tabs>
        <w:ind w:left="0" w:firstLine="0"/>
      </w:pPr>
      <w:rPr>
        <w:rFonts w:ascii="Arial" w:hAnsi="Arial" w:hint="default"/>
        <w:b/>
        <w:i w:val="0"/>
        <w:color w:val="0000FF"/>
        <w:sz w:val="18"/>
      </w:rPr>
    </w:lvl>
    <w:lvl w:ilvl="7">
      <w:start w:val="1"/>
      <w:numFmt w:val="decimal"/>
      <w:lvlText w:val="%1.%2.%3.%4.%5.%6.%7.%8 "/>
      <w:lvlJc w:val="left"/>
      <w:pPr>
        <w:tabs>
          <w:tab w:val="num" w:pos="0"/>
        </w:tabs>
        <w:ind w:left="0" w:firstLine="0"/>
      </w:pPr>
      <w:rPr>
        <w:rFonts w:ascii="Arial" w:hAnsi="Arial" w:hint="default"/>
        <w:b/>
        <w:i w:val="0"/>
        <w:color w:val="0000FF"/>
        <w:sz w:val="18"/>
      </w:rPr>
    </w:lvl>
    <w:lvl w:ilvl="8">
      <w:start w:val="1"/>
      <w:numFmt w:val="decimal"/>
      <w:lvlText w:val="%1.%2.%3.%4.%5.%6.%7.%8.%9 "/>
      <w:lvlJc w:val="left"/>
      <w:pPr>
        <w:tabs>
          <w:tab w:val="num" w:pos="0"/>
        </w:tabs>
        <w:ind w:left="0" w:firstLine="0"/>
      </w:pPr>
      <w:rPr>
        <w:rFonts w:ascii="Arial" w:hAnsi="Arial" w:hint="default"/>
        <w:b/>
        <w:i w:val="0"/>
        <w:color w:val="0000FF"/>
        <w:sz w:val="18"/>
      </w:rPr>
    </w:lvl>
  </w:abstractNum>
  <w:abstractNum w:abstractNumId="66" w15:restartNumberingAfterBreak="0">
    <w:nsid w:val="67E16548"/>
    <w:multiLevelType w:val="hybridMultilevel"/>
    <w:tmpl w:val="D3B200B6"/>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8F41455"/>
    <w:multiLevelType w:val="hybridMultilevel"/>
    <w:tmpl w:val="5AAE1F8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A976898"/>
    <w:multiLevelType w:val="hybridMultilevel"/>
    <w:tmpl w:val="AA1201D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6CA2550D"/>
    <w:multiLevelType w:val="hybridMultilevel"/>
    <w:tmpl w:val="7DC6A65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0" w15:restartNumberingAfterBreak="0">
    <w:nsid w:val="74C8686C"/>
    <w:multiLevelType w:val="hybridMultilevel"/>
    <w:tmpl w:val="D408DCA0"/>
    <w:lvl w:ilvl="0" w:tplc="FFFFFFFF">
      <w:start w:val="1"/>
      <w:numFmt w:val="lowerLetter"/>
      <w:lvlText w:val="%1)"/>
      <w:lvlJc w:val="left"/>
      <w:pPr>
        <w:ind w:left="720" w:hanging="360"/>
      </w:pPr>
      <w:rPr>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7F37419"/>
    <w:multiLevelType w:val="multilevel"/>
    <w:tmpl w:val="6F9AED5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strike w:val="0"/>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2" w15:restartNumberingAfterBreak="0">
    <w:nsid w:val="78C746AE"/>
    <w:multiLevelType w:val="hybridMultilevel"/>
    <w:tmpl w:val="2C3C65C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3" w15:restartNumberingAfterBreak="0">
    <w:nsid w:val="78DC5362"/>
    <w:multiLevelType w:val="hybridMultilevel"/>
    <w:tmpl w:val="368E37D6"/>
    <w:lvl w:ilvl="0" w:tplc="A9A80F8E">
      <w:start w:val="1"/>
      <w:numFmt w:val="lowerLetter"/>
      <w:pStyle w:val="Alinea"/>
      <w:lvlText w:val="%1)"/>
      <w:lvlJc w:val="left"/>
      <w:pPr>
        <w:tabs>
          <w:tab w:val="num" w:pos="425"/>
        </w:tabs>
        <w:ind w:left="425" w:hanging="283"/>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4" w15:restartNumberingAfterBreak="0">
    <w:nsid w:val="793F3726"/>
    <w:multiLevelType w:val="hybridMultilevel"/>
    <w:tmpl w:val="56AC9E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79BF599A"/>
    <w:multiLevelType w:val="multilevel"/>
    <w:tmpl w:val="9482C174"/>
    <w:lvl w:ilvl="0">
      <w:start w:val="1"/>
      <w:numFmt w:val="bullet"/>
      <w:lvlText w:val=""/>
      <w:lvlJc w:val="left"/>
      <w:pPr>
        <w:tabs>
          <w:tab w:val="num" w:pos="0"/>
        </w:tabs>
        <w:ind w:left="0" w:firstLine="0"/>
      </w:pPr>
      <w:rPr>
        <w:rFonts w:ascii="Wingdings" w:hAnsi="Wingdings" w:hint="default"/>
        <w:b/>
        <w:i w:val="0"/>
        <w:color w:val="0000FF"/>
        <w:sz w:val="18"/>
      </w:rPr>
    </w:lvl>
    <w:lvl w:ilvl="1">
      <w:start w:val="1"/>
      <w:numFmt w:val="decimal"/>
      <w:lvlText w:val="%1.%2 "/>
      <w:lvlJc w:val="left"/>
      <w:pPr>
        <w:tabs>
          <w:tab w:val="num" w:pos="0"/>
        </w:tabs>
        <w:ind w:left="0" w:firstLine="0"/>
      </w:pPr>
      <w:rPr>
        <w:rFonts w:ascii="Arial" w:hAnsi="Arial" w:hint="default"/>
        <w:b/>
        <w:i w:val="0"/>
        <w:color w:val="0000FF"/>
        <w:sz w:val="18"/>
      </w:rPr>
    </w:lvl>
    <w:lvl w:ilvl="2">
      <w:start w:val="1"/>
      <w:numFmt w:val="decimal"/>
      <w:lvlText w:val="%1.%2.%3 "/>
      <w:lvlJc w:val="left"/>
      <w:pPr>
        <w:tabs>
          <w:tab w:val="num" w:pos="0"/>
        </w:tabs>
        <w:ind w:left="0" w:firstLine="0"/>
      </w:pPr>
      <w:rPr>
        <w:rFonts w:ascii="Arial" w:hAnsi="Arial" w:hint="default"/>
        <w:b/>
        <w:i w:val="0"/>
        <w:strike w:val="0"/>
        <w:color w:val="0000FF"/>
        <w:sz w:val="18"/>
      </w:rPr>
    </w:lvl>
    <w:lvl w:ilvl="3">
      <w:start w:val="1"/>
      <w:numFmt w:val="decimal"/>
      <w:lvlText w:val="%1.%2.%3.%4 "/>
      <w:lvlJc w:val="left"/>
      <w:pPr>
        <w:tabs>
          <w:tab w:val="num" w:pos="3261"/>
        </w:tabs>
        <w:ind w:left="3261" w:firstLine="0"/>
      </w:pPr>
      <w:rPr>
        <w:rFonts w:ascii="Arial" w:hAnsi="Arial" w:hint="default"/>
        <w:b/>
        <w:i w:val="0"/>
        <w:strike w:val="0"/>
        <w:color w:val="0000FF"/>
        <w:sz w:val="18"/>
      </w:rPr>
    </w:lvl>
    <w:lvl w:ilvl="4">
      <w:start w:val="1"/>
      <w:numFmt w:val="decimal"/>
      <w:lvlText w:val="%1.%2.%3.%4.%5 "/>
      <w:lvlJc w:val="left"/>
      <w:pPr>
        <w:tabs>
          <w:tab w:val="num" w:pos="284"/>
        </w:tabs>
        <w:ind w:left="284" w:firstLine="0"/>
      </w:pPr>
      <w:rPr>
        <w:rFonts w:ascii="Arial" w:hAnsi="Arial" w:hint="default"/>
        <w:b/>
        <w:i w:val="0"/>
        <w:strike w:val="0"/>
        <w:color w:val="0000FF"/>
        <w:sz w:val="18"/>
      </w:rPr>
    </w:lvl>
    <w:lvl w:ilvl="5">
      <w:start w:val="1"/>
      <w:numFmt w:val="decimal"/>
      <w:lvlText w:val="%1.%2.%3.%4.%5.%6 "/>
      <w:lvlJc w:val="left"/>
      <w:pPr>
        <w:tabs>
          <w:tab w:val="num" w:pos="0"/>
        </w:tabs>
        <w:ind w:left="0" w:firstLine="0"/>
      </w:pPr>
      <w:rPr>
        <w:rFonts w:ascii="Arial" w:hAnsi="Arial" w:hint="default"/>
        <w:b/>
        <w:i w:val="0"/>
        <w:strike w:val="0"/>
        <w:color w:val="0000FF"/>
        <w:sz w:val="18"/>
      </w:rPr>
    </w:lvl>
    <w:lvl w:ilvl="6">
      <w:start w:val="1"/>
      <w:numFmt w:val="decimal"/>
      <w:lvlText w:val="%1.%2.%3.%4.%5.%6.%7 "/>
      <w:lvlJc w:val="left"/>
      <w:pPr>
        <w:tabs>
          <w:tab w:val="num" w:pos="0"/>
        </w:tabs>
        <w:ind w:left="0" w:firstLine="0"/>
      </w:pPr>
      <w:rPr>
        <w:rFonts w:ascii="Arial" w:hAnsi="Arial" w:hint="default"/>
        <w:b/>
        <w:i w:val="0"/>
        <w:color w:val="0000FF"/>
        <w:sz w:val="18"/>
      </w:rPr>
    </w:lvl>
    <w:lvl w:ilvl="7">
      <w:start w:val="1"/>
      <w:numFmt w:val="decimal"/>
      <w:lvlText w:val="%1.%2.%3.%4.%5.%6.%7.%8 "/>
      <w:lvlJc w:val="left"/>
      <w:pPr>
        <w:tabs>
          <w:tab w:val="num" w:pos="0"/>
        </w:tabs>
        <w:ind w:left="0" w:firstLine="0"/>
      </w:pPr>
      <w:rPr>
        <w:rFonts w:ascii="Arial" w:hAnsi="Arial" w:hint="default"/>
        <w:b/>
        <w:i w:val="0"/>
        <w:color w:val="0000FF"/>
        <w:sz w:val="18"/>
      </w:rPr>
    </w:lvl>
    <w:lvl w:ilvl="8">
      <w:start w:val="1"/>
      <w:numFmt w:val="decimal"/>
      <w:lvlText w:val="%1.%2.%3.%4.%5.%6.%7.%8.%9 "/>
      <w:lvlJc w:val="left"/>
      <w:pPr>
        <w:tabs>
          <w:tab w:val="num" w:pos="0"/>
        </w:tabs>
        <w:ind w:left="0" w:firstLine="0"/>
      </w:pPr>
      <w:rPr>
        <w:rFonts w:ascii="Arial" w:hAnsi="Arial" w:hint="default"/>
        <w:b/>
        <w:i w:val="0"/>
        <w:color w:val="0000FF"/>
        <w:sz w:val="18"/>
      </w:rPr>
    </w:lvl>
  </w:abstractNum>
  <w:abstractNum w:abstractNumId="76" w15:restartNumberingAfterBreak="0">
    <w:nsid w:val="7B3B64D7"/>
    <w:multiLevelType w:val="hybridMultilevel"/>
    <w:tmpl w:val="1DDAA96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C924436"/>
    <w:multiLevelType w:val="hybridMultilevel"/>
    <w:tmpl w:val="FDCE9640"/>
    <w:lvl w:ilvl="0" w:tplc="FFFFFFFF">
      <w:start w:val="1"/>
      <w:numFmt w:val="lowerLetter"/>
      <w:lvlText w:val="%1)"/>
      <w:lvlJc w:val="left"/>
      <w:pPr>
        <w:tabs>
          <w:tab w:val="num" w:pos="425"/>
        </w:tabs>
        <w:ind w:left="425" w:hanging="283"/>
      </w:pPr>
      <w:rPr>
        <w:rFonts w:hint="default"/>
        <w:strike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8" w15:restartNumberingAfterBreak="0">
    <w:nsid w:val="7EDD3DBE"/>
    <w:multiLevelType w:val="hybridMultilevel"/>
    <w:tmpl w:val="892CBE44"/>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90226127">
    <w:abstractNumId w:val="12"/>
  </w:num>
  <w:num w:numId="2" w16cid:durableId="1045254577">
    <w:abstractNumId w:val="40"/>
  </w:num>
  <w:num w:numId="3" w16cid:durableId="916405917">
    <w:abstractNumId w:val="11"/>
  </w:num>
  <w:num w:numId="4" w16cid:durableId="1725178490">
    <w:abstractNumId w:val="73"/>
  </w:num>
  <w:num w:numId="5" w16cid:durableId="1353728565">
    <w:abstractNumId w:val="59"/>
  </w:num>
  <w:num w:numId="6" w16cid:durableId="480081640">
    <w:abstractNumId w:val="53"/>
  </w:num>
  <w:num w:numId="7" w16cid:durableId="82995852">
    <w:abstractNumId w:val="5"/>
  </w:num>
  <w:num w:numId="8" w16cid:durableId="967468794">
    <w:abstractNumId w:val="73"/>
    <w:lvlOverride w:ilvl="0">
      <w:startOverride w:val="1"/>
    </w:lvlOverride>
  </w:num>
  <w:num w:numId="9" w16cid:durableId="1242564504">
    <w:abstractNumId w:val="73"/>
    <w:lvlOverride w:ilvl="0">
      <w:startOverride w:val="1"/>
    </w:lvlOverride>
  </w:num>
  <w:num w:numId="10" w16cid:durableId="2064790659">
    <w:abstractNumId w:val="73"/>
    <w:lvlOverride w:ilvl="0">
      <w:startOverride w:val="1"/>
    </w:lvlOverride>
  </w:num>
  <w:num w:numId="11" w16cid:durableId="1049838093">
    <w:abstractNumId w:val="73"/>
    <w:lvlOverride w:ilvl="0">
      <w:startOverride w:val="1"/>
    </w:lvlOverride>
  </w:num>
  <w:num w:numId="12" w16cid:durableId="1037194162">
    <w:abstractNumId w:val="73"/>
    <w:lvlOverride w:ilvl="0">
      <w:startOverride w:val="1"/>
    </w:lvlOverride>
  </w:num>
  <w:num w:numId="13" w16cid:durableId="154610250">
    <w:abstractNumId w:val="73"/>
    <w:lvlOverride w:ilvl="0">
      <w:startOverride w:val="1"/>
    </w:lvlOverride>
  </w:num>
  <w:num w:numId="14" w16cid:durableId="221719552">
    <w:abstractNumId w:val="73"/>
    <w:lvlOverride w:ilvl="0">
      <w:startOverride w:val="1"/>
    </w:lvlOverride>
  </w:num>
  <w:num w:numId="15" w16cid:durableId="1225066757">
    <w:abstractNumId w:val="73"/>
    <w:lvlOverride w:ilvl="0">
      <w:startOverride w:val="1"/>
    </w:lvlOverride>
  </w:num>
  <w:num w:numId="16" w16cid:durableId="585654098">
    <w:abstractNumId w:val="73"/>
    <w:lvlOverride w:ilvl="0">
      <w:startOverride w:val="1"/>
    </w:lvlOverride>
  </w:num>
  <w:num w:numId="17" w16cid:durableId="289215817">
    <w:abstractNumId w:val="73"/>
    <w:lvlOverride w:ilvl="0">
      <w:startOverride w:val="1"/>
    </w:lvlOverride>
  </w:num>
  <w:num w:numId="18" w16cid:durableId="1015771734">
    <w:abstractNumId w:val="73"/>
    <w:lvlOverride w:ilvl="0">
      <w:startOverride w:val="1"/>
    </w:lvlOverride>
  </w:num>
  <w:num w:numId="19" w16cid:durableId="279849179">
    <w:abstractNumId w:val="73"/>
    <w:lvlOverride w:ilvl="0">
      <w:startOverride w:val="1"/>
    </w:lvlOverride>
  </w:num>
  <w:num w:numId="20" w16cid:durableId="376007627">
    <w:abstractNumId w:val="73"/>
    <w:lvlOverride w:ilvl="0">
      <w:startOverride w:val="1"/>
    </w:lvlOverride>
  </w:num>
  <w:num w:numId="21" w16cid:durableId="161241204">
    <w:abstractNumId w:val="72"/>
  </w:num>
  <w:num w:numId="22" w16cid:durableId="298538621">
    <w:abstractNumId w:val="18"/>
  </w:num>
  <w:num w:numId="23" w16cid:durableId="947739552">
    <w:abstractNumId w:val="43"/>
  </w:num>
  <w:num w:numId="24" w16cid:durableId="1315452664">
    <w:abstractNumId w:val="37"/>
  </w:num>
  <w:num w:numId="25" w16cid:durableId="54361023">
    <w:abstractNumId w:val="20"/>
  </w:num>
  <w:num w:numId="26" w16cid:durableId="278879231">
    <w:abstractNumId w:val="4"/>
  </w:num>
  <w:num w:numId="27" w16cid:durableId="475991498">
    <w:abstractNumId w:val="17"/>
  </w:num>
  <w:num w:numId="28" w16cid:durableId="777604699">
    <w:abstractNumId w:val="46"/>
  </w:num>
  <w:num w:numId="29" w16cid:durableId="1306163494">
    <w:abstractNumId w:val="8"/>
  </w:num>
  <w:num w:numId="30" w16cid:durableId="64230025">
    <w:abstractNumId w:val="78"/>
  </w:num>
  <w:num w:numId="31" w16cid:durableId="859858030">
    <w:abstractNumId w:val="28"/>
  </w:num>
  <w:num w:numId="32" w16cid:durableId="490365965">
    <w:abstractNumId w:val="2"/>
  </w:num>
  <w:num w:numId="33" w16cid:durableId="552348836">
    <w:abstractNumId w:val="61"/>
  </w:num>
  <w:num w:numId="34" w16cid:durableId="975333661">
    <w:abstractNumId w:val="30"/>
  </w:num>
  <w:num w:numId="35" w16cid:durableId="1317106062">
    <w:abstractNumId w:val="77"/>
  </w:num>
  <w:num w:numId="36" w16cid:durableId="601307129">
    <w:abstractNumId w:val="70"/>
  </w:num>
  <w:num w:numId="37" w16cid:durableId="38942784">
    <w:abstractNumId w:val="24"/>
  </w:num>
  <w:num w:numId="38" w16cid:durableId="499732967">
    <w:abstractNumId w:val="67"/>
  </w:num>
  <w:num w:numId="39" w16cid:durableId="1052575648">
    <w:abstractNumId w:val="48"/>
  </w:num>
  <w:num w:numId="40" w16cid:durableId="1138648818">
    <w:abstractNumId w:val="56"/>
  </w:num>
  <w:num w:numId="41" w16cid:durableId="660734655">
    <w:abstractNumId w:val="73"/>
    <w:lvlOverride w:ilvl="0">
      <w:startOverride w:val="1"/>
    </w:lvlOverride>
  </w:num>
  <w:num w:numId="42" w16cid:durableId="458383859">
    <w:abstractNumId w:val="73"/>
    <w:lvlOverride w:ilvl="0">
      <w:startOverride w:val="1"/>
    </w:lvlOverride>
  </w:num>
  <w:num w:numId="43" w16cid:durableId="1744059525">
    <w:abstractNumId w:val="73"/>
    <w:lvlOverride w:ilvl="0">
      <w:startOverride w:val="1"/>
    </w:lvlOverride>
  </w:num>
  <w:num w:numId="44" w16cid:durableId="1753315744">
    <w:abstractNumId w:val="73"/>
    <w:lvlOverride w:ilvl="0">
      <w:startOverride w:val="1"/>
    </w:lvlOverride>
  </w:num>
  <w:num w:numId="45" w16cid:durableId="898133046">
    <w:abstractNumId w:val="73"/>
    <w:lvlOverride w:ilvl="0">
      <w:startOverride w:val="1"/>
    </w:lvlOverride>
  </w:num>
  <w:num w:numId="46" w16cid:durableId="714618530">
    <w:abstractNumId w:val="73"/>
    <w:lvlOverride w:ilvl="0">
      <w:startOverride w:val="1"/>
    </w:lvlOverride>
  </w:num>
  <w:num w:numId="47" w16cid:durableId="589195494">
    <w:abstractNumId w:val="73"/>
    <w:lvlOverride w:ilvl="0">
      <w:startOverride w:val="1"/>
    </w:lvlOverride>
  </w:num>
  <w:num w:numId="48" w16cid:durableId="539051587">
    <w:abstractNumId w:val="73"/>
    <w:lvlOverride w:ilvl="0">
      <w:startOverride w:val="1"/>
    </w:lvlOverride>
  </w:num>
  <w:num w:numId="49" w16cid:durableId="1025714295">
    <w:abstractNumId w:val="73"/>
    <w:lvlOverride w:ilvl="0">
      <w:startOverride w:val="1"/>
    </w:lvlOverride>
  </w:num>
  <w:num w:numId="50" w16cid:durableId="404492966">
    <w:abstractNumId w:val="73"/>
    <w:lvlOverride w:ilvl="0">
      <w:startOverride w:val="1"/>
    </w:lvlOverride>
  </w:num>
  <w:num w:numId="51" w16cid:durableId="716591275">
    <w:abstractNumId w:val="73"/>
    <w:lvlOverride w:ilvl="0">
      <w:startOverride w:val="1"/>
    </w:lvlOverride>
  </w:num>
  <w:num w:numId="52" w16cid:durableId="661661934">
    <w:abstractNumId w:val="23"/>
  </w:num>
  <w:num w:numId="53" w16cid:durableId="1865556691">
    <w:abstractNumId w:val="60"/>
  </w:num>
  <w:num w:numId="54" w16cid:durableId="1069500240">
    <w:abstractNumId w:val="16"/>
  </w:num>
  <w:num w:numId="55" w16cid:durableId="243611382">
    <w:abstractNumId w:val="69"/>
  </w:num>
  <w:num w:numId="56" w16cid:durableId="1046222771">
    <w:abstractNumId w:val="68"/>
  </w:num>
  <w:num w:numId="57" w16cid:durableId="1725366478">
    <w:abstractNumId w:val="62"/>
  </w:num>
  <w:num w:numId="58" w16cid:durableId="2096779537">
    <w:abstractNumId w:val="54"/>
  </w:num>
  <w:num w:numId="59" w16cid:durableId="1013260296">
    <w:abstractNumId w:val="22"/>
  </w:num>
  <w:num w:numId="60" w16cid:durableId="1451508267">
    <w:abstractNumId w:val="7"/>
  </w:num>
  <w:num w:numId="61" w16cid:durableId="259679482">
    <w:abstractNumId w:val="32"/>
  </w:num>
  <w:num w:numId="62" w16cid:durableId="614288111">
    <w:abstractNumId w:val="14"/>
  </w:num>
  <w:num w:numId="63" w16cid:durableId="1701079957">
    <w:abstractNumId w:val="57"/>
  </w:num>
  <w:num w:numId="64" w16cid:durableId="1804955254">
    <w:abstractNumId w:val="33"/>
  </w:num>
  <w:num w:numId="65" w16cid:durableId="1565216835">
    <w:abstractNumId w:val="9"/>
  </w:num>
  <w:num w:numId="66" w16cid:durableId="1674794836">
    <w:abstractNumId w:val="58"/>
  </w:num>
  <w:num w:numId="67" w16cid:durableId="2068800412">
    <w:abstractNumId w:val="71"/>
  </w:num>
  <w:num w:numId="68" w16cid:durableId="1831865229">
    <w:abstractNumId w:val="38"/>
  </w:num>
  <w:num w:numId="69" w16cid:durableId="1662125754">
    <w:abstractNumId w:val="41"/>
  </w:num>
  <w:num w:numId="70" w16cid:durableId="1130049607">
    <w:abstractNumId w:val="31"/>
  </w:num>
  <w:num w:numId="71" w16cid:durableId="1383410296">
    <w:abstractNumId w:val="63"/>
  </w:num>
  <w:num w:numId="72" w16cid:durableId="2113279656">
    <w:abstractNumId w:val="44"/>
  </w:num>
  <w:num w:numId="73" w16cid:durableId="1519586574">
    <w:abstractNumId w:val="19"/>
  </w:num>
  <w:num w:numId="74" w16cid:durableId="323777290">
    <w:abstractNumId w:val="36"/>
  </w:num>
  <w:num w:numId="75" w16cid:durableId="143083009">
    <w:abstractNumId w:val="0"/>
  </w:num>
  <w:num w:numId="76" w16cid:durableId="205917118">
    <w:abstractNumId w:val="76"/>
  </w:num>
  <w:num w:numId="77" w16cid:durableId="1171069706">
    <w:abstractNumId w:val="42"/>
  </w:num>
  <w:num w:numId="78" w16cid:durableId="75128260">
    <w:abstractNumId w:val="6"/>
  </w:num>
  <w:num w:numId="79" w16cid:durableId="314384211">
    <w:abstractNumId w:val="51"/>
  </w:num>
  <w:num w:numId="80" w16cid:durableId="1955398780">
    <w:abstractNumId w:val="29"/>
  </w:num>
  <w:num w:numId="81" w16cid:durableId="855077555">
    <w:abstractNumId w:val="49"/>
  </w:num>
  <w:num w:numId="82" w16cid:durableId="352613821">
    <w:abstractNumId w:val="15"/>
  </w:num>
  <w:num w:numId="83" w16cid:durableId="601838196">
    <w:abstractNumId w:val="55"/>
  </w:num>
  <w:num w:numId="84" w16cid:durableId="2130780140">
    <w:abstractNumId w:val="26"/>
  </w:num>
  <w:num w:numId="85" w16cid:durableId="1350109987">
    <w:abstractNumId w:val="50"/>
  </w:num>
  <w:num w:numId="86" w16cid:durableId="1615596656">
    <w:abstractNumId w:val="39"/>
  </w:num>
  <w:num w:numId="87" w16cid:durableId="1606226345">
    <w:abstractNumId w:val="13"/>
  </w:num>
  <w:num w:numId="88" w16cid:durableId="799424650">
    <w:abstractNumId w:val="34"/>
  </w:num>
  <w:num w:numId="89" w16cid:durableId="802237343">
    <w:abstractNumId w:val="66"/>
  </w:num>
  <w:num w:numId="90" w16cid:durableId="750154327">
    <w:abstractNumId w:val="35"/>
  </w:num>
  <w:num w:numId="91" w16cid:durableId="913466285">
    <w:abstractNumId w:val="64"/>
  </w:num>
  <w:num w:numId="92" w16cid:durableId="895630301">
    <w:abstractNumId w:val="25"/>
  </w:num>
  <w:num w:numId="93" w16cid:durableId="918751587">
    <w:abstractNumId w:val="45"/>
  </w:num>
  <w:num w:numId="94" w16cid:durableId="1743261275">
    <w:abstractNumId w:val="1"/>
  </w:num>
  <w:num w:numId="95" w16cid:durableId="1884098064">
    <w:abstractNumId w:val="74"/>
  </w:num>
  <w:num w:numId="96" w16cid:durableId="2095516438">
    <w:abstractNumId w:val="10"/>
  </w:num>
  <w:num w:numId="97" w16cid:durableId="2076467308">
    <w:abstractNumId w:val="3"/>
  </w:num>
  <w:num w:numId="98" w16cid:durableId="2008554503">
    <w:abstractNumId w:val="75"/>
  </w:num>
  <w:num w:numId="99" w16cid:durableId="2043700832">
    <w:abstractNumId w:val="27"/>
  </w:num>
  <w:num w:numId="100" w16cid:durableId="1198007732">
    <w:abstractNumId w:val="47"/>
  </w:num>
  <w:num w:numId="101" w16cid:durableId="411975287">
    <w:abstractNumId w:val="12"/>
    <w:lvlOverride w:ilvl="0">
      <w:startOverride w:val="4"/>
    </w:lvlOverride>
    <w:lvlOverride w:ilvl="1">
      <w:startOverride w:val="2"/>
    </w:lvlOverride>
    <w:lvlOverride w:ilvl="2">
      <w:startOverride w:val="1"/>
    </w:lvlOverride>
    <w:lvlOverride w:ilvl="3">
      <w:startOverride w:val="5"/>
    </w:lvlOverride>
    <w:lvlOverride w:ilvl="4">
      <w:startOverride w:val="6"/>
    </w:lvlOverride>
  </w:num>
  <w:num w:numId="102" w16cid:durableId="452022609">
    <w:abstractNumId w:val="65"/>
  </w:num>
  <w:num w:numId="103" w16cid:durableId="16334848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340959919">
    <w:abstractNumId w:val="21"/>
  </w:num>
  <w:num w:numId="105" w16cid:durableId="933368687">
    <w:abstractNumId w:val="52"/>
  </w:num>
  <w:num w:numId="106" w16cid:durableId="921178076">
    <w:abstractNumId w:val="40"/>
  </w:num>
  <w:num w:numId="107" w16cid:durableId="281421772">
    <w:abstractNumId w:val="11"/>
  </w:num>
  <w:num w:numId="108" w16cid:durableId="82689736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9591747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94132917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63421333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37122279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43629417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604317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05481326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96438285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10345768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13267408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50162789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91496734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78719385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50941702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12998012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59363184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71080525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59972124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33816762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8330895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70505895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205487269">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83233445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09447317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97679096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90987684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04144513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59127855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21092026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44095534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34512987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192453169">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90907505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51264937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88298821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03115251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6121902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96986944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19094682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2881987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20337263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82400379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7250959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203538183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41184702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80970722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73677810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200593287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21030717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23995094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92691701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26361392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8980244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56155586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26637665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60418888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43294251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079908459">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3337376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22160217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99661656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75440040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43255615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93436734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08340811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23504373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203889470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23708694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201707063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10534914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67923276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62445634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8369499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25802763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84902611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69811813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4329844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11525284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3953816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59627908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7254912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34790530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17383624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FD"/>
    <w:rsid w:val="000609EF"/>
    <w:rsid w:val="00232AAD"/>
    <w:rsid w:val="004477AF"/>
    <w:rsid w:val="006B4FFD"/>
    <w:rsid w:val="00871A50"/>
    <w:rsid w:val="00927841"/>
    <w:rsid w:val="00C057E9"/>
    <w:rsid w:val="00E90E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3"/>
    <o:shapelayout v:ext="edit">
      <o:idmap v:ext="edit" data="2"/>
    </o:shapelayout>
  </w:shapeDefaults>
  <w:decimalSymbol w:val=","/>
  <w:listSeparator w:val=";"/>
  <w14:docId w14:val="74967E52"/>
  <w15:chartTrackingRefBased/>
  <w15:docId w15:val="{2F53FDF2-3D4C-413E-9B05-C555E2E29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FFD"/>
    <w:pPr>
      <w:spacing w:before="120" w:after="0" w:line="240" w:lineRule="auto"/>
      <w:jc w:val="both"/>
    </w:pPr>
    <w:rPr>
      <w:rFonts w:ascii="Arial" w:eastAsia="Times New Roman" w:hAnsi="Arial" w:cs="Times New Roman"/>
      <w:spacing w:val="8"/>
      <w:kern w:val="0"/>
      <w:sz w:val="18"/>
      <w:szCs w:val="24"/>
      <w:lang w:eastAsia="pt-BR"/>
      <w14:ligatures w14:val="none"/>
    </w:rPr>
  </w:style>
  <w:style w:type="paragraph" w:styleId="Ttulo1">
    <w:name w:val="heading 1"/>
    <w:basedOn w:val="Normal"/>
    <w:next w:val="Normal"/>
    <w:link w:val="Ttulo1Char"/>
    <w:qFormat/>
    <w:rsid w:val="006B4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nhideWhenUsed/>
    <w:qFormat/>
    <w:rsid w:val="006B4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nhideWhenUsed/>
    <w:qFormat/>
    <w:rsid w:val="006B4F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nhideWhenUsed/>
    <w:qFormat/>
    <w:rsid w:val="006B4F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nhideWhenUsed/>
    <w:qFormat/>
    <w:rsid w:val="006B4F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nhideWhenUsed/>
    <w:qFormat/>
    <w:rsid w:val="006B4FF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nhideWhenUsed/>
    <w:qFormat/>
    <w:rsid w:val="006B4FF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nhideWhenUsed/>
    <w:qFormat/>
    <w:rsid w:val="006B4FF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nhideWhenUsed/>
    <w:qFormat/>
    <w:rsid w:val="006B4FFD"/>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6B4FF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rsid w:val="006B4FF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rsid w:val="006B4FFD"/>
    <w:rPr>
      <w:rFonts w:eastAsiaTheme="majorEastAsia" w:cstheme="majorBidi"/>
      <w:color w:val="0F4761" w:themeColor="accent1" w:themeShade="BF"/>
      <w:sz w:val="28"/>
      <w:szCs w:val="28"/>
    </w:rPr>
  </w:style>
  <w:style w:type="character" w:customStyle="1" w:styleId="Ttulo4Char">
    <w:name w:val="Título 4 Char"/>
    <w:basedOn w:val="Fontepargpadro"/>
    <w:link w:val="Ttulo4"/>
    <w:rsid w:val="006B4FFD"/>
    <w:rPr>
      <w:rFonts w:eastAsiaTheme="majorEastAsia" w:cstheme="majorBidi"/>
      <w:i/>
      <w:iCs/>
      <w:color w:val="0F4761" w:themeColor="accent1" w:themeShade="BF"/>
    </w:rPr>
  </w:style>
  <w:style w:type="character" w:customStyle="1" w:styleId="Ttulo5Char">
    <w:name w:val="Título 5 Char"/>
    <w:basedOn w:val="Fontepargpadro"/>
    <w:link w:val="Ttulo5"/>
    <w:rsid w:val="006B4FFD"/>
    <w:rPr>
      <w:rFonts w:eastAsiaTheme="majorEastAsia" w:cstheme="majorBidi"/>
      <w:color w:val="0F4761" w:themeColor="accent1" w:themeShade="BF"/>
    </w:rPr>
  </w:style>
  <w:style w:type="character" w:customStyle="1" w:styleId="Ttulo6Char">
    <w:name w:val="Título 6 Char"/>
    <w:basedOn w:val="Fontepargpadro"/>
    <w:link w:val="Ttulo6"/>
    <w:rsid w:val="006B4FFD"/>
    <w:rPr>
      <w:rFonts w:eastAsiaTheme="majorEastAsia" w:cstheme="majorBidi"/>
      <w:i/>
      <w:iCs/>
      <w:color w:val="595959" w:themeColor="text1" w:themeTint="A6"/>
    </w:rPr>
  </w:style>
  <w:style w:type="character" w:customStyle="1" w:styleId="Ttulo7Char">
    <w:name w:val="Título 7 Char"/>
    <w:basedOn w:val="Fontepargpadro"/>
    <w:link w:val="Ttulo7"/>
    <w:rsid w:val="006B4FFD"/>
    <w:rPr>
      <w:rFonts w:eastAsiaTheme="majorEastAsia" w:cstheme="majorBidi"/>
      <w:color w:val="595959" w:themeColor="text1" w:themeTint="A6"/>
    </w:rPr>
  </w:style>
  <w:style w:type="character" w:customStyle="1" w:styleId="Ttulo8Char">
    <w:name w:val="Título 8 Char"/>
    <w:basedOn w:val="Fontepargpadro"/>
    <w:link w:val="Ttulo8"/>
    <w:rsid w:val="006B4FFD"/>
    <w:rPr>
      <w:rFonts w:eastAsiaTheme="majorEastAsia" w:cstheme="majorBidi"/>
      <w:i/>
      <w:iCs/>
      <w:color w:val="272727" w:themeColor="text1" w:themeTint="D8"/>
    </w:rPr>
  </w:style>
  <w:style w:type="character" w:customStyle="1" w:styleId="Ttulo9Char">
    <w:name w:val="Título 9 Char"/>
    <w:basedOn w:val="Fontepargpadro"/>
    <w:link w:val="Ttulo9"/>
    <w:rsid w:val="006B4FFD"/>
    <w:rPr>
      <w:rFonts w:eastAsiaTheme="majorEastAsia" w:cstheme="majorBidi"/>
      <w:color w:val="272727" w:themeColor="text1" w:themeTint="D8"/>
    </w:rPr>
  </w:style>
  <w:style w:type="paragraph" w:styleId="Ttulo">
    <w:name w:val="Title"/>
    <w:basedOn w:val="Normal"/>
    <w:next w:val="Normal"/>
    <w:link w:val="TtuloChar"/>
    <w:qFormat/>
    <w:rsid w:val="006B4FFD"/>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rsid w:val="006B4F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B4FF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B4FF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B4FFD"/>
    <w:pPr>
      <w:spacing w:before="160"/>
      <w:jc w:val="center"/>
    </w:pPr>
    <w:rPr>
      <w:i/>
      <w:iCs/>
      <w:color w:val="404040" w:themeColor="text1" w:themeTint="BF"/>
    </w:rPr>
  </w:style>
  <w:style w:type="character" w:customStyle="1" w:styleId="CitaoChar">
    <w:name w:val="Citação Char"/>
    <w:basedOn w:val="Fontepargpadro"/>
    <w:link w:val="Citao"/>
    <w:uiPriority w:val="29"/>
    <w:rsid w:val="006B4FFD"/>
    <w:rPr>
      <w:i/>
      <w:iCs/>
      <w:color w:val="404040" w:themeColor="text1" w:themeTint="BF"/>
    </w:rPr>
  </w:style>
  <w:style w:type="paragraph" w:styleId="PargrafodaLista">
    <w:name w:val="List Paragraph"/>
    <w:basedOn w:val="Normal"/>
    <w:link w:val="PargrafodaListaChar"/>
    <w:uiPriority w:val="34"/>
    <w:qFormat/>
    <w:rsid w:val="006B4FFD"/>
    <w:pPr>
      <w:ind w:left="720"/>
      <w:contextualSpacing/>
    </w:pPr>
  </w:style>
  <w:style w:type="character" w:styleId="nfaseIntensa">
    <w:name w:val="Intense Emphasis"/>
    <w:basedOn w:val="Fontepargpadro"/>
    <w:uiPriority w:val="21"/>
    <w:qFormat/>
    <w:rsid w:val="006B4FFD"/>
    <w:rPr>
      <w:i/>
      <w:iCs/>
      <w:color w:val="0F4761" w:themeColor="accent1" w:themeShade="BF"/>
    </w:rPr>
  </w:style>
  <w:style w:type="paragraph" w:styleId="CitaoIntensa">
    <w:name w:val="Intense Quote"/>
    <w:basedOn w:val="Normal"/>
    <w:next w:val="Normal"/>
    <w:link w:val="CitaoIntensaChar"/>
    <w:uiPriority w:val="30"/>
    <w:qFormat/>
    <w:rsid w:val="006B4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B4FFD"/>
    <w:rPr>
      <w:i/>
      <w:iCs/>
      <w:color w:val="0F4761" w:themeColor="accent1" w:themeShade="BF"/>
    </w:rPr>
  </w:style>
  <w:style w:type="character" w:styleId="RefernciaIntensa">
    <w:name w:val="Intense Reference"/>
    <w:basedOn w:val="Fontepargpadro"/>
    <w:uiPriority w:val="32"/>
    <w:qFormat/>
    <w:rsid w:val="006B4FFD"/>
    <w:rPr>
      <w:b/>
      <w:bCs/>
      <w:smallCaps/>
      <w:color w:val="0F4761" w:themeColor="accent1" w:themeShade="BF"/>
      <w:spacing w:val="5"/>
    </w:rPr>
  </w:style>
  <w:style w:type="paragraph" w:styleId="Cabealho">
    <w:name w:val="header"/>
    <w:basedOn w:val="Normal"/>
    <w:link w:val="CabealhoChar"/>
    <w:rsid w:val="006B4FFD"/>
    <w:pPr>
      <w:tabs>
        <w:tab w:val="center" w:pos="4419"/>
        <w:tab w:val="right" w:pos="8838"/>
      </w:tabs>
    </w:pPr>
  </w:style>
  <w:style w:type="character" w:customStyle="1" w:styleId="CabealhoChar">
    <w:name w:val="Cabeçalho Char"/>
    <w:basedOn w:val="Fontepargpadro"/>
    <w:link w:val="Cabealho"/>
    <w:uiPriority w:val="99"/>
    <w:rsid w:val="006B4FFD"/>
    <w:rPr>
      <w:rFonts w:ascii="Arial" w:eastAsia="Times New Roman" w:hAnsi="Arial" w:cs="Times New Roman"/>
      <w:spacing w:val="8"/>
      <w:kern w:val="0"/>
      <w:sz w:val="18"/>
      <w:szCs w:val="24"/>
      <w:lang w:eastAsia="pt-BR"/>
      <w14:ligatures w14:val="none"/>
    </w:rPr>
  </w:style>
  <w:style w:type="paragraph" w:customStyle="1" w:styleId="Normal1">
    <w:name w:val="Normal 1"/>
    <w:basedOn w:val="Normal"/>
    <w:next w:val="Normal"/>
    <w:rsid w:val="006B4FFD"/>
    <w:pPr>
      <w:numPr>
        <w:numId w:val="1"/>
      </w:numPr>
      <w:outlineLvl w:val="0"/>
    </w:pPr>
    <w:rPr>
      <w:color w:val="FF0000"/>
    </w:rPr>
  </w:style>
  <w:style w:type="paragraph" w:customStyle="1" w:styleId="Normal2">
    <w:name w:val="Normal 2"/>
    <w:basedOn w:val="Normal"/>
    <w:next w:val="Normal"/>
    <w:rsid w:val="006B4FFD"/>
    <w:pPr>
      <w:numPr>
        <w:ilvl w:val="1"/>
        <w:numId w:val="1"/>
      </w:numPr>
      <w:outlineLvl w:val="1"/>
    </w:pPr>
  </w:style>
  <w:style w:type="paragraph" w:customStyle="1" w:styleId="Normal3">
    <w:name w:val="Normal 3"/>
    <w:basedOn w:val="Normal"/>
    <w:next w:val="Normal"/>
    <w:link w:val="Normal3Char"/>
    <w:rsid w:val="006B4FFD"/>
    <w:pPr>
      <w:numPr>
        <w:ilvl w:val="2"/>
        <w:numId w:val="1"/>
      </w:numPr>
      <w:outlineLvl w:val="2"/>
    </w:pPr>
  </w:style>
  <w:style w:type="paragraph" w:customStyle="1" w:styleId="Normal4">
    <w:name w:val="Normal 4"/>
    <w:basedOn w:val="Normal"/>
    <w:next w:val="Normal"/>
    <w:link w:val="Normal4Char"/>
    <w:rsid w:val="006B4FFD"/>
    <w:pPr>
      <w:numPr>
        <w:ilvl w:val="3"/>
        <w:numId w:val="1"/>
      </w:numPr>
      <w:outlineLvl w:val="3"/>
    </w:pPr>
  </w:style>
  <w:style w:type="paragraph" w:customStyle="1" w:styleId="Normal5">
    <w:name w:val="Normal 5"/>
    <w:basedOn w:val="Normal"/>
    <w:next w:val="Normal"/>
    <w:link w:val="Normal5Char"/>
    <w:rsid w:val="006B4FFD"/>
    <w:pPr>
      <w:numPr>
        <w:ilvl w:val="4"/>
        <w:numId w:val="1"/>
      </w:numPr>
      <w:outlineLvl w:val="4"/>
    </w:pPr>
  </w:style>
  <w:style w:type="paragraph" w:customStyle="1" w:styleId="Normal6">
    <w:name w:val="Normal 6"/>
    <w:basedOn w:val="Normal"/>
    <w:next w:val="Normal"/>
    <w:link w:val="Normal6Char"/>
    <w:rsid w:val="006B4FFD"/>
    <w:pPr>
      <w:numPr>
        <w:ilvl w:val="5"/>
        <w:numId w:val="1"/>
      </w:numPr>
      <w:outlineLvl w:val="5"/>
    </w:pPr>
  </w:style>
  <w:style w:type="paragraph" w:customStyle="1" w:styleId="Prefcio">
    <w:name w:val="Prefácio"/>
    <w:basedOn w:val="Normal"/>
    <w:next w:val="Normal"/>
    <w:rsid w:val="006B4FFD"/>
    <w:pPr>
      <w:spacing w:before="360"/>
    </w:pPr>
    <w:rPr>
      <w:b/>
      <w:caps/>
    </w:rPr>
  </w:style>
  <w:style w:type="paragraph" w:customStyle="1" w:styleId="Marcador1">
    <w:name w:val="Marcador 1"/>
    <w:basedOn w:val="Normal"/>
    <w:next w:val="Normal"/>
    <w:link w:val="Marcador1Char1"/>
    <w:rsid w:val="006B4FFD"/>
    <w:pPr>
      <w:numPr>
        <w:numId w:val="2"/>
      </w:numPr>
    </w:pPr>
  </w:style>
  <w:style w:type="paragraph" w:styleId="Rodap">
    <w:name w:val="footer"/>
    <w:basedOn w:val="Normal"/>
    <w:link w:val="RodapChar"/>
    <w:rsid w:val="006B4FFD"/>
    <w:pPr>
      <w:tabs>
        <w:tab w:val="center" w:pos="4419"/>
        <w:tab w:val="right" w:pos="8838"/>
      </w:tabs>
    </w:pPr>
  </w:style>
  <w:style w:type="character" w:customStyle="1" w:styleId="RodapChar">
    <w:name w:val="Rodapé Char"/>
    <w:basedOn w:val="Fontepargpadro"/>
    <w:link w:val="Rodap"/>
    <w:uiPriority w:val="99"/>
    <w:rsid w:val="006B4FFD"/>
    <w:rPr>
      <w:rFonts w:ascii="Arial" w:eastAsia="Times New Roman" w:hAnsi="Arial" w:cs="Times New Roman"/>
      <w:spacing w:val="8"/>
      <w:kern w:val="0"/>
      <w:sz w:val="18"/>
      <w:szCs w:val="24"/>
      <w:lang w:eastAsia="pt-BR"/>
      <w14:ligatures w14:val="none"/>
    </w:rPr>
  </w:style>
  <w:style w:type="paragraph" w:styleId="Sumrio2">
    <w:name w:val="toc 2"/>
    <w:basedOn w:val="Normal"/>
    <w:next w:val="Normal"/>
    <w:uiPriority w:val="99"/>
    <w:rsid w:val="006B4FFD"/>
    <w:pPr>
      <w:tabs>
        <w:tab w:val="left" w:pos="1134"/>
      </w:tabs>
      <w:ind w:left="1134" w:hanging="1134"/>
    </w:pPr>
    <w:rPr>
      <w:caps/>
    </w:rPr>
  </w:style>
  <w:style w:type="paragraph" w:styleId="Sumrio1">
    <w:name w:val="toc 1"/>
    <w:basedOn w:val="Normal"/>
    <w:next w:val="Normal"/>
    <w:uiPriority w:val="39"/>
    <w:rsid w:val="006B4FFD"/>
    <w:pPr>
      <w:tabs>
        <w:tab w:val="left" w:pos="1134"/>
      </w:tabs>
      <w:ind w:left="1134" w:hanging="1134"/>
    </w:pPr>
    <w:rPr>
      <w:caps/>
    </w:rPr>
  </w:style>
  <w:style w:type="paragraph" w:styleId="Sumrio3">
    <w:name w:val="toc 3"/>
    <w:basedOn w:val="Normal"/>
    <w:next w:val="Normal"/>
    <w:uiPriority w:val="99"/>
    <w:rsid w:val="006B4FFD"/>
    <w:pPr>
      <w:tabs>
        <w:tab w:val="left" w:pos="1134"/>
      </w:tabs>
      <w:ind w:left="1134" w:hanging="1134"/>
    </w:pPr>
    <w:rPr>
      <w:caps/>
    </w:rPr>
  </w:style>
  <w:style w:type="paragraph" w:styleId="Sumrio4">
    <w:name w:val="toc 4"/>
    <w:basedOn w:val="Normal"/>
    <w:next w:val="Normal"/>
    <w:uiPriority w:val="99"/>
    <w:rsid w:val="006B4FFD"/>
    <w:pPr>
      <w:tabs>
        <w:tab w:val="left" w:pos="1134"/>
      </w:tabs>
      <w:ind w:left="1134" w:hanging="1134"/>
    </w:pPr>
    <w:rPr>
      <w:caps/>
    </w:rPr>
  </w:style>
  <w:style w:type="paragraph" w:styleId="Sumrio5">
    <w:name w:val="toc 5"/>
    <w:basedOn w:val="Normal"/>
    <w:next w:val="Normal"/>
    <w:uiPriority w:val="99"/>
    <w:rsid w:val="006B4FFD"/>
    <w:pPr>
      <w:tabs>
        <w:tab w:val="left" w:pos="1134"/>
      </w:tabs>
      <w:ind w:left="1134" w:hanging="1134"/>
    </w:pPr>
    <w:rPr>
      <w:caps/>
    </w:rPr>
  </w:style>
  <w:style w:type="paragraph" w:styleId="Sumrio6">
    <w:name w:val="toc 6"/>
    <w:basedOn w:val="Normal"/>
    <w:next w:val="Normal"/>
    <w:uiPriority w:val="99"/>
    <w:rsid w:val="006B4FFD"/>
    <w:pPr>
      <w:tabs>
        <w:tab w:val="left" w:pos="1134"/>
      </w:tabs>
      <w:ind w:left="1134" w:hanging="1134"/>
    </w:pPr>
    <w:rPr>
      <w:caps/>
    </w:rPr>
  </w:style>
  <w:style w:type="paragraph" w:styleId="Sumrio7">
    <w:name w:val="toc 7"/>
    <w:basedOn w:val="Normal"/>
    <w:next w:val="Normal"/>
    <w:uiPriority w:val="99"/>
    <w:rsid w:val="006B4FFD"/>
    <w:pPr>
      <w:tabs>
        <w:tab w:val="left" w:pos="1134"/>
      </w:tabs>
      <w:ind w:left="1134" w:hanging="1134"/>
    </w:pPr>
    <w:rPr>
      <w:caps/>
    </w:rPr>
  </w:style>
  <w:style w:type="paragraph" w:styleId="Sumrio8">
    <w:name w:val="toc 8"/>
    <w:basedOn w:val="Normal"/>
    <w:next w:val="Normal"/>
    <w:uiPriority w:val="99"/>
    <w:rsid w:val="006B4FFD"/>
    <w:pPr>
      <w:tabs>
        <w:tab w:val="left" w:pos="1134"/>
      </w:tabs>
      <w:ind w:left="1134" w:hanging="1134"/>
    </w:pPr>
    <w:rPr>
      <w:caps/>
    </w:rPr>
  </w:style>
  <w:style w:type="paragraph" w:styleId="Sumrio9">
    <w:name w:val="toc 9"/>
    <w:basedOn w:val="Normal"/>
    <w:next w:val="Normal"/>
    <w:uiPriority w:val="99"/>
    <w:rsid w:val="006B4FFD"/>
    <w:pPr>
      <w:tabs>
        <w:tab w:val="left" w:pos="1134"/>
      </w:tabs>
      <w:ind w:left="1134" w:hanging="1134"/>
    </w:pPr>
    <w:rPr>
      <w:caps/>
    </w:rPr>
  </w:style>
  <w:style w:type="character" w:styleId="Hyperlink">
    <w:name w:val="Hyperlink"/>
    <w:uiPriority w:val="99"/>
    <w:rsid w:val="006B4FFD"/>
    <w:rPr>
      <w:color w:val="0000FF"/>
      <w:u w:val="single"/>
    </w:rPr>
  </w:style>
  <w:style w:type="paragraph" w:styleId="ndicedeautoridades">
    <w:name w:val="table of authorities"/>
    <w:basedOn w:val="Normal"/>
    <w:next w:val="Normal"/>
    <w:uiPriority w:val="99"/>
    <w:semiHidden/>
    <w:rsid w:val="006B4FFD"/>
    <w:pPr>
      <w:ind w:left="180" w:hanging="180"/>
    </w:pPr>
  </w:style>
  <w:style w:type="paragraph" w:customStyle="1" w:styleId="Marcador2">
    <w:name w:val="Marcador 2"/>
    <w:basedOn w:val="Normal"/>
    <w:next w:val="Normal"/>
    <w:rsid w:val="006B4FFD"/>
    <w:pPr>
      <w:numPr>
        <w:numId w:val="3"/>
      </w:numPr>
    </w:pPr>
  </w:style>
  <w:style w:type="paragraph" w:styleId="Ttulodendicedeautoridades">
    <w:name w:val="toa heading"/>
    <w:basedOn w:val="Normal"/>
    <w:next w:val="Normal"/>
    <w:uiPriority w:val="99"/>
    <w:semiHidden/>
    <w:rsid w:val="006B4FFD"/>
    <w:rPr>
      <w:b/>
      <w:bCs/>
    </w:rPr>
  </w:style>
  <w:style w:type="table" w:styleId="Tabelacomgrade">
    <w:name w:val="Table Grid"/>
    <w:basedOn w:val="Tabelanormal"/>
    <w:rsid w:val="006B4FFD"/>
    <w:pPr>
      <w:keepLines/>
      <w:spacing w:before="60" w:after="0" w:line="240" w:lineRule="auto"/>
    </w:pPr>
    <w:rPr>
      <w:rFonts w:ascii="Arial" w:eastAsia="Times New Roman" w:hAnsi="Arial" w:cs="Times New Roman"/>
      <w:kern w:val="0"/>
      <w:sz w:val="18"/>
      <w:szCs w:val="2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Normal7">
    <w:name w:val="Normal 7"/>
    <w:basedOn w:val="Normal"/>
    <w:next w:val="Normal"/>
    <w:link w:val="Normal7Char"/>
    <w:rsid w:val="006B4FFD"/>
    <w:pPr>
      <w:numPr>
        <w:ilvl w:val="6"/>
        <w:numId w:val="1"/>
      </w:numPr>
      <w:outlineLvl w:val="6"/>
    </w:pPr>
  </w:style>
  <w:style w:type="character" w:styleId="Nmerodepgina">
    <w:name w:val="page number"/>
    <w:basedOn w:val="Fontepargpadro"/>
    <w:semiHidden/>
    <w:rsid w:val="006B4FFD"/>
  </w:style>
  <w:style w:type="paragraph" w:customStyle="1" w:styleId="Alinea">
    <w:name w:val="Alinea"/>
    <w:basedOn w:val="Normal"/>
    <w:next w:val="Normal"/>
    <w:rsid w:val="006B4FFD"/>
    <w:pPr>
      <w:numPr>
        <w:numId w:val="4"/>
      </w:numPr>
    </w:pPr>
  </w:style>
  <w:style w:type="paragraph" w:customStyle="1" w:styleId="Normal8">
    <w:name w:val="Normal 8"/>
    <w:basedOn w:val="Normal"/>
    <w:next w:val="Normal"/>
    <w:rsid w:val="006B4FFD"/>
    <w:pPr>
      <w:numPr>
        <w:ilvl w:val="7"/>
        <w:numId w:val="1"/>
      </w:numPr>
      <w:outlineLvl w:val="7"/>
    </w:pPr>
  </w:style>
  <w:style w:type="paragraph" w:customStyle="1" w:styleId="Normal9">
    <w:name w:val="Normal 9"/>
    <w:basedOn w:val="Normal"/>
    <w:next w:val="Normal"/>
    <w:rsid w:val="006B4FFD"/>
    <w:pPr>
      <w:numPr>
        <w:ilvl w:val="8"/>
        <w:numId w:val="1"/>
      </w:numPr>
      <w:outlineLvl w:val="8"/>
    </w:pPr>
  </w:style>
  <w:style w:type="paragraph" w:customStyle="1" w:styleId="NormalTtulo1">
    <w:name w:val="Normal Título 1"/>
    <w:basedOn w:val="Ttulo1"/>
    <w:next w:val="Normal"/>
    <w:uiPriority w:val="99"/>
    <w:rsid w:val="006B4FFD"/>
    <w:pPr>
      <w:keepNext w:val="0"/>
      <w:tabs>
        <w:tab w:val="left" w:pos="1134"/>
      </w:tabs>
      <w:spacing w:after="0"/>
      <w:ind w:left="1134" w:hanging="1134"/>
    </w:pPr>
    <w:rPr>
      <w:rFonts w:ascii="Arial" w:eastAsia="Times New Roman" w:hAnsi="Arial" w:cs="Arial"/>
      <w:b/>
      <w:bCs/>
      <w:caps/>
      <w:color w:val="auto"/>
      <w:sz w:val="18"/>
      <w:szCs w:val="32"/>
    </w:rPr>
  </w:style>
  <w:style w:type="paragraph" w:customStyle="1" w:styleId="NormalTtulo2">
    <w:name w:val="Normal Título 2"/>
    <w:basedOn w:val="Ttulo2"/>
    <w:next w:val="Normal"/>
    <w:uiPriority w:val="99"/>
    <w:rsid w:val="006B4FFD"/>
    <w:pPr>
      <w:keepNext w:val="0"/>
      <w:tabs>
        <w:tab w:val="left" w:pos="1134"/>
      </w:tabs>
      <w:spacing w:before="360" w:after="0"/>
      <w:ind w:left="1134" w:hanging="1134"/>
    </w:pPr>
    <w:rPr>
      <w:rFonts w:ascii="Arial" w:eastAsia="Times New Roman" w:hAnsi="Arial" w:cs="Arial"/>
      <w:b/>
      <w:bCs/>
      <w:iCs/>
      <w:caps/>
      <w:color w:val="auto"/>
      <w:sz w:val="18"/>
      <w:szCs w:val="28"/>
    </w:rPr>
  </w:style>
  <w:style w:type="paragraph" w:customStyle="1" w:styleId="NormalTtulo3">
    <w:name w:val="Normal Título 3"/>
    <w:basedOn w:val="Ttulo3"/>
    <w:next w:val="Normal"/>
    <w:uiPriority w:val="99"/>
    <w:rsid w:val="006B4FFD"/>
    <w:pPr>
      <w:keepNext w:val="0"/>
      <w:tabs>
        <w:tab w:val="left" w:pos="1134"/>
      </w:tabs>
      <w:spacing w:before="360" w:after="0"/>
      <w:ind w:left="1134" w:hanging="1134"/>
    </w:pPr>
    <w:rPr>
      <w:rFonts w:eastAsia="Times New Roman" w:cs="Arial"/>
      <w:b/>
      <w:bCs/>
      <w:caps/>
      <w:color w:val="auto"/>
      <w:sz w:val="18"/>
      <w:szCs w:val="26"/>
    </w:rPr>
  </w:style>
  <w:style w:type="paragraph" w:customStyle="1" w:styleId="NormalTtulo4">
    <w:name w:val="Normal Título 4"/>
    <w:basedOn w:val="Ttulo4"/>
    <w:next w:val="Normal"/>
    <w:uiPriority w:val="99"/>
    <w:rsid w:val="006B4FFD"/>
    <w:pPr>
      <w:keepNext w:val="0"/>
      <w:tabs>
        <w:tab w:val="left" w:pos="1134"/>
      </w:tabs>
      <w:spacing w:before="360" w:after="0"/>
      <w:ind w:left="1134" w:hanging="1134"/>
    </w:pPr>
    <w:rPr>
      <w:rFonts w:eastAsia="Times New Roman" w:cs="Times New Roman"/>
      <w:b/>
      <w:bCs/>
      <w:i w:val="0"/>
      <w:iCs w:val="0"/>
      <w:caps/>
      <w:color w:val="auto"/>
      <w:szCs w:val="28"/>
    </w:rPr>
  </w:style>
  <w:style w:type="paragraph" w:customStyle="1" w:styleId="NormalTtulo5">
    <w:name w:val="Normal Título 5"/>
    <w:basedOn w:val="Ttulo5"/>
    <w:next w:val="Normal"/>
    <w:uiPriority w:val="99"/>
    <w:rsid w:val="006B4FFD"/>
    <w:pPr>
      <w:keepNext w:val="0"/>
      <w:tabs>
        <w:tab w:val="left" w:pos="1134"/>
      </w:tabs>
      <w:spacing w:before="360" w:after="0"/>
      <w:ind w:left="1134" w:hanging="1134"/>
    </w:pPr>
    <w:rPr>
      <w:rFonts w:eastAsia="Times New Roman" w:cs="Times New Roman"/>
      <w:b/>
      <w:bCs/>
      <w:iCs/>
      <w:caps/>
      <w:color w:val="auto"/>
      <w:szCs w:val="26"/>
    </w:rPr>
  </w:style>
  <w:style w:type="paragraph" w:customStyle="1" w:styleId="NormalTtulo6">
    <w:name w:val="Normal Título 6"/>
    <w:basedOn w:val="Ttulo6"/>
    <w:next w:val="Normal"/>
    <w:uiPriority w:val="99"/>
    <w:rsid w:val="006B4FFD"/>
    <w:pPr>
      <w:keepNext w:val="0"/>
      <w:tabs>
        <w:tab w:val="left" w:pos="1134"/>
      </w:tabs>
      <w:spacing w:before="360"/>
      <w:ind w:left="1134" w:hanging="1134"/>
    </w:pPr>
    <w:rPr>
      <w:rFonts w:eastAsia="Times New Roman" w:cs="Times New Roman"/>
      <w:b/>
      <w:bCs/>
      <w:i w:val="0"/>
      <w:iCs w:val="0"/>
      <w:caps/>
      <w:color w:val="auto"/>
    </w:rPr>
  </w:style>
  <w:style w:type="paragraph" w:customStyle="1" w:styleId="NormalTtulo7">
    <w:name w:val="Normal Título 7"/>
    <w:basedOn w:val="Ttulo7"/>
    <w:next w:val="Normal"/>
    <w:uiPriority w:val="99"/>
    <w:rsid w:val="006B4FFD"/>
    <w:pPr>
      <w:keepNext w:val="0"/>
      <w:tabs>
        <w:tab w:val="left" w:pos="1701"/>
      </w:tabs>
      <w:spacing w:before="360"/>
      <w:ind w:left="1701" w:hanging="1701"/>
    </w:pPr>
    <w:rPr>
      <w:rFonts w:eastAsia="Times New Roman" w:cs="Times New Roman"/>
      <w:b/>
      <w:caps/>
      <w:color w:val="auto"/>
    </w:rPr>
  </w:style>
  <w:style w:type="paragraph" w:customStyle="1" w:styleId="NormalTtulo8">
    <w:name w:val="Normal Título 8"/>
    <w:basedOn w:val="Ttulo8"/>
    <w:next w:val="Normal"/>
    <w:uiPriority w:val="99"/>
    <w:rsid w:val="006B4FFD"/>
    <w:pPr>
      <w:keepNext w:val="0"/>
      <w:tabs>
        <w:tab w:val="left" w:pos="1701"/>
      </w:tabs>
      <w:spacing w:before="360"/>
      <w:ind w:left="1701" w:hanging="1701"/>
    </w:pPr>
    <w:rPr>
      <w:rFonts w:eastAsia="Times New Roman" w:cs="Times New Roman"/>
      <w:b/>
      <w:i w:val="0"/>
      <w:caps/>
      <w:color w:val="auto"/>
    </w:rPr>
  </w:style>
  <w:style w:type="paragraph" w:customStyle="1" w:styleId="NormalTtulo9">
    <w:name w:val="Normal Título 9"/>
    <w:basedOn w:val="Ttulo9"/>
    <w:next w:val="Normal"/>
    <w:uiPriority w:val="99"/>
    <w:semiHidden/>
    <w:rsid w:val="006B4FFD"/>
    <w:pPr>
      <w:keepNext w:val="0"/>
      <w:tabs>
        <w:tab w:val="left" w:pos="1701"/>
      </w:tabs>
      <w:spacing w:before="360"/>
      <w:ind w:left="1701" w:hanging="1701"/>
    </w:pPr>
    <w:rPr>
      <w:rFonts w:eastAsia="Times New Roman" w:cs="Arial"/>
      <w:b/>
      <w:caps/>
      <w:color w:val="auto"/>
    </w:rPr>
  </w:style>
  <w:style w:type="paragraph" w:customStyle="1" w:styleId="ItemPrefacio">
    <w:name w:val="ItemPrefacio"/>
    <w:basedOn w:val="Normal"/>
    <w:next w:val="Normal"/>
    <w:uiPriority w:val="99"/>
    <w:rsid w:val="006B4FFD"/>
    <w:pPr>
      <w:spacing w:before="60"/>
    </w:pPr>
    <w:rPr>
      <w:color w:val="0000FF"/>
    </w:rPr>
  </w:style>
  <w:style w:type="paragraph" w:styleId="MapadoDocumento">
    <w:name w:val="Document Map"/>
    <w:basedOn w:val="Normal"/>
    <w:link w:val="MapadoDocumentoChar"/>
    <w:uiPriority w:val="99"/>
    <w:semiHidden/>
    <w:rsid w:val="006B4FFD"/>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rsid w:val="006B4FFD"/>
    <w:rPr>
      <w:rFonts w:ascii="Tahoma" w:eastAsia="Times New Roman" w:hAnsi="Tahoma" w:cs="Tahoma"/>
      <w:spacing w:val="8"/>
      <w:kern w:val="0"/>
      <w:sz w:val="20"/>
      <w:szCs w:val="20"/>
      <w:shd w:val="clear" w:color="auto" w:fill="000080"/>
      <w:lang w:eastAsia="pt-BR"/>
      <w14:ligatures w14:val="none"/>
    </w:rPr>
  </w:style>
  <w:style w:type="character" w:styleId="HiperlinkVisitado">
    <w:name w:val="FollowedHyperlink"/>
    <w:semiHidden/>
    <w:rsid w:val="006B4FFD"/>
    <w:rPr>
      <w:color w:val="800080"/>
      <w:u w:val="single"/>
    </w:rPr>
  </w:style>
  <w:style w:type="paragraph" w:styleId="Textodecomentrio">
    <w:name w:val="annotation text"/>
    <w:basedOn w:val="Normal"/>
    <w:link w:val="TextodecomentrioChar"/>
    <w:uiPriority w:val="99"/>
    <w:semiHidden/>
    <w:rsid w:val="006B4FFD"/>
    <w:rPr>
      <w:sz w:val="20"/>
      <w:szCs w:val="20"/>
    </w:rPr>
  </w:style>
  <w:style w:type="character" w:customStyle="1" w:styleId="TextodecomentrioChar">
    <w:name w:val="Texto de comentário Char"/>
    <w:basedOn w:val="Fontepargpadro"/>
    <w:link w:val="Textodecomentrio"/>
    <w:uiPriority w:val="99"/>
    <w:semiHidden/>
    <w:rsid w:val="006B4FFD"/>
    <w:rPr>
      <w:rFonts w:ascii="Arial" w:eastAsia="Times New Roman" w:hAnsi="Arial" w:cs="Times New Roman"/>
      <w:spacing w:val="8"/>
      <w:kern w:val="0"/>
      <w:sz w:val="20"/>
      <w:szCs w:val="20"/>
      <w:lang w:eastAsia="pt-BR"/>
      <w14:ligatures w14:val="none"/>
    </w:rPr>
  </w:style>
  <w:style w:type="paragraph" w:styleId="Assuntodocomentrio">
    <w:name w:val="annotation subject"/>
    <w:basedOn w:val="Textodecomentrio"/>
    <w:next w:val="Textodecomentrio"/>
    <w:link w:val="AssuntodocomentrioChar"/>
    <w:uiPriority w:val="99"/>
    <w:semiHidden/>
    <w:rsid w:val="006B4FFD"/>
    <w:rPr>
      <w:b/>
      <w:bCs/>
    </w:rPr>
  </w:style>
  <w:style w:type="character" w:customStyle="1" w:styleId="AssuntodocomentrioChar">
    <w:name w:val="Assunto do comentário Char"/>
    <w:basedOn w:val="TextodecomentrioChar"/>
    <w:link w:val="Assuntodocomentrio"/>
    <w:uiPriority w:val="99"/>
    <w:semiHidden/>
    <w:rsid w:val="006B4FFD"/>
    <w:rPr>
      <w:rFonts w:ascii="Arial" w:eastAsia="Times New Roman" w:hAnsi="Arial" w:cs="Times New Roman"/>
      <w:b/>
      <w:bCs/>
      <w:spacing w:val="8"/>
      <w:kern w:val="0"/>
      <w:sz w:val="20"/>
      <w:szCs w:val="20"/>
      <w:lang w:eastAsia="pt-BR"/>
      <w14:ligatures w14:val="none"/>
    </w:rPr>
  </w:style>
  <w:style w:type="paragraph" w:styleId="ndicedeilustraes">
    <w:name w:val="table of figures"/>
    <w:basedOn w:val="Normal"/>
    <w:next w:val="Normal"/>
    <w:uiPriority w:val="99"/>
    <w:semiHidden/>
    <w:rsid w:val="006B4FFD"/>
  </w:style>
  <w:style w:type="paragraph" w:styleId="Legenda">
    <w:name w:val="caption"/>
    <w:basedOn w:val="Normal"/>
    <w:next w:val="Normal"/>
    <w:uiPriority w:val="99"/>
    <w:qFormat/>
    <w:rsid w:val="006B4FFD"/>
    <w:rPr>
      <w:b/>
      <w:bCs/>
      <w:sz w:val="20"/>
      <w:szCs w:val="20"/>
    </w:rPr>
  </w:style>
  <w:style w:type="character" w:styleId="Refdecomentrio">
    <w:name w:val="annotation reference"/>
    <w:semiHidden/>
    <w:rsid w:val="006B4FFD"/>
    <w:rPr>
      <w:sz w:val="16"/>
      <w:szCs w:val="16"/>
    </w:rPr>
  </w:style>
  <w:style w:type="character" w:styleId="Refdenotadefim">
    <w:name w:val="endnote reference"/>
    <w:semiHidden/>
    <w:rsid w:val="006B4FFD"/>
    <w:rPr>
      <w:vertAlign w:val="superscript"/>
    </w:rPr>
  </w:style>
  <w:style w:type="character" w:styleId="Refdenotaderodap">
    <w:name w:val="footnote reference"/>
    <w:semiHidden/>
    <w:rsid w:val="006B4FFD"/>
    <w:rPr>
      <w:vertAlign w:val="superscript"/>
    </w:rPr>
  </w:style>
  <w:style w:type="paragraph" w:styleId="Remissivo1">
    <w:name w:val="index 1"/>
    <w:basedOn w:val="Normal"/>
    <w:next w:val="Normal"/>
    <w:autoRedefine/>
    <w:uiPriority w:val="99"/>
    <w:semiHidden/>
    <w:rsid w:val="006B4FFD"/>
    <w:pPr>
      <w:ind w:left="180" w:hanging="180"/>
    </w:pPr>
  </w:style>
  <w:style w:type="paragraph" w:styleId="Remissivo2">
    <w:name w:val="index 2"/>
    <w:basedOn w:val="Normal"/>
    <w:next w:val="Normal"/>
    <w:autoRedefine/>
    <w:uiPriority w:val="99"/>
    <w:semiHidden/>
    <w:rsid w:val="006B4FFD"/>
    <w:pPr>
      <w:ind w:left="360" w:hanging="180"/>
    </w:pPr>
  </w:style>
  <w:style w:type="paragraph" w:styleId="Remissivo3">
    <w:name w:val="index 3"/>
    <w:basedOn w:val="Normal"/>
    <w:next w:val="Normal"/>
    <w:autoRedefine/>
    <w:uiPriority w:val="99"/>
    <w:semiHidden/>
    <w:rsid w:val="006B4FFD"/>
    <w:pPr>
      <w:ind w:left="540" w:hanging="180"/>
    </w:pPr>
  </w:style>
  <w:style w:type="paragraph" w:styleId="Remissivo4">
    <w:name w:val="index 4"/>
    <w:basedOn w:val="Normal"/>
    <w:next w:val="Normal"/>
    <w:autoRedefine/>
    <w:uiPriority w:val="99"/>
    <w:rsid w:val="006B4FFD"/>
    <w:pPr>
      <w:ind w:left="720" w:hanging="180"/>
    </w:pPr>
  </w:style>
  <w:style w:type="paragraph" w:styleId="Remissivo5">
    <w:name w:val="index 5"/>
    <w:basedOn w:val="Normal"/>
    <w:next w:val="Normal"/>
    <w:autoRedefine/>
    <w:uiPriority w:val="99"/>
    <w:semiHidden/>
    <w:rsid w:val="006B4FFD"/>
    <w:pPr>
      <w:ind w:left="900" w:hanging="180"/>
    </w:pPr>
  </w:style>
  <w:style w:type="paragraph" w:styleId="Remissivo6">
    <w:name w:val="index 6"/>
    <w:basedOn w:val="Normal"/>
    <w:next w:val="Normal"/>
    <w:autoRedefine/>
    <w:uiPriority w:val="99"/>
    <w:semiHidden/>
    <w:rsid w:val="006B4FFD"/>
    <w:pPr>
      <w:ind w:left="1080" w:hanging="180"/>
    </w:pPr>
  </w:style>
  <w:style w:type="paragraph" w:styleId="Remissivo7">
    <w:name w:val="index 7"/>
    <w:basedOn w:val="Normal"/>
    <w:next w:val="Normal"/>
    <w:autoRedefine/>
    <w:uiPriority w:val="99"/>
    <w:semiHidden/>
    <w:rsid w:val="006B4FFD"/>
    <w:pPr>
      <w:ind w:left="1260" w:hanging="180"/>
    </w:pPr>
  </w:style>
  <w:style w:type="paragraph" w:styleId="Remissivo8">
    <w:name w:val="index 8"/>
    <w:basedOn w:val="Normal"/>
    <w:next w:val="Normal"/>
    <w:autoRedefine/>
    <w:uiPriority w:val="99"/>
    <w:semiHidden/>
    <w:rsid w:val="006B4FFD"/>
    <w:pPr>
      <w:ind w:left="1440" w:hanging="180"/>
    </w:pPr>
  </w:style>
  <w:style w:type="paragraph" w:styleId="Remissivo9">
    <w:name w:val="index 9"/>
    <w:basedOn w:val="Normal"/>
    <w:next w:val="Normal"/>
    <w:autoRedefine/>
    <w:uiPriority w:val="99"/>
    <w:semiHidden/>
    <w:rsid w:val="006B4FFD"/>
    <w:pPr>
      <w:ind w:left="1620" w:hanging="180"/>
    </w:pPr>
  </w:style>
  <w:style w:type="paragraph" w:styleId="Textodebalo">
    <w:name w:val="Balloon Text"/>
    <w:basedOn w:val="Normal"/>
    <w:link w:val="TextodebaloChar"/>
    <w:uiPriority w:val="99"/>
    <w:semiHidden/>
    <w:rsid w:val="006B4FFD"/>
    <w:rPr>
      <w:rFonts w:ascii="Tahoma" w:hAnsi="Tahoma" w:cs="Tahoma"/>
      <w:sz w:val="16"/>
      <w:szCs w:val="16"/>
    </w:rPr>
  </w:style>
  <w:style w:type="character" w:customStyle="1" w:styleId="TextodebaloChar">
    <w:name w:val="Texto de balão Char"/>
    <w:basedOn w:val="Fontepargpadro"/>
    <w:link w:val="Textodebalo"/>
    <w:uiPriority w:val="99"/>
    <w:semiHidden/>
    <w:rsid w:val="006B4FFD"/>
    <w:rPr>
      <w:rFonts w:ascii="Tahoma" w:eastAsia="Times New Roman" w:hAnsi="Tahoma" w:cs="Tahoma"/>
      <w:spacing w:val="8"/>
      <w:kern w:val="0"/>
      <w:sz w:val="16"/>
      <w:szCs w:val="16"/>
      <w:lang w:eastAsia="pt-BR"/>
      <w14:ligatures w14:val="none"/>
    </w:rPr>
  </w:style>
  <w:style w:type="paragraph" w:styleId="Textodemacro">
    <w:name w:val="macro"/>
    <w:link w:val="TextodemacroChar"/>
    <w:uiPriority w:val="99"/>
    <w:semiHidden/>
    <w:rsid w:val="006B4FFD"/>
    <w:pPr>
      <w:tabs>
        <w:tab w:val="left" w:pos="480"/>
        <w:tab w:val="left" w:pos="960"/>
        <w:tab w:val="left" w:pos="1440"/>
        <w:tab w:val="left" w:pos="1920"/>
        <w:tab w:val="left" w:pos="2400"/>
        <w:tab w:val="left" w:pos="2880"/>
        <w:tab w:val="left" w:pos="3360"/>
        <w:tab w:val="left" w:pos="3840"/>
        <w:tab w:val="left" w:pos="4320"/>
      </w:tabs>
      <w:spacing w:before="120" w:after="0" w:line="240" w:lineRule="auto"/>
      <w:jc w:val="both"/>
    </w:pPr>
    <w:rPr>
      <w:rFonts w:ascii="Courier New" w:eastAsia="Times New Roman" w:hAnsi="Courier New" w:cs="Courier New"/>
      <w:spacing w:val="8"/>
      <w:kern w:val="0"/>
      <w:sz w:val="20"/>
      <w:szCs w:val="20"/>
      <w:lang w:eastAsia="pt-BR"/>
      <w14:ligatures w14:val="none"/>
    </w:rPr>
  </w:style>
  <w:style w:type="character" w:customStyle="1" w:styleId="TextodemacroChar">
    <w:name w:val="Texto de macro Char"/>
    <w:basedOn w:val="Fontepargpadro"/>
    <w:link w:val="Textodemacro"/>
    <w:uiPriority w:val="99"/>
    <w:semiHidden/>
    <w:rsid w:val="006B4FFD"/>
    <w:rPr>
      <w:rFonts w:ascii="Courier New" w:eastAsia="Times New Roman" w:hAnsi="Courier New" w:cs="Courier New"/>
      <w:spacing w:val="8"/>
      <w:kern w:val="0"/>
      <w:sz w:val="20"/>
      <w:szCs w:val="20"/>
      <w:lang w:eastAsia="pt-BR"/>
      <w14:ligatures w14:val="none"/>
    </w:rPr>
  </w:style>
  <w:style w:type="paragraph" w:styleId="Textodenotadefim">
    <w:name w:val="endnote text"/>
    <w:basedOn w:val="Normal"/>
    <w:link w:val="TextodenotadefimChar"/>
    <w:uiPriority w:val="99"/>
    <w:semiHidden/>
    <w:rsid w:val="006B4FFD"/>
    <w:rPr>
      <w:sz w:val="20"/>
      <w:szCs w:val="20"/>
    </w:rPr>
  </w:style>
  <w:style w:type="character" w:customStyle="1" w:styleId="TextodenotadefimChar">
    <w:name w:val="Texto de nota de fim Char"/>
    <w:basedOn w:val="Fontepargpadro"/>
    <w:link w:val="Textodenotadefim"/>
    <w:uiPriority w:val="99"/>
    <w:semiHidden/>
    <w:rsid w:val="006B4FFD"/>
    <w:rPr>
      <w:rFonts w:ascii="Arial" w:eastAsia="Times New Roman" w:hAnsi="Arial" w:cs="Times New Roman"/>
      <w:spacing w:val="8"/>
      <w:kern w:val="0"/>
      <w:sz w:val="20"/>
      <w:szCs w:val="20"/>
      <w:lang w:eastAsia="pt-BR"/>
      <w14:ligatures w14:val="none"/>
    </w:rPr>
  </w:style>
  <w:style w:type="paragraph" w:styleId="Textodenotaderodap">
    <w:name w:val="footnote text"/>
    <w:basedOn w:val="Normal"/>
    <w:link w:val="TextodenotaderodapChar"/>
    <w:uiPriority w:val="99"/>
    <w:semiHidden/>
    <w:rsid w:val="006B4FFD"/>
    <w:rPr>
      <w:sz w:val="20"/>
      <w:szCs w:val="20"/>
    </w:rPr>
  </w:style>
  <w:style w:type="character" w:customStyle="1" w:styleId="TextodenotaderodapChar">
    <w:name w:val="Texto de nota de rodapé Char"/>
    <w:basedOn w:val="Fontepargpadro"/>
    <w:link w:val="Textodenotaderodap"/>
    <w:uiPriority w:val="99"/>
    <w:semiHidden/>
    <w:rsid w:val="006B4FFD"/>
    <w:rPr>
      <w:rFonts w:ascii="Arial" w:eastAsia="Times New Roman" w:hAnsi="Arial" w:cs="Times New Roman"/>
      <w:spacing w:val="8"/>
      <w:kern w:val="0"/>
      <w:sz w:val="20"/>
      <w:szCs w:val="20"/>
      <w:lang w:eastAsia="pt-BR"/>
      <w14:ligatures w14:val="none"/>
    </w:rPr>
  </w:style>
  <w:style w:type="paragraph" w:styleId="Ttulodendiceremissivo">
    <w:name w:val="index heading"/>
    <w:basedOn w:val="Normal"/>
    <w:next w:val="Remissivo1"/>
    <w:uiPriority w:val="99"/>
    <w:semiHidden/>
    <w:rsid w:val="006B4FFD"/>
    <w:rPr>
      <w:rFonts w:cs="Arial"/>
      <w:b/>
      <w:bCs/>
    </w:rPr>
  </w:style>
  <w:style w:type="paragraph" w:customStyle="1" w:styleId="MarcadorTtulo">
    <w:name w:val="Marcador Título"/>
    <w:basedOn w:val="Marcador1"/>
    <w:next w:val="Normal"/>
    <w:uiPriority w:val="99"/>
    <w:semiHidden/>
    <w:rsid w:val="006B4FFD"/>
    <w:rPr>
      <w:b/>
      <w:caps/>
    </w:rPr>
  </w:style>
  <w:style w:type="character" w:styleId="MenoPendente">
    <w:name w:val="Unresolved Mention"/>
    <w:uiPriority w:val="99"/>
    <w:semiHidden/>
    <w:unhideWhenUsed/>
    <w:rsid w:val="006B4FFD"/>
    <w:rPr>
      <w:color w:val="605E5C"/>
      <w:shd w:val="clear" w:color="auto" w:fill="E1DFDD"/>
    </w:rPr>
  </w:style>
  <w:style w:type="character" w:styleId="Meno">
    <w:name w:val="Mention"/>
    <w:uiPriority w:val="99"/>
    <w:unhideWhenUsed/>
    <w:rsid w:val="006B4FFD"/>
    <w:rPr>
      <w:color w:val="2B579A"/>
      <w:shd w:val="clear" w:color="auto" w:fill="E1DFDD"/>
    </w:rPr>
  </w:style>
  <w:style w:type="character" w:customStyle="1" w:styleId="Normal4Char">
    <w:name w:val="Normal 4 Char"/>
    <w:link w:val="Normal4"/>
    <w:locked/>
    <w:rsid w:val="006B4FFD"/>
    <w:rPr>
      <w:rFonts w:ascii="Arial" w:eastAsia="Times New Roman" w:hAnsi="Arial" w:cs="Times New Roman"/>
      <w:spacing w:val="8"/>
      <w:kern w:val="0"/>
      <w:sz w:val="18"/>
      <w:szCs w:val="24"/>
      <w:lang w:eastAsia="pt-BR"/>
      <w14:ligatures w14:val="none"/>
    </w:rPr>
  </w:style>
  <w:style w:type="character" w:customStyle="1" w:styleId="Normal5Char">
    <w:name w:val="Normal 5 Char"/>
    <w:link w:val="Normal5"/>
    <w:locked/>
    <w:rsid w:val="006B4FFD"/>
    <w:rPr>
      <w:rFonts w:ascii="Arial" w:eastAsia="Times New Roman" w:hAnsi="Arial" w:cs="Times New Roman"/>
      <w:spacing w:val="8"/>
      <w:kern w:val="0"/>
      <w:sz w:val="18"/>
      <w:szCs w:val="24"/>
      <w:lang w:eastAsia="pt-BR"/>
      <w14:ligatures w14:val="none"/>
    </w:rPr>
  </w:style>
  <w:style w:type="character" w:customStyle="1" w:styleId="Normal6Char">
    <w:name w:val="Normal 6 Char"/>
    <w:link w:val="Normal6"/>
    <w:rsid w:val="006B4FFD"/>
    <w:rPr>
      <w:rFonts w:ascii="Arial" w:eastAsia="Times New Roman" w:hAnsi="Arial" w:cs="Times New Roman"/>
      <w:spacing w:val="8"/>
      <w:kern w:val="0"/>
      <w:sz w:val="18"/>
      <w:szCs w:val="24"/>
      <w:lang w:eastAsia="pt-BR"/>
      <w14:ligatures w14:val="none"/>
    </w:rPr>
  </w:style>
  <w:style w:type="character" w:customStyle="1" w:styleId="Marcador1Char1">
    <w:name w:val="Marcador 1 Char1"/>
    <w:link w:val="Marcador1"/>
    <w:rsid w:val="006B4FFD"/>
    <w:rPr>
      <w:rFonts w:ascii="Arial" w:eastAsia="Times New Roman" w:hAnsi="Arial" w:cs="Times New Roman"/>
      <w:spacing w:val="8"/>
      <w:kern w:val="0"/>
      <w:sz w:val="18"/>
      <w:szCs w:val="24"/>
      <w:lang w:eastAsia="pt-BR"/>
      <w14:ligatures w14:val="none"/>
    </w:rPr>
  </w:style>
  <w:style w:type="character" w:customStyle="1" w:styleId="Normal3Char">
    <w:name w:val="Normal 3 Char"/>
    <w:link w:val="Normal3"/>
    <w:locked/>
    <w:rsid w:val="006B4FFD"/>
    <w:rPr>
      <w:rFonts w:ascii="Arial" w:eastAsia="Times New Roman" w:hAnsi="Arial" w:cs="Times New Roman"/>
      <w:spacing w:val="8"/>
      <w:kern w:val="0"/>
      <w:sz w:val="18"/>
      <w:szCs w:val="24"/>
      <w:lang w:eastAsia="pt-BR"/>
      <w14:ligatures w14:val="none"/>
    </w:rPr>
  </w:style>
  <w:style w:type="character" w:customStyle="1" w:styleId="ui-provider">
    <w:name w:val="ui-provider"/>
    <w:basedOn w:val="Fontepargpadro"/>
    <w:rsid w:val="006B4FFD"/>
  </w:style>
  <w:style w:type="paragraph" w:customStyle="1" w:styleId="Default">
    <w:name w:val="Default"/>
    <w:link w:val="DefaultChar"/>
    <w:uiPriority w:val="99"/>
    <w:rsid w:val="006B4FFD"/>
    <w:pPr>
      <w:autoSpaceDE w:val="0"/>
      <w:autoSpaceDN w:val="0"/>
      <w:adjustRightInd w:val="0"/>
      <w:spacing w:after="0" w:line="240" w:lineRule="auto"/>
    </w:pPr>
    <w:rPr>
      <w:rFonts w:ascii="Arial" w:eastAsia="Times New Roman" w:hAnsi="Arial" w:cs="Arial"/>
      <w:color w:val="000000"/>
      <w:kern w:val="0"/>
      <w:sz w:val="24"/>
      <w:szCs w:val="24"/>
      <w:lang w:eastAsia="pt-BR"/>
      <w14:ligatures w14:val="none"/>
    </w:rPr>
  </w:style>
  <w:style w:type="paragraph" w:customStyle="1" w:styleId="Marcador">
    <w:name w:val="Marcador"/>
    <w:basedOn w:val="Normal"/>
    <w:rsid w:val="006B4FFD"/>
    <w:pPr>
      <w:numPr>
        <w:numId w:val="6"/>
      </w:numPr>
      <w:spacing w:before="0" w:line="240" w:lineRule="exact"/>
    </w:pPr>
    <w:rPr>
      <w:szCs w:val="20"/>
    </w:rPr>
  </w:style>
  <w:style w:type="character" w:customStyle="1" w:styleId="Normal7Char">
    <w:name w:val="Normal 7 Char"/>
    <w:link w:val="Normal7"/>
    <w:rsid w:val="006B4FFD"/>
    <w:rPr>
      <w:rFonts w:ascii="Arial" w:eastAsia="Times New Roman" w:hAnsi="Arial" w:cs="Times New Roman"/>
      <w:spacing w:val="8"/>
      <w:kern w:val="0"/>
      <w:sz w:val="18"/>
      <w:szCs w:val="24"/>
      <w:lang w:eastAsia="pt-BR"/>
      <w14:ligatures w14:val="none"/>
    </w:rPr>
  </w:style>
  <w:style w:type="character" w:customStyle="1" w:styleId="normaltextrun">
    <w:name w:val="normaltextrun"/>
    <w:basedOn w:val="Fontepargpadro"/>
    <w:rsid w:val="006B4FFD"/>
  </w:style>
  <w:style w:type="character" w:customStyle="1" w:styleId="Marcador1Char">
    <w:name w:val="Marcador 1 Char"/>
    <w:locked/>
    <w:rsid w:val="006B4FFD"/>
    <w:rPr>
      <w:rFonts w:ascii="Arial" w:hAnsi="Arial"/>
      <w:spacing w:val="8"/>
      <w:sz w:val="18"/>
      <w:szCs w:val="24"/>
    </w:rPr>
  </w:style>
  <w:style w:type="character" w:styleId="Forte">
    <w:name w:val="Strong"/>
    <w:uiPriority w:val="22"/>
    <w:qFormat/>
    <w:rsid w:val="006B4FFD"/>
    <w:rPr>
      <w:b/>
      <w:bCs/>
    </w:rPr>
  </w:style>
  <w:style w:type="paragraph" w:styleId="NormalWeb">
    <w:name w:val="Normal (Web)"/>
    <w:basedOn w:val="Normal"/>
    <w:uiPriority w:val="99"/>
    <w:unhideWhenUsed/>
    <w:rsid w:val="006B4FFD"/>
    <w:pPr>
      <w:spacing w:before="100" w:beforeAutospacing="1" w:after="100" w:afterAutospacing="1"/>
      <w:jc w:val="left"/>
    </w:pPr>
    <w:rPr>
      <w:rFonts w:ascii="Times New Roman" w:hAnsi="Times New Roman"/>
      <w:spacing w:val="0"/>
      <w:sz w:val="24"/>
    </w:rPr>
  </w:style>
  <w:style w:type="paragraph" w:styleId="Reviso">
    <w:name w:val="Revision"/>
    <w:hidden/>
    <w:uiPriority w:val="99"/>
    <w:semiHidden/>
    <w:rsid w:val="006B4FFD"/>
    <w:pPr>
      <w:spacing w:after="0" w:line="240" w:lineRule="auto"/>
    </w:pPr>
    <w:rPr>
      <w:rFonts w:ascii="Arial" w:eastAsia="Times New Roman" w:hAnsi="Arial" w:cs="Times New Roman"/>
      <w:spacing w:val="8"/>
      <w:kern w:val="0"/>
      <w:sz w:val="18"/>
      <w:szCs w:val="24"/>
      <w:lang w:eastAsia="pt-BR"/>
      <w14:ligatures w14:val="none"/>
    </w:rPr>
  </w:style>
  <w:style w:type="character" w:customStyle="1" w:styleId="highlight">
    <w:name w:val="highlight"/>
    <w:basedOn w:val="Fontepargpadro"/>
    <w:rsid w:val="006B4FFD"/>
  </w:style>
  <w:style w:type="character" w:customStyle="1" w:styleId="cf01">
    <w:name w:val="cf01"/>
    <w:rsid w:val="006B4FFD"/>
    <w:rPr>
      <w:rFonts w:ascii="Segoe UI" w:hAnsi="Segoe UI" w:cs="Segoe UI" w:hint="default"/>
      <w:sz w:val="18"/>
      <w:szCs w:val="18"/>
    </w:rPr>
  </w:style>
  <w:style w:type="paragraph" w:customStyle="1" w:styleId="normal50">
    <w:name w:val="normal50"/>
    <w:basedOn w:val="Normal"/>
    <w:rsid w:val="006B4FFD"/>
    <w:rPr>
      <w:rFonts w:cs="Arial"/>
      <w:szCs w:val="18"/>
    </w:rPr>
  </w:style>
  <w:style w:type="character" w:customStyle="1" w:styleId="DefaultChar">
    <w:name w:val="Default Char"/>
    <w:link w:val="Default"/>
    <w:rsid w:val="006B4FFD"/>
    <w:rPr>
      <w:rFonts w:ascii="Arial" w:eastAsia="Times New Roman" w:hAnsi="Arial" w:cs="Arial"/>
      <w:color w:val="000000"/>
      <w:kern w:val="0"/>
      <w:sz w:val="24"/>
      <w:szCs w:val="24"/>
      <w:lang w:eastAsia="pt-BR"/>
      <w14:ligatures w14:val="none"/>
    </w:rPr>
  </w:style>
  <w:style w:type="character" w:customStyle="1" w:styleId="highlightedsearchterm">
    <w:name w:val="highlightedsearchterm"/>
    <w:basedOn w:val="Fontepargpadro"/>
    <w:rsid w:val="006B4FFD"/>
  </w:style>
  <w:style w:type="paragraph" w:styleId="SemEspaamento">
    <w:name w:val="No Spacing"/>
    <w:uiPriority w:val="1"/>
    <w:qFormat/>
    <w:rsid w:val="006B4FFD"/>
    <w:pPr>
      <w:spacing w:after="0" w:line="240" w:lineRule="auto"/>
    </w:pPr>
    <w:rPr>
      <w:rFonts w:ascii="Arial" w:eastAsia="Calibri" w:hAnsi="Arial" w:cs="Times New Roman"/>
      <w:color w:val="000000"/>
      <w:kern w:val="0"/>
      <w:sz w:val="20"/>
      <w14:ligatures w14:val="none"/>
    </w:rPr>
  </w:style>
  <w:style w:type="paragraph" w:styleId="Textoembloco">
    <w:name w:val="Block Text"/>
    <w:basedOn w:val="Normal"/>
    <w:uiPriority w:val="99"/>
    <w:rsid w:val="006B4FFD"/>
    <w:pPr>
      <w:spacing w:before="0"/>
      <w:ind w:left="142" w:right="-147"/>
    </w:pPr>
    <w:rPr>
      <w:rFonts w:ascii="Swis721 BT" w:hAnsi="Swis721 BT"/>
      <w:spacing w:val="0"/>
      <w:sz w:val="22"/>
      <w:szCs w:val="20"/>
    </w:rPr>
  </w:style>
  <w:style w:type="paragraph" w:styleId="CabealhodoSumrio">
    <w:name w:val="TOC Heading"/>
    <w:basedOn w:val="Ttulo1"/>
    <w:next w:val="Normal"/>
    <w:uiPriority w:val="39"/>
    <w:unhideWhenUsed/>
    <w:qFormat/>
    <w:rsid w:val="006B4FFD"/>
    <w:pPr>
      <w:spacing w:before="240" w:after="0"/>
      <w:outlineLvl w:val="9"/>
    </w:pPr>
    <w:rPr>
      <w:sz w:val="32"/>
      <w:szCs w:val="32"/>
    </w:rPr>
  </w:style>
  <w:style w:type="paragraph" w:customStyle="1" w:styleId="wordsection1">
    <w:name w:val="wordsection1"/>
    <w:basedOn w:val="Normal"/>
    <w:link w:val="wordsection1Char"/>
    <w:rsid w:val="006B4FFD"/>
    <w:pPr>
      <w:spacing w:before="100" w:beforeAutospacing="1" w:after="100" w:afterAutospacing="1"/>
      <w:jc w:val="left"/>
    </w:pPr>
    <w:rPr>
      <w:rFonts w:ascii="Times New Roman" w:eastAsia="Calibri" w:hAnsi="Times New Roman"/>
      <w:spacing w:val="0"/>
      <w:sz w:val="24"/>
    </w:rPr>
  </w:style>
  <w:style w:type="character" w:customStyle="1" w:styleId="wordsection1Char">
    <w:name w:val="wordsection1 Char"/>
    <w:link w:val="wordsection1"/>
    <w:locked/>
    <w:rsid w:val="006B4FFD"/>
    <w:rPr>
      <w:rFonts w:ascii="Times New Roman" w:eastAsia="Calibri" w:hAnsi="Times New Roman" w:cs="Times New Roman"/>
      <w:kern w:val="0"/>
      <w:sz w:val="24"/>
      <w:szCs w:val="24"/>
      <w:lang w:eastAsia="pt-BR"/>
      <w14:ligatures w14:val="none"/>
    </w:rPr>
  </w:style>
  <w:style w:type="character" w:customStyle="1" w:styleId="hgkelc">
    <w:name w:val="hgkelc"/>
    <w:rsid w:val="006B4FFD"/>
  </w:style>
  <w:style w:type="paragraph" w:customStyle="1" w:styleId="normal51">
    <w:name w:val="normal5"/>
    <w:basedOn w:val="Normal"/>
    <w:rsid w:val="00927841"/>
    <w:pPr>
      <w:tabs>
        <w:tab w:val="num" w:pos="3600"/>
      </w:tabs>
      <w:ind w:left="3600" w:hanging="360"/>
    </w:pPr>
    <w:rPr>
      <w:rFonts w:cs="Arial"/>
      <w:szCs w:val="18"/>
    </w:rPr>
  </w:style>
  <w:style w:type="paragraph" w:styleId="Corpodetexto">
    <w:name w:val="Body Text"/>
    <w:basedOn w:val="Normal"/>
    <w:link w:val="CorpodetextoChar"/>
    <w:rsid w:val="00927841"/>
    <w:pPr>
      <w:spacing w:after="120"/>
    </w:pPr>
  </w:style>
  <w:style w:type="character" w:customStyle="1" w:styleId="CorpodetextoChar">
    <w:name w:val="Corpo de texto Char"/>
    <w:basedOn w:val="Fontepargpadro"/>
    <w:link w:val="Corpodetexto"/>
    <w:rsid w:val="00927841"/>
    <w:rPr>
      <w:rFonts w:ascii="Arial" w:eastAsia="Times New Roman" w:hAnsi="Arial" w:cs="Times New Roman"/>
      <w:spacing w:val="8"/>
      <w:kern w:val="0"/>
      <w:sz w:val="18"/>
      <w:szCs w:val="24"/>
      <w:lang w:eastAsia="pt-BR"/>
      <w14:ligatures w14:val="none"/>
    </w:rPr>
  </w:style>
  <w:style w:type="paragraph" w:customStyle="1" w:styleId="Corpodetexto31">
    <w:name w:val="Corpo de texto 31"/>
    <w:basedOn w:val="Normal"/>
    <w:rsid w:val="00927841"/>
    <w:pPr>
      <w:spacing w:before="0"/>
    </w:pPr>
    <w:rPr>
      <w:rFonts w:ascii="Swis721 BT" w:hAnsi="Swis721 BT"/>
      <w:sz w:val="22"/>
      <w:szCs w:val="20"/>
      <w:lang w:val="pt-PT"/>
    </w:rPr>
  </w:style>
  <w:style w:type="paragraph" w:styleId="Corpodetexto2">
    <w:name w:val="Body Text 2"/>
    <w:basedOn w:val="Normal"/>
    <w:link w:val="Corpodetexto2Char"/>
    <w:rsid w:val="00927841"/>
    <w:pPr>
      <w:spacing w:after="120" w:line="480" w:lineRule="auto"/>
    </w:pPr>
  </w:style>
  <w:style w:type="character" w:customStyle="1" w:styleId="Corpodetexto2Char">
    <w:name w:val="Corpo de texto 2 Char"/>
    <w:basedOn w:val="Fontepargpadro"/>
    <w:link w:val="Corpodetexto2"/>
    <w:rsid w:val="00927841"/>
    <w:rPr>
      <w:rFonts w:ascii="Arial" w:eastAsia="Times New Roman" w:hAnsi="Arial" w:cs="Times New Roman"/>
      <w:spacing w:val="8"/>
      <w:kern w:val="0"/>
      <w:sz w:val="18"/>
      <w:szCs w:val="24"/>
      <w:lang w:eastAsia="pt-BR"/>
      <w14:ligatures w14:val="none"/>
    </w:rPr>
  </w:style>
  <w:style w:type="paragraph" w:customStyle="1" w:styleId="normal60">
    <w:name w:val="normal6"/>
    <w:basedOn w:val="Normal"/>
    <w:rsid w:val="00927841"/>
    <w:pPr>
      <w:tabs>
        <w:tab w:val="num" w:pos="4320"/>
      </w:tabs>
      <w:ind w:left="4320" w:hanging="360"/>
    </w:pPr>
    <w:rPr>
      <w:rFonts w:cs="Arial"/>
      <w:szCs w:val="18"/>
    </w:rPr>
  </w:style>
  <w:style w:type="paragraph" w:styleId="Commarcadores">
    <w:name w:val="List Bullet"/>
    <w:basedOn w:val="Normal"/>
    <w:rsid w:val="00927841"/>
    <w:pPr>
      <w:tabs>
        <w:tab w:val="num" w:pos="360"/>
      </w:tabs>
      <w:ind w:left="360" w:hanging="360"/>
    </w:pPr>
  </w:style>
  <w:style w:type="character" w:customStyle="1" w:styleId="estilodeemail17">
    <w:name w:val="estilodeemail17"/>
    <w:semiHidden/>
    <w:rsid w:val="00927841"/>
    <w:rPr>
      <w:rFonts w:ascii="Arial" w:hAnsi="Arial" w:cs="Arial" w:hint="default"/>
      <w:color w:val="auto"/>
      <w:sz w:val="20"/>
      <w:szCs w:val="20"/>
    </w:rPr>
  </w:style>
  <w:style w:type="character" w:customStyle="1" w:styleId="Matriz">
    <w:name w:val="Matriz"/>
    <w:semiHidden/>
    <w:rsid w:val="00927841"/>
    <w:rPr>
      <w:rFonts w:ascii="Arial" w:hAnsi="Arial" w:cs="Arial"/>
      <w:color w:val="auto"/>
      <w:sz w:val="20"/>
      <w:szCs w:val="20"/>
    </w:rPr>
  </w:style>
  <w:style w:type="paragraph" w:customStyle="1" w:styleId="default0">
    <w:name w:val="default"/>
    <w:basedOn w:val="Normal"/>
    <w:rsid w:val="00927841"/>
    <w:pPr>
      <w:autoSpaceDE w:val="0"/>
      <w:autoSpaceDN w:val="0"/>
      <w:spacing w:before="0"/>
      <w:jc w:val="left"/>
    </w:pPr>
    <w:rPr>
      <w:rFonts w:cs="Arial"/>
      <w:color w:val="000000"/>
      <w:spacing w:val="0"/>
      <w:sz w:val="24"/>
    </w:rPr>
  </w:style>
  <w:style w:type="paragraph" w:customStyle="1" w:styleId="normal30">
    <w:name w:val="normal3"/>
    <w:basedOn w:val="Normal"/>
    <w:rsid w:val="00927841"/>
    <w:pPr>
      <w:tabs>
        <w:tab w:val="num" w:pos="360"/>
      </w:tabs>
      <w:ind w:left="360" w:hanging="360"/>
    </w:pPr>
    <w:rPr>
      <w:rFonts w:cs="Arial"/>
      <w:szCs w:val="18"/>
    </w:rPr>
  </w:style>
  <w:style w:type="paragraph" w:customStyle="1" w:styleId="normal40">
    <w:name w:val="normal4"/>
    <w:basedOn w:val="Normal"/>
    <w:rsid w:val="00927841"/>
    <w:pPr>
      <w:tabs>
        <w:tab w:val="num" w:pos="360"/>
      </w:tabs>
      <w:ind w:left="360" w:hanging="360"/>
    </w:pPr>
    <w:rPr>
      <w:rFonts w:cs="Arial"/>
      <w:szCs w:val="18"/>
    </w:rPr>
  </w:style>
  <w:style w:type="paragraph" w:customStyle="1" w:styleId="marcador10">
    <w:name w:val="marcador1"/>
    <w:basedOn w:val="Normal"/>
    <w:rsid w:val="00927841"/>
    <w:pPr>
      <w:tabs>
        <w:tab w:val="num" w:pos="142"/>
      </w:tabs>
      <w:ind w:left="142" w:hanging="142"/>
    </w:pPr>
    <w:rPr>
      <w:rFonts w:cs="Arial"/>
      <w:szCs w:val="18"/>
    </w:rPr>
  </w:style>
  <w:style w:type="character" w:customStyle="1" w:styleId="CharChar1">
    <w:name w:val="Char Char1"/>
    <w:semiHidden/>
    <w:locked/>
    <w:rsid w:val="00927841"/>
    <w:rPr>
      <w:rFonts w:ascii="Arial" w:hAnsi="Arial" w:cs="Arial"/>
      <w:spacing w:val="8"/>
      <w:sz w:val="18"/>
      <w:szCs w:val="24"/>
      <w:lang w:val="pt-BR" w:eastAsia="pt-BR" w:bidi="ar-SA"/>
    </w:rPr>
  </w:style>
  <w:style w:type="paragraph" w:customStyle="1" w:styleId="Estilo2">
    <w:name w:val="Estilo2"/>
    <w:basedOn w:val="Normal7"/>
    <w:qFormat/>
    <w:rsid w:val="00927841"/>
  </w:style>
  <w:style w:type="character" w:customStyle="1" w:styleId="PargrafodaListaChar">
    <w:name w:val="Parágrafo da Lista Char"/>
    <w:link w:val="PargrafodaLista"/>
    <w:uiPriority w:val="34"/>
    <w:locked/>
    <w:rsid w:val="00927841"/>
    <w:rPr>
      <w:rFonts w:ascii="Arial" w:eastAsia="Times New Roman" w:hAnsi="Arial" w:cs="Times New Roman"/>
      <w:spacing w:val="8"/>
      <w:kern w:val="0"/>
      <w:sz w:val="18"/>
      <w:szCs w:val="24"/>
      <w:lang w:eastAsia="pt-BR"/>
      <w14:ligatures w14:val="none"/>
    </w:rPr>
  </w:style>
  <w:style w:type="paragraph" w:customStyle="1" w:styleId="alinea0">
    <w:name w:val="alinea"/>
    <w:basedOn w:val="Normal"/>
    <w:rsid w:val="00927841"/>
    <w:pPr>
      <w:spacing w:before="100" w:beforeAutospacing="1" w:after="100" w:afterAutospacing="1"/>
      <w:jc w:val="left"/>
    </w:pPr>
    <w:rPr>
      <w:rFonts w:ascii="Times New Roman" w:hAnsi="Times New Roman"/>
      <w:spacing w:val="0"/>
      <w:sz w:val="24"/>
    </w:rPr>
  </w:style>
  <w:style w:type="paragraph" w:customStyle="1" w:styleId="msonormal0">
    <w:name w:val="msonormal"/>
    <w:basedOn w:val="Normal"/>
    <w:uiPriority w:val="99"/>
    <w:rsid w:val="00927841"/>
    <w:pPr>
      <w:spacing w:before="100" w:beforeAutospacing="1" w:after="100" w:afterAutospacing="1"/>
      <w:jc w:val="left"/>
    </w:pPr>
    <w:rPr>
      <w:rFonts w:ascii="Times New Roman" w:hAnsi="Times New Roman"/>
      <w:spacing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normas.caixa/normativo/MO30344" TargetMode="External"/><Relationship Id="rId671" Type="http://schemas.openxmlformats.org/officeDocument/2006/relationships/hyperlink" Target="http://sismn.caixa/normativo.asp?normativo=MO43062" TargetMode="External"/><Relationship Id="rId769" Type="http://schemas.openxmlformats.org/officeDocument/2006/relationships/hyperlink" Target="https://habitacao.caixa.gov.br/siopiweb-web/" TargetMode="External"/><Relationship Id="rId21" Type="http://schemas.openxmlformats.org/officeDocument/2006/relationships/hyperlink" Target="https://habitacao.caixa.gov.br/siopiweb-web/" TargetMode="External"/><Relationship Id="rId324" Type="http://schemas.openxmlformats.org/officeDocument/2006/relationships/hyperlink" Target="http://normas.caixa/normativo/MO43000" TargetMode="External"/><Relationship Id="rId531" Type="http://schemas.openxmlformats.org/officeDocument/2006/relationships/hyperlink" Target="file:///C:\Users\gabri\Downloads\MO43082\MO43082048_dot\.MO43082048.dot" TargetMode="External"/><Relationship Id="rId629" Type="http://schemas.openxmlformats.org/officeDocument/2006/relationships/hyperlink" Target="http://sismn.caixa/normativo.asp?normativo=MO30822" TargetMode="External"/><Relationship Id="rId170" Type="http://schemas.openxmlformats.org/officeDocument/2006/relationships/hyperlink" Target="https://habitacao.caixa.gov.br/siopiweb-web/" TargetMode="External"/><Relationship Id="rId268" Type="http://schemas.openxmlformats.org/officeDocument/2006/relationships/image" Target="media/image11.jpeg"/><Relationship Id="rId475" Type="http://schemas.openxmlformats.org/officeDocument/2006/relationships/hyperlink" Target="http://normas.caixa/normativo/MO43082" TargetMode="External"/><Relationship Id="rId682" Type="http://schemas.openxmlformats.org/officeDocument/2006/relationships/hyperlink" Target="file:///C:\Users\gabri\Downloads\MO43082\MO43082048_dot\.MO43082048.dot" TargetMode="External"/><Relationship Id="rId32" Type="http://schemas.openxmlformats.org/officeDocument/2006/relationships/hyperlink" Target="https://www.parceiros.caixa.gov.br/" TargetMode="External"/><Relationship Id="rId128" Type="http://schemas.openxmlformats.org/officeDocument/2006/relationships/hyperlink" Target="http://normas.caixa/normativo/MO30344" TargetMode="External"/><Relationship Id="rId335" Type="http://schemas.openxmlformats.org/officeDocument/2006/relationships/hyperlink" Target="http://normas.caixa/normativo/MO43082" TargetMode="External"/><Relationship Id="rId542" Type="http://schemas.openxmlformats.org/officeDocument/2006/relationships/hyperlink" Target="file:///C:\Users\gabri\Downloads\MO43082\MO43082048_dot\.MO43082048.dot" TargetMode="External"/><Relationship Id="rId181" Type="http://schemas.openxmlformats.org/officeDocument/2006/relationships/hyperlink" Target="https://siopi.caixa/siopi-web/" TargetMode="External"/><Relationship Id="rId402" Type="http://schemas.openxmlformats.org/officeDocument/2006/relationships/hyperlink" Target="http://normas.caixa/normativo/MO30336" TargetMode="External"/><Relationship Id="rId279" Type="http://schemas.openxmlformats.org/officeDocument/2006/relationships/hyperlink" Target="file:///C:\Users\c125552\AppData\Local\Temp\Temp1_MO43062035.zip\www.bcb.gov.br" TargetMode="External"/><Relationship Id="rId486" Type="http://schemas.openxmlformats.org/officeDocument/2006/relationships/hyperlink" Target="https://habitacao.caixa.gov.br/siopiweb-web/login.do?method=logout" TargetMode="External"/><Relationship Id="rId693" Type="http://schemas.openxmlformats.org/officeDocument/2006/relationships/hyperlink" Target="file:///C:\Users\gabri\Downloads\MO43082\MO43082048_dot\.MO43082048.dot" TargetMode="External"/><Relationship Id="rId707" Type="http://schemas.openxmlformats.org/officeDocument/2006/relationships/hyperlink" Target="https://digitalizar.caixa.gov.br/" TargetMode="External"/><Relationship Id="rId43" Type="http://schemas.openxmlformats.org/officeDocument/2006/relationships/hyperlink" Target="http://normas.caixa/normativo/MO30769" TargetMode="External"/><Relationship Id="rId139" Type="http://schemas.openxmlformats.org/officeDocument/2006/relationships/hyperlink" Target="https://habitacao.caixa.gov.br/siopiweb-web/" TargetMode="External"/><Relationship Id="rId346" Type="http://schemas.openxmlformats.org/officeDocument/2006/relationships/hyperlink" Target="http://siopi.caixa/siopi-web/" TargetMode="External"/><Relationship Id="rId553" Type="http://schemas.openxmlformats.org/officeDocument/2006/relationships/hyperlink" Target="file:///C:\Users\gabri\Downloads\MO43082\MO43082048_dot\.MO43082048.dot" TargetMode="External"/><Relationship Id="rId760" Type="http://schemas.openxmlformats.org/officeDocument/2006/relationships/hyperlink" Target="https://habitacao.caixa.gov.br/siopiweb-web/" TargetMode="External"/><Relationship Id="rId192" Type="http://schemas.openxmlformats.org/officeDocument/2006/relationships/hyperlink" Target="https://www.parceiros.caixa.gov.br/" TargetMode="External"/><Relationship Id="rId206" Type="http://schemas.openxmlformats.org/officeDocument/2006/relationships/image" Target="media/image1.png"/><Relationship Id="rId413" Type="http://schemas.openxmlformats.org/officeDocument/2006/relationships/hyperlink" Target="http://fale-conosco.caixa.gov.br" TargetMode="External"/><Relationship Id="rId497" Type="http://schemas.openxmlformats.org/officeDocument/2006/relationships/hyperlink" Target="https://servicos.caixa/" TargetMode="External"/><Relationship Id="rId620" Type="http://schemas.openxmlformats.org/officeDocument/2006/relationships/hyperlink" Target="https://normas.caixa/normativo/MO30677" TargetMode="External"/><Relationship Id="rId718" Type="http://schemas.openxmlformats.org/officeDocument/2006/relationships/hyperlink" Target="http://sismn.caixa/normativo.asp?normativo=MO37971" TargetMode="External"/><Relationship Id="rId357" Type="http://schemas.openxmlformats.org/officeDocument/2006/relationships/hyperlink" Target="http://normas.caixa/normativo/MO43000" TargetMode="External"/><Relationship Id="rId54" Type="http://schemas.openxmlformats.org/officeDocument/2006/relationships/hyperlink" Target="http://normas.caixa/normativo/MO30341" TargetMode="External"/><Relationship Id="rId217" Type="http://schemas.openxmlformats.org/officeDocument/2006/relationships/oleObject" Target="embeddings/oleObject6.bin"/><Relationship Id="rId564" Type="http://schemas.openxmlformats.org/officeDocument/2006/relationships/hyperlink" Target="https://siiac.caixa/" TargetMode="External"/><Relationship Id="rId771" Type="http://schemas.openxmlformats.org/officeDocument/2006/relationships/header" Target="header1.xml"/><Relationship Id="rId424" Type="http://schemas.openxmlformats.org/officeDocument/2006/relationships/hyperlink" Target="http://normas.caixa/normativo/MO43000" TargetMode="External"/><Relationship Id="rId631" Type="http://schemas.openxmlformats.org/officeDocument/2006/relationships/hyperlink" Target="http://sismn.caixa/normativo.asp?normativo=MO30336" TargetMode="External"/><Relationship Id="rId729" Type="http://schemas.openxmlformats.org/officeDocument/2006/relationships/hyperlink" Target="http://www.caixa.gov.br/" TargetMode="External"/><Relationship Id="rId270" Type="http://schemas.openxmlformats.org/officeDocument/2006/relationships/image" Target="media/image13.png"/><Relationship Id="rId65" Type="http://schemas.openxmlformats.org/officeDocument/2006/relationships/hyperlink" Target="https://pld.caixa/" TargetMode="External"/><Relationship Id="rId130" Type="http://schemas.openxmlformats.org/officeDocument/2006/relationships/hyperlink" Target="http://www.caixa.gov.br" TargetMode="External"/><Relationship Id="rId368" Type="http://schemas.openxmlformats.org/officeDocument/2006/relationships/hyperlink" Target="http://normas.caixa/normativo/MO43082" TargetMode="External"/><Relationship Id="rId575" Type="http://schemas.openxmlformats.org/officeDocument/2006/relationships/hyperlink" Target="http://ciweb4.extranet.caixa/sso/" TargetMode="External"/><Relationship Id="rId782" Type="http://schemas.openxmlformats.org/officeDocument/2006/relationships/hyperlink" Target="https://habitacao.caixa.gov.br/siopiweb-web/" TargetMode="External"/><Relationship Id="rId228" Type="http://schemas.openxmlformats.org/officeDocument/2006/relationships/hyperlink" Target="https://servicos.caixa/arsys/shared/login.jsp?/arsys/servlet/ViewFormServlet?form=NTE%3ANotifier&amp;server=arsapp-user.caixa&amp;eid=NTS000596081710" TargetMode="External"/><Relationship Id="rId435" Type="http://schemas.openxmlformats.org/officeDocument/2006/relationships/hyperlink" Target="http://normas.caixa/normativo/MO43082" TargetMode="External"/><Relationship Id="rId642" Type="http://schemas.openxmlformats.org/officeDocument/2006/relationships/hyperlink" Target="mailto:seguro.habit.CEF@tokiomarine.com.br" TargetMode="External"/><Relationship Id="rId281" Type="http://schemas.openxmlformats.org/officeDocument/2006/relationships/image" Target="media/image19.png"/><Relationship Id="rId502" Type="http://schemas.openxmlformats.org/officeDocument/2006/relationships/hyperlink" Target="file:///C:\Users\gabri\Downloads\MO43082\MO43082048_dot\.MO43082048.dot" TargetMode="External"/><Relationship Id="rId76" Type="http://schemas.openxmlformats.org/officeDocument/2006/relationships/hyperlink" Target="https://www.ciweb.caixa.gov.br/sso/" TargetMode="External"/><Relationship Id="rId141" Type="http://schemas.openxmlformats.org/officeDocument/2006/relationships/hyperlink" Target="https://habitacao.caixa.gov.br/siopiweb-web/" TargetMode="External"/><Relationship Id="rId379" Type="http://schemas.openxmlformats.org/officeDocument/2006/relationships/hyperlink" Target="http://normas.caixa/normativo/MO43000" TargetMode="External"/><Relationship Id="rId586" Type="http://schemas.openxmlformats.org/officeDocument/2006/relationships/hyperlink" Target="https://habitacao.caixa.gov.br/siopiweb-web/" TargetMode="External"/><Relationship Id="rId7" Type="http://schemas.openxmlformats.org/officeDocument/2006/relationships/hyperlink" Target="http://normas.caixa/normativo/HH200" TargetMode="External"/><Relationship Id="rId239" Type="http://schemas.openxmlformats.org/officeDocument/2006/relationships/hyperlink" Target="https://www.receita.fazenda.gov.br" TargetMode="External"/><Relationship Id="rId446" Type="http://schemas.openxmlformats.org/officeDocument/2006/relationships/hyperlink" Target="https://habitacao.caixa.gov.br/siopiweb-web/login.do?method=logout" TargetMode="External"/><Relationship Id="rId653" Type="http://schemas.openxmlformats.org/officeDocument/2006/relationships/hyperlink" Target="file:///C:\Users\gabri\Downloads\MO43082\MO43082048_dot\.MO43082048.dot" TargetMode="External"/><Relationship Id="rId292" Type="http://schemas.openxmlformats.org/officeDocument/2006/relationships/hyperlink" Target="http://sismn.caixa/normativo.asp?normativo=MO43000" TargetMode="External"/><Relationship Id="rId306" Type="http://schemas.openxmlformats.org/officeDocument/2006/relationships/hyperlink" Target="http://sismn.caixa/normativo.asp?normativo=MO30340" TargetMode="External"/><Relationship Id="rId87" Type="http://schemas.openxmlformats.org/officeDocument/2006/relationships/hyperlink" Target="https://www.caixa.gov.br/atendimento/libras/Paginas/default.aspx" TargetMode="External"/><Relationship Id="rId513" Type="http://schemas.openxmlformats.org/officeDocument/2006/relationships/hyperlink" Target="file:///C:\Users\gabri\Downloads\MO43082\MO43082048_dot\.MO43082048.dot" TargetMode="External"/><Relationship Id="rId597" Type="http://schemas.openxmlformats.org/officeDocument/2006/relationships/hyperlink" Target="https://www.caixaseguridade.com.br/" TargetMode="External"/><Relationship Id="rId720" Type="http://schemas.openxmlformats.org/officeDocument/2006/relationships/hyperlink" Target="http://sismn.caixa/normativo.asp?normativo=MO30677" TargetMode="External"/><Relationship Id="rId152" Type="http://schemas.openxmlformats.org/officeDocument/2006/relationships/hyperlink" Target="https://habitacao.caixa.gov.br/siopiweb-web/" TargetMode="External"/><Relationship Id="rId457" Type="http://schemas.openxmlformats.org/officeDocument/2006/relationships/hyperlink" Target="http://normas.caixa/normativo/MO30340" TargetMode="External"/><Relationship Id="rId664" Type="http://schemas.openxmlformats.org/officeDocument/2006/relationships/hyperlink" Target="http://sismn.caixa/normativo.asp?normativo=MO30679" TargetMode="External"/><Relationship Id="rId14" Type="http://schemas.openxmlformats.org/officeDocument/2006/relationships/hyperlink" Target="https://sistema.patrimoniodetodos.gov.br/" TargetMode="External"/><Relationship Id="rId317" Type="http://schemas.openxmlformats.org/officeDocument/2006/relationships/hyperlink" Target="http://normas.caixa/normativo/MO43000" TargetMode="External"/><Relationship Id="rId524" Type="http://schemas.openxmlformats.org/officeDocument/2006/relationships/hyperlink" Target="file:///C:\Users\gabri\Downloads\MO43082\MO43082048_dot\.MO43082048.dot" TargetMode="External"/><Relationship Id="rId731" Type="http://schemas.openxmlformats.org/officeDocument/2006/relationships/hyperlink" Target="http://sismn.caixa/normativo.asp?normativo=MO30844" TargetMode="External"/><Relationship Id="rId98" Type="http://schemas.openxmlformats.org/officeDocument/2006/relationships/hyperlink" Target="http://normas.caixa/normativo/MO30679" TargetMode="External"/><Relationship Id="rId163" Type="http://schemas.openxmlformats.org/officeDocument/2006/relationships/hyperlink" Target="https://habitacao.caixa.gov.br/siopiweb-web/" TargetMode="External"/><Relationship Id="rId370" Type="http://schemas.openxmlformats.org/officeDocument/2006/relationships/hyperlink" Target="http://normas.caixa/normativo/MO43000" TargetMode="External"/><Relationship Id="rId230" Type="http://schemas.openxmlformats.org/officeDocument/2006/relationships/hyperlink" Target="https://dpstokio.delphos.com.br:8443/" TargetMode="External"/><Relationship Id="rId468" Type="http://schemas.openxmlformats.org/officeDocument/2006/relationships/hyperlink" Target="http://www.caixaaqui.gov.br/" TargetMode="External"/><Relationship Id="rId675" Type="http://schemas.openxmlformats.org/officeDocument/2006/relationships/hyperlink" Target="http://www.caixaaqui.gov.br/" TargetMode="External"/><Relationship Id="rId25" Type="http://schemas.openxmlformats.org/officeDocument/2006/relationships/hyperlink" Target="http://normas.caixa/normativo/MO30344" TargetMode="External"/><Relationship Id="rId328" Type="http://schemas.openxmlformats.org/officeDocument/2006/relationships/hyperlink" Target="http://siopi.caixa/siopi-web/" TargetMode="External"/><Relationship Id="rId535" Type="http://schemas.openxmlformats.org/officeDocument/2006/relationships/hyperlink" Target="file:///C:\Users\gabri\Downloads\MO43082\MO43082048_dot\.MO43082048.dot" TargetMode="External"/><Relationship Id="rId742" Type="http://schemas.openxmlformats.org/officeDocument/2006/relationships/hyperlink" Target="http://sismn.caixa/normativo.asp?normativo=MO43062" TargetMode="External"/><Relationship Id="rId174" Type="http://schemas.openxmlformats.org/officeDocument/2006/relationships/hyperlink" Target="http://normas.caixa/normativo/MO33205" TargetMode="External"/><Relationship Id="rId381" Type="http://schemas.openxmlformats.org/officeDocument/2006/relationships/image" Target="media/image23.wmf"/><Relationship Id="rId602" Type="http://schemas.openxmlformats.org/officeDocument/2006/relationships/hyperlink" Target="http://ciweb4.extranet.caixa/sso/" TargetMode="External"/><Relationship Id="rId241" Type="http://schemas.openxmlformats.org/officeDocument/2006/relationships/hyperlink" Target="https://www.regularize.pgfn.gov.br/" TargetMode="External"/><Relationship Id="rId479" Type="http://schemas.openxmlformats.org/officeDocument/2006/relationships/hyperlink" Target="https://habitacao.caixa.gov.br/siopiweb-web/login.do?method=logout" TargetMode="External"/><Relationship Id="rId686" Type="http://schemas.openxmlformats.org/officeDocument/2006/relationships/hyperlink" Target="http://sismn.caixa/normativo.asp?normativo=MO30844" TargetMode="External"/><Relationship Id="rId36" Type="http://schemas.openxmlformats.org/officeDocument/2006/relationships/hyperlink" Target="https://normas.caixa/normativo/MO30769" TargetMode="External"/><Relationship Id="rId339" Type="http://schemas.openxmlformats.org/officeDocument/2006/relationships/hyperlink" Target="http://normas.caixa/normativo/MO30677" TargetMode="External"/><Relationship Id="rId546" Type="http://schemas.openxmlformats.org/officeDocument/2006/relationships/hyperlink" Target="file:///C:\Users\gabri\Downloads\MO43082\MO43082048_dot\.MO43082048.dot" TargetMode="External"/><Relationship Id="rId753" Type="http://schemas.openxmlformats.org/officeDocument/2006/relationships/hyperlink" Target="https://rp.caixa/Sistema/Roteiro/&#198;https:/www.caixa.gov.br/atendimento/libras/Paginas/default.aspx.&#198;" TargetMode="External"/><Relationship Id="rId101" Type="http://schemas.openxmlformats.org/officeDocument/2006/relationships/hyperlink" Target="http://normas.caixa/normativo/MO30701" TargetMode="External"/><Relationship Id="rId185" Type="http://schemas.openxmlformats.org/officeDocument/2006/relationships/hyperlink" Target="http://normas.caixa/normativo/MO30678" TargetMode="External"/><Relationship Id="rId406" Type="http://schemas.openxmlformats.org/officeDocument/2006/relationships/hyperlink" Target="http://portfolio.caixa/" TargetMode="External"/><Relationship Id="rId392" Type="http://schemas.openxmlformats.org/officeDocument/2006/relationships/hyperlink" Target="http://normas.caixa/normativo/MO30340" TargetMode="External"/><Relationship Id="rId613" Type="http://schemas.openxmlformats.org/officeDocument/2006/relationships/hyperlink" Target="file:///C:\Users\gabri\Downloads\MO43082\MO43082048_dot\.MO43082048.dot" TargetMode="External"/><Relationship Id="rId697" Type="http://schemas.openxmlformats.org/officeDocument/2006/relationships/hyperlink" Target="http://www.caixaaqui.gov.br/" TargetMode="External"/><Relationship Id="rId252" Type="http://schemas.openxmlformats.org/officeDocument/2006/relationships/hyperlink" Target="https://www.caixaaqui.gov.br/" TargetMode="External"/><Relationship Id="rId47" Type="http://schemas.openxmlformats.org/officeDocument/2006/relationships/hyperlink" Target="http://normas.caixa/normativo/MO30824" TargetMode="External"/><Relationship Id="rId112" Type="http://schemas.openxmlformats.org/officeDocument/2006/relationships/hyperlink" Target="https://habitacao.caixa.gov.br/siopiweb-web/" TargetMode="External"/><Relationship Id="rId557" Type="http://schemas.openxmlformats.org/officeDocument/2006/relationships/hyperlink" Target="file:///C:\Users\gabri\Downloads\MO43082\MO43082048_dot\.MO43082048.dot" TargetMode="External"/><Relationship Id="rId764" Type="http://schemas.openxmlformats.org/officeDocument/2006/relationships/hyperlink" Target="https://habitacao.caixa.gov.br/siopiweb-web/" TargetMode="External"/><Relationship Id="rId196" Type="http://schemas.openxmlformats.org/officeDocument/2006/relationships/hyperlink" Target="https://www.parceiros.caixa.gov.br/" TargetMode="External"/><Relationship Id="rId417" Type="http://schemas.openxmlformats.org/officeDocument/2006/relationships/hyperlink" Target="http://normas.caixa/normativo/MO30679" TargetMode="External"/><Relationship Id="rId624" Type="http://schemas.openxmlformats.org/officeDocument/2006/relationships/hyperlink" Target="file:///C:\Users\gabri\Downloads\MO43082\MO43082048_dot\.MO43082048.dot" TargetMode="External"/><Relationship Id="rId263" Type="http://schemas.openxmlformats.org/officeDocument/2006/relationships/hyperlink" Target="https://www.siapenet.gov.br/portal/Servico/Autenticacao.asp" TargetMode="External"/><Relationship Id="rId470" Type="http://schemas.openxmlformats.org/officeDocument/2006/relationships/hyperlink" Target="http://cadastro.caixa/" TargetMode="External"/><Relationship Id="rId58" Type="http://schemas.openxmlformats.org/officeDocument/2006/relationships/hyperlink" Target="http://normas.caixa/normativo/MO43062" TargetMode="External"/><Relationship Id="rId123" Type="http://schemas.openxmlformats.org/officeDocument/2006/relationships/hyperlink" Target="http://normas.caixa/normativo/MO29300" TargetMode="External"/><Relationship Id="rId330" Type="http://schemas.openxmlformats.org/officeDocument/2006/relationships/hyperlink" Target="http://normas.caixa/normativo/MO43000" TargetMode="External"/><Relationship Id="rId568" Type="http://schemas.openxmlformats.org/officeDocument/2006/relationships/hyperlink" Target="http://sismn.caixa/normativo.asp?normativo=MO30336" TargetMode="External"/><Relationship Id="rId775" Type="http://schemas.openxmlformats.org/officeDocument/2006/relationships/hyperlink" Target="http://sismn.caixa/normativo.asp?normativo=MO30677" TargetMode="External"/><Relationship Id="rId428" Type="http://schemas.openxmlformats.org/officeDocument/2006/relationships/hyperlink" Target="https://habitacao.caixa.gov.br/siopiweb-web/login.do?method=logout" TargetMode="External"/><Relationship Id="rId635" Type="http://schemas.openxmlformats.org/officeDocument/2006/relationships/hyperlink" Target="http://sismn.caixa/normativo.asp?normativo=MO30822" TargetMode="External"/><Relationship Id="rId274" Type="http://schemas.openxmlformats.org/officeDocument/2006/relationships/image" Target="media/image17.png"/><Relationship Id="rId481" Type="http://schemas.openxmlformats.org/officeDocument/2006/relationships/hyperlink" Target="https://habitacao.caixa.gov.br/siopiweb-web/login.do?method=logout" TargetMode="External"/><Relationship Id="rId702" Type="http://schemas.openxmlformats.org/officeDocument/2006/relationships/hyperlink" Target="https://habitacao.caixa.gov.br/siopiweb-web/" TargetMode="External"/><Relationship Id="rId69" Type="http://schemas.openxmlformats.org/officeDocument/2006/relationships/hyperlink" Target="https://www.portal.dijur.caixa/" TargetMode="External"/><Relationship Id="rId134" Type="http://schemas.openxmlformats.org/officeDocument/2006/relationships/hyperlink" Target="http://www.caixaaqui.gov.br/" TargetMode="External"/><Relationship Id="rId579" Type="http://schemas.openxmlformats.org/officeDocument/2006/relationships/hyperlink" Target="file:///C:\Users\gabri\Downloads\MO43082\MO43082048_dot\.MO43082048.dot" TargetMode="External"/><Relationship Id="rId786" Type="http://schemas.openxmlformats.org/officeDocument/2006/relationships/footer" Target="footer2.xml"/><Relationship Id="rId341" Type="http://schemas.openxmlformats.org/officeDocument/2006/relationships/hyperlink" Target="http://normas.caixa/normativo/MO37971" TargetMode="External"/><Relationship Id="rId439" Type="http://schemas.openxmlformats.org/officeDocument/2006/relationships/hyperlink" Target="http://normas.caixa/normativo/MO43062" TargetMode="External"/><Relationship Id="rId646" Type="http://schemas.openxmlformats.org/officeDocument/2006/relationships/hyperlink" Target="http://sismn.caixa/normativo.asp?normativo=MO27963" TargetMode="External"/><Relationship Id="rId201" Type="http://schemas.openxmlformats.org/officeDocument/2006/relationships/hyperlink" Target="http://siopi.caixa/" TargetMode="External"/><Relationship Id="rId285" Type="http://schemas.openxmlformats.org/officeDocument/2006/relationships/hyperlink" Target="https://sebrae.com.br/sites/PortalSebrae/artigos/mei-x-imposto-de-renda,2f48921aaebab510VgnVCM1000004c00210aRCRD" TargetMode="External"/><Relationship Id="rId506" Type="http://schemas.openxmlformats.org/officeDocument/2006/relationships/hyperlink" Target="file:///C:\Users\gabri\Downloads\MO43082\MO43082048_dot\.MO43082048.dot" TargetMode="External"/><Relationship Id="rId492" Type="http://schemas.openxmlformats.org/officeDocument/2006/relationships/hyperlink" Target="http://normas.caixa/normativo/MO43082" TargetMode="External"/><Relationship Id="rId713" Type="http://schemas.openxmlformats.org/officeDocument/2006/relationships/hyperlink" Target="https://habitacao.caixa.gov.br/siopiweb-web/" TargetMode="External"/><Relationship Id="rId145" Type="http://schemas.openxmlformats.org/officeDocument/2006/relationships/hyperlink" Target="https://habitacao.caixa.gov.br/siopiweb-web/" TargetMode="External"/><Relationship Id="rId352" Type="http://schemas.openxmlformats.org/officeDocument/2006/relationships/hyperlink" Target="http://normas.caixa/normativo/MO43082" TargetMode="External"/><Relationship Id="rId212" Type="http://schemas.openxmlformats.org/officeDocument/2006/relationships/image" Target="media/image4.png"/><Relationship Id="rId657" Type="http://schemas.openxmlformats.org/officeDocument/2006/relationships/hyperlink" Target="http://www.caixaaqui.gov.br/" TargetMode="External"/><Relationship Id="rId296" Type="http://schemas.openxmlformats.org/officeDocument/2006/relationships/hyperlink" Target="http://sismn.caixa/normativo.asp?normativo=MO30340" TargetMode="External"/><Relationship Id="rId517" Type="http://schemas.openxmlformats.org/officeDocument/2006/relationships/hyperlink" Target="file:///C:\Users\gabri\Downloads\MO43082\MO43082048_dot\.MO43082048.dot" TargetMode="External"/><Relationship Id="rId724" Type="http://schemas.openxmlformats.org/officeDocument/2006/relationships/hyperlink" Target="file:///C:\Users\gabri\Downloads\MO43082\MO43082048_dot\.MO43082048.dot" TargetMode="External"/><Relationship Id="rId60" Type="http://schemas.openxmlformats.org/officeDocument/2006/relationships/hyperlink" Target="http://normas.caixa/normativo/MO43062" TargetMode="External"/><Relationship Id="rId156" Type="http://schemas.openxmlformats.org/officeDocument/2006/relationships/hyperlink" Target="https://habitacao.caixa.gov.br/siopiweb-web/" TargetMode="External"/><Relationship Id="rId363" Type="http://schemas.openxmlformats.org/officeDocument/2006/relationships/hyperlink" Target="http://normas.caixa/normativo/MO43082" TargetMode="External"/><Relationship Id="rId570" Type="http://schemas.openxmlformats.org/officeDocument/2006/relationships/hyperlink" Target="http://www.caixa.gov.br/" TargetMode="External"/><Relationship Id="rId223" Type="http://schemas.openxmlformats.org/officeDocument/2006/relationships/hyperlink" Target="https://www.caixa.gov.br/Paginas/home-caixa.aspx" TargetMode="External"/><Relationship Id="rId430" Type="http://schemas.openxmlformats.org/officeDocument/2006/relationships/hyperlink" Target="http://caixaaqui.gov.br" TargetMode="External"/><Relationship Id="rId668" Type="http://schemas.openxmlformats.org/officeDocument/2006/relationships/hyperlink" Target="http://sismn.caixa/normativo.asp?normativo=MO43062" TargetMode="External"/><Relationship Id="rId18" Type="http://schemas.openxmlformats.org/officeDocument/2006/relationships/hyperlink" Target="https://www.caixa.gov.br/Paginas/home-caixa.aspx" TargetMode="External"/><Relationship Id="rId528" Type="http://schemas.openxmlformats.org/officeDocument/2006/relationships/hyperlink" Target="file:///C:\Users\gabri\Downloads\MO43082\MO43082048_dot\.MO43082048.dot" TargetMode="External"/><Relationship Id="rId735" Type="http://schemas.openxmlformats.org/officeDocument/2006/relationships/hyperlink" Target="http://sismn.caixa/normativo.asp?normativo=MO30679" TargetMode="External"/><Relationship Id="rId167" Type="http://schemas.openxmlformats.org/officeDocument/2006/relationships/hyperlink" Target="http://normas.caixa/normativo/MO30336" TargetMode="External"/><Relationship Id="rId374" Type="http://schemas.openxmlformats.org/officeDocument/2006/relationships/hyperlink" Target="http://normas.caixa/normativo/MO30844" TargetMode="External"/><Relationship Id="rId581" Type="http://schemas.openxmlformats.org/officeDocument/2006/relationships/hyperlink" Target="file:///C:\Users\gabri\Downloads\MO43082\MO43082048_dot\.MO43082048.dot" TargetMode="External"/><Relationship Id="rId71" Type="http://schemas.openxmlformats.org/officeDocument/2006/relationships/hyperlink" Target="http://www.caixa.gov.br/" TargetMode="External"/><Relationship Id="rId234" Type="http://schemas.openxmlformats.org/officeDocument/2006/relationships/hyperlink" Target="https://dpstokio.delphos.com.br" TargetMode="External"/><Relationship Id="rId679" Type="http://schemas.openxmlformats.org/officeDocument/2006/relationships/hyperlink" Target="http://www.caixaaqui.gov.br/" TargetMode="External"/><Relationship Id="rId2" Type="http://schemas.openxmlformats.org/officeDocument/2006/relationships/styles" Target="styles.xml"/><Relationship Id="rId29" Type="http://schemas.openxmlformats.org/officeDocument/2006/relationships/hyperlink" Target="http://normas.caixa/normativo/MO30738" TargetMode="External"/><Relationship Id="rId441" Type="http://schemas.openxmlformats.org/officeDocument/2006/relationships/hyperlink" Target="http://normas.caixa/normativo/MO30679" TargetMode="External"/><Relationship Id="rId539" Type="http://schemas.openxmlformats.org/officeDocument/2006/relationships/hyperlink" Target="file:///C:\Users\gabri\Downloads\MO43082\MO43082048_dot\.MO43082048.dot" TargetMode="External"/><Relationship Id="rId746" Type="http://schemas.openxmlformats.org/officeDocument/2006/relationships/hyperlink" Target="file:///C:\Users\gabri\Downloads\MO43082\MO43082048_dot\.MO43082048.dot" TargetMode="External"/><Relationship Id="rId178" Type="http://schemas.openxmlformats.org/officeDocument/2006/relationships/hyperlink" Target="https://habitacao.caixa.gov.br/siopiweb-web/" TargetMode="External"/><Relationship Id="rId301" Type="http://schemas.openxmlformats.org/officeDocument/2006/relationships/hyperlink" Target="http://siopi.caixa/" TargetMode="External"/><Relationship Id="rId82" Type="http://schemas.openxmlformats.org/officeDocument/2006/relationships/hyperlink" Target="http://www.caixa.gov.br/" TargetMode="External"/><Relationship Id="rId385" Type="http://schemas.openxmlformats.org/officeDocument/2006/relationships/hyperlink" Target="http://normas.caixa/normativo/MO43000" TargetMode="External"/><Relationship Id="rId592" Type="http://schemas.openxmlformats.org/officeDocument/2006/relationships/hyperlink" Target="http://ciweb4.extranet.caixa/sso/" TargetMode="External"/><Relationship Id="rId606" Type="http://schemas.openxmlformats.org/officeDocument/2006/relationships/hyperlink" Target="https://habitacao.caixa.gov.br/siopiweb-web/" TargetMode="External"/><Relationship Id="rId245" Type="http://schemas.openxmlformats.org/officeDocument/2006/relationships/hyperlink" Target="https://normas.caixa/normativo/MO30769" TargetMode="External"/><Relationship Id="rId452" Type="http://schemas.openxmlformats.org/officeDocument/2006/relationships/hyperlink" Target="https://habitacao.caixa.gov.br/siopiweb-web/login.do?method=logout" TargetMode="External"/><Relationship Id="rId105" Type="http://schemas.openxmlformats.org/officeDocument/2006/relationships/hyperlink" Target="http://normas.caixa/normativo/MO33377" TargetMode="External"/><Relationship Id="rId312" Type="http://schemas.openxmlformats.org/officeDocument/2006/relationships/hyperlink" Target="http://sismn.caixa/normativo.asp?normativo=MO30448" TargetMode="External"/><Relationship Id="rId757" Type="http://schemas.openxmlformats.org/officeDocument/2006/relationships/hyperlink" Target="http://sismn.caixa/normativo.asp?normativo=MO43090" TargetMode="External"/><Relationship Id="rId93" Type="http://schemas.openxmlformats.org/officeDocument/2006/relationships/hyperlink" Target="http://normas.caixa/normativo/MO30679" TargetMode="External"/><Relationship Id="rId189" Type="http://schemas.openxmlformats.org/officeDocument/2006/relationships/hyperlink" Target="http://normas.caixa/normativo/MO30678" TargetMode="External"/><Relationship Id="rId396" Type="http://schemas.openxmlformats.org/officeDocument/2006/relationships/hyperlink" Target="http://normas.caixa/normativo/MO30448" TargetMode="External"/><Relationship Id="rId617" Type="http://schemas.openxmlformats.org/officeDocument/2006/relationships/hyperlink" Target="https://habitacao.caixa.gov.br/siopiweb-web/" TargetMode="External"/><Relationship Id="rId256" Type="http://schemas.openxmlformats.org/officeDocument/2006/relationships/hyperlink" Target="http://www.caixa.gov.br/imoveiscaixa" TargetMode="External"/><Relationship Id="rId463" Type="http://schemas.openxmlformats.org/officeDocument/2006/relationships/hyperlink" Target="http://normas.caixa/normativo/MO43000" TargetMode="External"/><Relationship Id="rId670" Type="http://schemas.openxmlformats.org/officeDocument/2006/relationships/hyperlink" Target="file:///C:\Users\gabri\Downloads\MO43082\MO43082048_dot\.MO43082048.dot" TargetMode="External"/><Relationship Id="rId116" Type="http://schemas.openxmlformats.org/officeDocument/2006/relationships/hyperlink" Target="https://www.gov.br/inmetro/pt-br" TargetMode="External"/><Relationship Id="rId323" Type="http://schemas.openxmlformats.org/officeDocument/2006/relationships/hyperlink" Target="http://normas.caixa/normativo/MO43000" TargetMode="External"/><Relationship Id="rId530" Type="http://schemas.openxmlformats.org/officeDocument/2006/relationships/hyperlink" Target="file:///C:\Users\gabri\Downloads\MO43082\MO43082048_dot\.MO43082048.dot" TargetMode="External"/><Relationship Id="rId768" Type="http://schemas.openxmlformats.org/officeDocument/2006/relationships/hyperlink" Target="https://siric.caixa/ric-web/" TargetMode="External"/><Relationship Id="rId20" Type="http://schemas.openxmlformats.org/officeDocument/2006/relationships/hyperlink" Target="https://scpo.mte.gov.br/" TargetMode="External"/><Relationship Id="rId628" Type="http://schemas.openxmlformats.org/officeDocument/2006/relationships/hyperlink" Target="file:///C:\Users\gabri\Downloads\MO43082\MO43082048_dot\.MO43082048.dot" TargetMode="External"/><Relationship Id="rId267" Type="http://schemas.openxmlformats.org/officeDocument/2006/relationships/image" Target="media/image10.png"/><Relationship Id="rId474" Type="http://schemas.openxmlformats.org/officeDocument/2006/relationships/hyperlink" Target="http://normas.caixa/normativo/MO43000" TargetMode="External"/><Relationship Id="rId127" Type="http://schemas.openxmlformats.org/officeDocument/2006/relationships/hyperlink" Target="http://normas.caixa/normativo/MO30447" TargetMode="External"/><Relationship Id="rId681" Type="http://schemas.openxmlformats.org/officeDocument/2006/relationships/hyperlink" Target="https://habitacao.caixa.gov.br/siopiweb-web/" TargetMode="External"/><Relationship Id="rId779" Type="http://schemas.openxmlformats.org/officeDocument/2006/relationships/hyperlink" Target="http://www.caixaaqui.gov.br/" TargetMode="External"/><Relationship Id="rId31" Type="http://schemas.openxmlformats.org/officeDocument/2006/relationships/hyperlink" Target="https://www.caixa.gov.br/voce/habitacao/construcao/Paginas/default.aspx" TargetMode="External"/><Relationship Id="rId334" Type="http://schemas.openxmlformats.org/officeDocument/2006/relationships/hyperlink" Target="http://www8.caixa.gov.br/" TargetMode="External"/><Relationship Id="rId541" Type="http://schemas.openxmlformats.org/officeDocument/2006/relationships/hyperlink" Target="file:///C:\Users\gabri\Downloads\MO43082\MO43082048_dot\.MO43082048.dot" TargetMode="External"/><Relationship Id="rId639" Type="http://schemas.openxmlformats.org/officeDocument/2006/relationships/hyperlink" Target="http://www.dpscaixaresidencial.com.br" TargetMode="External"/><Relationship Id="rId180" Type="http://schemas.openxmlformats.org/officeDocument/2006/relationships/hyperlink" Target="http://normas.caixa/normativo/MO30844" TargetMode="External"/><Relationship Id="rId278" Type="http://schemas.openxmlformats.org/officeDocument/2006/relationships/image" Target="media/image18.png"/><Relationship Id="rId401" Type="http://schemas.openxmlformats.org/officeDocument/2006/relationships/hyperlink" Target="http://normas.caixa/normativo/MO28136" TargetMode="External"/><Relationship Id="rId485" Type="http://schemas.openxmlformats.org/officeDocument/2006/relationships/hyperlink" Target="https://habitacao.caixa.gov.br/siopiweb-web/login.do?method=logout" TargetMode="External"/><Relationship Id="rId692" Type="http://schemas.openxmlformats.org/officeDocument/2006/relationships/hyperlink" Target="https://habitacao.caixa.gov.br/siopiweb-web/" TargetMode="External"/><Relationship Id="rId706" Type="http://schemas.openxmlformats.org/officeDocument/2006/relationships/hyperlink" Target="http://sismn.caixa/normativo.asp?normativo=MO30822" TargetMode="External"/><Relationship Id="rId42" Type="http://schemas.openxmlformats.org/officeDocument/2006/relationships/hyperlink" Target="http://normas.caixa/normativo/MO30769" TargetMode="External"/><Relationship Id="rId138" Type="http://schemas.openxmlformats.org/officeDocument/2006/relationships/hyperlink" Target="https://habitacao.caixa.gov.br/siopiweb-web/" TargetMode="External"/><Relationship Id="rId345" Type="http://schemas.openxmlformats.org/officeDocument/2006/relationships/hyperlink" Target="http://normas.caixa/normativo/MO43082" TargetMode="External"/><Relationship Id="rId552" Type="http://schemas.openxmlformats.org/officeDocument/2006/relationships/hyperlink" Target="file:///C:\Users\gabri\Downloads\MO43082\MO43082048_dot\.MO43082048.dot" TargetMode="External"/><Relationship Id="rId191" Type="http://schemas.openxmlformats.org/officeDocument/2006/relationships/hyperlink" Target="https://www.parceiros.caixa.gov.br/" TargetMode="External"/><Relationship Id="rId205" Type="http://schemas.openxmlformats.org/officeDocument/2006/relationships/hyperlink" Target="https://siopi.caixa/siopi-web/" TargetMode="External"/><Relationship Id="rId412" Type="http://schemas.openxmlformats.org/officeDocument/2006/relationships/hyperlink" Target="mailto:ouvidoria@caixa.gov.br" TargetMode="External"/><Relationship Id="rId289" Type="http://schemas.openxmlformats.org/officeDocument/2006/relationships/hyperlink" Target="http://sismn.caixa/normativo.asp?normativo=MO30822" TargetMode="External"/><Relationship Id="rId496" Type="http://schemas.openxmlformats.org/officeDocument/2006/relationships/hyperlink" Target="https://habitacao.caixa.gov.br/siopiweb-web/login.do?method=logout" TargetMode="External"/><Relationship Id="rId717" Type="http://schemas.openxmlformats.org/officeDocument/2006/relationships/hyperlink" Target="http://ciweb4.extranet.caixa/sso/" TargetMode="External"/><Relationship Id="rId53" Type="http://schemas.openxmlformats.org/officeDocument/2006/relationships/hyperlink" Target="http://normas.caixa/normativo/MO30337" TargetMode="External"/><Relationship Id="rId149" Type="http://schemas.openxmlformats.org/officeDocument/2006/relationships/hyperlink" Target="https://habitacao.caixa.gov.br/siopiweb-web/" TargetMode="External"/><Relationship Id="rId356" Type="http://schemas.openxmlformats.org/officeDocument/2006/relationships/hyperlink" Target="https://sistema.patrimoniodetodos.gov.br/" TargetMode="External"/><Relationship Id="rId563" Type="http://schemas.openxmlformats.org/officeDocument/2006/relationships/hyperlink" Target="http://ciweb4.extranet.caixa/sso/" TargetMode="External"/><Relationship Id="rId770" Type="http://schemas.openxmlformats.org/officeDocument/2006/relationships/hyperlink" Target="http://www.caixaaqui.gov.br/" TargetMode="External"/><Relationship Id="rId216" Type="http://schemas.openxmlformats.org/officeDocument/2006/relationships/image" Target="media/image6.png"/><Relationship Id="rId423" Type="http://schemas.openxmlformats.org/officeDocument/2006/relationships/hyperlink" Target="https://habitacao.caixa.gov.br/siopiweb-web/login.do?method=logout" TargetMode="External"/><Relationship Id="rId258" Type="http://schemas.openxmlformats.org/officeDocument/2006/relationships/hyperlink" Target="https://atenderhabitacao.caixa.gov.br" TargetMode="External"/><Relationship Id="rId465" Type="http://schemas.openxmlformats.org/officeDocument/2006/relationships/hyperlink" Target="http://sismn.caixa/normativo.asp?normativo=MO43000" TargetMode="External"/><Relationship Id="rId630" Type="http://schemas.openxmlformats.org/officeDocument/2006/relationships/hyperlink" Target="http://sismn.caixa/normativo.asp?normativo=MO30677" TargetMode="External"/><Relationship Id="rId672" Type="http://schemas.openxmlformats.org/officeDocument/2006/relationships/hyperlink" Target="https://normas.caixa/normativo/MO33005" TargetMode="External"/><Relationship Id="rId728" Type="http://schemas.openxmlformats.org/officeDocument/2006/relationships/hyperlink" Target="file:///C:\Users\gabri\Downloads\MO43082\MO43082048_dot\.MO43082048.dot" TargetMode="External"/><Relationship Id="rId22" Type="http://schemas.openxmlformats.org/officeDocument/2006/relationships/hyperlink" Target="https://rfb.gov.br/" TargetMode="External"/><Relationship Id="rId64" Type="http://schemas.openxmlformats.org/officeDocument/2006/relationships/hyperlink" Target="https://sipes.caixa/sipes-web/" TargetMode="External"/><Relationship Id="rId118" Type="http://schemas.openxmlformats.org/officeDocument/2006/relationships/hyperlink" Target="http://normas.caixa/normativo/MO43062" TargetMode="External"/><Relationship Id="rId325" Type="http://schemas.openxmlformats.org/officeDocument/2006/relationships/hyperlink" Target="http://normas.caixa/normativo/MO43062" TargetMode="External"/><Relationship Id="rId367" Type="http://schemas.openxmlformats.org/officeDocument/2006/relationships/hyperlink" Target="http://normas.caixa/normativo/MO43000" TargetMode="External"/><Relationship Id="rId532" Type="http://schemas.openxmlformats.org/officeDocument/2006/relationships/hyperlink" Target="file:///C:\Users\gabri\Downloads\MO43082\MO43082048_dot\.MO43082048.dot" TargetMode="External"/><Relationship Id="rId574" Type="http://schemas.openxmlformats.org/officeDocument/2006/relationships/hyperlink" Target="file:///C:\Users\gabri\Downloads\MO43082\MO43082048_dot\.MO43082048.dot" TargetMode="External"/><Relationship Id="rId171" Type="http://schemas.openxmlformats.org/officeDocument/2006/relationships/hyperlink" Target="https://habitacao.caixa.gov.br/siopiweb-web/" TargetMode="External"/><Relationship Id="rId227" Type="http://schemas.openxmlformats.org/officeDocument/2006/relationships/hyperlink" Target="https://portalhabitacional.caixaresidencial.com.br/dps" TargetMode="External"/><Relationship Id="rId781" Type="http://schemas.openxmlformats.org/officeDocument/2006/relationships/hyperlink" Target="https://habitacao.caixa.gov.br/siopiweb-web/" TargetMode="External"/><Relationship Id="rId269" Type="http://schemas.openxmlformats.org/officeDocument/2006/relationships/image" Target="media/image12.png"/><Relationship Id="rId434" Type="http://schemas.openxmlformats.org/officeDocument/2006/relationships/hyperlink" Target="http://normas.caixa/normativo/MO43000" TargetMode="External"/><Relationship Id="rId476" Type="http://schemas.openxmlformats.org/officeDocument/2006/relationships/hyperlink" Target="https://habitacao.caixa.gov.br/siopiweb-web/login.do?method=logout" TargetMode="External"/><Relationship Id="rId641" Type="http://schemas.openxmlformats.org/officeDocument/2006/relationships/hyperlink" Target="https://habitacao.caixa.gov.br/siopiweb-web/" TargetMode="External"/><Relationship Id="rId683" Type="http://schemas.openxmlformats.org/officeDocument/2006/relationships/hyperlink" Target="http://sismn.caixa/normativo.asp?normativo=MO30844" TargetMode="External"/><Relationship Id="rId739" Type="http://schemas.openxmlformats.org/officeDocument/2006/relationships/hyperlink" Target="http://sicow.caixa/" TargetMode="External"/><Relationship Id="rId33" Type="http://schemas.openxmlformats.org/officeDocument/2006/relationships/hyperlink" Target="https://normas.caixa/normativo/MO30344" TargetMode="External"/><Relationship Id="rId129" Type="http://schemas.openxmlformats.org/officeDocument/2006/relationships/hyperlink" Target="https://www.parceiros.caixa.gov.br/" TargetMode="External"/><Relationship Id="rId280" Type="http://schemas.openxmlformats.org/officeDocument/2006/relationships/hyperlink" Target="https://www3.bcb.gov.br/sgspub/localizarseries/localizarSeries.do?method=prepararTelaLocalizarSeries" TargetMode="External"/><Relationship Id="rId336" Type="http://schemas.openxmlformats.org/officeDocument/2006/relationships/hyperlink" Target="http://normas.caixa/normativo/MO30822" TargetMode="External"/><Relationship Id="rId501" Type="http://schemas.openxmlformats.org/officeDocument/2006/relationships/hyperlink" Target="file:///C:\Users\gabri\Downloads\MO43082\MO43082048_dot\.MO43082048.dot" TargetMode="External"/><Relationship Id="rId543" Type="http://schemas.openxmlformats.org/officeDocument/2006/relationships/hyperlink" Target="file:///C:\Users\gabri\Downloads\MO43082\MO43082048_dot\.MO43082048.dot" TargetMode="External"/><Relationship Id="rId75" Type="http://schemas.openxmlformats.org/officeDocument/2006/relationships/hyperlink" Target="https://normas.caixa/normativo/AE044" TargetMode="External"/><Relationship Id="rId140" Type="http://schemas.openxmlformats.org/officeDocument/2006/relationships/hyperlink" Target="https://habitacao.caixa.gov.br/siopiweb-web/" TargetMode="External"/><Relationship Id="rId182" Type="http://schemas.openxmlformats.org/officeDocument/2006/relationships/hyperlink" Target="http://normas.caixa/normativo/MO43062" TargetMode="External"/><Relationship Id="rId378" Type="http://schemas.openxmlformats.org/officeDocument/2006/relationships/hyperlink" Target="http://normas.caixa/normativo/MO43082" TargetMode="External"/><Relationship Id="rId403" Type="http://schemas.openxmlformats.org/officeDocument/2006/relationships/hyperlink" Target="http://normas.caixa/normativo/MO30448" TargetMode="External"/><Relationship Id="rId585" Type="http://schemas.openxmlformats.org/officeDocument/2006/relationships/hyperlink" Target="http://sismn.caixa/normativo.asp?normativo=MO30844" TargetMode="External"/><Relationship Id="rId750" Type="http://schemas.openxmlformats.org/officeDocument/2006/relationships/hyperlink" Target="http://www.caixaaqui.gov.br/" TargetMode="External"/><Relationship Id="rId792" Type="http://schemas.openxmlformats.org/officeDocument/2006/relationships/theme" Target="theme/theme1.xml"/><Relationship Id="rId6" Type="http://schemas.openxmlformats.org/officeDocument/2006/relationships/endnotes" Target="endnotes.xml"/><Relationship Id="rId238" Type="http://schemas.openxmlformats.org/officeDocument/2006/relationships/hyperlink" Target="https://sidra.ibge.gov.br/territorio" TargetMode="External"/><Relationship Id="rId445" Type="http://schemas.openxmlformats.org/officeDocument/2006/relationships/hyperlink" Target="http://sismn.caixa/normativo.asp?normativo=MO30679" TargetMode="External"/><Relationship Id="rId487" Type="http://schemas.openxmlformats.org/officeDocument/2006/relationships/hyperlink" Target="http://normas.caixa/normativo/MO43000" TargetMode="External"/><Relationship Id="rId610" Type="http://schemas.openxmlformats.org/officeDocument/2006/relationships/hyperlink" Target="https://registradores.onr.org.br/" TargetMode="External"/><Relationship Id="rId652" Type="http://schemas.openxmlformats.org/officeDocument/2006/relationships/hyperlink" Target="http://www8.caixa.gov.br/" TargetMode="External"/><Relationship Id="rId694" Type="http://schemas.openxmlformats.org/officeDocument/2006/relationships/hyperlink" Target="https://habitacao.caixa.gov.br/siopiweb-web/" TargetMode="External"/><Relationship Id="rId708" Type="http://schemas.openxmlformats.org/officeDocument/2006/relationships/hyperlink" Target="http://sismn.caixa/normativo.asp?normativo=MO30844" TargetMode="External"/><Relationship Id="rId291" Type="http://schemas.openxmlformats.org/officeDocument/2006/relationships/hyperlink" Target="http://sismn.caixa/normativo.asp?normativo=43082" TargetMode="External"/><Relationship Id="rId305" Type="http://schemas.openxmlformats.org/officeDocument/2006/relationships/hyperlink" Target="http://sismn.caixa/normativo.asp?normativo=43082" TargetMode="External"/><Relationship Id="rId347" Type="http://schemas.openxmlformats.org/officeDocument/2006/relationships/hyperlink" Target="http://normas.caixa/normativo/MO43082" TargetMode="External"/><Relationship Id="rId512" Type="http://schemas.openxmlformats.org/officeDocument/2006/relationships/hyperlink" Target="file:///C:\Users\gabri\Downloads\MO43082\MO43082048_dot\.MO43082048.dot" TargetMode="External"/><Relationship Id="rId44" Type="http://schemas.openxmlformats.org/officeDocument/2006/relationships/hyperlink" Target="http://normas.caixa/normativo/MO30824" TargetMode="External"/><Relationship Id="rId86" Type="http://schemas.openxmlformats.org/officeDocument/2006/relationships/hyperlink" Target="https://www.caixa.gov.br/voce/habitacao/Paginas/default.aspx" TargetMode="External"/><Relationship Id="rId151" Type="http://schemas.openxmlformats.org/officeDocument/2006/relationships/hyperlink" Target="http://normas.caixa/normativo/MO30344" TargetMode="External"/><Relationship Id="rId389" Type="http://schemas.openxmlformats.org/officeDocument/2006/relationships/image" Target="media/image26.wmf"/><Relationship Id="rId554" Type="http://schemas.openxmlformats.org/officeDocument/2006/relationships/hyperlink" Target="file:///C:\Users\gabri\Downloads\MO43082\MO43082048_dot\.MO43082048.dot" TargetMode="External"/><Relationship Id="rId596" Type="http://schemas.openxmlformats.org/officeDocument/2006/relationships/hyperlink" Target="http://sismn.caixa/normativo.asp?normativo=MO30822" TargetMode="External"/><Relationship Id="rId761" Type="http://schemas.openxmlformats.org/officeDocument/2006/relationships/hyperlink" Target="http://normas.caixa/normativo/MO30822" TargetMode="External"/><Relationship Id="rId193" Type="http://schemas.openxmlformats.org/officeDocument/2006/relationships/hyperlink" Target="https://digitalizar.caixa.gov.br/" TargetMode="External"/><Relationship Id="rId207" Type="http://schemas.openxmlformats.org/officeDocument/2006/relationships/oleObject" Target="embeddings/oleObject1.bin"/><Relationship Id="rId249" Type="http://schemas.openxmlformats.org/officeDocument/2006/relationships/hyperlink" Target="https://www.caixa.gov.br/Paginas/home-caixa.aspx" TargetMode="External"/><Relationship Id="rId414" Type="http://schemas.openxmlformats.org/officeDocument/2006/relationships/hyperlink" Target="http://normas.caixa/normativo/MO43000" TargetMode="External"/><Relationship Id="rId456" Type="http://schemas.openxmlformats.org/officeDocument/2006/relationships/hyperlink" Target="http://normas.caixa/normativo/MO30677" TargetMode="External"/><Relationship Id="rId498" Type="http://schemas.openxmlformats.org/officeDocument/2006/relationships/hyperlink" Target="https://habitacao.caixa.gov.br/siopiweb-web/login.do?method=logout" TargetMode="External"/><Relationship Id="rId621" Type="http://schemas.openxmlformats.org/officeDocument/2006/relationships/hyperlink" Target="https://normas.caixa/normativo/MO37971" TargetMode="External"/><Relationship Id="rId663" Type="http://schemas.openxmlformats.org/officeDocument/2006/relationships/hyperlink" Target="http://sicow.caixa/" TargetMode="External"/><Relationship Id="rId13" Type="http://schemas.openxmlformats.org/officeDocument/2006/relationships/hyperlink" Target="https://habitacao.caixa.gov.br/siopiweb-web/" TargetMode="External"/><Relationship Id="rId109" Type="http://schemas.openxmlformats.org/officeDocument/2006/relationships/hyperlink" Target="http://normas.caixa/normativo/MO29300" TargetMode="External"/><Relationship Id="rId260" Type="http://schemas.openxmlformats.org/officeDocument/2006/relationships/hyperlink" Target="https://normas.caixa/normativo/MO43082" TargetMode="External"/><Relationship Id="rId316" Type="http://schemas.openxmlformats.org/officeDocument/2006/relationships/hyperlink" Target="http://www8.caixa.gov.br/" TargetMode="External"/><Relationship Id="rId523" Type="http://schemas.openxmlformats.org/officeDocument/2006/relationships/hyperlink" Target="file:///C:\Users\gabri\Downloads\MO43082\MO43082048_dot\.MO43082048.dot" TargetMode="External"/><Relationship Id="rId719" Type="http://schemas.openxmlformats.org/officeDocument/2006/relationships/hyperlink" Target="http://sismn.caixa/normativo.asp?normativo=MO37971" TargetMode="External"/><Relationship Id="rId55" Type="http://schemas.openxmlformats.org/officeDocument/2006/relationships/hyperlink" Target="http://normas.caixa/normativo/MO30340" TargetMode="External"/><Relationship Id="rId97" Type="http://schemas.openxmlformats.org/officeDocument/2006/relationships/hyperlink" Target="http://normas.caixa/normativo/MO43047" TargetMode="External"/><Relationship Id="rId120" Type="http://schemas.openxmlformats.org/officeDocument/2006/relationships/hyperlink" Target="http://normas.caixa/normativo/MO29122" TargetMode="External"/><Relationship Id="rId358" Type="http://schemas.openxmlformats.org/officeDocument/2006/relationships/hyperlink" Target="http://normas.caixa/normativo/MO43000" TargetMode="External"/><Relationship Id="rId565" Type="http://schemas.openxmlformats.org/officeDocument/2006/relationships/hyperlink" Target="http://siopi.caixa/siopi-web/" TargetMode="External"/><Relationship Id="rId730" Type="http://schemas.openxmlformats.org/officeDocument/2006/relationships/hyperlink" Target="http://sismn.caixa/normativo.asp?normativo=MO30844" TargetMode="External"/><Relationship Id="rId772" Type="http://schemas.openxmlformats.org/officeDocument/2006/relationships/footer" Target="footer1.xml"/><Relationship Id="rId162" Type="http://schemas.openxmlformats.org/officeDocument/2006/relationships/hyperlink" Target="https://www.ciweb.caixa.gov.br/sso/" TargetMode="External"/><Relationship Id="rId218" Type="http://schemas.openxmlformats.org/officeDocument/2006/relationships/image" Target="media/image7.png"/><Relationship Id="rId425" Type="http://schemas.openxmlformats.org/officeDocument/2006/relationships/hyperlink" Target="http://normas.caixa/normativo/MO43082" TargetMode="External"/><Relationship Id="rId467" Type="http://schemas.openxmlformats.org/officeDocument/2006/relationships/hyperlink" Target="http://normas.caixa/normativo/MO43082" TargetMode="External"/><Relationship Id="rId632" Type="http://schemas.openxmlformats.org/officeDocument/2006/relationships/hyperlink" Target="http://ciweb4.extranet.caixa/sso/" TargetMode="External"/><Relationship Id="rId271" Type="http://schemas.openxmlformats.org/officeDocument/2006/relationships/image" Target="media/image14.png"/><Relationship Id="rId674" Type="http://schemas.openxmlformats.org/officeDocument/2006/relationships/hyperlink" Target="http://www.caixaaqui.gov.br/" TargetMode="External"/><Relationship Id="rId24" Type="http://schemas.openxmlformats.org/officeDocument/2006/relationships/hyperlink" Target="https://www.gov.br/inmetro/pt-br" TargetMode="External"/><Relationship Id="rId66" Type="http://schemas.openxmlformats.org/officeDocument/2006/relationships/hyperlink" Target="https://consulta-crf.caixa.gov.br/" TargetMode="External"/><Relationship Id="rId131" Type="http://schemas.openxmlformats.org/officeDocument/2006/relationships/hyperlink" Target="http://normas.caixa/normativo/MO43062" TargetMode="External"/><Relationship Id="rId327" Type="http://schemas.openxmlformats.org/officeDocument/2006/relationships/hyperlink" Target="http://normas.caixa/normativo/MO43000" TargetMode="External"/><Relationship Id="rId369" Type="http://schemas.openxmlformats.org/officeDocument/2006/relationships/hyperlink" Target="http://normas.caixa/normativo/MO43000" TargetMode="External"/><Relationship Id="rId534" Type="http://schemas.openxmlformats.org/officeDocument/2006/relationships/hyperlink" Target="file:///C:\Users\gabri\Downloads\MO43082\MO43082048_dot\.MO43082048.dot" TargetMode="External"/><Relationship Id="rId576" Type="http://schemas.openxmlformats.org/officeDocument/2006/relationships/hyperlink" Target="file:///C:\Users\gabri\Downloads\MO43082\MO43082048_dot\.MO43082048.dot" TargetMode="External"/><Relationship Id="rId741" Type="http://schemas.openxmlformats.org/officeDocument/2006/relationships/hyperlink" Target="http://sismn.caixa/normativo.asp?normativo=MO30679" TargetMode="External"/><Relationship Id="rId783" Type="http://schemas.openxmlformats.org/officeDocument/2006/relationships/hyperlink" Target="http://sismn.caixa/normativo.asp?normativo=MO37971" TargetMode="External"/><Relationship Id="rId173" Type="http://schemas.openxmlformats.org/officeDocument/2006/relationships/hyperlink" Target="https://habitacao.caixa.gov.br/siopiweb-web/" TargetMode="External"/><Relationship Id="rId229" Type="http://schemas.openxmlformats.org/officeDocument/2006/relationships/hyperlink" Target="https://servicos.caixa/arsys/shared/login.jsp?/arsys/" TargetMode="External"/><Relationship Id="rId380" Type="http://schemas.openxmlformats.org/officeDocument/2006/relationships/hyperlink" Target="http://normas.caixa/normativo/MO43082" TargetMode="External"/><Relationship Id="rId436" Type="http://schemas.openxmlformats.org/officeDocument/2006/relationships/hyperlink" Target="https://expressoparceiros.caixa.gov.br" TargetMode="External"/><Relationship Id="rId601" Type="http://schemas.openxmlformats.org/officeDocument/2006/relationships/hyperlink" Target="file:///C:\Users\gabri\Downloads\MO43082\MO43082048_dot\.MO43082048.dot" TargetMode="External"/><Relationship Id="rId643" Type="http://schemas.openxmlformats.org/officeDocument/2006/relationships/hyperlink" Target="http://siopi.caixa" TargetMode="External"/><Relationship Id="rId240" Type="http://schemas.openxmlformats.org/officeDocument/2006/relationships/hyperlink" Target="https://www.gov.br/receitafederal/pt-br" TargetMode="External"/><Relationship Id="rId478" Type="http://schemas.openxmlformats.org/officeDocument/2006/relationships/hyperlink" Target="https://habitacao.caixa.gov.br/siopiweb-web/" TargetMode="External"/><Relationship Id="rId685" Type="http://schemas.openxmlformats.org/officeDocument/2006/relationships/hyperlink" Target="https://habitacao.caixa.gov.br/siopiweb-web/" TargetMode="External"/><Relationship Id="rId35" Type="http://schemas.openxmlformats.org/officeDocument/2006/relationships/hyperlink" Target="http://normas.caixa/normativo/MO30824" TargetMode="External"/><Relationship Id="rId77" Type="http://schemas.openxmlformats.org/officeDocument/2006/relationships/hyperlink" Target="http://normas.caixa/normativo/MO30678" TargetMode="External"/><Relationship Id="rId100" Type="http://schemas.openxmlformats.org/officeDocument/2006/relationships/hyperlink" Target="https://www8.caixa.gov.br/" TargetMode="External"/><Relationship Id="rId282" Type="http://schemas.openxmlformats.org/officeDocument/2006/relationships/image" Target="media/image20.png"/><Relationship Id="rId338" Type="http://schemas.openxmlformats.org/officeDocument/2006/relationships/hyperlink" Target="http://normas.caixa/normativo/MO27963" TargetMode="External"/><Relationship Id="rId503" Type="http://schemas.openxmlformats.org/officeDocument/2006/relationships/hyperlink" Target="file:///C:\Users\gabri\Downloads\MO43082\MO43082048_dot\.MO43082048.dot" TargetMode="External"/><Relationship Id="rId545" Type="http://schemas.openxmlformats.org/officeDocument/2006/relationships/hyperlink" Target="file:///C:\Users\gabri\Downloads\MO43082\MO43082048_dot\.MO43082048.dot" TargetMode="External"/><Relationship Id="rId587" Type="http://schemas.openxmlformats.org/officeDocument/2006/relationships/hyperlink" Target="http://sismn.caixa/normativo.asp?normativo=MO30844" TargetMode="External"/><Relationship Id="rId710" Type="http://schemas.openxmlformats.org/officeDocument/2006/relationships/hyperlink" Target="file:///C:\Users\gabri\Downloads\MO43082\MO43082048_dot\.MO43082048.dot" TargetMode="External"/><Relationship Id="rId752" Type="http://schemas.openxmlformats.org/officeDocument/2006/relationships/hyperlink" Target="https://www.parceiros.caixa.gov.br/" TargetMode="External"/><Relationship Id="rId8" Type="http://schemas.openxmlformats.org/officeDocument/2006/relationships/hyperlink" Target="https://normas.caixa/normativo/MO30824" TargetMode="External"/><Relationship Id="rId142" Type="http://schemas.openxmlformats.org/officeDocument/2006/relationships/hyperlink" Target="https://www.caixa.gov.br/voce/habitacao/construcao/Paginas/default.aspx" TargetMode="External"/><Relationship Id="rId184" Type="http://schemas.openxmlformats.org/officeDocument/2006/relationships/hyperlink" Target="https://www.parceiros.caixa.gov.br/" TargetMode="External"/><Relationship Id="rId391" Type="http://schemas.openxmlformats.org/officeDocument/2006/relationships/hyperlink" Target="http://normas.caixa/normativo/MO30344" TargetMode="External"/><Relationship Id="rId405" Type="http://schemas.openxmlformats.org/officeDocument/2006/relationships/hyperlink" Target="http://normas.caixa/normativo/MO30340" TargetMode="External"/><Relationship Id="rId447" Type="http://schemas.openxmlformats.org/officeDocument/2006/relationships/hyperlink" Target="https://habitacao.caixa.gov.br/siopiweb-web/login.do?method=logout" TargetMode="External"/><Relationship Id="rId612" Type="http://schemas.openxmlformats.org/officeDocument/2006/relationships/hyperlink" Target="https://habitacao.caixa.gov.br/siopiweb-web/" TargetMode="External"/><Relationship Id="rId251" Type="http://schemas.openxmlformats.org/officeDocument/2006/relationships/hyperlink" Target="https://www.caixa.gov.br/Paginas/home-caixa.aspx" TargetMode="External"/><Relationship Id="rId489" Type="http://schemas.openxmlformats.org/officeDocument/2006/relationships/hyperlink" Target="http://normas.caixa/normativo/MO43000" TargetMode="External"/><Relationship Id="rId654" Type="http://schemas.openxmlformats.org/officeDocument/2006/relationships/hyperlink" Target="https://habitacao.caixa.gov.br/siopiweb-web/" TargetMode="External"/><Relationship Id="rId696" Type="http://schemas.openxmlformats.org/officeDocument/2006/relationships/hyperlink" Target="http://www.caixa.gov.br/" TargetMode="External"/><Relationship Id="rId46" Type="http://schemas.openxmlformats.org/officeDocument/2006/relationships/hyperlink" Target="https://www.fgts.gov.br/" TargetMode="External"/><Relationship Id="rId293" Type="http://schemas.openxmlformats.org/officeDocument/2006/relationships/hyperlink" Target="http://sismn.caixa/normativo.asp?normativo=43082" TargetMode="External"/><Relationship Id="rId307" Type="http://schemas.openxmlformats.org/officeDocument/2006/relationships/hyperlink" Target="http://siric.caixa" TargetMode="External"/><Relationship Id="rId349" Type="http://schemas.openxmlformats.org/officeDocument/2006/relationships/hyperlink" Target="http://normas.caixa/normativo/MO43082" TargetMode="External"/><Relationship Id="rId514" Type="http://schemas.openxmlformats.org/officeDocument/2006/relationships/hyperlink" Target="file:///C:\Users\gabri\Downloads\MO43082\MO43082048_dot\.MO43082048.dot" TargetMode="External"/><Relationship Id="rId556" Type="http://schemas.openxmlformats.org/officeDocument/2006/relationships/hyperlink" Target="file:///C:\Users\gabri\Downloads\MO43082\MO43082048_dot\.MO43082048.dot" TargetMode="External"/><Relationship Id="rId721" Type="http://schemas.openxmlformats.org/officeDocument/2006/relationships/hyperlink" Target="http://sismn.caixa/normativo.asp?normativo=MO33005" TargetMode="External"/><Relationship Id="rId763" Type="http://schemas.openxmlformats.org/officeDocument/2006/relationships/hyperlink" Target="https://habitacao.caixa.gov.br/siopiweb-web/" TargetMode="External"/><Relationship Id="rId88" Type="http://schemas.openxmlformats.org/officeDocument/2006/relationships/hyperlink" Target="http://normas.caixa/normativo/MO43030" TargetMode="External"/><Relationship Id="rId111" Type="http://schemas.openxmlformats.org/officeDocument/2006/relationships/hyperlink" Target="http://www.caixa.gov.br" TargetMode="External"/><Relationship Id="rId153" Type="http://schemas.openxmlformats.org/officeDocument/2006/relationships/hyperlink" Target="https://habitacao.caixa.gov.br/siopiweb-web/" TargetMode="External"/><Relationship Id="rId195" Type="http://schemas.openxmlformats.org/officeDocument/2006/relationships/hyperlink" Target="https://www.ciweb.caixa.gov.br/sso/" TargetMode="External"/><Relationship Id="rId209" Type="http://schemas.openxmlformats.org/officeDocument/2006/relationships/oleObject" Target="embeddings/oleObject2.bin"/><Relationship Id="rId360" Type="http://schemas.openxmlformats.org/officeDocument/2006/relationships/hyperlink" Target="http://normas.caixa/normativo/MO43000" TargetMode="External"/><Relationship Id="rId416" Type="http://schemas.openxmlformats.org/officeDocument/2006/relationships/hyperlink" Target="http://normas.caixa/normativo/MO30701" TargetMode="External"/><Relationship Id="rId598" Type="http://schemas.openxmlformats.org/officeDocument/2006/relationships/hyperlink" Target="http://sismn.caixa/normativo.asp?normativo=MO30822" TargetMode="External"/><Relationship Id="rId220" Type="http://schemas.openxmlformats.org/officeDocument/2006/relationships/hyperlink" Target="https://autoatendimento.caixaresidencial.com.br" TargetMode="External"/><Relationship Id="rId458" Type="http://schemas.openxmlformats.org/officeDocument/2006/relationships/hyperlink" Target="http://normas.caixa/normativo/MO37971" TargetMode="External"/><Relationship Id="rId623" Type="http://schemas.openxmlformats.org/officeDocument/2006/relationships/hyperlink" Target="http://siopi.caixa" TargetMode="External"/><Relationship Id="rId665" Type="http://schemas.openxmlformats.org/officeDocument/2006/relationships/hyperlink" Target="http://www.caixaaqui.gov.br/" TargetMode="External"/><Relationship Id="rId15" Type="http://schemas.openxmlformats.org/officeDocument/2006/relationships/hyperlink" Target="http://normas.caixa/normativo/HH178" TargetMode="External"/><Relationship Id="rId57" Type="http://schemas.openxmlformats.org/officeDocument/2006/relationships/hyperlink" Target="http://normas.caixa/normativo/MO43062" TargetMode="External"/><Relationship Id="rId262" Type="http://schemas.openxmlformats.org/officeDocument/2006/relationships/hyperlink" Target="https://login.esocial.gov.br/login.aspx" TargetMode="External"/><Relationship Id="rId318" Type="http://schemas.openxmlformats.org/officeDocument/2006/relationships/hyperlink" Target="http://normas.caixa/normativo/MO30769" TargetMode="External"/><Relationship Id="rId525" Type="http://schemas.openxmlformats.org/officeDocument/2006/relationships/hyperlink" Target="file:///C:\Users\gabri\Downloads\MO43082\MO43082048_dot\.MO43082048.dot" TargetMode="External"/><Relationship Id="rId567" Type="http://schemas.openxmlformats.org/officeDocument/2006/relationships/hyperlink" Target="http://ciweb4.extranet.caixa/sso/" TargetMode="External"/><Relationship Id="rId732" Type="http://schemas.openxmlformats.org/officeDocument/2006/relationships/hyperlink" Target="file:///C:\Users\gabri\Downloads\MO43082\MO43082048_dot\.MO43082048.dot" TargetMode="External"/><Relationship Id="rId99" Type="http://schemas.openxmlformats.org/officeDocument/2006/relationships/hyperlink" Target="http://normas.caixa/normativo/MO30679" TargetMode="External"/><Relationship Id="rId122" Type="http://schemas.openxmlformats.org/officeDocument/2006/relationships/hyperlink" Target="https://www.ciweb.caixa.gov.br/sso" TargetMode="External"/><Relationship Id="rId164" Type="http://schemas.openxmlformats.org/officeDocument/2006/relationships/hyperlink" Target="https://habitacao.caixa.gov.br/siopiweb-web/" TargetMode="External"/><Relationship Id="rId371" Type="http://schemas.openxmlformats.org/officeDocument/2006/relationships/hyperlink" Target="http://normas.caixa/normativo/MO43082" TargetMode="External"/><Relationship Id="rId774" Type="http://schemas.openxmlformats.org/officeDocument/2006/relationships/hyperlink" Target="https://habitacao.caixa.gov.br/siopiweb-web/" TargetMode="External"/><Relationship Id="rId427" Type="http://schemas.openxmlformats.org/officeDocument/2006/relationships/hyperlink" Target="http://normas.caixa/normativo/MO30844" TargetMode="External"/><Relationship Id="rId469" Type="http://schemas.openxmlformats.org/officeDocument/2006/relationships/hyperlink" Target="https://habitacao.caixa.gov.br/siopiweb-web/login.do?method=logout" TargetMode="External"/><Relationship Id="rId634" Type="http://schemas.openxmlformats.org/officeDocument/2006/relationships/hyperlink" Target="http://sismn.caixa/normativo.asp?normativo=MO37971" TargetMode="External"/><Relationship Id="rId676" Type="http://schemas.openxmlformats.org/officeDocument/2006/relationships/hyperlink" Target="https://habitacao.caixa.gov.br/siopiweb-web/" TargetMode="External"/><Relationship Id="rId26" Type="http://schemas.openxmlformats.org/officeDocument/2006/relationships/hyperlink" Target="http://normas.caixa/normativo/MO30344" TargetMode="External"/><Relationship Id="rId231" Type="http://schemas.openxmlformats.org/officeDocument/2006/relationships/hyperlink" Target="https://dpstokio.delphos.com.br:8443/" TargetMode="External"/><Relationship Id="rId273" Type="http://schemas.openxmlformats.org/officeDocument/2006/relationships/image" Target="media/image16.jpeg"/><Relationship Id="rId329" Type="http://schemas.openxmlformats.org/officeDocument/2006/relationships/hyperlink" Target="http://normas.caixa/normativo/MO30448" TargetMode="External"/><Relationship Id="rId480" Type="http://schemas.openxmlformats.org/officeDocument/2006/relationships/hyperlink" Target="https://habitacao.caixa.gov.br/siopiweb-web/login.do?method=logout" TargetMode="External"/><Relationship Id="rId536" Type="http://schemas.openxmlformats.org/officeDocument/2006/relationships/hyperlink" Target="file:///C:\Users\gabri\Downloads\MO43082\MO43082048_dot\.MO43082048.dot" TargetMode="External"/><Relationship Id="rId701" Type="http://schemas.openxmlformats.org/officeDocument/2006/relationships/hyperlink" Target="https://habitacao.caixa.gov.br/siopiweb-web/" TargetMode="External"/><Relationship Id="rId68" Type="http://schemas.openxmlformats.org/officeDocument/2006/relationships/hyperlink" Target="https://pld.caixa/" TargetMode="External"/><Relationship Id="rId133" Type="http://schemas.openxmlformats.org/officeDocument/2006/relationships/hyperlink" Target="http://normas.caixa/normativo/MO43062" TargetMode="External"/><Relationship Id="rId175" Type="http://schemas.openxmlformats.org/officeDocument/2006/relationships/hyperlink" Target="https://normas.caixa/normativo/MO30844" TargetMode="External"/><Relationship Id="rId340" Type="http://schemas.openxmlformats.org/officeDocument/2006/relationships/hyperlink" Target="http://normas.caixa/normativo/MO33005" TargetMode="External"/><Relationship Id="rId578" Type="http://schemas.openxmlformats.org/officeDocument/2006/relationships/hyperlink" Target="https://normas.caixa/normativo/AE023" TargetMode="External"/><Relationship Id="rId743" Type="http://schemas.openxmlformats.org/officeDocument/2006/relationships/hyperlink" Target="file:///C:\Users\gabri\Downloads\MO43082\MO43082048_dot\.MO43082048.dot" TargetMode="External"/><Relationship Id="rId785" Type="http://schemas.openxmlformats.org/officeDocument/2006/relationships/header" Target="header2.xml"/><Relationship Id="rId200" Type="http://schemas.openxmlformats.org/officeDocument/2006/relationships/hyperlink" Target="mailto:ouvidoria@caixa.gov.br" TargetMode="External"/><Relationship Id="rId382" Type="http://schemas.openxmlformats.org/officeDocument/2006/relationships/oleObject" Target="embeddings/oleObject7.bin"/><Relationship Id="rId438" Type="http://schemas.openxmlformats.org/officeDocument/2006/relationships/hyperlink" Target="http://sismn.caixa/normativo.asp?normativo=CR016" TargetMode="External"/><Relationship Id="rId603" Type="http://schemas.openxmlformats.org/officeDocument/2006/relationships/hyperlink" Target="file:///C:\Users\gabri\Downloads\MO43082\MO43082048_dot\.MO43082048.dot" TargetMode="External"/><Relationship Id="rId645" Type="http://schemas.openxmlformats.org/officeDocument/2006/relationships/hyperlink" Target="https://habitacao.caixa.gov.br/siopiweb-web/" TargetMode="External"/><Relationship Id="rId687" Type="http://schemas.openxmlformats.org/officeDocument/2006/relationships/hyperlink" Target="https://habitacao.caixa.gov.br/siopiweb-web/" TargetMode="External"/><Relationship Id="rId242" Type="http://schemas.openxmlformats.org/officeDocument/2006/relationships/hyperlink" Target="http://normas.receita.fazenda.gov.br/sijut2consulta/consulta.action" TargetMode="External"/><Relationship Id="rId284" Type="http://schemas.openxmlformats.org/officeDocument/2006/relationships/image" Target="media/image22.png"/><Relationship Id="rId491" Type="http://schemas.openxmlformats.org/officeDocument/2006/relationships/hyperlink" Target="http://normas.caixa/normativo/MO43000" TargetMode="External"/><Relationship Id="rId505" Type="http://schemas.openxmlformats.org/officeDocument/2006/relationships/hyperlink" Target="file:///C:\Users\gabri\Downloads\MO43082\MO43082048_dot\.MO43082048.dot" TargetMode="External"/><Relationship Id="rId712" Type="http://schemas.openxmlformats.org/officeDocument/2006/relationships/hyperlink" Target="http://habitacao.caixa/index.asp" TargetMode="External"/><Relationship Id="rId37" Type="http://schemas.openxmlformats.org/officeDocument/2006/relationships/hyperlink" Target="https://www8.caixa.gov.br/" TargetMode="External"/><Relationship Id="rId79" Type="http://schemas.openxmlformats.org/officeDocument/2006/relationships/hyperlink" Target="https://habitacao.caixa.gov.br/siopiweb-web/" TargetMode="External"/><Relationship Id="rId102" Type="http://schemas.openxmlformats.org/officeDocument/2006/relationships/hyperlink" Target="http://normas.caixa/normativo/MO30341" TargetMode="External"/><Relationship Id="rId144" Type="http://schemas.openxmlformats.org/officeDocument/2006/relationships/hyperlink" Target="https://www.caixa.gov.br/voce/habitacao/construcao/Paginas/default.aspx" TargetMode="External"/><Relationship Id="rId547" Type="http://schemas.openxmlformats.org/officeDocument/2006/relationships/hyperlink" Target="file:///C:\Users\gabri\Downloads\MO43082\MO43082048_dot\.MO43082048.dot" TargetMode="External"/><Relationship Id="rId589" Type="http://schemas.openxmlformats.org/officeDocument/2006/relationships/hyperlink" Target="http://sismn.caixa/normativo.asp?normativo=MO30844" TargetMode="External"/><Relationship Id="rId754" Type="http://schemas.openxmlformats.org/officeDocument/2006/relationships/hyperlink" Target="http://www8.caixa.gov.br/" TargetMode="External"/><Relationship Id="rId90" Type="http://schemas.openxmlformats.org/officeDocument/2006/relationships/hyperlink" Target="http://normas.caixa/normativo/MO33377" TargetMode="External"/><Relationship Id="rId186" Type="http://schemas.openxmlformats.org/officeDocument/2006/relationships/hyperlink" Target="https://habitacao.caixa.gov.br/siopiweb-web/" TargetMode="External"/><Relationship Id="rId351" Type="http://schemas.openxmlformats.org/officeDocument/2006/relationships/hyperlink" Target="http://normas.caixa/normativo/MO43000" TargetMode="External"/><Relationship Id="rId393" Type="http://schemas.openxmlformats.org/officeDocument/2006/relationships/hyperlink" Target="http://normas.caixa/normativo/MO30337" TargetMode="External"/><Relationship Id="rId407" Type="http://schemas.openxmlformats.org/officeDocument/2006/relationships/hyperlink" Target="http://normas.caixa/normativo/MO43030" TargetMode="External"/><Relationship Id="rId449" Type="http://schemas.openxmlformats.org/officeDocument/2006/relationships/hyperlink" Target="http://normas.caixa/normativo/MO43062" TargetMode="External"/><Relationship Id="rId614" Type="http://schemas.openxmlformats.org/officeDocument/2006/relationships/hyperlink" Target="http://sismn.caixa/normativo.asp?normativo=MO30844" TargetMode="External"/><Relationship Id="rId656" Type="http://schemas.openxmlformats.org/officeDocument/2006/relationships/hyperlink" Target="http://www.caixaaqui.gov.br/" TargetMode="External"/><Relationship Id="rId211" Type="http://schemas.openxmlformats.org/officeDocument/2006/relationships/oleObject" Target="embeddings/oleObject3.bin"/><Relationship Id="rId253" Type="http://schemas.openxmlformats.org/officeDocument/2006/relationships/hyperlink" Target="https://habitacao.caixa.gov.br/siopiweb-web/" TargetMode="External"/><Relationship Id="rId295" Type="http://schemas.openxmlformats.org/officeDocument/2006/relationships/hyperlink" Target="http://sismn.caixa/normativo.asp?normativo=MO30341" TargetMode="External"/><Relationship Id="rId309" Type="http://schemas.openxmlformats.org/officeDocument/2006/relationships/hyperlink" Target="http://sismn.caixa/normativo.asp?normativo=43082" TargetMode="External"/><Relationship Id="rId460" Type="http://schemas.openxmlformats.org/officeDocument/2006/relationships/hyperlink" Target="http://normas.caixa/normativo/MO43082" TargetMode="External"/><Relationship Id="rId516" Type="http://schemas.openxmlformats.org/officeDocument/2006/relationships/hyperlink" Target="file:///C:\Users\gabri\Downloads\MO43082\MO43082048_dot\.MO43082048.dot" TargetMode="External"/><Relationship Id="rId698" Type="http://schemas.openxmlformats.org/officeDocument/2006/relationships/hyperlink" Target="http://www.caixaaqui.gov.br/" TargetMode="External"/><Relationship Id="rId48" Type="http://schemas.openxmlformats.org/officeDocument/2006/relationships/hyperlink" Target="http://normas.caixa/normativo/MO43092" TargetMode="External"/><Relationship Id="rId113" Type="http://schemas.openxmlformats.org/officeDocument/2006/relationships/hyperlink" Target="https://www.portaldeempreendimentos.caixa.gov.br/" TargetMode="External"/><Relationship Id="rId320" Type="http://schemas.openxmlformats.org/officeDocument/2006/relationships/hyperlink" Target="https://habitacao.caixa.gov.br/siopiweb-web/;ou" TargetMode="External"/><Relationship Id="rId558" Type="http://schemas.openxmlformats.org/officeDocument/2006/relationships/hyperlink" Target="file:///C:\Users\gabri\Downloads\MO43082\MO43082048_dot\.MO43082048.dot" TargetMode="External"/><Relationship Id="rId723" Type="http://schemas.openxmlformats.org/officeDocument/2006/relationships/hyperlink" Target="file:///C:\Users\gabri\Downloads\MO43082\MO43082048_dot\.MO43082048.dot" TargetMode="External"/><Relationship Id="rId765" Type="http://schemas.openxmlformats.org/officeDocument/2006/relationships/hyperlink" Target="file:///C:\Users\gabri\Downloads\MO43082\MO43082048_dot\.MO43082048.dot" TargetMode="External"/><Relationship Id="rId155" Type="http://schemas.openxmlformats.org/officeDocument/2006/relationships/hyperlink" Target="https://www.parceiros.caixa.gov.br/" TargetMode="External"/><Relationship Id="rId197" Type="http://schemas.openxmlformats.org/officeDocument/2006/relationships/hyperlink" Target="https://expressoparceiros.caixa.gov.br/login.php" TargetMode="External"/><Relationship Id="rId362" Type="http://schemas.openxmlformats.org/officeDocument/2006/relationships/hyperlink" Target="http://normas.caixa/normativo/MO43000" TargetMode="External"/><Relationship Id="rId418" Type="http://schemas.openxmlformats.org/officeDocument/2006/relationships/hyperlink" Target="http://normas.caixa/normativo/MO43000" TargetMode="External"/><Relationship Id="rId625" Type="http://schemas.openxmlformats.org/officeDocument/2006/relationships/hyperlink" Target="https://normas.caixa/normativo/MO30677" TargetMode="External"/><Relationship Id="rId222" Type="http://schemas.openxmlformats.org/officeDocument/2006/relationships/hyperlink" Target="https://www.gov.br/susep/pt-br" TargetMode="External"/><Relationship Id="rId264" Type="http://schemas.openxmlformats.org/officeDocument/2006/relationships/image" Target="media/image9.jpeg"/><Relationship Id="rId471" Type="http://schemas.openxmlformats.org/officeDocument/2006/relationships/hyperlink" Target="https://habitacao.caixa.gov.br/siopiweb-web/login.do?method=logout" TargetMode="External"/><Relationship Id="rId667" Type="http://schemas.openxmlformats.org/officeDocument/2006/relationships/hyperlink" Target="https://www.parceiros.caixa.gov.br/" TargetMode="External"/><Relationship Id="rId17" Type="http://schemas.openxmlformats.org/officeDocument/2006/relationships/hyperlink" Target="http://normas.caixa/normativo/MO29300" TargetMode="External"/><Relationship Id="rId59" Type="http://schemas.openxmlformats.org/officeDocument/2006/relationships/hyperlink" Target="http://normas.caixa/normativo/MO43062" TargetMode="External"/><Relationship Id="rId124" Type="http://schemas.openxmlformats.org/officeDocument/2006/relationships/hyperlink" Target="http://normas.caixa/normativo/MO29300" TargetMode="External"/><Relationship Id="rId527" Type="http://schemas.openxmlformats.org/officeDocument/2006/relationships/hyperlink" Target="file:///C:\Users\gabri\Downloads\MO43082\MO43082048_dot\.MO43082048.dot" TargetMode="External"/><Relationship Id="rId569" Type="http://schemas.openxmlformats.org/officeDocument/2006/relationships/hyperlink" Target="https://habitacao.caixa.gov.br/siopiweb-web/" TargetMode="External"/><Relationship Id="rId734" Type="http://schemas.openxmlformats.org/officeDocument/2006/relationships/hyperlink" Target="http://sismn.caixa/normativo.asp?normativo=MO43030" TargetMode="External"/><Relationship Id="rId776" Type="http://schemas.openxmlformats.org/officeDocument/2006/relationships/hyperlink" Target="http://sismn.caixa/normativo.asp?normativo=MO37971" TargetMode="External"/><Relationship Id="rId70" Type="http://schemas.openxmlformats.org/officeDocument/2006/relationships/hyperlink" Target="http://normas.caixa/normativo/MO43062" TargetMode="External"/><Relationship Id="rId166" Type="http://schemas.openxmlformats.org/officeDocument/2006/relationships/hyperlink" Target="https://www.ciweb.caixa.gov.br/sso/" TargetMode="External"/><Relationship Id="rId331" Type="http://schemas.openxmlformats.org/officeDocument/2006/relationships/hyperlink" Target="http://normas.caixa/normativo/MO43000" TargetMode="External"/><Relationship Id="rId373" Type="http://schemas.openxmlformats.org/officeDocument/2006/relationships/hyperlink" Target="http://normas.caixa/normativo/MO30844" TargetMode="External"/><Relationship Id="rId429" Type="http://schemas.openxmlformats.org/officeDocument/2006/relationships/hyperlink" Target="http://normas.caixa/normativo/MO27963" TargetMode="External"/><Relationship Id="rId580" Type="http://schemas.openxmlformats.org/officeDocument/2006/relationships/hyperlink" Target="http://sismn.caixa/normativo.asp?normativo=MO30822" TargetMode="External"/><Relationship Id="rId636" Type="http://schemas.openxmlformats.org/officeDocument/2006/relationships/hyperlink" Target="http://www.dpscaixaresidencial.com.br/" TargetMode="External"/><Relationship Id="rId1" Type="http://schemas.openxmlformats.org/officeDocument/2006/relationships/numbering" Target="numbering.xml"/><Relationship Id="rId233" Type="http://schemas.openxmlformats.org/officeDocument/2006/relationships/hyperlink" Target="https://servicos.caixa/arsys/shared/login.jsp?/arsys/" TargetMode="External"/><Relationship Id="rId440" Type="http://schemas.openxmlformats.org/officeDocument/2006/relationships/hyperlink" Target="http://sicow.caixa/" TargetMode="External"/><Relationship Id="rId678" Type="http://schemas.openxmlformats.org/officeDocument/2006/relationships/hyperlink" Target="https://www.portaldeempreendimentos.caixa.gov.br" TargetMode="External"/><Relationship Id="rId28" Type="http://schemas.openxmlformats.org/officeDocument/2006/relationships/hyperlink" Target="http://normas.caixa/normativo/MO30733" TargetMode="External"/><Relationship Id="rId275" Type="http://schemas.openxmlformats.org/officeDocument/2006/relationships/hyperlink" Target="https://normas.caixa/normativo/MO43030" TargetMode="External"/><Relationship Id="rId300" Type="http://schemas.openxmlformats.org/officeDocument/2006/relationships/hyperlink" Target="http://sismn.caixa/normativo.asp?normativo=MO30844" TargetMode="External"/><Relationship Id="rId482" Type="http://schemas.openxmlformats.org/officeDocument/2006/relationships/hyperlink" Target="https://habitacao.caixa.gov.br/siopiweb-web/login.do?method=logout" TargetMode="External"/><Relationship Id="rId538" Type="http://schemas.openxmlformats.org/officeDocument/2006/relationships/hyperlink" Target="file:///C:\Users\gabri\Downloads\MO43082\MO43082048_dot\.MO43082048.dot" TargetMode="External"/><Relationship Id="rId703" Type="http://schemas.openxmlformats.org/officeDocument/2006/relationships/hyperlink" Target="https://habitacao.caixa.gov.br/siopiweb-web/" TargetMode="External"/><Relationship Id="rId745" Type="http://schemas.openxmlformats.org/officeDocument/2006/relationships/hyperlink" Target="http://siopi.caixa" TargetMode="External"/><Relationship Id="rId81" Type="http://schemas.openxmlformats.org/officeDocument/2006/relationships/hyperlink" Target="https://www.ciweb.caixa.gov.br/sso/" TargetMode="External"/><Relationship Id="rId135" Type="http://schemas.openxmlformats.org/officeDocument/2006/relationships/hyperlink" Target="http://normas.caixa/normativo/MO30844" TargetMode="External"/><Relationship Id="rId177" Type="http://schemas.openxmlformats.org/officeDocument/2006/relationships/hyperlink" Target="http://normas.caixa/normativo/MO30844" TargetMode="External"/><Relationship Id="rId342" Type="http://schemas.openxmlformats.org/officeDocument/2006/relationships/hyperlink" Target="http://normas.caixa/normativo/MO43082" TargetMode="External"/><Relationship Id="rId384" Type="http://schemas.openxmlformats.org/officeDocument/2006/relationships/oleObject" Target="embeddings/oleObject8.bin"/><Relationship Id="rId591" Type="http://schemas.openxmlformats.org/officeDocument/2006/relationships/hyperlink" Target="http://ciweb4.extranet.caixa/sso/" TargetMode="External"/><Relationship Id="rId605" Type="http://schemas.openxmlformats.org/officeDocument/2006/relationships/hyperlink" Target="http://www.caixaaqui.gov.br/" TargetMode="External"/><Relationship Id="rId787" Type="http://schemas.openxmlformats.org/officeDocument/2006/relationships/image" Target="media/image29.wmf"/><Relationship Id="rId202" Type="http://schemas.openxmlformats.org/officeDocument/2006/relationships/hyperlink" Target="http://sicow.caixa/" TargetMode="External"/><Relationship Id="rId244" Type="http://schemas.openxmlformats.org/officeDocument/2006/relationships/hyperlink" Target="https://www.hcch.net/pt/onstruments/conventions/authorities1/?cid=41" TargetMode="External"/><Relationship Id="rId647" Type="http://schemas.openxmlformats.org/officeDocument/2006/relationships/hyperlink" Target="http://www.patrimoniodetodos.gov.br/" TargetMode="External"/><Relationship Id="rId689" Type="http://schemas.openxmlformats.org/officeDocument/2006/relationships/hyperlink" Target="https://habitacao.caixa.gov.br/siopiweb-web/" TargetMode="External"/><Relationship Id="rId39" Type="http://schemas.openxmlformats.org/officeDocument/2006/relationships/hyperlink" Target="http://normas.caixa/normativo/MO30824" TargetMode="External"/><Relationship Id="rId286" Type="http://schemas.openxmlformats.org/officeDocument/2006/relationships/hyperlink" Target="http://sismn.caixa/normativo.asp?normativo=MO43000" TargetMode="External"/><Relationship Id="rId451" Type="http://schemas.openxmlformats.org/officeDocument/2006/relationships/hyperlink" Target="https://www.portaldeempreendimentos.caixa.gov.br/" TargetMode="External"/><Relationship Id="rId493" Type="http://schemas.openxmlformats.org/officeDocument/2006/relationships/hyperlink" Target="http://normas.caixa/normativo/MO30678" TargetMode="External"/><Relationship Id="rId507" Type="http://schemas.openxmlformats.org/officeDocument/2006/relationships/hyperlink" Target="file:///C:\Users\gabri\Downloads\MO43082\MO43082048_dot\.MO43082048.dot" TargetMode="External"/><Relationship Id="rId549" Type="http://schemas.openxmlformats.org/officeDocument/2006/relationships/hyperlink" Target="file:///C:\Users\gabri\Downloads\MO43082\MO43082048_dot\.MO43082048.dot" TargetMode="External"/><Relationship Id="rId714" Type="http://schemas.openxmlformats.org/officeDocument/2006/relationships/hyperlink" Target="https://digitalizar.caixa.gov.br/" TargetMode="External"/><Relationship Id="rId756" Type="http://schemas.openxmlformats.org/officeDocument/2006/relationships/hyperlink" Target="http://www.caixa.gov.br" TargetMode="External"/><Relationship Id="rId50" Type="http://schemas.openxmlformats.org/officeDocument/2006/relationships/hyperlink" Target="http://normas.caixa/normativo/MO30341" TargetMode="External"/><Relationship Id="rId104" Type="http://schemas.openxmlformats.org/officeDocument/2006/relationships/hyperlink" Target="http://normas.caixa/normativo/MO29300" TargetMode="External"/><Relationship Id="rId146" Type="http://schemas.openxmlformats.org/officeDocument/2006/relationships/hyperlink" Target="https://habitacao.caixa.gov.br/siopiweb-web/" TargetMode="External"/><Relationship Id="rId188" Type="http://schemas.openxmlformats.org/officeDocument/2006/relationships/hyperlink" Target="https://www.parceiros.caixa.gov.br/" TargetMode="External"/><Relationship Id="rId311" Type="http://schemas.openxmlformats.org/officeDocument/2006/relationships/hyperlink" Target="http://siopi.caixa/siopi-web/" TargetMode="External"/><Relationship Id="rId353" Type="http://schemas.openxmlformats.org/officeDocument/2006/relationships/hyperlink" Target="http://normas.caixa/normativo/MO43000" TargetMode="External"/><Relationship Id="rId395" Type="http://schemas.openxmlformats.org/officeDocument/2006/relationships/hyperlink" Target="http://normas.caixa/normativo/MO30341" TargetMode="External"/><Relationship Id="rId409" Type="http://schemas.openxmlformats.org/officeDocument/2006/relationships/hyperlink" Target="http://normas.caixa/normativo/MO30344" TargetMode="External"/><Relationship Id="rId560" Type="http://schemas.openxmlformats.org/officeDocument/2006/relationships/hyperlink" Target="file:///C:\Users\gabri\Downloads\MO43082\MO43082048_dot\.MO43082048.dot" TargetMode="External"/><Relationship Id="rId92" Type="http://schemas.openxmlformats.org/officeDocument/2006/relationships/hyperlink" Target="http://normas.caixa/normativo/MO30679" TargetMode="External"/><Relationship Id="rId213" Type="http://schemas.openxmlformats.org/officeDocument/2006/relationships/oleObject" Target="embeddings/oleObject4.bin"/><Relationship Id="rId420" Type="http://schemas.openxmlformats.org/officeDocument/2006/relationships/hyperlink" Target="http://normas.caixa/normativo/MO43082" TargetMode="External"/><Relationship Id="rId616" Type="http://schemas.openxmlformats.org/officeDocument/2006/relationships/hyperlink" Target="https://rp.caixa/Sistema/Roteiro/&#198;https:/www.caixa.gov.br/atendimento/libras/Paginas/default.aspx.&#198;" TargetMode="External"/><Relationship Id="rId658" Type="http://schemas.openxmlformats.org/officeDocument/2006/relationships/hyperlink" Target="http://www.caixaaqui.gov.br/" TargetMode="External"/><Relationship Id="rId255" Type="http://schemas.openxmlformats.org/officeDocument/2006/relationships/hyperlink" Target="https://digitalizar.caixa.gov.br/" TargetMode="External"/><Relationship Id="rId297" Type="http://schemas.openxmlformats.org/officeDocument/2006/relationships/hyperlink" Target="http://sismn.caixa/normativo.asp?normativo=MO30344" TargetMode="External"/><Relationship Id="rId462" Type="http://schemas.openxmlformats.org/officeDocument/2006/relationships/hyperlink" Target="http://sismn.caixa/normativo.asp?normativo=MO43082" TargetMode="External"/><Relationship Id="rId518" Type="http://schemas.openxmlformats.org/officeDocument/2006/relationships/hyperlink" Target="file:///C:\Users\gabri\Downloads\MO43082\MO43082048_dot\.MO43082048.dot" TargetMode="External"/><Relationship Id="rId725" Type="http://schemas.openxmlformats.org/officeDocument/2006/relationships/hyperlink" Target="file:///C:\Users\gabri\Downloads\MO43082\MO43082048_dot\.MO43082048.dot" TargetMode="External"/><Relationship Id="rId115" Type="http://schemas.openxmlformats.org/officeDocument/2006/relationships/hyperlink" Target="https://pbqp-h.mdr.gov.br/" TargetMode="External"/><Relationship Id="rId157" Type="http://schemas.openxmlformats.org/officeDocument/2006/relationships/hyperlink" Target="https://habitacao.caixa.gov.br/siopiweb-web/" TargetMode="External"/><Relationship Id="rId322" Type="http://schemas.openxmlformats.org/officeDocument/2006/relationships/hyperlink" Target="http://normas.caixa/normativo/MO30340" TargetMode="External"/><Relationship Id="rId364" Type="http://schemas.openxmlformats.org/officeDocument/2006/relationships/hyperlink" Target="http://normas.caixa/normativo/MO43000" TargetMode="External"/><Relationship Id="rId767" Type="http://schemas.openxmlformats.org/officeDocument/2006/relationships/hyperlink" Target="https://siric.caixa/ric-web/" TargetMode="External"/><Relationship Id="rId61" Type="http://schemas.openxmlformats.org/officeDocument/2006/relationships/hyperlink" Target="http://normas.caixa/normativo/MO43062" TargetMode="External"/><Relationship Id="rId199" Type="http://schemas.openxmlformats.org/officeDocument/2006/relationships/hyperlink" Target="https://www.caixa.gov.br/faleconosco" TargetMode="External"/><Relationship Id="rId571" Type="http://schemas.openxmlformats.org/officeDocument/2006/relationships/hyperlink" Target="file:///C:\Users\gabri\Downloads\MO43082\MO43082048_dot\.MO43082048.dot" TargetMode="External"/><Relationship Id="rId627" Type="http://schemas.openxmlformats.org/officeDocument/2006/relationships/hyperlink" Target="file:///C:\Users\gabri\Downloads\MO43082\MO43082048_dot\.MO43082048.dot" TargetMode="External"/><Relationship Id="rId669" Type="http://schemas.openxmlformats.org/officeDocument/2006/relationships/hyperlink" Target="http://sismn.caixa/normativo.asp?normativo=MO43062" TargetMode="External"/><Relationship Id="rId19" Type="http://schemas.openxmlformats.org/officeDocument/2006/relationships/hyperlink" Target="https://habitacao.caixa.gov.br/siopiweb-web/" TargetMode="External"/><Relationship Id="rId224" Type="http://schemas.openxmlformats.org/officeDocument/2006/relationships/hyperlink" Target="http://www8.caixa.gov.br/" TargetMode="External"/><Relationship Id="rId266" Type="http://schemas.openxmlformats.org/officeDocument/2006/relationships/hyperlink" Target="https://meu.inss.gov.br" TargetMode="External"/><Relationship Id="rId431" Type="http://schemas.openxmlformats.org/officeDocument/2006/relationships/hyperlink" Target="https://habitacao.caixa.gov.br/siopiweb-web/login.do?method=logout" TargetMode="External"/><Relationship Id="rId473" Type="http://schemas.openxmlformats.org/officeDocument/2006/relationships/hyperlink" Target="https://habitacao.caixa.gov.br/siopiweb-web/login.do?method=logout" TargetMode="External"/><Relationship Id="rId529" Type="http://schemas.openxmlformats.org/officeDocument/2006/relationships/hyperlink" Target="file:///C:\Users\gabri\Downloads\MO43082\MO43082048_dot\.MO43082048.dot" TargetMode="External"/><Relationship Id="rId680" Type="http://schemas.openxmlformats.org/officeDocument/2006/relationships/hyperlink" Target="http://sismn.caixa/normativo.asp?normativo=MO43062" TargetMode="External"/><Relationship Id="rId736" Type="http://schemas.openxmlformats.org/officeDocument/2006/relationships/hyperlink" Target="https://habitacao.caixa.gov.br/siopiweb-web/" TargetMode="External"/><Relationship Id="rId30" Type="http://schemas.openxmlformats.org/officeDocument/2006/relationships/hyperlink" Target="http://www.caixa.gov.br" TargetMode="External"/><Relationship Id="rId126" Type="http://schemas.openxmlformats.org/officeDocument/2006/relationships/hyperlink" Target="http://normas.caixa/normativo/MO30447" TargetMode="External"/><Relationship Id="rId168" Type="http://schemas.openxmlformats.org/officeDocument/2006/relationships/hyperlink" Target="https://habitacao.caixa.gov.br/siopiweb-web/" TargetMode="External"/><Relationship Id="rId333" Type="http://schemas.openxmlformats.org/officeDocument/2006/relationships/hyperlink" Target="http://normas.caixa/normativo/MO43082" TargetMode="External"/><Relationship Id="rId540" Type="http://schemas.openxmlformats.org/officeDocument/2006/relationships/hyperlink" Target="file:///C:\Users\gabri\Downloads\MO43082\MO43082048_dot\.MO43082048.dot" TargetMode="External"/><Relationship Id="rId778" Type="http://schemas.openxmlformats.org/officeDocument/2006/relationships/hyperlink" Target="http://sismn.caixa/normativo.asp?normativo=MO33005" TargetMode="External"/><Relationship Id="rId72" Type="http://schemas.openxmlformats.org/officeDocument/2006/relationships/hyperlink" Target="http://normas.caixa/normativo/MO30844" TargetMode="External"/><Relationship Id="rId375" Type="http://schemas.openxmlformats.org/officeDocument/2006/relationships/hyperlink" Target="http://normas.caixa/normativo/MO43000" TargetMode="External"/><Relationship Id="rId582" Type="http://schemas.openxmlformats.org/officeDocument/2006/relationships/hyperlink" Target="http://sismn.caixa/normativo.asp?normativo=MO30822" TargetMode="External"/><Relationship Id="rId638" Type="http://schemas.openxmlformats.org/officeDocument/2006/relationships/hyperlink" Target="https://habitacao.caixa.gov.br/siopiweb-web/" TargetMode="External"/><Relationship Id="rId3" Type="http://schemas.openxmlformats.org/officeDocument/2006/relationships/settings" Target="settings.xml"/><Relationship Id="rId235" Type="http://schemas.openxmlformats.org/officeDocument/2006/relationships/hyperlink" Target="mailto:Seguro.habit.CEF@tokiomarine.com.br" TargetMode="External"/><Relationship Id="rId277" Type="http://schemas.openxmlformats.org/officeDocument/2006/relationships/hyperlink" Target="https://caixa-my.sharepoint.com/personal/c122203_corp_caixa_gov_br/Documents/&#193;rea%20de%20Trabalho/MO43062044/sismn.caixa/sistema/asp/ConsultaPesquisa/pdf_comum.asp?id=NMO43030" TargetMode="External"/><Relationship Id="rId400" Type="http://schemas.openxmlformats.org/officeDocument/2006/relationships/hyperlink" Target="http://normas.caixa/normativo/MO37971" TargetMode="External"/><Relationship Id="rId442" Type="http://schemas.openxmlformats.org/officeDocument/2006/relationships/hyperlink" Target="http://sismn.caixa/normativo.asp?normativo=MO30679" TargetMode="External"/><Relationship Id="rId484" Type="http://schemas.openxmlformats.org/officeDocument/2006/relationships/hyperlink" Target="https://habitacao.caixa.gov.br/siopiweb-web/login.do?method=logout" TargetMode="External"/><Relationship Id="rId705" Type="http://schemas.openxmlformats.org/officeDocument/2006/relationships/hyperlink" Target="https://habitacao.caixa.gov.br/siopiweb-web/" TargetMode="External"/><Relationship Id="rId137" Type="http://schemas.openxmlformats.org/officeDocument/2006/relationships/hyperlink" Target="http://www.caixa.gov.br/" TargetMode="External"/><Relationship Id="rId302" Type="http://schemas.openxmlformats.org/officeDocument/2006/relationships/hyperlink" Target="http://sismn.caixa/normativo.asp?normativo=MO43000" TargetMode="External"/><Relationship Id="rId344" Type="http://schemas.openxmlformats.org/officeDocument/2006/relationships/hyperlink" Target="http://normas.caixa/normativo/MO43062" TargetMode="External"/><Relationship Id="rId691" Type="http://schemas.openxmlformats.org/officeDocument/2006/relationships/hyperlink" Target="https://habitacao.caixa.gov.br/siopiweb-web/" TargetMode="External"/><Relationship Id="rId747" Type="http://schemas.openxmlformats.org/officeDocument/2006/relationships/hyperlink" Target="http://siopi.caixa" TargetMode="External"/><Relationship Id="rId789" Type="http://schemas.openxmlformats.org/officeDocument/2006/relationships/header" Target="header3.xml"/><Relationship Id="rId41" Type="http://schemas.openxmlformats.org/officeDocument/2006/relationships/hyperlink" Target="https://www.ciweb.caixa.gov.br/sso" TargetMode="External"/><Relationship Id="rId83" Type="http://schemas.openxmlformats.org/officeDocument/2006/relationships/hyperlink" Target="http://normas.caixa/normativo/MO30824" TargetMode="External"/><Relationship Id="rId179" Type="http://schemas.openxmlformats.org/officeDocument/2006/relationships/hyperlink" Target="http://normas.caixa/normativo/MO30844" TargetMode="External"/><Relationship Id="rId386" Type="http://schemas.openxmlformats.org/officeDocument/2006/relationships/hyperlink" Target="http://normas.caixa/normativo/MO43082" TargetMode="External"/><Relationship Id="rId551" Type="http://schemas.openxmlformats.org/officeDocument/2006/relationships/hyperlink" Target="file:///C:\Users\gabri\Downloads\MO43082\MO43082048_dot\.MO43082048.dot" TargetMode="External"/><Relationship Id="rId593" Type="http://schemas.openxmlformats.org/officeDocument/2006/relationships/hyperlink" Target="http://www.caixa.gov.br/" TargetMode="External"/><Relationship Id="rId607" Type="http://schemas.openxmlformats.org/officeDocument/2006/relationships/hyperlink" Target="https://habitacao.caixa.gov.br/siopiweb-web/" TargetMode="External"/><Relationship Id="rId649" Type="http://schemas.openxmlformats.org/officeDocument/2006/relationships/hyperlink" Target="http://sismn.caixa/normativo.asp?normativo=MO30822" TargetMode="External"/><Relationship Id="rId190" Type="http://schemas.openxmlformats.org/officeDocument/2006/relationships/hyperlink" Target="http://normas.caixa/normativo/MO30678" TargetMode="External"/><Relationship Id="rId204" Type="http://schemas.openxmlformats.org/officeDocument/2006/relationships/hyperlink" Target="https://siopi.caixa/siopi-web/" TargetMode="External"/><Relationship Id="rId246" Type="http://schemas.openxmlformats.org/officeDocument/2006/relationships/hyperlink" Target="https://normas.caixa/normativo/MO30824" TargetMode="External"/><Relationship Id="rId288" Type="http://schemas.openxmlformats.org/officeDocument/2006/relationships/hyperlink" Target="http://sismn.caixa/normativo.asp?normativo=43082" TargetMode="External"/><Relationship Id="rId411" Type="http://schemas.openxmlformats.org/officeDocument/2006/relationships/hyperlink" Target="http://normas.caixa/normativo/MO30677" TargetMode="External"/><Relationship Id="rId453" Type="http://schemas.openxmlformats.org/officeDocument/2006/relationships/hyperlink" Target="http://normas.caixa/normativo/MO43062" TargetMode="External"/><Relationship Id="rId509" Type="http://schemas.openxmlformats.org/officeDocument/2006/relationships/hyperlink" Target="file:///C:\Users\gabri\Downloads\MO43082\MO43082048_dot\.MO43082048.dot" TargetMode="External"/><Relationship Id="rId660" Type="http://schemas.openxmlformats.org/officeDocument/2006/relationships/hyperlink" Target="http://sismn.caixa/normativo.asp?normativo=MO37971" TargetMode="External"/><Relationship Id="rId106" Type="http://schemas.openxmlformats.org/officeDocument/2006/relationships/hyperlink" Target="http://normas.caixa/normativo/MO43062" TargetMode="External"/><Relationship Id="rId313" Type="http://schemas.openxmlformats.org/officeDocument/2006/relationships/hyperlink" Target="http://normas.caixa/normativo/MO43000" TargetMode="External"/><Relationship Id="rId495" Type="http://schemas.openxmlformats.org/officeDocument/2006/relationships/hyperlink" Target="http://normas.caixa/normativo/MO43082" TargetMode="External"/><Relationship Id="rId716" Type="http://schemas.openxmlformats.org/officeDocument/2006/relationships/hyperlink" Target="https://digitalizar.caixa.gov.br/" TargetMode="External"/><Relationship Id="rId758" Type="http://schemas.openxmlformats.org/officeDocument/2006/relationships/hyperlink" Target="file:///C:\Users\gabri\Downloads\MO43082\MO43082048_dot\.MO43082048.dot" TargetMode="External"/><Relationship Id="rId10" Type="http://schemas.openxmlformats.org/officeDocument/2006/relationships/hyperlink" Target="https://www.caixa.gov.br/Downloads/habitacao-documentos-gerais/passos-indexadores-amortizacao.pdf" TargetMode="External"/><Relationship Id="rId52" Type="http://schemas.openxmlformats.org/officeDocument/2006/relationships/hyperlink" Target="http://normas.caixa/normativo/MO30341" TargetMode="External"/><Relationship Id="rId94" Type="http://schemas.openxmlformats.org/officeDocument/2006/relationships/hyperlink" Target="http://normas.caixa/normativo/MO30679" TargetMode="External"/><Relationship Id="rId148" Type="http://schemas.openxmlformats.org/officeDocument/2006/relationships/hyperlink" Target="https://habitacao.caixa.gov.br/siopiweb-web/" TargetMode="External"/><Relationship Id="rId355" Type="http://schemas.openxmlformats.org/officeDocument/2006/relationships/hyperlink" Target="http://normas.caixa/normativo/MO43082" TargetMode="External"/><Relationship Id="rId397" Type="http://schemas.openxmlformats.org/officeDocument/2006/relationships/hyperlink" Target="http://normas.caixa/normativo/MO30340" TargetMode="External"/><Relationship Id="rId520" Type="http://schemas.openxmlformats.org/officeDocument/2006/relationships/hyperlink" Target="file:///C:\Users\gabri\Downloads\MO43082\MO43082048_dot\.MO43082048.dot" TargetMode="External"/><Relationship Id="rId562" Type="http://schemas.openxmlformats.org/officeDocument/2006/relationships/hyperlink" Target="file:///C:\Users\gabri\Downloads\MO43082\MO43082048_dot\.MO43082048.dot" TargetMode="External"/><Relationship Id="rId618" Type="http://schemas.openxmlformats.org/officeDocument/2006/relationships/hyperlink" Target="http://normas.caixa/normativo/MO37998" TargetMode="External"/><Relationship Id="rId215" Type="http://schemas.openxmlformats.org/officeDocument/2006/relationships/oleObject" Target="embeddings/oleObject5.bin"/><Relationship Id="rId257" Type="http://schemas.openxmlformats.org/officeDocument/2006/relationships/hyperlink" Target="http://www.caixaaqui.gov.br/" TargetMode="External"/><Relationship Id="rId422" Type="http://schemas.openxmlformats.org/officeDocument/2006/relationships/hyperlink" Target="https://habitacao.caixa.gov.br/siopiweb-web/login.do?method=logout" TargetMode="External"/><Relationship Id="rId464" Type="http://schemas.openxmlformats.org/officeDocument/2006/relationships/hyperlink" Target="http://normas.caixa/normativo/MO43082" TargetMode="External"/><Relationship Id="rId299" Type="http://schemas.openxmlformats.org/officeDocument/2006/relationships/hyperlink" Target="http://sismn.caixa/normativo.asp?normativo=MO37971" TargetMode="External"/><Relationship Id="rId727" Type="http://schemas.openxmlformats.org/officeDocument/2006/relationships/hyperlink" Target="file:///C:\Users\gabri\Downloads\MO43082\MO43082048_dot\.MO43082048.dot" TargetMode="External"/><Relationship Id="rId63" Type="http://schemas.openxmlformats.org/officeDocument/2006/relationships/hyperlink" Target="https://sipes.caixa/sipes-web/" TargetMode="External"/><Relationship Id="rId159" Type="http://schemas.openxmlformats.org/officeDocument/2006/relationships/hyperlink" Target="https://habitacao.caixa.gov.br/siopiweb-web/" TargetMode="External"/><Relationship Id="rId366" Type="http://schemas.openxmlformats.org/officeDocument/2006/relationships/hyperlink" Target="http://normas.caixa/normativo/MO43062" TargetMode="External"/><Relationship Id="rId573" Type="http://schemas.openxmlformats.org/officeDocument/2006/relationships/hyperlink" Target="https://siric.caixa/ric-web/" TargetMode="External"/><Relationship Id="rId780" Type="http://schemas.openxmlformats.org/officeDocument/2006/relationships/hyperlink" Target="https://habitacao.caixa.gov.br/siopiweb-web/" TargetMode="External"/><Relationship Id="rId226" Type="http://schemas.openxmlformats.org/officeDocument/2006/relationships/hyperlink" Target="https://portalhabitacional.caixaresidencial.com.br/dps" TargetMode="External"/><Relationship Id="rId433" Type="http://schemas.openxmlformats.org/officeDocument/2006/relationships/hyperlink" Target="https://habitacao.caixa.gov.br/siopiweb-web/login.do?method=logout" TargetMode="External"/><Relationship Id="rId640" Type="http://schemas.openxmlformats.org/officeDocument/2006/relationships/hyperlink" Target="https://dpstokio.delphos.com.br:8443" TargetMode="External"/><Relationship Id="rId738" Type="http://schemas.openxmlformats.org/officeDocument/2006/relationships/hyperlink" Target="https://habitacao.caixa.gov.br/siopiweb-web/" TargetMode="External"/><Relationship Id="rId74" Type="http://schemas.openxmlformats.org/officeDocument/2006/relationships/hyperlink" Target="https://tarifas.caixa/sirta-web/login.html" TargetMode="External"/><Relationship Id="rId377" Type="http://schemas.openxmlformats.org/officeDocument/2006/relationships/hyperlink" Target="http://normas.caixa/normativo/MO43000" TargetMode="External"/><Relationship Id="rId500" Type="http://schemas.openxmlformats.org/officeDocument/2006/relationships/hyperlink" Target="file:///C:\Users\gabri\Downloads\MO43082\MO43082048_dot\.MO43082048.dot" TargetMode="External"/><Relationship Id="rId584" Type="http://schemas.openxmlformats.org/officeDocument/2006/relationships/hyperlink" Target="http://sismn.caixa/normativo.asp?normativo=MO30844" TargetMode="External"/><Relationship Id="rId5" Type="http://schemas.openxmlformats.org/officeDocument/2006/relationships/footnotes" Target="footnotes.xml"/><Relationship Id="rId237" Type="http://schemas.openxmlformats.org/officeDocument/2006/relationships/hyperlink" Target="https://www.caixa.gov.br/site/paginas/downloads.aspx" TargetMode="External"/><Relationship Id="rId791" Type="http://schemas.openxmlformats.org/officeDocument/2006/relationships/fontTable" Target="fontTable.xml"/><Relationship Id="rId444" Type="http://schemas.openxmlformats.org/officeDocument/2006/relationships/hyperlink" Target="http://normas.caixa/normativo/MO30679" TargetMode="External"/><Relationship Id="rId651" Type="http://schemas.openxmlformats.org/officeDocument/2006/relationships/hyperlink" Target="http://sismn.caixa/normativo.asp?normativo=MO30822" TargetMode="External"/><Relationship Id="rId749" Type="http://schemas.openxmlformats.org/officeDocument/2006/relationships/hyperlink" Target="http://ciweb4.extranet.caixa/sso/" TargetMode="External"/><Relationship Id="rId290" Type="http://schemas.openxmlformats.org/officeDocument/2006/relationships/hyperlink" Target="http://sismn.caixa/normativo.asp?normativo=MO43000" TargetMode="External"/><Relationship Id="rId304" Type="http://schemas.openxmlformats.org/officeDocument/2006/relationships/hyperlink" Target="http://sismn.caixa/normativo.asp?normativo=MO43000" TargetMode="External"/><Relationship Id="rId388" Type="http://schemas.openxmlformats.org/officeDocument/2006/relationships/oleObject" Target="embeddings/oleObject9.bin"/><Relationship Id="rId511" Type="http://schemas.openxmlformats.org/officeDocument/2006/relationships/hyperlink" Target="file:///C:\Users\gabri\Downloads\MO43082\MO43082048_dot\.MO43082048.dot" TargetMode="External"/><Relationship Id="rId609" Type="http://schemas.openxmlformats.org/officeDocument/2006/relationships/hyperlink" Target="http://sismn.caixa/normativo.asp?normativo=AE106" TargetMode="External"/><Relationship Id="rId85" Type="http://schemas.openxmlformats.org/officeDocument/2006/relationships/hyperlink" Target="https://habitacao.caixa.gov.br" TargetMode="External"/><Relationship Id="rId150" Type="http://schemas.openxmlformats.org/officeDocument/2006/relationships/hyperlink" Target="https://www.caixa.gov.br/voce/habitacao/construcao/Paginas/default.aspx" TargetMode="External"/><Relationship Id="rId595" Type="http://schemas.openxmlformats.org/officeDocument/2006/relationships/hyperlink" Target="file:///C:\Users\gabri\Downloads\MO43082\MO43082048_dot\.MO43082048.dot" TargetMode="External"/><Relationship Id="rId248" Type="http://schemas.openxmlformats.org/officeDocument/2006/relationships/hyperlink" Target="https://www.caixa.gov.br/Paginas/home-caixa.aspx" TargetMode="External"/><Relationship Id="rId455" Type="http://schemas.openxmlformats.org/officeDocument/2006/relationships/hyperlink" Target="http://normas.caixa/normativo/MO30341" TargetMode="External"/><Relationship Id="rId662" Type="http://schemas.openxmlformats.org/officeDocument/2006/relationships/hyperlink" Target="http://sicow.caixa/" TargetMode="External"/><Relationship Id="rId12" Type="http://schemas.openxmlformats.org/officeDocument/2006/relationships/hyperlink" Target="https://normas.caixa/normativo/PO001" TargetMode="External"/><Relationship Id="rId108" Type="http://schemas.openxmlformats.org/officeDocument/2006/relationships/hyperlink" Target="http://normas.caixa/normativo/MO30844" TargetMode="External"/><Relationship Id="rId315" Type="http://schemas.openxmlformats.org/officeDocument/2006/relationships/hyperlink" Target="http://normas.caixa/normativo/MO43000" TargetMode="External"/><Relationship Id="rId522" Type="http://schemas.openxmlformats.org/officeDocument/2006/relationships/hyperlink" Target="file:///C:\Users\gabri\Downloads\MO43082\MO43082048_dot\.MO43082048.dot" TargetMode="External"/><Relationship Id="rId96" Type="http://schemas.openxmlformats.org/officeDocument/2006/relationships/hyperlink" Target="https://www.ciweb.caixa.gov.br/sso/" TargetMode="External"/><Relationship Id="rId161" Type="http://schemas.openxmlformats.org/officeDocument/2006/relationships/hyperlink" Target="http://normas.caixa/normativo/MO29300" TargetMode="External"/><Relationship Id="rId399" Type="http://schemas.openxmlformats.org/officeDocument/2006/relationships/hyperlink" Target="http://normas.caixa/normativo/MO30677" TargetMode="External"/><Relationship Id="rId259" Type="http://schemas.openxmlformats.org/officeDocument/2006/relationships/hyperlink" Target="https://forms.office.com/r/NL1a8Rj9Rc" TargetMode="External"/><Relationship Id="rId466" Type="http://schemas.openxmlformats.org/officeDocument/2006/relationships/hyperlink" Target="http://normas.caixa/normativo/MO43000" TargetMode="External"/><Relationship Id="rId673" Type="http://schemas.openxmlformats.org/officeDocument/2006/relationships/hyperlink" Target="http://sismn.caixa/normativo.asp?normativo=MO43062" TargetMode="External"/><Relationship Id="rId23" Type="http://schemas.openxmlformats.org/officeDocument/2006/relationships/hyperlink" Target="https://pbqp-h.mdr.gov.br/" TargetMode="External"/><Relationship Id="rId119" Type="http://schemas.openxmlformats.org/officeDocument/2006/relationships/hyperlink" Target="http://normas.caixa/normativo/MO43062" TargetMode="External"/><Relationship Id="rId326" Type="http://schemas.openxmlformats.org/officeDocument/2006/relationships/hyperlink" Target="http://normas.caixa/normativo/MO43062" TargetMode="External"/><Relationship Id="rId533" Type="http://schemas.openxmlformats.org/officeDocument/2006/relationships/hyperlink" Target="file:///C:\Users\gabri\Downloads\MO43082\MO43082048_dot\.MO43082048.dot" TargetMode="External"/><Relationship Id="rId740" Type="http://schemas.openxmlformats.org/officeDocument/2006/relationships/hyperlink" Target="http://sicow.caixa/" TargetMode="External"/><Relationship Id="rId172" Type="http://schemas.openxmlformats.org/officeDocument/2006/relationships/hyperlink" Target="https://habitacao.caixa.gov.br/siopiweb-web/" TargetMode="External"/><Relationship Id="rId477" Type="http://schemas.openxmlformats.org/officeDocument/2006/relationships/hyperlink" Target="http://www8.caixa.gov.br;" TargetMode="External"/><Relationship Id="rId600" Type="http://schemas.openxmlformats.org/officeDocument/2006/relationships/hyperlink" Target="http://sismn.caixa/normativo.asp?normativo=MO30822" TargetMode="External"/><Relationship Id="rId684" Type="http://schemas.openxmlformats.org/officeDocument/2006/relationships/hyperlink" Target="https://habitacao.caixa.gov.br/siopiweb-web/" TargetMode="External"/><Relationship Id="rId337" Type="http://schemas.openxmlformats.org/officeDocument/2006/relationships/hyperlink" Target="http://siopi.caixa" TargetMode="External"/><Relationship Id="rId34" Type="http://schemas.openxmlformats.org/officeDocument/2006/relationships/hyperlink" Target="http://normas.caixa/normativo/MO30769" TargetMode="External"/><Relationship Id="rId544" Type="http://schemas.openxmlformats.org/officeDocument/2006/relationships/hyperlink" Target="file:///C:\Users\gabri\Downloads\MO43082\MO43082048_dot\.MO43082048.dot" TargetMode="External"/><Relationship Id="rId751" Type="http://schemas.openxmlformats.org/officeDocument/2006/relationships/hyperlink" Target="https://habitacao.caixa.gov.br/siopiweb-web/" TargetMode="External"/><Relationship Id="rId183" Type="http://schemas.openxmlformats.org/officeDocument/2006/relationships/hyperlink" Target="https://digitalizar.caixa.gov.br" TargetMode="External"/><Relationship Id="rId390" Type="http://schemas.openxmlformats.org/officeDocument/2006/relationships/oleObject" Target="embeddings/oleObject10.bin"/><Relationship Id="rId404" Type="http://schemas.openxmlformats.org/officeDocument/2006/relationships/hyperlink" Target="https://habitacao.caixa.gov.br/siopiweb-web/login.do?method=logout" TargetMode="External"/><Relationship Id="rId611" Type="http://schemas.openxmlformats.org/officeDocument/2006/relationships/hyperlink" Target="http://habitacao.caixa/index.asp" TargetMode="External"/><Relationship Id="rId250" Type="http://schemas.openxmlformats.org/officeDocument/2006/relationships/hyperlink" Target="https://www.caixa.gov.br/Paginas/home-caixa.aspx" TargetMode="External"/><Relationship Id="rId488" Type="http://schemas.openxmlformats.org/officeDocument/2006/relationships/hyperlink" Target="http://normas.caixa/normativo/MO43082" TargetMode="External"/><Relationship Id="rId695" Type="http://schemas.openxmlformats.org/officeDocument/2006/relationships/hyperlink" Target="file:///C:\Users\gabri\Downloads\MO43082\MO43082048_dot\.MO43082048.dot" TargetMode="External"/><Relationship Id="rId709" Type="http://schemas.openxmlformats.org/officeDocument/2006/relationships/hyperlink" Target="file:///C:\Users\gabri\Downloads\MO43082\MO43082048_dot\.MO43082048.dot" TargetMode="External"/><Relationship Id="rId45" Type="http://schemas.openxmlformats.org/officeDocument/2006/relationships/hyperlink" Target="https://habitacao.caixa.gov.br/siopiweb-web/" TargetMode="External"/><Relationship Id="rId110" Type="http://schemas.openxmlformats.org/officeDocument/2006/relationships/hyperlink" Target="http://normas.caixa/normativo/MO30344" TargetMode="External"/><Relationship Id="rId348" Type="http://schemas.openxmlformats.org/officeDocument/2006/relationships/hyperlink" Target="http://normas.caixa/normativo/MO30448" TargetMode="External"/><Relationship Id="rId555" Type="http://schemas.openxmlformats.org/officeDocument/2006/relationships/hyperlink" Target="file:///C:\Users\gabri\Downloads\MO43082\MO43082048_dot\.MO43082048.dot" TargetMode="External"/><Relationship Id="rId762" Type="http://schemas.openxmlformats.org/officeDocument/2006/relationships/hyperlink" Target="http://ciweb4.extranet.caixa/sso/" TargetMode="External"/><Relationship Id="rId194" Type="http://schemas.openxmlformats.org/officeDocument/2006/relationships/hyperlink" Target="https://habitacao.caixa.gov.br/siopiweb-web/" TargetMode="External"/><Relationship Id="rId208" Type="http://schemas.openxmlformats.org/officeDocument/2006/relationships/image" Target="media/image2.png"/><Relationship Id="rId415" Type="http://schemas.openxmlformats.org/officeDocument/2006/relationships/hyperlink" Target="http://normas.caixa/normativo/MO43082" TargetMode="External"/><Relationship Id="rId622" Type="http://schemas.openxmlformats.org/officeDocument/2006/relationships/hyperlink" Target="http://siopi.caixa" TargetMode="External"/><Relationship Id="rId261" Type="http://schemas.openxmlformats.org/officeDocument/2006/relationships/hyperlink" Target="https://registrato.bcb.gov.br/registrato/login/" TargetMode="External"/><Relationship Id="rId499" Type="http://schemas.openxmlformats.org/officeDocument/2006/relationships/hyperlink" Target="https://habitacao.caixa." TargetMode="External"/><Relationship Id="rId56" Type="http://schemas.openxmlformats.org/officeDocument/2006/relationships/hyperlink" Target="http://normas.caixa/normativo/MO43062" TargetMode="External"/><Relationship Id="rId359" Type="http://schemas.openxmlformats.org/officeDocument/2006/relationships/hyperlink" Target="http://normas.caixa/normativo/MO43082" TargetMode="External"/><Relationship Id="rId566" Type="http://schemas.openxmlformats.org/officeDocument/2006/relationships/hyperlink" Target="https://habitacao.caixa.gov.br/siopiweb-web/" TargetMode="External"/><Relationship Id="rId773" Type="http://schemas.openxmlformats.org/officeDocument/2006/relationships/hyperlink" Target="http://sismn.caixa/normativo.asp?normativo=MO30822" TargetMode="External"/><Relationship Id="rId121" Type="http://schemas.openxmlformats.org/officeDocument/2006/relationships/hyperlink" Target="http://normas.caixa/normativo/MO29300" TargetMode="External"/><Relationship Id="rId219" Type="http://schemas.openxmlformats.org/officeDocument/2006/relationships/hyperlink" Target="https://www.tokiomarine.com.br/afinidades/caixa-economica-federal/" TargetMode="External"/><Relationship Id="rId426" Type="http://schemas.openxmlformats.org/officeDocument/2006/relationships/hyperlink" Target="http://normas.caixa/normativo/MO30448" TargetMode="External"/><Relationship Id="rId633" Type="http://schemas.openxmlformats.org/officeDocument/2006/relationships/hyperlink" Target="http://sismn.caixa/normativo.asp?normativo=MO37998" TargetMode="External"/><Relationship Id="rId67" Type="http://schemas.openxmlformats.org/officeDocument/2006/relationships/hyperlink" Target="https://sipes.caixa/sipes-web/" TargetMode="External"/><Relationship Id="rId272" Type="http://schemas.openxmlformats.org/officeDocument/2006/relationships/image" Target="media/image15.png"/><Relationship Id="rId577" Type="http://schemas.openxmlformats.org/officeDocument/2006/relationships/hyperlink" Target="http://www.patrimoniodetodos.gov.br/" TargetMode="External"/><Relationship Id="rId700" Type="http://schemas.openxmlformats.org/officeDocument/2006/relationships/hyperlink" Target="https://habitacao.caixa.gov.br/siopiweb-web/" TargetMode="External"/><Relationship Id="rId132" Type="http://schemas.openxmlformats.org/officeDocument/2006/relationships/hyperlink" Target="https://www.portaldeempreendimentos.caixa.gov.br" TargetMode="External"/><Relationship Id="rId784" Type="http://schemas.openxmlformats.org/officeDocument/2006/relationships/image" Target="media/image28.png"/><Relationship Id="rId437" Type="http://schemas.openxmlformats.org/officeDocument/2006/relationships/hyperlink" Target="http://normas.caixa/normativo/MO43062" TargetMode="External"/><Relationship Id="rId644" Type="http://schemas.openxmlformats.org/officeDocument/2006/relationships/hyperlink" Target="http://ciweb4.extranet.caixa/sso/" TargetMode="External"/><Relationship Id="rId283" Type="http://schemas.openxmlformats.org/officeDocument/2006/relationships/image" Target="media/image21.emf"/><Relationship Id="rId490" Type="http://schemas.openxmlformats.org/officeDocument/2006/relationships/hyperlink" Target="http://normas.caixa/normativo/MO43082" TargetMode="External"/><Relationship Id="rId504" Type="http://schemas.openxmlformats.org/officeDocument/2006/relationships/hyperlink" Target="file:///C:\Users\gabri\Downloads\MO43082\MO43082048_dot\.MO43082048.dot" TargetMode="External"/><Relationship Id="rId711" Type="http://schemas.openxmlformats.org/officeDocument/2006/relationships/hyperlink" Target="https://habitacao.caixa.gov.br/siopiweb-web/" TargetMode="External"/><Relationship Id="rId78" Type="http://schemas.openxmlformats.org/officeDocument/2006/relationships/hyperlink" Target="https://www.ciweb.caixa.gov.br/sso/" TargetMode="External"/><Relationship Id="rId143" Type="http://schemas.openxmlformats.org/officeDocument/2006/relationships/hyperlink" Target="https://habitacao.caixa.gov.br/siopiweb-web/" TargetMode="External"/><Relationship Id="rId350" Type="http://schemas.openxmlformats.org/officeDocument/2006/relationships/hyperlink" Target="https://habitacao.caixa.gov.br/siopiweb-web/login.do?method=logout" TargetMode="External"/><Relationship Id="rId588" Type="http://schemas.openxmlformats.org/officeDocument/2006/relationships/hyperlink" Target="http://sismn.caixa/normativo.asp?normativo=MO30822" TargetMode="External"/><Relationship Id="rId9" Type="http://schemas.openxmlformats.org/officeDocument/2006/relationships/hyperlink" Target="https://normas.caixa/normativo/MO30769" TargetMode="External"/><Relationship Id="rId210" Type="http://schemas.openxmlformats.org/officeDocument/2006/relationships/image" Target="media/image3.png"/><Relationship Id="rId448" Type="http://schemas.openxmlformats.org/officeDocument/2006/relationships/hyperlink" Target="https://habitacao.caixa.gov.br/siopiweb-web/login.do?method=logout" TargetMode="External"/><Relationship Id="rId655" Type="http://schemas.openxmlformats.org/officeDocument/2006/relationships/hyperlink" Target="http://sismn.caixa/normativo.asp?normativo=MO30677" TargetMode="External"/><Relationship Id="rId294" Type="http://schemas.openxmlformats.org/officeDocument/2006/relationships/hyperlink" Target="http://sismn.caixa/normativo.asp?normativo=MO30448" TargetMode="External"/><Relationship Id="rId308" Type="http://schemas.openxmlformats.org/officeDocument/2006/relationships/hyperlink" Target="http://sismn.caixa/normativo.asp?normativo=MO43000" TargetMode="External"/><Relationship Id="rId515" Type="http://schemas.openxmlformats.org/officeDocument/2006/relationships/hyperlink" Target="file:///C:\Users\gabri\Downloads\MO43082\MO43082048_dot\.MO43082048.dot" TargetMode="External"/><Relationship Id="rId722" Type="http://schemas.openxmlformats.org/officeDocument/2006/relationships/hyperlink" Target="http://sismn.caixa/normativo.asp?normativo=MO30822" TargetMode="External"/><Relationship Id="rId89" Type="http://schemas.openxmlformats.org/officeDocument/2006/relationships/hyperlink" Target="http://normas.caixa/normativo/MO37631" TargetMode="External"/><Relationship Id="rId154" Type="http://schemas.openxmlformats.org/officeDocument/2006/relationships/hyperlink" Target="http://normas.caixa/normativo/MO30757" TargetMode="External"/><Relationship Id="rId361" Type="http://schemas.openxmlformats.org/officeDocument/2006/relationships/hyperlink" Target="http://normas.caixa/normativo/MO43082" TargetMode="External"/><Relationship Id="rId599" Type="http://schemas.openxmlformats.org/officeDocument/2006/relationships/hyperlink" Target="http://sismn.caixa/normativo.asp?normativo=MO30844" TargetMode="External"/><Relationship Id="rId459" Type="http://schemas.openxmlformats.org/officeDocument/2006/relationships/hyperlink" Target="http://normas.caixa/normativo/MO43000" TargetMode="External"/><Relationship Id="rId666" Type="http://schemas.openxmlformats.org/officeDocument/2006/relationships/hyperlink" Target="http://www.caixaaqui.gov.br/" TargetMode="External"/><Relationship Id="rId16" Type="http://schemas.openxmlformats.org/officeDocument/2006/relationships/hyperlink" Target="https://normas.caixa/normativo/HH186" TargetMode="External"/><Relationship Id="rId221" Type="http://schemas.openxmlformats.org/officeDocument/2006/relationships/hyperlink" Target="https://autoatendimento.caixaresidencial.com.br/" TargetMode="External"/><Relationship Id="rId319" Type="http://schemas.openxmlformats.org/officeDocument/2006/relationships/hyperlink" Target="http://www8.caixa.gov.br;ou" TargetMode="External"/><Relationship Id="rId526" Type="http://schemas.openxmlformats.org/officeDocument/2006/relationships/hyperlink" Target="file:///C:\Users\gabri\Downloads\MO43082\MO43082048_dot\.MO43082048.dot" TargetMode="External"/><Relationship Id="rId733" Type="http://schemas.openxmlformats.org/officeDocument/2006/relationships/hyperlink" Target="https://rp.caixa/Sistema/Roteiro/&#198;https:/www.caixa.gov.br/atendimento/libras/Paginas/default.aspx.&#198;" TargetMode="External"/><Relationship Id="rId165" Type="http://schemas.openxmlformats.org/officeDocument/2006/relationships/hyperlink" Target="https://habitacao.caixa.gov.br/siopiweb-web/" TargetMode="External"/><Relationship Id="rId372" Type="http://schemas.openxmlformats.org/officeDocument/2006/relationships/hyperlink" Target="http://normas.caixa/normativo/MO43000" TargetMode="External"/><Relationship Id="rId677" Type="http://schemas.openxmlformats.org/officeDocument/2006/relationships/hyperlink" Target="http://www.caixaaqui.gov.br/" TargetMode="External"/><Relationship Id="rId232" Type="http://schemas.openxmlformats.org/officeDocument/2006/relationships/hyperlink" Target="https://dpstokio.delphos.com.br" TargetMode="External"/><Relationship Id="rId27" Type="http://schemas.openxmlformats.org/officeDocument/2006/relationships/hyperlink" Target="http://normas.caixa/normativo/MO30344" TargetMode="External"/><Relationship Id="rId537" Type="http://schemas.openxmlformats.org/officeDocument/2006/relationships/hyperlink" Target="file:///C:\Users\gabri\Downloads\MO43082\MO43082048_dot\.MO43082048.dot" TargetMode="External"/><Relationship Id="rId744" Type="http://schemas.openxmlformats.org/officeDocument/2006/relationships/hyperlink" Target="http://sismn.caixa/normativo.asp?normativo=MO30844" TargetMode="External"/><Relationship Id="rId80" Type="http://schemas.openxmlformats.org/officeDocument/2006/relationships/hyperlink" Target="https://habitacao.caixa.gov.br/siopiweb-web/" TargetMode="External"/><Relationship Id="rId176" Type="http://schemas.openxmlformats.org/officeDocument/2006/relationships/hyperlink" Target="http://normas.caixa/normativo/MO30844" TargetMode="External"/><Relationship Id="rId383" Type="http://schemas.openxmlformats.org/officeDocument/2006/relationships/image" Target="media/image24.wmf"/><Relationship Id="rId590" Type="http://schemas.openxmlformats.org/officeDocument/2006/relationships/hyperlink" Target="http://sismn.caixa/normativo.asp?normativo=MO30822" TargetMode="External"/><Relationship Id="rId604" Type="http://schemas.openxmlformats.org/officeDocument/2006/relationships/hyperlink" Target="http://www.caixaaqui.gov.br/" TargetMode="External"/><Relationship Id="rId243" Type="http://schemas.openxmlformats.org/officeDocument/2006/relationships/hyperlink" Target="http://www.gov.br/receitafederal/pt-br" TargetMode="External"/><Relationship Id="rId450" Type="http://schemas.openxmlformats.org/officeDocument/2006/relationships/hyperlink" Target="http://normas.caixa/normativo/MO43062" TargetMode="External"/><Relationship Id="rId688" Type="http://schemas.openxmlformats.org/officeDocument/2006/relationships/hyperlink" Target="http://www.patrimoniodetodos.gov.br/" TargetMode="External"/><Relationship Id="rId38" Type="http://schemas.openxmlformats.org/officeDocument/2006/relationships/hyperlink" Target="http://normas.caixa/normativo/MO30769" TargetMode="External"/><Relationship Id="rId103" Type="http://schemas.openxmlformats.org/officeDocument/2006/relationships/hyperlink" Target="http://normas.caixa/normativo/MO30344" TargetMode="External"/><Relationship Id="rId310" Type="http://schemas.openxmlformats.org/officeDocument/2006/relationships/hyperlink" Target="http://siopi.caixa/siopi-web/" TargetMode="External"/><Relationship Id="rId548" Type="http://schemas.openxmlformats.org/officeDocument/2006/relationships/hyperlink" Target="file:///C:\Users\gabri\Downloads\MO43082\MO43082048_dot\.MO43082048.dot" TargetMode="External"/><Relationship Id="rId755" Type="http://schemas.openxmlformats.org/officeDocument/2006/relationships/hyperlink" Target="file:///C:\Users\gabri\Downloads\MO43082\MO43082048_dot\.MO43082048.dot" TargetMode="External"/><Relationship Id="rId91" Type="http://schemas.openxmlformats.org/officeDocument/2006/relationships/hyperlink" Target="https://habitacao.caixa.gov.br/siopiweb-web/" TargetMode="External"/><Relationship Id="rId187" Type="http://schemas.openxmlformats.org/officeDocument/2006/relationships/hyperlink" Target="http://normas.caixa/normativo/MO30678" TargetMode="External"/><Relationship Id="rId394" Type="http://schemas.openxmlformats.org/officeDocument/2006/relationships/hyperlink" Target="http://normas.caixa/normativo/MO30336" TargetMode="External"/><Relationship Id="rId408" Type="http://schemas.openxmlformats.org/officeDocument/2006/relationships/hyperlink" Target="http://normas.caixa/normativo/MO30679" TargetMode="External"/><Relationship Id="rId615" Type="http://schemas.openxmlformats.org/officeDocument/2006/relationships/hyperlink" Target="file:///C:\Users\gabri\Downloads\MO43082\MO43082048_dot\.MO43082048.dot" TargetMode="External"/><Relationship Id="rId254" Type="http://schemas.openxmlformats.org/officeDocument/2006/relationships/hyperlink" Target="https://www.ciweb.caixa.gov.br/sso/" TargetMode="External"/><Relationship Id="rId699" Type="http://schemas.openxmlformats.org/officeDocument/2006/relationships/hyperlink" Target="https://habitacao.caixa.gov.br/siopiweb-web/" TargetMode="External"/><Relationship Id="rId49" Type="http://schemas.openxmlformats.org/officeDocument/2006/relationships/hyperlink" Target="http://normas.caixa/normativo/MO30344" TargetMode="External"/><Relationship Id="rId114" Type="http://schemas.openxmlformats.org/officeDocument/2006/relationships/hyperlink" Target="http://www.caixaaqui.gov.br/" TargetMode="External"/><Relationship Id="rId461" Type="http://schemas.openxmlformats.org/officeDocument/2006/relationships/hyperlink" Target="http://sismn.caixa/normativo.asp?normativo=MO43000" TargetMode="External"/><Relationship Id="rId559" Type="http://schemas.openxmlformats.org/officeDocument/2006/relationships/hyperlink" Target="file:///C:\Users\gabri\Downloads\MO43082\MO43082048_dot\.MO43082048.dot" TargetMode="External"/><Relationship Id="rId766" Type="http://schemas.openxmlformats.org/officeDocument/2006/relationships/hyperlink" Target="https://siric.caixa/ric-web/" TargetMode="External"/><Relationship Id="rId198" Type="http://schemas.openxmlformats.org/officeDocument/2006/relationships/hyperlink" Target="https://www.caixa.gov.br/atendimento/libras/Paginas/default.aspx" TargetMode="External"/><Relationship Id="rId321" Type="http://schemas.openxmlformats.org/officeDocument/2006/relationships/hyperlink" Target="http://normas.caixa/normativo/MO30341" TargetMode="External"/><Relationship Id="rId419" Type="http://schemas.openxmlformats.org/officeDocument/2006/relationships/hyperlink" Target="http://normas.caixa/normativo/MO43000" TargetMode="External"/><Relationship Id="rId626" Type="http://schemas.openxmlformats.org/officeDocument/2006/relationships/hyperlink" Target="https://normas.caixa/normativo/MO37971" TargetMode="External"/><Relationship Id="rId265" Type="http://schemas.openxmlformats.org/officeDocument/2006/relationships/hyperlink" Target="http://www.bcb.gov.br" TargetMode="External"/><Relationship Id="rId472" Type="http://schemas.openxmlformats.org/officeDocument/2006/relationships/hyperlink" Target="https://habitacao.caixa.gov.br/siopiweb-web/login.do?method=logout" TargetMode="External"/><Relationship Id="rId125" Type="http://schemas.openxmlformats.org/officeDocument/2006/relationships/hyperlink" Target="http://normas.caixa/normativo/MO29300" TargetMode="External"/><Relationship Id="rId332" Type="http://schemas.openxmlformats.org/officeDocument/2006/relationships/hyperlink" Target="http://normas.caixa/normativo/MO43082" TargetMode="External"/><Relationship Id="rId777" Type="http://schemas.openxmlformats.org/officeDocument/2006/relationships/hyperlink" Target="http://www.caixaaqui.gov.br/" TargetMode="External"/><Relationship Id="rId637" Type="http://schemas.openxmlformats.org/officeDocument/2006/relationships/hyperlink" Target="http://www.dpscaixaresidencial.com.br" TargetMode="External"/><Relationship Id="rId276" Type="http://schemas.openxmlformats.org/officeDocument/2006/relationships/hyperlink" Target="https://normas.caixa/normativo/MO43030" TargetMode="External"/><Relationship Id="rId483" Type="http://schemas.openxmlformats.org/officeDocument/2006/relationships/hyperlink" Target="https://habitacao.caixa.gov.br/siopiweb-web/login.do?method=logout" TargetMode="External"/><Relationship Id="rId690" Type="http://schemas.openxmlformats.org/officeDocument/2006/relationships/hyperlink" Target="https://habitacao.caixa.gov.br/siopiweb-web/" TargetMode="External"/><Relationship Id="rId704" Type="http://schemas.openxmlformats.org/officeDocument/2006/relationships/hyperlink" Target="https://habitacao.caixa.gov.br/siopiweb-web/" TargetMode="External"/><Relationship Id="rId40" Type="http://schemas.openxmlformats.org/officeDocument/2006/relationships/hyperlink" Target="http://ciweb4.extranet.caixa/sso/" TargetMode="External"/><Relationship Id="rId136" Type="http://schemas.openxmlformats.org/officeDocument/2006/relationships/hyperlink" Target="https://agenciadigital.caixa" TargetMode="External"/><Relationship Id="rId343" Type="http://schemas.openxmlformats.org/officeDocument/2006/relationships/hyperlink" Target="http://normas.caixa/normativo/MO43062" TargetMode="External"/><Relationship Id="rId550" Type="http://schemas.openxmlformats.org/officeDocument/2006/relationships/hyperlink" Target="file:///C:\Users\gabri\Downloads\MO43082\MO43082048_dot\.MO43082048.dot" TargetMode="External"/><Relationship Id="rId788" Type="http://schemas.openxmlformats.org/officeDocument/2006/relationships/image" Target="media/image30.wmf"/><Relationship Id="rId203" Type="http://schemas.openxmlformats.org/officeDocument/2006/relationships/hyperlink" Target="https://www.parceiros.caixa.gov.br/" TargetMode="External"/><Relationship Id="rId648" Type="http://schemas.openxmlformats.org/officeDocument/2006/relationships/hyperlink" Target="http://sismn.caixa/normativo.asp?normativo=MO30844" TargetMode="External"/><Relationship Id="rId287" Type="http://schemas.openxmlformats.org/officeDocument/2006/relationships/hyperlink" Target="http://sismn.caixa/normativo.asp?normativo=MO30769" TargetMode="External"/><Relationship Id="rId410" Type="http://schemas.openxmlformats.org/officeDocument/2006/relationships/hyperlink" Target="http://normas.caixa/normativo/MO30341" TargetMode="External"/><Relationship Id="rId494" Type="http://schemas.openxmlformats.org/officeDocument/2006/relationships/hyperlink" Target="http://normas.caixa/normativo/MO43000" TargetMode="External"/><Relationship Id="rId508" Type="http://schemas.openxmlformats.org/officeDocument/2006/relationships/hyperlink" Target="file:///C:\Users\gabri\Downloads\MO43082\MO43082048_dot\.MO43082048.dot" TargetMode="External"/><Relationship Id="rId715" Type="http://schemas.openxmlformats.org/officeDocument/2006/relationships/hyperlink" Target="https://habitacao.caixa.gov.br/siopiweb-web/" TargetMode="External"/><Relationship Id="rId147" Type="http://schemas.openxmlformats.org/officeDocument/2006/relationships/hyperlink" Target="https://habitacao.caixa.gov.br/siopiweb-web/" TargetMode="External"/><Relationship Id="rId354" Type="http://schemas.openxmlformats.org/officeDocument/2006/relationships/hyperlink" Target="http://normas.caixa/normativo/MO43000" TargetMode="External"/><Relationship Id="rId51" Type="http://schemas.openxmlformats.org/officeDocument/2006/relationships/hyperlink" Target="http://normas.caixa/normativo/MO30341" TargetMode="External"/><Relationship Id="rId561" Type="http://schemas.openxmlformats.org/officeDocument/2006/relationships/hyperlink" Target="file:///C:\Users\gabri\Downloads\MO43082\MO43082048_dot\.MO43082048.dot" TargetMode="External"/><Relationship Id="rId659" Type="http://schemas.openxmlformats.org/officeDocument/2006/relationships/hyperlink" Target="file:///C:\Users\gabri\Downloads\MO43082\MO43082048_dot\.MO43082048.dot" TargetMode="External"/><Relationship Id="rId214" Type="http://schemas.openxmlformats.org/officeDocument/2006/relationships/image" Target="media/image5.png"/><Relationship Id="rId298" Type="http://schemas.openxmlformats.org/officeDocument/2006/relationships/hyperlink" Target="http://sismn.caixa/normativo.asp?normativo=MO30677" TargetMode="External"/><Relationship Id="rId421" Type="http://schemas.openxmlformats.org/officeDocument/2006/relationships/hyperlink" Target="http://www8.caixa.gov.br/" TargetMode="External"/><Relationship Id="rId519" Type="http://schemas.openxmlformats.org/officeDocument/2006/relationships/hyperlink" Target="file:///C:\Users\gabri\Downloads\MO43082\MO43082048_dot\.MO43082048.dot" TargetMode="External"/><Relationship Id="rId158" Type="http://schemas.openxmlformats.org/officeDocument/2006/relationships/hyperlink" Target="https://siopi.caixa/siopi-web/" TargetMode="External"/><Relationship Id="rId726" Type="http://schemas.openxmlformats.org/officeDocument/2006/relationships/hyperlink" Target="file:///C:\Users\gabri\Downloads\MO43082\MO43082048_dot\.MO43082048.dot" TargetMode="External"/><Relationship Id="rId62" Type="http://schemas.openxmlformats.org/officeDocument/2006/relationships/hyperlink" Target="https://siric.caixa/" TargetMode="External"/><Relationship Id="rId365" Type="http://schemas.openxmlformats.org/officeDocument/2006/relationships/hyperlink" Target="http://normas.caixa/normativo/MO43082" TargetMode="External"/><Relationship Id="rId572" Type="http://schemas.openxmlformats.org/officeDocument/2006/relationships/hyperlink" Target="file:///C:\Users\gabri\Downloads\MO43082\MO43082048_dot\.MO43082048.dot" TargetMode="External"/><Relationship Id="rId225" Type="http://schemas.openxmlformats.org/officeDocument/2006/relationships/hyperlink" Target="https://portalhabitacional.caixaresidencial.com.br/dps" TargetMode="External"/><Relationship Id="rId432" Type="http://schemas.openxmlformats.org/officeDocument/2006/relationships/hyperlink" Target="http://normas.caixa/normativo/MO30844" TargetMode="External"/><Relationship Id="rId737" Type="http://schemas.openxmlformats.org/officeDocument/2006/relationships/hyperlink" Target="https://habitacao.caixa.gov.br/siopiweb-web/" TargetMode="External"/><Relationship Id="rId73" Type="http://schemas.openxmlformats.org/officeDocument/2006/relationships/hyperlink" Target="https://www.caixa.gov.br/Paginas/home-caixa.aspx" TargetMode="External"/><Relationship Id="rId169" Type="http://schemas.openxmlformats.org/officeDocument/2006/relationships/hyperlink" Target="https://habitacao.caixa.gov.br/siopiweb-web/" TargetMode="External"/><Relationship Id="rId376" Type="http://schemas.openxmlformats.org/officeDocument/2006/relationships/hyperlink" Target="http://normas.caixa/normativo/MO43082" TargetMode="External"/><Relationship Id="rId583" Type="http://schemas.openxmlformats.org/officeDocument/2006/relationships/hyperlink" Target="https://www.bcb.gov.br/acessoinformacao/legado?url=https://www4.bcb.gov.br/pec/poupanca/poupanca.asp" TargetMode="External"/><Relationship Id="rId790" Type="http://schemas.openxmlformats.org/officeDocument/2006/relationships/footer" Target="footer3.xml"/><Relationship Id="rId4" Type="http://schemas.openxmlformats.org/officeDocument/2006/relationships/webSettings" Target="webSettings.xml"/><Relationship Id="rId236" Type="http://schemas.openxmlformats.org/officeDocument/2006/relationships/hyperlink" Target="https://www.caixa.gov.br/Paginas/home-caixa.aspx" TargetMode="External"/><Relationship Id="rId443" Type="http://schemas.openxmlformats.org/officeDocument/2006/relationships/hyperlink" Target="https://habitacao.caixa.gov.br/siopiweb-web/login.do?method=logout" TargetMode="External"/><Relationship Id="rId650" Type="http://schemas.openxmlformats.org/officeDocument/2006/relationships/hyperlink" Target="file:///C:\Users\gabri\Downloads\MO43082\MO43082048_dot\.MO43082048.dot" TargetMode="External"/><Relationship Id="rId303" Type="http://schemas.openxmlformats.org/officeDocument/2006/relationships/hyperlink" Target="http://sismn.caixa/normativo.asp?normativo=43082" TargetMode="External"/><Relationship Id="rId748" Type="http://schemas.openxmlformats.org/officeDocument/2006/relationships/hyperlink" Target="https://habitacao.caixa.gov.br/siopiweb-web/" TargetMode="External"/><Relationship Id="rId84" Type="http://schemas.openxmlformats.org/officeDocument/2006/relationships/hyperlink" Target="http://normas.caixa/normativo/MO30769" TargetMode="External"/><Relationship Id="rId387" Type="http://schemas.openxmlformats.org/officeDocument/2006/relationships/image" Target="media/image25.wmf"/><Relationship Id="rId510" Type="http://schemas.openxmlformats.org/officeDocument/2006/relationships/hyperlink" Target="file:///C:\Users\gabri\Downloads\MO43082\MO43082048_dot\.MO43082048.dot" TargetMode="External"/><Relationship Id="rId594" Type="http://schemas.openxmlformats.org/officeDocument/2006/relationships/hyperlink" Target="https://habitacao.caixa.gov.br/siopiweb-web/" TargetMode="External"/><Relationship Id="rId608" Type="http://schemas.openxmlformats.org/officeDocument/2006/relationships/hyperlink" Target="http://normas.caixa/normativo/MO37998" TargetMode="External"/><Relationship Id="rId247" Type="http://schemas.openxmlformats.org/officeDocument/2006/relationships/image" Target="media/image8.png"/><Relationship Id="rId107" Type="http://schemas.openxmlformats.org/officeDocument/2006/relationships/hyperlink" Target="http://normas.caixa/normativo/MO30341" TargetMode="External"/><Relationship Id="rId454" Type="http://schemas.openxmlformats.org/officeDocument/2006/relationships/hyperlink" Target="http://normas.caixa/normativo/MO30344" TargetMode="External"/><Relationship Id="rId661" Type="http://schemas.openxmlformats.org/officeDocument/2006/relationships/hyperlink" Target="file:///C:\Users\gabri\Downloads\MO43082\MO43082048_dot\.MO43082048.dot" TargetMode="External"/><Relationship Id="rId759" Type="http://schemas.openxmlformats.org/officeDocument/2006/relationships/hyperlink" Target="file:///C:\Users\gabri\Downloads\MO43082\MO43082048_dot\.MO43082048.dot" TargetMode="External"/><Relationship Id="rId11" Type="http://schemas.openxmlformats.org/officeDocument/2006/relationships/hyperlink" Target="http://normas.caixa/normativo/MO30701" TargetMode="External"/><Relationship Id="rId314" Type="http://schemas.openxmlformats.org/officeDocument/2006/relationships/hyperlink" Target="http://normas.caixa/normativo/MO43000" TargetMode="External"/><Relationship Id="rId398" Type="http://schemas.openxmlformats.org/officeDocument/2006/relationships/hyperlink" Target="http://normas.caixa/normativo/MO43000" TargetMode="External"/><Relationship Id="rId521" Type="http://schemas.openxmlformats.org/officeDocument/2006/relationships/hyperlink" Target="file:///C:\Users\gabri\Downloads\MO43082\MO43082048_dot\.MO43082048.dot" TargetMode="External"/><Relationship Id="rId619" Type="http://schemas.openxmlformats.org/officeDocument/2006/relationships/hyperlink" Target="https://habitacao.caixa.gov.br/siopiweb-web/" TargetMode="External"/><Relationship Id="rId95" Type="http://schemas.openxmlformats.org/officeDocument/2006/relationships/hyperlink" Target="https://www.ciweb.caixa.gov.br/sso/" TargetMode="External"/><Relationship Id="rId160" Type="http://schemas.openxmlformats.org/officeDocument/2006/relationships/hyperlink" Target="http://normas.caixa/normativo/MO293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7.wmf"/></Relationships>
</file>

<file path=word/_rels/header2.xml.rels><?xml version="1.0" encoding="UTF-8" standalone="yes"?>
<Relationships xmlns="http://schemas.openxmlformats.org/package/2006/relationships"><Relationship Id="rId1" Type="http://schemas.openxmlformats.org/officeDocument/2006/relationships/image" Target="media/image27.wmf"/></Relationships>
</file>

<file path=word/_rels/header3.xml.rels><?xml version="1.0" encoding="UTF-8" standalone="yes"?>
<Relationships xmlns="http://schemas.openxmlformats.org/package/2006/relationships"><Relationship Id="rId1" Type="http://schemas.openxmlformats.org/officeDocument/2006/relationships/image" Target="media/image31.w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141514</Words>
  <Characters>686343</Characters>
  <Application>Microsoft Office Word</Application>
  <DocSecurity>0</DocSecurity>
  <Lines>13198</Lines>
  <Paragraphs>6132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Brito</dc:creator>
  <cp:keywords/>
  <dc:description/>
  <cp:lastModifiedBy>Gabriel Brito</cp:lastModifiedBy>
  <cp:revision>4</cp:revision>
  <dcterms:created xsi:type="dcterms:W3CDTF">2026-01-10T12:20:00Z</dcterms:created>
  <dcterms:modified xsi:type="dcterms:W3CDTF">2026-01-11T10:49:00Z</dcterms:modified>
</cp:coreProperties>
</file>