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D9A" w:rsidRPr="008D0D9A" w:rsidRDefault="008D0D9A" w:rsidP="008D0D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D0D9A">
        <w:rPr>
          <w:rFonts w:ascii="Arial" w:eastAsia="Times New Roman" w:hAnsi="Arial" w:cs="Arial"/>
          <w:b/>
          <w:bCs/>
          <w:sz w:val="27"/>
          <w:szCs w:val="27"/>
        </w:rPr>
        <w:t>Argentina, 1916–1930: 10 Key Concepts and Events</w:t>
      </w:r>
    </w:p>
    <w:p w:rsidR="008D0D9A" w:rsidRPr="008D0D9A" w:rsidRDefault="008D0D9A" w:rsidP="008D0D9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sz w:val="24"/>
          <w:szCs w:val="24"/>
        </w:rPr>
        <w:t xml:space="preserve">Between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1916 and 1930</w:t>
      </w:r>
      <w:r w:rsidRPr="008D0D9A">
        <w:rPr>
          <w:rFonts w:ascii="Arial" w:eastAsia="Times New Roman" w:hAnsi="Arial" w:cs="Arial"/>
          <w:sz w:val="24"/>
          <w:szCs w:val="24"/>
        </w:rPr>
        <w:t xml:space="preserve">, Argentina moved from oligarchic rule toward electoral democracy under </w:t>
      </w:r>
      <w:proofErr w:type="spellStart"/>
      <w:r w:rsidRPr="008D0D9A">
        <w:rPr>
          <w:rFonts w:ascii="Arial" w:eastAsia="Times New Roman" w:hAnsi="Arial" w:cs="Arial"/>
          <w:sz w:val="24"/>
          <w:szCs w:val="24"/>
        </w:rPr>
        <w:t>Yrigoyen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, but social conflict, political polarization and the 1929 economic crisis ultimately led to the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1930 military coup</w:t>
      </w:r>
      <w:r w:rsidRPr="008D0D9A">
        <w:rPr>
          <w:rFonts w:ascii="Arial" w:eastAsia="Times New Roman" w:hAnsi="Arial" w:cs="Arial"/>
          <w:sz w:val="24"/>
          <w:szCs w:val="24"/>
        </w:rPr>
        <w:t>.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b/>
          <w:bCs/>
          <w:sz w:val="24"/>
          <w:szCs w:val="24"/>
        </w:rPr>
        <w:t>The Sáenz Peña Law — 1912</w:t>
      </w:r>
      <w:r w:rsidRPr="008D0D9A">
        <w:rPr>
          <w:rFonts w:ascii="Arial" w:eastAsia="Times New Roman" w:hAnsi="Arial" w:cs="Arial"/>
          <w:sz w:val="24"/>
          <w:szCs w:val="24"/>
        </w:rPr>
        <w:br/>
        <w:t xml:space="preserve">Introduced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secret and compulsory male voting</w:t>
      </w:r>
      <w:r w:rsidRPr="008D0D9A">
        <w:rPr>
          <w:rFonts w:ascii="Arial" w:eastAsia="Times New Roman" w:hAnsi="Arial" w:cs="Arial"/>
          <w:sz w:val="24"/>
          <w:szCs w:val="24"/>
        </w:rPr>
        <w:t xml:space="preserve">, reducing electoral fraud and ending the political dominance of the old oligarchic system.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Yrigoyen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and the UCR victory — 1916</w:t>
      </w:r>
      <w:r w:rsidRPr="008D0D9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Hipólito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Yrigoyen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 won the first presidential election under the new electoral system and took office on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October 12, 1916</w:t>
      </w:r>
      <w:r w:rsidRPr="008D0D9A">
        <w:rPr>
          <w:rFonts w:ascii="Arial" w:eastAsia="Times New Roman" w:hAnsi="Arial" w:cs="Arial"/>
          <w:sz w:val="24"/>
          <w:szCs w:val="24"/>
        </w:rPr>
        <w:t xml:space="preserve">, marking the rise of the Radical Civic Union (UCR).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The rise of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Yrigoyenism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br/>
        <w:t xml:space="preserve">The UCR became a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mass political movement</w:t>
      </w:r>
      <w:r w:rsidRPr="008D0D9A">
        <w:rPr>
          <w:rFonts w:ascii="Arial" w:eastAsia="Times New Roman" w:hAnsi="Arial" w:cs="Arial"/>
          <w:sz w:val="24"/>
          <w:szCs w:val="24"/>
        </w:rPr>
        <w:t xml:space="preserve">, bringing the middle classes and sons of immigrants into national politics, while the economic elite retained much of its power.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Yrigoyen's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first presidency — 1916–1922</w:t>
      </w:r>
      <w:r w:rsidRPr="008D0D9A">
        <w:rPr>
          <w:rFonts w:ascii="Arial" w:eastAsia="Times New Roman" w:hAnsi="Arial" w:cs="Arial"/>
          <w:sz w:val="24"/>
          <w:szCs w:val="24"/>
        </w:rPr>
        <w:br/>
        <w:t xml:space="preserve">His government expanded political participation but faced strong opposition in Congress and frequently intervened in provincial governments.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b/>
          <w:bCs/>
          <w:sz w:val="24"/>
          <w:szCs w:val="24"/>
        </w:rPr>
        <w:t>The University Reform — 1918</w:t>
      </w:r>
      <w:r w:rsidRPr="008D0D9A">
        <w:rPr>
          <w:rFonts w:ascii="Arial" w:eastAsia="Times New Roman" w:hAnsi="Arial" w:cs="Arial"/>
          <w:sz w:val="24"/>
          <w:szCs w:val="24"/>
        </w:rPr>
        <w:br/>
        <w:t xml:space="preserve">The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Córdoba University Reform</w:t>
      </w:r>
      <w:r w:rsidRPr="008D0D9A">
        <w:rPr>
          <w:rFonts w:ascii="Arial" w:eastAsia="Times New Roman" w:hAnsi="Arial" w:cs="Arial"/>
          <w:sz w:val="24"/>
          <w:szCs w:val="24"/>
        </w:rPr>
        <w:t xml:space="preserve"> demanded university autonomy, student participation and academic modernization, becoming an important democratic movement throughout Latin America.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b/>
          <w:bCs/>
          <w:sz w:val="24"/>
          <w:szCs w:val="24"/>
        </w:rPr>
        <w:t>The Tragic Week — 1919</w:t>
      </w:r>
      <w:r w:rsidRPr="008D0D9A">
        <w:rPr>
          <w:rFonts w:ascii="Arial" w:eastAsia="Times New Roman" w:hAnsi="Arial" w:cs="Arial"/>
          <w:sz w:val="24"/>
          <w:szCs w:val="24"/>
        </w:rPr>
        <w:br/>
        <w:t xml:space="preserve">A major workers' strike in Buenos Aires ended in violent repression. It revealed the contradiction between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political democratization and limited tolerance of social conflict</w:t>
      </w:r>
      <w:r w:rsidRPr="008D0D9A">
        <w:rPr>
          <w:rFonts w:ascii="Arial" w:eastAsia="Times New Roman" w:hAnsi="Arial" w:cs="Arial"/>
          <w:sz w:val="24"/>
          <w:szCs w:val="24"/>
        </w:rPr>
        <w:t xml:space="preserve">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Patagonia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Rebelde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— 1920–1922</w:t>
      </w:r>
      <w:r w:rsidRPr="008D0D9A">
        <w:rPr>
          <w:rFonts w:ascii="Arial" w:eastAsia="Times New Roman" w:hAnsi="Arial" w:cs="Arial"/>
          <w:sz w:val="24"/>
          <w:szCs w:val="24"/>
        </w:rPr>
        <w:br/>
        <w:t xml:space="preserve">Rural workers' strikes in Santa Cruz were violently suppressed by the army under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Lt. Colonel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Héctor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Varela</w:t>
      </w:r>
      <w:r w:rsidRPr="008D0D9A">
        <w:rPr>
          <w:rFonts w:ascii="Arial" w:eastAsia="Times New Roman" w:hAnsi="Arial" w:cs="Arial"/>
          <w:sz w:val="24"/>
          <w:szCs w:val="24"/>
        </w:rPr>
        <w:t xml:space="preserve">, with hundreds of workers killed.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Alvear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and the split in the UCR — 1922–1928</w:t>
      </w:r>
      <w:r w:rsidRPr="008D0D9A">
        <w:rPr>
          <w:rFonts w:ascii="Arial" w:eastAsia="Times New Roman" w:hAnsi="Arial" w:cs="Arial"/>
          <w:sz w:val="24"/>
          <w:szCs w:val="24"/>
        </w:rPr>
        <w:br/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Marcelo T. de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Alvear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 succeeded </w:t>
      </w:r>
      <w:proofErr w:type="spellStart"/>
      <w:r w:rsidRPr="008D0D9A">
        <w:rPr>
          <w:rFonts w:ascii="Arial" w:eastAsia="Times New Roman" w:hAnsi="Arial" w:cs="Arial"/>
          <w:sz w:val="24"/>
          <w:szCs w:val="24"/>
        </w:rPr>
        <w:t>Yrigoyen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. The Radical Party divided between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Yrigoyenists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(personalists)</w:t>
      </w:r>
      <w:r w:rsidRPr="008D0D9A">
        <w:rPr>
          <w:rFonts w:ascii="Arial" w:eastAsia="Times New Roman" w:hAnsi="Arial" w:cs="Arial"/>
          <w:sz w:val="24"/>
          <w:szCs w:val="24"/>
        </w:rPr>
        <w:t xml:space="preserve"> and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anti-personalists</w:t>
      </w:r>
      <w:r w:rsidRPr="008D0D9A">
        <w:rPr>
          <w:rFonts w:ascii="Arial" w:eastAsia="Times New Roman" w:hAnsi="Arial" w:cs="Arial"/>
          <w:sz w:val="24"/>
          <w:szCs w:val="24"/>
        </w:rPr>
        <w:t xml:space="preserve">, weakening </w:t>
      </w:r>
      <w:bookmarkStart w:id="0" w:name="_GoBack"/>
      <w:r w:rsidRPr="008D0D9A">
        <w:rPr>
          <w:rFonts w:ascii="Arial" w:eastAsia="Times New Roman" w:hAnsi="Arial" w:cs="Arial"/>
          <w:sz w:val="24"/>
          <w:szCs w:val="24"/>
        </w:rPr>
        <w:t xml:space="preserve">the party. </w:t>
      </w:r>
    </w:p>
    <w:bookmarkEnd w:id="0"/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D0D9A">
        <w:rPr>
          <w:rFonts w:ascii="Arial" w:eastAsia="Times New Roman" w:hAnsi="Arial" w:cs="Arial"/>
          <w:b/>
          <w:bCs/>
          <w:sz w:val="24"/>
          <w:szCs w:val="24"/>
        </w:rPr>
        <w:t>Lisandro de la Torre and the opposition</w:t>
      </w:r>
      <w:r w:rsidRPr="008D0D9A">
        <w:rPr>
          <w:rFonts w:ascii="Arial" w:eastAsia="Times New Roman" w:hAnsi="Arial" w:cs="Arial"/>
          <w:sz w:val="24"/>
          <w:szCs w:val="24"/>
        </w:rPr>
        <w:br/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Lisandro de la Torre</w:t>
      </w:r>
      <w:r w:rsidRPr="008D0D9A">
        <w:rPr>
          <w:rFonts w:ascii="Arial" w:eastAsia="Times New Roman" w:hAnsi="Arial" w:cs="Arial"/>
          <w:sz w:val="24"/>
          <w:szCs w:val="24"/>
        </w:rPr>
        <w:t xml:space="preserve"> represented a republican and reformist alternative to both </w:t>
      </w:r>
      <w:proofErr w:type="spellStart"/>
      <w:r w:rsidRPr="008D0D9A">
        <w:rPr>
          <w:rFonts w:ascii="Arial" w:eastAsia="Times New Roman" w:hAnsi="Arial" w:cs="Arial"/>
          <w:sz w:val="24"/>
          <w:szCs w:val="24"/>
        </w:rPr>
        <w:t>Yrigoyenism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 and traditional conservatism, becoming an important figure in the opposition. </w:t>
      </w:r>
    </w:p>
    <w:p w:rsidR="008D0D9A" w:rsidRPr="008D0D9A" w:rsidRDefault="008D0D9A" w:rsidP="008D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Yrigoyen's</w:t>
      </w:r>
      <w:proofErr w:type="spellEnd"/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 second presidency and the 1930 coup</w:t>
      </w:r>
      <w:r w:rsidRPr="008D0D9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8D0D9A">
        <w:rPr>
          <w:rFonts w:ascii="Arial" w:eastAsia="Times New Roman" w:hAnsi="Arial" w:cs="Arial"/>
          <w:sz w:val="24"/>
          <w:szCs w:val="24"/>
        </w:rPr>
        <w:t>Yrigoyen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 returned to power in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1928</w:t>
      </w:r>
      <w:r w:rsidRPr="008D0D9A">
        <w:rPr>
          <w:rFonts w:ascii="Arial" w:eastAsia="Times New Roman" w:hAnsi="Arial" w:cs="Arial"/>
          <w:sz w:val="24"/>
          <w:szCs w:val="24"/>
        </w:rPr>
        <w:t xml:space="preserve">, but economic crisis, political divisions and opposition weakened his government. On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September 6, 1930</w:t>
      </w:r>
      <w:r w:rsidRPr="008D0D9A">
        <w:rPr>
          <w:rFonts w:ascii="Arial" w:eastAsia="Times New Roman" w:hAnsi="Arial" w:cs="Arial"/>
          <w:sz w:val="24"/>
          <w:szCs w:val="24"/>
        </w:rPr>
        <w:t xml:space="preserve">, General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 xml:space="preserve">José Félix </w:t>
      </w:r>
      <w:proofErr w:type="spellStart"/>
      <w:r w:rsidRPr="008D0D9A">
        <w:rPr>
          <w:rFonts w:ascii="Arial" w:eastAsia="Times New Roman" w:hAnsi="Arial" w:cs="Arial"/>
          <w:b/>
          <w:bCs/>
          <w:sz w:val="24"/>
          <w:szCs w:val="24"/>
        </w:rPr>
        <w:t>Uriburu</w:t>
      </w:r>
      <w:proofErr w:type="spellEnd"/>
      <w:r w:rsidRPr="008D0D9A">
        <w:rPr>
          <w:rFonts w:ascii="Arial" w:eastAsia="Times New Roman" w:hAnsi="Arial" w:cs="Arial"/>
          <w:sz w:val="24"/>
          <w:szCs w:val="24"/>
        </w:rPr>
        <w:t xml:space="preserve"> overthrew him, with </w:t>
      </w:r>
      <w:r w:rsidRPr="008D0D9A">
        <w:rPr>
          <w:rFonts w:ascii="Arial" w:eastAsia="Times New Roman" w:hAnsi="Arial" w:cs="Arial"/>
          <w:b/>
          <w:bCs/>
          <w:sz w:val="24"/>
          <w:szCs w:val="24"/>
        </w:rPr>
        <w:t>Agustín P. Justo</w:t>
      </w:r>
      <w:r w:rsidRPr="008D0D9A">
        <w:rPr>
          <w:rFonts w:ascii="Arial" w:eastAsia="Times New Roman" w:hAnsi="Arial" w:cs="Arial"/>
          <w:sz w:val="24"/>
          <w:szCs w:val="24"/>
        </w:rPr>
        <w:t xml:space="preserve"> emerging as the leading alternative within the military and conservative camp. </w:t>
      </w:r>
    </w:p>
    <w:p w:rsidR="00C45E40" w:rsidRPr="008D0D9A" w:rsidRDefault="00C45E40">
      <w:pPr>
        <w:rPr>
          <w:rFonts w:ascii="Arial" w:hAnsi="Arial" w:cs="Arial"/>
        </w:rPr>
      </w:pPr>
    </w:p>
    <w:sectPr w:rsidR="00C45E40" w:rsidRPr="008D0D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771B2"/>
    <w:multiLevelType w:val="multilevel"/>
    <w:tmpl w:val="361C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D9A"/>
    <w:rsid w:val="006F328B"/>
    <w:rsid w:val="007E4935"/>
    <w:rsid w:val="008D0D9A"/>
    <w:rsid w:val="00C4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A936"/>
  <w15:chartTrackingRefBased/>
  <w15:docId w15:val="{E7344C6F-87C0-4986-9155-69FAA87C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4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2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2026-08-23T22:32:00Z</dcterms:created>
  <dcterms:modified xsi:type="dcterms:W3CDTF">2026-08-23T22:32:00Z</dcterms:modified>
</cp:coreProperties>
</file>