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jc w:val="both"/>
        <w:rPr>
          <w:color w:val="555458"/>
          <w:sz w:val="27"/>
          <w:szCs w:val="27"/>
        </w:rPr>
      </w:pPr>
      <w:r w:rsidDel="00000000" w:rsidR="00000000" w:rsidRPr="00000000">
        <w:rPr>
          <w:color w:val="555458"/>
          <w:sz w:val="27"/>
          <w:szCs w:val="27"/>
          <w:rtl w:val="0"/>
        </w:rPr>
        <w:t xml:space="preserve">Doctor en Letras (Facultad de Filosofía y Letras de la Universidad de Buenos Aires)</w:t>
      </w:r>
    </w:p>
    <w:p w:rsidR="00000000" w:rsidDel="00000000" w:rsidP="00000000" w:rsidRDefault="00000000" w:rsidRPr="00000000" w14:paraId="00000002">
      <w:pPr>
        <w:shd w:fill="ffffff" w:val="clear"/>
        <w:spacing w:after="360" w:lineRule="auto"/>
        <w:jc w:val="both"/>
        <w:rPr>
          <w:color w:val="555458"/>
          <w:sz w:val="27"/>
          <w:szCs w:val="27"/>
        </w:rPr>
      </w:pPr>
      <w:r w:rsidDel="00000000" w:rsidR="00000000" w:rsidRPr="00000000">
        <w:rPr>
          <w:color w:val="555458"/>
          <w:sz w:val="27"/>
          <w:szCs w:val="27"/>
          <w:rtl w:val="0"/>
        </w:rPr>
        <w:t xml:space="preserve">Investigador Adjunto (CONICET)</w:t>
      </w:r>
    </w:p>
    <w:p w:rsidR="00000000" w:rsidDel="00000000" w:rsidP="00000000" w:rsidRDefault="00000000" w:rsidRPr="00000000" w14:paraId="00000003">
      <w:pPr>
        <w:shd w:fill="ffffff" w:val="clear"/>
        <w:spacing w:after="360" w:lineRule="auto"/>
        <w:jc w:val="both"/>
        <w:rPr>
          <w:color w:val="555458"/>
          <w:sz w:val="27"/>
          <w:szCs w:val="27"/>
        </w:rPr>
      </w:pPr>
      <w:r w:rsidDel="00000000" w:rsidR="00000000" w:rsidRPr="00000000">
        <w:rPr>
          <w:color w:val="555458"/>
          <w:sz w:val="27"/>
          <w:szCs w:val="27"/>
          <w:rtl w:val="0"/>
        </w:rPr>
        <w:t xml:space="preserve">Es Jefe de Trabajos Prácticos en la materia Literatura Española I (Edad Media) en la Facultad de Filosofía y Letras de la Universidad de Buenos Aires, y está a cargo de la materia Literatura Española II (Siglo de Oro) en la Facultad de Ciencias Sociales de la Universidad Nacional de Lomas de Zamora. Su tesis de doctorado se centró en el estudio y la edición crítica de la </w:t>
      </w:r>
      <w:r w:rsidDel="00000000" w:rsidR="00000000" w:rsidRPr="00000000">
        <w:rPr>
          <w:i w:val="1"/>
          <w:color w:val="555458"/>
          <w:sz w:val="27"/>
          <w:szCs w:val="27"/>
          <w:rtl w:val="0"/>
        </w:rPr>
        <w:t xml:space="preserve">Crónica de Sancho IV</w:t>
      </w:r>
      <w:r w:rsidDel="00000000" w:rsidR="00000000" w:rsidRPr="00000000">
        <w:rPr>
          <w:color w:val="555458"/>
          <w:sz w:val="27"/>
          <w:szCs w:val="27"/>
          <w:rtl w:val="0"/>
        </w:rPr>
        <w:t xml:space="preserve">, atribuida a Fernán Sánchez de Valladolid, la cual se ha publicado en 2014. Ha publicado artículos, capítulos de libros y comunicaciones en congresos referidos a la épica, la relación entre la cronística regia y los centros nobiliarios, la obra de don Juan Manuel y la crítica textual. Asimismo, ha estudiado la utilización de la simbología medieval en el contexto franquista, tanto en la historiografía como en el arte postal de la posguerra. Su línea de investigación tiende a indagar en las relaciones existentes entre el plano ideológico y los elementos narrativos de los que se vale la historiográfica en el marco de la crisis del siglo XIV castellano.</w:t>
      </w:r>
    </w:p>
    <w:p w:rsidR="00000000" w:rsidDel="00000000" w:rsidP="00000000" w:rsidRDefault="00000000" w:rsidRPr="00000000" w14:paraId="00000004">
      <w:pPr>
        <w:shd w:fill="ffffff" w:val="clear"/>
        <w:spacing w:after="360" w:lineRule="auto"/>
        <w:jc w:val="both"/>
        <w:rPr>
          <w:color w:val="555458"/>
          <w:sz w:val="27"/>
          <w:szCs w:val="27"/>
        </w:rPr>
      </w:pPr>
      <w:r w:rsidDel="00000000" w:rsidR="00000000" w:rsidRPr="00000000">
        <w:rPr>
          <w:color w:val="555458"/>
          <w:sz w:val="27"/>
          <w:szCs w:val="27"/>
          <w:rtl w:val="0"/>
        </w:rPr>
        <w:t xml:space="preserve">En los últimos años ha investigado, por un lado, el vínculo que la obra de Sánchez de Valladolid mantiene con textos precedentes, como la </w:t>
      </w:r>
      <w:r w:rsidDel="00000000" w:rsidR="00000000" w:rsidRPr="00000000">
        <w:rPr>
          <w:i w:val="1"/>
          <w:color w:val="555458"/>
          <w:sz w:val="27"/>
          <w:szCs w:val="27"/>
          <w:rtl w:val="0"/>
        </w:rPr>
        <w:t xml:space="preserve">*Historia hasta 1288 dialogada</w:t>
      </w:r>
      <w:r w:rsidDel="00000000" w:rsidR="00000000" w:rsidRPr="00000000">
        <w:rPr>
          <w:color w:val="555458"/>
          <w:sz w:val="27"/>
          <w:szCs w:val="27"/>
          <w:rtl w:val="0"/>
        </w:rPr>
        <w:t xml:space="preserve">, y por otro las transformaciones que el texto cronístico medieval asume al arribar a nuevos contextos de recepción, donde debe conservar su potencia significativa, siendo interpelado e intervenidos por las expectativas de lectura vigentes en el siglo XVI. En este sentido, se ha concentrado en los sumarios de crónicas y en la obra de Lorenzo de Padilla, cuya principal obra historiográfica se encuentra editando.</w:t>
      </w:r>
    </w:p>
    <w:p w:rsidR="00000000" w:rsidDel="00000000" w:rsidP="00000000" w:rsidRDefault="00000000" w:rsidRPr="00000000" w14:paraId="00000005">
      <w:pPr>
        <w:shd w:fill="ffffff" w:val="clear"/>
        <w:spacing w:after="360" w:lineRule="auto"/>
        <w:jc w:val="both"/>
        <w:rPr>
          <w:color w:val="555458"/>
          <w:sz w:val="27"/>
          <w:szCs w:val="27"/>
        </w:rPr>
      </w:pPr>
      <w:r w:rsidDel="00000000" w:rsidR="00000000" w:rsidRPr="00000000">
        <w:rPr>
          <w:color w:val="555458"/>
          <w:sz w:val="27"/>
          <w:szCs w:val="27"/>
          <w:rtl w:val="0"/>
        </w:rPr>
        <w:t xml:space="preserve">Además de su edición de la Crónica de Sancho IV, ha publicado </w:t>
      </w:r>
      <w:r w:rsidDel="00000000" w:rsidR="00000000" w:rsidRPr="00000000">
        <w:rPr>
          <w:i w:val="1"/>
          <w:color w:val="555458"/>
          <w:sz w:val="27"/>
          <w:szCs w:val="27"/>
          <w:rtl w:val="0"/>
        </w:rPr>
        <w:t xml:space="preserve">Lorenzo de Padilla: un cronista anónimo del siglo XVI</w:t>
      </w:r>
      <w:r w:rsidDel="00000000" w:rsidR="00000000" w:rsidRPr="00000000">
        <w:rPr>
          <w:color w:val="555458"/>
          <w:sz w:val="27"/>
          <w:szCs w:val="27"/>
          <w:rtl w:val="0"/>
        </w:rPr>
        <w:t xml:space="preserve">.</w:t>
      </w:r>
    </w:p>
    <w:p w:rsidR="00000000" w:rsidDel="00000000" w:rsidP="00000000" w:rsidRDefault="00000000" w:rsidRPr="00000000" w14:paraId="00000006">
      <w:pPr>
        <w:rPr/>
      </w:pPr>
      <w:r w:rsidDel="00000000" w:rsidR="00000000" w:rsidRPr="00000000">
        <w:rPr>
          <w:color w:val="555458"/>
          <w:sz w:val="27"/>
          <w:szCs w:val="27"/>
          <w:rtl w:val="0"/>
        </w:rPr>
        <w:t xml:space="preserve">Ha dirigido dos proyectos de investigación relacionados con sus temas de estudio y ha formado parte del grupo responsable de muchos otros, dirigidos en su mayoría por el Dr. Leonardo Funes.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