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>Client: Scoala Dragomiresti</w:t>
      </w:r>
    </w:p>
    <w:p>
      <w:r>
        <w:t>Data: 2026-05-23</w:t>
      </w:r>
    </w:p>
    <w:p>
      <w:pPr>
        <w:pStyle w:val="Heading1"/>
      </w:pPr>
      <w:r>
        <w:t>OFERTA 1 — Asocierea MANELLI CONSTRUCTII GENERALE SRL</w:t>
      </w:r>
    </w:p>
    <w:p>
      <w:r>
        <w:rPr>
          <w:b/>
        </w:rPr>
        <w:t>Articole referință: 899  │  Articole ofertă: 904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2.0-2.1 — ARHITECTURA - LUCRARI NOI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antet...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2.0-2.4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81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2.0-2.6 — INSTALATII TERMICE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RPLB20A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SA131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SA131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92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3.0-3.3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4.0-4.1 — INSTALATII SANITARE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9.0-9.1 — MONTAJ ECHIPAMENTE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solar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- 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- rac...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- rac...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33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