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TABEL NECONCORDANȚE</w:t>
      </w:r>
    </w:p>
    <w:p>
      <w:r>
        <w:t>Client: Scoala Dragomiresti</w:t>
      </w:r>
    </w:p>
    <w:p>
      <w:r>
        <w:t>Data: 2026-05-23</w:t>
      </w:r>
    </w:p>
    <w:p>
      <w:pPr>
        <w:pStyle w:val="Heading1"/>
      </w:pPr>
      <w:r>
        <w:t>OFERTA 1 — Asocierea MANELLI CONSTRUCTII GENERALE SRL</w:t>
      </w:r>
    </w:p>
    <w:p>
      <w:r>
        <w:rPr>
          <w:b/>
        </w:rPr>
        <w:t>Articole referință: 899  │  Articole ofertă: 904  │  Matched: 0  │  Neconformități: 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25"/>
        <w:gridCol w:w="1325"/>
        <w:gridCol w:w="1325"/>
        <w:gridCol w:w="1325"/>
        <w:gridCol w:w="1325"/>
        <w:gridCol w:w="1325"/>
        <w:gridCol w:w="1325"/>
        <w:gridCol w:w="1325"/>
        <w:gridCol w:w="1325"/>
        <w:gridCol w:w="1325"/>
        <w:gridCol w:w="1325"/>
      </w:tblGrid>
      <w:tr>
        <w:tc>
          <w:tcPr>
            <w:tcW w:type="dxa" w:w="397"/>
            <w:vMerge w:val="restart"/>
          </w:tcPr>
          <w:p>
            <w:pPr>
              <w:jc w:val="center"/>
            </w:pPr>
            <w:r>
              <w:rPr>
                <w:b/>
                <w:sz w:val="18"/>
              </w:rPr>
              <w:t>Nr.</w:t>
              <w:br/>
              <w:t>crt.</w:t>
            </w:r>
          </w:p>
        </w:tc>
        <w:tc>
          <w:tcPr>
            <w:tcW w:type="dxa" w:w="1701"/>
            <w:vMerge w:val="restart"/>
          </w:tcPr>
          <w:p>
            <w:pPr>
              <w:jc w:val="center"/>
            </w:pPr>
            <w:r>
              <w:rPr>
                <w:b/>
                <w:sz w:val="18"/>
              </w:rPr>
              <w:t>Categoria</w:t>
              <w:br/>
              <w:t>de lucrări</w:t>
            </w:r>
          </w:p>
        </w:tc>
        <w:tc>
          <w:tcPr>
            <w:tcW w:type="dxa" w:w="680"/>
            <w:gridSpan w:val="4"/>
          </w:tcPr>
          <w:p>
            <w:pPr>
              <w:jc w:val="center"/>
            </w:pPr>
            <w:r>
              <w:rPr>
                <w:b/>
                <w:sz w:val="18"/>
              </w:rPr>
              <w:t>CERINȚĂ</w:t>
            </w:r>
          </w:p>
        </w:tc>
        <w:tc>
          <w:tcPr>
            <w:tcW w:type="dxa" w:w="680"/>
            <w:gridSpan w:val="4"/>
          </w:tcPr>
          <w:p>
            <w:pPr>
              <w:jc w:val="center"/>
            </w:pPr>
            <w:r>
              <w:rPr>
                <w:b/>
                <w:sz w:val="18"/>
              </w:rPr>
              <w:t>CE A OFERTAT</w:t>
            </w:r>
          </w:p>
        </w:tc>
        <w:tc>
          <w:tcPr>
            <w:tcW w:type="dxa" w:w="3572"/>
            <w:vMerge w:val="restart"/>
          </w:tcPr>
          <w:p>
            <w:pPr>
              <w:jc w:val="center"/>
            </w:pPr>
            <w:r>
              <w:rPr>
                <w:b/>
                <w:sz w:val="18"/>
              </w:rPr>
              <w:t>OBSERVAȚII</w:t>
            </w:r>
          </w:p>
        </w:tc>
      </w:tr>
      <w:tr>
        <w:tc>
          <w:tcPr>
            <w:tcW w:type="dxa" w:w="1325"/>
            <w:vMerge/>
          </w:tcPr>
          <w:p/>
        </w:tc>
        <w:tc>
          <w:tcPr>
            <w:tcW w:type="dxa" w:w="1325"/>
            <w:vMerge/>
          </w:tcPr>
          <w:p/>
        </w:tc>
        <w:tc>
          <w:tcPr>
            <w:tcW w:type="dxa" w:w="850"/>
          </w:tcPr>
          <w:p/>
        </w:tc>
        <w:tc>
          <w:tcPr>
            <w:tcW w:type="dxa" w:w="1984"/>
          </w:tcPr>
          <w:p/>
        </w:tc>
        <w:tc>
          <w:tcPr>
            <w:tcW w:type="dxa" w:w="454"/>
          </w:tcPr>
          <w:p/>
        </w:tc>
        <w:tc>
          <w:tcPr>
            <w:tcW w:type="dxa" w:w="680"/>
          </w:tcPr>
          <w:p/>
        </w:tc>
        <w:tc>
          <w:tcPr>
            <w:tcW w:type="dxa" w:w="680"/>
            <w:gridSpan w:val="4"/>
          </w:tcPr>
          <w:p>
            <w:pPr>
              <w:jc w:val="center"/>
            </w:pPr>
            <w:r>
              <w:rPr>
                <w:b/>
                <w:sz w:val="18"/>
              </w:rPr>
              <w:t>Asocierea MANELLI CONSTRUCTII GENERALE SRL</w:t>
            </w:r>
          </w:p>
        </w:tc>
        <w:tc>
          <w:tcPr>
            <w:tcW w:type="dxa" w:w="1325"/>
            <w:vMerge/>
          </w:tcPr>
          <w:p/>
        </w:tc>
      </w:tr>
      <w:tr>
        <w:tc>
          <w:tcPr>
            <w:tcW w:type="dxa" w:w="1325"/>
            <w:vMerge/>
          </w:tcPr>
          <w:p/>
        </w:tc>
        <w:tc>
          <w:tcPr>
            <w:tcW w:type="dxa" w:w="1325"/>
            <w:vMerge/>
          </w:tcPr>
          <w:p/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Cod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8"/>
              </w:rPr>
              <w:t>Denumire</w:t>
            </w:r>
          </w:p>
        </w:tc>
        <w:tc>
          <w:tcPr>
            <w:tcW w:type="dxa" w:w="454"/>
          </w:tcPr>
          <w:p>
            <w:pPr>
              <w:jc w:val="center"/>
            </w:pPr>
            <w:r>
              <w:rPr>
                <w:b/>
                <w:sz w:val="18"/>
              </w:rPr>
              <w:t>UM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/>
                <w:sz w:val="18"/>
              </w:rPr>
              <w:t>Cant.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Cod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8"/>
              </w:rPr>
              <w:t>Denumire</w:t>
            </w:r>
          </w:p>
        </w:tc>
        <w:tc>
          <w:tcPr>
            <w:tcW w:type="dxa" w:w="454"/>
          </w:tcPr>
          <w:p>
            <w:pPr>
              <w:jc w:val="center"/>
            </w:pPr>
            <w:r>
              <w:rPr>
                <w:b/>
                <w:sz w:val="18"/>
              </w:rPr>
              <w:t>UM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/>
                <w:sz w:val="18"/>
              </w:rPr>
              <w:t>Cant.</w:t>
            </w:r>
          </w:p>
        </w:tc>
        <w:tc>
          <w:tcPr>
            <w:tcW w:type="dxa" w:w="1325"/>
            <w:vMerge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2.0-2.6 — INSTALATII TERMICE  │  LIPSA: 1  │  EXTRA: 0  │  Delta: -1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2.0-2.6 - INSTALATII TERMICE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RPLB20A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$7801794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filtru magnetita euroacque tip hx 1' 1/4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9.0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93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92 principale</w:t>
            </w:r>
            <w:r>
              <w:rPr>
                <w:b w:val="0"/>
                <w:color w:val="000000"/>
                <w:sz w:val="18"/>
              </w:rPr>
              <w:t xml:space="preserve">  ▼ 1 lipsă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9.0-9.1 — MONTAJ ECHIPAMENTE  │  LIPSA: 1  │  EXTRA: 0  │  Delta: -1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9.0-9.1 - MONTAJ ECHIPAMENTE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ID07A01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montare sistem solar -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9.0-9.1 - MONTAJ ECHIPAMENTE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EF03A01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montare sistem panouri fotovoltaice 20kw - trif...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EF03A01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montare sistem panouri fotovoltaice 20kw - - tr...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1.0 buc, ofertat 2.0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9.0-9.1 - MONTAJ ECHIPAMENTE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NS001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montaj amplificator de retea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9.0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9.0-9.1 - MONTAJ ECHIPAMENTE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NS001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montaj amplificator de retea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9.0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9.0-9.1 - MONTAJ ECHIPAMENTE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ID03A01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montare pompa caldura inverter incalzire- - rac...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9.0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ID03A01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montare pompa caldura inverter incalzire- - rac...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11.0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9.0 buc, ofertat 11.0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9.0-9.1 - MONTAJ ECHIPAMENTE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FG02A01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montare termostat ventiloconvector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15.0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FG02A01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montare termostat camera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18.0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15.0 buc, ofertat 18.0 buc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34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33 principale</w:t>
            </w:r>
            <w:r>
              <w:rPr>
                <w:b w:val="0"/>
                <w:color w:val="000000"/>
                <w:sz w:val="18"/>
              </w:rPr>
              <w:t xml:space="preserve">  ▼ 1 lipsă</w:t>
            </w:r>
          </w:p>
        </w:tc>
        <w:tc>
          <w:tcPr>
            <w:tcW w:type="dxa" w:w="3572"/>
            <w:shd w:fill="D9D9D9" w:val="clear"/>
          </w:tcPr>
          <w:p/>
        </w:tc>
      </w:tr>
    </w:tbl>
    <w:p/>
    <w:sectPr w:rsidR="00FC693F" w:rsidRPr="0006063C" w:rsidSect="00034616">
      <w:pgSz w:w="16838" w:h="11906" w:orient="landscape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