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18506" w14:textId="77777777" w:rsidR="0084598D" w:rsidRPr="0084598D" w:rsidRDefault="0084598D" w:rsidP="0084598D">
      <w:pPr>
        <w:pStyle w:val="Titre3"/>
        <w:rPr>
          <w:rFonts w:asciiTheme="majorHAnsi" w:hAnsiTheme="majorHAnsi"/>
        </w:rPr>
      </w:pPr>
      <w:r w:rsidRPr="0084598D">
        <w:rPr>
          <w:rFonts w:asciiTheme="majorHAnsi" w:hAnsiTheme="majorHAnsi"/>
        </w:rPr>
        <w:t>1. Introduction</w:t>
      </w:r>
    </w:p>
    <w:p w14:paraId="15C90BED" w14:textId="77777777" w:rsidR="0084598D" w:rsidRPr="0084598D" w:rsidRDefault="0084598D" w:rsidP="0084598D">
      <w:pPr>
        <w:pStyle w:val="NormalWeb"/>
        <w:rPr>
          <w:rFonts w:asciiTheme="majorHAnsi" w:hAnsiTheme="majorHAnsi"/>
        </w:rPr>
      </w:pPr>
      <w:r w:rsidRPr="0084598D">
        <w:rPr>
          <w:rFonts w:asciiTheme="majorHAnsi" w:hAnsiTheme="majorHAnsi"/>
        </w:rPr>
        <w:t>L'application ENEDIS permet d'examiner et de comprendre les données énergétiques des logements, qu'ils soient neufs ou anciens. Elle fournit une série d'outils permettant de visualiser des indicateurs clés de performance (KPI), de créer des graphiques interactifs et d'explorer les données selon divers critères, tels que le type de logement. L'interface de l'application est conçue pour être à la fois intuitive et adaptable grâce à l'utilisation de filtres dynamiques et de visualisations claires.</w:t>
      </w:r>
    </w:p>
    <w:p w14:paraId="5CDB4748" w14:textId="77777777" w:rsidR="0084598D" w:rsidRPr="0084598D" w:rsidRDefault="0084598D" w:rsidP="0084598D">
      <w:pPr>
        <w:pStyle w:val="Titre3"/>
        <w:rPr>
          <w:rFonts w:asciiTheme="majorHAnsi" w:hAnsiTheme="majorHAnsi"/>
        </w:rPr>
      </w:pPr>
      <w:r w:rsidRPr="0084598D">
        <w:rPr>
          <w:rFonts w:asciiTheme="majorHAnsi" w:hAnsiTheme="majorHAnsi"/>
        </w:rPr>
        <w:t>2. Pages de l'application</w:t>
      </w:r>
    </w:p>
    <w:p w14:paraId="634A7A3C" w14:textId="77777777" w:rsidR="0084598D" w:rsidRPr="0084598D" w:rsidRDefault="0084598D" w:rsidP="0084598D">
      <w:pPr>
        <w:pStyle w:val="NormalWeb"/>
        <w:numPr>
          <w:ilvl w:val="0"/>
          <w:numId w:val="2"/>
        </w:numPr>
        <w:rPr>
          <w:rFonts w:asciiTheme="majorHAnsi" w:hAnsiTheme="majorHAnsi"/>
        </w:rPr>
      </w:pPr>
      <w:r w:rsidRPr="0084598D">
        <w:rPr>
          <w:rStyle w:val="lev"/>
          <w:rFonts w:asciiTheme="majorHAnsi" w:eastAsiaTheme="majorEastAsia" w:hAnsiTheme="majorHAnsi"/>
        </w:rPr>
        <w:t>Global - Accueil</w:t>
      </w:r>
    </w:p>
    <w:p w14:paraId="3B402AE9"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Objectif</w:t>
      </w:r>
      <w:r w:rsidRPr="0084598D">
        <w:rPr>
          <w:rFonts w:asciiTheme="majorHAnsi" w:hAnsiTheme="majorHAnsi"/>
        </w:rPr>
        <w:t xml:space="preserve"> : Permet à l'utilisateur de choisir entre différentes sections (logements neufs ou anciens).</w:t>
      </w:r>
    </w:p>
    <w:p w14:paraId="27BB01B1"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Contexte</w:t>
      </w:r>
      <w:r w:rsidRPr="0084598D">
        <w:rPr>
          <w:rFonts w:asciiTheme="majorHAnsi" w:hAnsiTheme="majorHAnsi"/>
        </w:rPr>
        <w:t xml:space="preserve"> : Brève introduction au projet.</w:t>
      </w:r>
    </w:p>
    <w:p w14:paraId="4C3C9CFF"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Informations</w:t>
      </w:r>
      <w:r w:rsidRPr="0084598D">
        <w:rPr>
          <w:rFonts w:asciiTheme="majorHAnsi" w:hAnsiTheme="majorHAnsi"/>
        </w:rPr>
        <w:t xml:space="preserve"> : Présentation de diverses données.</w:t>
      </w:r>
    </w:p>
    <w:p w14:paraId="4C5FB73B"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KPI</w:t>
      </w:r>
      <w:r w:rsidRPr="0084598D">
        <w:rPr>
          <w:rFonts w:asciiTheme="majorHAnsi" w:hAnsiTheme="majorHAnsi"/>
        </w:rPr>
        <w:t xml:space="preserve"> : Indicateurs tels que le nombre de logements, le score DPE, etc.</w:t>
      </w:r>
    </w:p>
    <w:p w14:paraId="0F052F0C"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Graphiques</w:t>
      </w:r>
      <w:r w:rsidRPr="0084598D">
        <w:rPr>
          <w:rFonts w:asciiTheme="majorHAnsi" w:hAnsiTheme="majorHAnsi"/>
        </w:rPr>
        <w:t xml:space="preserve"> : Visualisation de la répartition des logements par ville et par étiquette DPE/GES.</w:t>
      </w:r>
    </w:p>
    <w:p w14:paraId="54EAA651"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Filtres</w:t>
      </w:r>
      <w:r w:rsidRPr="0084598D">
        <w:rPr>
          <w:rFonts w:asciiTheme="majorHAnsi" w:hAnsiTheme="majorHAnsi"/>
        </w:rPr>
        <w:t xml:space="preserve"> : Sélection par années et par type de logement.</w:t>
      </w:r>
    </w:p>
    <w:p w14:paraId="48FB4BCA" w14:textId="77777777" w:rsidR="0084598D" w:rsidRPr="0084598D" w:rsidRDefault="0084598D" w:rsidP="0084598D">
      <w:pPr>
        <w:pStyle w:val="NormalWeb"/>
        <w:numPr>
          <w:ilvl w:val="0"/>
          <w:numId w:val="2"/>
        </w:numPr>
        <w:rPr>
          <w:rFonts w:asciiTheme="majorHAnsi" w:hAnsiTheme="majorHAnsi"/>
        </w:rPr>
      </w:pPr>
      <w:r w:rsidRPr="0084598D">
        <w:rPr>
          <w:rStyle w:val="lev"/>
          <w:rFonts w:asciiTheme="majorHAnsi" w:eastAsiaTheme="majorEastAsia" w:hAnsiTheme="majorHAnsi"/>
        </w:rPr>
        <w:t>Carte DPE</w:t>
      </w:r>
    </w:p>
    <w:p w14:paraId="6B976078"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Carte</w:t>
      </w:r>
      <w:r w:rsidRPr="0084598D">
        <w:rPr>
          <w:rFonts w:asciiTheme="majorHAnsi" w:hAnsiTheme="majorHAnsi"/>
        </w:rPr>
        <w:t xml:space="preserve"> : Visualisation des étiquettes DPE selon les logements.</w:t>
      </w:r>
    </w:p>
    <w:p w14:paraId="295CBE80"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Filtres</w:t>
      </w:r>
      <w:r w:rsidRPr="0084598D">
        <w:rPr>
          <w:rFonts w:asciiTheme="majorHAnsi" w:hAnsiTheme="majorHAnsi"/>
        </w:rPr>
        <w:t xml:space="preserve"> : Possibilité de filtrer les données par année, code postal et ville.</w:t>
      </w:r>
    </w:p>
    <w:p w14:paraId="66050558" w14:textId="77777777" w:rsidR="0084598D" w:rsidRPr="0084598D" w:rsidRDefault="0084598D" w:rsidP="0084598D">
      <w:pPr>
        <w:pStyle w:val="NormalWeb"/>
        <w:numPr>
          <w:ilvl w:val="0"/>
          <w:numId w:val="2"/>
        </w:numPr>
        <w:rPr>
          <w:rFonts w:asciiTheme="majorHAnsi" w:hAnsiTheme="majorHAnsi"/>
        </w:rPr>
      </w:pPr>
      <w:r w:rsidRPr="0084598D">
        <w:rPr>
          <w:rStyle w:val="lev"/>
          <w:rFonts w:asciiTheme="majorHAnsi" w:eastAsiaTheme="majorEastAsia" w:hAnsiTheme="majorHAnsi"/>
        </w:rPr>
        <w:t>Carte GES</w:t>
      </w:r>
    </w:p>
    <w:p w14:paraId="69AB00CB"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Carte</w:t>
      </w:r>
      <w:r w:rsidRPr="0084598D">
        <w:rPr>
          <w:rFonts w:asciiTheme="majorHAnsi" w:hAnsiTheme="majorHAnsi"/>
        </w:rPr>
        <w:t xml:space="preserve"> : Visualisation des étiquettes DPE selon les logements.</w:t>
      </w:r>
    </w:p>
    <w:p w14:paraId="604A674D"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Filtres</w:t>
      </w:r>
      <w:r w:rsidRPr="0084598D">
        <w:rPr>
          <w:rFonts w:asciiTheme="majorHAnsi" w:hAnsiTheme="majorHAnsi"/>
        </w:rPr>
        <w:t xml:space="preserve"> : Tri des données par année, code postal et ville.</w:t>
      </w:r>
    </w:p>
    <w:p w14:paraId="2169E2F8" w14:textId="77777777" w:rsidR="0084598D" w:rsidRPr="0084598D" w:rsidRDefault="0084598D" w:rsidP="0084598D">
      <w:pPr>
        <w:pStyle w:val="NormalWeb"/>
        <w:numPr>
          <w:ilvl w:val="0"/>
          <w:numId w:val="2"/>
        </w:numPr>
        <w:rPr>
          <w:rFonts w:asciiTheme="majorHAnsi" w:hAnsiTheme="majorHAnsi"/>
        </w:rPr>
      </w:pPr>
      <w:r w:rsidRPr="0084598D">
        <w:rPr>
          <w:rStyle w:val="lev"/>
          <w:rFonts w:asciiTheme="majorHAnsi" w:eastAsiaTheme="majorEastAsia" w:hAnsiTheme="majorHAnsi"/>
        </w:rPr>
        <w:t>Consommation</w:t>
      </w:r>
    </w:p>
    <w:p w14:paraId="76351071"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Tableau</w:t>
      </w:r>
      <w:r w:rsidRPr="0084598D">
        <w:rPr>
          <w:rFonts w:asciiTheme="majorHAnsi" w:hAnsiTheme="majorHAnsi"/>
        </w:rPr>
        <w:t xml:space="preserve"> : Liste des 10 plus grands consommateurs finaux.</w:t>
      </w:r>
    </w:p>
    <w:p w14:paraId="6CC4C2C6"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Graphiques</w:t>
      </w:r>
      <w:r w:rsidRPr="0084598D">
        <w:rPr>
          <w:rFonts w:asciiTheme="majorHAnsi" w:hAnsiTheme="majorHAnsi"/>
        </w:rPr>
        <w:t xml:space="preserve"> : Analyse des moyennes de consommation, des types de chauffage, etc.</w:t>
      </w:r>
    </w:p>
    <w:p w14:paraId="53710C5B" w14:textId="77777777" w:rsidR="0084598D" w:rsidRPr="0084598D" w:rsidRDefault="0084598D" w:rsidP="0084598D">
      <w:pPr>
        <w:numPr>
          <w:ilvl w:val="1"/>
          <w:numId w:val="2"/>
        </w:numPr>
        <w:spacing w:before="100" w:beforeAutospacing="1" w:after="100" w:afterAutospacing="1" w:line="240" w:lineRule="auto"/>
        <w:rPr>
          <w:rFonts w:asciiTheme="majorHAnsi" w:hAnsiTheme="majorHAnsi"/>
        </w:rPr>
      </w:pPr>
      <w:r w:rsidRPr="0084598D">
        <w:rPr>
          <w:rStyle w:val="lev"/>
          <w:rFonts w:asciiTheme="majorHAnsi" w:hAnsiTheme="majorHAnsi"/>
        </w:rPr>
        <w:t>Filtres</w:t>
      </w:r>
      <w:r w:rsidRPr="0084598D">
        <w:rPr>
          <w:rFonts w:asciiTheme="majorHAnsi" w:hAnsiTheme="majorHAnsi"/>
        </w:rPr>
        <w:t xml:space="preserve"> : Filtrage des résultats par ville.</w:t>
      </w:r>
    </w:p>
    <w:p w14:paraId="32F3E496" w14:textId="77777777" w:rsidR="0084598D" w:rsidRPr="0084598D" w:rsidRDefault="0084598D" w:rsidP="0084598D">
      <w:pPr>
        <w:pStyle w:val="Titre3"/>
        <w:rPr>
          <w:rFonts w:asciiTheme="majorHAnsi" w:hAnsiTheme="majorHAnsi"/>
        </w:rPr>
      </w:pPr>
      <w:r w:rsidRPr="0084598D">
        <w:rPr>
          <w:rFonts w:asciiTheme="majorHAnsi" w:hAnsiTheme="majorHAnsi"/>
        </w:rPr>
        <w:t>3. Conclusion</w:t>
      </w:r>
    </w:p>
    <w:p w14:paraId="51952D0D" w14:textId="77777777" w:rsidR="0084598D" w:rsidRPr="0084598D" w:rsidRDefault="0084598D" w:rsidP="0084598D">
      <w:pPr>
        <w:pStyle w:val="NormalWeb"/>
        <w:rPr>
          <w:rFonts w:asciiTheme="majorHAnsi" w:hAnsiTheme="majorHAnsi"/>
        </w:rPr>
      </w:pPr>
      <w:r w:rsidRPr="0084598D">
        <w:rPr>
          <w:rFonts w:asciiTheme="majorHAnsi" w:hAnsiTheme="majorHAnsi"/>
        </w:rPr>
        <w:t>L'application Power BI ENEDIS constitue un outil efficace pour l'exploration des données énergétiques des logements. Grâce à ses fonctionnalités interactives et à ses filtres personnalisables, l'utilisateur peut aisément naviguer entre les données et les tendances énergétiques, offrant ainsi une vue d'ensemble détaillée sur le parc immobilier en termes de performance énergétique.</w:t>
      </w:r>
    </w:p>
    <w:p w14:paraId="54814D24" w14:textId="77777777" w:rsidR="004E0A9D" w:rsidRDefault="004E0A9D"/>
    <w:sectPr w:rsidR="004E0A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782"/>
    <w:multiLevelType w:val="multilevel"/>
    <w:tmpl w:val="27D2F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4289E"/>
    <w:multiLevelType w:val="hybridMultilevel"/>
    <w:tmpl w:val="6060AEA8"/>
    <w:lvl w:ilvl="0" w:tplc="9260E526">
      <w:start w:val="2"/>
      <w:numFmt w:val="bullet"/>
      <w:lvlText w:val="-"/>
      <w:lvlJc w:val="left"/>
      <w:pPr>
        <w:ind w:left="1068" w:hanging="360"/>
      </w:pPr>
      <w:rPr>
        <w:rFonts w:ascii="Aptos" w:eastAsiaTheme="minorHAnsi" w:hAnsi="Aptos" w:cstheme="minorBidi"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540240472">
    <w:abstractNumId w:val="1"/>
  </w:num>
  <w:num w:numId="2" w16cid:durableId="1554273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9D"/>
    <w:rsid w:val="0010330C"/>
    <w:rsid w:val="00216A3E"/>
    <w:rsid w:val="004B1116"/>
    <w:rsid w:val="004E0A9D"/>
    <w:rsid w:val="00553ABC"/>
    <w:rsid w:val="00631113"/>
    <w:rsid w:val="0084598D"/>
    <w:rsid w:val="00985302"/>
    <w:rsid w:val="00BE1C0D"/>
    <w:rsid w:val="00D62575"/>
    <w:rsid w:val="00F542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098B"/>
  <w15:chartTrackingRefBased/>
  <w15:docId w15:val="{6C225F42-B027-4318-A779-AF8DA908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0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0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0A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0A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0A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0A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0A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0A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0A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A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0A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0A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0A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0A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0A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0A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0A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0A9D"/>
    <w:rPr>
      <w:rFonts w:eastAsiaTheme="majorEastAsia" w:cstheme="majorBidi"/>
      <w:color w:val="272727" w:themeColor="text1" w:themeTint="D8"/>
    </w:rPr>
  </w:style>
  <w:style w:type="paragraph" w:styleId="Titre">
    <w:name w:val="Title"/>
    <w:basedOn w:val="Normal"/>
    <w:next w:val="Normal"/>
    <w:link w:val="TitreCar"/>
    <w:uiPriority w:val="10"/>
    <w:qFormat/>
    <w:rsid w:val="004E0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0A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0A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0A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0A9D"/>
    <w:pPr>
      <w:spacing w:before="160"/>
      <w:jc w:val="center"/>
    </w:pPr>
    <w:rPr>
      <w:i/>
      <w:iCs/>
      <w:color w:val="404040" w:themeColor="text1" w:themeTint="BF"/>
    </w:rPr>
  </w:style>
  <w:style w:type="character" w:customStyle="1" w:styleId="CitationCar">
    <w:name w:val="Citation Car"/>
    <w:basedOn w:val="Policepardfaut"/>
    <w:link w:val="Citation"/>
    <w:uiPriority w:val="29"/>
    <w:rsid w:val="004E0A9D"/>
    <w:rPr>
      <w:i/>
      <w:iCs/>
      <w:color w:val="404040" w:themeColor="text1" w:themeTint="BF"/>
    </w:rPr>
  </w:style>
  <w:style w:type="paragraph" w:styleId="Paragraphedeliste">
    <w:name w:val="List Paragraph"/>
    <w:basedOn w:val="Normal"/>
    <w:uiPriority w:val="34"/>
    <w:qFormat/>
    <w:rsid w:val="004E0A9D"/>
    <w:pPr>
      <w:ind w:left="720"/>
      <w:contextualSpacing/>
    </w:pPr>
  </w:style>
  <w:style w:type="character" w:styleId="Accentuationintense">
    <w:name w:val="Intense Emphasis"/>
    <w:basedOn w:val="Policepardfaut"/>
    <w:uiPriority w:val="21"/>
    <w:qFormat/>
    <w:rsid w:val="004E0A9D"/>
    <w:rPr>
      <w:i/>
      <w:iCs/>
      <w:color w:val="0F4761" w:themeColor="accent1" w:themeShade="BF"/>
    </w:rPr>
  </w:style>
  <w:style w:type="paragraph" w:styleId="Citationintense">
    <w:name w:val="Intense Quote"/>
    <w:basedOn w:val="Normal"/>
    <w:next w:val="Normal"/>
    <w:link w:val="CitationintenseCar"/>
    <w:uiPriority w:val="30"/>
    <w:qFormat/>
    <w:rsid w:val="004E0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0A9D"/>
    <w:rPr>
      <w:i/>
      <w:iCs/>
      <w:color w:val="0F4761" w:themeColor="accent1" w:themeShade="BF"/>
    </w:rPr>
  </w:style>
  <w:style w:type="character" w:styleId="Rfrenceintense">
    <w:name w:val="Intense Reference"/>
    <w:basedOn w:val="Policepardfaut"/>
    <w:uiPriority w:val="32"/>
    <w:qFormat/>
    <w:rsid w:val="004E0A9D"/>
    <w:rPr>
      <w:b/>
      <w:bCs/>
      <w:smallCaps/>
      <w:color w:val="0F4761" w:themeColor="accent1" w:themeShade="BF"/>
      <w:spacing w:val="5"/>
    </w:rPr>
  </w:style>
  <w:style w:type="paragraph" w:styleId="NormalWeb">
    <w:name w:val="Normal (Web)"/>
    <w:basedOn w:val="Normal"/>
    <w:uiPriority w:val="99"/>
    <w:semiHidden/>
    <w:unhideWhenUsed/>
    <w:rsid w:val="0084598D"/>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845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39755">
      <w:bodyDiv w:val="1"/>
      <w:marLeft w:val="0"/>
      <w:marRight w:val="0"/>
      <w:marTop w:val="0"/>
      <w:marBottom w:val="0"/>
      <w:divBdr>
        <w:top w:val="none" w:sz="0" w:space="0" w:color="auto"/>
        <w:left w:val="none" w:sz="0" w:space="0" w:color="auto"/>
        <w:bottom w:val="none" w:sz="0" w:space="0" w:color="auto"/>
        <w:right w:val="none" w:sz="0" w:space="0" w:color="auto"/>
      </w:divBdr>
    </w:div>
    <w:div w:id="361133653">
      <w:bodyDiv w:val="1"/>
      <w:marLeft w:val="0"/>
      <w:marRight w:val="0"/>
      <w:marTop w:val="0"/>
      <w:marBottom w:val="0"/>
      <w:divBdr>
        <w:top w:val="none" w:sz="0" w:space="0" w:color="auto"/>
        <w:left w:val="none" w:sz="0" w:space="0" w:color="auto"/>
        <w:bottom w:val="none" w:sz="0" w:space="0" w:color="auto"/>
        <w:right w:val="none" w:sz="0" w:space="0" w:color="auto"/>
      </w:divBdr>
    </w:div>
    <w:div w:id="77702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283</Words>
  <Characters>1562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Chabanel</dc:creator>
  <cp:keywords/>
  <dc:description/>
  <cp:lastModifiedBy>Olivier CLAIRAC</cp:lastModifiedBy>
  <cp:revision>5</cp:revision>
  <dcterms:created xsi:type="dcterms:W3CDTF">2024-10-13T20:40:00Z</dcterms:created>
  <dcterms:modified xsi:type="dcterms:W3CDTF">2025-01-27T23:25:00Z</dcterms:modified>
</cp:coreProperties>
</file>