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1.png" ContentType="image/png"/>
  <Override PartName="/word/media/rId47.png" ContentType="image/png"/>
  <Override PartName="/word/media/rId55.png" ContentType="image/png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Optimizing sampling and monitoring of species interactions within Biodiversity Observation Networks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Biodiversity monitoring should encompass all facets of biodiversity. Article 7</w:t>
      </w:r>
      <w:r>
        <w:t xml:space="preserve"> </w:t>
      </w:r>
      <w:r>
        <w:t xml:space="preserve">of the Convention on Biological Diversity</w:t>
      </w:r>
      <w:r>
        <w:t xml:space="preserve"> </w:t>
      </w:r>
      <w:r>
        <w:t xml:space="preserve">(United Nations 1992)</w:t>
      </w:r>
      <w:r>
        <w:t xml:space="preserve"> </w:t>
      </w:r>
      <w:r>
        <w:t xml:space="preserve">calls for</w:t>
      </w:r>
      <w:r>
        <w:t xml:space="preserve"> </w:t>
      </w:r>
      <w:r>
        <w:t xml:space="preserve">Parties to</w:t>
      </w:r>
      <w:r>
        <w:t xml:space="preserve"> </w:t>
      </w:r>
      <w:r>
        <w:t xml:space="preserve">“[i]dentify components of biological diversity important for its</w:t>
      </w:r>
      <w:r>
        <w:t xml:space="preserve"> </w:t>
      </w:r>
      <w:r>
        <w:t xml:space="preserve">conservation and sustainable use”</w:t>
      </w:r>
      <w:r>
        <w:t xml:space="preserve">, and</w:t>
      </w:r>
      <w:r>
        <w:t xml:space="preserve"> </w:t>
      </w:r>
      <w:r>
        <w:t xml:space="preserve">“[m]onitor, through sampling and other</w:t>
      </w:r>
      <w:r>
        <w:t xml:space="preserve"> </w:t>
      </w:r>
      <w:r>
        <w:t xml:space="preserve">techniques, the components of biological diversity”</w:t>
      </w:r>
      <w:r>
        <w:t xml:space="preserve">. Biodiversity Observation</w:t>
      </w:r>
      <w:r>
        <w:t xml:space="preserve"> </w:t>
      </w:r>
      <w:r>
        <w:t xml:space="preserve">Networks (BONs) are promising initiatives to improve monitoring across scales</w:t>
      </w:r>
      <w:r>
        <w:t xml:space="preserve"> </w:t>
      </w:r>
      <w:r>
        <w:t xml:space="preserve">and biodiversity facets. BONs are coordinated monitoring networks designed to</w:t>
      </w:r>
      <w:r>
        <w:t xml:space="preserve"> </w:t>
      </w:r>
      <w:r>
        <w:t xml:space="preserve">harmonize observation systems, assist reporting on international assessments,</w:t>
      </w:r>
      <w:r>
        <w:t xml:space="preserve"> </w:t>
      </w:r>
      <w:r>
        <w:t xml:space="preserve">and reinforce scientific basis in biodiversity monitoring</w:t>
      </w:r>
      <w:r>
        <w:t xml:space="preserve"> </w:t>
      </w:r>
      <w:r>
        <w:t xml:space="preserve">(Navarro et al. 2017; Gonzalez et al. 2023)</w:t>
      </w:r>
      <w:r>
        <w:t xml:space="preserve">. BONs can be thematic (Marine BON, Freshwater BON),</w:t>
      </w:r>
      <w:r>
        <w:t xml:space="preserve"> </w:t>
      </w:r>
      <w:r>
        <w:t xml:space="preserve">national (China BON, French BON, Colombia BON) or regional (Asia-Pacific,</w:t>
      </w:r>
      <w:r>
        <w:t xml:space="preserve"> </w:t>
      </w:r>
      <w:r>
        <w:t xml:space="preserve">Europe); some represent networks of monitoring sites for systematic monitoring</w:t>
      </w:r>
      <w:r>
        <w:t xml:space="preserve"> </w:t>
      </w:r>
      <w:r>
        <w:t xml:space="preserve">(China BON) while others represent biodiversity data hubs (French BON)</w:t>
      </w:r>
      <w:r>
        <w:t xml:space="preserve"> </w:t>
      </w:r>
      <w:r>
        <w:t xml:space="preserve">(Navarro et al. 2017)</w:t>
      </w:r>
      <w:r>
        <w:t xml:space="preserve">. BONs aim to monitor biodiversity change, informing on both</w:t>
      </w:r>
      <w:r>
        <w:t xml:space="preserve"> </w:t>
      </w:r>
      <w:r>
        <w:t xml:space="preserve">current status and trends</w:t>
      </w:r>
      <w:r>
        <w:t xml:space="preserve"> </w:t>
      </w:r>
      <w:r>
        <w:t xml:space="preserve">(Gonzalez et al. 2025)</w:t>
      </w:r>
      <w:r>
        <w:t xml:space="preserve">. It has been suggested that BONs</w:t>
      </w:r>
      <w:r>
        <w:t xml:space="preserve"> </w:t>
      </w:r>
      <w:r>
        <w:t xml:space="preserve">should eventually be interlinked into the Global Biodiversity Observation System</w:t>
      </w:r>
      <w:r>
        <w:t xml:space="preserve"> </w:t>
      </w:r>
      <w:r>
        <w:t xml:space="preserve">(GBiOS), a globally connected network providing capacity to monitor biodiversity</w:t>
      </w:r>
      <w:r>
        <w:t xml:space="preserve"> </w:t>
      </w:r>
      <w:r>
        <w:t xml:space="preserve">change</w:t>
      </w:r>
      <w:r>
        <w:t xml:space="preserve"> </w:t>
      </w:r>
      <w:r>
        <w:t xml:space="preserve">(Gonzalez et al. 2023)</w:t>
      </w:r>
      <w:r>
        <w:t xml:space="preserve">, and guide actions needed for targets and goals of</w:t>
      </w:r>
      <w:r>
        <w:t xml:space="preserve"> </w:t>
      </w:r>
      <w:r>
        <w:t xml:space="preserve">the Kunming-Montreal Global Biodiversity framework</w:t>
      </w:r>
      <w:r>
        <w:t xml:space="preserve"> </w:t>
      </w:r>
      <w:r>
        <w:t xml:space="preserve">(CBD 2022)</w:t>
      </w:r>
      <w:r>
        <w:t xml:space="preserve">. Additional</w:t>
      </w:r>
      <w:r>
        <w:t xml:space="preserve"> </w:t>
      </w:r>
      <w:r>
        <w:t xml:space="preserve">BONs are currently in the development or planification stages, notably in Europe</w:t>
      </w:r>
      <w:r>
        <w:t xml:space="preserve"> </w:t>
      </w:r>
      <w:r>
        <w:t xml:space="preserve">(Kissling et al. 2024)</w:t>
      </w:r>
      <w:r>
        <w:t xml:space="preserve"> </w:t>
      </w:r>
      <w:r>
        <w:t xml:space="preserve">and in Canada</w:t>
      </w:r>
      <w:r>
        <w:t xml:space="preserve"> </w:t>
      </w:r>
      <w:r>
        <w:t xml:space="preserve">(Gonzalez et al. 2025)</w:t>
      </w:r>
      <w:r>
        <w:t xml:space="preserve">.</w:t>
      </w:r>
    </w:p>
    <w:p>
      <w:pPr>
        <w:pStyle w:val="BodyText"/>
      </w:pPr>
      <w:r>
        <w:t xml:space="preserve">Recent work highlighted the need for improved sampling designs in BONs. Current</w:t>
      </w:r>
      <w:r>
        <w:t xml:space="preserve"> </w:t>
      </w:r>
      <w:r>
        <w:t xml:space="preserve">sampling designs over large scales are often too sparse, at too coarse a scale,</w:t>
      </w:r>
      <w:r>
        <w:t xml:space="preserve"> </w:t>
      </w:r>
      <w:r>
        <w:t xml:space="preserve">too infrequent, and without temporal replication</w:t>
      </w:r>
      <w:r>
        <w:t xml:space="preserve"> </w:t>
      </w:r>
      <w:r>
        <w:t xml:space="preserve">(Santana et al. 2025)</w:t>
      </w:r>
      <w:r>
        <w:t xml:space="preserve">.</w:t>
      </w:r>
      <w:r>
        <w:t xml:space="preserve"> </w:t>
      </w:r>
      <w:r>
        <w:t xml:space="preserve">Recommendations for more effective spatial sampling design in Europe included</w:t>
      </w:r>
      <w:r>
        <w:t xml:space="preserve"> </w:t>
      </w:r>
      <w:r>
        <w:t xml:space="preserve">stratified random sampling (with stratification across environmental,</w:t>
      </w:r>
      <w:r>
        <w:t xml:space="preserve"> </w:t>
      </w:r>
      <w:r>
        <w:t xml:space="preserve">anthropogenic and political layers), incorporation of existing monitoring sites,</w:t>
      </w:r>
      <w:r>
        <w:t xml:space="preserve"> </w:t>
      </w:r>
      <w:r>
        <w:t xml:space="preserve">filling of spatial gaps, co-location of monitoring activities</w:t>
      </w:r>
      <w:r>
        <w:t xml:space="preserve"> </w:t>
      </w:r>
      <w:r>
        <w:t xml:space="preserve">(Kissling et al. 2024)</w:t>
      </w:r>
      <w:r>
        <w:t xml:space="preserve">. Ecological monitoring design relies on site selection</w:t>
      </w:r>
      <w:r>
        <w:t xml:space="preserve"> </w:t>
      </w:r>
      <w:r>
        <w:t xml:space="preserve">algorithms more often discussed regarding their capacity to achieve spatial</w:t>
      </w:r>
      <w:r>
        <w:t xml:space="preserve"> </w:t>
      </w:r>
      <w:r>
        <w:t xml:space="preserve">balance and representative samples, and less frequently with an evaluation to</w:t>
      </w:r>
      <w:r>
        <w:t xml:space="preserve"> </w:t>
      </w:r>
      <w:r>
        <w:t xml:space="preserve">performance to achieve an ecological monitoring goal</w:t>
      </w:r>
      <w:r>
        <w:t xml:space="preserve"> </w:t>
      </w:r>
      <w:r>
        <w:t xml:space="preserve">(Norman and Poisot 2025)</w:t>
      </w:r>
      <w:r>
        <w:t xml:space="preserve">.</w:t>
      </w:r>
      <w:r>
        <w:t xml:space="preserve"> </w:t>
      </w:r>
      <w:r>
        <w:t xml:space="preserve">Species richness is the most commonly used biodiversity measure in monitoring</w:t>
      </w:r>
      <w:r>
        <w:t xml:space="preserve"> </w:t>
      </w:r>
      <w:r>
        <w:t xml:space="preserve">contexts</w:t>
      </w:r>
      <w:r>
        <w:t xml:space="preserve"> </w:t>
      </w:r>
      <w:r>
        <w:t xml:space="preserve">(Hillebrand et al. 2018)</w:t>
      </w:r>
      <w:r>
        <w:t xml:space="preserve">, including in discussions over sampling</w:t>
      </w:r>
      <w:r>
        <w:t xml:space="preserve"> </w:t>
      </w:r>
      <w:r>
        <w:t xml:space="preserve">designs. Maximising species richness can be an efficient strategy to design</w:t>
      </w:r>
      <w:r>
        <w:t xml:space="preserve"> </w:t>
      </w:r>
      <w:r>
        <w:t xml:space="preserve">conservation networks while also capturing functional and phylogenetic diversity</w:t>
      </w:r>
      <w:r>
        <w:t xml:space="preserve"> </w:t>
      </w:r>
      <w:r>
        <w:t xml:space="preserve">(Willig et al. 2023)</w:t>
      </w:r>
      <w:r>
        <w:t xml:space="preserve">. However, the use of species richness to measure</w:t>
      </w:r>
      <w:r>
        <w:t xml:space="preserve"> </w:t>
      </w:r>
      <w:r>
        <w:t xml:space="preserve">biodiversity change and guide biological conservation has been criticized,</w:t>
      </w:r>
      <w:r>
        <w:t xml:space="preserve"> </w:t>
      </w:r>
      <w:r>
        <w:t xml:space="preserve">mainly since trends in species richness do not properly and robustly capture</w:t>
      </w:r>
      <w:r>
        <w:t xml:space="preserve"> </w:t>
      </w:r>
      <w:r>
        <w:t xml:space="preserve">local changes through time</w:t>
      </w:r>
      <w:r>
        <w:t xml:space="preserve"> </w:t>
      </w:r>
      <w:r>
        <w:t xml:space="preserve">(Hillebrand et al. 2018, 2025)</w:t>
      </w:r>
      <w:r>
        <w:t xml:space="preserve">, while</w:t>
      </w:r>
      <w:r>
        <w:t xml:space="preserve"> </w:t>
      </w:r>
      <w:r>
        <w:t xml:space="preserve">also neglecting species identities and not providing information on persistence</w:t>
      </w:r>
      <w:r>
        <w:t xml:space="preserve"> </w:t>
      </w:r>
      <w:r>
        <w:t xml:space="preserve">of biodiversity and ecosystem services</w:t>
      </w:r>
      <w:r>
        <w:t xml:space="preserve"> </w:t>
      </w:r>
      <w:r>
        <w:t xml:space="preserve">(Aguiar et al. 2024; Fletcher Jr. et al. 2025)</w:t>
      </w:r>
      <w:r>
        <w:t xml:space="preserve">.</w:t>
      </w:r>
    </w:p>
    <w:p>
      <w:pPr>
        <w:pStyle w:val="BodyText"/>
      </w:pPr>
      <w:r>
        <w:t xml:space="preserve">Species interactions are known to be a central component of biodiversity</w:t>
      </w:r>
      <w:r>
        <w:t xml:space="preserve"> </w:t>
      </w:r>
      <w:r>
        <w:t xml:space="preserve">(McCann 2007; Valiente-Banuet et al. 2015; Harvey et al. 2017)</w:t>
      </w:r>
      <w:r>
        <w:t xml:space="preserve"> </w:t>
      </w:r>
      <w:r>
        <w:t xml:space="preserve">, with their</w:t>
      </w:r>
      <w:r>
        <w:t xml:space="preserve"> </w:t>
      </w:r>
      <w:r>
        <w:t xml:space="preserve">own spatial and macro-ecological dynamics</w:t>
      </w:r>
      <w:r>
        <w:t xml:space="preserve"> </w:t>
      </w:r>
      <w:r>
        <w:t xml:space="preserve">(Baiser et al. 2019; Mestre et al. 2022; Windsor et al. 2023; Dansereau et al. 2024)</w:t>
      </w:r>
      <w:r>
        <w:t xml:space="preserve">. We now have</w:t>
      </w:r>
      <w:r>
        <w:t xml:space="preserve"> </w:t>
      </w:r>
      <w:r>
        <w:t xml:space="preserve">sufficient conceptual tools to better appreciate the value added that species</w:t>
      </w:r>
      <w:r>
        <w:t xml:space="preserve"> </w:t>
      </w:r>
      <w:r>
        <w:t xml:space="preserve">interactions provide to efficient management actions</w:t>
      </w:r>
      <w:r>
        <w:t xml:space="preserve"> </w:t>
      </w:r>
      <w:r>
        <w:t xml:space="preserve">(Dansereau et al. 2025; Moracho et al. 2025)</w:t>
      </w:r>
      <w:r>
        <w:t xml:space="preserve">. However, species interactions are still considered to</w:t>
      </w:r>
      <w:r>
        <w:t xml:space="preserve"> </w:t>
      </w:r>
      <w:r>
        <w:t xml:space="preserve">undergo a biodiversity shortfall, due to a lack of data at global scales</w:t>
      </w:r>
      <w:r>
        <w:t xml:space="preserve"> </w:t>
      </w:r>
      <w:r>
        <w:t xml:space="preserve">(Hortal et al. 2015)</w:t>
      </w:r>
      <w:r>
        <w:t xml:space="preserve"> </w:t>
      </w:r>
      <w:r>
        <w:t xml:space="preserve">as well as a fragmentation of type of interactions for which</w:t>
      </w:r>
      <w:r>
        <w:t xml:space="preserve"> </w:t>
      </w:r>
      <w:r>
        <w:t xml:space="preserve">data are available across locations and environments</w:t>
      </w:r>
      <w:r>
        <w:t xml:space="preserve"> </w:t>
      </w:r>
      <w:r>
        <w:t xml:space="preserve">(Poisot et al. 2021)</w:t>
      </w:r>
      <w:r>
        <w:t xml:space="preserve">.</w:t>
      </w:r>
      <w:r>
        <w:t xml:space="preserve"> </w:t>
      </w:r>
      <w:r>
        <w:t xml:space="preserve">Species interactions represent a critical component of ecosystem functioning and</w:t>
      </w:r>
      <w:r>
        <w:t xml:space="preserve"> </w:t>
      </w:r>
      <w:r>
        <w:t xml:space="preserve">health, yet may be lost faster than species</w:t>
      </w:r>
      <w:r>
        <w:t xml:space="preserve"> </w:t>
      </w:r>
      <w:r>
        <w:t xml:space="preserve">(Valiente-Banuet et al. 2015)</w:t>
      </w:r>
      <w:r>
        <w:t xml:space="preserve">.</w:t>
      </w:r>
      <w:r>
        <w:t xml:space="preserve"> </w:t>
      </w:r>
      <w:r>
        <w:t xml:space="preserve">Monitoring interactions is more informative regarding ecosystem functions than</w:t>
      </w:r>
      <w:r>
        <w:t xml:space="preserve"> </w:t>
      </w:r>
      <w:r>
        <w:t xml:space="preserve">monitoring species richness or using EBVs</w:t>
      </w:r>
      <w:r>
        <w:t xml:space="preserve"> </w:t>
      </w:r>
      <w:r>
        <w:t xml:space="preserve">(Jordano 2016)</w:t>
      </w:r>
      <w:r>
        <w:t xml:space="preserve">. Network</w:t>
      </w:r>
      <w:r>
        <w:t xml:space="preserve"> </w:t>
      </w:r>
      <w:r>
        <w:t xml:space="preserve">responses may be different from species richness</w:t>
      </w:r>
      <w:r>
        <w:t xml:space="preserve"> </w:t>
      </w:r>
      <w:r>
        <w:t xml:space="preserve">(e.g. Doré et al. 2021)</w:t>
      </w:r>
      <w:r>
        <w:t xml:space="preserve">,</w:t>
      </w:r>
      <w:r>
        <w:t xml:space="preserve"> </w:t>
      </w:r>
      <w:r>
        <w:t xml:space="preserve">emphasizing the need for ecological monitoring to consider interactions, not</w:t>
      </w:r>
      <w:r>
        <w:t xml:space="preserve"> </w:t>
      </w:r>
      <w:r>
        <w:t xml:space="preserve">just species richness. Species interactions can also improve our ability to</w:t>
      </w:r>
      <w:r>
        <w:t xml:space="preserve"> </w:t>
      </w:r>
      <w:r>
        <w:t xml:space="preserve">predict responses to climate change</w:t>
      </w:r>
      <w:r>
        <w:t xml:space="preserve"> </w:t>
      </w:r>
      <w:r>
        <w:t xml:space="preserve">(Abrego et al. 2021)</w:t>
      </w:r>
      <w:r>
        <w:t xml:space="preserve">. For both these reasons,</w:t>
      </w:r>
      <w:r>
        <w:t xml:space="preserve"> </w:t>
      </w:r>
      <w:r>
        <w:t xml:space="preserve">sampling designs should incorporate considerations for species interactions.</w:t>
      </w:r>
    </w:p>
    <w:p>
      <w:pPr>
        <w:pStyle w:val="BodyText"/>
      </w:pPr>
      <w:r>
        <w:t xml:space="preserve">Prior investigations of interaction sampling do not address how efficiently we</w:t>
      </w:r>
      <w:r>
        <w:t xml:space="preserve"> </w:t>
      </w:r>
      <w:r>
        <w:t xml:space="preserve">should expect to monitor interactions within the BON framework, nor did studies</w:t>
      </w:r>
      <w:r>
        <w:t xml:space="preserve"> </w:t>
      </w:r>
      <w:r>
        <w:t xml:space="preserve">on the effectiveness of BONs pay particular attention to the sampling of species</w:t>
      </w:r>
      <w:r>
        <w:t xml:space="preserve"> </w:t>
      </w:r>
      <w:r>
        <w:t xml:space="preserve">interactions. Much focus has been given on how to assess sampling completeness</w:t>
      </w:r>
      <w:r>
        <w:t xml:space="preserve"> </w:t>
      </w:r>
      <w:r>
        <w:t xml:space="preserve">(e.g. Chacoff et al. 2012)</w:t>
      </w:r>
      <w:r>
        <w:t xml:space="preserve"> </w:t>
      </w:r>
      <w:r>
        <w:t xml:space="preserve">and how sampling effort affects network properties</w:t>
      </w:r>
      <w:r>
        <w:t xml:space="preserve"> </w:t>
      </w:r>
      <w:r>
        <w:t xml:space="preserve">(e.g., McLeod et al. 2021)</w:t>
      </w:r>
      <w:r>
        <w:t xml:space="preserve">. Recent empirical</w:t>
      </w:r>
      <w:r>
        <w:t xml:space="preserve"> </w:t>
      </w:r>
      <w:r>
        <w:t xml:space="preserve">(Caron et al. 2024)</w:t>
      </w:r>
      <w:r>
        <w:t xml:space="preserve"> </w:t>
      </w:r>
      <w:r>
        <w:t xml:space="preserve">and theoretical</w:t>
      </w:r>
      <w:r>
        <w:t xml:space="preserve"> </w:t>
      </w:r>
      <w:r>
        <w:t xml:space="preserve">(Poisot 2023)</w:t>
      </w:r>
      <w:r>
        <w:t xml:space="preserve"> </w:t>
      </w:r>
      <w:r>
        <w:t xml:space="preserve">results have established that knowing the network structure</w:t>
      </w:r>
      <w:r>
        <w:t xml:space="preserve"> </w:t>
      </w:r>
      <w:r>
        <w:t xml:space="preserve">does not always allow to know the list of interactions (and vice versa),</w:t>
      </w:r>
      <w:r>
        <w:t xml:space="preserve"> </w:t>
      </w:r>
      <w:r>
        <w:t xml:space="preserve">therefore justifying the need to sample interactions as their own biological</w:t>
      </w:r>
      <w:r>
        <w:t xml:space="preserve"> </w:t>
      </w:r>
      <w:r>
        <w:t xml:space="preserve">entities. A central challenge with the sampling of interactions is that it can</w:t>
      </w:r>
      <w:r>
        <w:t xml:space="preserve"> </w:t>
      </w:r>
      <w:r>
        <w:t xml:space="preserve">be much less than sampling for species. Sampling effort required to document</w:t>
      </w:r>
      <w:r>
        <w:t xml:space="preserve"> </w:t>
      </w:r>
      <w:r>
        <w:t xml:space="preserve">interactions is much higher than for species</w:t>
      </w:r>
      <w:r>
        <w:t xml:space="preserve"> </w:t>
      </w:r>
      <w:r>
        <w:t xml:space="preserve">(e.g. 500% vs 64% in Chacoff et al. 2012)</w:t>
      </w:r>
      <w:r>
        <w:t xml:space="preserve">. Evaluating sampling completeness requires assessing the</w:t>
      </w:r>
      <w:r>
        <w:t xml:space="preserve"> </w:t>
      </w:r>
      <w:r>
        <w:t xml:space="preserve">proportion of forbidden links due to life history restrictions, which itself</w:t>
      </w:r>
      <w:r>
        <w:t xml:space="preserve"> </w:t>
      </w:r>
      <w:r>
        <w:t xml:space="preserve">requires natural history knowledge and an analysis of sampling robustness</w:t>
      </w:r>
      <w:r>
        <w:t xml:space="preserve"> </w:t>
      </w:r>
      <w:r>
        <w:t xml:space="preserve">(Jordano 2016)</w:t>
      </w:r>
      <w:r>
        <w:t xml:space="preserve">. Some quantitative network properties such as connectance</w:t>
      </w:r>
      <w:r>
        <w:t xml:space="preserve"> </w:t>
      </w:r>
      <w:r>
        <w:t xml:space="preserve">are less affected by sampling completeness than network composition or binary</w:t>
      </w:r>
      <w:r>
        <w:t xml:space="preserve"> </w:t>
      </w:r>
      <w:r>
        <w:t xml:space="preserve">measure</w:t>
      </w:r>
      <w:r>
        <w:t xml:space="preserve"> </w:t>
      </w:r>
      <w:r>
        <w:t xml:space="preserve">(Poisot et al. 2012; e.g. number of links, Vizentin-Bugoni et al. 2016)</w:t>
      </w:r>
      <w:r>
        <w:t xml:space="preserve">.</w:t>
      </w:r>
      <w:r>
        <w:t xml:space="preserve"> </w:t>
      </w:r>
      <w:r>
        <w:t xml:space="preserve">Small networks are also more sensitive to undersampling than larger ones</w:t>
      </w:r>
      <w:r>
        <w:t xml:space="preserve"> </w:t>
      </w:r>
      <w:r>
        <w:t xml:space="preserve">(Henriksen et al. 2019)</w:t>
      </w:r>
      <w:r>
        <w:t xml:space="preserve">. Quantitive frameworks exist to evaluate network</w:t>
      </w:r>
      <w:r>
        <w:t xml:space="preserve"> </w:t>
      </w:r>
      <w:r>
        <w:t xml:space="preserve">taxonomic, functional and phylogenetic diversity from incomplete samples</w:t>
      </w:r>
      <w:r>
        <w:t xml:space="preserve"> </w:t>
      </w:r>
      <w:r>
        <w:t xml:space="preserve">(Chiu et al. 2023)</w:t>
      </w:r>
      <w:r>
        <w:t xml:space="preserve">.</w:t>
      </w:r>
    </w:p>
    <w:p>
      <w:pPr>
        <w:pStyle w:val="BodyText"/>
      </w:pPr>
      <w:r>
        <w:t xml:space="preserve">A much needed element is to consider sampling network and interactions from an</w:t>
      </w:r>
      <w:r>
        <w:t xml:space="preserve"> </w:t>
      </w:r>
      <w:r>
        <w:t xml:space="preserve">explicitly spatial perspective with variation in local structure—that is,</w:t>
      </w:r>
      <w:r>
        <w:t xml:space="preserve"> </w:t>
      </w:r>
      <w:r>
        <w:t xml:space="preserve">measuring sampling effort from specific sites where interactions are sampled.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Poisot et al. (2012)</w:t>
      </w:r>
      <w:r>
        <w:t xml:space="preserve"> </w:t>
      </w:r>
      <w:r>
        <w:t xml:space="preserve">measured sampling effort based on resampling a</w:t>
      </w:r>
      <w:r>
        <w:t xml:space="preserve"> </w:t>
      </w:r>
      <w:r>
        <w:t xml:space="preserve">dataset to document its effect on network composition and properties. Other</w:t>
      </w:r>
      <w:r>
        <w:t xml:space="preserve"> </w:t>
      </w:r>
      <w:r>
        <w:t xml:space="preserve">examples focus on scale, notably showing that many network structure metrics are</w:t>
      </w:r>
      <w:r>
        <w:t xml:space="preserve"> </w:t>
      </w:r>
      <w:r>
        <w:t xml:space="preserve">robust across spatial scales when accounting for expected increases of richness</w:t>
      </w:r>
      <w:r>
        <w:t xml:space="preserve"> </w:t>
      </w:r>
      <w:r>
        <w:t xml:space="preserve">and decreases in connectance</w:t>
      </w:r>
      <w:r>
        <w:t xml:space="preserve"> </w:t>
      </w:r>
      <w:r>
        <w:t xml:space="preserve">(Wood et al. 2015)</w:t>
      </w:r>
      <w:r>
        <w:t xml:space="preserve">. In contrast,</w:t>
      </w:r>
      <w:r>
        <w:t xml:space="preserve"> </w:t>
      </w:r>
      <w:r>
        <w:t xml:space="preserve">McLeod et al. (2021)</w:t>
      </w:r>
      <w:r>
        <w:t xml:space="preserve"> </w:t>
      </w:r>
      <w:r>
        <w:t xml:space="preserve">used data from specific lakes compare sampling strategies, showing that sampling</w:t>
      </w:r>
      <w:r>
        <w:t xml:space="preserve"> </w:t>
      </w:r>
      <w:r>
        <w:t xml:space="preserve">larger to smaller lakes better captures regional metaweb properties. We now have</w:t>
      </w:r>
      <w:r>
        <w:t xml:space="preserve"> </w:t>
      </w:r>
      <w:r>
        <w:t xml:space="preserve">frameworks and models to describe and investigate the variation and detection</w:t>
      </w:r>
      <w:r>
        <w:t xml:space="preserve"> </w:t>
      </w:r>
      <w:r>
        <w:t xml:space="preserve">interaction networks in space and time</w:t>
      </w:r>
      <w:r>
        <w:t xml:space="preserve"> </w:t>
      </w:r>
      <w:r>
        <w:t xml:space="preserve">(Poisot et al. 2015; Cirtwill et al. 2019; Catchen et al. 2023)</w:t>
      </w:r>
      <w:r>
        <w:t xml:space="preserve">, and therefore the next is to consider how to optimize</w:t>
      </w:r>
      <w:r>
        <w:t xml:space="preserve"> </w:t>
      </w:r>
      <w:r>
        <w:t xml:space="preserve">monitoring for species interactions. Simulations have already in the been used</w:t>
      </w:r>
      <w:r>
        <w:t xml:space="preserve"> </w:t>
      </w:r>
      <w:r>
        <w:t xml:space="preserve">in the context of optimizing monitoring to: generate communities and evaluate</w:t>
      </w:r>
      <w:r>
        <w:t xml:space="preserve"> </w:t>
      </w:r>
      <w:r>
        <w:t xml:space="preserve">the potential of metrics to track biodiversity change</w:t>
      </w:r>
      <w:r>
        <w:t xml:space="preserve"> </w:t>
      </w:r>
      <w:r>
        <w:t xml:space="preserve">(Santini et al. 2017)</w:t>
      </w:r>
      <w:r>
        <w:t xml:space="preserve">,</w:t>
      </w:r>
      <w:r>
        <w:t xml:space="preserve"> </w:t>
      </w:r>
      <w:r>
        <w:t xml:space="preserve">simulate networks and sampling to evaluate effects on estimated metrics compared</w:t>
      </w:r>
      <w:r>
        <w:t xml:space="preserve"> </w:t>
      </w:r>
      <w:r>
        <w:t xml:space="preserve">to a known reference</w:t>
      </w:r>
      <w:r>
        <w:t xml:space="preserve"> </w:t>
      </w:r>
      <w:r>
        <w:t xml:space="preserve">(de Aguiar et al. 2019, although not in a spatial context)</w:t>
      </w:r>
      <w:r>
        <w:t xml:space="preserve">,</w:t>
      </w:r>
      <w:r>
        <w:t xml:space="preserve"> </w:t>
      </w:r>
      <w:r>
        <w:t xml:space="preserve">determine optimal sampling frequency for monitoring</w:t>
      </w:r>
      <w:r>
        <w:t xml:space="preserve"> </w:t>
      </w:r>
      <w:r>
        <w:t xml:space="preserve">(Daugaard et al. 2024)</w:t>
      </w:r>
      <w:r>
        <w:t xml:space="preserve">, to</w:t>
      </w:r>
      <w:r>
        <w:t xml:space="preserve"> </w:t>
      </w:r>
      <w:r>
        <w:t xml:space="preserve">examine the dependence of monitoring efficiency and trends detection given the</w:t>
      </w:r>
      <w:r>
        <w:t xml:space="preserve"> </w:t>
      </w:r>
      <w:r>
        <w:t xml:space="preserve">number of monitoring sites, species abundance, detection probability, strength</w:t>
      </w:r>
      <w:r>
        <w:t xml:space="preserve"> </w:t>
      </w:r>
      <w:r>
        <w:t xml:space="preserve">of decline, under a range of scenarios and monitoring schemes</w:t>
      </w:r>
      <w:r>
        <w:t xml:space="preserve"> </w:t>
      </w:r>
      <w:r>
        <w:t xml:space="preserve">(Ficetola et al. 2018)</w:t>
      </w:r>
      <w:r>
        <w:t xml:space="preserve">.</w:t>
      </w:r>
    </w:p>
    <w:p>
      <w:pPr>
        <w:pStyle w:val="BodyText"/>
      </w:pPr>
      <w:r>
        <w:t xml:space="preserve">In this manuscript, we address three key questions. First, how should we</w:t>
      </w:r>
      <w:r>
        <w:t xml:space="preserve"> </w:t>
      </w:r>
      <w:r>
        <w:t xml:space="preserve">implement monitoring programs across space to efficiently capture network</w:t>
      </w:r>
      <w:r>
        <w:t xml:space="preserve"> </w:t>
      </w:r>
      <w:r>
        <w:t xml:space="preserve">composition and changes, as essential components of biodiversity? Second, can we</w:t>
      </w:r>
      <w:r>
        <w:t xml:space="preserve"> </w:t>
      </w:r>
      <w:r>
        <w:t xml:space="preserve">monitor species interactions as efficiently as species ranges? Finally, what</w:t>
      </w:r>
      <w:r>
        <w:t xml:space="preserve"> </w:t>
      </w:r>
      <w:r>
        <w:t xml:space="preserve">would be realistic expectations for the effectiveness of sampling designs to</w:t>
      </w:r>
      <w:r>
        <w:t xml:space="preserve"> </w:t>
      </w:r>
      <w:r>
        <w:t xml:space="preserve">monitor species interactions?</w:t>
      </w:r>
    </w:p>
    <w:p>
      <w:pPr>
        <w:pStyle w:val="BodyText"/>
      </w:pPr>
      <w:r>
        <w:t xml:space="preserve">We use spatially explicit community simulations to test the efficiency of</w:t>
      </w:r>
      <w:r>
        <w:t xml:space="preserve"> </w:t>
      </w:r>
      <w:r>
        <w:t xml:space="preserve">monitoring species interactions within BONs, and explore various algorithmic and</w:t>
      </w:r>
      <w:r>
        <w:t xml:space="preserve"> </w:t>
      </w:r>
      <w:r>
        <w:t xml:space="preserve">design options for network optimization. We aim to define realistic expectations</w:t>
      </w:r>
      <w:r>
        <w:t xml:space="preserve"> </w:t>
      </w:r>
      <w:r>
        <w:t xml:space="preserve">for monitoring species interactions, in comparison to species richness and</w:t>
      </w:r>
      <w:r>
        <w:t xml:space="preserve"> </w:t>
      </w:r>
      <w:r>
        <w:t xml:space="preserve">species ranges. Using simulation studies, we compare design and optimization</w:t>
      </w:r>
      <w:r>
        <w:t xml:space="preserve"> </w:t>
      </w:r>
      <w:r>
        <w:t xml:space="preserve">options, examining how to assess and compare their efficiencies. We conclude</w:t>
      </w:r>
      <w:r>
        <w:t xml:space="preserve"> </w:t>
      </w:r>
      <w:r>
        <w:t xml:space="preserve">with recommendations on how this should influence the design of BONs to improve</w:t>
      </w:r>
      <w:r>
        <w:t xml:space="preserve"> </w:t>
      </w:r>
      <w:r>
        <w:t xml:space="preserve">the monitoring of species interactions as an important biodiversity component.</w:t>
      </w:r>
    </w:p>
    <w:bookmarkEnd w:id="20"/>
    <w:bookmarkStart w:id="36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used simulations to generate species interaction networks, species ranges,</w:t>
      </w:r>
      <w:r>
        <w:t xml:space="preserve"> </w:t>
      </w:r>
      <w:r>
        <w:t xml:space="preserve">and biodiversity observations networks (BONs) with the goal of evaluating</w:t>
      </w:r>
      <w:r>
        <w:t xml:space="preserve"> </w:t>
      </w:r>
      <w:r>
        <w:t xml:space="preserve">monitoring potential for interaction networks within BONs. We first detail the</w:t>
      </w:r>
      <w:r>
        <w:t xml:space="preserve"> </w:t>
      </w:r>
      <w:r>
        <w:t xml:space="preserve">steps for the general model we used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). We then go over three</w:t>
      </w:r>
      <w:r>
        <w:t xml:space="preserve"> </w:t>
      </w:r>
      <w:r>
        <w:t xml:space="preserve">simulation studies we performed to investigate specific elements related to the</w:t>
      </w:r>
      <w:r>
        <w:t xml:space="preserve"> </w:t>
      </w:r>
      <w:r>
        <w:t xml:space="preserve">monitoring of species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ncept"/>
          <w:p>
            <w:pPr>
              <w:pStyle w:val="Compact"/>
              <w:jc w:val="center"/>
            </w:pPr>
            <w:r>
              <w:drawing>
                <wp:inline>
                  <wp:extent cx="5334000" cy="618932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conceptual_figur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1893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Conceptual diagram of the workflow and simulations. The general model (A) was</w:t>
            </w:r>
            <w:r>
              <w:t xml:space="preserve"> </w:t>
            </w:r>
            <w:r>
              <w:t xml:space="preserve">used for the simulations, starting from generating landscapes with spatial</w:t>
            </w:r>
            <w:r>
              <w:t xml:space="preserve"> </w:t>
            </w:r>
            <w:r>
              <w:t xml:space="preserve">variation in species and interaction composition, designing biodiversity</w:t>
            </w:r>
            <w:r>
              <w:t xml:space="preserve"> </w:t>
            </w:r>
            <w:r>
              <w:t xml:space="preserve">observation networks (BONs) and measuring sampling efficiency within and across</w:t>
            </w:r>
            <w:r>
              <w:t xml:space="preserve"> </w:t>
            </w:r>
            <w:r>
              <w:t xml:space="preserve">simulations. The simulation studies (B) use the general model to investigate</w:t>
            </w:r>
            <w:r>
              <w:t xml:space="preserve"> </w:t>
            </w:r>
            <w:r>
              <w:t xml:space="preserve">specific elements related to sampling interactions with</w:t>
            </w:r>
            <w:r>
              <w:t xml:space="preserve"> </w:t>
            </w:r>
            <w:r>
              <w:t xml:space="preserve">BONs.</w:t>
            </w:r>
          </w:p>
          <w:bookmarkEnd w:id="24"/>
        </w:tc>
      </w:tr>
    </w:tbl>
    <w:bookmarkStart w:id="31" w:name="general-model"/>
    <w:p>
      <w:pPr>
        <w:pStyle w:val="Heading2"/>
      </w:pPr>
      <w:r>
        <w:t xml:space="preserve">General model</w:t>
      </w:r>
    </w:p>
    <w:p>
      <w:pPr>
        <w:pStyle w:val="FirstParagraph"/>
      </w:pPr>
      <w:r>
        <w:t xml:space="preserve">We followed the approach and process-based, spatio-temporal model introduced by</w:t>
      </w:r>
      <w:r>
        <w:t xml:space="preserve"> </w:t>
      </w:r>
      <w:r>
        <w:t xml:space="preserve">(Catchen et al. 2023; building on Cirtwill et al. 2019)</w:t>
      </w:r>
      <w:r>
        <w:t xml:space="preserve"> </w:t>
      </w:r>
      <w:r>
        <w:t xml:space="preserve">to simulate interaction</w:t>
      </w:r>
      <w:r>
        <w:t xml:space="preserve"> </w:t>
      </w:r>
      <w:r>
        <w:t xml:space="preserve">realization and detection while accounting for spatial variation in species</w:t>
      </w:r>
      <w:r>
        <w:t xml:space="preserve"> </w:t>
      </w:r>
      <w:r>
        <w:t xml:space="preserve">occurrences,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 This model broadly</w:t>
      </w:r>
      <w:r>
        <w:t xml:space="preserve"> </w:t>
      </w:r>
      <w:r>
        <w:t xml:space="preserve">captures the different processes involved into turning a</w:t>
      </w:r>
      <w:r>
        <w:t xml:space="preserve"> </w:t>
      </w:r>
      <w:r>
        <w:rPr>
          <w:i/>
          <w:iCs/>
        </w:rPr>
        <w:t xml:space="preserve">potential</w:t>
      </w:r>
      <w:r>
        <w:t xml:space="preserve"> </w:t>
      </w:r>
      <w:r>
        <w:t xml:space="preserve">interaction</w:t>
      </w:r>
      <w:r>
        <w:t xml:space="preserve"> </w:t>
      </w:r>
      <w:r>
        <w:t xml:space="preserve">(which is biologically feasible) into a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one (it took place at a</w:t>
      </w:r>
      <w:r>
        <w:t xml:space="preserve"> </w:t>
      </w:r>
      <w:r>
        <w:t xml:space="preserve">specified location), as outlined in</w:t>
      </w:r>
      <w:r>
        <w:t xml:space="preserve"> </w:t>
      </w:r>
      <w:r>
        <w:t xml:space="preserve">Morales-Castilla et al. (2015)</w:t>
      </w:r>
      <w:r>
        <w:t xml:space="preserve">. To the</w:t>
      </w:r>
      <w:r>
        <w:t xml:space="preserve"> </w:t>
      </w:r>
      <w:r>
        <w:t xml:space="preserve">generative model originally presented, we add the design of Biodiversity</w:t>
      </w:r>
      <w:r>
        <w:t xml:space="preserve"> </w:t>
      </w:r>
      <w:r>
        <w:t xml:space="preserve">Observation Networks and the evaluation of sampling efficiency between and</w:t>
      </w:r>
      <w:r>
        <w:t xml:space="preserve"> </w:t>
      </w:r>
      <w:r>
        <w:t xml:space="preserve">across simulations for species interactions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A).</w:t>
      </w:r>
    </w:p>
    <w:bookmarkStart w:id="25" w:name="Xba8b2691266c1b9eda1c60e1e0f17d655ef7e7e"/>
    <w:p>
      <w:pPr>
        <w:pStyle w:val="Heading3"/>
      </w:pPr>
      <w:r>
        <w:t xml:space="preserve">Step 1: Generating interaction networks with spatial variation</w:t>
      </w:r>
    </w:p>
    <w:p>
      <w:pPr>
        <w:pStyle w:val="FirstParagraph"/>
      </w:pPr>
      <w:r>
        <w:t xml:space="preserve">First, we simulate networks with variation in species and interaction</w:t>
      </w:r>
      <w:r>
        <w:t xml:space="preserve"> </w:t>
      </w:r>
      <w:r>
        <w:t xml:space="preserve">composition across a simulated landscape (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A, Step 1). To do so, we</w:t>
      </w:r>
      <w:r>
        <w:t xml:space="preserve"> </w:t>
      </w:r>
      <w:r>
        <w:t xml:space="preserve">generate autocorrelated ranges representing the distribution of species across</w:t>
      </w:r>
      <w:r>
        <w:t xml:space="preserve"> </w:t>
      </w:r>
      <w:r>
        <w:t xml:space="preserve">the landscape using neutral landscape models [NLMs;</w:t>
      </w:r>
      <w:r>
        <w:t xml:space="preserve"> </w:t>
      </w:r>
      <w:r>
        <w:t xml:space="preserve">Gardner et al. (1987)</w:t>
      </w:r>
      <w:r>
        <w:t xml:space="preserve">;</w:t>
      </w:r>
      <w:r>
        <w:t xml:space="preserve"> </w:t>
      </w:r>
      <w:r>
        <w:t xml:space="preserve">Etherington et al. (2015)</w:t>
      </w:r>
      <w:r>
        <w:t xml:space="preserve">]. NLMs are used to generate landscapes replicating</w:t>
      </w:r>
      <w:r>
        <w:t xml:space="preserve"> </w:t>
      </w:r>
      <w:r>
        <w:t xml:space="preserve">realistic autocorrelated distributions without underlying biotic or abiotic</w:t>
      </w:r>
      <w:r>
        <w:t xml:space="preserve"> </w:t>
      </w:r>
      <w:r>
        <w:t xml:space="preserve">factors, and therefore represent useful baselines to explore ecological</w:t>
      </w:r>
      <w:r>
        <w:t xml:space="preserve"> </w:t>
      </w:r>
      <w:r>
        <w:t xml:space="preserve">processes in a spatial context</w:t>
      </w:r>
      <w:r>
        <w:t xml:space="preserve"> </w:t>
      </w:r>
      <w:r>
        <w:t xml:space="preserve">(Hesselbarth et al. 2024)</w:t>
      </w:r>
      <w:r>
        <w:t xml:space="preserve">. NLMs have been used to</w:t>
      </w:r>
      <w:r>
        <w:t xml:space="preserve"> </w:t>
      </w:r>
      <w:r>
        <w:t xml:space="preserve">generate realistic landscapes in contexts relating to biodiversity distribution</w:t>
      </w:r>
      <w:r>
        <w:t xml:space="preserve"> </w:t>
      </w:r>
      <w:r>
        <w:t xml:space="preserve">and preservation, for instance to compare avian diversity between conservation</w:t>
      </w:r>
      <w:r>
        <w:t xml:space="preserve"> </w:t>
      </w:r>
      <w:r>
        <w:t xml:space="preserve">approaches in coffee-growing landscapes</w:t>
      </w:r>
      <w:r>
        <w:t xml:space="preserve"> </w:t>
      </w:r>
      <w:r>
        <w:t xml:space="preserve">(Valente et al. 2022)</w:t>
      </w:r>
      <w:r>
        <w:t xml:space="preserve"> </w:t>
      </w:r>
      <w:r>
        <w:t xml:space="preserve">or to assess the</w:t>
      </w:r>
      <w:r>
        <w:t xml:space="preserve"> </w:t>
      </w:r>
      <w:r>
        <w:t xml:space="preserve">potential of a suggested umbrella species in an ecotone</w:t>
      </w:r>
      <w:r>
        <w:t xml:space="preserve"> </w:t>
      </w:r>
      <w:r>
        <w:t xml:space="preserve">(Duchardt et al. 2023)</w:t>
      </w:r>
      <w:r>
        <w:t xml:space="preserve">.</w:t>
      </w:r>
      <w:r>
        <w:t xml:space="preserve"> </w:t>
      </w:r>
      <w:r>
        <w:t xml:space="preserve">NLMs have also been used with species interactions, for example to evaluate the</w:t>
      </w:r>
      <w:r>
        <w:t xml:space="preserve"> </w:t>
      </w:r>
      <w:r>
        <w:t xml:space="preserve">effect of landscape structure in cross-species disease transmission between</w:t>
      </w:r>
      <w:r>
        <w:t xml:space="preserve"> </w:t>
      </w:r>
      <w:r>
        <w:t xml:space="preserve">interacting species</w:t>
      </w:r>
      <w:r>
        <w:t xml:space="preserve"> </w:t>
      </w:r>
      <w:r>
        <w:t xml:space="preserve">(Forero-Muñoz et al. 2025)</w:t>
      </w:r>
      <w:r>
        <w:t xml:space="preserve">. Here, we use NLMs to create</w:t>
      </w:r>
      <w:r>
        <w:t xml:space="preserve"> </w:t>
      </w:r>
      <w:r>
        <w:t xml:space="preserve">communities of known composition and species richness at every location in our</w:t>
      </w:r>
      <w:r>
        <w:t xml:space="preserve"> </w:t>
      </w:r>
      <w:r>
        <w:t xml:space="preserve">simulated landscape.</w:t>
      </w:r>
    </w:p>
    <w:p>
      <w:pPr>
        <w:pStyle w:val="BodyText"/>
      </w:pPr>
      <w:r>
        <w:t xml:space="preserve">Next, using the spatio-temporal model presented by</w:t>
      </w:r>
      <w:r>
        <w:t xml:space="preserve"> </w:t>
      </w:r>
      <w:r>
        <w:t xml:space="preserve">Catchen et al. (2023)</w:t>
      </w:r>
      <w:r>
        <w:t xml:space="preserve">, we define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feasible interactions</w:t>
      </w:r>
      <w:r>
        <w:t xml:space="preserve"> </w:t>
      </w:r>
      <w:r>
        <w:t xml:space="preserve">between the species by generating a metaweb using</w:t>
      </w:r>
      <w:r>
        <w:t xml:space="preserve"> </w:t>
      </w:r>
      <w:r>
        <w:t xml:space="preserve">the niche model</w:t>
      </w:r>
      <w:r>
        <w:t xml:space="preserve"> </w:t>
      </w:r>
      <w:r>
        <w:t xml:space="preserve">(Williams and Martinez 2000)</w:t>
      </w:r>
      <w:r>
        <w:t xml:space="preserve">. The model defines interactions by</w:t>
      </w:r>
      <w:r>
        <w:t xml:space="preserve"> </w:t>
      </w:r>
      <w:r>
        <w:t xml:space="preserve">assigning species a niche position and feeding range, similarly to body-size</w:t>
      </w:r>
      <w:r>
        <w:t xml:space="preserve"> </w:t>
      </w:r>
      <w:r>
        <w:t xml:space="preserve">relationships between predator and preys, and generates networks with structural</w:t>
      </w:r>
      <w:r>
        <w:t xml:space="preserve"> </w:t>
      </w:r>
      <w:r>
        <w:t xml:space="preserve">properties similar to empirical food webs</w:t>
      </w:r>
      <w:r>
        <w:t xml:space="preserve"> </w:t>
      </w:r>
      <w:r>
        <w:t xml:space="preserve">(Williams and Martinez 2000; Gravel et al. 2013; Delmas et al. 2019)</w:t>
      </w:r>
      <w:r>
        <w:t xml:space="preserve">. It is widely used as a generative model,</w:t>
      </w:r>
      <w:r>
        <w:t xml:space="preserve"> </w:t>
      </w:r>
      <w:r>
        <w:t xml:space="preserve">including in the context of investigating interaction sampling</w:t>
      </w:r>
      <w:r>
        <w:t xml:space="preserve"> </w:t>
      </w:r>
      <w:r>
        <w:t xml:space="preserve">(Poisot et al. 2012; Wood et al. 2015)</w:t>
      </w:r>
      <w:r>
        <w:t xml:space="preserve">.</w:t>
      </w:r>
    </w:p>
    <w:p>
      <w:pPr>
        <w:pStyle w:val="BodyText"/>
      </w:pPr>
      <w:r>
        <w:t xml:space="preserve">Combining the species ranges and the metaweb, we verify where species with</w:t>
      </w:r>
      <w:r>
        <w:t xml:space="preserve"> </w:t>
      </w:r>
      <w:r>
        <w:t xml:space="preserve">feasible interactions co-occur, which returns the list of</w:t>
      </w:r>
      <w:r>
        <w:t xml:space="preserve"> </w:t>
      </w:r>
      <w:r>
        <w:rPr>
          <w:b/>
          <w:bCs/>
        </w:rPr>
        <w:t xml:space="preserve">possible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(Catchen et al. 2023)</w:t>
      </w:r>
      <w:r>
        <w:t xml:space="preserve"> </w:t>
      </w:r>
      <w:r>
        <w:t xml:space="preserve">at every location in our landscape. Next, to</w:t>
      </w:r>
      <w:r>
        <w:t xml:space="preserve"> </w:t>
      </w:r>
      <w:r>
        <w:t xml:space="preserve">define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The neutral model 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first generates a distribution of species relative abundances</w:t>
      </w:r>
      <w:r>
        <w:t xml:space="preserve"> </w:t>
      </w:r>
      <w:r>
        <w:t xml:space="preserve">from a log-normal distribution, then models interaction realization as a</w:t>
      </w:r>
      <w:r>
        <w:t xml:space="preserve"> </w:t>
      </w:r>
      <w:r>
        <w:t xml:space="preserve">stochastic Poisson Process, drawing realized interactions from a Poisson</w:t>
      </w:r>
      <w:r>
        <w:t xml:space="preserve"> </w:t>
      </w:r>
      <w:r>
        <w:t xml:space="preserve">distribution parameterized on the relatives abundances of interacting species</w:t>
      </w:r>
      <w:r>
        <w:t xml:space="preserve"> </w:t>
      </w:r>
      <w:r>
        <w:t xml:space="preserve">and a fixed realization energy parameter</w:t>
      </w:r>
      <w:r>
        <w:t xml:space="preserve"> </w:t>
      </w:r>
      <w:r>
        <w:t xml:space="preserve">(see Catchen et al. 2023 for full</w:t>
      </w:r>
      <w:r>
        <w:t xml:space="preserve"> </w:t>
      </w:r>
      <w:r>
        <w:t xml:space="preserve">details)</w:t>
      </w:r>
      <w:r>
        <w:t xml:space="preserve">.</w:t>
      </w:r>
    </w:p>
    <w:p>
      <w:pPr>
        <w:pStyle w:val="BodyText"/>
      </w:pP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also conditioning the</w:t>
      </w:r>
      <w:r>
        <w:t xml:space="preserve"> </w:t>
      </w:r>
      <w:r>
        <w:t xml:space="preserve">detection of realized interactions on the species abundances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 see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for implementation). The result of this model is a landscape</w:t>
      </w:r>
      <w:r>
        <w:t xml:space="preserve"> </w:t>
      </w:r>
      <w:r>
        <w:t xml:space="preserve">with spatial variation in species and interaction composition and detection,</w:t>
      </w:r>
      <w:r>
        <w:t xml:space="preserve"> </w:t>
      </w:r>
      <w:r>
        <w:t xml:space="preserve">where species composition, realized interactions, and detected interactions are</w:t>
      </w:r>
      <w:r>
        <w:t xml:space="preserve"> </w:t>
      </w:r>
      <w:r>
        <w:t xml:space="preserve">based on the process model and known at all locations, allowing to compare the</w:t>
      </w:r>
      <w:r>
        <w:t xml:space="preserve"> </w:t>
      </w:r>
      <w:r>
        <w:t xml:space="preserve">efficiency of sampling strategies.</w:t>
      </w:r>
    </w:p>
    <w:bookmarkEnd w:id="25"/>
    <w:bookmarkStart w:id="26" w:name="Xd942a969c4906bcd19b16c3e81833202bda6a40"/>
    <w:p>
      <w:pPr>
        <w:pStyle w:val="Heading3"/>
      </w:pPr>
      <w:r>
        <w:t xml:space="preserve">Step 2: Designing Biodiversity Observation Networks</w:t>
      </w:r>
    </w:p>
    <w:p>
      <w:pPr>
        <w:pStyle w:val="FirstParagraph"/>
      </w:pPr>
      <w:r>
        <w:t xml:space="preserve">We design Biodiversity Observation Networks (BONs) across the simulated</w:t>
      </w:r>
      <w:r>
        <w:t xml:space="preserve"> </w:t>
      </w:r>
      <w:r>
        <w:t xml:space="preserve">landscape and measure their efficiency at monitoring the generated interaction</w:t>
      </w:r>
      <w:r>
        <w:t xml:space="preserve"> </w:t>
      </w:r>
      <w:r>
        <w:t xml:space="preserve">networks.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presented an overview of the design and site</w:t>
      </w:r>
      <w:r>
        <w:t xml:space="preserve"> </w:t>
      </w:r>
      <w:r>
        <w:t xml:space="preserve">selection process accounting for ecological monitoring goals. The design process</w:t>
      </w:r>
      <w:r>
        <w:t xml:space="preserve"> </w:t>
      </w:r>
      <w:r>
        <w:t xml:space="preserve">uses a site selection algorithm to designate candidate sites for the monitoring</w:t>
      </w:r>
      <w:r>
        <w:t xml:space="preserve"> </w:t>
      </w:r>
      <w:r>
        <w:t xml:space="preserve">network. Key features of the site selection algorithms highlighted by</w:t>
      </w:r>
      <w:r>
        <w:t xml:space="preserve"> </w:t>
      </w:r>
      <w:r>
        <w:t xml:space="preserve">(Norman and Poisot 2025)</w:t>
      </w:r>
      <w:r>
        <w:t xml:space="preserve"> </w:t>
      </w:r>
      <w:r>
        <w:t xml:space="preserve">include the ability to balance sites across space for equal</w:t>
      </w:r>
      <w:r>
        <w:t xml:space="preserve"> </w:t>
      </w:r>
      <w:r>
        <w:t xml:space="preserve">representation</w:t>
      </w:r>
      <w:r>
        <w:t xml:space="preserve"> </w:t>
      </w:r>
      <w:r>
        <w:t xml:space="preserve">(see Benedetti et al. 2017; Kermorvant et al. 2019 for reviews)</w:t>
      </w:r>
      <w:r>
        <w:t xml:space="preserve">, to</w:t>
      </w:r>
      <w:r>
        <w:t xml:space="preserve"> </w:t>
      </w:r>
      <w:r>
        <w:t xml:space="preserve">stratify across regions or populations, to include auxiliary site information</w:t>
      </w:r>
      <w:r>
        <w:t xml:space="preserve"> </w:t>
      </w:r>
      <w:r>
        <w:t xml:space="preserve">(environmental or biological) to weight inclusion probability, and to produce</w:t>
      </w:r>
      <w:r>
        <w:t xml:space="preserve"> </w:t>
      </w:r>
      <w:r>
        <w:t xml:space="preserve">master samples including current monitoring site or from which to select a</w:t>
      </w:r>
      <w:r>
        <w:t xml:space="preserve"> </w:t>
      </w:r>
      <w:r>
        <w:t xml:space="preserve">subset of sites for a specific monitoring project</w:t>
      </w:r>
      <w:r>
        <w:t xml:space="preserve"> </w:t>
      </w:r>
      <w:r>
        <w:t xml:space="preserve">(van Dam-Bates et al. 2018; Robertson et al. 2024)</w:t>
      </w:r>
      <w:r>
        <w:t xml:space="preserve">.</w:t>
      </w:r>
    </w:p>
    <w:p>
      <w:pPr>
        <w:pStyle w:val="BodyText"/>
      </w:pPr>
      <w:r>
        <w:t xml:space="preserve">Using our model simulations, we can test different algorithms to distribute</w:t>
      </w:r>
      <w:r>
        <w:t xml:space="preserve"> </w:t>
      </w:r>
      <w:r>
        <w:t xml:space="preserve">monitoring sites across the landscape and optimize their location given</w:t>
      </w:r>
      <w:r>
        <w:t xml:space="preserve"> </w:t>
      </w:r>
      <w:r>
        <w:t xml:space="preserve">different information such as species ranges, species richness or presence of</w:t>
      </w:r>
      <w:r>
        <w:t xml:space="preserve"> </w:t>
      </w:r>
      <w:r>
        <w:t xml:space="preserve">realized interactions. For example, we can use the Balanced Acceptance Sampling</w:t>
      </w:r>
      <w:r>
        <w:t xml:space="preserve"> </w:t>
      </w:r>
      <w:r>
        <w:t xml:space="preserve">algorithm</w:t>
      </w:r>
      <w:r>
        <w:t xml:space="preserve"> </w:t>
      </w:r>
      <w:r>
        <w:t xml:space="preserve">(Robertson et al. 2013)</w:t>
      </w:r>
      <w:r>
        <w:t xml:space="preserve"> </w:t>
      </w:r>
      <w:r>
        <w:t xml:space="preserve">to design BONs when aiming to balance sites</w:t>
      </w:r>
      <w:r>
        <w:t xml:space="preserve"> </w:t>
      </w:r>
      <w:r>
        <w:t xml:space="preserve">across our simulated landscapes, mostly for its efficiency and its ability to</w:t>
      </w:r>
      <w:r>
        <w:t xml:space="preserve"> </w:t>
      </w:r>
      <w:r>
        <w:t xml:space="preserve">weight site inclusion probabilities based on a provided layer. On the other</w:t>
      </w:r>
      <w:r>
        <w:t xml:space="preserve"> </w:t>
      </w:r>
      <w:r>
        <w:t xml:space="preserve">hand, to optimize given available information, we can use an algorithm such as</w:t>
      </w:r>
      <w:r>
        <w:t xml:space="preserve"> </w:t>
      </w:r>
      <w:r>
        <w:t xml:space="preserve">Uncertainty Sampling</w:t>
      </w:r>
      <w:r>
        <w:t xml:space="preserve"> </w:t>
      </w:r>
      <w:r>
        <w:t xml:space="preserve">(Lewis and Gale 1994)</w:t>
      </w:r>
      <w:r>
        <w:t xml:space="preserve">, an active learning method from the</w:t>
      </w:r>
      <w:r>
        <w:t xml:space="preserve"> </w:t>
      </w:r>
      <w:r>
        <w:t xml:space="preserve">machine learning field aiming to improve a model by targeting its least certain</w:t>
      </w:r>
      <w:r>
        <w:t xml:space="preserve"> </w:t>
      </w:r>
      <w:r>
        <w:t xml:space="preserve">elements</w:t>
      </w:r>
      <w:r>
        <w:t xml:space="preserve"> </w:t>
      </w:r>
      <w:r>
        <w:t xml:space="preserve">(Settles 2009)</w:t>
      </w:r>
      <w:r>
        <w:t xml:space="preserve">. Instead of focusing on uncertainty, we can use</w:t>
      </w:r>
      <w:r>
        <w:t xml:space="preserve"> </w:t>
      </w:r>
      <w:r>
        <w:t xml:space="preserve">this concept to target the sites with the highest values in a layer provided for</w:t>
      </w:r>
      <w:r>
        <w:t xml:space="preserve"> </w:t>
      </w:r>
      <w:r>
        <w:t xml:space="preserve">optimization, with the idea that it could lead to the highest information gain</w:t>
      </w:r>
      <w:r>
        <w:t xml:space="preserve"> </w:t>
      </w:r>
      <w:r>
        <w:t xml:space="preserve">for the BON. Examples of active learning relating to biodiversity monitoring and</w:t>
      </w:r>
      <w:r>
        <w:t xml:space="preserve"> </w:t>
      </w:r>
      <w:r>
        <w:t xml:space="preserve">sampling site selection include improving species range estimation from a</w:t>
      </w:r>
      <w:r>
        <w:t xml:space="preserve"> </w:t>
      </w:r>
      <w:r>
        <w:t xml:space="preserve">smaller number of actively selected sites</w:t>
      </w:r>
      <w:r>
        <w:t xml:space="preserve"> </w:t>
      </w:r>
      <w:r>
        <w:t xml:space="preserve">(Lange et al. 2023)</w:t>
      </w:r>
      <w:r>
        <w:t xml:space="preserve">, minimizing field</w:t>
      </w:r>
      <w:r>
        <w:t xml:space="preserve"> </w:t>
      </w:r>
      <w:r>
        <w:t xml:space="preserve">data collection costs based on distances between samples</w:t>
      </w:r>
      <w:r>
        <w:t xml:space="preserve"> </w:t>
      </w:r>
      <w:r>
        <w:t xml:space="preserve">(Malek et al. 2019)</w:t>
      </w:r>
      <w:r>
        <w:t xml:space="preserve">, and</w:t>
      </w:r>
      <w:r>
        <w:t xml:space="preserve"> </w:t>
      </w:r>
      <w:r>
        <w:t xml:space="preserve">identifying uncertain labels for classification to improve bioacoustic</w:t>
      </w:r>
      <w:r>
        <w:t xml:space="preserve"> </w:t>
      </w:r>
      <w:r>
        <w:t xml:space="preserve">monitoring performance across stratified samples</w:t>
      </w:r>
      <w:r>
        <w:t xml:space="preserve"> </w:t>
      </w:r>
      <w:r>
        <w:t xml:space="preserve">(McEwen et al. 2025)</w:t>
      </w:r>
      <w:r>
        <w:t xml:space="preserve">.</w:t>
      </w:r>
    </w:p>
    <w:bookmarkEnd w:id="26"/>
    <w:bookmarkStart w:id="30" w:name="Xd4d93d15fdb2047722ae55dd67fc9ebc4c02f97"/>
    <w:p>
      <w:pPr>
        <w:pStyle w:val="Heading3"/>
      </w:pPr>
      <w:r>
        <w:t xml:space="preserve">Step 3: Evaluating sampling efficiency with comparable measures</w:t>
      </w:r>
    </w:p>
    <w:p>
      <w:pPr>
        <w:pStyle w:val="FirstParagraph"/>
      </w:pPr>
      <w:r>
        <w:t xml:space="preserve">Our simulations require evaluating sampling efficiency at three levels</w:t>
      </w:r>
      <w:r>
        <w:t xml:space="preserve"> </w:t>
      </w:r>
      <w:r>
        <w:t xml:space="preserve">(highlighted in</w:t>
      </w:r>
      <w:r>
        <w:t xml:space="preserve"> </w:t>
      </w:r>
      <w:hyperlink w:anchor="fig-concept">
        <w:r>
          <w:rPr>
            <w:rStyle w:val="Hyperlink"/>
          </w:rPr>
          <w:t xml:space="preserve">Figure 1</w:t>
        </w:r>
      </w:hyperlink>
      <w:r>
        <w:t xml:space="preserve">, Step 3) : at a landscape scale for a given BON</w:t>
      </w:r>
      <w:r>
        <w:t xml:space="preserve"> </w:t>
      </w:r>
      <w:r>
        <w:t xml:space="preserve">and number of sites (a snapshot description measure), as an efficiency curve</w:t>
      </w:r>
      <w:r>
        <w:t xml:space="preserve"> </w:t>
      </w:r>
      <w:r>
        <w:t xml:space="preserve">describing the efficiency with an increasing number of sites (a snapshot</w:t>
      </w:r>
      <w:r>
        <w:t xml:space="preserve"> </w:t>
      </w:r>
      <w:r>
        <w:t xml:space="preserve">ensemble summary measure), and as a difference score to compare optimization</w:t>
      </w:r>
      <w:r>
        <w:t xml:space="preserve"> </w:t>
      </w:r>
      <w:r>
        <w:t xml:space="preserve">options (an ensemble comparison measure).</w:t>
      </w:r>
    </w:p>
    <w:p>
      <w:pPr>
        <w:pStyle w:val="BodyText"/>
      </w:pPr>
      <w:r>
        <w:t xml:space="preserve">On the first level, we use the</w:t>
      </w:r>
      <w:r>
        <w:t xml:space="preserve"> </w:t>
      </w:r>
      <w:r>
        <w:rPr>
          <w:b/>
          <w:bCs/>
        </w:rPr>
        <w:t xml:space="preserve">proportion of sampled elements</w:t>
      </w:r>
      <w:r>
        <w:t xml:space="preserve"> </w:t>
      </w:r>
      <w:r>
        <w:t xml:space="preserve">(species or</w:t>
      </w:r>
      <w:r>
        <w:t xml:space="preserve"> </w:t>
      </w:r>
      <w:r>
        <w:t xml:space="preserve">interactions, noted</w:t>
      </w:r>
      <w:r>
        <w:t xml:space="preserve"> </w:t>
      </w:r>
      <m:oMath>
        <m:r>
          <m:t>p</m:t>
        </m:r>
      </m:oMath>
      <w:r>
        <w:t xml:space="preserve">) to evaluate how efficient a given BON is on a landscape</w:t>
      </w:r>
      <w:r>
        <w:t xml:space="preserve"> </w:t>
      </w:r>
      <w:r>
        <w:t xml:space="preserve">scale. In simulated landscapes, species and interaction composition is known</w:t>
      </w:r>
      <w:r>
        <w:t xml:space="preserve"> </w:t>
      </w:r>
      <w:r>
        <w:t xml:space="preserve">everywhere in our simulated landscapes; thus we can determine what can be</w:t>
      </w:r>
      <w:r>
        <w:t xml:space="preserve"> </w:t>
      </w:r>
      <w:r>
        <w:t xml:space="preserve">sampled for each generated BON (e.g. one made of 50 spatially-balanced sites).</w:t>
      </w:r>
      <w:r>
        <w:t xml:space="preserve"> </w:t>
      </w:r>
      <w:r>
        <w:t xml:space="preserve">We can then evaluate their efficiencies as the proportion of sampled elements</w:t>
      </w:r>
      <w:r>
        <w:t xml:space="preserve"> </w:t>
      </w:r>
      <w:r>
        <w:t xml:space="preserve">compared to the true richness (of species or interactions), again known in the</w:t>
      </w:r>
      <w:r>
        <w:t xml:space="preserve"> </w:t>
      </w:r>
      <w:r>
        <w:t xml:space="preserve">simulations. This can be seen as a snapshot view of a single BON efficiency.</w:t>
      </w:r>
    </w:p>
    <w:p>
      <w:pPr>
        <w:pStyle w:val="BodyText"/>
      </w:pPr>
      <w:r>
        <w:t xml:space="preserve">On the second level, we define an</w:t>
      </w:r>
      <w:r>
        <w:t xml:space="preserve"> </w:t>
      </w:r>
      <w:r>
        <w:rPr>
          <w:b/>
          <w:bCs/>
        </w:rPr>
        <w:t xml:space="preserve">efficiency parameter</w:t>
      </w:r>
      <w:r>
        <w:t xml:space="preserve"> </w:t>
      </w:r>
      <w:r>
        <w:t xml:space="preserve">(</w:t>
      </w:r>
      <m:oMath>
        <m:r>
          <m:t>a</m:t>
        </m:r>
      </m:oMath>
      <w:r>
        <w:t xml:space="preserve">) describing how</w:t>
      </w:r>
      <w:r>
        <w:t xml:space="preserve"> </w:t>
      </w:r>
      <w:r>
        <w:t xml:space="preserve">the sampling efficiency changes as we increase the number of sites in a BON.</w:t>
      </w:r>
      <w:r>
        <w:t xml:space="preserve"> </w:t>
      </w:r>
      <w:r>
        <w:t xml:space="preserve">Ideally, we need one summary measure to represent this ensemble of snapshots and</w:t>
      </w:r>
      <w:r>
        <w:t xml:space="preserve"> </w:t>
      </w:r>
      <w:r>
        <w:t xml:space="preserve">summarize the potential BON-efficiency for a given landscape and optimization</w:t>
      </w:r>
      <w:r>
        <w:t xml:space="preserve"> </w:t>
      </w:r>
      <w:r>
        <w:t xml:space="preserve">strategies. Moreover, this measure needs to be comparable across samplers,</w:t>
      </w:r>
      <w:r>
        <w:t xml:space="preserve"> </w:t>
      </w:r>
      <w:r>
        <w:t xml:space="preserve">optimization layers and species degrees, given how the generated metawebs and</w:t>
      </w:r>
      <w:r>
        <w:t xml:space="preserve"> </w:t>
      </w:r>
      <w:r>
        <w:t xml:space="preserve">landscapes might vary between independent simulations. Since the exact</w:t>
      </w:r>
      <w:r>
        <w:t xml:space="preserve"> </w:t>
      </w:r>
      <w:r>
        <w:t xml:space="preserve">proportion of monitored interactions is known in our simulations, we used the</w:t>
      </w:r>
      <w:r>
        <w:t xml:space="preserve"> </w:t>
      </w:r>
      <w:r>
        <w:t xml:space="preserve">following single-parameter equation which generates similar efficiency curves:</w:t>
      </w:r>
    </w:p>
    <w:p>
      <w:pPr>
        <w:pStyle w:val="BodyText"/>
      </w:pPr>
      <w:bookmarkStart w:id="27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  <w:r>
        <w:t xml:space="preserve"> </w:t>
      </w:r>
      <w:r>
        <w:t xml:space="preserve">We can identify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with the best fit to the</w:t>
      </w:r>
      <w:r>
        <w:t xml:space="preserve"> </w:t>
      </w:r>
      <w:r>
        <w:t xml:space="preserve">observed data, as described in our Simulation study III.</w:t>
      </w:r>
    </w:p>
    <w:p>
      <w:pPr>
        <w:pStyle w:val="BodyText"/>
      </w:pPr>
      <w:r>
        <w:t xml:space="preserve">On the third level, we define a</w:t>
      </w:r>
      <w:r>
        <w:t xml:space="preserve"> </w:t>
      </w:r>
      <w:r>
        <w:rPr>
          <w:b/>
          <w:bCs/>
        </w:rPr>
        <w:t xml:space="preserve">difference measure</w:t>
      </w:r>
      <w:r>
        <w:t xml:space="preserve"> </w:t>
      </w:r>
      <w:r>
        <w:t xml:space="preserve">(</w:t>
      </w:r>
      <m:oMath>
        <m:r>
          <m:t>d</m:t>
        </m:r>
      </m:oMath>
      <w:r>
        <w:t xml:space="preserve">) to compare</w:t>
      </w:r>
      <w:r>
        <w:t xml:space="preserve"> </w:t>
      </w:r>
      <w:r>
        <w:t xml:space="preserve">optimization algorithms and layers for the same simulated landscape. We have</w:t>
      </w:r>
      <w:r>
        <w:t xml:space="preserve"> </w:t>
      </w:r>
      <w:r>
        <w:t xml:space="preserve">efficiency curve parameters</w:t>
      </w:r>
      <w:r>
        <w:t xml:space="preserve"> </w:t>
      </w:r>
      <m:oMath>
        <m:r>
          <m:t>a</m:t>
        </m:r>
      </m:oMath>
      <w:r>
        <w:t xml:space="preserve">, which we can compare between options on a</w:t>
      </w:r>
      <w:r>
        <w:t xml:space="preserve"> </w:t>
      </w:r>
      <w:r>
        <w:t xml:space="preserve">greater or lower basis, but the order of magnitude of the difference is not</w:t>
      </w:r>
      <w:r>
        <w:t xml:space="preserve"> </w:t>
      </w:r>
      <w:r>
        <w:t xml:space="preserve">necessarily comparable across sets of simulations, hence the need for a more</w:t>
      </w:r>
      <w:r>
        <w:t xml:space="preserve"> </w:t>
      </w:r>
      <w:r>
        <w:t xml:space="preserve">formal measure. To compare the efficiency curves within a given simulation</w:t>
      </w:r>
      <w:r>
        <w:t xml:space="preserve"> </w:t>
      </w:r>
      <w:r>
        <w:t xml:space="preserve">(i.e., between samplers and optimization layers for a given metaweb and set of</w:t>
      </w:r>
      <w:r>
        <w:t xml:space="preserve"> </w:t>
      </w:r>
      <w:r>
        <w:t xml:space="preserve">species ranges), 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</w:t>
      </w:r>
      <w:r>
        <w:t xml:space="preserve"> </w:t>
      </w:r>
      <w:r>
        <w:t xml:space="preserve">maximum number of sampling sites in the landscape (10,000), which takes the</w:t>
      </w:r>
      <w:r>
        <w:t xml:space="preserve"> </w:t>
      </w:r>
      <w:r>
        <w:t xml:space="preserve">form:</w:t>
      </w:r>
    </w:p>
    <w:p>
      <w:pPr>
        <w:pStyle w:val="BodyText"/>
      </w:pPr>
      <w:bookmarkStart w:id="28" w:name="eq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8"/>
    </w:p>
    <w:p>
      <w:pPr>
        <w:pStyle w:val="FirstParagraph"/>
      </w:pPr>
      <w:r>
        <w:t xml:space="preserve">Using</w:t>
      </w:r>
      <w:r>
        <w:t xml:space="preserve"> </w:t>
      </w:r>
      <w:hyperlink w:anchor="eq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 curves as</w:t>
      </w:r>
      <w:r>
        <w:t xml:space="preserve"> </w:t>
      </w:r>
      <w:r>
        <w:t xml:space="preserve">the difference of integrals:</w:t>
      </w:r>
    </w:p>
    <w:p>
      <w:pPr>
        <w:pStyle w:val="BodyText"/>
      </w:pPr>
      <w:bookmarkStart w:id="29" w:name="eq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9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can then compare all samplers and</w:t>
      </w:r>
      <w:r>
        <w:t xml:space="preserve"> </w:t>
      </w:r>
      <w:r>
        <w:t xml:space="preserve">optimization layers individually within each independent simulation, given that</w:t>
      </w:r>
      <w:r>
        <w:t xml:space="preserve"> </w:t>
      </w:r>
      <w:r>
        <w:t xml:space="preserve">the monitoring context is different in each one (different metawebs and species</w:t>
      </w:r>
      <w:r>
        <w:t xml:space="preserve"> </w:t>
      </w:r>
      <w:r>
        <w:t xml:space="preserve">ranges).</w:t>
      </w:r>
    </w:p>
    <w:bookmarkEnd w:id="30"/>
    <w:bookmarkEnd w:id="31"/>
    <w:bookmarkStart w:id="35" w:name="simulation-studies"/>
    <w:p>
      <w:pPr>
        <w:pStyle w:val="Heading2"/>
      </w:pPr>
      <w:r>
        <w:t xml:space="preserve">Simulation studies</w:t>
      </w:r>
    </w:p>
    <w:p>
      <w:pPr>
        <w:pStyle w:val="FirstParagraph"/>
      </w:pPr>
      <w:r>
        <w:t xml:space="preserve">We performed three simulation studies to investigate the efficiency of</w:t>
      </w:r>
      <w:r>
        <w:t xml:space="preserve"> </w:t>
      </w:r>
      <w:r>
        <w:t xml:space="preserve">monitoring species interactions within BONs. Across our simulations, we used</w:t>
      </w:r>
      <w:r>
        <w:t xml:space="preserve"> </w:t>
      </w:r>
      <w:r>
        <w:t xml:space="preserve">landscapes of 100 x 100 pixels, 75 species, and a connectance of 0.2 to generate</w:t>
      </w:r>
      <w:r>
        <w:t xml:space="preserve"> </w:t>
      </w:r>
      <w:r>
        <w:t xml:space="preserve">metawebs using the niche model. The connectance and number of species are within</w:t>
      </w:r>
      <w:r>
        <w:t xml:space="preserve"> </w:t>
      </w:r>
      <w:r>
        <w:t xml:space="preserve">the range of values of well-characterized empirical food webs</w:t>
      </w:r>
      <w:r>
        <w:t xml:space="preserve"> </w:t>
      </w:r>
      <w:r>
        <w:t xml:space="preserve">(Williams and Martinez 2000; Dunne et al. 2002, 2004; Smith-Ramesh et al. 2017)</w:t>
      </w:r>
      <w:r>
        <w:t xml:space="preserve"> </w:t>
      </w:r>
      <w:r>
        <w:t xml:space="preserve">commonly used for reference</w:t>
      </w:r>
      <w:r>
        <w:t xml:space="preserve"> </w:t>
      </w:r>
      <w:r>
        <w:t xml:space="preserve">(Williams and Martinez 2008; Baiser et al. 2010; Wood et al. 2015)</w:t>
      </w:r>
      <w:r>
        <w:t xml:space="preserve">. These parameters are also within the range</w:t>
      </w:r>
      <w:r>
        <w:t xml:space="preserve"> </w:t>
      </w:r>
      <w:r>
        <w:t xml:space="preserve">of previous simulation studies on spatial ecological network dynamics,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Thompson and Gonzalez (2017)</w:t>
      </w:r>
      <w:r>
        <w:t xml:space="preserve">. Exploratory simulations showed the number of sites in the</w:t>
      </w:r>
      <w:r>
        <w:t xml:space="preserve"> </w:t>
      </w:r>
      <w:r>
        <w:t xml:space="preserve">BON to be the main element affecting the proportion of sampled species or</w:t>
      </w:r>
      <w:r>
        <w:t xml:space="preserve"> </w:t>
      </w:r>
      <w:r>
        <w:t xml:space="preserve">interactions compared to other model parameters such as metaweb connectance and</w:t>
      </w:r>
      <w:r>
        <w:t xml:space="preserve"> </w:t>
      </w:r>
      <w:r>
        <w:t xml:space="preserve">landscape autocorrelation. The activation energy parameter expectedly influenced</w:t>
      </w:r>
      <w:r>
        <w:t xml:space="preserve"> </w:t>
      </w:r>
      <w:r>
        <w:t xml:space="preserve">results as covered in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when presenting the model.</w:t>
      </w:r>
    </w:p>
    <w:bookmarkStart w:id="32" w:name="X164ab5ed87295729841af2d71d1fcc14133ea28"/>
    <w:p>
      <w:pPr>
        <w:pStyle w:val="Heading3"/>
      </w:pPr>
      <w:r>
        <w:t xml:space="preserve">Simulation study I: Evaluating metaweb sampling with spatial balance compared to species richness</w:t>
      </w:r>
    </w:p>
    <w:p>
      <w:pPr>
        <w:pStyle w:val="FirstParagraph"/>
      </w:pPr>
      <w:r>
        <w:t xml:space="preserve">Our first simulation study aimed to investigate the efficiency of sampling</w:t>
      </w:r>
      <w:r>
        <w:t xml:space="preserve"> </w:t>
      </w:r>
      <w:r>
        <w:t xml:space="preserve">networks across space to document a metaweb of interactions, comparing it with</w:t>
      </w:r>
      <w:r>
        <w:t xml:space="preserve"> </w:t>
      </w:r>
      <w:r>
        <w:t xml:space="preserve">the efficiency to document species richness. We generated spatially balanced</w:t>
      </w:r>
      <w:r>
        <w:t xml:space="preserve"> </w:t>
      </w:r>
      <w:r>
        <w:t xml:space="preserve">Biodiversity Observation Networks (BONs) across our simulated landscape,</w:t>
      </w:r>
      <w:r>
        <w:t xml:space="preserve"> </w:t>
      </w:r>
      <w:r>
        <w:t xml:space="preserve">defining sites where to sample species and interactions, and testing all number</w:t>
      </w:r>
      <w:r>
        <w:t xml:space="preserve"> </w:t>
      </w:r>
      <w:r>
        <w:t xml:space="preserve">of sites between 1 and 100. We then evaluated the sampling efficiency of each</w:t>
      </w:r>
      <w:r>
        <w:t xml:space="preserve"> </w:t>
      </w:r>
      <w:r>
        <w:t xml:space="preserve">BON in terms of overall species richness and compared to the generated metaweb</w:t>
      </w:r>
      <w:r>
        <w:t xml:space="preserve"> </w:t>
      </w:r>
      <w:r>
        <w:t xml:space="preserve">for each interaction type. For species richness, we assumed we sampled all</w:t>
      </w:r>
      <w:r>
        <w:t xml:space="preserve"> </w:t>
      </w:r>
      <w:r>
        <w:t xml:space="preserve">species present in a sampled location, combined this information across all</w:t>
      </w:r>
      <w:r>
        <w:t xml:space="preserve"> </w:t>
      </w:r>
      <w:r>
        <w:t xml:space="preserve">sampled sites to determine the number of species encountered through sampling,</w:t>
      </w:r>
      <w:r>
        <w:t xml:space="preserve"> </w:t>
      </w:r>
      <w:r>
        <w:t xml:space="preserve">and compared the result with the total species richness in the landscape (75</w:t>
      </w:r>
      <w:r>
        <w:t xml:space="preserve"> </w:t>
      </w:r>
      <w:r>
        <w:t xml:space="preserve">species). For interactions, we aggregated each interaction type separately</w:t>
      </w:r>
      <w:r>
        <w:t xml:space="preserve"> </w:t>
      </w:r>
      <w:r>
        <w:t xml:space="preserve">(possible, realized and detected) for a given BON and evaluated the proportion</w:t>
      </w:r>
      <w:r>
        <w:t xml:space="preserve"> </w:t>
      </w:r>
      <w:r>
        <w:t xml:space="preserve">of the metaweb recovered through sampling (and therefore for a given number of</w:t>
      </w:r>
      <w:r>
        <w:t xml:space="preserve"> </w:t>
      </w:r>
      <w:r>
        <w:t xml:space="preserve">sites). We ran simulations with 100 fully-independent replicates (different</w:t>
      </w:r>
      <w:r>
        <w:t xml:space="preserve"> </w:t>
      </w:r>
      <w:r>
        <w:t xml:space="preserve">metaweb, species ranges, abundance distribution, realized interactions) for each</w:t>
      </w:r>
      <w:r>
        <w:t xml:space="preserve"> </w:t>
      </w:r>
      <w:r>
        <w:t xml:space="preserve">number of site in a BON, yielding 10,000 simulations in total.</w:t>
      </w:r>
    </w:p>
    <w:bookmarkEnd w:id="32"/>
    <w:bookmarkStart w:id="33" w:name="Xe3dd5629f5a0483502300807e7d4cb08b844680"/>
    <w:p>
      <w:pPr>
        <w:pStyle w:val="Heading3"/>
      </w:pPr>
      <w:r>
        <w:t xml:space="preserve">Simulation study II: Optimizing a focal sampling on a single-species</w:t>
      </w:r>
    </w:p>
    <w:p>
      <w:pPr>
        <w:pStyle w:val="FirstParagraph"/>
      </w:pPr>
      <w:r>
        <w:t xml:space="preserve">Next, we investigated sampling efficiency using a focal species perspective. We</w:t>
      </w:r>
      <w:r>
        <w:t xml:space="preserve"> </w:t>
      </w:r>
      <w:r>
        <w:t xml:space="preserve">simulated a focal sampling where an observer would target one species and aim to</w:t>
      </w:r>
      <w:r>
        <w:t xml:space="preserve"> </w:t>
      </w:r>
      <w:r>
        <w:t xml:space="preserve">retrieve all of its interactions (here known from the metaweb), but might have</w:t>
      </w:r>
      <w:r>
        <w:t xml:space="preserve"> </w:t>
      </w:r>
      <w:r>
        <w:t xml:space="preserve">different information to optimize its sampling. Observation network design and</w:t>
      </w:r>
      <w:r>
        <w:t xml:space="preserve"> </w:t>
      </w:r>
      <w:r>
        <w:t xml:space="preserve">efficiency needs to be evaluated beyond spatial balance, and also regarding</w:t>
      </w:r>
      <w:r>
        <w:t xml:space="preserve"> </w:t>
      </w:r>
      <w:r>
        <w:t xml:space="preserve">their efficiency at meeting 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 focal sampling exploration is to</w:t>
      </w:r>
      <w:r>
        <w:t xml:space="preserve"> </w:t>
      </w:r>
      <w:r>
        <w:t xml:space="preserve">represent a simplified case with a clear objective (retrieving a species’</w:t>
      </w:r>
      <w:r>
        <w:t xml:space="preserve"> </w:t>
      </w:r>
      <w:r>
        <w:t xml:space="preserve">interactions) and where we do have prior knowledge about the system, either</w:t>
      </w:r>
      <w:r>
        <w:t xml:space="preserve"> </w:t>
      </w:r>
      <w:r>
        <w:t xml:space="preserve">through empirical data or model predictions, which can be used to optimize</w:t>
      </w:r>
      <w:r>
        <w:t xml:space="preserve"> </w:t>
      </w:r>
      <w:r>
        <w:t xml:space="preserve">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set of</w:t>
      </w:r>
      <w:r>
        <w:t xml:space="preserve"> </w:t>
      </w:r>
      <w:r>
        <w:t xml:space="preserve">metaweb, species ranges, and locations for realized interactions (to showcase a</w:t>
      </w:r>
      <w:r>
        <w:t xml:space="preserve"> </w:t>
      </w:r>
      <w:r>
        <w:t xml:space="preserve">specific example, and counter-verified with separate sets which yielded</w:t>
      </w:r>
      <w:r>
        <w:t xml:space="preserve"> </w:t>
      </w:r>
      <w:r>
        <w:t xml:space="preserve">conceptually similar results, as described in the next section). We selected the</w:t>
      </w:r>
      <w:r>
        <w:t xml:space="preserve"> </w:t>
      </w:r>
      <w:r>
        <w:t xml:space="preserve">species with the highest degree (number of interactions) in the metaweb as the</w:t>
      </w:r>
      <w:r>
        <w:t xml:space="preserve"> </w:t>
      </w:r>
      <w:r>
        <w:t xml:space="preserve">focal species for the simulation. We then generated BONs of 1 to 500 sites (at</w:t>
      </w:r>
      <w:r>
        <w:t xml:space="preserve"> </w:t>
      </w:r>
      <w:r>
        <w:t xml:space="preserve">interval increments of 5 sites) using the three possible algorithms (simple</w:t>
      </w:r>
      <w:r>
        <w:t xml:space="preserve"> </w:t>
      </w:r>
      <w:r>
        <w:t xml:space="preserve">random, weighted balanced acceptance, uncertainty sampling) and four</w:t>
      </w:r>
      <w:r>
        <w:t xml:space="preserve"> </w:t>
      </w:r>
      <w:r>
        <w:t xml:space="preserve">optimization layers (focal species range, probabilistic range, realized</w:t>
      </w:r>
      <w:r>
        <w:t xml:space="preserve"> </w:t>
      </w:r>
      <w:r>
        <w:t xml:space="preserve">interactions, species richness), with 100 replicates for every number of sites.</w:t>
      </w:r>
      <w:r>
        <w:t xml:space="preserve"> </w:t>
      </w:r>
      <w:r>
        <w:t xml:space="preserve">For each BON generated, we extracted the number of unique realized interactions</w:t>
      </w:r>
      <w:r>
        <w:t xml:space="preserve"> </w:t>
      </w:r>
      <w:r>
        <w:t xml:space="preserve">sampled across all sites (the monitored degree for the focal species).</w:t>
      </w:r>
    </w:p>
    <w:bookmarkEnd w:id="33"/>
    <w:bookmarkStart w:id="34" w:name="X494fba5eaf678aaa7dc468f98252964d16610dd"/>
    <w:p>
      <w:pPr>
        <w:pStyle w:val="Heading3"/>
      </w:pPr>
      <w:r>
        <w:t xml:space="preserve">Simulation study III: Comparing sampling efficiency across simulations</w:t>
      </w:r>
    </w:p>
    <w:p>
      <w:pPr>
        <w:pStyle w:val="FirstParagraph"/>
      </w:pPr>
      <w:r>
        <w:t xml:space="preserve">We verified whether our results were constant when replicating simulations with</w:t>
      </w:r>
      <w:r>
        <w:t xml:space="preserve"> </w:t>
      </w:r>
      <w:r>
        <w:t xml:space="preserve">different simulated metawebs and species ranges. We ran 100 independent</w:t>
      </w:r>
      <w:r>
        <w:t xml:space="preserve"> </w:t>
      </w:r>
      <w:r>
        <w:t xml:space="preserve">simulations, each with 50 replicates for every number of sites (once again from</w:t>
      </w:r>
      <w:r>
        <w:t xml:space="preserve"> </w:t>
      </w:r>
      <w:r>
        <w:t xml:space="preserve">1 to 500 sites at interval increments of 5 sites). Doing so raised the issue of</w:t>
      </w:r>
      <w:r>
        <w:t xml:space="preserve"> </w:t>
      </w:r>
      <w:r>
        <w:t xml:space="preserve">describing and comparing the efficiency of the simulated monitoring across</w:t>
      </w:r>
      <w:r>
        <w:t xml:space="preserve"> </w:t>
      </w:r>
      <w:r>
        <w:t xml:space="preserve">samplers, optimization layers or focal species degree, as generated metawebs and</w:t>
      </w:r>
      <w:r>
        <w:t xml:space="preserve"> </w:t>
      </w:r>
      <w:r>
        <w:t xml:space="preserve">landscapes varying between independent simulations, hence the need for the</w:t>
      </w:r>
      <w:r>
        <w:t xml:space="preserve"> </w:t>
      </w:r>
      <w:r>
        <w:t xml:space="preserve">comparison measures described earlier 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. We used the</w:t>
      </w:r>
      <w:r>
        <w:t xml:space="preserve"> </w:t>
      </w:r>
      <w:r>
        <w:t xml:space="preserve">efficiency parameter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describe efficiencies between</w:t>
      </w:r>
      <w:r>
        <w:t xml:space="preserve"> </w:t>
      </w:r>
      <w:r>
        <w:t xml:space="preserve">independent simulations and the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 to compare</w:t>
      </w:r>
      <w:r>
        <w:t xml:space="preserve"> </w:t>
      </w:r>
      <w:r>
        <w:t xml:space="preserve">efficiencies of optimization options within a specific landscape.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(from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 to identify</w:t>
      </w:r>
      <w:r>
        <w:t xml:space="preserve"> </w:t>
      </w:r>
      <w:r>
        <w:t xml:space="preserve">the curve yielding the best fit with the simulation’s result. We searched for</w:t>
      </w:r>
      <w:r>
        <w:t xml:space="preserve"> </w:t>
      </w:r>
      <w:r>
        <w:t xml:space="preserve">parameter values on an exponential scale as it allowed for more gradual control</w:t>
      </w:r>
      <w:r>
        <w:t xml:space="preserve"> </w:t>
      </w:r>
      <w:r>
        <w:t xml:space="preserve">over the curve shape, evaluating 10,000 evenly spaced values between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(limits chosen to go beyond the fitted values), and selected the</w:t>
      </w:r>
      <w:r>
        <w:t xml:space="preserve"> </w:t>
      </w:r>
      <w:r>
        <w:t xml:space="preserve">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 the curve minimizing the sum of squared errors to the</w:t>
      </w:r>
      <w:r>
        <w:t xml:space="preserve"> </w:t>
      </w:r>
      <w:r>
        <w:t xml:space="preserve">simulation results.</w:t>
      </w:r>
    </w:p>
    <w:p>
      <w:pPr>
        <w:pStyle w:val="BodyText"/>
      </w:pPr>
      <w:r>
        <w:t xml:space="preserve">We compared all samplers and optimization layers individually within each</w:t>
      </w:r>
      <w:r>
        <w:t xml:space="preserve"> </w:t>
      </w:r>
      <w:r>
        <w:t xml:space="preserve">independent simulation, given that the monitoring context is different in each</w:t>
      </w:r>
      <w:r>
        <w:t xml:space="preserve"> </w:t>
      </w:r>
      <w:r>
        <w:t xml:space="preserve">one (different metawebs and species ranges), using our difference measure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q-diff">
        <w:r>
          <w:rPr>
            <w:rStyle w:val="Hyperlink"/>
          </w:rPr>
          <w:t xml:space="preserve">Equation 3</w:t>
        </w:r>
      </w:hyperlink>
      <w:r>
        <w:t xml:space="preserve">). The measure allows to identify which samplers or optimization</w:t>
      </w:r>
      <w:r>
        <w:t xml:space="preserve"> </w:t>
      </w:r>
      <w:r>
        <w:t xml:space="preserve">layer is more efficient, thus quickly reaching a high proportion of monitored</w:t>
      </w:r>
      <w:r>
        <w:t xml:space="preserve"> </w:t>
      </w:r>
      <w:r>
        <w:t xml:space="preserve">interactions (positive values indicate that the first curve is more efficient</w:t>
      </w:r>
      <w:r>
        <w:t xml:space="preserve"> </w:t>
      </w:r>
      <w:r>
        <w:t xml:space="preserve">than the second), while also quantifying the magnitude of this difference in a</w:t>
      </w:r>
      <w:r>
        <w:t xml:space="preserve"> </w:t>
      </w:r>
      <w:r>
        <w:t xml:space="preserve">comparable way between possible comparison pairs.</w:t>
      </w:r>
    </w:p>
    <w:bookmarkEnd w:id="34"/>
    <w:bookmarkEnd w:id="35"/>
    <w:bookmarkEnd w:id="36"/>
    <w:bookmarkStart w:id="60" w:name="results"/>
    <w:p>
      <w:pPr>
        <w:pStyle w:val="Heading1"/>
      </w:pPr>
      <w:r>
        <w:t xml:space="preserve">Results</w:t>
      </w:r>
    </w:p>
    <w:bookmarkStart w:id="41" w:name="X768de30faec5add0f81bbb7f02696416da0073a"/>
    <w:p>
      <w:pPr>
        <w:pStyle w:val="Heading3"/>
      </w:pPr>
      <w:r>
        <w:t xml:space="preserve">Simulation study I: 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2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bon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proportion refers to the total species richness and the total</w:t>
            </w:r>
            <w:r>
              <w:t xml:space="preserve"> </w:t>
            </w:r>
            <w:r>
              <w:t xml:space="preserve">number of interactions in the metaweb as the maximum reference. The central line</w:t>
            </w:r>
            <w:r>
              <w:t xml:space="preserve"> </w:t>
            </w:r>
            <w:r>
              <w:t xml:space="preserve">indicates indicates the median proportion for a given number of sites while the</w:t>
            </w:r>
            <w:r>
              <w:t xml:space="preserve"> </w:t>
            </w:r>
            <w:r>
              <w:t xml:space="preserve">shaded bands delimit the 5th and 95th percentile across replicates (100 per</w:t>
            </w:r>
            <w:r>
              <w:t xml:space="preserve"> </w:t>
            </w:r>
            <w:r>
              <w:t xml:space="preserve">site, 10,000 in total).</w:t>
            </w:r>
          </w:p>
          <w:bookmarkEnd w:id="40"/>
        </w:tc>
      </w:tr>
    </w:tbl>
    <w:bookmarkEnd w:id="41"/>
    <w:bookmarkStart w:id="46" w:name="X7861d321fb72488769b485462b86a640bb193d1"/>
    <w:p>
      <w:pPr>
        <w:pStyle w:val="Heading3"/>
      </w:pPr>
      <w:r>
        <w:t xml:space="preserve">Simulation study II: 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A).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B).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joined"/>
          <w:p>
            <w:pPr>
              <w:pStyle w:val="Compact"/>
              <w:jc w:val="center"/>
            </w:pPr>
            <w:r>
              <w:drawing>
                <wp:inline>
                  <wp:extent cx="4267200" cy="7221415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focal_joined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221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Efficiency of sampler algorithms (A) and optimization layers (B) at sampling</w:t>
            </w:r>
            <w:r>
              <w:t xml:space="preserve"> </w:t>
            </w:r>
            <w:r>
              <w:t xml:space="preserve">realized interactions for a given focal species within Biodiversity Observation</w:t>
            </w:r>
            <w:r>
              <w:t xml:space="preserve"> </w:t>
            </w:r>
            <w:r>
              <w:t xml:space="preserve">Networks (BONs). Panel A compares three samplers used with the species range as</w:t>
            </w:r>
            <w:r>
              <w:t xml:space="preserve"> </w:t>
            </w:r>
            <w:r>
              <w:t xml:space="preserve">the optimization layer while Panel B compares four optimization layers with</w:t>
            </w:r>
            <w:r>
              <w:t xml:space="preserve"> </w:t>
            </w:r>
            <w:r>
              <w:t xml:space="preserve">Uncertainty sampling as the sampler. The central line indicates indicates the</w:t>
            </w:r>
            <w:r>
              <w:t xml:space="preserve"> </w:t>
            </w:r>
            <w:r>
              <w:t xml:space="preserve">median proportion for a given number of sites while the shaded bands delimit the</w:t>
            </w:r>
            <w:r>
              <w:t xml:space="preserve"> </w:t>
            </w:r>
            <w:r>
              <w:t xml:space="preserve">5th and 95th percentile across replicates. The right panels illustrate examples</w:t>
            </w:r>
            <w:r>
              <w:t xml:space="preserve"> </w:t>
            </w:r>
            <w:r>
              <w:t xml:space="preserve">of BONs of 50 sites (coloured points) generated by each sampler over the</w:t>
            </w:r>
            <w:r>
              <w:t xml:space="preserve"> </w:t>
            </w:r>
            <w:r>
              <w:t xml:space="preserve">landscape (species present at pixels in</w:t>
            </w:r>
            <w:r>
              <w:t xml:space="preserve"> </w:t>
            </w:r>
            <w:r>
              <w:t xml:space="preserve">yellow).</w:t>
            </w:r>
          </w:p>
          <w:bookmarkEnd w:id="45"/>
        </w:tc>
      </w:tr>
    </w:tbl>
    <w:bookmarkEnd w:id="46"/>
    <w:bookmarkStart w:id="59" w:name="X31a4cd0b411f6de848ad802cbdb3ec6ef2982c9"/>
    <w:p>
      <w:pPr>
        <w:pStyle w:val="Heading3"/>
      </w:pPr>
      <w:r>
        <w:t xml:space="preserve">Simulation study III: 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, but also highlighted a</w:t>
      </w:r>
      <w:r>
        <w:t xml:space="preserve"> </w:t>
      </w:r>
      <w:r>
        <w:t xml:space="preserve">wide range of outcomes in efficiency between simulations. Among samplers, the</w:t>
      </w:r>
      <w:r>
        <w:t xml:space="preserve"> </w:t>
      </w:r>
      <w:r>
        <w:t xml:space="preserve">median efficiency parameter indicated a better performance (lower parameter</w:t>
      </w:r>
      <w:r>
        <w:t xml:space="preserve"> </w:t>
      </w:r>
      <w:r>
        <w:t xml:space="preserve">value) for Uncertainty Sampling, followed by Weighted Balanced Acceptance and</w:t>
      </w:r>
      <w:r>
        <w:t xml:space="preserve"> </w:t>
      </w:r>
      <w:r>
        <w:t xml:space="preserve">Simple Random 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A). The actual efficiency values spanned a</w:t>
      </w:r>
      <w:r>
        <w:t xml:space="preserve"> </w:t>
      </w:r>
      <w:r>
        <w:t xml:space="preserve">similar range across the possible sampler options with all simulations combined.</w:t>
      </w:r>
      <w:r>
        <w:t xml:space="preserve"> </w:t>
      </w:r>
      <w:r>
        <w:t xml:space="preserve">Among optimization layers, optimizing on the focal species range performed</w:t>
      </w:r>
      <w:r>
        <w:t xml:space="preserve"> </w:t>
      </w:r>
      <w:r>
        <w:t xml:space="preserve">better than on the probabilistic range, followed by species richness, although</w:t>
      </w:r>
      <w:r>
        <w:t xml:space="preserve"> </w:t>
      </w:r>
      <w:r>
        <w:t xml:space="preserve">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4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 data. The efficiency parameter is the natural log</w:t>
            </w:r>
            <w:r>
              <w:t xml:space="preserve"> </w:t>
            </w:r>
            <w:r>
              <w:t xml:space="preserve">of 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</w:t>
            </w:r>
            <w:r>
              <w:t xml:space="preserve"> </w:t>
            </w:r>
            <w:r>
              <w:t xml:space="preserve">for a given simulation.</w:t>
            </w:r>
          </w:p>
          <w:bookmarkEnd w:id="50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joined">
        <w:r>
          <w:rPr>
            <w:rStyle w:val="Hyperlink"/>
          </w:rPr>
          <w:t xml:space="preserve">Figure 3</w:t>
        </w:r>
      </w:hyperlink>
      <w:r>
        <w:t xml:space="preserve">). Uncertainty Sampling was</w:t>
      </w:r>
      <w:r>
        <w:t xml:space="preserve"> </w:t>
      </w:r>
      <w:r>
        <w:t xml:space="preserve">more efficient than Weighted Balanced Acceptance in 98 of 100 simulations, and</w:t>
      </w:r>
      <w:r>
        <w:t xml:space="preserve"> </w:t>
      </w:r>
      <w:r>
        <w:t xml:space="preserve">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5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54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 species. The efficiency parameter is the natural log of</w:t>
            </w:r>
            <w:r>
              <w:t xml:space="preserve"> </w:t>
            </w:r>
            <w:r>
              <w:t xml:space="preserve">parameter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ef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 describing the best-fit sampling efficiency curve for</w:t>
            </w:r>
            <w:r>
              <w:t xml:space="preserve"> </w:t>
            </w:r>
            <w:r>
              <w:t xml:space="preserve">a given simulation.</w:t>
            </w:r>
          </w:p>
          <w:bookmarkEnd w:id="58"/>
        </w:tc>
      </w:tr>
    </w:tbl>
    <w:bookmarkEnd w:id="59"/>
    <w:bookmarkEnd w:id="60"/>
    <w:bookmarkStart w:id="6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</w:t>
      </w:r>
    </w:p>
    <w:p>
      <w:pPr>
        <w:pStyle w:val="BodyText"/>
      </w:pPr>
      <w:r>
        <w:t xml:space="preserve">Our simulations highlight they should be much lower than for species richness</w:t>
      </w:r>
      <w:r>
        <w:t xml:space="preserve"> </w:t>
      </w:r>
      <w:r>
        <w:t xml:space="preserve">once considering that interaction realization and detection depend on species</w:t>
      </w:r>
      <w:r>
        <w:t xml:space="preserve"> </w:t>
      </w:r>
      <w:r>
        <w:t xml:space="preserve">abundance. In other words, we can expect the monitoring of species interaction</w:t>
      </w:r>
      <w:r>
        <w:t xml:space="preserve"> </w:t>
      </w:r>
      <w:r>
        <w:t xml:space="preserve">within a BON to require a (much) higher monitoring effort than the one required</w:t>
      </w:r>
      <w:r>
        <w:t xml:space="preserve"> </w:t>
      </w:r>
      <w:r>
        <w:t xml:space="preserve">for monitoring species and community composition.</w:t>
      </w:r>
    </w:p>
    <w:p>
      <w:pPr>
        <w:pStyle w:val="BodyText"/>
      </w:pPr>
      <w:r>
        <w:t xml:space="preserve">We can improve coverage with the right optimization method, but efficiently</w:t>
      </w:r>
      <w:r>
        <w:t xml:space="preserve"> </w:t>
      </w:r>
      <w:r>
        <w:t xml:space="preserve">doing so requires a clear and attainable sampling or monitoring objective. For</w:t>
      </w:r>
      <w:r>
        <w:t xml:space="preserve"> </w:t>
      </w:r>
      <w:r>
        <w:t xml:space="preserve">instance, adopting a single-species perspective (</w:t>
      </w:r>
      <w:r>
        <w:rPr>
          <w:i/>
          <w:iCs/>
        </w:rPr>
        <w:t xml:space="preserve">e.g.</w:t>
      </w:r>
      <w:r>
        <w:t xml:space="preserve"> </w:t>
      </w:r>
      <w:r>
        <w:t xml:space="preserve">focusing on interactions</w:t>
      </w:r>
      <w:r>
        <w:t xml:space="preserve"> </w:t>
      </w:r>
      <w:r>
        <w:t xml:space="preserve">for a keystone species) can yield relevant results while relying on attainable</w:t>
      </w:r>
      <w:r>
        <w:t xml:space="preserve"> </w:t>
      </w:r>
      <w:r>
        <w:t xml:space="preserve">levels of information. Optimizing on a known species range proved an efficient</w:t>
      </w:r>
      <w:r>
        <w:t xml:space="preserve"> </w:t>
      </w:r>
      <w:r>
        <w:t xml:space="preserve">strategy to retrieve its interactions, better than optimization based on more</w:t>
      </w:r>
      <w:r>
        <w:t xml:space="preserve"> </w:t>
      </w:r>
      <w:r>
        <w:t xml:space="preserve">holistic, community-level information such as species or interaction richness.</w:t>
      </w:r>
      <w:r>
        <w:t xml:space="preserve"> </w:t>
      </w:r>
      <w:r>
        <w:t xml:space="preserve">Optimizing based on the location of the realized interactions was even more</w:t>
      </w:r>
      <w:r>
        <w:t xml:space="preserve"> </w:t>
      </w:r>
      <w:r>
        <w:t xml:space="preserve">efficient. Yet, these simulations represent a best case scenario beyond reach in</w:t>
      </w:r>
      <w:r>
        <w:t xml:space="preserve"> </w:t>
      </w:r>
      <w:r>
        <w:t xml:space="preserve">an applied context: it assumes that there is already pre-existing knowledge on</w:t>
      </w:r>
      <w:r>
        <w:t xml:space="preserve"> </w:t>
      </w:r>
      <w:r>
        <w:t xml:space="preserve">where interactions have been observed, which is unlikely to exist for most</w:t>
      </w:r>
      <w:r>
        <w:t xml:space="preserve"> </w:t>
      </w:r>
      <w:r>
        <w:t xml:space="preserve">interactions, regardless of their relevance for monitoring. Nonetheless, it</w:t>
      </w:r>
      <w:r>
        <w:t xml:space="preserve"> </w:t>
      </w:r>
      <w:r>
        <w:t xml:space="preserve">highlights that the most important efficiency gains will come from better</w:t>
      </w:r>
      <w:r>
        <w:t xml:space="preserve"> </w:t>
      </w:r>
      <w:r>
        <w:t xml:space="preserve">knowledge of where interactions are likely to take place, which suggests that</w:t>
      </w:r>
      <w:r>
        <w:t xml:space="preserve"> </w:t>
      </w:r>
      <w:r>
        <w:t xml:space="preserve">monitoring of interactions will become more efficient over time. Better</w:t>
      </w:r>
      <w:r>
        <w:t xml:space="preserve"> </w:t>
      </w:r>
      <w:r>
        <w:t xml:space="preserve">incorporating considerations for species abundance, the factor influencing</w:t>
      </w:r>
      <w:r>
        <w:t xml:space="preserve"> </w:t>
      </w:r>
      <w:r>
        <w:t xml:space="preserve">interaction realization in our simulations, will be crucial and potentially more</w:t>
      </w:r>
      <w:r>
        <w:t xml:space="preserve"> </w:t>
      </w:r>
      <w:r>
        <w:t xml:space="preserve">impactful than improving knowledge or reducing uncertainty over species ranges.</w:t>
      </w:r>
    </w:p>
    <w:p>
      <w:pPr>
        <w:pStyle w:val="BodyText"/>
      </w:pPr>
      <w:r>
        <w:t xml:space="preserve">When does the choice of sampler or optimization layer matter the most? Here we</w:t>
      </w:r>
      <w:r>
        <w:t xml:space="preserve"> </w:t>
      </w:r>
      <w:r>
        <w:t xml:space="preserve">concur with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that ecologically-relevant metrics are required to</w:t>
      </w:r>
      <w:r>
        <w:t xml:space="preserve"> </w:t>
      </w:r>
      <w:r>
        <w:t xml:space="preserve">evaluate the performance of monitoring designs, beyond spatial balance. However,</w:t>
      </w:r>
      <w:r>
        <w:t xml:space="preserve"> </w:t>
      </w:r>
      <w:r>
        <w:t xml:space="preserve">while they found that many sampling algorithms performed similarly for</w:t>
      </w:r>
      <w:r>
        <w:t xml:space="preserve"> </w:t>
      </w:r>
      <w:r>
        <w:t xml:space="preserve">biodiversity monitoring, our results highlighted better options when the</w:t>
      </w:r>
      <w:r>
        <w:t xml:space="preserve"> </w:t>
      </w:r>
      <w:r>
        <w:t xml:space="preserve">monitoring target is highly localized. We observed the most important</w:t>
      </w:r>
      <w:r>
        <w:t xml:space="preserve"> </w:t>
      </w:r>
      <w:r>
        <w:t xml:space="preserve">differences for species with low occupancy, where Uncertainty Sampling is</w:t>
      </w:r>
      <w:r>
        <w:t xml:space="preserve"> </w:t>
      </w:r>
      <w:r>
        <w:t xml:space="preserve">relevant to target only the focal species range. Differences were less important</w:t>
      </w:r>
      <w:r>
        <w:t xml:space="preserve"> </w:t>
      </w:r>
      <w:r>
        <w:t xml:space="preserve">at higher occupancy and for species present across the whole landscape, although</w:t>
      </w:r>
      <w:r>
        <w:t xml:space="preserve"> </w:t>
      </w:r>
      <w:r>
        <w:t xml:space="preserve">Uncertainty Sampling still performed better. This result should be expected, as</w:t>
      </w:r>
      <w:r>
        <w:t xml:space="preserve"> </w:t>
      </w:r>
      <w:r>
        <w:t xml:space="preserve">a specialized sampler should be more efficient when a species range is highly</w:t>
      </w:r>
      <w:r>
        <w:t xml:space="preserve"> </w:t>
      </w:r>
      <w:r>
        <w:t xml:space="preserve">localized compared to one balancing sites across the the whole landscape.</w:t>
      </w:r>
      <w:r>
        <w:t xml:space="preserve"> </w:t>
      </w:r>
      <w:r>
        <w:t xml:space="preserve">However, it also applies in broader context, highlighting how some monitoring</w:t>
      </w:r>
      <w:r>
        <w:t xml:space="preserve"> </w:t>
      </w:r>
      <w:r>
        <w:t xml:space="preserve">targets (e.g., species interaction) expected to be highly localized or more</w:t>
      </w:r>
      <w:r>
        <w:t xml:space="preserve"> </w:t>
      </w:r>
      <w:r>
        <w:t xml:space="preserve">likely in specific locations might benefit from targeted monitoring designs. In</w:t>
      </w:r>
      <w:r>
        <w:t xml:space="preserve"> </w:t>
      </w:r>
      <w:r>
        <w:t xml:space="preserve">such case, efficiency gains will depend on improvements in our capacity to</w:t>
      </w:r>
      <w:r>
        <w:t xml:space="preserve"> </w:t>
      </w:r>
      <w:r>
        <w:t xml:space="preserve">predict the location of those phenomena and on our ability to continuously</w:t>
      </w:r>
      <w:r>
        <w:t xml:space="preserve"> </w:t>
      </w:r>
      <w:r>
        <w:t xml:space="preserve">evaluate and update predictions based on the information acquired.</w:t>
      </w:r>
    </w:p>
    <w:bookmarkEnd w:id="61"/>
    <w:bookmarkStart w:id="201" w:name="references"/>
    <w:p>
      <w:pPr>
        <w:pStyle w:val="Heading1"/>
      </w:pPr>
      <w:r>
        <w:t xml:space="preserve">References</w:t>
      </w:r>
    </w:p>
    <w:bookmarkStart w:id="200" w:name="refs"/>
    <w:bookmarkStart w:id="63" w:name="ref-Abrego2021AccSpe"/>
    <w:p>
      <w:pPr>
        <w:pStyle w:val="Bibliography"/>
      </w:pPr>
      <w:r>
        <w:t xml:space="preserve">Abrego N, Roslin T, Huotari T, et al (2021) Accounting for species interactions is necessary for predicting how arctic arthropod communities respond to climate change. Ecography 44:885–896.</w:t>
      </w:r>
      <w:r>
        <w:t xml:space="preserve"> </w:t>
      </w:r>
      <w:hyperlink r:id="rId62">
        <w:r>
          <w:rPr>
            <w:rStyle w:val="Hyperlink"/>
          </w:rPr>
          <w:t xml:space="preserve">https://doi.org/10.1111/ecog.05547</w:t>
        </w:r>
      </w:hyperlink>
    </w:p>
    <w:bookmarkEnd w:id="63"/>
    <w:bookmarkStart w:id="65" w:name="ref-Aguiar2024UntBio"/>
    <w:p>
      <w:pPr>
        <w:pStyle w:val="Bibliography"/>
      </w:pPr>
      <w:r>
        <w:t xml:space="preserve">Aguiar LMS, Diniz UM, Bueno-Rocha ID, et al (2024) Untangling biodiversity interactions:</w:t>
      </w:r>
      <w:r>
        <w:t xml:space="preserve"> </w:t>
      </w:r>
      <w:r>
        <w:t xml:space="preserve">A</w:t>
      </w:r>
      <w:r>
        <w:t xml:space="preserve"> </w:t>
      </w:r>
      <w:r>
        <w:t xml:space="preserve">meta network on pollination in</w:t>
      </w:r>
      <w:r>
        <w:t xml:space="preserve"> </w:t>
      </w:r>
      <w:r>
        <w:t xml:space="preserve">Earth</w:t>
      </w:r>
      <w:r>
        <w:t xml:space="preserve">’s most diverse tropical savanna. Ecology and Evolution 14:e11094.</w:t>
      </w:r>
      <w:r>
        <w:t xml:space="preserve"> </w:t>
      </w:r>
      <w:hyperlink r:id="rId64">
        <w:r>
          <w:rPr>
            <w:rStyle w:val="Hyperlink"/>
          </w:rPr>
          <w:t xml:space="preserve">https://doi.org/10.1002/ece3.11094</w:t>
        </w:r>
      </w:hyperlink>
    </w:p>
    <w:bookmarkEnd w:id="65"/>
    <w:bookmarkStart w:id="67" w:name="ref-Baiser2019EcoRul"/>
    <w:p>
      <w:pPr>
        <w:pStyle w:val="Bibliography"/>
      </w:pPr>
      <w:r>
        <w:t xml:space="preserve">Baiser B, Gravel D, Cirtwill AR, et al (2019) Ecogeographical rules and the macroecology of food webs. Global Ecol Biogeogr geb.12925.</w:t>
      </w:r>
      <w:r>
        <w:t xml:space="preserve"> </w:t>
      </w:r>
      <w:hyperlink r:id="rId66">
        <w:r>
          <w:rPr>
            <w:rStyle w:val="Hyperlink"/>
          </w:rPr>
          <w:t xml:space="preserve">https://doi.org/10.1111/geb.12925</w:t>
        </w:r>
      </w:hyperlink>
    </w:p>
    <w:bookmarkEnd w:id="67"/>
    <w:bookmarkStart w:id="69" w:name="ref-Baiser2010ConDet"/>
    <w:p>
      <w:pPr>
        <w:pStyle w:val="Bibliography"/>
      </w:pPr>
      <w:r>
        <w:t xml:space="preserve">Baiser B, Russell GJ, Lockwood JL (2010) Connectance determines invasion success via trophic interactions in model food webs. Oikos 119:1970–1976.</w:t>
      </w:r>
      <w:r>
        <w:t xml:space="preserve"> </w:t>
      </w:r>
      <w:hyperlink r:id="rId68">
        <w:r>
          <w:rPr>
            <w:rStyle w:val="Hyperlink"/>
          </w:rPr>
          <w:t xml:space="preserve">https://doi.org/10.1111/j.1600-0706.2010.18557.x</w:t>
        </w:r>
      </w:hyperlink>
    </w:p>
    <w:bookmarkEnd w:id="69"/>
    <w:bookmarkStart w:id="71" w:name="ref-Benedetti2017SpaBal"/>
    <w:p>
      <w:pPr>
        <w:pStyle w:val="Bibliography"/>
      </w:pPr>
      <w:r>
        <w:t xml:space="preserve">Benedetti R, Piersimoni F, Postiglione P (2017) Spatially</w:t>
      </w:r>
      <w:r>
        <w:t xml:space="preserve"> </w:t>
      </w:r>
      <w:r>
        <w:t xml:space="preserve">Balanced Sampling</w:t>
      </w:r>
      <w:r>
        <w:t xml:space="preserve">:</w:t>
      </w:r>
      <w:r>
        <w:t xml:space="preserve"> </w:t>
      </w:r>
      <w:r>
        <w:t xml:space="preserve">A Review</w:t>
      </w:r>
      <w:r>
        <w:t xml:space="preserve"> </w:t>
      </w:r>
      <w:r>
        <w:t xml:space="preserve">and</w:t>
      </w:r>
      <w:r>
        <w:t xml:space="preserve"> </w:t>
      </w:r>
      <w:r>
        <w:t xml:space="preserve">A Reappraisal</w:t>
      </w:r>
      <w:r>
        <w:t xml:space="preserve">. International Statistical Review 85:439–454.</w:t>
      </w:r>
      <w:r>
        <w:t xml:space="preserve"> </w:t>
      </w:r>
      <w:hyperlink r:id="rId70">
        <w:r>
          <w:rPr>
            <w:rStyle w:val="Hyperlink"/>
          </w:rPr>
          <w:t xml:space="preserve">https://doi.org/10.1111/insr.12216</w:t>
        </w:r>
      </w:hyperlink>
    </w:p>
    <w:bookmarkEnd w:id="71"/>
    <w:bookmarkStart w:id="73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72">
        <w:r>
          <w:rPr>
            <w:rStyle w:val="Hyperlink"/>
          </w:rPr>
          <w:t xml:space="preserve">https://doi.org/10.1371/journal.pone.0038295</w:t>
        </w:r>
      </w:hyperlink>
    </w:p>
    <w:bookmarkEnd w:id="73"/>
    <w:bookmarkStart w:id="75" w:name="ref-Caron2024TraMod"/>
    <w:p>
      <w:pPr>
        <w:pStyle w:val="Bibliography"/>
      </w:pPr>
      <w:r>
        <w:t xml:space="preserve">Caron D, Brose U, Lurgi M, et al (2024) Trait-matching models predict pairwise interactions across regions, not food web properties. Global Ecology and Biogeography 33:e13807.</w:t>
      </w:r>
      <w:r>
        <w:t xml:space="preserve"> </w:t>
      </w:r>
      <w:hyperlink r:id="rId74">
        <w:r>
          <w:rPr>
            <w:rStyle w:val="Hyperlink"/>
          </w:rPr>
          <w:t xml:space="preserve">https://doi.org/10.1111/geb.13807</w:t>
        </w:r>
      </w:hyperlink>
    </w:p>
    <w:bookmarkEnd w:id="75"/>
    <w:bookmarkStart w:id="77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76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77"/>
    <w:bookmarkStart w:id="79" w:name="ref-CBD2022DecAdoa"/>
    <w:p>
      <w:pPr>
        <w:pStyle w:val="Bibliography"/>
      </w:pPr>
      <w:r>
        <w:t xml:space="preserve">CBD (2022)</w:t>
      </w:r>
      <w:r>
        <w:t xml:space="preserve"> </w:t>
      </w:r>
      <w:hyperlink r:id="rId78">
        <w:r>
          <w:rPr>
            <w:rStyle w:val="Hyperlink"/>
          </w:rPr>
          <w:t xml:space="preserve">Decision adopted by the conference of the parties to the convention on biological diversity 15/5.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Monitoring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framework for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Kunming-Montreal Global Biodiversity Framework</w:t>
        </w:r>
      </w:hyperlink>
    </w:p>
    <w:bookmarkEnd w:id="79"/>
    <w:bookmarkStart w:id="81" w:name="ref-Chacoff2012EvaSam"/>
    <w:p>
      <w:pPr>
        <w:pStyle w:val="Bibliography"/>
      </w:pPr>
      <w:r>
        <w:t xml:space="preserve">Chacoff NP, Vázquez DP, Lomáscolo SB, et al (2012) Evaluating sampling completeness in a desert plant–pollinator network. Journal of Animal Ecology 81:190–200.</w:t>
      </w:r>
      <w:r>
        <w:t xml:space="preserve"> </w:t>
      </w:r>
      <w:hyperlink r:id="rId80">
        <w:r>
          <w:rPr>
            <w:rStyle w:val="Hyperlink"/>
          </w:rPr>
          <w:t xml:space="preserve">https://doi.org/10.1111/j.1365-2656.2011.01883.x</w:t>
        </w:r>
      </w:hyperlink>
    </w:p>
    <w:bookmarkEnd w:id="81"/>
    <w:bookmarkStart w:id="83" w:name="ref-Chiu2023QuaEst"/>
    <w:p>
      <w:pPr>
        <w:pStyle w:val="Bibliography"/>
      </w:pPr>
      <w:r>
        <w:t xml:space="preserve">Chiu C-H, Chao A, Vogel S, et al (2023) Quantifying and estimating ecological network diversity based on incomplete sampling data. Philosophical Transactions of the Royal Society B: Biological Sciences 378:20220183.</w:t>
      </w:r>
      <w:r>
        <w:t xml:space="preserve"> </w:t>
      </w:r>
      <w:hyperlink r:id="rId82">
        <w:r>
          <w:rPr>
            <w:rStyle w:val="Hyperlink"/>
          </w:rPr>
          <w:t xml:space="preserve">https://doi.org/10.1098/rstb.2022.0183</w:t>
        </w:r>
      </w:hyperlink>
    </w:p>
    <w:bookmarkEnd w:id="83"/>
    <w:bookmarkStart w:id="85" w:name="ref-Cirtwill2019QuaFra"/>
    <w:p>
      <w:pPr>
        <w:pStyle w:val="Bibliography"/>
      </w:pPr>
      <w:r>
        <w:t xml:space="preserve">Cirtwill AR, Eklöf A, Roslin T, et al (2019) A quantitative framework for investigating the reliability of empirical network construction. Methods in Ecology and Evolution 10:902–911.</w:t>
      </w:r>
      <w:r>
        <w:t xml:space="preserve"> </w:t>
      </w:r>
      <w:hyperlink r:id="rId84">
        <w:r>
          <w:rPr>
            <w:rStyle w:val="Hyperlink"/>
          </w:rPr>
          <w:t xml:space="preserve">https://doi.org/10.1111/2041-210X.13180</w:t>
        </w:r>
      </w:hyperlink>
    </w:p>
    <w:bookmarkEnd w:id="85"/>
    <w:bookmarkStart w:id="87" w:name="ref-Dansereau2024SpaExp"/>
    <w:p>
      <w:pPr>
        <w:pStyle w:val="Bibliography"/>
      </w:pPr>
      <w:r>
        <w:t xml:space="preserve">Dansereau G, Barros C, Poisot T (2024) Spatially explicit predictions of food web structure from regional-level data. Philosophical Transactions of the Royal Society B: Biological Sciences 379:20230166.</w:t>
      </w:r>
      <w:r>
        <w:t xml:space="preserve"> </w:t>
      </w:r>
      <w:hyperlink r:id="rId86">
        <w:r>
          <w:rPr>
            <w:rStyle w:val="Hyperlink"/>
          </w:rPr>
          <w:t xml:space="preserve">https://doi.org/10.1098/rstb.2023.0166</w:t>
        </w:r>
      </w:hyperlink>
    </w:p>
    <w:bookmarkEnd w:id="87"/>
    <w:bookmarkStart w:id="89" w:name="ref-Dansereau2025OveDis"/>
    <w:p>
      <w:pPr>
        <w:pStyle w:val="Bibliography"/>
      </w:pPr>
      <w:r>
        <w:t xml:space="preserve">Dansereau G, Braga J, Ficetola GF, et al (2025) Overcoming the disconnect between species interaction networks and biodiversity conservation. Trends in Ecology &amp; Evolution 40:840–851.</w:t>
      </w:r>
      <w:r>
        <w:t xml:space="preserve"> </w:t>
      </w:r>
      <w:hyperlink r:id="rId88">
        <w:r>
          <w:rPr>
            <w:rStyle w:val="Hyperlink"/>
          </w:rPr>
          <w:t xml:space="preserve">https://doi.org/10.1016/j.tree.2025.05.010</w:t>
        </w:r>
      </w:hyperlink>
    </w:p>
    <w:bookmarkEnd w:id="89"/>
    <w:bookmarkStart w:id="91" w:name="ref-Daugaard2024DepFor"/>
    <w:p>
      <w:pPr>
        <w:pStyle w:val="Bibliography"/>
      </w:pPr>
      <w:r>
        <w:t xml:space="preserve">Daugaard U, Merkli S, Merz E, et al (2024) The dependence of forecasts on sampling frequency as a guide to optimizing monitoring in community ecology. Ecosphere 15:e4786.</w:t>
      </w:r>
      <w:r>
        <w:t xml:space="preserve"> </w:t>
      </w:r>
      <w:hyperlink r:id="rId90">
        <w:r>
          <w:rPr>
            <w:rStyle w:val="Hyperlink"/>
          </w:rPr>
          <w:t xml:space="preserve">https://doi.org/10.1002/ecs2.4786</w:t>
        </w:r>
      </w:hyperlink>
    </w:p>
    <w:bookmarkEnd w:id="91"/>
    <w:bookmarkStart w:id="93" w:name="ref-deAguiar2019RevBia"/>
    <w:p>
      <w:pPr>
        <w:pStyle w:val="Bibliography"/>
      </w:pPr>
      <w:r>
        <w:t xml:space="preserve">de Aguiar MAM, Newman EA, Pires MM, et al (2019) Revealing biases in the sampling of ecological interaction networks. PeerJ 7:e7566.</w:t>
      </w:r>
      <w:r>
        <w:t xml:space="preserve"> </w:t>
      </w:r>
      <w:hyperlink r:id="rId92">
        <w:r>
          <w:rPr>
            <w:rStyle w:val="Hyperlink"/>
          </w:rPr>
          <w:t xml:space="preserve">https://doi.org/10.7717/peerj.7566</w:t>
        </w:r>
      </w:hyperlink>
    </w:p>
    <w:bookmarkEnd w:id="93"/>
    <w:bookmarkStart w:id="95" w:name="ref-Delmas2019AnaEco"/>
    <w:p>
      <w:pPr>
        <w:pStyle w:val="Bibliography"/>
      </w:pPr>
      <w:r>
        <w:t xml:space="preserve">Delmas E, Besson M, Brice M-H, et al (2019) Analysing ecological networks of species interactions. Biological Reviews 94:16–36.</w:t>
      </w:r>
      <w:r>
        <w:t xml:space="preserve"> </w:t>
      </w:r>
      <w:hyperlink r:id="rId94">
        <w:r>
          <w:rPr>
            <w:rStyle w:val="Hyperlink"/>
          </w:rPr>
          <w:t xml:space="preserve">https://doi.org/10.1111/brv.12433</w:t>
        </w:r>
      </w:hyperlink>
    </w:p>
    <w:bookmarkEnd w:id="95"/>
    <w:bookmarkStart w:id="97" w:name="ref-Dore2021RelEff"/>
    <w:p>
      <w:pPr>
        <w:pStyle w:val="Bibliography"/>
      </w:pPr>
      <w:r>
        <w:t xml:space="preserve">Doré M, Fontaine C, Thébault E (2021) Relative effects of anthropogenic pressures, climate, and sampling design on the structure of pollination networks at the global scale. Global Change Biology 27:1266–1280.</w:t>
      </w:r>
      <w:r>
        <w:t xml:space="preserve"> </w:t>
      </w:r>
      <w:hyperlink r:id="rId96">
        <w:r>
          <w:rPr>
            <w:rStyle w:val="Hyperlink"/>
          </w:rPr>
          <w:t xml:space="preserve">https://doi.org/10.1111/gcb.15474</w:t>
        </w:r>
      </w:hyperlink>
    </w:p>
    <w:bookmarkEnd w:id="97"/>
    <w:bookmarkStart w:id="99" w:name="ref-Duchardt2023UsiNeu"/>
    <w:p>
      <w:pPr>
        <w:pStyle w:val="Bibliography"/>
      </w:pPr>
      <w:r>
        <w:t xml:space="preserve">Duchardt CJ, Monroe AP, Edmunds DR, et al (2023) Using neutral landscape models to evaluate the umbrella species concept in an ecotone. Landsc Ecol 38:1447–1462.</w:t>
      </w:r>
      <w:r>
        <w:t xml:space="preserve"> </w:t>
      </w:r>
      <w:hyperlink r:id="rId98">
        <w:r>
          <w:rPr>
            <w:rStyle w:val="Hyperlink"/>
          </w:rPr>
          <w:t xml:space="preserve">https://doi.org/10.1007/s10980-022-01586-7</w:t>
        </w:r>
      </w:hyperlink>
    </w:p>
    <w:bookmarkEnd w:id="99"/>
    <w:bookmarkStart w:id="101" w:name="ref-Dunne2002NetStr"/>
    <w:p>
      <w:pPr>
        <w:pStyle w:val="Bibliography"/>
      </w:pPr>
      <w:r>
        <w:t xml:space="preserve">Dunne JA, Williams RJ, Martinez ND (2002) Network structure and biodiversity loss in food webs: Robustness increases with connectance. Ecology Letters 5:558–567.</w:t>
      </w:r>
      <w:r>
        <w:t xml:space="preserve"> </w:t>
      </w:r>
      <w:hyperlink r:id="rId100">
        <w:r>
          <w:rPr>
            <w:rStyle w:val="Hyperlink"/>
          </w:rPr>
          <w:t xml:space="preserve">https://doi.org/10.1046/j.1461-0248.2002.00354.x</w:t>
        </w:r>
      </w:hyperlink>
    </w:p>
    <w:bookmarkEnd w:id="101"/>
    <w:bookmarkStart w:id="103" w:name="ref-Dunne2004NetStr"/>
    <w:p>
      <w:pPr>
        <w:pStyle w:val="Bibliography"/>
      </w:pPr>
      <w:r>
        <w:t xml:space="preserve">Dunne JA, Williams RJ, Martinez, Neo D. (2004) Network structure and robustness of marine food webs. Mar Ecol Prog Ser 273:291–302.</w:t>
      </w:r>
      <w:r>
        <w:t xml:space="preserve"> </w:t>
      </w:r>
      <w:hyperlink r:id="rId102">
        <w:r>
          <w:rPr>
            <w:rStyle w:val="Hyperlink"/>
          </w:rPr>
          <w:t xml:space="preserve">https://doi.org/10.3354/meps273291</w:t>
        </w:r>
      </w:hyperlink>
    </w:p>
    <w:bookmarkEnd w:id="103"/>
    <w:bookmarkStart w:id="105" w:name="ref-Etherington2015NlmPyt"/>
    <w:p>
      <w:pPr>
        <w:pStyle w:val="Bibliography"/>
      </w:pPr>
      <w:r>
        <w:t xml:space="preserve">Etherington TR, Holland EP, O’Sullivan D (2015)</w:t>
      </w:r>
      <w:r>
        <w:t xml:space="preserve"> </w:t>
      </w:r>
      <w:r>
        <w:t xml:space="preserve">NLMpy</w:t>
      </w:r>
      <w:r>
        <w:t xml:space="preserve">: A python software package for the creation of neutral landscape models within a general numerical framework. Methods in Ecology and Evolution 6:164–168.</w:t>
      </w:r>
      <w:r>
        <w:t xml:space="preserve"> </w:t>
      </w:r>
      <w:hyperlink r:id="rId104">
        <w:r>
          <w:rPr>
            <w:rStyle w:val="Hyperlink"/>
          </w:rPr>
          <w:t xml:space="preserve">https://doi.org/10.1111/2041-210X.12308</w:t>
        </w:r>
      </w:hyperlink>
    </w:p>
    <w:bookmarkEnd w:id="105"/>
    <w:bookmarkStart w:id="107" w:name="ref-Ficetola2018OptMon"/>
    <w:p>
      <w:pPr>
        <w:pStyle w:val="Bibliography"/>
      </w:pPr>
      <w:r>
        <w:t xml:space="preserve">Ficetola GF, Romano A, Salvidio S, Sindaco R (2018) Optimizing monitoring schemes to detect trends in abundance over broad scales. Animal Conservation 21:221–231.</w:t>
      </w:r>
      <w:r>
        <w:t xml:space="preserve"> </w:t>
      </w:r>
      <w:hyperlink r:id="rId106">
        <w:r>
          <w:rPr>
            <w:rStyle w:val="Hyperlink"/>
          </w:rPr>
          <w:t xml:space="preserve">https://doi.org/10.1111/acv.12356</w:t>
        </w:r>
      </w:hyperlink>
    </w:p>
    <w:bookmarkEnd w:id="107"/>
    <w:bookmarkStart w:id="109" w:name="ref-FletcherJr.2025SpeRic"/>
    <w:p>
      <w:pPr>
        <w:pStyle w:val="Bibliography"/>
      </w:pPr>
      <w:r>
        <w:t xml:space="preserve">Fletcher Jr. RJ, Green RE, Bladon EK, et al (2025) Beyond</w:t>
      </w:r>
      <w:r>
        <w:t xml:space="preserve"> </w:t>
      </w:r>
      <w:r>
        <w:t xml:space="preserve">Species Richness</w:t>
      </w:r>
      <w:r>
        <w:t xml:space="preserve"> </w:t>
      </w:r>
      <w:r>
        <w:t xml:space="preserve">for</w:t>
      </w:r>
      <w:r>
        <w:t xml:space="preserve"> </w:t>
      </w:r>
      <w:r>
        <w:t xml:space="preserve">Biological Conservation</w:t>
      </w:r>
      <w:r>
        <w:t xml:space="preserve">. Conservation Letters 18:e13124.</w:t>
      </w:r>
      <w:r>
        <w:t xml:space="preserve"> </w:t>
      </w:r>
      <w:hyperlink r:id="rId108">
        <w:r>
          <w:rPr>
            <w:rStyle w:val="Hyperlink"/>
          </w:rPr>
          <w:t xml:space="preserve">https://doi.org/10.1111/conl.13124</w:t>
        </w:r>
      </w:hyperlink>
    </w:p>
    <w:bookmarkEnd w:id="109"/>
    <w:bookmarkStart w:id="111" w:name="ref-Forero-Munoz2025SpaLan"/>
    <w:p>
      <w:pPr>
        <w:pStyle w:val="Bibliography"/>
      </w:pPr>
      <w:r>
        <w:t xml:space="preserve">Forero-Muñoz NR, Dansereau G, Viard F, et al (2025) Spatial landscape structure influences cross-species transmission in a rabies-like virus model. Microorganisms 13:416.</w:t>
      </w:r>
      <w:r>
        <w:t xml:space="preserve"> </w:t>
      </w:r>
      <w:hyperlink r:id="rId110">
        <w:r>
          <w:rPr>
            <w:rStyle w:val="Hyperlink"/>
          </w:rPr>
          <w:t xml:space="preserve">https://doi.org/10.3390/microorganisms13020416</w:t>
        </w:r>
      </w:hyperlink>
    </w:p>
    <w:bookmarkEnd w:id="111"/>
    <w:bookmarkStart w:id="113" w:name="ref-Gardner1987NeuMod"/>
    <w:p>
      <w:pPr>
        <w:pStyle w:val="Bibliography"/>
      </w:pPr>
      <w:r>
        <w:t xml:space="preserve">Gardner RH, Milne BT, Turnei MG, O’Neill RV (1987) Neutral models for the analysis of broad-scale landscape pattern. Landscape Ecol 1:19–28.</w:t>
      </w:r>
      <w:r>
        <w:t xml:space="preserve"> </w:t>
      </w:r>
      <w:hyperlink r:id="rId112">
        <w:r>
          <w:rPr>
            <w:rStyle w:val="Hyperlink"/>
          </w:rPr>
          <w:t xml:space="preserve">https://doi.org/10.1007/BF02275262</w:t>
        </w:r>
      </w:hyperlink>
    </w:p>
    <w:bookmarkEnd w:id="113"/>
    <w:bookmarkStart w:id="115" w:name="ref-Gonzalez2025BioObs"/>
    <w:p>
      <w:pPr>
        <w:pStyle w:val="Bibliography"/>
      </w:pPr>
      <w:r>
        <w:t xml:space="preserve">Gonzalez A, O’Connor MI, Bates AE, et al (2025) A</w:t>
      </w:r>
      <w:r>
        <w:t xml:space="preserve"> </w:t>
      </w:r>
      <w:r>
        <w:t xml:space="preserve">Biodiversity Observation Network</w:t>
      </w:r>
      <w:r>
        <w:t xml:space="preserve"> </w:t>
      </w:r>
      <w:r>
        <w:t xml:space="preserve">to support conservation action and mainstream knowledge in</w:t>
      </w:r>
      <w:r>
        <w:t xml:space="preserve"> </w:t>
      </w:r>
      <w:r>
        <w:t xml:space="preserve">Canada</w:t>
      </w:r>
      <w:r>
        <w:t xml:space="preserve">. FACETS 10:1–19.</w:t>
      </w:r>
      <w:r>
        <w:t xml:space="preserve"> </w:t>
      </w:r>
      <w:hyperlink r:id="rId114">
        <w:r>
          <w:rPr>
            <w:rStyle w:val="Hyperlink"/>
          </w:rPr>
          <w:t xml:space="preserve">https://doi.org/10.1139/facets-2024-0206</w:t>
        </w:r>
      </w:hyperlink>
    </w:p>
    <w:bookmarkEnd w:id="115"/>
    <w:bookmarkStart w:id="117" w:name="ref-Gonzalez2023GloBio"/>
    <w:p>
      <w:pPr>
        <w:pStyle w:val="Bibliography"/>
      </w:pPr>
      <w:r>
        <w:t xml:space="preserve">Gonzalez A, Vihervaara P, Balvanera P, et al (2023) A global biodiversity observing system to unite monitoring and guide action. Nat Ecol Evol 1–5.</w:t>
      </w:r>
      <w:r>
        <w:t xml:space="preserve"> </w:t>
      </w:r>
      <w:hyperlink r:id="rId116">
        <w:r>
          <w:rPr>
            <w:rStyle w:val="Hyperlink"/>
          </w:rPr>
          <w:t xml:space="preserve">https://doi.org/10.1038/s41559-023-02171-0</w:t>
        </w:r>
      </w:hyperlink>
    </w:p>
    <w:bookmarkEnd w:id="117"/>
    <w:bookmarkStart w:id="119" w:name="ref-Gravel2013InfFoo"/>
    <w:p>
      <w:pPr>
        <w:pStyle w:val="Bibliography"/>
      </w:pPr>
      <w:r>
        <w:t xml:space="preserve">Gravel D, Poisot T, Albouy C, et al (2013) Inferring food web structure from predator–prey body size relationships. Methods in Ecology and Evolution 4:1083–1090.</w:t>
      </w:r>
      <w:r>
        <w:t xml:space="preserve"> </w:t>
      </w:r>
      <w:hyperlink r:id="rId118">
        <w:r>
          <w:rPr>
            <w:rStyle w:val="Hyperlink"/>
          </w:rPr>
          <w:t xml:space="preserve">https://doi.org/10.1111/2041-210X.12103</w:t>
        </w:r>
      </w:hyperlink>
    </w:p>
    <w:bookmarkEnd w:id="119"/>
    <w:bookmarkStart w:id="121" w:name="ref-Harvey2017BriEco"/>
    <w:p>
      <w:pPr>
        <w:pStyle w:val="Bibliography"/>
      </w:pPr>
      <w:r>
        <w:t xml:space="preserve">Harvey E, Gounand I, Ward CL, Altermatt F (2017) Bridging ecology and conservation: From ecological networks to ecosystem function. Journal of Applied Ecology 54:371–379.</w:t>
      </w:r>
      <w:r>
        <w:t xml:space="preserve"> </w:t>
      </w:r>
      <w:hyperlink r:id="rId120">
        <w:r>
          <w:rPr>
            <w:rStyle w:val="Hyperlink"/>
          </w:rPr>
          <w:t xml:space="preserve">https://doi.org/10.1111/1365-2664.12769</w:t>
        </w:r>
      </w:hyperlink>
    </w:p>
    <w:bookmarkEnd w:id="121"/>
    <w:bookmarkStart w:id="123" w:name="ref-Henriksen2019EffNet"/>
    <w:p>
      <w:pPr>
        <w:pStyle w:val="Bibliography"/>
      </w:pPr>
      <w:r>
        <w:t xml:space="preserve">Henriksen MV, Chapple DG, Chown SL, McGeoch MA (2019) The effect of network size and sampling completeness in depauperate networks. Journal of Animal Ecology 88:211–222.</w:t>
      </w:r>
      <w:r>
        <w:t xml:space="preserve"> </w:t>
      </w:r>
      <w:hyperlink r:id="rId122">
        <w:r>
          <w:rPr>
            <w:rStyle w:val="Hyperlink"/>
          </w:rPr>
          <w:t xml:space="preserve">https://doi.org/10.1111/1365-2656.12912</w:t>
        </w:r>
      </w:hyperlink>
    </w:p>
    <w:bookmarkEnd w:id="123"/>
    <w:bookmarkStart w:id="125" w:name="ref-Hesselbarth2024ComMet"/>
    <w:p>
      <w:pPr>
        <w:pStyle w:val="Bibliography"/>
      </w:pPr>
      <w:r>
        <w:t xml:space="preserve">Hesselbarth MHK, Nowosad J, de Flamingh A, et al (2024) Computational</w:t>
      </w:r>
      <w:r>
        <w:t xml:space="preserve"> </w:t>
      </w:r>
      <w:r>
        <w:t xml:space="preserve">Methods</w:t>
      </w:r>
      <w:r>
        <w:t xml:space="preserve"> </w:t>
      </w:r>
      <w:r>
        <w:t xml:space="preserve">in</w:t>
      </w:r>
      <w:r>
        <w:t xml:space="preserve"> </w:t>
      </w:r>
      <w:r>
        <w:t xml:space="preserve">Landscape Ecology</w:t>
      </w:r>
      <w:r>
        <w:t xml:space="preserve">. Curr Landscape Ecol Rep 10:2.</w:t>
      </w:r>
      <w:r>
        <w:t xml:space="preserve"> </w:t>
      </w:r>
      <w:hyperlink r:id="rId124">
        <w:r>
          <w:rPr>
            <w:rStyle w:val="Hyperlink"/>
          </w:rPr>
          <w:t xml:space="preserve">https://doi.org/10.1007/s40823-024-00104-6</w:t>
        </w:r>
      </w:hyperlink>
    </w:p>
    <w:bookmarkEnd w:id="125"/>
    <w:bookmarkStart w:id="127" w:name="ref-Hillebrand2018BioCha"/>
    <w:p>
      <w:pPr>
        <w:pStyle w:val="Bibliography"/>
      </w:pPr>
      <w:r>
        <w:t xml:space="preserve">Hillebrand H, Blasius B, Borer ET, et al (2018) Biodiversity change is uncoupled from species richness trends:</w:t>
      </w:r>
      <w:r>
        <w:t xml:space="preserve"> </w:t>
      </w:r>
      <w:r>
        <w:t xml:space="preserve">Consequences</w:t>
      </w:r>
      <w:r>
        <w:t xml:space="preserve"> </w:t>
      </w:r>
      <w:r>
        <w:t xml:space="preserve">for conservation and monitoring. Journal of Applied Ecology 55:169–184.</w:t>
      </w:r>
      <w:r>
        <w:t xml:space="preserve"> </w:t>
      </w:r>
      <w:hyperlink r:id="rId126">
        <w:r>
          <w:rPr>
            <w:rStyle w:val="Hyperlink"/>
          </w:rPr>
          <w:t xml:space="preserve">https://doi.org/10.1111/1365-2664.12959</w:t>
        </w:r>
      </w:hyperlink>
    </w:p>
    <w:bookmarkEnd w:id="127"/>
    <w:bookmarkStart w:id="129" w:name="ref-Hillebrand2025OpePer"/>
    <w:p>
      <w:pPr>
        <w:pStyle w:val="Bibliography"/>
      </w:pPr>
      <w:r>
        <w:t xml:space="preserve">Hillebrand H, Dajka J-C, Halbach M, et al (2025) Operational perspectives for biodiversity indicators. Ecological Solutions and Evidence 6:e70134.</w:t>
      </w:r>
      <w:r>
        <w:t xml:space="preserve"> </w:t>
      </w:r>
      <w:hyperlink r:id="rId128">
        <w:r>
          <w:rPr>
            <w:rStyle w:val="Hyperlink"/>
          </w:rPr>
          <w:t xml:space="preserve">https://doi.org/10.1002/2688-8319.70134</w:t>
        </w:r>
      </w:hyperlink>
    </w:p>
    <w:bookmarkEnd w:id="129"/>
    <w:bookmarkStart w:id="131" w:name="ref-Hortal2015SevSho"/>
    <w:p>
      <w:pPr>
        <w:pStyle w:val="Bibliography"/>
      </w:pPr>
      <w:r>
        <w:t xml:space="preserve">Hortal J, de Bello F, Diniz-Filho JAF, et al (2015) Seven</w:t>
      </w:r>
      <w:r>
        <w:t xml:space="preserve"> </w:t>
      </w:r>
      <w:r>
        <w:t xml:space="preserve">Shortfalls</w:t>
      </w:r>
      <w:r>
        <w:t xml:space="preserve"> </w:t>
      </w:r>
      <w:r>
        <w:t xml:space="preserve">that</w:t>
      </w:r>
      <w:r>
        <w:t xml:space="preserve"> </w:t>
      </w:r>
      <w:r>
        <w:t xml:space="preserve">Beset Large-Scale Knowledge</w:t>
      </w:r>
      <w:r>
        <w:t xml:space="preserve"> </w:t>
      </w:r>
      <w:r>
        <w:t xml:space="preserve">of</w:t>
      </w:r>
      <w:r>
        <w:t xml:space="preserve"> </w:t>
      </w:r>
      <w:r>
        <w:t xml:space="preserve">Biodiversity</w:t>
      </w:r>
      <w:r>
        <w:t xml:space="preserve">. Annu Rev Ecol Evol Syst 46:523–549.</w:t>
      </w:r>
      <w:r>
        <w:t xml:space="preserve"> </w:t>
      </w:r>
      <w:hyperlink r:id="rId130">
        <w:r>
          <w:rPr>
            <w:rStyle w:val="Hyperlink"/>
          </w:rPr>
          <w:t xml:space="preserve">https://doi.org/10.1146/annurev-ecolsys-112414-054400</w:t>
        </w:r>
      </w:hyperlink>
    </w:p>
    <w:bookmarkEnd w:id="131"/>
    <w:bookmarkStart w:id="133" w:name="ref-Jordano2016SamNet"/>
    <w:p>
      <w:pPr>
        <w:pStyle w:val="Bibliography"/>
      </w:pPr>
      <w:r>
        <w:t xml:space="preserve">Jordano P (2016) Sampling networks of ecological interactions. Functional Ecology 30:1883–1893.</w:t>
      </w:r>
      <w:r>
        <w:t xml:space="preserve"> </w:t>
      </w:r>
      <w:hyperlink r:id="rId132">
        <w:r>
          <w:rPr>
            <w:rStyle w:val="Hyperlink"/>
          </w:rPr>
          <w:t xml:space="preserve">https://doi.org/10.1111/1365-2435.12763</w:t>
        </w:r>
      </w:hyperlink>
    </w:p>
    <w:bookmarkEnd w:id="133"/>
    <w:bookmarkStart w:id="135" w:name="ref-Kermorvant2019SpaBal"/>
    <w:p>
      <w:pPr>
        <w:pStyle w:val="Bibliography"/>
      </w:pPr>
      <w:r>
        <w:t xml:space="preserve">Kermorvant C, D’Amico F, Bru N, et al (2019) Spatially balanced sampling designs for environmental surveys. Environ Monit Assess 191:524.</w:t>
      </w:r>
      <w:r>
        <w:t xml:space="preserve"> </w:t>
      </w:r>
      <w:hyperlink r:id="rId134">
        <w:r>
          <w:rPr>
            <w:rStyle w:val="Hyperlink"/>
          </w:rPr>
          <w:t xml:space="preserve">https://doi.org/10.1007/s10661-019-7666-y</w:t>
        </w:r>
      </w:hyperlink>
    </w:p>
    <w:bookmarkEnd w:id="135"/>
    <w:bookmarkStart w:id="137" w:name="ref-Kissling2024ModEff"/>
    <w:p>
      <w:pPr>
        <w:pStyle w:val="Bibliography"/>
      </w:pPr>
      <w:r>
        <w:t xml:space="preserve">Kissling WD, Breeze TD, Liquete C, et al (2024)</w:t>
      </w:r>
      <w:r>
        <w:t xml:space="preserve"> </w:t>
      </w:r>
      <w:hyperlink r:id="rId136">
        <w:r>
          <w:rPr>
            <w:rStyle w:val="Hyperlink"/>
          </w:rPr>
          <w:t xml:space="preserve">Towards a modern and efficient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European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biodiversity observation network fit for multiple policies</w:t>
        </w:r>
      </w:hyperlink>
    </w:p>
    <w:bookmarkEnd w:id="137"/>
    <w:bookmarkStart w:id="139" w:name="ref-Lange2023ActLea"/>
    <w:p>
      <w:pPr>
        <w:pStyle w:val="Bibliography"/>
      </w:pPr>
      <w:r>
        <w:t xml:space="preserve">Lange C, Cole E, Van Horn G, Mac Aodha O (2023)</w:t>
      </w:r>
      <w:r>
        <w:t xml:space="preserve"> </w:t>
      </w:r>
      <w:hyperlink r:id="rId138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Learning-Based Species Range Estimation</w:t>
        </w:r>
      </w:hyperlink>
      <w:r>
        <w:t xml:space="preserve">. Advances in Neural Information Processing Systems 36:41892–41913</w:t>
      </w:r>
    </w:p>
    <w:bookmarkEnd w:id="139"/>
    <w:bookmarkStart w:id="140" w:name="ref-Lewis1994SeqAlg"/>
    <w:p>
      <w:pPr>
        <w:pStyle w:val="Bibliography"/>
      </w:pPr>
      <w:r>
        <w:t xml:space="preserve">Lewis DD, Gale WA (1994) A sequential algorithm for training text classifiers. In: Proceedings of the 17th annual international</w:t>
      </w:r>
      <w:r>
        <w:t xml:space="preserve"> </w:t>
      </w:r>
      <w:r>
        <w:t xml:space="preserve">ACM SIGIR</w:t>
      </w:r>
      <w:r>
        <w:t xml:space="preserve"> </w:t>
      </w:r>
      <w:r>
        <w:t xml:space="preserve">conference on</w:t>
      </w:r>
      <w:r>
        <w:t xml:space="preserve"> </w:t>
      </w:r>
      <w:r>
        <w:t xml:space="preserve">Research</w:t>
      </w:r>
      <w:r>
        <w:t xml:space="preserve"> </w:t>
      </w:r>
      <w:r>
        <w:t xml:space="preserve">and development in information retrieval. Springer-Verlag, Berlin, Heidelberg, pp 3–12</w:t>
      </w:r>
    </w:p>
    <w:bookmarkEnd w:id="140"/>
    <w:bookmarkStart w:id="142" w:name="ref-Malek2019OptFie"/>
    <w:p>
      <w:pPr>
        <w:pStyle w:val="Bibliography"/>
      </w:pPr>
      <w:r>
        <w:t xml:space="preserve">Malek S, Miglietta F, Gobakken T, et al (2019) Optimizing</w:t>
      </w:r>
      <w:r>
        <w:t xml:space="preserve"> </w:t>
      </w:r>
      <w:r>
        <w:t xml:space="preserve">Field Data Collection</w:t>
      </w:r>
      <w:r>
        <w:t xml:space="preserve"> </w:t>
      </w:r>
      <w:r>
        <w:t xml:space="preserve">for</w:t>
      </w:r>
      <w:r>
        <w:t xml:space="preserve"> </w:t>
      </w:r>
      <w:r>
        <w:t xml:space="preserve">Individual Tree Attribute Predictions Using Active Learning Methods</w:t>
      </w:r>
      <w:r>
        <w:t xml:space="preserve">. Remote Sensing 11:949.</w:t>
      </w:r>
      <w:r>
        <w:t xml:space="preserve"> </w:t>
      </w:r>
      <w:hyperlink r:id="rId141">
        <w:r>
          <w:rPr>
            <w:rStyle w:val="Hyperlink"/>
          </w:rPr>
          <w:t xml:space="preserve">https://doi.org/10.3390/rs11080949</w:t>
        </w:r>
      </w:hyperlink>
    </w:p>
    <w:bookmarkEnd w:id="142"/>
    <w:bookmarkStart w:id="144" w:name="ref-McCann2007ProBio"/>
    <w:p>
      <w:pPr>
        <w:pStyle w:val="Bibliography"/>
      </w:pPr>
      <w:r>
        <w:t xml:space="preserve">McCann K (2007) Protecting biostructure. Nature 446:29–29.</w:t>
      </w:r>
      <w:r>
        <w:t xml:space="preserve"> </w:t>
      </w:r>
      <w:hyperlink r:id="rId143">
        <w:r>
          <w:rPr>
            <w:rStyle w:val="Hyperlink"/>
          </w:rPr>
          <w:t xml:space="preserve">https://doi.org/10.1038/446029a</w:t>
        </w:r>
      </w:hyperlink>
    </w:p>
    <w:bookmarkEnd w:id="144"/>
    <w:bookmarkStart w:id="146" w:name="ref-McEwen2025StrAct"/>
    <w:p>
      <w:pPr>
        <w:pStyle w:val="Bibliography"/>
      </w:pPr>
      <w:r>
        <w:t xml:space="preserve">McEwen B, Bernard C, Stowell D (2025) Stratified</w:t>
      </w:r>
      <w:r>
        <w:t xml:space="preserve"> </w:t>
      </w:r>
      <w:r>
        <w:t xml:space="preserve">Active Learning</w:t>
      </w:r>
      <w:r>
        <w:t xml:space="preserve"> </w:t>
      </w:r>
      <w:r>
        <w:t xml:space="preserve">for</w:t>
      </w:r>
      <w:r>
        <w:t xml:space="preserve"> </w:t>
      </w:r>
      <w:r>
        <w:t xml:space="preserve">Spatiotemporal Generalisation</w:t>
      </w:r>
      <w:r>
        <w:t xml:space="preserve"> </w:t>
      </w:r>
      <w:r>
        <w:t xml:space="preserve">in</w:t>
      </w:r>
      <w:r>
        <w:t xml:space="preserve"> </w:t>
      </w:r>
      <w:r>
        <w:t xml:space="preserve">Large-Scale Bioacoustic Monitoring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https://www.biorxiv.org/content/10.1101/2025.09.01.673472v1</w:t>
        </w:r>
      </w:hyperlink>
      <w:r>
        <w:t xml:space="preserve">. Accessed 2 Oct 2025</w:t>
      </w:r>
    </w:p>
    <w:bookmarkEnd w:id="146"/>
    <w:bookmarkStart w:id="148" w:name="ref-McLeod2021SamAsy"/>
    <w:p>
      <w:pPr>
        <w:pStyle w:val="Bibliography"/>
      </w:pPr>
      <w:r>
        <w:t xml:space="preserve">McLeod A, Leroux SJ, Gravel D, et al (2021) Sampling and asymptotic network properties of spatial multi-trophic networks. Oikos 130:2250–2259.</w:t>
      </w:r>
      <w:r>
        <w:t xml:space="preserve"> </w:t>
      </w:r>
      <w:hyperlink r:id="rId147">
        <w:r>
          <w:rPr>
            <w:rStyle w:val="Hyperlink"/>
          </w:rPr>
          <w:t xml:space="preserve">https://doi.org/10.1111/oik.08650</w:t>
        </w:r>
      </w:hyperlink>
    </w:p>
    <w:bookmarkEnd w:id="148"/>
    <w:bookmarkStart w:id="150" w:name="ref-Mestre2022DisFoo"/>
    <w:p>
      <w:pPr>
        <w:pStyle w:val="Bibliography"/>
      </w:pPr>
      <w:r>
        <w:t xml:space="preserve">Mestre F, Gravel D, García-Callejas D, et al (2022) Disentangling food-web environment relationships:</w:t>
      </w:r>
      <w:r>
        <w:t xml:space="preserve"> </w:t>
      </w:r>
      <w:r>
        <w:t xml:space="preserve">A</w:t>
      </w:r>
      <w:r>
        <w:t xml:space="preserve"> </w:t>
      </w:r>
      <w:r>
        <w:t xml:space="preserve">review with guidelines. Basic and Applied Ecology 61:102–115.</w:t>
      </w:r>
      <w:r>
        <w:t xml:space="preserve"> </w:t>
      </w:r>
      <w:hyperlink r:id="rId149">
        <w:r>
          <w:rPr>
            <w:rStyle w:val="Hyperlink"/>
          </w:rPr>
          <w:t xml:space="preserve">https://doi.org/10.1016/j.baae.2022.03.011</w:t>
        </w:r>
      </w:hyperlink>
    </w:p>
    <w:bookmarkEnd w:id="150"/>
    <w:bookmarkStart w:id="152" w:name="ref-Moracho2025RebEco"/>
    <w:p>
      <w:pPr>
        <w:pStyle w:val="Bibliography"/>
      </w:pPr>
      <w:r>
        <w:t xml:space="preserve">Moracho E, Normand S, Ordonez A (2025) Rebuilding ecological networks:</w:t>
      </w:r>
      <w:r>
        <w:t xml:space="preserve"> </w:t>
      </w:r>
      <w:r>
        <w:t xml:space="preserve">A</w:t>
      </w:r>
      <w:r>
        <w:t xml:space="preserve"> </w:t>
      </w:r>
      <w:r>
        <w:t xml:space="preserve">multi-scale approach to global restoration. Biological Conservation 312:111477.</w:t>
      </w:r>
      <w:r>
        <w:t xml:space="preserve"> </w:t>
      </w:r>
      <w:hyperlink r:id="rId151">
        <w:r>
          <w:rPr>
            <w:rStyle w:val="Hyperlink"/>
          </w:rPr>
          <w:t xml:space="preserve">https://doi.org/10.1016/j.biocon.2025.111477</w:t>
        </w:r>
      </w:hyperlink>
    </w:p>
    <w:bookmarkEnd w:id="152"/>
    <w:bookmarkStart w:id="154" w:name="ref-Morales-Castilla2015InfBio"/>
    <w:p>
      <w:pPr>
        <w:pStyle w:val="Bibliography"/>
      </w:pPr>
      <w:r>
        <w:t xml:space="preserve">Morales-Castilla I, Matias MG, Gravel D, Araújo MB (2015) Inferring biotic interactions from proxies. Trends in Ecology &amp; Evolution 30:347–356.</w:t>
      </w:r>
      <w:r>
        <w:t xml:space="preserve"> </w:t>
      </w:r>
      <w:hyperlink r:id="rId153">
        <w:r>
          <w:rPr>
            <w:rStyle w:val="Hyperlink"/>
          </w:rPr>
          <w:t xml:space="preserve">https://doi.org/10.1016/j.tree.2015.03.014</w:t>
        </w:r>
      </w:hyperlink>
    </w:p>
    <w:bookmarkEnd w:id="154"/>
    <w:bookmarkStart w:id="156" w:name="ref-Navarro2017MonBio"/>
    <w:p>
      <w:pPr>
        <w:pStyle w:val="Bibliography"/>
      </w:pPr>
      <w:r>
        <w:t xml:space="preserve">Navarro LM, Fernández N, Guerra C, et al (2017) Monitoring biodiversity change through effective global coordination. Current Opinion in Environmental Sustainability 29:158–169.</w:t>
      </w:r>
      <w:r>
        <w:t xml:space="preserve"> </w:t>
      </w:r>
      <w:hyperlink r:id="rId155">
        <w:r>
          <w:rPr>
            <w:rStyle w:val="Hyperlink"/>
          </w:rPr>
          <w:t xml:space="preserve">https://doi.org/10.1016/j.cosust.2018.02.005</w:t>
        </w:r>
      </w:hyperlink>
    </w:p>
    <w:bookmarkEnd w:id="156"/>
    <w:bookmarkStart w:id="158" w:name="ref-Norman2025SitSel"/>
    <w:p>
      <w:pPr>
        <w:pStyle w:val="Bibliography"/>
      </w:pPr>
      <w:r>
        <w:t xml:space="preserve">Norman KE, Poisot T (2025) Site selection algorithms for optimal ecological monitoring design. Ecological Indicators 178:114104.</w:t>
      </w:r>
      <w:r>
        <w:t xml:space="preserve"> </w:t>
      </w:r>
      <w:hyperlink r:id="rId157">
        <w:r>
          <w:rPr>
            <w:rStyle w:val="Hyperlink"/>
          </w:rPr>
          <w:t xml:space="preserve">https://doi.org/10.1016/j.ecolind.2025.114104</w:t>
        </w:r>
      </w:hyperlink>
    </w:p>
    <w:bookmarkEnd w:id="158"/>
    <w:bookmarkStart w:id="160" w:name="ref-Poisot2023GuiPre"/>
    <w:p>
      <w:pPr>
        <w:pStyle w:val="Bibliography"/>
      </w:pPr>
      <w:r>
        <w:t xml:space="preserve">Poisot T (2023) Guidelines for the prediction of species interactions through binary classification. Methods in Ecology and Evolution 14:1333–1345.</w:t>
      </w:r>
      <w:r>
        <w:t xml:space="preserve"> </w:t>
      </w:r>
      <w:hyperlink r:id="rId159">
        <w:r>
          <w:rPr>
            <w:rStyle w:val="Hyperlink"/>
          </w:rPr>
          <w:t xml:space="preserve">https://doi.org/10.1111/2041-210X.14071</w:t>
        </w:r>
      </w:hyperlink>
    </w:p>
    <w:bookmarkEnd w:id="160"/>
    <w:bookmarkStart w:id="162" w:name="ref-Poisot2021GloKno"/>
    <w:p>
      <w:pPr>
        <w:pStyle w:val="Bibliography"/>
      </w:pPr>
      <w:r>
        <w:t xml:space="preserve">Poisot T, Bergeron G, Cazelles K, et al (2021) Global knowledge gaps in species interaction networks data. Journal of Biogeography 48:1552–1563.</w:t>
      </w:r>
      <w:r>
        <w:t xml:space="preserve"> </w:t>
      </w:r>
      <w:hyperlink r:id="rId161">
        <w:r>
          <w:rPr>
            <w:rStyle w:val="Hyperlink"/>
          </w:rPr>
          <w:t xml:space="preserve">https://doi.org/10.1111/jbi.14127</w:t>
        </w:r>
      </w:hyperlink>
    </w:p>
    <w:bookmarkEnd w:id="162"/>
    <w:bookmarkStart w:id="164" w:name="ref-Poisot2012DisSpe"/>
    <w:p>
      <w:pPr>
        <w:pStyle w:val="Bibliography"/>
      </w:pPr>
      <w:r>
        <w:t xml:space="preserve">Poisot T, Canard E, Mouillot D, et al (2012) The dissimilarity of species interaction networks. Ecology Letters 15:1353–1361.</w:t>
      </w:r>
      <w:r>
        <w:t xml:space="preserve"> </w:t>
      </w:r>
      <w:hyperlink r:id="rId163">
        <w:r>
          <w:rPr>
            <w:rStyle w:val="Hyperlink"/>
          </w:rPr>
          <w:t xml:space="preserve">https://doi.org/10.1111/ele.12002</w:t>
        </w:r>
      </w:hyperlink>
    </w:p>
    <w:bookmarkEnd w:id="164"/>
    <w:bookmarkStart w:id="166" w:name="ref-Poisot2015SpeWhy"/>
    <w:p>
      <w:pPr>
        <w:pStyle w:val="Bibliography"/>
      </w:pPr>
      <w:r>
        <w:t xml:space="preserve">Poisot T, Stouffer DB, Gravel D (2015) Beyond species: Why ecological interaction networks vary through space and time. Oikos 124:243–251.</w:t>
      </w:r>
      <w:r>
        <w:t xml:space="preserve"> </w:t>
      </w:r>
      <w:hyperlink r:id="rId165">
        <w:r>
          <w:rPr>
            <w:rStyle w:val="Hyperlink"/>
          </w:rPr>
          <w:t xml:space="preserve">https://doi.org/10.1111/oik.01719</w:t>
        </w:r>
      </w:hyperlink>
    </w:p>
    <w:bookmarkEnd w:id="166"/>
    <w:bookmarkStart w:id="167" w:name="ref-Robertson2013BasBal"/>
    <w:p>
      <w:pPr>
        <w:pStyle w:val="Bibliography"/>
      </w:pPr>
      <w:r>
        <w:t xml:space="preserve">Robertson BL, Brown JA, McDonald T, Jaksons P (2013)</w:t>
      </w:r>
      <w:r>
        <w:t xml:space="preserve"> </w:t>
      </w:r>
      <w:r>
        <w:t xml:space="preserve">BAS</w:t>
      </w:r>
      <w:r>
        <w:t xml:space="preserve">:</w:t>
      </w:r>
      <w:r>
        <w:t xml:space="preserve"> </w:t>
      </w:r>
      <w:r>
        <w:t xml:space="preserve">Balanced</w:t>
      </w:r>
      <w:r>
        <w:t xml:space="preserve"> </w:t>
      </w:r>
      <w:r>
        <w:t xml:space="preserve">acceptance sampling of natural resources. Biometrics 69:776–784</w:t>
      </w:r>
    </w:p>
    <w:bookmarkEnd w:id="167"/>
    <w:bookmarkStart w:id="169" w:name="ref-Robertson2024WelSam"/>
    <w:p>
      <w:pPr>
        <w:pStyle w:val="Bibliography"/>
      </w:pPr>
      <w:r>
        <w:t xml:space="preserve">Robertson B, Price C, Reale M (2024) Well-spread samples with dynamic sample sizes. Biometrics 80:ujae026.</w:t>
      </w:r>
      <w:r>
        <w:t xml:space="preserve"> </w:t>
      </w:r>
      <w:hyperlink r:id="rId168">
        <w:r>
          <w:rPr>
            <w:rStyle w:val="Hyperlink"/>
          </w:rPr>
          <w:t xml:space="preserve">https://doi.org/10.1093/biomtc/ujae026</w:t>
        </w:r>
      </w:hyperlink>
    </w:p>
    <w:bookmarkEnd w:id="169"/>
    <w:bookmarkStart w:id="171" w:name="ref-Santana2025LarBio"/>
    <w:p>
      <w:pPr>
        <w:pStyle w:val="Bibliography"/>
      </w:pPr>
      <w:r>
        <w:t xml:space="preserve">Santana J, Porto M, Morán-Ordóñez A, et al (2025) Large</w:t>
      </w:r>
      <w:r>
        <w:t xml:space="preserve"> </w:t>
      </w:r>
      <w:r>
        <w:t xml:space="preserve">Biodiversity Monitoring Gaps Remain Across Europe</w:t>
      </w:r>
      <w:r>
        <w:t xml:space="preserve">. Conservation Letters 18:e13134.</w:t>
      </w:r>
      <w:r>
        <w:t xml:space="preserve"> </w:t>
      </w:r>
      <w:hyperlink r:id="rId170">
        <w:r>
          <w:rPr>
            <w:rStyle w:val="Hyperlink"/>
          </w:rPr>
          <w:t xml:space="preserve">https://doi.org/10.1111/conl.13134</w:t>
        </w:r>
      </w:hyperlink>
    </w:p>
    <w:bookmarkEnd w:id="171"/>
    <w:bookmarkStart w:id="173" w:name="ref-Santini2017AssSui"/>
    <w:p>
      <w:pPr>
        <w:pStyle w:val="Bibliography"/>
      </w:pPr>
      <w:r>
        <w:t xml:space="preserve">Santini L, Belmaker J, Costello MJ, et al (2017) Assessing the suitability of diversity metrics to detect biodiversity change. Biological Conservation 213:341–350.</w:t>
      </w:r>
      <w:r>
        <w:t xml:space="preserve"> </w:t>
      </w:r>
      <w:hyperlink r:id="rId172">
        <w:r>
          <w:rPr>
            <w:rStyle w:val="Hyperlink"/>
          </w:rPr>
          <w:t xml:space="preserve">https://doi.org/10.1016/j.biocon.2016.08.024</w:t>
        </w:r>
      </w:hyperlink>
    </w:p>
    <w:bookmarkEnd w:id="173"/>
    <w:bookmarkStart w:id="175" w:name="ref-Settles2009ActLea"/>
    <w:p>
      <w:pPr>
        <w:pStyle w:val="Bibliography"/>
      </w:pPr>
      <w:r>
        <w:t xml:space="preserve">Settles B (2009)</w:t>
      </w:r>
      <w:r>
        <w:t xml:space="preserve"> </w:t>
      </w:r>
      <w:hyperlink r:id="rId174">
        <w:r>
          <w:rPr>
            <w:rStyle w:val="Hyperlink"/>
          </w:rPr>
          <w:t xml:space="preserve">Active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Learning Literature Survey</w:t>
        </w:r>
      </w:hyperlink>
      <w:r>
        <w:t xml:space="preserve">. University of Wisconsin-Madison Department of Computer Sciences</w:t>
      </w:r>
    </w:p>
    <w:bookmarkEnd w:id="175"/>
    <w:bookmarkStart w:id="177" w:name="ref-Smith-Ramesh2017GloSyn"/>
    <w:p>
      <w:pPr>
        <w:pStyle w:val="Bibliography"/>
      </w:pPr>
      <w:r>
        <w:t xml:space="preserve">Smith-Ramesh LM, Moore AC, Schmitz OJ (2017) Global synthesis suggests that food web connectance correlates to invasion resistance. Global Change Biology 23:465–473.</w:t>
      </w:r>
      <w:r>
        <w:t xml:space="preserve"> </w:t>
      </w:r>
      <w:hyperlink r:id="rId176">
        <w:r>
          <w:rPr>
            <w:rStyle w:val="Hyperlink"/>
          </w:rPr>
          <w:t xml:space="preserve">https://doi.org/10.1111/gcb.13460</w:t>
        </w:r>
      </w:hyperlink>
    </w:p>
    <w:bookmarkEnd w:id="177"/>
    <w:bookmarkStart w:id="179" w:name="ref-Thompson2017DisGov"/>
    <w:p>
      <w:pPr>
        <w:pStyle w:val="Bibliography"/>
      </w:pPr>
      <w:r>
        <w:t xml:space="preserve">Thompson PL, Gonzalez A (2017) Dispersal governs the reorganization of ecological networks under environmental change. Nat Ecol Evol 1:1–8.</w:t>
      </w:r>
      <w:r>
        <w:t xml:space="preserve"> </w:t>
      </w:r>
      <w:hyperlink r:id="rId178">
        <w:r>
          <w:rPr>
            <w:rStyle w:val="Hyperlink"/>
          </w:rPr>
          <w:t xml:space="preserve">https://doi.org/10.1038/s41559-017-0162</w:t>
        </w:r>
      </w:hyperlink>
    </w:p>
    <w:bookmarkEnd w:id="179"/>
    <w:bookmarkStart w:id="181" w:name="ref-UnitedNations1992ConBio"/>
    <w:p>
      <w:pPr>
        <w:pStyle w:val="Bibliography"/>
      </w:pPr>
      <w:r>
        <w:t xml:space="preserve">United Nations (1992)</w:t>
      </w:r>
      <w:r>
        <w:t xml:space="preserve"> </w:t>
      </w:r>
      <w:hyperlink r:id="rId180">
        <w:r>
          <w:rPr>
            <w:rStyle w:val="Hyperlink"/>
          </w:rPr>
          <w:t xml:space="preserve">Convention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Biological Diversity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(text with annexes)</w:t>
        </w:r>
      </w:hyperlink>
      <w:r>
        <w:t xml:space="preserve">. United Nations, New Yoek</w:t>
      </w:r>
    </w:p>
    <w:bookmarkEnd w:id="181"/>
    <w:bookmarkStart w:id="183" w:name="ref-Valente2022LanLan"/>
    <w:p>
      <w:pPr>
        <w:pStyle w:val="Bibliography"/>
      </w:pPr>
      <w:r>
        <w:t xml:space="preserve">Valente JJ, Bennett RE, Gómez C, et al (2022) Land-sparing and land-sharing provide complementary benefits for conserving avian biodiversity in coffee-growing landscapes. Biological Conservation 270:109568.</w:t>
      </w:r>
      <w:r>
        <w:t xml:space="preserve"> </w:t>
      </w:r>
      <w:hyperlink r:id="rId182">
        <w:r>
          <w:rPr>
            <w:rStyle w:val="Hyperlink"/>
          </w:rPr>
          <w:t xml:space="preserve">https://doi.org/10.1016/j.biocon.2022.109568</w:t>
        </w:r>
      </w:hyperlink>
    </w:p>
    <w:bookmarkEnd w:id="183"/>
    <w:bookmarkStart w:id="185" w:name="ref-Valiente-Banuet2015SpeLos"/>
    <w:p>
      <w:pPr>
        <w:pStyle w:val="Bibliography"/>
      </w:pPr>
      <w:r>
        <w:t xml:space="preserve">Valiente-Banuet A, Aizen MA, Alcántara JM, et al (2015) Beyond species loss: The extinction of ecological interactions in a changing world. Functional Ecology 29:299–307.</w:t>
      </w:r>
      <w:r>
        <w:t xml:space="preserve"> </w:t>
      </w:r>
      <w:hyperlink r:id="rId184">
        <w:r>
          <w:rPr>
            <w:rStyle w:val="Hyperlink"/>
          </w:rPr>
          <w:t xml:space="preserve">https://doi.org/10.1111/1365-2435.12356</w:t>
        </w:r>
      </w:hyperlink>
    </w:p>
    <w:bookmarkEnd w:id="185"/>
    <w:bookmarkStart w:id="187" w:name="ref-vanDam-Bates2018UsiBal"/>
    <w:p>
      <w:pPr>
        <w:pStyle w:val="Bibliography"/>
      </w:pPr>
      <w:r>
        <w:t xml:space="preserve">van Dam-Bates P, Gansell O, Robertson B (2018) Using balanced acceptance sampling as a master sample for environmental surveys. Methods in Ecology and Evolution 9:1718–1726.</w:t>
      </w:r>
      <w:r>
        <w:t xml:space="preserve"> </w:t>
      </w:r>
      <w:hyperlink r:id="rId186">
        <w:r>
          <w:rPr>
            <w:rStyle w:val="Hyperlink"/>
          </w:rPr>
          <w:t xml:space="preserve">https://doi.org/10.1111/2041-210X.13003</w:t>
        </w:r>
      </w:hyperlink>
    </w:p>
    <w:bookmarkEnd w:id="187"/>
    <w:bookmarkStart w:id="189" w:name="ref-Vizentin-Bugoni2016InfSam"/>
    <w:p>
      <w:pPr>
        <w:pStyle w:val="Bibliography"/>
      </w:pPr>
      <w:r>
        <w:t xml:space="preserve">Vizentin-Bugoni J, Maruyama PK, Debastiani VJ, et al (2016) Influences of sampling effort on detected patterns and structuring processes of a</w:t>
      </w:r>
      <w:r>
        <w:t xml:space="preserve"> </w:t>
      </w:r>
      <w:r>
        <w:t xml:space="preserve">Neotropical</w:t>
      </w:r>
      <w:r>
        <w:t xml:space="preserve"> </w:t>
      </w:r>
      <w:r>
        <w:t xml:space="preserve">plant–hummingbird network. Journal of Animal Ecology 85:262–272.</w:t>
      </w:r>
      <w:r>
        <w:t xml:space="preserve"> </w:t>
      </w:r>
      <w:hyperlink r:id="rId188">
        <w:r>
          <w:rPr>
            <w:rStyle w:val="Hyperlink"/>
          </w:rPr>
          <w:t xml:space="preserve">https://doi.org/10.1111/1365-2656.12459</w:t>
        </w:r>
      </w:hyperlink>
    </w:p>
    <w:bookmarkEnd w:id="189"/>
    <w:bookmarkStart w:id="191" w:name="ref-Williams2000SimRul"/>
    <w:p>
      <w:pPr>
        <w:pStyle w:val="Bibliography"/>
      </w:pPr>
      <w:r>
        <w:t xml:space="preserve">Williams RJ, Martinez ND (2000) Simple rules yield complex food webs. Nature 404:180–183.</w:t>
      </w:r>
      <w:r>
        <w:t xml:space="preserve"> </w:t>
      </w:r>
      <w:hyperlink r:id="rId190">
        <w:r>
          <w:rPr>
            <w:rStyle w:val="Hyperlink"/>
          </w:rPr>
          <w:t xml:space="preserve">https://doi.org/10.1038/35004572</w:t>
        </w:r>
      </w:hyperlink>
    </w:p>
    <w:bookmarkEnd w:id="191"/>
    <w:bookmarkStart w:id="193" w:name="ref-Williams2008SucIts"/>
    <w:p>
      <w:pPr>
        <w:pStyle w:val="Bibliography"/>
      </w:pPr>
      <w:r>
        <w:t xml:space="preserve">Williams RJ, Martinez ND (2008) Success and its limits among structural models of complex food webs. Journal of Animal Ecology 77:512–519.</w:t>
      </w:r>
      <w:r>
        <w:t xml:space="preserve"> </w:t>
      </w:r>
      <w:hyperlink r:id="rId192">
        <w:r>
          <w:rPr>
            <w:rStyle w:val="Hyperlink"/>
          </w:rPr>
          <w:t xml:space="preserve">https://doi.org/10.1111/j.1365-2656.2008.01362.x</w:t>
        </w:r>
      </w:hyperlink>
    </w:p>
    <w:bookmarkEnd w:id="193"/>
    <w:bookmarkStart w:id="195" w:name="ref-Willig2023ProBio"/>
    <w:p>
      <w:pPr>
        <w:pStyle w:val="Bibliography"/>
      </w:pPr>
      <w:r>
        <w:t xml:space="preserve">Willig MR, Presley SJ, Klingbeil BT, et al (2023) Protecting biodiversity via conservation networks:</w:t>
      </w:r>
      <w:r>
        <w:t xml:space="preserve"> </w:t>
      </w:r>
      <w:r>
        <w:t xml:space="preserve">Taxonomic</w:t>
      </w:r>
      <w:r>
        <w:t xml:space="preserve">, functional, and phylogenetic considerations. Biological Conservation 278:109876.</w:t>
      </w:r>
      <w:r>
        <w:t xml:space="preserve"> </w:t>
      </w:r>
      <w:hyperlink r:id="rId194">
        <w:r>
          <w:rPr>
            <w:rStyle w:val="Hyperlink"/>
          </w:rPr>
          <w:t xml:space="preserve">https://doi.org/10.1016/j.biocon.2022.109876</w:t>
        </w:r>
      </w:hyperlink>
    </w:p>
    <w:bookmarkEnd w:id="195"/>
    <w:bookmarkStart w:id="197" w:name="ref-Windsor2023UsiEco"/>
    <w:p>
      <w:pPr>
        <w:pStyle w:val="Bibliography"/>
      </w:pPr>
      <w:r>
        <w:t xml:space="preserve">Windsor FM, van den Hoogen J, Crowther TW, Evans DM (2023) Using ecological networks to answer questions in global biogeography and ecology. Journal of Biogeography 50:57–69.</w:t>
      </w:r>
      <w:r>
        <w:t xml:space="preserve"> </w:t>
      </w:r>
      <w:hyperlink r:id="rId196">
        <w:r>
          <w:rPr>
            <w:rStyle w:val="Hyperlink"/>
          </w:rPr>
          <w:t xml:space="preserve">https://doi.org/10.1111/jbi.14447</w:t>
        </w:r>
      </w:hyperlink>
    </w:p>
    <w:bookmarkEnd w:id="197"/>
    <w:bookmarkStart w:id="199" w:name="ref-Wood2015EffSpa"/>
    <w:p>
      <w:pPr>
        <w:pStyle w:val="Bibliography"/>
      </w:pPr>
      <w:r>
        <w:t xml:space="preserve">Wood SA, Russell R, Hanson D, et al (2015) Effects of spatial scale of sampling on food web structure. Ecology and Evolution 5:3769–3782.</w:t>
      </w:r>
      <w:r>
        <w:t xml:space="preserve"> </w:t>
      </w:r>
      <w:hyperlink r:id="rId198">
        <w:r>
          <w:rPr>
            <w:rStyle w:val="Hyperlink"/>
          </w:rPr>
          <w:t xml:space="preserve">https://doi.org/10.1002/ece3.1640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128" Target="https://doi.org/10.1002/2688-8319.70134" TargetMode="External" /><Relationship Type="http://schemas.openxmlformats.org/officeDocument/2006/relationships/hyperlink" Id="rId64" Target="https://doi.org/10.1002/ece3.11094" TargetMode="External" /><Relationship Type="http://schemas.openxmlformats.org/officeDocument/2006/relationships/hyperlink" Id="rId198" Target="https://doi.org/10.1002/ece3.1640" TargetMode="External" /><Relationship Type="http://schemas.openxmlformats.org/officeDocument/2006/relationships/hyperlink" Id="rId90" Target="https://doi.org/10.1002/ecs2.4786" TargetMode="External" /><Relationship Type="http://schemas.openxmlformats.org/officeDocument/2006/relationships/hyperlink" Id="rId112" Target="https://doi.org/10.1007/BF02275262" TargetMode="External" /><Relationship Type="http://schemas.openxmlformats.org/officeDocument/2006/relationships/hyperlink" Id="rId134" Target="https://doi.org/10.1007/s10661-019-7666-y" TargetMode="External" /><Relationship Type="http://schemas.openxmlformats.org/officeDocument/2006/relationships/hyperlink" Id="rId98" Target="https://doi.org/10.1007/s10980-022-01586-7" TargetMode="External" /><Relationship Type="http://schemas.openxmlformats.org/officeDocument/2006/relationships/hyperlink" Id="rId124" Target="https://doi.org/10.1007/s40823-024-00104-6" TargetMode="External" /><Relationship Type="http://schemas.openxmlformats.org/officeDocument/2006/relationships/hyperlink" Id="rId149" Target="https://doi.org/10.1016/j.baae.2022.03.011" TargetMode="External" /><Relationship Type="http://schemas.openxmlformats.org/officeDocument/2006/relationships/hyperlink" Id="rId172" Target="https://doi.org/10.1016/j.biocon.2016.08.024" TargetMode="External" /><Relationship Type="http://schemas.openxmlformats.org/officeDocument/2006/relationships/hyperlink" Id="rId182" Target="https://doi.org/10.1016/j.biocon.2022.109568" TargetMode="External" /><Relationship Type="http://schemas.openxmlformats.org/officeDocument/2006/relationships/hyperlink" Id="rId194" Target="https://doi.org/10.1016/j.biocon.2022.109876" TargetMode="External" /><Relationship Type="http://schemas.openxmlformats.org/officeDocument/2006/relationships/hyperlink" Id="rId151" Target="https://doi.org/10.1016/j.biocon.2025.111477" TargetMode="External" /><Relationship Type="http://schemas.openxmlformats.org/officeDocument/2006/relationships/hyperlink" Id="rId155" Target="https://doi.org/10.1016/j.cosust.2018.02.005" TargetMode="External" /><Relationship Type="http://schemas.openxmlformats.org/officeDocument/2006/relationships/hyperlink" Id="rId157" Target="https://doi.org/10.1016/j.ecolind.2025.114104" TargetMode="External" /><Relationship Type="http://schemas.openxmlformats.org/officeDocument/2006/relationships/hyperlink" Id="rId153" Target="https://doi.org/10.1016/j.tree.2015.03.014" TargetMode="External" /><Relationship Type="http://schemas.openxmlformats.org/officeDocument/2006/relationships/hyperlink" Id="rId88" Target="https://doi.org/10.1016/j.tree.2025.05.010" TargetMode="External" /><Relationship Type="http://schemas.openxmlformats.org/officeDocument/2006/relationships/hyperlink" Id="rId190" Target="https://doi.org/10.1038/35004572" TargetMode="External" /><Relationship Type="http://schemas.openxmlformats.org/officeDocument/2006/relationships/hyperlink" Id="rId143" Target="https://doi.org/10.1038/446029a" TargetMode="External" /><Relationship Type="http://schemas.openxmlformats.org/officeDocument/2006/relationships/hyperlink" Id="rId178" Target="https://doi.org/10.1038/s41559-017-0162" TargetMode="External" /><Relationship Type="http://schemas.openxmlformats.org/officeDocument/2006/relationships/hyperlink" Id="rId116" Target="https://doi.org/10.1038/s41559-023-02171-0" TargetMode="External" /><Relationship Type="http://schemas.openxmlformats.org/officeDocument/2006/relationships/hyperlink" Id="rId100" Target="https://doi.org/10.1046/j.1461-0248.2002.00354.x" TargetMode="External" /><Relationship Type="http://schemas.openxmlformats.org/officeDocument/2006/relationships/hyperlink" Id="rId168" Target="https://doi.org/10.1093/biomtc/ujae026" TargetMode="External" /><Relationship Type="http://schemas.openxmlformats.org/officeDocument/2006/relationships/hyperlink" Id="rId82" Target="https://doi.org/10.1098/rstb.2022.0183" TargetMode="External" /><Relationship Type="http://schemas.openxmlformats.org/officeDocument/2006/relationships/hyperlink" Id="rId86" Target="https://doi.org/10.1098/rstb.2023.0166" TargetMode="External" /><Relationship Type="http://schemas.openxmlformats.org/officeDocument/2006/relationships/hyperlink" Id="rId184" Target="https://doi.org/10.1111/1365-2435.12356" TargetMode="External" /><Relationship Type="http://schemas.openxmlformats.org/officeDocument/2006/relationships/hyperlink" Id="rId132" Target="https://doi.org/10.1111/1365-2435.12763" TargetMode="External" /><Relationship Type="http://schemas.openxmlformats.org/officeDocument/2006/relationships/hyperlink" Id="rId188" Target="https://doi.org/10.1111/1365-2656.12459" TargetMode="External" /><Relationship Type="http://schemas.openxmlformats.org/officeDocument/2006/relationships/hyperlink" Id="rId122" Target="https://doi.org/10.1111/1365-2656.12912" TargetMode="External" /><Relationship Type="http://schemas.openxmlformats.org/officeDocument/2006/relationships/hyperlink" Id="rId120" Target="https://doi.org/10.1111/1365-2664.12769" TargetMode="External" /><Relationship Type="http://schemas.openxmlformats.org/officeDocument/2006/relationships/hyperlink" Id="rId126" Target="https://doi.org/10.1111/1365-2664.12959" TargetMode="External" /><Relationship Type="http://schemas.openxmlformats.org/officeDocument/2006/relationships/hyperlink" Id="rId118" Target="https://doi.org/10.1111/2041-210X.12103" TargetMode="External" /><Relationship Type="http://schemas.openxmlformats.org/officeDocument/2006/relationships/hyperlink" Id="rId104" Target="https://doi.org/10.1111/2041-210X.12308" TargetMode="External" /><Relationship Type="http://schemas.openxmlformats.org/officeDocument/2006/relationships/hyperlink" Id="rId186" Target="https://doi.org/10.1111/2041-210X.13003" TargetMode="External" /><Relationship Type="http://schemas.openxmlformats.org/officeDocument/2006/relationships/hyperlink" Id="rId84" Target="https://doi.org/10.1111/2041-210X.13180" TargetMode="External" /><Relationship Type="http://schemas.openxmlformats.org/officeDocument/2006/relationships/hyperlink" Id="rId159" Target="https://doi.org/10.1111/2041-210X.14071" TargetMode="External" /><Relationship Type="http://schemas.openxmlformats.org/officeDocument/2006/relationships/hyperlink" Id="rId106" Target="https://doi.org/10.1111/acv.12356" TargetMode="External" /><Relationship Type="http://schemas.openxmlformats.org/officeDocument/2006/relationships/hyperlink" Id="rId94" Target="https://doi.org/10.1111/brv.12433" TargetMode="External" /><Relationship Type="http://schemas.openxmlformats.org/officeDocument/2006/relationships/hyperlink" Id="rId108" Target="https://doi.org/10.1111/conl.13124" TargetMode="External" /><Relationship Type="http://schemas.openxmlformats.org/officeDocument/2006/relationships/hyperlink" Id="rId170" Target="https://doi.org/10.1111/conl.13134" TargetMode="External" /><Relationship Type="http://schemas.openxmlformats.org/officeDocument/2006/relationships/hyperlink" Id="rId62" Target="https://doi.org/10.1111/ecog.05547" TargetMode="External" /><Relationship Type="http://schemas.openxmlformats.org/officeDocument/2006/relationships/hyperlink" Id="rId163" Target="https://doi.org/10.1111/ele.12002" TargetMode="External" /><Relationship Type="http://schemas.openxmlformats.org/officeDocument/2006/relationships/hyperlink" Id="rId176" Target="https://doi.org/10.1111/gcb.13460" TargetMode="External" /><Relationship Type="http://schemas.openxmlformats.org/officeDocument/2006/relationships/hyperlink" Id="rId96" Target="https://doi.org/10.1111/gcb.15474" TargetMode="External" /><Relationship Type="http://schemas.openxmlformats.org/officeDocument/2006/relationships/hyperlink" Id="rId66" Target="https://doi.org/10.1111/geb.12925" TargetMode="External" /><Relationship Type="http://schemas.openxmlformats.org/officeDocument/2006/relationships/hyperlink" Id="rId74" Target="https://doi.org/10.1111/geb.13807" TargetMode="External" /><Relationship Type="http://schemas.openxmlformats.org/officeDocument/2006/relationships/hyperlink" Id="rId70" Target="https://doi.org/10.1111/insr.12216" TargetMode="External" /><Relationship Type="http://schemas.openxmlformats.org/officeDocument/2006/relationships/hyperlink" Id="rId192" Target="https://doi.org/10.1111/j.1365-2656.2008.01362.x" TargetMode="External" /><Relationship Type="http://schemas.openxmlformats.org/officeDocument/2006/relationships/hyperlink" Id="rId80" Target="https://doi.org/10.1111/j.1365-2656.2011.01883.x" TargetMode="External" /><Relationship Type="http://schemas.openxmlformats.org/officeDocument/2006/relationships/hyperlink" Id="rId68" Target="https://doi.org/10.1111/j.1600-0706.2010.18557.x" TargetMode="External" /><Relationship Type="http://schemas.openxmlformats.org/officeDocument/2006/relationships/hyperlink" Id="rId161" Target="https://doi.org/10.1111/jbi.14127" TargetMode="External" /><Relationship Type="http://schemas.openxmlformats.org/officeDocument/2006/relationships/hyperlink" Id="rId196" Target="https://doi.org/10.1111/jbi.14447" TargetMode="External" /><Relationship Type="http://schemas.openxmlformats.org/officeDocument/2006/relationships/hyperlink" Id="rId165" Target="https://doi.org/10.1111/oik.01719" TargetMode="External" /><Relationship Type="http://schemas.openxmlformats.org/officeDocument/2006/relationships/hyperlink" Id="rId147" Target="https://doi.org/10.1111/oik.08650" TargetMode="External" /><Relationship Type="http://schemas.openxmlformats.org/officeDocument/2006/relationships/hyperlink" Id="rId114" Target="https://doi.org/10.1139/facets-2024-0206" TargetMode="External" /><Relationship Type="http://schemas.openxmlformats.org/officeDocument/2006/relationships/hyperlink" Id="rId130" Target="https://doi.org/10.1146/annurev-ecolsys-112414-054400" TargetMode="External" /><Relationship Type="http://schemas.openxmlformats.org/officeDocument/2006/relationships/hyperlink" Id="rId72" Target="https://doi.org/10.1371/journal.pone.0038295" TargetMode="External" /><Relationship Type="http://schemas.openxmlformats.org/officeDocument/2006/relationships/hyperlink" Id="rId102" Target="https://doi.org/10.3354/meps273291" TargetMode="External" /><Relationship Type="http://schemas.openxmlformats.org/officeDocument/2006/relationships/hyperlink" Id="rId110" Target="https://doi.org/10.3390/microorganisms13020416" TargetMode="External" /><Relationship Type="http://schemas.openxmlformats.org/officeDocument/2006/relationships/hyperlink" Id="rId141" Target="https://doi.org/10.3390/rs11080949" TargetMode="External" /><Relationship Type="http://schemas.openxmlformats.org/officeDocument/2006/relationships/hyperlink" Id="rId92" Target="https://doi.org/10.7717/peerj.7566" TargetMode="External" /><Relationship Type="http://schemas.openxmlformats.org/officeDocument/2006/relationships/hyperlink" Id="rId76" Target="https://ecoevorxiv.org/repository/view/4929/" TargetMode="External" /><Relationship Type="http://schemas.openxmlformats.org/officeDocument/2006/relationships/hyperlink" Id="rId136" Target="https://ecoevorxiv.org/repository/view/7993/" TargetMode="External" /><Relationship Type="http://schemas.openxmlformats.org/officeDocument/2006/relationships/hyperlink" Id="rId174" Target="https://minds.wisconsin.edu/handle/1793/60660" TargetMode="External" /><Relationship Type="http://schemas.openxmlformats.org/officeDocument/2006/relationships/hyperlink" Id="rId138" Target="https://proceedings.neurips.cc/paper_files/paper/2023/hash/82eec786fdfbbfa53450c5feb7d1ac92-Abstract-Conference.html" TargetMode="External" /><Relationship Type="http://schemas.openxmlformats.org/officeDocument/2006/relationships/hyperlink" Id="rId145" Target="https://www.biorxiv.org/content/10.1101/2025.09.01.673472v1" TargetMode="External" /><Relationship Type="http://schemas.openxmlformats.org/officeDocument/2006/relationships/hyperlink" Id="rId180" Target="https://www.cbd.int/convention/text" TargetMode="External" /><Relationship Type="http://schemas.openxmlformats.org/officeDocument/2006/relationships/hyperlink" Id="rId78" Target="https://www.cbd.int/doc/decisions/cop-15/cop-15-dec-04-e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8" Target="https://doi.org/10.1002/2688-8319.70134" TargetMode="External" /><Relationship Type="http://schemas.openxmlformats.org/officeDocument/2006/relationships/hyperlink" Id="rId64" Target="https://doi.org/10.1002/ece3.11094" TargetMode="External" /><Relationship Type="http://schemas.openxmlformats.org/officeDocument/2006/relationships/hyperlink" Id="rId198" Target="https://doi.org/10.1002/ece3.1640" TargetMode="External" /><Relationship Type="http://schemas.openxmlformats.org/officeDocument/2006/relationships/hyperlink" Id="rId90" Target="https://doi.org/10.1002/ecs2.4786" TargetMode="External" /><Relationship Type="http://schemas.openxmlformats.org/officeDocument/2006/relationships/hyperlink" Id="rId112" Target="https://doi.org/10.1007/BF02275262" TargetMode="External" /><Relationship Type="http://schemas.openxmlformats.org/officeDocument/2006/relationships/hyperlink" Id="rId134" Target="https://doi.org/10.1007/s10661-019-7666-y" TargetMode="External" /><Relationship Type="http://schemas.openxmlformats.org/officeDocument/2006/relationships/hyperlink" Id="rId98" Target="https://doi.org/10.1007/s10980-022-01586-7" TargetMode="External" /><Relationship Type="http://schemas.openxmlformats.org/officeDocument/2006/relationships/hyperlink" Id="rId124" Target="https://doi.org/10.1007/s40823-024-00104-6" TargetMode="External" /><Relationship Type="http://schemas.openxmlformats.org/officeDocument/2006/relationships/hyperlink" Id="rId149" Target="https://doi.org/10.1016/j.baae.2022.03.011" TargetMode="External" /><Relationship Type="http://schemas.openxmlformats.org/officeDocument/2006/relationships/hyperlink" Id="rId172" Target="https://doi.org/10.1016/j.biocon.2016.08.024" TargetMode="External" /><Relationship Type="http://schemas.openxmlformats.org/officeDocument/2006/relationships/hyperlink" Id="rId182" Target="https://doi.org/10.1016/j.biocon.2022.109568" TargetMode="External" /><Relationship Type="http://schemas.openxmlformats.org/officeDocument/2006/relationships/hyperlink" Id="rId194" Target="https://doi.org/10.1016/j.biocon.2022.109876" TargetMode="External" /><Relationship Type="http://schemas.openxmlformats.org/officeDocument/2006/relationships/hyperlink" Id="rId151" Target="https://doi.org/10.1016/j.biocon.2025.111477" TargetMode="External" /><Relationship Type="http://schemas.openxmlformats.org/officeDocument/2006/relationships/hyperlink" Id="rId155" Target="https://doi.org/10.1016/j.cosust.2018.02.005" TargetMode="External" /><Relationship Type="http://schemas.openxmlformats.org/officeDocument/2006/relationships/hyperlink" Id="rId157" Target="https://doi.org/10.1016/j.ecolind.2025.114104" TargetMode="External" /><Relationship Type="http://schemas.openxmlformats.org/officeDocument/2006/relationships/hyperlink" Id="rId153" Target="https://doi.org/10.1016/j.tree.2015.03.014" TargetMode="External" /><Relationship Type="http://schemas.openxmlformats.org/officeDocument/2006/relationships/hyperlink" Id="rId88" Target="https://doi.org/10.1016/j.tree.2025.05.010" TargetMode="External" /><Relationship Type="http://schemas.openxmlformats.org/officeDocument/2006/relationships/hyperlink" Id="rId190" Target="https://doi.org/10.1038/35004572" TargetMode="External" /><Relationship Type="http://schemas.openxmlformats.org/officeDocument/2006/relationships/hyperlink" Id="rId143" Target="https://doi.org/10.1038/446029a" TargetMode="External" /><Relationship Type="http://schemas.openxmlformats.org/officeDocument/2006/relationships/hyperlink" Id="rId178" Target="https://doi.org/10.1038/s41559-017-0162" TargetMode="External" /><Relationship Type="http://schemas.openxmlformats.org/officeDocument/2006/relationships/hyperlink" Id="rId116" Target="https://doi.org/10.1038/s41559-023-02171-0" TargetMode="External" /><Relationship Type="http://schemas.openxmlformats.org/officeDocument/2006/relationships/hyperlink" Id="rId100" Target="https://doi.org/10.1046/j.1461-0248.2002.00354.x" TargetMode="External" /><Relationship Type="http://schemas.openxmlformats.org/officeDocument/2006/relationships/hyperlink" Id="rId168" Target="https://doi.org/10.1093/biomtc/ujae026" TargetMode="External" /><Relationship Type="http://schemas.openxmlformats.org/officeDocument/2006/relationships/hyperlink" Id="rId82" Target="https://doi.org/10.1098/rstb.2022.0183" TargetMode="External" /><Relationship Type="http://schemas.openxmlformats.org/officeDocument/2006/relationships/hyperlink" Id="rId86" Target="https://doi.org/10.1098/rstb.2023.0166" TargetMode="External" /><Relationship Type="http://schemas.openxmlformats.org/officeDocument/2006/relationships/hyperlink" Id="rId184" Target="https://doi.org/10.1111/1365-2435.12356" TargetMode="External" /><Relationship Type="http://schemas.openxmlformats.org/officeDocument/2006/relationships/hyperlink" Id="rId132" Target="https://doi.org/10.1111/1365-2435.12763" TargetMode="External" /><Relationship Type="http://schemas.openxmlformats.org/officeDocument/2006/relationships/hyperlink" Id="rId188" Target="https://doi.org/10.1111/1365-2656.12459" TargetMode="External" /><Relationship Type="http://schemas.openxmlformats.org/officeDocument/2006/relationships/hyperlink" Id="rId122" Target="https://doi.org/10.1111/1365-2656.12912" TargetMode="External" /><Relationship Type="http://schemas.openxmlformats.org/officeDocument/2006/relationships/hyperlink" Id="rId120" Target="https://doi.org/10.1111/1365-2664.12769" TargetMode="External" /><Relationship Type="http://schemas.openxmlformats.org/officeDocument/2006/relationships/hyperlink" Id="rId126" Target="https://doi.org/10.1111/1365-2664.12959" TargetMode="External" /><Relationship Type="http://schemas.openxmlformats.org/officeDocument/2006/relationships/hyperlink" Id="rId118" Target="https://doi.org/10.1111/2041-210X.12103" TargetMode="External" /><Relationship Type="http://schemas.openxmlformats.org/officeDocument/2006/relationships/hyperlink" Id="rId104" Target="https://doi.org/10.1111/2041-210X.12308" TargetMode="External" /><Relationship Type="http://schemas.openxmlformats.org/officeDocument/2006/relationships/hyperlink" Id="rId186" Target="https://doi.org/10.1111/2041-210X.13003" TargetMode="External" /><Relationship Type="http://schemas.openxmlformats.org/officeDocument/2006/relationships/hyperlink" Id="rId84" Target="https://doi.org/10.1111/2041-210X.13180" TargetMode="External" /><Relationship Type="http://schemas.openxmlformats.org/officeDocument/2006/relationships/hyperlink" Id="rId159" Target="https://doi.org/10.1111/2041-210X.14071" TargetMode="External" /><Relationship Type="http://schemas.openxmlformats.org/officeDocument/2006/relationships/hyperlink" Id="rId106" Target="https://doi.org/10.1111/acv.12356" TargetMode="External" /><Relationship Type="http://schemas.openxmlformats.org/officeDocument/2006/relationships/hyperlink" Id="rId94" Target="https://doi.org/10.1111/brv.12433" TargetMode="External" /><Relationship Type="http://schemas.openxmlformats.org/officeDocument/2006/relationships/hyperlink" Id="rId108" Target="https://doi.org/10.1111/conl.13124" TargetMode="External" /><Relationship Type="http://schemas.openxmlformats.org/officeDocument/2006/relationships/hyperlink" Id="rId170" Target="https://doi.org/10.1111/conl.13134" TargetMode="External" /><Relationship Type="http://schemas.openxmlformats.org/officeDocument/2006/relationships/hyperlink" Id="rId62" Target="https://doi.org/10.1111/ecog.05547" TargetMode="External" /><Relationship Type="http://schemas.openxmlformats.org/officeDocument/2006/relationships/hyperlink" Id="rId163" Target="https://doi.org/10.1111/ele.12002" TargetMode="External" /><Relationship Type="http://schemas.openxmlformats.org/officeDocument/2006/relationships/hyperlink" Id="rId176" Target="https://doi.org/10.1111/gcb.13460" TargetMode="External" /><Relationship Type="http://schemas.openxmlformats.org/officeDocument/2006/relationships/hyperlink" Id="rId96" Target="https://doi.org/10.1111/gcb.15474" TargetMode="External" /><Relationship Type="http://schemas.openxmlformats.org/officeDocument/2006/relationships/hyperlink" Id="rId66" Target="https://doi.org/10.1111/geb.12925" TargetMode="External" /><Relationship Type="http://schemas.openxmlformats.org/officeDocument/2006/relationships/hyperlink" Id="rId74" Target="https://doi.org/10.1111/geb.13807" TargetMode="External" /><Relationship Type="http://schemas.openxmlformats.org/officeDocument/2006/relationships/hyperlink" Id="rId70" Target="https://doi.org/10.1111/insr.12216" TargetMode="External" /><Relationship Type="http://schemas.openxmlformats.org/officeDocument/2006/relationships/hyperlink" Id="rId192" Target="https://doi.org/10.1111/j.1365-2656.2008.01362.x" TargetMode="External" /><Relationship Type="http://schemas.openxmlformats.org/officeDocument/2006/relationships/hyperlink" Id="rId80" Target="https://doi.org/10.1111/j.1365-2656.2011.01883.x" TargetMode="External" /><Relationship Type="http://schemas.openxmlformats.org/officeDocument/2006/relationships/hyperlink" Id="rId68" Target="https://doi.org/10.1111/j.1600-0706.2010.18557.x" TargetMode="External" /><Relationship Type="http://schemas.openxmlformats.org/officeDocument/2006/relationships/hyperlink" Id="rId161" Target="https://doi.org/10.1111/jbi.14127" TargetMode="External" /><Relationship Type="http://schemas.openxmlformats.org/officeDocument/2006/relationships/hyperlink" Id="rId196" Target="https://doi.org/10.1111/jbi.14447" TargetMode="External" /><Relationship Type="http://schemas.openxmlformats.org/officeDocument/2006/relationships/hyperlink" Id="rId165" Target="https://doi.org/10.1111/oik.01719" TargetMode="External" /><Relationship Type="http://schemas.openxmlformats.org/officeDocument/2006/relationships/hyperlink" Id="rId147" Target="https://doi.org/10.1111/oik.08650" TargetMode="External" /><Relationship Type="http://schemas.openxmlformats.org/officeDocument/2006/relationships/hyperlink" Id="rId114" Target="https://doi.org/10.1139/facets-2024-0206" TargetMode="External" /><Relationship Type="http://schemas.openxmlformats.org/officeDocument/2006/relationships/hyperlink" Id="rId130" Target="https://doi.org/10.1146/annurev-ecolsys-112414-054400" TargetMode="External" /><Relationship Type="http://schemas.openxmlformats.org/officeDocument/2006/relationships/hyperlink" Id="rId72" Target="https://doi.org/10.1371/journal.pone.0038295" TargetMode="External" /><Relationship Type="http://schemas.openxmlformats.org/officeDocument/2006/relationships/hyperlink" Id="rId102" Target="https://doi.org/10.3354/meps273291" TargetMode="External" /><Relationship Type="http://schemas.openxmlformats.org/officeDocument/2006/relationships/hyperlink" Id="rId110" Target="https://doi.org/10.3390/microorganisms13020416" TargetMode="External" /><Relationship Type="http://schemas.openxmlformats.org/officeDocument/2006/relationships/hyperlink" Id="rId141" Target="https://doi.org/10.3390/rs11080949" TargetMode="External" /><Relationship Type="http://schemas.openxmlformats.org/officeDocument/2006/relationships/hyperlink" Id="rId92" Target="https://doi.org/10.7717/peerj.7566" TargetMode="External" /><Relationship Type="http://schemas.openxmlformats.org/officeDocument/2006/relationships/hyperlink" Id="rId76" Target="https://ecoevorxiv.org/repository/view/4929/" TargetMode="External" /><Relationship Type="http://schemas.openxmlformats.org/officeDocument/2006/relationships/hyperlink" Id="rId136" Target="https://ecoevorxiv.org/repository/view/7993/" TargetMode="External" /><Relationship Type="http://schemas.openxmlformats.org/officeDocument/2006/relationships/hyperlink" Id="rId174" Target="https://minds.wisconsin.edu/handle/1793/60660" TargetMode="External" /><Relationship Type="http://schemas.openxmlformats.org/officeDocument/2006/relationships/hyperlink" Id="rId138" Target="https://proceedings.neurips.cc/paper_files/paper/2023/hash/82eec786fdfbbfa53450c5feb7d1ac92-Abstract-Conference.html" TargetMode="External" /><Relationship Type="http://schemas.openxmlformats.org/officeDocument/2006/relationships/hyperlink" Id="rId145" Target="https://www.biorxiv.org/content/10.1101/2025.09.01.673472v1" TargetMode="External" /><Relationship Type="http://schemas.openxmlformats.org/officeDocument/2006/relationships/hyperlink" Id="rId180" Target="https://www.cbd.int/convention/text" TargetMode="External" /><Relationship Type="http://schemas.openxmlformats.org/officeDocument/2006/relationships/hyperlink" Id="rId78" Target="https://www.cbd.int/doc/decisions/cop-15/cop-15-dec-04-e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Optimizing sampling and monitoring of species interactions within Biodiversity Observation Networks</dc:title>
  <dc:creator/>
  <dc:language>en-CA</dc:language>
  <cp:keywords>networks, monitoring</cp:keywords>
  <dcterms:created xsi:type="dcterms:W3CDTF">2025-12-19T16:56:46Z</dcterms:created>
  <dcterms:modified xsi:type="dcterms:W3CDTF">2025-12-19T16:56:46Z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